
<file path=[Content_Types].xml><?xml version="1.0" encoding="utf-8"?>
<Types xmlns="http://schemas.openxmlformats.org/package/2006/content-types">
  <Default Extension="xml" ContentType="application/xml"/>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454CBF3" w14:textId="6436739E" w:rsidR="00751D8C" w:rsidRPr="002C73A7" w:rsidRDefault="00751D8C" w:rsidP="00751D8C">
      <w:pPr>
        <w:widowControl w:val="0"/>
        <w:spacing w:line="480" w:lineRule="auto"/>
        <w:rPr>
          <w:rFonts w:ascii="Times New Roman" w:hAnsi="Times New Roman" w:cs="Times New Roman"/>
          <w:b/>
          <w:color w:val="000000" w:themeColor="text1"/>
          <w:sz w:val="24"/>
          <w:szCs w:val="24"/>
          <w:lang w:val="en-US"/>
        </w:rPr>
      </w:pPr>
      <w:bookmarkStart w:id="0" w:name="_GoBack"/>
      <w:bookmarkEnd w:id="0"/>
      <w:r w:rsidRPr="002C73A7">
        <w:rPr>
          <w:rFonts w:ascii="Times New Roman" w:hAnsi="Times New Roman" w:cs="Times New Roman"/>
          <w:b/>
          <w:color w:val="000000" w:themeColor="text1"/>
          <w:sz w:val="24"/>
          <w:szCs w:val="24"/>
          <w:lang w:val="en-US"/>
        </w:rPr>
        <w:t xml:space="preserve">How to achieve cost savings and strategic performance in purchasing </w:t>
      </w:r>
      <w:r w:rsidR="00B2042A">
        <w:rPr>
          <w:rFonts w:ascii="Times New Roman" w:hAnsi="Times New Roman" w:cs="Times New Roman"/>
          <w:b/>
          <w:color w:val="000000" w:themeColor="text1"/>
          <w:sz w:val="24"/>
          <w:szCs w:val="24"/>
          <w:lang w:val="en-US"/>
        </w:rPr>
        <w:t>simultaneously</w:t>
      </w:r>
      <w:r w:rsidRPr="002C73A7">
        <w:rPr>
          <w:rFonts w:ascii="Times New Roman" w:hAnsi="Times New Roman" w:cs="Times New Roman"/>
          <w:b/>
          <w:color w:val="000000" w:themeColor="text1"/>
          <w:sz w:val="24"/>
          <w:szCs w:val="24"/>
          <w:lang w:val="en-US"/>
        </w:rPr>
        <w:t xml:space="preserve">: A knowledge-based view </w:t>
      </w:r>
    </w:p>
    <w:p w14:paraId="36A12ECB" w14:textId="77777777" w:rsidR="00A23BDF" w:rsidRPr="002C73A7" w:rsidRDefault="007722A9" w:rsidP="00A23BDF">
      <w:pPr>
        <w:pStyle w:val="Heading1"/>
        <w:keepNext w:val="0"/>
        <w:keepLines w:val="0"/>
        <w:widowControl w:val="0"/>
        <w:spacing w:line="480" w:lineRule="auto"/>
        <w:rPr>
          <w:rFonts w:ascii="Times New Roman" w:hAnsi="Times New Roman" w:cs="Times New Roman"/>
          <w:bCs w:val="0"/>
          <w:color w:val="000000" w:themeColor="text1"/>
          <w:sz w:val="24"/>
          <w:lang w:val="en-US"/>
        </w:rPr>
      </w:pPr>
      <w:r w:rsidRPr="002C73A7">
        <w:rPr>
          <w:rStyle w:val="Strong"/>
          <w:rFonts w:ascii="Times New Roman" w:hAnsi="Times New Roman" w:cs="Times New Roman"/>
          <w:b/>
          <w:color w:val="000000" w:themeColor="text1"/>
          <w:sz w:val="24"/>
          <w:lang w:val="en-US"/>
        </w:rPr>
        <w:t>Abstract</w:t>
      </w:r>
    </w:p>
    <w:p w14:paraId="71918539" w14:textId="3C8853FE" w:rsidR="00763025" w:rsidRDefault="00AC746A" w:rsidP="00D2748F">
      <w:pPr>
        <w:widowControl w:val="0"/>
        <w:spacing w:line="480" w:lineRule="auto"/>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The competitive advantage </w:t>
      </w:r>
      <w:r w:rsidR="00B474A0" w:rsidRPr="002C73A7">
        <w:rPr>
          <w:rFonts w:ascii="Times New Roman" w:hAnsi="Times New Roman" w:cs="Times New Roman"/>
          <w:color w:val="000000" w:themeColor="text1"/>
          <w:sz w:val="24"/>
          <w:szCs w:val="24"/>
          <w:lang w:val="en-US"/>
        </w:rPr>
        <w:t>purchasing</w:t>
      </w:r>
      <w:r w:rsidRPr="002C73A7">
        <w:rPr>
          <w:rFonts w:ascii="Times New Roman" w:hAnsi="Times New Roman" w:cs="Times New Roman"/>
          <w:color w:val="000000" w:themeColor="text1"/>
          <w:sz w:val="24"/>
          <w:szCs w:val="24"/>
          <w:lang w:val="en-US"/>
        </w:rPr>
        <w:t xml:space="preserve"> provides </w:t>
      </w:r>
      <w:r w:rsidR="00B6227B" w:rsidRPr="002C73A7">
        <w:rPr>
          <w:rFonts w:ascii="Times New Roman" w:hAnsi="Times New Roman" w:cs="Times New Roman"/>
          <w:color w:val="000000" w:themeColor="text1"/>
          <w:sz w:val="24"/>
          <w:szCs w:val="24"/>
          <w:lang w:val="en-US"/>
        </w:rPr>
        <w:t>has been</w:t>
      </w:r>
      <w:r w:rsidR="002239CF" w:rsidRPr="002C73A7">
        <w:rPr>
          <w:rFonts w:ascii="Times New Roman" w:hAnsi="Times New Roman" w:cs="Times New Roman"/>
          <w:color w:val="000000" w:themeColor="text1"/>
          <w:sz w:val="24"/>
          <w:szCs w:val="24"/>
          <w:lang w:val="en-US"/>
        </w:rPr>
        <w:t xml:space="preserve"> debated</w:t>
      </w:r>
      <w:r w:rsidRPr="002C73A7">
        <w:rPr>
          <w:rFonts w:ascii="Times New Roman" w:hAnsi="Times New Roman" w:cs="Times New Roman"/>
          <w:color w:val="000000" w:themeColor="text1"/>
          <w:sz w:val="24"/>
          <w:szCs w:val="24"/>
          <w:lang w:val="en-US"/>
        </w:rPr>
        <w:t xml:space="preserve"> for decades. </w:t>
      </w:r>
      <w:r w:rsidR="000C26E7">
        <w:rPr>
          <w:rFonts w:ascii="Times New Roman" w:hAnsi="Times New Roman" w:cs="Times New Roman"/>
          <w:color w:val="000000" w:themeColor="text1"/>
          <w:sz w:val="24"/>
          <w:szCs w:val="24"/>
          <w:lang w:val="en-US"/>
        </w:rPr>
        <w:t>For a novel perspective w</w:t>
      </w:r>
      <w:r w:rsidR="00B2042A">
        <w:rPr>
          <w:rFonts w:ascii="Times New Roman" w:hAnsi="Times New Roman" w:cs="Times New Roman"/>
          <w:color w:val="000000" w:themeColor="text1"/>
          <w:sz w:val="24"/>
          <w:szCs w:val="24"/>
          <w:lang w:val="en-US"/>
        </w:rPr>
        <w:t xml:space="preserve">e </w:t>
      </w:r>
      <w:r w:rsidR="00C0645A">
        <w:rPr>
          <w:rFonts w:ascii="Times New Roman" w:hAnsi="Times New Roman" w:cs="Times New Roman"/>
          <w:color w:val="000000" w:themeColor="text1"/>
          <w:sz w:val="24"/>
          <w:szCs w:val="24"/>
          <w:lang w:val="en-US"/>
        </w:rPr>
        <w:t xml:space="preserve">derive a theoretical framework </w:t>
      </w:r>
      <w:r w:rsidR="00B2042A">
        <w:rPr>
          <w:rFonts w:ascii="Times New Roman" w:hAnsi="Times New Roman" w:cs="Times New Roman"/>
          <w:color w:val="000000" w:themeColor="text1"/>
          <w:sz w:val="24"/>
          <w:szCs w:val="24"/>
          <w:lang w:val="en-US"/>
        </w:rPr>
        <w:t xml:space="preserve">grounded in the </w:t>
      </w:r>
      <w:r w:rsidR="00B2042A" w:rsidRPr="002C73A7">
        <w:rPr>
          <w:rFonts w:ascii="Times New Roman" w:hAnsi="Times New Roman" w:cs="Times New Roman"/>
          <w:color w:val="000000" w:themeColor="text1"/>
          <w:sz w:val="24"/>
          <w:szCs w:val="24"/>
          <w:lang w:val="en-US"/>
        </w:rPr>
        <w:t>knowledge-based view</w:t>
      </w:r>
      <w:r w:rsidR="00C0645A">
        <w:rPr>
          <w:rFonts w:ascii="Times New Roman" w:hAnsi="Times New Roman" w:cs="Times New Roman"/>
          <w:color w:val="000000" w:themeColor="text1"/>
          <w:sz w:val="24"/>
          <w:szCs w:val="24"/>
          <w:lang w:val="en-US"/>
        </w:rPr>
        <w:t xml:space="preserve"> in order to </w:t>
      </w:r>
      <w:r w:rsidR="00B2042A" w:rsidRPr="002C73A7">
        <w:rPr>
          <w:rFonts w:ascii="Times New Roman" w:hAnsi="Times New Roman" w:cs="Times New Roman"/>
          <w:color w:val="000000" w:themeColor="text1"/>
          <w:sz w:val="24"/>
          <w:szCs w:val="24"/>
          <w:lang w:val="en-US"/>
        </w:rPr>
        <w:t xml:space="preserve">examine how purchasing knowledge and purchasing integration impact </w:t>
      </w:r>
      <w:r w:rsidR="00B2042A">
        <w:rPr>
          <w:rFonts w:ascii="Times New Roman" w:hAnsi="Times New Roman" w:cs="Times New Roman"/>
          <w:color w:val="000000" w:themeColor="text1"/>
          <w:sz w:val="24"/>
          <w:szCs w:val="24"/>
          <w:lang w:val="en-US"/>
        </w:rPr>
        <w:t xml:space="preserve">cost and strategic </w:t>
      </w:r>
      <w:r w:rsidR="00B2042A" w:rsidRPr="002C73A7">
        <w:rPr>
          <w:rFonts w:ascii="Times New Roman" w:hAnsi="Times New Roman" w:cs="Times New Roman"/>
          <w:color w:val="000000" w:themeColor="text1"/>
          <w:sz w:val="24"/>
          <w:szCs w:val="24"/>
          <w:lang w:val="en-US"/>
        </w:rPr>
        <w:t>performance</w:t>
      </w:r>
      <w:r w:rsidR="00B2042A">
        <w:rPr>
          <w:rFonts w:ascii="Times New Roman" w:hAnsi="Times New Roman" w:cs="Times New Roman"/>
          <w:color w:val="000000" w:themeColor="text1"/>
          <w:sz w:val="24"/>
          <w:szCs w:val="24"/>
          <w:lang w:val="en-US"/>
        </w:rPr>
        <w:t xml:space="preserve">. The derived hypotheses are tested </w:t>
      </w:r>
      <w:r w:rsidR="00B2042A" w:rsidRPr="002C73A7">
        <w:rPr>
          <w:rFonts w:ascii="Times New Roman" w:hAnsi="Times New Roman" w:cs="Times New Roman"/>
          <w:color w:val="000000" w:themeColor="text1"/>
          <w:sz w:val="24"/>
          <w:szCs w:val="24"/>
          <w:lang w:val="en-US"/>
        </w:rPr>
        <w:t>based on extensive secondary data from a large European multinational utility company</w:t>
      </w:r>
      <w:r w:rsidR="00B2042A">
        <w:rPr>
          <w:rFonts w:ascii="Times New Roman" w:hAnsi="Times New Roman" w:cs="Times New Roman"/>
          <w:color w:val="000000" w:themeColor="text1"/>
          <w:sz w:val="24"/>
          <w:szCs w:val="24"/>
          <w:lang w:val="en-US"/>
        </w:rPr>
        <w:t>. The</w:t>
      </w:r>
      <w:r w:rsidR="00D62FC7">
        <w:rPr>
          <w:rFonts w:ascii="Times New Roman" w:hAnsi="Times New Roman" w:cs="Times New Roman"/>
          <w:color w:val="000000" w:themeColor="text1"/>
          <w:sz w:val="24"/>
          <w:szCs w:val="24"/>
          <w:lang w:val="en-US"/>
        </w:rPr>
        <w:t xml:space="preserve"> 179 studied ‘</w:t>
      </w:r>
      <w:r w:rsidR="00D62FC7">
        <w:rPr>
          <w:rFonts w:ascii="Times New Roman" w:hAnsi="Times New Roman" w:cs="Times New Roman"/>
          <w:color w:val="000000" w:themeColor="text1"/>
          <w:sz w:val="24"/>
          <w:szCs w:val="24"/>
        </w:rPr>
        <w:t xml:space="preserve">purchasing-internal client relationships’ </w:t>
      </w:r>
      <w:r w:rsidR="00D62FC7">
        <w:rPr>
          <w:rFonts w:ascii="Times New Roman" w:hAnsi="Times New Roman" w:cs="Times New Roman"/>
          <w:color w:val="000000" w:themeColor="text1"/>
          <w:sz w:val="24"/>
          <w:szCs w:val="24"/>
          <w:lang w:val="en-US"/>
        </w:rPr>
        <w:t>contain</w:t>
      </w:r>
      <w:r w:rsidR="00B2042A">
        <w:rPr>
          <w:rFonts w:ascii="Times New Roman" w:hAnsi="Times New Roman" w:cs="Times New Roman"/>
          <w:color w:val="000000" w:themeColor="text1"/>
          <w:sz w:val="24"/>
          <w:szCs w:val="24"/>
          <w:lang w:val="en-US"/>
        </w:rPr>
        <w:t xml:space="preserve"> real </w:t>
      </w:r>
      <w:r w:rsidR="00B2042A" w:rsidRPr="002C73A7">
        <w:rPr>
          <w:rFonts w:ascii="Times New Roman" w:hAnsi="Times New Roman" w:cs="Times New Roman"/>
          <w:color w:val="000000" w:themeColor="text1"/>
          <w:sz w:val="24"/>
          <w:szCs w:val="24"/>
          <w:lang w:val="en-US"/>
        </w:rPr>
        <w:t>contracted savings</w:t>
      </w:r>
      <w:r w:rsidR="00B2042A">
        <w:rPr>
          <w:rFonts w:ascii="Times New Roman" w:hAnsi="Times New Roman" w:cs="Times New Roman"/>
          <w:color w:val="000000" w:themeColor="text1"/>
          <w:sz w:val="24"/>
          <w:szCs w:val="24"/>
          <w:lang w:val="en-US"/>
        </w:rPr>
        <w:t xml:space="preserve"> data and internal </w:t>
      </w:r>
      <w:r w:rsidR="00763025">
        <w:rPr>
          <w:rFonts w:ascii="Times New Roman" w:hAnsi="Times New Roman" w:cs="Times New Roman"/>
          <w:color w:val="000000" w:themeColor="text1"/>
          <w:sz w:val="24"/>
          <w:szCs w:val="24"/>
          <w:lang w:val="en-US"/>
        </w:rPr>
        <w:t xml:space="preserve">client </w:t>
      </w:r>
      <w:r w:rsidR="00B2042A">
        <w:rPr>
          <w:rFonts w:ascii="Times New Roman" w:hAnsi="Times New Roman" w:cs="Times New Roman"/>
          <w:color w:val="000000" w:themeColor="text1"/>
          <w:sz w:val="24"/>
          <w:szCs w:val="24"/>
          <w:lang w:val="en-US"/>
        </w:rPr>
        <w:t>rating</w:t>
      </w:r>
      <w:r w:rsidR="00763025">
        <w:rPr>
          <w:rFonts w:ascii="Times New Roman" w:hAnsi="Times New Roman" w:cs="Times New Roman"/>
          <w:color w:val="000000" w:themeColor="text1"/>
          <w:sz w:val="24"/>
          <w:szCs w:val="24"/>
          <w:lang w:val="en-US"/>
        </w:rPr>
        <w:t xml:space="preserve">s of purchasing knowledge, </w:t>
      </w:r>
      <w:r w:rsidR="00873B9E">
        <w:rPr>
          <w:rFonts w:ascii="Times New Roman" w:hAnsi="Times New Roman" w:cs="Times New Roman"/>
          <w:color w:val="000000" w:themeColor="text1"/>
          <w:sz w:val="24"/>
          <w:szCs w:val="24"/>
          <w:lang w:val="en-US"/>
        </w:rPr>
        <w:t xml:space="preserve">purchasing </w:t>
      </w:r>
      <w:r w:rsidR="00763025">
        <w:rPr>
          <w:rFonts w:ascii="Times New Roman" w:hAnsi="Times New Roman" w:cs="Times New Roman"/>
          <w:color w:val="000000" w:themeColor="text1"/>
          <w:sz w:val="24"/>
          <w:szCs w:val="24"/>
          <w:lang w:val="en-US"/>
        </w:rPr>
        <w:t xml:space="preserve">integration and </w:t>
      </w:r>
      <w:r w:rsidR="00B2042A">
        <w:rPr>
          <w:rFonts w:ascii="Times New Roman" w:hAnsi="Times New Roman" w:cs="Times New Roman"/>
          <w:color w:val="000000" w:themeColor="text1"/>
          <w:sz w:val="24"/>
          <w:szCs w:val="24"/>
          <w:lang w:val="en-US"/>
        </w:rPr>
        <w:t xml:space="preserve">strategic </w:t>
      </w:r>
      <w:r w:rsidR="00873B9E">
        <w:rPr>
          <w:rFonts w:ascii="Times New Roman" w:hAnsi="Times New Roman" w:cs="Times New Roman"/>
          <w:color w:val="000000" w:themeColor="text1"/>
          <w:sz w:val="24"/>
          <w:szCs w:val="24"/>
          <w:lang w:val="en-US"/>
        </w:rPr>
        <w:t xml:space="preserve">purchasing </w:t>
      </w:r>
      <w:r w:rsidR="00B2042A">
        <w:rPr>
          <w:rFonts w:ascii="Times New Roman" w:hAnsi="Times New Roman" w:cs="Times New Roman"/>
          <w:color w:val="000000" w:themeColor="text1"/>
          <w:sz w:val="24"/>
          <w:szCs w:val="24"/>
          <w:lang w:val="en-US"/>
        </w:rPr>
        <w:t>performance</w:t>
      </w:r>
      <w:r w:rsidR="00B2042A" w:rsidRPr="002C73A7">
        <w:rPr>
          <w:rFonts w:ascii="Times New Roman" w:hAnsi="Times New Roman" w:cs="Times New Roman"/>
          <w:color w:val="000000" w:themeColor="text1"/>
          <w:sz w:val="24"/>
          <w:szCs w:val="24"/>
          <w:lang w:val="en-US"/>
        </w:rPr>
        <w:t>.</w:t>
      </w:r>
      <w:r w:rsidR="00B2042A">
        <w:rPr>
          <w:rFonts w:ascii="Times New Roman" w:hAnsi="Times New Roman" w:cs="Times New Roman"/>
          <w:color w:val="000000" w:themeColor="text1"/>
          <w:sz w:val="24"/>
          <w:szCs w:val="24"/>
          <w:lang w:val="en-US"/>
        </w:rPr>
        <w:t xml:space="preserve"> </w:t>
      </w:r>
      <w:r w:rsidR="00873B9E">
        <w:rPr>
          <w:rFonts w:ascii="Times New Roman" w:hAnsi="Times New Roman" w:cs="Times New Roman"/>
          <w:color w:val="000000" w:themeColor="text1"/>
          <w:sz w:val="24"/>
          <w:szCs w:val="24"/>
          <w:lang w:val="en-US"/>
        </w:rPr>
        <w:t>W</w:t>
      </w:r>
      <w:r w:rsidR="002239CF" w:rsidRPr="002C73A7">
        <w:rPr>
          <w:rFonts w:ascii="Times New Roman" w:hAnsi="Times New Roman" w:cs="Times New Roman"/>
          <w:color w:val="000000" w:themeColor="text1"/>
          <w:sz w:val="24"/>
          <w:szCs w:val="24"/>
          <w:lang w:val="en-US"/>
        </w:rPr>
        <w:t>e show</w:t>
      </w:r>
      <w:r w:rsidRPr="002C73A7">
        <w:rPr>
          <w:rFonts w:ascii="Times New Roman" w:hAnsi="Times New Roman" w:cs="Times New Roman"/>
          <w:color w:val="000000" w:themeColor="text1"/>
          <w:sz w:val="24"/>
          <w:szCs w:val="24"/>
          <w:lang w:val="en-US"/>
        </w:rPr>
        <w:t xml:space="preserve"> that </w:t>
      </w:r>
      <w:r w:rsidR="00B474A0" w:rsidRPr="002C73A7">
        <w:rPr>
          <w:rFonts w:ascii="Times New Roman" w:hAnsi="Times New Roman" w:cs="Times New Roman"/>
          <w:color w:val="000000" w:themeColor="text1"/>
          <w:sz w:val="24"/>
          <w:szCs w:val="24"/>
          <w:lang w:val="en-US"/>
        </w:rPr>
        <w:t>purchasing</w:t>
      </w:r>
      <w:r w:rsidRPr="002C73A7">
        <w:rPr>
          <w:rFonts w:ascii="Times New Roman" w:hAnsi="Times New Roman" w:cs="Times New Roman"/>
          <w:color w:val="000000" w:themeColor="text1"/>
          <w:sz w:val="24"/>
          <w:szCs w:val="24"/>
          <w:lang w:val="en-US"/>
        </w:rPr>
        <w:t xml:space="preserve"> knowledge is a major antecedent for </w:t>
      </w:r>
      <w:r w:rsidR="00B2042A">
        <w:rPr>
          <w:rFonts w:ascii="Times New Roman" w:hAnsi="Times New Roman" w:cs="Times New Roman"/>
          <w:color w:val="000000" w:themeColor="text1"/>
          <w:sz w:val="24"/>
          <w:szCs w:val="24"/>
          <w:lang w:val="en-US"/>
        </w:rPr>
        <w:t xml:space="preserve">both </w:t>
      </w:r>
      <w:r w:rsidR="00873B9E">
        <w:rPr>
          <w:rFonts w:ascii="Times New Roman" w:hAnsi="Times New Roman" w:cs="Times New Roman"/>
          <w:color w:val="000000" w:themeColor="text1"/>
          <w:sz w:val="24"/>
          <w:szCs w:val="24"/>
          <w:lang w:val="en-US"/>
        </w:rPr>
        <w:t xml:space="preserve">savings and strategic </w:t>
      </w:r>
      <w:r w:rsidR="00B474A0" w:rsidRPr="002C73A7">
        <w:rPr>
          <w:rFonts w:ascii="Times New Roman" w:hAnsi="Times New Roman" w:cs="Times New Roman"/>
          <w:color w:val="000000" w:themeColor="text1"/>
          <w:sz w:val="24"/>
          <w:szCs w:val="24"/>
          <w:lang w:val="en-US"/>
        </w:rPr>
        <w:t>purchasing</w:t>
      </w:r>
      <w:r w:rsidRPr="002C73A7">
        <w:rPr>
          <w:rFonts w:ascii="Times New Roman" w:hAnsi="Times New Roman" w:cs="Times New Roman"/>
          <w:color w:val="000000" w:themeColor="text1"/>
          <w:sz w:val="24"/>
          <w:szCs w:val="24"/>
          <w:lang w:val="en-US"/>
        </w:rPr>
        <w:t xml:space="preserve"> performance. </w:t>
      </w:r>
      <w:r w:rsidR="00B2042A">
        <w:rPr>
          <w:rFonts w:ascii="Times New Roman" w:hAnsi="Times New Roman" w:cs="Times New Roman"/>
          <w:color w:val="000000" w:themeColor="text1"/>
          <w:sz w:val="24"/>
          <w:szCs w:val="24"/>
          <w:lang w:val="en-US"/>
        </w:rPr>
        <w:t>T</w:t>
      </w:r>
      <w:r w:rsidRPr="002C73A7">
        <w:rPr>
          <w:rFonts w:ascii="Times New Roman" w:hAnsi="Times New Roman" w:cs="Times New Roman"/>
          <w:color w:val="000000" w:themeColor="text1"/>
          <w:sz w:val="24"/>
          <w:szCs w:val="24"/>
          <w:lang w:val="en-US"/>
        </w:rPr>
        <w:t xml:space="preserve">his effect is </w:t>
      </w:r>
      <w:r w:rsidR="00B2042A">
        <w:rPr>
          <w:rFonts w:ascii="Times New Roman" w:hAnsi="Times New Roman" w:cs="Times New Roman"/>
          <w:color w:val="000000" w:themeColor="text1"/>
          <w:sz w:val="24"/>
          <w:szCs w:val="24"/>
          <w:lang w:val="en-US"/>
        </w:rPr>
        <w:t xml:space="preserve">further </w:t>
      </w:r>
      <w:r w:rsidR="00B474A0" w:rsidRPr="002C73A7">
        <w:rPr>
          <w:rFonts w:ascii="Times New Roman" w:hAnsi="Times New Roman" w:cs="Times New Roman"/>
          <w:color w:val="000000" w:themeColor="text1"/>
          <w:sz w:val="24"/>
          <w:szCs w:val="24"/>
          <w:lang w:val="en-US"/>
        </w:rPr>
        <w:t>amplified</w:t>
      </w:r>
      <w:r w:rsidRPr="002C73A7">
        <w:rPr>
          <w:rFonts w:ascii="Times New Roman" w:hAnsi="Times New Roman" w:cs="Times New Roman"/>
          <w:color w:val="000000" w:themeColor="text1"/>
          <w:sz w:val="24"/>
          <w:szCs w:val="24"/>
          <w:lang w:val="en-US"/>
        </w:rPr>
        <w:t xml:space="preserve"> by </w:t>
      </w:r>
      <w:r w:rsidR="00B474A0" w:rsidRPr="002C73A7">
        <w:rPr>
          <w:rFonts w:ascii="Times New Roman" w:hAnsi="Times New Roman" w:cs="Times New Roman"/>
          <w:color w:val="000000" w:themeColor="text1"/>
          <w:sz w:val="24"/>
          <w:szCs w:val="24"/>
          <w:lang w:val="en-US"/>
        </w:rPr>
        <w:t>purchasing integration</w:t>
      </w:r>
      <w:r w:rsidRPr="002C73A7">
        <w:rPr>
          <w:rFonts w:ascii="Times New Roman" w:hAnsi="Times New Roman" w:cs="Times New Roman"/>
          <w:color w:val="000000" w:themeColor="text1"/>
          <w:sz w:val="24"/>
          <w:szCs w:val="24"/>
          <w:lang w:val="en-US"/>
        </w:rPr>
        <w:t xml:space="preserve">. </w:t>
      </w:r>
      <w:r w:rsidR="00D27E39">
        <w:rPr>
          <w:rFonts w:ascii="Times New Roman" w:hAnsi="Times New Roman" w:cs="Times New Roman"/>
          <w:color w:val="000000" w:themeColor="text1"/>
          <w:sz w:val="24"/>
          <w:szCs w:val="24"/>
          <w:lang w:val="en-US"/>
        </w:rPr>
        <w:t xml:space="preserve">With this study, we </w:t>
      </w:r>
      <w:r w:rsidR="00D27E39" w:rsidRPr="002C73A7">
        <w:rPr>
          <w:rFonts w:ascii="Times New Roman" w:hAnsi="Times New Roman" w:cs="Times New Roman"/>
          <w:color w:val="000000" w:themeColor="text1"/>
          <w:sz w:val="24"/>
          <w:szCs w:val="24"/>
          <w:lang w:val="en-US"/>
        </w:rPr>
        <w:t xml:space="preserve">extend </w:t>
      </w:r>
      <w:r w:rsidR="00D27E39">
        <w:rPr>
          <w:rFonts w:ascii="Times New Roman" w:hAnsi="Times New Roman" w:cs="Times New Roman"/>
          <w:color w:val="000000" w:themeColor="text1"/>
          <w:sz w:val="24"/>
          <w:szCs w:val="24"/>
          <w:lang w:val="en-US"/>
        </w:rPr>
        <w:t xml:space="preserve">the </w:t>
      </w:r>
      <w:r w:rsidR="00D27E39" w:rsidRPr="002C73A7">
        <w:rPr>
          <w:rFonts w:ascii="Times New Roman" w:hAnsi="Times New Roman" w:cs="Times New Roman"/>
          <w:color w:val="000000" w:themeColor="text1"/>
          <w:sz w:val="24"/>
          <w:szCs w:val="24"/>
          <w:lang w:val="en-US"/>
        </w:rPr>
        <w:t xml:space="preserve">understanding of the </w:t>
      </w:r>
      <w:r w:rsidR="00D27E39">
        <w:rPr>
          <w:rFonts w:ascii="Times New Roman" w:hAnsi="Times New Roman" w:cs="Times New Roman"/>
          <w:color w:val="000000" w:themeColor="text1"/>
          <w:sz w:val="24"/>
          <w:szCs w:val="24"/>
          <w:lang w:val="en-US"/>
        </w:rPr>
        <w:t xml:space="preserve">purchasing </w:t>
      </w:r>
      <w:r w:rsidR="00D27E39" w:rsidRPr="002C73A7">
        <w:rPr>
          <w:rFonts w:ascii="Times New Roman" w:hAnsi="Times New Roman" w:cs="Times New Roman"/>
          <w:color w:val="000000" w:themeColor="text1"/>
          <w:sz w:val="24"/>
          <w:szCs w:val="24"/>
          <w:lang w:val="en-US"/>
        </w:rPr>
        <w:t>knowledge–performance link</w:t>
      </w:r>
      <w:r w:rsidR="00D27E39">
        <w:rPr>
          <w:rFonts w:ascii="Times New Roman" w:hAnsi="Times New Roman" w:cs="Times New Roman"/>
          <w:color w:val="000000" w:themeColor="text1"/>
          <w:sz w:val="24"/>
          <w:szCs w:val="24"/>
          <w:lang w:val="en-US"/>
        </w:rPr>
        <w:t>.</w:t>
      </w:r>
      <w:r w:rsidR="00C0645A">
        <w:rPr>
          <w:rFonts w:ascii="Times New Roman" w:hAnsi="Times New Roman" w:cs="Times New Roman"/>
          <w:color w:val="000000" w:themeColor="text1"/>
          <w:sz w:val="24"/>
          <w:szCs w:val="24"/>
          <w:lang w:val="en-US"/>
        </w:rPr>
        <w:t xml:space="preserve"> We conclude that</w:t>
      </w:r>
      <w:r w:rsidR="00D27E39">
        <w:rPr>
          <w:rFonts w:ascii="Times New Roman" w:hAnsi="Times New Roman" w:cs="Times New Roman"/>
          <w:color w:val="000000" w:themeColor="text1"/>
          <w:sz w:val="24"/>
          <w:szCs w:val="24"/>
          <w:lang w:val="en-US"/>
        </w:rPr>
        <w:t xml:space="preserve"> </w:t>
      </w:r>
      <w:r w:rsidR="00C0645A">
        <w:rPr>
          <w:rFonts w:ascii="Times New Roman" w:hAnsi="Times New Roman" w:cs="Times New Roman"/>
          <w:color w:val="000000" w:themeColor="text1"/>
          <w:sz w:val="24"/>
          <w:szCs w:val="24"/>
          <w:lang w:val="en-US"/>
        </w:rPr>
        <w:t>p</w:t>
      </w:r>
      <w:r w:rsidR="00536371">
        <w:rPr>
          <w:rFonts w:ascii="Times New Roman" w:hAnsi="Times New Roman" w:cs="Times New Roman"/>
          <w:color w:val="000000" w:themeColor="text1"/>
          <w:sz w:val="24"/>
          <w:szCs w:val="24"/>
          <w:lang w:val="en-US"/>
        </w:rPr>
        <w:t xml:space="preserve">urchasing knowledge </w:t>
      </w:r>
      <w:r w:rsidR="00297934">
        <w:rPr>
          <w:rFonts w:ascii="Times New Roman" w:hAnsi="Times New Roman" w:cs="Times New Roman"/>
          <w:color w:val="000000" w:themeColor="text1"/>
          <w:sz w:val="24"/>
          <w:szCs w:val="24"/>
          <w:lang w:val="en-US"/>
        </w:rPr>
        <w:t xml:space="preserve">becomes </w:t>
      </w:r>
      <w:r w:rsidR="00536371">
        <w:rPr>
          <w:rFonts w:ascii="Times New Roman" w:hAnsi="Times New Roman" w:cs="Times New Roman"/>
          <w:color w:val="000000" w:themeColor="text1"/>
          <w:sz w:val="24"/>
          <w:szCs w:val="24"/>
          <w:lang w:val="en-US"/>
        </w:rPr>
        <w:t>particularly valuable when combined with other functions</w:t>
      </w:r>
      <w:r w:rsidR="00C0645A">
        <w:rPr>
          <w:rFonts w:ascii="Times New Roman" w:hAnsi="Times New Roman" w:cs="Times New Roman"/>
          <w:color w:val="000000" w:themeColor="text1"/>
          <w:sz w:val="24"/>
          <w:szCs w:val="24"/>
          <w:lang w:val="en-US"/>
        </w:rPr>
        <w:t xml:space="preserve">’ processes </w:t>
      </w:r>
      <w:r w:rsidR="00536371">
        <w:rPr>
          <w:rFonts w:ascii="Times New Roman" w:hAnsi="Times New Roman" w:cs="Times New Roman"/>
          <w:color w:val="000000" w:themeColor="text1"/>
          <w:sz w:val="24"/>
          <w:szCs w:val="24"/>
          <w:lang w:val="en-US"/>
        </w:rPr>
        <w:t>through purchasing integration</w:t>
      </w:r>
      <w:r w:rsidR="00C0645A">
        <w:rPr>
          <w:rFonts w:ascii="Times New Roman" w:hAnsi="Times New Roman" w:cs="Times New Roman"/>
          <w:color w:val="000000" w:themeColor="text1"/>
          <w:sz w:val="24"/>
          <w:szCs w:val="24"/>
          <w:lang w:val="en-US"/>
        </w:rPr>
        <w:t xml:space="preserve">. This causal chain is </w:t>
      </w:r>
      <w:r w:rsidR="00536371">
        <w:rPr>
          <w:rFonts w:ascii="Times New Roman" w:hAnsi="Times New Roman" w:cs="Times New Roman"/>
          <w:color w:val="000000" w:themeColor="text1"/>
          <w:sz w:val="24"/>
          <w:szCs w:val="24"/>
          <w:lang w:val="en-US"/>
        </w:rPr>
        <w:t xml:space="preserve">also </w:t>
      </w:r>
      <w:r w:rsidR="00C0645A">
        <w:rPr>
          <w:rFonts w:ascii="Times New Roman" w:hAnsi="Times New Roman" w:cs="Times New Roman"/>
          <w:color w:val="000000" w:themeColor="text1"/>
          <w:sz w:val="24"/>
          <w:szCs w:val="24"/>
          <w:lang w:val="en-US"/>
        </w:rPr>
        <w:t xml:space="preserve">supported through </w:t>
      </w:r>
      <w:r w:rsidR="00536371">
        <w:rPr>
          <w:rFonts w:ascii="Times New Roman" w:hAnsi="Times New Roman" w:cs="Times New Roman"/>
          <w:color w:val="000000" w:themeColor="text1"/>
          <w:sz w:val="24"/>
          <w:szCs w:val="24"/>
          <w:lang w:val="en-US"/>
        </w:rPr>
        <w:t>general knowledge-based view</w:t>
      </w:r>
      <w:r w:rsidR="00C0645A">
        <w:rPr>
          <w:rFonts w:ascii="Times New Roman" w:hAnsi="Times New Roman" w:cs="Times New Roman"/>
          <w:color w:val="000000" w:themeColor="text1"/>
          <w:sz w:val="24"/>
          <w:szCs w:val="24"/>
          <w:lang w:val="en-US"/>
        </w:rPr>
        <w:t xml:space="preserve"> theory</w:t>
      </w:r>
      <w:r w:rsidR="00027AC7">
        <w:rPr>
          <w:rFonts w:ascii="Times New Roman" w:hAnsi="Times New Roman" w:cs="Times New Roman"/>
          <w:color w:val="000000" w:themeColor="text1"/>
          <w:sz w:val="24"/>
          <w:szCs w:val="24"/>
          <w:lang w:val="en-US"/>
        </w:rPr>
        <w:t>.</w:t>
      </w:r>
      <w:r w:rsidR="00C0645A">
        <w:rPr>
          <w:rFonts w:ascii="Times New Roman" w:hAnsi="Times New Roman" w:cs="Times New Roman"/>
          <w:color w:val="000000" w:themeColor="text1"/>
          <w:sz w:val="24"/>
          <w:szCs w:val="24"/>
          <w:lang w:val="en-US"/>
        </w:rPr>
        <w:t xml:space="preserve"> Moreover, </w:t>
      </w:r>
      <w:r w:rsidR="003C0F5F">
        <w:rPr>
          <w:rFonts w:ascii="Times New Roman" w:hAnsi="Times New Roman" w:cs="Times New Roman"/>
          <w:color w:val="000000" w:themeColor="text1"/>
          <w:sz w:val="24"/>
          <w:szCs w:val="24"/>
          <w:lang w:val="en-US"/>
        </w:rPr>
        <w:t xml:space="preserve">we provide numerical evidence </w:t>
      </w:r>
      <w:r w:rsidR="00796374">
        <w:rPr>
          <w:rFonts w:ascii="Times New Roman" w:hAnsi="Times New Roman" w:cs="Times New Roman"/>
          <w:color w:val="000000" w:themeColor="text1"/>
          <w:sz w:val="24"/>
          <w:szCs w:val="24"/>
          <w:lang w:val="en-US"/>
        </w:rPr>
        <w:t xml:space="preserve">of </w:t>
      </w:r>
      <w:r w:rsidR="003C0F5F">
        <w:rPr>
          <w:rFonts w:ascii="Times New Roman" w:hAnsi="Times New Roman" w:cs="Times New Roman"/>
          <w:color w:val="000000" w:themeColor="text1"/>
          <w:sz w:val="24"/>
          <w:szCs w:val="24"/>
          <w:lang w:val="en-US"/>
        </w:rPr>
        <w:t xml:space="preserve">the value of knowledge </w:t>
      </w:r>
      <w:r w:rsidR="00796374">
        <w:rPr>
          <w:rFonts w:ascii="Times New Roman" w:hAnsi="Times New Roman" w:cs="Times New Roman"/>
          <w:color w:val="000000" w:themeColor="text1"/>
          <w:sz w:val="24"/>
          <w:szCs w:val="24"/>
          <w:lang w:val="en-US"/>
        </w:rPr>
        <w:t xml:space="preserve">creation </w:t>
      </w:r>
      <w:r w:rsidR="003C0F5F">
        <w:rPr>
          <w:rFonts w:ascii="Times New Roman" w:hAnsi="Times New Roman" w:cs="Times New Roman"/>
          <w:color w:val="000000" w:themeColor="text1"/>
          <w:sz w:val="24"/>
          <w:szCs w:val="24"/>
          <w:lang w:val="en-US"/>
        </w:rPr>
        <w:t xml:space="preserve">and integration </w:t>
      </w:r>
      <w:r w:rsidR="00796374">
        <w:rPr>
          <w:rFonts w:ascii="Times New Roman" w:hAnsi="Times New Roman" w:cs="Times New Roman"/>
          <w:color w:val="000000" w:themeColor="text1"/>
          <w:sz w:val="24"/>
          <w:szCs w:val="24"/>
          <w:lang w:val="en-US"/>
        </w:rPr>
        <w:t xml:space="preserve">processes </w:t>
      </w:r>
      <w:r w:rsidR="00C0645A">
        <w:rPr>
          <w:rFonts w:ascii="Times New Roman" w:hAnsi="Times New Roman" w:cs="Times New Roman"/>
          <w:color w:val="000000" w:themeColor="text1"/>
          <w:sz w:val="24"/>
          <w:szCs w:val="24"/>
          <w:lang w:val="en-US"/>
        </w:rPr>
        <w:t xml:space="preserve">to purchasing professionals in our managerial implications </w:t>
      </w:r>
      <w:r w:rsidR="00796374">
        <w:rPr>
          <w:rFonts w:ascii="Times New Roman" w:hAnsi="Times New Roman" w:cs="Times New Roman"/>
          <w:color w:val="000000" w:themeColor="text1"/>
          <w:sz w:val="24"/>
          <w:szCs w:val="24"/>
          <w:lang w:val="en-US"/>
        </w:rPr>
        <w:t xml:space="preserve">based on results obtained from </w:t>
      </w:r>
      <w:r w:rsidR="00C0645A">
        <w:rPr>
          <w:rFonts w:ascii="Times New Roman" w:hAnsi="Times New Roman" w:cs="Times New Roman"/>
          <w:color w:val="000000" w:themeColor="text1"/>
          <w:sz w:val="24"/>
          <w:szCs w:val="24"/>
          <w:lang w:val="en-US"/>
        </w:rPr>
        <w:t xml:space="preserve">actual purchasing savings </w:t>
      </w:r>
      <w:r w:rsidR="00796374">
        <w:rPr>
          <w:rFonts w:ascii="Times New Roman" w:hAnsi="Times New Roman" w:cs="Times New Roman"/>
          <w:color w:val="000000" w:themeColor="text1"/>
          <w:sz w:val="24"/>
          <w:szCs w:val="24"/>
          <w:lang w:val="en-US"/>
        </w:rPr>
        <w:t xml:space="preserve">data. </w:t>
      </w:r>
    </w:p>
    <w:p w14:paraId="1C5FF25F" w14:textId="20503486" w:rsidR="00E9239C" w:rsidRDefault="00AC746A" w:rsidP="00AC746A">
      <w:pPr>
        <w:widowControl w:val="0"/>
        <w:spacing w:line="480" w:lineRule="auto"/>
        <w:jc w:val="both"/>
        <w:rPr>
          <w:rFonts w:ascii="Times New Roman" w:hAnsi="Times New Roman" w:cs="Times New Roman"/>
          <w:color w:val="000000" w:themeColor="text1"/>
          <w:sz w:val="24"/>
          <w:szCs w:val="24"/>
          <w:lang w:val="en-US"/>
        </w:rPr>
      </w:pPr>
      <w:r w:rsidRPr="002C73A7">
        <w:rPr>
          <w:rFonts w:ascii="Times New Roman" w:hAnsi="Times New Roman" w:cs="Times New Roman"/>
          <w:bCs/>
          <w:i/>
          <w:iCs/>
          <w:color w:val="000000" w:themeColor="text1"/>
          <w:sz w:val="24"/>
          <w:szCs w:val="24"/>
          <w:lang w:val="en-US"/>
        </w:rPr>
        <w:t>Keywords:</w:t>
      </w:r>
      <w:r w:rsidRPr="002C73A7">
        <w:rPr>
          <w:rFonts w:ascii="Times New Roman" w:hAnsi="Times New Roman" w:cs="Times New Roman"/>
          <w:b/>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t>Purchasing performance, Savings,</w:t>
      </w:r>
      <w:r w:rsidRPr="002C73A7">
        <w:rPr>
          <w:rFonts w:ascii="Times New Roman" w:hAnsi="Times New Roman" w:cs="Times New Roman"/>
          <w:b/>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t xml:space="preserve">Strategic purchasing, </w:t>
      </w:r>
      <w:proofErr w:type="gramStart"/>
      <w:r w:rsidRPr="002C73A7">
        <w:rPr>
          <w:rFonts w:ascii="Times New Roman" w:hAnsi="Times New Roman" w:cs="Times New Roman"/>
          <w:color w:val="000000" w:themeColor="text1"/>
          <w:sz w:val="24"/>
          <w:szCs w:val="24"/>
          <w:lang w:val="en-US"/>
        </w:rPr>
        <w:t>Purchasing</w:t>
      </w:r>
      <w:proofErr w:type="gramEnd"/>
      <w:r w:rsidRPr="002C73A7">
        <w:rPr>
          <w:rFonts w:ascii="Times New Roman" w:hAnsi="Times New Roman" w:cs="Times New Roman"/>
          <w:color w:val="000000" w:themeColor="text1"/>
          <w:sz w:val="24"/>
          <w:szCs w:val="24"/>
          <w:lang w:val="en-US"/>
        </w:rPr>
        <w:t xml:space="preserve"> knowledge, Purchasing integration, Knowledge-based view</w:t>
      </w:r>
    </w:p>
    <w:p w14:paraId="3FFBB213" w14:textId="532AA7C9" w:rsidR="00E9239C" w:rsidRDefault="00E9239C">
      <w:pPr>
        <w:rPr>
          <w:rFonts w:ascii="Times New Roman" w:hAnsi="Times New Roman" w:cs="Times New Roman"/>
          <w:color w:val="000000" w:themeColor="text1"/>
          <w:sz w:val="24"/>
          <w:szCs w:val="24"/>
          <w:lang w:val="en-US"/>
        </w:rPr>
      </w:pPr>
    </w:p>
    <w:p w14:paraId="27E1F437" w14:textId="77777777" w:rsidR="001168D6" w:rsidRPr="002C73A7" w:rsidRDefault="00360DA6" w:rsidP="00F969CE">
      <w:pPr>
        <w:pStyle w:val="Heading1"/>
        <w:keepNext w:val="0"/>
        <w:keepLines w:val="0"/>
        <w:widowControl w:val="0"/>
        <w:spacing w:line="480" w:lineRule="auto"/>
        <w:rPr>
          <w:rStyle w:val="Strong"/>
          <w:rFonts w:ascii="Times New Roman" w:hAnsi="Times New Roman" w:cs="Times New Roman"/>
          <w:b/>
          <w:color w:val="000000" w:themeColor="text1"/>
          <w:sz w:val="24"/>
          <w:lang w:val="en-US"/>
        </w:rPr>
      </w:pPr>
      <w:r w:rsidRPr="002C73A7">
        <w:rPr>
          <w:rStyle w:val="Strong"/>
          <w:rFonts w:ascii="Times New Roman" w:hAnsi="Times New Roman" w:cs="Times New Roman"/>
          <w:b/>
          <w:color w:val="000000" w:themeColor="text1"/>
          <w:sz w:val="24"/>
          <w:lang w:val="en-US"/>
        </w:rPr>
        <w:t xml:space="preserve">1. </w:t>
      </w:r>
      <w:r w:rsidR="001168D6" w:rsidRPr="002C73A7">
        <w:rPr>
          <w:rStyle w:val="Strong"/>
          <w:rFonts w:ascii="Times New Roman" w:hAnsi="Times New Roman" w:cs="Times New Roman"/>
          <w:b/>
          <w:color w:val="000000" w:themeColor="text1"/>
          <w:sz w:val="24"/>
          <w:lang w:val="en-US"/>
        </w:rPr>
        <w:t>Introduction</w:t>
      </w:r>
    </w:p>
    <w:p w14:paraId="2262A352" w14:textId="51FE45DF" w:rsidR="00C9130C" w:rsidRPr="002C73A7" w:rsidRDefault="00C9130C" w:rsidP="003309B4">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“Purchasing is indeed strategic” </w:t>
      </w:r>
      <w:r w:rsidR="00D2748F" w:rsidRPr="002C73A7">
        <w:rPr>
          <w:rFonts w:ascii="Times New Roman" w:hAnsi="Times New Roman" w:cs="Times New Roman"/>
          <w:color w:val="000000" w:themeColor="text1"/>
          <w:sz w:val="24"/>
          <w:szCs w:val="24"/>
          <w:lang w:val="en-US"/>
        </w:rPr>
        <w:fldChar w:fldCharType="begin" w:fldLock="1"/>
      </w:r>
      <w:r w:rsidR="001C2537" w:rsidRPr="002C73A7">
        <w:rPr>
          <w:rFonts w:ascii="Times New Roman" w:hAnsi="Times New Roman" w:cs="Times New Roman"/>
          <w:color w:val="000000" w:themeColor="text1"/>
          <w:sz w:val="24"/>
          <w:szCs w:val="24"/>
          <w:lang w:val="en-US"/>
        </w:rPr>
        <w:instrText>ADDIN CSL_CITATION { "citationItems" : [ { "id" : "ITEM-1", "itemData" : { "DOI" : "10.1111/j.1745-493X.1996.tb00216.x", "ISSN" : "10556001", "author" : [ { "dropping-particle" : "", "family" : "Carter", "given" : "Joseph R.", "non-dropping-particle" : "", "parse-names" : false, "suffix" : "" }, { "dropping-particle" : "", "family" : "Narasimhan", "given" : "Ram", "non-dropping-particle" : "", "parse-names" : false, "suffix" : "" } ], "container-title" : "International Journal of Purchasing and Materials Management", "id" : "ITEM-1", "issue" : "4", "issued" : { "date-parts" : [ [ "1996", "12" ] ] }, "page" : "20-28", "publisher" : "Blackwell Publishing Ltd", "title" : "Is Purchasing Really Strategic?", "type" : "article-journal", "volume" : "32" }, "uris" : [ "http://www.mendeley.com/documents/?uuid=6df708af-e240-4e17-b975-913618f578f8" ] } ], "mendeley" : { "formattedCitation" : "(Carter and Narasimhan, 1996)", "manualFormatting" : "(Carter and Narasimhan, 1996, p.20)", "plainTextFormattedCitation" : "(Carter and Narasimhan, 1996)", "previouslyFormattedCitation" : "(Carter and Narasimhan, 1996)" }, "properties" : { "noteIndex" : 0 }, "schema" : "https://github.com/citation-style-language/schema/raw/master/csl-citation.json" }</w:instrText>
      </w:r>
      <w:r w:rsidR="00D2748F" w:rsidRPr="002C73A7">
        <w:rPr>
          <w:rFonts w:ascii="Times New Roman" w:hAnsi="Times New Roman" w:cs="Times New Roman"/>
          <w:color w:val="000000" w:themeColor="text1"/>
          <w:sz w:val="24"/>
          <w:szCs w:val="24"/>
          <w:lang w:val="en-US"/>
        </w:rPr>
        <w:fldChar w:fldCharType="separate"/>
      </w:r>
      <w:r w:rsidR="00D2748F" w:rsidRPr="002C73A7">
        <w:rPr>
          <w:rFonts w:ascii="Times New Roman" w:hAnsi="Times New Roman" w:cs="Times New Roman"/>
          <w:noProof/>
          <w:color w:val="000000" w:themeColor="text1"/>
          <w:sz w:val="24"/>
          <w:szCs w:val="24"/>
          <w:lang w:val="en-US"/>
        </w:rPr>
        <w:t>(Carter and Narasimhan, 1996, p.20)</w:t>
      </w:r>
      <w:r w:rsidR="00D2748F"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For years, </w:t>
      </w:r>
      <w:r w:rsidR="00B6227B" w:rsidRPr="002C73A7">
        <w:rPr>
          <w:rFonts w:ascii="Times New Roman" w:hAnsi="Times New Roman" w:cs="Times New Roman"/>
          <w:color w:val="000000" w:themeColor="text1"/>
          <w:sz w:val="24"/>
          <w:szCs w:val="24"/>
          <w:lang w:val="en-US"/>
        </w:rPr>
        <w:t xml:space="preserve">the </w:t>
      </w:r>
      <w:r w:rsidRPr="002C73A7">
        <w:rPr>
          <w:rFonts w:ascii="Times New Roman" w:hAnsi="Times New Roman" w:cs="Times New Roman"/>
          <w:color w:val="000000" w:themeColor="text1"/>
          <w:sz w:val="24"/>
          <w:szCs w:val="24"/>
          <w:lang w:val="en-US"/>
        </w:rPr>
        <w:t xml:space="preserve">purchasing literature </w:t>
      </w:r>
      <w:r w:rsidR="00B6227B" w:rsidRPr="002C73A7">
        <w:rPr>
          <w:rFonts w:ascii="Times New Roman" w:hAnsi="Times New Roman" w:cs="Times New Roman"/>
          <w:color w:val="000000" w:themeColor="text1"/>
          <w:sz w:val="24"/>
          <w:szCs w:val="24"/>
          <w:lang w:val="en-US"/>
        </w:rPr>
        <w:t xml:space="preserve">has </w:t>
      </w:r>
      <w:r w:rsidRPr="002C73A7">
        <w:rPr>
          <w:rFonts w:ascii="Times New Roman" w:hAnsi="Times New Roman" w:cs="Times New Roman"/>
          <w:color w:val="000000" w:themeColor="text1"/>
          <w:sz w:val="24"/>
          <w:szCs w:val="24"/>
          <w:lang w:val="en-US"/>
        </w:rPr>
        <w:t>debate</w:t>
      </w:r>
      <w:r w:rsidR="00B6227B" w:rsidRPr="002C73A7">
        <w:rPr>
          <w:rFonts w:ascii="Times New Roman" w:hAnsi="Times New Roman" w:cs="Times New Roman"/>
          <w:color w:val="000000" w:themeColor="text1"/>
          <w:sz w:val="24"/>
          <w:szCs w:val="24"/>
          <w:lang w:val="en-US"/>
        </w:rPr>
        <w:t>d</w:t>
      </w:r>
      <w:r w:rsidRPr="002C73A7">
        <w:rPr>
          <w:rFonts w:ascii="Times New Roman" w:hAnsi="Times New Roman" w:cs="Times New Roman"/>
          <w:color w:val="000000" w:themeColor="text1"/>
          <w:sz w:val="24"/>
          <w:szCs w:val="24"/>
          <w:lang w:val="en-US"/>
        </w:rPr>
        <w:t xml:space="preserve"> the importance and contribution of </w:t>
      </w:r>
      <w:r w:rsidR="00496B9A" w:rsidRPr="002C73A7">
        <w:rPr>
          <w:rFonts w:ascii="Times New Roman" w:hAnsi="Times New Roman" w:cs="Times New Roman"/>
          <w:color w:val="000000" w:themeColor="text1"/>
          <w:sz w:val="24"/>
          <w:szCs w:val="24"/>
          <w:lang w:val="en-US"/>
        </w:rPr>
        <w:t>purchasing</w:t>
      </w:r>
      <w:r w:rsidRPr="002C73A7">
        <w:rPr>
          <w:rFonts w:ascii="Times New Roman" w:hAnsi="Times New Roman" w:cs="Times New Roman"/>
          <w:color w:val="000000" w:themeColor="text1"/>
          <w:sz w:val="24"/>
          <w:szCs w:val="24"/>
          <w:lang w:val="en-US"/>
        </w:rPr>
        <w:t xml:space="preserve"> to firm </w:t>
      </w:r>
      <w:r w:rsidRPr="002C73A7">
        <w:rPr>
          <w:rFonts w:ascii="Times New Roman" w:hAnsi="Times New Roman" w:cs="Times New Roman"/>
          <w:color w:val="000000" w:themeColor="text1"/>
          <w:sz w:val="24"/>
          <w:szCs w:val="24"/>
          <w:lang w:val="en-US"/>
        </w:rPr>
        <w:lastRenderedPageBreak/>
        <w:t xml:space="preserve">strategy and performance </w:t>
      </w:r>
      <w:r w:rsidR="001C2537" w:rsidRPr="002C73A7">
        <w:rPr>
          <w:rFonts w:ascii="Times New Roman" w:hAnsi="Times New Roman" w:cs="Times New Roman"/>
          <w:color w:val="000000" w:themeColor="text1"/>
          <w:sz w:val="24"/>
          <w:szCs w:val="24"/>
          <w:lang w:val="en-US"/>
        </w:rPr>
        <w:fldChar w:fldCharType="begin" w:fldLock="1"/>
      </w:r>
      <w:r w:rsidR="002A521A" w:rsidRPr="002C73A7">
        <w:rPr>
          <w:rFonts w:ascii="Times New Roman" w:hAnsi="Times New Roman" w:cs="Times New Roman"/>
          <w:color w:val="000000" w:themeColor="text1"/>
          <w:sz w:val="24"/>
          <w:szCs w:val="24"/>
          <w:lang w:val="en-US"/>
        </w:rPr>
        <w:instrText>ADDIN CSL_CITATION { "citationItems" : [ { "id" : "ITEM-1", "itemData" : { "DOI" : "10.1016/j.jom.2007.02.001", "ISBN" : "0272-6963", "ISSN" : "02726963", "PMID" : "24786567", "abstract" : "Although the strategic importance of purchasing has been acknowledged in recent years, few studies analyze its contribution to business performance. The alignment of the purchasing function with business strategy is essential, but previous work links better performance with the implementation of specific purchasing practices. This article develops a different approach focused on purchasing capabilities rather than purchasing practices and proposes that purchasing's contribution to business performance depends on the degree to which purchasing capabilities fit with and support the business strategy. By adapting the Theory of Production Competence to the purchasing context, this article distinguishes two levels of fit: between purchasing strategic objectives and purchasing capabilities, defined as \"purchasing efficacy,\" and between business strategy and purchasing strategic objectives, which is viewed as an immediate consequence of the strategic integration of purchasing. The interaction between both levels of fit influences business commercial and financial performance, and an empirical analysis of 141 industrial companies supports this proposition. ?? 2007 Elsevier B.V. All rights reserved.", "author" : [ { "dropping-particle" : "", "family" : "Gonz\u00e1lez-Benito", "given" : "Javier", "non-dropping-particle" : "", "parse-names" : false, "suffix" : "" } ], "container-title" : "Journal of Operations Management", "id" : "ITEM-1", "issue" : "4", "issued" : { "date-parts" : [ [ "2007" ] ] }, "page" : "901-917", "title" : "A theory of purchasing's contribution to business performance", "type" : "article-journal", "volume" : "25" }, "uris" : [ "http://www.mendeley.com/documents/?uuid=dd38411f-303f-4c7d-b7dc-ee89342f4679" ] }, { "id" : "ITEM-2", "itemData" : { "author" : [ { "dropping-particle" : "", "family" : "Reck", "given" : "Robert F.", "non-dropping-particle" : "", "parse-names" : false, "suffix" : "" }, { "dropping-particle" : "", "family" : "Long", "given" : "Brian", "non-dropping-particle" : "", "parse-names" : false, "suffix" : "" } ], "container-title" : "Journal of Purchasing and Materials Management", "id" : "ITEM-2", "issue" : "3", "issued" : { "date-parts" : [ [ "1988" ] ] }, "page" : "2-8", "title" : "Purchasing: a competitive weapon", "type" : "article-journal", "volume" : "24" }, "uris" : [ "http://www.mendeley.com/documents/?uuid=2c693fe2-6f48-4f37-b369-1e095fe9f912" ] }, { "id" : "ITEM-3", "itemData" : { "ISSN" : "00948594", "abstract" : "A method is presented for the evaluation of the economics of inventory pooling under a variety of assumptions for maintenance, repair, and operating (MRO) supplies.  The general situation analyzed is an inventory location managed as a one-stage inventory system subject to ordering, carrying, and stockout costs, with random demand.  A mathematical model was developed relating the various inventory system's components.   From the analysis of inventory pooling, the following conclusions can be drawn: 1.  Inventory pooling arrangements can achieve significant percentage reductions in total inventory costs.  2.  Annual turnover rates and the number of orders placed appear to be more easily manageable.  3.  It is economically justifiable to maintain high service levels for moderate stockout costs.  4.  Hidden costs may affect the balance of the economic cost/benefits of pooling arrangements.  5.  Unit pricing mechanisms are available to determine the economic gain or loss of inventory pooling.", "author" : [ { "dropping-particle" : "", "family" : "Carter", "given" : "Phillip L", "non-dropping-particle" : "", "parse-names" : false, "suffix" : "" }, { "dropping-particle" : "", "family" : "Monczka", "given" : "Robert M", "non-dropping-particle" : "", "parse-names" : false, "suffix" : "" } ], "container-title" : "Journal of Purchasing and Materials Management", "id" : "ITEM-3", "issue" : "3", "issued" : { "date-parts" : [ [ "1978" ] ] }, "page" : "27", "title" : "MRO Inventory Pooling", "type" : "article-journal", "volume" : "14" }, "uris" : [ "http://www.mendeley.com/documents/?uuid=63be95b2-4e6a-4563-8e7c-093800bb9007" ] } ], "mendeley" : { "formattedCitation" : "(Carter and Monczka, 1978; Gonz\u00e1lez-Benito, 2007; Reck and Long, 1988)", "plainTextFormattedCitation" : "(Carter and Monczka, 1978; Gonz\u00e1lez-Benito, 2007; Reck and Long, 1988)", "previouslyFormattedCitation" : "(Gonz\u00e1lez-Benito, 2007; Reck and Long, 1988)" }, "properties" : { "noteIndex" : 0 }, "schema" : "https://github.com/citation-style-language/schema/raw/master/csl-citation.json" }</w:instrText>
      </w:r>
      <w:r w:rsidR="001C2537" w:rsidRPr="002C73A7">
        <w:rPr>
          <w:rFonts w:ascii="Times New Roman" w:hAnsi="Times New Roman" w:cs="Times New Roman"/>
          <w:color w:val="000000" w:themeColor="text1"/>
          <w:sz w:val="24"/>
          <w:szCs w:val="24"/>
          <w:lang w:val="en-US"/>
        </w:rPr>
        <w:fldChar w:fldCharType="separate"/>
      </w:r>
      <w:r w:rsidR="002A521A" w:rsidRPr="002C73A7">
        <w:rPr>
          <w:rFonts w:ascii="Times New Roman" w:hAnsi="Times New Roman" w:cs="Times New Roman"/>
          <w:noProof/>
          <w:color w:val="000000" w:themeColor="text1"/>
          <w:sz w:val="24"/>
          <w:szCs w:val="24"/>
          <w:lang w:val="en-US"/>
        </w:rPr>
        <w:t>(Carter and Monczka, 1978; González-Benito, 2007; Reck and Long, 1988)</w:t>
      </w:r>
      <w:r w:rsidR="001C2537"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It is widely recognized that well-performing purchasing creates value</w:t>
      </w:r>
      <w:r w:rsidR="00BA2829"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enhancing </w:t>
      </w:r>
      <w:r w:rsidR="00B6227B" w:rsidRPr="002C73A7">
        <w:rPr>
          <w:rFonts w:ascii="Times New Roman" w:hAnsi="Times New Roman" w:cs="Times New Roman"/>
          <w:color w:val="000000" w:themeColor="text1"/>
          <w:sz w:val="24"/>
          <w:szCs w:val="24"/>
          <w:lang w:val="en-US"/>
        </w:rPr>
        <w:t>a firm’s</w:t>
      </w:r>
      <w:r w:rsidRPr="002C73A7">
        <w:rPr>
          <w:rFonts w:ascii="Times New Roman" w:hAnsi="Times New Roman" w:cs="Times New Roman"/>
          <w:color w:val="000000" w:themeColor="text1"/>
          <w:sz w:val="24"/>
          <w:szCs w:val="24"/>
          <w:lang w:val="en-US"/>
        </w:rPr>
        <w:t xml:space="preserve"> </w:t>
      </w:r>
      <w:r w:rsidR="001A45FB">
        <w:rPr>
          <w:rFonts w:ascii="Times New Roman" w:hAnsi="Times New Roman" w:cs="Times New Roman"/>
          <w:color w:val="000000" w:themeColor="text1"/>
          <w:sz w:val="24"/>
          <w:szCs w:val="24"/>
          <w:lang w:val="en-US"/>
        </w:rPr>
        <w:t>operational, financial and market</w:t>
      </w:r>
      <w:r w:rsidRPr="002C73A7">
        <w:rPr>
          <w:rFonts w:ascii="Times New Roman" w:hAnsi="Times New Roman" w:cs="Times New Roman"/>
          <w:color w:val="000000" w:themeColor="text1"/>
          <w:sz w:val="24"/>
          <w:szCs w:val="24"/>
          <w:lang w:val="en-US"/>
        </w:rPr>
        <w:t xml:space="preserve"> performance </w:t>
      </w:r>
      <w:r w:rsidR="001C2537" w:rsidRPr="002C73A7">
        <w:rPr>
          <w:rFonts w:ascii="Times New Roman" w:hAnsi="Times New Roman" w:cs="Times New Roman"/>
          <w:color w:val="000000" w:themeColor="text1"/>
          <w:sz w:val="24"/>
          <w:szCs w:val="24"/>
          <w:lang w:val="en-US"/>
        </w:rPr>
        <w:fldChar w:fldCharType="begin" w:fldLock="1"/>
      </w:r>
      <w:r w:rsidR="00544513" w:rsidRPr="002C73A7">
        <w:rPr>
          <w:rFonts w:ascii="Times New Roman" w:hAnsi="Times New Roman" w:cs="Times New Roman"/>
          <w:color w:val="000000" w:themeColor="text1"/>
          <w:sz w:val="24"/>
          <w:szCs w:val="24"/>
          <w:lang w:val="en-US"/>
        </w:rPr>
        <w:instrText>ADDIN CSL_CITATION { "citationItems" : [ { "id" : "ITEM-1", "itemData" : { "DOI" : "10.1111/j.1745-493X.1999.tb00244.x", "ISSN" : "15232409", "abstract" : "Benchmarking is not a new process, but it has received increasingly more emphasis within the purchasing process during the recent past. A brief background and description of benchmarking is presented. The literature on the value of benchmarking is then reviewed. Hypotheses are presented and tested on the relationship among benchmarking, strategic purchasing, and firms' performance.", "author" : [ { "dropping-particle" : "", "family" : "Carr", "given" : "Amelia S", "non-dropping-particle" : "", "parse-names" : false, "suffix" : "" }, { "dropping-particle" : "", "family" : "Smeltzer", "given" : "Larry R", "non-dropping-particle" : "", "parse-names" : false, "suffix" : "" } ], "container-title" : "Journal of Supply Chain Management", "id" : "ITEM-1", "issue" : "4", "issued" : { "date-parts" : [ [ "1999" ] ] }, "page" : "51-60", "title" : "The relationship among purchasing benchmarking, strategic purchasing, firm performance, and firm size", "type" : "article-journal", "volume" : "35" }, "uris" : [ "http://www.mendeley.com/documents/?uuid=083ac107-94e4-45b3-9c1b-e4792c107592" ] }, { "id" : "ITEM-2", "itemData" : { "DOI" : "10.1016/j.pursup.2016.08.001", "ISSN" : "14784092", "abstract" : "Firm value chains have developed into global disaggregated supply chains. As a result, purchasing and supply management (PSM) has long been recognized as a strategic function capable of contributing to superior firm performance and ultimately to (sustained) competitive advantage. Still, empirical evidence of the \u2018PSM practice\u2013performance link\u2019 is widely scattered, which leads to a limited understanding of the interplay of different PSM practices en route to buying firm performance. Based on a systematic summary of 99 independent empirical studies in meta-analytical structural equation modeling, we test alternative models of the \u2018PSM practice\u2013performance link\u2019, thereby demonstrating how their effect is mediated. Grounded in resource-based theories, our results indicate that internal PSM practices fully mediate the effect of relational and transactional supplier-facing PSM practices on operational performance. Still, relational supplier-facing PSM practices directly affect business performance, while transactional practices\u2019 effect is fully-mediated. Furthermore, operational performance serves as a full mediator for the relationships between internal PSM practices on market and financial performance and the effect of operational performance on financial performance is partially mediated via market performance. Finally, we discuss the implications of our study from a practical, theoretical, and methodological perspective.", "author" : [ { "dropping-particle" : "", "family" : "Foerstl", "given" : "Kai", "non-dropping-particle" : "", "parse-names" : false, "suffix" : "" }, { "dropping-particle" : "", "family" : "Franke", "given" : "Henrik", "non-dropping-particle" : "", "parse-names" : false, "suffix" : "" }, { "dropping-particle" : "", "family" : "Zimmermann", "given" : "Friso", "non-dropping-particle" : "", "parse-names" : false, "suffix" : "" } ], "container-title" : "Journal of Purchasing and Supply Management", "id" : "ITEM-2", "issue" : "4", "issued" : { "date-parts" : [ [ "2016" ] ] }, "page" : "351-366", "title" : "Mediation effects in the \u2018purchasing and supply management (PSM) practice\u2013performance link\u2019: Findings from a meta-analytical structural equation model", "type" : "article-journal", "volume" : "22" }, "uris" : [ "http://www.mendeley.com/documents/?uuid=d9e3a305-41ca-35df-aa6b-047df13189c9" ] }, { "id" : "ITEM-3", "itemData" : { "DOI" : "10.1016/S0272-6963(01)00055-9", "ISSN" : "02726963", "abstract" : "Purchasing integration remains an under-researched concept, despite being described as a key competence in the literature. This study explicates the concept of purchasing integration and examines its relationships with purchasing practices and manufacturing performance. Purchasing integration refers to the integration of strategic purchasing practices and goals with a firm\u2019s objectives. Alternative models linking purchasing integration to purchasing practices and manufacturing performance are hypothesized and tested using empirical data. Purchasing integration was found to moderate the relationship between purchasing practices and manufacturing performance. Increased investments in purchasing integration were observed to lead to higher performance returns from investments in purchasing practices.", "author" : [ { "dropping-particle" : "", "family" : "Narasimhan", "given" : "Ram", "non-dropping-particle" : "", "parse-names" : false, "suffix" : "" }, { "dropping-particle" : "", "family" : "Das", "given" : "Ajay", "non-dropping-particle" : "", "parse-names" : false, "suffix" : "" } ], "container-title" : "Journal of Operations Management", "id" : "ITEM-3", "issue" : "5", "issued" : { "date-parts" : [ [ "2001" ] ] }, "page" : "593-609", "title" : "The impact of purchasing integration and practices on manufacturing performance", "type" : "article-journal", "volume" : "19" }, "uris" : [ "http://www.mendeley.com/documents/?uuid=dbcce102-e8a0-4773-8ddb-6b215953902f" ] }, { "id" : "ITEM-4", "itemData" : { "DOI" : "10.1111/j.1745-493X.2008.00051.x", "ISBN" : "1523-2409", "ISSN" : "15232409", "PMID" : "235222051", "abstract" : "This article examines outsourcing from the transaction cost economics (TCE) perspective. The transaction is made the basic unit of analysis and the pro-curement decision, as between make and buy, is made (principally) with reference to a transaction cost economizing purpose. As sketched herein, the ease of contracting varies with the attributes of the transaction, with special emphasis on whether preserving continuity between a particular buyer\u2013seller pair is the source of added value. The basic regularity is this: as bilateral de-pendency builds up, the efficient governance of contractual relations pro-gressively moves from simple market exchange to hybrid contracting (with credibility supports) to hierarchy. This last corresponds to the ''make'' deci-sion, which, as viewed from the TCE perspective, is viewed as the organization form of last resort. The article successively describes the lens of contract ap-proach to economic organization, the operationalization of TCE, different styles of outsourcing, qualifications to the foregoing and the main lessons of TCE for the supply chain literature.", "author" : [ { "dropping-particle" : "", "family" : "Williamson", "given" : "Oliver E.", "non-dropping-particle" : "", "parse-names" : false, "suffix" : "" } ], "container-title" : "Journal of Supply Chain Management", "id" : "ITEM-4", "issue" : "2", "issued" : { "date-parts" : [ [ "2008" ] ] }, "page" : "5-16", "title" : "Outsourcing: Transaction cost economics and supply chain management", "type" : "article-journal", "volume" : "44" }, "uris" : [ "http://www.mendeley.com/documents/?uuid=97f470e9-ad1a-4c44-88b5-5d5b5e180c1a" ] } ], "mendeley" : { "formattedCitation" : "(Carr and Smeltzer, 1999a; Foerstl et al., 2016; Narasimhan and Das, 2001; Williamson, 2008)", "plainTextFormattedCitation" : "(Carr and Smeltzer, 1999a; Foerstl et al., 2016; Narasimhan and Das, 2001; Williamson, 2008)", "previouslyFormattedCitation" : "(Carr and Smeltzer, 1999a; Foerstl et al., 2016; Narasimhan and Das, 2001; Williamson, 2008)" }, "properties" : { "noteIndex" : 0 }, "schema" : "https://github.com/citation-style-language/schema/raw/master/csl-citation.json" }</w:instrText>
      </w:r>
      <w:r w:rsidR="001C2537" w:rsidRPr="002C73A7">
        <w:rPr>
          <w:rFonts w:ascii="Times New Roman" w:hAnsi="Times New Roman" w:cs="Times New Roman"/>
          <w:color w:val="000000" w:themeColor="text1"/>
          <w:sz w:val="24"/>
          <w:szCs w:val="24"/>
          <w:lang w:val="en-US"/>
        </w:rPr>
        <w:fldChar w:fldCharType="separate"/>
      </w:r>
      <w:r w:rsidR="00CF6A37" w:rsidRPr="002C73A7">
        <w:rPr>
          <w:rFonts w:ascii="Times New Roman" w:hAnsi="Times New Roman" w:cs="Times New Roman"/>
          <w:noProof/>
          <w:color w:val="000000" w:themeColor="text1"/>
          <w:sz w:val="24"/>
          <w:szCs w:val="24"/>
          <w:lang w:val="en-US"/>
        </w:rPr>
        <w:t>(</w:t>
      </w:r>
      <w:bookmarkStart w:id="1" w:name="_Hlk484099995"/>
      <w:r w:rsidR="00CF6A37" w:rsidRPr="002C73A7">
        <w:rPr>
          <w:rFonts w:ascii="Times New Roman" w:hAnsi="Times New Roman" w:cs="Times New Roman"/>
          <w:noProof/>
          <w:color w:val="000000" w:themeColor="text1"/>
          <w:sz w:val="24"/>
          <w:szCs w:val="24"/>
          <w:lang w:val="en-US"/>
        </w:rPr>
        <w:t>Carr and Smeltzer, 1999a</w:t>
      </w:r>
      <w:bookmarkEnd w:id="1"/>
      <w:r w:rsidR="00CF6A37" w:rsidRPr="002C73A7">
        <w:rPr>
          <w:rFonts w:ascii="Times New Roman" w:hAnsi="Times New Roman" w:cs="Times New Roman"/>
          <w:noProof/>
          <w:color w:val="000000" w:themeColor="text1"/>
          <w:sz w:val="24"/>
          <w:szCs w:val="24"/>
          <w:lang w:val="en-US"/>
        </w:rPr>
        <w:t>; Foerstl et al., 2016; Narasimhan and Das, 2001; Williamson, 2008)</w:t>
      </w:r>
      <w:r w:rsidR="001C2537"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A major focus within this debate has been the increasing strategic role of </w:t>
      </w:r>
      <w:r w:rsidR="00496B9A" w:rsidRPr="002C73A7">
        <w:rPr>
          <w:rFonts w:ascii="Times New Roman" w:hAnsi="Times New Roman" w:cs="Times New Roman"/>
          <w:color w:val="000000" w:themeColor="text1"/>
          <w:sz w:val="24"/>
          <w:szCs w:val="24"/>
          <w:lang w:val="en-US"/>
        </w:rPr>
        <w:t>purchasing</w:t>
      </w:r>
      <w:r w:rsidRPr="002C73A7">
        <w:rPr>
          <w:rFonts w:ascii="Times New Roman" w:hAnsi="Times New Roman" w:cs="Times New Roman"/>
          <w:color w:val="000000" w:themeColor="text1"/>
          <w:sz w:val="24"/>
          <w:szCs w:val="24"/>
          <w:lang w:val="en-US"/>
        </w:rPr>
        <w:t xml:space="preserve">, </w:t>
      </w:r>
      <w:r w:rsidR="00496B9A" w:rsidRPr="002C73A7">
        <w:rPr>
          <w:rFonts w:ascii="Times New Roman" w:hAnsi="Times New Roman" w:cs="Times New Roman"/>
          <w:color w:val="000000" w:themeColor="text1"/>
          <w:sz w:val="24"/>
          <w:szCs w:val="24"/>
          <w:lang w:val="en-US"/>
        </w:rPr>
        <w:t xml:space="preserve">which </w:t>
      </w:r>
      <w:r w:rsidRPr="002C73A7">
        <w:rPr>
          <w:rFonts w:ascii="Times New Roman" w:hAnsi="Times New Roman" w:cs="Times New Roman"/>
          <w:color w:val="000000" w:themeColor="text1"/>
          <w:sz w:val="24"/>
          <w:szCs w:val="24"/>
          <w:lang w:val="en-US"/>
        </w:rPr>
        <w:t>develop</w:t>
      </w:r>
      <w:r w:rsidR="00496B9A" w:rsidRPr="002C73A7">
        <w:rPr>
          <w:rFonts w:ascii="Times New Roman" w:hAnsi="Times New Roman" w:cs="Times New Roman"/>
          <w:color w:val="000000" w:themeColor="text1"/>
          <w:sz w:val="24"/>
          <w:szCs w:val="24"/>
          <w:lang w:val="en-US"/>
        </w:rPr>
        <w:t>ed from the</w:t>
      </w:r>
      <w:r w:rsidRPr="002C73A7">
        <w:rPr>
          <w:rFonts w:ascii="Times New Roman" w:hAnsi="Times New Roman" w:cs="Times New Roman"/>
          <w:color w:val="000000" w:themeColor="text1"/>
          <w:sz w:val="24"/>
          <w:szCs w:val="24"/>
          <w:lang w:val="en-US"/>
        </w:rPr>
        <w:t xml:space="preserve"> initial operative buying function </w:t>
      </w:r>
      <w:r w:rsidR="001C2537" w:rsidRPr="002C73A7">
        <w:rPr>
          <w:rFonts w:ascii="Times New Roman" w:hAnsi="Times New Roman" w:cs="Times New Roman"/>
          <w:color w:val="000000" w:themeColor="text1"/>
          <w:sz w:val="24"/>
          <w:szCs w:val="24"/>
          <w:lang w:val="en-US"/>
        </w:rPr>
        <w:fldChar w:fldCharType="begin" w:fldLock="1"/>
      </w:r>
      <w:r w:rsidR="001C2537" w:rsidRPr="002C73A7">
        <w:rPr>
          <w:rFonts w:ascii="Times New Roman" w:hAnsi="Times New Roman" w:cs="Times New Roman"/>
          <w:color w:val="000000" w:themeColor="text1"/>
          <w:sz w:val="24"/>
          <w:szCs w:val="24"/>
          <w:lang w:val="en-US"/>
        </w:rPr>
        <w:instrText>ADDIN CSL_CITATION { "citationItems" : [ { "id" : "ITEM-1", "itemData" : { "DOI" : "10.1016/S1478-4092(02)00037-7", "ISBN" : "1478-4092", "ISSN" : "14784092", "abstract" : "How does the implementation of SCM strategies affect the organisation of procurement? Based on case study material of 15 Danish companies, this article develops a set of statements concerning the organisational role and job assignments of procurement in the light of SCM practice. For this purpose, we use an analytical technique known as the degree-of-freedom analysis. It is suggested that new organisational practices, such as key supply management, team-based management and changing skill requirements of purchasing personnel, may be an outcome of implementing SCM practices towards suppliers. Implications for theory and practice. \u00a9 2003 Elsevier Science Ltd. All rights reserved.", "author" : [ { "dropping-particle" : "", "family" : "Andersen", "given" : "Poul Houman", "non-dropping-particle" : "", "parse-names" : false, "suffix" : "" }, { "dropping-particle" : "", "family" : "Rask", "given" : "Morten", "non-dropping-particle" : "", "parse-names" : false, "suffix" : "" } ], "container-title" : "Journal of Purchasing and Supply Management", "id" : "ITEM-1", "issue" : "2", "issued" : { "date-parts" : [ [ "2003" ] ] }, "page" : "83-95", "title" : "Supply chain management: New organisational practices for changing procurement realities", "type" : "article-journal", "volume" : "9" }, "uris" : [ "http://www.mendeley.com/documents/?uuid=c6724be5-629a-4cfc-a6dd-97029c93f2e9" ] }, { "id" : "ITEM-2", "itemData" : { "DOI" : "10.1111/j.1745-493X.1996.tb00216.x", "ISSN" : "10556001", "author" : [ { "dropping-particle" : "", "family" : "Carter", "given" : "Joseph R.", "non-dropping-particle" : "", "parse-names" : false, "suffix" : "" }, { "dropping-particle" : "", "family" : "Narasimhan", "given" : "Ram", "non-dropping-particle" : "", "parse-names" : false, "suffix" : "" } ], "container-title" : "International Journal of Purchasing and Materials Management", "id" : "ITEM-2", "issue" : "4", "issued" : { "date-parts" : [ [ "1996", "12" ] ] }, "page" : "20-28", "publisher" : "Blackwell Publishing Ltd", "title" : "Is Purchasing Really Strategic?", "type" : "article-journal", "volume" : "32" }, "uris" : [ "http://www.mendeley.com/documents/?uuid=6df708af-e240-4e17-b975-913618f578f8" ] }, { "id" : "ITEM-3", "itemData" : { "DOI" : "10.1111/j.1745-493X.1994.tb00185.x", "ISSN" : "10556001", "author" : [ { "dropping-particle" : "", "family" : "Ellram", "given" : "Lisa M.", "non-dropping-particle" : "", "parse-names" : false, "suffix" : "" }, { "dropping-particle" : "", "family" : "Carr", "given" : "Amelia", "non-dropping-particle" : "", "parse-names" : false, "suffix" : "" } ], "container-title" : "International Journal of Purchasing and Materials Management", "id" : "ITEM-3", "issue" : "1", "issued" : { "date-parts" : [ [ "1994", "3" ] ] }, "page" : "9-19", "publisher" : "Blackwell Publishing Ltd", "title" : "Strategic Purchasing: A History and Review of the Literature", "type" : "article-journal", "volume" : "30" }, "uris" : [ "http://www.mendeley.com/documents/?uuid=257e71c7-fc81-41b2-8ce9-939a43d16c1d" ] }, { "id" : "ITEM-4", "itemData" : { "DOI" : "10.1016/j.pursup.2008.06.001", "ISBN" : "1478-4092", "ISSN" : "14784092", "abstract" : "This paper is a response to a recent study of Ramsay and Croom. Based on their study these authors claim that both practitioners and academics regard purchasing mainly as a set of strategic activities and thereby overlook the fundamental importance of operational purchasing activities. Also they state that purchasing development models are unhelpful. In reaction to these provoking statements, this paper describes the evolution of the purchasing profession and stresses the relevance of purchasing development models for the purchasing profession. However, it is recognised that these purchasing development models should be used with great care and that further research is needed to test them empirically. ?? 2008 Elsevier Ltd. All rights reserved.", "author" : [ { "dropping-particle" : "", "family" : "Rozemeijer", "given" : "Frank", "non-dropping-particle" : "", "parse-names" : false, "suffix" : "" } ], "container-title" : "Journal of Purchasing and Supply Management", "id" : "ITEM-4", "issue" : "3", "issued" : { "date-parts" : [ [ "2008" ] ] }, "page" : "205-207", "title" : "Purchasing myopia revisited again?", "type" : "article-journal", "volume" : "14" }, "uris" : [ "http://www.mendeley.com/documents/?uuid=be66216d-fa46-440c-a1d5-841e4fd07089" ] } ], "mendeley" : { "formattedCitation" : "(Andersen and Rask, 2003; Carter and Narasimhan, 1996; Ellram and Carr, 1994; Rozemeijer, 2008)", "plainTextFormattedCitation" : "(Andersen and Rask, 2003; Carter and Narasimhan, 1996; Ellram and Carr, 1994; Rozemeijer, 2008)", "previouslyFormattedCitation" : "(Andersen and Rask, 2003; Carter and Narasimhan, 1996; Ellram and Carr, 1994; Rozemeijer, 2008)" }, "properties" : { "noteIndex" : 0 }, "schema" : "https://github.com/citation-style-language/schema/raw/master/csl-citation.json" }</w:instrText>
      </w:r>
      <w:r w:rsidR="001C2537" w:rsidRPr="002C73A7">
        <w:rPr>
          <w:rFonts w:ascii="Times New Roman" w:hAnsi="Times New Roman" w:cs="Times New Roman"/>
          <w:color w:val="000000" w:themeColor="text1"/>
          <w:sz w:val="24"/>
          <w:szCs w:val="24"/>
          <w:lang w:val="en-US"/>
        </w:rPr>
        <w:fldChar w:fldCharType="separate"/>
      </w:r>
      <w:r w:rsidR="001C2537" w:rsidRPr="002C73A7">
        <w:rPr>
          <w:rFonts w:ascii="Times New Roman" w:hAnsi="Times New Roman" w:cs="Times New Roman"/>
          <w:noProof/>
          <w:color w:val="000000" w:themeColor="text1"/>
          <w:sz w:val="24"/>
          <w:szCs w:val="24"/>
          <w:lang w:val="en-US"/>
        </w:rPr>
        <w:t>(Andersen and Rask, 2003; Carter and Narasimhan, 1996; Ellram and Carr, 1994; Rozemeijer, 2008)</w:t>
      </w:r>
      <w:r w:rsidR="001C2537"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Often</w:t>
      </w:r>
      <w:r w:rsidR="00BC3A77"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this </w:t>
      </w:r>
      <w:r w:rsidR="00496B9A" w:rsidRPr="002C73A7">
        <w:rPr>
          <w:rFonts w:ascii="Times New Roman" w:hAnsi="Times New Roman" w:cs="Times New Roman"/>
          <w:color w:val="000000" w:themeColor="text1"/>
          <w:sz w:val="24"/>
          <w:szCs w:val="24"/>
          <w:lang w:val="en-US"/>
        </w:rPr>
        <w:t xml:space="preserve">discussion </w:t>
      </w:r>
      <w:r w:rsidRPr="002C73A7">
        <w:rPr>
          <w:rFonts w:ascii="Times New Roman" w:hAnsi="Times New Roman" w:cs="Times New Roman"/>
          <w:color w:val="000000" w:themeColor="text1"/>
          <w:sz w:val="24"/>
          <w:szCs w:val="24"/>
          <w:lang w:val="en-US"/>
        </w:rPr>
        <w:t xml:space="preserve">has been controversial, as the debate between </w:t>
      </w:r>
      <w:r w:rsidR="001C2537" w:rsidRPr="002C73A7">
        <w:rPr>
          <w:rFonts w:ascii="Times New Roman" w:hAnsi="Times New Roman" w:cs="Times New Roman"/>
          <w:color w:val="000000" w:themeColor="text1"/>
          <w:sz w:val="24"/>
          <w:szCs w:val="24"/>
          <w:lang w:val="en-US"/>
        </w:rPr>
        <w:fldChar w:fldCharType="begin" w:fldLock="1"/>
      </w:r>
      <w:r w:rsidR="001C2537" w:rsidRPr="002C73A7">
        <w:rPr>
          <w:rFonts w:ascii="Times New Roman" w:hAnsi="Times New Roman" w:cs="Times New Roman"/>
          <w:color w:val="000000" w:themeColor="text1"/>
          <w:sz w:val="24"/>
          <w:szCs w:val="24"/>
          <w:lang w:val="en-US"/>
        </w:rPr>
        <w:instrText>ADDIN CSL_CITATION { "citationItems" : [ { "id" : "ITEM-1", "itemData" : { "DOI" : "10.1016/S0969-7012(01)00007-7", "ISSN" : "09697012", "abstract" : "The resource based perspective (RBP) is an area within strategy theory dealing with the effects of resources and their management on company financial performance. One sub-set of the RBP literature deals with the effects of resources on strategic performance through the generation of competitive advantage. This paper explores the implications of the RBP for purchasing and its potential contribution to sustainable competitive advantage. It is concluded that purchasing typically has no significant strategic role to play, and that the function's activities are operational in nature.", "author" : [ { "dropping-particle" : "", "family" : "Ramsay", "given" : "John", "non-dropping-particle" : "", "parse-names" : false, "suffix" : "" } ], "container-title" : "European Journal of Purchasing &amp; Supply Management", "id" : "ITEM-1", "issue" : "4", "issued" : { "date-parts" : [ [ "2001" ] ] }, "page" : "257-263", "title" : "Purchasing's strategic irrelevance", "type" : "article-journal", "volume" : "7" }, "uris" : [ "http://www.mendeley.com/documents/?uuid=bd097883-4fdc-4797-975c-400d70f4f0c9" ] } ], "mendeley" : { "formattedCitation" : "(Ramsay, 2001)", "manualFormatting" : "Ramsay (2001)", "plainTextFormattedCitation" : "(Ramsay, 2001)", "previouslyFormattedCitation" : "(Ramsay, 2001)" }, "properties" : { "noteIndex" : 0 }, "schema" : "https://github.com/citation-style-language/schema/raw/master/csl-citation.json" }</w:instrText>
      </w:r>
      <w:r w:rsidR="001C2537" w:rsidRPr="002C73A7">
        <w:rPr>
          <w:rFonts w:ascii="Times New Roman" w:hAnsi="Times New Roman" w:cs="Times New Roman"/>
          <w:color w:val="000000" w:themeColor="text1"/>
          <w:sz w:val="24"/>
          <w:szCs w:val="24"/>
          <w:lang w:val="en-US"/>
        </w:rPr>
        <w:fldChar w:fldCharType="separate"/>
      </w:r>
      <w:r w:rsidR="001C2537" w:rsidRPr="002C73A7">
        <w:rPr>
          <w:rFonts w:ascii="Times New Roman" w:hAnsi="Times New Roman" w:cs="Times New Roman"/>
          <w:noProof/>
          <w:color w:val="000000" w:themeColor="text1"/>
          <w:sz w:val="24"/>
          <w:szCs w:val="24"/>
          <w:lang w:val="en-US"/>
        </w:rPr>
        <w:t>Ramsay (2001)</w:t>
      </w:r>
      <w:r w:rsidR="001C2537"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and </w:t>
      </w:r>
      <w:r w:rsidR="00F019F4" w:rsidRPr="002C73A7">
        <w:rPr>
          <w:rFonts w:ascii="Times New Roman" w:hAnsi="Times New Roman" w:cs="Times New Roman"/>
          <w:color w:val="000000" w:themeColor="text1"/>
          <w:sz w:val="24"/>
          <w:szCs w:val="24"/>
          <w:lang w:val="en-US"/>
        </w:rPr>
        <w:fldChar w:fldCharType="begin" w:fldLock="1"/>
      </w:r>
      <w:r w:rsidR="00F019F4" w:rsidRPr="002C73A7">
        <w:rPr>
          <w:rFonts w:ascii="Times New Roman" w:hAnsi="Times New Roman" w:cs="Times New Roman"/>
          <w:color w:val="000000" w:themeColor="text1"/>
          <w:sz w:val="24"/>
          <w:szCs w:val="24"/>
          <w:lang w:val="en-US"/>
        </w:rPr>
        <w:instrText>ADDIN CSL_CITATION { "citationItems" : [ { "id" : "ITEM-1", "itemData" : { "DOI" : "10.1016/S0969-7012(02)00033-3", "ISSN" : "14784092", "abstract" : "Recently Ramsay (Eur. J. Purchasing Supply Manage. 7 (4) (2001) 257) applied the resource-based view of the firm (RBV) to argue that purchasing is a largely irrelevant activity from a strategic management point of view. In this paper it is argued to the contrary since there is a wider theoretical base underlying strategic management, more recent developments in the RBV suggest that purchasing is indeed a strategic activity, and much empirical evidence demonstrates that purchasing and supply management contribute to sustainable competitive advantage. A systematic set of criteria is then put forward, which helps purchasing management researchers to assess whether studied phenomena have strategic impact.", "author" : [ { "dropping-particle" : "", "family" : "Mol", "given" : "Michael J.", "non-dropping-particle" : "", "parse-names" : false, "suffix" : "" } ], "container-title" : "Journal of Purchasing and Supply Management", "id" : "ITEM-1", "issue" : "1", "issued" : { "date-parts" : [ [ "2003" ] ] }, "page" : "43-50", "title" : "Purchasing's strategic relevance", "type" : "article-journal", "volume" : "9" }, "uris" : [ "http://www.mendeley.com/documents/?uuid=feb8a95b-3113-4111-aa28-ecbcf5c16384" ] } ], "mendeley" : { "formattedCitation" : "(Mol, 2003)", "manualFormatting" : "Mol (2003)", "plainTextFormattedCitation" : "(Mol, 2003)", "previouslyFormattedCitation" : "(Mol, 2003)" }, "properties" : { "noteIndex" : 0 }, "schema" : "https://github.com/citation-style-language/schema/raw/master/csl-citation.json" }</w:instrText>
      </w:r>
      <w:r w:rsidR="00F019F4" w:rsidRPr="002C73A7">
        <w:rPr>
          <w:rFonts w:ascii="Times New Roman" w:hAnsi="Times New Roman" w:cs="Times New Roman"/>
          <w:color w:val="000000" w:themeColor="text1"/>
          <w:sz w:val="24"/>
          <w:szCs w:val="24"/>
          <w:lang w:val="en-US"/>
        </w:rPr>
        <w:fldChar w:fldCharType="separate"/>
      </w:r>
      <w:r w:rsidR="00F019F4" w:rsidRPr="002C73A7">
        <w:rPr>
          <w:rFonts w:ascii="Times New Roman" w:hAnsi="Times New Roman" w:cs="Times New Roman"/>
          <w:noProof/>
          <w:color w:val="000000" w:themeColor="text1"/>
          <w:sz w:val="24"/>
          <w:szCs w:val="24"/>
          <w:lang w:val="en-US"/>
        </w:rPr>
        <w:t>Mol (2003)</w:t>
      </w:r>
      <w:r w:rsidR="00F019F4"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w:t>
      </w:r>
      <w:r w:rsidR="00FA1F07" w:rsidRPr="002C73A7">
        <w:rPr>
          <w:rFonts w:ascii="Times New Roman" w:hAnsi="Times New Roman" w:cs="Times New Roman"/>
          <w:color w:val="000000" w:themeColor="text1"/>
          <w:sz w:val="24"/>
          <w:szCs w:val="24"/>
          <w:lang w:val="en-US"/>
        </w:rPr>
        <w:t xml:space="preserve">on the relevance of purchasing </w:t>
      </w:r>
      <w:r w:rsidR="003132EA" w:rsidRPr="002C73A7">
        <w:rPr>
          <w:rFonts w:ascii="Times New Roman" w:hAnsi="Times New Roman" w:cs="Times New Roman"/>
          <w:color w:val="000000" w:themeColor="text1"/>
          <w:sz w:val="24"/>
          <w:szCs w:val="24"/>
          <w:lang w:val="en-US"/>
        </w:rPr>
        <w:t>regarding</w:t>
      </w:r>
      <w:r w:rsidR="00FA1F07" w:rsidRPr="002C73A7">
        <w:rPr>
          <w:rFonts w:ascii="Times New Roman" w:hAnsi="Times New Roman" w:cs="Times New Roman"/>
          <w:color w:val="000000" w:themeColor="text1"/>
          <w:sz w:val="24"/>
          <w:szCs w:val="24"/>
          <w:lang w:val="en-US"/>
        </w:rPr>
        <w:t xml:space="preserve"> strategic management showed</w:t>
      </w:r>
      <w:r w:rsidRPr="002C73A7">
        <w:rPr>
          <w:rFonts w:ascii="Times New Roman" w:hAnsi="Times New Roman" w:cs="Times New Roman"/>
          <w:color w:val="000000" w:themeColor="text1"/>
          <w:sz w:val="24"/>
          <w:szCs w:val="24"/>
          <w:lang w:val="en-US"/>
        </w:rPr>
        <w:t xml:space="preserve">. </w:t>
      </w:r>
      <w:r w:rsidR="001A45FB">
        <w:rPr>
          <w:rFonts w:ascii="Times New Roman" w:hAnsi="Times New Roman" w:cs="Times New Roman"/>
          <w:color w:val="000000" w:themeColor="text1"/>
          <w:sz w:val="24"/>
          <w:szCs w:val="24"/>
          <w:lang w:val="en-US"/>
        </w:rPr>
        <w:t xml:space="preserve">Moreover, </w:t>
      </w:r>
      <w:r w:rsidRPr="002C73A7">
        <w:rPr>
          <w:rFonts w:ascii="Times New Roman" w:hAnsi="Times New Roman" w:cs="Times New Roman"/>
          <w:color w:val="000000" w:themeColor="text1"/>
          <w:sz w:val="24"/>
          <w:szCs w:val="24"/>
          <w:lang w:val="en-US"/>
        </w:rPr>
        <w:t>empirical evidence</w:t>
      </w:r>
      <w:r w:rsidR="00A846F2" w:rsidRPr="002C73A7">
        <w:rPr>
          <w:rFonts w:ascii="Times New Roman" w:hAnsi="Times New Roman" w:cs="Times New Roman"/>
          <w:color w:val="000000" w:themeColor="text1"/>
          <w:sz w:val="24"/>
          <w:szCs w:val="24"/>
          <w:lang w:val="en-US"/>
        </w:rPr>
        <w:t xml:space="preserve"> </w:t>
      </w:r>
      <w:r w:rsidR="001A45FB">
        <w:rPr>
          <w:rFonts w:ascii="Times New Roman" w:hAnsi="Times New Roman" w:cs="Times New Roman"/>
          <w:color w:val="000000" w:themeColor="text1"/>
          <w:sz w:val="24"/>
          <w:szCs w:val="24"/>
          <w:lang w:val="en-US"/>
        </w:rPr>
        <w:t>illustrate</w:t>
      </w:r>
      <w:r w:rsidR="001A45FB" w:rsidRPr="002C73A7">
        <w:rPr>
          <w:rFonts w:ascii="Times New Roman" w:hAnsi="Times New Roman" w:cs="Times New Roman"/>
          <w:color w:val="000000" w:themeColor="text1"/>
          <w:sz w:val="24"/>
          <w:szCs w:val="24"/>
          <w:lang w:val="en-US"/>
        </w:rPr>
        <w:t>s</w:t>
      </w:r>
      <w:r w:rsidR="00A846F2" w:rsidRPr="002C73A7">
        <w:rPr>
          <w:rFonts w:ascii="Times New Roman" w:hAnsi="Times New Roman" w:cs="Times New Roman"/>
          <w:color w:val="000000" w:themeColor="text1"/>
          <w:sz w:val="24"/>
          <w:szCs w:val="24"/>
          <w:lang w:val="en-US"/>
        </w:rPr>
        <w:t xml:space="preserve"> </w:t>
      </w:r>
      <w:r w:rsidR="00496B9A" w:rsidRPr="002C73A7">
        <w:rPr>
          <w:rFonts w:ascii="Times New Roman" w:hAnsi="Times New Roman" w:cs="Times New Roman"/>
          <w:color w:val="000000" w:themeColor="text1"/>
          <w:sz w:val="24"/>
          <w:szCs w:val="24"/>
          <w:lang w:val="en-US"/>
        </w:rPr>
        <w:t xml:space="preserve">the </w:t>
      </w:r>
      <w:r w:rsidR="001A45FB">
        <w:rPr>
          <w:rFonts w:ascii="Times New Roman" w:hAnsi="Times New Roman" w:cs="Times New Roman"/>
          <w:color w:val="000000" w:themeColor="text1"/>
          <w:sz w:val="24"/>
          <w:szCs w:val="24"/>
          <w:lang w:val="en-US"/>
        </w:rPr>
        <w:t xml:space="preserve">increasing </w:t>
      </w:r>
      <w:r w:rsidR="00496B9A" w:rsidRPr="002C73A7">
        <w:rPr>
          <w:rFonts w:ascii="Times New Roman" w:hAnsi="Times New Roman" w:cs="Times New Roman"/>
          <w:color w:val="000000" w:themeColor="text1"/>
          <w:sz w:val="24"/>
          <w:szCs w:val="24"/>
          <w:lang w:val="en-US"/>
        </w:rPr>
        <w:t>contribution of</w:t>
      </w:r>
      <w:r w:rsidR="00A846F2" w:rsidRPr="002C73A7">
        <w:rPr>
          <w:rFonts w:ascii="Times New Roman" w:hAnsi="Times New Roman" w:cs="Times New Roman"/>
          <w:color w:val="000000" w:themeColor="text1"/>
          <w:sz w:val="24"/>
          <w:szCs w:val="24"/>
          <w:lang w:val="en-US"/>
        </w:rPr>
        <w:t xml:space="preserve"> strategic purchasing to </w:t>
      </w:r>
      <w:r w:rsidRPr="002C73A7">
        <w:rPr>
          <w:rFonts w:ascii="Times New Roman" w:hAnsi="Times New Roman" w:cs="Times New Roman"/>
          <w:color w:val="000000" w:themeColor="text1"/>
          <w:sz w:val="24"/>
          <w:szCs w:val="24"/>
          <w:lang w:val="en-US"/>
        </w:rPr>
        <w:t>firm performance</w:t>
      </w:r>
      <w:r w:rsidR="00496B9A" w:rsidRPr="002C73A7">
        <w:rPr>
          <w:rFonts w:ascii="Times New Roman" w:hAnsi="Times New Roman" w:cs="Times New Roman"/>
          <w:color w:val="000000" w:themeColor="text1"/>
          <w:sz w:val="24"/>
          <w:szCs w:val="24"/>
          <w:lang w:val="en-US"/>
        </w:rPr>
        <w:t xml:space="preserve"> </w:t>
      </w:r>
      <w:r w:rsidR="001A45FB">
        <w:rPr>
          <w:rFonts w:ascii="Times New Roman" w:hAnsi="Times New Roman" w:cs="Times New Roman"/>
          <w:color w:val="000000" w:themeColor="text1"/>
          <w:sz w:val="24"/>
          <w:szCs w:val="24"/>
          <w:lang w:val="en-US"/>
        </w:rPr>
        <w:t xml:space="preserve">in recent years </w:t>
      </w:r>
      <w:r w:rsidR="00F019F4" w:rsidRPr="002C73A7">
        <w:rPr>
          <w:rFonts w:ascii="Times New Roman" w:hAnsi="Times New Roman" w:cs="Times New Roman"/>
          <w:color w:val="000000" w:themeColor="text1"/>
          <w:sz w:val="24"/>
          <w:szCs w:val="24"/>
          <w:lang w:val="en-US"/>
        </w:rPr>
        <w:fldChar w:fldCharType="begin" w:fldLock="1"/>
      </w:r>
      <w:r w:rsidR="00BD4929" w:rsidRPr="002C73A7">
        <w:rPr>
          <w:rFonts w:ascii="Times New Roman" w:hAnsi="Times New Roman" w:cs="Times New Roman"/>
          <w:color w:val="000000" w:themeColor="text1"/>
          <w:sz w:val="24"/>
          <w:szCs w:val="24"/>
          <w:lang w:val="en-US"/>
        </w:rPr>
        <w:instrText>ADDIN CSL_CITATION { "citationItems" : [ { "id" : "ITEM-1", "itemData" : { "DOI" : "10.1111/j.1745-493X.1996.tb00216.x", "ISSN" : "10556001", "author" : [ { "dropping-particle" : "", "family" : "Carter", "given" : "Joseph R.", "non-dropping-particle" : "", "parse-names" : false, "suffix" : "" }, { "dropping-particle" : "", "family" : "Narasimhan", "given" : "Ram", "non-dropping-particle" : "", "parse-names" : false, "suffix" : "" } ], "container-title" : "International Journal of Purchasing and Materials Management", "id" : "ITEM-1", "issue" : "4", "issued" : { "date-parts" : [ [ "1996", "12" ] ] }, "page" : "20-28", "publisher" : "Blackwell Publishing Ltd", "title" : "Is Purchasing Really Strategic?", "type" : "article-journal", "volume" : "32" }, "uris" : [ "http://www.mendeley.com/documents/?uuid=6df708af-e240-4e17-b975-913618f578f8" ] }, { "id" : "ITEM-2", "itemData" : { "DOI" : "10.1016/j.jom.2004.06.002", "ISBN" : "0272-6963", "ISSN" : "02726963", "abstract" : "Purchasing has increasingly assumed a pivotal strategic role in supply-chain management. Yet, claims of the strategic role of purchasing have not been fully subjected to rigorous theoretical and empirical scrutiny. Extant research has remained largely anecdotal and theoretically under-developed. In this paper, we examine the links among strategic purchasing, supply management, and firm performance. We argue that strategic purchasing can engender sustainable competitive advantage by enabling firms to: (a) foster close working relationships with a limited number of suppliers; (b) promote open communication among supply-chain partners; and (c) develop long-term strategic relationship orientation to achieve mutual gains. Using structural equation modeling, we empirically test a number of hypothesized relationships based on a sample of 221 United States manufacturing firms. Our results provide robust support for the links between strategic purchasing, supply management, customer responsiveness, and financial performance of the buying firm. Implications for future research and managerial practice in supply-chain management are also offered. ?? 2004 Elsevier B.V. All rights reserved.", "author" : [ { "dropping-particle" : "", "family" : "Chen", "given" : "Injazz J.", "non-dropping-particle" : "", "parse-names" : false, "suffix" : "" }, { "dropping-particle" : "", "family" : "Paulraj", "given" : "Antony", "non-dropping-particle" : "", "parse-names" : false, "suffix" : "" }, { "dropping-particle" : "", "family" : "Lado", "given" : "Augustine A.", "non-dropping-particle" : "", "parse-names" : false, "suffix" : "" } ], "container-title" : "Journal of Operations Management", "id" : "ITEM-2", "issue" : "5", "issued" : { "date-parts" : [ [ "2004" ] ] }, "page" : "505-523", "title" : "Strategic purchasing, supply management, and firm performance", "type" : "article-journal", "volume" : "22" }, "uris" : [ "http://www.mendeley.com/documents/?uuid=9b98df91-f304-4a3d-9068-67e461f68415" ] } ], "mendeley" : { "formattedCitation" : "(Carter and Narasimhan, 1996; Chen et al., 2004)", "plainTextFormattedCitation" : "(Carter and Narasimhan, 1996; Chen et al., 2004)", "previouslyFormattedCitation" : "(Carter and Narasimhan, 1996; Chen et al., 2004)" }, "properties" : { "noteIndex" : 0 }, "schema" : "https://github.com/citation-style-language/schema/raw/master/csl-citation.json" }</w:instrText>
      </w:r>
      <w:r w:rsidR="00F019F4" w:rsidRPr="002C73A7">
        <w:rPr>
          <w:rFonts w:ascii="Times New Roman" w:hAnsi="Times New Roman" w:cs="Times New Roman"/>
          <w:color w:val="000000" w:themeColor="text1"/>
          <w:sz w:val="24"/>
          <w:szCs w:val="24"/>
          <w:lang w:val="en-US"/>
        </w:rPr>
        <w:fldChar w:fldCharType="separate"/>
      </w:r>
      <w:r w:rsidR="00F019F4" w:rsidRPr="002C73A7">
        <w:rPr>
          <w:rFonts w:ascii="Times New Roman" w:hAnsi="Times New Roman" w:cs="Times New Roman"/>
          <w:color w:val="000000" w:themeColor="text1"/>
          <w:sz w:val="24"/>
          <w:szCs w:val="24"/>
          <w:lang w:val="en-US"/>
        </w:rPr>
        <w:t>(Chen et al., 2004</w:t>
      </w:r>
      <w:r w:rsidR="001A45FB">
        <w:rPr>
          <w:rFonts w:ascii="Times New Roman" w:hAnsi="Times New Roman" w:cs="Times New Roman"/>
          <w:color w:val="000000" w:themeColor="text1"/>
          <w:sz w:val="24"/>
          <w:szCs w:val="24"/>
          <w:lang w:val="en-US"/>
        </w:rPr>
        <w:t>; Zimmermann and Foerstl, 2014</w:t>
      </w:r>
      <w:r w:rsidR="004C2643">
        <w:rPr>
          <w:rFonts w:ascii="Times New Roman" w:hAnsi="Times New Roman" w:cs="Times New Roman"/>
          <w:color w:val="000000" w:themeColor="text1"/>
          <w:sz w:val="24"/>
          <w:szCs w:val="24"/>
          <w:lang w:val="en-US"/>
        </w:rPr>
        <w:t xml:space="preserve">; </w:t>
      </w:r>
      <w:r w:rsidR="004C2643" w:rsidRPr="004C2643">
        <w:rPr>
          <w:rFonts w:ascii="Times New Roman" w:hAnsi="Times New Roman" w:cs="Times New Roman"/>
          <w:color w:val="000000" w:themeColor="text1"/>
          <w:sz w:val="24"/>
          <w:szCs w:val="24"/>
          <w:lang w:val="en-US"/>
        </w:rPr>
        <w:t>Tchokogué, Nollet and Robineau</w:t>
      </w:r>
      <w:r w:rsidR="004C2643">
        <w:rPr>
          <w:rFonts w:ascii="Times New Roman" w:hAnsi="Times New Roman" w:cs="Times New Roman"/>
          <w:color w:val="000000" w:themeColor="text1"/>
          <w:sz w:val="24"/>
          <w:szCs w:val="24"/>
          <w:lang w:val="en-US"/>
        </w:rPr>
        <w:t xml:space="preserve">. </w:t>
      </w:r>
      <w:r w:rsidR="004C2643" w:rsidRPr="004C2643">
        <w:rPr>
          <w:rFonts w:ascii="Times New Roman" w:hAnsi="Times New Roman" w:cs="Times New Roman"/>
          <w:color w:val="000000" w:themeColor="text1"/>
          <w:sz w:val="24"/>
          <w:szCs w:val="24"/>
          <w:lang w:val="en-US"/>
        </w:rPr>
        <w:t>2017</w:t>
      </w:r>
      <w:r w:rsidR="001A45FB">
        <w:rPr>
          <w:rFonts w:ascii="Times New Roman" w:hAnsi="Times New Roman" w:cs="Times New Roman"/>
          <w:color w:val="000000" w:themeColor="text1"/>
          <w:sz w:val="24"/>
          <w:szCs w:val="24"/>
          <w:lang w:val="en-US"/>
        </w:rPr>
        <w:t>)</w:t>
      </w:r>
      <w:r w:rsidR="00F019F4"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w:t>
      </w:r>
    </w:p>
    <w:p w14:paraId="3D204340" w14:textId="57A2D833" w:rsidR="007B7C4A" w:rsidRPr="002C73A7" w:rsidRDefault="00496B9A" w:rsidP="00496B9A">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Nevertheless</w:t>
      </w:r>
      <w:r w:rsidR="007B7C4A" w:rsidRPr="002C73A7">
        <w:rPr>
          <w:rFonts w:ascii="Times New Roman" w:hAnsi="Times New Roman" w:cs="Times New Roman"/>
          <w:color w:val="000000" w:themeColor="text1"/>
          <w:sz w:val="24"/>
          <w:szCs w:val="24"/>
          <w:lang w:val="en-US"/>
        </w:rPr>
        <w:t xml:space="preserve">, scholars and practitioners alike still </w:t>
      </w:r>
      <w:r w:rsidR="001A45FB">
        <w:rPr>
          <w:rFonts w:ascii="Times New Roman" w:hAnsi="Times New Roman" w:cs="Times New Roman"/>
          <w:color w:val="000000" w:themeColor="text1"/>
          <w:sz w:val="24"/>
          <w:szCs w:val="24"/>
          <w:lang w:val="en-US"/>
        </w:rPr>
        <w:t xml:space="preserve">consider </w:t>
      </w:r>
      <w:r w:rsidR="007B7C4A" w:rsidRPr="002C73A7">
        <w:rPr>
          <w:rFonts w:ascii="Times New Roman" w:hAnsi="Times New Roman" w:cs="Times New Roman"/>
          <w:color w:val="000000" w:themeColor="text1"/>
          <w:sz w:val="24"/>
          <w:szCs w:val="24"/>
          <w:lang w:val="en-US"/>
        </w:rPr>
        <w:t xml:space="preserve">pure cost savings as </w:t>
      </w:r>
      <w:r w:rsidR="001A45FB">
        <w:rPr>
          <w:rFonts w:ascii="Times New Roman" w:hAnsi="Times New Roman" w:cs="Times New Roman"/>
          <w:color w:val="000000" w:themeColor="text1"/>
          <w:sz w:val="24"/>
          <w:szCs w:val="24"/>
          <w:lang w:val="en-US"/>
        </w:rPr>
        <w:t xml:space="preserve">purchasing’s </w:t>
      </w:r>
      <w:r w:rsidR="007B7C4A" w:rsidRPr="002C73A7">
        <w:rPr>
          <w:rFonts w:ascii="Times New Roman" w:hAnsi="Times New Roman" w:cs="Times New Roman"/>
          <w:color w:val="000000" w:themeColor="text1"/>
          <w:sz w:val="24"/>
          <w:szCs w:val="24"/>
          <w:lang w:val="en-US"/>
        </w:rPr>
        <w:t xml:space="preserve">main contribution </w:t>
      </w:r>
      <w:r w:rsidR="008520E1" w:rsidRPr="002C73A7">
        <w:rPr>
          <w:rFonts w:ascii="Times New Roman" w:hAnsi="Times New Roman" w:cs="Times New Roman"/>
          <w:color w:val="000000" w:themeColor="text1"/>
          <w:sz w:val="24"/>
          <w:szCs w:val="24"/>
          <w:lang w:val="en-US"/>
        </w:rPr>
        <w:fldChar w:fldCharType="begin" w:fldLock="1"/>
      </w:r>
      <w:r w:rsidR="008520E1" w:rsidRPr="002C73A7">
        <w:rPr>
          <w:rFonts w:ascii="Times New Roman" w:hAnsi="Times New Roman" w:cs="Times New Roman"/>
          <w:color w:val="000000" w:themeColor="text1"/>
          <w:sz w:val="24"/>
          <w:szCs w:val="24"/>
          <w:lang w:val="en-US"/>
        </w:rPr>
        <w:instrText>ADDIN CSL_CITATION { "citationItems" : [ { "id" : "ITEM-1", "itemData" : { "DOI" : "10.1016/j.pursup.2011.12.001", "ISSN" : "14784092", "abstract" : "Getting a substantial value addition out of investments in purchasing and supply management (PSM) is of central importance to senior management. However, the empirical evidence of a financial value contribution is fragmented. The current study addresses this fragmentation by using a comprehensive performance measurement model to validate empirically (a) whether PSM contributes to the company's financial success and (b) whether the financial value contribution is mediated by benefits of three operational performances (cost, quality, and innovation performance). Our findings from an international survey of 306 major companies from eight industry sectors suggest that an advanced, comprehensive implementation of PSM activities contributes to an improvement in PSM outcomes, which in turn mediates company success.", "author" : [ { "dropping-particle" : "", "family" : "Hartmann", "given" : "Evi", "non-dropping-particle" : "", "parse-names" : false, "suffix" : "" }, { "dropping-particle" : "", "family" : "Kerkfeld", "given" : "Dieter", "non-dropping-particle" : "", "parse-names" : false, "suffix" : "" }, { "dropping-particle" : "", "family" : "Henke", "given" : "Michael", "non-dropping-particle" : "", "parse-names" : false, "suffix" : "" } ], "container-title" : "Journal of Purchasing and Supply Management", "id" : "ITEM-1", "issue" : "1", "issued" : { "date-parts" : [ [ "2012" ] ] }, "page" : "22-34", "title" : "Top and bottom line relevance of purchasing and supply management", "type" : "article-journal", "volume" : "18" }, "uris" : [ "http://www.mendeley.com/documents/?uuid=5d6f50f4-26c3-4cb3-a761-1d2d486b2efa" ] }, { "id" : "ITEM-2", "itemData" : { "DOI" : "10.1016/S0272-6963(01)00055-9", "ISSN" : "02726963", "abstract" : "Purchasing integration remains an under-researched concept, despite being described as a key competence in the literature. This study explicates the concept of purchasing integration and examines its relationships with purchasing practices and manufacturing performance. Purchasing integration refers to the integration of strategic purchasing practices and goals with a firm\u2019s objectives. Alternative models linking purchasing integration to purchasing practices and manufacturing performance are hypothesized and tested using empirical data. Purchasing integration was found to moderate the relationship between purchasing practices and manufacturing performance. Increased investments in purchasing integration were observed to lead to higher performance returns from investments in purchasing practices.", "author" : [ { "dropping-particle" : "", "family" : "Narasimhan", "given" : "Ram", "non-dropping-particle" : "", "parse-names" : false, "suffix" : "" }, { "dropping-particle" : "", "family" : "Das", "given" : "Ajay", "non-dropping-particle" : "", "parse-names" : false, "suffix" : "" } ], "container-title" : "Journal of Operations Management", "id" : "ITEM-2", "issue" : "5", "issued" : { "date-parts" : [ [ "2001" ] ] }, "page" : "593-609", "title" : "The impact of purchasing integration and practices on manufacturing performance", "type" : "article-journal", "volume" : "19" }, "uris" : [ "http://www.mendeley.com/documents/?uuid=dbcce102-e8a0-4773-8ddb-6b215953902f" ] } ], "mendeley" : { "formattedCitation" : "(Hartmann et al., 2012; Narasimhan and Das, 2001)", "plainTextFormattedCitation" : "(Hartmann et al., 2012; Narasimhan and Das, 2001)", "previouslyFormattedCitation" : "(Hartmann et al., 2012; Narasimhan and Das, 2001)" }, "properties" : { "noteIndex" : 0 }, "schema" : "https://github.com/citation-style-language/schema/raw/master/csl-citation.json" }</w:instrText>
      </w:r>
      <w:r w:rsidR="008520E1" w:rsidRPr="002C73A7">
        <w:rPr>
          <w:rFonts w:ascii="Times New Roman" w:hAnsi="Times New Roman" w:cs="Times New Roman"/>
          <w:color w:val="000000" w:themeColor="text1"/>
          <w:sz w:val="24"/>
          <w:szCs w:val="24"/>
          <w:lang w:val="en-US"/>
        </w:rPr>
        <w:fldChar w:fldCharType="separate"/>
      </w:r>
      <w:r w:rsidR="008520E1" w:rsidRPr="002C73A7">
        <w:rPr>
          <w:rFonts w:ascii="Times New Roman" w:hAnsi="Times New Roman" w:cs="Times New Roman"/>
          <w:noProof/>
          <w:color w:val="000000" w:themeColor="text1"/>
          <w:sz w:val="24"/>
          <w:szCs w:val="24"/>
          <w:lang w:val="en-US"/>
        </w:rPr>
        <w:t>(Hartmann et al., 2012; Narasimhan and Das, 2001)</w:t>
      </w:r>
      <w:r w:rsidR="008520E1" w:rsidRPr="002C73A7">
        <w:rPr>
          <w:rFonts w:ascii="Times New Roman" w:hAnsi="Times New Roman" w:cs="Times New Roman"/>
          <w:color w:val="000000" w:themeColor="text1"/>
          <w:sz w:val="24"/>
          <w:szCs w:val="24"/>
          <w:lang w:val="en-US"/>
        </w:rPr>
        <w:fldChar w:fldCharType="end"/>
      </w:r>
      <w:r w:rsidR="007B7C4A" w:rsidRPr="002C73A7">
        <w:rPr>
          <w:rFonts w:ascii="Times New Roman" w:hAnsi="Times New Roman" w:cs="Times New Roman"/>
          <w:color w:val="000000" w:themeColor="text1"/>
          <w:sz w:val="24"/>
          <w:szCs w:val="24"/>
          <w:lang w:val="en-US"/>
        </w:rPr>
        <w:t>. Especially in the recent</w:t>
      </w:r>
      <w:r w:rsidR="009431DF" w:rsidRPr="002C73A7">
        <w:rPr>
          <w:rFonts w:ascii="Times New Roman" w:hAnsi="Times New Roman" w:cs="Times New Roman"/>
          <w:color w:val="000000" w:themeColor="text1"/>
          <w:sz w:val="24"/>
          <w:szCs w:val="24"/>
          <w:lang w:val="en-US"/>
        </w:rPr>
        <w:t xml:space="preserve"> – </w:t>
      </w:r>
      <w:r w:rsidR="007B7C4A" w:rsidRPr="002C73A7">
        <w:rPr>
          <w:rFonts w:ascii="Times New Roman" w:hAnsi="Times New Roman" w:cs="Times New Roman"/>
          <w:color w:val="000000" w:themeColor="text1"/>
          <w:sz w:val="24"/>
          <w:szCs w:val="24"/>
          <w:lang w:val="en-US"/>
        </w:rPr>
        <w:t>uncertain and ambiguous</w:t>
      </w:r>
      <w:r w:rsidR="009431DF" w:rsidRPr="002C73A7">
        <w:rPr>
          <w:rFonts w:ascii="Times New Roman" w:hAnsi="Times New Roman" w:cs="Times New Roman"/>
          <w:color w:val="000000" w:themeColor="text1"/>
          <w:sz w:val="24"/>
          <w:szCs w:val="24"/>
          <w:lang w:val="en-US"/>
        </w:rPr>
        <w:t xml:space="preserve"> – </w:t>
      </w:r>
      <w:r w:rsidR="007B7C4A" w:rsidRPr="002C73A7">
        <w:rPr>
          <w:rFonts w:ascii="Times New Roman" w:hAnsi="Times New Roman" w:cs="Times New Roman"/>
          <w:color w:val="000000" w:themeColor="text1"/>
          <w:sz w:val="24"/>
          <w:szCs w:val="24"/>
          <w:lang w:val="en-US"/>
        </w:rPr>
        <w:t>global economic situation, the primary objective of purchasing is to optimize cost</w:t>
      </w:r>
      <w:r w:rsidR="001A45FB">
        <w:rPr>
          <w:rFonts w:ascii="Times New Roman" w:hAnsi="Times New Roman" w:cs="Times New Roman"/>
          <w:color w:val="000000" w:themeColor="text1"/>
          <w:sz w:val="24"/>
          <w:szCs w:val="24"/>
          <w:lang w:val="en-US"/>
        </w:rPr>
        <w:t xml:space="preserve"> structures</w:t>
      </w:r>
      <w:r w:rsidR="002239CF" w:rsidRPr="002C73A7">
        <w:rPr>
          <w:rFonts w:ascii="Times New Roman" w:hAnsi="Times New Roman" w:cs="Times New Roman"/>
          <w:color w:val="000000" w:themeColor="text1"/>
          <w:sz w:val="24"/>
          <w:szCs w:val="24"/>
          <w:lang w:val="en-US"/>
        </w:rPr>
        <w:t>,</w:t>
      </w:r>
      <w:r w:rsidR="007B7C4A" w:rsidRPr="002C73A7">
        <w:rPr>
          <w:rFonts w:ascii="Times New Roman" w:hAnsi="Times New Roman" w:cs="Times New Roman"/>
          <w:color w:val="000000" w:themeColor="text1"/>
          <w:sz w:val="24"/>
          <w:szCs w:val="24"/>
          <w:lang w:val="en-US"/>
        </w:rPr>
        <w:t xml:space="preserve"> especially given </w:t>
      </w:r>
      <w:r w:rsidR="002239CF" w:rsidRPr="002C73A7">
        <w:rPr>
          <w:rFonts w:ascii="Times New Roman" w:hAnsi="Times New Roman" w:cs="Times New Roman"/>
          <w:color w:val="000000" w:themeColor="text1"/>
          <w:sz w:val="24"/>
          <w:szCs w:val="24"/>
          <w:lang w:val="en-US"/>
        </w:rPr>
        <w:t xml:space="preserve">the </w:t>
      </w:r>
      <w:r w:rsidR="007B7C4A" w:rsidRPr="002C73A7">
        <w:rPr>
          <w:rFonts w:ascii="Times New Roman" w:hAnsi="Times New Roman" w:cs="Times New Roman"/>
          <w:color w:val="000000" w:themeColor="text1"/>
          <w:sz w:val="24"/>
          <w:szCs w:val="24"/>
          <w:lang w:val="en-US"/>
        </w:rPr>
        <w:t xml:space="preserve">increasing </w:t>
      </w:r>
      <w:r w:rsidR="001A45FB">
        <w:rPr>
          <w:rFonts w:ascii="Times New Roman" w:hAnsi="Times New Roman" w:cs="Times New Roman"/>
          <w:color w:val="000000" w:themeColor="text1"/>
          <w:sz w:val="24"/>
          <w:szCs w:val="24"/>
          <w:lang w:val="en-US"/>
        </w:rPr>
        <w:t xml:space="preserve">supply value chain disaggregation </w:t>
      </w:r>
      <w:r w:rsidR="007B7C4A" w:rsidRPr="002C73A7">
        <w:rPr>
          <w:rFonts w:ascii="Times New Roman" w:hAnsi="Times New Roman" w:cs="Times New Roman"/>
          <w:color w:val="000000" w:themeColor="text1"/>
          <w:sz w:val="24"/>
          <w:szCs w:val="24"/>
          <w:lang w:val="en-US"/>
        </w:rPr>
        <w:t xml:space="preserve">and </w:t>
      </w:r>
      <w:r w:rsidR="002239CF" w:rsidRPr="002C73A7">
        <w:rPr>
          <w:rFonts w:ascii="Times New Roman" w:hAnsi="Times New Roman" w:cs="Times New Roman"/>
          <w:color w:val="000000" w:themeColor="text1"/>
          <w:sz w:val="24"/>
          <w:szCs w:val="24"/>
          <w:lang w:val="en-US"/>
        </w:rPr>
        <w:t xml:space="preserve">the </w:t>
      </w:r>
      <w:r w:rsidR="007B7C4A" w:rsidRPr="002C73A7">
        <w:rPr>
          <w:rFonts w:ascii="Times New Roman" w:hAnsi="Times New Roman" w:cs="Times New Roman"/>
          <w:color w:val="000000" w:themeColor="text1"/>
          <w:sz w:val="24"/>
          <w:szCs w:val="24"/>
          <w:lang w:val="en-US"/>
        </w:rPr>
        <w:t xml:space="preserve">rising </w:t>
      </w:r>
      <w:r w:rsidR="001A45FB">
        <w:rPr>
          <w:rFonts w:ascii="Times New Roman" w:hAnsi="Times New Roman" w:cs="Times New Roman"/>
          <w:color w:val="000000" w:themeColor="text1"/>
          <w:sz w:val="24"/>
          <w:szCs w:val="24"/>
          <w:lang w:val="en-US"/>
        </w:rPr>
        <w:t xml:space="preserve">ratio in </w:t>
      </w:r>
      <w:r w:rsidR="007B7C4A" w:rsidRPr="002C73A7">
        <w:rPr>
          <w:rFonts w:ascii="Times New Roman" w:hAnsi="Times New Roman" w:cs="Times New Roman"/>
          <w:color w:val="000000" w:themeColor="text1"/>
          <w:sz w:val="24"/>
          <w:szCs w:val="24"/>
          <w:lang w:val="en-US"/>
        </w:rPr>
        <w:t>external spend</w:t>
      </w:r>
      <w:r w:rsidR="001A45FB">
        <w:rPr>
          <w:rFonts w:ascii="Times New Roman" w:hAnsi="Times New Roman" w:cs="Times New Roman"/>
          <w:color w:val="000000" w:themeColor="text1"/>
          <w:sz w:val="24"/>
          <w:szCs w:val="24"/>
          <w:lang w:val="en-US"/>
        </w:rPr>
        <w:t xml:space="preserve"> compared to internal costs</w:t>
      </w:r>
      <w:r w:rsidR="007B7C4A" w:rsidRPr="002C73A7">
        <w:rPr>
          <w:rFonts w:ascii="Times New Roman" w:hAnsi="Times New Roman" w:cs="Times New Roman"/>
          <w:color w:val="000000" w:themeColor="text1"/>
          <w:sz w:val="24"/>
          <w:szCs w:val="24"/>
          <w:lang w:val="en-US"/>
        </w:rPr>
        <w:t xml:space="preserve"> </w:t>
      </w:r>
      <w:r w:rsidR="008520E1" w:rsidRPr="002C73A7">
        <w:rPr>
          <w:rFonts w:ascii="Times New Roman" w:hAnsi="Times New Roman" w:cs="Times New Roman"/>
          <w:color w:val="000000" w:themeColor="text1"/>
          <w:sz w:val="24"/>
          <w:szCs w:val="24"/>
          <w:lang w:val="en-US"/>
        </w:rPr>
        <w:fldChar w:fldCharType="begin" w:fldLock="1"/>
      </w:r>
      <w:r w:rsidR="008520E1" w:rsidRPr="002C73A7">
        <w:rPr>
          <w:rFonts w:ascii="Times New Roman" w:hAnsi="Times New Roman" w:cs="Times New Roman"/>
          <w:color w:val="000000" w:themeColor="text1"/>
          <w:sz w:val="24"/>
          <w:szCs w:val="24"/>
          <w:lang w:val="en-US"/>
        </w:rPr>
        <w:instrText>ADDIN CSL_CITATION { "citationItems" : [ { "id" : "ITEM-1", "itemData" : { "DOI" : "10.1016/j.pursup.2007.10.002", "ISBN" : "14784092", "ISSN" : "14784092", "PMID" : "28405210", "abstract" : "The relationship between the development level a purchasing organisation has reached-maturity-and its impact on the performance of a firm has received only limited attention until now. We conducted extensive purchasing audits using a comprehensive tool to assess firms' maturity level. These firms' performance was then measured by their success in a purchasing cost-reduction programme. The results showed a highly significant relationship between purchasing's maturity level and cost-reduction results. Somewhat counter-intuitively, larger saving potential was identified in more developed firms. This finding may be explained by a new concept called \"purchasing absorptive capacity\". If an organisation's maturity is too low, the introduction of best practices, such as an innovative cost-reduction method, may fail. ?? 2007 Elsevier Ltd. All rights reserved.", "author" : [ { "dropping-particle" : "", "family" : "Schiele", "given" : "Holger", "non-dropping-particle" : "", "parse-names" : false, "suffix" : "" } ], "container-title" : "Journal of Purchasing and Supply Management", "id" : "ITEM-1", "issue" : "4", "issued" : { "date-parts" : [ [ "2007" ] ] }, "page" : "274-293", "title" : "Supply-management maturity, cost savings and purchasing absorptive capacity: Testing the procurement-performance link", "type" : "article-journal", "volume" : "13" }, "uris" : [ "http://www.mendeley.com/documents/?uuid=dbc84f42-bc1e-4c81-87e4-0601de65f3fa" ] } ], "mendeley" : { "formattedCitation" : "(Schiele, 2007)", "plainTextFormattedCitation" : "(Schiele, 2007)", "previouslyFormattedCitation" : "(Schiele, 2007)" }, "properties" : { "noteIndex" : 0 }, "schema" : "https://github.com/citation-style-language/schema/raw/master/csl-citation.json" }</w:instrText>
      </w:r>
      <w:r w:rsidR="008520E1" w:rsidRPr="002C73A7">
        <w:rPr>
          <w:rFonts w:ascii="Times New Roman" w:hAnsi="Times New Roman" w:cs="Times New Roman"/>
          <w:color w:val="000000" w:themeColor="text1"/>
          <w:sz w:val="24"/>
          <w:szCs w:val="24"/>
          <w:lang w:val="en-US"/>
        </w:rPr>
        <w:fldChar w:fldCharType="separate"/>
      </w:r>
      <w:r w:rsidR="008520E1" w:rsidRPr="002C73A7">
        <w:rPr>
          <w:rFonts w:ascii="Times New Roman" w:hAnsi="Times New Roman" w:cs="Times New Roman"/>
          <w:noProof/>
          <w:color w:val="000000" w:themeColor="text1"/>
          <w:sz w:val="24"/>
          <w:szCs w:val="24"/>
          <w:lang w:val="en-US"/>
        </w:rPr>
        <w:t>(Schiele, 2007)</w:t>
      </w:r>
      <w:r w:rsidR="008520E1" w:rsidRPr="002C73A7">
        <w:rPr>
          <w:rFonts w:ascii="Times New Roman" w:hAnsi="Times New Roman" w:cs="Times New Roman"/>
          <w:color w:val="000000" w:themeColor="text1"/>
          <w:sz w:val="24"/>
          <w:szCs w:val="24"/>
          <w:lang w:val="en-US"/>
        </w:rPr>
        <w:fldChar w:fldCharType="end"/>
      </w:r>
      <w:r w:rsidR="007B7C4A" w:rsidRPr="002C73A7">
        <w:rPr>
          <w:rFonts w:ascii="Times New Roman" w:hAnsi="Times New Roman" w:cs="Times New Roman"/>
          <w:color w:val="000000" w:themeColor="text1"/>
          <w:sz w:val="24"/>
          <w:szCs w:val="24"/>
          <w:lang w:val="en-US"/>
        </w:rPr>
        <w:t xml:space="preserve">. </w:t>
      </w:r>
      <w:r w:rsidR="001A45FB">
        <w:rPr>
          <w:rFonts w:ascii="Times New Roman" w:hAnsi="Times New Roman" w:cs="Times New Roman"/>
          <w:color w:val="000000" w:themeColor="text1"/>
          <w:sz w:val="24"/>
          <w:szCs w:val="24"/>
          <w:lang w:val="en-US"/>
        </w:rPr>
        <w:t>Therefore, t</w:t>
      </w:r>
      <w:r w:rsidR="007B7C4A" w:rsidRPr="002C73A7">
        <w:rPr>
          <w:rFonts w:ascii="Times New Roman" w:hAnsi="Times New Roman" w:cs="Times New Roman"/>
          <w:color w:val="000000" w:themeColor="text1"/>
          <w:sz w:val="24"/>
          <w:szCs w:val="24"/>
          <w:lang w:val="en-US"/>
        </w:rPr>
        <w:t xml:space="preserve">he question </w:t>
      </w:r>
      <w:r w:rsidR="001A45FB">
        <w:rPr>
          <w:rFonts w:ascii="Times New Roman" w:hAnsi="Times New Roman" w:cs="Times New Roman"/>
          <w:color w:val="000000" w:themeColor="text1"/>
          <w:sz w:val="24"/>
          <w:szCs w:val="24"/>
          <w:lang w:val="en-US"/>
        </w:rPr>
        <w:t>arises: H</w:t>
      </w:r>
      <w:r w:rsidR="007B7C4A" w:rsidRPr="002C73A7">
        <w:rPr>
          <w:rFonts w:ascii="Times New Roman" w:hAnsi="Times New Roman" w:cs="Times New Roman"/>
          <w:color w:val="000000" w:themeColor="text1"/>
          <w:sz w:val="24"/>
          <w:szCs w:val="24"/>
          <w:lang w:val="en-US"/>
        </w:rPr>
        <w:t>ow</w:t>
      </w:r>
      <w:r w:rsidR="002239CF" w:rsidRPr="002C73A7">
        <w:rPr>
          <w:rFonts w:ascii="Times New Roman" w:hAnsi="Times New Roman" w:cs="Times New Roman"/>
          <w:color w:val="000000" w:themeColor="text1"/>
          <w:sz w:val="24"/>
          <w:szCs w:val="24"/>
          <w:lang w:val="en-US"/>
        </w:rPr>
        <w:t xml:space="preserve"> </w:t>
      </w:r>
      <w:r w:rsidR="00DD5717" w:rsidRPr="002C73A7">
        <w:rPr>
          <w:rFonts w:ascii="Times New Roman" w:hAnsi="Times New Roman" w:cs="Times New Roman"/>
          <w:color w:val="000000" w:themeColor="text1"/>
          <w:sz w:val="24"/>
          <w:szCs w:val="24"/>
          <w:lang w:val="en-US"/>
        </w:rPr>
        <w:t xml:space="preserve">can </w:t>
      </w:r>
      <w:r w:rsidR="001A45FB" w:rsidRPr="002C73A7">
        <w:rPr>
          <w:rFonts w:ascii="Times New Roman" w:hAnsi="Times New Roman" w:cs="Times New Roman"/>
          <w:color w:val="000000" w:themeColor="text1"/>
          <w:sz w:val="24"/>
          <w:szCs w:val="24"/>
          <w:lang w:val="en-US"/>
        </w:rPr>
        <w:t xml:space="preserve">high cost savings </w:t>
      </w:r>
      <w:r w:rsidR="007B7C4A" w:rsidRPr="002C73A7">
        <w:rPr>
          <w:rFonts w:ascii="Times New Roman" w:hAnsi="Times New Roman" w:cs="Times New Roman"/>
          <w:color w:val="000000" w:themeColor="text1"/>
          <w:sz w:val="24"/>
          <w:szCs w:val="24"/>
          <w:lang w:val="en-US"/>
        </w:rPr>
        <w:t>be achieved whil</w:t>
      </w:r>
      <w:r w:rsidR="002239CF" w:rsidRPr="002C73A7">
        <w:rPr>
          <w:rFonts w:ascii="Times New Roman" w:hAnsi="Times New Roman" w:cs="Times New Roman"/>
          <w:color w:val="000000" w:themeColor="text1"/>
          <w:sz w:val="24"/>
          <w:szCs w:val="24"/>
          <w:lang w:val="en-US"/>
        </w:rPr>
        <w:t>e</w:t>
      </w:r>
      <w:r w:rsidR="007B7C4A" w:rsidRPr="002C73A7">
        <w:rPr>
          <w:rFonts w:ascii="Times New Roman" w:hAnsi="Times New Roman" w:cs="Times New Roman"/>
          <w:color w:val="000000" w:themeColor="text1"/>
          <w:sz w:val="24"/>
          <w:szCs w:val="24"/>
          <w:lang w:val="en-US"/>
        </w:rPr>
        <w:t xml:space="preserve"> </w:t>
      </w:r>
      <w:r w:rsidR="001A45FB">
        <w:rPr>
          <w:rFonts w:ascii="Times New Roman" w:hAnsi="Times New Roman" w:cs="Times New Roman"/>
          <w:color w:val="000000" w:themeColor="text1"/>
          <w:sz w:val="24"/>
          <w:szCs w:val="24"/>
          <w:lang w:val="en-US"/>
        </w:rPr>
        <w:t xml:space="preserve">simultaneously </w:t>
      </w:r>
      <w:r w:rsidR="007B7C4A" w:rsidRPr="002C73A7">
        <w:rPr>
          <w:rFonts w:ascii="Times New Roman" w:hAnsi="Times New Roman" w:cs="Times New Roman"/>
          <w:color w:val="000000" w:themeColor="text1"/>
          <w:sz w:val="24"/>
          <w:szCs w:val="24"/>
          <w:lang w:val="en-US"/>
        </w:rPr>
        <w:t xml:space="preserve">increasing </w:t>
      </w:r>
      <w:r w:rsidR="001A45FB">
        <w:rPr>
          <w:rFonts w:ascii="Times New Roman" w:hAnsi="Times New Roman" w:cs="Times New Roman"/>
          <w:color w:val="000000" w:themeColor="text1"/>
          <w:sz w:val="24"/>
          <w:szCs w:val="24"/>
          <w:lang w:val="en-US"/>
        </w:rPr>
        <w:t xml:space="preserve">purchasing’s performance along other </w:t>
      </w:r>
      <w:r w:rsidR="007B7C4A" w:rsidRPr="002C73A7">
        <w:rPr>
          <w:rFonts w:ascii="Times New Roman" w:hAnsi="Times New Roman" w:cs="Times New Roman"/>
          <w:color w:val="000000" w:themeColor="text1"/>
          <w:sz w:val="24"/>
          <w:szCs w:val="24"/>
          <w:lang w:val="en-US"/>
        </w:rPr>
        <w:t xml:space="preserve">strategic </w:t>
      </w:r>
      <w:r w:rsidR="001A45FB">
        <w:rPr>
          <w:rFonts w:ascii="Times New Roman" w:hAnsi="Times New Roman" w:cs="Times New Roman"/>
          <w:color w:val="000000" w:themeColor="text1"/>
          <w:sz w:val="24"/>
          <w:szCs w:val="24"/>
          <w:lang w:val="en-US"/>
        </w:rPr>
        <w:t>priorities such as responsiveness or innovation</w:t>
      </w:r>
      <w:r w:rsidR="007B7C4A" w:rsidRPr="002C73A7">
        <w:rPr>
          <w:rFonts w:ascii="Times New Roman" w:hAnsi="Times New Roman" w:cs="Times New Roman"/>
          <w:color w:val="000000" w:themeColor="text1"/>
          <w:sz w:val="24"/>
          <w:szCs w:val="24"/>
          <w:lang w:val="en-US"/>
        </w:rPr>
        <w:t xml:space="preserve">? Achieving cost savings usually is seen as a tactical and short-term task </w:t>
      </w:r>
      <w:r w:rsidRPr="002C73A7">
        <w:rPr>
          <w:rFonts w:ascii="Times New Roman" w:hAnsi="Times New Roman" w:cs="Times New Roman"/>
          <w:color w:val="000000" w:themeColor="text1"/>
          <w:sz w:val="24"/>
          <w:szCs w:val="24"/>
          <w:lang w:val="en-US"/>
        </w:rPr>
        <w:t>that is</w:t>
      </w:r>
      <w:r w:rsidR="007B7C4A" w:rsidRPr="002C73A7">
        <w:rPr>
          <w:rFonts w:ascii="Times New Roman" w:hAnsi="Times New Roman" w:cs="Times New Roman"/>
          <w:color w:val="000000" w:themeColor="text1"/>
          <w:sz w:val="24"/>
          <w:szCs w:val="24"/>
          <w:lang w:val="en-US"/>
        </w:rPr>
        <w:t xml:space="preserve"> </w:t>
      </w:r>
      <w:r w:rsidR="001A45FB">
        <w:rPr>
          <w:rFonts w:ascii="Times New Roman" w:hAnsi="Times New Roman" w:cs="Times New Roman"/>
          <w:color w:val="000000" w:themeColor="text1"/>
          <w:sz w:val="24"/>
          <w:szCs w:val="24"/>
          <w:lang w:val="en-US"/>
        </w:rPr>
        <w:t xml:space="preserve">simple to measure and communicate </w:t>
      </w:r>
      <w:r w:rsidR="008520E1" w:rsidRPr="002C73A7">
        <w:rPr>
          <w:rFonts w:ascii="Times New Roman" w:hAnsi="Times New Roman" w:cs="Times New Roman"/>
          <w:color w:val="000000" w:themeColor="text1"/>
          <w:sz w:val="24"/>
          <w:szCs w:val="24"/>
          <w:lang w:val="en-US"/>
        </w:rPr>
        <w:fldChar w:fldCharType="begin" w:fldLock="1"/>
      </w:r>
      <w:r w:rsidR="008520E1" w:rsidRPr="002C73A7">
        <w:rPr>
          <w:rFonts w:ascii="Times New Roman" w:hAnsi="Times New Roman" w:cs="Times New Roman"/>
          <w:color w:val="000000" w:themeColor="text1"/>
          <w:sz w:val="24"/>
          <w:szCs w:val="24"/>
          <w:lang w:val="en-US"/>
        </w:rPr>
        <w:instrText>ADDIN CSL_CITATION { "citationItems" : [ { "id" : "ITEM-1", "itemData" : { "DOI" : "10.1016/j.pursup.2007.10.002", "ISBN" : "14784092", "ISSN" : "14784092", "PMID" : "28405210", "abstract" : "The relationship between the development level a purchasing organisation has reached-maturity-and its impact on the performance of a firm has received only limited attention until now. We conducted extensive purchasing audits using a comprehensive tool to assess firms' maturity level. These firms' performance was then measured by their success in a purchasing cost-reduction programme. The results showed a highly significant relationship between purchasing's maturity level and cost-reduction results. Somewhat counter-intuitively, larger saving potential was identified in more developed firms. This finding may be explained by a new concept called \"purchasing absorptive capacity\". If an organisation's maturity is too low, the introduction of best practices, such as an innovative cost-reduction method, may fail. ?? 2007 Elsevier Ltd. All rights reserved.", "author" : [ { "dropping-particle" : "", "family" : "Schiele", "given" : "Holger", "non-dropping-particle" : "", "parse-names" : false, "suffix" : "" } ], "container-title" : "Journal of Purchasing and Supply Management", "id" : "ITEM-1", "issue" : "4", "issued" : { "date-parts" : [ [ "2007" ] ] }, "page" : "274-293", "title" : "Supply-management maturity, cost savings and purchasing absorptive capacity: Testing the procurement-performance link", "type" : "article-journal", "volume" : "13" }, "uris" : [ "http://www.mendeley.com/documents/?uuid=dbc84f42-bc1e-4c81-87e4-0601de65f3fa" ] } ], "mendeley" : { "formattedCitation" : "(Schiele, 2007)", "plainTextFormattedCitation" : "(Schiele, 2007)", "previouslyFormattedCitation" : "(Schiele, 2007)" }, "properties" : { "noteIndex" : 0 }, "schema" : "https://github.com/citation-style-language/schema/raw/master/csl-citation.json" }</w:instrText>
      </w:r>
      <w:r w:rsidR="008520E1" w:rsidRPr="002C73A7">
        <w:rPr>
          <w:rFonts w:ascii="Times New Roman" w:hAnsi="Times New Roman" w:cs="Times New Roman"/>
          <w:color w:val="000000" w:themeColor="text1"/>
          <w:sz w:val="24"/>
          <w:szCs w:val="24"/>
          <w:lang w:val="en-US"/>
        </w:rPr>
        <w:fldChar w:fldCharType="separate"/>
      </w:r>
      <w:r w:rsidR="008520E1" w:rsidRPr="002C73A7">
        <w:rPr>
          <w:rFonts w:ascii="Times New Roman" w:hAnsi="Times New Roman" w:cs="Times New Roman"/>
          <w:noProof/>
          <w:color w:val="000000" w:themeColor="text1"/>
          <w:sz w:val="24"/>
          <w:szCs w:val="24"/>
          <w:lang w:val="en-US"/>
        </w:rPr>
        <w:t>(Schiele, 2007)</w:t>
      </w:r>
      <w:r w:rsidR="008520E1" w:rsidRPr="002C73A7">
        <w:rPr>
          <w:rFonts w:ascii="Times New Roman" w:hAnsi="Times New Roman" w:cs="Times New Roman"/>
          <w:color w:val="000000" w:themeColor="text1"/>
          <w:sz w:val="24"/>
          <w:szCs w:val="24"/>
          <w:lang w:val="en-US"/>
        </w:rPr>
        <w:fldChar w:fldCharType="end"/>
      </w:r>
      <w:r w:rsidR="007B7C4A" w:rsidRPr="002C73A7">
        <w:rPr>
          <w:rFonts w:ascii="Times New Roman" w:hAnsi="Times New Roman" w:cs="Times New Roman"/>
          <w:color w:val="000000" w:themeColor="text1"/>
          <w:sz w:val="24"/>
          <w:szCs w:val="24"/>
          <w:lang w:val="en-US"/>
        </w:rPr>
        <w:t>. Strategic performance</w:t>
      </w:r>
      <w:r w:rsidR="002239CF" w:rsidRPr="002C73A7">
        <w:rPr>
          <w:rFonts w:ascii="Times New Roman" w:hAnsi="Times New Roman" w:cs="Times New Roman"/>
          <w:color w:val="000000" w:themeColor="text1"/>
          <w:sz w:val="24"/>
          <w:szCs w:val="24"/>
          <w:lang w:val="en-US"/>
        </w:rPr>
        <w:t>,</w:t>
      </w:r>
      <w:r w:rsidR="007B7C4A" w:rsidRPr="002C73A7">
        <w:rPr>
          <w:rFonts w:ascii="Times New Roman" w:hAnsi="Times New Roman" w:cs="Times New Roman"/>
          <w:color w:val="000000" w:themeColor="text1"/>
          <w:sz w:val="24"/>
          <w:szCs w:val="24"/>
          <w:lang w:val="en-US"/>
        </w:rPr>
        <w:t xml:space="preserve"> however</w:t>
      </w:r>
      <w:r w:rsidR="002239CF" w:rsidRPr="002C73A7">
        <w:rPr>
          <w:rFonts w:ascii="Times New Roman" w:hAnsi="Times New Roman" w:cs="Times New Roman"/>
          <w:color w:val="000000" w:themeColor="text1"/>
          <w:sz w:val="24"/>
          <w:szCs w:val="24"/>
          <w:lang w:val="en-US"/>
        </w:rPr>
        <w:t>,</w:t>
      </w:r>
      <w:r w:rsidR="007B7C4A" w:rsidRPr="002C73A7">
        <w:rPr>
          <w:rFonts w:ascii="Times New Roman" w:hAnsi="Times New Roman" w:cs="Times New Roman"/>
          <w:color w:val="000000" w:themeColor="text1"/>
          <w:sz w:val="24"/>
          <w:szCs w:val="24"/>
          <w:lang w:val="en-US"/>
        </w:rPr>
        <w:t xml:space="preserve"> builds on the ability of </w:t>
      </w:r>
      <w:r w:rsidR="00E66DC7" w:rsidRPr="002C73A7">
        <w:rPr>
          <w:rFonts w:ascii="Times New Roman" w:hAnsi="Times New Roman" w:cs="Times New Roman"/>
          <w:color w:val="000000" w:themeColor="text1"/>
          <w:sz w:val="24"/>
          <w:szCs w:val="24"/>
          <w:lang w:val="en-US"/>
        </w:rPr>
        <w:t>purchasing</w:t>
      </w:r>
      <w:r w:rsidR="007B7C4A" w:rsidRPr="002C73A7">
        <w:rPr>
          <w:rFonts w:ascii="Times New Roman" w:hAnsi="Times New Roman" w:cs="Times New Roman"/>
          <w:color w:val="000000" w:themeColor="text1"/>
          <w:sz w:val="24"/>
          <w:szCs w:val="24"/>
          <w:lang w:val="en-US"/>
        </w:rPr>
        <w:t xml:space="preserve"> to act with a long-term perspective with effects becoming apparent sometimes only years after action.</w:t>
      </w:r>
    </w:p>
    <w:p w14:paraId="563B941A" w14:textId="5D480C6C" w:rsidR="004B705E" w:rsidRPr="002C73A7" w:rsidRDefault="00F66F21" w:rsidP="00796374">
      <w:pPr>
        <w:widowControl w:val="0"/>
        <w:spacing w:after="0"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To create sustainable competitive advantage and</w:t>
      </w:r>
      <w:r w:rsidR="004E208E" w:rsidRPr="002C73A7">
        <w:rPr>
          <w:rFonts w:ascii="Times New Roman" w:hAnsi="Times New Roman" w:cs="Times New Roman"/>
          <w:color w:val="000000" w:themeColor="text1"/>
          <w:sz w:val="24"/>
          <w:szCs w:val="24"/>
          <w:lang w:val="en-US"/>
        </w:rPr>
        <w:t xml:space="preserve"> to outperform </w:t>
      </w:r>
      <w:r w:rsidR="00876C1E">
        <w:rPr>
          <w:rFonts w:ascii="Times New Roman" w:hAnsi="Times New Roman" w:cs="Times New Roman"/>
          <w:color w:val="000000" w:themeColor="text1"/>
          <w:sz w:val="24"/>
          <w:szCs w:val="24"/>
          <w:lang w:val="en-US"/>
        </w:rPr>
        <w:t>competitors</w:t>
      </w:r>
      <w:r w:rsidR="002239CF"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both performance dimensions might need to coexist. Rooted in the knowledge-based view</w:t>
      </w:r>
      <w:r w:rsidR="00D340CA" w:rsidRPr="002C73A7">
        <w:rPr>
          <w:rFonts w:ascii="Times New Roman" w:hAnsi="Times New Roman" w:cs="Times New Roman"/>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t>of the firm</w:t>
      </w:r>
      <w:r w:rsidR="00820E94">
        <w:rPr>
          <w:rFonts w:ascii="Times New Roman" w:hAnsi="Times New Roman" w:cs="Times New Roman"/>
          <w:color w:val="000000" w:themeColor="text1"/>
          <w:sz w:val="24"/>
          <w:szCs w:val="24"/>
          <w:lang w:val="en-US"/>
        </w:rPr>
        <w:t xml:space="preserve"> (Kogut and Zander, 1992; Grant, 1996) </w:t>
      </w:r>
      <w:r w:rsidRPr="002C73A7">
        <w:rPr>
          <w:rFonts w:ascii="Times New Roman" w:hAnsi="Times New Roman" w:cs="Times New Roman"/>
          <w:color w:val="000000" w:themeColor="text1"/>
          <w:sz w:val="24"/>
          <w:szCs w:val="24"/>
          <w:lang w:val="en-US"/>
        </w:rPr>
        <w:t xml:space="preserve">the presence and </w:t>
      </w:r>
      <w:r w:rsidR="002239CF" w:rsidRPr="002C73A7">
        <w:rPr>
          <w:rFonts w:ascii="Times New Roman" w:hAnsi="Times New Roman" w:cs="Times New Roman"/>
          <w:color w:val="000000" w:themeColor="text1"/>
          <w:sz w:val="24"/>
          <w:szCs w:val="24"/>
          <w:lang w:val="en-US"/>
        </w:rPr>
        <w:t xml:space="preserve">the </w:t>
      </w:r>
      <w:r w:rsidRPr="002C73A7">
        <w:rPr>
          <w:rFonts w:ascii="Times New Roman" w:hAnsi="Times New Roman" w:cs="Times New Roman"/>
          <w:color w:val="000000" w:themeColor="text1"/>
          <w:sz w:val="24"/>
          <w:szCs w:val="24"/>
          <w:lang w:val="en-US"/>
        </w:rPr>
        <w:t xml:space="preserve">right configuration of </w:t>
      </w:r>
      <w:r w:rsidRPr="002C73A7">
        <w:rPr>
          <w:rFonts w:ascii="Times New Roman" w:hAnsi="Times New Roman" w:cs="Times New Roman"/>
          <w:color w:val="000000" w:themeColor="text1"/>
          <w:sz w:val="24"/>
          <w:szCs w:val="24"/>
          <w:lang w:val="en-US"/>
        </w:rPr>
        <w:lastRenderedPageBreak/>
        <w:t xml:space="preserve">knowledge lead to higher levels of performance in general </w:t>
      </w:r>
      <w:r w:rsidR="008520E1" w:rsidRPr="002C73A7">
        <w:rPr>
          <w:rFonts w:ascii="Times New Roman" w:hAnsi="Times New Roman" w:cs="Times New Roman"/>
          <w:color w:val="000000" w:themeColor="text1"/>
          <w:sz w:val="24"/>
          <w:szCs w:val="24"/>
          <w:lang w:val="en-US"/>
        </w:rPr>
        <w:fldChar w:fldCharType="begin" w:fldLock="1"/>
      </w:r>
      <w:r w:rsidR="008520E1" w:rsidRPr="002C73A7">
        <w:rPr>
          <w:rFonts w:ascii="Times New Roman" w:hAnsi="Times New Roman" w:cs="Times New Roman"/>
          <w:color w:val="000000" w:themeColor="text1"/>
          <w:sz w:val="24"/>
          <w:szCs w:val="24"/>
          <w:lang w:val="en-US"/>
        </w:rPr>
        <w:instrText>ADDIN CSL_CITATION { "citationItems" : [ { "id" : "ITEM-1", "itemData" : { "DOI" : "10.1177/014920639101700108", "ISSN" : "0149-2063", "author" : [ { "dropping-particle" : "", "family" : "Barney", "given" : "J.", "non-dropping-particle" : "", "parse-names" : false, "suffix" : "" } ], "container-title" : "Journal of Management", "id" : "ITEM-1", "issue" : "1", "issued" : { "date-parts" : [ [ "1991", "3", "1" ] ] }, "page" : "99-120", "publisher" : "SAGE Publications", "title" : "Firm Resources and Sustained Competitive Advantage", "type" : "article-journal", "volume" : "17" }, "uris" : [ "http://www.mendeley.com/documents/?uuid=4c688598-43cd-466e-897c-278eb375edaa" ] } ], "mendeley" : { "formattedCitation" : "(Barney, 1991)", "plainTextFormattedCitation" : "(Barney, 1991)", "previouslyFormattedCitation" : "(Barney, 1991)" }, "properties" : { "noteIndex" : 0 }, "schema" : "https://github.com/citation-style-language/schema/raw/master/csl-citation.json" }</w:instrText>
      </w:r>
      <w:r w:rsidR="008520E1" w:rsidRPr="002C73A7">
        <w:rPr>
          <w:rFonts w:ascii="Times New Roman" w:hAnsi="Times New Roman" w:cs="Times New Roman"/>
          <w:color w:val="000000" w:themeColor="text1"/>
          <w:sz w:val="24"/>
          <w:szCs w:val="24"/>
          <w:lang w:val="en-US"/>
        </w:rPr>
        <w:fldChar w:fldCharType="separate"/>
      </w:r>
      <w:r w:rsidR="008520E1" w:rsidRPr="002C73A7">
        <w:rPr>
          <w:rFonts w:ascii="Times New Roman" w:hAnsi="Times New Roman" w:cs="Times New Roman"/>
          <w:noProof/>
          <w:color w:val="000000" w:themeColor="text1"/>
          <w:sz w:val="24"/>
          <w:szCs w:val="24"/>
          <w:lang w:val="en-US"/>
        </w:rPr>
        <w:t>(Barney, 1991)</w:t>
      </w:r>
      <w:r w:rsidR="008520E1"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w:t>
      </w:r>
      <w:r w:rsidR="00496B9A" w:rsidRPr="002C73A7">
        <w:rPr>
          <w:rFonts w:ascii="Times New Roman" w:hAnsi="Times New Roman" w:cs="Times New Roman"/>
          <w:color w:val="000000" w:themeColor="text1"/>
          <w:sz w:val="24"/>
          <w:szCs w:val="24"/>
          <w:lang w:val="en-US"/>
        </w:rPr>
        <w:t>For purchasing</w:t>
      </w:r>
      <w:r w:rsidRPr="002C73A7">
        <w:rPr>
          <w:rFonts w:ascii="Times New Roman" w:hAnsi="Times New Roman" w:cs="Times New Roman"/>
          <w:color w:val="000000" w:themeColor="text1"/>
          <w:sz w:val="24"/>
          <w:szCs w:val="24"/>
          <w:lang w:val="en-US"/>
        </w:rPr>
        <w:t xml:space="preserve"> performance </w:t>
      </w:r>
      <w:r w:rsidR="002239CF"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in terms of cost savings </w:t>
      </w:r>
      <w:r w:rsidR="002239CF" w:rsidRPr="002C73A7">
        <w:rPr>
          <w:rFonts w:ascii="Times New Roman" w:hAnsi="Times New Roman" w:cs="Times New Roman"/>
          <w:color w:val="000000" w:themeColor="text1"/>
          <w:sz w:val="24"/>
          <w:szCs w:val="24"/>
          <w:lang w:val="en-US"/>
        </w:rPr>
        <w:t>and</w:t>
      </w:r>
      <w:r w:rsidRPr="002C73A7">
        <w:rPr>
          <w:rFonts w:ascii="Times New Roman" w:hAnsi="Times New Roman" w:cs="Times New Roman"/>
          <w:color w:val="000000" w:themeColor="text1"/>
          <w:sz w:val="24"/>
          <w:szCs w:val="24"/>
          <w:lang w:val="en-US"/>
        </w:rPr>
        <w:t xml:space="preserve"> strateg</w:t>
      </w:r>
      <w:r w:rsidR="00496B9A" w:rsidRPr="002C73A7">
        <w:rPr>
          <w:rFonts w:ascii="Times New Roman" w:hAnsi="Times New Roman" w:cs="Times New Roman"/>
          <w:color w:val="000000" w:themeColor="text1"/>
          <w:sz w:val="24"/>
          <w:szCs w:val="24"/>
          <w:lang w:val="en-US"/>
        </w:rPr>
        <w:t>y</w:t>
      </w:r>
      <w:r w:rsidR="002239CF" w:rsidRPr="002C73A7">
        <w:rPr>
          <w:rFonts w:ascii="Times New Roman" w:hAnsi="Times New Roman" w:cs="Times New Roman"/>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t xml:space="preserve">we expect purchasing knowledge to play a decisive role. For purchasing functions, several dimensions of knowledge </w:t>
      </w:r>
      <w:r w:rsidR="00837152"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such as suppl</w:t>
      </w:r>
      <w:r w:rsidR="009431DF" w:rsidRPr="002C73A7">
        <w:rPr>
          <w:rFonts w:ascii="Times New Roman" w:hAnsi="Times New Roman" w:cs="Times New Roman"/>
          <w:color w:val="000000" w:themeColor="text1"/>
          <w:sz w:val="24"/>
          <w:szCs w:val="24"/>
          <w:lang w:val="en-US"/>
        </w:rPr>
        <w:t>ier</w:t>
      </w:r>
      <w:r w:rsidRPr="002C73A7">
        <w:rPr>
          <w:rFonts w:ascii="Times New Roman" w:hAnsi="Times New Roman" w:cs="Times New Roman"/>
          <w:color w:val="000000" w:themeColor="text1"/>
          <w:sz w:val="24"/>
          <w:szCs w:val="24"/>
          <w:lang w:val="en-US"/>
        </w:rPr>
        <w:t xml:space="preserve"> market, technical, and commercial knowledge</w:t>
      </w:r>
      <w:r w:rsidR="00837152"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exist and enhance strategic contributions </w:t>
      </w:r>
      <w:r w:rsidR="008520E1" w:rsidRPr="002C73A7">
        <w:rPr>
          <w:rFonts w:ascii="Times New Roman" w:hAnsi="Times New Roman" w:cs="Times New Roman"/>
          <w:color w:val="000000" w:themeColor="text1"/>
          <w:sz w:val="24"/>
          <w:szCs w:val="24"/>
          <w:lang w:val="en-US"/>
        </w:rPr>
        <w:fldChar w:fldCharType="begin" w:fldLock="1"/>
      </w:r>
      <w:r w:rsidR="008520E1" w:rsidRPr="002C73A7">
        <w:rPr>
          <w:rFonts w:ascii="Times New Roman" w:hAnsi="Times New Roman" w:cs="Times New Roman"/>
          <w:color w:val="000000" w:themeColor="text1"/>
          <w:sz w:val="24"/>
          <w:szCs w:val="24"/>
          <w:lang w:val="en-US"/>
        </w:rPr>
        <w:instrText>ADDIN CSL_CITATION { "citationItems" : [ { "id" : "ITEM-1", "itemData" : { "DOI" : "10.1111/j.1745-493X.2000.tb00250.x", "ISSN" : "1523-2409", "author" : [ { "dropping-particle" : "", "family" : "Carr", "given" : "Amelia S.", "non-dropping-particle" : "", "parse-names" : false, "suffix" : "" }, { "dropping-particle" : "", "family" : "Smeltzer", "given" : "Larry R.", "non-dropping-particle" : "", "parse-names" : false, "suffix" : "" } ], "container-title" : "The Journal of Supply Chain Management", "id" : "ITEM-1", "issue" : "3", "issued" : { "date-parts" : [ [ "2000", "6" ] ] }, "page" : "40-54", "publisher" : "Blackwell Publishing Ltd", "title" : "An Empirical Study of the Relationships among Purchasing Skills and Strategic Purchasing, Financial Performance, and Supplier Responsiveness", "type" : "article-journal", "volume" : "36" }, "uris" : [ "http://www.mendeley.com/documents/?uuid=f9c08030-28ec-4886-992c-c98b59d84893" ] }, { "id" : "ITEM-2", "itemData" : { "DOI" : "10.1108/01443570610672239", "ISBN" : "01443577", "ISSN" : "0144-3577", "PMID" : "42012058", "abstract" : "The purpose of this paper is to investigate the different patterns of purchasing function configuration, and the relationship between such patterns and organisational performance. Despite considerable attention, there is little evidence showing the current situation toward the development of purchasing functions within organisations. Through quantitative data collected from 151 UK purchasing executives, cluster analysis is used to uncover and characterize four purchasing function configurations. Four configurations, termed strategic, capable, celebrity, and undeveloped, were identified according to the characteristics they possess. Significant differences in supplier- and organisational-related performance outcomes were found across these four purchasing function configurations. Purchasing skills were also shown to be a precondition for purchasing to exert influence within the organisation. A cross-sectional survey provides limited longitudinal insight into the evolution of purchasing functions. Future research could examine how firms move between purchasing configurations. This study does, however, improve understanding of the different types of purchasing functions, their performance outcomes, and makes recommendations for potential strategies to be adopted for purchasing function improvement. The findings are useful for practitioners seeking to improve the performance and standing of the purchasing function through identification of the characteristics and potential limitations faced at each phase. This paper is one of few studies to provide an empirical test of purchasing function configuration, and the implications for organisational performance.", "author" : [ { "dropping-particle" : "", "family" : "Cousins", "given" : "Paul D.", "non-dropping-particle" : "", "parse-names" : false, "suffix" : "" }, { "dropping-particle" : "", "family" : "Lawson", "given" : "Benn", "non-dropping-particle" : "", "parse-names" : false, "suffix" : "" }, { "dropping-particle" : "", "family" : "Squire", "given" : "Brian", "non-dropping-particle" : "", "parse-names" : false, "suffix" : "" } ], "container-title" : "International Journal of Operations &amp; Production Management", "editor" : [ { "dropping-particle" : "", "family" : "Cousins", "given" : "Paul D.", "non-dropping-particle" : "", "parse-names" : false, "suffix" : "" } ], "id" : "ITEM-2", "issue" : "7", "issued" : { "date-parts" : [ [ "2006", "7" ] ] }, "page" : "775-794", "publisher" : "Emerald Group Publishing Limited", "title" : "An empirical taxonomy of purchasing functions", "type" : "article-journal", "volume" : "26" }, "uris" : [ "http://www.mendeley.com/documents/?uuid=4bd1fb86-9687-410b-a16a-bef452b4d043" ] }, { "id" : "ITEM-3", "itemData" : { "ISSN" : "00475394", "abstract" : "After languishing as a managerial backwater for years, purchasing has finally emerged on the top management agenda at many companies. Although its new-found importance is frequently driven by a need to slash costs, some organizations are now treating purchasing as part of a broader effort to \"re-engineer\" such key processes as operations, quality, and customer satisfaction. Moving to such a strategic approach is not easy. It must begin with an honest appraisal of how far the function has actually evolved and of what is needed to push it on to the next developmental stage -- and then the stage after that. [ABSTRACT FROM AUTHOR]", "author" : [ { "dropping-particle" : "", "family" : "Keough", "given" : "Mark", "non-dropping-particle" : "", "parse-names" : false, "suffix" : "" } ], "container-title" : "McKinsey Quarterly", "id" : "ITEM-3", "issue" : "3", "issued" : { "date-parts" : [ [ "1993" ] ] }, "page" : "41-62", "title" : "Buying your way to the top.", "type" : "article-journal" }, "uris" : [ "http://www.mendeley.com/documents/?uuid=554ec0bf-ca53-4845-a21c-3db26de27641" ] } ], "mendeley" : { "formattedCitation" : "(Carr and Smeltzer, 2000; Cousins et al., 2006; Keough, 1993)", "plainTextFormattedCitation" : "(Carr and Smeltzer, 2000; Cousins et al., 2006; Keough, 1993)", "previouslyFormattedCitation" : "(Carr and Smeltzer, 2000; Cousins et al., 2006; Keough, 1993)" }, "properties" : { "noteIndex" : 0 }, "schema" : "https://github.com/citation-style-language/schema/raw/master/csl-citation.json" }</w:instrText>
      </w:r>
      <w:r w:rsidR="008520E1" w:rsidRPr="002C73A7">
        <w:rPr>
          <w:rFonts w:ascii="Times New Roman" w:hAnsi="Times New Roman" w:cs="Times New Roman"/>
          <w:color w:val="000000" w:themeColor="text1"/>
          <w:sz w:val="24"/>
          <w:szCs w:val="24"/>
          <w:lang w:val="en-US"/>
        </w:rPr>
        <w:fldChar w:fldCharType="separate"/>
      </w:r>
      <w:r w:rsidR="008520E1" w:rsidRPr="002C73A7">
        <w:rPr>
          <w:rFonts w:ascii="Times New Roman" w:hAnsi="Times New Roman" w:cs="Times New Roman"/>
          <w:noProof/>
          <w:color w:val="000000" w:themeColor="text1"/>
          <w:sz w:val="24"/>
          <w:szCs w:val="24"/>
          <w:lang w:val="en-US"/>
        </w:rPr>
        <w:t>(Carr and Smeltzer, 2000; Cousins et al., 2006; Keough, 1993)</w:t>
      </w:r>
      <w:r w:rsidR="008520E1" w:rsidRPr="002C73A7">
        <w:rPr>
          <w:rFonts w:ascii="Times New Roman" w:hAnsi="Times New Roman" w:cs="Times New Roman"/>
          <w:color w:val="000000" w:themeColor="text1"/>
          <w:sz w:val="24"/>
          <w:szCs w:val="24"/>
          <w:lang w:val="en-US"/>
        </w:rPr>
        <w:fldChar w:fldCharType="end"/>
      </w:r>
      <w:r w:rsidR="00837152"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as well as positively influence cost savings </w:t>
      </w:r>
      <w:r w:rsidR="008520E1" w:rsidRPr="002C73A7">
        <w:rPr>
          <w:rFonts w:ascii="Times New Roman" w:hAnsi="Times New Roman" w:cs="Times New Roman"/>
          <w:color w:val="000000" w:themeColor="text1"/>
          <w:sz w:val="24"/>
          <w:szCs w:val="24"/>
          <w:lang w:val="en-US"/>
        </w:rPr>
        <w:fldChar w:fldCharType="begin" w:fldLock="1"/>
      </w:r>
      <w:r w:rsidR="008520E1" w:rsidRPr="002C73A7">
        <w:rPr>
          <w:rFonts w:ascii="Times New Roman" w:hAnsi="Times New Roman" w:cs="Times New Roman"/>
          <w:color w:val="000000" w:themeColor="text1"/>
          <w:sz w:val="24"/>
          <w:szCs w:val="24"/>
          <w:lang w:val="en-US"/>
        </w:rPr>
        <w:instrText>ADDIN CSL_CITATION { "citationItems" : [ { "id" : "ITEM-1", "itemData" : { "DOI" : "10.1016/j.pursup.2007.10.002", "ISBN" : "14784092", "ISSN" : "14784092", "PMID" : "28405210", "abstract" : "The relationship between the development level a purchasing organisation has reached-maturity-and its impact on the performance of a firm has received only limited attention until now. We conducted extensive purchasing audits using a comprehensive tool to assess firms' maturity level. These firms' performance was then measured by their success in a purchasing cost-reduction programme. The results showed a highly significant relationship between purchasing's maturity level and cost-reduction results. Somewhat counter-intuitively, larger saving potential was identified in more developed firms. This finding may be explained by a new concept called \"purchasing absorptive capacity\". If an organisation's maturity is too low, the introduction of best practices, such as an innovative cost-reduction method, may fail. ?? 2007 Elsevier Ltd. All rights reserved.", "author" : [ { "dropping-particle" : "", "family" : "Schiele", "given" : "Holger", "non-dropping-particle" : "", "parse-names" : false, "suffix" : "" } ], "container-title" : "Journal of Purchasing and Supply Management", "id" : "ITEM-1", "issue" : "4", "issued" : { "date-parts" : [ [ "2007" ] ] }, "page" : "274-293", "title" : "Supply-management maturity, cost savings and purchasing absorptive capacity: Testing the procurement-performance link", "type" : "article-journal", "volume" : "13" }, "uris" : [ "http://www.mendeley.com/documents/?uuid=dbc84f42-bc1e-4c81-87e4-0601de65f3fa" ] } ], "mendeley" : { "formattedCitation" : "(Schiele, 2007)", "plainTextFormattedCitation" : "(Schiele, 2007)", "previouslyFormattedCitation" : "(Schiele, 2007)" }, "properties" : { "noteIndex" : 0 }, "schema" : "https://github.com/citation-style-language/schema/raw/master/csl-citation.json" }</w:instrText>
      </w:r>
      <w:r w:rsidR="008520E1" w:rsidRPr="002C73A7">
        <w:rPr>
          <w:rFonts w:ascii="Times New Roman" w:hAnsi="Times New Roman" w:cs="Times New Roman"/>
          <w:color w:val="000000" w:themeColor="text1"/>
          <w:sz w:val="24"/>
          <w:szCs w:val="24"/>
          <w:lang w:val="en-US"/>
        </w:rPr>
        <w:fldChar w:fldCharType="separate"/>
      </w:r>
      <w:r w:rsidR="008520E1" w:rsidRPr="002C73A7">
        <w:rPr>
          <w:rFonts w:ascii="Times New Roman" w:hAnsi="Times New Roman" w:cs="Times New Roman"/>
          <w:noProof/>
          <w:color w:val="000000" w:themeColor="text1"/>
          <w:sz w:val="24"/>
          <w:szCs w:val="24"/>
          <w:lang w:val="en-US"/>
        </w:rPr>
        <w:t>(Schiele, 2007)</w:t>
      </w:r>
      <w:r w:rsidR="008520E1"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w:t>
      </w:r>
      <w:r w:rsidR="00B11089">
        <w:rPr>
          <w:rFonts w:ascii="Times New Roman" w:hAnsi="Times New Roman" w:cs="Times New Roman"/>
          <w:color w:val="000000" w:themeColor="text1"/>
          <w:sz w:val="24"/>
          <w:szCs w:val="24"/>
          <w:lang w:val="en-US"/>
        </w:rPr>
        <w:t xml:space="preserve">Hence, </w:t>
      </w:r>
      <w:r w:rsidRPr="002C73A7">
        <w:rPr>
          <w:rFonts w:ascii="Times New Roman" w:hAnsi="Times New Roman" w:cs="Times New Roman"/>
          <w:color w:val="000000" w:themeColor="text1"/>
          <w:sz w:val="24"/>
          <w:szCs w:val="24"/>
          <w:lang w:val="en-US"/>
        </w:rPr>
        <w:t xml:space="preserve">knowledge might also </w:t>
      </w:r>
      <w:r w:rsidR="00837152" w:rsidRPr="002C73A7">
        <w:rPr>
          <w:rFonts w:ascii="Times New Roman" w:hAnsi="Times New Roman" w:cs="Times New Roman"/>
          <w:color w:val="000000" w:themeColor="text1"/>
          <w:sz w:val="24"/>
          <w:szCs w:val="24"/>
          <w:lang w:val="en-US"/>
        </w:rPr>
        <w:t>be</w:t>
      </w:r>
      <w:r w:rsidRPr="002C73A7">
        <w:rPr>
          <w:rFonts w:ascii="Times New Roman" w:hAnsi="Times New Roman" w:cs="Times New Roman"/>
          <w:color w:val="000000" w:themeColor="text1"/>
          <w:sz w:val="24"/>
          <w:szCs w:val="24"/>
          <w:lang w:val="en-US"/>
        </w:rPr>
        <w:t xml:space="preserve"> the essential underlying factor explain</w:t>
      </w:r>
      <w:r w:rsidR="00B11089">
        <w:rPr>
          <w:rFonts w:ascii="Times New Roman" w:hAnsi="Times New Roman" w:cs="Times New Roman"/>
          <w:color w:val="000000" w:themeColor="text1"/>
          <w:sz w:val="24"/>
          <w:szCs w:val="24"/>
          <w:lang w:val="en-US"/>
        </w:rPr>
        <w:t>ing</w:t>
      </w:r>
      <w:r w:rsidRPr="002C73A7">
        <w:rPr>
          <w:rFonts w:ascii="Times New Roman" w:hAnsi="Times New Roman" w:cs="Times New Roman"/>
          <w:color w:val="000000" w:themeColor="text1"/>
          <w:sz w:val="24"/>
          <w:szCs w:val="24"/>
          <w:lang w:val="en-US"/>
        </w:rPr>
        <w:t xml:space="preserve"> the </w:t>
      </w:r>
      <w:r w:rsidR="00B11089">
        <w:rPr>
          <w:rFonts w:ascii="Times New Roman" w:hAnsi="Times New Roman" w:cs="Times New Roman"/>
          <w:color w:val="000000" w:themeColor="text1"/>
          <w:sz w:val="24"/>
          <w:szCs w:val="24"/>
          <w:lang w:val="en-US"/>
        </w:rPr>
        <w:t xml:space="preserve">simultaneous presence </w:t>
      </w:r>
      <w:r w:rsidRPr="002C73A7">
        <w:rPr>
          <w:rFonts w:ascii="Times New Roman" w:hAnsi="Times New Roman" w:cs="Times New Roman"/>
          <w:color w:val="000000" w:themeColor="text1"/>
          <w:sz w:val="24"/>
          <w:szCs w:val="24"/>
          <w:lang w:val="en-US"/>
        </w:rPr>
        <w:t>of both</w:t>
      </w:r>
      <w:r w:rsidR="009431DF" w:rsidRPr="002C73A7">
        <w:rPr>
          <w:rFonts w:ascii="Times New Roman" w:hAnsi="Times New Roman" w:cs="Times New Roman"/>
          <w:color w:val="000000" w:themeColor="text1"/>
          <w:sz w:val="24"/>
          <w:szCs w:val="24"/>
          <w:lang w:val="en-US"/>
        </w:rPr>
        <w:t>, savings</w:t>
      </w:r>
      <w:r w:rsidRPr="002C73A7">
        <w:rPr>
          <w:rFonts w:ascii="Times New Roman" w:hAnsi="Times New Roman" w:cs="Times New Roman"/>
          <w:color w:val="000000" w:themeColor="text1"/>
          <w:sz w:val="24"/>
          <w:szCs w:val="24"/>
          <w:lang w:val="en-US"/>
        </w:rPr>
        <w:t xml:space="preserve"> performance </w:t>
      </w:r>
      <w:r w:rsidR="009431DF" w:rsidRPr="002C73A7">
        <w:rPr>
          <w:rFonts w:ascii="Times New Roman" w:hAnsi="Times New Roman" w:cs="Times New Roman"/>
          <w:color w:val="000000" w:themeColor="text1"/>
          <w:sz w:val="24"/>
          <w:szCs w:val="24"/>
          <w:lang w:val="en-US"/>
        </w:rPr>
        <w:t>and strategic purchasing performance</w:t>
      </w:r>
      <w:r w:rsidRPr="002C73A7">
        <w:rPr>
          <w:rFonts w:ascii="Times New Roman" w:hAnsi="Times New Roman" w:cs="Times New Roman"/>
          <w:color w:val="000000" w:themeColor="text1"/>
          <w:sz w:val="24"/>
          <w:szCs w:val="24"/>
          <w:lang w:val="en-US"/>
        </w:rPr>
        <w:t xml:space="preserve">. </w:t>
      </w:r>
      <w:r w:rsidR="00837152" w:rsidRPr="002C73A7">
        <w:rPr>
          <w:rFonts w:ascii="Times New Roman" w:hAnsi="Times New Roman" w:cs="Times New Roman"/>
          <w:color w:val="000000" w:themeColor="text1"/>
          <w:sz w:val="24"/>
          <w:szCs w:val="24"/>
          <w:lang w:val="en-US"/>
        </w:rPr>
        <w:t>Thus,</w:t>
      </w:r>
      <w:r w:rsidRPr="002C73A7">
        <w:rPr>
          <w:rFonts w:ascii="Times New Roman" w:hAnsi="Times New Roman" w:cs="Times New Roman"/>
          <w:color w:val="000000" w:themeColor="text1"/>
          <w:sz w:val="24"/>
          <w:szCs w:val="24"/>
          <w:lang w:val="en-US"/>
        </w:rPr>
        <w:t xml:space="preserve"> the overarching research questions of </w:t>
      </w:r>
      <w:r w:rsidR="00837152" w:rsidRPr="002C73A7">
        <w:rPr>
          <w:rFonts w:ascii="Times New Roman" w:hAnsi="Times New Roman" w:cs="Times New Roman"/>
          <w:color w:val="000000" w:themeColor="text1"/>
          <w:sz w:val="24"/>
          <w:szCs w:val="24"/>
          <w:lang w:val="en-US"/>
        </w:rPr>
        <w:t>the</w:t>
      </w:r>
      <w:r w:rsidRPr="002C73A7">
        <w:rPr>
          <w:rFonts w:ascii="Times New Roman" w:hAnsi="Times New Roman" w:cs="Times New Roman"/>
          <w:color w:val="000000" w:themeColor="text1"/>
          <w:sz w:val="24"/>
          <w:szCs w:val="24"/>
          <w:lang w:val="en-US"/>
        </w:rPr>
        <w:t xml:space="preserve"> article are</w:t>
      </w:r>
      <w:r w:rsidR="00837152" w:rsidRPr="002C73A7">
        <w:rPr>
          <w:rFonts w:ascii="Times New Roman" w:hAnsi="Times New Roman" w:cs="Times New Roman"/>
          <w:color w:val="000000" w:themeColor="text1"/>
          <w:sz w:val="24"/>
          <w:szCs w:val="24"/>
          <w:lang w:val="en-US"/>
        </w:rPr>
        <w:t xml:space="preserve"> the following</w:t>
      </w:r>
      <w:r w:rsidRPr="002C73A7">
        <w:rPr>
          <w:rFonts w:ascii="Times New Roman" w:hAnsi="Times New Roman" w:cs="Times New Roman"/>
          <w:color w:val="000000" w:themeColor="text1"/>
          <w:sz w:val="24"/>
          <w:szCs w:val="24"/>
          <w:lang w:val="en-US"/>
        </w:rPr>
        <w:t xml:space="preserve">: </w:t>
      </w:r>
    </w:p>
    <w:p w14:paraId="46AD7CD7" w14:textId="70D6D8D3" w:rsidR="004B705E" w:rsidRPr="002C73A7" w:rsidRDefault="00876C1E" w:rsidP="00796374">
      <w:pPr>
        <w:pStyle w:val="ListParagraph"/>
        <w:widowControl w:val="0"/>
        <w:numPr>
          <w:ilvl w:val="0"/>
          <w:numId w:val="35"/>
        </w:numPr>
        <w:spacing w:after="0" w:line="480" w:lineRule="auto"/>
        <w:rPr>
          <w:rFonts w:ascii="Times New Roman" w:hAnsi="Times New Roman" w:cs="Times New Roman"/>
          <w:i/>
          <w:color w:val="000000" w:themeColor="text1"/>
          <w:sz w:val="24"/>
          <w:szCs w:val="24"/>
          <w:lang w:val="en-US"/>
        </w:rPr>
      </w:pPr>
      <w:r>
        <w:rPr>
          <w:rFonts w:ascii="Times New Roman" w:hAnsi="Times New Roman" w:cs="Times New Roman"/>
          <w:i/>
          <w:color w:val="000000" w:themeColor="text1"/>
          <w:sz w:val="24"/>
          <w:szCs w:val="24"/>
          <w:lang w:val="en-US"/>
        </w:rPr>
        <w:t>To what extend c</w:t>
      </w:r>
      <w:r w:rsidR="00F66F21" w:rsidRPr="002C73A7">
        <w:rPr>
          <w:rFonts w:ascii="Times New Roman" w:hAnsi="Times New Roman" w:cs="Times New Roman"/>
          <w:i/>
          <w:color w:val="000000" w:themeColor="text1"/>
          <w:sz w:val="24"/>
          <w:szCs w:val="24"/>
          <w:lang w:val="en-US"/>
        </w:rPr>
        <w:t xml:space="preserve">an purchasing knowledge enhance </w:t>
      </w:r>
      <w:r w:rsidR="00837152" w:rsidRPr="002C73A7">
        <w:rPr>
          <w:rFonts w:ascii="Times New Roman" w:hAnsi="Times New Roman" w:cs="Times New Roman"/>
          <w:i/>
          <w:color w:val="000000" w:themeColor="text1"/>
          <w:sz w:val="24"/>
          <w:szCs w:val="24"/>
          <w:lang w:val="en-US"/>
        </w:rPr>
        <w:t>the</w:t>
      </w:r>
      <w:r w:rsidR="00F66F21" w:rsidRPr="002C73A7">
        <w:rPr>
          <w:rFonts w:ascii="Times New Roman" w:hAnsi="Times New Roman" w:cs="Times New Roman"/>
          <w:i/>
          <w:color w:val="000000" w:themeColor="text1"/>
          <w:sz w:val="24"/>
          <w:szCs w:val="24"/>
          <w:lang w:val="en-US"/>
        </w:rPr>
        <w:t xml:space="preserve"> strategic</w:t>
      </w:r>
      <w:r w:rsidR="0068634B" w:rsidRPr="002C73A7">
        <w:rPr>
          <w:rFonts w:ascii="Times New Roman" w:hAnsi="Times New Roman" w:cs="Times New Roman"/>
          <w:i/>
          <w:color w:val="000000" w:themeColor="text1"/>
          <w:sz w:val="24"/>
          <w:szCs w:val="24"/>
          <w:lang w:val="en-US"/>
        </w:rPr>
        <w:t xml:space="preserve"> performance</w:t>
      </w:r>
      <w:r w:rsidR="00F66F21" w:rsidRPr="002C73A7">
        <w:rPr>
          <w:rFonts w:ascii="Times New Roman" w:hAnsi="Times New Roman" w:cs="Times New Roman"/>
          <w:i/>
          <w:color w:val="000000" w:themeColor="text1"/>
          <w:sz w:val="24"/>
          <w:szCs w:val="24"/>
          <w:lang w:val="en-US"/>
        </w:rPr>
        <w:t xml:space="preserve"> </w:t>
      </w:r>
      <w:r w:rsidR="00837152" w:rsidRPr="002C73A7">
        <w:rPr>
          <w:rFonts w:ascii="Times New Roman" w:hAnsi="Times New Roman" w:cs="Times New Roman"/>
          <w:i/>
          <w:color w:val="000000" w:themeColor="text1"/>
          <w:sz w:val="24"/>
          <w:szCs w:val="24"/>
          <w:lang w:val="en-US"/>
        </w:rPr>
        <w:t>and the</w:t>
      </w:r>
      <w:r w:rsidR="00F66F21" w:rsidRPr="002C73A7">
        <w:rPr>
          <w:rFonts w:ascii="Times New Roman" w:hAnsi="Times New Roman" w:cs="Times New Roman"/>
          <w:i/>
          <w:color w:val="000000" w:themeColor="text1"/>
          <w:sz w:val="24"/>
          <w:szCs w:val="24"/>
          <w:lang w:val="en-US"/>
        </w:rPr>
        <w:t xml:space="preserve"> savings performance of purchasing simultaneously? </w:t>
      </w:r>
    </w:p>
    <w:p w14:paraId="14728466" w14:textId="719C1AAD" w:rsidR="00F66F21" w:rsidRPr="002C73A7" w:rsidRDefault="00837152" w:rsidP="00796374">
      <w:pPr>
        <w:pStyle w:val="ListParagraph"/>
        <w:widowControl w:val="0"/>
        <w:numPr>
          <w:ilvl w:val="0"/>
          <w:numId w:val="35"/>
        </w:numPr>
        <w:spacing w:after="0" w:line="480" w:lineRule="auto"/>
        <w:rPr>
          <w:rFonts w:ascii="Times New Roman" w:hAnsi="Times New Roman" w:cs="Times New Roman"/>
          <w:i/>
          <w:color w:val="000000" w:themeColor="text1"/>
          <w:sz w:val="24"/>
          <w:szCs w:val="24"/>
          <w:lang w:val="en-US"/>
        </w:rPr>
      </w:pPr>
      <w:r w:rsidRPr="002C73A7">
        <w:rPr>
          <w:rFonts w:ascii="Times New Roman" w:hAnsi="Times New Roman" w:cs="Times New Roman"/>
          <w:i/>
          <w:color w:val="000000" w:themeColor="text1"/>
          <w:sz w:val="24"/>
          <w:szCs w:val="24"/>
          <w:lang w:val="en-US"/>
        </w:rPr>
        <w:t>How</w:t>
      </w:r>
      <w:r w:rsidR="00F66F21" w:rsidRPr="002C73A7">
        <w:rPr>
          <w:rFonts w:ascii="Times New Roman" w:hAnsi="Times New Roman" w:cs="Times New Roman"/>
          <w:i/>
          <w:color w:val="000000" w:themeColor="text1"/>
          <w:sz w:val="24"/>
          <w:szCs w:val="24"/>
          <w:lang w:val="en-US"/>
        </w:rPr>
        <w:t xml:space="preserve"> do </w:t>
      </w:r>
      <w:r w:rsidR="00BA2829" w:rsidRPr="002C73A7">
        <w:rPr>
          <w:rFonts w:ascii="Times New Roman" w:hAnsi="Times New Roman" w:cs="Times New Roman"/>
          <w:i/>
          <w:color w:val="000000" w:themeColor="text1"/>
          <w:sz w:val="24"/>
          <w:szCs w:val="24"/>
          <w:lang w:val="en-US"/>
        </w:rPr>
        <w:t xml:space="preserve">strategic </w:t>
      </w:r>
      <w:r w:rsidR="009431DF" w:rsidRPr="002C73A7">
        <w:rPr>
          <w:rFonts w:ascii="Times New Roman" w:hAnsi="Times New Roman" w:cs="Times New Roman"/>
          <w:i/>
          <w:color w:val="000000" w:themeColor="text1"/>
          <w:sz w:val="24"/>
          <w:szCs w:val="24"/>
          <w:lang w:val="en-US"/>
        </w:rPr>
        <w:t xml:space="preserve">purchasing </w:t>
      </w:r>
      <w:r w:rsidR="0068634B" w:rsidRPr="002C73A7">
        <w:rPr>
          <w:rFonts w:ascii="Times New Roman" w:hAnsi="Times New Roman" w:cs="Times New Roman"/>
          <w:i/>
          <w:color w:val="000000" w:themeColor="text1"/>
          <w:sz w:val="24"/>
          <w:szCs w:val="24"/>
          <w:lang w:val="en-US"/>
        </w:rPr>
        <w:t xml:space="preserve">performance </w:t>
      </w:r>
      <w:r w:rsidR="00BA2829" w:rsidRPr="002C73A7">
        <w:rPr>
          <w:rFonts w:ascii="Times New Roman" w:hAnsi="Times New Roman" w:cs="Times New Roman"/>
          <w:i/>
          <w:color w:val="000000" w:themeColor="text1"/>
          <w:sz w:val="24"/>
          <w:szCs w:val="24"/>
          <w:lang w:val="en-US"/>
        </w:rPr>
        <w:t xml:space="preserve">and savings performance </w:t>
      </w:r>
      <w:r w:rsidR="00F66F21" w:rsidRPr="002C73A7">
        <w:rPr>
          <w:rFonts w:ascii="Times New Roman" w:hAnsi="Times New Roman" w:cs="Times New Roman"/>
          <w:i/>
          <w:color w:val="000000" w:themeColor="text1"/>
          <w:sz w:val="24"/>
          <w:szCs w:val="24"/>
          <w:lang w:val="en-US"/>
        </w:rPr>
        <w:t>relate to each other?</w:t>
      </w:r>
    </w:p>
    <w:p w14:paraId="084E097C" w14:textId="27478A1F" w:rsidR="00F66F21" w:rsidRPr="002C73A7" w:rsidRDefault="00903FB0" w:rsidP="007B7C4A">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Our approach to answer these questions relies on extensive secondary data from a large European energy company</w:t>
      </w:r>
      <w:r w:rsidR="00823C15" w:rsidRPr="002C73A7">
        <w:rPr>
          <w:rFonts w:ascii="Times New Roman" w:hAnsi="Times New Roman" w:cs="Times New Roman"/>
          <w:color w:val="000000" w:themeColor="text1"/>
          <w:sz w:val="24"/>
          <w:szCs w:val="24"/>
          <w:lang w:val="en-US"/>
        </w:rPr>
        <w:t xml:space="preserve"> </w:t>
      </w:r>
      <w:r w:rsidR="009431DF" w:rsidRPr="002C73A7">
        <w:rPr>
          <w:rFonts w:ascii="Times New Roman" w:hAnsi="Times New Roman" w:cs="Times New Roman"/>
          <w:color w:val="000000" w:themeColor="text1"/>
          <w:sz w:val="24"/>
          <w:szCs w:val="24"/>
          <w:lang w:val="en-US"/>
        </w:rPr>
        <w:t xml:space="preserve">covering savings initiatives on </w:t>
      </w:r>
      <w:r w:rsidR="00823C15" w:rsidRPr="002C73A7">
        <w:rPr>
          <w:rFonts w:ascii="Times New Roman" w:hAnsi="Times New Roman" w:cs="Times New Roman"/>
          <w:color w:val="000000" w:themeColor="text1"/>
          <w:sz w:val="24"/>
          <w:szCs w:val="24"/>
          <w:lang w:val="en-US"/>
        </w:rPr>
        <w:t xml:space="preserve">external </w:t>
      </w:r>
      <w:r w:rsidR="00467828" w:rsidRPr="002C73A7">
        <w:rPr>
          <w:rFonts w:ascii="Times New Roman" w:hAnsi="Times New Roman" w:cs="Times New Roman"/>
          <w:color w:val="000000" w:themeColor="text1"/>
          <w:sz w:val="24"/>
          <w:szCs w:val="24"/>
          <w:lang w:val="en-US"/>
        </w:rPr>
        <w:t>expenditure</w:t>
      </w:r>
      <w:r w:rsidR="0068634B" w:rsidRPr="002C73A7">
        <w:rPr>
          <w:rFonts w:ascii="Times New Roman" w:hAnsi="Times New Roman" w:cs="Times New Roman"/>
          <w:color w:val="000000" w:themeColor="text1"/>
          <w:sz w:val="24"/>
          <w:szCs w:val="24"/>
          <w:lang w:val="en-US"/>
        </w:rPr>
        <w:t>s</w:t>
      </w:r>
      <w:r w:rsidR="00823C15" w:rsidRPr="002C73A7">
        <w:rPr>
          <w:rFonts w:ascii="Times New Roman" w:hAnsi="Times New Roman" w:cs="Times New Roman"/>
          <w:color w:val="000000" w:themeColor="text1"/>
          <w:sz w:val="24"/>
          <w:szCs w:val="24"/>
          <w:lang w:val="en-US"/>
        </w:rPr>
        <w:t xml:space="preserve"> of </w:t>
      </w:r>
      <w:r w:rsidR="00467828" w:rsidRPr="002C73A7">
        <w:rPr>
          <w:rFonts w:ascii="Times New Roman" w:hAnsi="Times New Roman" w:cs="Times New Roman"/>
          <w:color w:val="000000" w:themeColor="text1"/>
          <w:sz w:val="24"/>
          <w:szCs w:val="24"/>
          <w:lang w:val="en-US"/>
        </w:rPr>
        <w:t>more than</w:t>
      </w:r>
      <w:r w:rsidR="00823C15" w:rsidRPr="002C73A7">
        <w:rPr>
          <w:rFonts w:ascii="Times New Roman" w:hAnsi="Times New Roman" w:cs="Times New Roman"/>
          <w:color w:val="000000" w:themeColor="text1"/>
          <w:sz w:val="24"/>
          <w:szCs w:val="24"/>
          <w:lang w:val="en-US"/>
        </w:rPr>
        <w:t xml:space="preserve"> EUR</w:t>
      </w:r>
      <w:r w:rsidR="0068634B" w:rsidRPr="002C73A7">
        <w:rPr>
          <w:rFonts w:ascii="Times New Roman" w:hAnsi="Times New Roman" w:cs="Times New Roman"/>
          <w:color w:val="000000" w:themeColor="text1"/>
          <w:sz w:val="24"/>
          <w:szCs w:val="24"/>
          <w:lang w:val="en-US"/>
        </w:rPr>
        <w:t xml:space="preserve"> </w:t>
      </w:r>
      <w:r w:rsidR="00467828" w:rsidRPr="002C73A7">
        <w:rPr>
          <w:rFonts w:ascii="Times New Roman" w:hAnsi="Times New Roman" w:cs="Times New Roman"/>
          <w:color w:val="000000" w:themeColor="text1"/>
          <w:sz w:val="24"/>
          <w:szCs w:val="24"/>
          <w:lang w:val="en-US"/>
        </w:rPr>
        <w:t>3 billion</w:t>
      </w:r>
      <w:r w:rsidRPr="002C73A7">
        <w:rPr>
          <w:rFonts w:ascii="Times New Roman" w:hAnsi="Times New Roman" w:cs="Times New Roman"/>
          <w:color w:val="000000" w:themeColor="text1"/>
          <w:sz w:val="24"/>
          <w:szCs w:val="24"/>
          <w:lang w:val="en-US"/>
        </w:rPr>
        <w:t xml:space="preserve">. </w:t>
      </w:r>
      <w:r w:rsidR="009431DF" w:rsidRPr="002C73A7">
        <w:rPr>
          <w:rFonts w:ascii="Times New Roman" w:hAnsi="Times New Roman" w:cs="Times New Roman"/>
          <w:color w:val="000000" w:themeColor="text1"/>
          <w:sz w:val="24"/>
          <w:szCs w:val="24"/>
          <w:lang w:val="en-US"/>
        </w:rPr>
        <w:t>W</w:t>
      </w:r>
      <w:r w:rsidRPr="002C73A7">
        <w:rPr>
          <w:rFonts w:ascii="Times New Roman" w:hAnsi="Times New Roman" w:cs="Times New Roman"/>
          <w:color w:val="000000" w:themeColor="text1"/>
          <w:sz w:val="24"/>
          <w:szCs w:val="24"/>
          <w:lang w:val="en-US"/>
        </w:rPr>
        <w:t xml:space="preserve">e use </w:t>
      </w:r>
      <w:r w:rsidR="009431DF" w:rsidRPr="002C73A7">
        <w:rPr>
          <w:rFonts w:ascii="Times New Roman" w:hAnsi="Times New Roman" w:cs="Times New Roman"/>
          <w:color w:val="000000" w:themeColor="text1"/>
          <w:sz w:val="24"/>
          <w:szCs w:val="24"/>
          <w:lang w:val="en-US"/>
        </w:rPr>
        <w:t>two existing data sources:</w:t>
      </w:r>
      <w:r w:rsidRPr="002C73A7">
        <w:rPr>
          <w:rFonts w:ascii="Times New Roman" w:hAnsi="Times New Roman" w:cs="Times New Roman"/>
          <w:color w:val="000000" w:themeColor="text1"/>
          <w:sz w:val="24"/>
          <w:szCs w:val="24"/>
          <w:lang w:val="en-US"/>
        </w:rPr>
        <w:t xml:space="preserve">179 </w:t>
      </w:r>
      <w:r w:rsidR="0068634B" w:rsidRPr="002C73A7">
        <w:rPr>
          <w:rFonts w:ascii="Times New Roman" w:hAnsi="Times New Roman" w:cs="Times New Roman"/>
          <w:color w:val="000000" w:themeColor="text1"/>
          <w:sz w:val="24"/>
          <w:szCs w:val="24"/>
          <w:lang w:val="en-US"/>
        </w:rPr>
        <w:t>responses to</w:t>
      </w:r>
      <w:r w:rsidRPr="002C73A7">
        <w:rPr>
          <w:rFonts w:ascii="Times New Roman" w:hAnsi="Times New Roman" w:cs="Times New Roman"/>
          <w:color w:val="000000" w:themeColor="text1"/>
          <w:sz w:val="24"/>
          <w:szCs w:val="24"/>
          <w:lang w:val="en-US"/>
        </w:rPr>
        <w:t xml:space="preserve"> a purchasing satisfaction survey</w:t>
      </w:r>
      <w:r w:rsidR="00837152" w:rsidRPr="002C73A7">
        <w:rPr>
          <w:rFonts w:ascii="Times New Roman" w:hAnsi="Times New Roman" w:cs="Times New Roman"/>
          <w:color w:val="000000" w:themeColor="text1"/>
          <w:sz w:val="24"/>
          <w:szCs w:val="24"/>
          <w:lang w:val="en-US"/>
        </w:rPr>
        <w:t xml:space="preserve"> conducted</w:t>
      </w:r>
      <w:r w:rsidRPr="002C73A7">
        <w:rPr>
          <w:rFonts w:ascii="Times New Roman" w:hAnsi="Times New Roman" w:cs="Times New Roman"/>
          <w:color w:val="000000" w:themeColor="text1"/>
          <w:sz w:val="24"/>
          <w:szCs w:val="24"/>
          <w:lang w:val="en-US"/>
        </w:rPr>
        <w:t xml:space="preserve"> in 2015 collected from </w:t>
      </w:r>
      <w:r w:rsidR="0068634B" w:rsidRPr="002C73A7">
        <w:rPr>
          <w:rFonts w:ascii="Times New Roman" w:hAnsi="Times New Roman" w:cs="Times New Roman"/>
          <w:color w:val="000000" w:themeColor="text1"/>
          <w:sz w:val="24"/>
          <w:szCs w:val="24"/>
          <w:lang w:val="en-US"/>
        </w:rPr>
        <w:t>purchasing</w:t>
      </w:r>
      <w:r w:rsidR="00876C1E">
        <w:rPr>
          <w:rFonts w:ascii="Times New Roman" w:hAnsi="Times New Roman" w:cs="Times New Roman"/>
          <w:color w:val="000000" w:themeColor="text1"/>
          <w:sz w:val="24"/>
          <w:szCs w:val="24"/>
          <w:lang w:val="en-US"/>
        </w:rPr>
        <w:t xml:space="preserve">’s internal clients </w:t>
      </w:r>
      <w:r w:rsidR="009431DF" w:rsidRPr="002C73A7">
        <w:rPr>
          <w:rFonts w:ascii="Times New Roman" w:hAnsi="Times New Roman" w:cs="Times New Roman"/>
          <w:color w:val="000000" w:themeColor="text1"/>
          <w:sz w:val="24"/>
          <w:szCs w:val="24"/>
          <w:lang w:val="en-US"/>
        </w:rPr>
        <w:t xml:space="preserve">as well as </w:t>
      </w:r>
      <w:r w:rsidRPr="002C73A7">
        <w:rPr>
          <w:rFonts w:ascii="Times New Roman" w:hAnsi="Times New Roman" w:cs="Times New Roman"/>
          <w:color w:val="000000" w:themeColor="text1"/>
          <w:sz w:val="24"/>
          <w:szCs w:val="24"/>
          <w:lang w:val="en-US"/>
        </w:rPr>
        <w:t xml:space="preserve">a company database </w:t>
      </w:r>
      <w:r w:rsidR="00837152" w:rsidRPr="002C73A7">
        <w:rPr>
          <w:rFonts w:ascii="Times New Roman" w:hAnsi="Times New Roman" w:cs="Times New Roman"/>
          <w:color w:val="000000" w:themeColor="text1"/>
          <w:sz w:val="24"/>
          <w:szCs w:val="24"/>
          <w:lang w:val="en-US"/>
        </w:rPr>
        <w:t xml:space="preserve">that </w:t>
      </w:r>
      <w:r w:rsidRPr="002C73A7">
        <w:rPr>
          <w:rFonts w:ascii="Times New Roman" w:hAnsi="Times New Roman" w:cs="Times New Roman"/>
          <w:color w:val="000000" w:themeColor="text1"/>
          <w:sz w:val="24"/>
          <w:szCs w:val="24"/>
          <w:lang w:val="en-US"/>
        </w:rPr>
        <w:t>contain</w:t>
      </w:r>
      <w:r w:rsidR="00837152" w:rsidRPr="002C73A7">
        <w:rPr>
          <w:rFonts w:ascii="Times New Roman" w:hAnsi="Times New Roman" w:cs="Times New Roman"/>
          <w:color w:val="000000" w:themeColor="text1"/>
          <w:sz w:val="24"/>
          <w:szCs w:val="24"/>
          <w:lang w:val="en-US"/>
        </w:rPr>
        <w:t>s</w:t>
      </w:r>
      <w:r w:rsidRPr="002C73A7">
        <w:rPr>
          <w:rFonts w:ascii="Times New Roman" w:hAnsi="Times New Roman" w:cs="Times New Roman"/>
          <w:color w:val="000000" w:themeColor="text1"/>
          <w:sz w:val="24"/>
          <w:szCs w:val="24"/>
          <w:lang w:val="en-US"/>
        </w:rPr>
        <w:t xml:space="preserve"> </w:t>
      </w:r>
      <w:r w:rsidR="00823C15" w:rsidRPr="002C73A7">
        <w:rPr>
          <w:rFonts w:ascii="Times New Roman" w:hAnsi="Times New Roman" w:cs="Times New Roman"/>
          <w:color w:val="000000" w:themeColor="text1"/>
          <w:sz w:val="24"/>
          <w:szCs w:val="24"/>
          <w:lang w:val="en-US"/>
        </w:rPr>
        <w:t xml:space="preserve">more than 1,000 concrete savings initiatives </w:t>
      </w:r>
      <w:r w:rsidRPr="002C73A7">
        <w:rPr>
          <w:rFonts w:ascii="Times New Roman" w:hAnsi="Times New Roman" w:cs="Times New Roman"/>
          <w:color w:val="000000" w:themeColor="text1"/>
          <w:sz w:val="24"/>
          <w:szCs w:val="24"/>
          <w:lang w:val="en-US"/>
        </w:rPr>
        <w:t xml:space="preserve">in the form of </w:t>
      </w:r>
      <w:r w:rsidR="00823C15" w:rsidRPr="002C73A7">
        <w:rPr>
          <w:rFonts w:ascii="Times New Roman" w:hAnsi="Times New Roman" w:cs="Times New Roman"/>
          <w:color w:val="000000" w:themeColor="text1"/>
          <w:sz w:val="24"/>
          <w:szCs w:val="24"/>
          <w:lang w:val="en-US"/>
        </w:rPr>
        <w:t>real</w:t>
      </w:r>
      <w:r w:rsidRPr="002C73A7">
        <w:rPr>
          <w:rFonts w:ascii="Times New Roman" w:hAnsi="Times New Roman" w:cs="Times New Roman"/>
          <w:color w:val="000000" w:themeColor="text1"/>
          <w:sz w:val="24"/>
          <w:szCs w:val="24"/>
          <w:lang w:val="en-US"/>
        </w:rPr>
        <w:t xml:space="preserve"> contracted savings</w:t>
      </w:r>
      <w:r w:rsidR="002D05BE">
        <w:rPr>
          <w:rFonts w:ascii="Times New Roman" w:hAnsi="Times New Roman" w:cs="Times New Roman"/>
          <w:color w:val="000000" w:themeColor="text1"/>
          <w:sz w:val="24"/>
          <w:szCs w:val="24"/>
          <w:lang w:val="en-US"/>
        </w:rPr>
        <w:t xml:space="preserve"> (in line with the works of Schiele et al. (2011) and Van Poucke et al. (2016))</w:t>
      </w:r>
      <w:r w:rsidRPr="002C73A7">
        <w:rPr>
          <w:rFonts w:ascii="Times New Roman" w:hAnsi="Times New Roman" w:cs="Times New Roman"/>
          <w:color w:val="000000" w:themeColor="text1"/>
          <w:sz w:val="24"/>
          <w:szCs w:val="24"/>
          <w:lang w:val="en-US"/>
        </w:rPr>
        <w:t xml:space="preserve">. Matching </w:t>
      </w:r>
      <w:r w:rsidR="00837152" w:rsidRPr="002C73A7">
        <w:rPr>
          <w:rFonts w:ascii="Times New Roman" w:hAnsi="Times New Roman" w:cs="Times New Roman"/>
          <w:color w:val="000000" w:themeColor="text1"/>
          <w:sz w:val="24"/>
          <w:szCs w:val="24"/>
          <w:lang w:val="en-US"/>
        </w:rPr>
        <w:t>the two</w:t>
      </w:r>
      <w:r w:rsidRPr="002C73A7">
        <w:rPr>
          <w:rFonts w:ascii="Times New Roman" w:hAnsi="Times New Roman" w:cs="Times New Roman"/>
          <w:color w:val="000000" w:themeColor="text1"/>
          <w:sz w:val="24"/>
          <w:szCs w:val="24"/>
          <w:lang w:val="en-US"/>
        </w:rPr>
        <w:t xml:space="preserve"> sources of information </w:t>
      </w:r>
      <w:r w:rsidR="0068634B" w:rsidRPr="002C73A7">
        <w:rPr>
          <w:rFonts w:ascii="Times New Roman" w:hAnsi="Times New Roman" w:cs="Times New Roman"/>
          <w:color w:val="000000" w:themeColor="text1"/>
          <w:sz w:val="24"/>
          <w:szCs w:val="24"/>
          <w:lang w:val="en-US"/>
        </w:rPr>
        <w:t>provided</w:t>
      </w:r>
      <w:r w:rsidRPr="002C73A7">
        <w:rPr>
          <w:rFonts w:ascii="Times New Roman" w:hAnsi="Times New Roman" w:cs="Times New Roman"/>
          <w:color w:val="000000" w:themeColor="text1"/>
          <w:sz w:val="24"/>
          <w:szCs w:val="24"/>
          <w:lang w:val="en-US"/>
        </w:rPr>
        <w:t xml:space="preserve"> the opportunity to identify</w:t>
      </w:r>
      <w:r w:rsidR="00876C1E">
        <w:rPr>
          <w:rFonts w:ascii="Times New Roman" w:hAnsi="Times New Roman" w:cs="Times New Roman"/>
          <w:color w:val="000000" w:themeColor="text1"/>
          <w:sz w:val="24"/>
          <w:szCs w:val="24"/>
          <w:lang w:val="en-US"/>
        </w:rPr>
        <w:t xml:space="preserve"> the </w:t>
      </w:r>
      <w:r w:rsidRPr="002C73A7">
        <w:rPr>
          <w:rFonts w:ascii="Times New Roman" w:hAnsi="Times New Roman" w:cs="Times New Roman"/>
          <w:color w:val="000000" w:themeColor="text1"/>
          <w:sz w:val="24"/>
          <w:szCs w:val="24"/>
          <w:lang w:val="en-US"/>
        </w:rPr>
        <w:t xml:space="preserve">actual drivers of </w:t>
      </w:r>
      <w:r w:rsidR="00876C1E">
        <w:rPr>
          <w:rFonts w:ascii="Times New Roman" w:hAnsi="Times New Roman" w:cs="Times New Roman"/>
          <w:color w:val="000000" w:themeColor="text1"/>
          <w:sz w:val="24"/>
          <w:szCs w:val="24"/>
          <w:lang w:val="en-US"/>
        </w:rPr>
        <w:t xml:space="preserve">hard and objectified </w:t>
      </w:r>
      <w:r w:rsidRPr="002C73A7">
        <w:rPr>
          <w:rFonts w:ascii="Times New Roman" w:hAnsi="Times New Roman" w:cs="Times New Roman"/>
          <w:color w:val="000000" w:themeColor="text1"/>
          <w:sz w:val="24"/>
          <w:szCs w:val="24"/>
          <w:lang w:val="en-US"/>
        </w:rPr>
        <w:t xml:space="preserve">savings performance. Using regression analysis, this </w:t>
      </w:r>
      <w:r w:rsidR="0068634B" w:rsidRPr="002C73A7">
        <w:rPr>
          <w:rFonts w:ascii="Times New Roman" w:hAnsi="Times New Roman" w:cs="Times New Roman"/>
          <w:color w:val="000000" w:themeColor="text1"/>
          <w:sz w:val="24"/>
          <w:szCs w:val="24"/>
          <w:lang w:val="en-US"/>
        </w:rPr>
        <w:t>study</w:t>
      </w:r>
      <w:r w:rsidRPr="002C73A7">
        <w:rPr>
          <w:rFonts w:ascii="Times New Roman" w:hAnsi="Times New Roman" w:cs="Times New Roman"/>
          <w:color w:val="000000" w:themeColor="text1"/>
          <w:sz w:val="24"/>
          <w:szCs w:val="24"/>
          <w:lang w:val="en-US"/>
        </w:rPr>
        <w:t xml:space="preserve"> </w:t>
      </w:r>
      <w:r w:rsidR="00837152" w:rsidRPr="002C73A7">
        <w:rPr>
          <w:rFonts w:ascii="Times New Roman" w:hAnsi="Times New Roman" w:cs="Times New Roman"/>
          <w:color w:val="000000" w:themeColor="text1"/>
          <w:sz w:val="24"/>
          <w:szCs w:val="24"/>
          <w:lang w:val="en-US"/>
        </w:rPr>
        <w:t>provides</w:t>
      </w:r>
      <w:r w:rsidRPr="002C73A7">
        <w:rPr>
          <w:rFonts w:ascii="Times New Roman" w:hAnsi="Times New Roman" w:cs="Times New Roman"/>
          <w:color w:val="000000" w:themeColor="text1"/>
          <w:sz w:val="24"/>
          <w:szCs w:val="24"/>
          <w:lang w:val="en-US"/>
        </w:rPr>
        <w:t xml:space="preserve"> insights into how strategic </w:t>
      </w:r>
      <w:r w:rsidR="009431DF" w:rsidRPr="002C73A7">
        <w:rPr>
          <w:rFonts w:ascii="Times New Roman" w:hAnsi="Times New Roman" w:cs="Times New Roman"/>
          <w:color w:val="000000" w:themeColor="text1"/>
          <w:sz w:val="24"/>
          <w:szCs w:val="24"/>
          <w:lang w:val="en-US"/>
        </w:rPr>
        <w:t xml:space="preserve">purchasing </w:t>
      </w:r>
      <w:r w:rsidRPr="002C73A7">
        <w:rPr>
          <w:rFonts w:ascii="Times New Roman" w:hAnsi="Times New Roman" w:cs="Times New Roman"/>
          <w:color w:val="000000" w:themeColor="text1"/>
          <w:sz w:val="24"/>
          <w:szCs w:val="24"/>
          <w:lang w:val="en-US"/>
        </w:rPr>
        <w:t>performance enhances savings performance and how purchasing knowledge is an underlying driver of both performance dimensions. Furthermore, we identify purchasing integration as an important moderator.</w:t>
      </w:r>
    </w:p>
    <w:p w14:paraId="34CE9803" w14:textId="58F2E0C0" w:rsidR="00D340CA" w:rsidRPr="002C73A7" w:rsidRDefault="001C13E1" w:rsidP="00260B68">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The contribution of this </w:t>
      </w:r>
      <w:r w:rsidR="00A0339E">
        <w:rPr>
          <w:rFonts w:ascii="Times New Roman" w:hAnsi="Times New Roman" w:cs="Times New Roman"/>
          <w:color w:val="000000" w:themeColor="text1"/>
          <w:sz w:val="24"/>
          <w:szCs w:val="24"/>
          <w:lang w:val="en-US"/>
        </w:rPr>
        <w:t xml:space="preserve">article </w:t>
      </w:r>
      <w:r w:rsidRPr="002C73A7">
        <w:rPr>
          <w:rFonts w:ascii="Times New Roman" w:hAnsi="Times New Roman" w:cs="Times New Roman"/>
          <w:color w:val="000000" w:themeColor="text1"/>
          <w:sz w:val="24"/>
          <w:szCs w:val="24"/>
          <w:lang w:val="en-US"/>
        </w:rPr>
        <w:t xml:space="preserve">in this context is threefold. First, the data set contains cost </w:t>
      </w:r>
      <w:r w:rsidR="00A94BF0" w:rsidRPr="002C73A7">
        <w:rPr>
          <w:rFonts w:ascii="Times New Roman" w:hAnsi="Times New Roman" w:cs="Times New Roman"/>
          <w:color w:val="000000" w:themeColor="text1"/>
          <w:sz w:val="24"/>
          <w:szCs w:val="24"/>
          <w:lang w:val="en-US"/>
        </w:rPr>
        <w:t xml:space="preserve">savings </w:t>
      </w:r>
      <w:r w:rsidRPr="002C73A7">
        <w:rPr>
          <w:rFonts w:ascii="Times New Roman" w:hAnsi="Times New Roman" w:cs="Times New Roman"/>
          <w:color w:val="000000" w:themeColor="text1"/>
          <w:sz w:val="24"/>
          <w:szCs w:val="24"/>
          <w:lang w:val="en-US"/>
        </w:rPr>
        <w:t xml:space="preserve">in their narrowest definition of real, contracted savings. </w:t>
      </w:r>
      <w:r w:rsidR="0068634B" w:rsidRPr="002C73A7">
        <w:rPr>
          <w:rFonts w:ascii="Times New Roman" w:hAnsi="Times New Roman" w:cs="Times New Roman"/>
          <w:color w:val="000000" w:themeColor="text1"/>
          <w:sz w:val="24"/>
          <w:szCs w:val="24"/>
          <w:lang w:val="en-US"/>
        </w:rPr>
        <w:t>Usually</w:t>
      </w:r>
      <w:r w:rsidR="00837152"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the evaluation of </w:t>
      </w:r>
      <w:r w:rsidRPr="002C73A7">
        <w:rPr>
          <w:rFonts w:ascii="Times New Roman" w:hAnsi="Times New Roman" w:cs="Times New Roman"/>
          <w:color w:val="000000" w:themeColor="text1"/>
          <w:sz w:val="24"/>
          <w:szCs w:val="24"/>
          <w:lang w:val="en-US"/>
        </w:rPr>
        <w:lastRenderedPageBreak/>
        <w:t xml:space="preserve">cost </w:t>
      </w:r>
      <w:r w:rsidR="00A94BF0" w:rsidRPr="002C73A7">
        <w:rPr>
          <w:rFonts w:ascii="Times New Roman" w:hAnsi="Times New Roman" w:cs="Times New Roman"/>
          <w:color w:val="000000" w:themeColor="text1"/>
          <w:sz w:val="24"/>
          <w:szCs w:val="24"/>
          <w:lang w:val="en-US"/>
        </w:rPr>
        <w:t xml:space="preserve">savings </w:t>
      </w:r>
      <w:r w:rsidRPr="002C73A7">
        <w:rPr>
          <w:rFonts w:ascii="Times New Roman" w:hAnsi="Times New Roman" w:cs="Times New Roman"/>
          <w:color w:val="000000" w:themeColor="text1"/>
          <w:sz w:val="24"/>
          <w:szCs w:val="24"/>
          <w:lang w:val="en-US"/>
        </w:rPr>
        <w:t xml:space="preserve">is based on subjective interviews </w:t>
      </w:r>
      <w:r w:rsidR="009431DF" w:rsidRPr="002C73A7">
        <w:rPr>
          <w:rFonts w:ascii="Times New Roman" w:hAnsi="Times New Roman" w:cs="Times New Roman"/>
          <w:color w:val="000000" w:themeColor="text1"/>
          <w:sz w:val="24"/>
          <w:szCs w:val="24"/>
          <w:lang w:val="en-US"/>
        </w:rPr>
        <w:t xml:space="preserve">with perceptual scales </w:t>
      </w:r>
      <w:r w:rsidRPr="002C73A7">
        <w:rPr>
          <w:rFonts w:ascii="Times New Roman" w:hAnsi="Times New Roman" w:cs="Times New Roman"/>
          <w:color w:val="000000" w:themeColor="text1"/>
          <w:sz w:val="24"/>
          <w:szCs w:val="24"/>
          <w:lang w:val="en-US"/>
        </w:rPr>
        <w:t xml:space="preserve">and reported as soft savings, leaving room for individual interpretation </w:t>
      </w:r>
      <w:r w:rsidR="008520E1" w:rsidRPr="002C73A7">
        <w:rPr>
          <w:rFonts w:ascii="Times New Roman" w:hAnsi="Times New Roman" w:cs="Times New Roman"/>
          <w:color w:val="000000" w:themeColor="text1"/>
          <w:sz w:val="24"/>
          <w:szCs w:val="24"/>
          <w:lang w:val="en-US"/>
        </w:rPr>
        <w:fldChar w:fldCharType="begin" w:fldLock="1"/>
      </w:r>
      <w:r w:rsidR="008520E1" w:rsidRPr="002C73A7">
        <w:rPr>
          <w:rFonts w:ascii="Times New Roman" w:hAnsi="Times New Roman" w:cs="Times New Roman"/>
          <w:color w:val="000000" w:themeColor="text1"/>
          <w:sz w:val="24"/>
          <w:szCs w:val="24"/>
          <w:lang w:val="en-US"/>
        </w:rPr>
        <w:instrText>ADDIN CSL_CITATION { "citationItems" : [ { "id" : "ITEM-1", "itemData" : { "DOI" : "10.1016/j.pursup.2008.03.002", "ISSN" : "14784092", "abstract" : "This paper presents the dynamics and complexity of implementing a cost savings measurement system in purchasing. It focuses on the technical and strategic aspects of the evolution of such a system in a renowned organisation. Few articles dealing with cost savings in purchasing use an empirical approach. Therefore, this research sheds light on significant issues, often neglected in the literature. Contributions to managers include lessons about the importance of overcoming the complexity of measurements, and recognising that it is easier to begin by measuring hard savings, followed by soft savings when the system is running well. Contributions to the scientific literature include the opportunity to follow the progression of a cost savings measurement system within an organisation, and a discussion about the limitations of such systems. \u00a9 2008 Elsevier Ltd. All rights reserved.", "author" : [ { "dropping-particle" : "", "family" : "Nollet", "given" : "Jean", "non-dropping-particle" : "", "parse-names" : false, "suffix" : "" }, { "dropping-particle" : "", "family" : "Calvi", "given" : "Richard", "non-dropping-particle" : "", "parse-names" : false, "suffix" : "" }, { "dropping-particle" : "", "family" : "Audet", "given" : "Estelle", "non-dropping-particle" : "", "parse-names" : false, "suffix" : "" }, { "dropping-particle" : "", "family" : "C\u00f4t\u00e9", "given" : "Marjorie", "non-dropping-particle" : "", "parse-names" : false, "suffix" : "" } ], "container-title" : "Journal of Purchasing and Supply Management", "id" : "ITEM-1", "issue" : "2", "issued" : { "date-parts" : [ [ "2008" ] ] }, "page" : "125-135", "title" : "When excessive cost savings measurement drowns the objectives", "type" : "article-journal", "volume" : "14" }, "uris" : [ "http://www.mendeley.com/documents/?uuid=3cd4d628-fa2a-477b-bb5f-88e277e093c6" ] } ], "mendeley" : { "formattedCitation" : "(Nollet et al., 2008)", "plainTextFormattedCitation" : "(Nollet et al., 2008)", "previouslyFormattedCitation" : "(Nollet et al., 2008)" }, "properties" : { "noteIndex" : 0 }, "schema" : "https://github.com/citation-style-language/schema/raw/master/csl-citation.json" }</w:instrText>
      </w:r>
      <w:r w:rsidR="008520E1" w:rsidRPr="002C73A7">
        <w:rPr>
          <w:rFonts w:ascii="Times New Roman" w:hAnsi="Times New Roman" w:cs="Times New Roman"/>
          <w:color w:val="000000" w:themeColor="text1"/>
          <w:sz w:val="24"/>
          <w:szCs w:val="24"/>
          <w:lang w:val="en-US"/>
        </w:rPr>
        <w:fldChar w:fldCharType="separate"/>
      </w:r>
      <w:r w:rsidR="008520E1" w:rsidRPr="002C73A7">
        <w:rPr>
          <w:rFonts w:ascii="Times New Roman" w:hAnsi="Times New Roman" w:cs="Times New Roman"/>
          <w:noProof/>
          <w:color w:val="000000" w:themeColor="text1"/>
          <w:sz w:val="24"/>
          <w:szCs w:val="24"/>
          <w:lang w:val="en-US"/>
        </w:rPr>
        <w:t>(Nollet et al., 2008)</w:t>
      </w:r>
      <w:r w:rsidR="008520E1"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This</w:t>
      </w:r>
      <w:r w:rsidR="0068634B" w:rsidRPr="002C73A7">
        <w:rPr>
          <w:rFonts w:ascii="Times New Roman" w:hAnsi="Times New Roman" w:cs="Times New Roman"/>
          <w:color w:val="000000" w:themeColor="text1"/>
          <w:sz w:val="24"/>
          <w:szCs w:val="24"/>
          <w:lang w:val="en-US"/>
        </w:rPr>
        <w:t xml:space="preserve"> subjectivity</w:t>
      </w:r>
      <w:r w:rsidRPr="002C73A7">
        <w:rPr>
          <w:rFonts w:ascii="Times New Roman" w:hAnsi="Times New Roman" w:cs="Times New Roman"/>
          <w:color w:val="000000" w:themeColor="text1"/>
          <w:sz w:val="24"/>
          <w:szCs w:val="24"/>
          <w:lang w:val="en-US"/>
        </w:rPr>
        <w:t xml:space="preserve"> is prevented </w:t>
      </w:r>
      <w:r w:rsidR="008520E1" w:rsidRPr="002C73A7">
        <w:rPr>
          <w:rFonts w:ascii="Times New Roman" w:hAnsi="Times New Roman" w:cs="Times New Roman"/>
          <w:color w:val="000000" w:themeColor="text1"/>
          <w:sz w:val="24"/>
          <w:szCs w:val="24"/>
          <w:lang w:val="en-US"/>
        </w:rPr>
        <w:t>using</w:t>
      </w:r>
      <w:r w:rsidRPr="002C73A7">
        <w:rPr>
          <w:rFonts w:ascii="Times New Roman" w:hAnsi="Times New Roman" w:cs="Times New Roman"/>
          <w:color w:val="000000" w:themeColor="text1"/>
          <w:sz w:val="24"/>
          <w:szCs w:val="24"/>
          <w:lang w:val="en-US"/>
        </w:rPr>
        <w:t xml:space="preserve"> h</w:t>
      </w:r>
      <w:r w:rsidR="00851681" w:rsidRPr="002C73A7">
        <w:rPr>
          <w:rFonts w:ascii="Times New Roman" w:hAnsi="Times New Roman" w:cs="Times New Roman"/>
          <w:color w:val="000000" w:themeColor="text1"/>
          <w:sz w:val="24"/>
          <w:szCs w:val="24"/>
          <w:lang w:val="en-US"/>
        </w:rPr>
        <w:t>ard savings data fro</w:t>
      </w:r>
      <w:r w:rsidRPr="002C73A7">
        <w:rPr>
          <w:rFonts w:ascii="Times New Roman" w:hAnsi="Times New Roman" w:cs="Times New Roman"/>
          <w:color w:val="000000" w:themeColor="text1"/>
          <w:sz w:val="24"/>
          <w:szCs w:val="24"/>
          <w:lang w:val="en-US"/>
        </w:rPr>
        <w:t>m a firm</w:t>
      </w:r>
      <w:r w:rsidR="0068634B" w:rsidRPr="002C73A7">
        <w:rPr>
          <w:rFonts w:ascii="Times New Roman" w:hAnsi="Times New Roman" w:cs="Times New Roman"/>
          <w:color w:val="000000" w:themeColor="text1"/>
          <w:sz w:val="24"/>
          <w:szCs w:val="24"/>
          <w:lang w:val="en-US"/>
        </w:rPr>
        <w:t>’s</w:t>
      </w:r>
      <w:r w:rsidRPr="002C73A7">
        <w:rPr>
          <w:rFonts w:ascii="Times New Roman" w:hAnsi="Times New Roman" w:cs="Times New Roman"/>
          <w:color w:val="000000" w:themeColor="text1"/>
          <w:sz w:val="24"/>
          <w:szCs w:val="24"/>
          <w:lang w:val="en-US"/>
        </w:rPr>
        <w:t xml:space="preserve"> database</w:t>
      </w:r>
      <w:r w:rsidR="00851681" w:rsidRPr="002C73A7">
        <w:rPr>
          <w:rFonts w:ascii="Times New Roman" w:hAnsi="Times New Roman" w:cs="Times New Roman"/>
          <w:color w:val="000000" w:themeColor="text1"/>
          <w:sz w:val="24"/>
          <w:szCs w:val="24"/>
          <w:lang w:val="en-US"/>
        </w:rPr>
        <w:t xml:space="preserve"> </w:t>
      </w:r>
      <w:r w:rsidR="00837152" w:rsidRPr="002C73A7">
        <w:rPr>
          <w:rFonts w:ascii="Times New Roman" w:hAnsi="Times New Roman" w:cs="Times New Roman"/>
          <w:color w:val="000000" w:themeColor="text1"/>
          <w:sz w:val="24"/>
          <w:szCs w:val="24"/>
          <w:lang w:val="en-US"/>
        </w:rPr>
        <w:t xml:space="preserve">that </w:t>
      </w:r>
      <w:r w:rsidR="00851681" w:rsidRPr="002C73A7">
        <w:rPr>
          <w:rFonts w:ascii="Times New Roman" w:hAnsi="Times New Roman" w:cs="Times New Roman"/>
          <w:color w:val="000000" w:themeColor="text1"/>
          <w:sz w:val="24"/>
          <w:szCs w:val="24"/>
          <w:lang w:val="en-US"/>
        </w:rPr>
        <w:t>report</w:t>
      </w:r>
      <w:r w:rsidR="00837152" w:rsidRPr="002C73A7">
        <w:rPr>
          <w:rFonts w:ascii="Times New Roman" w:hAnsi="Times New Roman" w:cs="Times New Roman"/>
          <w:color w:val="000000" w:themeColor="text1"/>
          <w:sz w:val="24"/>
          <w:szCs w:val="24"/>
          <w:lang w:val="en-US"/>
        </w:rPr>
        <w:t>s</w:t>
      </w:r>
      <w:r w:rsidR="00851681" w:rsidRPr="002C73A7">
        <w:rPr>
          <w:rFonts w:ascii="Times New Roman" w:hAnsi="Times New Roman" w:cs="Times New Roman"/>
          <w:color w:val="000000" w:themeColor="text1"/>
          <w:sz w:val="24"/>
          <w:szCs w:val="24"/>
          <w:lang w:val="en-US"/>
        </w:rPr>
        <w:t xml:space="preserve"> real contracted savings</w:t>
      </w:r>
      <w:r w:rsidRPr="002C73A7">
        <w:rPr>
          <w:rFonts w:ascii="Times New Roman" w:hAnsi="Times New Roman" w:cs="Times New Roman"/>
          <w:color w:val="000000" w:themeColor="text1"/>
          <w:sz w:val="24"/>
          <w:szCs w:val="24"/>
          <w:lang w:val="en-US"/>
        </w:rPr>
        <w:t xml:space="preserve">. Second, we investigate not only the drivers of strategic </w:t>
      </w:r>
      <w:r w:rsidR="009431DF" w:rsidRPr="002C73A7">
        <w:rPr>
          <w:rFonts w:ascii="Times New Roman" w:hAnsi="Times New Roman" w:cs="Times New Roman"/>
          <w:color w:val="000000" w:themeColor="text1"/>
          <w:sz w:val="24"/>
          <w:szCs w:val="24"/>
          <w:lang w:val="en-US"/>
        </w:rPr>
        <w:t xml:space="preserve">purchasing </w:t>
      </w:r>
      <w:r w:rsidRPr="002C73A7">
        <w:rPr>
          <w:rFonts w:ascii="Times New Roman" w:hAnsi="Times New Roman" w:cs="Times New Roman"/>
          <w:color w:val="000000" w:themeColor="text1"/>
          <w:sz w:val="24"/>
          <w:szCs w:val="24"/>
          <w:lang w:val="en-US"/>
        </w:rPr>
        <w:t>performance</w:t>
      </w:r>
      <w:r w:rsidR="00260B68" w:rsidRPr="002C73A7">
        <w:rPr>
          <w:rFonts w:ascii="Times New Roman" w:hAnsi="Times New Roman" w:cs="Times New Roman"/>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t xml:space="preserve">but also </w:t>
      </w:r>
      <w:r w:rsidR="00851681" w:rsidRPr="002C73A7">
        <w:rPr>
          <w:rFonts w:ascii="Times New Roman" w:hAnsi="Times New Roman" w:cs="Times New Roman"/>
          <w:color w:val="000000" w:themeColor="text1"/>
          <w:sz w:val="24"/>
          <w:szCs w:val="24"/>
          <w:lang w:val="en-US"/>
        </w:rPr>
        <w:t>the</w:t>
      </w:r>
      <w:r w:rsidRPr="002C73A7">
        <w:rPr>
          <w:rFonts w:ascii="Times New Roman" w:hAnsi="Times New Roman" w:cs="Times New Roman"/>
          <w:color w:val="000000" w:themeColor="text1"/>
          <w:sz w:val="24"/>
          <w:szCs w:val="24"/>
          <w:lang w:val="en-US"/>
        </w:rPr>
        <w:t xml:space="preserve"> </w:t>
      </w:r>
      <w:r w:rsidR="00851681" w:rsidRPr="002C73A7">
        <w:rPr>
          <w:rFonts w:ascii="Times New Roman" w:hAnsi="Times New Roman" w:cs="Times New Roman"/>
          <w:color w:val="000000" w:themeColor="text1"/>
          <w:sz w:val="24"/>
          <w:szCs w:val="24"/>
          <w:lang w:val="en-US"/>
        </w:rPr>
        <w:t xml:space="preserve">resulting contribution of strategic </w:t>
      </w:r>
      <w:r w:rsidR="009431DF" w:rsidRPr="002C73A7">
        <w:rPr>
          <w:rFonts w:ascii="Times New Roman" w:hAnsi="Times New Roman" w:cs="Times New Roman"/>
          <w:color w:val="000000" w:themeColor="text1"/>
          <w:sz w:val="24"/>
          <w:szCs w:val="24"/>
          <w:lang w:val="en-US"/>
        </w:rPr>
        <w:t xml:space="preserve">purchasing </w:t>
      </w:r>
      <w:r w:rsidR="00851681" w:rsidRPr="002C73A7">
        <w:rPr>
          <w:rFonts w:ascii="Times New Roman" w:hAnsi="Times New Roman" w:cs="Times New Roman"/>
          <w:color w:val="000000" w:themeColor="text1"/>
          <w:sz w:val="24"/>
          <w:szCs w:val="24"/>
          <w:lang w:val="en-US"/>
        </w:rPr>
        <w:t>performance</w:t>
      </w:r>
      <w:r w:rsidR="009431DF" w:rsidRPr="002C73A7">
        <w:rPr>
          <w:rFonts w:ascii="Times New Roman" w:hAnsi="Times New Roman" w:cs="Times New Roman"/>
          <w:color w:val="000000" w:themeColor="text1"/>
          <w:sz w:val="24"/>
          <w:szCs w:val="24"/>
          <w:lang w:val="en-US"/>
        </w:rPr>
        <w:t xml:space="preserve"> itself</w:t>
      </w:r>
      <w:r w:rsidRPr="002C73A7">
        <w:rPr>
          <w:rFonts w:ascii="Times New Roman" w:hAnsi="Times New Roman" w:cs="Times New Roman"/>
          <w:color w:val="000000" w:themeColor="text1"/>
          <w:sz w:val="24"/>
          <w:szCs w:val="24"/>
          <w:lang w:val="en-US"/>
        </w:rPr>
        <w:t xml:space="preserve">. </w:t>
      </w:r>
      <w:r w:rsidR="00260B68" w:rsidRPr="002C73A7">
        <w:rPr>
          <w:rFonts w:ascii="Times New Roman" w:hAnsi="Times New Roman" w:cs="Times New Roman"/>
          <w:color w:val="000000" w:themeColor="text1"/>
          <w:sz w:val="24"/>
          <w:szCs w:val="24"/>
          <w:lang w:val="en-US"/>
        </w:rPr>
        <w:t>E</w:t>
      </w:r>
      <w:r w:rsidRPr="002C73A7">
        <w:rPr>
          <w:rFonts w:ascii="Times New Roman" w:hAnsi="Times New Roman" w:cs="Times New Roman"/>
          <w:color w:val="000000" w:themeColor="text1"/>
          <w:sz w:val="24"/>
          <w:szCs w:val="24"/>
          <w:lang w:val="en-US"/>
        </w:rPr>
        <w:t xml:space="preserve">xtensive literature </w:t>
      </w:r>
      <w:r w:rsidR="00260B68" w:rsidRPr="002C73A7">
        <w:rPr>
          <w:rFonts w:ascii="Times New Roman" w:hAnsi="Times New Roman" w:cs="Times New Roman"/>
          <w:color w:val="000000" w:themeColor="text1"/>
          <w:sz w:val="24"/>
          <w:szCs w:val="24"/>
          <w:lang w:val="en-US"/>
        </w:rPr>
        <w:t xml:space="preserve">has </w:t>
      </w:r>
      <w:r w:rsidRPr="002C73A7">
        <w:rPr>
          <w:rFonts w:ascii="Times New Roman" w:hAnsi="Times New Roman" w:cs="Times New Roman"/>
          <w:color w:val="000000" w:themeColor="text1"/>
          <w:sz w:val="24"/>
          <w:szCs w:val="24"/>
          <w:lang w:val="en-US"/>
        </w:rPr>
        <w:t>evaluat</w:t>
      </w:r>
      <w:r w:rsidR="00260B68" w:rsidRPr="002C73A7">
        <w:rPr>
          <w:rFonts w:ascii="Times New Roman" w:hAnsi="Times New Roman" w:cs="Times New Roman"/>
          <w:color w:val="000000" w:themeColor="text1"/>
          <w:sz w:val="24"/>
          <w:szCs w:val="24"/>
          <w:lang w:val="en-US"/>
        </w:rPr>
        <w:t>ed</w:t>
      </w:r>
      <w:r w:rsidRPr="002C73A7">
        <w:rPr>
          <w:rFonts w:ascii="Times New Roman" w:hAnsi="Times New Roman" w:cs="Times New Roman"/>
          <w:color w:val="000000" w:themeColor="text1"/>
          <w:sz w:val="24"/>
          <w:szCs w:val="24"/>
          <w:lang w:val="en-US"/>
        </w:rPr>
        <w:t xml:space="preserve"> the role of strategic purchasing </w:t>
      </w:r>
      <w:r w:rsidR="00876C1E">
        <w:rPr>
          <w:rFonts w:ascii="Times New Roman" w:hAnsi="Times New Roman" w:cs="Times New Roman"/>
          <w:color w:val="000000" w:themeColor="text1"/>
          <w:sz w:val="24"/>
          <w:szCs w:val="24"/>
          <w:lang w:val="en-US"/>
        </w:rPr>
        <w:t xml:space="preserve">for overall buying firm </w:t>
      </w:r>
      <w:r w:rsidRPr="002C73A7">
        <w:rPr>
          <w:rFonts w:ascii="Times New Roman" w:hAnsi="Times New Roman" w:cs="Times New Roman"/>
          <w:color w:val="000000" w:themeColor="text1"/>
          <w:sz w:val="24"/>
          <w:szCs w:val="24"/>
          <w:lang w:val="en-US"/>
        </w:rPr>
        <w:t xml:space="preserve">performance </w:t>
      </w:r>
      <w:r w:rsidR="008520E1" w:rsidRPr="002C73A7">
        <w:rPr>
          <w:rFonts w:ascii="Times New Roman" w:hAnsi="Times New Roman" w:cs="Times New Roman"/>
          <w:color w:val="000000" w:themeColor="text1"/>
          <w:sz w:val="24"/>
          <w:szCs w:val="24"/>
          <w:lang w:val="en-US"/>
        </w:rPr>
        <w:fldChar w:fldCharType="begin" w:fldLock="1"/>
      </w:r>
      <w:r w:rsidR="008520E1" w:rsidRPr="002C73A7">
        <w:rPr>
          <w:rFonts w:ascii="Times New Roman" w:hAnsi="Times New Roman" w:cs="Times New Roman"/>
          <w:color w:val="000000" w:themeColor="text1"/>
          <w:sz w:val="24"/>
          <w:szCs w:val="24"/>
          <w:lang w:val="en-US"/>
        </w:rPr>
        <w:instrText>ADDIN CSL_CITATION { "citationItems" : [ { "id" : "ITEM-1", "itemData" : { "DOI" : "10.1108/01443570610672239", "ISBN" : "01443577", "ISSN" : "0144-3577", "PMID" : "42012058", "abstract" : "The purpose of this paper is to investigate the different patterns of purchasing function configuration, and the relationship between such patterns and organisational performance. Despite considerable attention, there is little evidence showing the current situation toward the development of purchasing functions within organisations. Through quantitative data collected from 151 UK purchasing executives, cluster analysis is used to uncover and characterize four purchasing function configurations. Four configurations, termed strategic, capable, celebrity, and undeveloped, were identified according to the characteristics they possess. Significant differences in supplier- and organisational-related performance outcomes were found across these four purchasing function configurations. Purchasing skills were also shown to be a precondition for purchasing to exert influence within the organisation. A cross-sectional survey provides limited longitudinal insight into the evolution of purchasing functions. Future research could examine how firms move between purchasing configurations. This study does, however, improve understanding of the different types of purchasing functions, their performance outcomes, and makes recommendations for potential strategies to be adopted for purchasing function improvement. The findings are useful for practitioners seeking to improve the performance and standing of the purchasing function through identification of the characteristics and potential limitations faced at each phase. This paper is one of few studies to provide an empirical test of purchasing function configuration, and the implications for organisational performance.", "author" : [ { "dropping-particle" : "", "family" : "Cousins", "given" : "Paul D.", "non-dropping-particle" : "", "parse-names" : false, "suffix" : "" }, { "dropping-particle" : "", "family" : "Lawson", "given" : "Benn", "non-dropping-particle" : "", "parse-names" : false, "suffix" : "" }, { "dropping-particle" : "", "family" : "Squire", "given" : "Brian", "non-dropping-particle" : "", "parse-names" : false, "suffix" : "" } ], "container-title" : "International Journal of Operations &amp; Production Management", "editor" : [ { "dropping-particle" : "", "family" : "Cousins", "given" : "Paul D.", "non-dropping-particle" : "", "parse-names" : false, "suffix" : "" } ], "id" : "ITEM-1", "issue" : "7", "issued" : { "date-parts" : [ [ "2006", "7" ] ] }, "page" : "775-794", "publisher" : "Emerald Group Publishing Limited", "title" : "An empirical taxonomy of purchasing functions", "type" : "article-journal", "volume" : "26" }, "uris" : [ "http://www.mendeley.com/documents/?uuid=4bd1fb86-9687-410b-a16a-bef452b4d043" ] } ], "mendeley" : { "formattedCitation" : "(Cousins et al., 2006)", "plainTextFormattedCitation" : "(Cousins et al., 2006)", "previouslyFormattedCitation" : "(Cousins et al., 2006)" }, "properties" : { "noteIndex" : 0 }, "schema" : "https://github.com/citation-style-language/schema/raw/master/csl-citation.json" }</w:instrText>
      </w:r>
      <w:r w:rsidR="008520E1" w:rsidRPr="002C73A7">
        <w:rPr>
          <w:rFonts w:ascii="Times New Roman" w:hAnsi="Times New Roman" w:cs="Times New Roman"/>
          <w:color w:val="000000" w:themeColor="text1"/>
          <w:sz w:val="24"/>
          <w:szCs w:val="24"/>
          <w:lang w:val="en-US"/>
        </w:rPr>
        <w:fldChar w:fldCharType="separate"/>
      </w:r>
      <w:r w:rsidR="008520E1" w:rsidRPr="002C73A7">
        <w:rPr>
          <w:rFonts w:ascii="Times New Roman" w:hAnsi="Times New Roman" w:cs="Times New Roman"/>
          <w:noProof/>
          <w:color w:val="000000" w:themeColor="text1"/>
          <w:sz w:val="24"/>
          <w:szCs w:val="24"/>
          <w:lang w:val="en-US"/>
        </w:rPr>
        <w:t>(Cousins et al., 2006)</w:t>
      </w:r>
      <w:r w:rsidR="008520E1" w:rsidRPr="002C73A7">
        <w:rPr>
          <w:rFonts w:ascii="Times New Roman" w:hAnsi="Times New Roman" w:cs="Times New Roman"/>
          <w:color w:val="000000" w:themeColor="text1"/>
          <w:sz w:val="24"/>
          <w:szCs w:val="24"/>
          <w:lang w:val="en-US"/>
        </w:rPr>
        <w:fldChar w:fldCharType="end"/>
      </w:r>
      <w:r w:rsidR="009431DF"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w:t>
      </w:r>
      <w:r w:rsidR="009431DF" w:rsidRPr="002C73A7">
        <w:rPr>
          <w:rFonts w:ascii="Times New Roman" w:hAnsi="Times New Roman" w:cs="Times New Roman"/>
          <w:color w:val="000000" w:themeColor="text1"/>
          <w:sz w:val="24"/>
          <w:szCs w:val="24"/>
          <w:lang w:val="en-US"/>
        </w:rPr>
        <w:t>H</w:t>
      </w:r>
      <w:r w:rsidRPr="002C73A7">
        <w:rPr>
          <w:rFonts w:ascii="Times New Roman" w:hAnsi="Times New Roman" w:cs="Times New Roman"/>
          <w:color w:val="000000" w:themeColor="text1"/>
          <w:sz w:val="24"/>
          <w:szCs w:val="24"/>
          <w:lang w:val="en-US"/>
        </w:rPr>
        <w:t>owever</w:t>
      </w:r>
      <w:r w:rsidR="00260B68"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w:t>
      </w:r>
      <w:r w:rsidR="00060551" w:rsidRPr="002C73A7">
        <w:rPr>
          <w:rFonts w:ascii="Times New Roman" w:hAnsi="Times New Roman" w:cs="Times New Roman"/>
          <w:color w:val="000000" w:themeColor="text1"/>
          <w:sz w:val="24"/>
          <w:szCs w:val="24"/>
          <w:lang w:val="en-US"/>
        </w:rPr>
        <w:t xml:space="preserve">we provide insights into the </w:t>
      </w:r>
      <w:r w:rsidRPr="002C73A7">
        <w:rPr>
          <w:rFonts w:ascii="Times New Roman" w:hAnsi="Times New Roman" w:cs="Times New Roman"/>
          <w:color w:val="000000" w:themeColor="text1"/>
          <w:sz w:val="24"/>
          <w:szCs w:val="24"/>
          <w:lang w:val="en-US"/>
        </w:rPr>
        <w:t xml:space="preserve">direct financial impact </w:t>
      </w:r>
      <w:r w:rsidR="00060551" w:rsidRPr="002C73A7">
        <w:rPr>
          <w:rFonts w:ascii="Times New Roman" w:hAnsi="Times New Roman" w:cs="Times New Roman"/>
          <w:color w:val="000000" w:themeColor="text1"/>
          <w:sz w:val="24"/>
          <w:szCs w:val="24"/>
          <w:lang w:val="en-US"/>
        </w:rPr>
        <w:t xml:space="preserve">via </w:t>
      </w:r>
      <w:r w:rsidR="00260B68" w:rsidRPr="002C73A7">
        <w:rPr>
          <w:rFonts w:ascii="Times New Roman" w:hAnsi="Times New Roman" w:cs="Times New Roman"/>
          <w:color w:val="000000" w:themeColor="text1"/>
          <w:sz w:val="24"/>
          <w:szCs w:val="24"/>
          <w:lang w:val="en-US"/>
        </w:rPr>
        <w:t xml:space="preserve">the </w:t>
      </w:r>
      <w:r w:rsidR="00851681" w:rsidRPr="002C73A7">
        <w:rPr>
          <w:rFonts w:ascii="Times New Roman" w:hAnsi="Times New Roman" w:cs="Times New Roman"/>
          <w:color w:val="000000" w:themeColor="text1"/>
          <w:sz w:val="24"/>
          <w:szCs w:val="24"/>
          <w:lang w:val="en-US"/>
        </w:rPr>
        <w:t>savings</w:t>
      </w:r>
      <w:r w:rsidRPr="002C73A7">
        <w:rPr>
          <w:rFonts w:ascii="Times New Roman" w:hAnsi="Times New Roman" w:cs="Times New Roman"/>
          <w:color w:val="000000" w:themeColor="text1"/>
          <w:sz w:val="24"/>
          <w:szCs w:val="24"/>
          <w:lang w:val="en-US"/>
        </w:rPr>
        <w:t xml:space="preserve"> performance </w:t>
      </w:r>
      <w:r w:rsidR="00060551" w:rsidRPr="002C73A7">
        <w:rPr>
          <w:rFonts w:ascii="Times New Roman" w:hAnsi="Times New Roman" w:cs="Times New Roman"/>
          <w:color w:val="000000" w:themeColor="text1"/>
          <w:sz w:val="24"/>
          <w:szCs w:val="24"/>
          <w:lang w:val="en-US"/>
        </w:rPr>
        <w:t xml:space="preserve">of the purchasing function. Third, </w:t>
      </w:r>
      <w:r w:rsidR="009431DF" w:rsidRPr="002C73A7">
        <w:rPr>
          <w:rFonts w:ascii="Times New Roman" w:hAnsi="Times New Roman" w:cs="Times New Roman"/>
          <w:color w:val="000000" w:themeColor="text1"/>
          <w:sz w:val="24"/>
          <w:szCs w:val="24"/>
          <w:lang w:val="en-US"/>
        </w:rPr>
        <w:t>by</w:t>
      </w:r>
      <w:r w:rsidR="00876C1E">
        <w:rPr>
          <w:rFonts w:ascii="Times New Roman" w:hAnsi="Times New Roman" w:cs="Times New Roman"/>
          <w:color w:val="000000" w:themeColor="text1"/>
          <w:sz w:val="24"/>
          <w:szCs w:val="24"/>
          <w:lang w:val="en-US"/>
        </w:rPr>
        <w:t xml:space="preserve"> surveying purchasing’s internal client</w:t>
      </w:r>
      <w:r w:rsidR="009431DF" w:rsidRPr="002C73A7">
        <w:rPr>
          <w:rFonts w:ascii="Times New Roman" w:hAnsi="Times New Roman" w:cs="Times New Roman"/>
          <w:color w:val="000000" w:themeColor="text1"/>
          <w:sz w:val="24"/>
          <w:szCs w:val="24"/>
          <w:lang w:val="en-US"/>
        </w:rPr>
        <w:t xml:space="preserve">, we </w:t>
      </w:r>
      <w:r w:rsidR="00876C1E">
        <w:rPr>
          <w:rFonts w:ascii="Times New Roman" w:hAnsi="Times New Roman" w:cs="Times New Roman"/>
          <w:color w:val="000000" w:themeColor="text1"/>
          <w:sz w:val="24"/>
          <w:szCs w:val="24"/>
          <w:lang w:val="en-US"/>
        </w:rPr>
        <w:t xml:space="preserve">evaluate its strategic performance </w:t>
      </w:r>
      <w:r w:rsidR="00851681" w:rsidRPr="002C73A7">
        <w:rPr>
          <w:rFonts w:ascii="Times New Roman" w:hAnsi="Times New Roman" w:cs="Times New Roman"/>
          <w:color w:val="000000" w:themeColor="text1"/>
          <w:sz w:val="24"/>
          <w:szCs w:val="24"/>
          <w:lang w:val="en-US"/>
        </w:rPr>
        <w:t xml:space="preserve">from outside the function </w:t>
      </w:r>
      <w:r w:rsidR="008520E1" w:rsidRPr="002C73A7">
        <w:rPr>
          <w:rFonts w:ascii="Times New Roman" w:hAnsi="Times New Roman" w:cs="Times New Roman"/>
          <w:color w:val="000000" w:themeColor="text1"/>
          <w:sz w:val="24"/>
          <w:szCs w:val="24"/>
          <w:lang w:val="en-US"/>
        </w:rPr>
        <w:fldChar w:fldCharType="begin" w:fldLock="1"/>
      </w:r>
      <w:r w:rsidR="00DA27AD" w:rsidRPr="002C73A7">
        <w:rPr>
          <w:rFonts w:ascii="Times New Roman" w:hAnsi="Times New Roman" w:cs="Times New Roman"/>
          <w:color w:val="000000" w:themeColor="text1"/>
          <w:sz w:val="24"/>
          <w:szCs w:val="24"/>
          <w:lang w:val="en-US"/>
        </w:rPr>
        <w:instrText>ADDIN CSL_CITATION { "citationItems" : [ { "id" : "ITEM-1", "itemData" : { "DOI" : "10.1111/j.1745-493X.1994.tb00185.x", "ISSN" : "10556001", "author" : [ { "dropping-particle" : "", "family" : "Ellram", "given" : "Lisa M.", "non-dropping-particle" : "", "parse-names" : false, "suffix" : "" }, { "dropping-particle" : "", "family" : "Carr", "given" : "Amelia", "non-dropping-particle" : "", "parse-names" : false, "suffix" : "" } ], "container-title" : "International Journal of Purchasing and Materials Management", "id" : "ITEM-1", "issue" : "1", "issued" : { "date-parts" : [ [ "1994", "3" ] ] }, "page" : "9-19", "publisher" : "Blackwell Publishing Ltd", "title" : "Strategic Purchasing: A History and Review of the Literature", "type" : "article-journal", "volume" : "30" }, "uris" : [ "http://www.mendeley.com/documents/?uuid=257e71c7-fc81-41b2-8ce9-939a43d16c1d" ] } ], "mendeley" : { "formattedCitation" : "(Ellram and Carr, 1994)", "plainTextFormattedCitation" : "(Ellram and Carr, 1994)", "previouslyFormattedCitation" : "(Ellram and Carr, 1994)" }, "properties" : { "noteIndex" : 0 }, "schema" : "https://github.com/citation-style-language/schema/raw/master/csl-citation.json" }</w:instrText>
      </w:r>
      <w:r w:rsidR="008520E1" w:rsidRPr="002C73A7">
        <w:rPr>
          <w:rFonts w:ascii="Times New Roman" w:hAnsi="Times New Roman" w:cs="Times New Roman"/>
          <w:color w:val="000000" w:themeColor="text1"/>
          <w:sz w:val="24"/>
          <w:szCs w:val="24"/>
          <w:lang w:val="en-US"/>
        </w:rPr>
        <w:fldChar w:fldCharType="separate"/>
      </w:r>
      <w:r w:rsidR="008520E1" w:rsidRPr="002C73A7">
        <w:rPr>
          <w:rFonts w:ascii="Times New Roman" w:hAnsi="Times New Roman" w:cs="Times New Roman"/>
          <w:noProof/>
          <w:color w:val="000000" w:themeColor="text1"/>
          <w:sz w:val="24"/>
          <w:szCs w:val="24"/>
          <w:lang w:val="en-US"/>
        </w:rPr>
        <w:t>(Ellram and Carr, 1994)</w:t>
      </w:r>
      <w:r w:rsidR="008520E1" w:rsidRPr="002C73A7">
        <w:rPr>
          <w:rFonts w:ascii="Times New Roman" w:hAnsi="Times New Roman" w:cs="Times New Roman"/>
          <w:color w:val="000000" w:themeColor="text1"/>
          <w:sz w:val="24"/>
          <w:szCs w:val="24"/>
          <w:lang w:val="en-US"/>
        </w:rPr>
        <w:fldChar w:fldCharType="end"/>
      </w:r>
      <w:r w:rsidR="00060551" w:rsidRPr="002C73A7">
        <w:rPr>
          <w:rFonts w:ascii="Times New Roman" w:hAnsi="Times New Roman" w:cs="Times New Roman"/>
          <w:color w:val="000000" w:themeColor="text1"/>
          <w:sz w:val="24"/>
          <w:szCs w:val="24"/>
          <w:lang w:val="en-US"/>
        </w:rPr>
        <w:t xml:space="preserve"> as </w:t>
      </w:r>
      <w:r w:rsidR="00260B68" w:rsidRPr="002C73A7">
        <w:rPr>
          <w:rFonts w:ascii="Times New Roman" w:hAnsi="Times New Roman" w:cs="Times New Roman"/>
          <w:color w:val="000000" w:themeColor="text1"/>
          <w:sz w:val="24"/>
          <w:szCs w:val="24"/>
          <w:lang w:val="en-US"/>
        </w:rPr>
        <w:t>the</w:t>
      </w:r>
      <w:r w:rsidR="00060551" w:rsidRPr="002C73A7">
        <w:rPr>
          <w:rFonts w:ascii="Times New Roman" w:hAnsi="Times New Roman" w:cs="Times New Roman"/>
          <w:color w:val="000000" w:themeColor="text1"/>
          <w:sz w:val="24"/>
          <w:szCs w:val="24"/>
          <w:lang w:val="en-US"/>
        </w:rPr>
        <w:t xml:space="preserve"> strategic </w:t>
      </w:r>
      <w:r w:rsidR="00876C1E">
        <w:rPr>
          <w:rFonts w:ascii="Times New Roman" w:hAnsi="Times New Roman" w:cs="Times New Roman"/>
          <w:color w:val="000000" w:themeColor="text1"/>
          <w:sz w:val="24"/>
          <w:szCs w:val="24"/>
          <w:lang w:val="en-US"/>
        </w:rPr>
        <w:t xml:space="preserve">contribution </w:t>
      </w:r>
      <w:r w:rsidR="00260B68" w:rsidRPr="002C73A7">
        <w:rPr>
          <w:rFonts w:ascii="Times New Roman" w:hAnsi="Times New Roman" w:cs="Times New Roman"/>
          <w:color w:val="000000" w:themeColor="text1"/>
          <w:sz w:val="24"/>
          <w:szCs w:val="24"/>
          <w:lang w:val="en-US"/>
        </w:rPr>
        <w:t xml:space="preserve">of purchasing </w:t>
      </w:r>
      <w:r w:rsidR="00060551" w:rsidRPr="002C73A7">
        <w:rPr>
          <w:rFonts w:ascii="Times New Roman" w:hAnsi="Times New Roman" w:cs="Times New Roman"/>
          <w:color w:val="000000" w:themeColor="text1"/>
          <w:sz w:val="24"/>
          <w:szCs w:val="24"/>
          <w:lang w:val="en-US"/>
        </w:rPr>
        <w:t xml:space="preserve">depends on </w:t>
      </w:r>
      <w:r w:rsidR="00876C1E">
        <w:rPr>
          <w:rFonts w:ascii="Times New Roman" w:hAnsi="Times New Roman" w:cs="Times New Roman"/>
          <w:color w:val="000000" w:themeColor="text1"/>
          <w:sz w:val="24"/>
          <w:szCs w:val="24"/>
          <w:lang w:val="en-US"/>
        </w:rPr>
        <w:t xml:space="preserve">its value contribution to its internal clients </w:t>
      </w:r>
      <w:r w:rsidR="00DA27AD" w:rsidRPr="002C73A7">
        <w:rPr>
          <w:rFonts w:ascii="Times New Roman" w:hAnsi="Times New Roman" w:cs="Times New Roman"/>
          <w:color w:val="000000" w:themeColor="text1"/>
          <w:sz w:val="24"/>
          <w:szCs w:val="24"/>
          <w:lang w:val="en-US"/>
        </w:rPr>
        <w:fldChar w:fldCharType="begin" w:fldLock="1"/>
      </w:r>
      <w:r w:rsidR="00720266" w:rsidRPr="002C73A7">
        <w:rPr>
          <w:rFonts w:ascii="Times New Roman" w:hAnsi="Times New Roman" w:cs="Times New Roman"/>
          <w:color w:val="000000" w:themeColor="text1"/>
          <w:sz w:val="24"/>
          <w:szCs w:val="24"/>
          <w:lang w:val="en-US"/>
        </w:rPr>
        <w:instrText>ADDIN CSL_CITATION { "citationItems" : [ { "id" : "ITEM-1", "itemData" : { "DOI" : "10.1111/j.1745-493X.1996.tb00216.x", "ISSN" : "10556001", "author" : [ { "dropping-particle" : "", "family" : "Carter", "given" : "Joseph R.", "non-dropping-particle" : "", "parse-names" : false, "suffix" : "" }, { "dropping-particle" : "", "family" : "Narasimhan", "given" : "Ram", "non-dropping-particle" : "", "parse-names" : false, "suffix" : "" } ], "container-title" : "International Journal of Purchasing and Materials Management", "id" : "ITEM-1", "issue" : "4", "issued" : { "date-parts" : [ [ "1996", "12" ] ] }, "page" : "20-28", "publisher" : "Blackwell Publishing Ltd", "title" : "Is Purchasing Really Strategic?", "type" : "article-journal", "volume" : "32" }, "uris" : [ "http://www.mendeley.com/documents/?uuid=6df708af-e240-4e17-b975-913618f578f8" ] } ], "mendeley" : { "formattedCitation" : "(Carter and Narasimhan, 1996)", "plainTextFormattedCitation" : "(Carter and Narasimhan, 1996)", "previouslyFormattedCitation" : "(Carter and Narasimhan, 1996)" }, "properties" : { "noteIndex" : 0 }, "schema" : "https://github.com/citation-style-language/schema/raw/master/csl-citation.json" }</w:instrText>
      </w:r>
      <w:r w:rsidR="00DA27AD" w:rsidRPr="002C73A7">
        <w:rPr>
          <w:rFonts w:ascii="Times New Roman" w:hAnsi="Times New Roman" w:cs="Times New Roman"/>
          <w:color w:val="000000" w:themeColor="text1"/>
          <w:sz w:val="24"/>
          <w:szCs w:val="24"/>
          <w:lang w:val="en-US"/>
        </w:rPr>
        <w:fldChar w:fldCharType="separate"/>
      </w:r>
      <w:r w:rsidR="00DA27AD" w:rsidRPr="002C73A7">
        <w:rPr>
          <w:rFonts w:ascii="Times New Roman" w:hAnsi="Times New Roman" w:cs="Times New Roman"/>
          <w:noProof/>
          <w:color w:val="000000" w:themeColor="text1"/>
          <w:sz w:val="24"/>
          <w:szCs w:val="24"/>
          <w:lang w:val="en-US"/>
        </w:rPr>
        <w:t>(Carter and Narasimhan, 1996)</w:t>
      </w:r>
      <w:r w:rsidR="00DA27AD" w:rsidRPr="002C73A7">
        <w:rPr>
          <w:rFonts w:ascii="Times New Roman" w:hAnsi="Times New Roman" w:cs="Times New Roman"/>
          <w:color w:val="000000" w:themeColor="text1"/>
          <w:sz w:val="24"/>
          <w:szCs w:val="24"/>
          <w:lang w:val="en-US"/>
        </w:rPr>
        <w:fldChar w:fldCharType="end"/>
      </w:r>
      <w:r w:rsidR="00060551" w:rsidRPr="002C73A7">
        <w:rPr>
          <w:rFonts w:ascii="Times New Roman" w:hAnsi="Times New Roman" w:cs="Times New Roman"/>
          <w:color w:val="000000" w:themeColor="text1"/>
          <w:sz w:val="24"/>
          <w:szCs w:val="24"/>
          <w:lang w:val="en-US"/>
        </w:rPr>
        <w:t xml:space="preserve">. </w:t>
      </w:r>
      <w:r w:rsidR="00796374" w:rsidRPr="002C73A7">
        <w:rPr>
          <w:rFonts w:ascii="Times New Roman" w:hAnsi="Times New Roman" w:cs="Times New Roman"/>
          <w:color w:val="000000" w:themeColor="text1"/>
          <w:sz w:val="24"/>
          <w:szCs w:val="24"/>
          <w:lang w:val="en-US"/>
        </w:rPr>
        <w:t>Moreover</w:t>
      </w:r>
      <w:r w:rsidR="00060551" w:rsidRPr="002C73A7">
        <w:rPr>
          <w:rFonts w:ascii="Times New Roman" w:hAnsi="Times New Roman" w:cs="Times New Roman"/>
          <w:color w:val="000000" w:themeColor="text1"/>
          <w:sz w:val="24"/>
          <w:szCs w:val="24"/>
          <w:lang w:val="en-US"/>
        </w:rPr>
        <w:t xml:space="preserve">, with the </w:t>
      </w:r>
      <w:r w:rsidRPr="002C73A7">
        <w:rPr>
          <w:rFonts w:ascii="Times New Roman" w:hAnsi="Times New Roman" w:cs="Times New Roman"/>
          <w:color w:val="000000" w:themeColor="text1"/>
          <w:sz w:val="24"/>
          <w:szCs w:val="24"/>
          <w:lang w:val="en-US"/>
        </w:rPr>
        <w:t>extensive use</w:t>
      </w:r>
      <w:r w:rsidR="00060551" w:rsidRPr="002C73A7">
        <w:rPr>
          <w:rFonts w:ascii="Times New Roman" w:hAnsi="Times New Roman" w:cs="Times New Roman"/>
          <w:color w:val="000000" w:themeColor="text1"/>
          <w:sz w:val="24"/>
          <w:szCs w:val="24"/>
          <w:lang w:val="en-US"/>
        </w:rPr>
        <w:t xml:space="preserve"> secondary data</w:t>
      </w:r>
      <w:r w:rsidR="0068634B" w:rsidRPr="002C73A7">
        <w:rPr>
          <w:rFonts w:ascii="Times New Roman" w:hAnsi="Times New Roman" w:cs="Times New Roman"/>
          <w:color w:val="000000" w:themeColor="text1"/>
          <w:sz w:val="24"/>
          <w:szCs w:val="24"/>
          <w:lang w:val="en-US"/>
        </w:rPr>
        <w:t xml:space="preserve"> (</w:t>
      </w:r>
      <w:r w:rsidR="00876C1E">
        <w:rPr>
          <w:rFonts w:ascii="Times New Roman" w:hAnsi="Times New Roman" w:cs="Times New Roman"/>
          <w:color w:val="000000" w:themeColor="text1"/>
          <w:sz w:val="24"/>
          <w:szCs w:val="24"/>
          <w:lang w:val="en-US"/>
        </w:rPr>
        <w:t xml:space="preserve">which is still </w:t>
      </w:r>
      <w:r w:rsidR="00060551" w:rsidRPr="002C73A7">
        <w:rPr>
          <w:rFonts w:ascii="Times New Roman" w:hAnsi="Times New Roman" w:cs="Times New Roman"/>
          <w:color w:val="000000" w:themeColor="text1"/>
          <w:sz w:val="24"/>
          <w:szCs w:val="24"/>
          <w:lang w:val="en-US"/>
        </w:rPr>
        <w:t xml:space="preserve">rare in </w:t>
      </w:r>
      <w:r w:rsidR="00876C1E">
        <w:rPr>
          <w:rFonts w:ascii="Times New Roman" w:hAnsi="Times New Roman" w:cs="Times New Roman"/>
          <w:color w:val="000000" w:themeColor="text1"/>
          <w:sz w:val="24"/>
          <w:szCs w:val="24"/>
          <w:lang w:val="en-US"/>
        </w:rPr>
        <w:t xml:space="preserve">the </w:t>
      </w:r>
      <w:r w:rsidR="00696D4C">
        <w:rPr>
          <w:rFonts w:ascii="Times New Roman" w:hAnsi="Times New Roman" w:cs="Times New Roman"/>
          <w:color w:val="000000" w:themeColor="text1"/>
          <w:sz w:val="24"/>
          <w:szCs w:val="24"/>
          <w:lang w:val="en-US"/>
        </w:rPr>
        <w:t>purchasing d</w:t>
      </w:r>
      <w:r w:rsidR="00876C1E">
        <w:rPr>
          <w:rFonts w:ascii="Times New Roman" w:hAnsi="Times New Roman" w:cs="Times New Roman"/>
          <w:color w:val="000000" w:themeColor="text1"/>
          <w:sz w:val="24"/>
          <w:szCs w:val="24"/>
          <w:lang w:val="en-US"/>
        </w:rPr>
        <w:t>omain</w:t>
      </w:r>
      <w:r w:rsidR="0068634B" w:rsidRPr="002C73A7">
        <w:rPr>
          <w:rFonts w:ascii="Times New Roman" w:hAnsi="Times New Roman" w:cs="Times New Roman"/>
          <w:color w:val="000000" w:themeColor="text1"/>
          <w:sz w:val="24"/>
          <w:szCs w:val="24"/>
          <w:lang w:val="en-US"/>
        </w:rPr>
        <w:t xml:space="preserve">), </w:t>
      </w:r>
      <w:r w:rsidR="00851681" w:rsidRPr="002C73A7">
        <w:rPr>
          <w:rFonts w:ascii="Times New Roman" w:hAnsi="Times New Roman" w:cs="Times New Roman"/>
          <w:color w:val="000000" w:themeColor="text1"/>
          <w:sz w:val="24"/>
          <w:szCs w:val="24"/>
          <w:lang w:val="en-US"/>
        </w:rPr>
        <w:t xml:space="preserve">our study is </w:t>
      </w:r>
      <w:r w:rsidR="00876C1E">
        <w:rPr>
          <w:rFonts w:ascii="Times New Roman" w:hAnsi="Times New Roman" w:cs="Times New Roman"/>
          <w:color w:val="000000" w:themeColor="text1"/>
          <w:sz w:val="24"/>
          <w:szCs w:val="24"/>
          <w:lang w:val="en-US"/>
        </w:rPr>
        <w:t xml:space="preserve">also </w:t>
      </w:r>
      <w:r w:rsidR="009431DF" w:rsidRPr="002C73A7">
        <w:rPr>
          <w:rFonts w:ascii="Times New Roman" w:hAnsi="Times New Roman" w:cs="Times New Roman"/>
          <w:color w:val="000000" w:themeColor="text1"/>
          <w:sz w:val="24"/>
          <w:szCs w:val="24"/>
          <w:lang w:val="en-US"/>
        </w:rPr>
        <w:t xml:space="preserve">highly </w:t>
      </w:r>
      <w:r w:rsidR="00851681" w:rsidRPr="002C73A7">
        <w:rPr>
          <w:rFonts w:ascii="Times New Roman" w:hAnsi="Times New Roman" w:cs="Times New Roman"/>
          <w:color w:val="000000" w:themeColor="text1"/>
          <w:sz w:val="24"/>
          <w:szCs w:val="24"/>
          <w:lang w:val="en-US"/>
        </w:rPr>
        <w:t>relevant for practitioners</w:t>
      </w:r>
      <w:r w:rsidR="00060551" w:rsidRPr="002C73A7">
        <w:rPr>
          <w:rFonts w:ascii="Times New Roman" w:hAnsi="Times New Roman" w:cs="Times New Roman"/>
          <w:color w:val="000000" w:themeColor="text1"/>
          <w:sz w:val="24"/>
          <w:szCs w:val="24"/>
          <w:lang w:val="en-US"/>
        </w:rPr>
        <w:t>.</w:t>
      </w:r>
    </w:p>
    <w:p w14:paraId="74AA8D3E" w14:textId="2562B2CA" w:rsidR="00C9130C" w:rsidRPr="002C73A7" w:rsidRDefault="00467828" w:rsidP="007151DC">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The</w:t>
      </w:r>
      <w:r w:rsidR="00D340CA" w:rsidRPr="002C73A7">
        <w:rPr>
          <w:rFonts w:ascii="Times New Roman" w:hAnsi="Times New Roman" w:cs="Times New Roman"/>
          <w:color w:val="000000" w:themeColor="text1"/>
          <w:sz w:val="24"/>
          <w:szCs w:val="24"/>
          <w:lang w:val="en-US"/>
        </w:rPr>
        <w:t xml:space="preserve"> article </w:t>
      </w:r>
      <w:r w:rsidRPr="002C73A7">
        <w:rPr>
          <w:rFonts w:ascii="Times New Roman" w:hAnsi="Times New Roman" w:cs="Times New Roman"/>
          <w:color w:val="000000" w:themeColor="text1"/>
          <w:sz w:val="24"/>
          <w:szCs w:val="24"/>
          <w:lang w:val="en-US"/>
        </w:rPr>
        <w:t xml:space="preserve">is organized </w:t>
      </w:r>
      <w:r w:rsidR="00D340CA" w:rsidRPr="002C73A7">
        <w:rPr>
          <w:rFonts w:ascii="Times New Roman" w:hAnsi="Times New Roman" w:cs="Times New Roman"/>
          <w:color w:val="000000" w:themeColor="text1"/>
          <w:sz w:val="24"/>
          <w:szCs w:val="24"/>
          <w:lang w:val="en-US"/>
        </w:rPr>
        <w:t xml:space="preserve">as follows. </w:t>
      </w:r>
      <w:r w:rsidR="00260B68" w:rsidRPr="002C73A7">
        <w:rPr>
          <w:rFonts w:ascii="Times New Roman" w:hAnsi="Times New Roman" w:cs="Times New Roman"/>
          <w:color w:val="000000" w:themeColor="text1"/>
          <w:sz w:val="24"/>
          <w:szCs w:val="24"/>
          <w:lang w:val="en-US"/>
        </w:rPr>
        <w:t>F</w:t>
      </w:r>
      <w:r w:rsidR="00D340CA" w:rsidRPr="002C73A7">
        <w:rPr>
          <w:rFonts w:ascii="Times New Roman" w:hAnsi="Times New Roman" w:cs="Times New Roman"/>
          <w:color w:val="000000" w:themeColor="text1"/>
          <w:sz w:val="24"/>
          <w:szCs w:val="24"/>
          <w:lang w:val="en-US"/>
        </w:rPr>
        <w:t xml:space="preserve">irst, we outline the existing literature, deriving the concrete constructs </w:t>
      </w:r>
      <w:r w:rsidR="009431DF" w:rsidRPr="002C73A7">
        <w:rPr>
          <w:rFonts w:ascii="Times New Roman" w:hAnsi="Times New Roman" w:cs="Times New Roman"/>
          <w:color w:val="000000" w:themeColor="text1"/>
          <w:sz w:val="24"/>
          <w:szCs w:val="24"/>
          <w:lang w:val="en-US"/>
        </w:rPr>
        <w:t xml:space="preserve">from </w:t>
      </w:r>
      <w:r w:rsidR="00D340CA" w:rsidRPr="002C73A7">
        <w:rPr>
          <w:rFonts w:ascii="Times New Roman" w:hAnsi="Times New Roman" w:cs="Times New Roman"/>
          <w:color w:val="000000" w:themeColor="text1"/>
          <w:sz w:val="24"/>
          <w:szCs w:val="24"/>
          <w:lang w:val="en-US"/>
        </w:rPr>
        <w:t xml:space="preserve">items used in </w:t>
      </w:r>
      <w:r w:rsidR="00260B68" w:rsidRPr="002C73A7">
        <w:rPr>
          <w:rFonts w:ascii="Times New Roman" w:hAnsi="Times New Roman" w:cs="Times New Roman"/>
          <w:color w:val="000000" w:themeColor="text1"/>
          <w:sz w:val="24"/>
          <w:szCs w:val="24"/>
          <w:lang w:val="en-US"/>
        </w:rPr>
        <w:t>the</w:t>
      </w:r>
      <w:r w:rsidR="00D340CA" w:rsidRPr="002C73A7">
        <w:rPr>
          <w:rFonts w:ascii="Times New Roman" w:hAnsi="Times New Roman" w:cs="Times New Roman"/>
          <w:color w:val="000000" w:themeColor="text1"/>
          <w:sz w:val="24"/>
          <w:szCs w:val="24"/>
          <w:lang w:val="en-US"/>
        </w:rPr>
        <w:t xml:space="preserve"> survey. </w:t>
      </w:r>
      <w:r w:rsidR="00260B68" w:rsidRPr="002C73A7">
        <w:rPr>
          <w:rFonts w:ascii="Times New Roman" w:hAnsi="Times New Roman" w:cs="Times New Roman"/>
          <w:color w:val="000000" w:themeColor="text1"/>
          <w:sz w:val="24"/>
          <w:szCs w:val="24"/>
          <w:lang w:val="en-US"/>
        </w:rPr>
        <w:t>Then</w:t>
      </w:r>
      <w:r w:rsidR="00D340CA" w:rsidRPr="002C73A7">
        <w:rPr>
          <w:rFonts w:ascii="Times New Roman" w:hAnsi="Times New Roman" w:cs="Times New Roman"/>
          <w:color w:val="000000" w:themeColor="text1"/>
          <w:sz w:val="24"/>
          <w:szCs w:val="24"/>
          <w:lang w:val="en-US"/>
        </w:rPr>
        <w:t xml:space="preserve"> we introduc</w:t>
      </w:r>
      <w:r w:rsidR="00260B68" w:rsidRPr="002C73A7">
        <w:rPr>
          <w:rFonts w:ascii="Times New Roman" w:hAnsi="Times New Roman" w:cs="Times New Roman"/>
          <w:color w:val="000000" w:themeColor="text1"/>
          <w:sz w:val="24"/>
          <w:szCs w:val="24"/>
          <w:lang w:val="en-US"/>
        </w:rPr>
        <w:t>e</w:t>
      </w:r>
      <w:r w:rsidR="00D340CA" w:rsidRPr="002C73A7">
        <w:rPr>
          <w:rFonts w:ascii="Times New Roman" w:hAnsi="Times New Roman" w:cs="Times New Roman"/>
          <w:color w:val="000000" w:themeColor="text1"/>
          <w:sz w:val="24"/>
          <w:szCs w:val="24"/>
          <w:lang w:val="en-US"/>
        </w:rPr>
        <w:t xml:space="preserve"> </w:t>
      </w:r>
      <w:r w:rsidR="0068634B" w:rsidRPr="002C73A7">
        <w:rPr>
          <w:rFonts w:ascii="Times New Roman" w:hAnsi="Times New Roman" w:cs="Times New Roman"/>
          <w:color w:val="000000" w:themeColor="text1"/>
          <w:sz w:val="24"/>
          <w:szCs w:val="24"/>
          <w:lang w:val="en-US"/>
        </w:rPr>
        <w:t>the</w:t>
      </w:r>
      <w:r w:rsidR="00D340CA" w:rsidRPr="002C73A7">
        <w:rPr>
          <w:rFonts w:ascii="Times New Roman" w:hAnsi="Times New Roman" w:cs="Times New Roman"/>
          <w:color w:val="000000" w:themeColor="text1"/>
          <w:sz w:val="24"/>
          <w:szCs w:val="24"/>
          <w:lang w:val="en-US"/>
        </w:rPr>
        <w:t xml:space="preserve"> research model based on </w:t>
      </w:r>
      <w:r w:rsidR="00260B68" w:rsidRPr="002C73A7">
        <w:rPr>
          <w:rFonts w:ascii="Times New Roman" w:hAnsi="Times New Roman" w:cs="Times New Roman"/>
          <w:color w:val="000000" w:themeColor="text1"/>
          <w:sz w:val="24"/>
          <w:szCs w:val="24"/>
          <w:lang w:val="en-US"/>
        </w:rPr>
        <w:t xml:space="preserve">the </w:t>
      </w:r>
      <w:r w:rsidR="007151DC" w:rsidRPr="002C73A7">
        <w:rPr>
          <w:rFonts w:ascii="Times New Roman" w:hAnsi="Times New Roman" w:cs="Times New Roman"/>
          <w:color w:val="000000" w:themeColor="text1"/>
          <w:sz w:val="24"/>
          <w:szCs w:val="24"/>
          <w:lang w:val="en-US"/>
        </w:rPr>
        <w:t>knowledge-based view</w:t>
      </w:r>
      <w:r w:rsidR="00260B68" w:rsidRPr="002C73A7">
        <w:rPr>
          <w:rFonts w:ascii="Times New Roman" w:hAnsi="Times New Roman" w:cs="Times New Roman"/>
          <w:color w:val="000000" w:themeColor="text1"/>
          <w:sz w:val="24"/>
          <w:szCs w:val="24"/>
          <w:lang w:val="en-US"/>
        </w:rPr>
        <w:t xml:space="preserve"> and</w:t>
      </w:r>
      <w:r w:rsidR="00D340CA" w:rsidRPr="002C73A7">
        <w:rPr>
          <w:rFonts w:ascii="Times New Roman" w:hAnsi="Times New Roman" w:cs="Times New Roman"/>
          <w:color w:val="000000" w:themeColor="text1"/>
          <w:sz w:val="24"/>
          <w:szCs w:val="24"/>
          <w:lang w:val="en-US"/>
        </w:rPr>
        <w:t xml:space="preserve"> formulat</w:t>
      </w:r>
      <w:r w:rsidR="0068634B" w:rsidRPr="002C73A7">
        <w:rPr>
          <w:rFonts w:ascii="Times New Roman" w:hAnsi="Times New Roman" w:cs="Times New Roman"/>
          <w:color w:val="000000" w:themeColor="text1"/>
          <w:sz w:val="24"/>
          <w:szCs w:val="24"/>
          <w:lang w:val="en-US"/>
        </w:rPr>
        <w:t>e</w:t>
      </w:r>
      <w:r w:rsidR="00D340CA" w:rsidRPr="002C73A7">
        <w:rPr>
          <w:rFonts w:ascii="Times New Roman" w:hAnsi="Times New Roman" w:cs="Times New Roman"/>
          <w:color w:val="000000" w:themeColor="text1"/>
          <w:sz w:val="24"/>
          <w:szCs w:val="24"/>
          <w:lang w:val="en-US"/>
        </w:rPr>
        <w:t xml:space="preserve"> six hypotheses. Next, we detail </w:t>
      </w:r>
      <w:r w:rsidR="0068634B" w:rsidRPr="002C73A7">
        <w:rPr>
          <w:rFonts w:ascii="Times New Roman" w:hAnsi="Times New Roman" w:cs="Times New Roman"/>
          <w:color w:val="000000" w:themeColor="text1"/>
          <w:sz w:val="24"/>
          <w:szCs w:val="24"/>
          <w:lang w:val="en-US"/>
        </w:rPr>
        <w:t>the</w:t>
      </w:r>
      <w:r w:rsidR="00D340CA" w:rsidRPr="002C73A7">
        <w:rPr>
          <w:rFonts w:ascii="Times New Roman" w:hAnsi="Times New Roman" w:cs="Times New Roman"/>
          <w:color w:val="000000" w:themeColor="text1"/>
          <w:sz w:val="24"/>
          <w:szCs w:val="24"/>
          <w:lang w:val="en-US"/>
        </w:rPr>
        <w:t xml:space="preserve"> methodology,</w:t>
      </w:r>
      <w:r w:rsidR="00260B68" w:rsidRPr="002C73A7">
        <w:rPr>
          <w:rFonts w:ascii="Times New Roman" w:hAnsi="Times New Roman" w:cs="Times New Roman"/>
          <w:color w:val="000000" w:themeColor="text1"/>
          <w:sz w:val="24"/>
          <w:szCs w:val="24"/>
          <w:lang w:val="en-US"/>
        </w:rPr>
        <w:t xml:space="preserve"> </w:t>
      </w:r>
      <w:r w:rsidR="00D340CA" w:rsidRPr="002C73A7">
        <w:rPr>
          <w:rFonts w:ascii="Times New Roman" w:hAnsi="Times New Roman" w:cs="Times New Roman"/>
          <w:color w:val="000000" w:themeColor="text1"/>
          <w:sz w:val="24"/>
          <w:szCs w:val="24"/>
          <w:lang w:val="en-US"/>
        </w:rPr>
        <w:t>elaborat</w:t>
      </w:r>
      <w:r w:rsidR="00260B68" w:rsidRPr="002C73A7">
        <w:rPr>
          <w:rFonts w:ascii="Times New Roman" w:hAnsi="Times New Roman" w:cs="Times New Roman"/>
          <w:color w:val="000000" w:themeColor="text1"/>
          <w:sz w:val="24"/>
          <w:szCs w:val="24"/>
          <w:lang w:val="en-US"/>
        </w:rPr>
        <w:t>e</w:t>
      </w:r>
      <w:r w:rsidR="00D340CA" w:rsidRPr="002C73A7">
        <w:rPr>
          <w:rFonts w:ascii="Times New Roman" w:hAnsi="Times New Roman" w:cs="Times New Roman"/>
          <w:color w:val="000000" w:themeColor="text1"/>
          <w:sz w:val="24"/>
          <w:szCs w:val="24"/>
          <w:lang w:val="en-US"/>
        </w:rPr>
        <w:t xml:space="preserve"> on the data collection approach </w:t>
      </w:r>
      <w:r w:rsidR="00260B68" w:rsidRPr="002C73A7">
        <w:rPr>
          <w:rFonts w:ascii="Times New Roman" w:hAnsi="Times New Roman" w:cs="Times New Roman"/>
          <w:color w:val="000000" w:themeColor="text1"/>
          <w:sz w:val="24"/>
          <w:szCs w:val="24"/>
          <w:lang w:val="en-US"/>
        </w:rPr>
        <w:t>and</w:t>
      </w:r>
      <w:r w:rsidR="00D340CA" w:rsidRPr="002C73A7">
        <w:rPr>
          <w:rFonts w:ascii="Times New Roman" w:hAnsi="Times New Roman" w:cs="Times New Roman"/>
          <w:color w:val="000000" w:themeColor="text1"/>
          <w:sz w:val="24"/>
          <w:szCs w:val="24"/>
          <w:lang w:val="en-US"/>
        </w:rPr>
        <w:t xml:space="preserve"> measures, and present the results of </w:t>
      </w:r>
      <w:r w:rsidR="00260B68" w:rsidRPr="002C73A7">
        <w:rPr>
          <w:rFonts w:ascii="Times New Roman" w:hAnsi="Times New Roman" w:cs="Times New Roman"/>
          <w:color w:val="000000" w:themeColor="text1"/>
          <w:sz w:val="24"/>
          <w:szCs w:val="24"/>
          <w:lang w:val="en-US"/>
        </w:rPr>
        <w:t>the</w:t>
      </w:r>
      <w:r w:rsidR="00D340CA" w:rsidRPr="002C73A7">
        <w:rPr>
          <w:rFonts w:ascii="Times New Roman" w:hAnsi="Times New Roman" w:cs="Times New Roman"/>
          <w:color w:val="000000" w:themeColor="text1"/>
          <w:sz w:val="24"/>
          <w:szCs w:val="24"/>
          <w:lang w:val="en-US"/>
        </w:rPr>
        <w:t xml:space="preserve"> hypotheses testing. We end with </w:t>
      </w:r>
      <w:r w:rsidR="00260B68" w:rsidRPr="002C73A7">
        <w:rPr>
          <w:rFonts w:ascii="Times New Roman" w:hAnsi="Times New Roman" w:cs="Times New Roman"/>
          <w:color w:val="000000" w:themeColor="text1"/>
          <w:sz w:val="24"/>
          <w:szCs w:val="24"/>
          <w:lang w:val="en-US"/>
        </w:rPr>
        <w:t>a</w:t>
      </w:r>
      <w:r w:rsidR="00D340CA" w:rsidRPr="002C73A7">
        <w:rPr>
          <w:rFonts w:ascii="Times New Roman" w:hAnsi="Times New Roman" w:cs="Times New Roman"/>
          <w:color w:val="000000" w:themeColor="text1"/>
          <w:sz w:val="24"/>
          <w:szCs w:val="24"/>
          <w:lang w:val="en-US"/>
        </w:rPr>
        <w:t xml:space="preserve"> discussion of results, their implications for researchers </w:t>
      </w:r>
      <w:r w:rsidR="00260B68" w:rsidRPr="002C73A7">
        <w:rPr>
          <w:rFonts w:ascii="Times New Roman" w:hAnsi="Times New Roman" w:cs="Times New Roman"/>
          <w:color w:val="000000" w:themeColor="text1"/>
          <w:sz w:val="24"/>
          <w:szCs w:val="24"/>
          <w:lang w:val="en-US"/>
        </w:rPr>
        <w:t>and</w:t>
      </w:r>
      <w:r w:rsidR="00D340CA" w:rsidRPr="002C73A7">
        <w:rPr>
          <w:rFonts w:ascii="Times New Roman" w:hAnsi="Times New Roman" w:cs="Times New Roman"/>
          <w:color w:val="000000" w:themeColor="text1"/>
          <w:sz w:val="24"/>
          <w:szCs w:val="24"/>
          <w:lang w:val="en-US"/>
        </w:rPr>
        <w:t xml:space="preserve"> practiti</w:t>
      </w:r>
      <w:r w:rsidR="00FA2DA8">
        <w:rPr>
          <w:rFonts w:ascii="Times New Roman" w:hAnsi="Times New Roman" w:cs="Times New Roman"/>
          <w:color w:val="000000" w:themeColor="text1"/>
          <w:sz w:val="24"/>
          <w:szCs w:val="24"/>
          <w:lang w:val="en-US"/>
        </w:rPr>
        <w:t>ce</w:t>
      </w:r>
      <w:r w:rsidR="00D340CA" w:rsidRPr="002C73A7">
        <w:rPr>
          <w:rFonts w:ascii="Times New Roman" w:hAnsi="Times New Roman" w:cs="Times New Roman"/>
          <w:color w:val="000000" w:themeColor="text1"/>
          <w:sz w:val="24"/>
          <w:szCs w:val="24"/>
          <w:lang w:val="en-US"/>
        </w:rPr>
        <w:t xml:space="preserve">, </w:t>
      </w:r>
      <w:r w:rsidR="00260B68" w:rsidRPr="002C73A7">
        <w:rPr>
          <w:rFonts w:ascii="Times New Roman" w:hAnsi="Times New Roman" w:cs="Times New Roman"/>
          <w:color w:val="000000" w:themeColor="text1"/>
          <w:sz w:val="24"/>
          <w:szCs w:val="24"/>
          <w:lang w:val="en-US"/>
        </w:rPr>
        <w:t xml:space="preserve">and </w:t>
      </w:r>
      <w:r w:rsidR="0068634B" w:rsidRPr="002C73A7">
        <w:rPr>
          <w:rFonts w:ascii="Times New Roman" w:hAnsi="Times New Roman" w:cs="Times New Roman"/>
          <w:color w:val="000000" w:themeColor="text1"/>
          <w:sz w:val="24"/>
          <w:szCs w:val="24"/>
          <w:lang w:val="en-US"/>
        </w:rPr>
        <w:t xml:space="preserve">the </w:t>
      </w:r>
      <w:r w:rsidR="00D340CA" w:rsidRPr="002C73A7">
        <w:rPr>
          <w:rFonts w:ascii="Times New Roman" w:hAnsi="Times New Roman" w:cs="Times New Roman"/>
          <w:color w:val="000000" w:themeColor="text1"/>
          <w:sz w:val="24"/>
          <w:szCs w:val="24"/>
          <w:lang w:val="en-US"/>
        </w:rPr>
        <w:t>potential limitations and avenues for further research.</w:t>
      </w:r>
    </w:p>
    <w:p w14:paraId="4DF981C7" w14:textId="77777777" w:rsidR="00474BA6" w:rsidRPr="002C73A7" w:rsidRDefault="00474BA6" w:rsidP="00474BA6">
      <w:pPr>
        <w:pStyle w:val="Heading1"/>
        <w:keepNext w:val="0"/>
        <w:keepLines w:val="0"/>
        <w:widowControl w:val="0"/>
        <w:spacing w:line="480" w:lineRule="auto"/>
        <w:rPr>
          <w:rStyle w:val="Strong"/>
          <w:rFonts w:ascii="Times New Roman" w:hAnsi="Times New Roman" w:cs="Times New Roman"/>
          <w:b/>
          <w:color w:val="000000" w:themeColor="text1"/>
          <w:sz w:val="24"/>
          <w:lang w:val="en-US"/>
        </w:rPr>
      </w:pPr>
      <w:r w:rsidRPr="002C73A7">
        <w:rPr>
          <w:rStyle w:val="Strong"/>
          <w:rFonts w:ascii="Times New Roman" w:hAnsi="Times New Roman" w:cs="Times New Roman"/>
          <w:b/>
          <w:color w:val="000000" w:themeColor="text1"/>
          <w:sz w:val="24"/>
          <w:lang w:val="en-US"/>
        </w:rPr>
        <w:t xml:space="preserve">2. </w:t>
      </w:r>
      <w:r w:rsidR="00C9130C" w:rsidRPr="002C73A7">
        <w:rPr>
          <w:rStyle w:val="Strong"/>
          <w:rFonts w:ascii="Times New Roman" w:hAnsi="Times New Roman" w:cs="Times New Roman"/>
          <w:b/>
          <w:color w:val="000000" w:themeColor="text1"/>
          <w:sz w:val="24"/>
          <w:lang w:val="en-US"/>
        </w:rPr>
        <w:t>Background</w:t>
      </w:r>
    </w:p>
    <w:p w14:paraId="77F48BAD" w14:textId="77777777" w:rsidR="009978F1" w:rsidRPr="002C73A7" w:rsidRDefault="009978F1" w:rsidP="009978F1">
      <w:pPr>
        <w:pStyle w:val="Heading2"/>
        <w:keepNext w:val="0"/>
        <w:keepLines w:val="0"/>
        <w:widowControl w:val="0"/>
        <w:spacing w:line="480" w:lineRule="auto"/>
        <w:rPr>
          <w:rStyle w:val="Strong"/>
          <w:rFonts w:ascii="Times New Roman" w:hAnsi="Times New Roman" w:cs="Times New Roman"/>
          <w:i/>
          <w:color w:val="000000" w:themeColor="text1"/>
          <w:sz w:val="24"/>
          <w:szCs w:val="24"/>
          <w:lang w:val="en-US"/>
        </w:rPr>
      </w:pPr>
      <w:r w:rsidRPr="002C73A7">
        <w:rPr>
          <w:rStyle w:val="Strong"/>
          <w:rFonts w:ascii="Times New Roman" w:hAnsi="Times New Roman" w:cs="Times New Roman"/>
          <w:i/>
          <w:color w:val="000000" w:themeColor="text1"/>
          <w:sz w:val="24"/>
          <w:szCs w:val="24"/>
          <w:lang w:val="en-US"/>
        </w:rPr>
        <w:t>2.1. Purchasing knowledge</w:t>
      </w:r>
    </w:p>
    <w:p w14:paraId="15A326EE" w14:textId="2D3C34DC" w:rsidR="00D72916" w:rsidRDefault="009978F1" w:rsidP="00D72916">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In the evolution of the purchasing function and its changing environment, the configuration of knowledge, skills</w:t>
      </w:r>
      <w:r w:rsidR="00260B68"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and competences of </w:t>
      </w:r>
      <w:r w:rsidR="00260B68" w:rsidRPr="002C73A7">
        <w:rPr>
          <w:rFonts w:ascii="Times New Roman" w:hAnsi="Times New Roman" w:cs="Times New Roman"/>
          <w:color w:val="000000" w:themeColor="text1"/>
          <w:sz w:val="24"/>
          <w:szCs w:val="24"/>
          <w:lang w:val="en-US"/>
        </w:rPr>
        <w:t>purchasing</w:t>
      </w:r>
      <w:r w:rsidRPr="002C73A7">
        <w:rPr>
          <w:rFonts w:ascii="Times New Roman" w:hAnsi="Times New Roman" w:cs="Times New Roman"/>
          <w:color w:val="000000" w:themeColor="text1"/>
          <w:sz w:val="24"/>
          <w:szCs w:val="24"/>
          <w:lang w:val="en-US"/>
        </w:rPr>
        <w:t xml:space="preserve"> professionals have always played a significant role </w:t>
      </w:r>
      <w:r w:rsidR="00720266" w:rsidRPr="002C73A7">
        <w:rPr>
          <w:rFonts w:ascii="Times New Roman" w:hAnsi="Times New Roman" w:cs="Times New Roman"/>
          <w:color w:val="000000" w:themeColor="text1"/>
          <w:sz w:val="24"/>
          <w:szCs w:val="24"/>
          <w:lang w:val="en-US"/>
        </w:rPr>
        <w:fldChar w:fldCharType="begin" w:fldLock="1"/>
      </w:r>
      <w:r w:rsidR="00720266" w:rsidRPr="002C73A7">
        <w:rPr>
          <w:rFonts w:ascii="Times New Roman" w:hAnsi="Times New Roman" w:cs="Times New Roman"/>
          <w:color w:val="000000" w:themeColor="text1"/>
          <w:sz w:val="24"/>
          <w:szCs w:val="24"/>
          <w:lang w:val="en-US"/>
        </w:rPr>
        <w:instrText>ADDIN CSL_CITATION { "citationItems" : [ { "id" : "ITEM-1", "itemData" : { "DOI" : "10.1111/j.1745-493X.2000.tb00081.x", "ISBN" : "1745-493X", "ISSN" : "1745-493X", "abstract" : "Changes in the purchasing function and the environment in which it operates significantly affect the ideal skill set required fora world-class purchasing professional. Although much has been written in the popular press about the skills required of a purchasing/supply management professional, very little academic research has been undertaken to examine this topic. The objectives of this study were to ascertain which skills are the most important to the function and to develop a concise set of factors to describe a comprehensive set of skills required of a world-class purchasing/supply management professional One hundred thirty-six purchasing professionals rated the importance of 30 purchasing skills. The skills were subsequently analyzed via exploratory factor analysis. Strategy, process management, teaming, decisionmaking, behavioral, negotiation, and quantitative skills were identified as key skill dimensions.", "author" : [ { "dropping-particle" : "", "family" : "Giunipero", "given" : "Larry C", "non-dropping-particle" : "", "parse-names" : false, "suffix" : "" }, { "dropping-particle" : "", "family" : "Pearcy", "given" : "Dawn H", "non-dropping-particle" : "", "parse-names" : false, "suffix" : "" } ], "container-title" : "Journal of Supply Chain Management", "id" : "ITEM-1", "issue" : "3", "issued" : { "date-parts" : [ [ "2000" ] ] }, "page" : "4-13", "title" : "World-Class Purchasing Skills: An Empirical Investigation", "type" : "article-journal", "volume" : "36" }, "uris" : [ "http://www.mendeley.com/documents/?uuid=18b4dd56-f36f-44c1-b1bd-54f73cb02327" ] } ], "mendeley" : { "formattedCitation" : "(Giunipero and Pearcy, 2000)", "plainTextFormattedCitation" : "(Giunipero and Pearcy, 2000)", "previouslyFormattedCitation" : "(Giunipero and Pearcy, 2000)" }, "properties" : { "noteIndex" : 0 }, "schema" : "https://github.com/citation-style-language/schema/raw/master/csl-citation.json" }</w:instrText>
      </w:r>
      <w:r w:rsidR="00720266" w:rsidRPr="002C73A7">
        <w:rPr>
          <w:rFonts w:ascii="Times New Roman" w:hAnsi="Times New Roman" w:cs="Times New Roman"/>
          <w:color w:val="000000" w:themeColor="text1"/>
          <w:sz w:val="24"/>
          <w:szCs w:val="24"/>
          <w:lang w:val="en-US"/>
        </w:rPr>
        <w:fldChar w:fldCharType="separate"/>
      </w:r>
      <w:r w:rsidR="00720266" w:rsidRPr="002C73A7">
        <w:rPr>
          <w:rFonts w:ascii="Times New Roman" w:hAnsi="Times New Roman" w:cs="Times New Roman"/>
          <w:noProof/>
          <w:color w:val="000000" w:themeColor="text1"/>
          <w:sz w:val="24"/>
          <w:szCs w:val="24"/>
          <w:lang w:val="en-US"/>
        </w:rPr>
        <w:t>(Giunipero and Pearcy, 2000)</w:t>
      </w:r>
      <w:r w:rsidR="00720266"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Today, </w:t>
      </w:r>
      <w:r w:rsidR="00B64779" w:rsidRPr="002C73A7">
        <w:rPr>
          <w:rFonts w:ascii="Times New Roman" w:hAnsi="Times New Roman" w:cs="Times New Roman"/>
          <w:color w:val="000000" w:themeColor="text1"/>
          <w:sz w:val="24"/>
          <w:szCs w:val="24"/>
          <w:lang w:val="en-US"/>
        </w:rPr>
        <w:t xml:space="preserve">as </w:t>
      </w:r>
      <w:r w:rsidRPr="002C73A7">
        <w:rPr>
          <w:rFonts w:ascii="Times New Roman" w:hAnsi="Times New Roman" w:cs="Times New Roman"/>
          <w:color w:val="000000" w:themeColor="text1"/>
          <w:sz w:val="24"/>
          <w:szCs w:val="24"/>
          <w:lang w:val="en-US"/>
        </w:rPr>
        <w:t>the role of the function</w:t>
      </w:r>
      <w:r w:rsidR="00B64779" w:rsidRPr="002C73A7">
        <w:rPr>
          <w:rFonts w:ascii="Times New Roman" w:hAnsi="Times New Roman" w:cs="Times New Roman"/>
          <w:color w:val="000000" w:themeColor="text1"/>
          <w:sz w:val="24"/>
          <w:szCs w:val="24"/>
          <w:lang w:val="en-US"/>
        </w:rPr>
        <w:t xml:space="preserve"> is</w:t>
      </w:r>
      <w:r w:rsidRPr="002C73A7">
        <w:rPr>
          <w:rFonts w:ascii="Times New Roman" w:hAnsi="Times New Roman" w:cs="Times New Roman"/>
          <w:color w:val="000000" w:themeColor="text1"/>
          <w:sz w:val="24"/>
          <w:szCs w:val="24"/>
          <w:lang w:val="en-US"/>
        </w:rPr>
        <w:t xml:space="preserve"> becoming more strategic in many organizations </w:t>
      </w:r>
      <w:r w:rsidR="00720266" w:rsidRPr="002C73A7">
        <w:rPr>
          <w:rFonts w:ascii="Times New Roman" w:hAnsi="Times New Roman" w:cs="Times New Roman"/>
          <w:color w:val="000000" w:themeColor="text1"/>
          <w:sz w:val="24"/>
          <w:szCs w:val="24"/>
          <w:lang w:val="en-US"/>
        </w:rPr>
        <w:fldChar w:fldCharType="begin" w:fldLock="1"/>
      </w:r>
      <w:r w:rsidR="00D97366" w:rsidRPr="002C73A7">
        <w:rPr>
          <w:rFonts w:ascii="Times New Roman" w:hAnsi="Times New Roman" w:cs="Times New Roman"/>
          <w:color w:val="000000" w:themeColor="text1"/>
          <w:sz w:val="24"/>
          <w:szCs w:val="24"/>
          <w:lang w:val="en-US"/>
        </w:rPr>
        <w:instrText>ADDIN CSL_CITATION { "citationItems" : [ { "id" : "ITEM-1", "itemData" : { "DOI" : "10.1016/S0969-7012(00)00031-9", "ISSN" : "09697012", "abstract" : "Many authors have commented that the profile of the industrial buyer must change if purchasing is to adapt the increasingly dynamic and complex contexts in which firms operate. This exploratory, empirical study examined and compared the trait profiles of current top performers and of 'ideal' buyers for the future. This approach links buyer traits with perceived managerial satisfaction with role performance. Based on cluster analysis, we present a taxonomy of five 'ideal' types of buyer. We propose that future research should seek to match the identified trait clusters with a typology of purchasing contexts. ?? 2001 Elsevier Science Ltd.", "author" : [ { "dropping-particle" : "", "family" : "Faes", "given" : "Wouter", "non-dropping-particle" : "", "parse-names" : false, "suffix" : "" }, { "dropping-particle" : "", "family" : "Knight", "given" : "Louise", "non-dropping-particle" : "", "parse-names" : false, "suffix" : "" }, { "dropping-particle" : "", "family" : "Matthyssens", "given" : "Paul", "non-dropping-particle" : "", "parse-names" : false, "suffix" : "" } ], "container-title" : "European Journal of Purchasing and Supply Management", "id" : "ITEM-1", "issue" : "3", "issued" : { "date-parts" : [ [ "2001" ] ] }, "page" : "197-208", "title" : "Buyer profiles: An empirical investigation of changing organizational requirements", "type" : "article-journal", "volume" : "7" }, "uris" : [ "http://www.mendeley.com/documents/?uuid=d666d6a0-9d8c-4f1d-af7b-20e37a45dfbf" ] } ], "mendeley" : { "formattedCitation" : "(Faes et al., 2001)", "plainTextFormattedCitation" : "(Faes et al., 2001)", "previouslyFormattedCitation" : "(Faes et al., 2001)" }, "properties" : { "noteIndex" : 0 }, "schema" : "https://github.com/citation-style-language/schema/raw/master/csl-citation.json" }</w:instrText>
      </w:r>
      <w:r w:rsidR="00720266" w:rsidRPr="002C73A7">
        <w:rPr>
          <w:rFonts w:ascii="Times New Roman" w:hAnsi="Times New Roman" w:cs="Times New Roman"/>
          <w:color w:val="000000" w:themeColor="text1"/>
          <w:sz w:val="24"/>
          <w:szCs w:val="24"/>
          <w:lang w:val="en-US"/>
        </w:rPr>
        <w:fldChar w:fldCharType="separate"/>
      </w:r>
      <w:r w:rsidR="00720266" w:rsidRPr="002C73A7">
        <w:rPr>
          <w:rFonts w:ascii="Times New Roman" w:hAnsi="Times New Roman" w:cs="Times New Roman"/>
          <w:noProof/>
          <w:color w:val="000000" w:themeColor="text1"/>
          <w:sz w:val="24"/>
          <w:szCs w:val="24"/>
          <w:lang w:val="en-US"/>
        </w:rPr>
        <w:t>(Faes et al., 2001)</w:t>
      </w:r>
      <w:r w:rsidR="00720266"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purchasing professionals’ </w:t>
      </w:r>
      <w:r w:rsidRPr="002C73A7">
        <w:rPr>
          <w:rFonts w:ascii="Times New Roman" w:hAnsi="Times New Roman" w:cs="Times New Roman"/>
          <w:color w:val="000000" w:themeColor="text1"/>
          <w:sz w:val="24"/>
          <w:szCs w:val="24"/>
          <w:lang w:val="en-US"/>
        </w:rPr>
        <w:lastRenderedPageBreak/>
        <w:t xml:space="preserve">job profiles </w:t>
      </w:r>
      <w:r w:rsidR="0068634B" w:rsidRPr="002C73A7">
        <w:rPr>
          <w:rFonts w:ascii="Times New Roman" w:hAnsi="Times New Roman" w:cs="Times New Roman"/>
          <w:color w:val="000000" w:themeColor="text1"/>
          <w:sz w:val="24"/>
          <w:szCs w:val="24"/>
          <w:lang w:val="en-US"/>
        </w:rPr>
        <w:t xml:space="preserve">have </w:t>
      </w:r>
      <w:r w:rsidRPr="002C73A7">
        <w:rPr>
          <w:rFonts w:ascii="Times New Roman" w:hAnsi="Times New Roman" w:cs="Times New Roman"/>
          <w:color w:val="000000" w:themeColor="text1"/>
          <w:sz w:val="24"/>
          <w:szCs w:val="24"/>
          <w:lang w:val="en-US"/>
        </w:rPr>
        <w:t xml:space="preserve">received a significant upgrade </w:t>
      </w:r>
      <w:r w:rsidR="00D97366" w:rsidRPr="002C73A7">
        <w:rPr>
          <w:rFonts w:ascii="Times New Roman" w:hAnsi="Times New Roman" w:cs="Times New Roman"/>
          <w:color w:val="000000" w:themeColor="text1"/>
          <w:sz w:val="24"/>
          <w:szCs w:val="24"/>
          <w:lang w:val="en-US"/>
        </w:rPr>
        <w:fldChar w:fldCharType="begin" w:fldLock="1"/>
      </w:r>
      <w:r w:rsidR="00D97366" w:rsidRPr="002C73A7">
        <w:rPr>
          <w:rFonts w:ascii="Times New Roman" w:hAnsi="Times New Roman" w:cs="Times New Roman"/>
          <w:color w:val="000000" w:themeColor="text1"/>
          <w:sz w:val="24"/>
          <w:szCs w:val="24"/>
          <w:lang w:val="en-US"/>
        </w:rPr>
        <w:instrText>ADDIN CSL_CITATION { "citationItems" : [ { "id" : "ITEM-1", "itemData" : { "DOI" : "10.1016/j.pursup.2007.03.004", "ISSN" : "14784092", "abstract" : "Business organisations are going through rapid external environmental and internal organisational changes due to increasing globalisation, E-business, and outsourcing. As a result, the future of purchasing and supply management\u2014as a function within organisations, as a process that spans organisation boundaries and as a profession\u2014raises important concerns for both organisations and the purchasing professional. This paper considers a broad and rather fragmented body of empirical evidence and analyses 42 relevant empirical studies on the future of purchasing and supply management. The major findings are reported in terms of changes in business contexts, purchasing strategy, structure, role and responsibility, system development and skills. Cross-sectional comparative analyses were also conducted to examine variation by sector, firm type, people's roles in purchasing, and country. A number of major implications for the purchasing function, process and professional bodies are presented together with suggestions for future research to address significant gaps in the current body of knowledge.", "author" : [ { "dropping-particle" : "", "family" : "Zheng", "given" : "Jurong", "non-dropping-particle" : "", "parse-names" : false, "suffix" : "" }, { "dropping-particle" : "", "family" : "Knight", "given" : "Louise", "non-dropping-particle" : "", "parse-names" : false, "suffix" : "" }, { "dropping-particle" : "", "family" : "Harland", "given" : "Christine", "non-dropping-particle" : "", "parse-names" : false, "suffix" : "" }, { "dropping-particle" : "", "family" : "Humby", "given" : "Stuart", "non-dropping-particle" : "", "parse-names" : false, "suffix" : "" }, { "dropping-particle" : "", "family" : "James", "given" : "Ken", "non-dropping-particle" : "", "parse-names" : false, "suffix" : "" } ], "container-title" : "Journal of Purchasing and Supply Management", "id" : "ITEM-1", "issue" : "1", "issued" : { "date-parts" : [ [ "2007" ] ] }, "page" : "69-83", "title" : "An analysis of research into the future of purchasing and supply management", "type" : "article-journal", "volume" : "13" }, "uris" : [ "http://www.mendeley.com/documents/?uuid=5ff3e501-6ddc-4ef2-8821-395775fdde03" ] } ], "mendeley" : { "formattedCitation" : "(Zheng et al., 2007)", "plainTextFormattedCitation" : "(Zheng et al., 2007)", "previouslyFormattedCitation" : "(Zheng et al., 2007)" }, "properties" : { "noteIndex" : 0 }, "schema" : "https://github.com/citation-style-language/schema/raw/master/csl-citation.json" }</w:instrText>
      </w:r>
      <w:r w:rsidR="00D97366" w:rsidRPr="002C73A7">
        <w:rPr>
          <w:rFonts w:ascii="Times New Roman" w:hAnsi="Times New Roman" w:cs="Times New Roman"/>
          <w:color w:val="000000" w:themeColor="text1"/>
          <w:sz w:val="24"/>
          <w:szCs w:val="24"/>
          <w:lang w:val="en-US"/>
        </w:rPr>
        <w:fldChar w:fldCharType="separate"/>
      </w:r>
      <w:r w:rsidR="00D97366" w:rsidRPr="002C73A7">
        <w:rPr>
          <w:rFonts w:ascii="Times New Roman" w:hAnsi="Times New Roman" w:cs="Times New Roman"/>
          <w:noProof/>
          <w:color w:val="000000" w:themeColor="text1"/>
          <w:sz w:val="24"/>
          <w:szCs w:val="24"/>
          <w:lang w:val="en-US"/>
        </w:rPr>
        <w:t>(Zheng et al., 2007)</w:t>
      </w:r>
      <w:r w:rsidR="00D97366"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w:t>
      </w:r>
      <w:r w:rsidR="00D72916" w:rsidRPr="00D72916">
        <w:rPr>
          <w:rFonts w:ascii="Times New Roman" w:hAnsi="Times New Roman" w:cs="Times New Roman"/>
          <w:color w:val="000000" w:themeColor="text1"/>
          <w:sz w:val="24"/>
          <w:szCs w:val="24"/>
          <w:lang w:val="en-US"/>
        </w:rPr>
        <w:t>Purchasing’s internal legitimacy is tied to the proficiency of purchasing practices where effect of explorative supply knowledge provision and buying firm performance whereas exploitative knowledge requires less internal statue to attain cost reductions (Kilpi, Lorentz, Solakivi and Malmsten, 2018)</w:t>
      </w:r>
      <w:r w:rsidR="00D72916">
        <w:rPr>
          <w:rFonts w:ascii="Times New Roman" w:hAnsi="Times New Roman" w:cs="Times New Roman"/>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t>This</w:t>
      </w:r>
      <w:r w:rsidR="0068634B" w:rsidRPr="002C73A7">
        <w:rPr>
          <w:rFonts w:ascii="Times New Roman" w:hAnsi="Times New Roman" w:cs="Times New Roman"/>
          <w:color w:val="000000" w:themeColor="text1"/>
          <w:sz w:val="24"/>
          <w:szCs w:val="24"/>
          <w:lang w:val="en-US"/>
        </w:rPr>
        <w:t xml:space="preserve"> upgrade</w:t>
      </w:r>
      <w:r w:rsidRPr="002C73A7">
        <w:rPr>
          <w:rFonts w:ascii="Times New Roman" w:hAnsi="Times New Roman" w:cs="Times New Roman"/>
          <w:color w:val="000000" w:themeColor="text1"/>
          <w:sz w:val="24"/>
          <w:szCs w:val="24"/>
          <w:lang w:val="en-US"/>
        </w:rPr>
        <w:t xml:space="preserve"> </w:t>
      </w:r>
      <w:r w:rsidR="00D72916">
        <w:rPr>
          <w:rFonts w:ascii="Times New Roman" w:hAnsi="Times New Roman" w:cs="Times New Roman"/>
          <w:color w:val="000000" w:themeColor="text1"/>
          <w:sz w:val="24"/>
          <w:szCs w:val="24"/>
          <w:lang w:val="en-US"/>
        </w:rPr>
        <w:t xml:space="preserve">in statue </w:t>
      </w:r>
      <w:r w:rsidRPr="002C73A7">
        <w:rPr>
          <w:rFonts w:ascii="Times New Roman" w:hAnsi="Times New Roman" w:cs="Times New Roman"/>
          <w:color w:val="000000" w:themeColor="text1"/>
          <w:sz w:val="24"/>
          <w:szCs w:val="24"/>
          <w:lang w:val="en-US"/>
        </w:rPr>
        <w:t>requires a new knowledge set</w:t>
      </w:r>
      <w:r w:rsidR="00260B68"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including </w:t>
      </w:r>
      <w:r w:rsidR="00260B68" w:rsidRPr="002C73A7">
        <w:rPr>
          <w:rFonts w:ascii="Times New Roman" w:hAnsi="Times New Roman" w:cs="Times New Roman"/>
          <w:color w:val="000000" w:themeColor="text1"/>
          <w:sz w:val="24"/>
          <w:szCs w:val="24"/>
          <w:lang w:val="en-US"/>
        </w:rPr>
        <w:t>the</w:t>
      </w:r>
      <w:r w:rsidRPr="002C73A7">
        <w:rPr>
          <w:rFonts w:ascii="Times New Roman" w:hAnsi="Times New Roman" w:cs="Times New Roman"/>
          <w:color w:val="000000" w:themeColor="text1"/>
          <w:sz w:val="24"/>
          <w:szCs w:val="24"/>
          <w:lang w:val="en-US"/>
        </w:rPr>
        <w:t xml:space="preserve"> development of suppliers, market research, outsourcing activities, cost analysis, risk management, as well as commodity and sourcing strategies </w:t>
      </w:r>
      <w:r w:rsidR="00D97366" w:rsidRPr="002C73A7">
        <w:rPr>
          <w:rFonts w:ascii="Times New Roman" w:hAnsi="Times New Roman" w:cs="Times New Roman"/>
          <w:color w:val="000000" w:themeColor="text1"/>
          <w:sz w:val="24"/>
          <w:szCs w:val="24"/>
          <w:lang w:val="en-US"/>
        </w:rPr>
        <w:fldChar w:fldCharType="begin" w:fldLock="1"/>
      </w:r>
      <w:r w:rsidR="00D97366" w:rsidRPr="002C73A7">
        <w:rPr>
          <w:rFonts w:ascii="Times New Roman" w:hAnsi="Times New Roman" w:cs="Times New Roman"/>
          <w:color w:val="000000" w:themeColor="text1"/>
          <w:sz w:val="24"/>
          <w:szCs w:val="24"/>
          <w:lang w:val="en-US"/>
        </w:rPr>
        <w:instrText>ADDIN CSL_CITATION { "citationItems" : [ { "id" : "ITEM-1", "itemData" : { "DOI" : "10.1111/j.1745-493X.2000.tb00250.x", "ISSN" : "1523-2409", "author" : [ { "dropping-particle" : "", "family" : "Carr", "given" : "Amelia S.", "non-dropping-particle" : "", "parse-names" : false, "suffix" : "" }, { "dropping-particle" : "", "family" : "Smeltzer", "given" : "Larry R.", "non-dropping-particle" : "", "parse-names" : false, "suffix" : "" } ], "container-title" : "The Journal of Supply Chain Management", "id" : "ITEM-1", "issue" : "3", "issued" : { "date-parts" : [ [ "2000", "6" ] ] }, "page" : "40-54", "publisher" : "Blackwell Publishing Ltd", "title" : "An Empirical Study of the Relationships among Purchasing Skills and Strategic Purchasing, Financial Performance, and Supplier Responsiveness", "type" : "article-journal", "volume" : "36" }, "uris" : [ "http://www.mendeley.com/documents/?uuid=f9c08030-28ec-4886-992c-c98b59d84893" ] }, { "id" : "ITEM-2", "itemData" : { "DOI" : "10.1108/01443570610672239", "ISBN" : "01443577", "ISSN" : "0144-3577", "PMID" : "42012058", "abstract" : "The purpose of this paper is to investigate the different patterns of purchasing function configuration, and the relationship between such patterns and organisational performance. Despite considerable attention, there is little evidence showing the current situation toward the development of purchasing functions within organisations. Through quantitative data collected from 151 UK purchasing executives, cluster analysis is used to uncover and characterize four purchasing function configurations. Four configurations, termed strategic, capable, celebrity, and undeveloped, were identified according to the characteristics they possess. Significant differences in supplier- and organisational-related performance outcomes were found across these four purchasing function configurations. Purchasing skills were also shown to be a precondition for purchasing to exert influence within the organisation. A cross-sectional survey provides limited longitudinal insight into the evolution of purchasing functions. Future research could examine how firms move between purchasing configurations. This study does, however, improve understanding of the different types of purchasing functions, their performance outcomes, and makes recommendations for potential strategies to be adopted for purchasing function improvement. The findings are useful for practitioners seeking to improve the performance and standing of the purchasing function through identification of the characteristics and potential limitations faced at each phase. This paper is one of few studies to provide an empirical test of purchasing function configuration, and the implications for organisational performance.", "author" : [ { "dropping-particle" : "", "family" : "Cousins", "given" : "Paul D.", "non-dropping-particle" : "", "parse-names" : false, "suffix" : "" }, { "dropping-particle" : "", "family" : "Lawson", "given" : "Benn", "non-dropping-particle" : "", "parse-names" : false, "suffix" : "" }, { "dropping-particle" : "", "family" : "Squire", "given" : "Brian", "non-dropping-particle" : "", "parse-names" : false, "suffix" : "" } ], "container-title" : "International Journal of Operations &amp; Production Management", "editor" : [ { "dropping-particle" : "", "family" : "Cousins", "given" : "Paul D.", "non-dropping-particle" : "", "parse-names" : false, "suffix" : "" } ], "id" : "ITEM-2", "issue" : "7", "issued" : { "date-parts" : [ [ "2006", "7" ] ] }, "page" : "775-794", "publisher" : "Emerald Group Publishing Limited", "title" : "An empirical taxonomy of purchasing functions", "type" : "article-journal", "volume" : "26" }, "uris" : [ "http://www.mendeley.com/documents/?uuid=4bd1fb86-9687-410b-a16a-bef452b4d043" ] }, { "id" : "ITEM-3", "itemData" : { "DOI" : "10.1016/j.indmarman.2004.11.004", "ISSN" : "00198501", "abstract" : "Given the rapid changes in the business environment, purchasing and supply management (P/SM) professionals require a different skill set that emulates entrepreneurial behavior. The purpose of this exploratory study is to develop an initial framework for the skills required to attain P/SM flexibility (which we will refer to later as P/SM flexibility skill set). This skill set should provide the necessary flexibility to allow them to meet the challenges of the changing business environment. In this study, we define P/SM flexibility skills as the degree to which purchasers act entrepreneurially in managing risk, making decisions, planning, using interpersonal communication, applying influence and persuasion, being internally motivated, and finding creative solutions to business problems. Drawing on the results of four focus groups we conclude that the new P/SM skill set requires an entrepreneurial focus. The cluster analysis of the questionnaire administered to P/SM managers indicates that those who act more entrepreneurially possess skills that permit flexibility. ?? 2005 Elsevier Inc. All rights reserved.", "author" : [ { "dropping-particle" : "", "family" : "Giunipero", "given" : "Larry C.", "non-dropping-particle" : "", "parse-names" : false, "suffix" : "" }, { "dropping-particle" : "", "family" : "Denslow", "given" : "Diane", "non-dropping-particle" : "", "parse-names" : false, "suffix" : "" }, { "dropping-particle" : "", "family" : "Eltantawy", "given" : "Reham", "non-dropping-particle" : "", "parse-names" : false, "suffix" : "" } ], "container-title" : "Industrial Marketing Management", "id" : "ITEM-3", "issue" : "6 SPEC. ISS.", "issued" : { "date-parts" : [ [ "2005" ] ] }, "page" : "602-613", "title" : "Purchasing/supply chain management flexibility: Moving to an entrepreneurial skill set", "type" : "article-journal", "volume" : "34" }, "uris" : [ "http://www.mendeley.com/documents/?uuid=2ebba617-18f4-42fe-aa93-4abcb1270404" ] } ], "mendeley" : { "formattedCitation" : "(Carr and Smeltzer, 2000; Cousins et al., 2006; Giunipero et al., 2005)", "plainTextFormattedCitation" : "(Carr and Smeltzer, 2000; Cousins et al., 2006; Giunipero et al., 2005)", "previouslyFormattedCitation" : "(Carr and Smeltzer, 2000; Cousins et al., 2006; Giunipero et al., 2005)" }, "properties" : { "noteIndex" : 0 }, "schema" : "https://github.com/citation-style-language/schema/raw/master/csl-citation.json" }</w:instrText>
      </w:r>
      <w:r w:rsidR="00D97366" w:rsidRPr="002C73A7">
        <w:rPr>
          <w:rFonts w:ascii="Times New Roman" w:hAnsi="Times New Roman" w:cs="Times New Roman"/>
          <w:color w:val="000000" w:themeColor="text1"/>
          <w:sz w:val="24"/>
          <w:szCs w:val="24"/>
          <w:lang w:val="en-US"/>
        </w:rPr>
        <w:fldChar w:fldCharType="separate"/>
      </w:r>
      <w:r w:rsidR="00D97366" w:rsidRPr="002C73A7">
        <w:rPr>
          <w:rFonts w:ascii="Times New Roman" w:hAnsi="Times New Roman" w:cs="Times New Roman"/>
          <w:noProof/>
          <w:color w:val="000000" w:themeColor="text1"/>
          <w:sz w:val="24"/>
          <w:szCs w:val="24"/>
          <w:lang w:val="en-US"/>
        </w:rPr>
        <w:t>(Carr and Smeltzer, 2000; Cousins et al., 2006; Giunipero et al., 2005)</w:t>
      </w:r>
      <w:r w:rsidR="00D97366"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w:t>
      </w:r>
      <w:r w:rsidR="00D72916">
        <w:rPr>
          <w:rFonts w:ascii="Times New Roman" w:hAnsi="Times New Roman" w:cs="Times New Roman"/>
          <w:color w:val="000000" w:themeColor="text1"/>
          <w:sz w:val="24"/>
          <w:szCs w:val="24"/>
          <w:lang w:val="en-US"/>
        </w:rPr>
        <w:t>I</w:t>
      </w:r>
      <w:r w:rsidR="00D72916" w:rsidRPr="002C73A7">
        <w:rPr>
          <w:rFonts w:ascii="Times New Roman" w:hAnsi="Times New Roman" w:cs="Times New Roman"/>
          <w:color w:val="000000" w:themeColor="text1"/>
          <w:sz w:val="24"/>
          <w:szCs w:val="24"/>
          <w:lang w:val="en-US"/>
        </w:rPr>
        <w:t>n an era of digitalization</w:t>
      </w:r>
      <w:r w:rsidR="00D72916">
        <w:rPr>
          <w:rFonts w:ascii="Times New Roman" w:hAnsi="Times New Roman" w:cs="Times New Roman"/>
          <w:color w:val="000000" w:themeColor="text1"/>
          <w:sz w:val="24"/>
          <w:szCs w:val="24"/>
          <w:lang w:val="en-US"/>
        </w:rPr>
        <w:t xml:space="preserve">, the </w:t>
      </w:r>
      <w:r w:rsidRPr="002C73A7">
        <w:rPr>
          <w:rFonts w:ascii="Times New Roman" w:hAnsi="Times New Roman" w:cs="Times New Roman"/>
          <w:color w:val="000000" w:themeColor="text1"/>
          <w:sz w:val="24"/>
          <w:szCs w:val="24"/>
          <w:lang w:val="en-US"/>
        </w:rPr>
        <w:t xml:space="preserve">evolution and extension of knowledge </w:t>
      </w:r>
      <w:r w:rsidR="000F4981" w:rsidRPr="002C73A7">
        <w:rPr>
          <w:rFonts w:ascii="Times New Roman" w:hAnsi="Times New Roman" w:cs="Times New Roman"/>
          <w:color w:val="000000" w:themeColor="text1"/>
          <w:sz w:val="24"/>
          <w:szCs w:val="24"/>
          <w:lang w:val="en-US"/>
        </w:rPr>
        <w:t xml:space="preserve">is </w:t>
      </w:r>
      <w:r w:rsidRPr="002C73A7">
        <w:rPr>
          <w:rFonts w:ascii="Times New Roman" w:hAnsi="Times New Roman" w:cs="Times New Roman"/>
          <w:color w:val="000000" w:themeColor="text1"/>
          <w:sz w:val="24"/>
          <w:szCs w:val="24"/>
          <w:lang w:val="en-US"/>
        </w:rPr>
        <w:t>increase</w:t>
      </w:r>
      <w:r w:rsidR="000F4981" w:rsidRPr="002C73A7">
        <w:rPr>
          <w:rFonts w:ascii="Times New Roman" w:hAnsi="Times New Roman" w:cs="Times New Roman"/>
          <w:color w:val="000000" w:themeColor="text1"/>
          <w:sz w:val="24"/>
          <w:szCs w:val="24"/>
          <w:lang w:val="en-US"/>
        </w:rPr>
        <w:t>d further</w:t>
      </w:r>
      <w:r w:rsidR="00D72916">
        <w:rPr>
          <w:rFonts w:ascii="Times New Roman" w:hAnsi="Times New Roman" w:cs="Times New Roman"/>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t xml:space="preserve">using interactive technologies and big data analysis that increase </w:t>
      </w:r>
      <w:r w:rsidR="00260B68" w:rsidRPr="002C73A7">
        <w:rPr>
          <w:rFonts w:ascii="Times New Roman" w:hAnsi="Times New Roman" w:cs="Times New Roman"/>
          <w:color w:val="000000" w:themeColor="text1"/>
          <w:sz w:val="24"/>
          <w:szCs w:val="24"/>
          <w:lang w:val="en-US"/>
        </w:rPr>
        <w:t xml:space="preserve">the </w:t>
      </w:r>
      <w:r w:rsidRPr="002C73A7">
        <w:rPr>
          <w:rFonts w:ascii="Times New Roman" w:hAnsi="Times New Roman" w:cs="Times New Roman"/>
          <w:color w:val="000000" w:themeColor="text1"/>
          <w:sz w:val="24"/>
          <w:szCs w:val="24"/>
          <w:lang w:val="en-US"/>
        </w:rPr>
        <w:t xml:space="preserve">efficiency and effectiveness of knowledge production and sharing </w:t>
      </w:r>
      <w:r w:rsidR="000D4477" w:rsidRPr="002C73A7">
        <w:rPr>
          <w:rFonts w:ascii="Times New Roman" w:hAnsi="Times New Roman" w:cs="Times New Roman"/>
          <w:color w:val="000000" w:themeColor="text1"/>
          <w:sz w:val="24"/>
          <w:szCs w:val="24"/>
          <w:lang w:val="en-US"/>
        </w:rPr>
        <w:fldChar w:fldCharType="begin" w:fldLock="1"/>
      </w:r>
      <w:r w:rsidR="000D4477" w:rsidRPr="002C73A7">
        <w:rPr>
          <w:rFonts w:ascii="Times New Roman" w:hAnsi="Times New Roman" w:cs="Times New Roman"/>
          <w:color w:val="000000" w:themeColor="text1"/>
          <w:sz w:val="24"/>
          <w:szCs w:val="24"/>
          <w:lang w:val="en-US"/>
        </w:rPr>
        <w:instrText>ADDIN CSL_CITATION { "citationItems" : [ { "id" : "ITEM-1", "itemData" : { "DOI" : "10.1109/MC.2012.358", "ISBN" : "0018-9162", "ISSN" : "0018-9162", "abstract" : "Advancing technologies and their swift adoption are upending traditional business models. Senior executives need to think strategically about how to prepare their organizations for the challenging new environment.", "author" : [ { "dropping-particle" : "", "family" : "Bughin", "given" : "J", "non-dropping-particle" : "", "parse-names" : false, "suffix" : "" }, { "dropping-particle" : "", "family" : "Chui", "given" : "Michael", "non-dropping-particle" : "", "parse-names" : false, "suffix" : "" }, { "dropping-particle" : "", "family" : "Manyika", "given" : "J", "non-dropping-particle" : "", "parse-names" : false, "suffix" : "" } ], "container-title" : "McKinsey Quarterly", "id" : "ITEM-1", "issued" : { "date-parts" : [ [ "2010" ] ] }, "page" : "75-86", "title" : "Clouds, big data, and smart assets: Ten tech-enabled business trends to watch", "type" : "article-journal" }, "uris" : [ "http://www.mendeley.com/documents/?uuid=dbacc4a9-a885-410f-9d40-da1d9844576c" ] } ], "mendeley" : { "formattedCitation" : "(Bughin et al., 2010)", "plainTextFormattedCitation" : "(Bughin et al., 2010)", "previouslyFormattedCitation" : "(Bughin et al., 2010)" }, "properties" : { "noteIndex" : 0 }, "schema" : "https://github.com/citation-style-language/schema/raw/master/csl-citation.json" }</w:instrText>
      </w:r>
      <w:r w:rsidR="000D4477" w:rsidRPr="002C73A7">
        <w:rPr>
          <w:rFonts w:ascii="Times New Roman" w:hAnsi="Times New Roman" w:cs="Times New Roman"/>
          <w:color w:val="000000" w:themeColor="text1"/>
          <w:sz w:val="24"/>
          <w:szCs w:val="24"/>
          <w:lang w:val="en-US"/>
        </w:rPr>
        <w:fldChar w:fldCharType="separate"/>
      </w:r>
      <w:r w:rsidR="000D4477" w:rsidRPr="002C73A7">
        <w:rPr>
          <w:rFonts w:ascii="Times New Roman" w:hAnsi="Times New Roman" w:cs="Times New Roman"/>
          <w:noProof/>
          <w:color w:val="000000" w:themeColor="text1"/>
          <w:sz w:val="24"/>
          <w:szCs w:val="24"/>
          <w:lang w:val="en-US"/>
        </w:rPr>
        <w:t>(Bughin et al., 2010)</w:t>
      </w:r>
      <w:r w:rsidR="000D4477"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w:t>
      </w:r>
      <w:r w:rsidR="00D72916">
        <w:rPr>
          <w:rFonts w:ascii="Times New Roman" w:hAnsi="Times New Roman" w:cs="Times New Roman"/>
          <w:color w:val="000000" w:themeColor="text1"/>
          <w:sz w:val="24"/>
          <w:szCs w:val="24"/>
          <w:lang w:val="en-US"/>
        </w:rPr>
        <w:t xml:space="preserve"> A recent study by ABC made specific design recommendations </w:t>
      </w:r>
      <w:r w:rsidR="00D72916" w:rsidRPr="00D72916">
        <w:rPr>
          <w:rFonts w:ascii="Times New Roman" w:hAnsi="Times New Roman" w:cs="Times New Roman"/>
          <w:color w:val="000000" w:themeColor="text1"/>
          <w:sz w:val="24"/>
          <w:szCs w:val="24"/>
          <w:lang w:val="en-US"/>
        </w:rPr>
        <w:t xml:space="preserve">for digitalization interventions </w:t>
      </w:r>
      <w:r w:rsidR="00D72916">
        <w:rPr>
          <w:rFonts w:ascii="Times New Roman" w:hAnsi="Times New Roman" w:cs="Times New Roman"/>
          <w:color w:val="000000" w:themeColor="text1"/>
          <w:sz w:val="24"/>
          <w:szCs w:val="24"/>
          <w:lang w:val="en-US"/>
        </w:rPr>
        <w:t>of the purchasing function along the procurement value drivers and practices (</w:t>
      </w:r>
      <w:r w:rsidR="00D72916" w:rsidRPr="006D3083">
        <w:rPr>
          <w:rFonts w:ascii="Times New Roman" w:hAnsi="Times New Roman" w:cs="Times New Roman"/>
          <w:sz w:val="24"/>
          <w:szCs w:val="24"/>
          <w:lang w:val="en-US" w:eastAsia="de-DE"/>
        </w:rPr>
        <w:t>Srai and Lorentz</w:t>
      </w:r>
      <w:r w:rsidR="00D72916">
        <w:rPr>
          <w:rFonts w:ascii="Times New Roman" w:hAnsi="Times New Roman" w:cs="Times New Roman"/>
          <w:sz w:val="24"/>
          <w:szCs w:val="24"/>
          <w:lang w:val="en-US" w:eastAsia="de-DE"/>
        </w:rPr>
        <w:t>, 2019).</w:t>
      </w:r>
    </w:p>
    <w:p w14:paraId="2DCA62DA" w14:textId="70A79E79" w:rsidR="009978F1" w:rsidRPr="002C73A7" w:rsidRDefault="009978F1" w:rsidP="001773F3">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Purchasing knowledge </w:t>
      </w:r>
      <w:r w:rsidR="00D72916">
        <w:rPr>
          <w:rFonts w:ascii="Times New Roman" w:hAnsi="Times New Roman" w:cs="Times New Roman"/>
          <w:color w:val="000000" w:themeColor="text1"/>
          <w:sz w:val="24"/>
          <w:szCs w:val="24"/>
          <w:lang w:val="en-US"/>
        </w:rPr>
        <w:t xml:space="preserve">and capability development </w:t>
      </w:r>
      <w:r w:rsidRPr="002C73A7">
        <w:rPr>
          <w:rFonts w:ascii="Times New Roman" w:hAnsi="Times New Roman" w:cs="Times New Roman"/>
          <w:color w:val="000000" w:themeColor="text1"/>
          <w:sz w:val="24"/>
          <w:szCs w:val="24"/>
          <w:lang w:val="en-US"/>
        </w:rPr>
        <w:t xml:space="preserve">is a </w:t>
      </w:r>
      <w:r w:rsidR="00D97366" w:rsidRPr="002C73A7">
        <w:rPr>
          <w:rFonts w:ascii="Times New Roman" w:hAnsi="Times New Roman" w:cs="Times New Roman"/>
          <w:color w:val="000000" w:themeColor="text1"/>
          <w:sz w:val="24"/>
          <w:szCs w:val="24"/>
          <w:lang w:val="en-US"/>
        </w:rPr>
        <w:t>widely-discussed</w:t>
      </w:r>
      <w:r w:rsidRPr="002C73A7">
        <w:rPr>
          <w:rFonts w:ascii="Times New Roman" w:hAnsi="Times New Roman" w:cs="Times New Roman"/>
          <w:color w:val="000000" w:themeColor="text1"/>
          <w:sz w:val="24"/>
          <w:szCs w:val="24"/>
          <w:lang w:val="en-US"/>
        </w:rPr>
        <w:t xml:space="preserve"> field in </w:t>
      </w:r>
      <w:r w:rsidR="00260B68" w:rsidRPr="002C73A7">
        <w:rPr>
          <w:rFonts w:ascii="Times New Roman" w:hAnsi="Times New Roman" w:cs="Times New Roman"/>
          <w:color w:val="000000" w:themeColor="text1"/>
          <w:sz w:val="24"/>
          <w:szCs w:val="24"/>
          <w:lang w:val="en-US"/>
        </w:rPr>
        <w:t xml:space="preserve">the </w:t>
      </w:r>
      <w:r w:rsidRPr="002C73A7">
        <w:rPr>
          <w:rFonts w:ascii="Times New Roman" w:hAnsi="Times New Roman" w:cs="Times New Roman"/>
          <w:color w:val="000000" w:themeColor="text1"/>
          <w:sz w:val="24"/>
          <w:szCs w:val="24"/>
          <w:lang w:val="en-US"/>
        </w:rPr>
        <w:t>purchasing and supply management litera</w:t>
      </w:r>
      <w:r w:rsidR="008225FD" w:rsidRPr="002C73A7">
        <w:rPr>
          <w:rFonts w:ascii="Times New Roman" w:hAnsi="Times New Roman" w:cs="Times New Roman"/>
          <w:color w:val="000000" w:themeColor="text1"/>
          <w:sz w:val="24"/>
          <w:szCs w:val="24"/>
          <w:lang w:val="en-US"/>
        </w:rPr>
        <w:t xml:space="preserve">ture </w:t>
      </w:r>
      <w:r w:rsidR="00D97366" w:rsidRPr="002C73A7">
        <w:rPr>
          <w:rFonts w:ascii="Times New Roman" w:hAnsi="Times New Roman" w:cs="Times New Roman"/>
          <w:color w:val="000000" w:themeColor="text1"/>
          <w:sz w:val="24"/>
          <w:szCs w:val="24"/>
          <w:lang w:val="en-US"/>
        </w:rPr>
        <w:fldChar w:fldCharType="begin" w:fldLock="1"/>
      </w:r>
      <w:r w:rsidR="00D97366" w:rsidRPr="002C73A7">
        <w:rPr>
          <w:rFonts w:ascii="Times New Roman" w:hAnsi="Times New Roman" w:cs="Times New Roman"/>
          <w:color w:val="000000" w:themeColor="text1"/>
          <w:sz w:val="24"/>
          <w:szCs w:val="24"/>
          <w:lang w:val="en-US"/>
        </w:rPr>
        <w:instrText>ADDIN CSL_CITATION { "citationItems" : [ { "id" : "ITEM-1", "itemData" : { "DOI" : "10.1016/j.pursup.2007.03.004", "ISSN" : "14784092", "abstract" : "Business organisations are going through rapid external environmental and internal organisational changes due to increasing globalisation, E-business, and outsourcing. As a result, the future of purchasing and supply management\u2014as a function within organisations, as a process that spans organisation boundaries and as a profession\u2014raises important concerns for both organisations and the purchasing professional. This paper considers a broad and rather fragmented body of empirical evidence and analyses 42 relevant empirical studies on the future of purchasing and supply management. The major findings are reported in terms of changes in business contexts, purchasing strategy, structure, role and responsibility, system development and skills. Cross-sectional comparative analyses were also conducted to examine variation by sector, firm type, people's roles in purchasing, and country. A number of major implications for the purchasing function, process and professional bodies are presented together with suggestions for future research to address significant gaps in the current body of knowledge.", "author" : [ { "dropping-particle" : "", "family" : "Zheng", "given" : "Jurong", "non-dropping-particle" : "", "parse-names" : false, "suffix" : "" }, { "dropping-particle" : "", "family" : "Knight", "given" : "Louise", "non-dropping-particle" : "", "parse-names" : false, "suffix" : "" }, { "dropping-particle" : "", "family" : "Harland", "given" : "Christine", "non-dropping-particle" : "", "parse-names" : false, "suffix" : "" }, { "dropping-particle" : "", "family" : "Humby", "given" : "Stuart", "non-dropping-particle" : "", "parse-names" : false, "suffix" : "" }, { "dropping-particle" : "", "family" : "James", "given" : "Ken", "non-dropping-particle" : "", "parse-names" : false, "suffix" : "" } ], "container-title" : "Journal of Purchasing and Supply Management", "id" : "ITEM-1", "issue" : "1", "issued" : { "date-parts" : [ [ "2007" ] ] }, "page" : "69-83", "title" : "An analysis of research into the future of purchasing and supply management", "type" : "article-journal", "volume" : "13" }, "uris" : [ "http://www.mendeley.com/documents/?uuid=5ff3e501-6ddc-4ef2-8821-395775fdde03" ] } ], "mendeley" : { "formattedCitation" : "(Zheng et al., 2007)", "plainTextFormattedCitation" : "(Zheng et al., 2007)", "previouslyFormattedCitation" : "(Zheng et al., 2007)" }, "properties" : { "noteIndex" : 0 }, "schema" : "https://github.com/citation-style-language/schema/raw/master/csl-citation.json" }</w:instrText>
      </w:r>
      <w:r w:rsidR="00D97366" w:rsidRPr="002C73A7">
        <w:rPr>
          <w:rFonts w:ascii="Times New Roman" w:hAnsi="Times New Roman" w:cs="Times New Roman"/>
          <w:color w:val="000000" w:themeColor="text1"/>
          <w:sz w:val="24"/>
          <w:szCs w:val="24"/>
          <w:lang w:val="en-US"/>
        </w:rPr>
        <w:fldChar w:fldCharType="separate"/>
      </w:r>
      <w:r w:rsidR="00D97366" w:rsidRPr="002C73A7">
        <w:rPr>
          <w:rFonts w:ascii="Times New Roman" w:hAnsi="Times New Roman" w:cs="Times New Roman"/>
          <w:noProof/>
          <w:color w:val="000000" w:themeColor="text1"/>
          <w:sz w:val="24"/>
          <w:szCs w:val="24"/>
          <w:lang w:val="en-US"/>
        </w:rPr>
        <w:t>(Zheng et al., 2007)</w:t>
      </w:r>
      <w:r w:rsidR="00D97366" w:rsidRPr="002C73A7">
        <w:rPr>
          <w:rFonts w:ascii="Times New Roman" w:hAnsi="Times New Roman" w:cs="Times New Roman"/>
          <w:color w:val="000000" w:themeColor="text1"/>
          <w:sz w:val="24"/>
          <w:szCs w:val="24"/>
          <w:lang w:val="en-US"/>
        </w:rPr>
        <w:fldChar w:fldCharType="end"/>
      </w:r>
      <w:r w:rsidR="008225FD" w:rsidRPr="002C73A7">
        <w:rPr>
          <w:rFonts w:ascii="Times New Roman" w:hAnsi="Times New Roman" w:cs="Times New Roman"/>
          <w:color w:val="000000" w:themeColor="text1"/>
          <w:sz w:val="24"/>
          <w:szCs w:val="24"/>
          <w:lang w:val="en-US"/>
        </w:rPr>
        <w:t xml:space="preserve">, mostly </w:t>
      </w:r>
      <w:r w:rsidRPr="002C73A7">
        <w:rPr>
          <w:rFonts w:ascii="Times New Roman" w:hAnsi="Times New Roman" w:cs="Times New Roman"/>
          <w:color w:val="000000" w:themeColor="text1"/>
          <w:sz w:val="24"/>
          <w:szCs w:val="24"/>
          <w:lang w:val="en-US"/>
        </w:rPr>
        <w:t xml:space="preserve">rooted in the knowledge-based view. This perspective of an organization supports the belief that </w:t>
      </w:r>
      <w:r w:rsidR="000F4981" w:rsidRPr="002C73A7">
        <w:rPr>
          <w:rFonts w:ascii="Times New Roman" w:hAnsi="Times New Roman" w:cs="Times New Roman"/>
          <w:color w:val="000000" w:themeColor="text1"/>
          <w:sz w:val="24"/>
          <w:szCs w:val="24"/>
          <w:lang w:val="en-US"/>
        </w:rPr>
        <w:t xml:space="preserve">the </w:t>
      </w:r>
      <w:r w:rsidRPr="002C73A7">
        <w:rPr>
          <w:rFonts w:ascii="Times New Roman" w:hAnsi="Times New Roman" w:cs="Times New Roman"/>
          <w:color w:val="000000" w:themeColor="text1"/>
          <w:sz w:val="24"/>
          <w:szCs w:val="24"/>
          <w:lang w:val="en-US"/>
        </w:rPr>
        <w:t xml:space="preserve">intangible asset knowledge is a valuable resource of competitive advantage </w:t>
      </w:r>
      <w:r w:rsidR="00D97366" w:rsidRPr="002C73A7">
        <w:rPr>
          <w:rFonts w:ascii="Times New Roman" w:hAnsi="Times New Roman" w:cs="Times New Roman"/>
          <w:color w:val="000000" w:themeColor="text1"/>
          <w:sz w:val="24"/>
          <w:szCs w:val="24"/>
          <w:lang w:val="en-US"/>
        </w:rPr>
        <w:fldChar w:fldCharType="begin" w:fldLock="1"/>
      </w:r>
      <w:r w:rsidR="00D97366" w:rsidRPr="002C73A7">
        <w:rPr>
          <w:rFonts w:ascii="Times New Roman" w:hAnsi="Times New Roman" w:cs="Times New Roman"/>
          <w:color w:val="000000" w:themeColor="text1"/>
          <w:sz w:val="24"/>
          <w:szCs w:val="24"/>
          <w:lang w:val="en-US"/>
        </w:rPr>
        <w:instrText>ADDIN CSL_CITATION { "citationItems" : [ { "id" : "ITEM-1", "itemData" : { "DOI" : "10.1287/mnsc.49.4.571.14424", "ISSN" : "0025-1909", "abstract" : "In this concluding article to the Management Science special issue on \u201cManaging Knowledge in Organizations: Creating, Retaining, and Transferring Knowledge,\u201d we provide an integrative framework for organizing the literature on knowledge management. The framework has two dimensions. The knowledge management outcomes of knowledge creation, retention, and transfer are represented along one dimension. Properties of the context within which knowledge management occurs are represented on the other dimension. These properties, which affect knowledge management outcomes, can be organized according to whether they are properties of a unit (e.g., individual, group, organization) involved in knowledge management, properties of relationships between units or properties of the knowledge itself. The framework is used to identify where research findings about knowledge management converge and where gaps in our understanding exist. The article discusses mechanisms of knowledge management and how those mechanisms affect a...", "author" : [ { "dropping-particle" : "", "family" : "Argote", "given" : "Linda", "non-dropping-particle" : "", "parse-names" : false, "suffix" : "" }, { "dropping-particle" : "", "family" : "McEvily", "given" : "Bill", "non-dropping-particle" : "", "parse-names" : false, "suffix" : "" }, { "dropping-particle" : "", "family" : "Reagans", "given" : "Ray", "non-dropping-particle" : "", "parse-names" : false, "suffix" : "" } ], "container-title" : "Management Science", "id" : "ITEM-1", "issue" : "4", "issued" : { "date-parts" : [ [ "2003", "4" ] ] }, "page" : "571-582", "publisher" : "INFORMS", "title" : "Managing Knowledge in Organizations: An Integrative Framework and Review of Emerging Themes", "type" : "article-journal", "volume" : "49" }, "uris" : [ "http://www.mendeley.com/documents/?uuid=bcb02a63-ebdb-4c74-bd7f-58d85b776f6e" ] } ], "mendeley" : { "formattedCitation" : "(Argote et al., 2003)", "plainTextFormattedCitation" : "(Argote et al., 2003)", "previouslyFormattedCitation" : "(Argote et al., 2003)" }, "properties" : { "noteIndex" : 0 }, "schema" : "https://github.com/citation-style-language/schema/raw/master/csl-citation.json" }</w:instrText>
      </w:r>
      <w:r w:rsidR="00D97366" w:rsidRPr="002C73A7">
        <w:rPr>
          <w:rFonts w:ascii="Times New Roman" w:hAnsi="Times New Roman" w:cs="Times New Roman"/>
          <w:color w:val="000000" w:themeColor="text1"/>
          <w:sz w:val="24"/>
          <w:szCs w:val="24"/>
          <w:lang w:val="en-US"/>
        </w:rPr>
        <w:fldChar w:fldCharType="separate"/>
      </w:r>
      <w:r w:rsidR="00D97366" w:rsidRPr="002C73A7">
        <w:rPr>
          <w:rFonts w:ascii="Times New Roman" w:hAnsi="Times New Roman" w:cs="Times New Roman"/>
          <w:noProof/>
          <w:color w:val="000000" w:themeColor="text1"/>
          <w:sz w:val="24"/>
          <w:szCs w:val="24"/>
          <w:lang w:val="en-US"/>
        </w:rPr>
        <w:t>(Argote et al., 2003)</w:t>
      </w:r>
      <w:r w:rsidR="00D97366" w:rsidRPr="002C73A7">
        <w:rPr>
          <w:rFonts w:ascii="Times New Roman" w:hAnsi="Times New Roman" w:cs="Times New Roman"/>
          <w:color w:val="000000" w:themeColor="text1"/>
          <w:sz w:val="24"/>
          <w:szCs w:val="24"/>
          <w:lang w:val="en-US"/>
        </w:rPr>
        <w:fldChar w:fldCharType="end"/>
      </w:r>
      <w:r w:rsidR="0068634B"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w:t>
      </w:r>
      <w:r w:rsidR="0068634B" w:rsidRPr="002C73A7">
        <w:rPr>
          <w:rFonts w:ascii="Times New Roman" w:hAnsi="Times New Roman" w:cs="Times New Roman"/>
          <w:color w:val="000000" w:themeColor="text1"/>
          <w:sz w:val="24"/>
          <w:szCs w:val="24"/>
          <w:lang w:val="en-US"/>
        </w:rPr>
        <w:t>K</w:t>
      </w:r>
      <w:r w:rsidR="00260B68" w:rsidRPr="002C73A7">
        <w:rPr>
          <w:rFonts w:ascii="Times New Roman" w:hAnsi="Times New Roman" w:cs="Times New Roman"/>
          <w:color w:val="000000" w:themeColor="text1"/>
          <w:sz w:val="24"/>
          <w:szCs w:val="24"/>
          <w:lang w:val="en-US"/>
        </w:rPr>
        <w:t>nowledge</w:t>
      </w:r>
      <w:r w:rsidRPr="002C73A7">
        <w:rPr>
          <w:rFonts w:ascii="Times New Roman" w:hAnsi="Times New Roman" w:cs="Times New Roman"/>
          <w:color w:val="000000" w:themeColor="text1"/>
          <w:sz w:val="24"/>
          <w:szCs w:val="24"/>
          <w:lang w:val="en-US"/>
        </w:rPr>
        <w:t xml:space="preserve"> creates value in a unique, inimitable</w:t>
      </w:r>
      <w:r w:rsidR="00260B68"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and nontransferable way </w:t>
      </w:r>
      <w:r w:rsidR="00D97366" w:rsidRPr="002C73A7">
        <w:rPr>
          <w:rFonts w:ascii="Times New Roman" w:hAnsi="Times New Roman" w:cs="Times New Roman"/>
          <w:color w:val="000000" w:themeColor="text1"/>
          <w:sz w:val="24"/>
          <w:szCs w:val="24"/>
          <w:lang w:val="en-US"/>
        </w:rPr>
        <w:fldChar w:fldCharType="begin" w:fldLock="1"/>
      </w:r>
      <w:r w:rsidR="00D97366" w:rsidRPr="002C73A7">
        <w:rPr>
          <w:rFonts w:ascii="Times New Roman" w:hAnsi="Times New Roman" w:cs="Times New Roman"/>
          <w:color w:val="000000" w:themeColor="text1"/>
          <w:sz w:val="24"/>
          <w:szCs w:val="24"/>
          <w:lang w:val="en-US"/>
        </w:rPr>
        <w:instrText>ADDIN CSL_CITATION { "citationItems" : [ { "id" : "ITEM-1", "itemData" : { "DOI" : "10.1177/014920639101700108", "ISSN" : "0149-2063", "author" : [ { "dropping-particle" : "", "family" : "Barney", "given" : "J.", "non-dropping-particle" : "", "parse-names" : false, "suffix" : "" } ], "container-title" : "Journal of Management", "id" : "ITEM-1", "issue" : "1", "issued" : { "date-parts" : [ [ "1991", "3", "1" ] ] }, "page" : "99-120", "publisher" : "SAGE Publications", "title" : "Firm Resources and Sustained Competitive Advantage", "type" : "article-journal", "volume" : "17" }, "uris" : [ "http://www.mendeley.com/documents/?uuid=4c688598-43cd-466e-897c-278eb375edaa" ] }, { "id" : "ITEM-2", "itemData" : { "DOI" : "10.1002/smj.4250050207", "ISSN" : "01432095", "author" : [ { "dropping-particle" : "", "family" : "Wernerfelt", "given" : "Birger", "non-dropping-particle" : "", "parse-names" : false, "suffix" : "" } ], "container-title" : "Strategic Management Journal", "id" : "ITEM-2", "issue" : "2", "issued" : { "date-parts" : [ [ "1984", "4" ] ] }, "page" : "171-180", "publisher" : "John Wiley &amp; Sons, Ltd.", "title" : "A resource-based view of the firm", "type" : "article-journal", "volume" : "5" }, "uris" : [ "http://www.mendeley.com/documents/?uuid=c1bef926-8074-41a0-8866-aaf86633087c" ] } ], "mendeley" : { "formattedCitation" : "(Barney, 1991; Wernerfelt, 1984)", "plainTextFormattedCitation" : "(Barney, 1991; Wernerfelt, 1984)", "previouslyFormattedCitation" : "(Barney, 1991; Wernerfelt, 1984)" }, "properties" : { "noteIndex" : 0 }, "schema" : "https://github.com/citation-style-language/schema/raw/master/csl-citation.json" }</w:instrText>
      </w:r>
      <w:r w:rsidR="00D97366" w:rsidRPr="002C73A7">
        <w:rPr>
          <w:rFonts w:ascii="Times New Roman" w:hAnsi="Times New Roman" w:cs="Times New Roman"/>
          <w:color w:val="000000" w:themeColor="text1"/>
          <w:sz w:val="24"/>
          <w:szCs w:val="24"/>
          <w:lang w:val="en-US"/>
        </w:rPr>
        <w:fldChar w:fldCharType="separate"/>
      </w:r>
      <w:r w:rsidR="00D97366" w:rsidRPr="002C73A7">
        <w:rPr>
          <w:rFonts w:ascii="Times New Roman" w:hAnsi="Times New Roman" w:cs="Times New Roman"/>
          <w:noProof/>
          <w:color w:val="000000" w:themeColor="text1"/>
          <w:sz w:val="24"/>
          <w:szCs w:val="24"/>
          <w:lang w:val="en-US"/>
        </w:rPr>
        <w:t>(Barney, 1991; Wernerfelt, 1984)</w:t>
      </w:r>
      <w:r w:rsidR="00D97366"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w:t>
      </w:r>
      <w:r w:rsidR="000F4981" w:rsidRPr="002C73A7">
        <w:rPr>
          <w:rFonts w:ascii="Times New Roman" w:hAnsi="Times New Roman" w:cs="Times New Roman"/>
          <w:color w:val="000000" w:themeColor="text1"/>
          <w:sz w:val="24"/>
          <w:szCs w:val="24"/>
          <w:lang w:val="en-US"/>
        </w:rPr>
        <w:t xml:space="preserve">to </w:t>
      </w:r>
      <w:r w:rsidRPr="002C73A7">
        <w:rPr>
          <w:rFonts w:ascii="Times New Roman" w:hAnsi="Times New Roman" w:cs="Times New Roman"/>
          <w:color w:val="000000" w:themeColor="text1"/>
          <w:sz w:val="24"/>
          <w:szCs w:val="24"/>
          <w:lang w:val="en-US"/>
        </w:rPr>
        <w:t xml:space="preserve">ensure efficiency and effectiveness through speed and quality </w:t>
      </w:r>
      <w:r w:rsidR="0068634B" w:rsidRPr="002C73A7">
        <w:rPr>
          <w:rFonts w:ascii="Times New Roman" w:hAnsi="Times New Roman" w:cs="Times New Roman"/>
          <w:color w:val="000000" w:themeColor="text1"/>
          <w:sz w:val="24"/>
          <w:szCs w:val="24"/>
          <w:lang w:val="en-US"/>
        </w:rPr>
        <w:t>simultaneously</w:t>
      </w:r>
      <w:r w:rsidR="00A7668D">
        <w:rPr>
          <w:rFonts w:ascii="Times New Roman" w:hAnsi="Times New Roman" w:cs="Times New Roman"/>
          <w:color w:val="000000" w:themeColor="text1"/>
          <w:sz w:val="24"/>
          <w:szCs w:val="24"/>
          <w:lang w:val="en-US"/>
        </w:rPr>
        <w:t xml:space="preserve"> in purchasing </w:t>
      </w:r>
      <w:r w:rsidR="00D97366" w:rsidRPr="002C73A7">
        <w:rPr>
          <w:rFonts w:ascii="Times New Roman" w:hAnsi="Times New Roman" w:cs="Times New Roman"/>
          <w:color w:val="000000" w:themeColor="text1"/>
          <w:sz w:val="24"/>
          <w:szCs w:val="24"/>
          <w:lang w:val="en-US"/>
        </w:rPr>
        <w:fldChar w:fldCharType="begin" w:fldLock="1"/>
      </w:r>
      <w:r w:rsidR="00D97366" w:rsidRPr="002C73A7">
        <w:rPr>
          <w:rFonts w:ascii="Times New Roman" w:hAnsi="Times New Roman" w:cs="Times New Roman"/>
          <w:color w:val="000000" w:themeColor="text1"/>
          <w:sz w:val="24"/>
          <w:szCs w:val="24"/>
          <w:lang w:val="en-US"/>
        </w:rPr>
        <w:instrText>ADDIN CSL_CITATION { "citationItems" : [ { "id" : "ITEM-1", "itemData" : { "DOI" : "10.1108/01443570210440528", "ISSN" : "0144-3577", "abstract" : "The focus of this paper is on purchasing and supplier involvement in the firm. Using the resource\u2010base view of the firm, hypotheses are developed concerning purchasing/supplier involvement, strategic purchasing and firm\u2019s financial performance. A model of the hypothesized relationships is offered and empirically tested using structural equation modeling. The model is tested using data collected in 1999. Each factor in the model is measured by a number of scale items. Based on the results of confirmatory factor analysis, an overall fit of the model to the data is achieved. Both convergent and discriminate validity is demonstrated. The research findings reveal that the hypotheses tested in the model are supported. Purchasing/supplier involvement has a positive impact on strategic purchasing, and strategic purchasing has a positive impact on firm\u2019s financial performance. The paper concludes with some research implications, limitations of the study and suggestions for future research.", "author" : [ { "dropping-particle" : "", "family" : "Carr", "given" : "Amelia S.", "non-dropping-particle" : "", "parse-names" : false, "suffix" : "" }, { "dropping-particle" : "", "family" : "Pearson", "given" : "John N.", "non-dropping-particle" : "", "parse-names" : false, "suffix" : "" } ], "container-title" : "International Journal of Operations &amp; Production Management", "id" : "ITEM-1", "issue" : "9", "issued" : { "date-parts" : [ [ "2002", "9" ] ] }, "page" : "1032-1053", "publisher" : "MCB UP Ltd", "title" : "The impact of purchasing and supplier involvement on strategic purchasing and its impact on firm\u2019s performance", "type" : "article-journal", "volume" : "22" }, "uris" : [ "http://www.mendeley.com/documents/?uuid=dbc4a847-011f-469e-8531-255da83ce4ee" ] } ], "mendeley" : { "formattedCitation" : "(Carr and Pearson, 2002)", "plainTextFormattedCitation" : "(Carr and Pearson, 2002)", "previouslyFormattedCitation" : "(Carr and Pearson, 2002)" }, "properties" : { "noteIndex" : 0 }, "schema" : "https://github.com/citation-style-language/schema/raw/master/csl-citation.json" }</w:instrText>
      </w:r>
      <w:r w:rsidR="00D97366" w:rsidRPr="002C73A7">
        <w:rPr>
          <w:rFonts w:ascii="Times New Roman" w:hAnsi="Times New Roman" w:cs="Times New Roman"/>
          <w:color w:val="000000" w:themeColor="text1"/>
          <w:sz w:val="24"/>
          <w:szCs w:val="24"/>
          <w:lang w:val="en-US"/>
        </w:rPr>
        <w:fldChar w:fldCharType="separate"/>
      </w:r>
      <w:r w:rsidR="00D97366" w:rsidRPr="002C73A7">
        <w:rPr>
          <w:rFonts w:ascii="Times New Roman" w:hAnsi="Times New Roman" w:cs="Times New Roman"/>
          <w:noProof/>
          <w:color w:val="000000" w:themeColor="text1"/>
          <w:sz w:val="24"/>
          <w:szCs w:val="24"/>
          <w:lang w:val="en-US"/>
        </w:rPr>
        <w:t>(Carr and Pearson, 2002)</w:t>
      </w:r>
      <w:r w:rsidR="00D97366"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w:t>
      </w:r>
    </w:p>
    <w:p w14:paraId="79C4A01A" w14:textId="0101FEB1" w:rsidR="00D72916" w:rsidRDefault="00696D4C" w:rsidP="00D97366">
      <w:pPr>
        <w:widowControl w:val="0"/>
        <w:spacing w:line="480" w:lineRule="auto"/>
        <w:ind w:firstLine="360"/>
        <w:contextualSpacing/>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L</w:t>
      </w:r>
      <w:r w:rsidR="009978F1" w:rsidRPr="002C73A7">
        <w:rPr>
          <w:rFonts w:ascii="Times New Roman" w:hAnsi="Times New Roman" w:cs="Times New Roman"/>
          <w:color w:val="000000" w:themeColor="text1"/>
          <w:sz w:val="24"/>
          <w:szCs w:val="24"/>
          <w:lang w:val="en-US"/>
        </w:rPr>
        <w:t xml:space="preserve">iterature </w:t>
      </w:r>
      <w:r>
        <w:rPr>
          <w:rFonts w:ascii="Times New Roman" w:hAnsi="Times New Roman" w:cs="Times New Roman"/>
          <w:color w:val="000000" w:themeColor="text1"/>
          <w:sz w:val="24"/>
          <w:szCs w:val="24"/>
          <w:lang w:val="en-US"/>
        </w:rPr>
        <w:t xml:space="preserve">extensively </w:t>
      </w:r>
      <w:r w:rsidR="009978F1" w:rsidRPr="002C73A7">
        <w:rPr>
          <w:rFonts w:ascii="Times New Roman" w:hAnsi="Times New Roman" w:cs="Times New Roman"/>
          <w:color w:val="000000" w:themeColor="text1"/>
          <w:sz w:val="24"/>
          <w:szCs w:val="24"/>
          <w:lang w:val="en-US"/>
        </w:rPr>
        <w:t>discusses purchasing knowledge, skills</w:t>
      </w:r>
      <w:r w:rsidR="00260B68" w:rsidRPr="002C73A7">
        <w:rPr>
          <w:rFonts w:ascii="Times New Roman" w:hAnsi="Times New Roman" w:cs="Times New Roman"/>
          <w:color w:val="000000" w:themeColor="text1"/>
          <w:sz w:val="24"/>
          <w:szCs w:val="24"/>
          <w:lang w:val="en-US"/>
        </w:rPr>
        <w:t>,</w:t>
      </w:r>
      <w:r w:rsidR="009978F1" w:rsidRPr="002C73A7">
        <w:rPr>
          <w:rFonts w:ascii="Times New Roman" w:hAnsi="Times New Roman" w:cs="Times New Roman"/>
          <w:color w:val="000000" w:themeColor="text1"/>
          <w:sz w:val="24"/>
          <w:szCs w:val="24"/>
          <w:lang w:val="en-US"/>
        </w:rPr>
        <w:t xml:space="preserve"> and competences in </w:t>
      </w:r>
      <w:r w:rsidR="00DD5717" w:rsidRPr="002C73A7">
        <w:rPr>
          <w:rFonts w:ascii="Times New Roman" w:hAnsi="Times New Roman" w:cs="Times New Roman"/>
          <w:color w:val="000000" w:themeColor="text1"/>
          <w:sz w:val="24"/>
          <w:szCs w:val="24"/>
          <w:lang w:val="en-US"/>
        </w:rPr>
        <w:t xml:space="preserve">the </w:t>
      </w:r>
      <w:r w:rsidR="009978F1" w:rsidRPr="002C73A7">
        <w:rPr>
          <w:rFonts w:ascii="Times New Roman" w:hAnsi="Times New Roman" w:cs="Times New Roman"/>
          <w:color w:val="000000" w:themeColor="text1"/>
          <w:sz w:val="24"/>
          <w:szCs w:val="24"/>
          <w:lang w:val="en-US"/>
        </w:rPr>
        <w:t>light of cost savings</w:t>
      </w:r>
      <w:r w:rsidR="00260B68" w:rsidRPr="002C73A7">
        <w:rPr>
          <w:rFonts w:ascii="Times New Roman" w:hAnsi="Times New Roman" w:cs="Times New Roman"/>
          <w:color w:val="000000" w:themeColor="text1"/>
          <w:sz w:val="24"/>
          <w:szCs w:val="24"/>
          <w:lang w:val="en-US"/>
        </w:rPr>
        <w:t>,</w:t>
      </w:r>
      <w:r w:rsidR="009978F1" w:rsidRPr="002C73A7">
        <w:rPr>
          <w:rFonts w:ascii="Times New Roman" w:hAnsi="Times New Roman" w:cs="Times New Roman"/>
          <w:color w:val="000000" w:themeColor="text1"/>
          <w:sz w:val="24"/>
          <w:szCs w:val="24"/>
          <w:lang w:val="en-US"/>
        </w:rPr>
        <w:t xml:space="preserve"> as well as the strategic evolution of the function. </w:t>
      </w:r>
      <w:r w:rsidR="00260B68" w:rsidRPr="002C73A7">
        <w:rPr>
          <w:rFonts w:ascii="Times New Roman" w:hAnsi="Times New Roman" w:cs="Times New Roman"/>
          <w:color w:val="000000" w:themeColor="text1"/>
          <w:sz w:val="24"/>
          <w:szCs w:val="24"/>
          <w:lang w:val="en-US"/>
        </w:rPr>
        <w:t>Previous</w:t>
      </w:r>
      <w:r w:rsidR="009978F1" w:rsidRPr="002C73A7">
        <w:rPr>
          <w:rFonts w:ascii="Times New Roman" w:hAnsi="Times New Roman" w:cs="Times New Roman"/>
          <w:color w:val="000000" w:themeColor="text1"/>
          <w:sz w:val="24"/>
          <w:szCs w:val="24"/>
          <w:lang w:val="en-US"/>
        </w:rPr>
        <w:t xml:space="preserve"> publications focus</w:t>
      </w:r>
      <w:r w:rsidR="00260B68" w:rsidRPr="002C73A7">
        <w:rPr>
          <w:rFonts w:ascii="Times New Roman" w:hAnsi="Times New Roman" w:cs="Times New Roman"/>
          <w:color w:val="000000" w:themeColor="text1"/>
          <w:sz w:val="24"/>
          <w:szCs w:val="24"/>
          <w:lang w:val="en-US"/>
        </w:rPr>
        <w:t>ed</w:t>
      </w:r>
      <w:r w:rsidR="009978F1" w:rsidRPr="002C73A7">
        <w:rPr>
          <w:rFonts w:ascii="Times New Roman" w:hAnsi="Times New Roman" w:cs="Times New Roman"/>
          <w:color w:val="000000" w:themeColor="text1"/>
          <w:sz w:val="24"/>
          <w:szCs w:val="24"/>
          <w:lang w:val="en-US"/>
        </w:rPr>
        <w:t xml:space="preserve"> mainly on pure commercial aspects, such as negotiation skills, but mention</w:t>
      </w:r>
      <w:r w:rsidR="00260B68" w:rsidRPr="002C73A7">
        <w:rPr>
          <w:rFonts w:ascii="Times New Roman" w:hAnsi="Times New Roman" w:cs="Times New Roman"/>
          <w:color w:val="000000" w:themeColor="text1"/>
          <w:sz w:val="24"/>
          <w:szCs w:val="24"/>
          <w:lang w:val="en-US"/>
        </w:rPr>
        <w:t>ed</w:t>
      </w:r>
      <w:r w:rsidR="009978F1" w:rsidRPr="002C73A7">
        <w:rPr>
          <w:rFonts w:ascii="Times New Roman" w:hAnsi="Times New Roman" w:cs="Times New Roman"/>
          <w:color w:val="000000" w:themeColor="text1"/>
          <w:sz w:val="24"/>
          <w:szCs w:val="24"/>
          <w:lang w:val="en-US"/>
        </w:rPr>
        <w:t xml:space="preserve"> the function’s skill set as the main barrier </w:t>
      </w:r>
      <w:r w:rsidR="00260B68" w:rsidRPr="002C73A7">
        <w:rPr>
          <w:rFonts w:ascii="Times New Roman" w:hAnsi="Times New Roman" w:cs="Times New Roman"/>
          <w:color w:val="000000" w:themeColor="text1"/>
          <w:sz w:val="24"/>
          <w:szCs w:val="24"/>
          <w:lang w:val="en-US"/>
        </w:rPr>
        <w:t>to</w:t>
      </w:r>
      <w:r w:rsidR="009978F1" w:rsidRPr="002C73A7">
        <w:rPr>
          <w:rFonts w:ascii="Times New Roman" w:hAnsi="Times New Roman" w:cs="Times New Roman"/>
          <w:color w:val="000000" w:themeColor="text1"/>
          <w:sz w:val="24"/>
          <w:szCs w:val="24"/>
          <w:lang w:val="en-US"/>
        </w:rPr>
        <w:t xml:space="preserve"> a more strategic role </w:t>
      </w:r>
      <w:r w:rsidR="00260B68" w:rsidRPr="002C73A7">
        <w:rPr>
          <w:rFonts w:ascii="Times New Roman" w:hAnsi="Times New Roman" w:cs="Times New Roman"/>
          <w:color w:val="000000" w:themeColor="text1"/>
          <w:sz w:val="24"/>
          <w:szCs w:val="24"/>
          <w:lang w:val="en-US"/>
        </w:rPr>
        <w:t>for</w:t>
      </w:r>
      <w:r w:rsidR="009978F1" w:rsidRPr="002C73A7">
        <w:rPr>
          <w:rFonts w:ascii="Times New Roman" w:hAnsi="Times New Roman" w:cs="Times New Roman"/>
          <w:color w:val="000000" w:themeColor="text1"/>
          <w:sz w:val="24"/>
          <w:szCs w:val="24"/>
          <w:lang w:val="en-US"/>
        </w:rPr>
        <w:t xml:space="preserve"> purchasing </w:t>
      </w:r>
      <w:r w:rsidR="000D4477" w:rsidRPr="002C73A7">
        <w:rPr>
          <w:rFonts w:ascii="Times New Roman" w:hAnsi="Times New Roman" w:cs="Times New Roman"/>
          <w:color w:val="000000" w:themeColor="text1"/>
          <w:sz w:val="24"/>
          <w:szCs w:val="24"/>
          <w:lang w:val="en-US"/>
        </w:rPr>
        <w:fldChar w:fldCharType="begin" w:fldLock="1"/>
      </w:r>
      <w:r w:rsidR="000D4477" w:rsidRPr="002C73A7">
        <w:rPr>
          <w:rFonts w:ascii="Times New Roman" w:hAnsi="Times New Roman" w:cs="Times New Roman"/>
          <w:color w:val="000000" w:themeColor="text1"/>
          <w:sz w:val="24"/>
          <w:szCs w:val="24"/>
          <w:lang w:val="en-US"/>
        </w:rPr>
        <w:instrText>ADDIN CSL_CITATION { "citationItems" : [ { "id" : "ITEM-1", "itemData" : { "ISSN" : "00475394", "abstract" : "After languishing as a managerial backwater for years, purchasing has finally emerged on the top management agenda at many companies. Although its new-found importance is frequently driven by a need to slash costs, some organizations are now treating purchasing as part of a broader effort to \"re-engineer\" such key processes as operations, quality, and customer satisfaction. Moving to such a strategic approach is not easy. It must begin with an honest appraisal of how far the function has actually evolved and of what is needed to push it on to the next developmental stage -- and then the stage after that. [ABSTRACT FROM AUTHOR]", "author" : [ { "dropping-particle" : "", "family" : "Keough", "given" : "Mark", "non-dropping-particle" : "", "parse-names" : false, "suffix" : "" } ], "container-title" : "McKinsey Quarterly", "id" : "ITEM-1", "issue" : "3", "issued" : { "date-parts" : [ [ "1993" ] ] }, "page" : "41-62", "title" : "Buying your way to the top.", "type" : "article-journal" }, "uris" : [ "http://www.mendeley.com/documents/?uuid=554ec0bf-ca53-4845-a21c-3db26de27641" ] }, { "id" : "ITEM-2", "itemData" : { "ISSN" : "00948594", "abstract" : "When contemplating the development or refinement of a purchasing performance evaluation system, an adequate measurement approach that produces consistent results in different types of firms should be developed. Such a system should be utilized primarily to improve purchasing's effectiveness and efficiency, by enabling the buyer to personally assess the results of purchasing activities. The purchasing climate and the objectives and responsibilities assigned to the purchasing function largely determine the character of the measures and techniques used in evaluating its performance. The buyer must participate in establishing the standards, agreeing on the devices used to monitor variances between actual and planned outcomes, and reviewing information on these variances on a regular basis. Evaluation standards should only be established in those areas in which a buyer can be held responsible. The scope of purchasing activities differs among companies, requiring individual standards and norms to be developed.", "author" : [ { "dropping-particle" : "", "family" : "Weele", "given" : "Arjan J", "non-dropping-particle" : "van", "parse-names" : false, "suffix" : "" } ], "container-title" : "Journal of Purchasing and Materials Management", "id" : "ITEM-2", "issue" : "3", "issued" : { "date-parts" : [ [ "1984" ] ] }, "page" : "16-22", "title" : "Purchasing Performance Measurement and Evaluation", "type" : "article-journal", "volume" : "20" }, "uris" : [ "http://www.mendeley.com/documents/?uuid=45120ddc-04ec-457d-9eed-36437ad75228" ] } ], "mendeley" : { "formattedCitation" : "(Keough, 1993; van Weele, 1984)", "plainTextFormattedCitation" : "(Keough, 1993; van Weele, 1984)", "previouslyFormattedCitation" : "(Keough, 1993; van Weele, 1984)" }, "properties" : { "noteIndex" : 0 }, "schema" : "https://github.com/citation-style-language/schema/raw/master/csl-citation.json" }</w:instrText>
      </w:r>
      <w:r w:rsidR="000D4477" w:rsidRPr="002C73A7">
        <w:rPr>
          <w:rFonts w:ascii="Times New Roman" w:hAnsi="Times New Roman" w:cs="Times New Roman"/>
          <w:color w:val="000000" w:themeColor="text1"/>
          <w:sz w:val="24"/>
          <w:szCs w:val="24"/>
          <w:lang w:val="en-US"/>
        </w:rPr>
        <w:fldChar w:fldCharType="separate"/>
      </w:r>
      <w:r w:rsidR="000D4477" w:rsidRPr="002C73A7">
        <w:rPr>
          <w:rFonts w:ascii="Times New Roman" w:hAnsi="Times New Roman" w:cs="Times New Roman"/>
          <w:noProof/>
          <w:color w:val="000000" w:themeColor="text1"/>
          <w:sz w:val="24"/>
          <w:szCs w:val="24"/>
          <w:lang w:val="en-US"/>
        </w:rPr>
        <w:t>(Keough, 1993; van Weele, 1984)</w:t>
      </w:r>
      <w:r w:rsidR="000D4477" w:rsidRPr="002C73A7">
        <w:rPr>
          <w:rFonts w:ascii="Times New Roman" w:hAnsi="Times New Roman" w:cs="Times New Roman"/>
          <w:color w:val="000000" w:themeColor="text1"/>
          <w:sz w:val="24"/>
          <w:szCs w:val="24"/>
          <w:lang w:val="en-US"/>
        </w:rPr>
        <w:fldChar w:fldCharType="end"/>
      </w:r>
      <w:r w:rsidR="009978F1" w:rsidRPr="002C73A7">
        <w:rPr>
          <w:rFonts w:ascii="Times New Roman" w:hAnsi="Times New Roman" w:cs="Times New Roman"/>
          <w:color w:val="000000" w:themeColor="text1"/>
          <w:sz w:val="24"/>
          <w:szCs w:val="24"/>
          <w:lang w:val="en-US"/>
        </w:rPr>
        <w:t xml:space="preserve">. </w:t>
      </w:r>
      <w:r w:rsidR="00D97366" w:rsidRPr="002C73A7">
        <w:rPr>
          <w:rFonts w:ascii="Times New Roman" w:hAnsi="Times New Roman" w:cs="Times New Roman"/>
          <w:color w:val="000000" w:themeColor="text1"/>
          <w:sz w:val="24"/>
          <w:szCs w:val="24"/>
          <w:lang w:val="en-US"/>
        </w:rPr>
        <w:fldChar w:fldCharType="begin" w:fldLock="1"/>
      </w:r>
      <w:r w:rsidR="00D97366" w:rsidRPr="002C73A7">
        <w:rPr>
          <w:rFonts w:ascii="Times New Roman" w:hAnsi="Times New Roman" w:cs="Times New Roman"/>
          <w:color w:val="000000" w:themeColor="text1"/>
          <w:sz w:val="24"/>
          <w:szCs w:val="24"/>
          <w:lang w:val="en-US"/>
        </w:rPr>
        <w:instrText>ADDIN CSL_CITATION { "citationItems" : [ { "id" : "ITEM-1", "itemData" : { "DOI" : "10.1016/S0969-7012(97)00014-2", "ISSN" : "09697012", "abstract" : "To develop an empirically based operational definition of strategic purchasing, a definition was first developed from the current literature. The definition was tested by first developing a model based on the current literature in the strategic management and strategic purchasing literature. The model resulted in four hypotheses. To test the hypotheses, survey responses from 739 firms were analyzed. Each of the following factors were positively related to the level of strategic purchasing as defined from the literature: status of the purchasing function; purchasing knowledge and skills; purchasing's willingness to take risks, and; purchasing resources. Therefore, it was concluded that the definition was valid and could include the four underlying characteristics.", "author" : [ { "dropping-particle" : "", "family" : "Carr", "given" : "Amelia S.", "non-dropping-particle" : "", "parse-names" : false, "suffix" : "" }, { "dropping-particle" : "", "family" : "Smeltzer", "given" : "Larry R.", "non-dropping-particle" : "", "parse-names" : false, "suffix" : "" } ], "container-title" : "European Journal of Purchasing &amp; Supply Management", "id" : "ITEM-1", "issue" : "4", "issued" : { "date-parts" : [ [ "1997" ] ] }, "page" : "199-207", "publisher" : "Pergamon", "title" : "An empirically based operational definition of strategic purchasing", "type" : "article-journal", "volume" : "3" }, "uris" : [ "http://www.mendeley.com/documents/?uuid=3e0f18a8-9c5b-4952-aace-5b1b83b496ad" ] } ], "mendeley" : { "formattedCitation" : "(Carr and Smeltzer, 1997)", "manualFormatting" : "Carr and Smeltzer (1997)", "plainTextFormattedCitation" : "(Carr and Smeltzer, 1997)", "previouslyFormattedCitation" : "(Carr and Smeltzer, 1997)" }, "properties" : { "noteIndex" : 0 }, "schema" : "https://github.com/citation-style-language/schema/raw/master/csl-citation.json" }</w:instrText>
      </w:r>
      <w:r w:rsidR="00D97366" w:rsidRPr="002C73A7">
        <w:rPr>
          <w:rFonts w:ascii="Times New Roman" w:hAnsi="Times New Roman" w:cs="Times New Roman"/>
          <w:color w:val="000000" w:themeColor="text1"/>
          <w:sz w:val="24"/>
          <w:szCs w:val="24"/>
          <w:lang w:val="en-US"/>
        </w:rPr>
        <w:fldChar w:fldCharType="separate"/>
      </w:r>
      <w:r w:rsidR="00D97366" w:rsidRPr="002C73A7">
        <w:rPr>
          <w:rFonts w:ascii="Times New Roman" w:hAnsi="Times New Roman" w:cs="Times New Roman"/>
          <w:noProof/>
          <w:color w:val="000000" w:themeColor="text1"/>
          <w:sz w:val="24"/>
          <w:szCs w:val="24"/>
          <w:lang w:val="en-US"/>
        </w:rPr>
        <w:t>Carr and Smeltzer (1997)</w:t>
      </w:r>
      <w:r w:rsidR="00D97366" w:rsidRPr="002C73A7">
        <w:rPr>
          <w:rFonts w:ascii="Times New Roman" w:hAnsi="Times New Roman" w:cs="Times New Roman"/>
          <w:color w:val="000000" w:themeColor="text1"/>
          <w:sz w:val="24"/>
          <w:szCs w:val="24"/>
          <w:lang w:val="en-US"/>
        </w:rPr>
        <w:fldChar w:fldCharType="end"/>
      </w:r>
      <w:r w:rsidR="009978F1" w:rsidRPr="002C73A7">
        <w:rPr>
          <w:rFonts w:ascii="Times New Roman" w:hAnsi="Times New Roman" w:cs="Times New Roman"/>
          <w:color w:val="000000" w:themeColor="text1"/>
          <w:sz w:val="24"/>
          <w:szCs w:val="24"/>
          <w:lang w:val="en-US"/>
        </w:rPr>
        <w:t xml:space="preserve"> specifically point out that purchasing professionals</w:t>
      </w:r>
      <w:r w:rsidR="000F4981" w:rsidRPr="002C73A7">
        <w:rPr>
          <w:rFonts w:ascii="Times New Roman" w:hAnsi="Times New Roman" w:cs="Times New Roman"/>
          <w:color w:val="000000" w:themeColor="text1"/>
          <w:sz w:val="24"/>
          <w:szCs w:val="24"/>
          <w:lang w:val="en-US"/>
        </w:rPr>
        <w:t>,</w:t>
      </w:r>
      <w:r w:rsidR="009978F1" w:rsidRPr="002C73A7">
        <w:rPr>
          <w:rFonts w:ascii="Times New Roman" w:hAnsi="Times New Roman" w:cs="Times New Roman"/>
          <w:color w:val="000000" w:themeColor="text1"/>
          <w:sz w:val="24"/>
          <w:szCs w:val="24"/>
          <w:lang w:val="en-US"/>
        </w:rPr>
        <w:t xml:space="preserve"> in order to act strategically</w:t>
      </w:r>
      <w:r w:rsidR="000F4981" w:rsidRPr="002C73A7">
        <w:rPr>
          <w:rFonts w:ascii="Times New Roman" w:hAnsi="Times New Roman" w:cs="Times New Roman"/>
          <w:color w:val="000000" w:themeColor="text1"/>
          <w:sz w:val="24"/>
          <w:szCs w:val="24"/>
          <w:lang w:val="en-US"/>
        </w:rPr>
        <w:t>,</w:t>
      </w:r>
      <w:r w:rsidR="009978F1" w:rsidRPr="002C73A7">
        <w:rPr>
          <w:rFonts w:ascii="Times New Roman" w:hAnsi="Times New Roman" w:cs="Times New Roman"/>
          <w:color w:val="000000" w:themeColor="text1"/>
          <w:sz w:val="24"/>
          <w:szCs w:val="24"/>
          <w:lang w:val="en-US"/>
        </w:rPr>
        <w:t xml:space="preserve"> need to have knowledge </w:t>
      </w:r>
      <w:r w:rsidR="003F64FF" w:rsidRPr="002C73A7">
        <w:rPr>
          <w:rFonts w:ascii="Times New Roman" w:hAnsi="Times New Roman" w:cs="Times New Roman"/>
          <w:color w:val="000000" w:themeColor="text1"/>
          <w:sz w:val="24"/>
          <w:szCs w:val="24"/>
          <w:lang w:val="en-US"/>
        </w:rPr>
        <w:t>about</w:t>
      </w:r>
      <w:r w:rsidR="009978F1" w:rsidRPr="002C73A7">
        <w:rPr>
          <w:rFonts w:ascii="Times New Roman" w:hAnsi="Times New Roman" w:cs="Times New Roman"/>
          <w:color w:val="000000" w:themeColor="text1"/>
          <w:sz w:val="24"/>
          <w:szCs w:val="24"/>
          <w:lang w:val="en-US"/>
        </w:rPr>
        <w:t xml:space="preserve"> suppl</w:t>
      </w:r>
      <w:r w:rsidR="000F4981" w:rsidRPr="002C73A7">
        <w:rPr>
          <w:rFonts w:ascii="Times New Roman" w:hAnsi="Times New Roman" w:cs="Times New Roman"/>
          <w:color w:val="000000" w:themeColor="text1"/>
          <w:sz w:val="24"/>
          <w:szCs w:val="24"/>
          <w:lang w:val="en-US"/>
        </w:rPr>
        <w:t>ier</w:t>
      </w:r>
      <w:r w:rsidR="009978F1" w:rsidRPr="002C73A7">
        <w:rPr>
          <w:rFonts w:ascii="Times New Roman" w:hAnsi="Times New Roman" w:cs="Times New Roman"/>
          <w:color w:val="000000" w:themeColor="text1"/>
          <w:sz w:val="24"/>
          <w:szCs w:val="24"/>
          <w:lang w:val="en-US"/>
        </w:rPr>
        <w:t xml:space="preserve"> markets, </w:t>
      </w:r>
      <w:r w:rsidR="009978F1" w:rsidRPr="002C73A7">
        <w:rPr>
          <w:rFonts w:ascii="Times New Roman" w:hAnsi="Times New Roman" w:cs="Times New Roman"/>
          <w:color w:val="000000" w:themeColor="text1"/>
          <w:sz w:val="24"/>
          <w:szCs w:val="24"/>
          <w:lang w:val="en-US"/>
        </w:rPr>
        <w:lastRenderedPageBreak/>
        <w:t>external supplier environment</w:t>
      </w:r>
      <w:r>
        <w:rPr>
          <w:rFonts w:ascii="Times New Roman" w:hAnsi="Times New Roman" w:cs="Times New Roman"/>
          <w:color w:val="000000" w:themeColor="text1"/>
          <w:sz w:val="24"/>
          <w:szCs w:val="24"/>
          <w:lang w:val="en-US"/>
        </w:rPr>
        <w:t>s</w:t>
      </w:r>
      <w:r w:rsidR="009978F1" w:rsidRPr="002C73A7">
        <w:rPr>
          <w:rFonts w:ascii="Times New Roman" w:hAnsi="Times New Roman" w:cs="Times New Roman"/>
          <w:color w:val="000000" w:themeColor="text1"/>
          <w:sz w:val="24"/>
          <w:szCs w:val="24"/>
          <w:lang w:val="en-US"/>
        </w:rPr>
        <w:t>, knowledge of their internal business partners</w:t>
      </w:r>
      <w:r w:rsidR="003F64FF" w:rsidRPr="002C73A7">
        <w:rPr>
          <w:rFonts w:ascii="Times New Roman" w:hAnsi="Times New Roman" w:cs="Times New Roman"/>
          <w:color w:val="000000" w:themeColor="text1"/>
          <w:sz w:val="24"/>
          <w:szCs w:val="24"/>
          <w:lang w:val="en-US"/>
        </w:rPr>
        <w:t>,</w:t>
      </w:r>
      <w:r w:rsidR="009978F1" w:rsidRPr="002C73A7">
        <w:rPr>
          <w:rFonts w:ascii="Times New Roman" w:hAnsi="Times New Roman" w:cs="Times New Roman"/>
          <w:color w:val="000000" w:themeColor="text1"/>
          <w:sz w:val="24"/>
          <w:szCs w:val="24"/>
          <w:lang w:val="en-US"/>
        </w:rPr>
        <w:t xml:space="preserve"> and technical skills</w:t>
      </w:r>
      <w:r w:rsidR="003F64FF" w:rsidRPr="002C73A7">
        <w:rPr>
          <w:rFonts w:ascii="Times New Roman" w:hAnsi="Times New Roman" w:cs="Times New Roman"/>
          <w:color w:val="000000" w:themeColor="text1"/>
          <w:sz w:val="24"/>
          <w:szCs w:val="24"/>
          <w:lang w:val="en-US"/>
        </w:rPr>
        <w:t>,</w:t>
      </w:r>
      <w:r w:rsidR="009978F1" w:rsidRPr="002C73A7">
        <w:rPr>
          <w:rFonts w:ascii="Times New Roman" w:hAnsi="Times New Roman" w:cs="Times New Roman"/>
          <w:color w:val="000000" w:themeColor="text1"/>
          <w:sz w:val="24"/>
          <w:szCs w:val="24"/>
          <w:lang w:val="en-US"/>
        </w:rPr>
        <w:t xml:space="preserve"> as well as knowledge of the</w:t>
      </w:r>
      <w:r w:rsidR="003F64FF" w:rsidRPr="002C73A7">
        <w:rPr>
          <w:rFonts w:ascii="Times New Roman" w:hAnsi="Times New Roman" w:cs="Times New Roman"/>
          <w:color w:val="000000" w:themeColor="text1"/>
          <w:sz w:val="24"/>
          <w:szCs w:val="24"/>
          <w:lang w:val="en-US"/>
        </w:rPr>
        <w:t xml:space="preserve"> firm’s</w:t>
      </w:r>
      <w:r w:rsidR="009978F1" w:rsidRPr="002C73A7">
        <w:rPr>
          <w:rFonts w:ascii="Times New Roman" w:hAnsi="Times New Roman" w:cs="Times New Roman"/>
          <w:color w:val="000000" w:themeColor="text1"/>
          <w:sz w:val="24"/>
          <w:szCs w:val="24"/>
          <w:lang w:val="en-US"/>
        </w:rPr>
        <w:t xml:space="preserve"> overall strategic goals. </w:t>
      </w:r>
      <w:r w:rsidR="00D97366" w:rsidRPr="002C73A7">
        <w:rPr>
          <w:rFonts w:ascii="Times New Roman" w:hAnsi="Times New Roman" w:cs="Times New Roman"/>
          <w:color w:val="000000" w:themeColor="text1"/>
          <w:sz w:val="24"/>
          <w:szCs w:val="24"/>
          <w:lang w:val="en-US"/>
        </w:rPr>
        <w:fldChar w:fldCharType="begin" w:fldLock="1"/>
      </w:r>
      <w:r w:rsidR="00D97366" w:rsidRPr="002C73A7">
        <w:rPr>
          <w:rFonts w:ascii="Times New Roman" w:hAnsi="Times New Roman" w:cs="Times New Roman"/>
          <w:color w:val="000000" w:themeColor="text1"/>
          <w:sz w:val="24"/>
          <w:szCs w:val="24"/>
          <w:lang w:val="en-US"/>
        </w:rPr>
        <w:instrText>ADDIN CSL_CITATION { "citationItems" : [ { "id" : "ITEM-1", "itemData" : { "DOI" : "10.1111/j.1745-493X.2000.tb00081.x", "ISBN" : "1745-493X", "ISSN" : "1745-493X", "abstract" : "Changes in the purchasing function and the environment in which it operates significantly affect the ideal skill set required fora world-class purchasing professional. Although much has been written in the popular press about the skills required of a purchasing/supply management professional, very little academic research has been undertaken to examine this topic. The objectives of this study were to ascertain which skills are the most important to the function and to develop a concise set of factors to describe a comprehensive set of skills required of a world-class purchasing/supply management professional One hundred thirty-six purchasing professionals rated the importance of 30 purchasing skills. The skills were subsequently analyzed via exploratory factor analysis. Strategy, process management, teaming, decisionmaking, behavioral, negotiation, and quantitative skills were identified as key skill dimensions.", "author" : [ { "dropping-particle" : "", "family" : "Giunipero", "given" : "Larry C", "non-dropping-particle" : "", "parse-names" : false, "suffix" : "" }, { "dropping-particle" : "", "family" : "Pearcy", "given" : "Dawn H", "non-dropping-particle" : "", "parse-names" : false, "suffix" : "" } ], "container-title" : "Journal of Supply Chain Management", "id" : "ITEM-1", "issue" : "3", "issued" : { "date-parts" : [ [ "2000" ] ] }, "page" : "4-13", "title" : "World-Class Purchasing Skills: An Empirical Investigation", "type" : "article-journal", "volume" : "36" }, "uris" : [ "http://www.mendeley.com/documents/?uuid=18b4dd56-f36f-44c1-b1bd-54f73cb02327" ] } ], "mendeley" : { "formattedCitation" : "(Giunipero and Pearcy, 2000)", "manualFormatting" : "Giunipero and Pearcy (2000)", "plainTextFormattedCitation" : "(Giunipero and Pearcy, 2000)", "previouslyFormattedCitation" : "(Giunipero and Pearcy, 2000)" }, "properties" : { "noteIndex" : 0 }, "schema" : "https://github.com/citation-style-language/schema/raw/master/csl-citation.json" }</w:instrText>
      </w:r>
      <w:r w:rsidR="00D97366" w:rsidRPr="002C73A7">
        <w:rPr>
          <w:rFonts w:ascii="Times New Roman" w:hAnsi="Times New Roman" w:cs="Times New Roman"/>
          <w:color w:val="000000" w:themeColor="text1"/>
          <w:sz w:val="24"/>
          <w:szCs w:val="24"/>
          <w:lang w:val="en-US"/>
        </w:rPr>
        <w:fldChar w:fldCharType="separate"/>
      </w:r>
      <w:r w:rsidR="00D97366" w:rsidRPr="002C73A7">
        <w:rPr>
          <w:rFonts w:ascii="Times New Roman" w:hAnsi="Times New Roman" w:cs="Times New Roman"/>
          <w:noProof/>
          <w:color w:val="000000" w:themeColor="text1"/>
          <w:sz w:val="24"/>
          <w:szCs w:val="24"/>
          <w:lang w:val="en-US"/>
        </w:rPr>
        <w:t>Giunipero and Pearcy (2000)</w:t>
      </w:r>
      <w:r w:rsidR="00D97366" w:rsidRPr="002C73A7">
        <w:rPr>
          <w:rFonts w:ascii="Times New Roman" w:hAnsi="Times New Roman" w:cs="Times New Roman"/>
          <w:color w:val="000000" w:themeColor="text1"/>
          <w:sz w:val="24"/>
          <w:szCs w:val="24"/>
          <w:lang w:val="en-US"/>
        </w:rPr>
        <w:fldChar w:fldCharType="end"/>
      </w:r>
      <w:r w:rsidR="009978F1" w:rsidRPr="002C73A7">
        <w:rPr>
          <w:rFonts w:ascii="Times New Roman" w:hAnsi="Times New Roman" w:cs="Times New Roman"/>
          <w:color w:val="000000" w:themeColor="text1"/>
          <w:sz w:val="24"/>
          <w:szCs w:val="24"/>
          <w:lang w:val="en-US"/>
        </w:rPr>
        <w:t xml:space="preserve"> include </w:t>
      </w:r>
      <w:r w:rsidR="003F64FF" w:rsidRPr="002C73A7">
        <w:rPr>
          <w:rFonts w:ascii="Times New Roman" w:hAnsi="Times New Roman" w:cs="Times New Roman"/>
          <w:color w:val="000000" w:themeColor="text1"/>
          <w:sz w:val="24"/>
          <w:szCs w:val="24"/>
          <w:lang w:val="en-US"/>
        </w:rPr>
        <w:t>additional</w:t>
      </w:r>
      <w:r w:rsidR="009978F1" w:rsidRPr="002C73A7">
        <w:rPr>
          <w:rFonts w:ascii="Times New Roman" w:hAnsi="Times New Roman" w:cs="Times New Roman"/>
          <w:color w:val="000000" w:themeColor="text1"/>
          <w:sz w:val="24"/>
          <w:szCs w:val="24"/>
          <w:lang w:val="en-US"/>
        </w:rPr>
        <w:t xml:space="preserve"> knowledge aspects as the understanding of the firm’s business </w:t>
      </w:r>
      <w:r w:rsidR="003F64FF" w:rsidRPr="002C73A7">
        <w:rPr>
          <w:rFonts w:ascii="Times New Roman" w:hAnsi="Times New Roman" w:cs="Times New Roman"/>
          <w:color w:val="000000" w:themeColor="text1"/>
          <w:sz w:val="24"/>
          <w:szCs w:val="24"/>
          <w:lang w:val="en-US"/>
        </w:rPr>
        <w:t>and</w:t>
      </w:r>
      <w:r w:rsidR="009978F1" w:rsidRPr="002C73A7">
        <w:rPr>
          <w:rFonts w:ascii="Times New Roman" w:hAnsi="Times New Roman" w:cs="Times New Roman"/>
          <w:color w:val="000000" w:themeColor="text1"/>
          <w:sz w:val="24"/>
          <w:szCs w:val="24"/>
          <w:lang w:val="en-US"/>
        </w:rPr>
        <w:t xml:space="preserve"> the overall market context </w:t>
      </w:r>
      <w:r w:rsidR="003F64FF" w:rsidRPr="002C73A7">
        <w:rPr>
          <w:rFonts w:ascii="Times New Roman" w:hAnsi="Times New Roman" w:cs="Times New Roman"/>
          <w:color w:val="000000" w:themeColor="text1"/>
          <w:sz w:val="24"/>
          <w:szCs w:val="24"/>
          <w:lang w:val="en-US"/>
        </w:rPr>
        <w:t>in which the firm</w:t>
      </w:r>
      <w:r w:rsidR="009978F1" w:rsidRPr="002C73A7">
        <w:rPr>
          <w:rFonts w:ascii="Times New Roman" w:hAnsi="Times New Roman" w:cs="Times New Roman"/>
          <w:color w:val="000000" w:themeColor="text1"/>
          <w:sz w:val="24"/>
          <w:szCs w:val="24"/>
          <w:lang w:val="en-US"/>
        </w:rPr>
        <w:t xml:space="preserve"> operates. </w:t>
      </w:r>
      <w:r w:rsidR="00D97366" w:rsidRPr="002C73A7">
        <w:rPr>
          <w:rFonts w:ascii="Times New Roman" w:hAnsi="Times New Roman" w:cs="Times New Roman"/>
          <w:color w:val="000000" w:themeColor="text1"/>
          <w:sz w:val="24"/>
          <w:szCs w:val="24"/>
          <w:lang w:val="en-US"/>
        </w:rPr>
        <w:fldChar w:fldCharType="begin" w:fldLock="1"/>
      </w:r>
      <w:r w:rsidR="00D97366" w:rsidRPr="002C73A7">
        <w:rPr>
          <w:rFonts w:ascii="Times New Roman" w:hAnsi="Times New Roman" w:cs="Times New Roman"/>
          <w:color w:val="000000" w:themeColor="text1"/>
          <w:sz w:val="24"/>
          <w:szCs w:val="24"/>
          <w:lang w:val="en-US"/>
        </w:rPr>
        <w:instrText>ADDIN CSL_CITATION { "citationItems" : [ { "id" : "ITEM-1", "itemData" : { "DOI" : "10.1108/01443570610672239", "ISBN" : "01443577", "ISSN" : "0144-3577", "PMID" : "42012058", "abstract" : "The purpose of this paper is to investigate the different patterns of purchasing function configuration, and the relationship between such patterns and organisational performance. Despite considerable attention, there is little evidence showing the current situation toward the development of purchasing functions within organisations. Through quantitative data collected from 151 UK purchasing executives, cluster analysis is used to uncover and characterize four purchasing function configurations. Four configurations, termed strategic, capable, celebrity, and undeveloped, were identified according to the characteristics they possess. Significant differences in supplier- and organisational-related performance outcomes were found across these four purchasing function configurations. Purchasing skills were also shown to be a precondition for purchasing to exert influence within the organisation. A cross-sectional survey provides limited longitudinal insight into the evolution of purchasing functions. Future research could examine how firms move between purchasing configurations. This study does, however, improve understanding of the different types of purchasing functions, their performance outcomes, and makes recommendations for potential strategies to be adopted for purchasing function improvement. The findings are useful for practitioners seeking to improve the performance and standing of the purchasing function through identification of the characteristics and potential limitations faced at each phase. This paper is one of few studies to provide an empirical test of purchasing function configuration, and the implications for organisational performance.", "author" : [ { "dropping-particle" : "", "family" : "Cousins", "given" : "Paul D.", "non-dropping-particle" : "", "parse-names" : false, "suffix" : "" }, { "dropping-particle" : "", "family" : "Lawson", "given" : "Benn", "non-dropping-particle" : "", "parse-names" : false, "suffix" : "" }, { "dropping-particle" : "", "family" : "Squire", "given" : "Brian", "non-dropping-particle" : "", "parse-names" : false, "suffix" : "" } ], "container-title" : "International Journal of Operations &amp; Production Management", "editor" : [ { "dropping-particle" : "", "family" : "Cousins", "given" : "Paul D.", "non-dropping-particle" : "", "parse-names" : false, "suffix" : "" } ], "id" : "ITEM-1", "issue" : "7", "issued" : { "date-parts" : [ [ "2006", "7" ] ] }, "page" : "775-794", "publisher" : "Emerald Group Publishing Limited", "title" : "An empirical taxonomy of purchasing functions", "type" : "article-journal", "volume" : "26" }, "uris" : [ "http://www.mendeley.com/documents/?uuid=4bd1fb86-9687-410b-a16a-bef452b4d043" ] } ], "mendeley" : { "formattedCitation" : "(Cousins et al., 2006)", "manualFormatting" : "Cousins et al. (2006)", "plainTextFormattedCitation" : "(Cousins et al., 2006)", "previouslyFormattedCitation" : "(Cousins et al., 2006)" }, "properties" : { "noteIndex" : 0 }, "schema" : "https://github.com/citation-style-language/schema/raw/master/csl-citation.json" }</w:instrText>
      </w:r>
      <w:r w:rsidR="00D97366" w:rsidRPr="002C73A7">
        <w:rPr>
          <w:rFonts w:ascii="Times New Roman" w:hAnsi="Times New Roman" w:cs="Times New Roman"/>
          <w:color w:val="000000" w:themeColor="text1"/>
          <w:sz w:val="24"/>
          <w:szCs w:val="24"/>
          <w:lang w:val="en-US"/>
        </w:rPr>
        <w:fldChar w:fldCharType="separate"/>
      </w:r>
      <w:r w:rsidR="00D97366" w:rsidRPr="002C73A7">
        <w:rPr>
          <w:rFonts w:ascii="Times New Roman" w:hAnsi="Times New Roman" w:cs="Times New Roman"/>
          <w:noProof/>
          <w:color w:val="000000" w:themeColor="text1"/>
          <w:sz w:val="24"/>
          <w:szCs w:val="24"/>
          <w:lang w:val="en-US"/>
        </w:rPr>
        <w:t>Cousins et al. (2006)</w:t>
      </w:r>
      <w:r w:rsidR="00D97366" w:rsidRPr="002C73A7">
        <w:rPr>
          <w:rFonts w:ascii="Times New Roman" w:hAnsi="Times New Roman" w:cs="Times New Roman"/>
          <w:color w:val="000000" w:themeColor="text1"/>
          <w:sz w:val="24"/>
          <w:szCs w:val="24"/>
          <w:lang w:val="en-US"/>
        </w:rPr>
        <w:fldChar w:fldCharType="end"/>
      </w:r>
      <w:r w:rsidR="009978F1" w:rsidRPr="002C73A7">
        <w:rPr>
          <w:rFonts w:ascii="Times New Roman" w:hAnsi="Times New Roman" w:cs="Times New Roman"/>
          <w:color w:val="000000" w:themeColor="text1"/>
          <w:sz w:val="24"/>
          <w:szCs w:val="24"/>
          <w:lang w:val="en-US"/>
        </w:rPr>
        <w:t xml:space="preserve"> then explicitly brought purchasing knowledge </w:t>
      </w:r>
      <w:r w:rsidR="003F64FF" w:rsidRPr="002C73A7">
        <w:rPr>
          <w:rFonts w:ascii="Times New Roman" w:hAnsi="Times New Roman" w:cs="Times New Roman"/>
          <w:color w:val="000000" w:themeColor="text1"/>
          <w:sz w:val="24"/>
          <w:szCs w:val="24"/>
          <w:lang w:val="en-US"/>
        </w:rPr>
        <w:t>(</w:t>
      </w:r>
      <w:r w:rsidR="009978F1" w:rsidRPr="002C73A7">
        <w:rPr>
          <w:rFonts w:ascii="Times New Roman" w:hAnsi="Times New Roman" w:cs="Times New Roman"/>
          <w:color w:val="000000" w:themeColor="text1"/>
          <w:sz w:val="24"/>
          <w:szCs w:val="24"/>
          <w:lang w:val="en-US"/>
        </w:rPr>
        <w:t>such as suppl</w:t>
      </w:r>
      <w:r w:rsidR="000F4981" w:rsidRPr="002C73A7">
        <w:rPr>
          <w:rFonts w:ascii="Times New Roman" w:hAnsi="Times New Roman" w:cs="Times New Roman"/>
          <w:color w:val="000000" w:themeColor="text1"/>
          <w:sz w:val="24"/>
          <w:szCs w:val="24"/>
          <w:lang w:val="en-US"/>
        </w:rPr>
        <w:t>ier</w:t>
      </w:r>
      <w:r w:rsidR="009978F1" w:rsidRPr="002C73A7">
        <w:rPr>
          <w:rFonts w:ascii="Times New Roman" w:hAnsi="Times New Roman" w:cs="Times New Roman"/>
          <w:color w:val="000000" w:themeColor="text1"/>
          <w:sz w:val="24"/>
          <w:szCs w:val="24"/>
          <w:lang w:val="en-US"/>
        </w:rPr>
        <w:t xml:space="preserve"> market knowledge and tool skills</w:t>
      </w:r>
      <w:r w:rsidR="003F64FF" w:rsidRPr="002C73A7">
        <w:rPr>
          <w:rFonts w:ascii="Times New Roman" w:hAnsi="Times New Roman" w:cs="Times New Roman"/>
          <w:color w:val="000000" w:themeColor="text1"/>
          <w:sz w:val="24"/>
          <w:szCs w:val="24"/>
          <w:lang w:val="en-US"/>
        </w:rPr>
        <w:t>)</w:t>
      </w:r>
      <w:r w:rsidR="009978F1" w:rsidRPr="002C73A7">
        <w:rPr>
          <w:rFonts w:ascii="Times New Roman" w:hAnsi="Times New Roman" w:cs="Times New Roman"/>
          <w:color w:val="000000" w:themeColor="text1"/>
          <w:sz w:val="24"/>
          <w:szCs w:val="24"/>
          <w:lang w:val="en-US"/>
        </w:rPr>
        <w:t xml:space="preserve"> forward as the main differentiator between the performance of purchasing functions. </w:t>
      </w:r>
      <w:r w:rsidR="00D72916" w:rsidRPr="00D72916">
        <w:rPr>
          <w:rFonts w:ascii="Times New Roman" w:hAnsi="Times New Roman" w:cs="Times New Roman"/>
          <w:color w:val="000000" w:themeColor="text1"/>
          <w:sz w:val="24"/>
          <w:szCs w:val="24"/>
          <w:lang w:val="en-US"/>
        </w:rPr>
        <w:t>PSMs strong internal interfaces create opportunities for knowledge combination, but also various hurdles prior to the supply market analysis and supplier integration, especially when seeking inno</w:t>
      </w:r>
      <w:r w:rsidR="00FA2DA8">
        <w:rPr>
          <w:rFonts w:ascii="Times New Roman" w:hAnsi="Times New Roman" w:cs="Times New Roman"/>
          <w:color w:val="000000" w:themeColor="text1"/>
          <w:sz w:val="24"/>
          <w:szCs w:val="24"/>
          <w:lang w:val="en-US"/>
        </w:rPr>
        <w:t>-</w:t>
      </w:r>
      <w:r w:rsidR="00D72916" w:rsidRPr="00D72916">
        <w:rPr>
          <w:rFonts w:ascii="Times New Roman" w:hAnsi="Times New Roman" w:cs="Times New Roman"/>
          <w:color w:val="000000" w:themeColor="text1"/>
          <w:sz w:val="24"/>
          <w:szCs w:val="24"/>
          <w:lang w:val="en-US"/>
        </w:rPr>
        <w:t xml:space="preserve">vative solutions. </w:t>
      </w:r>
      <w:r w:rsidR="00A7668D">
        <w:rPr>
          <w:rFonts w:ascii="Times New Roman" w:hAnsi="Times New Roman" w:cs="Times New Roman"/>
          <w:color w:val="000000" w:themeColor="text1"/>
          <w:sz w:val="24"/>
          <w:szCs w:val="24"/>
          <w:lang w:val="en-US"/>
        </w:rPr>
        <w:t xml:space="preserve">A </w:t>
      </w:r>
      <w:r w:rsidR="00D72916" w:rsidRPr="00D72916">
        <w:rPr>
          <w:rFonts w:ascii="Times New Roman" w:hAnsi="Times New Roman" w:cs="Times New Roman"/>
          <w:color w:val="000000" w:themeColor="text1"/>
          <w:sz w:val="24"/>
          <w:szCs w:val="24"/>
          <w:lang w:val="en-US"/>
        </w:rPr>
        <w:t>deeper analysis of purchasing’s internal ties and their performance implications are required as they may change over time (Andersen and Gadde, 2019).</w:t>
      </w:r>
    </w:p>
    <w:p w14:paraId="483F203C" w14:textId="3D51B6C4" w:rsidR="009978F1" w:rsidRPr="002C73A7" w:rsidRDefault="009978F1" w:rsidP="00D97366">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Similarly, many other publications reviewed the importance of specific knowledge for strategic contributions to a firm and its performance </w:t>
      </w:r>
      <w:r w:rsidR="00D97366" w:rsidRPr="002C73A7">
        <w:rPr>
          <w:rFonts w:ascii="Times New Roman" w:hAnsi="Times New Roman" w:cs="Times New Roman"/>
          <w:color w:val="000000" w:themeColor="text1"/>
          <w:sz w:val="24"/>
          <w:szCs w:val="24"/>
          <w:lang w:val="en-US"/>
        </w:rPr>
        <w:fldChar w:fldCharType="begin" w:fldLock="1"/>
      </w:r>
      <w:r w:rsidR="006D70B9" w:rsidRPr="002C73A7">
        <w:rPr>
          <w:rFonts w:ascii="Times New Roman" w:hAnsi="Times New Roman" w:cs="Times New Roman"/>
          <w:color w:val="000000" w:themeColor="text1"/>
          <w:sz w:val="24"/>
          <w:szCs w:val="24"/>
          <w:lang w:val="en-US"/>
        </w:rPr>
        <w:instrText>ADDIN CSL_CITATION { "citationItems" : [ { "id" : "ITEM-1", "itemData" : { "DOI" : "10.1108/02580540510630722", "ISBN" : "0263557001030", "ISSN" : "0258-0543", "abstract" : "Verical integration, sourcing components or capabilities from oher companies on the basis of cost, traditionally. Now companies mainly outsource to stay competitive. Lets them leverage the substantial and specialized investments in capablities of suppliers, since hose would be expensive or impossible to do internally. Suppliers work for multiple companies so they can be more efficient.", "author" : [ { "dropping-particle" : "", "family" : "Anderson", "given" : "Matthew G", "non-dropping-particle" : "", "parse-names" : false, "suffix" : "" }, { "dropping-particle" : "", "family" : "Katz", "given" : "Paul B", "non-dropping-particle" : "", "parse-names" : false, "suffix" : "" } ], "container-title" : "International Journal of Logistics Management", "id" : "ITEM-1", "issue" : "1", "issued" : { "date-parts" : [ [ "1998" ] ] }, "page" : "1-13", "title" : "Strategic sourcing", "type" : "article-journal", "volume" : "9" }, "uris" : [ "http://www.mendeley.com/documents/?uuid=17ab2d06-0cd9-48ea-995b-aba8e602c854" ] }, { "id" : "ITEM-2", "itemData" : { "DOI" : "10.1111/j.1745-493X.2000.tb00250.x", "ISSN" : "1523-2409", "author" : [ { "dropping-particle" : "", "family" : "Carr", "given" : "Amelia S.", "non-dropping-particle" : "", "parse-names" : false, "suffix" : "" }, { "dropping-particle" : "", "family" : "Smeltzer", "given" : "Larry R.", "non-dropping-particle" : "", "parse-names" : false, "suffix" : "" } ], "container-title" : "The Journal of Supply Chain Management", "id" : "ITEM-2", "issue" : "3", "issued" : { "date-parts" : [ [ "2000", "6" ] ] }, "page" : "40-54", "publisher" : "Blackwell Publishing Ltd", "title" : "An Empirical Study of the Relationships among Purchasing Skills and Strategic Purchasing, Financial Performance, and Supplier Responsiveness", "type" : "article-journal", "volume" : "36" }, "uris" : [ "http://www.mendeley.com/documents/?uuid=f9c08030-28ec-4886-992c-c98b59d84893" ] }, { "id" : "ITEM-3", "itemData" : { "DOI" : "10.1111/j.1745-493X.1997.tb00030.x", "ISBN" : "10556001", "ISSN" : "1745-493X", "abstract" : "In today's Total Quality Management environment, the purchasing function is not only responsible for securing vital production and facilitating resources for its organization, it is also charged with providing quality service to its internal customers. To date, the purchasing profession does not have a widely accepted instrument to measure the dimensions of service quality within a purchasing context. This research attempts to address this void by applying SERVQUAL, an instrument that has traditionally been used to assess retail consumer perceptions of service quality, to purchasing performance within a service organization. Initial results indicate that SERVQUAL does provide the purchasing function with a useful method for obtaining feedback from its internal customers.", "author" : [ { "dropping-particle" : "", "family" : "Young", "given" : "Joyce a", "non-dropping-particle" : "", "parse-names" : false, "suffix" : "" }, { "dropping-particle" : "", "family" : "Varble", "given" : "Dale L", "non-dropping-particle" : "", "parse-names" : false, "suffix" : "" } ], "container-title" : "International Journal of Purchasing and Materials Management", "id" : "ITEM-3", "issue" : "3", "issued" : { "date-parts" : [ [ "1997" ] ] }, "page" : "36-41", "title" : "Purchasing's Performance as Seen By Its Internal Customers: A Study in a Service Organization", "type" : "article-journal", "volume" : "33" }, "uris" : [ "http://www.mendeley.com/documents/?uuid=74ee6832-3f53-4358-b091-3678cc12af8c" ] } ], "mendeley" : { "formattedCitation" : "(Anderson and Katz, 1998; Carr and Smeltzer, 2000; Young and Varble, 1997)", "plainTextFormattedCitation" : "(Anderson and Katz, 1998; Carr and Smeltzer, 2000; Young and Varble, 1997)", "previouslyFormattedCitation" : "(Anderson and Katz, 1998; Carr and Smeltzer, 2000; Young and Varble, 1997)" }, "properties" : { "noteIndex" : 0 }, "schema" : "https://github.com/citation-style-language/schema/raw/master/csl-citation.json" }</w:instrText>
      </w:r>
      <w:r w:rsidR="00D97366" w:rsidRPr="002C73A7">
        <w:rPr>
          <w:rFonts w:ascii="Times New Roman" w:hAnsi="Times New Roman" w:cs="Times New Roman"/>
          <w:color w:val="000000" w:themeColor="text1"/>
          <w:sz w:val="24"/>
          <w:szCs w:val="24"/>
          <w:lang w:val="en-US"/>
        </w:rPr>
        <w:fldChar w:fldCharType="separate"/>
      </w:r>
      <w:r w:rsidR="00D97366" w:rsidRPr="002C73A7">
        <w:rPr>
          <w:rFonts w:ascii="Times New Roman" w:hAnsi="Times New Roman" w:cs="Times New Roman"/>
          <w:noProof/>
          <w:color w:val="000000" w:themeColor="text1"/>
          <w:sz w:val="24"/>
          <w:szCs w:val="24"/>
          <w:lang w:val="en-US"/>
        </w:rPr>
        <w:t>(Anderson and Katz, 1998; Carr and Smeltzer, 2000; Young and Varble, 1997)</w:t>
      </w:r>
      <w:r w:rsidR="00D97366"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and point out the increasing importance of broadened purchasing knowledge </w:t>
      </w:r>
      <w:r w:rsidR="003F64FF" w:rsidRPr="002C73A7">
        <w:rPr>
          <w:rFonts w:ascii="Times New Roman" w:hAnsi="Times New Roman" w:cs="Times New Roman"/>
          <w:color w:val="000000" w:themeColor="text1"/>
          <w:sz w:val="24"/>
          <w:szCs w:val="24"/>
          <w:lang w:val="en-US"/>
        </w:rPr>
        <w:t>as</w:t>
      </w:r>
      <w:r w:rsidRPr="002C73A7">
        <w:rPr>
          <w:rFonts w:ascii="Times New Roman" w:hAnsi="Times New Roman" w:cs="Times New Roman"/>
          <w:color w:val="000000" w:themeColor="text1"/>
          <w:sz w:val="24"/>
          <w:szCs w:val="24"/>
          <w:lang w:val="en-US"/>
        </w:rPr>
        <w:t xml:space="preserve"> business environments change more </w:t>
      </w:r>
      <w:r w:rsidR="00F20EA7">
        <w:rPr>
          <w:rFonts w:ascii="Times New Roman" w:hAnsi="Times New Roman" w:cs="Times New Roman"/>
          <w:color w:val="000000" w:themeColor="text1"/>
          <w:sz w:val="24"/>
          <w:szCs w:val="24"/>
          <w:lang w:val="en-US"/>
        </w:rPr>
        <w:t xml:space="preserve">intensely and </w:t>
      </w:r>
      <w:r w:rsidRPr="002C73A7">
        <w:rPr>
          <w:rFonts w:ascii="Times New Roman" w:hAnsi="Times New Roman" w:cs="Times New Roman"/>
          <w:color w:val="000000" w:themeColor="text1"/>
          <w:sz w:val="24"/>
          <w:szCs w:val="24"/>
          <w:lang w:val="en-US"/>
        </w:rPr>
        <w:t xml:space="preserve">quickly </w:t>
      </w:r>
      <w:r w:rsidR="006D70B9" w:rsidRPr="002C73A7">
        <w:rPr>
          <w:rFonts w:ascii="Times New Roman" w:hAnsi="Times New Roman" w:cs="Times New Roman"/>
          <w:color w:val="000000" w:themeColor="text1"/>
          <w:sz w:val="24"/>
          <w:szCs w:val="24"/>
          <w:lang w:val="en-US"/>
        </w:rPr>
        <w:fldChar w:fldCharType="begin" w:fldLock="1"/>
      </w:r>
      <w:r w:rsidR="006D70B9" w:rsidRPr="002C73A7">
        <w:rPr>
          <w:rFonts w:ascii="Times New Roman" w:hAnsi="Times New Roman" w:cs="Times New Roman"/>
          <w:color w:val="000000" w:themeColor="text1"/>
          <w:sz w:val="24"/>
          <w:szCs w:val="24"/>
          <w:lang w:val="en-US"/>
        </w:rPr>
        <w:instrText>ADDIN CSL_CITATION { "citationItems" : [ { "id" : "ITEM-1", "itemData" : { "DOI" : "10.1016/j.indmarman.2004.11.004", "ISSN" : "00198501", "abstract" : "Given the rapid changes in the business environment, purchasing and supply management (P/SM) professionals require a different skill set that emulates entrepreneurial behavior. The purpose of this exploratory study is to develop an initial framework for the skills required to attain P/SM flexibility (which we will refer to later as P/SM flexibility skill set). This skill set should provide the necessary flexibility to allow them to meet the challenges of the changing business environment. In this study, we define P/SM flexibility skills as the degree to which purchasers act entrepreneurially in managing risk, making decisions, planning, using interpersonal communication, applying influence and persuasion, being internally motivated, and finding creative solutions to business problems. Drawing on the results of four focus groups we conclude that the new P/SM skill set requires an entrepreneurial focus. The cluster analysis of the questionnaire administered to P/SM managers indicates that those who act more entrepreneurially possess skills that permit flexibility. ?? 2005 Elsevier Inc. All rights reserved.", "author" : [ { "dropping-particle" : "", "family" : "Giunipero", "given" : "Larry C.", "non-dropping-particle" : "", "parse-names" : false, "suffix" : "" }, { "dropping-particle" : "", "family" : "Denslow", "given" : "Diane", "non-dropping-particle" : "", "parse-names" : false, "suffix" : "" }, { "dropping-particle" : "", "family" : "Eltantawy", "given" : "Reham", "non-dropping-particle" : "", "parse-names" : false, "suffix" : "" } ], "container-title" : "Industrial Marketing Management", "id" : "ITEM-1", "issue" : "6 SPEC. ISS.", "issued" : { "date-parts" : [ [ "2005" ] ] }, "page" : "602-613", "title" : "Purchasing/supply chain management flexibility: Moving to an entrepreneurial skill set", "type" : "article-journal", "volume" : "34" }, "uris" : [ "http://www.mendeley.com/documents/?uuid=2ebba617-18f4-42fe-aa93-4abcb1270404" ] } ], "mendeley" : { "formattedCitation" : "(Giunipero et al., 2005)", "plainTextFormattedCitation" : "(Giunipero et al., 2005)", "previouslyFormattedCitation" : "(Giunipero et al., 2005)" }, "properties" : { "noteIndex" : 0 }, "schema" : "https://github.com/citation-style-language/schema/raw/master/csl-citation.json" }</w:instrText>
      </w:r>
      <w:r w:rsidR="006D70B9" w:rsidRPr="002C73A7">
        <w:rPr>
          <w:rFonts w:ascii="Times New Roman" w:hAnsi="Times New Roman" w:cs="Times New Roman"/>
          <w:color w:val="000000" w:themeColor="text1"/>
          <w:sz w:val="24"/>
          <w:szCs w:val="24"/>
          <w:lang w:val="en-US"/>
        </w:rPr>
        <w:fldChar w:fldCharType="separate"/>
      </w:r>
      <w:r w:rsidR="006D70B9" w:rsidRPr="002C73A7">
        <w:rPr>
          <w:rFonts w:ascii="Times New Roman" w:hAnsi="Times New Roman" w:cs="Times New Roman"/>
          <w:noProof/>
          <w:color w:val="000000" w:themeColor="text1"/>
          <w:sz w:val="24"/>
          <w:szCs w:val="24"/>
          <w:lang w:val="en-US"/>
        </w:rPr>
        <w:t>(Giunipero et al., 2005)</w:t>
      </w:r>
      <w:r w:rsidR="006D70B9"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w:t>
      </w:r>
    </w:p>
    <w:p w14:paraId="38C46BDF" w14:textId="76FE1CC6" w:rsidR="009978F1" w:rsidRPr="002C73A7" w:rsidRDefault="009978F1" w:rsidP="009978F1">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Many of these studies developed their own classification of knowledge and skills. </w:t>
      </w:r>
      <w:r w:rsidR="00467828" w:rsidRPr="002C73A7">
        <w:rPr>
          <w:rFonts w:ascii="Times New Roman" w:hAnsi="Times New Roman" w:cs="Times New Roman"/>
          <w:color w:val="000000" w:themeColor="text1"/>
          <w:sz w:val="24"/>
          <w:szCs w:val="24"/>
          <w:lang w:val="en-US"/>
        </w:rPr>
        <w:t>Although</w:t>
      </w:r>
      <w:r w:rsidRPr="002C73A7">
        <w:rPr>
          <w:rFonts w:ascii="Times New Roman" w:hAnsi="Times New Roman" w:cs="Times New Roman"/>
          <w:color w:val="000000" w:themeColor="text1"/>
          <w:sz w:val="24"/>
          <w:szCs w:val="24"/>
          <w:lang w:val="en-US"/>
        </w:rPr>
        <w:t xml:space="preserve"> </w:t>
      </w:r>
      <w:r w:rsidR="003F64FF" w:rsidRPr="002C73A7">
        <w:rPr>
          <w:rFonts w:ascii="Times New Roman" w:hAnsi="Times New Roman" w:cs="Times New Roman"/>
          <w:color w:val="000000" w:themeColor="text1"/>
          <w:sz w:val="24"/>
          <w:szCs w:val="24"/>
          <w:lang w:val="en-US"/>
        </w:rPr>
        <w:t>the studies</w:t>
      </w:r>
      <w:r w:rsidRPr="002C73A7">
        <w:rPr>
          <w:rFonts w:ascii="Times New Roman" w:hAnsi="Times New Roman" w:cs="Times New Roman"/>
          <w:color w:val="000000" w:themeColor="text1"/>
          <w:sz w:val="24"/>
          <w:szCs w:val="24"/>
          <w:lang w:val="en-US"/>
        </w:rPr>
        <w:t xml:space="preserve"> use</w:t>
      </w:r>
      <w:r w:rsidR="003F64FF" w:rsidRPr="002C73A7">
        <w:rPr>
          <w:rFonts w:ascii="Times New Roman" w:hAnsi="Times New Roman" w:cs="Times New Roman"/>
          <w:color w:val="000000" w:themeColor="text1"/>
          <w:sz w:val="24"/>
          <w:szCs w:val="24"/>
          <w:lang w:val="en-US"/>
        </w:rPr>
        <w:t>d</w:t>
      </w:r>
      <w:r w:rsidRPr="002C73A7">
        <w:rPr>
          <w:rFonts w:ascii="Times New Roman" w:hAnsi="Times New Roman" w:cs="Times New Roman"/>
          <w:color w:val="000000" w:themeColor="text1"/>
          <w:sz w:val="24"/>
          <w:szCs w:val="24"/>
          <w:lang w:val="en-US"/>
        </w:rPr>
        <w:t xml:space="preserve"> different nomenclatures, they tie back to similar single aspects of knowledge </w:t>
      </w:r>
      <w:r w:rsidR="006D70B9" w:rsidRPr="002C73A7">
        <w:rPr>
          <w:rFonts w:ascii="Times New Roman" w:hAnsi="Times New Roman" w:cs="Times New Roman"/>
          <w:color w:val="000000" w:themeColor="text1"/>
          <w:sz w:val="24"/>
          <w:szCs w:val="24"/>
          <w:lang w:val="en-US"/>
        </w:rPr>
        <w:fldChar w:fldCharType="begin" w:fldLock="1"/>
      </w:r>
      <w:r w:rsidR="006B5B6D" w:rsidRPr="002C73A7">
        <w:rPr>
          <w:rFonts w:ascii="Times New Roman" w:hAnsi="Times New Roman" w:cs="Times New Roman"/>
          <w:color w:val="000000" w:themeColor="text1"/>
          <w:sz w:val="24"/>
          <w:szCs w:val="24"/>
          <w:lang w:val="en-US"/>
        </w:rPr>
        <w:instrText>ADDIN CSL_CITATION { "citationItems" : [ { "id" : "ITEM-1", "itemData" : { "DOI" : "10.1016/j.pursup.2008.01.005", "ISBN" : "1478-4092", "ISSN" : "14784092", "abstract" : "The major objectives of this paper are to explore, from the perspective of 18 senior procurement professionals interviewed, the current status of their role and identify the skills they need to develop, in order to effectively manage the changes they are experiencing. The interviews revealed a schism in perception of the procurement role between professionals (strategic) and their organisations (transactional). Although skills have a direct impact on the ability of procurement professionals to fulfil their role proficiently, the degree of organisational support and internal acknowledgement of the role's importance, were found to be a major barrier to the development and progress of procurement professionals. A Procurement Skills Effectiveness Framework is presented to enable managers to assess the likely sophistication level of procurement and its impact, given a set of procurement skills and the degree and type of internal support for the role. ?? 2008 Elsevier Ltd. All rights reserved.", "author" : [ { "dropping-particle" : "", "family" : "Tassabehji", "given" : "Rana", "non-dropping-particle" : "", "parse-names" : false, "suffix" : "" }, { "dropping-particle" : "", "family" : "Moorhouse", "given" : "Andrew", "non-dropping-particle" : "", "parse-names" : false, "suffix" : "" } ], "container-title" : "Journal of Purchasing and Supply Management", "id" : "ITEM-1", "issue" : "1", "issued" : { "date-parts" : [ [ "2008" ] ] }, "page" : "55-68", "title" : "The changing role of procurement: Developing professional effectiveness", "type" : "article-journal", "volume" : "14" }, "uris" : [ "http://www.mendeley.com/documents/?uuid=e867f73d-2172-46c0-9e30-5b38c794edd0" ] } ], "mendeley" : { "formattedCitation" : "(Tassabehji and Moorhouse, 2008)", "plainTextFormattedCitation" : "(Tassabehji and Moorhouse, 2008)", "previouslyFormattedCitation" : "(Tassabehji and Moorhouse, 2008)" }, "properties" : { "noteIndex" : 0 }, "schema" : "https://github.com/citation-style-language/schema/raw/master/csl-citation.json" }</w:instrText>
      </w:r>
      <w:r w:rsidR="006D70B9" w:rsidRPr="002C73A7">
        <w:rPr>
          <w:rFonts w:ascii="Times New Roman" w:hAnsi="Times New Roman" w:cs="Times New Roman"/>
          <w:color w:val="000000" w:themeColor="text1"/>
          <w:sz w:val="24"/>
          <w:szCs w:val="24"/>
          <w:lang w:val="en-US"/>
        </w:rPr>
        <w:fldChar w:fldCharType="separate"/>
      </w:r>
      <w:r w:rsidR="006D70B9" w:rsidRPr="002C73A7">
        <w:rPr>
          <w:rFonts w:ascii="Times New Roman" w:hAnsi="Times New Roman" w:cs="Times New Roman"/>
          <w:noProof/>
          <w:color w:val="000000" w:themeColor="text1"/>
          <w:sz w:val="24"/>
          <w:szCs w:val="24"/>
          <w:lang w:val="en-US"/>
        </w:rPr>
        <w:t>(Tassabehji and Moorhouse, 2008)</w:t>
      </w:r>
      <w:r w:rsidR="006D70B9"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w:t>
      </w:r>
      <w:r w:rsidR="003F64FF" w:rsidRPr="002C73A7">
        <w:rPr>
          <w:rFonts w:ascii="Times New Roman" w:hAnsi="Times New Roman" w:cs="Times New Roman"/>
          <w:color w:val="000000" w:themeColor="text1"/>
          <w:sz w:val="24"/>
          <w:szCs w:val="24"/>
          <w:lang w:val="en-US"/>
        </w:rPr>
        <w:t>Previous</w:t>
      </w:r>
      <w:r w:rsidRPr="002C73A7">
        <w:rPr>
          <w:rFonts w:ascii="Times New Roman" w:hAnsi="Times New Roman" w:cs="Times New Roman"/>
          <w:color w:val="000000" w:themeColor="text1"/>
          <w:sz w:val="24"/>
          <w:szCs w:val="24"/>
          <w:lang w:val="en-US"/>
        </w:rPr>
        <w:t xml:space="preserve"> studies focused on pure commercial </w:t>
      </w:r>
      <w:r w:rsidR="003F64FF" w:rsidRPr="002C73A7">
        <w:rPr>
          <w:rFonts w:ascii="Times New Roman" w:hAnsi="Times New Roman" w:cs="Times New Roman"/>
          <w:color w:val="000000" w:themeColor="text1"/>
          <w:sz w:val="24"/>
          <w:szCs w:val="24"/>
          <w:lang w:val="en-US"/>
        </w:rPr>
        <w:t>and</w:t>
      </w:r>
      <w:r w:rsidRPr="002C73A7">
        <w:rPr>
          <w:rFonts w:ascii="Times New Roman" w:hAnsi="Times New Roman" w:cs="Times New Roman"/>
          <w:color w:val="000000" w:themeColor="text1"/>
          <w:sz w:val="24"/>
          <w:szCs w:val="24"/>
          <w:lang w:val="en-US"/>
        </w:rPr>
        <w:t xml:space="preserve"> technical </w:t>
      </w:r>
      <w:r w:rsidR="00B474A0" w:rsidRPr="002C73A7">
        <w:rPr>
          <w:rFonts w:ascii="Times New Roman" w:hAnsi="Times New Roman" w:cs="Times New Roman"/>
          <w:color w:val="000000" w:themeColor="text1"/>
          <w:sz w:val="24"/>
          <w:szCs w:val="24"/>
          <w:lang w:val="en-US"/>
        </w:rPr>
        <w:t>purchasing</w:t>
      </w:r>
      <w:r w:rsidRPr="002C73A7">
        <w:rPr>
          <w:rFonts w:ascii="Times New Roman" w:hAnsi="Times New Roman" w:cs="Times New Roman"/>
          <w:color w:val="000000" w:themeColor="text1"/>
          <w:sz w:val="24"/>
          <w:szCs w:val="24"/>
          <w:lang w:val="en-US"/>
        </w:rPr>
        <w:t xml:space="preserve"> skills </w:t>
      </w:r>
      <w:r w:rsidR="006B5B6D" w:rsidRPr="002C73A7">
        <w:rPr>
          <w:rFonts w:ascii="Times New Roman" w:hAnsi="Times New Roman" w:cs="Times New Roman"/>
          <w:color w:val="000000" w:themeColor="text1"/>
          <w:sz w:val="24"/>
          <w:szCs w:val="24"/>
          <w:lang w:val="en-US"/>
        </w:rPr>
        <w:fldChar w:fldCharType="begin" w:fldLock="1"/>
      </w:r>
      <w:r w:rsidR="006B5B6D" w:rsidRPr="002C73A7">
        <w:rPr>
          <w:rFonts w:ascii="Times New Roman" w:hAnsi="Times New Roman" w:cs="Times New Roman"/>
          <w:color w:val="000000" w:themeColor="text1"/>
          <w:sz w:val="24"/>
          <w:szCs w:val="24"/>
          <w:lang w:val="en-US"/>
        </w:rPr>
        <w:instrText>ADDIN CSL_CITATION { "citationItems" : [ { "id" : "ITEM-1", "itemData" : { "ISBN" : "9780945968139", "author" : [ { "dropping-particle" : "", "family" : "Kolchin", "given" : "Michael G.", "non-dropping-particle" : "", "parse-names" : false, "suffix" : "" }, { "dropping-particle" : "", "family" : "Giunipero", "given" : "Larry Carl.", "non-dropping-particle" : "", "parse-names" : false, "suffix" : "" } ], "id" : "ITEM-1", "issued" : { "date-parts" : [ [ "1993" ] ] }, "number-of-pages" : "108", "publisher" : "Center for Advanced Purchasing Studies", "title" : "Purchasing education and training : requirements and resources", "type" : "book" }, "uris" : [ "http://www.mendeley.com/documents/?uuid=b5021e89-94a6-3c78-929f-84184464d2db" ] } ], "mendeley" : { "formattedCitation" : "(Kolchin and Giunipero, 1993)", "plainTextFormattedCitation" : "(Kolchin and Giunipero, 1993)", "previouslyFormattedCitation" : "(Kolchin and Giunipero, 1993)" }, "properties" : { "noteIndex" : 0 }, "schema" : "https://github.com/citation-style-language/schema/raw/master/csl-citation.json" }</w:instrText>
      </w:r>
      <w:r w:rsidR="006B5B6D" w:rsidRPr="002C73A7">
        <w:rPr>
          <w:rFonts w:ascii="Times New Roman" w:hAnsi="Times New Roman" w:cs="Times New Roman"/>
          <w:color w:val="000000" w:themeColor="text1"/>
          <w:sz w:val="24"/>
          <w:szCs w:val="24"/>
          <w:lang w:val="en-US"/>
        </w:rPr>
        <w:fldChar w:fldCharType="separate"/>
      </w:r>
      <w:r w:rsidR="006B5B6D" w:rsidRPr="002C73A7">
        <w:rPr>
          <w:rFonts w:ascii="Times New Roman" w:hAnsi="Times New Roman" w:cs="Times New Roman"/>
          <w:noProof/>
          <w:color w:val="000000" w:themeColor="text1"/>
          <w:sz w:val="24"/>
          <w:szCs w:val="24"/>
          <w:lang w:val="en-US"/>
        </w:rPr>
        <w:t>(Kolchin and Giunipero, 1993)</w:t>
      </w:r>
      <w:r w:rsidR="006B5B6D"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w:t>
      </w:r>
      <w:r w:rsidR="003F64FF" w:rsidRPr="002C73A7">
        <w:rPr>
          <w:rFonts w:ascii="Times New Roman" w:hAnsi="Times New Roman" w:cs="Times New Roman"/>
          <w:color w:val="000000" w:themeColor="text1"/>
          <w:sz w:val="24"/>
          <w:szCs w:val="24"/>
          <w:lang w:val="en-US"/>
        </w:rPr>
        <w:t xml:space="preserve"> which were</w:t>
      </w:r>
      <w:r w:rsidRPr="002C73A7">
        <w:rPr>
          <w:rFonts w:ascii="Times New Roman" w:hAnsi="Times New Roman" w:cs="Times New Roman"/>
          <w:color w:val="000000" w:themeColor="text1"/>
          <w:sz w:val="24"/>
          <w:szCs w:val="24"/>
          <w:lang w:val="en-US"/>
        </w:rPr>
        <w:t xml:space="preserve"> later augmented with strategic knowledge as </w:t>
      </w:r>
      <w:r w:rsidR="003F64FF" w:rsidRPr="002C73A7">
        <w:rPr>
          <w:rFonts w:ascii="Times New Roman" w:hAnsi="Times New Roman" w:cs="Times New Roman"/>
          <w:color w:val="000000" w:themeColor="text1"/>
          <w:sz w:val="24"/>
          <w:szCs w:val="24"/>
          <w:lang w:val="en-US"/>
        </w:rPr>
        <w:t xml:space="preserve">an </w:t>
      </w:r>
      <w:r w:rsidRPr="002C73A7">
        <w:rPr>
          <w:rFonts w:ascii="Times New Roman" w:hAnsi="Times New Roman" w:cs="Times New Roman"/>
          <w:color w:val="000000" w:themeColor="text1"/>
          <w:sz w:val="24"/>
          <w:szCs w:val="24"/>
          <w:lang w:val="en-US"/>
        </w:rPr>
        <w:t xml:space="preserve">important driver for the function’s development </w:t>
      </w:r>
      <w:r w:rsidR="006B5B6D" w:rsidRPr="002C73A7">
        <w:rPr>
          <w:rFonts w:ascii="Times New Roman" w:hAnsi="Times New Roman" w:cs="Times New Roman"/>
          <w:color w:val="000000" w:themeColor="text1"/>
          <w:sz w:val="24"/>
          <w:szCs w:val="24"/>
          <w:lang w:val="en-US"/>
        </w:rPr>
        <w:fldChar w:fldCharType="begin" w:fldLock="1"/>
      </w:r>
      <w:r w:rsidR="006B5B6D" w:rsidRPr="002C73A7">
        <w:rPr>
          <w:rFonts w:ascii="Times New Roman" w:hAnsi="Times New Roman" w:cs="Times New Roman"/>
          <w:color w:val="000000" w:themeColor="text1"/>
          <w:sz w:val="24"/>
          <w:szCs w:val="24"/>
          <w:lang w:val="en-US"/>
        </w:rPr>
        <w:instrText>ADDIN CSL_CITATION { "citationItems" : [ { "id" : "ITEM-1", "itemData" : { "DOI" : "10.1111/j.1745-493X.2000.tb00081.x", "ISBN" : "1745-493X", "ISSN" : "1745-493X", "abstract" : "Changes in the purchasing function and the environment in which it operates significantly affect the ideal skill set required fora world-class purchasing professional. Although much has been written in the popular press about the skills required of a purchasing/supply management professional, very little academic research has been undertaken to examine this topic. The objectives of this study were to ascertain which skills are the most important to the function and to develop a concise set of factors to describe a comprehensive set of skills required of a world-class purchasing/supply management professional One hundred thirty-six purchasing professionals rated the importance of 30 purchasing skills. The skills were subsequently analyzed via exploratory factor analysis. Strategy, process management, teaming, decisionmaking, behavioral, negotiation, and quantitative skills were identified as key skill dimensions.", "author" : [ { "dropping-particle" : "", "family" : "Giunipero", "given" : "Larry C", "non-dropping-particle" : "", "parse-names" : false, "suffix" : "" }, { "dropping-particle" : "", "family" : "Pearcy", "given" : "Dawn H", "non-dropping-particle" : "", "parse-names" : false, "suffix" : "" } ], "container-title" : "Journal of Supply Chain Management", "id" : "ITEM-1", "issue" : "3", "issued" : { "date-parts" : [ [ "2000" ] ] }, "page" : "4-13", "title" : "World-Class Purchasing Skills: An Empirical Investigation", "type" : "article-journal", "volume" : "36" }, "uris" : [ "http://www.mendeley.com/documents/?uuid=18b4dd56-f36f-44c1-b1bd-54f73cb02327" ] } ], "mendeley" : { "formattedCitation" : "(Giunipero and Pearcy, 2000)", "plainTextFormattedCitation" : "(Giunipero and Pearcy, 2000)", "previouslyFormattedCitation" : "(Giunipero and Pearcy, 2000)" }, "properties" : { "noteIndex" : 0 }, "schema" : "https://github.com/citation-style-language/schema/raw/master/csl-citation.json" }</w:instrText>
      </w:r>
      <w:r w:rsidR="006B5B6D" w:rsidRPr="002C73A7">
        <w:rPr>
          <w:rFonts w:ascii="Times New Roman" w:hAnsi="Times New Roman" w:cs="Times New Roman"/>
          <w:color w:val="000000" w:themeColor="text1"/>
          <w:sz w:val="24"/>
          <w:szCs w:val="24"/>
          <w:lang w:val="en-US"/>
        </w:rPr>
        <w:fldChar w:fldCharType="separate"/>
      </w:r>
      <w:r w:rsidR="006B5B6D" w:rsidRPr="002C73A7">
        <w:rPr>
          <w:rFonts w:ascii="Times New Roman" w:hAnsi="Times New Roman" w:cs="Times New Roman"/>
          <w:noProof/>
          <w:color w:val="000000" w:themeColor="text1"/>
          <w:sz w:val="24"/>
          <w:szCs w:val="24"/>
          <w:lang w:val="en-US"/>
        </w:rPr>
        <w:t>(Giunipero and Pearcy, 2000)</w:t>
      </w:r>
      <w:r w:rsidR="006B5B6D"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w:t>
      </w:r>
      <w:r w:rsidR="006B5B6D" w:rsidRPr="002C73A7">
        <w:rPr>
          <w:rFonts w:ascii="Times New Roman" w:hAnsi="Times New Roman" w:cs="Times New Roman"/>
          <w:color w:val="000000" w:themeColor="text1"/>
          <w:sz w:val="24"/>
          <w:szCs w:val="24"/>
          <w:lang w:val="en-US"/>
        </w:rPr>
        <w:fldChar w:fldCharType="begin" w:fldLock="1"/>
      </w:r>
      <w:r w:rsidR="006B5B6D" w:rsidRPr="002C73A7">
        <w:rPr>
          <w:rFonts w:ascii="Times New Roman" w:hAnsi="Times New Roman" w:cs="Times New Roman"/>
          <w:color w:val="000000" w:themeColor="text1"/>
          <w:sz w:val="24"/>
          <w:szCs w:val="24"/>
          <w:lang w:val="en-US"/>
        </w:rPr>
        <w:instrText>ADDIN CSL_CITATION { "citationItems" : [ { "id" : "ITEM-1", "itemData" : { "DOI" : "10.1108/01443570610672257", "ISBN" : "0144-3577", "ISSN" : "0144-3577", "PMID" : "42012058", "abstract" : "Supply management's evolution: key skill sets for the supply manager of the future", "author" : [ { "dropping-particle" : "", "family" : "Giunipero", "given" : "Larry", "non-dropping-particle" : "", "parse-names" : false, "suffix" : "" }, { "dropping-particle" : "", "family" : "Handfield", "given" : "Robert B.", "non-dropping-particle" : "", "parse-names" : false, "suffix" : "" }, { "dropping-particle" : "", "family" : "Eltantawy", "given" : "Reham", "non-dropping-particle" : "", "parse-names" : false, "suffix" : "" } ], "container-title" : "International Journal of Operations &amp; Production Management", "editor" : [ { "dropping-particle" : "", "family" : "Cousins", "given" : "Paul D.", "non-dropping-particle" : "", "parse-names" : false, "suffix" : "" } ], "id" : "ITEM-1", "issue" : "7", "issued" : { "date-parts" : [ [ "2006", "7" ] ] }, "page" : "822-844", "publisher" : "Emerald Group Publishing Limited", "title" : "Supply management's evolution: key skill sets for the supply manager of the future", "type" : "article-journal", "volume" : "26" }, "uris" : [ "http://www.mendeley.com/documents/?uuid=ef156c97-21a1-4fb3-b054-09fcc86b217d" ] } ], "mendeley" : { "formattedCitation" : "(Giunipero et al., 2006)", "manualFormatting" : "Giunipero et al. (2006)", "plainTextFormattedCitation" : "(Giunipero et al., 2006)", "previouslyFormattedCitation" : "(Giunipero et al., 2006)" }, "properties" : { "noteIndex" : 0 }, "schema" : "https://github.com/citation-style-language/schema/raw/master/csl-citation.json" }</w:instrText>
      </w:r>
      <w:r w:rsidR="006B5B6D" w:rsidRPr="002C73A7">
        <w:rPr>
          <w:rFonts w:ascii="Times New Roman" w:hAnsi="Times New Roman" w:cs="Times New Roman"/>
          <w:color w:val="000000" w:themeColor="text1"/>
          <w:sz w:val="24"/>
          <w:szCs w:val="24"/>
          <w:lang w:val="en-US"/>
        </w:rPr>
        <w:fldChar w:fldCharType="separate"/>
      </w:r>
      <w:r w:rsidR="006B5B6D" w:rsidRPr="002C73A7">
        <w:rPr>
          <w:rFonts w:ascii="Times New Roman" w:hAnsi="Times New Roman" w:cs="Times New Roman"/>
          <w:noProof/>
          <w:color w:val="000000" w:themeColor="text1"/>
          <w:sz w:val="24"/>
          <w:szCs w:val="24"/>
          <w:lang w:val="en-US"/>
        </w:rPr>
        <w:t>Giunipero et al. (2006)</w:t>
      </w:r>
      <w:r w:rsidR="006B5B6D"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further emphasize this argu</w:t>
      </w:r>
      <w:r w:rsidR="003F64FF" w:rsidRPr="002C73A7">
        <w:rPr>
          <w:rFonts w:ascii="Times New Roman" w:hAnsi="Times New Roman" w:cs="Times New Roman"/>
          <w:color w:val="000000" w:themeColor="text1"/>
          <w:sz w:val="24"/>
          <w:szCs w:val="24"/>
          <w:lang w:val="en-US"/>
        </w:rPr>
        <w:t>ment</w:t>
      </w:r>
      <w:r w:rsidRPr="002C73A7">
        <w:rPr>
          <w:rFonts w:ascii="Times New Roman" w:hAnsi="Times New Roman" w:cs="Times New Roman"/>
          <w:color w:val="000000" w:themeColor="text1"/>
          <w:sz w:val="24"/>
          <w:szCs w:val="24"/>
          <w:lang w:val="en-US"/>
        </w:rPr>
        <w:t xml:space="preserve"> for the importance of specific strategic knowledge that supports the function’s transformation. Different classifications of these skills exist</w:t>
      </w:r>
      <w:r w:rsidR="003F64FF"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w:t>
      </w:r>
      <w:r w:rsidR="006B5B6D" w:rsidRPr="002C73A7">
        <w:rPr>
          <w:rFonts w:ascii="Times New Roman" w:hAnsi="Times New Roman" w:cs="Times New Roman"/>
          <w:color w:val="000000" w:themeColor="text1"/>
          <w:sz w:val="24"/>
          <w:szCs w:val="24"/>
          <w:lang w:val="en-US"/>
        </w:rPr>
        <w:fldChar w:fldCharType="begin" w:fldLock="1"/>
      </w:r>
      <w:r w:rsidR="006B5B6D" w:rsidRPr="002C73A7">
        <w:rPr>
          <w:rFonts w:ascii="Times New Roman" w:hAnsi="Times New Roman" w:cs="Times New Roman"/>
          <w:color w:val="000000" w:themeColor="text1"/>
          <w:sz w:val="24"/>
          <w:szCs w:val="24"/>
          <w:lang w:val="en-US"/>
        </w:rPr>
        <w:instrText>ADDIN CSL_CITATION { "citationItems" : [ { "id" : "ITEM-1", "itemData" : { "DOI" : "10.1111/j.1745-493X.2000.tb00250.x", "ISSN" : "1523-2409", "author" : [ { "dropping-particle" : "", "family" : "Carr", "given" : "Amelia S.", "non-dropping-particle" : "", "parse-names" : false, "suffix" : "" }, { "dropping-particle" : "", "family" : "Smeltzer", "given" : "Larry R.", "non-dropping-particle" : "", "parse-names" : false, "suffix" : "" } ], "container-title" : "The Journal of Supply Chain Management", "id" : "ITEM-1", "issue" : "3", "issued" : { "date-parts" : [ [ "2000", "6" ] ] }, "page" : "40-54", "publisher" : "Blackwell Publishing Ltd", "title" : "An Empirical Study of the Relationships among Purchasing Skills and Strategic Purchasing, Financial Performance, and Supplier Responsiveness", "type" : "article-journal", "volume" : "36" }, "uris" : [ "http://www.mendeley.com/documents/?uuid=f9c08030-28ec-4886-992c-c98b59d84893" ] } ], "mendeley" : { "formattedCitation" : "(Carr and Smeltzer, 2000)", "manualFormatting" : "Carr and Smeltzer (2000)", "plainTextFormattedCitation" : "(Carr and Smeltzer, 2000)", "previouslyFormattedCitation" : "(Carr and Smeltzer, 2000)" }, "properties" : { "noteIndex" : 0 }, "schema" : "https://github.com/citation-style-language/schema/raw/master/csl-citation.json" }</w:instrText>
      </w:r>
      <w:r w:rsidR="006B5B6D" w:rsidRPr="002C73A7">
        <w:rPr>
          <w:rFonts w:ascii="Times New Roman" w:hAnsi="Times New Roman" w:cs="Times New Roman"/>
          <w:color w:val="000000" w:themeColor="text1"/>
          <w:sz w:val="24"/>
          <w:szCs w:val="24"/>
          <w:lang w:val="en-US"/>
        </w:rPr>
        <w:fldChar w:fldCharType="separate"/>
      </w:r>
      <w:r w:rsidR="006B5B6D" w:rsidRPr="002C73A7">
        <w:rPr>
          <w:rFonts w:ascii="Times New Roman" w:hAnsi="Times New Roman" w:cs="Times New Roman"/>
          <w:noProof/>
          <w:color w:val="000000" w:themeColor="text1"/>
          <w:sz w:val="24"/>
          <w:szCs w:val="24"/>
          <w:lang w:val="en-US"/>
        </w:rPr>
        <w:t>Carr and Smeltzer (2000)</w:t>
      </w:r>
      <w:r w:rsidR="006B5B6D"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introduc</w:t>
      </w:r>
      <w:r w:rsidR="008E2A6A" w:rsidRPr="002C73A7">
        <w:rPr>
          <w:rFonts w:ascii="Times New Roman" w:hAnsi="Times New Roman" w:cs="Times New Roman"/>
          <w:color w:val="000000" w:themeColor="text1"/>
          <w:sz w:val="24"/>
          <w:szCs w:val="24"/>
          <w:lang w:val="en-US"/>
        </w:rPr>
        <w:t>e</w:t>
      </w:r>
      <w:r w:rsidRPr="002C73A7">
        <w:rPr>
          <w:rFonts w:ascii="Times New Roman" w:hAnsi="Times New Roman" w:cs="Times New Roman"/>
          <w:color w:val="000000" w:themeColor="text1"/>
          <w:sz w:val="24"/>
          <w:szCs w:val="24"/>
          <w:lang w:val="en-US"/>
        </w:rPr>
        <w:t xml:space="preserve"> a very holistic definition comprising 35 </w:t>
      </w:r>
      <w:r w:rsidR="003F64FF" w:rsidRPr="002C73A7">
        <w:rPr>
          <w:rFonts w:ascii="Times New Roman" w:hAnsi="Times New Roman" w:cs="Times New Roman"/>
          <w:color w:val="000000" w:themeColor="text1"/>
          <w:sz w:val="24"/>
          <w:szCs w:val="24"/>
          <w:lang w:val="en-US"/>
        </w:rPr>
        <w:t xml:space="preserve">individual </w:t>
      </w:r>
      <w:r w:rsidRPr="002C73A7">
        <w:rPr>
          <w:rFonts w:ascii="Times New Roman" w:hAnsi="Times New Roman" w:cs="Times New Roman"/>
          <w:color w:val="000000" w:themeColor="text1"/>
          <w:sz w:val="24"/>
          <w:szCs w:val="24"/>
          <w:lang w:val="en-US"/>
        </w:rPr>
        <w:t>skills</w:t>
      </w:r>
      <w:r w:rsidR="003F64FF" w:rsidRPr="002C73A7">
        <w:rPr>
          <w:rFonts w:ascii="Times New Roman" w:hAnsi="Times New Roman" w:cs="Times New Roman"/>
          <w:color w:val="000000" w:themeColor="text1"/>
          <w:sz w:val="24"/>
          <w:szCs w:val="24"/>
          <w:lang w:val="en-US"/>
        </w:rPr>
        <w:t>, and</w:t>
      </w:r>
      <w:r w:rsidRPr="002C73A7">
        <w:rPr>
          <w:rFonts w:ascii="Times New Roman" w:hAnsi="Times New Roman" w:cs="Times New Roman"/>
          <w:color w:val="000000" w:themeColor="text1"/>
          <w:sz w:val="24"/>
          <w:szCs w:val="24"/>
          <w:lang w:val="en-US"/>
        </w:rPr>
        <w:t xml:space="preserve"> </w:t>
      </w:r>
      <w:r w:rsidR="006B5B6D" w:rsidRPr="002C73A7">
        <w:rPr>
          <w:rFonts w:ascii="Times New Roman" w:hAnsi="Times New Roman" w:cs="Times New Roman"/>
          <w:color w:val="000000" w:themeColor="text1"/>
          <w:sz w:val="24"/>
          <w:szCs w:val="24"/>
          <w:lang w:val="en-US"/>
        </w:rPr>
        <w:fldChar w:fldCharType="begin" w:fldLock="1"/>
      </w:r>
      <w:r w:rsidR="006B5B6D" w:rsidRPr="002C73A7">
        <w:rPr>
          <w:rFonts w:ascii="Times New Roman" w:hAnsi="Times New Roman" w:cs="Times New Roman"/>
          <w:color w:val="000000" w:themeColor="text1"/>
          <w:sz w:val="24"/>
          <w:szCs w:val="24"/>
          <w:lang w:val="en-US"/>
        </w:rPr>
        <w:instrText>ADDIN CSL_CITATION { "citationItems" : [ { "id" : "ITEM-1", "itemData" : { "DOI" : "10.1016/j.pursup.2008.01.005", "ISBN" : "1478-4092", "ISSN" : "14784092", "abstract" : "The major objectives of this paper are to explore, from the perspective of 18 senior procurement professionals interviewed, the current status of their role and identify the skills they need to develop, in order to effectively manage the changes they are experiencing. The interviews revealed a schism in perception of the procurement role between professionals (strategic) and their organisations (transactional). Although skills have a direct impact on the ability of procurement professionals to fulfil their role proficiently, the degree of organisational support and internal acknowledgement of the role's importance, were found to be a major barrier to the development and progress of procurement professionals. A Procurement Skills Effectiveness Framework is presented to enable managers to assess the likely sophistication level of procurement and its impact, given a set of procurement skills and the degree and type of internal support for the role. ?? 2008 Elsevier Ltd. All rights reserved.", "author" : [ { "dropping-particle" : "", "family" : "Tassabehji", "given" : "Rana", "non-dropping-particle" : "", "parse-names" : false, "suffix" : "" }, { "dropping-particle" : "", "family" : "Moorhouse", "given" : "Andrew", "non-dropping-particle" : "", "parse-names" : false, "suffix" : "" } ], "container-title" : "Journal of Purchasing and Supply Management", "id" : "ITEM-1", "issue" : "1", "issued" : { "date-parts" : [ [ "2008" ] ] }, "page" : "55-68", "title" : "The changing role of procurement: Developing professional effectiveness", "type" : "article-journal", "volume" : "14" }, "uris" : [ "http://www.mendeley.com/documents/?uuid=e867f73d-2172-46c0-9e30-5b38c794edd0" ] } ], "mendeley" : { "formattedCitation" : "(Tassabehji and Moorhouse, 2008)", "manualFormatting" : "Tassabehji and Moorhouse (2008)", "plainTextFormattedCitation" : "(Tassabehji and Moorhouse, 2008)", "previouslyFormattedCitation" : "(Tassabehji and Moorhouse, 2008)" }, "properties" : { "noteIndex" : 0 }, "schema" : "https://github.com/citation-style-language/schema/raw/master/csl-citation.json" }</w:instrText>
      </w:r>
      <w:r w:rsidR="006B5B6D" w:rsidRPr="002C73A7">
        <w:rPr>
          <w:rFonts w:ascii="Times New Roman" w:hAnsi="Times New Roman" w:cs="Times New Roman"/>
          <w:color w:val="000000" w:themeColor="text1"/>
          <w:sz w:val="24"/>
          <w:szCs w:val="24"/>
          <w:lang w:val="en-US"/>
        </w:rPr>
        <w:fldChar w:fldCharType="separate"/>
      </w:r>
      <w:r w:rsidR="006B5B6D" w:rsidRPr="002C73A7">
        <w:rPr>
          <w:rFonts w:ascii="Times New Roman" w:hAnsi="Times New Roman" w:cs="Times New Roman"/>
          <w:noProof/>
          <w:color w:val="000000" w:themeColor="text1"/>
          <w:sz w:val="24"/>
          <w:szCs w:val="24"/>
          <w:lang w:val="en-US"/>
        </w:rPr>
        <w:t>Tassabehji and Moorhouse (2008)</w:t>
      </w:r>
      <w:r w:rsidR="006B5B6D"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w:t>
      </w:r>
      <w:r w:rsidR="008E2A6A" w:rsidRPr="002C73A7">
        <w:rPr>
          <w:rFonts w:ascii="Times New Roman" w:hAnsi="Times New Roman" w:cs="Times New Roman"/>
          <w:color w:val="000000" w:themeColor="text1"/>
          <w:sz w:val="24"/>
          <w:szCs w:val="24"/>
          <w:lang w:val="en-US"/>
        </w:rPr>
        <w:t>use</w:t>
      </w:r>
      <w:r w:rsidRPr="002C73A7">
        <w:rPr>
          <w:rFonts w:ascii="Times New Roman" w:hAnsi="Times New Roman" w:cs="Times New Roman"/>
          <w:color w:val="000000" w:themeColor="text1"/>
          <w:sz w:val="24"/>
          <w:szCs w:val="24"/>
          <w:lang w:val="en-US"/>
        </w:rPr>
        <w:t xml:space="preserve"> a five-</w:t>
      </w:r>
      <w:r w:rsidR="006B5B6D" w:rsidRPr="002C73A7">
        <w:rPr>
          <w:rFonts w:ascii="Times New Roman" w:hAnsi="Times New Roman" w:cs="Times New Roman"/>
          <w:color w:val="000000" w:themeColor="text1"/>
          <w:sz w:val="24"/>
          <w:szCs w:val="24"/>
          <w:lang w:val="en-US"/>
        </w:rPr>
        <w:t>category</w:t>
      </w:r>
      <w:r w:rsidRPr="002C73A7">
        <w:rPr>
          <w:rFonts w:ascii="Times New Roman" w:hAnsi="Times New Roman" w:cs="Times New Roman"/>
          <w:color w:val="000000" w:themeColor="text1"/>
          <w:sz w:val="24"/>
          <w:szCs w:val="24"/>
          <w:lang w:val="en-US"/>
        </w:rPr>
        <w:t xml:space="preserve"> taxonomy.</w:t>
      </w:r>
    </w:p>
    <w:p w14:paraId="626B2E30" w14:textId="70D205E4" w:rsidR="009978F1" w:rsidRPr="002C73A7" w:rsidRDefault="009978F1" w:rsidP="0068634B">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lastRenderedPageBreak/>
        <w:t xml:space="preserve">Summarizing, the role of purchasing knowledge is important </w:t>
      </w:r>
      <w:r w:rsidR="0068634B" w:rsidRPr="002C73A7">
        <w:rPr>
          <w:rFonts w:ascii="Times New Roman" w:hAnsi="Times New Roman" w:cs="Times New Roman"/>
          <w:color w:val="000000" w:themeColor="text1"/>
          <w:sz w:val="24"/>
          <w:szCs w:val="24"/>
          <w:lang w:val="en-US"/>
        </w:rPr>
        <w:t>for</w:t>
      </w:r>
      <w:r w:rsidRPr="002C73A7">
        <w:rPr>
          <w:rFonts w:ascii="Times New Roman" w:hAnsi="Times New Roman" w:cs="Times New Roman"/>
          <w:color w:val="000000" w:themeColor="text1"/>
          <w:sz w:val="24"/>
          <w:szCs w:val="24"/>
          <w:lang w:val="en-US"/>
        </w:rPr>
        <w:t xml:space="preserve"> strategic purchasing</w:t>
      </w:r>
      <w:r w:rsidR="003F64FF"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and </w:t>
      </w:r>
      <w:r w:rsidR="003F64FF" w:rsidRPr="002C73A7">
        <w:rPr>
          <w:rFonts w:ascii="Times New Roman" w:hAnsi="Times New Roman" w:cs="Times New Roman"/>
          <w:color w:val="000000" w:themeColor="text1"/>
          <w:sz w:val="24"/>
          <w:szCs w:val="24"/>
          <w:lang w:val="en-US"/>
        </w:rPr>
        <w:t>the</w:t>
      </w:r>
      <w:r w:rsidRPr="002C73A7">
        <w:rPr>
          <w:rFonts w:ascii="Times New Roman" w:hAnsi="Times New Roman" w:cs="Times New Roman"/>
          <w:color w:val="000000" w:themeColor="text1"/>
          <w:sz w:val="24"/>
          <w:szCs w:val="24"/>
          <w:lang w:val="en-US"/>
        </w:rPr>
        <w:t xml:space="preserve"> effects are well documented. However, a wide and differing range of often very detailed taxonomies</w:t>
      </w:r>
      <w:r w:rsidR="003F64FF" w:rsidRPr="002C73A7">
        <w:rPr>
          <w:rFonts w:ascii="Times New Roman" w:hAnsi="Times New Roman" w:cs="Times New Roman"/>
          <w:color w:val="000000" w:themeColor="text1"/>
          <w:sz w:val="24"/>
          <w:szCs w:val="24"/>
          <w:lang w:val="en-US"/>
        </w:rPr>
        <w:t xml:space="preserve"> is used in the literature</w:t>
      </w:r>
      <w:r w:rsidRPr="002C73A7">
        <w:rPr>
          <w:rFonts w:ascii="Times New Roman" w:hAnsi="Times New Roman" w:cs="Times New Roman"/>
          <w:color w:val="000000" w:themeColor="text1"/>
          <w:sz w:val="24"/>
          <w:szCs w:val="24"/>
          <w:lang w:val="en-US"/>
        </w:rPr>
        <w:t xml:space="preserve">. As we investigate the contribution of the purchasing function’s knowledge by asking internal business partners </w:t>
      </w:r>
      <w:r w:rsidR="003F64FF" w:rsidRPr="002C73A7">
        <w:rPr>
          <w:rFonts w:ascii="Times New Roman" w:hAnsi="Times New Roman" w:cs="Times New Roman"/>
          <w:color w:val="000000" w:themeColor="text1"/>
          <w:sz w:val="24"/>
          <w:szCs w:val="24"/>
          <w:lang w:val="en-US"/>
        </w:rPr>
        <w:t>about</w:t>
      </w:r>
      <w:r w:rsidRPr="002C73A7">
        <w:rPr>
          <w:rFonts w:ascii="Times New Roman" w:hAnsi="Times New Roman" w:cs="Times New Roman"/>
          <w:color w:val="000000" w:themeColor="text1"/>
          <w:sz w:val="24"/>
          <w:szCs w:val="24"/>
          <w:lang w:val="en-US"/>
        </w:rPr>
        <w:t xml:space="preserve"> adjacent functions, we aim for a taxonomy that is holistic but not too complex for non-purchasing professionals. </w:t>
      </w:r>
      <w:r w:rsidR="003F64FF" w:rsidRPr="002C73A7">
        <w:rPr>
          <w:rFonts w:ascii="Times New Roman" w:hAnsi="Times New Roman" w:cs="Times New Roman"/>
          <w:color w:val="000000" w:themeColor="text1"/>
          <w:sz w:val="24"/>
          <w:szCs w:val="24"/>
          <w:lang w:val="en-US"/>
        </w:rPr>
        <w:t>Similar to</w:t>
      </w:r>
      <w:r w:rsidR="00D9667D" w:rsidRPr="002C73A7">
        <w:rPr>
          <w:rFonts w:ascii="Times New Roman" w:hAnsi="Times New Roman" w:cs="Times New Roman"/>
          <w:color w:val="000000" w:themeColor="text1"/>
          <w:sz w:val="24"/>
          <w:szCs w:val="24"/>
          <w:lang w:val="en-US"/>
        </w:rPr>
        <w:t xml:space="preserve"> </w:t>
      </w:r>
      <w:r w:rsidR="006B5B6D" w:rsidRPr="002C73A7">
        <w:rPr>
          <w:rFonts w:ascii="Times New Roman" w:hAnsi="Times New Roman" w:cs="Times New Roman"/>
          <w:color w:val="000000" w:themeColor="text1"/>
          <w:sz w:val="24"/>
          <w:szCs w:val="24"/>
          <w:lang w:val="en-US"/>
        </w:rPr>
        <w:fldChar w:fldCharType="begin" w:fldLock="1"/>
      </w:r>
      <w:r w:rsidR="000F4981" w:rsidRPr="002C73A7">
        <w:rPr>
          <w:rFonts w:ascii="Times New Roman" w:hAnsi="Times New Roman" w:cs="Times New Roman"/>
          <w:color w:val="000000" w:themeColor="text1"/>
          <w:sz w:val="24"/>
          <w:szCs w:val="24"/>
          <w:lang w:val="en-US"/>
        </w:rPr>
        <w:instrText>ADDIN CSL_CITATION { "citationItems" : [ { "id" : "ITEM-1", "itemData" : { "DOI" : "10.1016/S0969-7012(97)00014-2", "ISSN" : "09697012", "abstract" : "To develop an empirically based operational definition of strategic purchasing, a definition was first developed from the current literature. The definition was tested by first developing a model based on the current literature in the strategic management and strategic purchasing literature. The model resulted in four hypotheses. To test the hypotheses, survey responses from 739 firms were analyzed. Each of the following factors were positively related to the level of strategic purchasing as defined from the literature: status of the purchasing function; purchasing knowledge and skills; purchasing's willingness to take risks, and; purchasing resources. Therefore, it was concluded that the definition was valid and could include the four underlying characteristics.", "author" : [ { "dropping-particle" : "", "family" : "Carr", "given" : "Amelia S.", "non-dropping-particle" : "", "parse-names" : false, "suffix" : "" }, { "dropping-particle" : "", "family" : "Smeltzer", "given" : "Larry R.", "non-dropping-particle" : "", "parse-names" : false, "suffix" : "" } ], "container-title" : "European Journal of Purchasing &amp; Supply Management", "id" : "ITEM-1", "issue" : "4", "issued" : { "date-parts" : [ [ "1997" ] ] }, "page" : "199-207", "publisher" : "Pergamon", "title" : "An empirically based operational definition of strategic purchasing", "type" : "article-journal", "volume" : "3" }, "uris" : [ "http://www.mendeley.com/documents/?uuid=3e0f18a8-9c5b-4952-aace-5b1b83b496ad" ] } ], "mendeley" : { "formattedCitation" : "(Carr and Smeltzer, 1997)", "manualFormatting" : "Carr and Smeltzer (1997)", "plainTextFormattedCitation" : "(Carr and Smeltzer, 1997)", "previouslyFormattedCitation" : "(Carr and Smeltzer, 1997)" }, "properties" : { "noteIndex" : 0 }, "schema" : "https://github.com/citation-style-language/schema/raw/master/csl-citation.json" }</w:instrText>
      </w:r>
      <w:r w:rsidR="006B5B6D" w:rsidRPr="002C73A7">
        <w:rPr>
          <w:rFonts w:ascii="Times New Roman" w:hAnsi="Times New Roman" w:cs="Times New Roman"/>
          <w:color w:val="000000" w:themeColor="text1"/>
          <w:sz w:val="24"/>
          <w:szCs w:val="24"/>
          <w:lang w:val="en-US"/>
        </w:rPr>
        <w:fldChar w:fldCharType="separate"/>
      </w:r>
      <w:r w:rsidR="006B5B6D" w:rsidRPr="002C73A7">
        <w:rPr>
          <w:rFonts w:ascii="Times New Roman" w:hAnsi="Times New Roman" w:cs="Times New Roman"/>
          <w:noProof/>
          <w:color w:val="000000" w:themeColor="text1"/>
          <w:sz w:val="24"/>
          <w:szCs w:val="24"/>
          <w:lang w:val="en-US"/>
        </w:rPr>
        <w:t>Carr and Smeltzer</w:t>
      </w:r>
      <w:r w:rsidR="000F4981" w:rsidRPr="002C73A7">
        <w:rPr>
          <w:rFonts w:ascii="Times New Roman" w:hAnsi="Times New Roman" w:cs="Times New Roman"/>
          <w:noProof/>
          <w:color w:val="000000" w:themeColor="text1"/>
          <w:sz w:val="24"/>
          <w:szCs w:val="24"/>
          <w:lang w:val="en-US"/>
        </w:rPr>
        <w:t xml:space="preserve"> (</w:t>
      </w:r>
      <w:r w:rsidR="006B5B6D" w:rsidRPr="002C73A7">
        <w:rPr>
          <w:rFonts w:ascii="Times New Roman" w:hAnsi="Times New Roman" w:cs="Times New Roman"/>
          <w:noProof/>
          <w:color w:val="000000" w:themeColor="text1"/>
          <w:sz w:val="24"/>
          <w:szCs w:val="24"/>
          <w:lang w:val="en-US"/>
        </w:rPr>
        <w:t>1997)</w:t>
      </w:r>
      <w:r w:rsidR="006B5B6D"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we include the main overarching aspects and thus describe purchasing knowledge</w:t>
      </w:r>
      <w:r w:rsidR="00D9667D" w:rsidRPr="002C73A7">
        <w:rPr>
          <w:rFonts w:ascii="Times New Roman" w:hAnsi="Times New Roman" w:cs="Times New Roman"/>
          <w:color w:val="000000" w:themeColor="text1"/>
          <w:sz w:val="24"/>
          <w:szCs w:val="24"/>
          <w:lang w:val="en-US"/>
        </w:rPr>
        <w:t xml:space="preserve"> </w:t>
      </w:r>
      <w:r w:rsidR="003F64FF" w:rsidRPr="002C73A7">
        <w:rPr>
          <w:rFonts w:ascii="Times New Roman" w:hAnsi="Times New Roman" w:cs="Times New Roman"/>
          <w:color w:val="000000" w:themeColor="text1"/>
          <w:sz w:val="24"/>
          <w:szCs w:val="24"/>
          <w:lang w:val="en-US"/>
        </w:rPr>
        <w:t>in terms of</w:t>
      </w:r>
      <w:r w:rsidR="00D9667D" w:rsidRPr="002C73A7">
        <w:rPr>
          <w:rFonts w:ascii="Times New Roman" w:hAnsi="Times New Roman" w:cs="Times New Roman"/>
          <w:color w:val="000000" w:themeColor="text1"/>
          <w:sz w:val="24"/>
          <w:szCs w:val="24"/>
          <w:lang w:val="en-US"/>
        </w:rPr>
        <w:t xml:space="preserve"> three aspects: </w:t>
      </w:r>
      <w:r w:rsidR="003F64FF" w:rsidRPr="002C73A7">
        <w:rPr>
          <w:rFonts w:ascii="Times New Roman" w:hAnsi="Times New Roman" w:cs="Times New Roman"/>
          <w:color w:val="000000" w:themeColor="text1"/>
          <w:sz w:val="24"/>
          <w:szCs w:val="24"/>
          <w:lang w:val="en-US"/>
        </w:rPr>
        <w:t>t</w:t>
      </w:r>
      <w:r w:rsidRPr="002C73A7">
        <w:rPr>
          <w:rFonts w:ascii="Times New Roman" w:hAnsi="Times New Roman" w:cs="Times New Roman"/>
          <w:color w:val="000000" w:themeColor="text1"/>
          <w:sz w:val="24"/>
          <w:szCs w:val="24"/>
          <w:lang w:val="en-US"/>
        </w:rPr>
        <w:t>echnical knowledge</w:t>
      </w:r>
      <w:r w:rsidR="00D9667D" w:rsidRPr="002C73A7">
        <w:rPr>
          <w:rFonts w:ascii="Times New Roman" w:hAnsi="Times New Roman" w:cs="Times New Roman"/>
          <w:color w:val="000000" w:themeColor="text1"/>
          <w:sz w:val="24"/>
          <w:szCs w:val="24"/>
          <w:lang w:val="en-US"/>
        </w:rPr>
        <w:t xml:space="preserve"> and capabilities</w:t>
      </w:r>
      <w:r w:rsidRPr="002C73A7">
        <w:rPr>
          <w:rFonts w:ascii="Times New Roman" w:hAnsi="Times New Roman" w:cs="Times New Roman"/>
          <w:color w:val="000000" w:themeColor="text1"/>
          <w:sz w:val="24"/>
          <w:szCs w:val="24"/>
          <w:lang w:val="en-US"/>
        </w:rPr>
        <w:t xml:space="preserve">, </w:t>
      </w:r>
      <w:r w:rsidR="00D9667D" w:rsidRPr="002C73A7">
        <w:rPr>
          <w:rFonts w:ascii="Times New Roman" w:hAnsi="Times New Roman" w:cs="Times New Roman"/>
          <w:color w:val="000000" w:themeColor="text1"/>
          <w:sz w:val="24"/>
          <w:szCs w:val="24"/>
          <w:lang w:val="en-US"/>
        </w:rPr>
        <w:t xml:space="preserve">knowledge of </w:t>
      </w:r>
      <w:r w:rsidR="003F64FF" w:rsidRPr="002C73A7">
        <w:rPr>
          <w:rFonts w:ascii="Times New Roman" w:hAnsi="Times New Roman" w:cs="Times New Roman"/>
          <w:color w:val="000000" w:themeColor="text1"/>
          <w:sz w:val="24"/>
          <w:szCs w:val="24"/>
          <w:lang w:val="en-US"/>
        </w:rPr>
        <w:t xml:space="preserve">the </w:t>
      </w:r>
      <w:r w:rsidR="00D9667D" w:rsidRPr="002C73A7">
        <w:rPr>
          <w:rFonts w:ascii="Times New Roman" w:hAnsi="Times New Roman" w:cs="Times New Roman"/>
          <w:color w:val="000000" w:themeColor="text1"/>
          <w:sz w:val="24"/>
          <w:szCs w:val="24"/>
          <w:lang w:val="en-US"/>
        </w:rPr>
        <w:t>supplier market</w:t>
      </w:r>
      <w:r w:rsidRPr="002C73A7">
        <w:rPr>
          <w:rFonts w:ascii="Times New Roman" w:hAnsi="Times New Roman" w:cs="Times New Roman"/>
          <w:color w:val="000000" w:themeColor="text1"/>
          <w:sz w:val="24"/>
          <w:szCs w:val="24"/>
          <w:lang w:val="en-US"/>
        </w:rPr>
        <w:t xml:space="preserve">, </w:t>
      </w:r>
      <w:r w:rsidR="00D9667D" w:rsidRPr="002C73A7">
        <w:rPr>
          <w:rFonts w:ascii="Times New Roman" w:hAnsi="Times New Roman" w:cs="Times New Roman"/>
          <w:color w:val="000000" w:themeColor="text1"/>
          <w:sz w:val="24"/>
          <w:szCs w:val="24"/>
          <w:lang w:val="en-US"/>
        </w:rPr>
        <w:t xml:space="preserve">as well as the </w:t>
      </w:r>
      <w:r w:rsidRPr="002C73A7">
        <w:rPr>
          <w:rFonts w:ascii="Times New Roman" w:hAnsi="Times New Roman" w:cs="Times New Roman"/>
          <w:color w:val="000000" w:themeColor="text1"/>
          <w:sz w:val="24"/>
          <w:szCs w:val="24"/>
          <w:lang w:val="en-US"/>
        </w:rPr>
        <w:t>commercial knowledge required</w:t>
      </w:r>
      <w:r w:rsidR="00D9667D" w:rsidRPr="002C73A7">
        <w:rPr>
          <w:rFonts w:ascii="Times New Roman" w:hAnsi="Times New Roman" w:cs="Times New Roman"/>
          <w:color w:val="000000" w:themeColor="text1"/>
          <w:sz w:val="24"/>
          <w:szCs w:val="24"/>
          <w:lang w:val="en-US"/>
        </w:rPr>
        <w:t xml:space="preserve"> to improve the cost base vis-à-vis suppliers through </w:t>
      </w:r>
      <w:r w:rsidRPr="002C73A7">
        <w:rPr>
          <w:rFonts w:ascii="Times New Roman" w:hAnsi="Times New Roman" w:cs="Times New Roman"/>
          <w:color w:val="000000" w:themeColor="text1"/>
          <w:sz w:val="24"/>
          <w:szCs w:val="24"/>
          <w:lang w:val="en-US"/>
        </w:rPr>
        <w:t>negotiations</w:t>
      </w:r>
      <w:r w:rsidR="003F64FF"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for example.</w:t>
      </w:r>
    </w:p>
    <w:p w14:paraId="2906B9F3" w14:textId="77777777" w:rsidR="009978F1" w:rsidRPr="002C73A7" w:rsidRDefault="009978F1" w:rsidP="009978F1">
      <w:pPr>
        <w:pStyle w:val="Heading2"/>
        <w:keepNext w:val="0"/>
        <w:keepLines w:val="0"/>
        <w:widowControl w:val="0"/>
        <w:spacing w:line="480" w:lineRule="auto"/>
        <w:rPr>
          <w:rStyle w:val="Strong"/>
          <w:rFonts w:ascii="Times New Roman" w:hAnsi="Times New Roman" w:cs="Times New Roman"/>
          <w:i/>
          <w:color w:val="000000" w:themeColor="text1"/>
          <w:sz w:val="24"/>
          <w:szCs w:val="24"/>
          <w:lang w:val="en-US"/>
        </w:rPr>
      </w:pPr>
      <w:r w:rsidRPr="002C73A7">
        <w:rPr>
          <w:rStyle w:val="Strong"/>
          <w:rFonts w:ascii="Times New Roman" w:hAnsi="Times New Roman" w:cs="Times New Roman"/>
          <w:i/>
          <w:color w:val="000000" w:themeColor="text1"/>
          <w:sz w:val="24"/>
          <w:szCs w:val="24"/>
          <w:lang w:val="en-US"/>
        </w:rPr>
        <w:t>2.2. Purchasing integration</w:t>
      </w:r>
    </w:p>
    <w:p w14:paraId="02187AD8" w14:textId="46409E05" w:rsidR="00331F0C" w:rsidRPr="002C73A7" w:rsidRDefault="00331F0C" w:rsidP="0068634B">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The integration of different functions with one another has been recognized as </w:t>
      </w:r>
      <w:r w:rsidR="003F64FF" w:rsidRPr="002C73A7">
        <w:rPr>
          <w:rFonts w:ascii="Times New Roman" w:hAnsi="Times New Roman" w:cs="Times New Roman"/>
          <w:color w:val="000000" w:themeColor="text1"/>
          <w:sz w:val="24"/>
          <w:szCs w:val="24"/>
          <w:lang w:val="en-US"/>
        </w:rPr>
        <w:t xml:space="preserve">a </w:t>
      </w:r>
      <w:r w:rsidRPr="002C73A7">
        <w:rPr>
          <w:rFonts w:ascii="Times New Roman" w:hAnsi="Times New Roman" w:cs="Times New Roman"/>
          <w:color w:val="000000" w:themeColor="text1"/>
          <w:sz w:val="24"/>
          <w:szCs w:val="24"/>
          <w:lang w:val="en-US"/>
        </w:rPr>
        <w:t xml:space="preserve">driver of </w:t>
      </w:r>
      <w:r w:rsidR="003F64FF" w:rsidRPr="002C73A7">
        <w:rPr>
          <w:rFonts w:ascii="Times New Roman" w:hAnsi="Times New Roman" w:cs="Times New Roman"/>
          <w:color w:val="000000" w:themeColor="text1"/>
          <w:sz w:val="24"/>
          <w:szCs w:val="24"/>
          <w:lang w:val="en-US"/>
        </w:rPr>
        <w:t xml:space="preserve">the </w:t>
      </w:r>
      <w:r w:rsidRPr="002C73A7">
        <w:rPr>
          <w:rFonts w:ascii="Times New Roman" w:hAnsi="Times New Roman" w:cs="Times New Roman"/>
          <w:color w:val="000000" w:themeColor="text1"/>
          <w:sz w:val="24"/>
          <w:szCs w:val="24"/>
          <w:lang w:val="en-US"/>
        </w:rPr>
        <w:t xml:space="preserve">competitive advantage of firms leveraging advanced cross-functional strategic agreement </w:t>
      </w:r>
      <w:r w:rsidR="006B5B6D" w:rsidRPr="002C73A7">
        <w:rPr>
          <w:rFonts w:ascii="Times New Roman" w:hAnsi="Times New Roman" w:cs="Times New Roman"/>
          <w:color w:val="000000" w:themeColor="text1"/>
          <w:sz w:val="24"/>
          <w:szCs w:val="24"/>
          <w:lang w:val="en-US"/>
        </w:rPr>
        <w:fldChar w:fldCharType="begin" w:fldLock="1"/>
      </w:r>
      <w:r w:rsidR="00E34689" w:rsidRPr="002C73A7">
        <w:rPr>
          <w:rFonts w:ascii="Times New Roman" w:hAnsi="Times New Roman" w:cs="Times New Roman"/>
          <w:color w:val="000000" w:themeColor="text1"/>
          <w:sz w:val="24"/>
          <w:szCs w:val="24"/>
          <w:lang w:val="en-US"/>
        </w:rPr>
        <w:instrText>ADDIN CSL_CITATION { "citationItems" : [ { "id" : "ITEM-1", "itemData" : { "DOI" : "Book Review", "ISBN" : "0471051594", "ISSN" : "00018392", "PMID" : "919845", "abstract" : "The article presents a review of the book \"Restoring Our Competitive Edge: Competing through Manufacturing,\" by Robert H. Hayes and Steven C. Wheelwright.", "author" : [ { "dropping-particle" : "", "family" : "Hayes", "given" : "Robert H.", "non-dropping-particle" : "", "parse-names" : false, "suffix" : "" }, { "dropping-particle" : "", "family" : "Wheelwright", "given" : "Steven C.", "non-dropping-particle" : "", "parse-names" : false, "suffix" : "" } ], "container-title" : "Administrative Science Quarterly", "id" : "ITEM-1", "issue" : "2", "issued" : { "date-parts" : [ [ "1985" ] ] }, "page" : "305-307", "title" : "Restoring Our Competitive Edge: Competing through Manufacturing", "type" : "article-journal", "volume" : "30" }, "uris" : [ "http://www.mendeley.com/documents/?uuid=e26bb899-1b68-4d15-86a2-f0244c997768" ] } ], "mendeley" : { "formattedCitation" : "(Hayes and Wheelwright, 1985)", "plainTextFormattedCitation" : "(Hayes and Wheelwright, 1985)", "previouslyFormattedCitation" : "(Hayes and Wheelwright, 1985)" }, "properties" : { "noteIndex" : 0 }, "schema" : "https://github.com/citation-style-language/schema/raw/master/csl-citation.json" }</w:instrText>
      </w:r>
      <w:r w:rsidR="006B5B6D" w:rsidRPr="002C73A7">
        <w:rPr>
          <w:rFonts w:ascii="Times New Roman" w:hAnsi="Times New Roman" w:cs="Times New Roman"/>
          <w:color w:val="000000" w:themeColor="text1"/>
          <w:sz w:val="24"/>
          <w:szCs w:val="24"/>
          <w:lang w:val="en-US"/>
        </w:rPr>
        <w:fldChar w:fldCharType="separate"/>
      </w:r>
      <w:r w:rsidR="006B5B6D" w:rsidRPr="002C73A7">
        <w:rPr>
          <w:rFonts w:ascii="Times New Roman" w:hAnsi="Times New Roman" w:cs="Times New Roman"/>
          <w:noProof/>
          <w:color w:val="000000" w:themeColor="text1"/>
          <w:sz w:val="24"/>
          <w:szCs w:val="24"/>
          <w:lang w:val="en-US"/>
        </w:rPr>
        <w:t>(Hayes and Wheelwright, 1985)</w:t>
      </w:r>
      <w:r w:rsidR="006B5B6D"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This concept is particularly </w:t>
      </w:r>
      <w:r w:rsidR="0068634B" w:rsidRPr="002C73A7">
        <w:rPr>
          <w:rFonts w:ascii="Times New Roman" w:hAnsi="Times New Roman" w:cs="Times New Roman"/>
          <w:color w:val="000000" w:themeColor="text1"/>
          <w:sz w:val="24"/>
          <w:szCs w:val="24"/>
          <w:lang w:val="en-US"/>
        </w:rPr>
        <w:t>appropriate</w:t>
      </w:r>
      <w:r w:rsidRPr="002C73A7">
        <w:rPr>
          <w:rFonts w:ascii="Times New Roman" w:hAnsi="Times New Roman" w:cs="Times New Roman"/>
          <w:color w:val="000000" w:themeColor="text1"/>
          <w:sz w:val="24"/>
          <w:szCs w:val="24"/>
          <w:lang w:val="en-US"/>
        </w:rPr>
        <w:t xml:space="preserve"> for purchasing as it features </w:t>
      </w:r>
      <w:r w:rsidR="0068634B" w:rsidRPr="002C73A7">
        <w:rPr>
          <w:rFonts w:ascii="Times New Roman" w:hAnsi="Times New Roman" w:cs="Times New Roman"/>
          <w:color w:val="000000" w:themeColor="text1"/>
          <w:sz w:val="24"/>
          <w:szCs w:val="24"/>
          <w:lang w:val="en-US"/>
        </w:rPr>
        <w:t>many</w:t>
      </w:r>
      <w:r w:rsidRPr="002C73A7">
        <w:rPr>
          <w:rFonts w:ascii="Times New Roman" w:hAnsi="Times New Roman" w:cs="Times New Roman"/>
          <w:color w:val="000000" w:themeColor="text1"/>
          <w:sz w:val="24"/>
          <w:szCs w:val="24"/>
          <w:lang w:val="en-US"/>
        </w:rPr>
        <w:t xml:space="preserve"> direct interfaces with other stakeholders and functions within a firm, such as manufacturing, logistics, R&amp;D, marketing, or controlling </w:t>
      </w:r>
      <w:r w:rsidR="00E34689" w:rsidRPr="002C73A7">
        <w:rPr>
          <w:rFonts w:ascii="Times New Roman" w:hAnsi="Times New Roman" w:cs="Times New Roman"/>
          <w:color w:val="000000" w:themeColor="text1"/>
          <w:sz w:val="24"/>
          <w:szCs w:val="24"/>
          <w:lang w:val="en-US"/>
        </w:rPr>
        <w:fldChar w:fldCharType="begin" w:fldLock="1"/>
      </w:r>
      <w:r w:rsidR="00E34689" w:rsidRPr="002C73A7">
        <w:rPr>
          <w:rFonts w:ascii="Times New Roman" w:hAnsi="Times New Roman" w:cs="Times New Roman"/>
          <w:color w:val="000000" w:themeColor="text1"/>
          <w:sz w:val="24"/>
          <w:szCs w:val="24"/>
          <w:lang w:val="en-US"/>
        </w:rPr>
        <w:instrText>ADDIN CSL_CITATION { "citationItems" : [ { "id" : "ITEM-1", "itemData" : { "DOI" : "10.1016/j.jom.2004.05.008", "ISBN" : "0272-6963", "ISSN" : "02726963", "abstract" : "This exploratory research makes a first attempt at building a comprehensive model of the drivers of internal integration. A series of case studies are used to develop a more complete understanding of the factors that enable and inhibit efforts at building integration across operations, purchasing and logistics. The results suggest that this is a complex phenomenon driven by a number of factors including the structure and culture at the plant, reward systems and the amount of formal and informal communication across the functions. The end result of the research is a testable model of how integration can be built across these three key internal supply chain functions. ?? 2004 Elsevier B.V. All rights reserved.", "author" : [ { "dropping-particle" : "", "family" : "Pagell", "given" : "Mark", "non-dropping-particle" : "", "parse-names" : false, "suffix" : "" } ], "container-title" : "Journal of Operations Management", "id" : "ITEM-1", "issue" : "5", "issued" : { "date-parts" : [ [ "2004" ] ] }, "page" : "459-487", "title" : "Understanding the factors that enable and inhibit the integration of operations, purchasing and logistics", "type" : "article-journal", "volume" : "22" }, "uris" : [ "http://www.mendeley.com/documents/?uuid=e00a42d1-0cfd-417d-9d8b-b88513950a6f" ] } ], "mendeley" : { "formattedCitation" : "(Pagell, 2004)", "plainTextFormattedCitation" : "(Pagell, 2004)", "previouslyFormattedCitation" : "(Pagell, 2004)" }, "properties" : { "noteIndex" : 0 }, "schema" : "https://github.com/citation-style-language/schema/raw/master/csl-citation.json" }</w:instrText>
      </w:r>
      <w:r w:rsidR="00E34689" w:rsidRPr="002C73A7">
        <w:rPr>
          <w:rFonts w:ascii="Times New Roman" w:hAnsi="Times New Roman" w:cs="Times New Roman"/>
          <w:color w:val="000000" w:themeColor="text1"/>
          <w:sz w:val="24"/>
          <w:szCs w:val="24"/>
          <w:lang w:val="en-US"/>
        </w:rPr>
        <w:fldChar w:fldCharType="separate"/>
      </w:r>
      <w:r w:rsidR="00E34689" w:rsidRPr="002C73A7">
        <w:rPr>
          <w:rFonts w:ascii="Times New Roman" w:hAnsi="Times New Roman" w:cs="Times New Roman"/>
          <w:noProof/>
          <w:color w:val="000000" w:themeColor="text1"/>
          <w:sz w:val="24"/>
          <w:szCs w:val="24"/>
          <w:lang w:val="en-US"/>
        </w:rPr>
        <w:t>(Pagell, 2004)</w:t>
      </w:r>
      <w:r w:rsidR="00E34689"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w:t>
      </w:r>
      <w:r w:rsidR="003F64FF" w:rsidRPr="002C73A7">
        <w:rPr>
          <w:rFonts w:ascii="Times New Roman" w:hAnsi="Times New Roman" w:cs="Times New Roman"/>
          <w:color w:val="000000" w:themeColor="text1"/>
          <w:sz w:val="24"/>
          <w:szCs w:val="24"/>
          <w:lang w:val="en-US"/>
        </w:rPr>
        <w:t>Therefore, the</w:t>
      </w:r>
      <w:r w:rsidRPr="002C73A7">
        <w:rPr>
          <w:rFonts w:ascii="Times New Roman" w:hAnsi="Times New Roman" w:cs="Times New Roman"/>
          <w:color w:val="000000" w:themeColor="text1"/>
          <w:sz w:val="24"/>
          <w:szCs w:val="24"/>
          <w:lang w:val="en-US"/>
        </w:rPr>
        <w:t xml:space="preserve"> integration of purchasing </w:t>
      </w:r>
      <w:r w:rsidR="003F64FF" w:rsidRPr="002C73A7">
        <w:rPr>
          <w:rFonts w:ascii="Times New Roman" w:hAnsi="Times New Roman" w:cs="Times New Roman"/>
          <w:color w:val="000000" w:themeColor="text1"/>
          <w:sz w:val="24"/>
          <w:szCs w:val="24"/>
          <w:lang w:val="en-US"/>
        </w:rPr>
        <w:t>is</w:t>
      </w:r>
      <w:r w:rsidRPr="002C73A7">
        <w:rPr>
          <w:rFonts w:ascii="Times New Roman" w:hAnsi="Times New Roman" w:cs="Times New Roman"/>
          <w:color w:val="000000" w:themeColor="text1"/>
          <w:sz w:val="24"/>
          <w:szCs w:val="24"/>
          <w:lang w:val="en-US"/>
        </w:rPr>
        <w:t xml:space="preserve"> importan</w:t>
      </w:r>
      <w:r w:rsidR="003F64FF" w:rsidRPr="002C73A7">
        <w:rPr>
          <w:rFonts w:ascii="Times New Roman" w:hAnsi="Times New Roman" w:cs="Times New Roman"/>
          <w:color w:val="000000" w:themeColor="text1"/>
          <w:sz w:val="24"/>
          <w:szCs w:val="24"/>
          <w:lang w:val="en-US"/>
        </w:rPr>
        <w:t>t for</w:t>
      </w:r>
      <w:r w:rsidRPr="002C73A7">
        <w:rPr>
          <w:rFonts w:ascii="Times New Roman" w:hAnsi="Times New Roman" w:cs="Times New Roman"/>
          <w:color w:val="000000" w:themeColor="text1"/>
          <w:sz w:val="24"/>
          <w:szCs w:val="24"/>
          <w:lang w:val="en-US"/>
        </w:rPr>
        <w:t xml:space="preserve"> firm performance</w:t>
      </w:r>
      <w:r w:rsidR="00776603" w:rsidRPr="002C73A7">
        <w:rPr>
          <w:rFonts w:ascii="Times New Roman" w:hAnsi="Times New Roman" w:cs="Times New Roman"/>
          <w:color w:val="000000" w:themeColor="text1"/>
          <w:sz w:val="24"/>
          <w:szCs w:val="24"/>
          <w:lang w:val="en-US"/>
        </w:rPr>
        <w:t xml:space="preserve"> and also </w:t>
      </w:r>
      <w:r w:rsidR="001E3F18" w:rsidRPr="002C73A7">
        <w:rPr>
          <w:rFonts w:ascii="Times New Roman" w:hAnsi="Times New Roman" w:cs="Times New Roman"/>
          <w:color w:val="000000" w:themeColor="text1"/>
          <w:sz w:val="24"/>
          <w:szCs w:val="24"/>
          <w:lang w:val="en-US"/>
        </w:rPr>
        <w:t xml:space="preserve">key from a knowledge-based view as purchasing professionals develop specific skills over time also from sharing and exchanging knowledge internally for the creation of sustainable competitive advantage and performance </w:t>
      </w:r>
      <w:r w:rsidR="001E3F18" w:rsidRPr="002C73A7">
        <w:rPr>
          <w:rFonts w:ascii="Times New Roman" w:hAnsi="Times New Roman" w:cs="Times New Roman"/>
          <w:color w:val="000000" w:themeColor="text1"/>
          <w:sz w:val="24"/>
          <w:szCs w:val="24"/>
          <w:lang w:val="en-US"/>
        </w:rPr>
        <w:fldChar w:fldCharType="begin" w:fldLock="1"/>
      </w:r>
      <w:r w:rsidR="00D301E4" w:rsidRPr="002C73A7">
        <w:rPr>
          <w:rFonts w:ascii="Times New Roman" w:hAnsi="Times New Roman" w:cs="Times New Roman"/>
          <w:color w:val="000000" w:themeColor="text1"/>
          <w:sz w:val="24"/>
          <w:szCs w:val="24"/>
          <w:lang w:val="en-US"/>
        </w:rPr>
        <w:instrText>ADDIN CSL_CITATION { "citationItems" : [ { "id" : "ITEM-1", "itemData" : { "DOI" : "10.2307/25148671", "ISBN" : "02767783", "ISSN" : "02767783", "PMID" : "16313374", "abstract" : "The need for continual value innovation is driving supply chains to evolve from a pure transactional focus to leveraging interorganizational partnerships for sharing information and, ultimately, market knowledge creation. Supply chain partners are (1) engaging in interlinked processes that enable rich (broad-ranging, high quality, and privileged) information sharing, and (2) building information technology infrastructures that allow them to process information obtained from their partners to create new knowledge. This study uncovers and examines the variety of supply chain partnership configurations that exist based on differences in capability platforms, reflecting varying processes and information systems. We use the absorptive capacity lens to build a conceptual framework that links these configurations with partner-enabled market knowledge creation. Absorptive capacity refers to the set of organizational routines and processes by which organizations acquire, assimilate, transform, and exploit knowledge to produce dynamic organizational capabilities. Through an exploratory field study conducted in the context of the RosettaNet consortium effort in the IT industry supply chain, we use cluster analysis to uncover and characterize five supply chain partnership configurations (collectors, connectors, crunchers, coercers, and collaborators). We compare their partner-enabled knowledge creation and operational efficiency, as well as the shortcomings in their capability platforms and the nature of information exchange. Through the characterization of each of the configurations, we are able to derive research propositions focused on enterprise absorptive capacity elements. These propositions provide insight into how partner-enabled market knowledge creation and operational efficiency can be affected, and highlight the interconnected roles of coordination information and rich information. The paper concludes by drawing implications for research and practice from the uncovering of these configurations and the resultant research propositions. It also highlights fertile opportunities for advances in research on knowledge management through the study of supply chain contexts and other interorganizational partnering arrangements. [ABSTRACT FROM AUTHOR]", "author" : [ { "dropping-particle" : "", "family" : "Malhotra", "given" : "Arvind", "non-dropping-particle" : "", "parse-names" : false, "suffix" : "" }, { "dropping-particle" : "", "family" : "Gosain", "given" : "Sanjay", "non-dropping-particle" : "", "parse-names" : false, "suffix" : "" }, { "dropping-particle" : "", "family" : "Sawy", "given" : "Omar A", "non-dropping-particle" : "El", "parse-names" : false, "suffix" : "" } ], "container-title" : "MIS Quarterly", "id" : "ITEM-1", "issue" : "1", "issued" : { "date-parts" : [ [ "2005" ] ] }, "page" : "145-187", "title" : "Absorptive capacity configurations in supply chains: gearing for partner - enabled market knowledge creation", "type" : "article-journal", "volume" : "29" }, "uris" : [ "http://www.mendeley.com/documents/?uuid=dde80872-de7d-48ed-bc8f-845d51a7d57d" ] }, { "id" : "ITEM-2", "itemData" : { "DOI" : "10.1108/09574090910954837", "ISSN" : "0957-4093", "abstract" : "Purpose \u2013 The current research considers the possibility that when firms are faced with a challenging supply chain task or opportunity for supply chain operational improvement, they choose varying degrees of technology and/or collaboration as the primary vehicle(s) with which to forge a solution. This choice is suggested herein to depend largely on technological readiness, i.e. the extent to which the firm embraces available technological solutions. Furthermore, the learning capability of the firm moderates the inverse relationship between interfirm collaboration and technological readiness, such that firms having strong organizational learning capabilities are less likely to choose a collaboration\u2010intensive solution than those with weak learning capabilities. This paper aims to address these issues.Design/methodology/approach \u2013 A sample of retail supply chain managers drawn from the Council of Supply Chain Management Professionals membership database is surveyed related to their firms' levels of interfir...", "author" : [ { "dropping-particle" : "", "family" : "Glenn Richey", "given" : "R.", "non-dropping-particle" : "", "parse-names" : false, "suffix" : "" }, { "dropping-particle" : "", "family" : "Autry", "given" : "Chad W.", "non-dropping-particle" : "", "parse-names" : false, "suffix" : "" } ], "container-title" : "The International Journal of Logistics Management", "id" : "ITEM-2", "issue" : "1", "issued" : { "date-parts" : [ [ "2009", "5", "22" ] ] }, "page" : "30-56", "publisher" : "Emerald Group Publishing Limited", "title" : "Assessing interfirm collaboration/technology investment tradeoffs", "type" : "article-journal", "volume" : "20" }, "uris" : [ "http://www.mendeley.com/documents/?uuid=0eba4e7c-6a6f-4127-9131-cd408f51c504" ] } ], "mendeley" : { "formattedCitation" : "(Glenn Richey and Autry, 2009; Malhotra et al., 2005)", "plainTextFormattedCitation" : "(Glenn Richey and Autry, 2009; Malhotra et al., 2005)", "previouslyFormattedCitation" : "(Glenn Richey and Autry, 2009; Malhotra et al., 2005)" }, "properties" : { "noteIndex" : 0 }, "schema" : "https://github.com/citation-style-language/schema/raw/master/csl-citation.json" }</w:instrText>
      </w:r>
      <w:r w:rsidR="001E3F18" w:rsidRPr="002C73A7">
        <w:rPr>
          <w:rFonts w:ascii="Times New Roman" w:hAnsi="Times New Roman" w:cs="Times New Roman"/>
          <w:color w:val="000000" w:themeColor="text1"/>
          <w:sz w:val="24"/>
          <w:szCs w:val="24"/>
          <w:lang w:val="en-US"/>
        </w:rPr>
        <w:fldChar w:fldCharType="separate"/>
      </w:r>
      <w:r w:rsidR="001E3F18" w:rsidRPr="002C73A7">
        <w:rPr>
          <w:rFonts w:ascii="Times New Roman" w:hAnsi="Times New Roman" w:cs="Times New Roman"/>
          <w:noProof/>
          <w:color w:val="000000" w:themeColor="text1"/>
          <w:sz w:val="24"/>
          <w:szCs w:val="24"/>
          <w:lang w:val="en-US"/>
        </w:rPr>
        <w:t>(Glenn Richey and Autry, 2009; Malhotra et al., 2005)</w:t>
      </w:r>
      <w:r w:rsidR="001E3F18"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w:t>
      </w:r>
      <w:r w:rsidR="00F20EA7">
        <w:rPr>
          <w:rFonts w:ascii="Times New Roman" w:hAnsi="Times New Roman" w:cs="Times New Roman"/>
          <w:color w:val="000000" w:themeColor="text1"/>
          <w:sz w:val="24"/>
          <w:szCs w:val="24"/>
          <w:lang w:val="en-US"/>
        </w:rPr>
        <w:t xml:space="preserve"> </w:t>
      </w:r>
      <w:r w:rsidR="00F20EA7" w:rsidRPr="00F20EA7">
        <w:rPr>
          <w:rFonts w:ascii="Times New Roman" w:hAnsi="Times New Roman" w:cs="Times New Roman"/>
          <w:color w:val="000000" w:themeColor="text1"/>
          <w:sz w:val="24"/>
          <w:szCs w:val="24"/>
          <w:lang w:val="en-US"/>
        </w:rPr>
        <w:t>Legitimizing strategies depend on the type of internal client and, thus, the attainable performance contributions. In general, purchasing must implement internal collaborative and coordination mechanisms that generate knowledge and capabilities which cannot be easily duplicated by competitors (Tchokogué, Paché, Nollet and Stoleru 2017).</w:t>
      </w:r>
    </w:p>
    <w:p w14:paraId="002D629A" w14:textId="0CE6D337" w:rsidR="00331F0C" w:rsidRPr="002C73A7" w:rsidRDefault="00331F0C" w:rsidP="0068634B">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Integration in the context of purchasing is a widely used term, addressing alignment across hierarchy levels, with external </w:t>
      </w:r>
      <w:r w:rsidR="003F64FF" w:rsidRPr="002C73A7">
        <w:rPr>
          <w:rFonts w:ascii="Times New Roman" w:hAnsi="Times New Roman" w:cs="Times New Roman"/>
          <w:color w:val="000000" w:themeColor="text1"/>
          <w:sz w:val="24"/>
          <w:szCs w:val="24"/>
          <w:lang w:val="en-US"/>
        </w:rPr>
        <w:t>and</w:t>
      </w:r>
      <w:r w:rsidRPr="002C73A7">
        <w:rPr>
          <w:rFonts w:ascii="Times New Roman" w:hAnsi="Times New Roman" w:cs="Times New Roman"/>
          <w:color w:val="000000" w:themeColor="text1"/>
          <w:sz w:val="24"/>
          <w:szCs w:val="24"/>
          <w:lang w:val="en-US"/>
        </w:rPr>
        <w:t xml:space="preserve"> internal partners equally </w:t>
      </w:r>
      <w:r w:rsidR="00E34689" w:rsidRPr="002C73A7">
        <w:rPr>
          <w:rFonts w:ascii="Times New Roman" w:hAnsi="Times New Roman" w:cs="Times New Roman"/>
          <w:color w:val="000000" w:themeColor="text1"/>
          <w:sz w:val="24"/>
          <w:szCs w:val="24"/>
          <w:lang w:val="en-US"/>
        </w:rPr>
        <w:fldChar w:fldCharType="begin" w:fldLock="1"/>
      </w:r>
      <w:r w:rsidR="00E34689" w:rsidRPr="002C73A7">
        <w:rPr>
          <w:rFonts w:ascii="Times New Roman" w:hAnsi="Times New Roman" w:cs="Times New Roman"/>
          <w:color w:val="000000" w:themeColor="text1"/>
          <w:sz w:val="24"/>
          <w:szCs w:val="24"/>
          <w:lang w:val="en-US"/>
        </w:rPr>
        <w:instrText>ADDIN CSL_CITATION { "citationItems" : [ { "id" : "ITEM-1", "itemData" : { "DOI" : "10.1016/S0272-6963(01)00055-9", "ISSN" : "02726963", "abstract" : "Purchasing integration remains an under-researched concept, despite being described as a key competence in the literature. This study explicates the concept of purchasing integration and examines its relationships with purchasing practices and manufacturing performance. Purchasing integration refers to the integration of strategic purchasing practices and goals with a firm\u2019s objectives. Alternative models linking purchasing integration to purchasing practices and manufacturing performance are hypothesized and tested using empirical data. Purchasing integration was found to moderate the relationship between purchasing practices and manufacturing performance. Increased investments in purchasing integration were observed to lead to higher performance returns from investments in purchasing practices.", "author" : [ { "dropping-particle" : "", "family" : "Narasimhan", "given" : "Ram", "non-dropping-particle" : "", "parse-names" : false, "suffix" : "" }, { "dropping-particle" : "", "family" : "Das", "given" : "Ajay", "non-dropping-particle" : "", "parse-names" : false, "suffix" : "" } ], "container-title" : "Journal of Operations Management", "id" : "ITEM-1", "issue" : "5", "issued" : { "date-parts" : [ [ "2001" ] ] }, "page" : "593-609", "title" : "The impact of purchasing integration and practices on manufacturing performance", "type" : "article-journal", "volume" : "19" }, "uris" : [ "http://www.mendeley.com/documents/?uuid=dbcce102-e8a0-4773-8ddb-6b215953902f" ] } ], "mendeley" : { "formattedCitation" : "(Narasimhan and Das, 2001)", "plainTextFormattedCitation" : "(Narasimhan and Das, 2001)", "previouslyFormattedCitation" : "(Narasimhan and Das, 2001)" }, "properties" : { "noteIndex" : 0 }, "schema" : "https://github.com/citation-style-language/schema/raw/master/csl-citation.json" }</w:instrText>
      </w:r>
      <w:r w:rsidR="00E34689" w:rsidRPr="002C73A7">
        <w:rPr>
          <w:rFonts w:ascii="Times New Roman" w:hAnsi="Times New Roman" w:cs="Times New Roman"/>
          <w:color w:val="000000" w:themeColor="text1"/>
          <w:sz w:val="24"/>
          <w:szCs w:val="24"/>
          <w:lang w:val="en-US"/>
        </w:rPr>
        <w:fldChar w:fldCharType="separate"/>
      </w:r>
      <w:r w:rsidR="00E34689" w:rsidRPr="002C73A7">
        <w:rPr>
          <w:rFonts w:ascii="Times New Roman" w:hAnsi="Times New Roman" w:cs="Times New Roman"/>
          <w:noProof/>
          <w:color w:val="000000" w:themeColor="text1"/>
          <w:sz w:val="24"/>
          <w:szCs w:val="24"/>
          <w:lang w:val="en-US"/>
        </w:rPr>
        <w:t xml:space="preserve">(Narasimhan and Das, </w:t>
      </w:r>
      <w:r w:rsidR="00E34689" w:rsidRPr="002C73A7">
        <w:rPr>
          <w:rFonts w:ascii="Times New Roman" w:hAnsi="Times New Roman" w:cs="Times New Roman"/>
          <w:noProof/>
          <w:color w:val="000000" w:themeColor="text1"/>
          <w:sz w:val="24"/>
          <w:szCs w:val="24"/>
          <w:lang w:val="en-US"/>
        </w:rPr>
        <w:lastRenderedPageBreak/>
        <w:t>2001)</w:t>
      </w:r>
      <w:r w:rsidR="00E34689"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w:t>
      </w:r>
      <w:r w:rsidR="0068634B" w:rsidRPr="002C73A7">
        <w:rPr>
          <w:rFonts w:ascii="Times New Roman" w:hAnsi="Times New Roman" w:cs="Times New Roman"/>
          <w:color w:val="000000" w:themeColor="text1"/>
          <w:sz w:val="24"/>
          <w:szCs w:val="24"/>
          <w:lang w:val="en-US"/>
        </w:rPr>
        <w:t>Much</w:t>
      </w:r>
      <w:r w:rsidRPr="002C73A7">
        <w:rPr>
          <w:rFonts w:ascii="Times New Roman" w:hAnsi="Times New Roman" w:cs="Times New Roman"/>
          <w:color w:val="000000" w:themeColor="text1"/>
          <w:sz w:val="24"/>
          <w:szCs w:val="24"/>
          <w:lang w:val="en-US"/>
        </w:rPr>
        <w:t xml:space="preserve"> of the literature focused on the first two aspects. This includes investigations of the performance implications of strategic alignment with </w:t>
      </w:r>
      <w:r w:rsidR="003F64FF" w:rsidRPr="002C73A7">
        <w:rPr>
          <w:rFonts w:ascii="Times New Roman" w:hAnsi="Times New Roman" w:cs="Times New Roman"/>
          <w:color w:val="000000" w:themeColor="text1"/>
          <w:sz w:val="24"/>
          <w:szCs w:val="24"/>
          <w:lang w:val="en-US"/>
        </w:rPr>
        <w:t xml:space="preserve">senior </w:t>
      </w:r>
      <w:r w:rsidRPr="002C73A7">
        <w:rPr>
          <w:rFonts w:ascii="Times New Roman" w:hAnsi="Times New Roman" w:cs="Times New Roman"/>
          <w:color w:val="000000" w:themeColor="text1"/>
          <w:sz w:val="24"/>
          <w:szCs w:val="24"/>
          <w:lang w:val="en-US"/>
        </w:rPr>
        <w:t xml:space="preserve">management levels </w:t>
      </w:r>
      <w:r w:rsidR="00E34689" w:rsidRPr="002C73A7">
        <w:rPr>
          <w:rFonts w:ascii="Times New Roman" w:hAnsi="Times New Roman" w:cs="Times New Roman"/>
          <w:color w:val="000000" w:themeColor="text1"/>
          <w:sz w:val="24"/>
          <w:szCs w:val="24"/>
          <w:lang w:val="en-US"/>
        </w:rPr>
        <w:fldChar w:fldCharType="begin" w:fldLock="1"/>
      </w:r>
      <w:r w:rsidR="00E34689" w:rsidRPr="002C73A7">
        <w:rPr>
          <w:rFonts w:ascii="Times New Roman" w:hAnsi="Times New Roman" w:cs="Times New Roman"/>
          <w:color w:val="000000" w:themeColor="text1"/>
          <w:sz w:val="24"/>
          <w:szCs w:val="24"/>
          <w:lang w:val="en-US"/>
        </w:rPr>
        <w:instrText>ADDIN CSL_CITATION { "citationItems" : [ { "id" : "ITEM-1", "itemData" : { "DOI" : "10.1016/j.jom.2007.02.001", "ISBN" : "0272-6963", "ISSN" : "02726963", "PMID" : "24786567", "abstract" : "Although the strategic importance of purchasing has been acknowledged in recent years, few studies analyze its contribution to business performance. The alignment of the purchasing function with business strategy is essential, but previous work links better performance with the implementation of specific purchasing practices. This article develops a different approach focused on purchasing capabilities rather than purchasing practices and proposes that purchasing's contribution to business performance depends on the degree to which purchasing capabilities fit with and support the business strategy. By adapting the Theory of Production Competence to the purchasing context, this article distinguishes two levels of fit: between purchasing strategic objectives and purchasing capabilities, defined as \"purchasing efficacy,\" and between business strategy and purchasing strategic objectives, which is viewed as an immediate consequence of the strategic integration of purchasing. The interaction between both levels of fit influences business commercial and financial performance, and an empirical analysis of 141 industrial companies supports this proposition. ?? 2007 Elsevier B.V. All rights reserved.", "author" : [ { "dropping-particle" : "", "family" : "Gonz\u00e1lez-Benito", "given" : "Javier", "non-dropping-particle" : "", "parse-names" : false, "suffix" : "" } ], "container-title" : "Journal of Operations Management", "id" : "ITEM-1", "issue" : "4", "issued" : { "date-parts" : [ [ "2007" ] ] }, "page" : "901-917", "title" : "A theory of purchasing's contribution to business performance", "type" : "article-journal", "volume" : "25" }, "uris" : [ "http://www.mendeley.com/documents/?uuid=dd38411f-303f-4c7d-b7dc-ee89342f4679" ] }, { "id" : "ITEM-2", "itemData" : { "DOI" : "10.1016/S0272-6963(01)00055-9", "ISSN" : "02726963", "abstract" : "Purchasing integration remains an under-researched concept, despite being described as a key competence in the literature. This study explicates the concept of purchasing integration and examines its relationships with purchasing practices and manufacturing performance. Purchasing integration refers to the integration of strategic purchasing practices and goals with a firm\u2019s objectives. Alternative models linking purchasing integration to purchasing practices and manufacturing performance are hypothesized and tested using empirical data. Purchasing integration was found to moderate the relationship between purchasing practices and manufacturing performance. Increased investments in purchasing integration were observed to lead to higher performance returns from investments in purchasing practices.", "author" : [ { "dropping-particle" : "", "family" : "Narasimhan", "given" : "Ram", "non-dropping-particle" : "", "parse-names" : false, "suffix" : "" }, { "dropping-particle" : "", "family" : "Das", "given" : "Ajay", "non-dropping-particle" : "", "parse-names" : false, "suffix" : "" } ], "container-title" : "Journal of Operations Management", "id" : "ITEM-2", "issue" : "5", "issued" : { "date-parts" : [ [ "2001" ] ] }, "page" : "593-609", "title" : "The impact of purchasing integration and practices on manufacturing performance", "type" : "article-journal", "volume" : "19" }, "uris" : [ "http://www.mendeley.com/documents/?uuid=dbcce102-e8a0-4773-8ddb-6b215953902f" ] } ], "mendeley" : { "formattedCitation" : "(Gonz\u00e1lez-Benito, 2007; Narasimhan and Das, 2001)", "plainTextFormattedCitation" : "(Gonz\u00e1lez-Benito, 2007; Narasimhan and Das, 2001)", "previouslyFormattedCitation" : "(Gonz\u00e1lez-Benito, 2007; Narasimhan and Das, 2001)" }, "properties" : { "noteIndex" : 0 }, "schema" : "https://github.com/citation-style-language/schema/raw/master/csl-citation.json" }</w:instrText>
      </w:r>
      <w:r w:rsidR="00E34689" w:rsidRPr="002C73A7">
        <w:rPr>
          <w:rFonts w:ascii="Times New Roman" w:hAnsi="Times New Roman" w:cs="Times New Roman"/>
          <w:color w:val="000000" w:themeColor="text1"/>
          <w:sz w:val="24"/>
          <w:szCs w:val="24"/>
          <w:lang w:val="en-US"/>
        </w:rPr>
        <w:fldChar w:fldCharType="separate"/>
      </w:r>
      <w:r w:rsidR="00E34689" w:rsidRPr="002C73A7">
        <w:rPr>
          <w:rFonts w:ascii="Times New Roman" w:hAnsi="Times New Roman" w:cs="Times New Roman"/>
          <w:noProof/>
          <w:color w:val="000000" w:themeColor="text1"/>
          <w:sz w:val="24"/>
          <w:szCs w:val="24"/>
          <w:lang w:val="en-US"/>
        </w:rPr>
        <w:t>(González-Benito, 2007; Narasimhan and Das, 2001)</w:t>
      </w:r>
      <w:r w:rsidR="00E34689" w:rsidRPr="002C73A7">
        <w:rPr>
          <w:rFonts w:ascii="Times New Roman" w:hAnsi="Times New Roman" w:cs="Times New Roman"/>
          <w:color w:val="000000" w:themeColor="text1"/>
          <w:sz w:val="24"/>
          <w:szCs w:val="24"/>
          <w:lang w:val="en-US"/>
        </w:rPr>
        <w:fldChar w:fldCharType="end"/>
      </w:r>
      <w:r w:rsidR="0068634B"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as well as the integration of purchasing with external partners across the supply</w:t>
      </w:r>
      <w:r w:rsidR="003F64FF" w:rsidRPr="002C73A7">
        <w:rPr>
          <w:rFonts w:ascii="Times New Roman" w:hAnsi="Times New Roman" w:cs="Times New Roman"/>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t>chain</w:t>
      </w:r>
      <w:r w:rsidR="003F64FF"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a long-standing area of research </w:t>
      </w:r>
      <w:r w:rsidR="00E34689" w:rsidRPr="002C73A7">
        <w:rPr>
          <w:rFonts w:ascii="Times New Roman" w:hAnsi="Times New Roman" w:cs="Times New Roman"/>
          <w:color w:val="000000" w:themeColor="text1"/>
          <w:sz w:val="24"/>
          <w:szCs w:val="24"/>
          <w:lang w:val="en-US"/>
        </w:rPr>
        <w:fldChar w:fldCharType="begin" w:fldLock="1"/>
      </w:r>
      <w:r w:rsidR="00D519E1" w:rsidRPr="002C73A7">
        <w:rPr>
          <w:rFonts w:ascii="Times New Roman" w:hAnsi="Times New Roman" w:cs="Times New Roman"/>
          <w:color w:val="000000" w:themeColor="text1"/>
          <w:sz w:val="24"/>
          <w:szCs w:val="24"/>
          <w:lang w:val="en-US"/>
        </w:rPr>
        <w:instrText>ADDIN CSL_CITATION { "citationItems" : [ { "id" : "ITEM-1", "itemData" : { "DOI" : "10.1108/09576059310045907", "ISSN" : "0957-6053", "abstract" : "Reports the results of a survey of manufacturing managers to assess their perception of the changing manufacturing task and the role of the manufacturing manager. Within this context investigates the contribution of new manufacturing techniques and approaches, the involvement of manufacturing staff in service factory roles and the steps to increase integration across the value chain on manufacturing performance.", "author" : [ { "dropping-particle" : "", "family" : "Armistead", "given" : "Colin", "non-dropping-particle" : "", "parse-names" : false, "suffix" : "" }, { "dropping-particle" : "", "family" : "Mapes", "given" : "John", "non-dropping-particle" : "", "parse-names" : false, "suffix" : "" } ], "container-title" : "Logistics Information Management", "id" : "ITEM-1", "issue" : "4", "issued" : { "date-parts" : [ [ "1993", "4" ] ] }, "page" : "9-14", "publisher" : "MCB UP Ltd", "title" : "The Impact of Supply Chain Integration on Operating Performance", "type" : "article-journal", "volume" : "6" }, "uris" : [ "http://www.mendeley.com/documents/?uuid=e21d6ed3-178c-3c48-8aa7-c049916b6462" ] }, { "id" : "ITEM-2", "itemData" : { "DOI" : "10.1111/j.1745-493X.2000.tb00084.x", "ISBN" : "1745-493X", "ISSN" : "1523-2409", "abstract" : "The term supply chain mangement has been used to denote the integration of logistics and physical distribution activities by wholesalers and retailers and manufacturers' efforts to effectively integrate purchasing and supply with other functions in the firm. The concept is still evolving. There is no general definition of supply chain management or general understanding of how supply chain management impacts organizational characteristics and practices. This article presents exploratory findings from a comprehensive survey regarding supply chain management. the objectives of this study were to study the impact of supply chain management on purchasing practices, to further define and develop the supply chain model from various perspectives, and to indentify problems associated with supply chain managemnt, particularily from the purchasing perspective.", "author" : [ { "dropping-particle" : "", "family" : "Wisner", "given" : "Joel D.", "non-dropping-particle" : "", "parse-names" : false, "suffix" : "" }, { "dropping-particle" : "", "family" : "Tan", "given" : "Keah Choon", "non-dropping-particle" : "", "parse-names" : false, "suffix" : "" } ], "container-title" : "The Journal of Supply Chain Management", "id" : "ITEM-2", "issue" : "4", "issued" : { "date-parts" : [ [ "2000" ] ] }, "page" : "33-42", "title" : "Supply Chain M anagement and Its Impact on Purchasing", "type" : "article-journal", "volume" : "36" }, "uris" : [ "http://www.mendeley.com/documents/?uuid=27d58b4c-84a6-4e6c-b293-77add28756da" ] }, { "id" : "ITEM-3", "itemData" : { "DOI" : "10.1108/09576059310045916", "ISSN" : "0957-6053", "abstract" : "Outlines cost benefits for information system implementation using electronic data interchange as the enabling tool. Highlights rarely cited on\u2010cost benefits through the examination of supply chain dynamics, and their relative reductions created through increased stability. Examines two business re\u2010design strategies, namely lead time reduction via information systems implementation and information integration in the form of actual customer demand fed forward to all supply chain members. Highlights global integrated logistics information systems and describes their role in overall supply chain system optimization.", "author" : [ { "dropping-particle" : "", "family" : "Evans", "given" : "G.N.", "non-dropping-particle" : "", "parse-names" : false, "suffix" : "" }, { "dropping-particle" : "", "family" : "Naim", "given" : "M.M.", "non-dropping-particle" : "", "parse-names" : false, "suffix" : "" }, { "dropping-particle" : "", "family" : "Towill", "given" : "D.R.", "non-dropping-particle" : "", "parse-names" : false, "suffix" : "" } ], "container-title" : "Logistics Information Management", "id" : "ITEM-3", "issue" : "4", "issued" : { "date-parts" : [ [ "1993", "4" ] ] }, "page" : "15-25", "publisher" : "MCB UP Ltd", "title" : "Dynamic Supply Chain Performance: Assessing the Impact of Information Systems", "type" : "article-journal", "volume" : "6" }, "uris" : [ "http://www.mendeley.com/documents/?uuid=c9df7263-9428-3b07-a905-74452173bc2e" ] }, { "id" : "ITEM-4", "itemData" : { "ISBN" : "0071181229", "abstract" : "4th ed. Notable changes occurring in the global marketplace since the publication of the first three editions of this book (1982, 1987, and 1993) have included e-commerce and widespread use of the Internet, growth of supply chain management, a continued explosion of computer and information technology worldwide, development of 24-hour markets with many organizations operating worldwide, and a continued corporate emphasis on quality and customer satisfaction. Trade agreements such as North America Free Trade Agreement (NAFTA), European Union, ASEAN and Mercosur have enabled corporations to implement regional, if not entirely global, logistics strategies. The fourth edition of \"Strategic logistics management\" has been significantly expanded to reflect these and the many other changes that have occurred, as well as to include state-of-the-art logistics information and technology. The basic tenets of the previous editions have been retained, but new material has been added to make the book more managerial, integrative, and \"cutting edge.\" \"Strategic logistics management\" is still the only text that takes a marketing orientation and views the subject from a customer satisfaction perspective. While emphasizing the marketing aspects of logistics, it integrates all of the functional areas of the business as well as incorporating logistics into supply chain management. This book has been extensively revised and updated in the areas of technology, global coverage, and transportation. This book features brand new chapters on Supply chain management (Ch 2) and Measuring and selling the value of logistics (Ch 17).", "author" : [ { "dropping-particle" : "", "family" : "Stock", "given" : "James R.", "non-dropping-particle" : "", "parse-names" : false, "suffix" : "" }, { "dropping-particle" : "", "family" : "Lambert", "given" : "Douglas M.", "non-dropping-particle" : "", "parse-names" : false, "suffix" : "" } ], "id" : "ITEM-4", "issued" : { "date-parts" : [ [ "2001" ] ] }, "number-of-pages" : "872", "publisher" : "McGraw-Hill/Irwin", "title" : "Strategic logistics management", "type" : "book" }, "uris" : [ "http://www.mendeley.com/documents/?uuid=9a197bdf-7228-3f8f-bab0-553958934cc5" ] } ], "mendeley" : { "formattedCitation" : "(Armistead and Mapes, 1993; Evans et al., 1993; Stock and Lambert, 2001; Wisner and Tan, 2000)", "plainTextFormattedCitation" : "(Armistead and Mapes, 1993; Evans et al., 1993; Stock and Lambert, 2001; Wisner and Tan, 2000)", "previouslyFormattedCitation" : "(Armistead and Mapes, 1993; Evans et al., 1993; Stock and Lambert, 2001; Wisner and Tan, 2000)" }, "properties" : { "noteIndex" : 0 }, "schema" : "https://github.com/citation-style-language/schema/raw/master/csl-citation.json" }</w:instrText>
      </w:r>
      <w:r w:rsidR="00E34689" w:rsidRPr="002C73A7">
        <w:rPr>
          <w:rFonts w:ascii="Times New Roman" w:hAnsi="Times New Roman" w:cs="Times New Roman"/>
          <w:color w:val="000000" w:themeColor="text1"/>
          <w:sz w:val="24"/>
          <w:szCs w:val="24"/>
          <w:lang w:val="en-US"/>
        </w:rPr>
        <w:fldChar w:fldCharType="separate"/>
      </w:r>
      <w:r w:rsidR="006C36F0" w:rsidRPr="002C73A7">
        <w:rPr>
          <w:rFonts w:ascii="Times New Roman" w:hAnsi="Times New Roman" w:cs="Times New Roman"/>
          <w:noProof/>
          <w:color w:val="000000" w:themeColor="text1"/>
          <w:sz w:val="24"/>
          <w:szCs w:val="24"/>
          <w:lang w:val="en-US"/>
        </w:rPr>
        <w:t>(Armistead and Mapes, 1993; Evans et al., 1993; Stock and Lambert, 2001; Wisner and Tan, 2000)</w:t>
      </w:r>
      <w:r w:rsidR="00E34689"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However</w:t>
      </w:r>
      <w:r w:rsidR="003F64FF"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the insights </w:t>
      </w:r>
      <w:r w:rsidR="003F64FF" w:rsidRPr="002C73A7">
        <w:rPr>
          <w:rFonts w:ascii="Times New Roman" w:hAnsi="Times New Roman" w:cs="Times New Roman"/>
          <w:color w:val="000000" w:themeColor="text1"/>
          <w:sz w:val="24"/>
          <w:szCs w:val="24"/>
          <w:lang w:val="en-US"/>
        </w:rPr>
        <w:t>into</w:t>
      </w:r>
      <w:r w:rsidRPr="002C73A7">
        <w:rPr>
          <w:rFonts w:ascii="Times New Roman" w:hAnsi="Times New Roman" w:cs="Times New Roman"/>
          <w:color w:val="000000" w:themeColor="text1"/>
          <w:sz w:val="24"/>
          <w:szCs w:val="24"/>
          <w:lang w:val="en-US"/>
        </w:rPr>
        <w:t xml:space="preserve"> cross-functional integration within firms </w:t>
      </w:r>
      <w:r w:rsidR="0068634B" w:rsidRPr="002C73A7">
        <w:rPr>
          <w:rFonts w:ascii="Times New Roman" w:hAnsi="Times New Roman" w:cs="Times New Roman"/>
          <w:color w:val="000000" w:themeColor="text1"/>
          <w:sz w:val="24"/>
          <w:szCs w:val="24"/>
          <w:lang w:val="en-US"/>
        </w:rPr>
        <w:t>are</w:t>
      </w:r>
      <w:r w:rsidRPr="002C73A7">
        <w:rPr>
          <w:rFonts w:ascii="Times New Roman" w:hAnsi="Times New Roman" w:cs="Times New Roman"/>
          <w:color w:val="000000" w:themeColor="text1"/>
          <w:sz w:val="24"/>
          <w:szCs w:val="24"/>
          <w:lang w:val="en-US"/>
        </w:rPr>
        <w:t xml:space="preserve"> limited </w:t>
      </w:r>
      <w:r w:rsidR="00E34689" w:rsidRPr="002C73A7">
        <w:rPr>
          <w:rFonts w:ascii="Times New Roman" w:hAnsi="Times New Roman" w:cs="Times New Roman"/>
          <w:color w:val="000000" w:themeColor="text1"/>
          <w:sz w:val="24"/>
          <w:szCs w:val="24"/>
          <w:lang w:val="en-US"/>
        </w:rPr>
        <w:fldChar w:fldCharType="begin" w:fldLock="1"/>
      </w:r>
      <w:r w:rsidR="00E34689" w:rsidRPr="002C73A7">
        <w:rPr>
          <w:rFonts w:ascii="Times New Roman" w:hAnsi="Times New Roman" w:cs="Times New Roman"/>
          <w:color w:val="000000" w:themeColor="text1"/>
          <w:sz w:val="24"/>
          <w:szCs w:val="24"/>
          <w:lang w:val="en-US"/>
        </w:rPr>
        <w:instrText>ADDIN CSL_CITATION { "citationItems" : [ { "id" : "ITEM-1", "itemData" : { "DOI" : "10.1080/00207540210136540", "ISBN" : "00207543", "ISSN" : "00207543", "abstract" : "Existing theory posits that functional strategies need to be aligned with the overall business strategy and each other. This empirical study investigates whether firms' purchasing and manufacturing functions have a consensus regarding their competitive priorities and whether such a consensus leads to higher levels of performance. The results of the analysis of data collected from 180 pairs of manufacturing and purchasing executives from manufacturing firms in the US supports prevailing views on consensus and performance. These findings are discussed to help direct future research and practice.", "author" : [ { "dropping-particle" : "", "family" : "Pagell", "given" : "Mark", "non-dropping-particle" : "", "parse-names" : false, "suffix" : "" }, { "dropping-particle" : "", "family" : "Krause", "given" : "Daniel R.", "non-dropping-particle" : "", "parse-names" : false, "suffix" : "" } ], "container-title" : "International Journal of Production Research", "id" : "ITEM-1", "issue" : "13", "issued" : { "date-parts" : [ [ "2002" ] ] }, "page" : "3075-3092", "title" : "Strategic consensus in the internal supply chain: exploring the manufacturing\u2013purchasing link", "type" : "article-journal", "volume" : "40" }, "uris" : [ "http://www.mendeley.com/documents/?uuid=a2ff1c62-23db-4b5f-8b8a-fa16e06dfe26" ] } ], "mendeley" : { "formattedCitation" : "(Pagell and Krause, 2002)", "plainTextFormattedCitation" : "(Pagell and Krause, 2002)", "previouslyFormattedCitation" : "(Pagell and Krause, 2002)" }, "properties" : { "noteIndex" : 0 }, "schema" : "https://github.com/citation-style-language/schema/raw/master/csl-citation.json" }</w:instrText>
      </w:r>
      <w:r w:rsidR="00E34689" w:rsidRPr="002C73A7">
        <w:rPr>
          <w:rFonts w:ascii="Times New Roman" w:hAnsi="Times New Roman" w:cs="Times New Roman"/>
          <w:color w:val="000000" w:themeColor="text1"/>
          <w:sz w:val="24"/>
          <w:szCs w:val="24"/>
          <w:lang w:val="en-US"/>
        </w:rPr>
        <w:fldChar w:fldCharType="separate"/>
      </w:r>
      <w:r w:rsidR="00E34689" w:rsidRPr="002C73A7">
        <w:rPr>
          <w:rFonts w:ascii="Times New Roman" w:hAnsi="Times New Roman" w:cs="Times New Roman"/>
          <w:noProof/>
          <w:color w:val="000000" w:themeColor="text1"/>
          <w:sz w:val="24"/>
          <w:szCs w:val="24"/>
          <w:lang w:val="en-US"/>
        </w:rPr>
        <w:t>(Pagell and Krause, 2002)</w:t>
      </w:r>
      <w:r w:rsidR="00E34689"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w:t>
      </w:r>
      <w:r w:rsidR="00F20EA7" w:rsidRPr="00F20EA7">
        <w:rPr>
          <w:rFonts w:ascii="Times New Roman" w:hAnsi="Times New Roman" w:cs="Times New Roman"/>
          <w:color w:val="000000" w:themeColor="text1"/>
          <w:sz w:val="24"/>
          <w:szCs w:val="24"/>
          <w:lang w:val="en-US"/>
        </w:rPr>
        <w:t>A recent study reveals that the required level of purchasing’s cross-functionality is contingent on purchasing category characteristics in order to derive desired levels of innovation and cost performance (Akin-Ates, van Raaij and Wynstra, 2018)</w:t>
      </w:r>
      <w:r w:rsidR="00F20EA7">
        <w:rPr>
          <w:rFonts w:ascii="Times New Roman" w:hAnsi="Times New Roman" w:cs="Times New Roman"/>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t xml:space="preserve">Given the nature of </w:t>
      </w:r>
      <w:r w:rsidR="003F64FF" w:rsidRPr="002C73A7">
        <w:rPr>
          <w:rFonts w:ascii="Times New Roman" w:hAnsi="Times New Roman" w:cs="Times New Roman"/>
          <w:color w:val="000000" w:themeColor="text1"/>
          <w:sz w:val="24"/>
          <w:szCs w:val="24"/>
          <w:lang w:val="en-US"/>
        </w:rPr>
        <w:t>the present</w:t>
      </w:r>
      <w:r w:rsidRPr="002C73A7">
        <w:rPr>
          <w:rFonts w:ascii="Times New Roman" w:hAnsi="Times New Roman" w:cs="Times New Roman"/>
          <w:color w:val="000000" w:themeColor="text1"/>
          <w:sz w:val="24"/>
          <w:szCs w:val="24"/>
          <w:lang w:val="en-US"/>
        </w:rPr>
        <w:t xml:space="preserve"> study, </w:t>
      </w:r>
      <w:r w:rsidR="003F64FF" w:rsidRPr="002C73A7">
        <w:rPr>
          <w:rFonts w:ascii="Times New Roman" w:hAnsi="Times New Roman" w:cs="Times New Roman"/>
          <w:color w:val="000000" w:themeColor="text1"/>
          <w:sz w:val="24"/>
          <w:szCs w:val="24"/>
          <w:lang w:val="en-US"/>
        </w:rPr>
        <w:t>which</w:t>
      </w:r>
      <w:r w:rsidRPr="002C73A7">
        <w:rPr>
          <w:rFonts w:ascii="Times New Roman" w:hAnsi="Times New Roman" w:cs="Times New Roman"/>
          <w:color w:val="000000" w:themeColor="text1"/>
          <w:sz w:val="24"/>
          <w:szCs w:val="24"/>
          <w:lang w:val="en-US"/>
        </w:rPr>
        <w:t xml:space="preserve"> investigates the view of internal business partners</w:t>
      </w:r>
      <w:r w:rsidR="00696D4C">
        <w:rPr>
          <w:rFonts w:ascii="Times New Roman" w:hAnsi="Times New Roman" w:cs="Times New Roman"/>
          <w:color w:val="000000" w:themeColor="text1"/>
          <w:sz w:val="24"/>
          <w:szCs w:val="24"/>
          <w:lang w:val="en-US"/>
        </w:rPr>
        <w:t xml:space="preserve"> (i.e. internal clients)</w:t>
      </w:r>
      <w:r w:rsidRPr="002C73A7">
        <w:rPr>
          <w:rFonts w:ascii="Times New Roman" w:hAnsi="Times New Roman" w:cs="Times New Roman"/>
          <w:color w:val="000000" w:themeColor="text1"/>
          <w:sz w:val="24"/>
          <w:szCs w:val="24"/>
          <w:lang w:val="en-US"/>
        </w:rPr>
        <w:t xml:space="preserve"> on the purchasing function, we focus on this internal, cross-functional aspect. </w:t>
      </w:r>
      <w:r w:rsidR="0068634B" w:rsidRPr="002C73A7">
        <w:rPr>
          <w:rFonts w:ascii="Times New Roman" w:hAnsi="Times New Roman" w:cs="Times New Roman"/>
          <w:color w:val="000000" w:themeColor="text1"/>
          <w:sz w:val="24"/>
          <w:szCs w:val="24"/>
          <w:lang w:val="en-US"/>
        </w:rPr>
        <w:t>P</w:t>
      </w:r>
      <w:r w:rsidRPr="002C73A7">
        <w:rPr>
          <w:rFonts w:ascii="Times New Roman" w:hAnsi="Times New Roman" w:cs="Times New Roman"/>
          <w:color w:val="000000" w:themeColor="text1"/>
          <w:sz w:val="24"/>
          <w:szCs w:val="24"/>
          <w:lang w:val="en-US"/>
        </w:rPr>
        <w:t xml:space="preserve">urchasing integration aims at “aligning strategic purchasing practices with the firm’s competitive priorities” </w:t>
      </w:r>
      <w:r w:rsidR="00E34689" w:rsidRPr="002C73A7">
        <w:rPr>
          <w:rFonts w:ascii="Times New Roman" w:hAnsi="Times New Roman" w:cs="Times New Roman"/>
          <w:color w:val="000000" w:themeColor="text1"/>
          <w:sz w:val="24"/>
          <w:szCs w:val="24"/>
          <w:lang w:val="en-US"/>
        </w:rPr>
        <w:fldChar w:fldCharType="begin" w:fldLock="1"/>
      </w:r>
      <w:r w:rsidR="00E34689" w:rsidRPr="002C73A7">
        <w:rPr>
          <w:rFonts w:ascii="Times New Roman" w:hAnsi="Times New Roman" w:cs="Times New Roman"/>
          <w:color w:val="000000" w:themeColor="text1"/>
          <w:sz w:val="24"/>
          <w:szCs w:val="24"/>
          <w:lang w:val="en-US"/>
        </w:rPr>
        <w:instrText>ADDIN CSL_CITATION { "citationItems" : [ { "id" : "ITEM-1", "itemData" : { "DOI" : "10.1016/S0272-6963(01)00055-9", "ISSN" : "02726963", "abstract" : "Purchasing integration remains an under-researched concept, despite being described as a key competence in the literature. This study explicates the concept of purchasing integration and examines its relationships with purchasing practices and manufacturing performance. Purchasing integration refers to the integration of strategic purchasing practices and goals with a firm\u2019s objectives. Alternative models linking purchasing integration to purchasing practices and manufacturing performance are hypothesized and tested using empirical data. Purchasing integration was found to moderate the relationship between purchasing practices and manufacturing performance. Increased investments in purchasing integration were observed to lead to higher performance returns from investments in purchasing practices.", "author" : [ { "dropping-particle" : "", "family" : "Narasimhan", "given" : "Ram", "non-dropping-particle" : "", "parse-names" : false, "suffix" : "" }, { "dropping-particle" : "", "family" : "Das", "given" : "Ajay", "non-dropping-particle" : "", "parse-names" : false, "suffix" : "" } ], "container-title" : "Journal of Operations Management", "id" : "ITEM-1", "issue" : "5", "issued" : { "date-parts" : [ [ "2001" ] ] }, "page" : "593-609", "title" : "The impact of purchasing integration and practices on manufacturing performance", "type" : "article-journal", "volume" : "19" }, "uris" : [ "http://www.mendeley.com/documents/?uuid=dbcce102-e8a0-4773-8ddb-6b215953902f" ] } ], "mendeley" : { "formattedCitation" : "(Narasimhan and Das, 2001)", "manualFormatting" : "(Narasimhan and Das, 2001, p. 594)", "plainTextFormattedCitation" : "(Narasimhan and Das, 2001)", "previouslyFormattedCitation" : "(Narasimhan and Das, 2001)" }, "properties" : { "noteIndex" : 0 }, "schema" : "https://github.com/citation-style-language/schema/raw/master/csl-citation.json" }</w:instrText>
      </w:r>
      <w:r w:rsidR="00E34689" w:rsidRPr="002C73A7">
        <w:rPr>
          <w:rFonts w:ascii="Times New Roman" w:hAnsi="Times New Roman" w:cs="Times New Roman"/>
          <w:color w:val="000000" w:themeColor="text1"/>
          <w:sz w:val="24"/>
          <w:szCs w:val="24"/>
          <w:lang w:val="en-US"/>
        </w:rPr>
        <w:fldChar w:fldCharType="separate"/>
      </w:r>
      <w:r w:rsidR="00E34689" w:rsidRPr="002C73A7">
        <w:rPr>
          <w:rFonts w:ascii="Times New Roman" w:hAnsi="Times New Roman" w:cs="Times New Roman"/>
          <w:noProof/>
          <w:color w:val="000000" w:themeColor="text1"/>
          <w:sz w:val="24"/>
          <w:szCs w:val="24"/>
          <w:lang w:val="en-US"/>
        </w:rPr>
        <w:t>(Narasimhan and Das, 2001, p. 594)</w:t>
      </w:r>
      <w:r w:rsidR="00E34689"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w:t>
      </w:r>
    </w:p>
    <w:p w14:paraId="682C4EEA" w14:textId="5110D2F1" w:rsidR="00331F0C" w:rsidRPr="00F20EA7" w:rsidRDefault="0068634B" w:rsidP="008E2A6A">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A</w:t>
      </w:r>
      <w:r w:rsidR="007C19F4" w:rsidRPr="002C73A7">
        <w:rPr>
          <w:rFonts w:ascii="Times New Roman" w:hAnsi="Times New Roman" w:cs="Times New Roman"/>
          <w:color w:val="000000" w:themeColor="text1"/>
          <w:sz w:val="24"/>
          <w:szCs w:val="24"/>
          <w:lang w:val="en-US"/>
        </w:rPr>
        <w:t>n earlier</w:t>
      </w:r>
      <w:r w:rsidR="00331F0C" w:rsidRPr="002C73A7">
        <w:rPr>
          <w:rFonts w:ascii="Times New Roman" w:hAnsi="Times New Roman" w:cs="Times New Roman"/>
          <w:color w:val="000000" w:themeColor="text1"/>
          <w:sz w:val="24"/>
          <w:szCs w:val="24"/>
          <w:lang w:val="en-US"/>
        </w:rPr>
        <w:t xml:space="preserve"> stream of literature on cross-function integration point</w:t>
      </w:r>
      <w:r w:rsidR="007C19F4" w:rsidRPr="002C73A7">
        <w:rPr>
          <w:rFonts w:ascii="Times New Roman" w:hAnsi="Times New Roman" w:cs="Times New Roman"/>
          <w:color w:val="000000" w:themeColor="text1"/>
          <w:sz w:val="24"/>
          <w:szCs w:val="24"/>
          <w:lang w:val="en-US"/>
        </w:rPr>
        <w:t>s</w:t>
      </w:r>
      <w:r w:rsidR="00331F0C" w:rsidRPr="002C73A7">
        <w:rPr>
          <w:rFonts w:ascii="Times New Roman" w:hAnsi="Times New Roman" w:cs="Times New Roman"/>
          <w:color w:val="000000" w:themeColor="text1"/>
          <w:sz w:val="24"/>
          <w:szCs w:val="24"/>
          <w:lang w:val="en-US"/>
        </w:rPr>
        <w:t xml:space="preserve"> </w:t>
      </w:r>
      <w:r w:rsidR="00696D4C">
        <w:rPr>
          <w:rFonts w:ascii="Times New Roman" w:hAnsi="Times New Roman" w:cs="Times New Roman"/>
          <w:color w:val="000000" w:themeColor="text1"/>
          <w:sz w:val="24"/>
          <w:szCs w:val="24"/>
          <w:lang w:val="en-US"/>
        </w:rPr>
        <w:t xml:space="preserve">to </w:t>
      </w:r>
      <w:r w:rsidR="00331F0C" w:rsidRPr="002C73A7">
        <w:rPr>
          <w:rFonts w:ascii="Times New Roman" w:hAnsi="Times New Roman" w:cs="Times New Roman"/>
          <w:color w:val="000000" w:themeColor="text1"/>
          <w:sz w:val="24"/>
          <w:szCs w:val="24"/>
          <w:lang w:val="en-US"/>
        </w:rPr>
        <w:t xml:space="preserve">the importance of cross-functional interaction for </w:t>
      </w:r>
      <w:r w:rsidR="00C27907" w:rsidRPr="002C73A7">
        <w:rPr>
          <w:rFonts w:ascii="Times New Roman" w:hAnsi="Times New Roman" w:cs="Times New Roman"/>
          <w:color w:val="000000" w:themeColor="text1"/>
          <w:sz w:val="24"/>
          <w:szCs w:val="24"/>
          <w:lang w:val="en-US"/>
        </w:rPr>
        <w:t xml:space="preserve">defining a </w:t>
      </w:r>
      <w:r w:rsidR="00331F0C" w:rsidRPr="002C73A7">
        <w:rPr>
          <w:rFonts w:ascii="Times New Roman" w:hAnsi="Times New Roman" w:cs="Times New Roman"/>
          <w:color w:val="000000" w:themeColor="text1"/>
          <w:sz w:val="24"/>
          <w:szCs w:val="24"/>
          <w:lang w:val="en-US"/>
        </w:rPr>
        <w:t>coherent strategy</w:t>
      </w:r>
      <w:r w:rsidR="007C19F4" w:rsidRPr="002C73A7">
        <w:rPr>
          <w:rFonts w:ascii="Times New Roman" w:hAnsi="Times New Roman" w:cs="Times New Roman"/>
          <w:color w:val="000000" w:themeColor="text1"/>
          <w:sz w:val="24"/>
          <w:szCs w:val="24"/>
          <w:lang w:val="en-US"/>
        </w:rPr>
        <w:t xml:space="preserve"> </w:t>
      </w:r>
      <w:r w:rsidR="007C19F4" w:rsidRPr="002C73A7">
        <w:rPr>
          <w:rFonts w:ascii="Times New Roman" w:hAnsi="Times New Roman" w:cs="Times New Roman"/>
          <w:color w:val="000000" w:themeColor="text1"/>
          <w:sz w:val="24"/>
          <w:szCs w:val="24"/>
          <w:lang w:val="en-US"/>
        </w:rPr>
        <w:fldChar w:fldCharType="begin" w:fldLock="1"/>
      </w:r>
      <w:r w:rsidR="007C19F4" w:rsidRPr="002C73A7">
        <w:rPr>
          <w:rFonts w:ascii="Times New Roman" w:hAnsi="Times New Roman" w:cs="Times New Roman"/>
          <w:color w:val="000000" w:themeColor="text1"/>
          <w:sz w:val="24"/>
          <w:szCs w:val="24"/>
          <w:lang w:val="en-US"/>
        </w:rPr>
        <w:instrText>ADDIN CSL_CITATION { "citationItems" : [ { "id" : "ITEM-1", "itemData" : { "author" : [ { "dropping-particle" : "", "family" : "Spekman", "given" : "R.E.", "non-dropping-particle" : "", "parse-names" : false, "suffix" : "" }, { "dropping-particle" : "", "family" : "Hill", "given" : "R.P.", "non-dropping-particle" : "", "parse-names" : false, "suffix" : "" } ], "container-title" : "Journal of Purchasing and Material Management", "id" : "ITEM-1", "issue" : "4", "issued" : { "date-parts" : [ [ "1980" ] ] }, "page" : "2-7", "title" : "A strategy for effective procurement in the 1980s", "type" : "article-journal", "volume" : "16" }, "uris" : [ "http://www.mendeley.com/documents/?uuid=120eadcc-5735-47f7-94ef-c94a1391b5ff" ] } ], "mendeley" : { "formattedCitation" : "(Spekman and Hill, 1980)", "plainTextFormattedCitation" : "(Spekman and Hill, 1980)", "previouslyFormattedCitation" : "(Spekman and Hill, 1980)" }, "properties" : { "noteIndex" : 0 }, "schema" : "https://github.com/citation-style-language/schema/raw/master/csl-citation.json" }</w:instrText>
      </w:r>
      <w:r w:rsidR="007C19F4" w:rsidRPr="002C73A7">
        <w:rPr>
          <w:rFonts w:ascii="Times New Roman" w:hAnsi="Times New Roman" w:cs="Times New Roman"/>
          <w:color w:val="000000" w:themeColor="text1"/>
          <w:sz w:val="24"/>
          <w:szCs w:val="24"/>
          <w:lang w:val="en-US"/>
        </w:rPr>
        <w:fldChar w:fldCharType="separate"/>
      </w:r>
      <w:r w:rsidR="007C19F4" w:rsidRPr="002C73A7">
        <w:rPr>
          <w:rFonts w:ascii="Times New Roman" w:hAnsi="Times New Roman" w:cs="Times New Roman"/>
          <w:noProof/>
          <w:color w:val="000000" w:themeColor="text1"/>
          <w:sz w:val="24"/>
          <w:szCs w:val="24"/>
          <w:lang w:val="en-US"/>
        </w:rPr>
        <w:t>(Spekman and Hill, 1980)</w:t>
      </w:r>
      <w:r w:rsidR="007C19F4" w:rsidRPr="002C73A7">
        <w:rPr>
          <w:rFonts w:ascii="Times New Roman" w:hAnsi="Times New Roman" w:cs="Times New Roman"/>
          <w:color w:val="000000" w:themeColor="text1"/>
          <w:sz w:val="24"/>
          <w:szCs w:val="24"/>
          <w:lang w:val="en-US"/>
        </w:rPr>
        <w:fldChar w:fldCharType="end"/>
      </w:r>
      <w:r w:rsidR="00331F0C" w:rsidRPr="002C73A7">
        <w:rPr>
          <w:rFonts w:ascii="Times New Roman" w:hAnsi="Times New Roman" w:cs="Times New Roman"/>
          <w:color w:val="000000" w:themeColor="text1"/>
          <w:sz w:val="24"/>
          <w:szCs w:val="24"/>
          <w:lang w:val="en-US"/>
        </w:rPr>
        <w:t>. This</w:t>
      </w:r>
      <w:r w:rsidR="007C19F4" w:rsidRPr="002C73A7">
        <w:rPr>
          <w:rFonts w:ascii="Times New Roman" w:hAnsi="Times New Roman" w:cs="Times New Roman"/>
          <w:color w:val="000000" w:themeColor="text1"/>
          <w:sz w:val="24"/>
          <w:szCs w:val="24"/>
          <w:lang w:val="en-US"/>
        </w:rPr>
        <w:t xml:space="preserve"> earlier stream</w:t>
      </w:r>
      <w:r w:rsidR="00331F0C" w:rsidRPr="002C73A7">
        <w:rPr>
          <w:rFonts w:ascii="Times New Roman" w:hAnsi="Times New Roman" w:cs="Times New Roman"/>
          <w:color w:val="000000" w:themeColor="text1"/>
          <w:sz w:val="24"/>
          <w:szCs w:val="24"/>
          <w:lang w:val="en-US"/>
        </w:rPr>
        <w:t xml:space="preserve"> expanded to </w:t>
      </w:r>
      <w:r w:rsidR="00C27907" w:rsidRPr="002C73A7">
        <w:rPr>
          <w:rFonts w:ascii="Times New Roman" w:hAnsi="Times New Roman" w:cs="Times New Roman"/>
          <w:color w:val="000000" w:themeColor="text1"/>
          <w:sz w:val="24"/>
          <w:szCs w:val="24"/>
          <w:lang w:val="en-US"/>
        </w:rPr>
        <w:t xml:space="preserve">the </w:t>
      </w:r>
      <w:r w:rsidR="00331F0C" w:rsidRPr="002C73A7">
        <w:rPr>
          <w:rFonts w:ascii="Times New Roman" w:hAnsi="Times New Roman" w:cs="Times New Roman"/>
          <w:color w:val="000000" w:themeColor="text1"/>
          <w:sz w:val="24"/>
          <w:szCs w:val="24"/>
          <w:lang w:val="en-US"/>
        </w:rPr>
        <w:t xml:space="preserve">purchasing literature and is an essential part of the discussion </w:t>
      </w:r>
      <w:r w:rsidR="00C27907" w:rsidRPr="002C73A7">
        <w:rPr>
          <w:rFonts w:ascii="Times New Roman" w:hAnsi="Times New Roman" w:cs="Times New Roman"/>
          <w:color w:val="000000" w:themeColor="text1"/>
          <w:sz w:val="24"/>
          <w:szCs w:val="24"/>
          <w:lang w:val="en-US"/>
        </w:rPr>
        <w:t>about the</w:t>
      </w:r>
      <w:r w:rsidR="00331F0C" w:rsidRPr="002C73A7">
        <w:rPr>
          <w:rFonts w:ascii="Times New Roman" w:hAnsi="Times New Roman" w:cs="Times New Roman"/>
          <w:color w:val="000000" w:themeColor="text1"/>
          <w:sz w:val="24"/>
          <w:szCs w:val="24"/>
          <w:lang w:val="en-US"/>
        </w:rPr>
        <w:t xml:space="preserve"> development of purchasing from clerical activities to a mature and strategic function </w:t>
      </w:r>
      <w:r w:rsidR="00763C6C" w:rsidRPr="002C73A7">
        <w:rPr>
          <w:rFonts w:ascii="Times New Roman" w:hAnsi="Times New Roman" w:cs="Times New Roman"/>
          <w:color w:val="000000" w:themeColor="text1"/>
          <w:sz w:val="24"/>
          <w:szCs w:val="24"/>
          <w:lang w:val="en-US"/>
        </w:rPr>
        <w:fldChar w:fldCharType="begin" w:fldLock="1"/>
      </w:r>
      <w:r w:rsidR="0032136F" w:rsidRPr="002C73A7">
        <w:rPr>
          <w:rFonts w:ascii="Times New Roman" w:hAnsi="Times New Roman" w:cs="Times New Roman"/>
          <w:color w:val="000000" w:themeColor="text1"/>
          <w:sz w:val="24"/>
          <w:szCs w:val="24"/>
          <w:lang w:val="en-US"/>
        </w:rPr>
        <w:instrText>ADDIN CSL_CITATION { "citationItems" : [ { "id" : "ITEM-1", "itemData" : { "ISBN" : "0814459250", "author" : [ { "dropping-particle" : "", "family" : "Bhote", "given" : "Keki R.", "non-dropping-particle" : "", "parse-names" : false, "suffix" : "" } ], "id" : "ITEM-1", "issued" : { "date-parts" : [ [ "1989" ] ] }, "number-of-pages" : "430", "publisher" : "American Management Association", "title" : "Strategic supply management: a blueprint for revitalizing the manufacturer-supplier partnership", "type" : "book" }, "uris" : [ "http://www.mendeley.com/documents/?uuid=254526f5-2111-3aab-a0f3-e4c6b73e1202" ] }, { "id" : "ITEM-2", "itemData" : { "ISSN" : "0094-8594", "author" : [ { "dropping-particle" : "", "family" : "Freeman", "given" : "Virginia T.", "non-dropping-particle" : "", "parse-names" : false, "suffix" : "" }, { "dropping-particle" : "", "family" : "Cavinato", "given" : "Joseph L.", "non-dropping-particle" : "", "parse-names" : false, "suffix" : "" } ], "container-title" : "Journal of Purchasing &amp; Materials Management", "id" : "ITEM-2", "issue" : "1", "issued" : { "date-parts" : [ [ "1990" ] ] }, "page" : "6", "publisher" : "National Association of Purchasing Management, Inc.", "title" : "Fitting Purchasing to the Strategic Firm: Frameworks, Processes, and Values", "type" : "article-journal", "volume" : "26" }, "uris" : [ "http://www.mendeley.com/documents/?uuid=a6c2f0ae-5c17-4711-84d6-a16bfce6848c" ] }, { "id" : "ITEM-3", "itemData" : { "author" : [ { "dropping-particle" : "", "family" : "Reck", "given" : "Robert F.", "non-dropping-particle" : "", "parse-names" : false, "suffix" : "" }, { "dropping-particle" : "", "family" : "Long", "given" : "Brian", "non-dropping-particle" : "", "parse-names" : false, "suffix" : "" } ], "container-title" : "Journal of Purchasing and Materials Management", "id" : "ITEM-3", "issue" : "3", "issued" : { "date-parts" : [ [ "1988" ] ] }, "page" : "2-8", "title" : "Purchasing: a competitive weapon", "type" : "article-journal", "volume" : "24" }, "uris" : [ "http://www.mendeley.com/documents/?uuid=2c693fe2-6f48-4f37-b369-1e095fe9f912" ] } ], "mendeley" : { "formattedCitation" : "(Bhote, 1989; Freeman and Cavinato, 1990; Reck and Long, 1988)", "plainTextFormattedCitation" : "(Bhote, 1989; Freeman and Cavinato, 1990; Reck and Long, 1988)", "previouslyFormattedCitation" : "(Bhote, 1989; Freeman and Cavinato, 1990; Reck and Long, 1988)" }, "properties" : { "noteIndex" : 0 }, "schema" : "https://github.com/citation-style-language/schema/raw/master/csl-citation.json" }</w:instrText>
      </w:r>
      <w:r w:rsidR="00763C6C" w:rsidRPr="002C73A7">
        <w:rPr>
          <w:rFonts w:ascii="Times New Roman" w:hAnsi="Times New Roman" w:cs="Times New Roman"/>
          <w:color w:val="000000" w:themeColor="text1"/>
          <w:sz w:val="24"/>
          <w:szCs w:val="24"/>
          <w:lang w:val="en-US"/>
        </w:rPr>
        <w:fldChar w:fldCharType="separate"/>
      </w:r>
      <w:r w:rsidR="0032136F" w:rsidRPr="002C73A7">
        <w:rPr>
          <w:rFonts w:ascii="Times New Roman" w:hAnsi="Times New Roman" w:cs="Times New Roman"/>
          <w:noProof/>
          <w:color w:val="000000" w:themeColor="text1"/>
          <w:sz w:val="24"/>
          <w:szCs w:val="24"/>
          <w:lang w:val="en-US"/>
        </w:rPr>
        <w:t>(Bhote, 1989; Freeman and Cavinato, 1990; Reck and Long, 1988)</w:t>
      </w:r>
      <w:r w:rsidR="00763C6C" w:rsidRPr="002C73A7">
        <w:rPr>
          <w:rFonts w:ascii="Times New Roman" w:hAnsi="Times New Roman" w:cs="Times New Roman"/>
          <w:color w:val="000000" w:themeColor="text1"/>
          <w:sz w:val="24"/>
          <w:szCs w:val="24"/>
          <w:lang w:val="en-US"/>
        </w:rPr>
        <w:fldChar w:fldCharType="end"/>
      </w:r>
      <w:r w:rsidR="00331F0C" w:rsidRPr="002C73A7">
        <w:rPr>
          <w:rFonts w:ascii="Times New Roman" w:hAnsi="Times New Roman" w:cs="Times New Roman"/>
          <w:color w:val="000000" w:themeColor="text1"/>
          <w:sz w:val="24"/>
          <w:szCs w:val="24"/>
          <w:lang w:val="en-US"/>
        </w:rPr>
        <w:t>.</w:t>
      </w:r>
      <w:r w:rsidR="00693BD9" w:rsidRPr="002C73A7">
        <w:rPr>
          <w:rFonts w:ascii="Times New Roman" w:hAnsi="Times New Roman" w:cs="Times New Roman"/>
          <w:color w:val="000000" w:themeColor="text1"/>
          <w:sz w:val="24"/>
          <w:szCs w:val="24"/>
          <w:lang w:val="en-US"/>
        </w:rPr>
        <w:t xml:space="preserve"> </w:t>
      </w:r>
      <w:r w:rsidR="00331F0C" w:rsidRPr="002C73A7">
        <w:rPr>
          <w:rFonts w:ascii="Times New Roman" w:hAnsi="Times New Roman" w:cs="Times New Roman"/>
          <w:color w:val="000000" w:themeColor="text1"/>
          <w:sz w:val="24"/>
          <w:szCs w:val="24"/>
          <w:lang w:val="en-US"/>
        </w:rPr>
        <w:t xml:space="preserve">Most of the following discussions </w:t>
      </w:r>
      <w:r w:rsidR="00693BD9" w:rsidRPr="002C73A7">
        <w:rPr>
          <w:rFonts w:ascii="Times New Roman" w:hAnsi="Times New Roman" w:cs="Times New Roman"/>
          <w:color w:val="000000" w:themeColor="text1"/>
          <w:sz w:val="24"/>
          <w:szCs w:val="24"/>
          <w:lang w:val="en-US"/>
        </w:rPr>
        <w:t xml:space="preserve">built on this stream and </w:t>
      </w:r>
      <w:r w:rsidR="00331F0C" w:rsidRPr="002C73A7">
        <w:rPr>
          <w:rFonts w:ascii="Times New Roman" w:hAnsi="Times New Roman" w:cs="Times New Roman"/>
          <w:color w:val="000000" w:themeColor="text1"/>
          <w:sz w:val="24"/>
          <w:szCs w:val="24"/>
          <w:lang w:val="en-US"/>
        </w:rPr>
        <w:t xml:space="preserve">focused on the performance effects of </w:t>
      </w:r>
      <w:r w:rsidRPr="002C73A7">
        <w:rPr>
          <w:rFonts w:ascii="Times New Roman" w:hAnsi="Times New Roman" w:cs="Times New Roman"/>
          <w:color w:val="000000" w:themeColor="text1"/>
          <w:sz w:val="24"/>
          <w:szCs w:val="24"/>
          <w:lang w:val="en-US"/>
        </w:rPr>
        <w:t>increased</w:t>
      </w:r>
      <w:r w:rsidR="00693BD9" w:rsidRPr="002C73A7">
        <w:rPr>
          <w:rFonts w:ascii="Times New Roman" w:hAnsi="Times New Roman" w:cs="Times New Roman"/>
          <w:color w:val="000000" w:themeColor="text1"/>
          <w:sz w:val="24"/>
          <w:szCs w:val="24"/>
          <w:lang w:val="en-US"/>
        </w:rPr>
        <w:t xml:space="preserve"> </w:t>
      </w:r>
      <w:r w:rsidR="00331F0C" w:rsidRPr="002C73A7">
        <w:rPr>
          <w:rFonts w:ascii="Times New Roman" w:hAnsi="Times New Roman" w:cs="Times New Roman"/>
          <w:color w:val="000000" w:themeColor="text1"/>
          <w:sz w:val="24"/>
          <w:szCs w:val="24"/>
          <w:lang w:val="en-US"/>
        </w:rPr>
        <w:t xml:space="preserve">purchasing integration and involvement </w:t>
      </w:r>
      <w:r w:rsidR="00763C6C" w:rsidRPr="002C73A7">
        <w:rPr>
          <w:rFonts w:ascii="Times New Roman" w:hAnsi="Times New Roman" w:cs="Times New Roman"/>
          <w:color w:val="000000" w:themeColor="text1"/>
          <w:sz w:val="24"/>
          <w:szCs w:val="24"/>
          <w:lang w:val="en-US"/>
        </w:rPr>
        <w:fldChar w:fldCharType="begin" w:fldLock="1"/>
      </w:r>
      <w:r w:rsidR="00763C6C" w:rsidRPr="002C73A7">
        <w:rPr>
          <w:rFonts w:ascii="Times New Roman" w:hAnsi="Times New Roman" w:cs="Times New Roman"/>
          <w:color w:val="000000" w:themeColor="text1"/>
          <w:sz w:val="24"/>
          <w:szCs w:val="24"/>
          <w:lang w:val="en-US"/>
        </w:rPr>
        <w:instrText xml:space="preserve">ADDIN CSL_CITATION { "citationItems" : [ { "id" : "ITEM-1", "itemData" : { "DOI" : "10.1007/BF03342754", "ISBN" : "18668658", "ISSN" : "18668658", "PMID" : "70504616", "abstract" : "This paper presents the results of a comprehensive literature review of the organization of purchasing covering the period from 1967 to 2009. The review provides a structured overview of prior research topics and findings and identifies gaps in the existing literature that may be addressed in future research. The intention of the review is to a) synthesize prior research, b) provide researchers with a structural framework on which future research on the organization of purchasing may be oriented, and c) suggest promising areas for future research. [ABSTRACT FROM AUTHOR]", "author" : [ { "dropping-particle" : "", "family" : "Glock", "given" : "Christoph H", "non-dropping-particle" : "", "parse-names" : false, "suffix" : "" }, { "dropping-particle" : "", "family" : "Hochrein", "given" : "Simon", "non-dropping-particle" : "", "parse-names" : false, "suffix" : "" } ], "container-title" : "Business Research", "id" : "ITEM-1", "issue" : "2", "issued" : { "date-parts" : [ [ "2011" ] ] }, "page" : "149-191", "title" : "Purchasing Organization and Design: A Literature Review.", "type" : "article-journal", "volume" : "4" }, "uris" : [ "http://www.mendeley.com/documents/?uuid=3517b205-a2d5-4ea4-9c64-8a9588aa7bb0" ] }, { "id" : "ITEM-2", "itemData" : { "DOI" : "10.1016/j.pursup.2005.04.001", "ISSN" : "14784092", "abstract" : "This paper describes the types of activities that were associated with meaningful involvement of municipal purchasing departments in the procurement of consulting services in Ontario, Canada. Included is a discussion of some of the key contextual factors found to enable meaningful involvement and the type of value that results as it relates to the needs of the client department and the overall goals and objectives of the municipalities as a whole. Ten case studies were conducted that involved in-depth interviews with twenty case study informants including ten purchasing agents, </w:instrText>
      </w:r>
      <w:r w:rsidR="00763C6C" w:rsidRPr="002C73A7">
        <w:rPr>
          <w:rFonts w:ascii="Times New Roman" w:hAnsi="Times New Roman" w:cs="Times New Roman"/>
          <w:color w:val="000000" w:themeColor="text1"/>
          <w:sz w:val="24"/>
          <w:szCs w:val="24"/>
          <w:lang w:val="de-DE"/>
        </w:rPr>
        <w:instrText>nine client department managers, and a consultant. The findings provide a basis for increasing the involvement of municipal purchasing departments in acquisition processes for these services and address some very important gaps in a particularly arid body of research related to local government purchasing. A number of testable hypotheses and research questions that may enable future researchers to address some of the gaps identified by this work are also presented. \u00a9 2005 Elsevier Ltd. All rights reserved.", "author" : [ { "dropping-particle" : "", "family" : "Schiele", "given" : "Joseph J.", "non-dropping-particle" : "", "parse-names" : false, "suffix" : "" } ], "container-title" : "Journal of Purchasing and Supply Management", "id" : "ITEM-2", "issue" : "1", "issued" : { "date-parts" : [ [ "2005" ] ] }, "page" : "14-27", "title" : "Meaningful involvement of municipal purchasing departments in the procurement of consulting services: Case studies from Ontario, Canada", "type" : "article-journal", "volume" : "11" }, "uris" : [ "http://www.mendeley.com/documents/?uuid=21139c78-f54f-40fa-a0fb-3748db683252" ] } ], "mendeley" : { "formattedCitation" : "(Glock and Hochrein, 2011; Schiele, 2005)", "plainTextFormattedCitation" : "(Glock and Hochrein, 2011; Schiele, 2005)", "previouslyFormattedCitation" : "(Glock and Hochrein, 2011; Schiele, 2005)" }, "properties" : { "noteIndex" : 0 }, "schema" : "https://github.com/citation-style-language/schema/raw/master/csl-citation.json" }</w:instrText>
      </w:r>
      <w:r w:rsidR="00763C6C" w:rsidRPr="002C73A7">
        <w:rPr>
          <w:rFonts w:ascii="Times New Roman" w:hAnsi="Times New Roman" w:cs="Times New Roman"/>
          <w:color w:val="000000" w:themeColor="text1"/>
          <w:sz w:val="24"/>
          <w:szCs w:val="24"/>
          <w:lang w:val="en-US"/>
        </w:rPr>
        <w:fldChar w:fldCharType="separate"/>
      </w:r>
      <w:r w:rsidR="00763C6C" w:rsidRPr="002C73A7">
        <w:rPr>
          <w:rFonts w:ascii="Times New Roman" w:hAnsi="Times New Roman" w:cs="Times New Roman"/>
          <w:noProof/>
          <w:color w:val="000000" w:themeColor="text1"/>
          <w:sz w:val="24"/>
          <w:szCs w:val="24"/>
          <w:lang w:val="de-DE"/>
        </w:rPr>
        <w:t>(Glock and Hochrein, 2011; Schiele, 2005)</w:t>
      </w:r>
      <w:r w:rsidR="00763C6C" w:rsidRPr="002C73A7">
        <w:rPr>
          <w:rFonts w:ascii="Times New Roman" w:hAnsi="Times New Roman" w:cs="Times New Roman"/>
          <w:color w:val="000000" w:themeColor="text1"/>
          <w:sz w:val="24"/>
          <w:szCs w:val="24"/>
          <w:lang w:val="en-US"/>
        </w:rPr>
        <w:fldChar w:fldCharType="end"/>
      </w:r>
      <w:r w:rsidR="00331F0C" w:rsidRPr="002C73A7">
        <w:rPr>
          <w:rFonts w:ascii="Times New Roman" w:hAnsi="Times New Roman" w:cs="Times New Roman"/>
          <w:color w:val="000000" w:themeColor="text1"/>
          <w:sz w:val="24"/>
          <w:szCs w:val="24"/>
          <w:lang w:val="de-DE"/>
        </w:rPr>
        <w:t xml:space="preserve">. </w:t>
      </w:r>
      <w:r w:rsidR="00763C6C" w:rsidRPr="002C73A7">
        <w:rPr>
          <w:rFonts w:ascii="Times New Roman" w:hAnsi="Times New Roman" w:cs="Times New Roman"/>
          <w:color w:val="000000" w:themeColor="text1"/>
          <w:sz w:val="24"/>
          <w:szCs w:val="24"/>
          <w:lang w:val="en-US"/>
        </w:rPr>
        <w:fldChar w:fldCharType="begin" w:fldLock="1"/>
      </w:r>
      <w:r w:rsidR="00763C6C" w:rsidRPr="002C73A7">
        <w:rPr>
          <w:rFonts w:ascii="Times New Roman" w:hAnsi="Times New Roman" w:cs="Times New Roman"/>
          <w:color w:val="000000" w:themeColor="text1"/>
          <w:sz w:val="24"/>
          <w:szCs w:val="24"/>
          <w:lang w:val="de-DE"/>
        </w:rPr>
        <w:instrText>ADDIN CSL_CITATION { "citationItems" : [ { "id" : "ITEM-1", "itemData" : { "DOI" : "10.1016/j.pursup.2012.06.001", "ISBN" : "14784092", "ISSN" : "14784092", "abstract" : "A company that suffers from low internal integration between corporate functions performs worse than its more integrated competitors, leaving it in a position of competitive disparity. This paper reports on an investigation of the effects of internal integration between purchasing and operations on the mobilization of supplier resources. Low internal integration generates uncoordinated operations and purchasing behaviors that negatively affect supplier resource mobilization. We find that the lack of operations support for eight major purchasing initiatives in a construction company negatively affects supplie</w:instrText>
      </w:r>
      <w:r w:rsidR="00763C6C" w:rsidRPr="00CE6358">
        <w:rPr>
          <w:rFonts w:ascii="Times New Roman" w:hAnsi="Times New Roman" w:cs="Times New Roman"/>
          <w:color w:val="000000" w:themeColor="text1"/>
          <w:sz w:val="24"/>
          <w:szCs w:val="24"/>
          <w:lang w:val="de-DE"/>
        </w:rPr>
        <w:instrText>r resource mobilization, resulting in poor exchange outcomes for the suppliers. Furthermore, differ</w:instrText>
      </w:r>
      <w:r w:rsidR="00763C6C" w:rsidRPr="00F20EA7">
        <w:rPr>
          <w:rFonts w:ascii="Times New Roman" w:hAnsi="Times New Roman" w:cs="Times New Roman"/>
          <w:color w:val="000000" w:themeColor="text1"/>
          <w:sz w:val="24"/>
          <w:szCs w:val="24"/>
          <w:lang w:val="en-US"/>
        </w:rPr>
        <w:instrText>ent types of uncoordinated behaviors affect suppliers' resource mobilization in diverse negative ways. Based on the results, we offer a categorization of diverse types of supplier mobilization activities and offer several managerial implications for both buyers and suppliers. ?? 2012 Elsevier Ltd.", "author" : [ { "dropping-particle" : "", "family" : "Ellegaard", "given" : "Chris", "non-dropping-particle" : "", "parse-names" : false, "suffix" : "" }, { "dropping-particle" : "", "family" : "Koch", "given" : "Christian", "non-dropping-particle" : "", "parse-names" : false, "suffix" : "" } ], "container-title" : "Journal of Purchasing and Supply Management", "id" : "ITEM-1", "issue" : "3", "issued" : { "date-parts" : [ [ "2012" ] ] }, "page" : "148-158", "title" : "The effects of low internal integration between purchasing and operations on suppliers' resource mobilization", "type" : "article-journal", "volume" : "18" }, "uris" : [ "http://www.mendeley.com/documents/?uuid=6e4687e7-f588-451e-aceb-f6e89456460f" ] } ], "mendeley" : { "formattedCitation" : "(Ellegaard and Koch, 2012)", "manualFormatting" : "Ellegaard and Koch (2012)", "plainTextFormattedCitation" : "(Ellegaard and Koch, 2012)", "previouslyFormattedCitation" : "(Ellegaard and Koch, 2012)" }, "properties" : { "noteIndex" : 0 }, "schema" : "https://github.com/citation-style-language/schema/raw/master/csl-citation.json" }</w:instrText>
      </w:r>
      <w:r w:rsidR="00763C6C" w:rsidRPr="002C73A7">
        <w:rPr>
          <w:rFonts w:ascii="Times New Roman" w:hAnsi="Times New Roman" w:cs="Times New Roman"/>
          <w:color w:val="000000" w:themeColor="text1"/>
          <w:sz w:val="24"/>
          <w:szCs w:val="24"/>
          <w:lang w:val="en-US"/>
        </w:rPr>
        <w:fldChar w:fldCharType="separate"/>
      </w:r>
      <w:r w:rsidR="00763C6C" w:rsidRPr="00F20EA7">
        <w:rPr>
          <w:rFonts w:ascii="Times New Roman" w:hAnsi="Times New Roman" w:cs="Times New Roman"/>
          <w:noProof/>
          <w:color w:val="000000" w:themeColor="text1"/>
          <w:sz w:val="24"/>
          <w:szCs w:val="24"/>
          <w:lang w:val="en-US"/>
        </w:rPr>
        <w:t>Ellegaard and Koch (2012)</w:t>
      </w:r>
      <w:r w:rsidR="00763C6C" w:rsidRPr="002C73A7">
        <w:rPr>
          <w:rFonts w:ascii="Times New Roman" w:hAnsi="Times New Roman" w:cs="Times New Roman"/>
          <w:color w:val="000000" w:themeColor="text1"/>
          <w:sz w:val="24"/>
          <w:szCs w:val="24"/>
          <w:lang w:val="en-US"/>
        </w:rPr>
        <w:fldChar w:fldCharType="end"/>
      </w:r>
      <w:r w:rsidR="00DD5717" w:rsidRPr="00F20EA7">
        <w:rPr>
          <w:rFonts w:ascii="Times New Roman" w:hAnsi="Times New Roman" w:cs="Times New Roman"/>
          <w:color w:val="000000" w:themeColor="text1"/>
          <w:sz w:val="24"/>
          <w:szCs w:val="24"/>
          <w:lang w:val="en-US"/>
        </w:rPr>
        <w:t xml:space="preserve"> also</w:t>
      </w:r>
      <w:r w:rsidR="00331F0C" w:rsidRPr="00F20EA7">
        <w:rPr>
          <w:rFonts w:ascii="Times New Roman" w:hAnsi="Times New Roman" w:cs="Times New Roman"/>
          <w:color w:val="000000" w:themeColor="text1"/>
          <w:sz w:val="24"/>
          <w:szCs w:val="24"/>
          <w:lang w:val="en-US"/>
        </w:rPr>
        <w:t xml:space="preserve"> </w:t>
      </w:r>
      <w:r w:rsidR="00696D4C" w:rsidRPr="00F20EA7">
        <w:rPr>
          <w:rFonts w:ascii="Times New Roman" w:hAnsi="Times New Roman" w:cs="Times New Roman"/>
          <w:color w:val="000000" w:themeColor="text1"/>
          <w:sz w:val="24"/>
          <w:szCs w:val="24"/>
          <w:lang w:val="en-US"/>
        </w:rPr>
        <w:t xml:space="preserve">demonstrate </w:t>
      </w:r>
      <w:r w:rsidR="00331F0C" w:rsidRPr="00F20EA7">
        <w:rPr>
          <w:rFonts w:ascii="Times New Roman" w:hAnsi="Times New Roman" w:cs="Times New Roman"/>
          <w:color w:val="000000" w:themeColor="text1"/>
          <w:sz w:val="24"/>
          <w:szCs w:val="24"/>
          <w:lang w:val="en-US"/>
        </w:rPr>
        <w:t>the</w:t>
      </w:r>
      <w:r w:rsidR="00696D4C" w:rsidRPr="00F20EA7">
        <w:rPr>
          <w:rFonts w:ascii="Times New Roman" w:hAnsi="Times New Roman" w:cs="Times New Roman"/>
          <w:color w:val="000000" w:themeColor="text1"/>
          <w:sz w:val="24"/>
          <w:szCs w:val="24"/>
          <w:lang w:val="en-US"/>
        </w:rPr>
        <w:t xml:space="preserve"> link between internal </w:t>
      </w:r>
      <w:r w:rsidRPr="00F20EA7">
        <w:rPr>
          <w:rFonts w:ascii="Times New Roman" w:hAnsi="Times New Roman" w:cs="Times New Roman"/>
          <w:color w:val="000000" w:themeColor="text1"/>
          <w:sz w:val="24"/>
          <w:szCs w:val="24"/>
          <w:lang w:val="en-US"/>
        </w:rPr>
        <w:t>integration</w:t>
      </w:r>
      <w:r w:rsidR="00331F0C" w:rsidRPr="00F20EA7">
        <w:rPr>
          <w:rFonts w:ascii="Times New Roman" w:hAnsi="Times New Roman" w:cs="Times New Roman"/>
          <w:color w:val="000000" w:themeColor="text1"/>
          <w:sz w:val="24"/>
          <w:szCs w:val="24"/>
          <w:lang w:val="en-US"/>
        </w:rPr>
        <w:t xml:space="preserve"> </w:t>
      </w:r>
      <w:r w:rsidR="00696D4C" w:rsidRPr="00F20EA7">
        <w:rPr>
          <w:rFonts w:ascii="Times New Roman" w:hAnsi="Times New Roman" w:cs="Times New Roman"/>
          <w:color w:val="000000" w:themeColor="text1"/>
          <w:sz w:val="24"/>
          <w:szCs w:val="24"/>
          <w:lang w:val="en-US"/>
        </w:rPr>
        <w:t xml:space="preserve">and </w:t>
      </w:r>
      <w:r w:rsidR="00693BD9" w:rsidRPr="00F20EA7">
        <w:rPr>
          <w:rFonts w:ascii="Times New Roman" w:hAnsi="Times New Roman" w:cs="Times New Roman"/>
          <w:color w:val="000000" w:themeColor="text1"/>
          <w:sz w:val="24"/>
          <w:szCs w:val="24"/>
          <w:lang w:val="en-US"/>
        </w:rPr>
        <w:t>cost</w:t>
      </w:r>
      <w:r w:rsidR="00C27907" w:rsidRPr="00F20EA7">
        <w:rPr>
          <w:rFonts w:ascii="Times New Roman" w:hAnsi="Times New Roman" w:cs="Times New Roman"/>
          <w:color w:val="000000" w:themeColor="text1"/>
          <w:sz w:val="24"/>
          <w:szCs w:val="24"/>
          <w:lang w:val="en-US"/>
        </w:rPr>
        <w:t>-</w:t>
      </w:r>
      <w:r w:rsidR="00693BD9" w:rsidRPr="00F20EA7">
        <w:rPr>
          <w:rFonts w:ascii="Times New Roman" w:hAnsi="Times New Roman" w:cs="Times New Roman"/>
          <w:color w:val="000000" w:themeColor="text1"/>
          <w:sz w:val="24"/>
          <w:szCs w:val="24"/>
          <w:lang w:val="en-US"/>
        </w:rPr>
        <w:t>savings.</w:t>
      </w:r>
      <w:r w:rsidR="00F20EA7" w:rsidRPr="00F20EA7">
        <w:rPr>
          <w:rFonts w:ascii="Times New Roman" w:hAnsi="Times New Roman" w:cs="Times New Roman"/>
          <w:color w:val="000000" w:themeColor="text1"/>
          <w:sz w:val="24"/>
          <w:szCs w:val="24"/>
          <w:lang w:val="en-US"/>
        </w:rPr>
        <w:t xml:space="preserve"> </w:t>
      </w:r>
      <w:r w:rsidR="00A7668D">
        <w:rPr>
          <w:rFonts w:ascii="Times New Roman" w:hAnsi="Times New Roman" w:cs="Times New Roman"/>
          <w:color w:val="000000" w:themeColor="text1"/>
          <w:sz w:val="24"/>
          <w:szCs w:val="24"/>
          <w:lang w:val="en-US"/>
        </w:rPr>
        <w:t xml:space="preserve">Recently, </w:t>
      </w:r>
      <w:r w:rsidR="00F20EA7" w:rsidRPr="00F20EA7">
        <w:rPr>
          <w:rFonts w:ascii="Times New Roman" w:hAnsi="Times New Roman" w:cs="Times New Roman"/>
          <w:color w:val="000000" w:themeColor="text1"/>
          <w:sz w:val="24"/>
          <w:szCs w:val="24"/>
          <w:lang w:val="en-US"/>
        </w:rPr>
        <w:t xml:space="preserve">the need to </w:t>
      </w:r>
      <w:r w:rsidR="00F20EA7">
        <w:rPr>
          <w:rFonts w:ascii="Times New Roman" w:hAnsi="Times New Roman" w:cs="Times New Roman"/>
          <w:color w:val="000000" w:themeColor="text1"/>
          <w:sz w:val="24"/>
          <w:szCs w:val="24"/>
          <w:lang w:val="en-US"/>
        </w:rPr>
        <w:t>configure</w:t>
      </w:r>
      <w:r w:rsidR="00F20EA7" w:rsidRPr="00F20EA7">
        <w:rPr>
          <w:rFonts w:ascii="Times New Roman" w:hAnsi="Times New Roman" w:cs="Times New Roman"/>
          <w:color w:val="000000" w:themeColor="text1"/>
          <w:sz w:val="24"/>
          <w:szCs w:val="24"/>
          <w:lang w:val="en-US"/>
        </w:rPr>
        <w:t xml:space="preserve"> internal integration </w:t>
      </w:r>
      <w:r w:rsidR="00F20EA7">
        <w:rPr>
          <w:rFonts w:ascii="Times New Roman" w:hAnsi="Times New Roman" w:cs="Times New Roman"/>
          <w:color w:val="000000" w:themeColor="text1"/>
          <w:sz w:val="24"/>
          <w:szCs w:val="24"/>
          <w:lang w:val="en-US"/>
        </w:rPr>
        <w:t xml:space="preserve">and supplier </w:t>
      </w:r>
      <w:r w:rsidR="00F20EA7" w:rsidRPr="00F20EA7">
        <w:rPr>
          <w:rFonts w:ascii="Times New Roman" w:hAnsi="Times New Roman" w:cs="Times New Roman"/>
          <w:color w:val="000000" w:themeColor="text1"/>
          <w:sz w:val="24"/>
          <w:szCs w:val="24"/>
          <w:lang w:val="en-US"/>
        </w:rPr>
        <w:t xml:space="preserve">practices in line with the production system setup in order to attain desired levels of cost and strategic performance </w:t>
      </w:r>
      <w:r w:rsidR="00A7668D">
        <w:rPr>
          <w:rFonts w:ascii="Times New Roman" w:hAnsi="Times New Roman" w:cs="Times New Roman"/>
          <w:color w:val="000000" w:themeColor="text1"/>
          <w:sz w:val="24"/>
          <w:szCs w:val="24"/>
          <w:lang w:val="en-US"/>
        </w:rPr>
        <w:t xml:space="preserve"> was highlighted </w:t>
      </w:r>
      <w:r w:rsidR="00F20EA7" w:rsidRPr="00F20EA7">
        <w:rPr>
          <w:rFonts w:ascii="Times New Roman" w:hAnsi="Times New Roman" w:cs="Times New Roman"/>
          <w:color w:val="000000" w:themeColor="text1"/>
          <w:sz w:val="24"/>
          <w:szCs w:val="24"/>
          <w:lang w:val="en-US"/>
        </w:rPr>
        <w:t>(i.e. flexibility, quality and service levels) (Shou, Li, Park and Kang, 2018).</w:t>
      </w:r>
    </w:p>
    <w:p w14:paraId="06DC54DA" w14:textId="78A626DD" w:rsidR="00C57D95" w:rsidRPr="002C73A7" w:rsidRDefault="00331F0C" w:rsidP="007B6A8F">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Scholars have also investigated how </w:t>
      </w:r>
      <w:r w:rsidR="0068634B" w:rsidRPr="002C73A7">
        <w:rPr>
          <w:rFonts w:ascii="Times New Roman" w:hAnsi="Times New Roman" w:cs="Times New Roman"/>
          <w:color w:val="000000" w:themeColor="text1"/>
          <w:sz w:val="24"/>
          <w:szCs w:val="24"/>
          <w:lang w:val="en-US"/>
        </w:rPr>
        <w:t>this</w:t>
      </w:r>
      <w:r w:rsidRPr="002C73A7">
        <w:rPr>
          <w:rFonts w:ascii="Times New Roman" w:hAnsi="Times New Roman" w:cs="Times New Roman"/>
          <w:color w:val="000000" w:themeColor="text1"/>
          <w:sz w:val="24"/>
          <w:szCs w:val="24"/>
          <w:lang w:val="en-US"/>
        </w:rPr>
        <w:t xml:space="preserve"> integration can be achieved. Many focus</w:t>
      </w:r>
      <w:r w:rsidR="00C27907" w:rsidRPr="002C73A7">
        <w:rPr>
          <w:rFonts w:ascii="Times New Roman" w:hAnsi="Times New Roman" w:cs="Times New Roman"/>
          <w:color w:val="000000" w:themeColor="text1"/>
          <w:sz w:val="24"/>
          <w:szCs w:val="24"/>
          <w:lang w:val="en-US"/>
        </w:rPr>
        <w:t>ed</w:t>
      </w:r>
      <w:r w:rsidRPr="002C73A7">
        <w:rPr>
          <w:rFonts w:ascii="Times New Roman" w:hAnsi="Times New Roman" w:cs="Times New Roman"/>
          <w:color w:val="000000" w:themeColor="text1"/>
          <w:sz w:val="24"/>
          <w:szCs w:val="24"/>
          <w:lang w:val="en-US"/>
        </w:rPr>
        <w:t xml:space="preserve"> on </w:t>
      </w:r>
      <w:r w:rsidRPr="002C73A7">
        <w:rPr>
          <w:rFonts w:ascii="Times New Roman" w:hAnsi="Times New Roman" w:cs="Times New Roman"/>
          <w:color w:val="000000" w:themeColor="text1"/>
          <w:sz w:val="24"/>
          <w:szCs w:val="24"/>
          <w:lang w:val="en-US"/>
        </w:rPr>
        <w:lastRenderedPageBreak/>
        <w:t xml:space="preserve">the influence of the strategic decision-making process through the function’s </w:t>
      </w:r>
      <w:r w:rsidR="00693BD9" w:rsidRPr="002C73A7">
        <w:rPr>
          <w:rFonts w:ascii="Times New Roman" w:hAnsi="Times New Roman" w:cs="Times New Roman"/>
          <w:color w:val="000000" w:themeColor="text1"/>
          <w:sz w:val="24"/>
          <w:szCs w:val="24"/>
          <w:lang w:val="en-US"/>
        </w:rPr>
        <w:t xml:space="preserve">representation </w:t>
      </w:r>
      <w:r w:rsidR="0068634B" w:rsidRPr="002C73A7">
        <w:rPr>
          <w:rFonts w:ascii="Times New Roman" w:hAnsi="Times New Roman" w:cs="Times New Roman"/>
          <w:color w:val="000000" w:themeColor="text1"/>
          <w:sz w:val="24"/>
          <w:szCs w:val="24"/>
          <w:lang w:val="en-US"/>
        </w:rPr>
        <w:t>o</w:t>
      </w:r>
      <w:r w:rsidRPr="002C73A7">
        <w:rPr>
          <w:rFonts w:ascii="Times New Roman" w:hAnsi="Times New Roman" w:cs="Times New Roman"/>
          <w:color w:val="000000" w:themeColor="text1"/>
          <w:sz w:val="24"/>
          <w:szCs w:val="24"/>
          <w:lang w:val="en-US"/>
        </w:rPr>
        <w:t xml:space="preserve">n the </w:t>
      </w:r>
      <w:r w:rsidR="00C27907" w:rsidRPr="002C73A7">
        <w:rPr>
          <w:rFonts w:ascii="Times New Roman" w:hAnsi="Times New Roman" w:cs="Times New Roman"/>
          <w:color w:val="000000" w:themeColor="text1"/>
          <w:sz w:val="24"/>
          <w:szCs w:val="24"/>
          <w:lang w:val="en-US"/>
        </w:rPr>
        <w:t>senior</w:t>
      </w:r>
      <w:r w:rsidRPr="002C73A7">
        <w:rPr>
          <w:rFonts w:ascii="Times New Roman" w:hAnsi="Times New Roman" w:cs="Times New Roman"/>
          <w:color w:val="000000" w:themeColor="text1"/>
          <w:sz w:val="24"/>
          <w:szCs w:val="24"/>
          <w:lang w:val="en-US"/>
        </w:rPr>
        <w:t xml:space="preserve"> management team</w:t>
      </w:r>
      <w:r w:rsidR="00C27907"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as well as an incentive system for purchasing based on </w:t>
      </w:r>
      <w:r w:rsidR="00C27907" w:rsidRPr="002C73A7">
        <w:rPr>
          <w:rFonts w:ascii="Times New Roman" w:hAnsi="Times New Roman" w:cs="Times New Roman"/>
          <w:color w:val="000000" w:themeColor="text1"/>
          <w:sz w:val="24"/>
          <w:szCs w:val="24"/>
          <w:lang w:val="en-US"/>
        </w:rPr>
        <w:t xml:space="preserve">the </w:t>
      </w:r>
      <w:r w:rsidRPr="002C73A7">
        <w:rPr>
          <w:rFonts w:ascii="Times New Roman" w:hAnsi="Times New Roman" w:cs="Times New Roman"/>
          <w:color w:val="000000" w:themeColor="text1"/>
          <w:sz w:val="24"/>
          <w:szCs w:val="24"/>
          <w:lang w:val="en-US"/>
        </w:rPr>
        <w:t xml:space="preserve">overall firm performance </w:t>
      </w:r>
      <w:r w:rsidR="00507650" w:rsidRPr="002C73A7">
        <w:rPr>
          <w:rFonts w:ascii="Times New Roman" w:hAnsi="Times New Roman" w:cs="Times New Roman"/>
          <w:color w:val="000000" w:themeColor="text1"/>
          <w:sz w:val="24"/>
          <w:szCs w:val="24"/>
          <w:lang w:val="en-US"/>
        </w:rPr>
        <w:fldChar w:fldCharType="begin" w:fldLock="1"/>
      </w:r>
      <w:r w:rsidR="00D519E1" w:rsidRPr="002C73A7">
        <w:rPr>
          <w:rFonts w:ascii="Times New Roman" w:hAnsi="Times New Roman" w:cs="Times New Roman"/>
          <w:color w:val="000000" w:themeColor="text1"/>
          <w:sz w:val="24"/>
          <w:szCs w:val="24"/>
          <w:lang w:val="en-US"/>
        </w:rPr>
        <w:instrText>ADDIN CSL_CITATION { "citationItems" : [ { "id" : "ITEM-1", "itemData" : { "DOI" : "10.1111/j.1745-493X.1994.tb00185.x", "ISSN" : "10556001", "author" : [ { "dropping-particle" : "", "family" : "Ellram", "given" : "Lisa M.", "non-dropping-particle" : "", "parse-names" : false, "suffix" : "" }, { "dropping-particle" : "", "family" : "Carr", "given" : "Amelia", "non-dropping-particle" : "", "parse-names" : false, "suffix" : "" } ], "container-title" : "International Journal of Purchasing and Materials Management", "id" : "ITEM-1", "issue" : "1", "issued" : { "date-parts" : [ [ "1994", "3" ] ] }, "page" : "9-19", "publisher" : "Blackwell Publishing Ltd", "title" : "Strategic Purchasing: A History and Review of the Literature", "type" : "article-journal", "volume" : "30" }, "uris" : [ "http://www.mendeley.com/documents/?uuid=257e71c7-fc81-41b2-8ce9-939a43d16c1d" ] }, { "id" : "ITEM-2", "itemData" : { "DOI" : "10.1016/j.jom.2009.06.001", "ISBN" : "0272-6963", "ISSN" : "02726963", "PMID" : "46751742", "abstract" : "This study extends the developing body of literature on supply chain integration (SCI), which is the degree to which a manufacturer strategically collaborates with its supply chain partners and collaboratively manages intra- and inter-organizational processes, in order to achieve effective and efficient flows of products and services, information, money and decisions, to provide maximum value to the customer. The previous research is inconsistent in its findings about the relationship between SCI and performance. We attribute this inconsistency to incomplete definitions of SCI, in particular, the tendency to focus on customer and supplier integration only, excluding the important central link of internal integration. We study the relationship between three dimensions of SCI, operational and business performance, from both a contingency and a configuration perspective. In applying the contingency approach, hierarchical regression was used to determine the impact of individual SCI dimensions (customer, supplier and internal integration) and their interactions on performance. In the configuration approach, cluster analysis was used to develop patterns of SCI, which were analyzed in terms of SCI strength and balance. Analysis of variance was used to examine the relationship between SCI pattern and performance. The findings of both the contingency and configuration approach indicated that SCI was related to both operational and business performance. Furthermore, the results indicated that internal and customer integration were more strongly related to improving performance than supplier integration. \u00a9 2009 Elsevier B.V. All rights reserved.", "author" : [ { "dropping-particle" : "", "family" : "Flynn", "given" : "Barbara B.", "non-dropping-particle" : "", "parse-names" : false, "suffix" : "" }, { "dropping-particle" : "", "family" : "Huo", "given" : "Baofeng", "non-dropping-particle" : "", "parse-names" : false, "suffix" : "" }, { "dropping-particle" : "", "family" : "Zhao", "given" : "Xiande", "non-dropping-particle" : "", "parse-names" : false, "suffix" : "" } ], "container-title" : "Journal of Operations Management", "id" : "ITEM-2", "issue" : "1", "issued" : { "date-parts" : [ [ "2010" ] ] }, "page" : "58-71", "title" : "The impact of supply chain integration on performance: A contingency and configuration approach", "type" : "article-journal", "volume" : "28" }, "uris" : [ "http://www.mendeley.com/documents/?uuid=28155fc5-0635-46a6-9d5a-f9e5c2bea9a4" ] }, { "id" : "ITEM-3", "itemData" : { "DOI" : "10.1016/0969-7012(94)90040-X", "ISSN" : "09697012", "abstract" : "The competitive pressures that act upon firms have led to major changes in the way in which purchasing is perceived - from a money-saving activity to a resource-planning function. In this paper the authors discuss some of the changes that purchasing has undergone and identify key concerns for the future, as purchasing moves towwards a new strategic role.", "author" : [ { "dropping-particle" : "", "family" : "Gadde", "given" : "Lars-Erik", "non-dropping-particle" : "", "parse-names" : false, "suffix" : "" }, { "dropping-particle" : "", "family" : "H\u00e5kansson", "given" : "H\u00e5kan", "non-dropping-particle" : "", "parse-names" : false, "suffix" : "" } ], "container-title" : "European Journal of Purchasing &amp; Supply Management", "id" : "ITEM-3", "issue" : "1", "issued" : { "date-parts" : [ [ "1994" ] ] }, "page" : "27-35", "publisher" : "Pergamon", "title" : "The changing role of purchasing: reconsidering three strategic issues", "type" : "article-journal", "volume" : "1" }, "uris" : [ "http://www.mendeley.com/documents/?uuid=3ac840c7-a4fa-47b9-a773-ee76250ef965" ] }, { "id" : "ITEM-4", "itemData" : { "DOI" : "10.1016/j.jom.2004.05.008", "ISBN" : "0272-6963", "ISSN" : "02726963", "abstract" : "This exploratory research makes a first attempt at building a comprehensive model of the drivers of internal integration. A series of case studies are used to develop a more complete understanding of the factors that enable and inhibit efforts at building integration across operations, purchasing and logistics. The results suggest that this is a complex phenomenon driven by a number of factors including the structure and culture at the plant, reward systems and the amount of formal and informal communication across the functions. The end result of the research is a testable model of how integration can be built across these three key internal supply chain functions. ?? 2004 Elsevier B.V. All rights reserved.", "author" : [ { "dropping-particle" : "", "family" : "Pagell", "given" : "Mark", "non-dropping-particle" : "", "parse-names" : false, "suffix" : "" } ], "container-title" : "Journal of Operations Management", "id" : "ITEM-4", "issue" : "5", "issued" : { "date-parts" : [ [ "2004" ] ] }, "page" : "459-487", "title" : "Understanding the factors that enable and inhibit the integration of operations, purchasing and logistics", "type" : "article-journal", "volume" : "22" }, "uris" : [ "http://www.mendeley.com/documents/?uuid=e00a42d1-0cfd-417d-9d8b-b88513950a6f" ] }, { "id" : "ITEM-5", "itemData" : { "DOI" : "10.1111/j.1745-493X.1995.tb00197.x", "ISSN" : "10556001", "abstract" : "To compete effectively in the global marketplace, a firm must have a competent and strategically integrated purchasing organization. It is important that all functional area strategies and capabilities, including purchasing, be consistent with corporate competitive strategy. It is also critical that a company's suppliers have the capability to meet its strategic priorities. A conceptual framework is developed to aid in linking purchasing to corporate competitive strategy and to other functional area strategies as well. The proposed model can be used to begin to integrate purchasing into overall corporate strategy.", "author" : [ { "dropping-particle" : "", "family" : "Watts", "given" : "Ca Charles A.", "non-dropping-particle" : "", "parse-names" : false, "suffix" : "" }, { "dropping-particle" : "", "family" : "Kim", "given" : "Kee Young Ky", "non-dropping-particle" : "", "parse-names" : false, "suffix" : "" }, { "dropping-particle" : "", "family" : "Hahn", "given" : "Chan K. Ck", "non-dropping-particle" : "", "parse-names" : false, "suffix" : "" } ], "container-title" : "International Journal of Purchasing and Materials Management", "id" : "ITEM-5", "issue" : "4", "issued" : { "date-parts" : [ [ "1995", "3" ] ] }, "page" : "2-8", "publisher" : "Blackwell Publishing Ltd", "title" : "Linking Purchasing to Corporate Competitive Strategy", "type" : "article-journal", "volume" : "28" }, "uris" : [ "http://www.mendeley.com/documents/?uuid=d1e1d1b0-7afa-4c06-9aab-5d6a6e2746de" ] }, { "id" : "ITEM-6", "itemData" : { "author" : [ { "dropping-particle" : "", "family" : "Fitzpatrick", "given" : "Joe", "non-dropping-particle" : "", "parse-names" : false, "suffix" : "" } ], "container-title" : "Innovations in Procurement Management", "id" : "ITEM-6", "issued" : { "date-parts" : [ [ "1996" ] ] }, "publisher" : "Earlsgate Press", "publisher-place" : "Boston", "title" : "Purchasing: Creating strategic alignment", "type" : "chapter" }, "uris" : [ "http://www.mendeley.com/documents/?uuid=1431a259-1dff-45a2-8453-dd8240061765" ] }, { "id" : "ITEM-7", "itemData" : { "author" : [ { "dropping-particle" : "", "family" : "Robertson", "given" : "Ian", "non-dropping-particle" : "", "parse-names" : false, "suffix" : "" } ], "container-title" : "Strategic Procurement in the 1990s: Concepts and Cases", "id" : "ITEM-7", "issued" : { "date-parts" : [ [ "1995" ] ] }, "publisher" : "Earlsgate Press", "publisher-place" : "Stanford", "title" : "Developing lean supply in the Rover Group", "type" : "chapter" }, "uris" : [ "http://www.mendeley.com/documents/?uuid=d5c99660-28f4-4ba7-a5ed-0c8b9f9c5ece" ] } ], "mendeley" : { "formattedCitation" : "(Ellram and Carr, 1994; Fitzpatrick, 1996; Flynn et al., 2010; Gadde and H\u00e5kansson, 1994; Pagell, 2004; Robertson, 1995; Watts et al., 1995)", "plainTextFormattedCitation" : "(Ellram and Carr, 1994; Fitzpatrick, 1996; Flynn et al., 2010; Gadde and H\u00e5kansson, 1994; Pagell, 2004; Robertson, 1995; Watts et al., 1995)", "previouslyFormattedCitation" : "(Ellram and Carr, 1994; Fitzpatrick, 1996; Flynn et al., 2010; Gadde and H\u00e5kansson, 1994; Pagell, 2004; Robertson, 1995; Watts et al., 1995)" }, "properties" : { "noteIndex" : 0 }, "schema" : "https://github.com/citation-style-language/schema/raw/master/csl-citation.json" }</w:instrText>
      </w:r>
      <w:r w:rsidR="00507650" w:rsidRPr="002C73A7">
        <w:rPr>
          <w:rFonts w:ascii="Times New Roman" w:hAnsi="Times New Roman" w:cs="Times New Roman"/>
          <w:color w:val="000000" w:themeColor="text1"/>
          <w:sz w:val="24"/>
          <w:szCs w:val="24"/>
          <w:lang w:val="en-US"/>
        </w:rPr>
        <w:fldChar w:fldCharType="separate"/>
      </w:r>
      <w:r w:rsidR="00D519E1" w:rsidRPr="002C73A7">
        <w:rPr>
          <w:rFonts w:ascii="Times New Roman" w:hAnsi="Times New Roman" w:cs="Times New Roman"/>
          <w:noProof/>
          <w:color w:val="000000" w:themeColor="text1"/>
          <w:sz w:val="24"/>
          <w:szCs w:val="24"/>
          <w:lang w:val="en-US"/>
        </w:rPr>
        <w:t>(Ellram and Carr, 1994; Fitzpatrick, 1996; Flynn et al., 2010; Gadde and Håkansson, 1994; Pagell, 2004; Robertson, 1995; Watts et al., 1995)</w:t>
      </w:r>
      <w:r w:rsidR="00507650"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On </w:t>
      </w:r>
      <w:r w:rsidR="00C27907" w:rsidRPr="002C73A7">
        <w:rPr>
          <w:rFonts w:ascii="Times New Roman" w:hAnsi="Times New Roman" w:cs="Times New Roman"/>
          <w:color w:val="000000" w:themeColor="text1"/>
          <w:sz w:val="24"/>
          <w:szCs w:val="24"/>
          <w:lang w:val="en-US"/>
        </w:rPr>
        <w:t>the</w:t>
      </w:r>
      <w:r w:rsidRPr="002C73A7">
        <w:rPr>
          <w:rFonts w:ascii="Times New Roman" w:hAnsi="Times New Roman" w:cs="Times New Roman"/>
          <w:color w:val="000000" w:themeColor="text1"/>
          <w:sz w:val="24"/>
          <w:szCs w:val="24"/>
          <w:lang w:val="en-US"/>
        </w:rPr>
        <w:t xml:space="preserve"> operational level, integration benefits from close and very frequent collaboration and communication between employees through meetings, conversations, IT-enabled information sharing, or trainings </w:t>
      </w:r>
      <w:r w:rsidR="00507650" w:rsidRPr="002C73A7">
        <w:rPr>
          <w:rFonts w:ascii="Times New Roman" w:hAnsi="Times New Roman" w:cs="Times New Roman"/>
          <w:color w:val="000000" w:themeColor="text1"/>
          <w:sz w:val="24"/>
          <w:szCs w:val="24"/>
          <w:lang w:val="en-US"/>
        </w:rPr>
        <w:fldChar w:fldCharType="begin" w:fldLock="1"/>
      </w:r>
      <w:r w:rsidR="00507650" w:rsidRPr="002C73A7">
        <w:rPr>
          <w:rFonts w:ascii="Times New Roman" w:hAnsi="Times New Roman" w:cs="Times New Roman"/>
          <w:color w:val="000000" w:themeColor="text1"/>
          <w:sz w:val="24"/>
          <w:szCs w:val="24"/>
          <w:lang w:val="en-US"/>
        </w:rPr>
        <w:instrText>ADDIN CSL_CITATION { "citationItems" : [ { "id" : "ITEM-1", "itemData" : { "DOI" : "10.1016/j.indmarman.2009.06.010", "ISBN" : "0019-8501", "ISSN" : "00198501", "abstract" : "A considerable part of firms' marketing services are supplied by external providers, e.g. advertisement agencies, printing houses, trade fair exhibition builders. Although a large spend category, low involvement of purchasing departments prevails during the procurement decision process. This paper develops a conceptual model of purchasing departments' involvement in marketing service procurement along the dimensions \"breadth along process\" and \"depth of integration\", thus contributing to the measurement of purchasing departments' involvement. Drawing on the findings of a case study, we further propose that the impact of purchasing departments' involvement on procurement success is moderated by procurement complexity, and the duration of the relationship between the purchasing and marketing employees. In addition, barriers to purchasing departments' involvement are conceptualized as lack of skills, lack of motivation, and lack of opportunity. ?? 2009 Elsevier Inc. All rights reserved.", "author" : [ { "dropping-particle" : "", "family" : "Bals", "given" : "Lydia", "non-dropping-particle" : "", "parse-names" : false, "suffix" : "" }, { "dropping-particle" : "", "family" : "Hartmann", "given" : "Evi", "non-dropping-particle" : "", "parse-names" : false, "suffix" : "" }, { "dropping-particle" : "", "family" : "Ritter", "given" : "Thomas", "non-dropping-particle" : "", "parse-names" : false, "suffix" : "" } ], "container-title" : "Industrial Marketing Management", "id" : "ITEM-1", "issue" : "8", "issued" : { "date-parts" : [ [ "2009" ] ] }, "page" : "892-902", "title" : "Barriers of purchasing departments' involvement in marketing service procurement", "type" : "article-journal", "volume" : "38" }, "uris" : [ "http://www.mendeley.com/documents/?uuid=3fad07ce-6203-4196-abb2-992864518fc6" ] }, { "id" : "ITEM-2", "itemData" : { "DOI" : "10.1016/j.jom.2004.05.008", "ISBN" : "0272-6963", "ISSN" : "02726963", "abstract" : "This exploratory research makes a first attempt at building a comprehensive model of the drivers of internal integration. A series of case studies are used to develop a more complete understanding of the factors that enable and inhibit efforts at building integration across operations, purchasing and logistics. The results suggest that this is a complex phenomenon driven by a number of factors including the structure and culture at the plant, reward systems and the amount of formal and informal communication across the functions. The end result of the research is a testable model of how integration can be built across these three key internal supply chain functions. ?? 2004 Elsevier B.V. All rights reserved.", "author" : [ { "dropping-particle" : "", "family" : "Pagell", "given" : "Mark", "non-dropping-particle" : "", "parse-names" : false, "suffix" : "" } ], "container-title" : "Journal of Operations Management", "id" : "ITEM-2", "issue" : "5", "issued" : { "date-parts" : [ [ "2004" ] ] }, "page" : "459-487", "title" : "Understanding the factors that enable and inhibit the integration of operations, purchasing and logistics", "type" : "article-journal", "volume" : "22" }, "uris" : [ "http://www.mendeley.com/documents/?uuid=e00a42d1-0cfd-417d-9d8b-b88513950a6f" ] } ], "mendeley" : { "formattedCitation" : "(Bals et al., 2009; Pagell, 2004)", "plainTextFormattedCitation" : "(Bals et al., 2009; Pagell, 2004)", "previouslyFormattedCitation" : "(Bals et al., 2009; Pagell, 2004)" }, "properties" : { "noteIndex" : 0 }, "schema" : "https://github.com/citation-style-language/schema/raw/master/csl-citation.json" }</w:instrText>
      </w:r>
      <w:r w:rsidR="00507650" w:rsidRPr="002C73A7">
        <w:rPr>
          <w:rFonts w:ascii="Times New Roman" w:hAnsi="Times New Roman" w:cs="Times New Roman"/>
          <w:color w:val="000000" w:themeColor="text1"/>
          <w:sz w:val="24"/>
          <w:szCs w:val="24"/>
          <w:lang w:val="en-US"/>
        </w:rPr>
        <w:fldChar w:fldCharType="separate"/>
      </w:r>
      <w:r w:rsidR="00507650" w:rsidRPr="002C73A7">
        <w:rPr>
          <w:rFonts w:ascii="Times New Roman" w:hAnsi="Times New Roman" w:cs="Times New Roman"/>
          <w:noProof/>
          <w:color w:val="000000" w:themeColor="text1"/>
          <w:sz w:val="24"/>
          <w:szCs w:val="24"/>
          <w:lang w:val="en-US"/>
        </w:rPr>
        <w:t>(Bals et al., 2009; Pagell, 2004)</w:t>
      </w:r>
      <w:r w:rsidR="00507650"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Furthermore, other functions acknowledge the importance of cross-functional alignment with purchasing as the marketing literature shows </w:t>
      </w:r>
      <w:r w:rsidR="00507650" w:rsidRPr="002C73A7">
        <w:rPr>
          <w:rFonts w:ascii="Times New Roman" w:hAnsi="Times New Roman" w:cs="Times New Roman"/>
          <w:color w:val="000000" w:themeColor="text1"/>
          <w:sz w:val="24"/>
          <w:szCs w:val="24"/>
          <w:lang w:val="en-US"/>
        </w:rPr>
        <w:fldChar w:fldCharType="begin" w:fldLock="1"/>
      </w:r>
      <w:r w:rsidR="002D0B40" w:rsidRPr="002C73A7">
        <w:rPr>
          <w:rFonts w:ascii="Times New Roman" w:hAnsi="Times New Roman" w:cs="Times New Roman"/>
          <w:color w:val="000000" w:themeColor="text1"/>
          <w:sz w:val="24"/>
          <w:szCs w:val="24"/>
          <w:lang w:val="en-US"/>
        </w:rPr>
        <w:instrText>ADDIN CSL_CITATION { "citationItems" : [ { "id" : "ITEM-1", "itemData" : { "DOI" : "10.1016/S0148-2963(97)00068-4", "ISBN" : "01482963", "ISSN" : "01482963", "abstract" : "Interdepartmental integration is very much a part of a marketing depart- ment\u2019s activities, but what is meant by \u2018\u2018integration\u2019\u2019 is not well defined. Some literature has ascribed to an interaction perspective, where meetings and documented information exchange predicate marketing\u2019s relationships among departments. Other literature has ascribed to a collaboration perspective, where teams and collective goals are prescribed. And a third group of literature has suggested that integration is a composite of inter- action and collaboration. An empirical study of 514 marketing, manufac- turing, and R&amp;D managers was undertaken to investigate which one of these perspectives may be more valid for achieving performance success. Findings indicate that collaboration distinguishes successful performance and promotes marketing\u2019s satisfaction in working with other departments. Managerial and future research implications are discussed. J", "author" : [ { "dropping-particle" : "", "family" : "Kahn", "given" : "Kenneth B.", "non-dropping-particle" : "", "parse-names" : false, "suffix" : "" }, { "dropping-particle" : "", "family" : "Mentzer", "given" : "John T.", "non-dropping-particle" : "", "parse-names" : false, "suffix" : "" } ], "container-title" : "Journal of Business Research", "id" : "ITEM-1", "issue" : "1", "issued" : { "date-parts" : [ [ "1998" ] ] }, "page" : "53-62", "title" : "Marketing\u2019s Integration with Other Departments", "type" : "article-journal", "volume" : "42" }, "uris" : [ "http://www.mendeley.com/documents/?uuid=38727d5b-1b1b-4532-ba4f-f8edc185f6ee" ] }, { "id" : "ITEM-2", "itemData" : { "DOI" : "10.1016/S0019-8501(96)00069-7", "ISSN" : "00198501", "abstract" : "Cross-functional coordination and collaboration between R&amp;D and marketing is crucial to the success of the new product development process. By understanding how organizational characteristics influence the quality and quantity of information exchanged during the planning and implementation stages of innovation, managers can take steps to increase the communication within their firm, and thereby increase the probability of new product development success. This examines the effects of several organizational characteristics posited to play an important role in the effective cross-functional information exchange using data collected from 376 U.S. firms. The authors found (1) positive impacts on information exchange are attributed to a formalized system of procedural interaction, the quality of the cross-functional relationship, and a joint-rewards structure; and (2) the quality and quantity of cross-functional information exchanges are influenced negatively by the lack of credibility, and positively by rewards for interaction and a high quality of cross-functional relationship.", "author" : [ { "dropping-particle" : "", "family" : "Song", "given" : "X.Michael", "non-dropping-particle" : "", "parse-names" : false, "suffix" : "" }, { "dropping-particle" : "", "family" : "Neeley", "given" : "Sabrina M.", "non-dropping-particle" : "", "parse-names" : false, "suffix" : "" }, { "dropping-particle" : "", "family" : "Zhao", "given" : "Yuzhen", "non-dropping-particle" : "", "parse-names" : false, "suffix" : "" } ], "container-title" : "Industrial Marketing Management", "id" : "ITEM-2", "issue" : "6", "issued" : { "date-parts" : [ [ "1996" ] ] }, "page" : "545-553", "title" : "Managing R&amp;D-marketing integration in the new product development process", "type" : "article-journal", "volume" : "25" }, "uris" : [ "http://www.mendeley.com/documents/?uuid=21737a52-6015-4048-842b-66e69f3d99ba" ] } ], "mendeley" : { "formattedCitation" : "(Kahn and Mentzer, 1998; Song et al., 1996)", "plainTextFormattedCitation" : "(Kahn and Mentzer, 1998; Song et al., 1996)", "previouslyFormattedCitation" : "(Kahn and Mentzer, 1998; Song et al., 1996)" }, "properties" : { "noteIndex" : 0 }, "schema" : "https://github.com/citation-style-language/schema/raw/master/csl-citation.json" }</w:instrText>
      </w:r>
      <w:r w:rsidR="00507650" w:rsidRPr="002C73A7">
        <w:rPr>
          <w:rFonts w:ascii="Times New Roman" w:hAnsi="Times New Roman" w:cs="Times New Roman"/>
          <w:color w:val="000000" w:themeColor="text1"/>
          <w:sz w:val="24"/>
          <w:szCs w:val="24"/>
          <w:lang w:val="en-US"/>
        </w:rPr>
        <w:fldChar w:fldCharType="separate"/>
      </w:r>
      <w:r w:rsidR="00507650" w:rsidRPr="002C73A7">
        <w:rPr>
          <w:rFonts w:ascii="Times New Roman" w:hAnsi="Times New Roman" w:cs="Times New Roman"/>
          <w:noProof/>
          <w:color w:val="000000" w:themeColor="text1"/>
          <w:sz w:val="24"/>
          <w:szCs w:val="24"/>
          <w:lang w:val="en-US"/>
        </w:rPr>
        <w:t>(Kahn and Mentzer, 1998; Song et al., 1996)</w:t>
      </w:r>
      <w:r w:rsidR="00507650"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w:t>
      </w:r>
      <w:r w:rsidR="00C27907" w:rsidRPr="002C73A7">
        <w:rPr>
          <w:rFonts w:ascii="Times New Roman" w:hAnsi="Times New Roman" w:cs="Times New Roman"/>
          <w:color w:val="000000" w:themeColor="text1"/>
          <w:sz w:val="24"/>
          <w:szCs w:val="24"/>
          <w:lang w:val="en-US"/>
        </w:rPr>
        <w:t>T</w:t>
      </w:r>
      <w:r w:rsidRPr="002C73A7">
        <w:rPr>
          <w:rFonts w:ascii="Times New Roman" w:hAnsi="Times New Roman" w:cs="Times New Roman"/>
          <w:color w:val="000000" w:themeColor="text1"/>
          <w:sz w:val="24"/>
          <w:szCs w:val="24"/>
          <w:lang w:val="en-US"/>
        </w:rPr>
        <w:t xml:space="preserve">oday, </w:t>
      </w:r>
      <w:r w:rsidR="00C27907" w:rsidRPr="002C73A7">
        <w:rPr>
          <w:rFonts w:ascii="Times New Roman" w:hAnsi="Times New Roman" w:cs="Times New Roman"/>
          <w:color w:val="000000" w:themeColor="text1"/>
          <w:sz w:val="24"/>
          <w:szCs w:val="24"/>
          <w:lang w:val="en-US"/>
        </w:rPr>
        <w:t>the</w:t>
      </w:r>
      <w:r w:rsidRPr="002C73A7">
        <w:rPr>
          <w:rFonts w:ascii="Times New Roman" w:hAnsi="Times New Roman" w:cs="Times New Roman"/>
          <w:color w:val="000000" w:themeColor="text1"/>
          <w:sz w:val="24"/>
          <w:szCs w:val="24"/>
          <w:lang w:val="en-US"/>
        </w:rPr>
        <w:t xml:space="preserve"> debate in marketing </w:t>
      </w:r>
      <w:r w:rsidR="0068634B" w:rsidRPr="002C73A7">
        <w:rPr>
          <w:rFonts w:ascii="Times New Roman" w:hAnsi="Times New Roman" w:cs="Times New Roman"/>
          <w:color w:val="000000" w:themeColor="text1"/>
          <w:sz w:val="24"/>
          <w:szCs w:val="24"/>
          <w:lang w:val="en-US"/>
        </w:rPr>
        <w:t>is ongoing, as</w:t>
      </w:r>
      <w:r w:rsidRPr="002C73A7">
        <w:rPr>
          <w:rFonts w:ascii="Times New Roman" w:hAnsi="Times New Roman" w:cs="Times New Roman"/>
          <w:color w:val="000000" w:themeColor="text1"/>
          <w:sz w:val="24"/>
          <w:szCs w:val="24"/>
          <w:lang w:val="en-US"/>
        </w:rPr>
        <w:t xml:space="preserve"> </w:t>
      </w:r>
      <w:r w:rsidR="002D0B40" w:rsidRPr="002C73A7">
        <w:rPr>
          <w:rFonts w:ascii="Times New Roman" w:hAnsi="Times New Roman" w:cs="Times New Roman"/>
          <w:color w:val="000000" w:themeColor="text1"/>
          <w:sz w:val="24"/>
          <w:szCs w:val="24"/>
          <w:lang w:val="en-US"/>
        </w:rPr>
        <w:fldChar w:fldCharType="begin" w:fldLock="1"/>
      </w:r>
      <w:r w:rsidR="002D0B40" w:rsidRPr="002C73A7">
        <w:rPr>
          <w:rFonts w:ascii="Times New Roman" w:hAnsi="Times New Roman" w:cs="Times New Roman"/>
          <w:color w:val="000000" w:themeColor="text1"/>
          <w:sz w:val="24"/>
          <w:szCs w:val="24"/>
          <w:lang w:val="en-US"/>
        </w:rPr>
        <w:instrText>ADDIN CSL_CITATION { "citationItems" : [ { "id" : "ITEM-1", "itemData" : { "DOI" : "10.1016/j.indmarman.2015.07.014", "ISSN" : "00198501", "abstract" : "Effective integration of both purchasing and marketing functions is central to effective value creation and alignment of an organization with its business environment. Rapidly changing environments create gaps in the value creation process that compromises the delivery of value to the customer and risk misalignment of value propositions to their needs. Despite the clear imperative for research in this area, the extant literature is partial and delivers limited coherence. Ours is a theoretical article that\u2014in drawing on previous literature\u2014introduces the new work collected in this special issue and considers this against our own empirical evidence. We present a framework that maps out the landscape of internal organizational integration with a particular emphasis on purchasing and marketing integration. Implications for theory and managers are explored.", "author" : [ { "dropping-particle" : "", "family" : "Toon", "given" : "Mark A.", "non-dropping-particle" : "", "parse-names" : false, "suffix" : "" }, { "dropping-particle" : "", "family" : "Morgan", "given" : "Robert E.", "non-dropping-particle" : "", "parse-names" : false, "suffix" : "" }, { "dropping-particle" : "", "family" : "Lindgreen", "given" : "Adam", "non-dropping-particle" : "", "parse-names" : false, "suffix" : "" }, { "dropping-particle" : "", "family" : "Vanhamme", "given" : "Jo\u00eblle", "non-dropping-particle" : "", "parse-names" : false, "suffix" : "" }, { "dropping-particle" : "", "family" : "Hingley", "given" : "Martin K.", "non-dropping-particle" : "", "parse-names" : false, "suffix" : "" } ], "container-title" : "Industrial Marketing Management", "id" : "ITEM-1", "issued" : { "date-parts" : [ [ "2016" ] ] }, "page" : "74-81", "title" : "Processes and integration in the interaction of purchasing and marketing: Considering synergy and symbiosis", "type" : "article-journal", "volume" : "52" }, "uris" : [ "http://www.mendeley.com/documents/?uuid=8765e98d-70ba-31ed-afa1-1e82b7b2b114" ] } ], "mendeley" : { "formattedCitation" : "(Toon et al., 2016)", "manualFormatting" : "Toon et al. (2016)", "plainTextFormattedCitation" : "(Toon et al., 2016)", "previouslyFormattedCitation" : "(Toon et al., 2016)" }, "properties" : { "noteIndex" : 0 }, "schema" : "https://github.com/citation-style-language/schema/raw/master/csl-citation.json" }</w:instrText>
      </w:r>
      <w:r w:rsidR="002D0B40" w:rsidRPr="002C73A7">
        <w:rPr>
          <w:rFonts w:ascii="Times New Roman" w:hAnsi="Times New Roman" w:cs="Times New Roman"/>
          <w:color w:val="000000" w:themeColor="text1"/>
          <w:sz w:val="24"/>
          <w:szCs w:val="24"/>
          <w:lang w:val="en-US"/>
        </w:rPr>
        <w:fldChar w:fldCharType="separate"/>
      </w:r>
      <w:r w:rsidR="002D0B40" w:rsidRPr="002C73A7">
        <w:rPr>
          <w:rFonts w:ascii="Times New Roman" w:hAnsi="Times New Roman" w:cs="Times New Roman"/>
          <w:noProof/>
          <w:color w:val="000000" w:themeColor="text1"/>
          <w:sz w:val="24"/>
          <w:szCs w:val="24"/>
          <w:lang w:val="en-US"/>
        </w:rPr>
        <w:t>Toon et al. (2016)</w:t>
      </w:r>
      <w:r w:rsidR="002D0B40"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w:t>
      </w:r>
      <w:r w:rsidR="008E2A6A" w:rsidRPr="002C73A7">
        <w:rPr>
          <w:rFonts w:ascii="Times New Roman" w:hAnsi="Times New Roman" w:cs="Times New Roman"/>
          <w:color w:val="000000" w:themeColor="text1"/>
          <w:sz w:val="24"/>
          <w:szCs w:val="24"/>
          <w:lang w:val="en-US"/>
        </w:rPr>
        <w:t>show</w:t>
      </w:r>
      <w:r w:rsidR="0068634B" w:rsidRPr="002C73A7">
        <w:rPr>
          <w:rFonts w:ascii="Times New Roman" w:hAnsi="Times New Roman" w:cs="Times New Roman"/>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t>with their discussion of marketing</w:t>
      </w:r>
      <w:r w:rsidR="00696D4C">
        <w:rPr>
          <w:rFonts w:ascii="Times New Roman" w:hAnsi="Times New Roman" w:cs="Times New Roman"/>
          <w:color w:val="000000" w:themeColor="text1"/>
          <w:sz w:val="24"/>
          <w:szCs w:val="24"/>
          <w:lang w:val="en-US"/>
        </w:rPr>
        <w:t>-</w:t>
      </w:r>
      <w:r w:rsidR="007B6A8F">
        <w:rPr>
          <w:rFonts w:ascii="Times New Roman" w:hAnsi="Times New Roman" w:cs="Times New Roman"/>
          <w:color w:val="000000" w:themeColor="text1"/>
          <w:sz w:val="24"/>
          <w:szCs w:val="24"/>
          <w:lang w:val="en-US"/>
        </w:rPr>
        <w:t>purchasing integration</w:t>
      </w:r>
      <w:r w:rsidRPr="002C73A7">
        <w:rPr>
          <w:rFonts w:ascii="Times New Roman" w:hAnsi="Times New Roman" w:cs="Times New Roman"/>
          <w:color w:val="000000" w:themeColor="text1"/>
          <w:sz w:val="24"/>
          <w:szCs w:val="24"/>
          <w:lang w:val="en-US"/>
        </w:rPr>
        <w:t>.</w:t>
      </w:r>
    </w:p>
    <w:p w14:paraId="6ECB9B56" w14:textId="5AF844FA" w:rsidR="00331F0C" w:rsidRPr="002C73A7" w:rsidRDefault="008E76E5" w:rsidP="00277C79">
      <w:pPr>
        <w:widowControl w:val="0"/>
        <w:spacing w:line="480" w:lineRule="auto"/>
        <w:ind w:firstLine="360"/>
        <w:contextualSpacing/>
        <w:rPr>
          <w:color w:val="000000" w:themeColor="text1"/>
          <w:lang w:val="en-US"/>
        </w:rPr>
      </w:pPr>
      <w:r w:rsidRPr="002C73A7">
        <w:rPr>
          <w:rFonts w:ascii="Times New Roman" w:hAnsi="Times New Roman" w:cs="Times New Roman"/>
          <w:color w:val="000000" w:themeColor="text1"/>
          <w:sz w:val="24"/>
          <w:szCs w:val="24"/>
          <w:lang w:val="en-US"/>
        </w:rPr>
        <w:fldChar w:fldCharType="begin" w:fldLock="1"/>
      </w:r>
      <w:r w:rsidRPr="002C73A7">
        <w:rPr>
          <w:rFonts w:ascii="Times New Roman" w:hAnsi="Times New Roman" w:cs="Times New Roman"/>
          <w:color w:val="000000" w:themeColor="text1"/>
          <w:sz w:val="24"/>
          <w:szCs w:val="24"/>
          <w:lang w:val="en-US"/>
        </w:rPr>
        <w:instrText>ADDIN CSL_CITATION { "citationItems" : [ { "id" : "ITEM-1", "itemData" : { "DOI" : "10.1016/S0272-6963(01)00055-9", "ISSN" : "02726963", "abstract" : "Purchasing integration remains an under-researched concept, despite being described as a key competence in the literature. This study explicates the concept of purchasing integration and examines its relationships with purchasing practices and manufacturing performance. Purchasing integration refers to the integration of strategic purchasing practices and goals with a firm\u2019s objectives. Alternative models linking purchasing integration to purchasing practices and manufacturing performance are hypothesized and tested using empirical data. Purchasing integration was found to moderate the relationship between purchasing practices and manufacturing performance. Increased investments in purchasing integration were observed to lead to higher performance returns from investments in purchasing practices.", "author" : [ { "dropping-particle" : "", "family" : "Narasimhan", "given" : "Ram", "non-dropping-particle" : "", "parse-names" : false, "suffix" : "" }, { "dropping-particle" : "", "family" : "Das", "given" : "Ajay", "non-dropping-particle" : "", "parse-names" : false, "suffix" : "" } ], "container-title" : "Journal of Operations Management", "id" : "ITEM-1", "issue" : "5", "issued" : { "date-parts" : [ [ "2001" ] ] }, "page" : "593-609", "title" : "The impact of purchasing integration and practices on manufacturing performance", "type" : "article-journal", "volume" : "19" }, "uris" : [ "http://www.mendeley.com/documents/?uuid=dbcce102-e8a0-4773-8ddb-6b215953902f" ] } ], "mendeley" : { "formattedCitation" : "(Narasimhan and Das, 2001)", "manualFormatting" : "Narasimhan and Das (2001)", "plainTextFormattedCitation" : "(Narasimhan and Das, 2001)", "previouslyFormattedCitation" : "(Narasimhan and Das, 2001)" }, "properties" : { "noteIndex" : 0 }, "schema" : "https://github.com/citation-style-language/schema/raw/master/csl-citation.json" }</w:instrText>
      </w:r>
      <w:r w:rsidRPr="002C73A7">
        <w:rPr>
          <w:rFonts w:ascii="Times New Roman" w:hAnsi="Times New Roman" w:cs="Times New Roman"/>
          <w:color w:val="000000" w:themeColor="text1"/>
          <w:sz w:val="24"/>
          <w:szCs w:val="24"/>
          <w:lang w:val="en-US"/>
        </w:rPr>
        <w:fldChar w:fldCharType="separate"/>
      </w:r>
      <w:r w:rsidRPr="002C73A7">
        <w:rPr>
          <w:rFonts w:ascii="Times New Roman" w:hAnsi="Times New Roman" w:cs="Times New Roman"/>
          <w:noProof/>
          <w:color w:val="000000" w:themeColor="text1"/>
          <w:sz w:val="24"/>
          <w:szCs w:val="24"/>
          <w:lang w:val="en-US"/>
        </w:rPr>
        <w:t>Narasimhan and Das (2001)</w:t>
      </w:r>
      <w:r w:rsidRPr="002C73A7">
        <w:rPr>
          <w:rFonts w:ascii="Times New Roman" w:hAnsi="Times New Roman" w:cs="Times New Roman"/>
          <w:color w:val="000000" w:themeColor="text1"/>
          <w:sz w:val="24"/>
          <w:szCs w:val="24"/>
          <w:lang w:val="en-US"/>
        </w:rPr>
        <w:fldChar w:fldCharType="end"/>
      </w:r>
      <w:r w:rsidR="00C57D95" w:rsidRPr="002C73A7">
        <w:rPr>
          <w:rFonts w:ascii="Times New Roman" w:hAnsi="Times New Roman" w:cs="Times New Roman"/>
          <w:color w:val="000000" w:themeColor="text1"/>
          <w:sz w:val="24"/>
          <w:szCs w:val="24"/>
          <w:lang w:val="en-US"/>
        </w:rPr>
        <w:t xml:space="preserve"> summarize and pronounce purchasing integration specifically as </w:t>
      </w:r>
      <w:r w:rsidR="0068634B" w:rsidRPr="002C73A7">
        <w:rPr>
          <w:rFonts w:ascii="Times New Roman" w:hAnsi="Times New Roman" w:cs="Times New Roman"/>
          <w:color w:val="000000" w:themeColor="text1"/>
          <w:sz w:val="24"/>
          <w:szCs w:val="24"/>
          <w:lang w:val="en-US"/>
        </w:rPr>
        <w:t xml:space="preserve">an internal firm </w:t>
      </w:r>
      <w:r w:rsidR="00C57D95" w:rsidRPr="002C73A7">
        <w:rPr>
          <w:rFonts w:ascii="Times New Roman" w:hAnsi="Times New Roman" w:cs="Times New Roman"/>
          <w:color w:val="000000" w:themeColor="text1"/>
          <w:sz w:val="24"/>
          <w:szCs w:val="24"/>
          <w:lang w:val="en-US"/>
        </w:rPr>
        <w:t>initiative. They explain</w:t>
      </w:r>
      <w:r w:rsidR="00C27907" w:rsidRPr="002C73A7">
        <w:rPr>
          <w:rFonts w:ascii="Times New Roman" w:hAnsi="Times New Roman" w:cs="Times New Roman"/>
          <w:color w:val="000000" w:themeColor="text1"/>
          <w:sz w:val="24"/>
          <w:szCs w:val="24"/>
          <w:lang w:val="en-US"/>
        </w:rPr>
        <w:t>ed</w:t>
      </w:r>
      <w:r w:rsidR="00C57D95" w:rsidRPr="002C73A7">
        <w:rPr>
          <w:rFonts w:ascii="Times New Roman" w:hAnsi="Times New Roman" w:cs="Times New Roman"/>
          <w:color w:val="000000" w:themeColor="text1"/>
          <w:sz w:val="24"/>
          <w:szCs w:val="24"/>
          <w:lang w:val="en-US"/>
        </w:rPr>
        <w:t xml:space="preserve"> the dimensions of purchasing integration as part of the strategic planning process of a firm and “developing strong internal ties” </w:t>
      </w:r>
      <w:r w:rsidRPr="002C73A7">
        <w:rPr>
          <w:rFonts w:ascii="Times New Roman" w:hAnsi="Times New Roman" w:cs="Times New Roman"/>
          <w:color w:val="000000" w:themeColor="text1"/>
          <w:sz w:val="24"/>
          <w:szCs w:val="24"/>
          <w:lang w:val="en-US"/>
        </w:rPr>
        <w:fldChar w:fldCharType="begin" w:fldLock="1"/>
      </w:r>
      <w:r w:rsidRPr="002C73A7">
        <w:rPr>
          <w:rFonts w:ascii="Times New Roman" w:hAnsi="Times New Roman" w:cs="Times New Roman"/>
          <w:color w:val="000000" w:themeColor="text1"/>
          <w:sz w:val="24"/>
          <w:szCs w:val="24"/>
          <w:lang w:val="en-US"/>
        </w:rPr>
        <w:instrText>ADDIN CSL_CITATION { "citationItems" : [ { "id" : "ITEM-1", "itemData" : { "DOI" : "10.1016/S0272-6963(01)00055-9", "ISSN" : "02726963", "abstract" : "Purchasing integration remains an under-researched concept, despite being described as a key competence in the literature. This study explicates the concept of purchasing integration and examines its relationships with purchasing practices and manufacturing performance. Purchasing integration refers to the integration of strategic purchasing practices and goals with a firm\u2019s objectives. Alternative models linking purchasing integration to purchasing practices and manufacturing performance are hypothesized and tested using empirical data. Purchasing integration was found to moderate the relationship between purchasing practices and manufacturing performance. Increased investments in purchasing integration were observed to lead to higher performance returns from investments in purchasing practices.", "author" : [ { "dropping-particle" : "", "family" : "Narasimhan", "given" : "Ram", "non-dropping-particle" : "", "parse-names" : false, "suffix" : "" }, { "dropping-particle" : "", "family" : "Das", "given" : "Ajay", "non-dropping-particle" : "", "parse-names" : false, "suffix" : "" } ], "container-title" : "Journal of Operations Management", "id" : "ITEM-1", "issue" : "5", "issued" : { "date-parts" : [ [ "2001" ] ] }, "page" : "593-609", "title" : "The impact of purchasing integration and practices on manufacturing performance", "type" : "article-journal", "volume" : "19" }, "uris" : [ "http://www.mendeley.com/documents/?uuid=dbcce102-e8a0-4773-8ddb-6b215953902f" ] } ], "mendeley" : { "formattedCitation" : "(Narasimhan and Das, 2001)", "manualFormatting" : "(Narasimhan and Das, 2001, p. 596)", "plainTextFormattedCitation" : "(Narasimhan and Das, 2001)", "previouslyFormattedCitation" : "(Narasimhan and Das, 2001)" }, "properties" : { "noteIndex" : 0 }, "schema" : "https://github.com/citation-style-language/schema/raw/master/csl-citation.json" }</w:instrText>
      </w:r>
      <w:r w:rsidRPr="002C73A7">
        <w:rPr>
          <w:rFonts w:ascii="Times New Roman" w:hAnsi="Times New Roman" w:cs="Times New Roman"/>
          <w:color w:val="000000" w:themeColor="text1"/>
          <w:sz w:val="24"/>
          <w:szCs w:val="24"/>
          <w:lang w:val="en-US"/>
        </w:rPr>
        <w:fldChar w:fldCharType="separate"/>
      </w:r>
      <w:r w:rsidRPr="002C73A7">
        <w:rPr>
          <w:rFonts w:ascii="Times New Roman" w:hAnsi="Times New Roman" w:cs="Times New Roman"/>
          <w:noProof/>
          <w:color w:val="000000" w:themeColor="text1"/>
          <w:sz w:val="24"/>
          <w:szCs w:val="24"/>
          <w:lang w:val="en-US"/>
        </w:rPr>
        <w:t>(Narasimhan and Das, 2001, p. 596)</w:t>
      </w:r>
      <w:r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w:t>
      </w:r>
      <w:r w:rsidR="00C57D95" w:rsidRPr="002C73A7">
        <w:rPr>
          <w:rFonts w:ascii="Times New Roman" w:hAnsi="Times New Roman" w:cs="Times New Roman"/>
          <w:color w:val="000000" w:themeColor="text1"/>
          <w:sz w:val="24"/>
          <w:szCs w:val="24"/>
          <w:lang w:val="en-US"/>
        </w:rPr>
        <w:t xml:space="preserve">through joint teams, shared information, and joint decision-making. This operationalization </w:t>
      </w:r>
      <w:r w:rsidR="007A0153" w:rsidRPr="002C73A7">
        <w:rPr>
          <w:rFonts w:ascii="Times New Roman" w:hAnsi="Times New Roman" w:cs="Times New Roman"/>
          <w:color w:val="000000" w:themeColor="text1"/>
          <w:sz w:val="24"/>
          <w:szCs w:val="24"/>
          <w:lang w:val="en-US"/>
        </w:rPr>
        <w:t xml:space="preserve">received wide attention and was further deepened in </w:t>
      </w:r>
      <w:r w:rsidR="0068634B" w:rsidRPr="002C73A7">
        <w:rPr>
          <w:rFonts w:ascii="Times New Roman" w:hAnsi="Times New Roman" w:cs="Times New Roman"/>
          <w:color w:val="000000" w:themeColor="text1"/>
          <w:sz w:val="24"/>
          <w:szCs w:val="24"/>
          <w:lang w:val="en-US"/>
        </w:rPr>
        <w:t xml:space="preserve">the </w:t>
      </w:r>
      <w:r w:rsidR="007A0153" w:rsidRPr="002C73A7">
        <w:rPr>
          <w:rFonts w:ascii="Times New Roman" w:hAnsi="Times New Roman" w:cs="Times New Roman"/>
          <w:color w:val="000000" w:themeColor="text1"/>
          <w:sz w:val="24"/>
          <w:szCs w:val="24"/>
          <w:lang w:val="en-US"/>
        </w:rPr>
        <w:t xml:space="preserve">literature </w:t>
      </w:r>
      <w:r w:rsidRPr="002C73A7">
        <w:rPr>
          <w:rFonts w:ascii="Times New Roman" w:hAnsi="Times New Roman" w:cs="Times New Roman"/>
          <w:color w:val="000000" w:themeColor="text1"/>
          <w:sz w:val="24"/>
          <w:szCs w:val="24"/>
          <w:lang w:val="en-US"/>
        </w:rPr>
        <w:fldChar w:fldCharType="begin" w:fldLock="1"/>
      </w:r>
      <w:r w:rsidRPr="002C73A7">
        <w:rPr>
          <w:rFonts w:ascii="Times New Roman" w:hAnsi="Times New Roman" w:cs="Times New Roman"/>
          <w:color w:val="000000" w:themeColor="text1"/>
          <w:sz w:val="24"/>
          <w:szCs w:val="24"/>
          <w:lang w:val="en-US"/>
        </w:rPr>
        <w:instrText>ADDIN CSL_CITATION { "citationItems" : [ { "id" : "ITEM-1", "itemData" : { "DOI" : "10.1108/IJOPM-09-2011-0349", "ISBN" : "0144-3577", "ISSN" : "01443577", "PMID" : "42012058", "abstract" : "Purpose - The purpose of this paper is to develop a set of nine hypotheses linking four purchasing and supply management (PSM) practices directly to purchasing performance and indirectly to financial performance. Design/methodology/approach - The authors collected data in a global cross-industry survey of 148 companies, combining primary interview and survey data with secondary data on firm performance, in order to minimize the impact of common method variance. Findings - Support was found for eight of the nine hypotheses. In particular, a positive impact was found of cross-functional integration and functional coordination on purchasing performance, and of purchasing performance on firm performance. Both talent management and performance management have a positive impact on cross-functional integration and functional coordination. Talent management also has a direct impact on purchasing performance, in contrast to performance management. Originality/value - The association of enhanced PSM maturity levels with financial performance metrics collected from secondary data sources provides robust empirical support for the stated but to this point largely untested positive impact of PSMmaturity on the firm's competitive position.", "author" : [ { "dropping-particle" : "", "family" : "Foerstl", "given" : "Kai", "non-dropping-particle" : "", "parse-names" : false, "suffix" : "" }, { "dropping-particle" : "", "family" : "Hartmann", "given" : "Evi", "non-dropping-particle" : "", "parse-names" : false, "suffix" : "" }, { "dropping-particle" : "", "family" : "Wynstra", "given" : "Finn", "non-dropping-particle" : "", "parse-names" : false, "suffix" : "" }, { "dropping-particle" : "", "family" : "Moser", "given" : "Roger", "non-dropping-particle" : "", "parse-names" : false, "suffix" : "" } ], "container-title" : "International Journal of Operations &amp; Production Management", "id" : "ITEM-1", "issue" : "6", "issued" : { "date-parts" : [ [ "2013", "5", "17" ] ] }, "page" : "689-721", "publisher" : "Emerald Group Publishing Limited", "title" : "Cross-functional integration and functional coordination in purchasing and supply management", "type" : "article-journal", "volume" : "33" }, "uris" : [ "http://www.mendeley.com/documents/?uuid=6c4c7428-5c63-4ec2-a17d-c49016b96d8e" ] }, { "id" : "ITEM-2", "itemData" : { "DOI" : "10.1108/02635570710723813", "ISSN" : "0263-5577", "abstract" : "Purpose \u2013 The objective of this paper is to study the relationship between information technology (IT) investments and performance in the purchasing function. A study is made not only of whether this relationship exists, but also of the mediating role played by both purchasing practices and the strategic integration of purchasing.Design/methodology/approach \u2013 Statistical analyses of the data provided by 141 purchasing managers of medium and large Spanish companies in three industrial sectors.Findings \u2013 The analyses support the idea that IT investments exert a positive effect on purchasing operational performance. Nonetheless, the results show that this effect arises because IT allows companies to implement certain purchasing practices and, partially, because it facilitates greater strategic integration of the purchasing function.Originality/value \u2013 The results not only reveal the positive effect of IT at the functional level, but they also help us to understand how this effect is produced.", "author" : [ { "dropping-particle" : "", "family" : "Gonz\u00e1lez\u2010Benito", "given" : "Javier", "non-dropping-particle" : "", "parse-names" : false, "suffix" : "" } ], "container-title" : "Industrial Management &amp; Data Systems", "id" : "ITEM-2", "issue" : "2", "issued" : { "date-parts" : [ [ "2007", "3", "20" ] ] }, "page" : "201-228", "publisher" : "Emerald Group Publishing Limited", "title" : "Information technology investment and operational performance in purchasing", "type" : "article-journal", "volume" : "107" }, "uris" : [ "http://www.mendeley.com/documents/?uuid=087f299d-6c39-47b1-9a05-e17d8257aedc" ] } ], "mendeley" : { "formattedCitation" : "(Foerstl et al., 2013; Gonz\u00e1lez\u2010Benito, 2007)", "plainTextFormattedCitation" : "(Foerstl et al., 2013; Gonz\u00e1lez\u2010Benito, 2007)", "previouslyFormattedCitation" : "(Foerstl et al., 2013; Gonz\u00e1lez\u2010Benito, 2007)" }, "properties" : { "noteIndex" : 0 }, "schema" : "https://github.com/citation-style-language/schema/raw/master/csl-citation.json" }</w:instrText>
      </w:r>
      <w:r w:rsidRPr="002C73A7">
        <w:rPr>
          <w:rFonts w:ascii="Times New Roman" w:hAnsi="Times New Roman" w:cs="Times New Roman"/>
          <w:color w:val="000000" w:themeColor="text1"/>
          <w:sz w:val="24"/>
          <w:szCs w:val="24"/>
          <w:lang w:val="en-US"/>
        </w:rPr>
        <w:fldChar w:fldCharType="separate"/>
      </w:r>
      <w:r w:rsidR="00432B4A">
        <w:rPr>
          <w:rFonts w:ascii="Times New Roman" w:hAnsi="Times New Roman" w:cs="Times New Roman"/>
          <w:noProof/>
          <w:color w:val="000000" w:themeColor="text1"/>
          <w:sz w:val="24"/>
          <w:szCs w:val="24"/>
          <w:lang w:val="en-US"/>
        </w:rPr>
        <w:t>(Foerstl et al., 2013; González-</w:t>
      </w:r>
      <w:r w:rsidRPr="002C73A7">
        <w:rPr>
          <w:rFonts w:ascii="Times New Roman" w:hAnsi="Times New Roman" w:cs="Times New Roman"/>
          <w:noProof/>
          <w:color w:val="000000" w:themeColor="text1"/>
          <w:sz w:val="24"/>
          <w:szCs w:val="24"/>
          <w:lang w:val="en-US"/>
        </w:rPr>
        <w:t>Benito, 2007)</w:t>
      </w:r>
      <w:r w:rsidRPr="002C73A7">
        <w:rPr>
          <w:rFonts w:ascii="Times New Roman" w:hAnsi="Times New Roman" w:cs="Times New Roman"/>
          <w:color w:val="000000" w:themeColor="text1"/>
          <w:sz w:val="24"/>
          <w:szCs w:val="24"/>
          <w:lang w:val="en-US"/>
        </w:rPr>
        <w:fldChar w:fldCharType="end"/>
      </w:r>
      <w:r w:rsidR="00B6160C" w:rsidRPr="002C73A7">
        <w:rPr>
          <w:rFonts w:ascii="Times New Roman" w:hAnsi="Times New Roman" w:cs="Times New Roman"/>
          <w:color w:val="000000" w:themeColor="text1"/>
          <w:sz w:val="24"/>
          <w:szCs w:val="24"/>
          <w:lang w:val="en-US"/>
        </w:rPr>
        <w:t>.</w:t>
      </w:r>
      <w:r w:rsidR="00696D4C">
        <w:rPr>
          <w:rFonts w:ascii="Times New Roman" w:hAnsi="Times New Roman" w:cs="Times New Roman"/>
          <w:color w:val="000000" w:themeColor="text1"/>
          <w:sz w:val="24"/>
          <w:szCs w:val="24"/>
          <w:lang w:val="en-US"/>
        </w:rPr>
        <w:t xml:space="preserve"> </w:t>
      </w:r>
      <w:r w:rsidR="00C57D95" w:rsidRPr="002C73A7">
        <w:rPr>
          <w:rFonts w:ascii="Times New Roman" w:hAnsi="Times New Roman" w:cs="Times New Roman"/>
          <w:color w:val="000000" w:themeColor="text1"/>
          <w:sz w:val="24"/>
          <w:szCs w:val="24"/>
          <w:lang w:val="en-US"/>
        </w:rPr>
        <w:t xml:space="preserve">We </w:t>
      </w:r>
      <w:r w:rsidR="00B6160C" w:rsidRPr="002C73A7">
        <w:rPr>
          <w:rFonts w:ascii="Times New Roman" w:hAnsi="Times New Roman" w:cs="Times New Roman"/>
          <w:color w:val="000000" w:themeColor="text1"/>
          <w:sz w:val="24"/>
          <w:szCs w:val="24"/>
          <w:lang w:val="en-US"/>
        </w:rPr>
        <w:t>build on</w:t>
      </w:r>
      <w:r w:rsidR="00CD5797" w:rsidRPr="002C73A7">
        <w:rPr>
          <w:rFonts w:ascii="Times New Roman" w:hAnsi="Times New Roman" w:cs="Times New Roman"/>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fldChar w:fldCharType="begin" w:fldLock="1"/>
      </w:r>
      <w:r w:rsidR="00937AA3" w:rsidRPr="002C73A7">
        <w:rPr>
          <w:rFonts w:ascii="Times New Roman" w:hAnsi="Times New Roman" w:cs="Times New Roman"/>
          <w:color w:val="000000" w:themeColor="text1"/>
          <w:sz w:val="24"/>
          <w:szCs w:val="24"/>
          <w:lang w:val="en-US"/>
        </w:rPr>
        <w:instrText>ADDIN CSL_CITATION { "citationItems" : [ { "id" : "ITEM-1", "itemData" : { "DOI" : "10.1016/S0272-6963(01)00055-9", "ISSN" : "02726963", "abstract" : "Purchasing integration remains an under-researched concept, despite being described as a key competence in the literature. This study explicates the concept of purchasing integration and examines its relationships with purchasing practices and manufacturing performance. Purchasing integration refers to the integration of strategic purchasing practices and goals with a firm\u2019s objectives. Alternative models linking purchasing integration to purchasing practices and manufacturing performance are hypothesized and tested using empirical data. Purchasing integration was found to moderate the relationship between purchasing practices and manufacturing performance. Increased investments in purchasing integration were observed to lead to higher performance returns from investments in purchasing practices.", "author" : [ { "dropping-particle" : "", "family" : "Narasimhan", "given" : "Ram", "non-dropping-particle" : "", "parse-names" : false, "suffix" : "" }, { "dropping-particle" : "", "family" : "Das", "given" : "Ajay", "non-dropping-particle" : "", "parse-names" : false, "suffix" : "" } ], "container-title" : "Journal of Operations Management", "id" : "ITEM-1", "issue" : "5", "issued" : { "date-parts" : [ [ "2001" ] ] }, "page" : "593-609", "title" : "The impact of purchasing integration and practices on manufacturing performance", "type" : "article-journal", "volume" : "19" }, "uris" : [ "http://www.mendeley.com/documents/?uuid=dbcce102-e8a0-4773-8ddb-6b215953902f" ] } ], "mendeley" : { "formattedCitation" : "(Narasimhan and Das, 2001)", "manualFormatting" : "Narasimhan and Das' (2001)", "plainTextFormattedCitation" : "(Narasimhan and Das, 2001)", "previouslyFormattedCitation" : "(Narasimhan and Das, 2001)" }, "properties" : { "noteIndex" : 0 }, "schema" : "https://github.com/citation-style-language/schema/raw/master/csl-citation.json" }</w:instrText>
      </w:r>
      <w:r w:rsidRPr="002C73A7">
        <w:rPr>
          <w:rFonts w:ascii="Times New Roman" w:hAnsi="Times New Roman" w:cs="Times New Roman"/>
          <w:color w:val="000000" w:themeColor="text1"/>
          <w:sz w:val="24"/>
          <w:szCs w:val="24"/>
          <w:lang w:val="en-US"/>
        </w:rPr>
        <w:fldChar w:fldCharType="separate"/>
      </w:r>
      <w:r w:rsidRPr="002C73A7">
        <w:rPr>
          <w:rFonts w:ascii="Times New Roman" w:hAnsi="Times New Roman" w:cs="Times New Roman"/>
          <w:noProof/>
          <w:color w:val="000000" w:themeColor="text1"/>
          <w:sz w:val="24"/>
          <w:szCs w:val="24"/>
          <w:lang w:val="en-US"/>
        </w:rPr>
        <w:t>Narasimhan and Das' (2001)</w:t>
      </w:r>
      <w:r w:rsidRPr="002C73A7">
        <w:rPr>
          <w:rFonts w:ascii="Times New Roman" w:hAnsi="Times New Roman" w:cs="Times New Roman"/>
          <w:color w:val="000000" w:themeColor="text1"/>
          <w:sz w:val="24"/>
          <w:szCs w:val="24"/>
          <w:lang w:val="en-US"/>
        </w:rPr>
        <w:fldChar w:fldCharType="end"/>
      </w:r>
      <w:r w:rsidR="00B6160C" w:rsidRPr="002C73A7">
        <w:rPr>
          <w:rFonts w:ascii="Times New Roman" w:hAnsi="Times New Roman" w:cs="Times New Roman"/>
          <w:color w:val="000000" w:themeColor="text1"/>
          <w:sz w:val="24"/>
          <w:szCs w:val="24"/>
          <w:lang w:val="en-US"/>
        </w:rPr>
        <w:t xml:space="preserve"> </w:t>
      </w:r>
      <w:r w:rsidR="00C27907" w:rsidRPr="002C73A7">
        <w:rPr>
          <w:rFonts w:ascii="Times New Roman" w:hAnsi="Times New Roman" w:cs="Times New Roman"/>
          <w:color w:val="000000" w:themeColor="text1"/>
          <w:sz w:val="24"/>
          <w:szCs w:val="24"/>
          <w:lang w:val="en-US"/>
        </w:rPr>
        <w:t xml:space="preserve">definition </w:t>
      </w:r>
      <w:r w:rsidR="00B6160C" w:rsidRPr="002C73A7">
        <w:rPr>
          <w:rFonts w:ascii="Times New Roman" w:hAnsi="Times New Roman" w:cs="Times New Roman"/>
          <w:color w:val="000000" w:themeColor="text1"/>
          <w:sz w:val="24"/>
          <w:szCs w:val="24"/>
          <w:lang w:val="en-US"/>
        </w:rPr>
        <w:t xml:space="preserve">and </w:t>
      </w:r>
      <w:r w:rsidR="00C57D95" w:rsidRPr="002C73A7">
        <w:rPr>
          <w:rFonts w:ascii="Times New Roman" w:hAnsi="Times New Roman" w:cs="Times New Roman"/>
          <w:color w:val="000000" w:themeColor="text1"/>
          <w:sz w:val="24"/>
          <w:szCs w:val="24"/>
          <w:lang w:val="en-US"/>
        </w:rPr>
        <w:t xml:space="preserve">define purchasing integration as the involvement of </w:t>
      </w:r>
      <w:r w:rsidR="0068634B" w:rsidRPr="002C73A7">
        <w:rPr>
          <w:rFonts w:ascii="Times New Roman" w:hAnsi="Times New Roman" w:cs="Times New Roman"/>
          <w:color w:val="000000" w:themeColor="text1"/>
          <w:sz w:val="24"/>
          <w:szCs w:val="24"/>
          <w:lang w:val="en-US"/>
        </w:rPr>
        <w:t>purchasing</w:t>
      </w:r>
      <w:r w:rsidR="00C57D95" w:rsidRPr="002C73A7">
        <w:rPr>
          <w:rFonts w:ascii="Times New Roman" w:hAnsi="Times New Roman" w:cs="Times New Roman"/>
          <w:color w:val="000000" w:themeColor="text1"/>
          <w:sz w:val="24"/>
          <w:szCs w:val="24"/>
          <w:lang w:val="en-US"/>
        </w:rPr>
        <w:t xml:space="preserve"> in strategic planning activities</w:t>
      </w:r>
      <w:r w:rsidR="00C27907" w:rsidRPr="002C73A7">
        <w:rPr>
          <w:rFonts w:ascii="Times New Roman" w:hAnsi="Times New Roman" w:cs="Times New Roman"/>
          <w:color w:val="000000" w:themeColor="text1"/>
          <w:sz w:val="24"/>
          <w:szCs w:val="24"/>
          <w:lang w:val="en-US"/>
        </w:rPr>
        <w:t>,</w:t>
      </w:r>
      <w:r w:rsidR="00CD5797" w:rsidRPr="002C73A7">
        <w:rPr>
          <w:rFonts w:ascii="Times New Roman" w:hAnsi="Times New Roman" w:cs="Times New Roman"/>
          <w:color w:val="000000" w:themeColor="text1"/>
          <w:sz w:val="24"/>
          <w:szCs w:val="24"/>
          <w:lang w:val="en-US"/>
        </w:rPr>
        <w:t xml:space="preserve"> such as strategy meetings, </w:t>
      </w:r>
      <w:r w:rsidR="00C57D95" w:rsidRPr="002C73A7">
        <w:rPr>
          <w:rFonts w:ascii="Times New Roman" w:hAnsi="Times New Roman" w:cs="Times New Roman"/>
          <w:color w:val="000000" w:themeColor="text1"/>
          <w:sz w:val="24"/>
          <w:szCs w:val="24"/>
          <w:lang w:val="en-US"/>
        </w:rPr>
        <w:t>as well as</w:t>
      </w:r>
      <w:r w:rsidR="00CD5797" w:rsidRPr="002C73A7">
        <w:rPr>
          <w:rFonts w:ascii="Times New Roman" w:hAnsi="Times New Roman" w:cs="Times New Roman"/>
          <w:color w:val="000000" w:themeColor="text1"/>
          <w:sz w:val="24"/>
          <w:szCs w:val="24"/>
          <w:lang w:val="en-US"/>
        </w:rPr>
        <w:t xml:space="preserve"> the contribution to the company through challenging demand and </w:t>
      </w:r>
      <w:r w:rsidR="00C215EB" w:rsidRPr="002C73A7">
        <w:rPr>
          <w:rFonts w:ascii="Times New Roman" w:hAnsi="Times New Roman" w:cs="Times New Roman"/>
          <w:color w:val="000000" w:themeColor="text1"/>
          <w:sz w:val="24"/>
          <w:szCs w:val="24"/>
          <w:lang w:val="en-US"/>
        </w:rPr>
        <w:t>to optimization initiatives through supply market analysis</w:t>
      </w:r>
      <w:r w:rsidR="00C57D95" w:rsidRPr="002C73A7">
        <w:rPr>
          <w:rFonts w:ascii="Times New Roman" w:hAnsi="Times New Roman" w:cs="Times New Roman"/>
          <w:color w:val="000000" w:themeColor="text1"/>
          <w:sz w:val="24"/>
          <w:szCs w:val="24"/>
          <w:lang w:val="en-US"/>
        </w:rPr>
        <w:t>.</w:t>
      </w:r>
    </w:p>
    <w:p w14:paraId="3D4CCAB7" w14:textId="77777777" w:rsidR="009978F1" w:rsidRPr="002C73A7" w:rsidRDefault="009978F1" w:rsidP="009978F1">
      <w:pPr>
        <w:pStyle w:val="Heading2"/>
        <w:keepNext w:val="0"/>
        <w:keepLines w:val="0"/>
        <w:widowControl w:val="0"/>
        <w:spacing w:line="480" w:lineRule="auto"/>
        <w:rPr>
          <w:rStyle w:val="Strong"/>
          <w:rFonts w:ascii="Times New Roman" w:hAnsi="Times New Roman" w:cs="Times New Roman"/>
          <w:i/>
          <w:color w:val="000000" w:themeColor="text1"/>
          <w:sz w:val="24"/>
          <w:szCs w:val="24"/>
          <w:lang w:val="en-US"/>
        </w:rPr>
      </w:pPr>
      <w:r w:rsidRPr="002C73A7">
        <w:rPr>
          <w:rStyle w:val="Strong"/>
          <w:rFonts w:ascii="Times New Roman" w:hAnsi="Times New Roman" w:cs="Times New Roman"/>
          <w:i/>
          <w:color w:val="000000" w:themeColor="text1"/>
          <w:sz w:val="24"/>
          <w:szCs w:val="24"/>
          <w:lang w:val="en-US"/>
        </w:rPr>
        <w:t>2.3. Strategic purchasing performance</w:t>
      </w:r>
    </w:p>
    <w:p w14:paraId="460995AA" w14:textId="09BE58F0" w:rsidR="00AC746A" w:rsidRPr="002C73A7" w:rsidRDefault="00AC746A" w:rsidP="00C27907">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The academic discussion of purchasing knowledge and purchasing integration</w:t>
      </w:r>
      <w:r w:rsidR="00C27907" w:rsidRPr="002C73A7">
        <w:rPr>
          <w:rFonts w:ascii="Times New Roman" w:hAnsi="Times New Roman" w:cs="Times New Roman"/>
          <w:color w:val="000000" w:themeColor="text1"/>
          <w:sz w:val="24"/>
          <w:szCs w:val="24"/>
          <w:lang w:val="en-US"/>
        </w:rPr>
        <w:t xml:space="preserve"> has</w:t>
      </w:r>
      <w:r w:rsidRPr="002C73A7">
        <w:rPr>
          <w:rFonts w:ascii="Times New Roman" w:hAnsi="Times New Roman" w:cs="Times New Roman"/>
          <w:color w:val="000000" w:themeColor="text1"/>
          <w:sz w:val="24"/>
          <w:szCs w:val="24"/>
          <w:lang w:val="en-US"/>
        </w:rPr>
        <w:t xml:space="preserve"> been an important part of the overall debate </w:t>
      </w:r>
      <w:r w:rsidR="00C27907" w:rsidRPr="002C73A7">
        <w:rPr>
          <w:rFonts w:ascii="Times New Roman" w:hAnsi="Times New Roman" w:cs="Times New Roman"/>
          <w:color w:val="000000" w:themeColor="text1"/>
          <w:sz w:val="24"/>
          <w:szCs w:val="24"/>
          <w:lang w:val="en-US"/>
        </w:rPr>
        <w:t>about</w:t>
      </w:r>
      <w:r w:rsidRPr="002C73A7">
        <w:rPr>
          <w:rFonts w:ascii="Times New Roman" w:hAnsi="Times New Roman" w:cs="Times New Roman"/>
          <w:color w:val="000000" w:themeColor="text1"/>
          <w:sz w:val="24"/>
          <w:szCs w:val="24"/>
          <w:lang w:val="en-US"/>
        </w:rPr>
        <w:t xml:space="preserve"> the strategic role and performance of the purchasing department in firms. Ultimately, </w:t>
      </w:r>
      <w:r w:rsidR="00C27907" w:rsidRPr="002C73A7">
        <w:rPr>
          <w:rFonts w:ascii="Times New Roman" w:hAnsi="Times New Roman" w:cs="Times New Roman"/>
          <w:color w:val="000000" w:themeColor="text1"/>
          <w:sz w:val="24"/>
          <w:szCs w:val="24"/>
          <w:lang w:val="en-US"/>
        </w:rPr>
        <w:t>the</w:t>
      </w:r>
      <w:r w:rsidRPr="002C73A7">
        <w:rPr>
          <w:rFonts w:ascii="Times New Roman" w:hAnsi="Times New Roman" w:cs="Times New Roman"/>
          <w:color w:val="000000" w:themeColor="text1"/>
          <w:sz w:val="24"/>
          <w:szCs w:val="24"/>
          <w:lang w:val="en-US"/>
        </w:rPr>
        <w:t xml:space="preserve"> purpose is to create competitive advantage. This</w:t>
      </w:r>
      <w:r w:rsidR="0068634B" w:rsidRPr="002C73A7">
        <w:rPr>
          <w:rFonts w:ascii="Times New Roman" w:hAnsi="Times New Roman" w:cs="Times New Roman"/>
          <w:color w:val="000000" w:themeColor="text1"/>
          <w:sz w:val="24"/>
          <w:szCs w:val="24"/>
          <w:lang w:val="en-US"/>
        </w:rPr>
        <w:t xml:space="preserve"> point</w:t>
      </w:r>
      <w:r w:rsidRPr="002C73A7">
        <w:rPr>
          <w:rFonts w:ascii="Times New Roman" w:hAnsi="Times New Roman" w:cs="Times New Roman"/>
          <w:color w:val="000000" w:themeColor="text1"/>
          <w:sz w:val="24"/>
          <w:szCs w:val="24"/>
          <w:lang w:val="en-US"/>
        </w:rPr>
        <w:t xml:space="preserve"> is especially true for firm- or function-level strategies, including purchasing </w:t>
      </w:r>
      <w:r w:rsidR="00937AA3" w:rsidRPr="002C73A7">
        <w:rPr>
          <w:rFonts w:ascii="Times New Roman" w:hAnsi="Times New Roman" w:cs="Times New Roman"/>
          <w:color w:val="000000" w:themeColor="text1"/>
          <w:sz w:val="24"/>
          <w:szCs w:val="24"/>
          <w:lang w:val="en-US"/>
        </w:rPr>
        <w:fldChar w:fldCharType="begin" w:fldLock="1"/>
      </w:r>
      <w:r w:rsidR="00937AA3" w:rsidRPr="002C73A7">
        <w:rPr>
          <w:rFonts w:ascii="Times New Roman" w:hAnsi="Times New Roman" w:cs="Times New Roman"/>
          <w:color w:val="000000" w:themeColor="text1"/>
          <w:sz w:val="24"/>
          <w:szCs w:val="24"/>
          <w:lang w:val="en-US"/>
        </w:rPr>
        <w:instrText>ADDIN CSL_CITATION { "citationItems" : [ { "id" : "ITEM-1", "itemData" : { "DOI" : "10.1111/j.1745-493X.1996.tb00216.x", "ISSN" : "10556001", "author" : [ { "dropping-particle" : "", "family" : "Carter", "given" : "Joseph R.", "non-dropping-particle" : "", "parse-names" : false, "suffix" : "" }, { "dropping-particle" : "", "family" : "Narasimhan", "given" : "Ram", "non-dropping-particle" : "", "parse-names" : false, "suffix" : "" } ], "container-title" : "International Journal of Purchasing and Materials Management", "id" : "ITEM-1", "issue" : "4", "issued" : { "date-parts" : [ [ "1996", "12" ] ] }, "page" : "20-28", "publisher" : "Blackwell Publishing Ltd", "title" : "Is Purchasing Really Strategic?", "type" : "article-journal", "volume" : "32" }, "uris" : [ "http://www.mendeley.com/documents/?uuid=6df708af-e240-4e17-b975-913618f578f8" ] } ], "mendeley" : { "formattedCitation" : "(Carter and Narasimhan, 1996)", "plainTextFormattedCitation" : "(Carter and Narasimhan, 1996)", "previouslyFormattedCitation" : "(Carter and Narasimhan, 1996)" }, "properties" : { "noteIndex" : 0 }, "schema" : "https://github.com/citation-style-language/schema/raw/master/csl-citation.json" }</w:instrText>
      </w:r>
      <w:r w:rsidR="00937AA3" w:rsidRPr="002C73A7">
        <w:rPr>
          <w:rFonts w:ascii="Times New Roman" w:hAnsi="Times New Roman" w:cs="Times New Roman"/>
          <w:color w:val="000000" w:themeColor="text1"/>
          <w:sz w:val="24"/>
          <w:szCs w:val="24"/>
          <w:lang w:val="en-US"/>
        </w:rPr>
        <w:fldChar w:fldCharType="separate"/>
      </w:r>
      <w:r w:rsidR="00937AA3" w:rsidRPr="002C73A7">
        <w:rPr>
          <w:rFonts w:ascii="Times New Roman" w:hAnsi="Times New Roman" w:cs="Times New Roman"/>
          <w:noProof/>
          <w:color w:val="000000" w:themeColor="text1"/>
          <w:sz w:val="24"/>
          <w:szCs w:val="24"/>
          <w:lang w:val="en-US"/>
        </w:rPr>
        <w:t>(Carter and Narasimhan, 1996)</w:t>
      </w:r>
      <w:r w:rsidR="00937AA3"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w:t>
      </w:r>
      <w:r w:rsidR="00937AA3" w:rsidRPr="002C73A7">
        <w:rPr>
          <w:rFonts w:ascii="Times New Roman" w:hAnsi="Times New Roman" w:cs="Times New Roman"/>
          <w:color w:val="000000" w:themeColor="text1"/>
          <w:sz w:val="24"/>
          <w:szCs w:val="24"/>
          <w:lang w:val="en-US"/>
        </w:rPr>
        <w:fldChar w:fldCharType="begin" w:fldLock="1"/>
      </w:r>
      <w:r w:rsidR="00937AA3" w:rsidRPr="002C73A7">
        <w:rPr>
          <w:rFonts w:ascii="Times New Roman" w:hAnsi="Times New Roman" w:cs="Times New Roman"/>
          <w:color w:val="000000" w:themeColor="text1"/>
          <w:sz w:val="24"/>
          <w:szCs w:val="24"/>
          <w:lang w:val="en-US"/>
        </w:rPr>
        <w:instrText>ADDIN CSL_CITATION { "citationItems" : [ { "id" : "ITEM-1", "itemData" : { "DOI" : "10.1177/014920638901500412", "ISBN" : "0149-2063", "ISSN" : "0149-2063", "PMID" : "803973233", "abstract" : "Because of inconsistent empirical evidence, the membership-performance model pervasive in strategic group analysis is re-examined. We propose that individual firm capabilities, which reflect capacity to implement or change strategy, moderate the effect of member's shared strategy characteristics on performance. Controlling for market structure, we defined two strategic groups based on common strategy characteristics among 55 manufacturing firms. We found significant differences in performance and capabilities within each group. There was also evidence of a significant correlation between capabilities and performance within each group. We conclude that effects of firms' capabilities should be accounted for to increase the explanatory power of strategic groups in competitive performance. [ABSTRACT FROM AUTHOR]\\nCopyright of Journal of Management is the property of Sage Publications, Ltd.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 "author" : [ { "dropping-particle" : "", "family" : "Lawless", "given" : "M. W.", "non-dropping-particle" : "", "parse-names" : false, "suffix" : "" } ], "container-title" : "Journal of Management", "id" : "ITEM-1", "issue" : "4", "issued" : { "date-parts" : [ [ "1989" ] ] }, "page" : "649-661", "title" : "Performance Variations Among Strategic Group Members: An Examination of Individual Firm Capability", "type" : "article", "volume" : "15" }, "uris" : [ "http://www.mendeley.com/documents/?uuid=9099be78-c03d-4e00-92ba-a04843bbc546" ] } ], "mendeley" : { "formattedCitation" : "(Lawless, 1989)", "manualFormatting" : "Lawless (1989)", "plainTextFormattedCitation" : "(Lawless, 1989)", "previouslyFormattedCitation" : "(Lawless, 1989)" }, "properties" : { "noteIndex" : 0 }, "schema" : "https://github.com/citation-style-language/schema/raw/master/csl-citation.json" }</w:instrText>
      </w:r>
      <w:r w:rsidR="00937AA3" w:rsidRPr="002C73A7">
        <w:rPr>
          <w:rFonts w:ascii="Times New Roman" w:hAnsi="Times New Roman" w:cs="Times New Roman"/>
          <w:color w:val="000000" w:themeColor="text1"/>
          <w:sz w:val="24"/>
          <w:szCs w:val="24"/>
          <w:lang w:val="en-US"/>
        </w:rPr>
        <w:fldChar w:fldCharType="separate"/>
      </w:r>
      <w:r w:rsidR="00937AA3" w:rsidRPr="002C73A7">
        <w:rPr>
          <w:rFonts w:ascii="Times New Roman" w:hAnsi="Times New Roman" w:cs="Times New Roman"/>
          <w:noProof/>
          <w:color w:val="000000" w:themeColor="text1"/>
          <w:sz w:val="24"/>
          <w:szCs w:val="24"/>
          <w:lang w:val="en-US"/>
        </w:rPr>
        <w:t>Lawless (1989)</w:t>
      </w:r>
      <w:r w:rsidR="00937AA3"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point out that </w:t>
      </w:r>
      <w:r w:rsidR="009534CA" w:rsidRPr="002C73A7">
        <w:rPr>
          <w:rFonts w:ascii="Times New Roman" w:hAnsi="Times New Roman" w:cs="Times New Roman"/>
          <w:color w:val="000000" w:themeColor="text1"/>
          <w:sz w:val="24"/>
          <w:szCs w:val="24"/>
          <w:lang w:val="en-US"/>
        </w:rPr>
        <w:t>the functional strategy</w:t>
      </w:r>
      <w:r w:rsidRPr="002C73A7">
        <w:rPr>
          <w:rFonts w:ascii="Times New Roman" w:hAnsi="Times New Roman" w:cs="Times New Roman"/>
          <w:color w:val="000000" w:themeColor="text1"/>
          <w:sz w:val="24"/>
          <w:szCs w:val="24"/>
          <w:lang w:val="en-US"/>
        </w:rPr>
        <w:t xml:space="preserve"> make</w:t>
      </w:r>
      <w:r w:rsidR="00C27907" w:rsidRPr="002C73A7">
        <w:rPr>
          <w:rFonts w:ascii="Times New Roman" w:hAnsi="Times New Roman" w:cs="Times New Roman"/>
          <w:color w:val="000000" w:themeColor="text1"/>
          <w:sz w:val="24"/>
          <w:szCs w:val="24"/>
          <w:lang w:val="en-US"/>
        </w:rPr>
        <w:t>s</w:t>
      </w:r>
      <w:r w:rsidRPr="002C73A7">
        <w:rPr>
          <w:rFonts w:ascii="Times New Roman" w:hAnsi="Times New Roman" w:cs="Times New Roman"/>
          <w:color w:val="000000" w:themeColor="text1"/>
          <w:sz w:val="24"/>
          <w:szCs w:val="24"/>
          <w:lang w:val="en-US"/>
        </w:rPr>
        <w:t xml:space="preserve"> the difference </w:t>
      </w:r>
      <w:r w:rsidRPr="002C73A7">
        <w:rPr>
          <w:rFonts w:ascii="Times New Roman" w:hAnsi="Times New Roman" w:cs="Times New Roman"/>
          <w:color w:val="000000" w:themeColor="text1"/>
          <w:sz w:val="24"/>
          <w:szCs w:val="24"/>
          <w:lang w:val="en-US"/>
        </w:rPr>
        <w:lastRenderedPageBreak/>
        <w:t>in firm performance overall</w:t>
      </w:r>
      <w:r w:rsidR="0068634B"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w:t>
      </w:r>
      <w:r w:rsidR="00937AA3" w:rsidRPr="002C73A7">
        <w:rPr>
          <w:rFonts w:ascii="Times New Roman" w:hAnsi="Times New Roman" w:cs="Times New Roman"/>
          <w:color w:val="000000" w:themeColor="text1"/>
          <w:sz w:val="24"/>
          <w:szCs w:val="24"/>
          <w:lang w:val="en-US"/>
        </w:rPr>
        <w:fldChar w:fldCharType="begin" w:fldLock="1"/>
      </w:r>
      <w:r w:rsidR="00937AA3" w:rsidRPr="002C73A7">
        <w:rPr>
          <w:rFonts w:ascii="Times New Roman" w:hAnsi="Times New Roman" w:cs="Times New Roman"/>
          <w:color w:val="000000" w:themeColor="text1"/>
          <w:sz w:val="24"/>
          <w:szCs w:val="24"/>
          <w:lang w:val="en-US"/>
        </w:rPr>
        <w:instrText>ADDIN CSL_CITATION { "citationItems" : [ { "id" : "ITEM-1", "itemData" : { "DOI" : "10.1111/j.1745-493X.1996.tb00216.x", "ISSN" : "10556001", "author" : [ { "dropping-particle" : "", "family" : "Carter", "given" : "Joseph R.", "non-dropping-particle" : "", "parse-names" : false, "suffix" : "" }, { "dropping-particle" : "", "family" : "Narasimhan", "given" : "Ram", "non-dropping-particle" : "", "parse-names" : false, "suffix" : "" } ], "container-title" : "International Journal of Purchasing and Materials Management", "id" : "ITEM-1", "issue" : "4", "issued" : { "date-parts" : [ [ "1996", "12" ] ] }, "page" : "20-28", "publisher" : "Blackwell Publishing Ltd", "title" : "Is Purchasing Really Strategic?", "type" : "article-journal", "volume" : "32" }, "uris" : [ "http://www.mendeley.com/documents/?uuid=6df708af-e240-4e17-b975-913618f578f8" ] } ], "mendeley" : { "formattedCitation" : "(Carter and Narasimhan, 1996)", "manualFormatting" : "Carter and Narasimhan (1996)", "plainTextFormattedCitation" : "(Carter and Narasimhan, 1996)", "previouslyFormattedCitation" : "(Carter and Narasimhan, 1996)" }, "properties" : { "noteIndex" : 0 }, "schema" : "https://github.com/citation-style-language/schema/raw/master/csl-citation.json" }</w:instrText>
      </w:r>
      <w:r w:rsidR="00937AA3" w:rsidRPr="002C73A7">
        <w:rPr>
          <w:rFonts w:ascii="Times New Roman" w:hAnsi="Times New Roman" w:cs="Times New Roman"/>
          <w:color w:val="000000" w:themeColor="text1"/>
          <w:sz w:val="24"/>
          <w:szCs w:val="24"/>
          <w:lang w:val="en-US"/>
        </w:rPr>
        <w:fldChar w:fldCharType="separate"/>
      </w:r>
      <w:r w:rsidR="00937AA3" w:rsidRPr="002C73A7">
        <w:rPr>
          <w:rFonts w:ascii="Times New Roman" w:hAnsi="Times New Roman" w:cs="Times New Roman"/>
          <w:noProof/>
          <w:color w:val="000000" w:themeColor="text1"/>
          <w:sz w:val="24"/>
          <w:szCs w:val="24"/>
          <w:lang w:val="en-US"/>
        </w:rPr>
        <w:t>Carter and Narasimhan (1996)</w:t>
      </w:r>
      <w:r w:rsidR="00937AA3"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w:t>
      </w:r>
      <w:r w:rsidR="0068634B" w:rsidRPr="002C73A7">
        <w:rPr>
          <w:rFonts w:ascii="Times New Roman" w:hAnsi="Times New Roman" w:cs="Times New Roman"/>
          <w:color w:val="000000" w:themeColor="text1"/>
          <w:sz w:val="24"/>
          <w:szCs w:val="24"/>
          <w:lang w:val="en-US"/>
        </w:rPr>
        <w:t xml:space="preserve">showed </w:t>
      </w:r>
      <w:r w:rsidRPr="002C73A7">
        <w:rPr>
          <w:rFonts w:ascii="Times New Roman" w:hAnsi="Times New Roman" w:cs="Times New Roman"/>
          <w:color w:val="000000" w:themeColor="text1"/>
          <w:sz w:val="24"/>
          <w:szCs w:val="24"/>
          <w:lang w:val="en-US"/>
        </w:rPr>
        <w:t xml:space="preserve">empirically that </w:t>
      </w:r>
      <w:r w:rsidR="00C27907"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next to essential inputs</w:t>
      </w:r>
      <w:r w:rsidR="00C27907" w:rsidRPr="002C73A7">
        <w:rPr>
          <w:rFonts w:ascii="Times New Roman" w:hAnsi="Times New Roman" w:cs="Times New Roman"/>
          <w:color w:val="000000" w:themeColor="text1"/>
          <w:sz w:val="24"/>
          <w:szCs w:val="24"/>
          <w:lang w:val="en-US"/>
        </w:rPr>
        <w:t>, such as</w:t>
      </w:r>
      <w:r w:rsidRPr="002C73A7">
        <w:rPr>
          <w:rFonts w:ascii="Times New Roman" w:hAnsi="Times New Roman" w:cs="Times New Roman"/>
          <w:color w:val="000000" w:themeColor="text1"/>
          <w:sz w:val="24"/>
          <w:szCs w:val="24"/>
          <w:lang w:val="en-US"/>
        </w:rPr>
        <w:t xml:space="preserve"> competition level, pricing and positioning, or marketing</w:t>
      </w:r>
      <w:r w:rsidR="00C27907"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strategic purchasing accounts for 43% of</w:t>
      </w:r>
      <w:r w:rsidR="00C27907" w:rsidRPr="002C73A7">
        <w:rPr>
          <w:rFonts w:ascii="Times New Roman" w:hAnsi="Times New Roman" w:cs="Times New Roman"/>
          <w:color w:val="000000" w:themeColor="text1"/>
          <w:sz w:val="24"/>
          <w:szCs w:val="24"/>
          <w:lang w:val="en-US"/>
        </w:rPr>
        <w:t xml:space="preserve"> the</w:t>
      </w:r>
      <w:r w:rsidRPr="002C73A7">
        <w:rPr>
          <w:rFonts w:ascii="Times New Roman" w:hAnsi="Times New Roman" w:cs="Times New Roman"/>
          <w:color w:val="000000" w:themeColor="text1"/>
          <w:sz w:val="24"/>
          <w:szCs w:val="24"/>
          <w:lang w:val="en-US"/>
        </w:rPr>
        <w:t xml:space="preserve"> overall firm performance variance. Thus, the strategic decisions </w:t>
      </w:r>
      <w:r w:rsidR="0068634B" w:rsidRPr="002C73A7">
        <w:rPr>
          <w:rFonts w:ascii="Times New Roman" w:hAnsi="Times New Roman" w:cs="Times New Roman"/>
          <w:color w:val="000000" w:themeColor="text1"/>
          <w:sz w:val="24"/>
          <w:szCs w:val="24"/>
          <w:lang w:val="en-US"/>
        </w:rPr>
        <w:t>made by</w:t>
      </w:r>
      <w:r w:rsidRPr="002C73A7">
        <w:rPr>
          <w:rFonts w:ascii="Times New Roman" w:hAnsi="Times New Roman" w:cs="Times New Roman"/>
          <w:color w:val="000000" w:themeColor="text1"/>
          <w:sz w:val="24"/>
          <w:szCs w:val="24"/>
          <w:lang w:val="en-US"/>
        </w:rPr>
        <w:t xml:space="preserve"> purchasing play a very important role </w:t>
      </w:r>
      <w:r w:rsidR="00C27907" w:rsidRPr="002C73A7">
        <w:rPr>
          <w:rFonts w:ascii="Times New Roman" w:hAnsi="Times New Roman" w:cs="Times New Roman"/>
          <w:color w:val="000000" w:themeColor="text1"/>
          <w:sz w:val="24"/>
          <w:szCs w:val="24"/>
          <w:lang w:val="en-US"/>
        </w:rPr>
        <w:t>in</w:t>
      </w:r>
      <w:r w:rsidRPr="002C73A7">
        <w:rPr>
          <w:rFonts w:ascii="Times New Roman" w:hAnsi="Times New Roman" w:cs="Times New Roman"/>
          <w:color w:val="000000" w:themeColor="text1"/>
          <w:sz w:val="24"/>
          <w:szCs w:val="24"/>
          <w:lang w:val="en-US"/>
        </w:rPr>
        <w:t xml:space="preserve"> </w:t>
      </w:r>
      <w:r w:rsidR="0068634B" w:rsidRPr="002C73A7">
        <w:rPr>
          <w:rFonts w:ascii="Times New Roman" w:hAnsi="Times New Roman" w:cs="Times New Roman"/>
          <w:color w:val="000000" w:themeColor="text1"/>
          <w:sz w:val="24"/>
          <w:szCs w:val="24"/>
          <w:lang w:val="en-US"/>
        </w:rPr>
        <w:t>a firm’s</w:t>
      </w:r>
      <w:r w:rsidR="007B6A8F">
        <w:rPr>
          <w:rFonts w:ascii="Times New Roman" w:hAnsi="Times New Roman" w:cs="Times New Roman"/>
          <w:color w:val="000000" w:themeColor="text1"/>
          <w:sz w:val="24"/>
          <w:szCs w:val="24"/>
          <w:lang w:val="en-US"/>
        </w:rPr>
        <w:t xml:space="preserve"> competitive advantage and, thus, </w:t>
      </w:r>
      <w:r w:rsidRPr="002C73A7">
        <w:rPr>
          <w:rFonts w:ascii="Times New Roman" w:hAnsi="Times New Roman" w:cs="Times New Roman"/>
          <w:color w:val="000000" w:themeColor="text1"/>
          <w:sz w:val="24"/>
          <w:szCs w:val="24"/>
          <w:lang w:val="en-US"/>
        </w:rPr>
        <w:t xml:space="preserve">a core part of purchasing performance </w:t>
      </w:r>
      <w:r w:rsidR="00937AA3" w:rsidRPr="002C73A7">
        <w:rPr>
          <w:rFonts w:ascii="Times New Roman" w:hAnsi="Times New Roman" w:cs="Times New Roman"/>
          <w:color w:val="000000" w:themeColor="text1"/>
          <w:sz w:val="24"/>
          <w:szCs w:val="24"/>
          <w:lang w:val="en-US"/>
        </w:rPr>
        <w:fldChar w:fldCharType="begin" w:fldLock="1"/>
      </w:r>
      <w:r w:rsidR="00937AA3" w:rsidRPr="002C73A7">
        <w:rPr>
          <w:rFonts w:ascii="Times New Roman" w:hAnsi="Times New Roman" w:cs="Times New Roman"/>
          <w:color w:val="000000" w:themeColor="text1"/>
          <w:sz w:val="24"/>
          <w:szCs w:val="24"/>
          <w:lang w:val="en-US"/>
        </w:rPr>
        <w:instrText>ADDIN CSL_CITATION { "citationItems" : [ { "id" : "ITEM-1", "itemData" : { "DOI" : "10.1111/j.1745-493X.1996.tb00216.x", "ISSN" : "10556001", "author" : [ { "dropping-particle" : "", "family" : "Carter", "given" : "Joseph R.", "non-dropping-particle" : "", "parse-names" : false, "suffix" : "" }, { "dropping-particle" : "", "family" : "Narasimhan", "given" : "Ram", "non-dropping-particle" : "", "parse-names" : false, "suffix" : "" } ], "container-title" : "International Journal of Purchasing and Materials Management", "id" : "ITEM-1", "issue" : "4", "issued" : { "date-parts" : [ [ "1996", "12" ] ] }, "page" : "20-28", "publisher" : "Blackwell Publishing Ltd", "title" : "Is Purchasing Really Strategic?", "type" : "article-journal", "volume" : "32" }, "uris" : [ "http://www.mendeley.com/documents/?uuid=6df708af-e240-4e17-b975-913618f578f8" ] } ], "mendeley" : { "formattedCitation" : "(Carter and Narasimhan, 1996)", "plainTextFormattedCitation" : "(Carter and Narasimhan, 1996)", "previouslyFormattedCitation" : "(Carter and Narasimhan, 1996)" }, "properties" : { "noteIndex" : 0 }, "schema" : "https://github.com/citation-style-language/schema/raw/master/csl-citation.json" }</w:instrText>
      </w:r>
      <w:r w:rsidR="00937AA3" w:rsidRPr="002C73A7">
        <w:rPr>
          <w:rFonts w:ascii="Times New Roman" w:hAnsi="Times New Roman" w:cs="Times New Roman"/>
          <w:color w:val="000000" w:themeColor="text1"/>
          <w:sz w:val="24"/>
          <w:szCs w:val="24"/>
          <w:lang w:val="en-US"/>
        </w:rPr>
        <w:fldChar w:fldCharType="separate"/>
      </w:r>
      <w:r w:rsidR="00937AA3" w:rsidRPr="002C73A7">
        <w:rPr>
          <w:rFonts w:ascii="Times New Roman" w:hAnsi="Times New Roman" w:cs="Times New Roman"/>
          <w:noProof/>
          <w:color w:val="000000" w:themeColor="text1"/>
          <w:sz w:val="24"/>
          <w:szCs w:val="24"/>
          <w:lang w:val="en-US"/>
        </w:rPr>
        <w:t>(Carter and Narasimhan, 1996)</w:t>
      </w:r>
      <w:r w:rsidR="00937AA3"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w:t>
      </w:r>
    </w:p>
    <w:p w14:paraId="78BF63A9" w14:textId="309D2C08" w:rsidR="00AC746A" w:rsidRPr="002C73A7" w:rsidRDefault="00C27907" w:rsidP="0068634B">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The first </w:t>
      </w:r>
      <w:r w:rsidR="00AC746A" w:rsidRPr="002C73A7">
        <w:rPr>
          <w:rFonts w:ascii="Times New Roman" w:hAnsi="Times New Roman" w:cs="Times New Roman"/>
          <w:color w:val="000000" w:themeColor="text1"/>
          <w:sz w:val="24"/>
          <w:szCs w:val="24"/>
          <w:lang w:val="en-US"/>
        </w:rPr>
        <w:t xml:space="preserve">discussions on purchasing’s strategic contribution started in the 1970s, </w:t>
      </w:r>
      <w:r w:rsidR="0068634B" w:rsidRPr="002C73A7">
        <w:rPr>
          <w:rFonts w:ascii="Times New Roman" w:hAnsi="Times New Roman" w:cs="Times New Roman"/>
          <w:color w:val="000000" w:themeColor="text1"/>
          <w:sz w:val="24"/>
          <w:szCs w:val="24"/>
          <w:lang w:val="en-US"/>
        </w:rPr>
        <w:t xml:space="preserve">of </w:t>
      </w:r>
      <w:r w:rsidR="00AC746A" w:rsidRPr="002C73A7">
        <w:rPr>
          <w:rFonts w:ascii="Times New Roman" w:hAnsi="Times New Roman" w:cs="Times New Roman"/>
          <w:color w:val="000000" w:themeColor="text1"/>
          <w:sz w:val="24"/>
          <w:szCs w:val="24"/>
          <w:lang w:val="en-US"/>
        </w:rPr>
        <w:t xml:space="preserve">the function’s administrative focus </w:t>
      </w:r>
      <w:r w:rsidR="00937AA3" w:rsidRPr="002C73A7">
        <w:rPr>
          <w:rFonts w:ascii="Times New Roman" w:hAnsi="Times New Roman" w:cs="Times New Roman"/>
          <w:color w:val="000000" w:themeColor="text1"/>
          <w:sz w:val="24"/>
          <w:szCs w:val="24"/>
          <w:lang w:val="en-US"/>
        </w:rPr>
        <w:fldChar w:fldCharType="begin" w:fldLock="1"/>
      </w:r>
      <w:r w:rsidR="00937AA3" w:rsidRPr="002C73A7">
        <w:rPr>
          <w:rFonts w:ascii="Times New Roman" w:hAnsi="Times New Roman" w:cs="Times New Roman"/>
          <w:color w:val="000000" w:themeColor="text1"/>
          <w:sz w:val="24"/>
          <w:szCs w:val="24"/>
          <w:lang w:val="en-US"/>
        </w:rPr>
        <w:instrText>ADDIN CSL_CITATION { "citationItems" : [ { "id" : "ITEM-1", "itemData" : { "DOI" : "10.1111/j.1745-493X.1996.tb00216.x", "ISSN" : "10556001", "author" : [ { "dropping-particle" : "", "family" : "Carter", "given" : "Joseph R.", "non-dropping-particle" : "", "parse-names" : false, "suffix" : "" }, { "dropping-particle" : "", "family" : "Narasimhan", "given" : "Ram", "non-dropping-particle" : "", "parse-names" : false, "suffix" : "" } ], "container-title" : "International Journal of Purchasing and Materials Management", "id" : "ITEM-1", "issue" : "4", "issued" : { "date-parts" : [ [ "1996", "12" ] ] }, "page" : "20-28", "publisher" : "Blackwell Publishing Ltd", "title" : "Is Purchasing Really Strategic?", "type" : "article-journal", "volume" : "32" }, "uris" : [ "http://www.mendeley.com/documents/?uuid=6df708af-e240-4e17-b975-913618f578f8" ] } ], "mendeley" : { "formattedCitation" : "(Carter and Narasimhan, 1996)", "plainTextFormattedCitation" : "(Carter and Narasimhan, 1996)", "previouslyFormattedCitation" : "(Carter and Narasimhan, 1996)" }, "properties" : { "noteIndex" : 0 }, "schema" : "https://github.com/citation-style-language/schema/raw/master/csl-citation.json" }</w:instrText>
      </w:r>
      <w:r w:rsidR="00937AA3" w:rsidRPr="002C73A7">
        <w:rPr>
          <w:rFonts w:ascii="Times New Roman" w:hAnsi="Times New Roman" w:cs="Times New Roman"/>
          <w:color w:val="000000" w:themeColor="text1"/>
          <w:sz w:val="24"/>
          <w:szCs w:val="24"/>
          <w:lang w:val="en-US"/>
        </w:rPr>
        <w:fldChar w:fldCharType="separate"/>
      </w:r>
      <w:r w:rsidR="00937AA3" w:rsidRPr="002C73A7">
        <w:rPr>
          <w:rFonts w:ascii="Times New Roman" w:hAnsi="Times New Roman" w:cs="Times New Roman"/>
          <w:noProof/>
          <w:color w:val="000000" w:themeColor="text1"/>
          <w:sz w:val="24"/>
          <w:szCs w:val="24"/>
          <w:lang w:val="en-US"/>
        </w:rPr>
        <w:t>(Carter and Narasimhan, 1996)</w:t>
      </w:r>
      <w:r w:rsidR="00937AA3" w:rsidRPr="002C73A7">
        <w:rPr>
          <w:rFonts w:ascii="Times New Roman" w:hAnsi="Times New Roman" w:cs="Times New Roman"/>
          <w:color w:val="000000" w:themeColor="text1"/>
          <w:sz w:val="24"/>
          <w:szCs w:val="24"/>
          <w:lang w:val="en-US"/>
        </w:rPr>
        <w:fldChar w:fldCharType="end"/>
      </w:r>
      <w:r w:rsidR="00AC746A" w:rsidRPr="002C73A7">
        <w:rPr>
          <w:rFonts w:ascii="Times New Roman" w:hAnsi="Times New Roman" w:cs="Times New Roman"/>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t xml:space="preserve">The first </w:t>
      </w:r>
      <w:r w:rsidR="00AC746A" w:rsidRPr="002C73A7">
        <w:rPr>
          <w:rFonts w:ascii="Times New Roman" w:hAnsi="Times New Roman" w:cs="Times New Roman"/>
          <w:color w:val="000000" w:themeColor="text1"/>
          <w:sz w:val="24"/>
          <w:szCs w:val="24"/>
          <w:lang w:val="en-US"/>
        </w:rPr>
        <w:t>studies connect</w:t>
      </w:r>
      <w:r w:rsidRPr="002C73A7">
        <w:rPr>
          <w:rFonts w:ascii="Times New Roman" w:hAnsi="Times New Roman" w:cs="Times New Roman"/>
          <w:color w:val="000000" w:themeColor="text1"/>
          <w:sz w:val="24"/>
          <w:szCs w:val="24"/>
          <w:lang w:val="en-US"/>
        </w:rPr>
        <w:t>ed</w:t>
      </w:r>
      <w:r w:rsidR="00AC746A" w:rsidRPr="002C73A7">
        <w:rPr>
          <w:rFonts w:ascii="Times New Roman" w:hAnsi="Times New Roman" w:cs="Times New Roman"/>
          <w:color w:val="000000" w:themeColor="text1"/>
          <w:sz w:val="24"/>
          <w:szCs w:val="24"/>
          <w:lang w:val="en-US"/>
        </w:rPr>
        <w:t xml:space="preserve"> purchasing strategy </w:t>
      </w:r>
      <w:r w:rsidR="0068634B" w:rsidRPr="002C73A7">
        <w:rPr>
          <w:rFonts w:ascii="Times New Roman" w:hAnsi="Times New Roman" w:cs="Times New Roman"/>
          <w:color w:val="000000" w:themeColor="text1"/>
          <w:sz w:val="24"/>
          <w:szCs w:val="24"/>
          <w:lang w:val="en-US"/>
        </w:rPr>
        <w:t>to</w:t>
      </w:r>
      <w:r w:rsidR="00AC746A" w:rsidRPr="002C73A7">
        <w:rPr>
          <w:rFonts w:ascii="Times New Roman" w:hAnsi="Times New Roman" w:cs="Times New Roman"/>
          <w:color w:val="000000" w:themeColor="text1"/>
          <w:sz w:val="24"/>
          <w:szCs w:val="24"/>
          <w:lang w:val="en-US"/>
        </w:rPr>
        <w:t xml:space="preserve"> firm performance and discuss</w:t>
      </w:r>
      <w:r w:rsidRPr="002C73A7">
        <w:rPr>
          <w:rFonts w:ascii="Times New Roman" w:hAnsi="Times New Roman" w:cs="Times New Roman"/>
          <w:color w:val="000000" w:themeColor="text1"/>
          <w:sz w:val="24"/>
          <w:szCs w:val="24"/>
          <w:lang w:val="en-US"/>
        </w:rPr>
        <w:t>ed</w:t>
      </w:r>
      <w:r w:rsidR="00AC746A" w:rsidRPr="002C73A7">
        <w:rPr>
          <w:rFonts w:ascii="Times New Roman" w:hAnsi="Times New Roman" w:cs="Times New Roman"/>
          <w:color w:val="000000" w:themeColor="text1"/>
          <w:sz w:val="24"/>
          <w:szCs w:val="24"/>
          <w:lang w:val="en-US"/>
        </w:rPr>
        <w:t xml:space="preserve"> the shift of the function from tactical to strategic </w:t>
      </w:r>
      <w:r w:rsidRPr="002C73A7">
        <w:rPr>
          <w:rFonts w:ascii="Times New Roman" w:hAnsi="Times New Roman" w:cs="Times New Roman"/>
          <w:color w:val="000000" w:themeColor="text1"/>
          <w:sz w:val="24"/>
          <w:szCs w:val="24"/>
          <w:lang w:val="en-US"/>
        </w:rPr>
        <w:t xml:space="preserve">that </w:t>
      </w:r>
      <w:r w:rsidR="00AC746A" w:rsidRPr="002C73A7">
        <w:rPr>
          <w:rFonts w:ascii="Times New Roman" w:hAnsi="Times New Roman" w:cs="Times New Roman"/>
          <w:color w:val="000000" w:themeColor="text1"/>
          <w:sz w:val="24"/>
          <w:szCs w:val="24"/>
          <w:lang w:val="en-US"/>
        </w:rPr>
        <w:t xml:space="preserve">evolved in the 1980s </w:t>
      </w:r>
      <w:r w:rsidR="00937AA3" w:rsidRPr="002C73A7">
        <w:rPr>
          <w:rFonts w:ascii="Times New Roman" w:hAnsi="Times New Roman" w:cs="Times New Roman"/>
          <w:color w:val="000000" w:themeColor="text1"/>
          <w:sz w:val="24"/>
          <w:szCs w:val="24"/>
          <w:lang w:val="en-US"/>
        </w:rPr>
        <w:fldChar w:fldCharType="begin" w:fldLock="1"/>
      </w:r>
      <w:r w:rsidR="00937AA3" w:rsidRPr="002C73A7">
        <w:rPr>
          <w:rFonts w:ascii="Times New Roman" w:hAnsi="Times New Roman" w:cs="Times New Roman"/>
          <w:color w:val="000000" w:themeColor="text1"/>
          <w:sz w:val="24"/>
          <w:szCs w:val="24"/>
          <w:lang w:val="en-US"/>
        </w:rPr>
        <w:instrText>ADDIN CSL_CITATION { "citationItems" : [ { "id" : "ITEM-1", "itemData" : { "DOI" : "10.1016/0024-6301(90)90057-B", "ISSN" : "00246301", "abstract" : "The authors argue that a firm's ability to compete successfully in today's environment requires the integration of a sophisticated purchasing function into the strategic management decision making process. Three factors are creating the need for this integration: changes in the supply environment, increasing intensity of competition, and the changing role of the purchasing function. ?? 1990.", "author" : [ { "dropping-particle" : "", "family" : "Pearson", "given" : "John N.", "non-dropping-particle" : "", "parse-names" : false, "suffix" : "" }, { "dropping-particle" : "", "family" : "Gritzmacher", "given" : "Karen J.", "non-dropping-particle" : "", "parse-names" : false, "suffix" : "" } ], "container-title" : "Long Range Planning", "id" : "ITEM-1", "issue" : "3", "issued" : { "date-parts" : [ [ "1990" ] ] }, "page" : "91-99", "title" : "Integrating purchasing into strategic management", "type" : "article-journal", "volume" : "23" }, "uris" : [ "http://www.mendeley.com/documents/?uuid=8ae55971-2f34-4ab6-b18a-413c8503855d" ] }, { "id" : "ITEM-2", "itemData" : { "ISSN" : "0094-8594", "author" : [ { "dropping-particle" : "", "family" : "Freeman", "given" : "Virginia T.", "non-dropping-particle" : "", "parse-names" : false, "suffix" : "" }, { "dropping-particle" : "", "family" : "Cavinato", "given" : "Joseph L.", "non-dropping-particle" : "", "parse-names" : false, "suffix" : "" } ], "container-title" : "Journal of Purchasing &amp; Materials Management", "id" : "ITEM-2", "issue" : "1", "issued" : { "date-parts" : [ [ "1990" ] ] }, "page" : "6", "publisher" : "National Association of Purchasing Management, Inc.", "title" : "Fitting Purchasing to the Strategic Firm: Frameworks, Processes, and Values", "type" : "article-journal", "volume" : "26" }, "uris" : [ "http://www.mendeley.com/documents/?uuid=a6c2f0ae-5c17-4711-84d6-a16bfce6848c" ] } ], "mendeley" : { "formattedCitation" : "(Freeman and Cavinato, 1990; Pearson and Gritzmacher, 1990)", "plainTextFormattedCitation" : "(Freeman and Cavinato, 1990; Pearson and Gritzmacher, 1990)", "previouslyFormattedCitation" : "(Freeman and Cavinato, 1990; Pearson and Gritzmacher, 1990)" }, "properties" : { "noteIndex" : 0 }, "schema" : "https://github.com/citation-style-language/schema/raw/master/csl-citation.json" }</w:instrText>
      </w:r>
      <w:r w:rsidR="00937AA3" w:rsidRPr="002C73A7">
        <w:rPr>
          <w:rFonts w:ascii="Times New Roman" w:hAnsi="Times New Roman" w:cs="Times New Roman"/>
          <w:color w:val="000000" w:themeColor="text1"/>
          <w:sz w:val="24"/>
          <w:szCs w:val="24"/>
          <w:lang w:val="en-US"/>
        </w:rPr>
        <w:fldChar w:fldCharType="separate"/>
      </w:r>
      <w:r w:rsidR="00937AA3" w:rsidRPr="002C73A7">
        <w:rPr>
          <w:rFonts w:ascii="Times New Roman" w:hAnsi="Times New Roman" w:cs="Times New Roman"/>
          <w:noProof/>
          <w:color w:val="000000" w:themeColor="text1"/>
          <w:sz w:val="24"/>
          <w:szCs w:val="24"/>
          <w:lang w:val="en-US"/>
        </w:rPr>
        <w:t>(Freeman and Cavinato, 1990; Pearson and Gritzmacher, 1990)</w:t>
      </w:r>
      <w:r w:rsidR="00937AA3" w:rsidRPr="002C73A7">
        <w:rPr>
          <w:rFonts w:ascii="Times New Roman" w:hAnsi="Times New Roman" w:cs="Times New Roman"/>
          <w:color w:val="000000" w:themeColor="text1"/>
          <w:sz w:val="24"/>
          <w:szCs w:val="24"/>
          <w:lang w:val="en-US"/>
        </w:rPr>
        <w:fldChar w:fldCharType="end"/>
      </w:r>
      <w:r w:rsidR="00AC746A" w:rsidRPr="002C73A7">
        <w:rPr>
          <w:rFonts w:ascii="Times New Roman" w:hAnsi="Times New Roman" w:cs="Times New Roman"/>
          <w:color w:val="000000" w:themeColor="text1"/>
          <w:sz w:val="24"/>
          <w:szCs w:val="24"/>
          <w:lang w:val="en-US"/>
        </w:rPr>
        <w:t xml:space="preserve">. Since then, strategic purchasing </w:t>
      </w:r>
      <w:r w:rsidRPr="002C73A7">
        <w:rPr>
          <w:rFonts w:ascii="Times New Roman" w:hAnsi="Times New Roman" w:cs="Times New Roman"/>
          <w:color w:val="000000" w:themeColor="text1"/>
          <w:sz w:val="24"/>
          <w:szCs w:val="24"/>
          <w:lang w:val="en-US"/>
        </w:rPr>
        <w:t xml:space="preserve">research </w:t>
      </w:r>
      <w:r w:rsidR="00AC746A" w:rsidRPr="002C73A7">
        <w:rPr>
          <w:rFonts w:ascii="Times New Roman" w:hAnsi="Times New Roman" w:cs="Times New Roman"/>
          <w:color w:val="000000" w:themeColor="text1"/>
          <w:sz w:val="24"/>
          <w:szCs w:val="24"/>
          <w:lang w:val="en-US"/>
        </w:rPr>
        <w:t>has been broadened significantly</w:t>
      </w:r>
      <w:r w:rsidRPr="002C73A7">
        <w:rPr>
          <w:rFonts w:ascii="Times New Roman" w:hAnsi="Times New Roman" w:cs="Times New Roman"/>
          <w:color w:val="000000" w:themeColor="text1"/>
          <w:sz w:val="24"/>
          <w:szCs w:val="24"/>
          <w:lang w:val="en-US"/>
        </w:rPr>
        <w:t xml:space="preserve"> but</w:t>
      </w:r>
      <w:r w:rsidR="0068634B" w:rsidRPr="002C73A7">
        <w:rPr>
          <w:rFonts w:ascii="Times New Roman" w:hAnsi="Times New Roman" w:cs="Times New Roman"/>
          <w:color w:val="000000" w:themeColor="text1"/>
          <w:sz w:val="24"/>
          <w:szCs w:val="24"/>
          <w:lang w:val="en-US"/>
        </w:rPr>
        <w:t xml:space="preserve"> is</w:t>
      </w:r>
      <w:r w:rsidR="00AC746A" w:rsidRPr="002C73A7">
        <w:rPr>
          <w:rFonts w:ascii="Times New Roman" w:hAnsi="Times New Roman" w:cs="Times New Roman"/>
          <w:color w:val="000000" w:themeColor="text1"/>
          <w:sz w:val="24"/>
          <w:szCs w:val="24"/>
          <w:lang w:val="en-US"/>
        </w:rPr>
        <w:t xml:space="preserve"> predominantly conceptual or case</w:t>
      </w:r>
      <w:r w:rsidR="0068634B" w:rsidRPr="002C73A7">
        <w:rPr>
          <w:rFonts w:ascii="Times New Roman" w:hAnsi="Times New Roman" w:cs="Times New Roman"/>
          <w:color w:val="000000" w:themeColor="text1"/>
          <w:sz w:val="24"/>
          <w:szCs w:val="24"/>
          <w:lang w:val="en-US"/>
        </w:rPr>
        <w:t xml:space="preserve"> </w:t>
      </w:r>
      <w:r w:rsidR="00AC746A" w:rsidRPr="002C73A7">
        <w:rPr>
          <w:rFonts w:ascii="Times New Roman" w:hAnsi="Times New Roman" w:cs="Times New Roman"/>
          <w:color w:val="000000" w:themeColor="text1"/>
          <w:sz w:val="24"/>
          <w:szCs w:val="24"/>
          <w:lang w:val="en-US"/>
        </w:rPr>
        <w:t xml:space="preserve">based </w:t>
      </w:r>
      <w:r w:rsidRPr="002C73A7">
        <w:rPr>
          <w:rFonts w:ascii="Times New Roman" w:hAnsi="Times New Roman" w:cs="Times New Roman"/>
          <w:color w:val="000000" w:themeColor="text1"/>
          <w:sz w:val="24"/>
          <w:szCs w:val="24"/>
          <w:lang w:val="en-US"/>
        </w:rPr>
        <w:t>instead of</w:t>
      </w:r>
      <w:r w:rsidR="00AC746A" w:rsidRPr="002C73A7">
        <w:rPr>
          <w:rFonts w:ascii="Times New Roman" w:hAnsi="Times New Roman" w:cs="Times New Roman"/>
          <w:color w:val="000000" w:themeColor="text1"/>
          <w:sz w:val="24"/>
          <w:szCs w:val="24"/>
          <w:lang w:val="en-US"/>
        </w:rPr>
        <w:t xml:space="preserve"> empirically validated </w:t>
      </w:r>
      <w:r w:rsidR="00937AA3" w:rsidRPr="002C73A7">
        <w:rPr>
          <w:rFonts w:ascii="Times New Roman" w:hAnsi="Times New Roman" w:cs="Times New Roman"/>
          <w:color w:val="000000" w:themeColor="text1"/>
          <w:sz w:val="24"/>
          <w:szCs w:val="24"/>
          <w:lang w:val="en-US"/>
        </w:rPr>
        <w:fldChar w:fldCharType="begin" w:fldLock="1"/>
      </w:r>
      <w:r w:rsidR="00937AA3" w:rsidRPr="002C73A7">
        <w:rPr>
          <w:rFonts w:ascii="Times New Roman" w:hAnsi="Times New Roman" w:cs="Times New Roman"/>
          <w:color w:val="000000" w:themeColor="text1"/>
          <w:sz w:val="24"/>
          <w:szCs w:val="24"/>
          <w:lang w:val="en-US"/>
        </w:rPr>
        <w:instrText>ADDIN CSL_CITATION { "citationItems" : [ { "id" : "ITEM-1", "itemData" : { "DOI" : "10.1111/j.1745-493X.1994.tb00185.x", "ISSN" : "10556001", "author" : [ { "dropping-particle" : "", "family" : "Ellram", "given" : "Lisa M.", "non-dropping-particle" : "", "parse-names" : false, "suffix" : "" }, { "dropping-particle" : "", "family" : "Carr", "given" : "Amelia", "non-dropping-particle" : "", "parse-names" : false, "suffix" : "" } ], "container-title" : "International Journal of Purchasing and Materials Management", "id" : "ITEM-1", "issue" : "1", "issued" : { "date-parts" : [ [ "1994", "3" ] ] }, "page" : "9-19", "publisher" : "Blackwell Publishing Ltd", "title" : "Strategic Purchasing: A History and Review of the Literature", "type" : "article-journal", "volume" : "30" }, "uris" : [ "http://www.mendeley.com/documents/?uuid=257e71c7-fc81-41b2-8ce9-939a43d16c1d" ] } ], "mendeley" : { "formattedCitation" : "(Ellram and Carr, 1994)", "plainTextFormattedCitation" : "(Ellram and Carr, 1994)", "previouslyFormattedCitation" : "(Ellram and Carr, 1994)" }, "properties" : { "noteIndex" : 0 }, "schema" : "https://github.com/citation-style-language/schema/raw/master/csl-citation.json" }</w:instrText>
      </w:r>
      <w:r w:rsidR="00937AA3" w:rsidRPr="002C73A7">
        <w:rPr>
          <w:rFonts w:ascii="Times New Roman" w:hAnsi="Times New Roman" w:cs="Times New Roman"/>
          <w:color w:val="000000" w:themeColor="text1"/>
          <w:sz w:val="24"/>
          <w:szCs w:val="24"/>
          <w:lang w:val="en-US"/>
        </w:rPr>
        <w:fldChar w:fldCharType="separate"/>
      </w:r>
      <w:r w:rsidR="00937AA3" w:rsidRPr="002C73A7">
        <w:rPr>
          <w:rFonts w:ascii="Times New Roman" w:hAnsi="Times New Roman" w:cs="Times New Roman"/>
          <w:noProof/>
          <w:color w:val="000000" w:themeColor="text1"/>
          <w:sz w:val="24"/>
          <w:szCs w:val="24"/>
          <w:lang w:val="en-US"/>
        </w:rPr>
        <w:t>(Ellram and Carr, 1994)</w:t>
      </w:r>
      <w:r w:rsidR="00937AA3" w:rsidRPr="002C73A7">
        <w:rPr>
          <w:rFonts w:ascii="Times New Roman" w:hAnsi="Times New Roman" w:cs="Times New Roman"/>
          <w:color w:val="000000" w:themeColor="text1"/>
          <w:sz w:val="24"/>
          <w:szCs w:val="24"/>
          <w:lang w:val="en-US"/>
        </w:rPr>
        <w:fldChar w:fldCharType="end"/>
      </w:r>
      <w:r w:rsidR="00AC746A" w:rsidRPr="002C73A7">
        <w:rPr>
          <w:rFonts w:ascii="Times New Roman" w:hAnsi="Times New Roman" w:cs="Times New Roman"/>
          <w:color w:val="000000" w:themeColor="text1"/>
          <w:sz w:val="24"/>
          <w:szCs w:val="24"/>
          <w:lang w:val="en-US"/>
        </w:rPr>
        <w:t xml:space="preserve">. </w:t>
      </w:r>
      <w:r w:rsidR="00937AA3" w:rsidRPr="002C73A7">
        <w:rPr>
          <w:rFonts w:ascii="Times New Roman" w:hAnsi="Times New Roman" w:cs="Times New Roman"/>
          <w:color w:val="000000" w:themeColor="text1"/>
          <w:sz w:val="24"/>
          <w:szCs w:val="24"/>
          <w:lang w:val="en-US"/>
        </w:rPr>
        <w:fldChar w:fldCharType="begin" w:fldLock="1"/>
      </w:r>
      <w:r w:rsidR="00937AA3" w:rsidRPr="002C73A7">
        <w:rPr>
          <w:rFonts w:ascii="Times New Roman" w:hAnsi="Times New Roman" w:cs="Times New Roman"/>
          <w:color w:val="000000" w:themeColor="text1"/>
          <w:sz w:val="24"/>
          <w:szCs w:val="24"/>
          <w:lang w:val="en-US"/>
        </w:rPr>
        <w:instrText>ADDIN CSL_CITATION { "citationItems" : [ { "id" : "ITEM-1", "itemData" : { "DOI" : "10.1111/j.1745-493X.1996.tb00216.x", "ISSN" : "10556001", "author" : [ { "dropping-particle" : "", "family" : "Carter", "given" : "Joseph R.", "non-dropping-particle" : "", "parse-names" : false, "suffix" : "" }, { "dropping-particle" : "", "family" : "Narasimhan", "given" : "Ram", "non-dropping-particle" : "", "parse-names" : false, "suffix" : "" } ], "container-title" : "International Journal of Purchasing and Materials Management", "id" : "ITEM-1", "issue" : "4", "issued" : { "date-parts" : [ [ "1996", "12" ] ] }, "page" : "20-28", "publisher" : "Blackwell Publishing Ltd", "title" : "Is Purchasing Really Strategic?", "type" : "article-journal", "volume" : "32" }, "uris" : [ "http://www.mendeley.com/documents/?uuid=6df708af-e240-4e17-b975-913618f578f8" ] } ], "mendeley" : { "formattedCitation" : "(Carter and Narasimhan, 1996)", "manualFormatting" : "Carter and Narasimhan (1996)", "plainTextFormattedCitation" : "(Carter and Narasimhan, 1996)", "previouslyFormattedCitation" : "(Carter and Narasimhan, 1996)" }, "properties" : { "noteIndex" : 0 }, "schema" : "https://github.com/citation-style-language/schema/raw/master/csl-citation.json" }</w:instrText>
      </w:r>
      <w:r w:rsidR="00937AA3" w:rsidRPr="002C73A7">
        <w:rPr>
          <w:rFonts w:ascii="Times New Roman" w:hAnsi="Times New Roman" w:cs="Times New Roman"/>
          <w:color w:val="000000" w:themeColor="text1"/>
          <w:sz w:val="24"/>
          <w:szCs w:val="24"/>
          <w:lang w:val="en-US"/>
        </w:rPr>
        <w:fldChar w:fldCharType="separate"/>
      </w:r>
      <w:r w:rsidR="00937AA3" w:rsidRPr="002C73A7">
        <w:rPr>
          <w:rFonts w:ascii="Times New Roman" w:hAnsi="Times New Roman" w:cs="Times New Roman"/>
          <w:noProof/>
          <w:color w:val="000000" w:themeColor="text1"/>
          <w:sz w:val="24"/>
          <w:szCs w:val="24"/>
          <w:lang w:val="en-US"/>
        </w:rPr>
        <w:t>Carter and Narasimhan (1996)</w:t>
      </w:r>
      <w:r w:rsidR="00937AA3" w:rsidRPr="002C73A7">
        <w:rPr>
          <w:rFonts w:ascii="Times New Roman" w:hAnsi="Times New Roman" w:cs="Times New Roman"/>
          <w:color w:val="000000" w:themeColor="text1"/>
          <w:sz w:val="24"/>
          <w:szCs w:val="24"/>
          <w:lang w:val="en-US"/>
        </w:rPr>
        <w:fldChar w:fldCharType="end"/>
      </w:r>
      <w:r w:rsidR="00AC746A" w:rsidRPr="002C73A7">
        <w:rPr>
          <w:rFonts w:ascii="Times New Roman" w:hAnsi="Times New Roman" w:cs="Times New Roman"/>
          <w:color w:val="000000" w:themeColor="text1"/>
          <w:sz w:val="24"/>
          <w:szCs w:val="24"/>
          <w:lang w:val="en-US"/>
        </w:rPr>
        <w:t xml:space="preserve"> provided a very clear and fact-based definition of strategic purchasing performance </w:t>
      </w:r>
      <w:r w:rsidRPr="002C73A7">
        <w:rPr>
          <w:rFonts w:ascii="Times New Roman" w:hAnsi="Times New Roman" w:cs="Times New Roman"/>
          <w:color w:val="000000" w:themeColor="text1"/>
          <w:sz w:val="24"/>
          <w:szCs w:val="24"/>
          <w:lang w:val="en-US"/>
        </w:rPr>
        <w:t>and showed</w:t>
      </w:r>
      <w:r w:rsidR="00AC746A" w:rsidRPr="002C73A7">
        <w:rPr>
          <w:rFonts w:ascii="Times New Roman" w:hAnsi="Times New Roman" w:cs="Times New Roman"/>
          <w:color w:val="000000" w:themeColor="text1"/>
          <w:sz w:val="24"/>
          <w:szCs w:val="24"/>
          <w:lang w:val="en-US"/>
        </w:rPr>
        <w:t xml:space="preserve"> that purchasing and its strategy have </w:t>
      </w:r>
      <w:r w:rsidRPr="002C73A7">
        <w:rPr>
          <w:rFonts w:ascii="Times New Roman" w:hAnsi="Times New Roman" w:cs="Times New Roman"/>
          <w:color w:val="000000" w:themeColor="text1"/>
          <w:sz w:val="24"/>
          <w:szCs w:val="24"/>
          <w:lang w:val="en-US"/>
        </w:rPr>
        <w:t xml:space="preserve">a </w:t>
      </w:r>
      <w:r w:rsidR="00AC746A" w:rsidRPr="002C73A7">
        <w:rPr>
          <w:rFonts w:ascii="Times New Roman" w:hAnsi="Times New Roman" w:cs="Times New Roman"/>
          <w:color w:val="000000" w:themeColor="text1"/>
          <w:sz w:val="24"/>
          <w:szCs w:val="24"/>
          <w:lang w:val="en-US"/>
        </w:rPr>
        <w:t>direct impact on firm performance. Consequently, research</w:t>
      </w:r>
      <w:r w:rsidRPr="002C73A7">
        <w:rPr>
          <w:rFonts w:ascii="Times New Roman" w:hAnsi="Times New Roman" w:cs="Times New Roman"/>
          <w:color w:val="000000" w:themeColor="text1"/>
          <w:sz w:val="24"/>
          <w:szCs w:val="24"/>
          <w:lang w:val="en-US"/>
        </w:rPr>
        <w:t>ers have increasingly investigated</w:t>
      </w:r>
      <w:r w:rsidR="00AC746A" w:rsidRPr="002C73A7">
        <w:rPr>
          <w:rFonts w:ascii="Times New Roman" w:hAnsi="Times New Roman" w:cs="Times New Roman"/>
          <w:color w:val="000000" w:themeColor="text1"/>
          <w:sz w:val="24"/>
          <w:szCs w:val="24"/>
          <w:lang w:val="en-US"/>
        </w:rPr>
        <w:t xml:space="preserve"> strategic purchasing</w:t>
      </w:r>
      <w:r w:rsidR="0068634B" w:rsidRPr="002C73A7">
        <w:rPr>
          <w:rFonts w:ascii="Times New Roman" w:hAnsi="Times New Roman" w:cs="Times New Roman"/>
          <w:color w:val="000000" w:themeColor="text1"/>
          <w:sz w:val="24"/>
          <w:szCs w:val="24"/>
          <w:lang w:val="en-US"/>
        </w:rPr>
        <w:t xml:space="preserve"> factors</w:t>
      </w:r>
      <w:r w:rsidR="00AC746A" w:rsidRPr="002C73A7">
        <w:rPr>
          <w:rFonts w:ascii="Times New Roman" w:hAnsi="Times New Roman" w:cs="Times New Roman"/>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t>(</w:t>
      </w:r>
      <w:r w:rsidR="0068634B" w:rsidRPr="002C73A7">
        <w:rPr>
          <w:rFonts w:ascii="Times New Roman" w:hAnsi="Times New Roman" w:cs="Times New Roman"/>
          <w:color w:val="000000" w:themeColor="text1"/>
          <w:sz w:val="24"/>
          <w:szCs w:val="24"/>
          <w:lang w:val="en-US"/>
        </w:rPr>
        <w:t>e.g.,</w:t>
      </w:r>
      <w:r w:rsidR="00AC746A" w:rsidRPr="002C73A7">
        <w:rPr>
          <w:rFonts w:ascii="Times New Roman" w:hAnsi="Times New Roman" w:cs="Times New Roman"/>
          <w:color w:val="000000" w:themeColor="text1"/>
          <w:sz w:val="24"/>
          <w:szCs w:val="24"/>
          <w:lang w:val="en-US"/>
        </w:rPr>
        <w:t xml:space="preserve"> skills, cross-functional and cross-supply chain integration</w:t>
      </w:r>
      <w:r w:rsidRPr="002C73A7">
        <w:rPr>
          <w:rFonts w:ascii="Times New Roman" w:hAnsi="Times New Roman" w:cs="Times New Roman"/>
          <w:color w:val="000000" w:themeColor="text1"/>
          <w:sz w:val="24"/>
          <w:szCs w:val="24"/>
          <w:lang w:val="en-US"/>
        </w:rPr>
        <w:t>),</w:t>
      </w:r>
      <w:r w:rsidR="00AC746A" w:rsidRPr="002C73A7">
        <w:rPr>
          <w:rFonts w:ascii="Times New Roman" w:hAnsi="Times New Roman" w:cs="Times New Roman"/>
          <w:color w:val="000000" w:themeColor="text1"/>
          <w:sz w:val="24"/>
          <w:szCs w:val="24"/>
          <w:lang w:val="en-US"/>
        </w:rPr>
        <w:t xml:space="preserve"> as well as the effects of strategic purchasing on financial and </w:t>
      </w:r>
      <w:r w:rsidR="007B6A8F">
        <w:rPr>
          <w:rFonts w:ascii="Times New Roman" w:hAnsi="Times New Roman" w:cs="Times New Roman"/>
          <w:color w:val="000000" w:themeColor="text1"/>
          <w:sz w:val="24"/>
          <w:szCs w:val="24"/>
          <w:lang w:val="en-US"/>
        </w:rPr>
        <w:t xml:space="preserve">market </w:t>
      </w:r>
      <w:r w:rsidR="00AC746A" w:rsidRPr="002C73A7">
        <w:rPr>
          <w:rFonts w:ascii="Times New Roman" w:hAnsi="Times New Roman" w:cs="Times New Roman"/>
          <w:color w:val="000000" w:themeColor="text1"/>
          <w:sz w:val="24"/>
          <w:szCs w:val="24"/>
          <w:lang w:val="en-US"/>
        </w:rPr>
        <w:t xml:space="preserve">performance </w:t>
      </w:r>
      <w:r w:rsidR="00937AA3" w:rsidRPr="002C73A7">
        <w:rPr>
          <w:rFonts w:ascii="Times New Roman" w:hAnsi="Times New Roman" w:cs="Times New Roman"/>
          <w:color w:val="000000" w:themeColor="text1"/>
          <w:sz w:val="24"/>
          <w:szCs w:val="24"/>
          <w:lang w:val="en-US"/>
        </w:rPr>
        <w:fldChar w:fldCharType="begin" w:fldLock="1"/>
      </w:r>
      <w:r w:rsidR="00BD4929" w:rsidRPr="002C73A7">
        <w:rPr>
          <w:rFonts w:ascii="Times New Roman" w:hAnsi="Times New Roman" w:cs="Times New Roman"/>
          <w:color w:val="000000" w:themeColor="text1"/>
          <w:sz w:val="24"/>
          <w:szCs w:val="24"/>
          <w:lang w:val="en-US"/>
        </w:rPr>
        <w:instrText>ADDIN CSL_CITATION { "citationItems" : [ { "id" : "ITEM-1", "itemData" : { "DOI" : "10.1002/smj.4250070603", "ISBN" : "01432095", "ISSN" : "01432095", "abstract" : "This paper investigates the relationship between intercorporate technology alliances and firm performance. It argues that alliances are access relationships, and therefore that the advantages which a focal firm derives from a portfolio of strategic coalitions depend upon the resource profiles of its alliance partners. In particular, large firms and those that possess leading-edge technological resources are posited to be the most valuable associates. The paper also argues that alliances are both pathways for the exchange of resources and signals that convey social status and recognition. Particularly when one of the firms in an alliance is a young or small organization or, more generally, an organization of equivocal quality, alliances can act as endorsements: they build public confidence in the value of an organization's products and services and thereby facilitate the firm's efforts to attract customers and other corporate partners. The findings from models of sales growth and innovation rates in a large sample of semiconductor producers confirm that organizations with large and innovative alliance partners perform better than otherwise comparable firms that lack such partners. Consistent with the status-transfer arguments, the findings also demonstrate that young and small firms benefit more from large and innovative strategic alliance partners than do old and large organizations. ABSTRACT FROM AUTHOR", "author" : [ { "dropping-particle" : "", "family" : "Bracker", "given" : "Jeffrey S", "non-dropping-particle" : "", "parse-names" : false, "suffix" : "" }, { "dropping-particle" : "", "family" : "Pearson", "given" : "John N", "non-dropping-particle" : "", "parse-names" : false, "suffix" : "" } ], "container-title" : "Strategic Management Journal", "id" : "ITEM-1", "issue" : "6", "issued" : { "date-parts" : [ [ "1998" ] ] }, "page" : "503-522", "title" : "Planning and Financial Performance of Small , Mature Firms", "type" : "article-journal", "volume" : "7" }, "uris" : [ "http://www.mendeley.com/documents/?uuid=f83fda37-6574-4250-916d-3bfd9a58eece" ] }, { "id" : "ITEM-2", "itemData" : { "DOI" : "10.1016/S0272-6963(99)00007-8", "ISSN" : "02726963", "abstract" : "An empirical analysis of purchasing's strategic role in the firm is presented. This study uses data collected from high level purchasing executives at the Director/VP level representing a large cross industry sample of 739 firms. The data analysis is rigorous. Using data from 571 of the 739 firms, correlation analysis and exploratory factor analysis is performed. Data from the remaining 168 firms is used to conduct structural equation modeling. This is the first attempt to examine a structural model of strategic purchasing and its influence on supplier evaluation systems, buyer\u2013supplier relationships, and firm's financial performance. Scales are developed to measure each construct and are shown to be reliable. Five hypothesized relationships are presented and supported by the literature. The first, second, and third hypotheses link strategic purchasing to supplier evaluation systems, buyer\u2013supplier relationships and firm's financial performance, respectively. The fourth hypothesis links supplier evaluation systems to buyer\u2013supplier relationships. And, the fifth hypothesis links buyer\u2013supplier relationships to firm's financial performance. The results of the data analysis provide support for each of the five hypotheses above. The implications of this research are that a strategic purchasing function is important to the success of the firm. Firms that have a strategic purchasing function are more likely to implement a supplier evaluation system. This provides purchasing with a better understanding of which suppliers are performing well and which suppliers are not performing well. Increased emphasis on strategic purchasing and supplier evaluation systems are critical for firms seeking to establish long-term relationships with their suppliers. Based on the findings of this study, strategically managed long-term relationships with key suppliers can have a positive impact on the firm's financial performance.", "author" : [ { "dropping-particle" : "", "family" : "Carr", "given" : "Amelia S", "non-dropping-particle" : "", "parse-names" : false, "suffix" : "" }, { "dropping-particle" : "", "family" : "Pearson", "given" : "John N", "non-dropping-particle" : "", "parse-names" : false, "suffix" : "" } ], "container-title" : "Journal of Operations Management", "id" : "ITEM-2", "issue" : "5", "issued" : { "date-parts" : [ [ "1999" ] ] }, "page" : "497-519", "title" : "Strategically managed buyer\u2013supplier relationships and performance outcomes", "type" : "article-journal", "volume" : "17" }, "uris" : [ "http://www.mendeley.com/documents/?uuid=d8c05b2e-84ed-4f31-8397-469883f1aee6" ] }, { "id" : "ITEM-3", "itemData" : { "DOI" : "10.1016/S0969-7012(97)00014-2", "ISSN" : "09697012", "abstract" : "To develop an empirically based operational definition of strategic purchasing, a definition was first developed from the current literature. The definition was tested by first developing a model based on the current literature in the strategic management and strategic purchasing literature. The model resulted in four hypotheses. To test the hypotheses, survey responses from 739 firms were analyzed. Each of the following factors were positively related to the level of strategic purchasing as defined from the literature: status of the purchasing function; purchasing knowledge and skills; purchasing's willingness to take risks, and; purchasing resources. Therefore, it was concluded that the definition was valid and could include the four underlying characteristics.", "author" : [ { "dropping-particle" : "", "family" : "Carr", "given" : "Amelia S.", "non-dropping-particle" : "", "parse-names" : false, "suffix" : "" }, { "dropping-particle" : "", "family" : "Smeltzer", "given" : "Larry R.", "non-dropping-particle" : "", "parse-names" : false, "suffix" : "" } ], "container-title" : "European Journal of Purchasing &amp; Supply Management", "id" : "ITEM-3", "issue" : "4", "issued" : { "date-parts" : [ [ "1997" ] ] }, "page" : "199-207", "publisher" : "Pergamon", "title" : "An empirically based operational definition of strategic purchasing", "type" : "article-journal", "volume" : "3" }, "uris" : [ "http://www.mendeley.com/documents/?uuid=3e0f18a8-9c5b-4952-aace-5b1b83b496ad" ] }, { "id" : "ITEM-4", "itemData" : { "DOI" : "10.1016/j.jom.2004.06.002", "ISBN" : "0272-6963", "ISSN" : "02726963", "abstract" : "Purchasing has increasingly assumed a pivotal strategic role in supply-chain management. Yet, claims of the strategic role of purchasing have not been fully subjected to rigorous theoretical and empirical scrutiny. Extant research has remained largely anecdotal and theoretically under-developed. In this paper, we examine the links among strategic purchasing, supply management, and firm performance. We argue that strategic purchasing can engender sustainable competitive advantage by enabling firms to: (a) foster close working relationships with a limited number of suppliers; (b) promote open communication among supply-chain partners; and (c) develop long-term strategic relationship orientation to achieve mutual gains. Using structural equation modeling, we empirically test a number of hypothesized relationships based on a sample of 221 United States manufacturing firms. Our results provide robust support for the links between strategic purchasing, supply management, customer responsiveness, and financial performance of the buying firm. Implications for future research and managerial practice in supply-chain management are also offered. ?? 2004 Elsevier B.V. All rights reserved.", "author" : [ { "dropping-particle" : "", "family" : "Chen", "given" : "Injazz J.", "non-dropping-particle" : "", "parse-names" : false, "suffix" : "" }, { "dropping-particle" : "", "family" : "Paulraj", "given" : "Antony", "non-dropping-particle" : "", "parse-names" : false, "suffix" : "" }, { "dropping-particle" : "", "family" : "Lado", "given" : "Augustine A.", "non-dropping-particle" : "", "parse-names" : false, "suffix" : "" } ], "container-title" : "Journal of Operations Management", "id" : "ITEM-4", "issue" : "5", "issued" : { "date-parts" : [ [ "2004" ] ] }, "page" : "505-523", "title" : "Strategic purchasing, supply management, and firm performance", "type" : "article-journal", "volume" : "22" }, "uris" : [ "http://www.mendeley.com/documents/?uuid=9b98df91-f304-4a3d-9068-67e461f68415" ] }, { "id" : "ITEM-5", "itemData" : { "DOI" : "10.1108/01443570610672239", "ISBN" : "01443577", "ISSN" : "0144-3577", "PMID" : "42012058", "abstract" : "The purpose of this paper is to investigate the different patterns of purchasing function configuration, and the relationship between such patterns and organisational performance. Despite considerable attention, there is little evidence showing the current situation toward the development of purchasing functions within organisations. Through quantitative data collected from 151 UK purchasing executives, cluster analysis is used to uncover and characterize four purchasing function configurations. Four configurations, termed strategic, capable, celebrity, and undeveloped, were identified according to the characteristics they possess. Significant differences in supplier- and organisational-related performance outcomes were found across these four purchasing function configurations. Purchasing skills were also shown to be a precondition for purchasing to exert influence within the organisation. A cross-sectional survey provides limited longitudinal insight into the evolution of purchasing functions. Future research could examine how firms move between purchasing configurations. This study does, however, improve understanding of the different types of purchasing functions, their performance outcomes, and makes recommendations for potential strategies to be adopted for purchasing function improvement. The findings are useful for practitioners seeking to improve the performance and standing of the purchasing function through identification of the characteristics and potential limitations faced at each phase. This paper is one of few studies to provide an empirical test of purchasing function configuration, and the implications for organisational performance.", "author" : [ { "dropping-particle" : "", "family" : "Cousins", "given" : "Paul D.", "non-dropping-particle" : "", "parse-names" : false, "suffix" : "" }, { "dropping-particle" : "", "family" : "Lawson", "given" : "Benn", "non-dropping-particle" : "", "parse-names" : false, "suffix" : "" }, { "dropping-particle" : "", "family" : "Squire", "given" : "Brian", "non-dropping-particle" : "", "parse-names" : false, "suffix" : "" } ], "container-title" : "International Journal of Operations &amp; Production Management", "editor" : [ { "dropping-particle" : "", "family" : "Cousins", "given" : "Paul D.", "non-dropping-particle" : "", "parse-names" : false, "suffix" : "" } ], "id" : "ITEM-5", "issue" : "7", "issued" : { "date-parts" : [ [ "2006", "7" ] ] }, "page" : "775-794", "publisher" : "Emerald Group Publishing Limited", "title" : "An empirical taxonomy of purchasing functions", "type" : "article-journal", "volume" : "26" }, "uris" : [ "http://www.mendeley.com/documents/?uuid=4bd1fb86-9687-410b-a16a-bef452b4d043" ] } ], "mendeley" : { "formattedCitation" : "(Bracker and Pearson, 1998; Carr and Pearson, 1999; Carr and Smeltzer, 1997; Chen et al., 2004; Cousins et al., 2006)", "plainTextFormattedCitation" : "(Bracker and Pearson, 1998; Carr and Pearson, 1999; Carr and Smeltzer, 1997; Chen et al., 2004; Cousins et al., 2006)", "previouslyFormattedCitation" : "(Bracker and Pearson, 1998; Carr and Pearson, 1999; Carr and Smeltzer, 1997; Chen et al., 2004; Cousins et al., 2006)" }, "properties" : { "noteIndex" : 0 }, "schema" : "https://github.com/citation-style-language/schema/raw/master/csl-citation.json" }</w:instrText>
      </w:r>
      <w:r w:rsidR="00937AA3" w:rsidRPr="002C73A7">
        <w:rPr>
          <w:rFonts w:ascii="Times New Roman" w:hAnsi="Times New Roman" w:cs="Times New Roman"/>
          <w:color w:val="000000" w:themeColor="text1"/>
          <w:sz w:val="24"/>
          <w:szCs w:val="24"/>
          <w:lang w:val="en-US"/>
        </w:rPr>
        <w:fldChar w:fldCharType="separate"/>
      </w:r>
      <w:r w:rsidR="00937AA3" w:rsidRPr="002C73A7">
        <w:rPr>
          <w:rFonts w:ascii="Times New Roman" w:hAnsi="Times New Roman" w:cs="Times New Roman"/>
          <w:noProof/>
          <w:color w:val="000000" w:themeColor="text1"/>
          <w:sz w:val="24"/>
          <w:szCs w:val="24"/>
          <w:lang w:val="en-US"/>
        </w:rPr>
        <w:t>(Bracker and Pearson, 1998; Carr and Pearson, 1999; Carr and Smeltzer, 1997; Chen et al., 2004; Cousins et al., 2006)</w:t>
      </w:r>
      <w:r w:rsidR="00937AA3" w:rsidRPr="002C73A7">
        <w:rPr>
          <w:rFonts w:ascii="Times New Roman" w:hAnsi="Times New Roman" w:cs="Times New Roman"/>
          <w:color w:val="000000" w:themeColor="text1"/>
          <w:sz w:val="24"/>
          <w:szCs w:val="24"/>
          <w:lang w:val="en-US"/>
        </w:rPr>
        <w:fldChar w:fldCharType="end"/>
      </w:r>
      <w:r w:rsidR="00AC746A" w:rsidRPr="002C73A7">
        <w:rPr>
          <w:rFonts w:ascii="Times New Roman" w:hAnsi="Times New Roman" w:cs="Times New Roman"/>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t>Another</w:t>
      </w:r>
      <w:r w:rsidR="00AC746A" w:rsidRPr="002C73A7">
        <w:rPr>
          <w:rFonts w:ascii="Times New Roman" w:hAnsi="Times New Roman" w:cs="Times New Roman"/>
          <w:color w:val="000000" w:themeColor="text1"/>
          <w:sz w:val="24"/>
          <w:szCs w:val="24"/>
          <w:lang w:val="en-US"/>
        </w:rPr>
        <w:t xml:space="preserve"> stream of </w:t>
      </w:r>
      <w:r w:rsidRPr="002C73A7">
        <w:rPr>
          <w:rFonts w:ascii="Times New Roman" w:hAnsi="Times New Roman" w:cs="Times New Roman"/>
          <w:color w:val="000000" w:themeColor="text1"/>
          <w:sz w:val="24"/>
          <w:szCs w:val="24"/>
          <w:lang w:val="en-US"/>
        </w:rPr>
        <w:t xml:space="preserve">closely connected </w:t>
      </w:r>
      <w:r w:rsidR="00AC746A" w:rsidRPr="002C73A7">
        <w:rPr>
          <w:rFonts w:ascii="Times New Roman" w:hAnsi="Times New Roman" w:cs="Times New Roman"/>
          <w:color w:val="000000" w:themeColor="text1"/>
          <w:sz w:val="24"/>
          <w:szCs w:val="24"/>
          <w:lang w:val="en-US"/>
        </w:rPr>
        <w:t xml:space="preserve">literature discusses the function’s evolution toward </w:t>
      </w:r>
      <w:r w:rsidRPr="002C73A7">
        <w:rPr>
          <w:rFonts w:ascii="Times New Roman" w:hAnsi="Times New Roman" w:cs="Times New Roman"/>
          <w:color w:val="000000" w:themeColor="text1"/>
          <w:sz w:val="24"/>
          <w:szCs w:val="24"/>
          <w:lang w:val="en-US"/>
        </w:rPr>
        <w:t>a</w:t>
      </w:r>
      <w:r w:rsidR="00AC746A" w:rsidRPr="002C73A7">
        <w:rPr>
          <w:rFonts w:ascii="Times New Roman" w:hAnsi="Times New Roman" w:cs="Times New Roman"/>
          <w:color w:val="000000" w:themeColor="text1"/>
          <w:sz w:val="24"/>
          <w:szCs w:val="24"/>
          <w:lang w:val="en-US"/>
        </w:rPr>
        <w:t xml:space="preserve"> strategic role using development models with distinct steps </w:t>
      </w:r>
      <w:r w:rsidR="00937AA3" w:rsidRPr="002C73A7">
        <w:rPr>
          <w:rFonts w:ascii="Times New Roman" w:hAnsi="Times New Roman" w:cs="Times New Roman"/>
          <w:color w:val="000000" w:themeColor="text1"/>
          <w:sz w:val="24"/>
          <w:szCs w:val="24"/>
          <w:lang w:val="en-US"/>
        </w:rPr>
        <w:fldChar w:fldCharType="begin" w:fldLock="1"/>
      </w:r>
      <w:r w:rsidR="0032136F" w:rsidRPr="002C73A7">
        <w:rPr>
          <w:rFonts w:ascii="Times New Roman" w:hAnsi="Times New Roman" w:cs="Times New Roman"/>
          <w:color w:val="000000" w:themeColor="text1"/>
          <w:sz w:val="24"/>
          <w:szCs w:val="24"/>
          <w:lang w:val="en-US"/>
        </w:rPr>
        <w:instrText>ADDIN CSL_CITATION { "citationItems" : [ { "id" : "ITEM-1", "itemData" : { "ISBN" : "10556001", "abstract" : "The American Keiretsu: A Strategic Weapon for Global Competitiveness by David N. Burt and Michael F. Doyle is reviewed.", "author" : [ { "dropping-particle" : "", "family" : "Burt", "given" : "David N.", "non-dropping-particle" : "", "parse-names" : false, "suffix" : "" }, { "dropping-particle" : "", "family" : "Doyle", "given" : "Michael F.", "non-dropping-particle" : "", "parse-names" : false, "suffix" : "" } ], "container-title" : "Irwin Professional Pub", "id" : "ITEM-1", "issue" : "1", "issued" : { "date-parts" : [ [ "1994" ] ] }, "page" : "58", "title" : "The American Keiretsu: A Strategic Weapon for Global Competitiveness", "type" : "article-journal", "volume" : "30" }, "uris" : [ "http://www.mendeley.com/documents/?uuid=84612fa8-eaa0-487b-af33-b0ee7cf6ff6c" ] }, { "id" : "ITEM-2", "itemData" : { "ISSN" : "0094-8594", "author" : [ { "dropping-particle" : "", "family" : "Freeman", "given" : "Virginia T.", "non-dropping-particle" : "", "parse-names" : false, "suffix" : "" }, { "dropping-particle" : "", "family" : "Cavinato", "given" : "Joseph L.", "non-dropping-particle" : "", "parse-names" : false, "suffix" : "" } ], "container-title" : "Journal of Purchasing &amp; Materials Management", "id" : "ITEM-2", "issue" : "1", "issued" : { "date-parts" : [ [ "1990" ] ] }, "page" : "6", "publisher" : "National Association of Purchasing Management, Inc.", "title" : "Fitting Purchasing to the Strategic Firm: Frameworks, Processes, and Values", "type" : "article-journal", "volume" : "26" }, "uris" : [ "http://www.mendeley.com/documents/?uuid=a6c2f0ae-5c17-4711-84d6-a16bfce6848c" ] }, { "id" : "ITEM-3", "itemData" : { "ISSN" : "00475394", "abstract" : "After languishing as a managerial backwater for years, purchasing has finally emerged on the top management agenda at many companies. Although its new-found importance is frequently driven by a need to slash costs, some organizations are now treating purchasing as part of a broader effort to \"re-engineer\" such key processes as operations, quality, and customer satisfaction. Moving to such a strategic approach is not easy. It must begin with an honest appraisal of how far the function has actually evolved and of what is needed to push it on to the next developmental stage -- and then the stage after that. [ABSTRACT FROM AUTHOR]", "author" : [ { "dropping-particle" : "", "family" : "Keough", "given" : "Mark", "non-dropping-particle" : "", "parse-names" : false, "suffix" : "" } ], "container-title" : "McKinsey Quarterly", "id" : "ITEM-3", "issue" : "3", "issued" : { "date-parts" : [ [ "1993" ] ] }, "page" : "41-62", "title" : "Buying your way to the top.", "type" : "article-journal" }, "uris" : [ "http://www.mendeley.com/documents/?uuid=554ec0bf-ca53-4845-a21c-3db26de27641" ] }, { "id" : "ITEM-4", "itemData" : { "ISBN" : "0324381344", "abstract" : "PURCHASING AND SUPPLY CHAIN MANAGEMENT, 4rd Edition is a turnkey solution for providing current and thorough coverage for this critical area of the supply chain. This book is not only a text but a reference as well, and is established as one of the leading-edge strategy and purchasing books. You'll gain contextual insights and knowledge into the strategies, processes, and practices of purchasing through use of the many cases and examples. Because of their relationships with executives and practitioners worldwide, the authors are able to present unique and up-to-date insights that lead to greater understanding of the purchasing process.", "author" : [ { "dropping-particle" : "", "family" : "Monczka", "given" : "Robert M", "non-dropping-particle" : "", "parse-names" : false, "suffix" : "" }, { "dropping-particle" : "", "family" : "Trent", "given" : "Robert J", "non-dropping-particle" : "", "parse-names" : false, "suffix" : "" }, { "dropping-particle" : "", "family" : "Handfield", "given" : "Robert B", "non-dropping-particle" : "", "parse-names" : false, "suffix" : "" } ], "container-title" : "Learning", "id" : "ITEM-4", "issued" : { "date-parts" : [ [ "2002" ] ] }, "number-of-pages" : "840", "title" : "Purchasing and Supply Chain Management", "type" : "book", "volume" : "61" }, "uris" : [ "http://www.mendeley.com/documents/?uuid=191be8fa-5ca0-4913-8f2c-2882917777e2" ] }, { "id" : "ITEM-5", "itemData" : { "author" : [ { "dropping-particle" : "", "family" : "Reck", "given" : "Robert F.", "non-dropping-particle" : "", "parse-names" : false, "suffix" : "" }, { "dropping-particle" : "", "family" : "Long", "given" : "Brian", "non-dropping-particle" : "", "parse-names" : false, "suffix" : "" } ], "container-title" : "Journal of Purchasing and Materials Management", "id" : "ITEM-5", "issue" : "3", "issued" : { "date-parts" : [ [ "1988" ] ] }, "page" : "2-8", "title" : "Purchasing: a competitive weapon", "type" : "article-journal", "volume" : "24" }, "uris" : [ "http://www.mendeley.com/documents/?uuid=2c693fe2-6f48-4f37-b369-1e095fe9f912" ] } ], "mendeley" : { "formattedCitation" : "(Burt and Doyle, 1994; Freeman and Cavinato, 1990; Keough, 1993; Monczka et al., 2002; Reck and Long, 1988)", "plainTextFormattedCitation" : "(Burt and Doyle, 1994; Freeman and Cavinato, 1990; Keough, 1993; Monczka et al., 2002; Reck and Long, 1988)", "previouslyFormattedCitation" : "(Burt and Doyle, 1994; Freeman and Cavinato, 1990; Keough, 1993; Monczka et al., 2002; Reck and Long, 1988)" }, "properties" : { "noteIndex" : 0 }, "schema" : "https://github.com/citation-style-language/schema/raw/master/csl-citation.json" }</w:instrText>
      </w:r>
      <w:r w:rsidR="00937AA3" w:rsidRPr="002C73A7">
        <w:rPr>
          <w:rFonts w:ascii="Times New Roman" w:hAnsi="Times New Roman" w:cs="Times New Roman"/>
          <w:color w:val="000000" w:themeColor="text1"/>
          <w:sz w:val="24"/>
          <w:szCs w:val="24"/>
          <w:lang w:val="en-US"/>
        </w:rPr>
        <w:fldChar w:fldCharType="separate"/>
      </w:r>
      <w:r w:rsidR="0032136F" w:rsidRPr="002C73A7">
        <w:rPr>
          <w:rFonts w:ascii="Times New Roman" w:hAnsi="Times New Roman" w:cs="Times New Roman"/>
          <w:noProof/>
          <w:color w:val="000000" w:themeColor="text1"/>
          <w:sz w:val="24"/>
          <w:szCs w:val="24"/>
          <w:lang w:val="en-US"/>
        </w:rPr>
        <w:t>(Burt and Doyle, 1994; Freeman and Cavinato, 1990; Keough, 1993; Monczka et al., 2002; Reck and Long, 1988)</w:t>
      </w:r>
      <w:r w:rsidR="00937AA3" w:rsidRPr="002C73A7">
        <w:rPr>
          <w:rFonts w:ascii="Times New Roman" w:hAnsi="Times New Roman" w:cs="Times New Roman"/>
          <w:color w:val="000000" w:themeColor="text1"/>
          <w:sz w:val="24"/>
          <w:szCs w:val="24"/>
          <w:lang w:val="en-US"/>
        </w:rPr>
        <w:fldChar w:fldCharType="end"/>
      </w:r>
      <w:r w:rsidR="00AC746A" w:rsidRPr="002C73A7">
        <w:rPr>
          <w:rFonts w:ascii="Times New Roman" w:hAnsi="Times New Roman" w:cs="Times New Roman"/>
          <w:color w:val="000000" w:themeColor="text1"/>
          <w:sz w:val="24"/>
          <w:szCs w:val="24"/>
          <w:lang w:val="en-US"/>
        </w:rPr>
        <w:t xml:space="preserve">. Although </w:t>
      </w:r>
      <w:r w:rsidR="004B705E" w:rsidRPr="002C73A7">
        <w:rPr>
          <w:rFonts w:ascii="Times New Roman" w:hAnsi="Times New Roman" w:cs="Times New Roman"/>
          <w:color w:val="000000" w:themeColor="text1"/>
          <w:sz w:val="24"/>
          <w:szCs w:val="24"/>
          <w:lang w:val="en-US"/>
        </w:rPr>
        <w:t xml:space="preserve">the investigations used a </w:t>
      </w:r>
      <w:r w:rsidR="00AC746A" w:rsidRPr="002C73A7">
        <w:rPr>
          <w:rFonts w:ascii="Times New Roman" w:hAnsi="Times New Roman" w:cs="Times New Roman"/>
          <w:color w:val="000000" w:themeColor="text1"/>
          <w:sz w:val="24"/>
          <w:szCs w:val="24"/>
          <w:lang w:val="en-US"/>
        </w:rPr>
        <w:t>different number of steps and taxonomies, most conclude</w:t>
      </w:r>
      <w:r w:rsidR="004B705E" w:rsidRPr="002C73A7">
        <w:rPr>
          <w:rFonts w:ascii="Times New Roman" w:hAnsi="Times New Roman" w:cs="Times New Roman"/>
          <w:color w:val="000000" w:themeColor="text1"/>
          <w:sz w:val="24"/>
          <w:szCs w:val="24"/>
          <w:lang w:val="en-US"/>
        </w:rPr>
        <w:t>d</w:t>
      </w:r>
      <w:r w:rsidR="00AC746A" w:rsidRPr="002C73A7">
        <w:rPr>
          <w:rFonts w:ascii="Times New Roman" w:hAnsi="Times New Roman" w:cs="Times New Roman"/>
          <w:color w:val="000000" w:themeColor="text1"/>
          <w:sz w:val="24"/>
          <w:szCs w:val="24"/>
          <w:lang w:val="en-US"/>
        </w:rPr>
        <w:t xml:space="preserve"> with a continuous but slow development of the function toward strategic impact </w:t>
      </w:r>
      <w:r w:rsidR="00937AA3" w:rsidRPr="002C73A7">
        <w:rPr>
          <w:rFonts w:ascii="Times New Roman" w:hAnsi="Times New Roman" w:cs="Times New Roman"/>
          <w:color w:val="000000" w:themeColor="text1"/>
          <w:sz w:val="24"/>
          <w:szCs w:val="24"/>
          <w:lang w:val="en-US"/>
        </w:rPr>
        <w:fldChar w:fldCharType="begin" w:fldLock="1"/>
      </w:r>
      <w:r w:rsidR="005C6BE7" w:rsidRPr="002C73A7">
        <w:rPr>
          <w:rFonts w:ascii="Times New Roman" w:hAnsi="Times New Roman" w:cs="Times New Roman"/>
          <w:color w:val="000000" w:themeColor="text1"/>
          <w:sz w:val="24"/>
          <w:szCs w:val="24"/>
          <w:lang w:val="en-US"/>
        </w:rPr>
        <w:instrText>ADDIN CSL_CITATION { "citationItems" : [ { "id" : "ITEM-1", "itemData" : { "DOI" : "10.1108/01443570610672239", "ISBN" : "01443577", "ISSN" : "0144-3577", "PMID" : "42012058", "abstract" : "The purpose of this paper is to investigate the different patterns of purchasing function configuration, and the relationship between such patterns and organisational performance. Despite considerable attention, there is little evidence showing the current situation toward the development of purchasing functions within organisations. Through quantitative data collected from 151 UK purchasing executives, cluster analysis is used to uncover and characterize four purchasing function configurations. Four configurations, termed strategic, capable, celebrity, and undeveloped, were identified according to the characteristics they possess. Significant differences in supplier- and organisational-related performance outcomes were found across these four purchasing function configurations. Purchasing skills were also shown to be a precondition for purchasing to exert influence within the organisation. A cross-sectional survey provides limited longitudinal insight into the evolution of purchasing functions. Future research could examine how firms move between purchasing configurations. This study does, however, improve understanding of the different types of purchasing functions, their performance outcomes, and makes recommendations for potential strategies to be adopted for purchasing function improvement. The findings are useful for practitioners seeking to improve the performance and standing of the purchasing function through identification of the characteristics and potential limitations faced at each phase. This paper is one of few studies to provide an empirical test of purchasing function configuration, and the implications for organisational performance.", "author" : [ { "dropping-particle" : "", "family" : "Cousins", "given" : "Paul D.", "non-dropping-particle" : "", "parse-names" : false, "suffix" : "" }, { "dropping-particle" : "", "family" : "Lawson", "given" : "Benn", "non-dropping-particle" : "", "parse-names" : false, "suffix" : "" }, { "dropping-particle" : "", "family" : "Squire", "given" : "Brian", "non-dropping-particle" : "", "parse-names" : false, "suffix" : "" } ], "container-title" : "International Journal of Operations &amp; Production Management", "editor" : [ { "dropping-particle" : "", "family" : "Cousins", "given" : "Paul D.", "non-dropping-particle" : "", "parse-names" : false, "suffix" : "" } ], "id" : "ITEM-1", "issue" : "7", "issued" : { "date-parts" : [ [ "2006", "7" ] ] }, "page" : "775-794", "publisher" : "Emerald Group Publishing Limited", "title" : "An empirical taxonomy of purchasing functions", "type" : "article-journal", "volume" : "26" }, "uris" : [ "http://www.mendeley.com/documents/?uuid=4bd1fb86-9687-410b-a16a-bef452b4d043" ] } ], "mendeley" : { "formattedCitation" : "(Cousins et al., 2006)", "plainTextFormattedCitation" : "(Cousins et al., 2006)", "previouslyFormattedCitation" : "(Cousins et al., 2006)" }, "properties" : { "noteIndex" : 0 }, "schema" : "https://github.com/citation-style-language/schema/raw/master/csl-citation.json" }</w:instrText>
      </w:r>
      <w:r w:rsidR="00937AA3" w:rsidRPr="002C73A7">
        <w:rPr>
          <w:rFonts w:ascii="Times New Roman" w:hAnsi="Times New Roman" w:cs="Times New Roman"/>
          <w:color w:val="000000" w:themeColor="text1"/>
          <w:sz w:val="24"/>
          <w:szCs w:val="24"/>
          <w:lang w:val="en-US"/>
        </w:rPr>
        <w:fldChar w:fldCharType="separate"/>
      </w:r>
      <w:r w:rsidR="00937AA3" w:rsidRPr="002C73A7">
        <w:rPr>
          <w:rFonts w:ascii="Times New Roman" w:hAnsi="Times New Roman" w:cs="Times New Roman"/>
          <w:noProof/>
          <w:color w:val="000000" w:themeColor="text1"/>
          <w:sz w:val="24"/>
          <w:szCs w:val="24"/>
          <w:lang w:val="en-US"/>
        </w:rPr>
        <w:t>(Cousins et al., 2006)</w:t>
      </w:r>
      <w:r w:rsidR="00937AA3" w:rsidRPr="002C73A7">
        <w:rPr>
          <w:rFonts w:ascii="Times New Roman" w:hAnsi="Times New Roman" w:cs="Times New Roman"/>
          <w:color w:val="000000" w:themeColor="text1"/>
          <w:sz w:val="24"/>
          <w:szCs w:val="24"/>
          <w:lang w:val="en-US"/>
        </w:rPr>
        <w:fldChar w:fldCharType="end"/>
      </w:r>
      <w:r w:rsidR="00AC746A" w:rsidRPr="002C73A7">
        <w:rPr>
          <w:rFonts w:ascii="Times New Roman" w:hAnsi="Times New Roman" w:cs="Times New Roman"/>
          <w:color w:val="000000" w:themeColor="text1"/>
          <w:sz w:val="24"/>
          <w:szCs w:val="24"/>
          <w:lang w:val="en-US"/>
        </w:rPr>
        <w:t>.</w:t>
      </w:r>
      <w:r w:rsidR="00F20EA7">
        <w:rPr>
          <w:rFonts w:ascii="Times New Roman" w:hAnsi="Times New Roman" w:cs="Times New Roman"/>
          <w:color w:val="000000" w:themeColor="text1"/>
          <w:sz w:val="24"/>
          <w:szCs w:val="24"/>
          <w:lang w:val="en-US"/>
        </w:rPr>
        <w:t xml:space="preserve"> </w:t>
      </w:r>
      <w:r w:rsidR="00F20EA7" w:rsidRPr="00F20EA7">
        <w:rPr>
          <w:rFonts w:ascii="Times New Roman" w:hAnsi="Times New Roman" w:cs="Times New Roman"/>
          <w:color w:val="000000" w:themeColor="text1"/>
          <w:sz w:val="24"/>
          <w:szCs w:val="24"/>
          <w:lang w:val="en-US"/>
        </w:rPr>
        <w:t xml:space="preserve">Tchokogué, Nollet and Robineau (2017) analyzed purchasing’s strategic contributions in a systematic literature review of the last 40 years. They conclude that purchasing professionals must develop knowledge and skill to exploit acknowledged cost </w:t>
      </w:r>
      <w:r w:rsidR="00F20EA7" w:rsidRPr="00F20EA7">
        <w:rPr>
          <w:rFonts w:ascii="Times New Roman" w:hAnsi="Times New Roman" w:cs="Times New Roman"/>
          <w:color w:val="000000" w:themeColor="text1"/>
          <w:sz w:val="24"/>
          <w:szCs w:val="24"/>
          <w:lang w:val="en-US"/>
        </w:rPr>
        <w:lastRenderedPageBreak/>
        <w:t xml:space="preserve">contributions, while being prepared to </w:t>
      </w:r>
      <w:r w:rsidR="00F20EA7">
        <w:rPr>
          <w:rFonts w:ascii="Times New Roman" w:hAnsi="Times New Roman" w:cs="Times New Roman"/>
          <w:color w:val="000000" w:themeColor="text1"/>
          <w:sz w:val="24"/>
          <w:szCs w:val="24"/>
          <w:lang w:val="en-US"/>
        </w:rPr>
        <w:t xml:space="preserve">constantly </w:t>
      </w:r>
      <w:r w:rsidR="00F20EA7" w:rsidRPr="00F20EA7">
        <w:rPr>
          <w:rFonts w:ascii="Times New Roman" w:hAnsi="Times New Roman" w:cs="Times New Roman"/>
          <w:color w:val="000000" w:themeColor="text1"/>
          <w:sz w:val="24"/>
          <w:szCs w:val="24"/>
          <w:lang w:val="en-US"/>
        </w:rPr>
        <w:t>seek new strategic contribution opportunities</w:t>
      </w:r>
      <w:r w:rsidR="00F20EA7">
        <w:rPr>
          <w:rFonts w:ascii="Times New Roman" w:hAnsi="Times New Roman" w:cs="Times New Roman"/>
          <w:color w:val="000000" w:themeColor="text1"/>
          <w:sz w:val="24"/>
          <w:szCs w:val="24"/>
          <w:lang w:val="en-US"/>
        </w:rPr>
        <w:t xml:space="preserve"> from environmental dynamism.  </w:t>
      </w:r>
    </w:p>
    <w:p w14:paraId="63727716" w14:textId="2EBAB4A9" w:rsidR="00F70AA4" w:rsidRPr="002C73A7" w:rsidRDefault="00106F98" w:rsidP="00F70AA4">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Our l</w:t>
      </w:r>
      <w:r w:rsidR="00AC746A" w:rsidRPr="002C73A7">
        <w:rPr>
          <w:rFonts w:ascii="Times New Roman" w:hAnsi="Times New Roman" w:cs="Times New Roman"/>
          <w:color w:val="000000" w:themeColor="text1"/>
          <w:sz w:val="24"/>
          <w:szCs w:val="24"/>
          <w:lang w:val="en-US"/>
        </w:rPr>
        <w:t xml:space="preserve">iterature </w:t>
      </w:r>
      <w:r w:rsidRPr="002C73A7">
        <w:rPr>
          <w:rFonts w:ascii="Times New Roman" w:hAnsi="Times New Roman" w:cs="Times New Roman"/>
          <w:color w:val="000000" w:themeColor="text1"/>
          <w:sz w:val="24"/>
          <w:szCs w:val="24"/>
          <w:lang w:val="en-US"/>
        </w:rPr>
        <w:t xml:space="preserve">review </w:t>
      </w:r>
      <w:r w:rsidR="00AC746A" w:rsidRPr="002C73A7">
        <w:rPr>
          <w:rFonts w:ascii="Times New Roman" w:hAnsi="Times New Roman" w:cs="Times New Roman"/>
          <w:color w:val="000000" w:themeColor="text1"/>
          <w:sz w:val="24"/>
          <w:szCs w:val="24"/>
          <w:lang w:val="en-US"/>
        </w:rPr>
        <w:t xml:space="preserve">has </w:t>
      </w:r>
      <w:r w:rsidR="004B705E" w:rsidRPr="002C73A7">
        <w:rPr>
          <w:rFonts w:ascii="Times New Roman" w:hAnsi="Times New Roman" w:cs="Times New Roman"/>
          <w:color w:val="000000" w:themeColor="text1"/>
          <w:sz w:val="24"/>
          <w:szCs w:val="24"/>
          <w:lang w:val="en-US"/>
        </w:rPr>
        <w:t>shown</w:t>
      </w:r>
      <w:r w:rsidR="00AC746A" w:rsidRPr="002C73A7">
        <w:rPr>
          <w:rFonts w:ascii="Times New Roman" w:hAnsi="Times New Roman" w:cs="Times New Roman"/>
          <w:color w:val="000000" w:themeColor="text1"/>
          <w:sz w:val="24"/>
          <w:szCs w:val="24"/>
          <w:lang w:val="en-US"/>
        </w:rPr>
        <w:t xml:space="preserve"> that purchasing</w:t>
      </w:r>
      <w:r w:rsidR="007151DC" w:rsidRPr="002C73A7">
        <w:rPr>
          <w:rFonts w:ascii="Times New Roman" w:hAnsi="Times New Roman" w:cs="Times New Roman"/>
          <w:color w:val="000000" w:themeColor="text1"/>
          <w:sz w:val="24"/>
          <w:szCs w:val="24"/>
          <w:lang w:val="en-US"/>
        </w:rPr>
        <w:t xml:space="preserve"> (</w:t>
      </w:r>
      <w:r w:rsidR="00AC746A" w:rsidRPr="002C73A7">
        <w:rPr>
          <w:rFonts w:ascii="Times New Roman" w:hAnsi="Times New Roman" w:cs="Times New Roman"/>
          <w:color w:val="000000" w:themeColor="text1"/>
          <w:sz w:val="24"/>
          <w:szCs w:val="24"/>
          <w:lang w:val="en-US"/>
        </w:rPr>
        <w:t>when concerned with strategic tasks</w:t>
      </w:r>
      <w:r w:rsidR="004B705E" w:rsidRPr="002C73A7">
        <w:rPr>
          <w:rFonts w:ascii="Times New Roman" w:hAnsi="Times New Roman" w:cs="Times New Roman"/>
          <w:color w:val="000000" w:themeColor="text1"/>
          <w:sz w:val="24"/>
          <w:szCs w:val="24"/>
          <w:lang w:val="en-US"/>
        </w:rPr>
        <w:t>,</w:t>
      </w:r>
      <w:r w:rsidR="00AC746A" w:rsidRPr="002C73A7">
        <w:rPr>
          <w:rFonts w:ascii="Times New Roman" w:hAnsi="Times New Roman" w:cs="Times New Roman"/>
          <w:color w:val="000000" w:themeColor="text1"/>
          <w:sz w:val="24"/>
          <w:szCs w:val="24"/>
          <w:lang w:val="en-US"/>
        </w:rPr>
        <w:t xml:space="preserve"> such as make-or-buy decisions, supplier relationship management,</w:t>
      </w:r>
      <w:r w:rsidR="00F44E14" w:rsidRPr="002C73A7">
        <w:rPr>
          <w:rFonts w:ascii="Times New Roman" w:hAnsi="Times New Roman" w:cs="Times New Roman"/>
          <w:color w:val="000000" w:themeColor="text1"/>
          <w:sz w:val="24"/>
          <w:szCs w:val="24"/>
          <w:lang w:val="en-US"/>
        </w:rPr>
        <w:t xml:space="preserve"> new </w:t>
      </w:r>
      <w:r w:rsidR="00AC746A" w:rsidRPr="002C73A7">
        <w:rPr>
          <w:rFonts w:ascii="Times New Roman" w:hAnsi="Times New Roman" w:cs="Times New Roman"/>
          <w:color w:val="000000" w:themeColor="text1"/>
          <w:sz w:val="24"/>
          <w:szCs w:val="24"/>
          <w:lang w:val="en-US"/>
        </w:rPr>
        <w:t>sup</w:t>
      </w:r>
      <w:r w:rsidR="00F44E14" w:rsidRPr="002C73A7">
        <w:rPr>
          <w:rFonts w:ascii="Times New Roman" w:hAnsi="Times New Roman" w:cs="Times New Roman"/>
          <w:color w:val="000000" w:themeColor="text1"/>
          <w:sz w:val="24"/>
          <w:szCs w:val="24"/>
          <w:lang w:val="en-US"/>
        </w:rPr>
        <w:t>ply markets</w:t>
      </w:r>
      <w:r w:rsidR="00AC746A" w:rsidRPr="002C73A7">
        <w:rPr>
          <w:rFonts w:ascii="Times New Roman" w:hAnsi="Times New Roman" w:cs="Times New Roman"/>
          <w:color w:val="000000" w:themeColor="text1"/>
          <w:sz w:val="24"/>
          <w:szCs w:val="24"/>
          <w:lang w:val="en-US"/>
        </w:rPr>
        <w:t>, risk management, and commodity strategies</w:t>
      </w:r>
      <w:r w:rsidR="007151DC" w:rsidRPr="002C73A7">
        <w:rPr>
          <w:rFonts w:ascii="Times New Roman" w:hAnsi="Times New Roman" w:cs="Times New Roman"/>
          <w:color w:val="000000" w:themeColor="text1"/>
          <w:sz w:val="24"/>
          <w:szCs w:val="24"/>
          <w:lang w:val="en-US"/>
        </w:rPr>
        <w:t>)</w:t>
      </w:r>
      <w:r w:rsidR="00AC746A" w:rsidRPr="002C73A7">
        <w:rPr>
          <w:rFonts w:ascii="Times New Roman" w:hAnsi="Times New Roman" w:cs="Times New Roman"/>
          <w:color w:val="000000" w:themeColor="text1"/>
          <w:sz w:val="24"/>
          <w:szCs w:val="24"/>
          <w:lang w:val="en-US"/>
        </w:rPr>
        <w:t xml:space="preserve"> supports firm performance. </w:t>
      </w:r>
      <w:r w:rsidR="004B705E" w:rsidRPr="002C73A7">
        <w:rPr>
          <w:rFonts w:ascii="Times New Roman" w:hAnsi="Times New Roman" w:cs="Times New Roman"/>
          <w:color w:val="000000" w:themeColor="text1"/>
          <w:sz w:val="24"/>
          <w:szCs w:val="24"/>
          <w:lang w:val="en-US"/>
        </w:rPr>
        <w:t>In addition</w:t>
      </w:r>
      <w:r w:rsidR="00D56F5F" w:rsidRPr="002C73A7">
        <w:rPr>
          <w:rFonts w:ascii="Times New Roman" w:hAnsi="Times New Roman" w:cs="Times New Roman"/>
          <w:color w:val="000000" w:themeColor="text1"/>
          <w:sz w:val="24"/>
          <w:szCs w:val="24"/>
          <w:lang w:val="en-US"/>
        </w:rPr>
        <w:t>,</w:t>
      </w:r>
      <w:r w:rsidR="00AC746A" w:rsidRPr="002C73A7">
        <w:rPr>
          <w:rFonts w:ascii="Times New Roman" w:hAnsi="Times New Roman" w:cs="Times New Roman"/>
          <w:color w:val="000000" w:themeColor="text1"/>
          <w:sz w:val="24"/>
          <w:szCs w:val="24"/>
          <w:lang w:val="en-US"/>
        </w:rPr>
        <w:t xml:space="preserve"> the function </w:t>
      </w:r>
      <w:r w:rsidR="005C6BE7" w:rsidRPr="002C73A7">
        <w:rPr>
          <w:rFonts w:ascii="Times New Roman" w:hAnsi="Times New Roman" w:cs="Times New Roman"/>
          <w:color w:val="000000" w:themeColor="text1"/>
          <w:sz w:val="24"/>
          <w:szCs w:val="24"/>
          <w:lang w:val="en-US"/>
        </w:rPr>
        <w:t xml:space="preserve">itself </w:t>
      </w:r>
      <w:r w:rsidR="00AC746A" w:rsidRPr="002C73A7">
        <w:rPr>
          <w:rFonts w:ascii="Times New Roman" w:hAnsi="Times New Roman" w:cs="Times New Roman"/>
          <w:color w:val="000000" w:themeColor="text1"/>
          <w:sz w:val="24"/>
          <w:szCs w:val="24"/>
          <w:lang w:val="en-US"/>
        </w:rPr>
        <w:t>develop</w:t>
      </w:r>
      <w:r w:rsidR="005C6BE7" w:rsidRPr="002C73A7">
        <w:rPr>
          <w:rFonts w:ascii="Times New Roman" w:hAnsi="Times New Roman" w:cs="Times New Roman"/>
          <w:color w:val="000000" w:themeColor="text1"/>
          <w:sz w:val="24"/>
          <w:szCs w:val="24"/>
          <w:lang w:val="en-US"/>
        </w:rPr>
        <w:t>s</w:t>
      </w:r>
      <w:r w:rsidR="00AC746A" w:rsidRPr="002C73A7">
        <w:rPr>
          <w:rFonts w:ascii="Times New Roman" w:hAnsi="Times New Roman" w:cs="Times New Roman"/>
          <w:color w:val="000000" w:themeColor="text1"/>
          <w:sz w:val="24"/>
          <w:szCs w:val="24"/>
          <w:lang w:val="en-US"/>
        </w:rPr>
        <w:t xml:space="preserve"> </w:t>
      </w:r>
      <w:r w:rsidR="004B705E" w:rsidRPr="002C73A7">
        <w:rPr>
          <w:rFonts w:ascii="Times New Roman" w:hAnsi="Times New Roman" w:cs="Times New Roman"/>
          <w:color w:val="000000" w:themeColor="text1"/>
          <w:sz w:val="24"/>
          <w:szCs w:val="24"/>
          <w:lang w:val="en-US"/>
        </w:rPr>
        <w:t>and</w:t>
      </w:r>
      <w:r w:rsidR="00AC746A" w:rsidRPr="002C73A7">
        <w:rPr>
          <w:rFonts w:ascii="Times New Roman" w:hAnsi="Times New Roman" w:cs="Times New Roman"/>
          <w:color w:val="000000" w:themeColor="text1"/>
          <w:sz w:val="24"/>
          <w:szCs w:val="24"/>
          <w:lang w:val="en-US"/>
        </w:rPr>
        <w:t xml:space="preserve"> the impact of integration </w:t>
      </w:r>
      <w:r w:rsidR="004B705E" w:rsidRPr="002C73A7">
        <w:rPr>
          <w:rFonts w:ascii="Times New Roman" w:hAnsi="Times New Roman" w:cs="Times New Roman"/>
          <w:color w:val="000000" w:themeColor="text1"/>
          <w:sz w:val="24"/>
          <w:szCs w:val="24"/>
          <w:lang w:val="en-US"/>
        </w:rPr>
        <w:t>on</w:t>
      </w:r>
      <w:r w:rsidR="00AC746A" w:rsidRPr="002C73A7">
        <w:rPr>
          <w:rFonts w:ascii="Times New Roman" w:hAnsi="Times New Roman" w:cs="Times New Roman"/>
          <w:color w:val="000000" w:themeColor="text1"/>
          <w:sz w:val="24"/>
          <w:szCs w:val="24"/>
          <w:lang w:val="en-US"/>
        </w:rPr>
        <w:t xml:space="preserve"> the firm’s </w:t>
      </w:r>
      <w:r w:rsidR="004B705E" w:rsidRPr="002C73A7">
        <w:rPr>
          <w:rFonts w:ascii="Times New Roman" w:hAnsi="Times New Roman" w:cs="Times New Roman"/>
          <w:color w:val="000000" w:themeColor="text1"/>
          <w:sz w:val="24"/>
          <w:szCs w:val="24"/>
          <w:lang w:val="en-US"/>
        </w:rPr>
        <w:t xml:space="preserve">overall </w:t>
      </w:r>
      <w:r w:rsidR="007B6A8F">
        <w:rPr>
          <w:rFonts w:ascii="Times New Roman" w:hAnsi="Times New Roman" w:cs="Times New Roman"/>
          <w:color w:val="000000" w:themeColor="text1"/>
          <w:sz w:val="24"/>
          <w:szCs w:val="24"/>
          <w:lang w:val="en-US"/>
        </w:rPr>
        <w:t>strategic decision-m</w:t>
      </w:r>
      <w:r w:rsidR="00AC746A" w:rsidRPr="002C73A7">
        <w:rPr>
          <w:rFonts w:ascii="Times New Roman" w:hAnsi="Times New Roman" w:cs="Times New Roman"/>
          <w:color w:val="000000" w:themeColor="text1"/>
          <w:sz w:val="24"/>
          <w:szCs w:val="24"/>
          <w:lang w:val="en-US"/>
        </w:rPr>
        <w:t xml:space="preserve">aking </w:t>
      </w:r>
      <w:r w:rsidR="004B705E" w:rsidRPr="002C73A7">
        <w:rPr>
          <w:rFonts w:ascii="Times New Roman" w:hAnsi="Times New Roman" w:cs="Times New Roman"/>
          <w:color w:val="000000" w:themeColor="text1"/>
          <w:sz w:val="24"/>
          <w:szCs w:val="24"/>
          <w:lang w:val="en-US"/>
        </w:rPr>
        <w:t>and</w:t>
      </w:r>
      <w:r w:rsidR="00AC746A" w:rsidRPr="002C73A7">
        <w:rPr>
          <w:rFonts w:ascii="Times New Roman" w:hAnsi="Times New Roman" w:cs="Times New Roman"/>
          <w:color w:val="000000" w:themeColor="text1"/>
          <w:sz w:val="24"/>
          <w:szCs w:val="24"/>
          <w:lang w:val="en-US"/>
        </w:rPr>
        <w:t xml:space="preserve"> recognition of the function’s contribution </w:t>
      </w:r>
      <w:r w:rsidR="007151DC" w:rsidRPr="002C73A7">
        <w:rPr>
          <w:rFonts w:ascii="Times New Roman" w:hAnsi="Times New Roman" w:cs="Times New Roman"/>
          <w:color w:val="000000" w:themeColor="text1"/>
          <w:sz w:val="24"/>
          <w:szCs w:val="24"/>
          <w:lang w:val="en-US"/>
        </w:rPr>
        <w:t>by</w:t>
      </w:r>
      <w:r w:rsidR="00AC746A" w:rsidRPr="002C73A7">
        <w:rPr>
          <w:rFonts w:ascii="Times New Roman" w:hAnsi="Times New Roman" w:cs="Times New Roman"/>
          <w:color w:val="000000" w:themeColor="text1"/>
          <w:sz w:val="24"/>
          <w:szCs w:val="24"/>
          <w:lang w:val="en-US"/>
        </w:rPr>
        <w:t xml:space="preserve"> </w:t>
      </w:r>
      <w:r w:rsidR="004B705E" w:rsidRPr="002C73A7">
        <w:rPr>
          <w:rFonts w:ascii="Times New Roman" w:hAnsi="Times New Roman" w:cs="Times New Roman"/>
          <w:color w:val="000000" w:themeColor="text1"/>
          <w:sz w:val="24"/>
          <w:szCs w:val="24"/>
          <w:lang w:val="en-US"/>
        </w:rPr>
        <w:t xml:space="preserve">senior </w:t>
      </w:r>
      <w:r w:rsidR="00AC746A" w:rsidRPr="002C73A7">
        <w:rPr>
          <w:rFonts w:ascii="Times New Roman" w:hAnsi="Times New Roman" w:cs="Times New Roman"/>
          <w:color w:val="000000" w:themeColor="text1"/>
          <w:sz w:val="24"/>
          <w:szCs w:val="24"/>
          <w:lang w:val="en-US"/>
        </w:rPr>
        <w:t>management help</w:t>
      </w:r>
      <w:r w:rsidR="007151DC" w:rsidRPr="002C73A7">
        <w:rPr>
          <w:rFonts w:ascii="Times New Roman" w:hAnsi="Times New Roman" w:cs="Times New Roman"/>
          <w:color w:val="000000" w:themeColor="text1"/>
          <w:sz w:val="24"/>
          <w:szCs w:val="24"/>
          <w:lang w:val="en-US"/>
        </w:rPr>
        <w:t xml:space="preserve"> purchasing</w:t>
      </w:r>
      <w:r w:rsidR="00AC746A" w:rsidRPr="002C73A7">
        <w:rPr>
          <w:rFonts w:ascii="Times New Roman" w:hAnsi="Times New Roman" w:cs="Times New Roman"/>
          <w:color w:val="000000" w:themeColor="text1"/>
          <w:sz w:val="24"/>
          <w:szCs w:val="24"/>
          <w:lang w:val="en-US"/>
        </w:rPr>
        <w:t xml:space="preserve"> further contribute to competitive advantage. To </w:t>
      </w:r>
      <w:r w:rsidRPr="002C73A7">
        <w:rPr>
          <w:rFonts w:ascii="Times New Roman" w:hAnsi="Times New Roman" w:cs="Times New Roman"/>
          <w:color w:val="000000" w:themeColor="text1"/>
          <w:sz w:val="24"/>
          <w:szCs w:val="24"/>
          <w:lang w:val="en-US"/>
        </w:rPr>
        <w:t xml:space="preserve">further </w:t>
      </w:r>
      <w:r w:rsidR="00AC746A" w:rsidRPr="002C73A7">
        <w:rPr>
          <w:rFonts w:ascii="Times New Roman" w:hAnsi="Times New Roman" w:cs="Times New Roman"/>
          <w:color w:val="000000" w:themeColor="text1"/>
          <w:sz w:val="24"/>
          <w:szCs w:val="24"/>
          <w:lang w:val="en-US"/>
        </w:rPr>
        <w:t xml:space="preserve">complement this body of research, we focus on </w:t>
      </w:r>
      <w:r w:rsidR="007151DC" w:rsidRPr="002C73A7">
        <w:rPr>
          <w:rFonts w:ascii="Times New Roman" w:hAnsi="Times New Roman" w:cs="Times New Roman"/>
          <w:color w:val="000000" w:themeColor="text1"/>
          <w:sz w:val="24"/>
          <w:szCs w:val="24"/>
          <w:lang w:val="en-US"/>
        </w:rPr>
        <w:t>non-purchasing</w:t>
      </w:r>
      <w:r w:rsidR="00AC746A" w:rsidRPr="002C73A7">
        <w:rPr>
          <w:rFonts w:ascii="Times New Roman" w:hAnsi="Times New Roman" w:cs="Times New Roman"/>
          <w:color w:val="000000" w:themeColor="text1"/>
          <w:sz w:val="24"/>
          <w:szCs w:val="24"/>
          <w:lang w:val="en-US"/>
        </w:rPr>
        <w:t xml:space="preserve"> professionals </w:t>
      </w:r>
      <w:r w:rsidR="007151DC" w:rsidRPr="002C73A7">
        <w:rPr>
          <w:rFonts w:ascii="Times New Roman" w:hAnsi="Times New Roman" w:cs="Times New Roman"/>
          <w:color w:val="000000" w:themeColor="text1"/>
          <w:sz w:val="24"/>
          <w:szCs w:val="24"/>
          <w:lang w:val="en-US"/>
        </w:rPr>
        <w:t xml:space="preserve">who </w:t>
      </w:r>
      <w:r w:rsidR="00AC746A" w:rsidRPr="002C73A7">
        <w:rPr>
          <w:rFonts w:ascii="Times New Roman" w:hAnsi="Times New Roman" w:cs="Times New Roman"/>
          <w:color w:val="000000" w:themeColor="text1"/>
          <w:sz w:val="24"/>
          <w:szCs w:val="24"/>
          <w:lang w:val="en-US"/>
        </w:rPr>
        <w:t>provid</w:t>
      </w:r>
      <w:r w:rsidR="007151DC" w:rsidRPr="002C73A7">
        <w:rPr>
          <w:rFonts w:ascii="Times New Roman" w:hAnsi="Times New Roman" w:cs="Times New Roman"/>
          <w:color w:val="000000" w:themeColor="text1"/>
          <w:sz w:val="24"/>
          <w:szCs w:val="24"/>
          <w:lang w:val="en-US"/>
        </w:rPr>
        <w:t>e</w:t>
      </w:r>
      <w:r w:rsidR="00AC746A" w:rsidRPr="002C73A7">
        <w:rPr>
          <w:rFonts w:ascii="Times New Roman" w:hAnsi="Times New Roman" w:cs="Times New Roman"/>
          <w:color w:val="000000" w:themeColor="text1"/>
          <w:sz w:val="24"/>
          <w:szCs w:val="24"/>
          <w:lang w:val="en-US"/>
        </w:rPr>
        <w:t xml:space="preserve"> </w:t>
      </w:r>
      <w:r w:rsidR="004B705E" w:rsidRPr="002C73A7">
        <w:rPr>
          <w:rFonts w:ascii="Times New Roman" w:hAnsi="Times New Roman" w:cs="Times New Roman"/>
          <w:color w:val="000000" w:themeColor="text1"/>
          <w:sz w:val="24"/>
          <w:szCs w:val="24"/>
          <w:lang w:val="en-US"/>
        </w:rPr>
        <w:t>a</w:t>
      </w:r>
      <w:r w:rsidR="00AC746A" w:rsidRPr="002C73A7">
        <w:rPr>
          <w:rFonts w:ascii="Times New Roman" w:hAnsi="Times New Roman" w:cs="Times New Roman"/>
          <w:color w:val="000000" w:themeColor="text1"/>
          <w:sz w:val="24"/>
          <w:szCs w:val="24"/>
          <w:lang w:val="en-US"/>
        </w:rPr>
        <w:t xml:space="preserve"> neutral view on the strategic performance of purchasing. This</w:t>
      </w:r>
      <w:r w:rsidR="007151DC" w:rsidRPr="002C73A7">
        <w:rPr>
          <w:rFonts w:ascii="Times New Roman" w:hAnsi="Times New Roman" w:cs="Times New Roman"/>
          <w:color w:val="000000" w:themeColor="text1"/>
          <w:sz w:val="24"/>
          <w:szCs w:val="24"/>
          <w:lang w:val="en-US"/>
        </w:rPr>
        <w:t xml:space="preserve"> perspective</w:t>
      </w:r>
      <w:r w:rsidR="00AC746A" w:rsidRPr="002C73A7">
        <w:rPr>
          <w:rFonts w:ascii="Times New Roman" w:hAnsi="Times New Roman" w:cs="Times New Roman"/>
          <w:color w:val="000000" w:themeColor="text1"/>
          <w:sz w:val="24"/>
          <w:szCs w:val="24"/>
          <w:lang w:val="en-US"/>
        </w:rPr>
        <w:t xml:space="preserve"> is especially valuable, as strategic purchasing performance is believed to contribute </w:t>
      </w:r>
      <w:r w:rsidR="004B705E" w:rsidRPr="002C73A7">
        <w:rPr>
          <w:rFonts w:ascii="Times New Roman" w:hAnsi="Times New Roman" w:cs="Times New Roman"/>
          <w:color w:val="000000" w:themeColor="text1"/>
          <w:sz w:val="24"/>
          <w:szCs w:val="24"/>
          <w:lang w:val="en-US"/>
        </w:rPr>
        <w:t>(</w:t>
      </w:r>
      <w:r w:rsidR="00AC746A" w:rsidRPr="002C73A7">
        <w:rPr>
          <w:rFonts w:ascii="Times New Roman" w:hAnsi="Times New Roman" w:cs="Times New Roman"/>
          <w:color w:val="000000" w:themeColor="text1"/>
          <w:sz w:val="24"/>
          <w:szCs w:val="24"/>
          <w:lang w:val="en-US"/>
        </w:rPr>
        <w:t>next to firm performance</w:t>
      </w:r>
      <w:r w:rsidR="004B705E" w:rsidRPr="002C73A7">
        <w:rPr>
          <w:rFonts w:ascii="Times New Roman" w:hAnsi="Times New Roman" w:cs="Times New Roman"/>
          <w:color w:val="000000" w:themeColor="text1"/>
          <w:sz w:val="24"/>
          <w:szCs w:val="24"/>
          <w:lang w:val="en-US"/>
        </w:rPr>
        <w:t>)</w:t>
      </w:r>
      <w:r w:rsidR="00AC746A" w:rsidRPr="002C73A7">
        <w:rPr>
          <w:rFonts w:ascii="Times New Roman" w:hAnsi="Times New Roman" w:cs="Times New Roman"/>
          <w:color w:val="000000" w:themeColor="text1"/>
          <w:sz w:val="24"/>
          <w:szCs w:val="24"/>
          <w:lang w:val="en-US"/>
        </w:rPr>
        <w:t xml:space="preserve"> to adjacent functions’ performance </w:t>
      </w:r>
      <w:r w:rsidR="005C6BE7" w:rsidRPr="002C73A7">
        <w:rPr>
          <w:rFonts w:ascii="Times New Roman" w:hAnsi="Times New Roman" w:cs="Times New Roman"/>
          <w:color w:val="000000" w:themeColor="text1"/>
          <w:sz w:val="24"/>
          <w:szCs w:val="24"/>
          <w:lang w:val="en-US"/>
        </w:rPr>
        <w:fldChar w:fldCharType="begin" w:fldLock="1"/>
      </w:r>
      <w:r w:rsidR="00CF6A37" w:rsidRPr="002C73A7">
        <w:rPr>
          <w:rFonts w:ascii="Times New Roman" w:hAnsi="Times New Roman" w:cs="Times New Roman"/>
          <w:color w:val="000000" w:themeColor="text1"/>
          <w:sz w:val="24"/>
          <w:szCs w:val="24"/>
          <w:lang w:val="en-US"/>
        </w:rPr>
        <w:instrText>ADDIN CSL_CITATION { "citationItems" : [ { "id" : "ITEM-1", "itemData" : { "DOI" : "10.1111/j.1745-493X.1996.tb00216.x", "ISSN" : "10556001", "author" : [ { "dropping-particle" : "", "family" : "Carter", "given" : "Joseph R.", "non-dropping-particle" : "", "parse-names" : false, "suffix" : "" }, { "dropping-particle" : "", "family" : "Narasimhan", "given" : "Ram", "non-dropping-particle" : "", "parse-names" : false, "suffix" : "" } ], "container-title" : "International Journal of Purchasing and Materials Management", "id" : "ITEM-1", "issue" : "4", "issued" : { "date-parts" : [ [ "1996", "12" ] ] }, "page" : "20-28", "publisher" : "Blackwell Publishing Ltd", "title" : "Is Purchasing Really Strategic?", "type" : "article-journal", "volume" : "32" }, "uris" : [ "http://www.mendeley.com/documents/?uuid=6df708af-e240-4e17-b975-913618f578f8" ] } ], "mendeley" : { "formattedCitation" : "(Carter and Narasimhan, 1996)", "plainTextFormattedCitation" : "(Carter and Narasimhan, 1996)", "previouslyFormattedCitation" : "(Carter and Narasimhan, 1996)" }, "properties" : { "noteIndex" : 0 }, "schema" : "https://github.com/citation-style-language/schema/raw/master/csl-citation.json" }</w:instrText>
      </w:r>
      <w:r w:rsidR="005C6BE7" w:rsidRPr="002C73A7">
        <w:rPr>
          <w:rFonts w:ascii="Times New Roman" w:hAnsi="Times New Roman" w:cs="Times New Roman"/>
          <w:color w:val="000000" w:themeColor="text1"/>
          <w:sz w:val="24"/>
          <w:szCs w:val="24"/>
          <w:lang w:val="en-US"/>
        </w:rPr>
        <w:fldChar w:fldCharType="separate"/>
      </w:r>
      <w:r w:rsidR="005C6BE7" w:rsidRPr="002C73A7">
        <w:rPr>
          <w:rFonts w:ascii="Times New Roman" w:hAnsi="Times New Roman" w:cs="Times New Roman"/>
          <w:noProof/>
          <w:color w:val="000000" w:themeColor="text1"/>
          <w:sz w:val="24"/>
          <w:szCs w:val="24"/>
          <w:lang w:val="en-US"/>
        </w:rPr>
        <w:t>(Carter and Narasimhan, 1996)</w:t>
      </w:r>
      <w:r w:rsidR="005C6BE7" w:rsidRPr="002C73A7">
        <w:rPr>
          <w:rFonts w:ascii="Times New Roman" w:hAnsi="Times New Roman" w:cs="Times New Roman"/>
          <w:color w:val="000000" w:themeColor="text1"/>
          <w:sz w:val="24"/>
          <w:szCs w:val="24"/>
          <w:lang w:val="en-US"/>
        </w:rPr>
        <w:fldChar w:fldCharType="end"/>
      </w:r>
      <w:r w:rsidR="00AC746A" w:rsidRPr="002C73A7">
        <w:rPr>
          <w:rFonts w:ascii="Times New Roman" w:hAnsi="Times New Roman" w:cs="Times New Roman"/>
          <w:color w:val="000000" w:themeColor="text1"/>
          <w:sz w:val="24"/>
          <w:szCs w:val="24"/>
          <w:lang w:val="en-US"/>
        </w:rPr>
        <w:t>. Furthermore, we focus on the effects that strategic purchasing</w:t>
      </w:r>
      <w:r w:rsidR="00D143AD" w:rsidRPr="002C73A7">
        <w:rPr>
          <w:rFonts w:ascii="Times New Roman" w:hAnsi="Times New Roman" w:cs="Times New Roman"/>
          <w:color w:val="000000" w:themeColor="text1"/>
          <w:sz w:val="24"/>
          <w:szCs w:val="24"/>
          <w:lang w:val="en-US"/>
        </w:rPr>
        <w:t xml:space="preserve"> performance</w:t>
      </w:r>
      <w:r w:rsidR="00AC746A" w:rsidRPr="002C73A7">
        <w:rPr>
          <w:rFonts w:ascii="Times New Roman" w:hAnsi="Times New Roman" w:cs="Times New Roman"/>
          <w:color w:val="000000" w:themeColor="text1"/>
          <w:sz w:val="24"/>
          <w:szCs w:val="24"/>
          <w:lang w:val="en-US"/>
        </w:rPr>
        <w:t xml:space="preserve"> has on the overall </w:t>
      </w:r>
      <w:r w:rsidRPr="002C73A7">
        <w:rPr>
          <w:rFonts w:ascii="Times New Roman" w:hAnsi="Times New Roman" w:cs="Times New Roman"/>
          <w:color w:val="000000" w:themeColor="text1"/>
          <w:sz w:val="24"/>
          <w:szCs w:val="24"/>
          <w:lang w:val="en-US"/>
        </w:rPr>
        <w:t xml:space="preserve">financial </w:t>
      </w:r>
      <w:r w:rsidR="00AC746A" w:rsidRPr="002C73A7">
        <w:rPr>
          <w:rFonts w:ascii="Times New Roman" w:hAnsi="Times New Roman" w:cs="Times New Roman"/>
          <w:color w:val="000000" w:themeColor="text1"/>
          <w:sz w:val="24"/>
          <w:szCs w:val="24"/>
          <w:lang w:val="en-US"/>
        </w:rPr>
        <w:t xml:space="preserve">performance </w:t>
      </w:r>
      <w:r w:rsidRPr="002C73A7">
        <w:rPr>
          <w:rFonts w:ascii="Times New Roman" w:hAnsi="Times New Roman" w:cs="Times New Roman"/>
          <w:color w:val="000000" w:themeColor="text1"/>
          <w:sz w:val="24"/>
          <w:szCs w:val="24"/>
          <w:lang w:val="en-US"/>
        </w:rPr>
        <w:t xml:space="preserve">impact of purchasing </w:t>
      </w:r>
      <w:r w:rsidR="004B705E" w:rsidRPr="002C73A7">
        <w:rPr>
          <w:rFonts w:ascii="Times New Roman" w:hAnsi="Times New Roman" w:cs="Times New Roman"/>
          <w:color w:val="000000" w:themeColor="text1"/>
          <w:sz w:val="24"/>
          <w:szCs w:val="24"/>
          <w:lang w:val="en-US"/>
        </w:rPr>
        <w:t>instead of</w:t>
      </w:r>
      <w:r w:rsidR="00AC746A" w:rsidRPr="002C73A7">
        <w:rPr>
          <w:rFonts w:ascii="Times New Roman" w:hAnsi="Times New Roman" w:cs="Times New Roman"/>
          <w:color w:val="000000" w:themeColor="text1"/>
          <w:sz w:val="24"/>
          <w:szCs w:val="24"/>
          <w:lang w:val="en-US"/>
        </w:rPr>
        <w:t xml:space="preserve"> directly bridging the link </w:t>
      </w:r>
      <w:r w:rsidR="007151DC" w:rsidRPr="002C73A7">
        <w:rPr>
          <w:rFonts w:ascii="Times New Roman" w:hAnsi="Times New Roman" w:cs="Times New Roman"/>
          <w:color w:val="000000" w:themeColor="text1"/>
          <w:sz w:val="24"/>
          <w:szCs w:val="24"/>
          <w:lang w:val="en-US"/>
        </w:rPr>
        <w:t>to</w:t>
      </w:r>
      <w:r w:rsidR="00AC746A" w:rsidRPr="002C73A7">
        <w:rPr>
          <w:rFonts w:ascii="Times New Roman" w:hAnsi="Times New Roman" w:cs="Times New Roman"/>
          <w:color w:val="000000" w:themeColor="text1"/>
          <w:sz w:val="24"/>
          <w:szCs w:val="24"/>
          <w:lang w:val="en-US"/>
        </w:rPr>
        <w:t xml:space="preserve"> firm performance.</w:t>
      </w:r>
      <w:r w:rsidR="00F70AA4" w:rsidRPr="002C73A7">
        <w:rPr>
          <w:rFonts w:ascii="Times New Roman" w:hAnsi="Times New Roman" w:cs="Times New Roman"/>
          <w:color w:val="000000" w:themeColor="text1"/>
          <w:sz w:val="24"/>
          <w:szCs w:val="24"/>
          <w:lang w:val="en-US"/>
        </w:rPr>
        <w:t xml:space="preserve"> </w:t>
      </w:r>
    </w:p>
    <w:p w14:paraId="1E3992B7" w14:textId="318E3B14" w:rsidR="00AC746A" w:rsidRPr="002C73A7" w:rsidRDefault="00F24DDE" w:rsidP="00F70AA4">
      <w:pPr>
        <w:widowControl w:val="0"/>
        <w:spacing w:line="480" w:lineRule="auto"/>
        <w:ind w:firstLine="360"/>
        <w:contextualSpacing/>
        <w:rPr>
          <w:rFonts w:ascii="Times New Roman" w:hAnsi="Times New Roman" w:cs="Times New Roman"/>
          <w:color w:val="000000" w:themeColor="text1"/>
          <w:sz w:val="24"/>
          <w:szCs w:val="24"/>
          <w:lang w:val="en-US"/>
        </w:rPr>
      </w:pPr>
      <w:bookmarkStart w:id="2" w:name="_Hlk484075596"/>
      <w:r>
        <w:rPr>
          <w:rFonts w:ascii="Times New Roman" w:hAnsi="Times New Roman" w:cs="Times New Roman"/>
          <w:color w:val="000000" w:themeColor="text1"/>
          <w:sz w:val="24"/>
          <w:szCs w:val="24"/>
          <w:lang w:val="en-US"/>
        </w:rPr>
        <w:t>In d</w:t>
      </w:r>
      <w:r w:rsidR="00F70AA4" w:rsidRPr="002C73A7">
        <w:rPr>
          <w:rFonts w:ascii="Times New Roman" w:hAnsi="Times New Roman" w:cs="Times New Roman"/>
          <w:color w:val="000000" w:themeColor="text1"/>
          <w:sz w:val="24"/>
          <w:szCs w:val="24"/>
          <w:lang w:val="en-US"/>
        </w:rPr>
        <w:t>oing so</w:t>
      </w:r>
      <w:r>
        <w:rPr>
          <w:rFonts w:ascii="Times New Roman" w:hAnsi="Times New Roman" w:cs="Times New Roman"/>
          <w:color w:val="000000" w:themeColor="text1"/>
          <w:sz w:val="24"/>
          <w:szCs w:val="24"/>
          <w:lang w:val="en-US"/>
        </w:rPr>
        <w:t>,</w:t>
      </w:r>
      <w:r w:rsidR="00F70AA4" w:rsidRPr="002C73A7">
        <w:rPr>
          <w:rFonts w:ascii="Times New Roman" w:hAnsi="Times New Roman" w:cs="Times New Roman"/>
          <w:color w:val="000000" w:themeColor="text1"/>
          <w:sz w:val="24"/>
          <w:szCs w:val="24"/>
          <w:lang w:val="en-US"/>
        </w:rPr>
        <w:t xml:space="preserve"> we also differentiate our approach to strategic purchasing from previous work</w:t>
      </w:r>
      <w:r>
        <w:rPr>
          <w:rFonts w:ascii="Times New Roman" w:hAnsi="Times New Roman" w:cs="Times New Roman"/>
          <w:color w:val="000000" w:themeColor="text1"/>
          <w:sz w:val="24"/>
          <w:szCs w:val="24"/>
          <w:lang w:val="en-US"/>
        </w:rPr>
        <w:t xml:space="preserve">. </w:t>
      </w:r>
      <w:r w:rsidR="006E0736" w:rsidRPr="002C73A7">
        <w:rPr>
          <w:rFonts w:ascii="Times New Roman" w:hAnsi="Times New Roman" w:cs="Times New Roman"/>
          <w:color w:val="000000" w:themeColor="text1"/>
          <w:sz w:val="24"/>
          <w:szCs w:val="24"/>
          <w:lang w:val="en-US"/>
        </w:rPr>
        <w:t xml:space="preserve">We focus on the direct value contribution </w:t>
      </w:r>
      <w:r w:rsidR="006E0736">
        <w:rPr>
          <w:rFonts w:ascii="Times New Roman" w:hAnsi="Times New Roman" w:cs="Times New Roman"/>
          <w:color w:val="000000" w:themeColor="text1"/>
          <w:sz w:val="24"/>
          <w:szCs w:val="24"/>
          <w:lang w:val="en-US"/>
        </w:rPr>
        <w:t xml:space="preserve">of tasks with </w:t>
      </w:r>
      <w:r w:rsidR="006E0736" w:rsidRPr="002C73A7">
        <w:rPr>
          <w:rFonts w:ascii="Times New Roman" w:hAnsi="Times New Roman" w:cs="Times New Roman"/>
          <w:color w:val="000000" w:themeColor="text1"/>
          <w:sz w:val="24"/>
          <w:szCs w:val="24"/>
          <w:lang w:val="en-US"/>
        </w:rPr>
        <w:t>visible output</w:t>
      </w:r>
      <w:r w:rsidR="006E0736">
        <w:rPr>
          <w:rFonts w:ascii="Times New Roman" w:hAnsi="Times New Roman" w:cs="Times New Roman"/>
          <w:color w:val="000000" w:themeColor="text1"/>
          <w:sz w:val="24"/>
          <w:szCs w:val="24"/>
          <w:lang w:val="en-US"/>
        </w:rPr>
        <w:t xml:space="preserve">s. Therefore, </w:t>
      </w:r>
      <w:r w:rsidR="006E0736" w:rsidRPr="002C73A7">
        <w:rPr>
          <w:rFonts w:ascii="Times New Roman" w:hAnsi="Times New Roman" w:cs="Times New Roman"/>
          <w:color w:val="000000" w:themeColor="text1"/>
          <w:sz w:val="24"/>
          <w:szCs w:val="24"/>
          <w:lang w:val="en-US"/>
        </w:rPr>
        <w:t xml:space="preserve">HR management and organizational structure are </w:t>
      </w:r>
      <w:r w:rsidR="006E0736">
        <w:rPr>
          <w:rFonts w:ascii="Times New Roman" w:hAnsi="Times New Roman" w:cs="Times New Roman"/>
          <w:color w:val="000000" w:themeColor="text1"/>
          <w:sz w:val="24"/>
          <w:szCs w:val="24"/>
          <w:lang w:val="en-US"/>
        </w:rPr>
        <w:t xml:space="preserve">considered important, but enabling tasks with only a mediated impact on </w:t>
      </w:r>
      <w:r w:rsidR="006E0736" w:rsidRPr="002C73A7">
        <w:rPr>
          <w:rFonts w:ascii="Times New Roman" w:hAnsi="Times New Roman" w:cs="Times New Roman"/>
          <w:color w:val="000000" w:themeColor="text1"/>
          <w:sz w:val="24"/>
          <w:szCs w:val="24"/>
          <w:lang w:val="en-US"/>
        </w:rPr>
        <w:t>superior value contribution</w:t>
      </w:r>
      <w:r w:rsidR="006E0736">
        <w:rPr>
          <w:rFonts w:ascii="Times New Roman" w:hAnsi="Times New Roman" w:cs="Times New Roman"/>
          <w:color w:val="000000" w:themeColor="text1"/>
          <w:sz w:val="24"/>
          <w:szCs w:val="24"/>
          <w:lang w:val="en-US"/>
        </w:rPr>
        <w:t xml:space="preserve"> (Foerstl et al., 2013)</w:t>
      </w:r>
      <w:r w:rsidR="006E0736" w:rsidRPr="002C73A7">
        <w:rPr>
          <w:rFonts w:ascii="Times New Roman" w:hAnsi="Times New Roman" w:cs="Times New Roman"/>
          <w:color w:val="000000" w:themeColor="text1"/>
          <w:sz w:val="24"/>
          <w:szCs w:val="24"/>
          <w:lang w:val="en-US"/>
        </w:rPr>
        <w:t xml:space="preserve">. </w:t>
      </w:r>
      <w:r w:rsidR="006E0736">
        <w:rPr>
          <w:rFonts w:ascii="Times New Roman" w:hAnsi="Times New Roman" w:cs="Times New Roman"/>
          <w:color w:val="000000" w:themeColor="text1"/>
          <w:sz w:val="24"/>
          <w:szCs w:val="24"/>
          <w:lang w:val="en-US"/>
        </w:rPr>
        <w:t xml:space="preserve">In addition we also exclude </w:t>
      </w:r>
      <w:r w:rsidR="005173E2" w:rsidRPr="002C73A7">
        <w:rPr>
          <w:rFonts w:ascii="Times New Roman" w:hAnsi="Times New Roman" w:cs="Times New Roman"/>
          <w:color w:val="000000" w:themeColor="text1"/>
          <w:sz w:val="24"/>
          <w:szCs w:val="24"/>
          <w:lang w:val="en-US"/>
        </w:rPr>
        <w:t xml:space="preserve">operational aspects such as delivery and quality compliance </w:t>
      </w:r>
      <w:r w:rsidR="005173E2" w:rsidRPr="002C73A7">
        <w:rPr>
          <w:rFonts w:ascii="Times New Roman" w:hAnsi="Times New Roman" w:cs="Times New Roman"/>
          <w:color w:val="000000" w:themeColor="text1"/>
          <w:sz w:val="24"/>
          <w:szCs w:val="24"/>
          <w:lang w:val="en-US"/>
        </w:rPr>
        <w:fldChar w:fldCharType="begin" w:fldLock="1"/>
      </w:r>
      <w:r w:rsidR="00BD4929" w:rsidRPr="002C73A7">
        <w:rPr>
          <w:rFonts w:ascii="Times New Roman" w:hAnsi="Times New Roman" w:cs="Times New Roman"/>
          <w:color w:val="000000" w:themeColor="text1"/>
          <w:sz w:val="24"/>
          <w:szCs w:val="24"/>
          <w:lang w:val="en-US"/>
        </w:rPr>
        <w:instrText>ADDIN CSL_CITATION { "citationItems" : [ { "id" : "ITEM-1", "itemData" : { "DOI" : "10.1016/S0272-6963(01)00047-X", "ISSN" : "02726963", "abstract" : "The purpose of this paper is to develop a set of measures of purchasing\u2019s competitive priorities. We maintain that purchasing is a strategic contributor to the firm, and that the selection and retention of external suppliers is a fundamental and strategic purchasing task that manifests the function\u2019s competitive priorities. Researchers and managers increasingly view the operations and purchasing functions as intimately linked, and as playing important roles in supply chain management. Ultimately, the performance of the operations management system, measured in terms of quality, cost, delivery and flexibility, depends on inputs secured by the purchasing function from the firm\u2019s suppliers. However, in a search for substantive relationships, the purchasing literature has largely overlooked methodological issues such as measurement. Using empirical data collected from North American purchasing executives, a confirmatory factor analysis provides evidence that purchasing\u2019s competitive priorities may be conceptualized similarly to the competitive priorities in operations, with key differences. The measures satisfy key measurement criteria including unidimensionality, convergent validity, discriminant validity, and reliability. Five competitive priorities form the basis of a multidimensional measure of purchasing\u2019s competitive priorities, the individual factors of which will allow for the examination of linkages between purchasing, operations and other parts of the supply chain.", "author" : [ { "dropping-particle" : "", "family" : "Krause", "given" : "Daniel R", "non-dropping-particle" : "", "parse-names" : false, "suffix" : "" }, { "dropping-particle" : "", "family" : "Pagell", "given" : "Mark", "non-dropping-particle" : "", "parse-names" : false, "suffix" : "" }, { "dropping-particle" : "", "family" : "Curkovic", "given" : "Sime", "non-dropping-particle" : "", "parse-names" : false, "suffix" : "" } ], "container-title" : "Journal of Operations Management", "id" : "ITEM-1", "issue" : "4", "issued" : { "date-parts" : [ [ "2001" ] ] }, "number-of-pages" : "497-512", "title" : "Toward a measure of competitive priorities for purchasing", "type" : "report", "volume" : "19" }, "uris" : [ "http://www.mendeley.com/documents/?uuid=c48caa7a-408e-3c6d-a538-8451de5ea9d5" ] } ], "mendeley" : { "formattedCitation" : "(Krause et al., 2001)", "plainTextFormattedCitation" : "(Krause et al., 2001)", "previouslyFormattedCitation" : "(Krause et al., 2001)" }, "properties" : { "noteIndex" : 0 }, "schema" : "https://github.com/citation-style-language/schema/raw/master/csl-citation.json" }</w:instrText>
      </w:r>
      <w:r w:rsidR="005173E2" w:rsidRPr="002C73A7">
        <w:rPr>
          <w:rFonts w:ascii="Times New Roman" w:hAnsi="Times New Roman" w:cs="Times New Roman"/>
          <w:color w:val="000000" w:themeColor="text1"/>
          <w:sz w:val="24"/>
          <w:szCs w:val="24"/>
          <w:lang w:val="en-US"/>
        </w:rPr>
        <w:fldChar w:fldCharType="separate"/>
      </w:r>
      <w:r w:rsidR="005173E2" w:rsidRPr="002C73A7">
        <w:rPr>
          <w:rFonts w:ascii="Times New Roman" w:hAnsi="Times New Roman" w:cs="Times New Roman"/>
          <w:noProof/>
          <w:color w:val="000000" w:themeColor="text1"/>
          <w:sz w:val="24"/>
          <w:szCs w:val="24"/>
          <w:lang w:val="en-US"/>
        </w:rPr>
        <w:t>(Krause et al., 2001)</w:t>
      </w:r>
      <w:r w:rsidR="005173E2" w:rsidRPr="002C73A7">
        <w:rPr>
          <w:rFonts w:ascii="Times New Roman" w:hAnsi="Times New Roman" w:cs="Times New Roman"/>
          <w:color w:val="000000" w:themeColor="text1"/>
          <w:sz w:val="24"/>
          <w:szCs w:val="24"/>
          <w:lang w:val="en-US"/>
        </w:rPr>
        <w:fldChar w:fldCharType="end"/>
      </w:r>
      <w:r w:rsidR="005173E2" w:rsidRPr="002C73A7">
        <w:rPr>
          <w:rFonts w:ascii="Times New Roman" w:hAnsi="Times New Roman" w:cs="Times New Roman"/>
          <w:color w:val="000000" w:themeColor="text1"/>
          <w:sz w:val="24"/>
          <w:szCs w:val="24"/>
          <w:lang w:val="en-US"/>
        </w:rPr>
        <w:t xml:space="preserve">. </w:t>
      </w:r>
      <w:bookmarkEnd w:id="2"/>
      <w:r w:rsidR="00440CA7">
        <w:rPr>
          <w:rFonts w:ascii="Times New Roman" w:hAnsi="Times New Roman" w:cs="Times New Roman"/>
          <w:color w:val="000000" w:themeColor="text1"/>
          <w:sz w:val="24"/>
          <w:szCs w:val="24"/>
          <w:lang w:val="en-US"/>
        </w:rPr>
        <w:t xml:space="preserve">Hence, for the purpose of this study, </w:t>
      </w:r>
      <w:r w:rsidR="004B705E" w:rsidRPr="002C73A7">
        <w:rPr>
          <w:rFonts w:ascii="Times New Roman" w:hAnsi="Times New Roman" w:cs="Times New Roman"/>
          <w:color w:val="000000" w:themeColor="text1"/>
          <w:sz w:val="24"/>
          <w:szCs w:val="24"/>
          <w:lang w:val="en-US"/>
        </w:rPr>
        <w:t>we</w:t>
      </w:r>
      <w:r w:rsidR="00AC746A" w:rsidRPr="002C73A7">
        <w:rPr>
          <w:rFonts w:ascii="Times New Roman" w:hAnsi="Times New Roman" w:cs="Times New Roman"/>
          <w:color w:val="000000" w:themeColor="text1"/>
          <w:sz w:val="24"/>
          <w:szCs w:val="24"/>
          <w:lang w:val="en-US"/>
        </w:rPr>
        <w:t xml:space="preserve"> </w:t>
      </w:r>
      <w:r w:rsidR="005C6BE7" w:rsidRPr="002C73A7">
        <w:rPr>
          <w:rFonts w:ascii="Times New Roman" w:hAnsi="Times New Roman" w:cs="Times New Roman"/>
          <w:color w:val="000000" w:themeColor="text1"/>
          <w:sz w:val="24"/>
          <w:szCs w:val="24"/>
          <w:lang w:val="en-US"/>
        </w:rPr>
        <w:t xml:space="preserve">define </w:t>
      </w:r>
      <w:r w:rsidR="00AC746A" w:rsidRPr="002C73A7">
        <w:rPr>
          <w:rFonts w:ascii="Times New Roman" w:hAnsi="Times New Roman" w:cs="Times New Roman"/>
          <w:color w:val="000000" w:themeColor="text1"/>
          <w:sz w:val="24"/>
          <w:szCs w:val="24"/>
          <w:lang w:val="en-US"/>
        </w:rPr>
        <w:t>strategic purchasing performance</w:t>
      </w:r>
      <w:r w:rsidR="005C6BE7" w:rsidRPr="002C73A7">
        <w:rPr>
          <w:rFonts w:ascii="Times New Roman" w:hAnsi="Times New Roman" w:cs="Times New Roman"/>
          <w:color w:val="000000" w:themeColor="text1"/>
          <w:sz w:val="24"/>
          <w:szCs w:val="24"/>
          <w:lang w:val="en-US"/>
        </w:rPr>
        <w:t xml:space="preserve"> as purchasing’s </w:t>
      </w:r>
      <w:r w:rsidR="00AC746A" w:rsidRPr="002C73A7">
        <w:rPr>
          <w:rFonts w:ascii="Times New Roman" w:hAnsi="Times New Roman" w:cs="Times New Roman"/>
          <w:color w:val="000000" w:themeColor="text1"/>
          <w:sz w:val="24"/>
          <w:szCs w:val="24"/>
          <w:lang w:val="en-US"/>
        </w:rPr>
        <w:t>strategic contribution to the firm’s overall business goals</w:t>
      </w:r>
      <w:r w:rsidR="00BD4929" w:rsidRPr="002C73A7">
        <w:rPr>
          <w:rFonts w:ascii="Times New Roman" w:hAnsi="Times New Roman" w:cs="Times New Roman"/>
          <w:color w:val="000000" w:themeColor="text1"/>
          <w:sz w:val="24"/>
          <w:szCs w:val="24"/>
          <w:lang w:val="en-US"/>
        </w:rPr>
        <w:t xml:space="preserve">, purchasing’s </w:t>
      </w:r>
      <w:r w:rsidR="00AC746A" w:rsidRPr="002C73A7">
        <w:rPr>
          <w:rFonts w:ascii="Times New Roman" w:hAnsi="Times New Roman" w:cs="Times New Roman"/>
          <w:color w:val="000000" w:themeColor="text1"/>
          <w:sz w:val="24"/>
          <w:szCs w:val="24"/>
          <w:lang w:val="en-US"/>
        </w:rPr>
        <w:t>ability to innovate</w:t>
      </w:r>
      <w:r w:rsidR="00BD4929" w:rsidRPr="002C73A7">
        <w:rPr>
          <w:rFonts w:ascii="Times New Roman" w:hAnsi="Times New Roman" w:cs="Times New Roman"/>
          <w:color w:val="000000" w:themeColor="text1"/>
          <w:sz w:val="24"/>
          <w:szCs w:val="24"/>
          <w:lang w:val="en-US"/>
        </w:rPr>
        <w:t xml:space="preserve"> and also </w:t>
      </w:r>
      <w:r w:rsidR="00F44E14" w:rsidRPr="002C73A7">
        <w:rPr>
          <w:rFonts w:ascii="Times New Roman" w:hAnsi="Times New Roman" w:cs="Times New Roman"/>
          <w:color w:val="000000" w:themeColor="text1"/>
          <w:sz w:val="24"/>
          <w:szCs w:val="24"/>
          <w:lang w:val="en-US"/>
        </w:rPr>
        <w:t>contribution to the firm’s financials</w:t>
      </w:r>
      <w:r w:rsidR="00AC746A" w:rsidRPr="002C73A7">
        <w:rPr>
          <w:rFonts w:ascii="Times New Roman" w:hAnsi="Times New Roman" w:cs="Times New Roman"/>
          <w:color w:val="000000" w:themeColor="text1"/>
          <w:sz w:val="24"/>
          <w:szCs w:val="24"/>
          <w:lang w:val="en-US"/>
        </w:rPr>
        <w:t xml:space="preserve"> </w:t>
      </w:r>
      <w:r w:rsidR="00F44E14" w:rsidRPr="002C73A7">
        <w:rPr>
          <w:rFonts w:ascii="Times New Roman" w:hAnsi="Times New Roman" w:cs="Times New Roman"/>
          <w:color w:val="000000" w:themeColor="text1"/>
          <w:sz w:val="24"/>
          <w:szCs w:val="24"/>
          <w:lang w:val="en-US"/>
        </w:rPr>
        <w:t>beyond classical savings, such as cash-flow improvements</w:t>
      </w:r>
      <w:r w:rsidR="00BD4929" w:rsidRPr="002C73A7">
        <w:rPr>
          <w:rFonts w:ascii="Times New Roman" w:hAnsi="Times New Roman" w:cs="Times New Roman"/>
          <w:color w:val="000000" w:themeColor="text1"/>
          <w:sz w:val="24"/>
          <w:szCs w:val="24"/>
          <w:lang w:val="en-US"/>
        </w:rPr>
        <w:t xml:space="preserve"> </w:t>
      </w:r>
      <w:r w:rsidR="00BD4929" w:rsidRPr="002C73A7">
        <w:rPr>
          <w:rFonts w:ascii="Times New Roman" w:hAnsi="Times New Roman" w:cs="Times New Roman"/>
          <w:color w:val="000000" w:themeColor="text1"/>
          <w:sz w:val="24"/>
          <w:szCs w:val="24"/>
          <w:lang w:val="en-US"/>
        </w:rPr>
        <w:fldChar w:fldCharType="begin" w:fldLock="1"/>
      </w:r>
      <w:r w:rsidR="00BD4929" w:rsidRPr="002C73A7">
        <w:rPr>
          <w:rFonts w:ascii="Times New Roman" w:hAnsi="Times New Roman" w:cs="Times New Roman"/>
          <w:color w:val="000000" w:themeColor="text1"/>
          <w:sz w:val="24"/>
          <w:szCs w:val="24"/>
          <w:lang w:val="en-US"/>
        </w:rPr>
        <w:instrText>ADDIN CSL_CITATION { "citationItems" : [ { "id" : "ITEM-1", "itemData" : { "DOI" : "10.1108/09600031211246528", "ISSN" : "0960-0035", "abstract" : "Purpose \u2013 The purpose of this paper is to empirically evaluate the effect of resources and capabilities in purchasing and supply management (PSM) on operational performance. Specifically, to examine whether managers who neglect investments into key knowledge\u2010driven PSM resources will be foregoing the opportunity for a higher performance return from their core supplier\u2010related capabilities.Design/methodology/approach \u2013 Based on an international cross\u2010industry survey of 273 major companies, two conceptual models grounded in the resource\u2010based view (RBV) theory are analyzed for moderation and mediation effects, and provide both researchers and practitioners with means of determining targets for investment prioritization. The models are tested using multiple regression techniques and structural equation modeling.Findings \u2013 The authors' findings suggest that the impact of supply base practices on operational performance is stronger in firms where more advanced PSM resources are deployed; and that these improve...", "author" : [ { "dropping-particle" : "", "family" : "Kerkfeld", "given" : "Dieter", "non-dropping-particle" : "", "parse-names" : false, "suffix" : "" }, { "dropping-particle" : "", "family" : "Hartmann", "given" : "Evi", "non-dropping-particle" : "", "parse-names" : false, "suffix" : "" } ], "container-title" : "International Journal of Physical Distribution &amp; Logistics Management", "id" : "ITEM-1", "issue" : "5", "issued" : { "date-parts" : [ [ "2012", "6", "8" ] ] }, "page" : "464-489", "publisher" : "Emerald Group Publishing Limited", "title" : "Maximizing impact of investments into purchasing and supply management", "type" : "article-journal", "volume" : "42" }, "uris" : [ "http://www.mendeley.com/documents/?uuid=f9e2302e-69d4-3440-8260-9ec35f23cec7" ] }, { "id" : "ITEM-2", "itemData" : { "DOI" : "10.1111/jbl.12016", "ISSN" : "07353766", "author" : [ { "dropping-particle" : "", "family" : "Wuttke", "given" : "David A.", "non-dropping-particle" : "", "parse-names" : false, "suffix" : "" }, { "dropping-particle" : "", "family" : "Blome", "given" : "Constantin", "non-dropping-particle" : "", "parse-names" : false, "suffix" : "" }, { "dropping-particle" : "", "family" : "Foerstl", "given" : "Kai", "non-dropping-particle" : "", "parse-names" : false, "suffix" : "" }, { "dropping-particle" : "", "family" : "Henke", "given" : "Michael", "non-dropping-particle" : "", "parse-names" : false, "suffix" : "" } ], "container-title" : "Journal of Business Logistics", "id" : "ITEM-2", "issue" : "2", "issued" : { "date-parts" : [ [ "2013", "6" ] ] }, "page" : "148-166", "title" : "Managing the Innovation Adoption of Supply Chain Finance-Empirical Evidence From Six European Case Studies", "type" : "article-journal", "volume" : "34" }, "uris" : [ "http://www.mendeley.com/documents/?uuid=0fc26133-ffa1-43b1-a297-b1dd395401bd" ] }, { "id" : "ITEM-3", "itemData" : { "DOI" : "10.1016/j.jom.2004.06.002", "ISBN" : "0272-6963", "ISSN" : "02726963", "abstract" : "Purchasing has increasingly assumed a pivotal strategic role in supply-chain management. Yet, claims of the strategic role of purchasing have not been fully subjected to rigorous theoretical and empirical scrutiny. Extant research has remained largely anecdotal and theoretically under-developed. In this paper, we examine the links among strategic purchasing, supply management, and firm performance. We argue that strategic purchasing can engender sustainable competitive advantage by enabling firms to: (a) foster close working relationships with a limited number of suppliers; (b) promote open communication among supply-chain partners; and (c) develop long-term strategic relationship orientation to achieve mutual gains. Using structural equation modeling, we empirically test a number of hypothesized relationships based on a sample of 221 United States manufacturing firms. Our results provide robust support for the links between strategic purchasing, supply management, customer responsiveness, and financial performance of the buying firm. Implications for future research and managerial practice in supply-chain management are also offered. ?? 2004 Elsevier B.V. All rights reserved.", "author" : [ { "dropping-particle" : "", "family" : "Chen", "given" : "Injazz J.", "non-dropping-particle" : "", "parse-names" : false, "suffix" : "" }, { "dropping-particle" : "", "family" : "Paulraj", "given" : "Antony", "non-dropping-particle" : "", "parse-names" : false, "suffix" : "" }, { "dropping-particle" : "", "family" : "Lado", "given" : "Augustine A.", "non-dropping-particle" : "", "parse-names" : false, "suffix" : "" } ], "container-title" : "Journal of Operations Management", "id" : "ITEM-3", "issue" : "5", "issued" : { "date-parts" : [ [ "2004" ] ] }, "page" : "505-523", "title" : "Strategic purchasing, supply management, and firm performance", "type" : "article-journal", "volume" : "22" }, "uris" : [ "http://www.mendeley.com/documents/?uuid=9b98df91-f304-4a3d-9068-67e461f68415" ] } ], "mendeley" : { "formattedCitation" : "(Chen et al., 2004; Kerkfeld and Hartmann, 2012; Wuttke et al., 2013)", "plainTextFormattedCitation" : "(Chen et al., 2004; Kerkfeld and Hartmann, 2012; Wuttke et al., 2013)", "previouslyFormattedCitation" : "(Chen et al., 2004; Kerkfeld and Hartmann, 2012; Wuttke et al., 2013)" }, "properties" : { "noteIndex" : 0 }, "schema" : "https://github.com/citation-style-language/schema/raw/master/csl-citation.json" }</w:instrText>
      </w:r>
      <w:r w:rsidR="00BD4929" w:rsidRPr="002C73A7">
        <w:rPr>
          <w:rFonts w:ascii="Times New Roman" w:hAnsi="Times New Roman" w:cs="Times New Roman"/>
          <w:color w:val="000000" w:themeColor="text1"/>
          <w:sz w:val="24"/>
          <w:szCs w:val="24"/>
          <w:lang w:val="en-US"/>
        </w:rPr>
        <w:fldChar w:fldCharType="separate"/>
      </w:r>
      <w:r w:rsidR="00BD4929" w:rsidRPr="002C73A7">
        <w:rPr>
          <w:rFonts w:ascii="Times New Roman" w:hAnsi="Times New Roman" w:cs="Times New Roman"/>
          <w:noProof/>
          <w:color w:val="000000" w:themeColor="text1"/>
          <w:sz w:val="24"/>
          <w:szCs w:val="24"/>
          <w:lang w:val="en-US"/>
        </w:rPr>
        <w:t>(Chen et al., 2004; Kerkfeld and Hartmann, 2012; Wuttke et al., 2013)</w:t>
      </w:r>
      <w:r w:rsidR="00BD4929" w:rsidRPr="002C73A7">
        <w:rPr>
          <w:rFonts w:ascii="Times New Roman" w:hAnsi="Times New Roman" w:cs="Times New Roman"/>
          <w:color w:val="000000" w:themeColor="text1"/>
          <w:sz w:val="24"/>
          <w:szCs w:val="24"/>
          <w:lang w:val="en-US"/>
        </w:rPr>
        <w:fldChar w:fldCharType="end"/>
      </w:r>
      <w:r w:rsidR="00AC746A" w:rsidRPr="002C73A7">
        <w:rPr>
          <w:rFonts w:ascii="Times New Roman" w:hAnsi="Times New Roman" w:cs="Times New Roman"/>
          <w:color w:val="000000" w:themeColor="text1"/>
          <w:sz w:val="24"/>
          <w:szCs w:val="24"/>
          <w:lang w:val="en-US"/>
        </w:rPr>
        <w:t>.</w:t>
      </w:r>
    </w:p>
    <w:p w14:paraId="1A2DED38" w14:textId="77777777" w:rsidR="009978F1" w:rsidRPr="002C73A7" w:rsidRDefault="009978F1" w:rsidP="009978F1">
      <w:pPr>
        <w:pStyle w:val="Heading2"/>
        <w:keepNext w:val="0"/>
        <w:keepLines w:val="0"/>
        <w:widowControl w:val="0"/>
        <w:spacing w:line="480" w:lineRule="auto"/>
        <w:rPr>
          <w:rStyle w:val="Strong"/>
          <w:rFonts w:ascii="Times New Roman" w:hAnsi="Times New Roman" w:cs="Times New Roman"/>
          <w:i/>
          <w:color w:val="000000" w:themeColor="text1"/>
          <w:sz w:val="24"/>
          <w:szCs w:val="24"/>
          <w:lang w:val="en-US"/>
        </w:rPr>
      </w:pPr>
      <w:r w:rsidRPr="002C73A7">
        <w:rPr>
          <w:rStyle w:val="Strong"/>
          <w:rFonts w:ascii="Times New Roman" w:hAnsi="Times New Roman" w:cs="Times New Roman"/>
          <w:i/>
          <w:color w:val="000000" w:themeColor="text1"/>
          <w:sz w:val="24"/>
          <w:szCs w:val="24"/>
          <w:lang w:val="en-US"/>
        </w:rPr>
        <w:t>2.4. Savings performance</w:t>
      </w:r>
    </w:p>
    <w:p w14:paraId="6EF231CB" w14:textId="7A95866B" w:rsidR="00AC746A" w:rsidRPr="002C73A7" w:rsidRDefault="00106F98" w:rsidP="007151DC">
      <w:pPr>
        <w:widowControl w:val="0"/>
        <w:spacing w:after="160" w:line="480" w:lineRule="auto"/>
        <w:ind w:firstLine="360"/>
        <w:contextualSpacing/>
        <w:rPr>
          <w:rFonts w:ascii="Times New Roman" w:eastAsia="Times New Roman" w:hAnsi="Times New Roman" w:cs="Times New Roman"/>
          <w:color w:val="000000" w:themeColor="text1"/>
          <w:sz w:val="24"/>
          <w:szCs w:val="24"/>
          <w:lang w:val="en-US" w:eastAsia="en-US"/>
        </w:rPr>
      </w:pPr>
      <w:r w:rsidRPr="002C73A7">
        <w:rPr>
          <w:rFonts w:ascii="Times New Roman" w:eastAsia="Times New Roman" w:hAnsi="Times New Roman" w:cs="Times New Roman"/>
          <w:color w:val="000000" w:themeColor="text1"/>
          <w:sz w:val="24"/>
          <w:szCs w:val="24"/>
          <w:lang w:val="en-US" w:eastAsia="en-US"/>
        </w:rPr>
        <w:t>L</w:t>
      </w:r>
      <w:r w:rsidR="00AC746A" w:rsidRPr="002C73A7">
        <w:rPr>
          <w:rFonts w:ascii="Times New Roman" w:eastAsia="Times New Roman" w:hAnsi="Times New Roman" w:cs="Times New Roman"/>
          <w:color w:val="000000" w:themeColor="text1"/>
          <w:sz w:val="24"/>
          <w:szCs w:val="24"/>
          <w:lang w:val="en-US" w:eastAsia="en-US"/>
        </w:rPr>
        <w:t xml:space="preserve">ooking at the </w:t>
      </w:r>
      <w:r w:rsidR="007151DC" w:rsidRPr="002C73A7">
        <w:rPr>
          <w:rFonts w:ascii="Times New Roman" w:eastAsia="Times New Roman" w:hAnsi="Times New Roman" w:cs="Times New Roman"/>
          <w:color w:val="000000" w:themeColor="text1"/>
          <w:sz w:val="24"/>
          <w:szCs w:val="24"/>
          <w:lang w:val="en-US" w:eastAsia="en-US"/>
        </w:rPr>
        <w:t xml:space="preserve">overall </w:t>
      </w:r>
      <w:r w:rsidR="00AC746A" w:rsidRPr="002C73A7">
        <w:rPr>
          <w:rFonts w:ascii="Times New Roman" w:eastAsia="Times New Roman" w:hAnsi="Times New Roman" w:cs="Times New Roman"/>
          <w:color w:val="000000" w:themeColor="text1"/>
          <w:sz w:val="24"/>
          <w:szCs w:val="24"/>
          <w:lang w:val="en-US" w:eastAsia="en-US"/>
        </w:rPr>
        <w:t xml:space="preserve">purchasing performance, cost savings have been considered the </w:t>
      </w:r>
      <w:r w:rsidR="00AC746A" w:rsidRPr="002C73A7">
        <w:rPr>
          <w:rFonts w:ascii="Times New Roman" w:eastAsia="Times New Roman" w:hAnsi="Times New Roman" w:cs="Times New Roman"/>
          <w:color w:val="000000" w:themeColor="text1"/>
          <w:sz w:val="24"/>
          <w:szCs w:val="24"/>
          <w:lang w:val="en-US" w:eastAsia="en-US"/>
        </w:rPr>
        <w:lastRenderedPageBreak/>
        <w:t>primary objective of purchasing. Especially in the recent</w:t>
      </w:r>
      <w:r w:rsidR="004B705E" w:rsidRPr="002C73A7">
        <w:rPr>
          <w:rFonts w:ascii="Times New Roman" w:eastAsia="Times New Roman" w:hAnsi="Times New Roman" w:cs="Times New Roman"/>
          <w:color w:val="000000" w:themeColor="text1"/>
          <w:sz w:val="24"/>
          <w:szCs w:val="24"/>
          <w:lang w:val="en-US" w:eastAsia="en-US"/>
        </w:rPr>
        <w:t xml:space="preserve"> (</w:t>
      </w:r>
      <w:r w:rsidR="00AC746A" w:rsidRPr="002C73A7">
        <w:rPr>
          <w:rFonts w:ascii="Times New Roman" w:eastAsia="Times New Roman" w:hAnsi="Times New Roman" w:cs="Times New Roman"/>
          <w:color w:val="000000" w:themeColor="text1"/>
          <w:sz w:val="24"/>
          <w:szCs w:val="24"/>
          <w:lang w:val="en-US" w:eastAsia="en-US"/>
        </w:rPr>
        <w:t>uncertain and ambiguous</w:t>
      </w:r>
      <w:r w:rsidR="004B705E" w:rsidRPr="002C73A7">
        <w:rPr>
          <w:rFonts w:ascii="Times New Roman" w:eastAsia="Times New Roman" w:hAnsi="Times New Roman" w:cs="Times New Roman"/>
          <w:color w:val="000000" w:themeColor="text1"/>
          <w:sz w:val="24"/>
          <w:szCs w:val="24"/>
          <w:lang w:val="en-US" w:eastAsia="en-US"/>
        </w:rPr>
        <w:t>)</w:t>
      </w:r>
      <w:r w:rsidR="00AC746A" w:rsidRPr="002C73A7">
        <w:rPr>
          <w:rFonts w:ascii="Times New Roman" w:eastAsia="Times New Roman" w:hAnsi="Times New Roman" w:cs="Times New Roman"/>
          <w:color w:val="000000" w:themeColor="text1"/>
          <w:sz w:val="24"/>
          <w:szCs w:val="24"/>
          <w:lang w:val="en-US" w:eastAsia="en-US"/>
        </w:rPr>
        <w:t xml:space="preserve"> global economic situation, the primary contribution of purchasing is often to optimize cost levels </w:t>
      </w:r>
      <w:r w:rsidR="00CF6A37" w:rsidRPr="002C73A7">
        <w:rPr>
          <w:rFonts w:ascii="Times New Roman" w:eastAsia="Times New Roman" w:hAnsi="Times New Roman" w:cs="Times New Roman"/>
          <w:color w:val="000000" w:themeColor="text1"/>
          <w:sz w:val="24"/>
          <w:szCs w:val="24"/>
          <w:lang w:val="en-US" w:eastAsia="en-US"/>
        </w:rPr>
        <w:fldChar w:fldCharType="begin" w:fldLock="1"/>
      </w:r>
      <w:r w:rsidR="00CF6A37" w:rsidRPr="002C73A7">
        <w:rPr>
          <w:rFonts w:ascii="Times New Roman" w:eastAsia="Times New Roman" w:hAnsi="Times New Roman" w:cs="Times New Roman"/>
          <w:color w:val="000000" w:themeColor="text1"/>
          <w:sz w:val="24"/>
          <w:szCs w:val="24"/>
          <w:lang w:val="en-US" w:eastAsia="en-US"/>
        </w:rPr>
        <w:instrText>ADDIN CSL_CITATION { "citationItems" : [ { "id" : "ITEM-1", "itemData" : { "DOI" : "10.1016/j.pursup.2011.12.001", "ISSN" : "14784092", "abstract" : "Getting a substantial value addition out of investments in purchasing and supply management (PSM) is of central importance to senior management. However, the empirical evidence of a financial value contribution is fragmented. The current study addresses this fragmentation by using a comprehensive performance measurement model to validate empirically (a) whether PSM contributes to the company's financial success and (b) whether the financial value contribution is mediated by benefits of three operational performances (cost, quality, and innovation performance). Our findings from an international survey of 306 major companies from eight industry sectors suggest that an advanced, comprehensive implementation of PSM activities contributes to an improvement in PSM outcomes, which in turn mediates company success.", "author" : [ { "dropping-particle" : "", "family" : "Hartmann", "given" : "Evi", "non-dropping-particle" : "", "parse-names" : false, "suffix" : "" }, { "dropping-particle" : "", "family" : "Kerkfeld", "given" : "Dieter", "non-dropping-particle" : "", "parse-names" : false, "suffix" : "" }, { "dropping-particle" : "", "family" : "Henke", "given" : "Michael", "non-dropping-particle" : "", "parse-names" : false, "suffix" : "" } ], "container-title" : "Journal of Purchasing and Supply Management", "id" : "ITEM-1", "issue" : "1", "issued" : { "date-parts" : [ [ "2012" ] ] }, "page" : "22-34", "title" : "Top and bottom line relevance of purchasing and supply management", "type" : "article-journal", "volume" : "18" }, "uris" : [ "http://www.mendeley.com/documents/?uuid=5d6f50f4-26c3-4cb3-a761-1d2d486b2efa" ] }, { "id" : "ITEM-2", "itemData" : { "DOI" : "10.1016/S0272-6963(01)00055-9", "ISSN" : "02726963", "abstract" : "Purchasing integration remains an under-researched concept, despite being described as a key competence in the literature. This study explicates the concept of purchasing integration and examines its relationships with purchasing practices and manufacturing performance. Purchasing integration refers to the integration of strategic purchasing practices and goals with a firm\u2019s objectives. Alternative models linking purchasing integration to purchasing practices and manufacturing performance are hypothesized and tested using empirical data. Purchasing integration was found to moderate the relationship between purchasing practices and manufacturing performance. Increased investments in purchasing integration were observed to lead to higher performance returns from investments in purchasing practices.", "author" : [ { "dropping-particle" : "", "family" : "Narasimhan", "given" : "Ram", "non-dropping-particle" : "", "parse-names" : false, "suffix" : "" }, { "dropping-particle" : "", "family" : "Das", "given" : "Ajay", "non-dropping-particle" : "", "parse-names" : false, "suffix" : "" } ], "container-title" : "Journal of Operations Management", "id" : "ITEM-2", "issue" : "5", "issued" : { "date-parts" : [ [ "2001" ] ] }, "page" : "593-609", "title" : "The impact of purchasing integration and practices on manufacturing performance", "type" : "article-journal", "volume" : "19" }, "uris" : [ "http://www.mendeley.com/documents/?uuid=dbcce102-e8a0-4773-8ddb-6b215953902f" ] }, { "id" : "ITEM-3", "itemData" : { "DOI" : "10.1016/j.jbusres.2014.09.026", "ISSN" : "01482963", "abstract" : "Latin American countries show a lack of productivity and innovation compared with OECD economies. Business networks constitute a tool to improve this situation, and purchasing can help organizations create business networks with suppliers, as purchasing has evolved from a support function to a key strategic tool for organizations. Purchasing maturity models reflect this evolution. As their level of purchasing maturity increases, organizations experience increased performance. Unfortunately, however, current models do not specify the purchasing tools and methodologies that firms should use to enhance their purchasing maturity level and thus increase their cost savings. This study advances the literature by identifying 16 tools, methodologies, and strategic and nonstrategic activities, as well as 10 cost-saving levers linked to the stages of purchasing maturity. Based on a study of 278 Chilean companies, this paper identifies which key activities, tools, and methodologies that organizations can use to improve their purchasing performance.", "author" : [ { "dropping-particle" : "", "family" : "\u00dabeda", "given" : "Ricardo", "non-dropping-particle" : "", "parse-names" : false, "suffix" : "" }, { "dropping-particle" : "", "family" : "Alsua", "given" : "Carlos", "non-dropping-particle" : "", "parse-names" : false, "suffix" : "" }, { "dropping-particle" : "", "family" : "Carrasco", "given" : "Nelson", "non-dropping-particle" : "", "parse-names" : false, "suffix" : "" } ], "container-title" : "Journal of Business Research", "id" : "ITEM-3", "issue" : "2", "issued" : { "date-parts" : [ [ "2015" ] ] }, "page" : "177-188", "title" : "Purchasing models and organizational performance: A study of key strategic tools", "type" : "article-journal", "volume" : "68" }, "uris" : [ "http://www.mendeley.com/documents/?uuid=7533e2ed-14e4-4e40-b76a-24971b298592" ] } ], "mendeley" : { "formattedCitation" : "(Hartmann et al., 2012; Narasimhan and Das, 2001; \u00dabeda et al., 2015)", "plainTextFormattedCitation" : "(Hartmann et al., 2012; Narasimhan and Das, 2001; \u00dabeda et al., 2015)", "previouslyFormattedCitation" : "(Hartmann et al., 2012; Narasimhan and Das, 2001; \u00dabeda et al., 2015)" }, "properties" : { "noteIndex" : 0 }, "schema" : "https://github.com/citation-style-language/schema/raw/master/csl-citation.json" }</w:instrText>
      </w:r>
      <w:r w:rsidR="00CF6A37" w:rsidRPr="002C73A7">
        <w:rPr>
          <w:rFonts w:ascii="Times New Roman" w:eastAsia="Times New Roman" w:hAnsi="Times New Roman" w:cs="Times New Roman"/>
          <w:color w:val="000000" w:themeColor="text1"/>
          <w:sz w:val="24"/>
          <w:szCs w:val="24"/>
          <w:lang w:val="en-US" w:eastAsia="en-US"/>
        </w:rPr>
        <w:fldChar w:fldCharType="separate"/>
      </w:r>
      <w:r w:rsidR="00CF6A37" w:rsidRPr="002C73A7">
        <w:rPr>
          <w:rFonts w:ascii="Times New Roman" w:eastAsia="Times New Roman" w:hAnsi="Times New Roman" w:cs="Times New Roman"/>
          <w:noProof/>
          <w:color w:val="000000" w:themeColor="text1"/>
          <w:sz w:val="24"/>
          <w:szCs w:val="24"/>
          <w:lang w:val="en-US" w:eastAsia="en-US"/>
        </w:rPr>
        <w:t>(Hartmann et al., 2012; Narasimhan and Das, 2001; Úbeda et al., 2015)</w:t>
      </w:r>
      <w:r w:rsidR="00CF6A37" w:rsidRPr="002C73A7">
        <w:rPr>
          <w:rFonts w:ascii="Times New Roman" w:eastAsia="Times New Roman" w:hAnsi="Times New Roman" w:cs="Times New Roman"/>
          <w:color w:val="000000" w:themeColor="text1"/>
          <w:sz w:val="24"/>
          <w:szCs w:val="24"/>
          <w:lang w:val="en-US" w:eastAsia="en-US"/>
        </w:rPr>
        <w:fldChar w:fldCharType="end"/>
      </w:r>
      <w:r w:rsidR="00AC746A" w:rsidRPr="002C73A7">
        <w:rPr>
          <w:rFonts w:ascii="Times New Roman" w:eastAsia="Times New Roman" w:hAnsi="Times New Roman" w:cs="Times New Roman"/>
          <w:color w:val="000000" w:themeColor="text1"/>
          <w:sz w:val="24"/>
          <w:szCs w:val="24"/>
          <w:lang w:val="en-US" w:eastAsia="en-US"/>
        </w:rPr>
        <w:t xml:space="preserve">. Furthermore, cost savings are a primary and quantifiable measure </w:t>
      </w:r>
      <w:r w:rsidR="007151DC" w:rsidRPr="002C73A7">
        <w:rPr>
          <w:rFonts w:ascii="Times New Roman" w:eastAsia="Times New Roman" w:hAnsi="Times New Roman" w:cs="Times New Roman"/>
          <w:color w:val="000000" w:themeColor="text1"/>
          <w:sz w:val="24"/>
          <w:szCs w:val="24"/>
          <w:lang w:val="en-US" w:eastAsia="en-US"/>
        </w:rPr>
        <w:t>of purchasing</w:t>
      </w:r>
      <w:r w:rsidR="00AC746A" w:rsidRPr="002C73A7">
        <w:rPr>
          <w:rFonts w:ascii="Times New Roman" w:eastAsia="Times New Roman" w:hAnsi="Times New Roman" w:cs="Times New Roman"/>
          <w:color w:val="000000" w:themeColor="text1"/>
          <w:sz w:val="24"/>
          <w:szCs w:val="24"/>
          <w:lang w:val="en-US" w:eastAsia="en-US"/>
        </w:rPr>
        <w:t xml:space="preserve"> performance </w:t>
      </w:r>
      <w:r w:rsidR="00CF6A37" w:rsidRPr="002C73A7">
        <w:rPr>
          <w:rFonts w:ascii="Times New Roman" w:eastAsia="Times New Roman" w:hAnsi="Times New Roman" w:cs="Times New Roman"/>
          <w:color w:val="000000" w:themeColor="text1"/>
          <w:sz w:val="24"/>
          <w:szCs w:val="24"/>
          <w:lang w:val="en-US" w:eastAsia="en-US"/>
        </w:rPr>
        <w:fldChar w:fldCharType="begin" w:fldLock="1"/>
      </w:r>
      <w:r w:rsidR="00CF6A37" w:rsidRPr="002C73A7">
        <w:rPr>
          <w:rFonts w:ascii="Times New Roman" w:eastAsia="Times New Roman" w:hAnsi="Times New Roman" w:cs="Times New Roman"/>
          <w:color w:val="000000" w:themeColor="text1"/>
          <w:sz w:val="24"/>
          <w:szCs w:val="24"/>
          <w:lang w:val="en-US" w:eastAsia="en-US"/>
        </w:rPr>
        <w:instrText>ADDIN CSL_CITATION { "citationItems" : [ { "id" : "ITEM-1", "itemData" : { "DOI" : "10.1016/j.pursup.2007.10.002", "ISBN" : "14784092", "ISSN" : "14784092", "PMID" : "28405210", "abstract" : "The relationship between the development level a purchasing organisation has reached-maturity-and its impact on the performance of a firm has received only limited attention until now. We conducted extensive purchasing audits using a comprehensive tool to assess firms' maturity level. These firms' performance was then measured by their success in a purchasing cost-reduction programme. The results showed a highly significant relationship between purchasing's maturity level and cost-reduction results. Somewhat counter-intuitively, larger saving potential was identified in more developed firms. This finding may be explained by a new concept called \"purchasing absorptive capacity\". If an organisation's maturity is too low, the introduction of best practices, such as an innovative cost-reduction method, may fail. ?? 2007 Elsevier Ltd. All rights reserved.", "author" : [ { "dropping-particle" : "", "family" : "Schiele", "given" : "Holger", "non-dropping-particle" : "", "parse-names" : false, "suffix" : "" } ], "container-title" : "Journal of Purchasing and Supply Management", "id" : "ITEM-1", "issue" : "4", "issued" : { "date-parts" : [ [ "2007" ] ] }, "page" : "274-293", "title" : "Supply-management maturity, cost savings and purchasing absorptive capacity: Testing the procurement-performance link", "type" : "article-journal", "volume" : "13" }, "uris" : [ "http://www.mendeley.com/documents/?uuid=dbc84f42-bc1e-4c81-87e4-0601de65f3fa" ] } ], "mendeley" : { "formattedCitation" : "(Schiele, 2007)", "plainTextFormattedCitation" : "(Schiele, 2007)", "previouslyFormattedCitation" : "(Schiele, 2007)" }, "properties" : { "noteIndex" : 0 }, "schema" : "https://github.com/citation-style-language/schema/raw/master/csl-citation.json" }</w:instrText>
      </w:r>
      <w:r w:rsidR="00CF6A37" w:rsidRPr="002C73A7">
        <w:rPr>
          <w:rFonts w:ascii="Times New Roman" w:eastAsia="Times New Roman" w:hAnsi="Times New Roman" w:cs="Times New Roman"/>
          <w:color w:val="000000" w:themeColor="text1"/>
          <w:sz w:val="24"/>
          <w:szCs w:val="24"/>
          <w:lang w:val="en-US" w:eastAsia="en-US"/>
        </w:rPr>
        <w:fldChar w:fldCharType="separate"/>
      </w:r>
      <w:r w:rsidR="00CF6A37" w:rsidRPr="002C73A7">
        <w:rPr>
          <w:rFonts w:ascii="Times New Roman" w:eastAsia="Times New Roman" w:hAnsi="Times New Roman" w:cs="Times New Roman"/>
          <w:noProof/>
          <w:color w:val="000000" w:themeColor="text1"/>
          <w:sz w:val="24"/>
          <w:szCs w:val="24"/>
          <w:lang w:val="en-US" w:eastAsia="en-US"/>
        </w:rPr>
        <w:t>(Schiele, 2007)</w:t>
      </w:r>
      <w:r w:rsidR="00CF6A37" w:rsidRPr="002C73A7">
        <w:rPr>
          <w:rFonts w:ascii="Times New Roman" w:eastAsia="Times New Roman" w:hAnsi="Times New Roman" w:cs="Times New Roman"/>
          <w:color w:val="000000" w:themeColor="text1"/>
          <w:sz w:val="24"/>
          <w:szCs w:val="24"/>
          <w:lang w:val="en-US" w:eastAsia="en-US"/>
        </w:rPr>
        <w:fldChar w:fldCharType="end"/>
      </w:r>
      <w:r w:rsidR="00CF6A37" w:rsidRPr="002C73A7">
        <w:rPr>
          <w:rFonts w:ascii="Times New Roman" w:eastAsia="Times New Roman" w:hAnsi="Times New Roman" w:cs="Times New Roman"/>
          <w:color w:val="000000" w:themeColor="text1"/>
          <w:sz w:val="24"/>
          <w:szCs w:val="24"/>
          <w:lang w:val="en-US" w:eastAsia="en-US"/>
        </w:rPr>
        <w:t xml:space="preserve">, which </w:t>
      </w:r>
      <w:r w:rsidR="00AC746A" w:rsidRPr="002C73A7">
        <w:rPr>
          <w:rFonts w:ascii="Times New Roman" w:eastAsia="Times New Roman" w:hAnsi="Times New Roman" w:cs="Times New Roman"/>
          <w:color w:val="000000" w:themeColor="text1"/>
          <w:sz w:val="24"/>
          <w:szCs w:val="24"/>
          <w:lang w:val="en-US" w:eastAsia="en-US"/>
        </w:rPr>
        <w:t xml:space="preserve">often translates into a purchasing management steering model </w:t>
      </w:r>
      <w:r w:rsidR="000D4477" w:rsidRPr="002C73A7">
        <w:rPr>
          <w:rFonts w:ascii="Times New Roman" w:eastAsia="Times New Roman" w:hAnsi="Times New Roman" w:cs="Times New Roman"/>
          <w:color w:val="000000" w:themeColor="text1"/>
          <w:sz w:val="24"/>
          <w:szCs w:val="24"/>
          <w:lang w:val="en-US" w:eastAsia="en-US"/>
        </w:rPr>
        <w:fldChar w:fldCharType="begin" w:fldLock="1"/>
      </w:r>
      <w:r w:rsidR="0032136F" w:rsidRPr="002C73A7">
        <w:rPr>
          <w:rFonts w:ascii="Times New Roman" w:eastAsia="Times New Roman" w:hAnsi="Times New Roman" w:cs="Times New Roman"/>
          <w:color w:val="000000" w:themeColor="text1"/>
          <w:sz w:val="24"/>
          <w:szCs w:val="24"/>
          <w:lang w:val="en-US" w:eastAsia="en-US"/>
        </w:rPr>
        <w:instrText>ADDIN CSL_CITATION { "citationItems" : [ { "id" : "ITEM-1", "itemData" : { "author" : [ { "dropping-particle" : "", "family" : "Monczka", "given" : "R. M.", "non-dropping-particle" : "", "parse-names" : false, "suffix" : "" }, { "dropping-particle" : "", "family" : "Morgan", "given" : "J. P.", "non-dropping-particle" : "", "parse-names" : false, "suffix" : "" } ], "container-title" : "Purchasing", "id" : "ITEM-1", "issue" : "6", "issued" : { "date-parts" : [ [ "1994" ] ] }, "page" : "46-49", "title" : "Today's measurements just don't make it!", "type" : "article-journal", "volume" : "116" }, "uris" : [ "http://www.mendeley.com/documents/?uuid=49b120fa-d224-474d-962f-330ff1c9c4ee" ] } ], "mendeley" : { "formattedCitation" : "(Monczka and Morgan, 1994)", "plainTextFormattedCitation" : "(Monczka and Morgan, 1994)", "previouslyFormattedCitation" : "(Monczka and Morgan, 1994)" }, "properties" : { "noteIndex" : 0 }, "schema" : "https://github.com/citation-style-language/schema/raw/master/csl-citation.json" }</w:instrText>
      </w:r>
      <w:r w:rsidR="000D4477" w:rsidRPr="002C73A7">
        <w:rPr>
          <w:rFonts w:ascii="Times New Roman" w:eastAsia="Times New Roman" w:hAnsi="Times New Roman" w:cs="Times New Roman"/>
          <w:color w:val="000000" w:themeColor="text1"/>
          <w:sz w:val="24"/>
          <w:szCs w:val="24"/>
          <w:lang w:val="en-US" w:eastAsia="en-US"/>
        </w:rPr>
        <w:fldChar w:fldCharType="separate"/>
      </w:r>
      <w:r w:rsidR="000D4477" w:rsidRPr="002C73A7">
        <w:rPr>
          <w:rFonts w:ascii="Times New Roman" w:eastAsia="Times New Roman" w:hAnsi="Times New Roman" w:cs="Times New Roman"/>
          <w:noProof/>
          <w:color w:val="000000" w:themeColor="text1"/>
          <w:sz w:val="24"/>
          <w:szCs w:val="24"/>
          <w:lang w:val="en-US" w:eastAsia="en-US"/>
        </w:rPr>
        <w:t>(Monczka and Morgan, 1994)</w:t>
      </w:r>
      <w:r w:rsidR="000D4477" w:rsidRPr="002C73A7">
        <w:rPr>
          <w:rFonts w:ascii="Times New Roman" w:eastAsia="Times New Roman" w:hAnsi="Times New Roman" w:cs="Times New Roman"/>
          <w:color w:val="000000" w:themeColor="text1"/>
          <w:sz w:val="24"/>
          <w:szCs w:val="24"/>
          <w:lang w:val="en-US" w:eastAsia="en-US"/>
        </w:rPr>
        <w:fldChar w:fldCharType="end"/>
      </w:r>
      <w:r w:rsidR="00AC746A" w:rsidRPr="002C73A7">
        <w:rPr>
          <w:rFonts w:ascii="Times New Roman" w:eastAsia="Times New Roman" w:hAnsi="Times New Roman" w:cs="Times New Roman"/>
          <w:color w:val="000000" w:themeColor="text1"/>
          <w:sz w:val="24"/>
          <w:szCs w:val="24"/>
          <w:lang w:val="en-US" w:eastAsia="en-US"/>
        </w:rPr>
        <w:t xml:space="preserve">. The importance of high cost savings </w:t>
      </w:r>
      <w:r w:rsidR="007151DC" w:rsidRPr="002C73A7">
        <w:rPr>
          <w:rFonts w:ascii="Times New Roman" w:eastAsia="Times New Roman" w:hAnsi="Times New Roman" w:cs="Times New Roman"/>
          <w:color w:val="000000" w:themeColor="text1"/>
          <w:sz w:val="24"/>
          <w:szCs w:val="24"/>
          <w:lang w:val="en-US" w:eastAsia="en-US"/>
        </w:rPr>
        <w:t xml:space="preserve">has </w:t>
      </w:r>
      <w:r w:rsidR="00AC746A" w:rsidRPr="002C73A7">
        <w:rPr>
          <w:rFonts w:ascii="Times New Roman" w:eastAsia="Times New Roman" w:hAnsi="Times New Roman" w:cs="Times New Roman"/>
          <w:color w:val="000000" w:themeColor="text1"/>
          <w:sz w:val="24"/>
          <w:szCs w:val="24"/>
          <w:lang w:val="en-US" w:eastAsia="en-US"/>
        </w:rPr>
        <w:t xml:space="preserve">increased in </w:t>
      </w:r>
      <w:r w:rsidR="004B705E" w:rsidRPr="002C73A7">
        <w:rPr>
          <w:rFonts w:ascii="Times New Roman" w:eastAsia="Times New Roman" w:hAnsi="Times New Roman" w:cs="Times New Roman"/>
          <w:color w:val="000000" w:themeColor="text1"/>
          <w:sz w:val="24"/>
          <w:szCs w:val="24"/>
          <w:lang w:val="en-US" w:eastAsia="en-US"/>
        </w:rPr>
        <w:t>recent</w:t>
      </w:r>
      <w:r w:rsidR="00AC746A" w:rsidRPr="002C73A7">
        <w:rPr>
          <w:rFonts w:ascii="Times New Roman" w:eastAsia="Times New Roman" w:hAnsi="Times New Roman" w:cs="Times New Roman"/>
          <w:color w:val="000000" w:themeColor="text1"/>
          <w:sz w:val="24"/>
          <w:szCs w:val="24"/>
          <w:lang w:val="en-US" w:eastAsia="en-US"/>
        </w:rPr>
        <w:t xml:space="preserve"> decades as the</w:t>
      </w:r>
      <w:r w:rsidR="004B705E" w:rsidRPr="002C73A7">
        <w:rPr>
          <w:rFonts w:ascii="Times New Roman" w:eastAsia="Times New Roman" w:hAnsi="Times New Roman" w:cs="Times New Roman"/>
          <w:color w:val="000000" w:themeColor="text1"/>
          <w:sz w:val="24"/>
          <w:szCs w:val="24"/>
          <w:lang w:val="en-US" w:eastAsia="en-US"/>
        </w:rPr>
        <w:t xml:space="preserve"> </w:t>
      </w:r>
      <w:r w:rsidR="00AC746A" w:rsidRPr="002C73A7">
        <w:rPr>
          <w:rFonts w:ascii="Times New Roman" w:eastAsia="Times New Roman" w:hAnsi="Times New Roman" w:cs="Times New Roman"/>
          <w:color w:val="000000" w:themeColor="text1"/>
          <w:sz w:val="24"/>
          <w:szCs w:val="24"/>
          <w:lang w:val="en-US" w:eastAsia="en-US"/>
        </w:rPr>
        <w:t xml:space="preserve">link to </w:t>
      </w:r>
      <w:r w:rsidR="007151DC" w:rsidRPr="002C73A7">
        <w:rPr>
          <w:rFonts w:ascii="Times New Roman" w:eastAsia="Times New Roman" w:hAnsi="Times New Roman" w:cs="Times New Roman"/>
          <w:color w:val="000000" w:themeColor="text1"/>
          <w:sz w:val="24"/>
          <w:szCs w:val="24"/>
          <w:lang w:val="en-US" w:eastAsia="en-US"/>
        </w:rPr>
        <w:t xml:space="preserve">the </w:t>
      </w:r>
      <w:r w:rsidR="00AC746A" w:rsidRPr="002C73A7">
        <w:rPr>
          <w:rFonts w:ascii="Times New Roman" w:eastAsia="Times New Roman" w:hAnsi="Times New Roman" w:cs="Times New Roman"/>
          <w:color w:val="000000" w:themeColor="text1"/>
          <w:sz w:val="24"/>
          <w:szCs w:val="24"/>
          <w:lang w:val="en-US" w:eastAsia="en-US"/>
        </w:rPr>
        <w:t xml:space="preserve">overall </w:t>
      </w:r>
      <w:r w:rsidR="00D758E7">
        <w:rPr>
          <w:rFonts w:ascii="Times New Roman" w:eastAsia="Times New Roman" w:hAnsi="Times New Roman" w:cs="Times New Roman"/>
          <w:color w:val="000000" w:themeColor="text1"/>
          <w:sz w:val="24"/>
          <w:szCs w:val="24"/>
          <w:lang w:val="en-US" w:eastAsia="en-US"/>
        </w:rPr>
        <w:t xml:space="preserve">buying </w:t>
      </w:r>
      <w:r w:rsidR="00AC746A" w:rsidRPr="002C73A7">
        <w:rPr>
          <w:rFonts w:ascii="Times New Roman" w:eastAsia="Times New Roman" w:hAnsi="Times New Roman" w:cs="Times New Roman"/>
          <w:color w:val="000000" w:themeColor="text1"/>
          <w:sz w:val="24"/>
          <w:szCs w:val="24"/>
          <w:lang w:val="en-US" w:eastAsia="en-US"/>
        </w:rPr>
        <w:t xml:space="preserve">firm performance has become clear and as </w:t>
      </w:r>
      <w:r w:rsidR="00D758E7">
        <w:rPr>
          <w:rFonts w:ascii="Times New Roman" w:eastAsia="Times New Roman" w:hAnsi="Times New Roman" w:cs="Times New Roman"/>
          <w:color w:val="000000" w:themeColor="text1"/>
          <w:sz w:val="24"/>
          <w:szCs w:val="24"/>
          <w:lang w:val="en-US" w:eastAsia="en-US"/>
        </w:rPr>
        <w:t>the external spend-to-</w:t>
      </w:r>
      <w:r w:rsidR="00AC746A" w:rsidRPr="002C73A7">
        <w:rPr>
          <w:rFonts w:ascii="Times New Roman" w:eastAsia="Times New Roman" w:hAnsi="Times New Roman" w:cs="Times New Roman"/>
          <w:color w:val="000000" w:themeColor="text1"/>
          <w:sz w:val="24"/>
          <w:szCs w:val="24"/>
          <w:lang w:val="en-US" w:eastAsia="en-US"/>
        </w:rPr>
        <w:t xml:space="preserve">revenue increased significantly </w:t>
      </w:r>
      <w:r w:rsidR="00CF6A37" w:rsidRPr="002C73A7">
        <w:rPr>
          <w:rFonts w:ascii="Times New Roman" w:eastAsia="Times New Roman" w:hAnsi="Times New Roman" w:cs="Times New Roman"/>
          <w:color w:val="000000" w:themeColor="text1"/>
          <w:sz w:val="24"/>
          <w:szCs w:val="24"/>
          <w:lang w:val="en-US" w:eastAsia="en-US"/>
        </w:rPr>
        <w:fldChar w:fldCharType="begin" w:fldLock="1"/>
      </w:r>
      <w:r w:rsidR="00544513" w:rsidRPr="002C73A7">
        <w:rPr>
          <w:rFonts w:ascii="Times New Roman" w:eastAsia="Times New Roman" w:hAnsi="Times New Roman" w:cs="Times New Roman"/>
          <w:color w:val="000000" w:themeColor="text1"/>
          <w:sz w:val="24"/>
          <w:szCs w:val="24"/>
          <w:lang w:val="en-US" w:eastAsia="en-US"/>
        </w:rPr>
        <w:instrText>ADDIN CSL_CITATION { "citationItems" : [ { "id" : "ITEM-1", "itemData" : { "DOI" : "10.1016/S0272-6963(99)00031-5", "ISBN" : "0272-6963", "ISSN" : "02726963", "abstract" : "Academics and practitioners agree that excellence in supply management results in better quality, customer service, and channel performance. Yet, most of these studies are either conceptual in nature or actual case studies. The primary objective of this research is to test the impact of a supply management orientation (SMO) on the suppliers' operational performance and buyers' competitive priorities (cost, quality, delivery, flexibility). Three major research hypotheses associated with SMO, Supplier Performance (SP), and Buyer Performance (BP) are tested using a confirmatory structural equation modeling approach. The results of this research support the conclusion that an improvement (increase) in the SMO improves both the suppliers' and buyers' performance (i.e., a win-win situation for the supply chain). In addition, the influence of SMO on delivery- and quality-related performance is more statistically significant than on cost or flexibility performance. In fact, when volume and process flexibility are top competitive priorities, a supply chain management orientation may not be an effective way to achieve the desired flexibility. The article ends by discussing other conclusions and suggests directions for future research.", "author" : [ { "dropping-particle" : "", "family" : "Shin", "given" : "Hojung", "non-dropping-particle" : "", "parse-names" : false, "suffix" : "" }, { "dropping-particle" : "", "family" : "Collier", "given" : "David A.", "non-dropping-particle" : "", "parse-names" : false, "suffix" : "" }, { "dropping-particle" : "", "family" : "Wilson", "given" : "Darryl D.", "non-dropping-particle" : "", "parse-names" : false, "suffix" : "" } ], "container-title" : "Journal of Operations Management", "id" : "ITEM-1", "issue" : "3", "issued" : { "date-parts" : [ [ "2000" ] ] }, "page" : "317-333", "title" : "Supply management orientation and supplier/buyer performance", "type" : "article-journal", "volume" : "18" }, "uris" : [ "http://www.mendeley.com/documents/?uuid=41890010-643f-4674-a8aa-e52ca02732ae" ] }, { "id" : "ITEM-2", "itemData" : { "DOI" : "http://dx.doi.org/10.1016/S0969-7012(98)00022-7", "ISSN" : "0969-7012", "abstract" : "This research tested four hypotheses on the relationship of strategic purchasing to supply chain management. The hypotheses were tested with a survey of purchasing executives and the results were analyzed using a regression analysis. All of the hypothesized relationships were supported. The results indicate that strategic purchasing is positively related to supplier responsiveness, changes in the supplier market, supplier communication and the firm\u2019s performance. Managerial and research implications are discussed.", "author" : [ { "dropping-particle" : "", "family" : "Carr", "given" : "Amelia S", "non-dropping-particle" : "", "parse-names" : false, "suffix" : "" }, { "dropping-particle" : "", "family" : "Smeltzer", "given" : "Larry R", "non-dropping-particle" : "", "parse-names" : false, "suffix" : "" } ], "container-title" : "European Journal of Purchasing &amp; Supply Management", "id" : "ITEM-2", "issue" : "1", "issued" : { "date-parts" : [ [ "1999" ] ] }, "page" : "43-51", "title" : "The relationship of strategic purchasing to supply chain management", "type" : "article-journal", "volume" : "5" }, "uris" : [ "http://www.mendeley.com/documents/?uuid=ab5669cf-25de-4267-b120-e5ed9b9a715b" ] } ], "mendeley" : { "formattedCitation" : "(Carr and Smeltzer, 1999b; Shin et al., 2000)", "plainTextFormattedCitation" : "(Carr and Smeltzer, 1999b; Shin et al., 2000)", "previouslyFormattedCitation" : "(Carr and Smeltzer, 1999b; Shin et al., 2000)" }, "properties" : { "noteIndex" : 0 }, "schema" : "https://github.com/citation-style-language/schema/raw/master/csl-citation.json" }</w:instrText>
      </w:r>
      <w:r w:rsidR="00CF6A37" w:rsidRPr="002C73A7">
        <w:rPr>
          <w:rFonts w:ascii="Times New Roman" w:eastAsia="Times New Roman" w:hAnsi="Times New Roman" w:cs="Times New Roman"/>
          <w:color w:val="000000" w:themeColor="text1"/>
          <w:sz w:val="24"/>
          <w:szCs w:val="24"/>
          <w:lang w:val="en-US" w:eastAsia="en-US"/>
        </w:rPr>
        <w:fldChar w:fldCharType="separate"/>
      </w:r>
      <w:r w:rsidR="00CF6A37" w:rsidRPr="002C73A7">
        <w:rPr>
          <w:rFonts w:ascii="Times New Roman" w:eastAsia="Times New Roman" w:hAnsi="Times New Roman" w:cs="Times New Roman"/>
          <w:noProof/>
          <w:color w:val="000000" w:themeColor="text1"/>
          <w:sz w:val="24"/>
          <w:szCs w:val="24"/>
          <w:lang w:val="en-US" w:eastAsia="en-US"/>
        </w:rPr>
        <w:t>(Carr and Smeltzer, 1999b; Shin et al., 2000)</w:t>
      </w:r>
      <w:r w:rsidR="00CF6A37" w:rsidRPr="002C73A7">
        <w:rPr>
          <w:rFonts w:ascii="Times New Roman" w:eastAsia="Times New Roman" w:hAnsi="Times New Roman" w:cs="Times New Roman"/>
          <w:color w:val="000000" w:themeColor="text1"/>
          <w:sz w:val="24"/>
          <w:szCs w:val="24"/>
          <w:lang w:val="en-US" w:eastAsia="en-US"/>
        </w:rPr>
        <w:fldChar w:fldCharType="end"/>
      </w:r>
      <w:r w:rsidR="00AC746A" w:rsidRPr="002C73A7">
        <w:rPr>
          <w:rFonts w:ascii="Times New Roman" w:eastAsia="Times New Roman" w:hAnsi="Times New Roman" w:cs="Times New Roman"/>
          <w:color w:val="000000" w:themeColor="text1"/>
          <w:sz w:val="24"/>
          <w:szCs w:val="24"/>
          <w:lang w:val="en-US" w:eastAsia="en-US"/>
        </w:rPr>
        <w:t>.</w:t>
      </w:r>
    </w:p>
    <w:p w14:paraId="5C6D1847" w14:textId="01AA885B" w:rsidR="00A16BF2" w:rsidRPr="002C73A7" w:rsidRDefault="00AC746A" w:rsidP="002D5DA5">
      <w:pPr>
        <w:widowControl w:val="0"/>
        <w:spacing w:after="160" w:line="480" w:lineRule="auto"/>
        <w:ind w:firstLine="360"/>
        <w:contextualSpacing/>
        <w:rPr>
          <w:rFonts w:ascii="Times New Roman" w:eastAsia="Times New Roman" w:hAnsi="Times New Roman" w:cs="Times New Roman"/>
          <w:color w:val="000000" w:themeColor="text1"/>
          <w:sz w:val="24"/>
          <w:szCs w:val="24"/>
          <w:lang w:val="en-US" w:eastAsia="en-US"/>
        </w:rPr>
      </w:pPr>
      <w:r w:rsidRPr="002C73A7">
        <w:rPr>
          <w:rFonts w:ascii="Times New Roman" w:eastAsia="Times New Roman" w:hAnsi="Times New Roman" w:cs="Times New Roman"/>
          <w:color w:val="000000" w:themeColor="text1"/>
          <w:sz w:val="24"/>
          <w:szCs w:val="24"/>
          <w:lang w:val="en-US" w:eastAsia="en-US"/>
        </w:rPr>
        <w:t>Cost savings through purchasing are divided into two groups</w:t>
      </w:r>
      <w:r w:rsidR="007151DC" w:rsidRPr="002C73A7">
        <w:rPr>
          <w:rFonts w:ascii="Times New Roman" w:eastAsia="Times New Roman" w:hAnsi="Times New Roman" w:cs="Times New Roman"/>
          <w:color w:val="000000" w:themeColor="text1"/>
          <w:sz w:val="24"/>
          <w:szCs w:val="24"/>
          <w:lang w:val="en-US" w:eastAsia="en-US"/>
        </w:rPr>
        <w:t>:</w:t>
      </w:r>
      <w:r w:rsidRPr="002C73A7">
        <w:rPr>
          <w:rFonts w:ascii="Times New Roman" w:eastAsia="Times New Roman" w:hAnsi="Times New Roman" w:cs="Times New Roman"/>
          <w:color w:val="000000" w:themeColor="text1"/>
          <w:sz w:val="24"/>
          <w:szCs w:val="24"/>
          <w:lang w:val="en-US" w:eastAsia="en-US"/>
        </w:rPr>
        <w:t xml:space="preserve"> hard </w:t>
      </w:r>
      <w:r w:rsidR="00106F98" w:rsidRPr="002C73A7">
        <w:rPr>
          <w:rFonts w:ascii="Times New Roman" w:eastAsia="Times New Roman" w:hAnsi="Times New Roman" w:cs="Times New Roman"/>
          <w:color w:val="000000" w:themeColor="text1"/>
          <w:sz w:val="24"/>
          <w:szCs w:val="24"/>
          <w:lang w:val="en-US" w:eastAsia="en-US"/>
        </w:rPr>
        <w:t>and</w:t>
      </w:r>
      <w:r w:rsidRPr="002C73A7">
        <w:rPr>
          <w:rFonts w:ascii="Times New Roman" w:eastAsia="Times New Roman" w:hAnsi="Times New Roman" w:cs="Times New Roman"/>
          <w:color w:val="000000" w:themeColor="text1"/>
          <w:sz w:val="24"/>
          <w:szCs w:val="24"/>
          <w:lang w:val="en-US" w:eastAsia="en-US"/>
        </w:rPr>
        <w:t xml:space="preserve"> soft </w:t>
      </w:r>
      <w:r w:rsidR="007151DC" w:rsidRPr="002C73A7">
        <w:rPr>
          <w:rFonts w:ascii="Times New Roman" w:eastAsia="Times New Roman" w:hAnsi="Times New Roman" w:cs="Times New Roman"/>
          <w:color w:val="000000" w:themeColor="text1"/>
          <w:sz w:val="24"/>
          <w:szCs w:val="24"/>
          <w:lang w:val="en-US" w:eastAsia="en-US"/>
        </w:rPr>
        <w:t>savings</w:t>
      </w:r>
      <w:r w:rsidRPr="002C73A7">
        <w:rPr>
          <w:rFonts w:ascii="Times New Roman" w:eastAsia="Times New Roman" w:hAnsi="Times New Roman" w:cs="Times New Roman"/>
          <w:color w:val="000000" w:themeColor="text1"/>
          <w:sz w:val="24"/>
          <w:szCs w:val="24"/>
          <w:lang w:val="en-US" w:eastAsia="en-US"/>
        </w:rPr>
        <w:t xml:space="preserve"> </w:t>
      </w:r>
      <w:r w:rsidR="00544513" w:rsidRPr="002C73A7">
        <w:rPr>
          <w:rFonts w:ascii="Times New Roman" w:eastAsia="Times New Roman" w:hAnsi="Times New Roman" w:cs="Times New Roman"/>
          <w:color w:val="000000" w:themeColor="text1"/>
          <w:sz w:val="24"/>
          <w:szCs w:val="24"/>
          <w:lang w:val="en-US" w:eastAsia="en-US"/>
        </w:rPr>
        <w:fldChar w:fldCharType="begin" w:fldLock="1"/>
      </w:r>
      <w:r w:rsidR="00544513" w:rsidRPr="002C73A7">
        <w:rPr>
          <w:rFonts w:ascii="Times New Roman" w:eastAsia="Times New Roman" w:hAnsi="Times New Roman" w:cs="Times New Roman"/>
          <w:color w:val="000000" w:themeColor="text1"/>
          <w:sz w:val="24"/>
          <w:szCs w:val="24"/>
          <w:lang w:val="en-US" w:eastAsia="en-US"/>
        </w:rPr>
        <w:instrText>ADDIN CSL_CITATION { "citationItems" : [ { "id" : "ITEM-1", "itemData" : { "DOI" : "10.1016/j.pursup.2008.03.002", "ISSN" : "14784092", "abstract" : "This paper presents the dynamics and complexity of implementing a cost savings measurement system in purchasing. It focuses on the technical and strategic aspects of the evolution of such a system in a renowned organisation. Few articles dealing with cost savings in purchasing use an empirical approach. Therefore, this research sheds light on significant issues, often neglected in the literature. Contributions to managers include lessons about the importance of overcoming the complexity of measurements, and recognising that it is easier to begin by measuring hard savings, followed by soft savings when the system is running well. Contributions to the scientific literature include the opportunity to follow the progression of a cost savings measurement system within an organisation, and a discussion about the limitations of such systems. \u00a9 2008 Elsevier Ltd. All rights reserved.", "author" : [ { "dropping-particle" : "", "family" : "Nollet", "given" : "Jean", "non-dropping-particle" : "", "parse-names" : false, "suffix" : "" }, { "dropping-particle" : "", "family" : "Calvi", "given" : "Richard", "non-dropping-particle" : "", "parse-names" : false, "suffix" : "" }, { "dropping-particle" : "", "family" : "Audet", "given" : "Estelle", "non-dropping-particle" : "", "parse-names" : false, "suffix" : "" }, { "dropping-particle" : "", "family" : "C\u00f4t\u00e9", "given" : "Marjorie", "non-dropping-particle" : "", "parse-names" : false, "suffix" : "" } ], "container-title" : "Journal of Purchasing and Supply Management", "id" : "ITEM-1", "issue" : "2", "issued" : { "date-parts" : [ [ "2008" ] ] }, "page" : "125-135", "title" : "When excessive cost savings measurement drowns the objectives", "type" : "article-journal", "volume" : "14" }, "uris" : [ "http://www.mendeley.com/documents/?uuid=3cd4d628-fa2a-477b-bb5f-88e277e093c6" ] } ], "mendeley" : { "formattedCitation" : "(Nollet et al., 2008)", "plainTextFormattedCitation" : "(Nollet et al., 2008)", "previouslyFormattedCitation" : "(Nollet et al., 2008)" }, "properties" : { "noteIndex" : 0 }, "schema" : "https://github.com/citation-style-language/schema/raw/master/csl-citation.json" }</w:instrText>
      </w:r>
      <w:r w:rsidR="00544513" w:rsidRPr="002C73A7">
        <w:rPr>
          <w:rFonts w:ascii="Times New Roman" w:eastAsia="Times New Roman" w:hAnsi="Times New Roman" w:cs="Times New Roman"/>
          <w:color w:val="000000" w:themeColor="text1"/>
          <w:sz w:val="24"/>
          <w:szCs w:val="24"/>
          <w:lang w:val="en-US" w:eastAsia="en-US"/>
        </w:rPr>
        <w:fldChar w:fldCharType="separate"/>
      </w:r>
      <w:r w:rsidR="00544513" w:rsidRPr="002C73A7">
        <w:rPr>
          <w:rFonts w:ascii="Times New Roman" w:eastAsia="Times New Roman" w:hAnsi="Times New Roman" w:cs="Times New Roman"/>
          <w:noProof/>
          <w:color w:val="000000" w:themeColor="text1"/>
          <w:sz w:val="24"/>
          <w:szCs w:val="24"/>
          <w:lang w:val="en-US" w:eastAsia="en-US"/>
        </w:rPr>
        <w:t>(Nollet et al., 2008)</w:t>
      </w:r>
      <w:r w:rsidR="00544513" w:rsidRPr="002C73A7">
        <w:rPr>
          <w:rFonts w:ascii="Times New Roman" w:eastAsia="Times New Roman" w:hAnsi="Times New Roman" w:cs="Times New Roman"/>
          <w:color w:val="000000" w:themeColor="text1"/>
          <w:sz w:val="24"/>
          <w:szCs w:val="24"/>
          <w:lang w:val="en-US" w:eastAsia="en-US"/>
        </w:rPr>
        <w:fldChar w:fldCharType="end"/>
      </w:r>
      <w:r w:rsidRPr="002C73A7">
        <w:rPr>
          <w:rFonts w:ascii="Times New Roman" w:eastAsia="Times New Roman" w:hAnsi="Times New Roman" w:cs="Times New Roman"/>
          <w:color w:val="000000" w:themeColor="text1"/>
          <w:sz w:val="24"/>
          <w:szCs w:val="24"/>
          <w:lang w:val="en-US" w:eastAsia="en-US"/>
        </w:rPr>
        <w:t xml:space="preserve">. Whereas soft savings cannot be measured directly </w:t>
      </w:r>
      <w:r w:rsidR="004B705E" w:rsidRPr="002C73A7">
        <w:rPr>
          <w:rFonts w:ascii="Times New Roman" w:eastAsia="Times New Roman" w:hAnsi="Times New Roman" w:cs="Times New Roman"/>
          <w:color w:val="000000" w:themeColor="text1"/>
          <w:sz w:val="24"/>
          <w:szCs w:val="24"/>
          <w:lang w:val="en-US" w:eastAsia="en-US"/>
        </w:rPr>
        <w:t>(such as</w:t>
      </w:r>
      <w:r w:rsidRPr="002C73A7">
        <w:rPr>
          <w:rFonts w:ascii="Times New Roman" w:eastAsia="Times New Roman" w:hAnsi="Times New Roman" w:cs="Times New Roman"/>
          <w:color w:val="000000" w:themeColor="text1"/>
          <w:sz w:val="24"/>
          <w:szCs w:val="24"/>
          <w:lang w:val="en-US" w:eastAsia="en-US"/>
        </w:rPr>
        <w:t xml:space="preserve"> positive effects on manufacturing efficiency</w:t>
      </w:r>
      <w:r w:rsidR="004B705E" w:rsidRPr="002C73A7">
        <w:rPr>
          <w:rFonts w:ascii="Times New Roman" w:eastAsia="Times New Roman" w:hAnsi="Times New Roman" w:cs="Times New Roman"/>
          <w:color w:val="000000" w:themeColor="text1"/>
          <w:sz w:val="24"/>
          <w:szCs w:val="24"/>
          <w:lang w:val="en-US" w:eastAsia="en-US"/>
        </w:rPr>
        <w:t>),</w:t>
      </w:r>
      <w:r w:rsidRPr="002C73A7">
        <w:rPr>
          <w:rFonts w:ascii="Times New Roman" w:eastAsia="Times New Roman" w:hAnsi="Times New Roman" w:cs="Times New Roman"/>
          <w:color w:val="000000" w:themeColor="text1"/>
          <w:sz w:val="24"/>
          <w:szCs w:val="24"/>
          <w:lang w:val="en-US" w:eastAsia="en-US"/>
        </w:rPr>
        <w:t xml:space="preserve"> they might eventually transform into monetary effects </w:t>
      </w:r>
      <w:r w:rsidR="00544513" w:rsidRPr="002C73A7">
        <w:rPr>
          <w:rFonts w:ascii="Times New Roman" w:eastAsia="Times New Roman" w:hAnsi="Times New Roman" w:cs="Times New Roman"/>
          <w:color w:val="000000" w:themeColor="text1"/>
          <w:sz w:val="24"/>
          <w:szCs w:val="24"/>
          <w:lang w:val="en-US" w:eastAsia="en-US"/>
        </w:rPr>
        <w:fldChar w:fldCharType="begin" w:fldLock="1"/>
      </w:r>
      <w:r w:rsidR="00544513" w:rsidRPr="002C73A7">
        <w:rPr>
          <w:rFonts w:ascii="Times New Roman" w:eastAsia="Times New Roman" w:hAnsi="Times New Roman" w:cs="Times New Roman"/>
          <w:color w:val="000000" w:themeColor="text1"/>
          <w:sz w:val="24"/>
          <w:szCs w:val="24"/>
          <w:lang w:val="en-US" w:eastAsia="en-US"/>
        </w:rPr>
        <w:instrText>ADDIN CSL_CITATION { "citationItems" : [ { "id" : "ITEM-1", "itemData" : { "DOI" : "10.1016/j.pursup.2008.03.002", "ISSN" : "14784092", "abstract" : "This paper presents the dynamics and complexity of implementing a cost savings measurement system in purchasing. It focuses on the technical and strategic aspects of the evolution of such a system in a renowned organisation. Few articles dealing with cost savings in purchasing use an empirical approach. Therefore, this research sheds light on significant issues, often neglected in the literature. Contributions to managers include lessons about the importance of overcoming the complexity of measurements, and recognising that it is easier to begin by measuring hard savings, followed by soft savings when the system is running well. Contributions to the scientific literature include the opportunity to follow the progression of a cost savings measurement system within an organisation, and a discussion about the limitations of such systems. \u00a9 2008 Elsevier Ltd. All rights reserved.", "author" : [ { "dropping-particle" : "", "family" : "Nollet", "given" : "Jean", "non-dropping-particle" : "", "parse-names" : false, "suffix" : "" }, { "dropping-particle" : "", "family" : "Calvi", "given" : "Richard", "non-dropping-particle" : "", "parse-names" : false, "suffix" : "" }, { "dropping-particle" : "", "family" : "Audet", "given" : "Estelle", "non-dropping-particle" : "", "parse-names" : false, "suffix" : "" }, { "dropping-particle" : "", "family" : "C\u00f4t\u00e9", "given" : "Marjorie", "non-dropping-particle" : "", "parse-names" : false, "suffix" : "" } ], "container-title" : "Journal of Purchasing and Supply Management", "id" : "ITEM-1", "issue" : "2", "issued" : { "date-parts" : [ [ "2008" ] ] }, "page" : "125-135", "title" : "When excessive cost savings measurement drowns the objectives", "type" : "article-journal", "volume" : "14" }, "uris" : [ "http://www.mendeley.com/documents/?uuid=3cd4d628-fa2a-477b-bb5f-88e277e093c6" ] } ], "mendeley" : { "formattedCitation" : "(Nollet et al., 2008)", "plainTextFormattedCitation" : "(Nollet et al., 2008)", "previouslyFormattedCitation" : "(Nollet et al., 2008)" }, "properties" : { "noteIndex" : 0 }, "schema" : "https://github.com/citation-style-language/schema/raw/master/csl-citation.json" }</w:instrText>
      </w:r>
      <w:r w:rsidR="00544513" w:rsidRPr="002C73A7">
        <w:rPr>
          <w:rFonts w:ascii="Times New Roman" w:eastAsia="Times New Roman" w:hAnsi="Times New Roman" w:cs="Times New Roman"/>
          <w:color w:val="000000" w:themeColor="text1"/>
          <w:sz w:val="24"/>
          <w:szCs w:val="24"/>
          <w:lang w:val="en-US" w:eastAsia="en-US"/>
        </w:rPr>
        <w:fldChar w:fldCharType="separate"/>
      </w:r>
      <w:r w:rsidR="00544513" w:rsidRPr="002C73A7">
        <w:rPr>
          <w:rFonts w:ascii="Times New Roman" w:eastAsia="Times New Roman" w:hAnsi="Times New Roman" w:cs="Times New Roman"/>
          <w:noProof/>
          <w:color w:val="000000" w:themeColor="text1"/>
          <w:sz w:val="24"/>
          <w:szCs w:val="24"/>
          <w:lang w:val="en-US" w:eastAsia="en-US"/>
        </w:rPr>
        <w:t>(Nollet et al., 2008)</w:t>
      </w:r>
      <w:r w:rsidR="00544513" w:rsidRPr="002C73A7">
        <w:rPr>
          <w:rFonts w:ascii="Times New Roman" w:eastAsia="Times New Roman" w:hAnsi="Times New Roman" w:cs="Times New Roman"/>
          <w:color w:val="000000" w:themeColor="text1"/>
          <w:sz w:val="24"/>
          <w:szCs w:val="24"/>
          <w:lang w:val="en-US" w:eastAsia="en-US"/>
        </w:rPr>
        <w:fldChar w:fldCharType="end"/>
      </w:r>
      <w:r w:rsidRPr="002C73A7">
        <w:rPr>
          <w:rFonts w:ascii="Times New Roman" w:eastAsia="Times New Roman" w:hAnsi="Times New Roman" w:cs="Times New Roman"/>
          <w:color w:val="000000" w:themeColor="text1"/>
          <w:sz w:val="24"/>
          <w:szCs w:val="24"/>
          <w:lang w:val="en-US" w:eastAsia="en-US"/>
        </w:rPr>
        <w:t>.</w:t>
      </w:r>
      <w:r w:rsidR="008B07E6" w:rsidRPr="002C73A7">
        <w:rPr>
          <w:rFonts w:ascii="Times New Roman" w:eastAsia="Times New Roman" w:hAnsi="Times New Roman" w:cs="Times New Roman"/>
          <w:color w:val="000000" w:themeColor="text1"/>
          <w:sz w:val="24"/>
          <w:szCs w:val="24"/>
          <w:lang w:val="en-US" w:eastAsia="en-US"/>
        </w:rPr>
        <w:t xml:space="preserve"> </w:t>
      </w:r>
      <w:r w:rsidRPr="002C73A7">
        <w:rPr>
          <w:rFonts w:ascii="Times New Roman" w:eastAsia="Times New Roman" w:hAnsi="Times New Roman" w:cs="Times New Roman"/>
          <w:color w:val="000000" w:themeColor="text1"/>
          <w:sz w:val="24"/>
          <w:szCs w:val="24"/>
          <w:lang w:val="en-US" w:eastAsia="en-US"/>
        </w:rPr>
        <w:t>Hard savings</w:t>
      </w:r>
      <w:r w:rsidR="004B705E" w:rsidRPr="002C73A7">
        <w:rPr>
          <w:rFonts w:ascii="Times New Roman" w:eastAsia="Times New Roman" w:hAnsi="Times New Roman" w:cs="Times New Roman"/>
          <w:color w:val="000000" w:themeColor="text1"/>
          <w:sz w:val="24"/>
          <w:szCs w:val="24"/>
          <w:lang w:val="en-US" w:eastAsia="en-US"/>
        </w:rPr>
        <w:t>,</w:t>
      </w:r>
      <w:r w:rsidRPr="002C73A7">
        <w:rPr>
          <w:rFonts w:ascii="Times New Roman" w:eastAsia="Times New Roman" w:hAnsi="Times New Roman" w:cs="Times New Roman"/>
          <w:color w:val="000000" w:themeColor="text1"/>
          <w:sz w:val="24"/>
          <w:szCs w:val="24"/>
          <w:lang w:val="en-US" w:eastAsia="en-US"/>
        </w:rPr>
        <w:t xml:space="preserve"> however</w:t>
      </w:r>
      <w:r w:rsidR="004B705E" w:rsidRPr="002C73A7">
        <w:rPr>
          <w:rFonts w:ascii="Times New Roman" w:eastAsia="Times New Roman" w:hAnsi="Times New Roman" w:cs="Times New Roman"/>
          <w:color w:val="000000" w:themeColor="text1"/>
          <w:sz w:val="24"/>
          <w:szCs w:val="24"/>
          <w:lang w:val="en-US" w:eastAsia="en-US"/>
        </w:rPr>
        <w:t>,</w:t>
      </w:r>
      <w:r w:rsidRPr="002C73A7">
        <w:rPr>
          <w:rFonts w:ascii="Times New Roman" w:eastAsia="Times New Roman" w:hAnsi="Times New Roman" w:cs="Times New Roman"/>
          <w:color w:val="000000" w:themeColor="text1"/>
          <w:sz w:val="24"/>
          <w:szCs w:val="24"/>
          <w:lang w:val="en-US" w:eastAsia="en-US"/>
        </w:rPr>
        <w:t xml:space="preserve"> are directly quantifiable </w:t>
      </w:r>
      <w:r w:rsidR="008B07E6" w:rsidRPr="002C73A7">
        <w:rPr>
          <w:rFonts w:ascii="Times New Roman" w:eastAsia="Times New Roman" w:hAnsi="Times New Roman" w:cs="Times New Roman"/>
          <w:color w:val="000000" w:themeColor="text1"/>
          <w:sz w:val="24"/>
          <w:szCs w:val="24"/>
          <w:lang w:val="en-US" w:eastAsia="en-US"/>
        </w:rPr>
        <w:t xml:space="preserve">through concrete measurement data </w:t>
      </w:r>
      <w:r w:rsidR="00544513" w:rsidRPr="002C73A7">
        <w:rPr>
          <w:rFonts w:ascii="Times New Roman" w:eastAsia="Times New Roman" w:hAnsi="Times New Roman" w:cs="Times New Roman"/>
          <w:color w:val="000000" w:themeColor="text1"/>
          <w:sz w:val="24"/>
          <w:szCs w:val="24"/>
          <w:lang w:val="en-US" w:eastAsia="en-US"/>
        </w:rPr>
        <w:fldChar w:fldCharType="begin" w:fldLock="1"/>
      </w:r>
      <w:r w:rsidR="00544513" w:rsidRPr="002C73A7">
        <w:rPr>
          <w:rFonts w:ascii="Times New Roman" w:eastAsia="Times New Roman" w:hAnsi="Times New Roman" w:cs="Times New Roman"/>
          <w:color w:val="000000" w:themeColor="text1"/>
          <w:sz w:val="24"/>
          <w:szCs w:val="24"/>
          <w:lang w:val="en-US" w:eastAsia="en-US"/>
        </w:rPr>
        <w:instrText>ADDIN CSL_CITATION { "citationItems" : [ { "id" : "ITEM-1", "itemData" : { "author" : [ { "dropping-particle" : "", "family" : "Dmytrenko", "given" : "A.", "non-dropping-particle" : "", "parse-names" : false, "suffix" : "" } ], "container-title" : "ARMA Records Management Quarterly", "id" : "ITEM-1", "issue" : "1", "issued" : { "date-parts" : [ [ "1997" ] ] }, "page" : "16-20", "title" : "Cost Benefit Analysis", "type" : "article-journal", "volume" : "31" }, "uris" : [ "http://www.mendeley.com/documents/?uuid=efe692b6-9348-4904-85da-80816de2f9c3" ] } ], "mendeley" : { "formattedCitation" : "(Dmytrenko, 1997)", "plainTextFormattedCitation" : "(Dmytrenko, 1997)", "previouslyFormattedCitation" : "(Dmytrenko, 1997)" }, "properties" : { "noteIndex" : 0 }, "schema" : "https://github.com/citation-style-language/schema/raw/master/csl-citation.json" }</w:instrText>
      </w:r>
      <w:r w:rsidR="00544513" w:rsidRPr="002C73A7">
        <w:rPr>
          <w:rFonts w:ascii="Times New Roman" w:eastAsia="Times New Roman" w:hAnsi="Times New Roman" w:cs="Times New Roman"/>
          <w:color w:val="000000" w:themeColor="text1"/>
          <w:sz w:val="24"/>
          <w:szCs w:val="24"/>
          <w:lang w:val="en-US" w:eastAsia="en-US"/>
        </w:rPr>
        <w:fldChar w:fldCharType="separate"/>
      </w:r>
      <w:r w:rsidR="00544513" w:rsidRPr="002C73A7">
        <w:rPr>
          <w:rFonts w:ascii="Times New Roman" w:eastAsia="Times New Roman" w:hAnsi="Times New Roman" w:cs="Times New Roman"/>
          <w:noProof/>
          <w:color w:val="000000" w:themeColor="text1"/>
          <w:sz w:val="24"/>
          <w:szCs w:val="24"/>
          <w:lang w:val="en-US" w:eastAsia="en-US"/>
        </w:rPr>
        <w:t>(Dmytrenko, 1997)</w:t>
      </w:r>
      <w:r w:rsidR="00544513" w:rsidRPr="002C73A7">
        <w:rPr>
          <w:rFonts w:ascii="Times New Roman" w:eastAsia="Times New Roman" w:hAnsi="Times New Roman" w:cs="Times New Roman"/>
          <w:color w:val="000000" w:themeColor="text1"/>
          <w:sz w:val="24"/>
          <w:szCs w:val="24"/>
          <w:lang w:val="en-US" w:eastAsia="en-US"/>
        </w:rPr>
        <w:fldChar w:fldCharType="end"/>
      </w:r>
      <w:r w:rsidR="008B07E6" w:rsidRPr="002C73A7">
        <w:rPr>
          <w:rFonts w:ascii="Times New Roman" w:eastAsia="Times New Roman" w:hAnsi="Times New Roman" w:cs="Times New Roman"/>
          <w:color w:val="000000" w:themeColor="text1"/>
          <w:sz w:val="24"/>
          <w:szCs w:val="24"/>
          <w:lang w:val="en-US" w:eastAsia="en-US"/>
        </w:rPr>
        <w:t xml:space="preserve"> </w:t>
      </w:r>
      <w:r w:rsidRPr="002C73A7">
        <w:rPr>
          <w:rFonts w:ascii="Times New Roman" w:eastAsia="Times New Roman" w:hAnsi="Times New Roman" w:cs="Times New Roman"/>
          <w:color w:val="000000" w:themeColor="text1"/>
          <w:sz w:val="24"/>
          <w:szCs w:val="24"/>
          <w:lang w:val="en-US" w:eastAsia="en-US"/>
        </w:rPr>
        <w:t>and can</w:t>
      </w:r>
      <w:r w:rsidR="00A16BF2" w:rsidRPr="002C73A7">
        <w:rPr>
          <w:rFonts w:ascii="Times New Roman" w:eastAsia="Times New Roman" w:hAnsi="Times New Roman" w:cs="Times New Roman"/>
          <w:color w:val="000000" w:themeColor="text1"/>
          <w:sz w:val="24"/>
          <w:szCs w:val="24"/>
          <w:lang w:val="en-US" w:eastAsia="en-US"/>
        </w:rPr>
        <w:t xml:space="preserve"> be </w:t>
      </w:r>
      <w:r w:rsidR="005B5D7F">
        <w:rPr>
          <w:rFonts w:ascii="Times New Roman" w:eastAsia="Times New Roman" w:hAnsi="Times New Roman" w:cs="Times New Roman"/>
          <w:color w:val="000000" w:themeColor="text1"/>
          <w:sz w:val="24"/>
          <w:szCs w:val="24"/>
          <w:lang w:val="en-US" w:eastAsia="en-US"/>
        </w:rPr>
        <w:t xml:space="preserve">immediately </w:t>
      </w:r>
      <w:r w:rsidR="00A16BF2" w:rsidRPr="002C73A7">
        <w:rPr>
          <w:rFonts w:ascii="Times New Roman" w:eastAsia="Times New Roman" w:hAnsi="Times New Roman" w:cs="Times New Roman"/>
          <w:color w:val="000000" w:themeColor="text1"/>
          <w:sz w:val="24"/>
          <w:szCs w:val="24"/>
          <w:lang w:val="en-US" w:eastAsia="en-US"/>
        </w:rPr>
        <w:t>linked to firm performance</w:t>
      </w:r>
      <w:r w:rsidR="005B5D7F">
        <w:rPr>
          <w:rFonts w:ascii="Times New Roman" w:eastAsia="Times New Roman" w:hAnsi="Times New Roman" w:cs="Times New Roman"/>
          <w:color w:val="000000" w:themeColor="text1"/>
          <w:sz w:val="24"/>
          <w:szCs w:val="24"/>
          <w:lang w:val="en-US" w:eastAsia="en-US"/>
        </w:rPr>
        <w:t xml:space="preserve"> (so called bottom line impact)</w:t>
      </w:r>
      <w:r w:rsidR="00A16BF2" w:rsidRPr="002C73A7">
        <w:rPr>
          <w:rFonts w:ascii="Times New Roman" w:eastAsia="Times New Roman" w:hAnsi="Times New Roman" w:cs="Times New Roman"/>
          <w:color w:val="000000" w:themeColor="text1"/>
          <w:sz w:val="24"/>
          <w:szCs w:val="24"/>
          <w:lang w:val="en-US" w:eastAsia="en-US"/>
        </w:rPr>
        <w:t xml:space="preserve">. </w:t>
      </w:r>
      <w:r w:rsidR="004B705E" w:rsidRPr="002C73A7">
        <w:rPr>
          <w:rFonts w:ascii="Times New Roman" w:eastAsia="Times New Roman" w:hAnsi="Times New Roman" w:cs="Times New Roman"/>
          <w:color w:val="000000" w:themeColor="text1"/>
          <w:sz w:val="24"/>
          <w:szCs w:val="24"/>
          <w:lang w:val="en-US" w:eastAsia="en-US"/>
        </w:rPr>
        <w:t xml:space="preserve">Hard </w:t>
      </w:r>
      <w:r w:rsidR="00A94BF0" w:rsidRPr="002C73A7">
        <w:rPr>
          <w:rFonts w:ascii="Times New Roman" w:eastAsia="Times New Roman" w:hAnsi="Times New Roman" w:cs="Times New Roman"/>
          <w:color w:val="000000" w:themeColor="text1"/>
          <w:sz w:val="24"/>
          <w:szCs w:val="24"/>
          <w:lang w:val="en-US" w:eastAsia="en-US"/>
        </w:rPr>
        <w:t xml:space="preserve">cost </w:t>
      </w:r>
      <w:r w:rsidR="004B705E" w:rsidRPr="002C73A7">
        <w:rPr>
          <w:rFonts w:ascii="Times New Roman" w:eastAsia="Times New Roman" w:hAnsi="Times New Roman" w:cs="Times New Roman"/>
          <w:color w:val="000000" w:themeColor="text1"/>
          <w:sz w:val="24"/>
          <w:szCs w:val="24"/>
          <w:lang w:val="en-US" w:eastAsia="en-US"/>
        </w:rPr>
        <w:t>savings</w:t>
      </w:r>
      <w:r w:rsidR="00662DB8" w:rsidRPr="002C73A7">
        <w:rPr>
          <w:rFonts w:ascii="Times New Roman" w:eastAsia="Times New Roman" w:hAnsi="Times New Roman" w:cs="Times New Roman"/>
          <w:color w:val="000000" w:themeColor="text1"/>
          <w:sz w:val="24"/>
          <w:szCs w:val="24"/>
          <w:lang w:val="en-US" w:eastAsia="en-US"/>
        </w:rPr>
        <w:t xml:space="preserve"> are</w:t>
      </w:r>
      <w:r w:rsidR="008B07E6" w:rsidRPr="002C73A7">
        <w:rPr>
          <w:rFonts w:ascii="Times New Roman" w:eastAsia="Times New Roman" w:hAnsi="Times New Roman" w:cs="Times New Roman"/>
          <w:color w:val="000000" w:themeColor="text1"/>
          <w:sz w:val="24"/>
          <w:szCs w:val="24"/>
          <w:lang w:val="en-US" w:eastAsia="en-US"/>
        </w:rPr>
        <w:t xml:space="preserve"> measured through the comparison of the final </w:t>
      </w:r>
      <w:r w:rsidR="00A94BF0" w:rsidRPr="002C73A7">
        <w:rPr>
          <w:rFonts w:ascii="Times New Roman" w:eastAsia="Times New Roman" w:hAnsi="Times New Roman" w:cs="Times New Roman"/>
          <w:color w:val="000000" w:themeColor="text1"/>
          <w:sz w:val="24"/>
          <w:szCs w:val="24"/>
          <w:lang w:val="en-US" w:eastAsia="en-US"/>
        </w:rPr>
        <w:t xml:space="preserve">cost </w:t>
      </w:r>
      <w:r w:rsidR="008B07E6" w:rsidRPr="002C73A7">
        <w:rPr>
          <w:rFonts w:ascii="Times New Roman" w:eastAsia="Times New Roman" w:hAnsi="Times New Roman" w:cs="Times New Roman"/>
          <w:color w:val="000000" w:themeColor="text1"/>
          <w:sz w:val="24"/>
          <w:szCs w:val="24"/>
          <w:lang w:val="en-US" w:eastAsia="en-US"/>
        </w:rPr>
        <w:t>negotiated with a reference</w:t>
      </w:r>
      <w:r w:rsidR="007151DC" w:rsidRPr="002C73A7">
        <w:rPr>
          <w:rFonts w:ascii="Times New Roman" w:eastAsia="Times New Roman" w:hAnsi="Times New Roman" w:cs="Times New Roman"/>
          <w:color w:val="000000" w:themeColor="text1"/>
          <w:sz w:val="24"/>
          <w:szCs w:val="24"/>
          <w:lang w:val="en-US" w:eastAsia="en-US"/>
        </w:rPr>
        <w:t xml:space="preserve"> </w:t>
      </w:r>
      <w:r w:rsidR="00A94BF0" w:rsidRPr="002C73A7">
        <w:rPr>
          <w:rFonts w:ascii="Times New Roman" w:eastAsia="Times New Roman" w:hAnsi="Times New Roman" w:cs="Times New Roman"/>
          <w:color w:val="000000" w:themeColor="text1"/>
          <w:sz w:val="24"/>
          <w:szCs w:val="24"/>
          <w:lang w:val="en-US" w:eastAsia="en-US"/>
        </w:rPr>
        <w:t>cost</w:t>
      </w:r>
      <w:r w:rsidR="008B07E6" w:rsidRPr="002C73A7">
        <w:rPr>
          <w:rFonts w:ascii="Times New Roman" w:eastAsia="Times New Roman" w:hAnsi="Times New Roman" w:cs="Times New Roman"/>
          <w:color w:val="000000" w:themeColor="text1"/>
          <w:sz w:val="24"/>
          <w:szCs w:val="24"/>
          <w:lang w:val="en-US" w:eastAsia="en-US"/>
        </w:rPr>
        <w:t xml:space="preserve">, such as the </w:t>
      </w:r>
      <w:r w:rsidR="00A94BF0" w:rsidRPr="002C73A7">
        <w:rPr>
          <w:rFonts w:ascii="Times New Roman" w:eastAsia="Times New Roman" w:hAnsi="Times New Roman" w:cs="Times New Roman"/>
          <w:color w:val="000000" w:themeColor="text1"/>
          <w:sz w:val="24"/>
          <w:szCs w:val="24"/>
          <w:lang w:val="en-US" w:eastAsia="en-US"/>
        </w:rPr>
        <w:t xml:space="preserve">cost </w:t>
      </w:r>
      <w:r w:rsidR="008B07E6" w:rsidRPr="002C73A7">
        <w:rPr>
          <w:rFonts w:ascii="Times New Roman" w:eastAsia="Times New Roman" w:hAnsi="Times New Roman" w:cs="Times New Roman"/>
          <w:color w:val="000000" w:themeColor="text1"/>
          <w:sz w:val="24"/>
          <w:szCs w:val="24"/>
          <w:lang w:val="en-US" w:eastAsia="en-US"/>
        </w:rPr>
        <w:t xml:space="preserve">paid </w:t>
      </w:r>
      <w:r w:rsidR="004B705E" w:rsidRPr="002C73A7">
        <w:rPr>
          <w:rFonts w:ascii="Times New Roman" w:eastAsia="Times New Roman" w:hAnsi="Times New Roman" w:cs="Times New Roman"/>
          <w:color w:val="000000" w:themeColor="text1"/>
          <w:sz w:val="24"/>
          <w:szCs w:val="24"/>
          <w:lang w:val="en-US" w:eastAsia="en-US"/>
        </w:rPr>
        <w:t>during</w:t>
      </w:r>
      <w:r w:rsidR="008B07E6" w:rsidRPr="002C73A7">
        <w:rPr>
          <w:rFonts w:ascii="Times New Roman" w:eastAsia="Times New Roman" w:hAnsi="Times New Roman" w:cs="Times New Roman"/>
          <w:color w:val="000000" w:themeColor="text1"/>
          <w:sz w:val="24"/>
          <w:szCs w:val="24"/>
          <w:lang w:val="en-US" w:eastAsia="en-US"/>
        </w:rPr>
        <w:t xml:space="preserve"> a previous period </w:t>
      </w:r>
      <w:r w:rsidR="00544513" w:rsidRPr="002C73A7">
        <w:rPr>
          <w:rFonts w:ascii="Times New Roman" w:eastAsia="Times New Roman" w:hAnsi="Times New Roman" w:cs="Times New Roman"/>
          <w:color w:val="000000" w:themeColor="text1"/>
          <w:sz w:val="24"/>
          <w:szCs w:val="24"/>
          <w:lang w:val="en-US" w:eastAsia="en-US"/>
        </w:rPr>
        <w:fldChar w:fldCharType="begin" w:fldLock="1"/>
      </w:r>
      <w:r w:rsidR="00983BB7" w:rsidRPr="002C73A7">
        <w:rPr>
          <w:rFonts w:ascii="Times New Roman" w:eastAsia="Times New Roman" w:hAnsi="Times New Roman" w:cs="Times New Roman"/>
          <w:color w:val="000000" w:themeColor="text1"/>
          <w:sz w:val="24"/>
          <w:szCs w:val="24"/>
          <w:lang w:val="en-US" w:eastAsia="en-US"/>
        </w:rPr>
        <w:instrText>ADDIN CSL_CITATION { "citationItems" : [ { "id" : "ITEM-1", "itemData" : { "ISBN" : "0877441553", "author" : [ { "dropping-particle" : "", "family" : "Monczka", "given" : "Robert M.", "non-dropping-particle" : "", "parse-names" : false, "suffix" : "" }, { "dropping-particle" : "", "family" : "Carter", "given" : "Phillip L.", "non-dropping-particle" : "", "parse-names" : false, "suffix" : "" }, { "dropping-particle" : "", "family" : "Hoagland", "given" : "John H.", "non-dropping-particle" : "", "parse-names" : false, "suffix" : "" } ], "id" : "ITEM-1", "issued" : { "date-parts" : [ [ "1979" ] ] }, "number-of-pages" : "331", "publisher" : "Division of Research, Graduate School of Business Administration, Michigan State University", "title" : "Purchasing performance: Measurement and control", "type" : "book" }, "uris" : [ "http://www.mendeley.com/documents/?uuid=514a6d33-4e4e-3e90-bbe6-da9df9ad9e52" ] } ], "mendeley" : { "formattedCitation" : "(Monczka et al., 1979)", "plainTextFormattedCitation" : "(Monczka et al., 1979)", "previouslyFormattedCitation" : "(Monczka et al., 1979)" }, "properties" : { "noteIndex" : 0 }, "schema" : "https://github.com/citation-style-language/schema/raw/master/csl-citation.json" }</w:instrText>
      </w:r>
      <w:r w:rsidR="00544513" w:rsidRPr="002C73A7">
        <w:rPr>
          <w:rFonts w:ascii="Times New Roman" w:eastAsia="Times New Roman" w:hAnsi="Times New Roman" w:cs="Times New Roman"/>
          <w:color w:val="000000" w:themeColor="text1"/>
          <w:sz w:val="24"/>
          <w:szCs w:val="24"/>
          <w:lang w:val="en-US" w:eastAsia="en-US"/>
        </w:rPr>
        <w:fldChar w:fldCharType="separate"/>
      </w:r>
      <w:r w:rsidR="00544513" w:rsidRPr="002C73A7">
        <w:rPr>
          <w:rFonts w:ascii="Times New Roman" w:eastAsia="Times New Roman" w:hAnsi="Times New Roman" w:cs="Times New Roman"/>
          <w:noProof/>
          <w:color w:val="000000" w:themeColor="text1"/>
          <w:sz w:val="24"/>
          <w:szCs w:val="24"/>
          <w:lang w:val="en-US" w:eastAsia="en-US"/>
        </w:rPr>
        <w:t>(Monczka et al., 1979)</w:t>
      </w:r>
      <w:r w:rsidR="00544513" w:rsidRPr="002C73A7">
        <w:rPr>
          <w:rFonts w:ascii="Times New Roman" w:eastAsia="Times New Roman" w:hAnsi="Times New Roman" w:cs="Times New Roman"/>
          <w:color w:val="000000" w:themeColor="text1"/>
          <w:sz w:val="24"/>
          <w:szCs w:val="24"/>
          <w:lang w:val="en-US" w:eastAsia="en-US"/>
        </w:rPr>
        <w:fldChar w:fldCharType="end"/>
      </w:r>
      <w:r w:rsidR="008B07E6" w:rsidRPr="002C73A7">
        <w:rPr>
          <w:rFonts w:ascii="Times New Roman" w:eastAsia="Times New Roman" w:hAnsi="Times New Roman" w:cs="Times New Roman"/>
          <w:color w:val="000000" w:themeColor="text1"/>
          <w:sz w:val="24"/>
          <w:szCs w:val="24"/>
          <w:lang w:val="en-US" w:eastAsia="en-US"/>
        </w:rPr>
        <w:t xml:space="preserve">. </w:t>
      </w:r>
      <w:r w:rsidR="00662DB8" w:rsidRPr="002C73A7">
        <w:rPr>
          <w:rFonts w:ascii="Times New Roman" w:eastAsia="Times New Roman" w:hAnsi="Times New Roman" w:cs="Times New Roman"/>
          <w:color w:val="000000" w:themeColor="text1"/>
          <w:sz w:val="24"/>
          <w:szCs w:val="24"/>
          <w:lang w:val="en-US" w:eastAsia="en-US"/>
        </w:rPr>
        <w:t xml:space="preserve">Sometimes, another form of savings, cost avoidance, is brought forward where savings are measured against a potential future </w:t>
      </w:r>
      <w:r w:rsidR="00A94BF0" w:rsidRPr="002C73A7">
        <w:rPr>
          <w:rFonts w:ascii="Times New Roman" w:eastAsia="Times New Roman" w:hAnsi="Times New Roman" w:cs="Times New Roman"/>
          <w:color w:val="000000" w:themeColor="text1"/>
          <w:sz w:val="24"/>
          <w:szCs w:val="24"/>
          <w:lang w:val="en-US" w:eastAsia="en-US"/>
        </w:rPr>
        <w:t>cost or a budget/market indication</w:t>
      </w:r>
      <w:r w:rsidR="0052554D" w:rsidRPr="002C73A7">
        <w:rPr>
          <w:rFonts w:ascii="Times New Roman" w:eastAsia="Times New Roman" w:hAnsi="Times New Roman" w:cs="Times New Roman"/>
          <w:color w:val="000000" w:themeColor="text1"/>
          <w:sz w:val="24"/>
          <w:szCs w:val="24"/>
          <w:lang w:val="en-US" w:eastAsia="en-US"/>
        </w:rPr>
        <w:t>, which is also part of our measurement in case</w:t>
      </w:r>
      <w:r w:rsidR="005B5D7F">
        <w:rPr>
          <w:rFonts w:ascii="Times New Roman" w:eastAsia="Times New Roman" w:hAnsi="Times New Roman" w:cs="Times New Roman"/>
          <w:color w:val="000000" w:themeColor="text1"/>
          <w:sz w:val="24"/>
          <w:szCs w:val="24"/>
          <w:lang w:val="en-US" w:eastAsia="en-US"/>
        </w:rPr>
        <w:t xml:space="preserve">s where </w:t>
      </w:r>
      <w:r w:rsidR="0052554D" w:rsidRPr="002C73A7">
        <w:rPr>
          <w:rFonts w:ascii="Times New Roman" w:eastAsia="Times New Roman" w:hAnsi="Times New Roman" w:cs="Times New Roman"/>
          <w:color w:val="000000" w:themeColor="text1"/>
          <w:sz w:val="24"/>
          <w:szCs w:val="24"/>
          <w:lang w:val="en-US" w:eastAsia="en-US"/>
        </w:rPr>
        <w:t xml:space="preserve">no </w:t>
      </w:r>
      <w:r w:rsidR="005B5D7F">
        <w:rPr>
          <w:rFonts w:ascii="Times New Roman" w:eastAsia="Times New Roman" w:hAnsi="Times New Roman" w:cs="Times New Roman"/>
          <w:color w:val="000000" w:themeColor="text1"/>
          <w:sz w:val="24"/>
          <w:szCs w:val="24"/>
          <w:lang w:val="en-US" w:eastAsia="en-US"/>
        </w:rPr>
        <w:t xml:space="preserve">historic </w:t>
      </w:r>
      <w:r w:rsidR="00A94BF0" w:rsidRPr="002C73A7">
        <w:rPr>
          <w:rFonts w:ascii="Times New Roman" w:eastAsia="Times New Roman" w:hAnsi="Times New Roman" w:cs="Times New Roman"/>
          <w:color w:val="000000" w:themeColor="text1"/>
          <w:sz w:val="24"/>
          <w:szCs w:val="24"/>
          <w:lang w:val="en-US" w:eastAsia="en-US"/>
        </w:rPr>
        <w:t xml:space="preserve">cost </w:t>
      </w:r>
      <w:r w:rsidR="0052554D" w:rsidRPr="002C73A7">
        <w:rPr>
          <w:rFonts w:ascii="Times New Roman" w:eastAsia="Times New Roman" w:hAnsi="Times New Roman" w:cs="Times New Roman"/>
          <w:color w:val="000000" w:themeColor="text1"/>
          <w:sz w:val="24"/>
          <w:szCs w:val="24"/>
          <w:lang w:val="en-US" w:eastAsia="en-US"/>
        </w:rPr>
        <w:t xml:space="preserve">baseline </w:t>
      </w:r>
      <w:r w:rsidR="00A94BF0" w:rsidRPr="002C73A7">
        <w:rPr>
          <w:rFonts w:ascii="Times New Roman" w:eastAsia="Times New Roman" w:hAnsi="Times New Roman" w:cs="Times New Roman"/>
          <w:color w:val="000000" w:themeColor="text1"/>
          <w:sz w:val="24"/>
          <w:szCs w:val="24"/>
          <w:lang w:val="en-US" w:eastAsia="en-US"/>
        </w:rPr>
        <w:t xml:space="preserve">from previous periods </w:t>
      </w:r>
      <w:r w:rsidR="0052554D" w:rsidRPr="002C73A7">
        <w:rPr>
          <w:rFonts w:ascii="Times New Roman" w:eastAsia="Times New Roman" w:hAnsi="Times New Roman" w:cs="Times New Roman"/>
          <w:color w:val="000000" w:themeColor="text1"/>
          <w:sz w:val="24"/>
          <w:szCs w:val="24"/>
          <w:lang w:val="en-US" w:eastAsia="en-US"/>
        </w:rPr>
        <w:t>exists</w:t>
      </w:r>
      <w:r w:rsidR="00C1215E" w:rsidRPr="002C73A7">
        <w:rPr>
          <w:rFonts w:ascii="Times New Roman" w:eastAsia="Times New Roman" w:hAnsi="Times New Roman" w:cs="Times New Roman"/>
          <w:color w:val="000000" w:themeColor="text1"/>
          <w:sz w:val="24"/>
          <w:szCs w:val="24"/>
          <w:lang w:val="en-US" w:eastAsia="en-US"/>
        </w:rPr>
        <w:t xml:space="preserve"> </w:t>
      </w:r>
      <w:r w:rsidR="00C1215E" w:rsidRPr="002C73A7">
        <w:rPr>
          <w:rFonts w:ascii="Times New Roman" w:eastAsia="Times New Roman" w:hAnsi="Times New Roman" w:cs="Times New Roman"/>
          <w:color w:val="000000" w:themeColor="text1"/>
          <w:sz w:val="24"/>
          <w:szCs w:val="24"/>
          <w:lang w:val="en-US" w:eastAsia="en-US"/>
        </w:rPr>
        <w:fldChar w:fldCharType="begin" w:fldLock="1"/>
      </w:r>
      <w:r w:rsidR="00C1215E" w:rsidRPr="002C73A7">
        <w:rPr>
          <w:rFonts w:ascii="Times New Roman" w:eastAsia="Times New Roman" w:hAnsi="Times New Roman" w:cs="Times New Roman"/>
          <w:color w:val="000000" w:themeColor="text1"/>
          <w:sz w:val="24"/>
          <w:szCs w:val="24"/>
          <w:lang w:val="en-US" w:eastAsia="en-US"/>
        </w:rPr>
        <w:instrText>ADDIN CSL_CITATION { "citationItems" : [ { "id" : "ITEM-1", "itemData" : { "author" : [ { "dropping-particle" : "", "family" : "Dmytrenko", "given" : "A.", "non-dropping-particle" : "", "parse-names" : false, "suffix" : "" } ], "container-title" : "ARMA Records Management Quarterly", "id" : "ITEM-1", "issue" : "1", "issued" : { "date-parts" : [ [ "1997" ] ] }, "page" : "16-20", "title" : "Cost Benefit Analysis", "type" : "article-journal", "volume" : "31" }, "uris" : [ "http://www.mendeley.com/documents/?uuid=efe692b6-9348-4904-85da-80816de2f9c3" ] } ], "mendeley" : { "formattedCitation" : "(Dmytrenko, 1997)", "plainTextFormattedCitation" : "(Dmytrenko, 1997)", "previouslyFormattedCitation" : "(Dmytrenko, 1997)" }, "properties" : { "noteIndex" : 0 }, "schema" : "https://github.com/citation-style-language/schema/raw/master/csl-citation.json" }</w:instrText>
      </w:r>
      <w:r w:rsidR="00C1215E" w:rsidRPr="002C73A7">
        <w:rPr>
          <w:rFonts w:ascii="Times New Roman" w:eastAsia="Times New Roman" w:hAnsi="Times New Roman" w:cs="Times New Roman"/>
          <w:color w:val="000000" w:themeColor="text1"/>
          <w:sz w:val="24"/>
          <w:szCs w:val="24"/>
          <w:lang w:val="en-US" w:eastAsia="en-US"/>
        </w:rPr>
        <w:fldChar w:fldCharType="separate"/>
      </w:r>
      <w:r w:rsidR="00C1215E" w:rsidRPr="002C73A7">
        <w:rPr>
          <w:rFonts w:ascii="Times New Roman" w:eastAsia="Times New Roman" w:hAnsi="Times New Roman" w:cs="Times New Roman"/>
          <w:noProof/>
          <w:color w:val="000000" w:themeColor="text1"/>
          <w:sz w:val="24"/>
          <w:szCs w:val="24"/>
          <w:lang w:val="en-US" w:eastAsia="en-US"/>
        </w:rPr>
        <w:t>(Dmytrenko, 1997)</w:t>
      </w:r>
      <w:r w:rsidR="00C1215E" w:rsidRPr="002C73A7">
        <w:rPr>
          <w:rFonts w:ascii="Times New Roman" w:eastAsia="Times New Roman" w:hAnsi="Times New Roman" w:cs="Times New Roman"/>
          <w:color w:val="000000" w:themeColor="text1"/>
          <w:sz w:val="24"/>
          <w:szCs w:val="24"/>
          <w:lang w:val="en-US" w:eastAsia="en-US"/>
        </w:rPr>
        <w:fldChar w:fldCharType="end"/>
      </w:r>
      <w:r w:rsidR="0052554D" w:rsidRPr="002C73A7">
        <w:rPr>
          <w:rFonts w:ascii="Times New Roman" w:eastAsia="Times New Roman" w:hAnsi="Times New Roman" w:cs="Times New Roman"/>
          <w:color w:val="000000" w:themeColor="text1"/>
          <w:sz w:val="24"/>
          <w:szCs w:val="24"/>
          <w:lang w:val="en-US" w:eastAsia="en-US"/>
        </w:rPr>
        <w:t>.</w:t>
      </w:r>
      <w:r w:rsidR="00662DB8" w:rsidRPr="002C73A7">
        <w:rPr>
          <w:rFonts w:ascii="Times New Roman" w:eastAsia="Times New Roman" w:hAnsi="Times New Roman" w:cs="Times New Roman"/>
          <w:color w:val="000000" w:themeColor="text1"/>
          <w:sz w:val="24"/>
          <w:szCs w:val="24"/>
          <w:lang w:val="en-US" w:eastAsia="en-US"/>
        </w:rPr>
        <w:t xml:space="preserve"> </w:t>
      </w:r>
      <w:r w:rsidR="00A16BF2" w:rsidRPr="002C73A7">
        <w:rPr>
          <w:rFonts w:ascii="Times New Roman" w:eastAsia="Times New Roman" w:hAnsi="Times New Roman" w:cs="Times New Roman"/>
          <w:color w:val="000000" w:themeColor="text1"/>
          <w:sz w:val="24"/>
          <w:szCs w:val="24"/>
          <w:lang w:val="en-US" w:eastAsia="en-US"/>
        </w:rPr>
        <w:t xml:space="preserve">There has been some empirically validated evidence </w:t>
      </w:r>
      <w:r w:rsidR="00CC7797" w:rsidRPr="002C73A7">
        <w:rPr>
          <w:rFonts w:ascii="Times New Roman" w:eastAsia="Times New Roman" w:hAnsi="Times New Roman" w:cs="Times New Roman"/>
          <w:color w:val="000000" w:themeColor="text1"/>
          <w:sz w:val="24"/>
          <w:szCs w:val="24"/>
          <w:lang w:val="en-US" w:eastAsia="en-US"/>
        </w:rPr>
        <w:t>for</w:t>
      </w:r>
      <w:r w:rsidR="00A16BF2" w:rsidRPr="002C73A7">
        <w:rPr>
          <w:rFonts w:ascii="Times New Roman" w:eastAsia="Times New Roman" w:hAnsi="Times New Roman" w:cs="Times New Roman"/>
          <w:color w:val="000000" w:themeColor="text1"/>
          <w:sz w:val="24"/>
          <w:szCs w:val="24"/>
          <w:lang w:val="en-US" w:eastAsia="en-US"/>
        </w:rPr>
        <w:t xml:space="preserve"> the actual </w:t>
      </w:r>
      <w:r w:rsidR="00D047D1">
        <w:rPr>
          <w:rFonts w:ascii="Times New Roman" w:eastAsia="Times New Roman" w:hAnsi="Times New Roman" w:cs="Times New Roman"/>
          <w:color w:val="000000" w:themeColor="text1"/>
          <w:sz w:val="24"/>
          <w:szCs w:val="24"/>
          <w:lang w:val="en-US" w:eastAsia="en-US"/>
        </w:rPr>
        <w:t xml:space="preserve">average </w:t>
      </w:r>
      <w:r w:rsidR="007151DC" w:rsidRPr="002C73A7">
        <w:rPr>
          <w:rFonts w:ascii="Times New Roman" w:eastAsia="Times New Roman" w:hAnsi="Times New Roman" w:cs="Times New Roman"/>
          <w:color w:val="000000" w:themeColor="text1"/>
          <w:sz w:val="24"/>
          <w:szCs w:val="24"/>
          <w:lang w:val="en-US" w:eastAsia="en-US"/>
        </w:rPr>
        <w:t>size</w:t>
      </w:r>
      <w:r w:rsidR="00A16BF2" w:rsidRPr="002C73A7">
        <w:rPr>
          <w:rFonts w:ascii="Times New Roman" w:eastAsia="Times New Roman" w:hAnsi="Times New Roman" w:cs="Times New Roman"/>
          <w:color w:val="000000" w:themeColor="text1"/>
          <w:sz w:val="24"/>
          <w:szCs w:val="24"/>
          <w:lang w:val="en-US" w:eastAsia="en-US"/>
        </w:rPr>
        <w:t xml:space="preserve"> of hard cost savings, generally ranging </w:t>
      </w:r>
      <w:r w:rsidR="00D047D1">
        <w:rPr>
          <w:rFonts w:ascii="Times New Roman" w:eastAsia="Times New Roman" w:hAnsi="Times New Roman" w:cs="Times New Roman"/>
          <w:color w:val="000000" w:themeColor="text1"/>
          <w:sz w:val="24"/>
          <w:szCs w:val="24"/>
          <w:lang w:val="en-US" w:eastAsia="en-US"/>
        </w:rPr>
        <w:t>between 3</w:t>
      </w:r>
      <w:r w:rsidR="004B705E" w:rsidRPr="002C73A7">
        <w:rPr>
          <w:rFonts w:ascii="Times New Roman" w:eastAsia="Times New Roman" w:hAnsi="Times New Roman" w:cs="Times New Roman"/>
          <w:color w:val="000000" w:themeColor="text1"/>
          <w:sz w:val="24"/>
          <w:szCs w:val="24"/>
          <w:lang w:val="en-US" w:eastAsia="en-US"/>
        </w:rPr>
        <w:t>%</w:t>
      </w:r>
      <w:r w:rsidR="00A16BF2" w:rsidRPr="002C73A7">
        <w:rPr>
          <w:rFonts w:ascii="Times New Roman" w:eastAsia="Times New Roman" w:hAnsi="Times New Roman" w:cs="Times New Roman"/>
          <w:color w:val="000000" w:themeColor="text1"/>
          <w:sz w:val="24"/>
          <w:szCs w:val="24"/>
          <w:lang w:val="en-US" w:eastAsia="en-US"/>
        </w:rPr>
        <w:t xml:space="preserve"> to </w:t>
      </w:r>
      <w:r w:rsidR="004B705E" w:rsidRPr="002C73A7">
        <w:rPr>
          <w:rFonts w:ascii="Times New Roman" w:eastAsia="Times New Roman" w:hAnsi="Times New Roman" w:cs="Times New Roman"/>
          <w:color w:val="000000" w:themeColor="text1"/>
          <w:sz w:val="24"/>
          <w:szCs w:val="24"/>
          <w:lang w:val="en-US" w:eastAsia="en-US"/>
        </w:rPr>
        <w:t>15%,</w:t>
      </w:r>
      <w:r w:rsidR="00A16BF2" w:rsidRPr="002C73A7">
        <w:rPr>
          <w:rFonts w:ascii="Times New Roman" w:eastAsia="Times New Roman" w:hAnsi="Times New Roman" w:cs="Times New Roman"/>
          <w:color w:val="000000" w:themeColor="text1"/>
          <w:sz w:val="24"/>
          <w:szCs w:val="24"/>
          <w:lang w:val="en-US" w:eastAsia="en-US"/>
        </w:rPr>
        <w:t xml:space="preserve"> </w:t>
      </w:r>
      <w:r w:rsidR="00293838" w:rsidRPr="002C73A7">
        <w:rPr>
          <w:rFonts w:ascii="Times New Roman" w:eastAsia="Times New Roman" w:hAnsi="Times New Roman" w:cs="Times New Roman"/>
          <w:color w:val="000000" w:themeColor="text1"/>
          <w:sz w:val="24"/>
          <w:szCs w:val="24"/>
          <w:lang w:val="en-US" w:eastAsia="en-US"/>
        </w:rPr>
        <w:fldChar w:fldCharType="begin" w:fldLock="1"/>
      </w:r>
      <w:r w:rsidR="00293838" w:rsidRPr="002C73A7">
        <w:rPr>
          <w:rFonts w:ascii="Times New Roman" w:eastAsia="Times New Roman" w:hAnsi="Times New Roman" w:cs="Times New Roman"/>
          <w:color w:val="000000" w:themeColor="text1"/>
          <w:sz w:val="24"/>
          <w:szCs w:val="24"/>
          <w:lang w:val="en-US" w:eastAsia="en-US"/>
        </w:rPr>
        <w:instrText>ADDIN CSL_CITATION { "citationItems" : [ { "id" : "ITEM-1", "itemData" : { "DOI" : "10.1016/S0969-7012(02)00034-5", "ISBN" : "1478-4092", "ISSN" : "14784092", "abstract" : "Purchasing groups constitute a meaningful way to deal with suppliers. Group purchasing is considered more than before as a valuable procurement strategy. This article identifies the critical factors impacting on the development of purchasing groups. In order to do so, we have performed over 70 interviews of individuals, most of who work in the healthcare sector, whether in the United States, in Canada, in France or in Belgium. Six critical factors were identified: payers' intervention, nature of benefits, procurement strategy, nature of the relationship with suppliers, structure and resources. The importance and the nature of these factors change, depending on the development phase of the purchasing group, as illustrated by the application that we have made of these factors to the American healthcare sector. One of the key findings is that a purchasing group's structure changes over time, since it must evolve in order to offer a meaningful added value, as perceived by the group's members. ?? 2003 Elsevier Science Ltd. All rights reserved.", "author" : [ { "dropping-particle" : "", "family" : "Nollet", "given" : "Jean", "non-dropping-particle" : "", "parse-names" : false, "suffix" : "" }, { "dropping-particle" : "", "family" : "Beaulieu", "given" : "Martin", "non-dropping-particle" : "", "parse-names" : false, "suffix" : "" } ], "container-title" : "Journal of Purchasing and Supply Management", "id" : "ITEM-1", "issue" : "1", "issued" : { "date-parts" : [ [ "2003" ] ] }, "page" : "3-10", "title" : "The development of group purchasing: An empirical study in the healthcare sector", "type" : "article", "volume" : "9" }, "uris" : [ "http://www.mendeley.com/documents/?uuid=6f536a60-4070-4a55-a572-4174a01908c6" ] } ], "mendeley" : { "formattedCitation" : "(Nollet and Beaulieu, 2003)", "plainTextFormattedCitation" : "(Nollet and Beaulieu, 2003)", "previouslyFormattedCitation" : "(Nollet and Beaulieu, 2003)" }, "properties" : { "noteIndex" : 0 }, "schema" : "https://github.com/citation-style-language/schema/raw/master/csl-citation.json" }</w:instrText>
      </w:r>
      <w:r w:rsidR="00293838" w:rsidRPr="002C73A7">
        <w:rPr>
          <w:rFonts w:ascii="Times New Roman" w:eastAsia="Times New Roman" w:hAnsi="Times New Roman" w:cs="Times New Roman"/>
          <w:color w:val="000000" w:themeColor="text1"/>
          <w:sz w:val="24"/>
          <w:szCs w:val="24"/>
          <w:lang w:val="en-US" w:eastAsia="en-US"/>
        </w:rPr>
        <w:fldChar w:fldCharType="separate"/>
      </w:r>
      <w:r w:rsidR="00293838" w:rsidRPr="002C73A7">
        <w:rPr>
          <w:rFonts w:ascii="Times New Roman" w:eastAsia="Times New Roman" w:hAnsi="Times New Roman" w:cs="Times New Roman"/>
          <w:noProof/>
          <w:color w:val="000000" w:themeColor="text1"/>
          <w:sz w:val="24"/>
          <w:szCs w:val="24"/>
          <w:lang w:val="en-US" w:eastAsia="en-US"/>
        </w:rPr>
        <w:t>(Nollet and Beaulieu, 2003)</w:t>
      </w:r>
      <w:r w:rsidR="00293838" w:rsidRPr="002C73A7">
        <w:rPr>
          <w:rFonts w:ascii="Times New Roman" w:eastAsia="Times New Roman" w:hAnsi="Times New Roman" w:cs="Times New Roman"/>
          <w:color w:val="000000" w:themeColor="text1"/>
          <w:sz w:val="24"/>
          <w:szCs w:val="24"/>
          <w:lang w:val="en-US" w:eastAsia="en-US"/>
        </w:rPr>
        <w:fldChar w:fldCharType="end"/>
      </w:r>
      <w:r w:rsidR="00A16BF2" w:rsidRPr="002C73A7">
        <w:rPr>
          <w:rFonts w:ascii="Times New Roman" w:eastAsia="Times New Roman" w:hAnsi="Times New Roman" w:cs="Times New Roman"/>
          <w:color w:val="000000" w:themeColor="text1"/>
          <w:sz w:val="24"/>
          <w:szCs w:val="24"/>
          <w:lang w:val="en-US" w:eastAsia="en-US"/>
        </w:rPr>
        <w:t xml:space="preserve">. However, the </w:t>
      </w:r>
      <w:r w:rsidR="007151DC" w:rsidRPr="002C73A7">
        <w:rPr>
          <w:rFonts w:ascii="Times New Roman" w:eastAsia="Times New Roman" w:hAnsi="Times New Roman" w:cs="Times New Roman"/>
          <w:color w:val="000000" w:themeColor="text1"/>
          <w:sz w:val="24"/>
          <w:szCs w:val="24"/>
          <w:lang w:val="en-US" w:eastAsia="en-US"/>
        </w:rPr>
        <w:t>size</w:t>
      </w:r>
      <w:r w:rsidR="00A16BF2" w:rsidRPr="002C73A7">
        <w:rPr>
          <w:rFonts w:ascii="Times New Roman" w:eastAsia="Times New Roman" w:hAnsi="Times New Roman" w:cs="Times New Roman"/>
          <w:color w:val="000000" w:themeColor="text1"/>
          <w:sz w:val="24"/>
          <w:szCs w:val="24"/>
          <w:lang w:val="en-US" w:eastAsia="en-US"/>
        </w:rPr>
        <w:t xml:space="preserve"> of </w:t>
      </w:r>
      <w:r w:rsidR="007151DC" w:rsidRPr="002C73A7">
        <w:rPr>
          <w:rFonts w:ascii="Times New Roman" w:eastAsia="Times New Roman" w:hAnsi="Times New Roman" w:cs="Times New Roman"/>
          <w:color w:val="000000" w:themeColor="text1"/>
          <w:sz w:val="24"/>
          <w:szCs w:val="24"/>
          <w:lang w:val="en-US" w:eastAsia="en-US"/>
        </w:rPr>
        <w:t xml:space="preserve">the </w:t>
      </w:r>
      <w:r w:rsidR="00A16BF2" w:rsidRPr="002C73A7">
        <w:rPr>
          <w:rFonts w:ascii="Times New Roman" w:eastAsia="Times New Roman" w:hAnsi="Times New Roman" w:cs="Times New Roman"/>
          <w:color w:val="000000" w:themeColor="text1"/>
          <w:sz w:val="24"/>
          <w:szCs w:val="24"/>
          <w:lang w:val="en-US" w:eastAsia="en-US"/>
        </w:rPr>
        <w:t xml:space="preserve">cost savings </w:t>
      </w:r>
      <w:r w:rsidR="004B705E" w:rsidRPr="002C73A7">
        <w:rPr>
          <w:rFonts w:ascii="Times New Roman" w:eastAsia="Times New Roman" w:hAnsi="Times New Roman" w:cs="Times New Roman"/>
          <w:color w:val="000000" w:themeColor="text1"/>
          <w:sz w:val="24"/>
          <w:szCs w:val="24"/>
          <w:lang w:val="en-US" w:eastAsia="en-US"/>
        </w:rPr>
        <w:t>varies</w:t>
      </w:r>
      <w:r w:rsidR="00A16BF2" w:rsidRPr="002C73A7">
        <w:rPr>
          <w:rFonts w:ascii="Times New Roman" w:eastAsia="Times New Roman" w:hAnsi="Times New Roman" w:cs="Times New Roman"/>
          <w:color w:val="000000" w:themeColor="text1"/>
          <w:sz w:val="24"/>
          <w:szCs w:val="24"/>
          <w:lang w:val="en-US" w:eastAsia="en-US"/>
        </w:rPr>
        <w:t xml:space="preserve"> based on the industry and sector </w:t>
      </w:r>
      <w:r w:rsidR="004B705E" w:rsidRPr="002C73A7">
        <w:rPr>
          <w:rFonts w:ascii="Times New Roman" w:eastAsia="Times New Roman" w:hAnsi="Times New Roman" w:cs="Times New Roman"/>
          <w:color w:val="000000" w:themeColor="text1"/>
          <w:sz w:val="24"/>
          <w:szCs w:val="24"/>
          <w:lang w:val="en-US" w:eastAsia="en-US"/>
        </w:rPr>
        <w:t xml:space="preserve">in which </w:t>
      </w:r>
      <w:r w:rsidR="00A16BF2" w:rsidRPr="002C73A7">
        <w:rPr>
          <w:rFonts w:ascii="Times New Roman" w:eastAsia="Times New Roman" w:hAnsi="Times New Roman" w:cs="Times New Roman"/>
          <w:color w:val="000000" w:themeColor="text1"/>
          <w:sz w:val="24"/>
          <w:szCs w:val="24"/>
          <w:lang w:val="en-US" w:eastAsia="en-US"/>
        </w:rPr>
        <w:t xml:space="preserve">a firm operates </w:t>
      </w:r>
      <w:r w:rsidR="00293838" w:rsidRPr="002C73A7">
        <w:rPr>
          <w:rFonts w:ascii="Times New Roman" w:eastAsia="Times New Roman" w:hAnsi="Times New Roman" w:cs="Times New Roman"/>
          <w:color w:val="000000" w:themeColor="text1"/>
          <w:sz w:val="24"/>
          <w:szCs w:val="24"/>
          <w:lang w:val="en-US" w:eastAsia="en-US"/>
        </w:rPr>
        <w:fldChar w:fldCharType="begin" w:fldLock="1"/>
      </w:r>
      <w:r w:rsidR="00293838" w:rsidRPr="002C73A7">
        <w:rPr>
          <w:rFonts w:ascii="Times New Roman" w:eastAsia="Times New Roman" w:hAnsi="Times New Roman" w:cs="Times New Roman"/>
          <w:color w:val="000000" w:themeColor="text1"/>
          <w:sz w:val="24"/>
          <w:szCs w:val="24"/>
          <w:lang w:val="en-US" w:eastAsia="en-US"/>
        </w:rPr>
        <w:instrText>ADDIN CSL_CITATION { "citationItems" : [ { "id" : "ITEM-1", "itemData" : { "DOI" : "10.1016/S0969-7012(02)00034-5", "ISBN" : "1478-4092", "ISSN" : "14784092", "abstract" : "Purchasing groups constitute a meaningful way to deal with suppliers. Group purchasing is considered more than before as a valuable procurement strategy. This article identifies the critical factors impacting on the development of purchasing groups. In order to do so, we have performed over 70 interviews of individuals, most of who work in the healthcare sector, whether in the United States, in Canada, in France or in Belgium. Six critical factors were identified: payers' intervention, nature of benefits, procurement strategy, nature of the relationship with suppliers, structure and resources. The importance and the nature of these factors change, depending on the development phase of the purchasing group, as illustrated by the application that we have made of these factors to the American healthcare sector. One of the key findings is that a purchasing group's structure changes over time, since it must evolve in order to offer a meaningful added value, as perceived by the group's members. ?? 2003 Elsevier Science Ltd. All rights reserved.", "author" : [ { "dropping-particle" : "", "family" : "Nollet", "given" : "Jean", "non-dropping-particle" : "", "parse-names" : false, "suffix" : "" }, { "dropping-particle" : "", "family" : "Beaulieu", "given" : "Martin", "non-dropping-particle" : "", "parse-names" : false, "suffix" : "" } ], "container-title" : "Journal of Purchasing and Supply Management", "id" : "ITEM-1", "issue" : "1", "issued" : { "date-parts" : [ [ "2003" ] ] }, "page" : "3-10", "title" : "The development of group purchasing: An empirical study in the healthcare sector", "type" : "article", "volume" : "9" }, "uris" : [ "http://www.mendeley.com/documents/?uuid=6f536a60-4070-4a55-a572-4174a01908c6" ] } ], "mendeley" : { "formattedCitation" : "(Nollet and Beaulieu, 2003)", "plainTextFormattedCitation" : "(Nollet and Beaulieu, 2003)", "previouslyFormattedCitation" : "(Nollet and Beaulieu, 2003)" }, "properties" : { "noteIndex" : 0 }, "schema" : "https://github.com/citation-style-language/schema/raw/master/csl-citation.json" }</w:instrText>
      </w:r>
      <w:r w:rsidR="00293838" w:rsidRPr="002C73A7">
        <w:rPr>
          <w:rFonts w:ascii="Times New Roman" w:eastAsia="Times New Roman" w:hAnsi="Times New Roman" w:cs="Times New Roman"/>
          <w:color w:val="000000" w:themeColor="text1"/>
          <w:sz w:val="24"/>
          <w:szCs w:val="24"/>
          <w:lang w:val="en-US" w:eastAsia="en-US"/>
        </w:rPr>
        <w:fldChar w:fldCharType="separate"/>
      </w:r>
      <w:r w:rsidR="00293838" w:rsidRPr="002C73A7">
        <w:rPr>
          <w:rFonts w:ascii="Times New Roman" w:eastAsia="Times New Roman" w:hAnsi="Times New Roman" w:cs="Times New Roman"/>
          <w:noProof/>
          <w:color w:val="000000" w:themeColor="text1"/>
          <w:sz w:val="24"/>
          <w:szCs w:val="24"/>
          <w:lang w:val="en-US" w:eastAsia="en-US"/>
        </w:rPr>
        <w:t>(Nollet and Beaulieu, 2003)</w:t>
      </w:r>
      <w:r w:rsidR="00293838" w:rsidRPr="002C73A7">
        <w:rPr>
          <w:rFonts w:ascii="Times New Roman" w:eastAsia="Times New Roman" w:hAnsi="Times New Roman" w:cs="Times New Roman"/>
          <w:color w:val="000000" w:themeColor="text1"/>
          <w:sz w:val="24"/>
          <w:szCs w:val="24"/>
          <w:lang w:val="en-US" w:eastAsia="en-US"/>
        </w:rPr>
        <w:fldChar w:fldCharType="end"/>
      </w:r>
      <w:r w:rsidR="00A16BF2" w:rsidRPr="002C73A7">
        <w:rPr>
          <w:rFonts w:ascii="Times New Roman" w:eastAsia="Times New Roman" w:hAnsi="Times New Roman" w:cs="Times New Roman"/>
          <w:color w:val="000000" w:themeColor="text1"/>
          <w:sz w:val="24"/>
          <w:szCs w:val="24"/>
          <w:lang w:val="en-US" w:eastAsia="en-US"/>
        </w:rPr>
        <w:t>.</w:t>
      </w:r>
      <w:r w:rsidR="00662DB8" w:rsidRPr="002C73A7">
        <w:rPr>
          <w:rFonts w:ascii="Times New Roman" w:eastAsia="Times New Roman" w:hAnsi="Times New Roman" w:cs="Times New Roman"/>
          <w:color w:val="000000" w:themeColor="text1"/>
          <w:sz w:val="24"/>
          <w:szCs w:val="24"/>
          <w:lang w:val="en-US" w:eastAsia="en-US"/>
        </w:rPr>
        <w:t xml:space="preserve"> </w:t>
      </w:r>
      <w:r w:rsidR="004B705E" w:rsidRPr="002C73A7">
        <w:rPr>
          <w:rFonts w:ascii="Times New Roman" w:eastAsia="Times New Roman" w:hAnsi="Times New Roman" w:cs="Times New Roman"/>
          <w:color w:val="000000" w:themeColor="text1"/>
          <w:sz w:val="24"/>
          <w:szCs w:val="24"/>
          <w:lang w:val="en-US" w:eastAsia="en-US"/>
        </w:rPr>
        <w:t>Thus,</w:t>
      </w:r>
      <w:r w:rsidR="00662DB8" w:rsidRPr="002C73A7">
        <w:rPr>
          <w:rFonts w:ascii="Times New Roman" w:eastAsia="Times New Roman" w:hAnsi="Times New Roman" w:cs="Times New Roman"/>
          <w:color w:val="000000" w:themeColor="text1"/>
          <w:sz w:val="24"/>
          <w:szCs w:val="24"/>
          <w:lang w:val="en-US" w:eastAsia="en-US"/>
        </w:rPr>
        <w:t xml:space="preserve"> we look at </w:t>
      </w:r>
      <w:r w:rsidR="00CC7797" w:rsidRPr="002C73A7">
        <w:rPr>
          <w:rFonts w:ascii="Times New Roman" w:eastAsia="Times New Roman" w:hAnsi="Times New Roman" w:cs="Times New Roman"/>
          <w:color w:val="000000" w:themeColor="text1"/>
          <w:sz w:val="24"/>
          <w:szCs w:val="24"/>
          <w:lang w:val="en-US" w:eastAsia="en-US"/>
        </w:rPr>
        <w:t xml:space="preserve">the </w:t>
      </w:r>
      <w:r w:rsidR="00662DB8" w:rsidRPr="002C73A7">
        <w:rPr>
          <w:rFonts w:ascii="Times New Roman" w:eastAsia="Times New Roman" w:hAnsi="Times New Roman" w:cs="Times New Roman"/>
          <w:color w:val="000000" w:themeColor="text1"/>
          <w:sz w:val="24"/>
          <w:szCs w:val="24"/>
          <w:lang w:val="en-US" w:eastAsia="en-US"/>
        </w:rPr>
        <w:t xml:space="preserve">relative cost savings performance of purchasing in </w:t>
      </w:r>
      <w:r w:rsidR="00D047D1">
        <w:rPr>
          <w:rFonts w:ascii="Times New Roman" w:eastAsia="Times New Roman" w:hAnsi="Times New Roman" w:cs="Times New Roman"/>
          <w:color w:val="000000" w:themeColor="text1"/>
          <w:sz w:val="24"/>
          <w:szCs w:val="24"/>
          <w:lang w:val="en-US" w:eastAsia="en-US"/>
        </w:rPr>
        <w:t xml:space="preserve">one </w:t>
      </w:r>
      <w:r w:rsidR="00662DB8" w:rsidRPr="002C73A7">
        <w:rPr>
          <w:rFonts w:ascii="Times New Roman" w:eastAsia="Times New Roman" w:hAnsi="Times New Roman" w:cs="Times New Roman"/>
          <w:color w:val="000000" w:themeColor="text1"/>
          <w:sz w:val="24"/>
          <w:szCs w:val="24"/>
          <w:lang w:val="en-US" w:eastAsia="en-US"/>
        </w:rPr>
        <w:t xml:space="preserve">focal </w:t>
      </w:r>
      <w:r w:rsidR="00D047D1">
        <w:rPr>
          <w:rFonts w:ascii="Times New Roman" w:eastAsia="Times New Roman" w:hAnsi="Times New Roman" w:cs="Times New Roman"/>
          <w:color w:val="000000" w:themeColor="text1"/>
          <w:sz w:val="24"/>
          <w:szCs w:val="24"/>
          <w:lang w:val="en-US" w:eastAsia="en-US"/>
        </w:rPr>
        <w:t xml:space="preserve">buying </w:t>
      </w:r>
      <w:r w:rsidR="00662DB8" w:rsidRPr="002C73A7">
        <w:rPr>
          <w:rFonts w:ascii="Times New Roman" w:eastAsia="Times New Roman" w:hAnsi="Times New Roman" w:cs="Times New Roman"/>
          <w:color w:val="000000" w:themeColor="text1"/>
          <w:sz w:val="24"/>
          <w:szCs w:val="24"/>
          <w:lang w:val="en-US" w:eastAsia="en-US"/>
        </w:rPr>
        <w:t>firm.</w:t>
      </w:r>
    </w:p>
    <w:p w14:paraId="60494C69" w14:textId="05515551" w:rsidR="00662DB8" w:rsidRPr="002C73A7" w:rsidRDefault="004B705E" w:rsidP="002D5DA5">
      <w:pPr>
        <w:widowControl w:val="0"/>
        <w:spacing w:after="160" w:line="480" w:lineRule="auto"/>
        <w:ind w:firstLine="360"/>
        <w:contextualSpacing/>
        <w:rPr>
          <w:rFonts w:ascii="Times New Roman" w:eastAsia="Times New Roman" w:hAnsi="Times New Roman" w:cs="Times New Roman"/>
          <w:color w:val="000000" w:themeColor="text1"/>
          <w:sz w:val="24"/>
          <w:szCs w:val="24"/>
          <w:lang w:val="en-US" w:eastAsia="en-US"/>
        </w:rPr>
      </w:pPr>
      <w:r w:rsidRPr="002C73A7">
        <w:rPr>
          <w:rFonts w:ascii="Times New Roman" w:eastAsia="Times New Roman" w:hAnsi="Times New Roman" w:cs="Times New Roman"/>
          <w:color w:val="000000" w:themeColor="text1"/>
          <w:sz w:val="24"/>
          <w:szCs w:val="24"/>
          <w:lang w:val="en-US" w:eastAsia="en-US"/>
        </w:rPr>
        <w:t>Many</w:t>
      </w:r>
      <w:r w:rsidR="004D3DAB" w:rsidRPr="002C73A7">
        <w:rPr>
          <w:rFonts w:ascii="Times New Roman" w:eastAsia="Times New Roman" w:hAnsi="Times New Roman" w:cs="Times New Roman"/>
          <w:color w:val="000000" w:themeColor="text1"/>
          <w:sz w:val="24"/>
          <w:szCs w:val="24"/>
          <w:lang w:val="en-US" w:eastAsia="en-US"/>
        </w:rPr>
        <w:t xml:space="preserve"> </w:t>
      </w:r>
      <w:r w:rsidR="007151DC" w:rsidRPr="002C73A7">
        <w:rPr>
          <w:rFonts w:ascii="Times New Roman" w:eastAsia="Times New Roman" w:hAnsi="Times New Roman" w:cs="Times New Roman"/>
          <w:color w:val="000000" w:themeColor="text1"/>
          <w:sz w:val="24"/>
          <w:szCs w:val="24"/>
          <w:lang w:val="en-US" w:eastAsia="en-US"/>
        </w:rPr>
        <w:t>researchers have</w:t>
      </w:r>
      <w:r w:rsidR="004D3DAB" w:rsidRPr="002C73A7">
        <w:rPr>
          <w:rFonts w:ascii="Times New Roman" w:eastAsia="Times New Roman" w:hAnsi="Times New Roman" w:cs="Times New Roman"/>
          <w:color w:val="000000" w:themeColor="text1"/>
          <w:sz w:val="24"/>
          <w:szCs w:val="24"/>
          <w:lang w:val="en-US" w:eastAsia="en-US"/>
        </w:rPr>
        <w:t xml:space="preserve"> investigated which factors drive savings</w:t>
      </w:r>
      <w:r w:rsidR="00B37623">
        <w:rPr>
          <w:rFonts w:ascii="Times New Roman" w:eastAsia="Times New Roman" w:hAnsi="Times New Roman" w:cs="Times New Roman"/>
          <w:color w:val="000000" w:themeColor="text1"/>
          <w:sz w:val="24"/>
          <w:szCs w:val="24"/>
          <w:lang w:val="en-US" w:eastAsia="en-US"/>
        </w:rPr>
        <w:t xml:space="preserve"> based on so-called maturity models</w:t>
      </w:r>
      <w:r w:rsidR="000D6FD7" w:rsidRPr="002C73A7">
        <w:rPr>
          <w:rFonts w:ascii="Times New Roman" w:eastAsia="Times New Roman" w:hAnsi="Times New Roman" w:cs="Times New Roman"/>
          <w:color w:val="000000" w:themeColor="text1"/>
          <w:sz w:val="24"/>
          <w:szCs w:val="24"/>
          <w:lang w:val="en-US" w:eastAsia="en-US"/>
        </w:rPr>
        <w:t>. O</w:t>
      </w:r>
      <w:r w:rsidR="004D3DAB" w:rsidRPr="002C73A7">
        <w:rPr>
          <w:rFonts w:ascii="Times New Roman" w:eastAsia="Times New Roman" w:hAnsi="Times New Roman" w:cs="Times New Roman"/>
          <w:color w:val="000000" w:themeColor="text1"/>
          <w:sz w:val="24"/>
          <w:szCs w:val="24"/>
          <w:lang w:val="en-US" w:eastAsia="en-US"/>
        </w:rPr>
        <w:t xml:space="preserve">rganizations with further developed </w:t>
      </w:r>
      <w:r w:rsidR="000D6FD7" w:rsidRPr="002C73A7">
        <w:rPr>
          <w:rFonts w:ascii="Times New Roman" w:eastAsia="Times New Roman" w:hAnsi="Times New Roman" w:cs="Times New Roman"/>
          <w:color w:val="000000" w:themeColor="text1"/>
          <w:sz w:val="24"/>
          <w:szCs w:val="24"/>
          <w:lang w:val="en-US" w:eastAsia="en-US"/>
        </w:rPr>
        <w:t xml:space="preserve">purchasing functions benefit from </w:t>
      </w:r>
      <w:r w:rsidR="004D3DAB" w:rsidRPr="002C73A7">
        <w:rPr>
          <w:rFonts w:ascii="Times New Roman" w:eastAsia="Times New Roman" w:hAnsi="Times New Roman" w:cs="Times New Roman"/>
          <w:color w:val="000000" w:themeColor="text1"/>
          <w:sz w:val="24"/>
          <w:szCs w:val="24"/>
          <w:lang w:val="en-US" w:eastAsia="en-US"/>
        </w:rPr>
        <w:lastRenderedPageBreak/>
        <w:t xml:space="preserve">higher levels of cost savings </w:t>
      </w:r>
      <w:r w:rsidR="00293838" w:rsidRPr="002C73A7">
        <w:rPr>
          <w:rFonts w:ascii="Times New Roman" w:eastAsia="Times New Roman" w:hAnsi="Times New Roman" w:cs="Times New Roman"/>
          <w:color w:val="000000" w:themeColor="text1"/>
          <w:sz w:val="24"/>
          <w:szCs w:val="24"/>
          <w:lang w:val="en-US" w:eastAsia="en-US"/>
        </w:rPr>
        <w:fldChar w:fldCharType="begin" w:fldLock="1"/>
      </w:r>
      <w:r w:rsidR="0032136F" w:rsidRPr="002C73A7">
        <w:rPr>
          <w:rFonts w:ascii="Times New Roman" w:eastAsia="Times New Roman" w:hAnsi="Times New Roman" w:cs="Times New Roman"/>
          <w:color w:val="000000" w:themeColor="text1"/>
          <w:sz w:val="24"/>
          <w:szCs w:val="24"/>
          <w:lang w:val="en-US" w:eastAsia="en-US"/>
        </w:rPr>
        <w:instrText>ADDIN CSL_CITATION { "citationItems" : [ { "id" : "ITEM-1", "itemData" : { "DOI" : "10.1111/j.1745-493X.1996.tb00284.x", "ISSN" : "10556001", "abstract" : "Maintenance, repair, and operating (MRO) suppliers have long been considered one of the least systematic and most problematic areas of purchasing.  In the quest for productivity, many firms have attacked this area for cost savings and valued-added opportunities.  It is revealed that in practice MRO purchasing is in three phases of development, with different purchasing activities, processes, and user interfaces, as well as perceptions, at each phase.  Qualitative research methods are used to identify and analyze effective evolutionary approaches to improving MRO acquisition practice.", "author" : [ { "dropping-particle" : "", "family" : "Barry", "given" : "Jack", "non-dropping-particle" : "", "parse-names" : false, "suffix" : "" }, { "dropping-particle" : "", "family" : "Cavinato", "given" : "Joseph L", "non-dropping-particle" : "", "parse-names" : false, "suffix" : "" }, { "dropping-particle" : "", "family" : "Green", "given" : "Alice", "non-dropping-particle" : "", "parse-names" : false, "suffix" : "" }, { "dropping-particle" : "", "family" : "Young", "given" : "Richard R", "non-dropping-particle" : "", "parse-names" : false, "suffix" : "" } ], "container-title" : "International Journal of Purchasing and Materials Management", "id" : "ITEM-1", "issued" : { "date-parts" : [ [ "1996" ] ] }, "page" : "35-44", "title" : "A development model for effective MRO procurement", "type" : "article-journal", "volume" : "32" }, "uris" : [ "http://www.mendeley.com/documents/?uuid=e0da8f14-427b-4648-993b-8b7c3e1277a2" ] }, { "id" : "ITEM-2", "itemData" : { "ISBN" : "10556001", "abstract" : "The American Keiretsu: A Strategic Weapon for Global Competitiveness by David N. Burt and Michael F. Doyle is reviewed.", "author" : [ { "dropping-particle" : "", "family" : "Burt", "given" : "David N.", "non-dropping-particle" : "", "parse-names" : false, "suffix" : "" }, { "dropping-particle" : "", "family" : "Doyle", "given" : "Michael F.", "non-dropping-particle" : "", "parse-names" : false, "suffix" : "" } ], "container-title" : "Irwin Professional Pub", "id" : "ITEM-2", "issue" : "1", "issued" : { "date-parts" : [ [ "1994" ] ] }, "page" : "58", "title" : "The American Keiretsu: A Strategic Weapon for Global Competitiveness", "type" : "article-journal", "volume" : "30" }, "uris" : [ "http://www.mendeley.com/documents/?uuid=84612fa8-eaa0-487b-af33-b0ee7cf6ff6c" ] }, { "id" : "ITEM-3", "itemData" : { "ISSN" : "00475394", "abstract" : "After languishing as a managerial backwater for years, purchasing has finally emerged on the top management agenda at many companies. Although its new-found importance is frequently driven by a need to slash costs, some organizations are now treating purchasing as part of a broader effort to \"re-engineer\" such key processes as operations, quality, and customer satisfaction. Moving to such a strategic approach is not easy. It must begin with an honest appraisal of how far the function has actually evolved and of what is needed to push it on to the next developmental stage -- and then the stage after that. [ABSTRACT FROM AUTHOR]", "author" : [ { "dropping-particle" : "", "family" : "Keough", "given" : "Mark", "non-dropping-particle" : "", "parse-names" : false, "suffix" : "" } ], "container-title" : "McKinsey Quarterly", "id" : "ITEM-3", "issue" : "3", "issued" : { "date-parts" : [ [ "1993" ] ] }, "page" : "41-62", "title" : "Buying your way to the top.", "type" : "article-journal" }, "uris" : [ "http://www.mendeley.com/documents/?uuid=554ec0bf-ca53-4845-a21c-3db26de27641" ] }, { "id" : "ITEM-4", "itemData" : { "DOI" : "10.1016/j.pursup.2006.08.002", "ISBN" : "1478-4092", "ISSN" : "14784092", "abstract" : "The growing importance of supply chain management has led to an increasing recognition of the strategic role of purchasing, which has recently evolved and expanded from \"buying\" to \"procurement\" and \"supply management\". In this study, we chart our sample firms' advance in strategic purchasing, characterized by the strategic focus, strategic involvement of the purchasing function and the status and visibility of the purchasing professionals, into three stages. This study provides strong empirical support for the importance of strategic purchasing by showing that, by moving towards the more advanced stages, firms at the nascent stage of strategic purchasing can achieve better supply integration, a second-order construct composed of four facets of relational, process, information, and cross-organizational team integration. Our analyses further reveal that strategic purchasing can have a profound impact on supply chain performance for both buyer and supplier firms. \u00a9 2006 Elsevier Ltd. All rights reserved.", "author" : [ { "dropping-particle" : "", "family" : "Paulraj", "given" : "Antony", "non-dropping-particle" : "", "parse-names" : false, "suffix" : "" }, { "dropping-particle" : "", "family" : "Chen", "given" : "Injazz J.", "non-dropping-particle" : "", "parse-names" : false, "suffix" : "" }, { "dropping-particle" : "", "family" : "Flynn", "given" : "James", "non-dropping-particle" : "", "parse-names" : false, "suffix" : "" } ], "container-title" : "Journal of Purchasing and Supply Management", "id" : "ITEM-4", "issue" : "3", "issued" : { "date-parts" : [ [ "2006" ] ] }, "page" : "107-122", "title" : "Levels of strategic purchasing: Impact on supply integration and performance", "type" : "article-journal", "volume" : "12" }, "uris" : [ "http://www.mendeley.com/documents/?uuid=6de1910e-7d08-4cd5-a7ce-14ea1be235de" ] } ], "mendeley" : { "formattedCitation" : "(Barry et al., 1996; Burt and Doyle, 1994; Keough, 1993; Paulraj et al., 2006)", "plainTextFormattedCitation" : "(Barry et al., 1996; Burt and Doyle, 1994; Keough, 1993; Paulraj et al., 2006)", "previouslyFormattedCitation" : "(Barry et al., 1996; Burt and Doyle, 1994; Keough, 1993; Paulraj et al., 2006)" }, "properties" : { "noteIndex" : 0 }, "schema" : "https://github.com/citation-style-language/schema/raw/master/csl-citation.json" }</w:instrText>
      </w:r>
      <w:r w:rsidR="00293838" w:rsidRPr="002C73A7">
        <w:rPr>
          <w:rFonts w:ascii="Times New Roman" w:eastAsia="Times New Roman" w:hAnsi="Times New Roman" w:cs="Times New Roman"/>
          <w:color w:val="000000" w:themeColor="text1"/>
          <w:sz w:val="24"/>
          <w:szCs w:val="24"/>
          <w:lang w:val="en-US" w:eastAsia="en-US"/>
        </w:rPr>
        <w:fldChar w:fldCharType="separate"/>
      </w:r>
      <w:r w:rsidR="0032136F" w:rsidRPr="002C73A7">
        <w:rPr>
          <w:rFonts w:ascii="Times New Roman" w:eastAsia="Times New Roman" w:hAnsi="Times New Roman" w:cs="Times New Roman"/>
          <w:noProof/>
          <w:color w:val="000000" w:themeColor="text1"/>
          <w:sz w:val="24"/>
          <w:szCs w:val="24"/>
          <w:lang w:val="en-US" w:eastAsia="en-US"/>
        </w:rPr>
        <w:t>(Barry et al., 1996; Burt and Doyle, 1994; Keough, 1993; Paulraj et al., 2006)</w:t>
      </w:r>
      <w:r w:rsidR="00293838" w:rsidRPr="002C73A7">
        <w:rPr>
          <w:rFonts w:ascii="Times New Roman" w:eastAsia="Times New Roman" w:hAnsi="Times New Roman" w:cs="Times New Roman"/>
          <w:color w:val="000000" w:themeColor="text1"/>
          <w:sz w:val="24"/>
          <w:szCs w:val="24"/>
          <w:lang w:val="en-US" w:eastAsia="en-US"/>
        </w:rPr>
        <w:fldChar w:fldCharType="end"/>
      </w:r>
      <w:r w:rsidR="004D3DAB" w:rsidRPr="002C73A7">
        <w:rPr>
          <w:rFonts w:ascii="Times New Roman" w:eastAsia="Times New Roman" w:hAnsi="Times New Roman" w:cs="Times New Roman"/>
          <w:color w:val="000000" w:themeColor="text1"/>
          <w:sz w:val="24"/>
          <w:szCs w:val="24"/>
          <w:lang w:val="en-US" w:eastAsia="en-US"/>
        </w:rPr>
        <w:t xml:space="preserve">. </w:t>
      </w:r>
      <w:r w:rsidR="00293838" w:rsidRPr="002C73A7">
        <w:rPr>
          <w:rFonts w:ascii="Times New Roman" w:eastAsia="Times New Roman" w:hAnsi="Times New Roman" w:cs="Times New Roman"/>
          <w:color w:val="000000" w:themeColor="text1"/>
          <w:sz w:val="24"/>
          <w:szCs w:val="24"/>
          <w:lang w:val="en-US" w:eastAsia="en-US"/>
        </w:rPr>
        <w:fldChar w:fldCharType="begin" w:fldLock="1"/>
      </w:r>
      <w:r w:rsidR="00293838" w:rsidRPr="002C73A7">
        <w:rPr>
          <w:rFonts w:ascii="Times New Roman" w:eastAsia="Times New Roman" w:hAnsi="Times New Roman" w:cs="Times New Roman"/>
          <w:color w:val="000000" w:themeColor="text1"/>
          <w:sz w:val="24"/>
          <w:szCs w:val="24"/>
          <w:lang w:val="en-US" w:eastAsia="en-US"/>
        </w:rPr>
        <w:instrText>ADDIN CSL_CITATION { "citationItems" : [ { "id" : "ITEM-1", "itemData" : { "ISSN" : "00475394", "abstract" : "After languishing as a managerial backwater for years, purchasing has finally emerged on the top management agenda at many companies. Although its new-found importance is frequently driven by a need to slash costs, some organizations are now treating purchasing as part of a broader effort to \"re-engineer\" such key processes as operations, quality, and customer satisfaction. Moving to such a strategic approach is not easy. It must begin with an honest appraisal of how far the function has actually evolved and of what is needed to push it on to the next developmental stage -- and then the stage after that. [ABSTRACT FROM AUTHOR]", "author" : [ { "dropping-particle" : "", "family" : "Keough", "given" : "Mark", "non-dropping-particle" : "", "parse-names" : false, "suffix" : "" } ], "container-title" : "McKinsey Quarterly", "id" : "ITEM-1", "issue" : "3", "issued" : { "date-parts" : [ [ "1993" ] ] }, "page" : "41-62", "title" : "Buying your way to the top.", "type" : "article-journal" }, "uris" : [ "http://www.mendeley.com/documents/?uuid=554ec0bf-ca53-4845-a21c-3db26de27641" ] } ], "mendeley" : { "formattedCitation" : "(Keough, 1993)", "manualFormatting" : "Keough (1993)", "plainTextFormattedCitation" : "(Keough, 1993)", "previouslyFormattedCitation" : "(Keough, 1993)" }, "properties" : { "noteIndex" : 0 }, "schema" : "https://github.com/citation-style-language/schema/raw/master/csl-citation.json" }</w:instrText>
      </w:r>
      <w:r w:rsidR="00293838" w:rsidRPr="002C73A7">
        <w:rPr>
          <w:rFonts w:ascii="Times New Roman" w:eastAsia="Times New Roman" w:hAnsi="Times New Roman" w:cs="Times New Roman"/>
          <w:color w:val="000000" w:themeColor="text1"/>
          <w:sz w:val="24"/>
          <w:szCs w:val="24"/>
          <w:lang w:val="en-US" w:eastAsia="en-US"/>
        </w:rPr>
        <w:fldChar w:fldCharType="separate"/>
      </w:r>
      <w:r w:rsidR="00293838" w:rsidRPr="002C73A7">
        <w:rPr>
          <w:rFonts w:ascii="Times New Roman" w:eastAsia="Times New Roman" w:hAnsi="Times New Roman" w:cs="Times New Roman"/>
          <w:noProof/>
          <w:color w:val="000000" w:themeColor="text1"/>
          <w:sz w:val="24"/>
          <w:szCs w:val="24"/>
          <w:lang w:val="en-US" w:eastAsia="en-US"/>
        </w:rPr>
        <w:t>Keough (1993)</w:t>
      </w:r>
      <w:r w:rsidR="00293838" w:rsidRPr="002C73A7">
        <w:rPr>
          <w:rFonts w:ascii="Times New Roman" w:eastAsia="Times New Roman" w:hAnsi="Times New Roman" w:cs="Times New Roman"/>
          <w:color w:val="000000" w:themeColor="text1"/>
          <w:sz w:val="24"/>
          <w:szCs w:val="24"/>
          <w:lang w:val="en-US" w:eastAsia="en-US"/>
        </w:rPr>
        <w:fldChar w:fldCharType="end"/>
      </w:r>
      <w:r w:rsidR="004D3DAB" w:rsidRPr="002C73A7">
        <w:rPr>
          <w:rFonts w:ascii="Times New Roman" w:eastAsia="Times New Roman" w:hAnsi="Times New Roman" w:cs="Times New Roman"/>
          <w:color w:val="000000" w:themeColor="text1"/>
          <w:sz w:val="24"/>
          <w:szCs w:val="24"/>
          <w:lang w:val="en-US" w:eastAsia="en-US"/>
        </w:rPr>
        <w:t xml:space="preserve"> </w:t>
      </w:r>
      <w:r w:rsidR="000D6FD7" w:rsidRPr="002C73A7">
        <w:rPr>
          <w:rFonts w:ascii="Times New Roman" w:eastAsia="Times New Roman" w:hAnsi="Times New Roman" w:cs="Times New Roman"/>
          <w:color w:val="000000" w:themeColor="text1"/>
          <w:sz w:val="24"/>
          <w:szCs w:val="24"/>
          <w:lang w:val="en-US" w:eastAsia="en-US"/>
        </w:rPr>
        <w:t>estimate additional cost savings of 5</w:t>
      </w:r>
      <w:r w:rsidR="002D5DA5" w:rsidRPr="002C73A7">
        <w:rPr>
          <w:rFonts w:ascii="Times New Roman" w:eastAsia="Times New Roman" w:hAnsi="Times New Roman" w:cs="Times New Roman"/>
          <w:color w:val="000000" w:themeColor="text1"/>
          <w:sz w:val="24"/>
          <w:szCs w:val="24"/>
          <w:lang w:val="en-US" w:eastAsia="en-US"/>
        </w:rPr>
        <w:t>–</w:t>
      </w:r>
      <w:r w:rsidR="000D6FD7" w:rsidRPr="002C73A7">
        <w:rPr>
          <w:rFonts w:ascii="Times New Roman" w:eastAsia="Times New Roman" w:hAnsi="Times New Roman" w:cs="Times New Roman"/>
          <w:color w:val="000000" w:themeColor="text1"/>
          <w:sz w:val="24"/>
          <w:szCs w:val="24"/>
          <w:lang w:val="en-US" w:eastAsia="en-US"/>
        </w:rPr>
        <w:t xml:space="preserve">10% </w:t>
      </w:r>
      <w:r w:rsidR="00B37623">
        <w:rPr>
          <w:rFonts w:ascii="Times New Roman" w:eastAsia="Times New Roman" w:hAnsi="Times New Roman" w:cs="Times New Roman"/>
          <w:color w:val="000000" w:themeColor="text1"/>
          <w:sz w:val="24"/>
          <w:szCs w:val="24"/>
          <w:lang w:val="en-US" w:eastAsia="en-US"/>
        </w:rPr>
        <w:t xml:space="preserve">from progressing one stage in </w:t>
      </w:r>
      <w:r w:rsidR="000D6FD7" w:rsidRPr="002C73A7">
        <w:rPr>
          <w:rFonts w:ascii="Times New Roman" w:eastAsia="Times New Roman" w:hAnsi="Times New Roman" w:cs="Times New Roman"/>
          <w:color w:val="000000" w:themeColor="text1"/>
          <w:sz w:val="24"/>
          <w:szCs w:val="24"/>
          <w:lang w:val="en-US" w:eastAsia="en-US"/>
        </w:rPr>
        <w:t xml:space="preserve">his maturity model. </w:t>
      </w:r>
      <w:r w:rsidR="00B37623">
        <w:rPr>
          <w:rFonts w:ascii="Times New Roman" w:eastAsia="Times New Roman" w:hAnsi="Times New Roman" w:cs="Times New Roman"/>
          <w:color w:val="000000" w:themeColor="text1"/>
          <w:sz w:val="24"/>
          <w:szCs w:val="24"/>
          <w:lang w:val="en-US" w:eastAsia="en-US"/>
        </w:rPr>
        <w:t xml:space="preserve">Also, </w:t>
      </w:r>
      <w:r w:rsidR="00CC7797" w:rsidRPr="002C73A7">
        <w:rPr>
          <w:rFonts w:ascii="Times New Roman" w:eastAsia="Times New Roman" w:hAnsi="Times New Roman" w:cs="Times New Roman"/>
          <w:color w:val="000000" w:themeColor="text1"/>
          <w:sz w:val="24"/>
          <w:szCs w:val="24"/>
          <w:lang w:val="en-US" w:eastAsia="en-US"/>
        </w:rPr>
        <w:t xml:space="preserve">the </w:t>
      </w:r>
      <w:r w:rsidR="004D3DAB" w:rsidRPr="002C73A7">
        <w:rPr>
          <w:rFonts w:ascii="Times New Roman" w:eastAsia="Times New Roman" w:hAnsi="Times New Roman" w:cs="Times New Roman"/>
          <w:color w:val="000000" w:themeColor="text1"/>
          <w:sz w:val="24"/>
          <w:szCs w:val="24"/>
          <w:lang w:val="en-US" w:eastAsia="en-US"/>
        </w:rPr>
        <w:t xml:space="preserve">centralization of purchasing is also believed to drive savings </w:t>
      </w:r>
      <w:r w:rsidR="00651CC2" w:rsidRPr="002C73A7">
        <w:rPr>
          <w:rFonts w:ascii="Times New Roman" w:eastAsia="Times New Roman" w:hAnsi="Times New Roman" w:cs="Times New Roman"/>
          <w:color w:val="000000" w:themeColor="text1"/>
          <w:sz w:val="24"/>
          <w:szCs w:val="24"/>
          <w:lang w:val="en-US" w:eastAsia="en-US"/>
        </w:rPr>
        <w:t>through</w:t>
      </w:r>
      <w:r w:rsidR="000D6FD7" w:rsidRPr="002C73A7">
        <w:rPr>
          <w:rFonts w:ascii="Times New Roman" w:eastAsia="Times New Roman" w:hAnsi="Times New Roman" w:cs="Times New Roman"/>
          <w:color w:val="000000" w:themeColor="text1"/>
          <w:sz w:val="24"/>
          <w:szCs w:val="24"/>
          <w:lang w:val="en-US" w:eastAsia="en-US"/>
        </w:rPr>
        <w:t xml:space="preserve"> volume bundling </w:t>
      </w:r>
      <w:r w:rsidR="00293838" w:rsidRPr="002C73A7">
        <w:rPr>
          <w:rFonts w:ascii="Times New Roman" w:eastAsia="Times New Roman" w:hAnsi="Times New Roman" w:cs="Times New Roman"/>
          <w:color w:val="000000" w:themeColor="text1"/>
          <w:sz w:val="24"/>
          <w:szCs w:val="24"/>
          <w:lang w:val="en-US" w:eastAsia="en-US"/>
        </w:rPr>
        <w:fldChar w:fldCharType="begin" w:fldLock="1"/>
      </w:r>
      <w:r w:rsidR="003E1B64" w:rsidRPr="002C73A7">
        <w:rPr>
          <w:rFonts w:ascii="Times New Roman" w:eastAsia="Times New Roman" w:hAnsi="Times New Roman" w:cs="Times New Roman"/>
          <w:color w:val="000000" w:themeColor="text1"/>
          <w:sz w:val="24"/>
          <w:szCs w:val="24"/>
          <w:lang w:val="en-US" w:eastAsia="en-US"/>
        </w:rPr>
        <w:instrText>ADDIN CSL_CITATION { "citationItems" : [ { "id" : "ITEM-1", "itemData" : { "DOI" : "10.1016/j.pursup.2010.09.001", "ISSN" : "14784092", "abstract" : "There appears consensus among academics that purchasing centralization provides several synergy benefits, especially in terms of lower prices and economies of processes, but empirical evidence of the specific cost effects is scarce in literature. This paper presents empirical evidence of these cost effects from a purchasing centralization project using centralized framework agreements in the Finnish government. The empirical study is twofold: the cost effects of centralization are estimated by comparing the costs of centralized and decentralized tendering processes and potential price savings. The estimation of process costs is done by surveying the time spent on the tendering both for the decentralized operating model and the centralized operating model in the government and estimating the cost of those times. Potential price savings are estimated by comparing the central framework agreement prices to market prices in two selected product categories. The results on the price savings provide empirical evidence of the academic consensus that significant volume discounts are available from pooling. Additionally, the size of savings potential in process costs shows that the number of units centralizing their purchasing process does not need to be very high before economies of process already become evident. ?? 2010 Elsevier Ltd.", "author" : [ { "dropping-particle" : "", "family" : "Karjalainen", "given" : "K.", "non-dropping-particle" : "", "parse-names" : false, "suffix" : "" } ], "container-title" : "Journal of Purchasing and Supply Management", "id" : "ITEM-1", "issue" : "2", "issued" : { "date-parts" : [ [ "2011" ] ] }, "page" : "87-97", "title" : "Estimating the cost effects of purchasing centralization-Empirical evidence from framework agreements in the public sector", "type" : "article-journal", "volume" : "17" }, "uris" : [ "http://www.mendeley.com/documents/?uuid=38b0974c-0911-45d9-b066-e41091ff74df" ] } ], "mendeley" : { "formattedCitation" : "(Karjalainen, 2011)", "plainTextFormattedCitation" : "(Karjalainen, 2011)", "previouslyFormattedCitation" : "(Karjalainen, 2011)" }, "properties" : { "noteIndex" : 0 }, "schema" : "https://github.com/citation-style-language/schema/raw/master/csl-citation.json" }</w:instrText>
      </w:r>
      <w:r w:rsidR="00293838" w:rsidRPr="002C73A7">
        <w:rPr>
          <w:rFonts w:ascii="Times New Roman" w:eastAsia="Times New Roman" w:hAnsi="Times New Roman" w:cs="Times New Roman"/>
          <w:color w:val="000000" w:themeColor="text1"/>
          <w:sz w:val="24"/>
          <w:szCs w:val="24"/>
          <w:lang w:val="en-US" w:eastAsia="en-US"/>
        </w:rPr>
        <w:fldChar w:fldCharType="separate"/>
      </w:r>
      <w:r w:rsidR="00293838" w:rsidRPr="002C73A7">
        <w:rPr>
          <w:rFonts w:ascii="Times New Roman" w:eastAsia="Times New Roman" w:hAnsi="Times New Roman" w:cs="Times New Roman"/>
          <w:noProof/>
          <w:color w:val="000000" w:themeColor="text1"/>
          <w:sz w:val="24"/>
          <w:szCs w:val="24"/>
          <w:lang w:val="en-US" w:eastAsia="en-US"/>
        </w:rPr>
        <w:t>(Karjalainen, 2011)</w:t>
      </w:r>
      <w:r w:rsidR="00293838" w:rsidRPr="002C73A7">
        <w:rPr>
          <w:rFonts w:ascii="Times New Roman" w:eastAsia="Times New Roman" w:hAnsi="Times New Roman" w:cs="Times New Roman"/>
          <w:color w:val="000000" w:themeColor="text1"/>
          <w:sz w:val="24"/>
          <w:szCs w:val="24"/>
          <w:lang w:val="en-US" w:eastAsia="en-US"/>
        </w:rPr>
        <w:fldChar w:fldCharType="end"/>
      </w:r>
      <w:r w:rsidR="004D3DAB" w:rsidRPr="002C73A7">
        <w:rPr>
          <w:rFonts w:ascii="Times New Roman" w:eastAsia="Times New Roman" w:hAnsi="Times New Roman" w:cs="Times New Roman"/>
          <w:color w:val="000000" w:themeColor="text1"/>
          <w:sz w:val="24"/>
          <w:szCs w:val="24"/>
          <w:lang w:val="en-US" w:eastAsia="en-US"/>
        </w:rPr>
        <w:t>.</w:t>
      </w:r>
      <w:r w:rsidR="00A16BF2" w:rsidRPr="002C73A7">
        <w:rPr>
          <w:rFonts w:ascii="Times New Roman" w:eastAsia="Times New Roman" w:hAnsi="Times New Roman" w:cs="Times New Roman"/>
          <w:color w:val="000000" w:themeColor="text1"/>
          <w:sz w:val="24"/>
          <w:szCs w:val="24"/>
          <w:lang w:val="en-US" w:eastAsia="en-US"/>
        </w:rPr>
        <w:t xml:space="preserve"> </w:t>
      </w:r>
      <w:r w:rsidR="00662DB8" w:rsidRPr="002C73A7">
        <w:rPr>
          <w:rFonts w:ascii="Times New Roman" w:eastAsia="Times New Roman" w:hAnsi="Times New Roman" w:cs="Times New Roman"/>
          <w:color w:val="000000" w:themeColor="text1"/>
          <w:sz w:val="24"/>
          <w:szCs w:val="24"/>
          <w:lang w:val="en-US" w:eastAsia="en-US"/>
        </w:rPr>
        <w:t>However,</w:t>
      </w:r>
      <w:r w:rsidR="00A16BF2" w:rsidRPr="002C73A7">
        <w:rPr>
          <w:rFonts w:ascii="Times New Roman" w:eastAsia="Times New Roman" w:hAnsi="Times New Roman" w:cs="Times New Roman"/>
          <w:color w:val="000000" w:themeColor="text1"/>
          <w:sz w:val="24"/>
          <w:szCs w:val="24"/>
          <w:lang w:val="en-US" w:eastAsia="en-US"/>
        </w:rPr>
        <w:t xml:space="preserve"> </w:t>
      </w:r>
      <w:r w:rsidR="00D047D1">
        <w:rPr>
          <w:rFonts w:ascii="Times New Roman" w:eastAsia="Times New Roman" w:hAnsi="Times New Roman" w:cs="Times New Roman"/>
          <w:color w:val="000000" w:themeColor="text1"/>
          <w:sz w:val="24"/>
          <w:szCs w:val="24"/>
          <w:lang w:val="en-US" w:eastAsia="en-US"/>
        </w:rPr>
        <w:t xml:space="preserve">thus far </w:t>
      </w:r>
      <w:r w:rsidR="00CC7797" w:rsidRPr="002C73A7">
        <w:rPr>
          <w:rFonts w:ascii="Times New Roman" w:eastAsia="Times New Roman" w:hAnsi="Times New Roman" w:cs="Times New Roman"/>
          <w:color w:val="000000" w:themeColor="text1"/>
          <w:sz w:val="24"/>
          <w:szCs w:val="24"/>
          <w:lang w:val="en-US" w:eastAsia="en-US"/>
        </w:rPr>
        <w:t>the</w:t>
      </w:r>
      <w:r w:rsidR="00A16BF2" w:rsidRPr="002C73A7">
        <w:rPr>
          <w:rFonts w:ascii="Times New Roman" w:eastAsia="Times New Roman" w:hAnsi="Times New Roman" w:cs="Times New Roman"/>
          <w:color w:val="000000" w:themeColor="text1"/>
          <w:sz w:val="24"/>
          <w:szCs w:val="24"/>
          <w:lang w:val="en-US" w:eastAsia="en-US"/>
        </w:rPr>
        <w:t xml:space="preserve"> direct impact of strategic performance </w:t>
      </w:r>
      <w:r w:rsidR="00CC7797" w:rsidRPr="002C73A7">
        <w:rPr>
          <w:rFonts w:ascii="Times New Roman" w:eastAsia="Times New Roman" w:hAnsi="Times New Roman" w:cs="Times New Roman"/>
          <w:color w:val="000000" w:themeColor="text1"/>
          <w:sz w:val="24"/>
          <w:szCs w:val="24"/>
          <w:lang w:val="en-US" w:eastAsia="en-US"/>
        </w:rPr>
        <w:t>on</w:t>
      </w:r>
      <w:r w:rsidR="00A16BF2" w:rsidRPr="002C73A7">
        <w:rPr>
          <w:rFonts w:ascii="Times New Roman" w:eastAsia="Times New Roman" w:hAnsi="Times New Roman" w:cs="Times New Roman"/>
          <w:color w:val="000000" w:themeColor="text1"/>
          <w:sz w:val="24"/>
          <w:szCs w:val="24"/>
          <w:lang w:val="en-US" w:eastAsia="en-US"/>
        </w:rPr>
        <w:t xml:space="preserve"> savings performance has not been a major part of these discussions.</w:t>
      </w:r>
    </w:p>
    <w:p w14:paraId="20A7157B" w14:textId="0E5C720E" w:rsidR="001230DA" w:rsidRPr="002C73A7" w:rsidRDefault="00D047D1" w:rsidP="00CC7797">
      <w:pPr>
        <w:widowControl w:val="0"/>
        <w:spacing w:after="160" w:line="480" w:lineRule="auto"/>
        <w:ind w:firstLine="360"/>
        <w:contextualSpacing/>
        <w:rPr>
          <w:rFonts w:ascii="Times New Roman" w:eastAsia="Times New Roman" w:hAnsi="Times New Roman" w:cs="Times New Roman"/>
          <w:color w:val="000000" w:themeColor="text1"/>
          <w:sz w:val="24"/>
          <w:szCs w:val="24"/>
          <w:lang w:val="en-US" w:eastAsia="en-US"/>
        </w:rPr>
      </w:pPr>
      <w:r>
        <w:rPr>
          <w:rFonts w:ascii="Times New Roman" w:eastAsia="Times New Roman" w:hAnsi="Times New Roman" w:cs="Times New Roman"/>
          <w:color w:val="000000" w:themeColor="text1"/>
          <w:sz w:val="24"/>
          <w:szCs w:val="24"/>
          <w:lang w:val="en-US" w:eastAsia="en-US"/>
        </w:rPr>
        <w:t>To conclude</w:t>
      </w:r>
      <w:r w:rsidR="00662DB8" w:rsidRPr="002C73A7">
        <w:rPr>
          <w:rFonts w:ascii="Times New Roman" w:eastAsia="Times New Roman" w:hAnsi="Times New Roman" w:cs="Times New Roman"/>
          <w:color w:val="000000" w:themeColor="text1"/>
          <w:sz w:val="24"/>
          <w:szCs w:val="24"/>
          <w:lang w:val="en-US" w:eastAsia="en-US"/>
        </w:rPr>
        <w:t>,</w:t>
      </w:r>
      <w:r w:rsidR="00AC746A" w:rsidRPr="002C73A7">
        <w:rPr>
          <w:rFonts w:ascii="Times New Roman" w:eastAsia="Times New Roman" w:hAnsi="Times New Roman" w:cs="Times New Roman"/>
          <w:color w:val="000000" w:themeColor="text1"/>
          <w:sz w:val="24"/>
          <w:szCs w:val="24"/>
          <w:lang w:val="en-US" w:eastAsia="en-US"/>
        </w:rPr>
        <w:t xml:space="preserve"> we focus on </w:t>
      </w:r>
      <w:r w:rsidR="00A16BF2" w:rsidRPr="002C73A7">
        <w:rPr>
          <w:rFonts w:ascii="Times New Roman" w:eastAsia="Times New Roman" w:hAnsi="Times New Roman" w:cs="Times New Roman"/>
          <w:color w:val="000000" w:themeColor="text1"/>
          <w:sz w:val="24"/>
          <w:szCs w:val="24"/>
          <w:lang w:val="en-US" w:eastAsia="en-US"/>
        </w:rPr>
        <w:t xml:space="preserve">measuring </w:t>
      </w:r>
      <w:r w:rsidR="00AC746A" w:rsidRPr="002C73A7">
        <w:rPr>
          <w:rFonts w:ascii="Times New Roman" w:eastAsia="Times New Roman" w:hAnsi="Times New Roman" w:cs="Times New Roman"/>
          <w:color w:val="000000" w:themeColor="text1"/>
          <w:sz w:val="24"/>
          <w:szCs w:val="24"/>
          <w:lang w:val="en-US" w:eastAsia="en-US"/>
        </w:rPr>
        <w:t xml:space="preserve">hard cost savings </w:t>
      </w:r>
      <w:r w:rsidR="008B07E6" w:rsidRPr="002C73A7">
        <w:rPr>
          <w:rFonts w:ascii="Times New Roman" w:eastAsia="Times New Roman" w:hAnsi="Times New Roman" w:cs="Times New Roman"/>
          <w:color w:val="000000" w:themeColor="text1"/>
          <w:sz w:val="24"/>
          <w:szCs w:val="24"/>
          <w:lang w:val="en-US" w:eastAsia="en-US"/>
        </w:rPr>
        <w:t>in the form of</w:t>
      </w:r>
      <w:r w:rsidR="00A16BF2" w:rsidRPr="002C73A7">
        <w:rPr>
          <w:rFonts w:ascii="Times New Roman" w:eastAsia="Times New Roman" w:hAnsi="Times New Roman" w:cs="Times New Roman"/>
          <w:color w:val="000000" w:themeColor="text1"/>
          <w:sz w:val="24"/>
          <w:szCs w:val="24"/>
          <w:lang w:val="en-US" w:eastAsia="en-US"/>
        </w:rPr>
        <w:t xml:space="preserve"> </w:t>
      </w:r>
      <w:r w:rsidR="00AC746A" w:rsidRPr="002C73A7">
        <w:rPr>
          <w:rFonts w:ascii="Times New Roman" w:eastAsia="Times New Roman" w:hAnsi="Times New Roman" w:cs="Times New Roman"/>
          <w:color w:val="000000" w:themeColor="text1"/>
          <w:sz w:val="24"/>
          <w:szCs w:val="24"/>
          <w:lang w:val="en-US" w:eastAsia="en-US"/>
        </w:rPr>
        <w:t>real contracted savings achieved through the purchasing department</w:t>
      </w:r>
      <w:r w:rsidR="00662DB8" w:rsidRPr="002C73A7">
        <w:rPr>
          <w:rFonts w:ascii="Times New Roman" w:eastAsia="Times New Roman" w:hAnsi="Times New Roman" w:cs="Times New Roman"/>
          <w:color w:val="000000" w:themeColor="text1"/>
          <w:sz w:val="24"/>
          <w:szCs w:val="24"/>
          <w:lang w:val="en-US" w:eastAsia="en-US"/>
        </w:rPr>
        <w:t xml:space="preserve"> and investigate the effects of purchasing knowledge, purchasing integration</w:t>
      </w:r>
      <w:r w:rsidR="007151DC" w:rsidRPr="002C73A7">
        <w:rPr>
          <w:rFonts w:ascii="Times New Roman" w:eastAsia="Times New Roman" w:hAnsi="Times New Roman" w:cs="Times New Roman"/>
          <w:color w:val="000000" w:themeColor="text1"/>
          <w:sz w:val="24"/>
          <w:szCs w:val="24"/>
          <w:lang w:val="en-US" w:eastAsia="en-US"/>
        </w:rPr>
        <w:t>,</w:t>
      </w:r>
      <w:r w:rsidR="00662DB8" w:rsidRPr="002C73A7">
        <w:rPr>
          <w:rFonts w:ascii="Times New Roman" w:eastAsia="Times New Roman" w:hAnsi="Times New Roman" w:cs="Times New Roman"/>
          <w:color w:val="000000" w:themeColor="text1"/>
          <w:sz w:val="24"/>
          <w:szCs w:val="24"/>
          <w:lang w:val="en-US" w:eastAsia="en-US"/>
        </w:rPr>
        <w:t xml:space="preserve"> and strategic purchasing</w:t>
      </w:r>
      <w:r w:rsidR="00106F98" w:rsidRPr="002C73A7">
        <w:rPr>
          <w:rFonts w:ascii="Times New Roman" w:eastAsia="Times New Roman" w:hAnsi="Times New Roman" w:cs="Times New Roman"/>
          <w:color w:val="000000" w:themeColor="text1"/>
          <w:sz w:val="24"/>
          <w:szCs w:val="24"/>
          <w:lang w:val="en-US" w:eastAsia="en-US"/>
        </w:rPr>
        <w:t xml:space="preserve"> performance</w:t>
      </w:r>
      <w:r w:rsidR="00AC746A" w:rsidRPr="002C73A7">
        <w:rPr>
          <w:rFonts w:ascii="Times New Roman" w:eastAsia="Times New Roman" w:hAnsi="Times New Roman" w:cs="Times New Roman"/>
          <w:color w:val="000000" w:themeColor="text1"/>
          <w:sz w:val="24"/>
          <w:szCs w:val="24"/>
          <w:lang w:val="en-US" w:eastAsia="en-US"/>
        </w:rPr>
        <w:t>.</w:t>
      </w:r>
      <w:r w:rsidR="005B6948" w:rsidRPr="002C73A7">
        <w:rPr>
          <w:rFonts w:ascii="Times New Roman" w:eastAsia="Times New Roman" w:hAnsi="Times New Roman" w:cs="Times New Roman"/>
          <w:color w:val="000000" w:themeColor="text1"/>
          <w:sz w:val="24"/>
          <w:szCs w:val="24"/>
          <w:lang w:val="en-US" w:eastAsia="en-US"/>
        </w:rPr>
        <w:t xml:space="preserve"> This narrow definition of cost savings has</w:t>
      </w:r>
      <w:r w:rsidR="00CC7797" w:rsidRPr="002C73A7">
        <w:rPr>
          <w:rFonts w:ascii="Times New Roman" w:eastAsia="Times New Roman" w:hAnsi="Times New Roman" w:cs="Times New Roman"/>
          <w:color w:val="000000" w:themeColor="text1"/>
          <w:sz w:val="24"/>
          <w:szCs w:val="24"/>
          <w:lang w:val="en-US" w:eastAsia="en-US"/>
        </w:rPr>
        <w:t xml:space="preserve">, </w:t>
      </w:r>
      <w:r w:rsidR="005B6948" w:rsidRPr="002C73A7">
        <w:rPr>
          <w:rFonts w:ascii="Times New Roman" w:eastAsia="Times New Roman" w:hAnsi="Times New Roman" w:cs="Times New Roman"/>
          <w:color w:val="000000" w:themeColor="text1"/>
          <w:sz w:val="24"/>
          <w:szCs w:val="24"/>
          <w:lang w:val="en-US" w:eastAsia="en-US"/>
        </w:rPr>
        <w:t>to our knowledge</w:t>
      </w:r>
      <w:r w:rsidR="00CC7797" w:rsidRPr="002C73A7">
        <w:rPr>
          <w:rFonts w:ascii="Times New Roman" w:eastAsia="Times New Roman" w:hAnsi="Times New Roman" w:cs="Times New Roman"/>
          <w:color w:val="000000" w:themeColor="text1"/>
          <w:sz w:val="24"/>
          <w:szCs w:val="24"/>
          <w:lang w:val="en-US" w:eastAsia="en-US"/>
        </w:rPr>
        <w:t>,</w:t>
      </w:r>
      <w:r w:rsidR="005B6948" w:rsidRPr="002C73A7">
        <w:rPr>
          <w:rFonts w:ascii="Times New Roman" w:eastAsia="Times New Roman" w:hAnsi="Times New Roman" w:cs="Times New Roman"/>
          <w:color w:val="000000" w:themeColor="text1"/>
          <w:sz w:val="24"/>
          <w:szCs w:val="24"/>
          <w:lang w:val="en-US" w:eastAsia="en-US"/>
        </w:rPr>
        <w:t xml:space="preserve"> </w:t>
      </w:r>
      <w:r>
        <w:rPr>
          <w:rFonts w:ascii="Times New Roman" w:eastAsia="Times New Roman" w:hAnsi="Times New Roman" w:cs="Times New Roman"/>
          <w:color w:val="000000" w:themeColor="text1"/>
          <w:sz w:val="24"/>
          <w:szCs w:val="24"/>
          <w:lang w:val="en-US" w:eastAsia="en-US"/>
        </w:rPr>
        <w:t xml:space="preserve">hitherto </w:t>
      </w:r>
      <w:r w:rsidR="005B6948" w:rsidRPr="002C73A7">
        <w:rPr>
          <w:rFonts w:ascii="Times New Roman" w:eastAsia="Times New Roman" w:hAnsi="Times New Roman" w:cs="Times New Roman"/>
          <w:color w:val="000000" w:themeColor="text1"/>
          <w:sz w:val="24"/>
          <w:szCs w:val="24"/>
          <w:lang w:val="en-US" w:eastAsia="en-US"/>
        </w:rPr>
        <w:t>not been investigated</w:t>
      </w:r>
      <w:r w:rsidR="00CC7797" w:rsidRPr="002C73A7">
        <w:rPr>
          <w:rFonts w:ascii="Times New Roman" w:eastAsia="Times New Roman" w:hAnsi="Times New Roman" w:cs="Times New Roman"/>
          <w:color w:val="000000" w:themeColor="text1"/>
          <w:sz w:val="24"/>
          <w:szCs w:val="24"/>
          <w:lang w:val="en-US" w:eastAsia="en-US"/>
        </w:rPr>
        <w:t>,</w:t>
      </w:r>
      <w:r w:rsidR="005B6948" w:rsidRPr="002C73A7">
        <w:rPr>
          <w:rFonts w:ascii="Times New Roman" w:eastAsia="Times New Roman" w:hAnsi="Times New Roman" w:cs="Times New Roman"/>
          <w:color w:val="000000" w:themeColor="text1"/>
          <w:sz w:val="24"/>
          <w:szCs w:val="24"/>
          <w:lang w:val="en-US" w:eastAsia="en-US"/>
        </w:rPr>
        <w:t xml:space="preserve"> and </w:t>
      </w:r>
      <w:r w:rsidR="00CC7797" w:rsidRPr="002C73A7">
        <w:rPr>
          <w:rFonts w:ascii="Times New Roman" w:eastAsia="Times New Roman" w:hAnsi="Times New Roman" w:cs="Times New Roman"/>
          <w:color w:val="000000" w:themeColor="text1"/>
          <w:sz w:val="24"/>
          <w:szCs w:val="24"/>
          <w:lang w:val="en-US" w:eastAsia="en-US"/>
        </w:rPr>
        <w:t>the</w:t>
      </w:r>
      <w:r w:rsidR="005B6948" w:rsidRPr="002C73A7">
        <w:rPr>
          <w:rFonts w:ascii="Times New Roman" w:eastAsia="Times New Roman" w:hAnsi="Times New Roman" w:cs="Times New Roman"/>
          <w:color w:val="000000" w:themeColor="text1"/>
          <w:sz w:val="24"/>
          <w:szCs w:val="24"/>
          <w:lang w:val="en-US" w:eastAsia="en-US"/>
        </w:rPr>
        <w:t xml:space="preserve"> results </w:t>
      </w:r>
      <w:r w:rsidR="007151DC" w:rsidRPr="002C73A7">
        <w:rPr>
          <w:rFonts w:ascii="Times New Roman" w:eastAsia="Times New Roman" w:hAnsi="Times New Roman" w:cs="Times New Roman"/>
          <w:color w:val="000000" w:themeColor="text1"/>
          <w:sz w:val="24"/>
          <w:szCs w:val="24"/>
          <w:lang w:val="en-US" w:eastAsia="en-US"/>
        </w:rPr>
        <w:t>are</w:t>
      </w:r>
      <w:r w:rsidR="005B6948" w:rsidRPr="002C73A7">
        <w:rPr>
          <w:rFonts w:ascii="Times New Roman" w:eastAsia="Times New Roman" w:hAnsi="Times New Roman" w:cs="Times New Roman"/>
          <w:color w:val="000000" w:themeColor="text1"/>
          <w:sz w:val="24"/>
          <w:szCs w:val="24"/>
          <w:lang w:val="en-US" w:eastAsia="en-US"/>
        </w:rPr>
        <w:t xml:space="preserve"> </w:t>
      </w:r>
      <w:r w:rsidR="00106F98" w:rsidRPr="002C73A7">
        <w:rPr>
          <w:rFonts w:ascii="Times New Roman" w:eastAsia="Times New Roman" w:hAnsi="Times New Roman" w:cs="Times New Roman"/>
          <w:color w:val="000000" w:themeColor="text1"/>
          <w:sz w:val="24"/>
          <w:szCs w:val="24"/>
          <w:lang w:val="en-US" w:eastAsia="en-US"/>
        </w:rPr>
        <w:t xml:space="preserve">highly </w:t>
      </w:r>
      <w:r>
        <w:rPr>
          <w:rFonts w:ascii="Times New Roman" w:eastAsia="Times New Roman" w:hAnsi="Times New Roman" w:cs="Times New Roman"/>
          <w:color w:val="000000" w:themeColor="text1"/>
          <w:sz w:val="24"/>
          <w:szCs w:val="24"/>
          <w:lang w:val="en-US" w:eastAsia="en-US"/>
        </w:rPr>
        <w:t xml:space="preserve">insightful to practitioners </w:t>
      </w:r>
      <w:r w:rsidR="00106F98" w:rsidRPr="002C73A7">
        <w:rPr>
          <w:rFonts w:ascii="Times New Roman" w:eastAsia="Times New Roman" w:hAnsi="Times New Roman" w:cs="Times New Roman"/>
          <w:color w:val="000000" w:themeColor="text1"/>
          <w:sz w:val="24"/>
          <w:szCs w:val="24"/>
          <w:lang w:val="en-US" w:eastAsia="en-US"/>
        </w:rPr>
        <w:t>as they are based on real contract savings</w:t>
      </w:r>
      <w:r w:rsidR="005B6948" w:rsidRPr="002C73A7">
        <w:rPr>
          <w:rFonts w:ascii="Times New Roman" w:eastAsia="Times New Roman" w:hAnsi="Times New Roman" w:cs="Times New Roman"/>
          <w:color w:val="000000" w:themeColor="text1"/>
          <w:sz w:val="24"/>
          <w:szCs w:val="24"/>
          <w:lang w:val="en-US" w:eastAsia="en-US"/>
        </w:rPr>
        <w:t xml:space="preserve">. </w:t>
      </w:r>
    </w:p>
    <w:p w14:paraId="44EFE600" w14:textId="0E8846F3" w:rsidR="00314C34" w:rsidRPr="002C73A7" w:rsidRDefault="00DF5074" w:rsidP="00314C34">
      <w:pPr>
        <w:pStyle w:val="Heading1"/>
        <w:keepNext w:val="0"/>
        <w:keepLines w:val="0"/>
        <w:widowControl w:val="0"/>
        <w:spacing w:line="480" w:lineRule="auto"/>
        <w:rPr>
          <w:rStyle w:val="Strong"/>
          <w:rFonts w:asciiTheme="minorHAnsi" w:eastAsiaTheme="minorEastAsia" w:hAnsiTheme="minorHAnsi" w:cstheme="minorBidi"/>
          <w:b/>
          <w:bCs/>
          <w:color w:val="000000" w:themeColor="text1"/>
          <w:sz w:val="22"/>
          <w:szCs w:val="22"/>
          <w:lang w:val="en-US"/>
        </w:rPr>
      </w:pPr>
      <w:r w:rsidRPr="002C73A7">
        <w:rPr>
          <w:rStyle w:val="Strong"/>
          <w:rFonts w:ascii="Times New Roman" w:hAnsi="Times New Roman" w:cs="Times New Roman"/>
          <w:b/>
          <w:color w:val="000000" w:themeColor="text1"/>
          <w:sz w:val="24"/>
          <w:lang w:val="en-US"/>
        </w:rPr>
        <w:t>3</w:t>
      </w:r>
      <w:r w:rsidR="00314C34" w:rsidRPr="002C73A7">
        <w:rPr>
          <w:rStyle w:val="Strong"/>
          <w:rFonts w:ascii="Times New Roman" w:hAnsi="Times New Roman" w:cs="Times New Roman"/>
          <w:b/>
          <w:color w:val="000000" w:themeColor="text1"/>
          <w:sz w:val="24"/>
          <w:lang w:val="en-US"/>
        </w:rPr>
        <w:t xml:space="preserve">. Hypothesis </w:t>
      </w:r>
      <w:r w:rsidR="002D5DA5" w:rsidRPr="002C73A7">
        <w:rPr>
          <w:rStyle w:val="Strong"/>
          <w:rFonts w:ascii="Times New Roman" w:hAnsi="Times New Roman" w:cs="Times New Roman"/>
          <w:b/>
          <w:color w:val="000000" w:themeColor="text1"/>
          <w:sz w:val="24"/>
          <w:lang w:val="en-US"/>
        </w:rPr>
        <w:t>d</w:t>
      </w:r>
      <w:r w:rsidR="00314C34" w:rsidRPr="002C73A7">
        <w:rPr>
          <w:rStyle w:val="Strong"/>
          <w:rFonts w:ascii="Times New Roman" w:hAnsi="Times New Roman" w:cs="Times New Roman"/>
          <w:b/>
          <w:color w:val="000000" w:themeColor="text1"/>
          <w:sz w:val="24"/>
          <w:lang w:val="en-US"/>
        </w:rPr>
        <w:t>evelopment</w:t>
      </w:r>
    </w:p>
    <w:p w14:paraId="4257716E" w14:textId="0E222D1F" w:rsidR="00734579" w:rsidRDefault="00570B1B" w:rsidP="00B44B3C">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Organizations are seen as </w:t>
      </w:r>
      <w:r w:rsidR="00CC7797" w:rsidRPr="002C73A7">
        <w:rPr>
          <w:rFonts w:ascii="Times New Roman" w:hAnsi="Times New Roman" w:cs="Times New Roman"/>
          <w:color w:val="000000" w:themeColor="text1"/>
          <w:sz w:val="24"/>
          <w:szCs w:val="24"/>
          <w:lang w:val="en-US"/>
        </w:rPr>
        <w:t xml:space="preserve">a </w:t>
      </w:r>
      <w:r w:rsidRPr="002C73A7">
        <w:rPr>
          <w:rFonts w:ascii="Times New Roman" w:hAnsi="Times New Roman" w:cs="Times New Roman"/>
          <w:color w:val="000000" w:themeColor="text1"/>
          <w:sz w:val="24"/>
          <w:szCs w:val="24"/>
          <w:lang w:val="en-US"/>
        </w:rPr>
        <w:t xml:space="preserve">bundle of resources </w:t>
      </w:r>
      <w:r w:rsidR="007151DC" w:rsidRPr="002C73A7">
        <w:rPr>
          <w:rFonts w:ascii="Times New Roman" w:hAnsi="Times New Roman" w:cs="Times New Roman"/>
          <w:color w:val="000000" w:themeColor="text1"/>
          <w:sz w:val="24"/>
          <w:szCs w:val="24"/>
          <w:lang w:val="en-US"/>
        </w:rPr>
        <w:t>which</w:t>
      </w:r>
      <w:r w:rsidRPr="002C73A7">
        <w:rPr>
          <w:rFonts w:ascii="Times New Roman" w:hAnsi="Times New Roman" w:cs="Times New Roman"/>
          <w:color w:val="000000" w:themeColor="text1"/>
          <w:sz w:val="24"/>
          <w:szCs w:val="24"/>
          <w:lang w:val="en-US"/>
        </w:rPr>
        <w:t xml:space="preserve"> correctly linked and matching firm strategy can create superior perform</w:t>
      </w:r>
      <w:r w:rsidR="003E1B64" w:rsidRPr="002C73A7">
        <w:rPr>
          <w:rFonts w:ascii="Times New Roman" w:hAnsi="Times New Roman" w:cs="Times New Roman"/>
          <w:color w:val="000000" w:themeColor="text1"/>
          <w:sz w:val="24"/>
          <w:szCs w:val="24"/>
          <w:lang w:val="en-US"/>
        </w:rPr>
        <w:t xml:space="preserve">ance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"10.1177/014920639101700108", "ISSN" : "0149-2063", "author" : [ { "dropping-particle" : "", "family" : "Barney", "given" : "J.", "non-dropping-particle" : "", "parse-names" : false, "suffix" : "" } ], "container-title" : "Journal of Management", "id" : "ITEM-1", "issue" : "1", "issued" : { "date-parts" : [ [ "1991", "3", "1" ] ] }, "page" : "99-120", "publisher" : "SAGE Publications", "title" : "Firm Resources and Sustained Competitive Advantage", "type" : "article-journal", "volume" : "17" }, "uris" : [ "http://www.mendeley.com/documents/?uuid=4c688598-43cd-466e-897c-278eb375edaa" ] } ], "mendeley" : { "formattedCitation" : "(Barney, 1991)", "plainTextFormattedCitation" : "(Barney, 1991)", "previouslyFormattedCitation" : "(Barney, 1991)"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(Barney, 1991)</w:t>
      </w:r>
      <w:r w:rsidR="003E1B64" w:rsidRPr="002C73A7">
        <w:rPr>
          <w:rFonts w:ascii="Times New Roman" w:hAnsi="Times New Roman" w:cs="Times New Roman"/>
          <w:color w:val="000000" w:themeColor="text1"/>
          <w:sz w:val="24"/>
          <w:szCs w:val="24"/>
          <w:lang w:val="en-US"/>
        </w:rPr>
        <w:fldChar w:fldCharType="end"/>
      </w:r>
      <w:r w:rsidR="003E1B64" w:rsidRPr="002C73A7">
        <w:rPr>
          <w:rFonts w:ascii="Times New Roman" w:hAnsi="Times New Roman" w:cs="Times New Roman"/>
          <w:color w:val="000000" w:themeColor="text1"/>
          <w:sz w:val="24"/>
          <w:szCs w:val="24"/>
          <w:lang w:val="en-US"/>
        </w:rPr>
        <w:t>. In essence,</w:t>
      </w:r>
      <w:r w:rsidRPr="002C73A7">
        <w:rPr>
          <w:rFonts w:ascii="Times New Roman" w:hAnsi="Times New Roman" w:cs="Times New Roman"/>
          <w:color w:val="000000" w:themeColor="text1"/>
          <w:sz w:val="24"/>
          <w:szCs w:val="24"/>
          <w:lang w:val="en-US"/>
        </w:rPr>
        <w:t xml:space="preserve"> </w:t>
      </w:r>
      <w:r w:rsidR="008B73FB" w:rsidRPr="002C73A7">
        <w:rPr>
          <w:rFonts w:ascii="Times New Roman" w:hAnsi="Times New Roman" w:cs="Times New Roman"/>
          <w:color w:val="000000" w:themeColor="text1"/>
          <w:sz w:val="24"/>
          <w:szCs w:val="24"/>
          <w:lang w:val="en-US"/>
        </w:rPr>
        <w:t xml:space="preserve">knowledge in </w:t>
      </w:r>
      <w:r w:rsidRPr="002C73A7">
        <w:rPr>
          <w:rFonts w:ascii="Times New Roman" w:hAnsi="Times New Roman" w:cs="Times New Roman"/>
          <w:color w:val="000000" w:themeColor="text1"/>
          <w:sz w:val="24"/>
          <w:szCs w:val="24"/>
          <w:lang w:val="en-US"/>
        </w:rPr>
        <w:t xml:space="preserve">purchasing can </w:t>
      </w:r>
      <w:r w:rsidR="008B73FB" w:rsidRPr="002C73A7">
        <w:rPr>
          <w:rFonts w:ascii="Times New Roman" w:hAnsi="Times New Roman" w:cs="Times New Roman"/>
          <w:color w:val="000000" w:themeColor="text1"/>
          <w:sz w:val="24"/>
          <w:szCs w:val="24"/>
          <w:lang w:val="en-US"/>
        </w:rPr>
        <w:t xml:space="preserve">also </w:t>
      </w:r>
      <w:r w:rsidRPr="002C73A7">
        <w:rPr>
          <w:rFonts w:ascii="Times New Roman" w:hAnsi="Times New Roman" w:cs="Times New Roman"/>
          <w:color w:val="000000" w:themeColor="text1"/>
          <w:sz w:val="24"/>
          <w:szCs w:val="24"/>
          <w:lang w:val="en-US"/>
        </w:rPr>
        <w:t xml:space="preserve">be seen as a bundle of resources </w:t>
      </w:r>
      <w:r w:rsidR="007151DC" w:rsidRPr="002C73A7">
        <w:rPr>
          <w:rFonts w:ascii="Times New Roman" w:hAnsi="Times New Roman" w:cs="Times New Roman"/>
          <w:color w:val="000000" w:themeColor="text1"/>
          <w:sz w:val="24"/>
          <w:szCs w:val="24"/>
          <w:lang w:val="en-US"/>
        </w:rPr>
        <w:t>that helps</w:t>
      </w:r>
      <w:r w:rsidRPr="002C73A7">
        <w:rPr>
          <w:rFonts w:ascii="Times New Roman" w:hAnsi="Times New Roman" w:cs="Times New Roman"/>
          <w:color w:val="000000" w:themeColor="text1"/>
          <w:sz w:val="24"/>
          <w:szCs w:val="24"/>
          <w:lang w:val="en-US"/>
        </w:rPr>
        <w:t xml:space="preserve"> </w:t>
      </w:r>
      <w:r w:rsidR="00B44B3C" w:rsidRPr="002C73A7">
        <w:rPr>
          <w:rFonts w:ascii="Times New Roman" w:hAnsi="Times New Roman" w:cs="Times New Roman"/>
          <w:color w:val="000000" w:themeColor="text1"/>
          <w:sz w:val="24"/>
          <w:szCs w:val="24"/>
          <w:lang w:val="en-US"/>
        </w:rPr>
        <w:t xml:space="preserve">to </w:t>
      </w:r>
      <w:r w:rsidRPr="002C73A7">
        <w:rPr>
          <w:rFonts w:ascii="Times New Roman" w:hAnsi="Times New Roman" w:cs="Times New Roman"/>
          <w:color w:val="000000" w:themeColor="text1"/>
          <w:sz w:val="24"/>
          <w:szCs w:val="24"/>
          <w:lang w:val="en-US"/>
        </w:rPr>
        <w:t xml:space="preserve">deliver high quality </w:t>
      </w:r>
      <w:r w:rsidR="007151DC" w:rsidRPr="002C73A7">
        <w:rPr>
          <w:rFonts w:ascii="Times New Roman" w:hAnsi="Times New Roman" w:cs="Times New Roman"/>
          <w:color w:val="000000" w:themeColor="text1"/>
          <w:sz w:val="24"/>
          <w:szCs w:val="24"/>
          <w:lang w:val="en-US"/>
        </w:rPr>
        <w:t>quickly</w:t>
      </w:r>
      <w:r w:rsidRPr="002C73A7">
        <w:rPr>
          <w:rFonts w:ascii="Times New Roman" w:hAnsi="Times New Roman" w:cs="Times New Roman"/>
          <w:color w:val="000000" w:themeColor="text1"/>
          <w:sz w:val="24"/>
          <w:szCs w:val="24"/>
          <w:lang w:val="en-US"/>
        </w:rPr>
        <w:t xml:space="preserve"> at </w:t>
      </w:r>
      <w:r w:rsidR="007151DC" w:rsidRPr="002C73A7">
        <w:rPr>
          <w:rFonts w:ascii="Times New Roman" w:hAnsi="Times New Roman" w:cs="Times New Roman"/>
          <w:color w:val="000000" w:themeColor="text1"/>
          <w:sz w:val="24"/>
          <w:szCs w:val="24"/>
          <w:lang w:val="en-US"/>
        </w:rPr>
        <w:t xml:space="preserve">the </w:t>
      </w:r>
      <w:r w:rsidRPr="002C73A7">
        <w:rPr>
          <w:rFonts w:ascii="Times New Roman" w:hAnsi="Times New Roman" w:cs="Times New Roman"/>
          <w:color w:val="000000" w:themeColor="text1"/>
          <w:sz w:val="24"/>
          <w:szCs w:val="24"/>
          <w:lang w:val="en-US"/>
        </w:rPr>
        <w:t xml:space="preserve">lowest possible cost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"10.1108/01443570210440528", "ISSN" : "0144-3577", "abstract" : "The focus of this paper is on purchasing and supplier involvement in the firm. Using the resource\u2010base view of the firm, hypotheses are developed concerning purchasing/supplier involvement, strategic purchasing and firm\u2019s financial performance. A model of the hypothesized relationships is offered and empirically tested using structural equation modeling. The model is tested using data collected in 1999. Each factor in the model is measured by a number of scale items. Based on the results of confirmatory factor analysis, an overall fit of the model to the data is achieved. Both convergent and discriminate validity is demonstrated. The research findings reveal that the hypotheses tested in the model are supported. Purchasing/supplier involvement has a positive impact on strategic purchasing, and strategic purchasing has a positive impact on firm\u2019s financial performance. The paper concludes with some research implications, limitations of the study and suggestions for future research.", "author" : [ { "dropping-particle" : "", "family" : "Carr", "given" : "Amelia S.", "non-dropping-particle" : "", "parse-names" : false, "suffix" : "" }, { "dropping-particle" : "", "family" : "Pearson", "given" : "John N.", "non-dropping-particle" : "", "parse-names" : false, "suffix" : "" } ], "container-title" : "International Journal of Operations &amp; Production Management", "id" : "ITEM-1", "issue" : "9", "issued" : { "date-parts" : [ [ "2002", "9" ] ] }, "page" : "1032-1053", "publisher" : "MCB UP Ltd", "title" : "The impact of purchasing and supplier involvement on strategic purchasing and its impact on firm\u2019s performance", "type" : "article-journal", "volume" : "22" }, "uris" : [ "http://www.mendeley.com/documents/?uuid=dbc4a847-011f-469e-8531-255da83ce4ee" ] } ], "mendeley" : { "formattedCitation" : "(Carr and Pearson, 2002)", "plainTextFormattedCitation" : "(Carr and Pearson, 2002)", "previouslyFormattedCitation" : "(Carr and Pearson, 2002)"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(Carr and Pearson, 2002)</w:t>
      </w:r>
      <w:r w:rsidR="003E1B64"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w:t>
      </w:r>
    </w:p>
    <w:p w14:paraId="7291CAA5" w14:textId="77777777" w:rsidR="00E10293" w:rsidRPr="00236D62" w:rsidRDefault="00E10293" w:rsidP="003F396A">
      <w:pPr>
        <w:widowControl w:val="0"/>
        <w:spacing w:before="240" w:after="0" w:line="240" w:lineRule="auto"/>
        <w:jc w:val="center"/>
        <w:rPr>
          <w:rFonts w:ascii="Times New Roman" w:hAnsi="Times New Roman" w:cs="Times New Roman"/>
          <w:b/>
          <w:color w:val="000000" w:themeColor="text1"/>
          <w:sz w:val="24"/>
          <w:szCs w:val="24"/>
          <w:lang w:val="en-US"/>
        </w:rPr>
      </w:pPr>
      <w:r w:rsidRPr="00236D62">
        <w:rPr>
          <w:rFonts w:ascii="Times New Roman" w:hAnsi="Times New Roman" w:cs="Times New Roman"/>
          <w:b/>
          <w:color w:val="000000" w:themeColor="text1"/>
          <w:sz w:val="24"/>
          <w:szCs w:val="24"/>
          <w:lang w:val="en-US"/>
        </w:rPr>
        <w:t xml:space="preserve">Fig. 1. </w:t>
      </w:r>
      <w:r>
        <w:rPr>
          <w:rFonts w:ascii="Times New Roman" w:hAnsi="Times New Roman" w:cs="Times New Roman"/>
          <w:b/>
          <w:bCs/>
          <w:color w:val="000000" w:themeColor="text1"/>
          <w:sz w:val="24"/>
          <w:szCs w:val="24"/>
          <w:lang w:val="en-US"/>
        </w:rPr>
        <w:t>Research model</w:t>
      </w:r>
    </w:p>
    <w:p w14:paraId="6A1FAC91" w14:textId="77777777" w:rsidR="00B37623" w:rsidRDefault="003F396A" w:rsidP="00B37623">
      <w:pPr>
        <w:widowControl w:val="0"/>
        <w:spacing w:line="480" w:lineRule="auto"/>
        <w:ind w:firstLine="360"/>
        <w:contextualSpacing/>
        <w:rPr>
          <w:rFonts w:ascii="Times New Roman" w:hAnsi="Times New Roman" w:cs="Times New Roman"/>
          <w:color w:val="000000" w:themeColor="text1"/>
          <w:sz w:val="24"/>
          <w:szCs w:val="24"/>
          <w:lang w:val="en-US"/>
        </w:rPr>
      </w:pPr>
      <w:r w:rsidRPr="003F396A">
        <w:rPr>
          <w:noProof/>
          <w:lang w:val="en-US" w:eastAsia="en-US"/>
        </w:rPr>
        <w:drawing>
          <wp:inline distT="0" distB="0" distL="0" distR="0" wp14:anchorId="6AD36CC7" wp14:editId="4FC4739A">
            <wp:extent cx="5212080" cy="2330735"/>
            <wp:effectExtent l="0" t="0" r="762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11975" cy="2330688"/>
                    </a:xfrm>
                    <a:prstGeom prst="rect">
                      <a:avLst/>
                    </a:prstGeom>
                    <a:noFill/>
                    <a:ln>
                      <a:noFill/>
                    </a:ln>
                  </pic:spPr>
                </pic:pic>
              </a:graphicData>
            </a:graphic>
          </wp:inline>
        </w:drawing>
      </w:r>
    </w:p>
    <w:p w14:paraId="5029C97D" w14:textId="5C2C24F8" w:rsidR="00B37623" w:rsidRDefault="00B37623" w:rsidP="00B37623">
      <w:pPr>
        <w:widowControl w:val="0"/>
        <w:spacing w:line="480" w:lineRule="auto"/>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In our research model, presented in Fig. 1, we include </w:t>
      </w:r>
      <w:r w:rsidRPr="002C73A7">
        <w:rPr>
          <w:rFonts w:ascii="Times New Roman" w:hAnsi="Times New Roman" w:cs="Times New Roman"/>
          <w:bCs/>
          <w:color w:val="000000" w:themeColor="text1"/>
          <w:sz w:val="24"/>
          <w:szCs w:val="24"/>
          <w:lang w:val="en-US"/>
        </w:rPr>
        <w:t>purchasing knowledge</w:t>
      </w:r>
      <w:r w:rsidRPr="002C73A7" w:rsidDel="0041128D">
        <w:rPr>
          <w:rFonts w:ascii="Times New Roman" w:hAnsi="Times New Roman" w:cs="Times New Roman"/>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t xml:space="preserve">(PK) as the independent variable and </w:t>
      </w:r>
      <w:r w:rsidRPr="002C73A7">
        <w:rPr>
          <w:rFonts w:ascii="Times New Roman" w:hAnsi="Times New Roman" w:cs="Times New Roman"/>
          <w:bCs/>
          <w:color w:val="000000" w:themeColor="text1"/>
          <w:sz w:val="24"/>
          <w:szCs w:val="24"/>
          <w:lang w:val="en-US"/>
        </w:rPr>
        <w:t xml:space="preserve">strategic purchasing performance </w:t>
      </w:r>
      <w:r w:rsidRPr="002C73A7">
        <w:rPr>
          <w:rFonts w:ascii="Times New Roman" w:hAnsi="Times New Roman" w:cs="Times New Roman"/>
          <w:color w:val="000000" w:themeColor="text1"/>
          <w:sz w:val="24"/>
          <w:szCs w:val="24"/>
          <w:lang w:val="en-US"/>
        </w:rPr>
        <w:t xml:space="preserve">(SPP) and </w:t>
      </w:r>
      <w:r w:rsidRPr="002C73A7">
        <w:rPr>
          <w:rFonts w:ascii="Times New Roman" w:hAnsi="Times New Roman" w:cs="Times New Roman"/>
          <w:bCs/>
          <w:color w:val="000000" w:themeColor="text1"/>
          <w:sz w:val="24"/>
          <w:szCs w:val="24"/>
          <w:lang w:val="en-US"/>
        </w:rPr>
        <w:t xml:space="preserve">savings performance </w:t>
      </w:r>
      <w:r w:rsidRPr="002C73A7">
        <w:rPr>
          <w:rFonts w:ascii="Times New Roman" w:hAnsi="Times New Roman" w:cs="Times New Roman"/>
          <w:color w:val="000000" w:themeColor="text1"/>
          <w:sz w:val="24"/>
          <w:szCs w:val="24"/>
          <w:lang w:val="en-US"/>
        </w:rPr>
        <w:lastRenderedPageBreak/>
        <w:t xml:space="preserve">(SAV) as the dependent variables. </w:t>
      </w:r>
      <w:r w:rsidRPr="002C73A7">
        <w:rPr>
          <w:rFonts w:ascii="Times New Roman" w:hAnsi="Times New Roman" w:cs="Times New Roman"/>
          <w:bCs/>
          <w:color w:val="000000" w:themeColor="text1"/>
          <w:sz w:val="24"/>
          <w:szCs w:val="24"/>
          <w:lang w:val="en-US"/>
        </w:rPr>
        <w:t>Purchasing integration (PI)</w:t>
      </w:r>
      <w:r w:rsidRPr="002C73A7">
        <w:rPr>
          <w:rFonts w:ascii="Times New Roman" w:hAnsi="Times New Roman" w:cs="Times New Roman"/>
          <w:color w:val="000000" w:themeColor="text1"/>
          <w:sz w:val="24"/>
          <w:szCs w:val="24"/>
          <w:lang w:val="en-US"/>
        </w:rPr>
        <w:t xml:space="preserve"> is included as a moderator. </w:t>
      </w:r>
    </w:p>
    <w:p w14:paraId="56CC6F12" w14:textId="25251EA5" w:rsidR="008A66D8" w:rsidRPr="002C73A7" w:rsidRDefault="008A66D8" w:rsidP="002D5DA5">
      <w:pPr>
        <w:pStyle w:val="Heading2"/>
        <w:keepNext w:val="0"/>
        <w:keepLines w:val="0"/>
        <w:widowControl w:val="0"/>
        <w:spacing w:line="480" w:lineRule="auto"/>
        <w:rPr>
          <w:rStyle w:val="Strong"/>
          <w:rFonts w:ascii="Times New Roman" w:hAnsi="Times New Roman" w:cs="Times New Roman"/>
          <w:i/>
          <w:color w:val="000000" w:themeColor="text1"/>
          <w:sz w:val="24"/>
          <w:szCs w:val="24"/>
          <w:lang w:val="en-US"/>
        </w:rPr>
      </w:pPr>
      <w:r w:rsidRPr="002C73A7">
        <w:rPr>
          <w:rStyle w:val="Strong"/>
          <w:rFonts w:ascii="Times New Roman" w:hAnsi="Times New Roman" w:cs="Times New Roman"/>
          <w:i/>
          <w:color w:val="000000" w:themeColor="text1"/>
          <w:sz w:val="24"/>
          <w:szCs w:val="24"/>
          <w:lang w:val="en-US"/>
        </w:rPr>
        <w:t xml:space="preserve">3.1. </w:t>
      </w:r>
      <w:r w:rsidR="003B29DA" w:rsidRPr="002C73A7">
        <w:rPr>
          <w:rStyle w:val="Strong"/>
          <w:rFonts w:ascii="Times New Roman" w:hAnsi="Times New Roman" w:cs="Times New Roman"/>
          <w:i/>
          <w:color w:val="000000" w:themeColor="text1"/>
          <w:sz w:val="24"/>
          <w:szCs w:val="24"/>
          <w:lang w:val="en-US"/>
        </w:rPr>
        <w:t>Purchasing</w:t>
      </w:r>
      <w:r w:rsidRPr="002C73A7">
        <w:rPr>
          <w:rStyle w:val="Strong"/>
          <w:rFonts w:ascii="Times New Roman" w:hAnsi="Times New Roman" w:cs="Times New Roman"/>
          <w:i/>
          <w:color w:val="000000" w:themeColor="text1"/>
          <w:sz w:val="24"/>
          <w:szCs w:val="24"/>
          <w:lang w:val="en-US"/>
        </w:rPr>
        <w:t xml:space="preserve"> </w:t>
      </w:r>
      <w:r w:rsidR="002D5DA5" w:rsidRPr="002C73A7">
        <w:rPr>
          <w:rFonts w:ascii="Times New Roman" w:hAnsi="Times New Roman" w:cs="Times New Roman"/>
          <w:b w:val="0"/>
          <w:bCs w:val="0"/>
          <w:i/>
          <w:color w:val="000000" w:themeColor="text1"/>
          <w:sz w:val="24"/>
          <w:szCs w:val="24"/>
          <w:lang w:val="en-US"/>
        </w:rPr>
        <w:t>knowledge and savings performance</w:t>
      </w:r>
    </w:p>
    <w:p w14:paraId="7BCDF002" w14:textId="597AEF27" w:rsidR="004E75FC" w:rsidRPr="002C73A7" w:rsidRDefault="00CC779A" w:rsidP="00D16A1D">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According to </w:t>
      </w:r>
      <w:r w:rsidR="00CC7797" w:rsidRPr="002C73A7">
        <w:rPr>
          <w:rFonts w:ascii="Times New Roman" w:hAnsi="Times New Roman" w:cs="Times New Roman"/>
          <w:color w:val="000000" w:themeColor="text1"/>
          <w:sz w:val="24"/>
          <w:szCs w:val="24"/>
          <w:lang w:val="en-US"/>
        </w:rPr>
        <w:t xml:space="preserve">the </w:t>
      </w:r>
      <w:r w:rsidR="007151DC" w:rsidRPr="002C73A7">
        <w:rPr>
          <w:rFonts w:ascii="Times New Roman" w:hAnsi="Times New Roman" w:cs="Times New Roman"/>
          <w:color w:val="000000" w:themeColor="text1"/>
          <w:sz w:val="24"/>
          <w:szCs w:val="24"/>
          <w:lang w:val="en-US"/>
        </w:rPr>
        <w:t>knowledge-based view</w:t>
      </w:r>
      <w:r w:rsidRPr="002C73A7">
        <w:rPr>
          <w:rFonts w:ascii="Times New Roman" w:hAnsi="Times New Roman" w:cs="Times New Roman"/>
          <w:color w:val="000000" w:themeColor="text1"/>
          <w:sz w:val="24"/>
          <w:szCs w:val="24"/>
          <w:lang w:val="en-US"/>
        </w:rPr>
        <w:t xml:space="preserve">, knowledge is </w:t>
      </w:r>
      <w:r w:rsidR="00CC7797" w:rsidRPr="002C73A7">
        <w:rPr>
          <w:rFonts w:ascii="Times New Roman" w:hAnsi="Times New Roman" w:cs="Times New Roman"/>
          <w:color w:val="000000" w:themeColor="text1"/>
          <w:sz w:val="24"/>
          <w:szCs w:val="24"/>
          <w:lang w:val="en-US"/>
        </w:rPr>
        <w:t>a firm’s</w:t>
      </w:r>
      <w:r w:rsidRPr="002C73A7">
        <w:rPr>
          <w:rFonts w:ascii="Times New Roman" w:hAnsi="Times New Roman" w:cs="Times New Roman"/>
          <w:color w:val="000000" w:themeColor="text1"/>
          <w:sz w:val="24"/>
          <w:szCs w:val="24"/>
          <w:lang w:val="en-US"/>
        </w:rPr>
        <w:t xml:space="preserve"> most strategic resource. Thus, more specifically, purchasing </w:t>
      </w:r>
      <w:r w:rsidR="007151DC" w:rsidRPr="002C73A7">
        <w:rPr>
          <w:rFonts w:ascii="Times New Roman" w:hAnsi="Times New Roman" w:cs="Times New Roman"/>
          <w:color w:val="000000" w:themeColor="text1"/>
          <w:sz w:val="24"/>
          <w:szCs w:val="24"/>
          <w:lang w:val="en-US"/>
        </w:rPr>
        <w:t>must</w:t>
      </w:r>
      <w:r w:rsidR="002F677E" w:rsidRPr="002C73A7">
        <w:rPr>
          <w:rFonts w:ascii="Times New Roman" w:hAnsi="Times New Roman" w:cs="Times New Roman"/>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t>possess knowledge</w:t>
      </w:r>
      <w:r w:rsidR="00BA507A" w:rsidRPr="002C73A7">
        <w:rPr>
          <w:rFonts w:ascii="Times New Roman" w:hAnsi="Times New Roman" w:cs="Times New Roman"/>
          <w:color w:val="000000" w:themeColor="text1"/>
          <w:sz w:val="24"/>
          <w:szCs w:val="24"/>
          <w:lang w:val="en-US"/>
        </w:rPr>
        <w:t xml:space="preserve"> and skills</w:t>
      </w:r>
      <w:r w:rsidRPr="002C73A7">
        <w:rPr>
          <w:rFonts w:ascii="Times New Roman" w:hAnsi="Times New Roman" w:cs="Times New Roman"/>
          <w:color w:val="000000" w:themeColor="text1"/>
          <w:sz w:val="24"/>
          <w:szCs w:val="24"/>
          <w:lang w:val="en-US"/>
        </w:rPr>
        <w:t xml:space="preserve"> that can help </w:t>
      </w:r>
      <w:r w:rsidR="00902F81" w:rsidRPr="002C73A7">
        <w:rPr>
          <w:rFonts w:ascii="Times New Roman" w:hAnsi="Times New Roman" w:cs="Times New Roman"/>
          <w:color w:val="000000" w:themeColor="text1"/>
          <w:sz w:val="24"/>
          <w:szCs w:val="24"/>
          <w:lang w:val="en-US"/>
        </w:rPr>
        <w:t xml:space="preserve">to </w:t>
      </w:r>
      <w:r w:rsidR="00105704" w:rsidRPr="002C73A7">
        <w:rPr>
          <w:rFonts w:ascii="Times New Roman" w:hAnsi="Times New Roman" w:cs="Times New Roman"/>
          <w:color w:val="000000" w:themeColor="text1"/>
          <w:sz w:val="24"/>
          <w:szCs w:val="24"/>
          <w:lang w:val="en-US"/>
        </w:rPr>
        <w:t xml:space="preserve">directly influence savings on materials and services by reducing </w:t>
      </w:r>
      <w:r w:rsidR="007151DC" w:rsidRPr="002C73A7">
        <w:rPr>
          <w:rFonts w:ascii="Times New Roman" w:hAnsi="Times New Roman" w:cs="Times New Roman"/>
          <w:color w:val="000000" w:themeColor="text1"/>
          <w:sz w:val="24"/>
          <w:szCs w:val="24"/>
          <w:lang w:val="en-US"/>
        </w:rPr>
        <w:t xml:space="preserve">the </w:t>
      </w:r>
      <w:r w:rsidR="00105704" w:rsidRPr="002C73A7">
        <w:rPr>
          <w:rFonts w:ascii="Times New Roman" w:hAnsi="Times New Roman" w:cs="Times New Roman"/>
          <w:color w:val="000000" w:themeColor="text1"/>
          <w:sz w:val="24"/>
          <w:szCs w:val="24"/>
          <w:lang w:val="en-US"/>
        </w:rPr>
        <w:t xml:space="preserve">cost of the purchased goods </w:t>
      </w:r>
      <w:r w:rsidR="002210F8" w:rsidRPr="002C73A7">
        <w:rPr>
          <w:rFonts w:ascii="Times New Roman" w:hAnsi="Times New Roman" w:cs="Times New Roman"/>
          <w:color w:val="000000" w:themeColor="text1"/>
          <w:sz w:val="24"/>
          <w:szCs w:val="24"/>
          <w:lang w:val="en-US"/>
        </w:rPr>
        <w:t xml:space="preserve">in applying available </w:t>
      </w:r>
      <w:r w:rsidR="002C6745" w:rsidRPr="002C73A7">
        <w:rPr>
          <w:rFonts w:ascii="Times New Roman" w:hAnsi="Times New Roman" w:cs="Times New Roman"/>
          <w:color w:val="000000" w:themeColor="text1"/>
          <w:sz w:val="24"/>
          <w:szCs w:val="24"/>
          <w:lang w:val="en-US"/>
        </w:rPr>
        <w:t>p</w:t>
      </w:r>
      <w:r w:rsidR="003B29DA" w:rsidRPr="002C73A7">
        <w:rPr>
          <w:rFonts w:ascii="Times New Roman" w:hAnsi="Times New Roman" w:cs="Times New Roman"/>
          <w:color w:val="000000" w:themeColor="text1"/>
          <w:sz w:val="24"/>
          <w:szCs w:val="24"/>
          <w:lang w:val="en-US"/>
        </w:rPr>
        <w:t>urchasing</w:t>
      </w:r>
      <w:r w:rsidR="002210F8" w:rsidRPr="002C73A7">
        <w:rPr>
          <w:rFonts w:ascii="Times New Roman" w:hAnsi="Times New Roman" w:cs="Times New Roman"/>
          <w:color w:val="000000" w:themeColor="text1"/>
          <w:sz w:val="24"/>
          <w:szCs w:val="24"/>
          <w:lang w:val="en-US"/>
        </w:rPr>
        <w:t xml:space="preserve"> levers</w:t>
      </w:r>
      <w:r w:rsidR="003934EB" w:rsidRPr="002C73A7">
        <w:rPr>
          <w:rFonts w:ascii="Times New Roman" w:hAnsi="Times New Roman" w:cs="Times New Roman"/>
          <w:color w:val="000000" w:themeColor="text1"/>
          <w:sz w:val="24"/>
          <w:szCs w:val="24"/>
          <w:lang w:val="en-US"/>
        </w:rPr>
        <w:t>.</w:t>
      </w:r>
      <w:r w:rsidR="004E75FC" w:rsidRPr="002C73A7">
        <w:rPr>
          <w:rFonts w:ascii="Times New Roman" w:hAnsi="Times New Roman" w:cs="Times New Roman"/>
          <w:color w:val="000000" w:themeColor="text1"/>
          <w:sz w:val="24"/>
          <w:szCs w:val="24"/>
          <w:lang w:val="en-US"/>
        </w:rPr>
        <w:t xml:space="preserve"> </w:t>
      </w:r>
      <w:r w:rsidR="003C3186" w:rsidRPr="002C73A7">
        <w:rPr>
          <w:rFonts w:ascii="Times New Roman" w:hAnsi="Times New Roman" w:cs="Times New Roman"/>
          <w:color w:val="000000" w:themeColor="text1"/>
          <w:sz w:val="24"/>
          <w:szCs w:val="24"/>
          <w:lang w:val="en-US"/>
        </w:rPr>
        <w:t>S</w:t>
      </w:r>
      <w:r w:rsidR="004E75FC" w:rsidRPr="002C73A7">
        <w:rPr>
          <w:rFonts w:ascii="Times New Roman" w:hAnsi="Times New Roman" w:cs="Times New Roman"/>
          <w:color w:val="000000" w:themeColor="text1"/>
          <w:sz w:val="24"/>
          <w:szCs w:val="24"/>
          <w:lang w:val="en-US"/>
        </w:rPr>
        <w:t xml:space="preserve">uch knowledge </w:t>
      </w:r>
      <w:r w:rsidR="007151DC" w:rsidRPr="002C73A7">
        <w:rPr>
          <w:rFonts w:ascii="Times New Roman" w:hAnsi="Times New Roman" w:cs="Times New Roman"/>
          <w:color w:val="000000" w:themeColor="text1"/>
          <w:sz w:val="24"/>
          <w:szCs w:val="24"/>
          <w:lang w:val="en-US"/>
        </w:rPr>
        <w:t>must</w:t>
      </w:r>
      <w:r w:rsidR="004E75FC" w:rsidRPr="002C73A7">
        <w:rPr>
          <w:rFonts w:ascii="Times New Roman" w:hAnsi="Times New Roman" w:cs="Times New Roman"/>
          <w:color w:val="000000" w:themeColor="text1"/>
          <w:sz w:val="24"/>
          <w:szCs w:val="24"/>
          <w:lang w:val="en-US"/>
        </w:rPr>
        <w:t xml:space="preserve"> comprise the</w:t>
      </w:r>
      <w:r w:rsidR="0030709C" w:rsidRPr="002C73A7">
        <w:rPr>
          <w:rFonts w:ascii="Times New Roman" w:hAnsi="Times New Roman" w:cs="Times New Roman"/>
          <w:color w:val="000000" w:themeColor="text1"/>
          <w:sz w:val="24"/>
          <w:szCs w:val="24"/>
          <w:lang w:val="en-US"/>
        </w:rPr>
        <w:t xml:space="preserve"> </w:t>
      </w:r>
      <w:r w:rsidR="004E75FC" w:rsidRPr="002C73A7">
        <w:rPr>
          <w:rFonts w:ascii="Times New Roman" w:hAnsi="Times New Roman" w:cs="Times New Roman"/>
          <w:color w:val="000000" w:themeColor="text1"/>
          <w:sz w:val="24"/>
          <w:szCs w:val="24"/>
          <w:lang w:val="en-US"/>
        </w:rPr>
        <w:t>supplier market</w:t>
      </w:r>
      <w:r w:rsidR="00902F81" w:rsidRPr="002C73A7">
        <w:rPr>
          <w:rFonts w:ascii="Times New Roman" w:hAnsi="Times New Roman" w:cs="Times New Roman"/>
          <w:color w:val="000000" w:themeColor="text1"/>
          <w:sz w:val="24"/>
          <w:szCs w:val="24"/>
          <w:lang w:val="en-US"/>
        </w:rPr>
        <w:t xml:space="preserve"> as well as</w:t>
      </w:r>
      <w:r w:rsidR="004E75FC" w:rsidRPr="002C73A7">
        <w:rPr>
          <w:rFonts w:ascii="Times New Roman" w:hAnsi="Times New Roman" w:cs="Times New Roman"/>
          <w:color w:val="000000" w:themeColor="text1"/>
          <w:sz w:val="24"/>
          <w:szCs w:val="24"/>
          <w:lang w:val="en-US"/>
        </w:rPr>
        <w:t xml:space="preserve"> </w:t>
      </w:r>
      <w:r w:rsidR="007151DC" w:rsidRPr="002C73A7">
        <w:rPr>
          <w:rFonts w:ascii="Times New Roman" w:hAnsi="Times New Roman" w:cs="Times New Roman"/>
          <w:color w:val="000000" w:themeColor="text1"/>
          <w:sz w:val="24"/>
          <w:szCs w:val="24"/>
          <w:lang w:val="en-US"/>
        </w:rPr>
        <w:t xml:space="preserve">the </w:t>
      </w:r>
      <w:r w:rsidR="002C6745" w:rsidRPr="002C73A7">
        <w:rPr>
          <w:rFonts w:ascii="Times New Roman" w:hAnsi="Times New Roman" w:cs="Times New Roman"/>
          <w:color w:val="000000" w:themeColor="text1"/>
          <w:sz w:val="24"/>
          <w:szCs w:val="24"/>
          <w:lang w:val="en-US"/>
        </w:rPr>
        <w:t>commercial</w:t>
      </w:r>
      <w:r w:rsidR="004E75FC" w:rsidRPr="002C73A7">
        <w:rPr>
          <w:rFonts w:ascii="Times New Roman" w:hAnsi="Times New Roman" w:cs="Times New Roman"/>
          <w:color w:val="000000" w:themeColor="text1"/>
          <w:sz w:val="24"/>
          <w:szCs w:val="24"/>
          <w:lang w:val="en-US"/>
        </w:rPr>
        <w:t xml:space="preserve"> </w:t>
      </w:r>
      <w:r w:rsidR="001A64F1" w:rsidRPr="002C73A7">
        <w:rPr>
          <w:rFonts w:ascii="Times New Roman" w:hAnsi="Times New Roman" w:cs="Times New Roman"/>
          <w:color w:val="000000" w:themeColor="text1"/>
          <w:sz w:val="24"/>
          <w:szCs w:val="24"/>
          <w:lang w:val="en-US"/>
        </w:rPr>
        <w:t>and technical knowledge</w:t>
      </w:r>
      <w:r w:rsidR="003C3186" w:rsidRPr="002C73A7">
        <w:rPr>
          <w:rFonts w:ascii="Times New Roman" w:hAnsi="Times New Roman" w:cs="Times New Roman"/>
          <w:color w:val="000000" w:themeColor="text1"/>
          <w:sz w:val="24"/>
          <w:szCs w:val="24"/>
          <w:lang w:val="en-US"/>
        </w:rPr>
        <w:t xml:space="preserve"> </w:t>
      </w:r>
      <w:r w:rsidR="00902F81" w:rsidRPr="002C73A7">
        <w:rPr>
          <w:rFonts w:ascii="Times New Roman" w:hAnsi="Times New Roman" w:cs="Times New Roman"/>
          <w:color w:val="000000" w:themeColor="text1"/>
          <w:sz w:val="24"/>
          <w:szCs w:val="24"/>
          <w:lang w:val="en-US"/>
        </w:rPr>
        <w:t xml:space="preserve">which is </w:t>
      </w:r>
      <w:r w:rsidR="00DF4684" w:rsidRPr="002C73A7">
        <w:rPr>
          <w:rFonts w:ascii="Times New Roman" w:hAnsi="Times New Roman" w:cs="Times New Roman"/>
          <w:color w:val="000000" w:themeColor="text1"/>
          <w:sz w:val="24"/>
          <w:szCs w:val="24"/>
          <w:lang w:val="en-US"/>
        </w:rPr>
        <w:t>to</w:t>
      </w:r>
      <w:r w:rsidR="00902E73" w:rsidRPr="002C73A7">
        <w:rPr>
          <w:rFonts w:ascii="Times New Roman" w:hAnsi="Times New Roman" w:cs="Times New Roman"/>
          <w:color w:val="000000" w:themeColor="text1"/>
          <w:sz w:val="24"/>
          <w:szCs w:val="24"/>
          <w:lang w:val="en-US"/>
        </w:rPr>
        <w:t xml:space="preserve"> be </w:t>
      </w:r>
      <w:r w:rsidR="003C3186" w:rsidRPr="002C73A7">
        <w:rPr>
          <w:rFonts w:ascii="Times New Roman" w:hAnsi="Times New Roman" w:cs="Times New Roman"/>
          <w:color w:val="000000" w:themeColor="text1"/>
          <w:sz w:val="24"/>
          <w:szCs w:val="24"/>
          <w:lang w:val="en-US"/>
        </w:rPr>
        <w:t>combine</w:t>
      </w:r>
      <w:r w:rsidR="00902E73" w:rsidRPr="002C73A7">
        <w:rPr>
          <w:rFonts w:ascii="Times New Roman" w:hAnsi="Times New Roman" w:cs="Times New Roman"/>
          <w:color w:val="000000" w:themeColor="text1"/>
          <w:sz w:val="24"/>
          <w:szCs w:val="24"/>
          <w:lang w:val="en-US"/>
        </w:rPr>
        <w:t>d</w:t>
      </w:r>
      <w:r w:rsidR="003C3186" w:rsidRPr="002C73A7">
        <w:rPr>
          <w:rFonts w:ascii="Times New Roman" w:hAnsi="Times New Roman" w:cs="Times New Roman"/>
          <w:color w:val="000000" w:themeColor="text1"/>
          <w:sz w:val="24"/>
          <w:szCs w:val="24"/>
          <w:lang w:val="en-US"/>
        </w:rPr>
        <w:t xml:space="preserve"> and configure</w:t>
      </w:r>
      <w:r w:rsidR="00902E73" w:rsidRPr="002C73A7">
        <w:rPr>
          <w:rFonts w:ascii="Times New Roman" w:hAnsi="Times New Roman" w:cs="Times New Roman"/>
          <w:color w:val="000000" w:themeColor="text1"/>
          <w:sz w:val="24"/>
          <w:szCs w:val="24"/>
          <w:lang w:val="en-US"/>
        </w:rPr>
        <w:t>d</w:t>
      </w:r>
      <w:r w:rsidR="003C3186" w:rsidRPr="002C73A7">
        <w:rPr>
          <w:rFonts w:ascii="Times New Roman" w:hAnsi="Times New Roman" w:cs="Times New Roman"/>
          <w:color w:val="000000" w:themeColor="text1"/>
          <w:sz w:val="24"/>
          <w:szCs w:val="24"/>
          <w:lang w:val="en-US"/>
        </w:rPr>
        <w:t xml:space="preserve"> into appropriate sourcing tactics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"10.1016/j.ijpe.2016.04.011", "ISSN" : "09255273", "abstract" : "Purchasing portfolio models, above all the Kralji\u010d matrix, are widely adopted to recommend generic strategies and tactics for different categories of purchases. However, little has been done to empirically validate if conceptual and normative recommendations hold true. Does the application of tactical sourcing levers vary according to \u2018strategic importance\u2019 and \u2018supply risk\u2019 and, if so, how? To answer this question, data from a survey has been used to classify 107 sourcing projects of direct products into the non-critical, leverage, bottleneck and strategic quadrants of the Kralji\u010d matrix and to compare and contrast the profile of applied tactical sourcing levers in each quadrant. As a major contribution, this study draws on the knowledge of \u2018front-line\u2019 purchasing agents to show that, in practice, the full range of tactical sourcing levers is used in each of the four quadrants of the Kralji\u010d matrix. Based on the study's findings, we advocate moving away from a strict adherence to a limited number of recommended tactics in each quadrant of the Kralji\u010d matrix. Purchasers in practice use a mix of all tactical sourcing levers in all portfolio quadrants. Rather than being viewed as alternatives, tactical sourcing levers are used in an additive way in practice. The Kralji\u010d matrix may more usefully be conceptualized as a medium for debate and dialogue rather than providing mutually exclusive prescriptions to choosing the right tactical approaches.", "author" : [ { "dropping-particle" : "", "family" : "Hesping", "given" : "Frank Henrik", "non-dropping-particle" : "", "parse-names" : false, "suffix" : "" }, { "dropping-particle" : "", "family" : "Schiele", "given" : "Holger", "non-dropping-particle" : "", "parse-names" : false, "suffix" : "" } ], "container-title" : "International Journal of Production Economics", "id" : "ITEM-1", "issued" : { "date-parts" : [ [ "2016" ] ] }, "page" : "101-117", "title" : "Matching tactical sourcing levers with the Kralji\u010d matrix: Empirical evidence on purchasing portfolios", "type" : "article-journal", "volume" : "177" }, "uris" : [ "http://www.mendeley.com/documents/?uuid=d611021d-095a-409a-9535-6c23d6c99878" ] } ], "mendeley" : { "formattedCitation" : "(Hesping and Schiele, 2016)", "plainTextFormattedCitation" : "(Hesping and Schiele, 2016)", "previouslyFormattedCitation" : "(Hesping and Schiele, 2016)"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(Hesping and Schiele, 2016)</w:t>
      </w:r>
      <w:r w:rsidR="003E1B64" w:rsidRPr="002C73A7">
        <w:rPr>
          <w:rFonts w:ascii="Times New Roman" w:hAnsi="Times New Roman" w:cs="Times New Roman"/>
          <w:color w:val="000000" w:themeColor="text1"/>
          <w:sz w:val="24"/>
          <w:szCs w:val="24"/>
          <w:lang w:val="en-US"/>
        </w:rPr>
        <w:fldChar w:fldCharType="end"/>
      </w:r>
      <w:r w:rsidR="003C3186" w:rsidRPr="002C73A7">
        <w:rPr>
          <w:rFonts w:ascii="Times New Roman" w:hAnsi="Times New Roman" w:cs="Times New Roman"/>
          <w:color w:val="000000" w:themeColor="text1"/>
          <w:sz w:val="24"/>
          <w:szCs w:val="24"/>
          <w:lang w:val="en-US"/>
        </w:rPr>
        <w:t>.</w:t>
      </w:r>
    </w:p>
    <w:p w14:paraId="37D260C3" w14:textId="7314E2F9" w:rsidR="000F5090" w:rsidRPr="002C73A7" w:rsidRDefault="004E75FC" w:rsidP="00CC7797">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First</w:t>
      </w:r>
      <w:r w:rsidR="001A64F1" w:rsidRPr="002C73A7">
        <w:rPr>
          <w:rFonts w:ascii="Times New Roman" w:hAnsi="Times New Roman" w:cs="Times New Roman"/>
          <w:color w:val="000000" w:themeColor="text1"/>
          <w:sz w:val="24"/>
          <w:szCs w:val="24"/>
          <w:lang w:val="en-US"/>
        </w:rPr>
        <w:t xml:space="preserve">, </w:t>
      </w:r>
      <w:r w:rsidR="00CC7797" w:rsidRPr="002C73A7">
        <w:rPr>
          <w:rFonts w:ascii="Times New Roman" w:hAnsi="Times New Roman" w:cs="Times New Roman"/>
          <w:color w:val="000000" w:themeColor="text1"/>
          <w:sz w:val="24"/>
          <w:szCs w:val="24"/>
          <w:lang w:val="en-US"/>
        </w:rPr>
        <w:t>regarding</w:t>
      </w:r>
      <w:r w:rsidR="0030709C" w:rsidRPr="002C73A7">
        <w:rPr>
          <w:rFonts w:ascii="Times New Roman" w:hAnsi="Times New Roman" w:cs="Times New Roman"/>
          <w:color w:val="000000" w:themeColor="text1"/>
          <w:sz w:val="24"/>
          <w:szCs w:val="24"/>
          <w:lang w:val="en-US"/>
        </w:rPr>
        <w:t xml:space="preserve"> </w:t>
      </w:r>
      <w:r w:rsidR="001A64F1" w:rsidRPr="002C73A7">
        <w:rPr>
          <w:rFonts w:ascii="Times New Roman" w:hAnsi="Times New Roman" w:cs="Times New Roman"/>
          <w:color w:val="000000" w:themeColor="text1"/>
          <w:sz w:val="24"/>
          <w:szCs w:val="24"/>
          <w:lang w:val="en-US"/>
        </w:rPr>
        <w:t xml:space="preserve">knowledge of supplier markets, </w:t>
      </w:r>
      <w:r w:rsidR="00C77985" w:rsidRPr="002C73A7">
        <w:rPr>
          <w:rFonts w:ascii="Times New Roman" w:hAnsi="Times New Roman" w:cs="Times New Roman"/>
          <w:color w:val="000000" w:themeColor="text1"/>
          <w:sz w:val="24"/>
          <w:szCs w:val="24"/>
          <w:lang w:val="en-US"/>
        </w:rPr>
        <w:t xml:space="preserve">specific and extensive knowledge on supplier markets helps </w:t>
      </w:r>
      <w:r w:rsidR="00950E2A" w:rsidRPr="002C73A7">
        <w:rPr>
          <w:rFonts w:ascii="Times New Roman" w:hAnsi="Times New Roman" w:cs="Times New Roman"/>
          <w:color w:val="000000" w:themeColor="text1"/>
          <w:sz w:val="24"/>
          <w:szCs w:val="24"/>
          <w:lang w:val="en-US"/>
        </w:rPr>
        <w:t>p</w:t>
      </w:r>
      <w:r w:rsidR="003B29DA" w:rsidRPr="002C73A7">
        <w:rPr>
          <w:rFonts w:ascii="Times New Roman" w:hAnsi="Times New Roman" w:cs="Times New Roman"/>
          <w:color w:val="000000" w:themeColor="text1"/>
          <w:sz w:val="24"/>
          <w:szCs w:val="24"/>
          <w:lang w:val="en-US"/>
        </w:rPr>
        <w:t>urchasing</w:t>
      </w:r>
      <w:r w:rsidR="00C77985" w:rsidRPr="002C73A7">
        <w:rPr>
          <w:rFonts w:ascii="Times New Roman" w:hAnsi="Times New Roman" w:cs="Times New Roman"/>
          <w:color w:val="000000" w:themeColor="text1"/>
          <w:sz w:val="24"/>
          <w:szCs w:val="24"/>
          <w:lang w:val="en-US"/>
        </w:rPr>
        <w:t xml:space="preserve"> select the right suppliers</w:t>
      </w:r>
      <w:r w:rsidR="00445A96" w:rsidRPr="002C73A7">
        <w:rPr>
          <w:rFonts w:ascii="Times New Roman" w:hAnsi="Times New Roman" w:cs="Times New Roman"/>
          <w:color w:val="000000" w:themeColor="text1"/>
          <w:sz w:val="24"/>
          <w:szCs w:val="24"/>
          <w:lang w:val="en-US"/>
        </w:rPr>
        <w:t xml:space="preserve"> and manage the </w:t>
      </w:r>
      <w:r w:rsidR="00CC7797" w:rsidRPr="002C73A7">
        <w:rPr>
          <w:rFonts w:ascii="Times New Roman" w:hAnsi="Times New Roman" w:cs="Times New Roman"/>
          <w:color w:val="000000" w:themeColor="text1"/>
          <w:sz w:val="24"/>
          <w:szCs w:val="24"/>
          <w:lang w:val="en-US"/>
        </w:rPr>
        <w:t xml:space="preserve">firm’s </w:t>
      </w:r>
      <w:r w:rsidR="00445A96" w:rsidRPr="002C73A7">
        <w:rPr>
          <w:rFonts w:ascii="Times New Roman" w:hAnsi="Times New Roman" w:cs="Times New Roman"/>
          <w:color w:val="000000" w:themeColor="text1"/>
          <w:sz w:val="24"/>
          <w:szCs w:val="24"/>
          <w:lang w:val="en-US"/>
        </w:rPr>
        <w:t>supply base</w:t>
      </w:r>
      <w:r w:rsidR="009B641D" w:rsidRPr="002C73A7">
        <w:rPr>
          <w:rFonts w:ascii="Times New Roman" w:hAnsi="Times New Roman" w:cs="Times New Roman"/>
          <w:color w:val="000000" w:themeColor="text1"/>
          <w:sz w:val="24"/>
          <w:szCs w:val="24"/>
          <w:lang w:val="en-US"/>
        </w:rPr>
        <w:t xml:space="preserve">. </w:t>
      </w:r>
      <w:r w:rsidR="00950E2A" w:rsidRPr="002C73A7">
        <w:rPr>
          <w:rFonts w:ascii="Times New Roman" w:hAnsi="Times New Roman" w:cs="Times New Roman"/>
          <w:color w:val="000000" w:themeColor="text1"/>
          <w:sz w:val="24"/>
          <w:szCs w:val="24"/>
          <w:lang w:val="en-US"/>
        </w:rPr>
        <w:t xml:space="preserve">For example, </w:t>
      </w:r>
      <w:r w:rsidR="0030709C" w:rsidRPr="002C73A7">
        <w:rPr>
          <w:rFonts w:ascii="Times New Roman" w:hAnsi="Times New Roman" w:cs="Times New Roman"/>
          <w:color w:val="000000" w:themeColor="text1"/>
          <w:sz w:val="24"/>
          <w:szCs w:val="24"/>
          <w:lang w:val="en-US"/>
        </w:rPr>
        <w:t xml:space="preserve">a </w:t>
      </w:r>
      <w:r w:rsidR="00C77985" w:rsidRPr="002C73A7">
        <w:rPr>
          <w:rFonts w:ascii="Times New Roman" w:hAnsi="Times New Roman" w:cs="Times New Roman"/>
          <w:color w:val="000000" w:themeColor="text1"/>
          <w:sz w:val="24"/>
          <w:szCs w:val="24"/>
          <w:lang w:val="en-US"/>
        </w:rPr>
        <w:t xml:space="preserve">competitive bidding </w:t>
      </w:r>
      <w:r w:rsidR="0030709C" w:rsidRPr="002C73A7">
        <w:rPr>
          <w:rFonts w:ascii="Times New Roman" w:hAnsi="Times New Roman" w:cs="Times New Roman"/>
          <w:color w:val="000000" w:themeColor="text1"/>
          <w:sz w:val="24"/>
          <w:szCs w:val="24"/>
          <w:lang w:val="en-US"/>
        </w:rPr>
        <w:t xml:space="preserve">environment with healthy competition among suppliers </w:t>
      </w:r>
      <w:r w:rsidR="00C77985" w:rsidRPr="002C73A7">
        <w:rPr>
          <w:rFonts w:ascii="Times New Roman" w:hAnsi="Times New Roman" w:cs="Times New Roman"/>
          <w:color w:val="000000" w:themeColor="text1"/>
          <w:sz w:val="24"/>
          <w:szCs w:val="24"/>
          <w:lang w:val="en-US"/>
        </w:rPr>
        <w:t>might generate savings</w:t>
      </w:r>
      <w:r w:rsidR="00CC7797" w:rsidRPr="002C73A7">
        <w:rPr>
          <w:rFonts w:ascii="Times New Roman" w:hAnsi="Times New Roman" w:cs="Times New Roman"/>
          <w:color w:val="000000" w:themeColor="text1"/>
          <w:sz w:val="24"/>
          <w:szCs w:val="24"/>
          <w:lang w:val="en-US"/>
        </w:rPr>
        <w:t>,</w:t>
      </w:r>
      <w:r w:rsidR="00C77985" w:rsidRPr="002C73A7">
        <w:rPr>
          <w:rFonts w:ascii="Times New Roman" w:hAnsi="Times New Roman" w:cs="Times New Roman"/>
          <w:color w:val="000000" w:themeColor="text1"/>
          <w:sz w:val="24"/>
          <w:szCs w:val="24"/>
          <w:lang w:val="en-US"/>
        </w:rPr>
        <w:t xml:space="preserve"> but eventually</w:t>
      </w:r>
      <w:r w:rsidR="00CC7797" w:rsidRPr="002C73A7">
        <w:rPr>
          <w:rFonts w:ascii="Times New Roman" w:hAnsi="Times New Roman" w:cs="Times New Roman"/>
          <w:color w:val="000000" w:themeColor="text1"/>
          <w:sz w:val="24"/>
          <w:szCs w:val="24"/>
          <w:lang w:val="en-US"/>
        </w:rPr>
        <w:t>,</w:t>
      </w:r>
      <w:r w:rsidR="00C77985" w:rsidRPr="002C73A7">
        <w:rPr>
          <w:rFonts w:ascii="Times New Roman" w:hAnsi="Times New Roman" w:cs="Times New Roman"/>
          <w:color w:val="000000" w:themeColor="text1"/>
          <w:sz w:val="24"/>
          <w:szCs w:val="24"/>
          <w:lang w:val="en-US"/>
        </w:rPr>
        <w:t xml:space="preserve"> the knowledge </w:t>
      </w:r>
      <w:r w:rsidR="00CC7797" w:rsidRPr="002C73A7">
        <w:rPr>
          <w:rFonts w:ascii="Times New Roman" w:hAnsi="Times New Roman" w:cs="Times New Roman"/>
          <w:color w:val="000000" w:themeColor="text1"/>
          <w:sz w:val="24"/>
          <w:szCs w:val="24"/>
          <w:lang w:val="en-US"/>
        </w:rPr>
        <w:t>for</w:t>
      </w:r>
      <w:r w:rsidR="00C77985" w:rsidRPr="002C73A7">
        <w:rPr>
          <w:rFonts w:ascii="Times New Roman" w:hAnsi="Times New Roman" w:cs="Times New Roman"/>
          <w:color w:val="000000" w:themeColor="text1"/>
          <w:sz w:val="24"/>
          <w:szCs w:val="24"/>
          <w:lang w:val="en-US"/>
        </w:rPr>
        <w:t xml:space="preserve"> selecting the </w:t>
      </w:r>
      <w:r w:rsidR="000F5090" w:rsidRPr="002C73A7">
        <w:rPr>
          <w:rFonts w:ascii="Times New Roman" w:hAnsi="Times New Roman" w:cs="Times New Roman"/>
          <w:color w:val="000000" w:themeColor="text1"/>
          <w:sz w:val="24"/>
          <w:szCs w:val="24"/>
          <w:lang w:val="en-US"/>
        </w:rPr>
        <w:t xml:space="preserve">right </w:t>
      </w:r>
      <w:r w:rsidR="00C77985" w:rsidRPr="002C73A7">
        <w:rPr>
          <w:rFonts w:ascii="Times New Roman" w:hAnsi="Times New Roman" w:cs="Times New Roman"/>
          <w:color w:val="000000" w:themeColor="text1"/>
          <w:sz w:val="24"/>
          <w:szCs w:val="24"/>
          <w:lang w:val="en-US"/>
        </w:rPr>
        <w:t>suppliers</w:t>
      </w:r>
      <w:r w:rsidR="00BA4787" w:rsidRPr="002C73A7">
        <w:rPr>
          <w:rFonts w:ascii="Times New Roman" w:hAnsi="Times New Roman" w:cs="Times New Roman"/>
          <w:color w:val="000000" w:themeColor="text1"/>
          <w:sz w:val="24"/>
          <w:szCs w:val="24"/>
          <w:lang w:val="en-US"/>
        </w:rPr>
        <w:t xml:space="preserve"> </w:t>
      </w:r>
      <w:r w:rsidR="0030709C" w:rsidRPr="002C73A7">
        <w:rPr>
          <w:rFonts w:ascii="Times New Roman" w:hAnsi="Times New Roman" w:cs="Times New Roman"/>
          <w:color w:val="000000" w:themeColor="text1"/>
          <w:sz w:val="24"/>
          <w:szCs w:val="24"/>
          <w:lang w:val="en-US"/>
        </w:rPr>
        <w:t xml:space="preserve">for </w:t>
      </w:r>
      <w:r w:rsidR="007151DC" w:rsidRPr="002C73A7">
        <w:rPr>
          <w:rFonts w:ascii="Times New Roman" w:hAnsi="Times New Roman" w:cs="Times New Roman"/>
          <w:color w:val="000000" w:themeColor="text1"/>
          <w:sz w:val="24"/>
          <w:szCs w:val="24"/>
          <w:lang w:val="en-US"/>
        </w:rPr>
        <w:t>this</w:t>
      </w:r>
      <w:r w:rsidR="0030709C" w:rsidRPr="002C73A7">
        <w:rPr>
          <w:rFonts w:ascii="Times New Roman" w:hAnsi="Times New Roman" w:cs="Times New Roman"/>
          <w:color w:val="000000" w:themeColor="text1"/>
          <w:sz w:val="24"/>
          <w:szCs w:val="24"/>
          <w:lang w:val="en-US"/>
        </w:rPr>
        <w:t xml:space="preserve"> competition </w:t>
      </w:r>
      <w:r w:rsidR="00BA4787" w:rsidRPr="002C73A7">
        <w:rPr>
          <w:rFonts w:ascii="Times New Roman" w:hAnsi="Times New Roman" w:cs="Times New Roman"/>
          <w:color w:val="000000" w:themeColor="text1"/>
          <w:sz w:val="24"/>
          <w:szCs w:val="24"/>
          <w:lang w:val="en-US"/>
        </w:rPr>
        <w:t xml:space="preserve">will impact savings performance even </w:t>
      </w:r>
      <w:r w:rsidR="007151DC" w:rsidRPr="002C73A7">
        <w:rPr>
          <w:rFonts w:ascii="Times New Roman" w:hAnsi="Times New Roman" w:cs="Times New Roman"/>
          <w:color w:val="000000" w:themeColor="text1"/>
          <w:sz w:val="24"/>
          <w:szCs w:val="24"/>
          <w:lang w:val="en-US"/>
        </w:rPr>
        <w:t>more</w:t>
      </w:r>
      <w:r w:rsidR="008401DA" w:rsidRPr="002C73A7">
        <w:rPr>
          <w:rFonts w:ascii="Times New Roman" w:hAnsi="Times New Roman" w:cs="Times New Roman"/>
          <w:color w:val="000000" w:themeColor="text1"/>
          <w:sz w:val="24"/>
          <w:szCs w:val="24"/>
          <w:lang w:val="en-US"/>
        </w:rPr>
        <w:t xml:space="preserve">. </w:t>
      </w:r>
      <w:r w:rsidR="0030709C" w:rsidRPr="002C73A7">
        <w:rPr>
          <w:rFonts w:ascii="Times New Roman" w:hAnsi="Times New Roman" w:cs="Times New Roman"/>
          <w:color w:val="000000" w:themeColor="text1"/>
          <w:sz w:val="24"/>
          <w:szCs w:val="24"/>
          <w:lang w:val="en-US"/>
        </w:rPr>
        <w:t>This is the case as s</w:t>
      </w:r>
      <w:r w:rsidR="008401DA" w:rsidRPr="002C73A7">
        <w:rPr>
          <w:rFonts w:ascii="Times New Roman" w:hAnsi="Times New Roman" w:cs="Times New Roman"/>
          <w:color w:val="000000" w:themeColor="text1"/>
          <w:sz w:val="24"/>
          <w:szCs w:val="24"/>
          <w:lang w:val="en-US"/>
        </w:rPr>
        <w:t xml:space="preserve">uppliers </w:t>
      </w:r>
      <w:r w:rsidR="00CC7797" w:rsidRPr="002C73A7">
        <w:rPr>
          <w:rFonts w:ascii="Times New Roman" w:hAnsi="Times New Roman" w:cs="Times New Roman"/>
          <w:color w:val="000000" w:themeColor="text1"/>
          <w:sz w:val="24"/>
          <w:szCs w:val="24"/>
          <w:lang w:val="en-US"/>
        </w:rPr>
        <w:t>that want</w:t>
      </w:r>
      <w:r w:rsidR="00C77985" w:rsidRPr="002C73A7">
        <w:rPr>
          <w:rFonts w:ascii="Times New Roman" w:hAnsi="Times New Roman" w:cs="Times New Roman"/>
          <w:color w:val="000000" w:themeColor="text1"/>
          <w:sz w:val="24"/>
          <w:szCs w:val="24"/>
          <w:lang w:val="en-US"/>
        </w:rPr>
        <w:t xml:space="preserve"> to </w:t>
      </w:r>
      <w:r w:rsidR="00902E73" w:rsidRPr="002C73A7">
        <w:rPr>
          <w:rFonts w:ascii="Times New Roman" w:hAnsi="Times New Roman" w:cs="Times New Roman"/>
          <w:color w:val="000000" w:themeColor="text1"/>
          <w:sz w:val="24"/>
          <w:szCs w:val="24"/>
          <w:lang w:val="en-US"/>
        </w:rPr>
        <w:t xml:space="preserve">enter a new market or </w:t>
      </w:r>
      <w:r w:rsidR="00BA4787" w:rsidRPr="002C73A7">
        <w:rPr>
          <w:rFonts w:ascii="Times New Roman" w:hAnsi="Times New Roman" w:cs="Times New Roman"/>
          <w:color w:val="000000" w:themeColor="text1"/>
          <w:sz w:val="24"/>
          <w:szCs w:val="24"/>
          <w:lang w:val="en-US"/>
        </w:rPr>
        <w:t xml:space="preserve">protect market share </w:t>
      </w:r>
      <w:r w:rsidR="008401DA" w:rsidRPr="002C73A7">
        <w:rPr>
          <w:rFonts w:ascii="Times New Roman" w:hAnsi="Times New Roman" w:cs="Times New Roman"/>
          <w:color w:val="000000" w:themeColor="text1"/>
          <w:sz w:val="24"/>
          <w:szCs w:val="24"/>
          <w:lang w:val="en-US"/>
        </w:rPr>
        <w:t>might bid</w:t>
      </w:r>
      <w:r w:rsidR="0030709C" w:rsidRPr="002C73A7">
        <w:rPr>
          <w:rFonts w:ascii="Times New Roman" w:hAnsi="Times New Roman" w:cs="Times New Roman"/>
          <w:color w:val="000000" w:themeColor="text1"/>
          <w:sz w:val="24"/>
          <w:szCs w:val="24"/>
          <w:lang w:val="en-US"/>
        </w:rPr>
        <w:t xml:space="preserve"> </w:t>
      </w:r>
      <w:r w:rsidR="008401DA" w:rsidRPr="002C73A7">
        <w:rPr>
          <w:rFonts w:ascii="Times New Roman" w:hAnsi="Times New Roman" w:cs="Times New Roman"/>
          <w:color w:val="000000" w:themeColor="text1"/>
          <w:sz w:val="24"/>
          <w:szCs w:val="24"/>
          <w:lang w:val="en-US"/>
        </w:rPr>
        <w:t xml:space="preserve">with calculated losses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"10.1007/s10657-006-8981-7", "ISSN" : "0929-1261", "author" : [ { "dropping-particle" : "", "family" : "Alexandersson", "given" : "Gunnar", "non-dropping-particle" : "", "parse-names" : false, "suffix" : "" }, { "dropping-particle" : "", "family" : "Hult\u00e9n", "given" : "Staffan", "non-dropping-particle" : "", "parse-names" : false, "suffix" : "" } ], "container-title" : "European Journal of Law and Economics", "id" : "ITEM-1", "issue" : "1", "issued" : { "date-parts" : [ [ "2006", "7" ] ] }, "page" : "73-94", "publisher" : "Kluwer Academic Publishers", "title" : "Predatory bidding in competitive tenders: A Swedish case study", "type" : "article-journal", "volume" : "22" }, "uris" : [ "http://www.mendeley.com/documents/?uuid=7b918a36-8757-419d-ba19-15f916d7da3e" ] } ], "mendeley" : { "formattedCitation" : "(Alexandersson and Hult\u00e9n, 2006)", "plainTextFormattedCitation" : "(Alexandersson and Hult\u00e9n, 2006)", "previouslyFormattedCitation" : "(Alexandersson and Hult\u00e9n, 2006)"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(Alexandersson and Hultén, 2006)</w:t>
      </w:r>
      <w:r w:rsidR="003E1B64" w:rsidRPr="002C73A7">
        <w:rPr>
          <w:rFonts w:ascii="Times New Roman" w:hAnsi="Times New Roman" w:cs="Times New Roman"/>
          <w:color w:val="000000" w:themeColor="text1"/>
          <w:sz w:val="24"/>
          <w:szCs w:val="24"/>
          <w:lang w:val="en-US"/>
        </w:rPr>
        <w:fldChar w:fldCharType="end"/>
      </w:r>
      <w:r w:rsidR="008401DA" w:rsidRPr="002C73A7">
        <w:rPr>
          <w:rFonts w:ascii="Times New Roman" w:hAnsi="Times New Roman" w:cs="Times New Roman"/>
          <w:color w:val="000000" w:themeColor="text1"/>
          <w:sz w:val="24"/>
          <w:szCs w:val="24"/>
          <w:lang w:val="en-US"/>
        </w:rPr>
        <w:t xml:space="preserve">. </w:t>
      </w:r>
      <w:r w:rsidR="009A24E7" w:rsidRPr="002C73A7">
        <w:rPr>
          <w:rFonts w:ascii="Times New Roman" w:hAnsi="Times New Roman" w:cs="Times New Roman"/>
          <w:color w:val="000000" w:themeColor="text1"/>
          <w:sz w:val="24"/>
          <w:szCs w:val="24"/>
          <w:lang w:val="en-US"/>
        </w:rPr>
        <w:t xml:space="preserve">Therefore, knowing which suppliers have </w:t>
      </w:r>
      <w:r w:rsidR="00902E73" w:rsidRPr="002C73A7">
        <w:rPr>
          <w:rFonts w:ascii="Times New Roman" w:hAnsi="Times New Roman" w:cs="Times New Roman"/>
          <w:color w:val="000000" w:themeColor="text1"/>
          <w:sz w:val="24"/>
          <w:szCs w:val="24"/>
          <w:lang w:val="en-US"/>
        </w:rPr>
        <w:t xml:space="preserve">a </w:t>
      </w:r>
      <w:r w:rsidR="009A24E7" w:rsidRPr="002C73A7">
        <w:rPr>
          <w:rFonts w:ascii="Times New Roman" w:hAnsi="Times New Roman" w:cs="Times New Roman"/>
          <w:color w:val="000000" w:themeColor="text1"/>
          <w:sz w:val="24"/>
          <w:szCs w:val="24"/>
          <w:lang w:val="en-US"/>
        </w:rPr>
        <w:t>certain strategic intent and involving th</w:t>
      </w:r>
      <w:r w:rsidR="00902E73" w:rsidRPr="002C73A7">
        <w:rPr>
          <w:rFonts w:ascii="Times New Roman" w:hAnsi="Times New Roman" w:cs="Times New Roman"/>
          <w:color w:val="000000" w:themeColor="text1"/>
          <w:sz w:val="24"/>
          <w:szCs w:val="24"/>
          <w:lang w:val="en-US"/>
        </w:rPr>
        <w:t>e</w:t>
      </w:r>
      <w:r w:rsidR="00117BCC" w:rsidRPr="002C73A7">
        <w:rPr>
          <w:rFonts w:ascii="Times New Roman" w:hAnsi="Times New Roman" w:cs="Times New Roman"/>
          <w:color w:val="000000" w:themeColor="text1"/>
          <w:sz w:val="24"/>
          <w:szCs w:val="24"/>
          <w:lang w:val="en-US"/>
        </w:rPr>
        <w:t>m</w:t>
      </w:r>
      <w:r w:rsidR="009A24E7" w:rsidRPr="002C73A7">
        <w:rPr>
          <w:rFonts w:ascii="Times New Roman" w:hAnsi="Times New Roman" w:cs="Times New Roman"/>
          <w:color w:val="000000" w:themeColor="text1"/>
          <w:sz w:val="24"/>
          <w:szCs w:val="24"/>
          <w:lang w:val="en-US"/>
        </w:rPr>
        <w:t xml:space="preserve"> in the bidding process </w:t>
      </w:r>
      <w:r w:rsidR="007151DC" w:rsidRPr="002C73A7">
        <w:rPr>
          <w:rFonts w:ascii="Times New Roman" w:hAnsi="Times New Roman" w:cs="Times New Roman"/>
          <w:color w:val="000000" w:themeColor="text1"/>
          <w:sz w:val="24"/>
          <w:szCs w:val="24"/>
          <w:lang w:val="en-US"/>
        </w:rPr>
        <w:t>to</w:t>
      </w:r>
      <w:r w:rsidR="00902E73" w:rsidRPr="002C73A7">
        <w:rPr>
          <w:rFonts w:ascii="Times New Roman" w:hAnsi="Times New Roman" w:cs="Times New Roman"/>
          <w:color w:val="000000" w:themeColor="text1"/>
          <w:sz w:val="24"/>
          <w:szCs w:val="24"/>
          <w:lang w:val="en-US"/>
        </w:rPr>
        <w:t xml:space="preserve"> leverag</w:t>
      </w:r>
      <w:r w:rsidR="007151DC" w:rsidRPr="002C73A7">
        <w:rPr>
          <w:rFonts w:ascii="Times New Roman" w:hAnsi="Times New Roman" w:cs="Times New Roman"/>
          <w:color w:val="000000" w:themeColor="text1"/>
          <w:sz w:val="24"/>
          <w:szCs w:val="24"/>
          <w:lang w:val="en-US"/>
        </w:rPr>
        <w:t>e</w:t>
      </w:r>
      <w:r w:rsidR="00902E73" w:rsidRPr="002C73A7">
        <w:rPr>
          <w:rFonts w:ascii="Times New Roman" w:hAnsi="Times New Roman" w:cs="Times New Roman"/>
          <w:color w:val="000000" w:themeColor="text1"/>
          <w:sz w:val="24"/>
          <w:szCs w:val="24"/>
          <w:lang w:val="en-US"/>
        </w:rPr>
        <w:t xml:space="preserve"> potentially aggressive price bidding behavior </w:t>
      </w:r>
      <w:r w:rsidR="009A24E7" w:rsidRPr="002C73A7">
        <w:rPr>
          <w:rFonts w:ascii="Times New Roman" w:hAnsi="Times New Roman" w:cs="Times New Roman"/>
          <w:color w:val="000000" w:themeColor="text1"/>
          <w:sz w:val="24"/>
          <w:szCs w:val="24"/>
          <w:lang w:val="en-US"/>
        </w:rPr>
        <w:t xml:space="preserve">might lead to </w:t>
      </w:r>
      <w:r w:rsidR="00902E73" w:rsidRPr="002C73A7">
        <w:rPr>
          <w:rFonts w:ascii="Times New Roman" w:hAnsi="Times New Roman" w:cs="Times New Roman"/>
          <w:color w:val="000000" w:themeColor="text1"/>
          <w:sz w:val="24"/>
          <w:szCs w:val="24"/>
          <w:lang w:val="en-US"/>
        </w:rPr>
        <w:t>cost savings</w:t>
      </w:r>
      <w:r w:rsidR="009A24E7" w:rsidRPr="002C73A7">
        <w:rPr>
          <w:rFonts w:ascii="Times New Roman" w:hAnsi="Times New Roman" w:cs="Times New Roman"/>
          <w:color w:val="000000" w:themeColor="text1"/>
          <w:sz w:val="24"/>
          <w:szCs w:val="24"/>
          <w:lang w:val="en-US"/>
        </w:rPr>
        <w:t xml:space="preserve">. </w:t>
      </w:r>
      <w:r w:rsidR="008401DA" w:rsidRPr="002C73A7">
        <w:rPr>
          <w:rFonts w:ascii="Times New Roman" w:hAnsi="Times New Roman" w:cs="Times New Roman"/>
          <w:color w:val="000000" w:themeColor="text1"/>
          <w:sz w:val="24"/>
          <w:szCs w:val="24"/>
          <w:lang w:val="en-US"/>
        </w:rPr>
        <w:t xml:space="preserve">Further,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"10.1016/S0014-2921(00)00044-1", "ISSN" : "00142921", "abstract" : "This paper considers bidding behavior in a repeated procurement auction setting. We study highway procurement data for the state of California between December 1994 and October 1998. We consider a dynamic bidding model that takes into account the presence of intertemporal constraints such as capacity constraints. We estimate the model non-parametrically and assess the presence of dynamic constraints in bidding.", "author" : [ { "dropping-particle" : "", "family" : "Jofre-Bonet", "given" : "Mireia", "non-dropping-particle" : "", "parse-names" : false, "suffix" : "" }, { "dropping-particle" : "", "family" : "Pesendorfer", "given" : "Martin", "non-dropping-particle" : "", "parse-names" : false, "suffix" : "" } ], "container-title" : "European Economic Review", "id" : "ITEM-1", "issue" : "4", "issued" : { "date-parts" : [ [ "2000" ] ] }, "page" : "1006-1020", "title" : "Bidding behavior in a repeated procurement auction: A summary", "type" : "article-journal", "volume" : "44" }, "uris" : [ "http://www.mendeley.com/documents/?uuid=a5c244e8-8ed0-4c59-8cef-cf56522eb9f9" ] } ], "mendeley" : { "formattedCitation" : "(Jofre-Bonet and Pesendorfer, 2000)", "manualFormatting" : "Jofre-Bonet and Pesendorfer (2000)", "plainTextFormattedCitation" : "(Jofre-Bonet and Pesendorfer, 2000)", "previouslyFormattedCitation" : "(Jofre-Bonet and Pesendorfer, 2000)"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Jofre-Bonet and Pesendorfer (2000)</w:t>
      </w:r>
      <w:r w:rsidR="003E1B64" w:rsidRPr="002C73A7">
        <w:rPr>
          <w:rFonts w:ascii="Times New Roman" w:hAnsi="Times New Roman" w:cs="Times New Roman"/>
          <w:color w:val="000000" w:themeColor="text1"/>
          <w:sz w:val="24"/>
          <w:szCs w:val="24"/>
          <w:lang w:val="en-US"/>
        </w:rPr>
        <w:fldChar w:fldCharType="end"/>
      </w:r>
      <w:r w:rsidR="000F5090" w:rsidRPr="002C73A7">
        <w:rPr>
          <w:rFonts w:ascii="Times New Roman" w:hAnsi="Times New Roman" w:cs="Times New Roman"/>
          <w:color w:val="000000" w:themeColor="text1"/>
          <w:sz w:val="24"/>
          <w:szCs w:val="24"/>
          <w:lang w:val="en-US"/>
        </w:rPr>
        <w:t xml:space="preserve"> </w:t>
      </w:r>
      <w:r w:rsidR="008401DA" w:rsidRPr="002C73A7">
        <w:rPr>
          <w:rFonts w:ascii="Times New Roman" w:hAnsi="Times New Roman" w:cs="Times New Roman"/>
          <w:color w:val="000000" w:themeColor="text1"/>
          <w:sz w:val="24"/>
          <w:szCs w:val="24"/>
          <w:lang w:val="en-US"/>
        </w:rPr>
        <w:t xml:space="preserve">find </w:t>
      </w:r>
      <w:r w:rsidR="000F5090" w:rsidRPr="002C73A7">
        <w:rPr>
          <w:rFonts w:ascii="Times New Roman" w:hAnsi="Times New Roman" w:cs="Times New Roman"/>
          <w:color w:val="000000" w:themeColor="text1"/>
          <w:sz w:val="24"/>
          <w:szCs w:val="24"/>
          <w:lang w:val="en-US"/>
        </w:rPr>
        <w:t xml:space="preserve">that </w:t>
      </w:r>
      <w:r w:rsidR="00902E73" w:rsidRPr="002C73A7">
        <w:rPr>
          <w:rFonts w:ascii="Times New Roman" w:hAnsi="Times New Roman" w:cs="Times New Roman"/>
          <w:color w:val="000000" w:themeColor="text1"/>
          <w:sz w:val="24"/>
          <w:szCs w:val="24"/>
          <w:lang w:val="en-US"/>
        </w:rPr>
        <w:t xml:space="preserve">price </w:t>
      </w:r>
      <w:r w:rsidR="000F5090" w:rsidRPr="002C73A7">
        <w:rPr>
          <w:rFonts w:ascii="Times New Roman" w:hAnsi="Times New Roman" w:cs="Times New Roman"/>
          <w:color w:val="000000" w:themeColor="text1"/>
          <w:sz w:val="24"/>
          <w:szCs w:val="24"/>
          <w:lang w:val="en-US"/>
        </w:rPr>
        <w:t xml:space="preserve">bid levels of </w:t>
      </w:r>
      <w:r w:rsidR="00C77985" w:rsidRPr="002C73A7">
        <w:rPr>
          <w:rFonts w:ascii="Times New Roman" w:hAnsi="Times New Roman" w:cs="Times New Roman"/>
          <w:color w:val="000000" w:themeColor="text1"/>
          <w:sz w:val="24"/>
          <w:szCs w:val="24"/>
          <w:lang w:val="en-US"/>
        </w:rPr>
        <w:t xml:space="preserve">suppliers </w:t>
      </w:r>
      <w:r w:rsidR="000F5090" w:rsidRPr="002C73A7">
        <w:rPr>
          <w:rFonts w:ascii="Times New Roman" w:hAnsi="Times New Roman" w:cs="Times New Roman"/>
          <w:color w:val="000000" w:themeColor="text1"/>
          <w:sz w:val="24"/>
          <w:szCs w:val="24"/>
          <w:lang w:val="en-US"/>
        </w:rPr>
        <w:t xml:space="preserve">with capacity constraints tend to be higher than those of suppliers without such constraints. </w:t>
      </w:r>
      <w:r w:rsidR="00492F21" w:rsidRPr="002C73A7">
        <w:rPr>
          <w:rFonts w:ascii="Times New Roman" w:hAnsi="Times New Roman" w:cs="Times New Roman"/>
          <w:color w:val="000000" w:themeColor="text1"/>
          <w:sz w:val="24"/>
          <w:szCs w:val="24"/>
          <w:lang w:val="en-US"/>
        </w:rPr>
        <w:t xml:space="preserve">Proceedings </w:t>
      </w:r>
      <w:r w:rsidR="009A24E7" w:rsidRPr="002C73A7">
        <w:rPr>
          <w:rFonts w:ascii="Times New Roman" w:hAnsi="Times New Roman" w:cs="Times New Roman"/>
          <w:color w:val="000000" w:themeColor="text1"/>
          <w:sz w:val="24"/>
          <w:szCs w:val="24"/>
          <w:lang w:val="en-US"/>
        </w:rPr>
        <w:t>involving suppliers with available capacity</w:t>
      </w:r>
      <w:r w:rsidR="007151DC" w:rsidRPr="002C73A7">
        <w:rPr>
          <w:rFonts w:ascii="Times New Roman" w:hAnsi="Times New Roman" w:cs="Times New Roman"/>
          <w:color w:val="000000" w:themeColor="text1"/>
          <w:sz w:val="24"/>
          <w:szCs w:val="24"/>
          <w:lang w:val="en-US"/>
        </w:rPr>
        <w:t>,</w:t>
      </w:r>
      <w:r w:rsidR="009A24E7" w:rsidRPr="002C73A7">
        <w:rPr>
          <w:rFonts w:ascii="Times New Roman" w:hAnsi="Times New Roman" w:cs="Times New Roman"/>
          <w:color w:val="000000" w:themeColor="text1"/>
          <w:sz w:val="24"/>
          <w:szCs w:val="24"/>
          <w:lang w:val="en-US"/>
        </w:rPr>
        <w:t xml:space="preserve"> </w:t>
      </w:r>
      <w:r w:rsidR="00492F21" w:rsidRPr="002C73A7">
        <w:rPr>
          <w:rFonts w:ascii="Times New Roman" w:hAnsi="Times New Roman" w:cs="Times New Roman"/>
          <w:color w:val="000000" w:themeColor="text1"/>
          <w:sz w:val="24"/>
          <w:szCs w:val="24"/>
          <w:lang w:val="en-US"/>
        </w:rPr>
        <w:t>therefore</w:t>
      </w:r>
      <w:r w:rsidR="007151DC" w:rsidRPr="002C73A7">
        <w:rPr>
          <w:rFonts w:ascii="Times New Roman" w:hAnsi="Times New Roman" w:cs="Times New Roman"/>
          <w:color w:val="000000" w:themeColor="text1"/>
          <w:sz w:val="24"/>
          <w:szCs w:val="24"/>
          <w:lang w:val="en-US"/>
        </w:rPr>
        <w:t>,</w:t>
      </w:r>
      <w:r w:rsidR="00492F21" w:rsidRPr="002C73A7">
        <w:rPr>
          <w:rFonts w:ascii="Times New Roman" w:hAnsi="Times New Roman" w:cs="Times New Roman"/>
          <w:color w:val="000000" w:themeColor="text1"/>
          <w:sz w:val="24"/>
          <w:szCs w:val="24"/>
          <w:lang w:val="en-US"/>
        </w:rPr>
        <w:t xml:space="preserve"> </w:t>
      </w:r>
      <w:r w:rsidR="007151DC" w:rsidRPr="002C73A7">
        <w:rPr>
          <w:rFonts w:ascii="Times New Roman" w:hAnsi="Times New Roman" w:cs="Times New Roman"/>
          <w:color w:val="000000" w:themeColor="text1"/>
          <w:sz w:val="24"/>
          <w:szCs w:val="24"/>
          <w:lang w:val="en-US"/>
        </w:rPr>
        <w:t xml:space="preserve">might </w:t>
      </w:r>
      <w:r w:rsidR="000F5090" w:rsidRPr="002C73A7">
        <w:rPr>
          <w:rFonts w:ascii="Times New Roman" w:hAnsi="Times New Roman" w:cs="Times New Roman"/>
          <w:color w:val="000000" w:themeColor="text1"/>
          <w:sz w:val="24"/>
          <w:szCs w:val="24"/>
          <w:lang w:val="en-US"/>
        </w:rPr>
        <w:t xml:space="preserve">eventually lead to higher savings performance </w:t>
      </w:r>
      <w:r w:rsidR="009A24E7" w:rsidRPr="002C73A7">
        <w:rPr>
          <w:rFonts w:ascii="Times New Roman" w:hAnsi="Times New Roman" w:cs="Times New Roman"/>
          <w:color w:val="000000" w:themeColor="text1"/>
          <w:sz w:val="24"/>
          <w:szCs w:val="24"/>
          <w:lang w:val="en-US"/>
        </w:rPr>
        <w:t xml:space="preserve">than </w:t>
      </w:r>
      <w:r w:rsidR="00117BCC" w:rsidRPr="002C73A7">
        <w:rPr>
          <w:rFonts w:ascii="Times New Roman" w:hAnsi="Times New Roman" w:cs="Times New Roman"/>
          <w:color w:val="000000" w:themeColor="text1"/>
          <w:sz w:val="24"/>
          <w:szCs w:val="24"/>
          <w:lang w:val="en-US"/>
        </w:rPr>
        <w:t>proceedings</w:t>
      </w:r>
      <w:r w:rsidR="009A24E7" w:rsidRPr="002C73A7">
        <w:rPr>
          <w:rFonts w:ascii="Times New Roman" w:hAnsi="Times New Roman" w:cs="Times New Roman"/>
          <w:color w:val="000000" w:themeColor="text1"/>
          <w:sz w:val="24"/>
          <w:szCs w:val="24"/>
          <w:lang w:val="en-US"/>
        </w:rPr>
        <w:t xml:space="preserve"> with suppliers </w:t>
      </w:r>
      <w:r w:rsidR="00117BCC" w:rsidRPr="002C73A7">
        <w:rPr>
          <w:rFonts w:ascii="Times New Roman" w:hAnsi="Times New Roman" w:cs="Times New Roman"/>
          <w:color w:val="000000" w:themeColor="text1"/>
          <w:sz w:val="24"/>
          <w:szCs w:val="24"/>
          <w:lang w:val="en-US"/>
        </w:rPr>
        <w:t>that are</w:t>
      </w:r>
      <w:r w:rsidR="009A24E7" w:rsidRPr="002C73A7">
        <w:rPr>
          <w:rFonts w:ascii="Times New Roman" w:hAnsi="Times New Roman" w:cs="Times New Roman"/>
          <w:color w:val="000000" w:themeColor="text1"/>
          <w:sz w:val="24"/>
          <w:szCs w:val="24"/>
          <w:lang w:val="en-US"/>
        </w:rPr>
        <w:t xml:space="preserve"> constrained</w:t>
      </w:r>
      <w:r w:rsidR="000F5090" w:rsidRPr="002C73A7">
        <w:rPr>
          <w:rFonts w:ascii="Times New Roman" w:hAnsi="Times New Roman" w:cs="Times New Roman"/>
          <w:color w:val="000000" w:themeColor="text1"/>
          <w:sz w:val="24"/>
          <w:szCs w:val="24"/>
          <w:lang w:val="en-US"/>
        </w:rPr>
        <w:t>.</w:t>
      </w:r>
    </w:p>
    <w:p w14:paraId="1CD6ED83" w14:textId="1481EA3D" w:rsidR="0081108F" w:rsidRPr="002C73A7" w:rsidRDefault="00AE205D" w:rsidP="00D16A1D">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K</w:t>
      </w:r>
      <w:r w:rsidR="00D16A1D" w:rsidRPr="002C73A7">
        <w:rPr>
          <w:rFonts w:ascii="Times New Roman" w:hAnsi="Times New Roman" w:cs="Times New Roman"/>
          <w:color w:val="000000" w:themeColor="text1"/>
          <w:sz w:val="24"/>
          <w:szCs w:val="24"/>
          <w:lang w:val="en-US"/>
        </w:rPr>
        <w:t xml:space="preserve">nowing the complexity of supplier markets enables </w:t>
      </w:r>
      <w:r w:rsidR="0081108F" w:rsidRPr="002C73A7">
        <w:rPr>
          <w:rFonts w:ascii="Times New Roman" w:hAnsi="Times New Roman" w:cs="Times New Roman"/>
          <w:color w:val="000000" w:themeColor="text1"/>
          <w:sz w:val="24"/>
          <w:szCs w:val="24"/>
          <w:lang w:val="en-US"/>
        </w:rPr>
        <w:t>p</w:t>
      </w:r>
      <w:r w:rsidR="003B29DA" w:rsidRPr="002C73A7">
        <w:rPr>
          <w:rFonts w:ascii="Times New Roman" w:hAnsi="Times New Roman" w:cs="Times New Roman"/>
          <w:color w:val="000000" w:themeColor="text1"/>
          <w:sz w:val="24"/>
          <w:szCs w:val="24"/>
          <w:lang w:val="en-US"/>
        </w:rPr>
        <w:t>urchasing</w:t>
      </w:r>
      <w:r w:rsidR="00D16A1D" w:rsidRPr="002C73A7">
        <w:rPr>
          <w:rFonts w:ascii="Times New Roman" w:hAnsi="Times New Roman" w:cs="Times New Roman"/>
          <w:color w:val="000000" w:themeColor="text1"/>
          <w:sz w:val="24"/>
          <w:szCs w:val="24"/>
          <w:lang w:val="en-US"/>
        </w:rPr>
        <w:t xml:space="preserve"> to select the right parties for competition</w:t>
      </w:r>
      <w:r w:rsidR="00117BCC" w:rsidRPr="002C73A7">
        <w:rPr>
          <w:rFonts w:ascii="Times New Roman" w:hAnsi="Times New Roman" w:cs="Times New Roman"/>
          <w:color w:val="000000" w:themeColor="text1"/>
          <w:sz w:val="24"/>
          <w:szCs w:val="24"/>
          <w:lang w:val="en-US"/>
        </w:rPr>
        <w:t>,</w:t>
      </w:r>
      <w:r w:rsidR="00D16A1D" w:rsidRPr="002C73A7">
        <w:rPr>
          <w:rFonts w:ascii="Times New Roman" w:hAnsi="Times New Roman" w:cs="Times New Roman"/>
          <w:color w:val="000000" w:themeColor="text1"/>
          <w:sz w:val="24"/>
          <w:szCs w:val="24"/>
          <w:lang w:val="en-US"/>
        </w:rPr>
        <w:t xml:space="preserve"> find</w:t>
      </w:r>
      <w:r w:rsidR="00117BCC" w:rsidRPr="002C73A7">
        <w:rPr>
          <w:rFonts w:ascii="Times New Roman" w:hAnsi="Times New Roman" w:cs="Times New Roman"/>
          <w:color w:val="000000" w:themeColor="text1"/>
          <w:sz w:val="24"/>
          <w:szCs w:val="24"/>
          <w:lang w:val="en-US"/>
        </w:rPr>
        <w:t xml:space="preserve"> </w:t>
      </w:r>
      <w:r w:rsidR="00D16A1D" w:rsidRPr="002C73A7">
        <w:rPr>
          <w:rFonts w:ascii="Times New Roman" w:hAnsi="Times New Roman" w:cs="Times New Roman"/>
          <w:color w:val="000000" w:themeColor="text1"/>
          <w:sz w:val="24"/>
          <w:szCs w:val="24"/>
          <w:lang w:val="en-US"/>
        </w:rPr>
        <w:t xml:space="preserve">new </w:t>
      </w:r>
      <w:r w:rsidR="003C3186" w:rsidRPr="002C73A7">
        <w:rPr>
          <w:rFonts w:ascii="Times New Roman" w:hAnsi="Times New Roman" w:cs="Times New Roman"/>
          <w:color w:val="000000" w:themeColor="text1"/>
          <w:sz w:val="24"/>
          <w:szCs w:val="24"/>
          <w:lang w:val="en-US"/>
        </w:rPr>
        <w:t>suppliers</w:t>
      </w:r>
      <w:r w:rsidR="007151DC" w:rsidRPr="002C73A7">
        <w:rPr>
          <w:rFonts w:ascii="Times New Roman" w:hAnsi="Times New Roman" w:cs="Times New Roman"/>
          <w:color w:val="000000" w:themeColor="text1"/>
          <w:sz w:val="24"/>
          <w:szCs w:val="24"/>
          <w:lang w:val="en-US"/>
        </w:rPr>
        <w:t>,</w:t>
      </w:r>
      <w:r w:rsidR="003C3186" w:rsidRPr="002C73A7">
        <w:rPr>
          <w:rFonts w:ascii="Times New Roman" w:hAnsi="Times New Roman" w:cs="Times New Roman"/>
          <w:color w:val="000000" w:themeColor="text1"/>
          <w:sz w:val="24"/>
          <w:szCs w:val="24"/>
          <w:lang w:val="en-US"/>
        </w:rPr>
        <w:t xml:space="preserve"> </w:t>
      </w:r>
      <w:r w:rsidR="00A7151D" w:rsidRPr="002C73A7">
        <w:rPr>
          <w:rFonts w:ascii="Times New Roman" w:hAnsi="Times New Roman" w:cs="Times New Roman"/>
          <w:color w:val="000000" w:themeColor="text1"/>
          <w:sz w:val="24"/>
          <w:szCs w:val="24"/>
          <w:lang w:val="en-US"/>
        </w:rPr>
        <w:t xml:space="preserve">and retain existing </w:t>
      </w:r>
      <w:r w:rsidR="00D16A1D" w:rsidRPr="002C73A7">
        <w:rPr>
          <w:rFonts w:ascii="Times New Roman" w:hAnsi="Times New Roman" w:cs="Times New Roman"/>
          <w:color w:val="000000" w:themeColor="text1"/>
          <w:sz w:val="24"/>
          <w:szCs w:val="24"/>
          <w:lang w:val="en-US"/>
        </w:rPr>
        <w:t xml:space="preserve">suppliers to avoid </w:t>
      </w:r>
      <w:r w:rsidR="00117BCC" w:rsidRPr="002C73A7">
        <w:rPr>
          <w:rFonts w:ascii="Times New Roman" w:hAnsi="Times New Roman" w:cs="Times New Roman"/>
          <w:color w:val="000000" w:themeColor="text1"/>
          <w:sz w:val="24"/>
          <w:szCs w:val="24"/>
          <w:lang w:val="en-US"/>
        </w:rPr>
        <w:t>a</w:t>
      </w:r>
      <w:r w:rsidR="00D16A1D" w:rsidRPr="002C73A7">
        <w:rPr>
          <w:rFonts w:ascii="Times New Roman" w:hAnsi="Times New Roman" w:cs="Times New Roman"/>
          <w:color w:val="000000" w:themeColor="text1"/>
          <w:sz w:val="24"/>
          <w:szCs w:val="24"/>
          <w:lang w:val="en-US"/>
        </w:rPr>
        <w:t xml:space="preserve"> supply</w:t>
      </w:r>
      <w:r w:rsidR="00117BCC" w:rsidRPr="002C73A7">
        <w:rPr>
          <w:rFonts w:ascii="Times New Roman" w:hAnsi="Times New Roman" w:cs="Times New Roman"/>
          <w:color w:val="000000" w:themeColor="text1"/>
          <w:sz w:val="24"/>
          <w:szCs w:val="24"/>
          <w:lang w:val="en-US"/>
        </w:rPr>
        <w:t xml:space="preserve"> shortage</w:t>
      </w:r>
      <w:r w:rsidR="00CA55AF" w:rsidRPr="002C73A7">
        <w:rPr>
          <w:rFonts w:ascii="Times New Roman" w:hAnsi="Times New Roman" w:cs="Times New Roman"/>
          <w:color w:val="000000" w:themeColor="text1"/>
          <w:sz w:val="24"/>
          <w:szCs w:val="24"/>
          <w:lang w:val="en-US"/>
        </w:rPr>
        <w:t>.</w:t>
      </w:r>
      <w:r w:rsidR="00A669FD" w:rsidRPr="002C73A7">
        <w:rPr>
          <w:rFonts w:ascii="Times New Roman" w:hAnsi="Times New Roman" w:cs="Times New Roman"/>
          <w:color w:val="000000" w:themeColor="text1"/>
          <w:sz w:val="24"/>
          <w:szCs w:val="24"/>
          <w:lang w:val="en-US"/>
        </w:rPr>
        <w:t xml:space="preserve"> For example, </w:t>
      </w:r>
      <w:r w:rsidR="0081108F" w:rsidRPr="002C73A7">
        <w:rPr>
          <w:rFonts w:ascii="Times New Roman" w:hAnsi="Times New Roman" w:cs="Times New Roman"/>
          <w:color w:val="000000" w:themeColor="text1"/>
          <w:sz w:val="24"/>
          <w:szCs w:val="24"/>
          <w:lang w:val="en-US"/>
        </w:rPr>
        <w:t xml:space="preserve">repeated buying of the same goods and services requires purchasing to motivate suppliers to provide bids due to repeated bidders potentially becoming inactive </w:t>
      </w:r>
      <w:r w:rsidR="007151DC" w:rsidRPr="002C73A7">
        <w:rPr>
          <w:rFonts w:ascii="Times New Roman" w:hAnsi="Times New Roman" w:cs="Times New Roman"/>
          <w:color w:val="000000" w:themeColor="text1"/>
          <w:sz w:val="24"/>
          <w:szCs w:val="24"/>
          <w:lang w:val="en-US"/>
        </w:rPr>
        <w:t xml:space="preserve">if they had </w:t>
      </w:r>
      <w:r w:rsidR="007151DC" w:rsidRPr="002C73A7">
        <w:rPr>
          <w:rFonts w:ascii="Times New Roman" w:hAnsi="Times New Roman" w:cs="Times New Roman"/>
          <w:color w:val="000000" w:themeColor="text1"/>
          <w:sz w:val="24"/>
          <w:szCs w:val="24"/>
          <w:lang w:val="en-US"/>
        </w:rPr>
        <w:lastRenderedPageBreak/>
        <w:t xml:space="preserve">little </w:t>
      </w:r>
      <w:r w:rsidR="00902E73" w:rsidRPr="002C73A7">
        <w:rPr>
          <w:rFonts w:ascii="Times New Roman" w:hAnsi="Times New Roman" w:cs="Times New Roman"/>
          <w:color w:val="000000" w:themeColor="text1"/>
          <w:sz w:val="24"/>
          <w:szCs w:val="24"/>
          <w:lang w:val="en-US"/>
        </w:rPr>
        <w:t xml:space="preserve">success in </w:t>
      </w:r>
      <w:r w:rsidR="007151DC" w:rsidRPr="002C73A7">
        <w:rPr>
          <w:rFonts w:ascii="Times New Roman" w:hAnsi="Times New Roman" w:cs="Times New Roman"/>
          <w:color w:val="000000" w:themeColor="text1"/>
          <w:sz w:val="24"/>
          <w:szCs w:val="24"/>
          <w:lang w:val="en-US"/>
        </w:rPr>
        <w:t>previous</w:t>
      </w:r>
      <w:r w:rsidR="00902E73" w:rsidRPr="002C73A7">
        <w:rPr>
          <w:rFonts w:ascii="Times New Roman" w:hAnsi="Times New Roman" w:cs="Times New Roman"/>
          <w:color w:val="000000" w:themeColor="text1"/>
          <w:sz w:val="24"/>
          <w:szCs w:val="24"/>
          <w:lang w:val="en-US"/>
        </w:rPr>
        <w:t xml:space="preserve"> bids</w:t>
      </w:r>
      <w:r w:rsidR="0081108F" w:rsidRPr="002C73A7">
        <w:rPr>
          <w:rFonts w:ascii="Times New Roman" w:hAnsi="Times New Roman" w:cs="Times New Roman"/>
          <w:color w:val="000000" w:themeColor="text1"/>
          <w:sz w:val="24"/>
          <w:szCs w:val="24"/>
          <w:lang w:val="en-US"/>
        </w:rPr>
        <w:t>.</w:t>
      </w:r>
      <w:r w:rsidR="0024436A" w:rsidRPr="002C73A7">
        <w:rPr>
          <w:rFonts w:ascii="Times New Roman" w:hAnsi="Times New Roman" w:cs="Times New Roman"/>
          <w:color w:val="000000" w:themeColor="text1"/>
          <w:sz w:val="24"/>
          <w:szCs w:val="24"/>
          <w:lang w:val="en-US"/>
        </w:rPr>
        <w:t xml:space="preserve"> </w:t>
      </w:r>
      <w:r w:rsidR="00A7151D" w:rsidRPr="002C73A7">
        <w:rPr>
          <w:rFonts w:ascii="Times New Roman" w:hAnsi="Times New Roman" w:cs="Times New Roman"/>
          <w:color w:val="000000" w:themeColor="text1"/>
          <w:sz w:val="24"/>
          <w:szCs w:val="24"/>
          <w:lang w:val="en-US"/>
        </w:rPr>
        <w:t xml:space="preserve">As the number of bidders is </w:t>
      </w:r>
      <w:r w:rsidR="007151DC" w:rsidRPr="002C73A7">
        <w:rPr>
          <w:rFonts w:ascii="Times New Roman" w:hAnsi="Times New Roman" w:cs="Times New Roman"/>
          <w:color w:val="000000" w:themeColor="text1"/>
          <w:sz w:val="24"/>
          <w:szCs w:val="24"/>
          <w:lang w:val="en-US"/>
        </w:rPr>
        <w:t>the</w:t>
      </w:r>
      <w:r w:rsidR="00A7151D" w:rsidRPr="002C73A7">
        <w:rPr>
          <w:rFonts w:ascii="Times New Roman" w:hAnsi="Times New Roman" w:cs="Times New Roman"/>
          <w:color w:val="000000" w:themeColor="text1"/>
          <w:sz w:val="24"/>
          <w:szCs w:val="24"/>
          <w:lang w:val="en-US"/>
        </w:rPr>
        <w:t xml:space="preserve"> primary driver of </w:t>
      </w:r>
      <w:r w:rsidR="00902E73" w:rsidRPr="002C73A7">
        <w:rPr>
          <w:rFonts w:ascii="Times New Roman" w:hAnsi="Times New Roman" w:cs="Times New Roman"/>
          <w:color w:val="000000" w:themeColor="text1"/>
          <w:sz w:val="24"/>
          <w:szCs w:val="24"/>
          <w:lang w:val="en-US"/>
        </w:rPr>
        <w:t xml:space="preserve">the </w:t>
      </w:r>
      <w:r w:rsidR="00A7151D" w:rsidRPr="002C73A7">
        <w:rPr>
          <w:rFonts w:ascii="Times New Roman" w:hAnsi="Times New Roman" w:cs="Times New Roman"/>
          <w:color w:val="000000" w:themeColor="text1"/>
          <w:sz w:val="24"/>
          <w:szCs w:val="24"/>
          <w:lang w:val="en-US"/>
        </w:rPr>
        <w:t>winning bid price, purchasing need</w:t>
      </w:r>
      <w:r w:rsidR="007176EC" w:rsidRPr="002C73A7">
        <w:rPr>
          <w:rFonts w:ascii="Times New Roman" w:hAnsi="Times New Roman" w:cs="Times New Roman"/>
          <w:color w:val="000000" w:themeColor="text1"/>
          <w:sz w:val="24"/>
          <w:szCs w:val="24"/>
          <w:lang w:val="en-US"/>
        </w:rPr>
        <w:t>s</w:t>
      </w:r>
      <w:r w:rsidR="00A7151D" w:rsidRPr="002C73A7">
        <w:rPr>
          <w:rFonts w:ascii="Times New Roman" w:hAnsi="Times New Roman" w:cs="Times New Roman"/>
          <w:color w:val="000000" w:themeColor="text1"/>
          <w:sz w:val="24"/>
          <w:szCs w:val="24"/>
          <w:lang w:val="en-US"/>
        </w:rPr>
        <w:t xml:space="preserve"> to maintain </w:t>
      </w:r>
      <w:r w:rsidR="00902E73" w:rsidRPr="002C73A7">
        <w:rPr>
          <w:rFonts w:ascii="Times New Roman" w:hAnsi="Times New Roman" w:cs="Times New Roman"/>
          <w:color w:val="000000" w:themeColor="text1"/>
          <w:sz w:val="24"/>
          <w:szCs w:val="24"/>
          <w:lang w:val="en-US"/>
        </w:rPr>
        <w:t>enough</w:t>
      </w:r>
      <w:r w:rsidR="00A7151D" w:rsidRPr="002C73A7">
        <w:rPr>
          <w:rFonts w:ascii="Times New Roman" w:hAnsi="Times New Roman" w:cs="Times New Roman"/>
          <w:color w:val="000000" w:themeColor="text1"/>
          <w:sz w:val="24"/>
          <w:szCs w:val="24"/>
          <w:lang w:val="en-US"/>
        </w:rPr>
        <w:t xml:space="preserve"> suppliers </w:t>
      </w:r>
      <w:r w:rsidR="00432B4A">
        <w:rPr>
          <w:rFonts w:ascii="Times New Roman" w:hAnsi="Times New Roman" w:cs="Times New Roman"/>
          <w:color w:val="000000" w:themeColor="text1"/>
          <w:sz w:val="24"/>
          <w:szCs w:val="24"/>
          <w:lang w:val="en-US"/>
        </w:rPr>
        <w:t xml:space="preserve">to </w:t>
      </w:r>
      <w:r w:rsidR="003055E2">
        <w:rPr>
          <w:rFonts w:ascii="Times New Roman" w:hAnsi="Times New Roman" w:cs="Times New Roman"/>
          <w:color w:val="000000" w:themeColor="text1"/>
          <w:sz w:val="24"/>
          <w:szCs w:val="24"/>
          <w:lang w:val="en-US"/>
        </w:rPr>
        <w:t xml:space="preserve">repeatedly </w:t>
      </w:r>
      <w:r w:rsidR="00432B4A">
        <w:rPr>
          <w:rFonts w:ascii="Times New Roman" w:hAnsi="Times New Roman" w:cs="Times New Roman"/>
          <w:color w:val="000000" w:themeColor="text1"/>
          <w:sz w:val="24"/>
          <w:szCs w:val="24"/>
          <w:lang w:val="en-US"/>
        </w:rPr>
        <w:t>buy goods and services</w:t>
      </w:r>
      <w:r w:rsidR="003055E2">
        <w:rPr>
          <w:rFonts w:ascii="Times New Roman" w:hAnsi="Times New Roman" w:cs="Times New Roman"/>
          <w:color w:val="000000" w:themeColor="text1"/>
          <w:sz w:val="24"/>
          <w:szCs w:val="24"/>
          <w:lang w:val="en-US"/>
        </w:rPr>
        <w:t xml:space="preserve"> at competitive prices</w:t>
      </w:r>
      <w:r w:rsidR="00432B4A">
        <w:rPr>
          <w:rFonts w:ascii="Times New Roman" w:hAnsi="Times New Roman" w:cs="Times New Roman"/>
          <w:color w:val="000000" w:themeColor="text1"/>
          <w:sz w:val="24"/>
          <w:szCs w:val="24"/>
          <w:lang w:val="en-US"/>
        </w:rPr>
        <w:t xml:space="preserve">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"10.1145/2346536.2346563", "ISBN" : "9781450311977", "author" : [ { "dropping-particle" : "", "family" : "Park", "given" : "Jong Han", "non-dropping-particle" : "", "parse-names" : false, "suffix" : "" }, { "dropping-particle" : "", "family" : "Lee", "given" : "Jae Kyu", "non-dropping-particle" : "", "parse-names" : false, "suffix" : "" }, { "dropping-particle" : "", "family" : "Lau", "given" : "Hoong Chuin", "non-dropping-particle" : "", "parse-names" : false, "suffix" : "" } ], "container-title" : "Proceedings of the 14th Annual International Conference on Electronic Commerce - ICEC '12", "id" : "ITEM-1", "issued" : { "date-parts" : [ [ "2012" ] ] }, "page" : "145-152", "publisher" : "ACM Press", "publisher-place" : "New York, New York, USA", "title" : "Bidder behaviors in repeated B2B procurement auctions", "type" : "paper-conference" }, "uris" : [ "http://www.mendeley.com/documents/?uuid=8e2c3026-a21a-40d7-bfc5-9f9e5c698a97" ] } ], "mendeley" : { "formattedCitation" : "(Park et al., 2012)", "plainTextFormattedCitation" : "(Park et al., 2012)", "previouslyFormattedCitation" : "(Park et al., 2012)"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(Park et al., 2012)</w:t>
      </w:r>
      <w:r w:rsidR="003E1B64" w:rsidRPr="002C73A7">
        <w:rPr>
          <w:rFonts w:ascii="Times New Roman" w:hAnsi="Times New Roman" w:cs="Times New Roman"/>
          <w:color w:val="000000" w:themeColor="text1"/>
          <w:sz w:val="24"/>
          <w:szCs w:val="24"/>
          <w:lang w:val="en-US"/>
        </w:rPr>
        <w:fldChar w:fldCharType="end"/>
      </w:r>
      <w:r w:rsidR="0024436A" w:rsidRPr="002C73A7">
        <w:rPr>
          <w:rFonts w:ascii="Times New Roman" w:hAnsi="Times New Roman" w:cs="Times New Roman"/>
          <w:color w:val="000000" w:themeColor="text1"/>
          <w:sz w:val="24"/>
          <w:szCs w:val="24"/>
          <w:lang w:val="en-US"/>
        </w:rPr>
        <w:t xml:space="preserve">. </w:t>
      </w:r>
      <w:r w:rsidR="00A7151D" w:rsidRPr="002C73A7">
        <w:rPr>
          <w:rFonts w:ascii="Times New Roman" w:hAnsi="Times New Roman" w:cs="Times New Roman"/>
          <w:color w:val="000000" w:themeColor="text1"/>
          <w:sz w:val="24"/>
          <w:szCs w:val="24"/>
          <w:lang w:val="en-US"/>
        </w:rPr>
        <w:t xml:space="preserve">Thus, properly applying supplier market knowledge in supplier retention </w:t>
      </w:r>
      <w:r w:rsidR="00492F21" w:rsidRPr="002C73A7">
        <w:rPr>
          <w:rFonts w:ascii="Times New Roman" w:hAnsi="Times New Roman" w:cs="Times New Roman"/>
          <w:color w:val="000000" w:themeColor="text1"/>
          <w:sz w:val="24"/>
          <w:szCs w:val="24"/>
          <w:lang w:val="en-US"/>
        </w:rPr>
        <w:t>and motivation</w:t>
      </w:r>
      <w:r w:rsidR="00A7151D" w:rsidRPr="002C73A7">
        <w:rPr>
          <w:rFonts w:ascii="Times New Roman" w:hAnsi="Times New Roman" w:cs="Times New Roman"/>
          <w:color w:val="000000" w:themeColor="text1"/>
          <w:sz w:val="24"/>
          <w:szCs w:val="24"/>
          <w:lang w:val="en-US"/>
        </w:rPr>
        <w:t xml:space="preserve"> support</w:t>
      </w:r>
      <w:r w:rsidR="007151DC" w:rsidRPr="002C73A7">
        <w:rPr>
          <w:rFonts w:ascii="Times New Roman" w:hAnsi="Times New Roman" w:cs="Times New Roman"/>
          <w:color w:val="000000" w:themeColor="text1"/>
          <w:sz w:val="24"/>
          <w:szCs w:val="24"/>
          <w:lang w:val="en-US"/>
        </w:rPr>
        <w:t>s</w:t>
      </w:r>
      <w:r w:rsidR="00A7151D" w:rsidRPr="002C73A7">
        <w:rPr>
          <w:rFonts w:ascii="Times New Roman" w:hAnsi="Times New Roman" w:cs="Times New Roman"/>
          <w:color w:val="000000" w:themeColor="text1"/>
          <w:sz w:val="24"/>
          <w:szCs w:val="24"/>
          <w:lang w:val="en-US"/>
        </w:rPr>
        <w:t xml:space="preserve"> stronger savings performance. </w:t>
      </w:r>
    </w:p>
    <w:p w14:paraId="1DD04B03" w14:textId="7CC4C2C8" w:rsidR="002435D3" w:rsidRPr="002C73A7" w:rsidRDefault="004E75FC" w:rsidP="00085123">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Second, </w:t>
      </w:r>
      <w:r w:rsidR="001A64F1" w:rsidRPr="002C73A7">
        <w:rPr>
          <w:rFonts w:ascii="Times New Roman" w:hAnsi="Times New Roman" w:cs="Times New Roman"/>
          <w:color w:val="000000" w:themeColor="text1"/>
          <w:sz w:val="24"/>
          <w:szCs w:val="24"/>
          <w:lang w:val="en-US"/>
        </w:rPr>
        <w:t>in terms</w:t>
      </w:r>
      <w:r w:rsidRPr="002C73A7">
        <w:rPr>
          <w:rFonts w:ascii="Times New Roman" w:hAnsi="Times New Roman" w:cs="Times New Roman"/>
          <w:color w:val="000000" w:themeColor="text1"/>
          <w:sz w:val="24"/>
          <w:szCs w:val="24"/>
          <w:lang w:val="en-US"/>
        </w:rPr>
        <w:t xml:space="preserve"> of </w:t>
      </w:r>
      <w:r w:rsidR="009B641D" w:rsidRPr="002C73A7">
        <w:rPr>
          <w:rFonts w:ascii="Times New Roman" w:hAnsi="Times New Roman" w:cs="Times New Roman"/>
          <w:color w:val="000000" w:themeColor="text1"/>
          <w:sz w:val="24"/>
          <w:szCs w:val="24"/>
          <w:lang w:val="en-US"/>
        </w:rPr>
        <w:t xml:space="preserve">commercial </w:t>
      </w:r>
      <w:r w:rsidRPr="002C73A7">
        <w:rPr>
          <w:rFonts w:ascii="Times New Roman" w:hAnsi="Times New Roman" w:cs="Times New Roman"/>
          <w:color w:val="000000" w:themeColor="text1"/>
          <w:sz w:val="24"/>
          <w:szCs w:val="24"/>
          <w:lang w:val="en-US"/>
        </w:rPr>
        <w:t>knowledge, u</w:t>
      </w:r>
      <w:r w:rsidR="00CC779A" w:rsidRPr="002C73A7">
        <w:rPr>
          <w:rFonts w:ascii="Times New Roman" w:hAnsi="Times New Roman" w:cs="Times New Roman"/>
          <w:color w:val="000000" w:themeColor="text1"/>
          <w:sz w:val="24"/>
          <w:szCs w:val="24"/>
          <w:lang w:val="en-US"/>
        </w:rPr>
        <w:t xml:space="preserve">nderstanding </w:t>
      </w:r>
      <w:r w:rsidR="00117BCC" w:rsidRPr="002C73A7">
        <w:rPr>
          <w:rFonts w:ascii="Times New Roman" w:hAnsi="Times New Roman" w:cs="Times New Roman"/>
          <w:color w:val="000000" w:themeColor="text1"/>
          <w:sz w:val="24"/>
          <w:szCs w:val="24"/>
          <w:lang w:val="en-US"/>
        </w:rPr>
        <w:t>various</w:t>
      </w:r>
      <w:r w:rsidR="00C77985" w:rsidRPr="002C73A7">
        <w:rPr>
          <w:rFonts w:ascii="Times New Roman" w:hAnsi="Times New Roman" w:cs="Times New Roman"/>
          <w:color w:val="000000" w:themeColor="text1"/>
          <w:sz w:val="24"/>
          <w:szCs w:val="24"/>
          <w:lang w:val="en-US"/>
        </w:rPr>
        <w:t xml:space="preserve"> </w:t>
      </w:r>
      <w:r w:rsidR="006E4863" w:rsidRPr="002C73A7">
        <w:rPr>
          <w:rFonts w:ascii="Times New Roman" w:hAnsi="Times New Roman" w:cs="Times New Roman"/>
          <w:color w:val="000000" w:themeColor="text1"/>
          <w:sz w:val="24"/>
          <w:szCs w:val="24"/>
          <w:lang w:val="en-US"/>
        </w:rPr>
        <w:t>p</w:t>
      </w:r>
      <w:r w:rsidR="003B29DA" w:rsidRPr="002C73A7">
        <w:rPr>
          <w:rFonts w:ascii="Times New Roman" w:hAnsi="Times New Roman" w:cs="Times New Roman"/>
          <w:color w:val="000000" w:themeColor="text1"/>
          <w:sz w:val="24"/>
          <w:szCs w:val="24"/>
          <w:lang w:val="en-US"/>
        </w:rPr>
        <w:t>urchasing</w:t>
      </w:r>
      <w:r w:rsidR="00CC779A" w:rsidRPr="002C73A7">
        <w:rPr>
          <w:rFonts w:ascii="Times New Roman" w:hAnsi="Times New Roman" w:cs="Times New Roman"/>
          <w:color w:val="000000" w:themeColor="text1"/>
          <w:sz w:val="24"/>
          <w:szCs w:val="24"/>
          <w:lang w:val="en-US"/>
        </w:rPr>
        <w:t xml:space="preserve"> levers</w:t>
      </w:r>
      <w:r w:rsidR="00117BCC" w:rsidRPr="002C73A7">
        <w:rPr>
          <w:rFonts w:ascii="Times New Roman" w:hAnsi="Times New Roman" w:cs="Times New Roman"/>
          <w:color w:val="000000" w:themeColor="text1"/>
          <w:sz w:val="24"/>
          <w:szCs w:val="24"/>
          <w:lang w:val="en-US"/>
        </w:rPr>
        <w:t>,</w:t>
      </w:r>
      <w:r w:rsidR="00515DD2" w:rsidRPr="002C73A7">
        <w:rPr>
          <w:rFonts w:ascii="Times New Roman" w:hAnsi="Times New Roman" w:cs="Times New Roman"/>
          <w:color w:val="000000" w:themeColor="text1"/>
          <w:sz w:val="24"/>
          <w:szCs w:val="24"/>
          <w:lang w:val="en-US"/>
        </w:rPr>
        <w:t xml:space="preserve"> </w:t>
      </w:r>
      <w:r w:rsidR="00C77985" w:rsidRPr="002C73A7">
        <w:rPr>
          <w:rFonts w:ascii="Times New Roman" w:hAnsi="Times New Roman" w:cs="Times New Roman"/>
          <w:color w:val="000000" w:themeColor="text1"/>
          <w:sz w:val="24"/>
          <w:szCs w:val="24"/>
          <w:lang w:val="en-US"/>
        </w:rPr>
        <w:t xml:space="preserve">such as negotiation tactics, </w:t>
      </w:r>
      <w:r w:rsidR="00CD7D6D" w:rsidRPr="002C73A7">
        <w:rPr>
          <w:rFonts w:ascii="Times New Roman" w:hAnsi="Times New Roman" w:cs="Times New Roman"/>
          <w:color w:val="000000" w:themeColor="text1"/>
          <w:sz w:val="24"/>
          <w:szCs w:val="24"/>
          <w:lang w:val="en-US"/>
        </w:rPr>
        <w:t xml:space="preserve">bundling </w:t>
      </w:r>
      <w:r w:rsidR="007D3CA7" w:rsidRPr="002C73A7">
        <w:rPr>
          <w:rFonts w:ascii="Times New Roman" w:hAnsi="Times New Roman" w:cs="Times New Roman"/>
          <w:color w:val="000000" w:themeColor="text1"/>
          <w:sz w:val="24"/>
          <w:szCs w:val="24"/>
          <w:lang w:val="en-US"/>
        </w:rPr>
        <w:t>demand</w:t>
      </w:r>
      <w:r w:rsidR="007151DC" w:rsidRPr="002C73A7">
        <w:rPr>
          <w:rFonts w:ascii="Times New Roman" w:hAnsi="Times New Roman" w:cs="Times New Roman"/>
          <w:color w:val="000000" w:themeColor="text1"/>
          <w:sz w:val="24"/>
          <w:szCs w:val="24"/>
          <w:lang w:val="en-US"/>
        </w:rPr>
        <w:t>,</w:t>
      </w:r>
      <w:r w:rsidR="007D3CA7" w:rsidRPr="002C73A7">
        <w:rPr>
          <w:rFonts w:ascii="Times New Roman" w:hAnsi="Times New Roman" w:cs="Times New Roman"/>
          <w:color w:val="000000" w:themeColor="text1"/>
          <w:sz w:val="24"/>
          <w:szCs w:val="24"/>
          <w:lang w:val="en-US"/>
        </w:rPr>
        <w:t xml:space="preserve"> and </w:t>
      </w:r>
      <w:r w:rsidR="00C77985" w:rsidRPr="002C73A7">
        <w:rPr>
          <w:rFonts w:ascii="Times New Roman" w:hAnsi="Times New Roman" w:cs="Times New Roman"/>
          <w:color w:val="000000" w:themeColor="text1"/>
          <w:sz w:val="24"/>
          <w:szCs w:val="24"/>
          <w:lang w:val="en-US"/>
        </w:rPr>
        <w:t>cost structure analysis</w:t>
      </w:r>
      <w:r w:rsidR="00117BCC" w:rsidRPr="002C73A7">
        <w:rPr>
          <w:rFonts w:ascii="Times New Roman" w:hAnsi="Times New Roman" w:cs="Times New Roman"/>
          <w:color w:val="000000" w:themeColor="text1"/>
          <w:sz w:val="24"/>
          <w:szCs w:val="24"/>
          <w:lang w:val="en-US"/>
        </w:rPr>
        <w:t>,</w:t>
      </w:r>
      <w:r w:rsidR="00C77985" w:rsidRPr="002C73A7">
        <w:rPr>
          <w:rFonts w:ascii="Times New Roman" w:hAnsi="Times New Roman" w:cs="Times New Roman"/>
          <w:color w:val="000000" w:themeColor="text1"/>
          <w:sz w:val="24"/>
          <w:szCs w:val="24"/>
          <w:lang w:val="en-US"/>
        </w:rPr>
        <w:t xml:space="preserve"> </w:t>
      </w:r>
      <w:r w:rsidR="00BD3755" w:rsidRPr="002C73A7">
        <w:rPr>
          <w:rFonts w:ascii="Times New Roman" w:hAnsi="Times New Roman" w:cs="Times New Roman"/>
          <w:color w:val="000000" w:themeColor="text1"/>
          <w:sz w:val="24"/>
          <w:szCs w:val="24"/>
          <w:lang w:val="en-US"/>
        </w:rPr>
        <w:t xml:space="preserve">enables </w:t>
      </w:r>
      <w:r w:rsidR="003C3186" w:rsidRPr="002C73A7">
        <w:rPr>
          <w:rFonts w:ascii="Times New Roman" w:hAnsi="Times New Roman" w:cs="Times New Roman"/>
          <w:color w:val="000000" w:themeColor="text1"/>
          <w:sz w:val="24"/>
          <w:szCs w:val="24"/>
          <w:lang w:val="en-US"/>
        </w:rPr>
        <w:t>p</w:t>
      </w:r>
      <w:r w:rsidR="003B29DA" w:rsidRPr="002C73A7">
        <w:rPr>
          <w:rFonts w:ascii="Times New Roman" w:hAnsi="Times New Roman" w:cs="Times New Roman"/>
          <w:color w:val="000000" w:themeColor="text1"/>
          <w:sz w:val="24"/>
          <w:szCs w:val="24"/>
          <w:lang w:val="en-US"/>
        </w:rPr>
        <w:t>urchasing</w:t>
      </w:r>
      <w:r w:rsidR="00515DD2" w:rsidRPr="002C73A7">
        <w:rPr>
          <w:rFonts w:ascii="Times New Roman" w:hAnsi="Times New Roman" w:cs="Times New Roman"/>
          <w:color w:val="000000" w:themeColor="text1"/>
          <w:sz w:val="24"/>
          <w:szCs w:val="24"/>
          <w:lang w:val="en-US"/>
        </w:rPr>
        <w:t xml:space="preserve"> </w:t>
      </w:r>
      <w:r w:rsidR="002F677E" w:rsidRPr="002C73A7">
        <w:rPr>
          <w:rFonts w:ascii="Times New Roman" w:hAnsi="Times New Roman" w:cs="Times New Roman"/>
          <w:color w:val="000000" w:themeColor="text1"/>
          <w:sz w:val="24"/>
          <w:szCs w:val="24"/>
          <w:lang w:val="en-US"/>
        </w:rPr>
        <w:t xml:space="preserve">to </w:t>
      </w:r>
      <w:r w:rsidR="00B1148E" w:rsidRPr="002C73A7">
        <w:rPr>
          <w:rFonts w:ascii="Times New Roman" w:hAnsi="Times New Roman" w:cs="Times New Roman"/>
          <w:color w:val="000000" w:themeColor="text1"/>
          <w:sz w:val="24"/>
          <w:szCs w:val="24"/>
          <w:lang w:val="en-US"/>
        </w:rPr>
        <w:t xml:space="preserve">pursue different strategies </w:t>
      </w:r>
      <w:r w:rsidR="00BD3755" w:rsidRPr="002C73A7">
        <w:rPr>
          <w:rFonts w:ascii="Times New Roman" w:hAnsi="Times New Roman" w:cs="Times New Roman"/>
          <w:color w:val="000000" w:themeColor="text1"/>
          <w:sz w:val="24"/>
          <w:szCs w:val="24"/>
          <w:lang w:val="en-US"/>
        </w:rPr>
        <w:t xml:space="preserve">depending on the </w:t>
      </w:r>
      <w:r w:rsidR="00117BCC" w:rsidRPr="002C73A7">
        <w:rPr>
          <w:rFonts w:ascii="Times New Roman" w:hAnsi="Times New Roman" w:cs="Times New Roman"/>
          <w:color w:val="000000" w:themeColor="text1"/>
          <w:sz w:val="24"/>
          <w:szCs w:val="24"/>
          <w:lang w:val="en-US"/>
        </w:rPr>
        <w:t xml:space="preserve">firm’s </w:t>
      </w:r>
      <w:r w:rsidR="00BD3755" w:rsidRPr="002C73A7">
        <w:rPr>
          <w:rFonts w:ascii="Times New Roman" w:hAnsi="Times New Roman" w:cs="Times New Roman"/>
          <w:color w:val="000000" w:themeColor="text1"/>
          <w:sz w:val="24"/>
          <w:szCs w:val="24"/>
          <w:lang w:val="en-US"/>
        </w:rPr>
        <w:t xml:space="preserve">power position </w:t>
      </w:r>
      <w:r w:rsidR="00C77985" w:rsidRPr="002C73A7">
        <w:rPr>
          <w:rFonts w:ascii="Times New Roman" w:hAnsi="Times New Roman" w:cs="Times New Roman"/>
          <w:color w:val="000000" w:themeColor="text1"/>
          <w:sz w:val="24"/>
          <w:szCs w:val="24"/>
          <w:lang w:val="en-US"/>
        </w:rPr>
        <w:t>and intent</w:t>
      </w:r>
      <w:r w:rsidR="00515DD2" w:rsidRPr="002C73A7">
        <w:rPr>
          <w:rFonts w:ascii="Times New Roman" w:hAnsi="Times New Roman" w:cs="Times New Roman"/>
          <w:color w:val="000000" w:themeColor="text1"/>
          <w:sz w:val="24"/>
          <w:szCs w:val="24"/>
          <w:lang w:val="en-US"/>
        </w:rPr>
        <w:t xml:space="preserve">. </w:t>
      </w:r>
      <w:r w:rsidR="004E5DE9" w:rsidRPr="002C73A7">
        <w:rPr>
          <w:rFonts w:ascii="Times New Roman" w:hAnsi="Times New Roman" w:cs="Times New Roman"/>
          <w:color w:val="000000" w:themeColor="text1"/>
          <w:sz w:val="24"/>
          <w:szCs w:val="24"/>
          <w:lang w:val="en-US"/>
        </w:rPr>
        <w:t xml:space="preserve">For example, </w:t>
      </w:r>
      <w:r w:rsidR="00B303A8" w:rsidRPr="002C73A7">
        <w:rPr>
          <w:rFonts w:ascii="Times New Roman" w:hAnsi="Times New Roman" w:cs="Times New Roman"/>
          <w:color w:val="000000" w:themeColor="text1"/>
          <w:sz w:val="24"/>
          <w:szCs w:val="24"/>
          <w:lang w:val="en-US"/>
        </w:rPr>
        <w:t xml:space="preserve">purchasing </w:t>
      </w:r>
      <w:r w:rsidR="007151DC" w:rsidRPr="002C73A7">
        <w:rPr>
          <w:rFonts w:ascii="Times New Roman" w:hAnsi="Times New Roman" w:cs="Times New Roman"/>
          <w:color w:val="000000" w:themeColor="text1"/>
          <w:sz w:val="24"/>
          <w:szCs w:val="24"/>
          <w:lang w:val="en-US"/>
        </w:rPr>
        <w:t>must</w:t>
      </w:r>
      <w:r w:rsidR="00B303A8" w:rsidRPr="002C73A7">
        <w:rPr>
          <w:rFonts w:ascii="Times New Roman" w:hAnsi="Times New Roman" w:cs="Times New Roman"/>
          <w:color w:val="000000" w:themeColor="text1"/>
          <w:sz w:val="24"/>
          <w:szCs w:val="24"/>
          <w:lang w:val="en-US"/>
        </w:rPr>
        <w:t xml:space="preserve"> properly analyze and understand the negotiation position the firm </w:t>
      </w:r>
      <w:r w:rsidR="00FE7FD4" w:rsidRPr="002C73A7">
        <w:rPr>
          <w:rFonts w:ascii="Times New Roman" w:hAnsi="Times New Roman" w:cs="Times New Roman"/>
          <w:color w:val="000000" w:themeColor="text1"/>
          <w:sz w:val="24"/>
          <w:szCs w:val="24"/>
          <w:lang w:val="en-US"/>
        </w:rPr>
        <w:t xml:space="preserve">can take </w:t>
      </w:r>
      <w:r w:rsidR="00B303A8" w:rsidRPr="002C73A7">
        <w:rPr>
          <w:rFonts w:ascii="Times New Roman" w:hAnsi="Times New Roman" w:cs="Times New Roman"/>
          <w:color w:val="000000" w:themeColor="text1"/>
          <w:sz w:val="24"/>
          <w:szCs w:val="24"/>
          <w:lang w:val="en-US"/>
        </w:rPr>
        <w:t>in specific situations. I</w:t>
      </w:r>
      <w:r w:rsidR="00C77985" w:rsidRPr="002C73A7">
        <w:rPr>
          <w:rFonts w:ascii="Times New Roman" w:hAnsi="Times New Roman" w:cs="Times New Roman"/>
          <w:color w:val="000000" w:themeColor="text1"/>
          <w:sz w:val="24"/>
          <w:szCs w:val="24"/>
          <w:lang w:val="en-US"/>
        </w:rPr>
        <w:t xml:space="preserve">n a </w:t>
      </w:r>
      <w:r w:rsidR="004E5DE9" w:rsidRPr="002C73A7">
        <w:rPr>
          <w:rFonts w:ascii="Times New Roman" w:hAnsi="Times New Roman" w:cs="Times New Roman"/>
          <w:color w:val="000000" w:themeColor="text1"/>
          <w:sz w:val="24"/>
          <w:szCs w:val="24"/>
          <w:lang w:val="en-US"/>
        </w:rPr>
        <w:t>buyers’ market</w:t>
      </w:r>
      <w:r w:rsidR="00C77985" w:rsidRPr="002C73A7">
        <w:rPr>
          <w:rFonts w:ascii="Times New Roman" w:hAnsi="Times New Roman" w:cs="Times New Roman"/>
          <w:color w:val="000000" w:themeColor="text1"/>
          <w:sz w:val="24"/>
          <w:szCs w:val="24"/>
          <w:lang w:val="en-US"/>
        </w:rPr>
        <w:t xml:space="preserve"> </w:t>
      </w:r>
      <w:r w:rsidR="004E5DE9" w:rsidRPr="002C73A7">
        <w:rPr>
          <w:rFonts w:ascii="Times New Roman" w:hAnsi="Times New Roman" w:cs="Times New Roman"/>
          <w:color w:val="000000" w:themeColor="text1"/>
          <w:sz w:val="24"/>
          <w:szCs w:val="24"/>
          <w:lang w:val="en-US"/>
        </w:rPr>
        <w:t>for a commodity with</w:t>
      </w:r>
      <w:r w:rsidR="00B45662" w:rsidRPr="002C73A7">
        <w:rPr>
          <w:rFonts w:ascii="Times New Roman" w:hAnsi="Times New Roman" w:cs="Times New Roman"/>
          <w:color w:val="000000" w:themeColor="text1"/>
          <w:sz w:val="24"/>
          <w:szCs w:val="24"/>
          <w:lang w:val="en-US"/>
        </w:rPr>
        <w:t xml:space="preserve"> global supply and overcapacity, </w:t>
      </w:r>
      <w:r w:rsidR="00C77985" w:rsidRPr="002C73A7">
        <w:rPr>
          <w:rFonts w:ascii="Times New Roman" w:hAnsi="Times New Roman" w:cs="Times New Roman"/>
          <w:color w:val="000000" w:themeColor="text1"/>
          <w:sz w:val="24"/>
          <w:szCs w:val="24"/>
          <w:lang w:val="en-US"/>
        </w:rPr>
        <w:t>purchasing usually design</w:t>
      </w:r>
      <w:r w:rsidR="00117BCC" w:rsidRPr="002C73A7">
        <w:rPr>
          <w:rFonts w:ascii="Times New Roman" w:hAnsi="Times New Roman" w:cs="Times New Roman"/>
          <w:color w:val="000000" w:themeColor="text1"/>
          <w:sz w:val="24"/>
          <w:szCs w:val="24"/>
          <w:lang w:val="en-US"/>
        </w:rPr>
        <w:t>s</w:t>
      </w:r>
      <w:r w:rsidR="00C77985" w:rsidRPr="002C73A7">
        <w:rPr>
          <w:rFonts w:ascii="Times New Roman" w:hAnsi="Times New Roman" w:cs="Times New Roman"/>
          <w:color w:val="000000" w:themeColor="text1"/>
          <w:sz w:val="24"/>
          <w:szCs w:val="24"/>
          <w:lang w:val="en-US"/>
        </w:rPr>
        <w:t xml:space="preserve"> tactics based on a strong power position whereas </w:t>
      </w:r>
      <w:r w:rsidR="007151DC" w:rsidRPr="002C73A7">
        <w:rPr>
          <w:rFonts w:ascii="Times New Roman" w:hAnsi="Times New Roman" w:cs="Times New Roman"/>
          <w:color w:val="000000" w:themeColor="text1"/>
          <w:sz w:val="24"/>
          <w:szCs w:val="24"/>
          <w:lang w:val="en-US"/>
        </w:rPr>
        <w:t xml:space="preserve">in an </w:t>
      </w:r>
      <w:r w:rsidR="00C77985" w:rsidRPr="002C73A7">
        <w:rPr>
          <w:rFonts w:ascii="Times New Roman" w:hAnsi="Times New Roman" w:cs="Times New Roman"/>
          <w:color w:val="000000" w:themeColor="text1"/>
          <w:sz w:val="24"/>
          <w:szCs w:val="24"/>
          <w:lang w:val="en-US"/>
        </w:rPr>
        <w:t xml:space="preserve">oligopoly environment with </w:t>
      </w:r>
      <w:r w:rsidR="004E5DE9" w:rsidRPr="002C73A7">
        <w:rPr>
          <w:rFonts w:ascii="Times New Roman" w:hAnsi="Times New Roman" w:cs="Times New Roman"/>
          <w:color w:val="000000" w:themeColor="text1"/>
          <w:sz w:val="24"/>
          <w:szCs w:val="24"/>
          <w:lang w:val="en-US"/>
        </w:rPr>
        <w:t>high technical specialization</w:t>
      </w:r>
      <w:r w:rsidR="007151DC" w:rsidRPr="002C73A7">
        <w:rPr>
          <w:rFonts w:ascii="Times New Roman" w:hAnsi="Times New Roman" w:cs="Times New Roman"/>
          <w:color w:val="000000" w:themeColor="text1"/>
          <w:sz w:val="24"/>
          <w:szCs w:val="24"/>
          <w:lang w:val="en-US"/>
        </w:rPr>
        <w:t>, purchasing</w:t>
      </w:r>
      <w:r w:rsidR="004E5DE9" w:rsidRPr="002C73A7">
        <w:rPr>
          <w:rFonts w:ascii="Times New Roman" w:hAnsi="Times New Roman" w:cs="Times New Roman"/>
          <w:color w:val="000000" w:themeColor="text1"/>
          <w:sz w:val="24"/>
          <w:szCs w:val="24"/>
          <w:lang w:val="en-US"/>
        </w:rPr>
        <w:t xml:space="preserve"> might strive for design-to-cost </w:t>
      </w:r>
      <w:r w:rsidR="00B1148E" w:rsidRPr="002C73A7">
        <w:rPr>
          <w:rFonts w:ascii="Times New Roman" w:hAnsi="Times New Roman" w:cs="Times New Roman"/>
          <w:color w:val="000000" w:themeColor="text1"/>
          <w:sz w:val="24"/>
          <w:szCs w:val="24"/>
          <w:lang w:val="en-US"/>
        </w:rPr>
        <w:t xml:space="preserve">collaborations </w:t>
      </w:r>
      <w:r w:rsidR="004E5DE9" w:rsidRPr="002C73A7">
        <w:rPr>
          <w:rFonts w:ascii="Times New Roman" w:hAnsi="Times New Roman" w:cs="Times New Roman"/>
          <w:color w:val="000000" w:themeColor="text1"/>
          <w:sz w:val="24"/>
          <w:szCs w:val="24"/>
          <w:lang w:val="en-US"/>
        </w:rPr>
        <w:t>together with the supply base.</w:t>
      </w:r>
      <w:r w:rsidR="005856C7" w:rsidRPr="002C73A7">
        <w:rPr>
          <w:rFonts w:ascii="Times New Roman" w:hAnsi="Times New Roman" w:cs="Times New Roman"/>
          <w:color w:val="000000" w:themeColor="text1"/>
          <w:sz w:val="24"/>
          <w:szCs w:val="24"/>
          <w:lang w:val="en-US"/>
        </w:rPr>
        <w:t xml:space="preserve">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"10.1109/IAT.2007.50", "ISBN" : "0-7695-3027-3", "author" : [ { "dropping-particle" : "", "family" : "Hindriks", "given" : "Koen", "non-dropping-particle" : "", "parse-names" : false, "suffix" : "" }, { "dropping-particle" : "", "family" : "Jonker", "given" : "Catholijn M.", "non-dropping-particle" : "", "parse-names" : false, "suffix" : "" }, { "dropping-particle" : "", "family" : "Tykhonov", "given" : "Dmytro", "non-dropping-particle" : "", "parse-names" : false, "suffix" : "" } ], "container-title" : "2007 IEEE/WIC/ACM International Conference on Intelligent Agent Technology (IAT'07)", "id" : "ITEM-1", "issued" : { "date-parts" : [ [ "2007", "11" ] ] }, "page" : "427-433", "publisher" : "IEEE", "title" : "Negotiation Dynamics: Analysis, Concession Tactics, and Outcomes", "type" : "paper-conference" }, "uris" : [ "http://www.mendeley.com/documents/?uuid=de24264d-2d6b-4a86-a2c3-d1458c908038" ] } ], "mendeley" : { "formattedCitation" : "(Hindriks et al., 2007)", "manualFormatting" : "Hindriks et al. (2007)", "plainTextFormattedCitation" : "(Hindriks et al., 2007)", "previouslyFormattedCitation" : "(Hindriks et al., 2007)"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Hindriks et al. (2007)</w:t>
      </w:r>
      <w:r w:rsidR="003E1B64" w:rsidRPr="002C73A7">
        <w:rPr>
          <w:rFonts w:ascii="Times New Roman" w:hAnsi="Times New Roman" w:cs="Times New Roman"/>
          <w:color w:val="000000" w:themeColor="text1"/>
          <w:sz w:val="24"/>
          <w:szCs w:val="24"/>
          <w:lang w:val="en-US"/>
        </w:rPr>
        <w:fldChar w:fldCharType="end"/>
      </w:r>
      <w:r w:rsidR="00B303A8" w:rsidRPr="002C73A7">
        <w:rPr>
          <w:rFonts w:ascii="Times New Roman" w:hAnsi="Times New Roman" w:cs="Times New Roman"/>
          <w:color w:val="000000" w:themeColor="text1"/>
          <w:sz w:val="24"/>
          <w:szCs w:val="24"/>
          <w:lang w:val="en-US"/>
        </w:rPr>
        <w:t xml:space="preserve"> argue that without understanding </w:t>
      </w:r>
      <w:r w:rsidR="00FE7FD4" w:rsidRPr="002C73A7">
        <w:rPr>
          <w:rFonts w:ascii="Times New Roman" w:hAnsi="Times New Roman" w:cs="Times New Roman"/>
          <w:color w:val="000000" w:themeColor="text1"/>
          <w:sz w:val="24"/>
          <w:szCs w:val="24"/>
          <w:lang w:val="en-US"/>
        </w:rPr>
        <w:t xml:space="preserve">the negotiation problem </w:t>
      </w:r>
      <w:r w:rsidR="00432B4A">
        <w:rPr>
          <w:rFonts w:ascii="Times New Roman" w:hAnsi="Times New Roman" w:cs="Times New Roman"/>
          <w:color w:val="000000" w:themeColor="text1"/>
          <w:sz w:val="24"/>
          <w:szCs w:val="24"/>
          <w:lang w:val="en-US"/>
        </w:rPr>
        <w:t>unfortunate</w:t>
      </w:r>
      <w:r w:rsidR="00FE7FD4" w:rsidRPr="002C73A7">
        <w:rPr>
          <w:rFonts w:ascii="Times New Roman" w:hAnsi="Times New Roman" w:cs="Times New Roman"/>
          <w:color w:val="000000" w:themeColor="text1"/>
          <w:sz w:val="24"/>
          <w:szCs w:val="24"/>
          <w:lang w:val="en-US"/>
        </w:rPr>
        <w:t xml:space="preserve"> steps in the negotiation cannot be avoided leading to potentially worse bids. Thus, applying commercial knowledge </w:t>
      </w:r>
      <w:r w:rsidR="006A2314" w:rsidRPr="002C73A7">
        <w:rPr>
          <w:rFonts w:ascii="Times New Roman" w:hAnsi="Times New Roman" w:cs="Times New Roman"/>
          <w:color w:val="000000" w:themeColor="text1"/>
          <w:sz w:val="24"/>
          <w:szCs w:val="24"/>
          <w:lang w:val="en-US"/>
        </w:rPr>
        <w:t>to</w:t>
      </w:r>
      <w:r w:rsidR="00FE7FD4" w:rsidRPr="002C73A7">
        <w:rPr>
          <w:rFonts w:ascii="Times New Roman" w:hAnsi="Times New Roman" w:cs="Times New Roman"/>
          <w:color w:val="000000" w:themeColor="text1"/>
          <w:sz w:val="24"/>
          <w:szCs w:val="24"/>
          <w:lang w:val="en-US"/>
        </w:rPr>
        <w:t xml:space="preserve"> negotiations likely </w:t>
      </w:r>
      <w:r w:rsidR="003C3186" w:rsidRPr="002C73A7">
        <w:rPr>
          <w:rFonts w:ascii="Times New Roman" w:hAnsi="Times New Roman" w:cs="Times New Roman"/>
          <w:color w:val="000000" w:themeColor="text1"/>
          <w:sz w:val="24"/>
          <w:szCs w:val="24"/>
          <w:lang w:val="en-US"/>
        </w:rPr>
        <w:t>ensure</w:t>
      </w:r>
      <w:r w:rsidR="007151DC" w:rsidRPr="002C73A7">
        <w:rPr>
          <w:rFonts w:ascii="Times New Roman" w:hAnsi="Times New Roman" w:cs="Times New Roman"/>
          <w:color w:val="000000" w:themeColor="text1"/>
          <w:sz w:val="24"/>
          <w:szCs w:val="24"/>
          <w:lang w:val="en-US"/>
        </w:rPr>
        <w:t>s</w:t>
      </w:r>
      <w:r w:rsidR="003C3186" w:rsidRPr="002C73A7">
        <w:rPr>
          <w:rFonts w:ascii="Times New Roman" w:hAnsi="Times New Roman" w:cs="Times New Roman"/>
          <w:color w:val="000000" w:themeColor="text1"/>
          <w:sz w:val="24"/>
          <w:szCs w:val="24"/>
          <w:lang w:val="en-US"/>
        </w:rPr>
        <w:t xml:space="preserve"> </w:t>
      </w:r>
      <w:r w:rsidR="00B1148E" w:rsidRPr="002C73A7">
        <w:rPr>
          <w:rFonts w:ascii="Times New Roman" w:hAnsi="Times New Roman" w:cs="Times New Roman"/>
          <w:color w:val="000000" w:themeColor="text1"/>
          <w:sz w:val="24"/>
          <w:szCs w:val="24"/>
          <w:lang w:val="en-US"/>
        </w:rPr>
        <w:t xml:space="preserve">lower price </w:t>
      </w:r>
      <w:r w:rsidR="003C3186" w:rsidRPr="002C73A7">
        <w:rPr>
          <w:rFonts w:ascii="Times New Roman" w:hAnsi="Times New Roman" w:cs="Times New Roman"/>
          <w:color w:val="000000" w:themeColor="text1"/>
          <w:sz w:val="24"/>
          <w:szCs w:val="24"/>
          <w:lang w:val="en-US"/>
        </w:rPr>
        <w:t xml:space="preserve">bids and </w:t>
      </w:r>
      <w:r w:rsidR="00FE7FD4" w:rsidRPr="002C73A7">
        <w:rPr>
          <w:rFonts w:ascii="Times New Roman" w:hAnsi="Times New Roman" w:cs="Times New Roman"/>
          <w:color w:val="000000" w:themeColor="text1"/>
          <w:sz w:val="24"/>
          <w:szCs w:val="24"/>
          <w:lang w:val="en-US"/>
        </w:rPr>
        <w:t>improve</w:t>
      </w:r>
      <w:r w:rsidR="003C3186" w:rsidRPr="002C73A7">
        <w:rPr>
          <w:rFonts w:ascii="Times New Roman" w:hAnsi="Times New Roman" w:cs="Times New Roman"/>
          <w:color w:val="000000" w:themeColor="text1"/>
          <w:sz w:val="24"/>
          <w:szCs w:val="24"/>
          <w:lang w:val="en-US"/>
        </w:rPr>
        <w:t>d</w:t>
      </w:r>
      <w:r w:rsidR="00FE7FD4" w:rsidRPr="002C73A7">
        <w:rPr>
          <w:rFonts w:ascii="Times New Roman" w:hAnsi="Times New Roman" w:cs="Times New Roman"/>
          <w:color w:val="000000" w:themeColor="text1"/>
          <w:sz w:val="24"/>
          <w:szCs w:val="24"/>
          <w:lang w:val="en-US"/>
        </w:rPr>
        <w:t xml:space="preserve"> savings performance.</w:t>
      </w:r>
      <w:r w:rsidR="00902F81" w:rsidRPr="002C73A7">
        <w:rPr>
          <w:rFonts w:ascii="Times New Roman" w:hAnsi="Times New Roman" w:cs="Times New Roman"/>
          <w:color w:val="000000" w:themeColor="text1"/>
          <w:sz w:val="24"/>
          <w:szCs w:val="24"/>
          <w:lang w:val="en-US"/>
        </w:rPr>
        <w:t xml:space="preserve"> Further</w:t>
      </w:r>
      <w:r w:rsidR="003F297F">
        <w:rPr>
          <w:rFonts w:ascii="Times New Roman" w:hAnsi="Times New Roman" w:cs="Times New Roman"/>
          <w:color w:val="000000" w:themeColor="text1"/>
          <w:sz w:val="24"/>
          <w:szCs w:val="24"/>
          <w:lang w:val="en-US"/>
        </w:rPr>
        <w:t>more</w:t>
      </w:r>
      <w:r w:rsidR="00902F81" w:rsidRPr="002C73A7">
        <w:rPr>
          <w:rFonts w:ascii="Times New Roman" w:hAnsi="Times New Roman" w:cs="Times New Roman"/>
          <w:color w:val="000000" w:themeColor="text1"/>
          <w:sz w:val="24"/>
          <w:szCs w:val="24"/>
          <w:lang w:val="en-US"/>
        </w:rPr>
        <w:t>, p</w:t>
      </w:r>
      <w:r w:rsidR="005856C7" w:rsidRPr="002C73A7">
        <w:rPr>
          <w:rFonts w:ascii="Times New Roman" w:hAnsi="Times New Roman" w:cs="Times New Roman"/>
          <w:color w:val="000000" w:themeColor="text1"/>
          <w:sz w:val="24"/>
          <w:szCs w:val="24"/>
          <w:lang w:val="en-US"/>
        </w:rPr>
        <w:t>urchasing</w:t>
      </w:r>
      <w:r w:rsidR="007176EC" w:rsidRPr="002C73A7">
        <w:rPr>
          <w:rFonts w:ascii="Times New Roman" w:hAnsi="Times New Roman" w:cs="Times New Roman"/>
          <w:color w:val="000000" w:themeColor="text1"/>
          <w:sz w:val="24"/>
          <w:szCs w:val="24"/>
          <w:lang w:val="en-US"/>
        </w:rPr>
        <w:t xml:space="preserve"> </w:t>
      </w:r>
      <w:r w:rsidR="005856C7" w:rsidRPr="002C73A7">
        <w:rPr>
          <w:rFonts w:ascii="Times New Roman" w:hAnsi="Times New Roman" w:cs="Times New Roman"/>
          <w:color w:val="000000" w:themeColor="text1"/>
          <w:sz w:val="24"/>
          <w:szCs w:val="24"/>
          <w:lang w:val="en-US"/>
        </w:rPr>
        <w:t xml:space="preserve">might apply </w:t>
      </w:r>
      <w:r w:rsidR="00CD7D6D" w:rsidRPr="002C73A7">
        <w:rPr>
          <w:rFonts w:ascii="Times New Roman" w:hAnsi="Times New Roman" w:cs="Times New Roman"/>
          <w:color w:val="000000" w:themeColor="text1"/>
          <w:sz w:val="24"/>
          <w:szCs w:val="24"/>
          <w:lang w:val="en-US"/>
        </w:rPr>
        <w:t xml:space="preserve">commercial </w:t>
      </w:r>
      <w:r w:rsidR="005856C7" w:rsidRPr="002C73A7">
        <w:rPr>
          <w:rFonts w:ascii="Times New Roman" w:hAnsi="Times New Roman" w:cs="Times New Roman"/>
          <w:color w:val="000000" w:themeColor="text1"/>
          <w:sz w:val="24"/>
          <w:szCs w:val="24"/>
          <w:lang w:val="en-US"/>
        </w:rPr>
        <w:t xml:space="preserve">knowledge </w:t>
      </w:r>
      <w:r w:rsidR="007151DC" w:rsidRPr="002C73A7">
        <w:rPr>
          <w:rFonts w:ascii="Times New Roman" w:hAnsi="Times New Roman" w:cs="Times New Roman"/>
          <w:color w:val="000000" w:themeColor="text1"/>
          <w:sz w:val="24"/>
          <w:szCs w:val="24"/>
          <w:lang w:val="en-US"/>
        </w:rPr>
        <w:t>to</w:t>
      </w:r>
      <w:r w:rsidR="005856C7" w:rsidRPr="002C73A7">
        <w:rPr>
          <w:rFonts w:ascii="Times New Roman" w:hAnsi="Times New Roman" w:cs="Times New Roman"/>
          <w:color w:val="000000" w:themeColor="text1"/>
          <w:sz w:val="24"/>
          <w:szCs w:val="24"/>
          <w:lang w:val="en-US"/>
        </w:rPr>
        <w:t xml:space="preserve"> </w:t>
      </w:r>
      <w:r w:rsidR="00902F81" w:rsidRPr="002C73A7">
        <w:rPr>
          <w:rFonts w:ascii="Times New Roman" w:hAnsi="Times New Roman" w:cs="Times New Roman"/>
          <w:color w:val="000000" w:themeColor="text1"/>
          <w:sz w:val="24"/>
          <w:szCs w:val="24"/>
          <w:lang w:val="en-US"/>
        </w:rPr>
        <w:t xml:space="preserve">bundle </w:t>
      </w:r>
      <w:r w:rsidR="005856C7" w:rsidRPr="002C73A7">
        <w:rPr>
          <w:rFonts w:ascii="Times New Roman" w:hAnsi="Times New Roman" w:cs="Times New Roman"/>
          <w:color w:val="000000" w:themeColor="text1"/>
          <w:sz w:val="24"/>
          <w:szCs w:val="24"/>
          <w:lang w:val="en-US"/>
        </w:rPr>
        <w:t>volumes</w:t>
      </w:r>
      <w:r w:rsidR="002435D3" w:rsidRPr="002C73A7">
        <w:rPr>
          <w:rFonts w:ascii="Times New Roman" w:hAnsi="Times New Roman" w:cs="Times New Roman"/>
          <w:color w:val="000000" w:themeColor="text1"/>
          <w:sz w:val="24"/>
          <w:szCs w:val="24"/>
          <w:lang w:val="en-US"/>
        </w:rPr>
        <w:t xml:space="preserve"> by coordinating internal demands </w:t>
      </w:r>
      <w:r w:rsidR="00B1148E" w:rsidRPr="002C73A7">
        <w:rPr>
          <w:rFonts w:ascii="Times New Roman" w:hAnsi="Times New Roman" w:cs="Times New Roman"/>
          <w:color w:val="000000" w:themeColor="text1"/>
          <w:sz w:val="24"/>
          <w:szCs w:val="24"/>
          <w:lang w:val="en-US"/>
        </w:rPr>
        <w:t>to</w:t>
      </w:r>
      <w:r w:rsidR="002435D3" w:rsidRPr="002C73A7">
        <w:rPr>
          <w:rFonts w:ascii="Times New Roman" w:hAnsi="Times New Roman" w:cs="Times New Roman"/>
          <w:color w:val="000000" w:themeColor="text1"/>
          <w:sz w:val="24"/>
          <w:szCs w:val="24"/>
          <w:lang w:val="en-US"/>
        </w:rPr>
        <w:t xml:space="preserve"> generate </w:t>
      </w:r>
      <w:r w:rsidR="005856C7" w:rsidRPr="002C73A7">
        <w:rPr>
          <w:rFonts w:ascii="Times New Roman" w:hAnsi="Times New Roman" w:cs="Times New Roman"/>
          <w:color w:val="000000" w:themeColor="text1"/>
          <w:sz w:val="24"/>
          <w:szCs w:val="24"/>
          <w:lang w:val="en-US"/>
        </w:rPr>
        <w:t>savings</w:t>
      </w:r>
      <w:r w:rsidR="00CD7D6D" w:rsidRPr="002C73A7">
        <w:rPr>
          <w:rFonts w:ascii="Times New Roman" w:hAnsi="Times New Roman" w:cs="Times New Roman"/>
          <w:color w:val="000000" w:themeColor="text1"/>
          <w:sz w:val="24"/>
          <w:szCs w:val="24"/>
          <w:lang w:val="en-US"/>
        </w:rPr>
        <w:t xml:space="preserve"> from leveraging buying power</w:t>
      </w:r>
      <w:r w:rsidR="00B37623">
        <w:rPr>
          <w:rFonts w:ascii="Times New Roman" w:hAnsi="Times New Roman" w:cs="Times New Roman"/>
          <w:color w:val="000000" w:themeColor="text1"/>
          <w:sz w:val="24"/>
          <w:szCs w:val="24"/>
          <w:lang w:val="en-US"/>
        </w:rPr>
        <w:t>-</w:t>
      </w:r>
      <w:r w:rsidR="00CD7D6D" w:rsidRPr="002C73A7">
        <w:rPr>
          <w:rFonts w:ascii="Times New Roman" w:hAnsi="Times New Roman" w:cs="Times New Roman"/>
          <w:color w:val="000000" w:themeColor="text1"/>
          <w:sz w:val="24"/>
          <w:szCs w:val="24"/>
          <w:lang w:val="en-US"/>
        </w:rPr>
        <w:t xml:space="preserve"> </w:t>
      </w:r>
      <w:r w:rsidR="00B37623" w:rsidRPr="002C73A7">
        <w:rPr>
          <w:rFonts w:ascii="Times New Roman" w:hAnsi="Times New Roman" w:cs="Times New Roman"/>
          <w:color w:val="000000" w:themeColor="text1"/>
          <w:sz w:val="24"/>
          <w:szCs w:val="24"/>
          <w:lang w:val="en-US"/>
        </w:rPr>
        <w:t xml:space="preserve">Synergies of scale lead to lower unit costs and improved savings performance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"10.1016/S0969-7012(99)00023-4", "ISSN" : "09697012", "abstract" : "Global sourcing is one of the most discussed aspects of supply chain management. Previous research in the field of purchasing focused on the strategic aspects of \u201cgoing international\u201d. In this paper, we want to concentrate on structural aspects of global sourcing, especially the degree of centralization of the global souring organization. Therefore, we use a combined theoretical and empirical methodology (case studies). This leads to three ideal organizational types for global sourcing which are described in detail.", "author" : [ { "dropping-particle" : "", "family" : "Arnold", "given" : "U.", "non-dropping-particle" : "", "parse-names" : false, "suffix" : "" } ], "container-title" : "European Journal of Purchasing &amp; Supply Management", "id" : "ITEM-1", "issue" : "3", "issued" : { "date-parts" : [ [ "1999" ] ] }, "page" : "167-174", "title" : "Organization of global sourcing: ways towards an optimal degree of centralization", "type" : "article-journal", "volume" : "5" }, "uris" : [ "http://www.mendeley.com/documents/?uuid=ee2f3768-93b3-441b-aa18-fdec9b4d65cb" ] }, { "id" : "ITEM-2", "itemData" : { "DOI" : "10.1108/IJPPM-10-2012-0115", "ISSN" : "1741-0401", "abstract" : "Purpose \u2013 Many companies are not satisfied with the methods used to calculate savings for capital equipment purchasing (CEP), and the existing academic literature does not provide adequate suggestions for solving this problem. Therefore, the authors will aim to analyze how companies measure savings for CEP and attempt to identify the main challenges in this area. In order to understand which savings measurement system for CEP is appropriate in a specific situation, they will explore the relevant determinants and effects of savings measurement for CEP. Design/methodology/approach \u2013 After presenting a description of the theoretical foundations of CEP and savings measurement, the article presents three cases of savings measurement for CEP from manufacturing industry and pinpoints the major challenges involved. These challenges are then discussed with reference to the relevant literature and a conceptual model for savings measurement for CEP is developed. Findings \u2013 The authors identify six procedure-specific...", "author" : [ { "dropping-particle" : "", "family" : "Maucher", "given" : "Daniel", "non-dropping-particle" : "", "parse-names" : false, "suffix" : "" }, { "dropping-particle" : "", "family" : "Hofmann", "given" : "Erik", "non-dropping-particle" : "", "parse-names" : false, "suffix" : "" } ], "container-title" : "International Journal of Productivity and Performance Management", "id" : "ITEM-2", "issue" : "5", "issued" : { "date-parts" : [ [ "2013", "7", "22" ] ] }, "page" : "490-513", "publisher" : " Emerald Group Publishing Limited ", "title" : "Savings measurement for capital equipment purchasing: challenges and conceptual model", "type" : "article-journal", "volume" : "62" }, "uris" : [ "http://www.mendeley.com/documents/?uuid=3c2cfc9b-8d01-4b80-8bcd-5009d0521548" ] } ], "mendeley" : { "formattedCitation" : "(Arnold, 1999; Maucher and Hofmann, 2013)", "plainTextFormattedCitation" : "(Arnold, 1999; Maucher and Hofmann, 2013)", "previouslyFormattedCitation" : "(Arnold, 1999; Maucher and Hofmann, 2013)"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(Arnold, 1999; Maucher and Hofmann, 2013)</w:t>
      </w:r>
      <w:r w:rsidR="003E1B64" w:rsidRPr="002C73A7">
        <w:rPr>
          <w:rFonts w:ascii="Times New Roman" w:hAnsi="Times New Roman" w:cs="Times New Roman"/>
          <w:color w:val="000000" w:themeColor="text1"/>
          <w:sz w:val="24"/>
          <w:szCs w:val="24"/>
          <w:lang w:val="en-US"/>
        </w:rPr>
        <w:fldChar w:fldCharType="end"/>
      </w:r>
      <w:r w:rsidR="005856C7" w:rsidRPr="002C73A7">
        <w:rPr>
          <w:rFonts w:ascii="Times New Roman" w:hAnsi="Times New Roman" w:cs="Times New Roman"/>
          <w:color w:val="000000" w:themeColor="text1"/>
          <w:sz w:val="24"/>
          <w:szCs w:val="24"/>
          <w:lang w:val="en-US"/>
        </w:rPr>
        <w:t>.</w:t>
      </w:r>
    </w:p>
    <w:p w14:paraId="5ADA644A" w14:textId="4123A5BA" w:rsidR="001A64F1" w:rsidRPr="002C73A7" w:rsidRDefault="004E75FC" w:rsidP="006A2314">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Third, </w:t>
      </w:r>
      <w:r w:rsidR="00B1148E" w:rsidRPr="002C73A7">
        <w:rPr>
          <w:rFonts w:ascii="Times New Roman" w:hAnsi="Times New Roman" w:cs="Times New Roman"/>
          <w:color w:val="000000" w:themeColor="text1"/>
          <w:sz w:val="24"/>
          <w:szCs w:val="24"/>
          <w:lang w:val="en-US"/>
        </w:rPr>
        <w:t xml:space="preserve">regarding </w:t>
      </w:r>
      <w:r w:rsidR="001A64F1" w:rsidRPr="002C73A7">
        <w:rPr>
          <w:rFonts w:ascii="Times New Roman" w:hAnsi="Times New Roman" w:cs="Times New Roman"/>
          <w:color w:val="000000" w:themeColor="text1"/>
          <w:sz w:val="24"/>
          <w:szCs w:val="24"/>
          <w:lang w:val="en-US"/>
        </w:rPr>
        <w:t xml:space="preserve">business understanding and technical skill, </w:t>
      </w:r>
      <w:r w:rsidR="002435D3" w:rsidRPr="002C73A7">
        <w:rPr>
          <w:rFonts w:ascii="Times New Roman" w:hAnsi="Times New Roman" w:cs="Times New Roman"/>
          <w:color w:val="000000" w:themeColor="text1"/>
          <w:sz w:val="24"/>
          <w:szCs w:val="24"/>
          <w:lang w:val="en-US"/>
        </w:rPr>
        <w:t>p</w:t>
      </w:r>
      <w:r w:rsidR="003B29DA" w:rsidRPr="002C73A7">
        <w:rPr>
          <w:rFonts w:ascii="Times New Roman" w:hAnsi="Times New Roman" w:cs="Times New Roman"/>
          <w:color w:val="000000" w:themeColor="text1"/>
          <w:sz w:val="24"/>
          <w:szCs w:val="24"/>
          <w:lang w:val="en-US"/>
        </w:rPr>
        <w:t>urchasing</w:t>
      </w:r>
      <w:r w:rsidR="00A80C52" w:rsidRPr="002C73A7">
        <w:rPr>
          <w:rFonts w:ascii="Times New Roman" w:hAnsi="Times New Roman" w:cs="Times New Roman"/>
          <w:color w:val="000000" w:themeColor="text1"/>
          <w:sz w:val="24"/>
          <w:szCs w:val="24"/>
          <w:lang w:val="en-US"/>
        </w:rPr>
        <w:t xml:space="preserve"> can generate a better understanding of the products</w:t>
      </w:r>
      <w:r w:rsidR="006A2314" w:rsidRPr="002C73A7">
        <w:rPr>
          <w:rFonts w:ascii="Times New Roman" w:hAnsi="Times New Roman" w:cs="Times New Roman"/>
          <w:color w:val="000000" w:themeColor="text1"/>
          <w:sz w:val="24"/>
          <w:szCs w:val="24"/>
          <w:lang w:val="en-US"/>
        </w:rPr>
        <w:t xml:space="preserve"> or </w:t>
      </w:r>
      <w:r w:rsidR="00A80C52" w:rsidRPr="002C73A7">
        <w:rPr>
          <w:rFonts w:ascii="Times New Roman" w:hAnsi="Times New Roman" w:cs="Times New Roman"/>
          <w:color w:val="000000" w:themeColor="text1"/>
          <w:sz w:val="24"/>
          <w:szCs w:val="24"/>
          <w:lang w:val="en-US"/>
        </w:rPr>
        <w:t>service</w:t>
      </w:r>
      <w:r w:rsidR="006A2314" w:rsidRPr="002C73A7">
        <w:rPr>
          <w:rFonts w:ascii="Times New Roman" w:hAnsi="Times New Roman" w:cs="Times New Roman"/>
          <w:color w:val="000000" w:themeColor="text1"/>
          <w:sz w:val="24"/>
          <w:szCs w:val="24"/>
          <w:lang w:val="en-US"/>
        </w:rPr>
        <w:t>s</w:t>
      </w:r>
      <w:r w:rsidR="00A80C52" w:rsidRPr="002C73A7">
        <w:rPr>
          <w:rFonts w:ascii="Times New Roman" w:hAnsi="Times New Roman" w:cs="Times New Roman"/>
          <w:color w:val="000000" w:themeColor="text1"/>
          <w:sz w:val="24"/>
          <w:szCs w:val="24"/>
          <w:lang w:val="en-US"/>
        </w:rPr>
        <w:t xml:space="preserve"> to be bought by learning about </w:t>
      </w:r>
      <w:r w:rsidR="001B569F" w:rsidRPr="002C73A7">
        <w:rPr>
          <w:rFonts w:ascii="Times New Roman" w:hAnsi="Times New Roman" w:cs="Times New Roman"/>
          <w:color w:val="000000" w:themeColor="text1"/>
          <w:sz w:val="24"/>
          <w:szCs w:val="24"/>
          <w:lang w:val="en-US"/>
        </w:rPr>
        <w:t>them</w:t>
      </w:r>
      <w:r w:rsidR="00A80C52" w:rsidRPr="002C73A7">
        <w:rPr>
          <w:rFonts w:ascii="Times New Roman" w:hAnsi="Times New Roman" w:cs="Times New Roman"/>
          <w:color w:val="000000" w:themeColor="text1"/>
          <w:sz w:val="24"/>
          <w:szCs w:val="24"/>
          <w:lang w:val="en-US"/>
        </w:rPr>
        <w:t xml:space="preserve"> from the supplier</w:t>
      </w:r>
      <w:r w:rsidR="00B653C4" w:rsidRPr="002C73A7">
        <w:rPr>
          <w:rFonts w:ascii="Times New Roman" w:hAnsi="Times New Roman" w:cs="Times New Roman"/>
          <w:color w:val="000000" w:themeColor="text1"/>
          <w:sz w:val="24"/>
          <w:szCs w:val="24"/>
          <w:lang w:val="en-US"/>
        </w:rPr>
        <w:t xml:space="preserve">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"10.1016/j.technovation.2005.09.010", "ISSN" : "01664972", "abstract" : "Supplier involvement is touted as enhancing a firm's competitive edge, but its linkage with specific dimensions of manufacturing flexibility (e.g., volume flexibility) has not been established. This study investigates the relationship between supplier involvement, manufacturing flexibility, and business performance in the motherboard industry. Using data collected from 105 manufacturing firms, we first verified the effect of manufacturing flexibility on business performance. A field study was then conducted to benchmark various supplier involvement practices in the motherboard industry and to decipher the impact of supplier involvement on different dimensions of manufacturing flexibility. Our findings indicate that supplier involvement plays a major role in the development and performance of a firm's manufacturing flexibility. More importantly, we found specific associations between various supplier involvement activities and different dimensions of manufacturing flexibility. Not all supplier activities contribute equally to the development of different types of manufacturing flexibility, and manufacturing flexibility should be integrated with supply chain management. Finally, research propositions are presented and several managerial implications are discussed.", "author" : [ { "dropping-particle" : "", "family" : "Chang", "given" : "Shih-Chia", "non-dropping-particle" : "", "parse-names" : false, "suffix" : "" }, { "dropping-particle" : "", "family" : "Chen", "given" : "Rong-Huei", "non-dropping-particle" : "", "parse-names" : false, "suffix" : "" }, { "dropping-particle" : "", "family" : "Lin", "given" : "Ru-Jen", "non-dropping-particle" : "", "parse-names" : false, "suffix" : "" }, { "dropping-particle" : "", "family" : "Tien", "given" : "Shiaw-Wen", "non-dropping-particle" : "", "parse-names" : false, "suffix" : "" }, { "dropping-particle" : "", "family" : "Sheu", "given" : "Chwen", "non-dropping-particle" : "", "parse-names" : false, "suffix" : "" } ], "container-title" : "Technovation", "id" : "ITEM-1", "issue" : "10", "issued" : { "date-parts" : [ [ "2006" ] ] }, "page" : "1136-1146", "title" : "Supplier involvement and manufacturing flexibility", "type" : "article-journal", "volume" : "26" }, "uris" : [ "http://www.mendeley.com/documents/?uuid=321fe536-cfc1-4d5f-9f3f-b9eb9f203661" ] } ], "mendeley" : { "formattedCitation" : "(Chang et al., 2006)", "plainTextFormattedCitation" : "(Chang et al., 2006)", "previouslyFormattedCitation" : "(Chang et al., 2006)"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(Chang et al., 2006)</w:t>
      </w:r>
      <w:r w:rsidR="003E1B64" w:rsidRPr="002C73A7">
        <w:rPr>
          <w:rFonts w:ascii="Times New Roman" w:hAnsi="Times New Roman" w:cs="Times New Roman"/>
          <w:color w:val="000000" w:themeColor="text1"/>
          <w:sz w:val="24"/>
          <w:szCs w:val="24"/>
          <w:lang w:val="en-US"/>
        </w:rPr>
        <w:fldChar w:fldCharType="end"/>
      </w:r>
      <w:r w:rsidR="00B653C4" w:rsidRPr="002C73A7">
        <w:rPr>
          <w:rFonts w:ascii="Times New Roman" w:hAnsi="Times New Roman" w:cs="Times New Roman"/>
          <w:color w:val="000000" w:themeColor="text1"/>
          <w:sz w:val="24"/>
          <w:szCs w:val="24"/>
          <w:lang w:val="en-US"/>
        </w:rPr>
        <w:t xml:space="preserve"> which </w:t>
      </w:r>
      <w:r w:rsidR="00B1148E" w:rsidRPr="002C73A7">
        <w:rPr>
          <w:rFonts w:ascii="Times New Roman" w:hAnsi="Times New Roman" w:cs="Times New Roman"/>
          <w:color w:val="000000" w:themeColor="text1"/>
          <w:sz w:val="24"/>
          <w:szCs w:val="24"/>
          <w:lang w:val="en-US"/>
        </w:rPr>
        <w:t xml:space="preserve">can </w:t>
      </w:r>
      <w:r w:rsidR="00B653C4" w:rsidRPr="002C73A7">
        <w:rPr>
          <w:rFonts w:ascii="Times New Roman" w:hAnsi="Times New Roman" w:cs="Times New Roman"/>
          <w:color w:val="000000" w:themeColor="text1"/>
          <w:sz w:val="24"/>
          <w:szCs w:val="24"/>
          <w:lang w:val="en-US"/>
        </w:rPr>
        <w:t xml:space="preserve">lead to improved financial performance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"10.1504/IJASM.2011.040515", "ISSN" : "1741-9174", "author" : [ { "dropping-particle" : "", "family" : "Verville", "given" : "Jacques", "non-dropping-particle" : "", "parse-names" : false, "suffix" : "" }, { "dropping-particle" : "", "family" : "Taskin", "given" : "Nazim", "non-dropping-particle" : "", "parse-names" : false, "suffix" : "" }, { "dropping-particle" : "", "family" : "Law", "given" : "Sweety", "non-dropping-particle" : "", "parse-names" : false, "suffix" : "" } ], "container-title" : "International Journal of Agile Systems and Management", "id" : "ITEM-1", "issue" : "3", "issued" : { "date-parts" : [ [ "2011" ] ] }, "page" : "203", "title" : "Buyer-supplier relationships in supply chain management: relationship, trust, supplier involvement, and performance", "type" : "article-journal", "volume" : "4" }, "uris" : [ "http://www.mendeley.com/documents/?uuid=7078f2fb-9dcf-4d51-93f4-506a222ef6be" ] } ], "mendeley" : { "formattedCitation" : "(Verville et al., 2011)", "plainTextFormattedCitation" : "(Verville et al., 2011)", "previouslyFormattedCitation" : "(Verville et al., 2011)"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(Verville et al., 2011)</w:t>
      </w:r>
      <w:r w:rsidR="003E1B64" w:rsidRPr="002C73A7">
        <w:rPr>
          <w:rFonts w:ascii="Times New Roman" w:hAnsi="Times New Roman" w:cs="Times New Roman"/>
          <w:color w:val="000000" w:themeColor="text1"/>
          <w:sz w:val="24"/>
          <w:szCs w:val="24"/>
          <w:lang w:val="en-US"/>
        </w:rPr>
        <w:fldChar w:fldCharType="end"/>
      </w:r>
      <w:r w:rsidR="00A80C52" w:rsidRPr="002C73A7">
        <w:rPr>
          <w:rFonts w:ascii="Times New Roman" w:hAnsi="Times New Roman" w:cs="Times New Roman"/>
          <w:color w:val="000000" w:themeColor="text1"/>
          <w:sz w:val="24"/>
          <w:szCs w:val="24"/>
          <w:lang w:val="en-US"/>
        </w:rPr>
        <w:t xml:space="preserve">. </w:t>
      </w:r>
      <w:r w:rsidR="00B1148E" w:rsidRPr="002C73A7">
        <w:rPr>
          <w:rFonts w:ascii="Times New Roman" w:hAnsi="Times New Roman" w:cs="Times New Roman"/>
          <w:color w:val="000000" w:themeColor="text1"/>
          <w:sz w:val="24"/>
          <w:szCs w:val="24"/>
          <w:lang w:val="en-US"/>
        </w:rPr>
        <w:t>S</w:t>
      </w:r>
      <w:r w:rsidR="008802CA" w:rsidRPr="002C73A7">
        <w:rPr>
          <w:rFonts w:ascii="Times New Roman" w:hAnsi="Times New Roman" w:cs="Times New Roman"/>
          <w:color w:val="000000" w:themeColor="text1"/>
          <w:sz w:val="24"/>
          <w:szCs w:val="24"/>
          <w:lang w:val="en-US"/>
        </w:rPr>
        <w:t xml:space="preserve">uch </w:t>
      </w:r>
      <w:r w:rsidR="00E52568" w:rsidRPr="002C73A7">
        <w:rPr>
          <w:rFonts w:ascii="Times New Roman" w:hAnsi="Times New Roman" w:cs="Times New Roman"/>
          <w:color w:val="000000" w:themeColor="text1"/>
          <w:sz w:val="24"/>
          <w:szCs w:val="24"/>
          <w:lang w:val="en-US"/>
        </w:rPr>
        <w:t xml:space="preserve">collaboration </w:t>
      </w:r>
      <w:r w:rsidR="00A80C52" w:rsidRPr="002C73A7">
        <w:rPr>
          <w:rFonts w:ascii="Times New Roman" w:hAnsi="Times New Roman" w:cs="Times New Roman"/>
          <w:color w:val="000000" w:themeColor="text1"/>
          <w:sz w:val="24"/>
          <w:szCs w:val="24"/>
          <w:lang w:val="en-US"/>
        </w:rPr>
        <w:t xml:space="preserve">usually </w:t>
      </w:r>
      <w:r w:rsidR="00B1148E" w:rsidRPr="002C73A7">
        <w:rPr>
          <w:rFonts w:ascii="Times New Roman" w:hAnsi="Times New Roman" w:cs="Times New Roman"/>
          <w:color w:val="000000" w:themeColor="text1"/>
          <w:sz w:val="24"/>
          <w:szCs w:val="24"/>
          <w:lang w:val="en-US"/>
        </w:rPr>
        <w:t xml:space="preserve">also </w:t>
      </w:r>
      <w:r w:rsidR="00A80C52" w:rsidRPr="002C73A7">
        <w:rPr>
          <w:rFonts w:ascii="Times New Roman" w:hAnsi="Times New Roman" w:cs="Times New Roman"/>
          <w:color w:val="000000" w:themeColor="text1"/>
          <w:sz w:val="24"/>
          <w:szCs w:val="24"/>
          <w:lang w:val="en-US"/>
        </w:rPr>
        <w:t xml:space="preserve">leads to higher technical skills of </w:t>
      </w:r>
      <w:r w:rsidR="003C3186" w:rsidRPr="002C73A7">
        <w:rPr>
          <w:rFonts w:ascii="Times New Roman" w:hAnsi="Times New Roman" w:cs="Times New Roman"/>
          <w:color w:val="000000" w:themeColor="text1"/>
          <w:sz w:val="24"/>
          <w:szCs w:val="24"/>
          <w:lang w:val="en-US"/>
        </w:rPr>
        <w:t>p</w:t>
      </w:r>
      <w:r w:rsidR="003B29DA" w:rsidRPr="002C73A7">
        <w:rPr>
          <w:rFonts w:ascii="Times New Roman" w:hAnsi="Times New Roman" w:cs="Times New Roman"/>
          <w:color w:val="000000" w:themeColor="text1"/>
          <w:sz w:val="24"/>
          <w:szCs w:val="24"/>
          <w:lang w:val="en-US"/>
        </w:rPr>
        <w:t>urchasing</w:t>
      </w:r>
      <w:r w:rsidR="00A80C52" w:rsidRPr="002C73A7">
        <w:rPr>
          <w:rFonts w:ascii="Times New Roman" w:hAnsi="Times New Roman" w:cs="Times New Roman"/>
          <w:color w:val="000000" w:themeColor="text1"/>
          <w:sz w:val="24"/>
          <w:szCs w:val="24"/>
          <w:lang w:val="en-US"/>
        </w:rPr>
        <w:t xml:space="preserve"> professionals </w:t>
      </w:r>
      <w:r w:rsidR="006A2314" w:rsidRPr="002C73A7">
        <w:rPr>
          <w:rFonts w:ascii="Times New Roman" w:hAnsi="Times New Roman" w:cs="Times New Roman"/>
          <w:color w:val="000000" w:themeColor="text1"/>
          <w:sz w:val="24"/>
          <w:szCs w:val="24"/>
          <w:lang w:val="en-US"/>
        </w:rPr>
        <w:t>that</w:t>
      </w:r>
      <w:r w:rsidR="00A80C52" w:rsidRPr="002C73A7">
        <w:rPr>
          <w:rFonts w:ascii="Times New Roman" w:hAnsi="Times New Roman" w:cs="Times New Roman"/>
          <w:color w:val="000000" w:themeColor="text1"/>
          <w:sz w:val="24"/>
          <w:szCs w:val="24"/>
          <w:lang w:val="en-US"/>
        </w:rPr>
        <w:t xml:space="preserve"> positively affect company performance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"10.1111/j.1745-493X.2000.tb00250.x", "ISSN" : "1523-2409", "author" : [ { "dropping-particle" : "", "family" : "Carr", "given" : "Amelia S.", "non-dropping-particle" : "", "parse-names" : false, "suffix" : "" }, { "dropping-particle" : "", "family" : "Smeltzer", "given" : "Larry R.", "non-dropping-particle" : "", "parse-names" : false, "suffix" : "" } ], "container-title" : "The Journal of Supply Chain Management", "id" : "ITEM-1", "issue" : "3", "issued" : { "date-parts" : [ [ "2000", "6" ] ] }, "page" : "40-54", "publisher" : "Blackwell Publishing Ltd", "title" : "An Empirical Study of the Relationships among Purchasing Skills and Strategic Purchasing, Financial Performance, and Supplier Responsiveness", "type" : "article-journal", "volume" : "36" }, "uris" : [ "http://www.mendeley.com/documents/?uuid=f9c08030-28ec-4886-992c-c98b59d84893" ] } ], "mendeley" : { "formattedCitation" : "(Carr and Smeltzer, 2000)", "plainTextFormattedCitation" : "(Carr and Smeltzer, 2000)", "previouslyFormattedCitation" : "(Carr and Smeltzer, 2000)"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(Carr and Smeltzer, 2000)</w:t>
      </w:r>
      <w:r w:rsidR="003E1B64" w:rsidRPr="002C73A7">
        <w:rPr>
          <w:rFonts w:ascii="Times New Roman" w:hAnsi="Times New Roman" w:cs="Times New Roman"/>
          <w:color w:val="000000" w:themeColor="text1"/>
          <w:sz w:val="24"/>
          <w:szCs w:val="24"/>
          <w:lang w:val="en-US"/>
        </w:rPr>
        <w:fldChar w:fldCharType="end"/>
      </w:r>
      <w:r w:rsidR="00A80C52" w:rsidRPr="002C73A7">
        <w:rPr>
          <w:rFonts w:ascii="Times New Roman" w:hAnsi="Times New Roman" w:cs="Times New Roman"/>
          <w:color w:val="000000" w:themeColor="text1"/>
          <w:sz w:val="24"/>
          <w:szCs w:val="24"/>
          <w:lang w:val="en-US"/>
        </w:rPr>
        <w:t>. Thus</w:t>
      </w:r>
      <w:r w:rsidR="00515DD2" w:rsidRPr="002C73A7">
        <w:rPr>
          <w:rFonts w:ascii="Times New Roman" w:hAnsi="Times New Roman" w:cs="Times New Roman"/>
          <w:color w:val="000000" w:themeColor="text1"/>
          <w:sz w:val="24"/>
          <w:szCs w:val="24"/>
          <w:lang w:val="en-US"/>
        </w:rPr>
        <w:t xml:space="preserve">, </w:t>
      </w:r>
      <w:r w:rsidR="00CC779A" w:rsidRPr="002C73A7">
        <w:rPr>
          <w:rFonts w:ascii="Times New Roman" w:hAnsi="Times New Roman" w:cs="Times New Roman"/>
          <w:color w:val="000000" w:themeColor="text1"/>
          <w:sz w:val="24"/>
          <w:szCs w:val="24"/>
          <w:lang w:val="en-US"/>
        </w:rPr>
        <w:t xml:space="preserve">understanding the </w:t>
      </w:r>
      <w:r w:rsidR="00B1148E" w:rsidRPr="002C73A7">
        <w:rPr>
          <w:rFonts w:ascii="Times New Roman" w:hAnsi="Times New Roman" w:cs="Times New Roman"/>
          <w:color w:val="000000" w:themeColor="text1"/>
          <w:sz w:val="24"/>
          <w:szCs w:val="24"/>
          <w:lang w:val="en-US"/>
        </w:rPr>
        <w:t xml:space="preserve">purchased </w:t>
      </w:r>
      <w:r w:rsidR="00CC779A" w:rsidRPr="002C73A7">
        <w:rPr>
          <w:rFonts w:ascii="Times New Roman" w:hAnsi="Times New Roman" w:cs="Times New Roman"/>
          <w:color w:val="000000" w:themeColor="text1"/>
          <w:sz w:val="24"/>
          <w:szCs w:val="24"/>
          <w:lang w:val="en-US"/>
        </w:rPr>
        <w:t>products and service</w:t>
      </w:r>
      <w:r w:rsidR="000D3063" w:rsidRPr="002C73A7">
        <w:rPr>
          <w:rFonts w:ascii="Times New Roman" w:hAnsi="Times New Roman" w:cs="Times New Roman"/>
          <w:color w:val="000000" w:themeColor="text1"/>
          <w:sz w:val="24"/>
          <w:szCs w:val="24"/>
          <w:lang w:val="en-US"/>
        </w:rPr>
        <w:t>s</w:t>
      </w:r>
      <w:r w:rsidR="00CC779A" w:rsidRPr="002C73A7">
        <w:rPr>
          <w:rFonts w:ascii="Times New Roman" w:hAnsi="Times New Roman" w:cs="Times New Roman"/>
          <w:color w:val="000000" w:themeColor="text1"/>
          <w:sz w:val="24"/>
          <w:szCs w:val="24"/>
          <w:lang w:val="en-US"/>
        </w:rPr>
        <w:t xml:space="preserve"> </w:t>
      </w:r>
      <w:r w:rsidR="00B1148E" w:rsidRPr="002C73A7">
        <w:rPr>
          <w:rFonts w:ascii="Times New Roman" w:hAnsi="Times New Roman" w:cs="Times New Roman"/>
          <w:color w:val="000000" w:themeColor="text1"/>
          <w:sz w:val="24"/>
          <w:szCs w:val="24"/>
          <w:lang w:val="en-US"/>
        </w:rPr>
        <w:t xml:space="preserve">is </w:t>
      </w:r>
      <w:r w:rsidR="00515DD2" w:rsidRPr="002C73A7">
        <w:rPr>
          <w:rFonts w:ascii="Times New Roman" w:hAnsi="Times New Roman" w:cs="Times New Roman"/>
          <w:color w:val="000000" w:themeColor="text1"/>
          <w:sz w:val="24"/>
          <w:szCs w:val="24"/>
          <w:lang w:val="en-US"/>
        </w:rPr>
        <w:t>importan</w:t>
      </w:r>
      <w:r w:rsidR="00B1148E" w:rsidRPr="002C73A7">
        <w:rPr>
          <w:rFonts w:ascii="Times New Roman" w:hAnsi="Times New Roman" w:cs="Times New Roman"/>
          <w:color w:val="000000" w:themeColor="text1"/>
          <w:sz w:val="24"/>
          <w:szCs w:val="24"/>
          <w:lang w:val="en-US"/>
        </w:rPr>
        <w:t>t</w:t>
      </w:r>
      <w:r w:rsidR="001B569F" w:rsidRPr="002C73A7">
        <w:rPr>
          <w:rFonts w:ascii="Times New Roman" w:hAnsi="Times New Roman" w:cs="Times New Roman"/>
          <w:color w:val="000000" w:themeColor="text1"/>
          <w:sz w:val="24"/>
          <w:szCs w:val="24"/>
          <w:lang w:val="en-US"/>
        </w:rPr>
        <w:t>. For</w:t>
      </w:r>
      <w:r w:rsidR="00B1148E" w:rsidRPr="002C73A7">
        <w:rPr>
          <w:rFonts w:ascii="Times New Roman" w:hAnsi="Times New Roman" w:cs="Times New Roman"/>
          <w:color w:val="000000" w:themeColor="text1"/>
          <w:sz w:val="24"/>
          <w:szCs w:val="24"/>
          <w:lang w:val="en-US"/>
        </w:rPr>
        <w:t xml:space="preserve"> example,</w:t>
      </w:r>
      <w:r w:rsidR="000D3063" w:rsidRPr="002C73A7">
        <w:rPr>
          <w:rFonts w:ascii="Times New Roman" w:hAnsi="Times New Roman" w:cs="Times New Roman"/>
          <w:color w:val="000000" w:themeColor="text1"/>
          <w:sz w:val="24"/>
          <w:szCs w:val="24"/>
          <w:lang w:val="en-US"/>
        </w:rPr>
        <w:t xml:space="preserve"> </w:t>
      </w:r>
      <w:r w:rsidR="002435D3" w:rsidRPr="002C73A7">
        <w:rPr>
          <w:rFonts w:ascii="Times New Roman" w:hAnsi="Times New Roman" w:cs="Times New Roman"/>
          <w:color w:val="000000" w:themeColor="text1"/>
          <w:sz w:val="24"/>
          <w:szCs w:val="24"/>
          <w:lang w:val="en-US"/>
        </w:rPr>
        <w:t>p</w:t>
      </w:r>
      <w:r w:rsidR="003B29DA" w:rsidRPr="002C73A7">
        <w:rPr>
          <w:rFonts w:ascii="Times New Roman" w:hAnsi="Times New Roman" w:cs="Times New Roman"/>
          <w:color w:val="000000" w:themeColor="text1"/>
          <w:sz w:val="24"/>
          <w:szCs w:val="24"/>
          <w:lang w:val="en-US"/>
        </w:rPr>
        <w:t>urchasing</w:t>
      </w:r>
      <w:r w:rsidR="00515DD2" w:rsidRPr="002C73A7">
        <w:rPr>
          <w:rFonts w:ascii="Times New Roman" w:hAnsi="Times New Roman" w:cs="Times New Roman"/>
          <w:color w:val="000000" w:themeColor="text1"/>
          <w:sz w:val="24"/>
          <w:szCs w:val="24"/>
          <w:lang w:val="en-US"/>
        </w:rPr>
        <w:t xml:space="preserve"> can confront suppliers with </w:t>
      </w:r>
      <w:r w:rsidR="001A64F1" w:rsidRPr="002C73A7">
        <w:rPr>
          <w:rFonts w:ascii="Times New Roman" w:hAnsi="Times New Roman" w:cs="Times New Roman"/>
          <w:color w:val="000000" w:themeColor="text1"/>
          <w:sz w:val="24"/>
          <w:szCs w:val="24"/>
          <w:lang w:val="en-US"/>
        </w:rPr>
        <w:t>product-tear-down</w:t>
      </w:r>
      <w:r w:rsidR="006A2314" w:rsidRPr="002C73A7">
        <w:rPr>
          <w:rFonts w:ascii="Times New Roman" w:hAnsi="Times New Roman" w:cs="Times New Roman"/>
          <w:color w:val="000000" w:themeColor="text1"/>
          <w:sz w:val="24"/>
          <w:szCs w:val="24"/>
          <w:lang w:val="en-US"/>
        </w:rPr>
        <w:t xml:space="preserve"> </w:t>
      </w:r>
      <w:r w:rsidR="001A64F1" w:rsidRPr="002C73A7">
        <w:rPr>
          <w:rFonts w:ascii="Times New Roman" w:hAnsi="Times New Roman" w:cs="Times New Roman"/>
          <w:color w:val="000000" w:themeColor="text1"/>
          <w:sz w:val="24"/>
          <w:szCs w:val="24"/>
          <w:lang w:val="en-US"/>
        </w:rPr>
        <w:t xml:space="preserve">workshops </w:t>
      </w:r>
      <w:r w:rsidR="00C8478F" w:rsidRPr="002C73A7">
        <w:rPr>
          <w:rFonts w:ascii="Times New Roman" w:hAnsi="Times New Roman" w:cs="Times New Roman"/>
          <w:color w:val="000000" w:themeColor="text1"/>
          <w:sz w:val="24"/>
          <w:szCs w:val="24"/>
          <w:lang w:val="en-US"/>
        </w:rPr>
        <w:t xml:space="preserve">and drive elimination of unnecessary </w:t>
      </w:r>
      <w:r w:rsidR="00C8478F" w:rsidRPr="002C73A7">
        <w:rPr>
          <w:rFonts w:ascii="Times New Roman" w:hAnsi="Times New Roman" w:cs="Times New Roman"/>
          <w:color w:val="000000" w:themeColor="text1"/>
          <w:sz w:val="24"/>
          <w:szCs w:val="24"/>
          <w:lang w:val="en-US"/>
        </w:rPr>
        <w:lastRenderedPageBreak/>
        <w:t>cost</w:t>
      </w:r>
      <w:r w:rsidR="006A2314" w:rsidRPr="002C73A7">
        <w:rPr>
          <w:rFonts w:ascii="Times New Roman" w:hAnsi="Times New Roman" w:cs="Times New Roman"/>
          <w:color w:val="000000" w:themeColor="text1"/>
          <w:sz w:val="24"/>
          <w:szCs w:val="24"/>
          <w:lang w:val="en-US"/>
        </w:rPr>
        <w:t>s</w:t>
      </w:r>
      <w:r w:rsidR="00A80C52" w:rsidRPr="002C73A7">
        <w:rPr>
          <w:rFonts w:ascii="Times New Roman" w:hAnsi="Times New Roman" w:cs="Times New Roman"/>
          <w:color w:val="000000" w:themeColor="text1"/>
          <w:sz w:val="24"/>
          <w:szCs w:val="24"/>
          <w:lang w:val="en-US"/>
        </w:rPr>
        <w:t xml:space="preserve">, </w:t>
      </w:r>
      <w:r w:rsidR="00B1148E" w:rsidRPr="002C73A7">
        <w:rPr>
          <w:rFonts w:ascii="Times New Roman" w:hAnsi="Times New Roman" w:cs="Times New Roman"/>
          <w:color w:val="000000" w:themeColor="text1"/>
          <w:sz w:val="24"/>
          <w:szCs w:val="24"/>
          <w:lang w:val="en-US"/>
        </w:rPr>
        <w:t xml:space="preserve">such as </w:t>
      </w:r>
      <w:r w:rsidR="00A80C52" w:rsidRPr="002C73A7">
        <w:rPr>
          <w:rFonts w:ascii="Times New Roman" w:hAnsi="Times New Roman" w:cs="Times New Roman"/>
          <w:color w:val="000000" w:themeColor="text1"/>
          <w:sz w:val="24"/>
          <w:szCs w:val="24"/>
          <w:lang w:val="en-US"/>
        </w:rPr>
        <w:t>replac</w:t>
      </w:r>
      <w:r w:rsidR="00B1148E" w:rsidRPr="002C73A7">
        <w:rPr>
          <w:rFonts w:ascii="Times New Roman" w:hAnsi="Times New Roman" w:cs="Times New Roman"/>
          <w:color w:val="000000" w:themeColor="text1"/>
          <w:sz w:val="24"/>
          <w:szCs w:val="24"/>
          <w:lang w:val="en-US"/>
        </w:rPr>
        <w:t>ing</w:t>
      </w:r>
      <w:r w:rsidR="00A80C52" w:rsidRPr="002C73A7">
        <w:rPr>
          <w:rFonts w:ascii="Times New Roman" w:hAnsi="Times New Roman" w:cs="Times New Roman"/>
          <w:color w:val="000000" w:themeColor="text1"/>
          <w:sz w:val="24"/>
          <w:szCs w:val="24"/>
          <w:lang w:val="en-US"/>
        </w:rPr>
        <w:t xml:space="preserve"> high-cost raw materials </w:t>
      </w:r>
      <w:r w:rsidR="006A2314" w:rsidRPr="002C73A7">
        <w:rPr>
          <w:rFonts w:ascii="Times New Roman" w:hAnsi="Times New Roman" w:cs="Times New Roman"/>
          <w:color w:val="000000" w:themeColor="text1"/>
          <w:sz w:val="24"/>
          <w:szCs w:val="24"/>
          <w:lang w:val="en-US"/>
        </w:rPr>
        <w:t>with</w:t>
      </w:r>
      <w:r w:rsidR="00A80C52" w:rsidRPr="002C73A7">
        <w:rPr>
          <w:rFonts w:ascii="Times New Roman" w:hAnsi="Times New Roman" w:cs="Times New Roman"/>
          <w:color w:val="000000" w:themeColor="text1"/>
          <w:sz w:val="24"/>
          <w:szCs w:val="24"/>
          <w:lang w:val="en-US"/>
        </w:rPr>
        <w:t xml:space="preserve"> a low-cost alternative</w:t>
      </w:r>
      <w:r w:rsidR="001B569F" w:rsidRPr="002C73A7">
        <w:rPr>
          <w:rFonts w:ascii="Times New Roman" w:hAnsi="Times New Roman" w:cs="Times New Roman"/>
          <w:color w:val="000000" w:themeColor="text1"/>
          <w:sz w:val="24"/>
          <w:szCs w:val="24"/>
          <w:lang w:val="en-US"/>
        </w:rPr>
        <w:t>,</w:t>
      </w:r>
      <w:r w:rsidR="008802CA" w:rsidRPr="002C73A7">
        <w:rPr>
          <w:rFonts w:ascii="Times New Roman" w:hAnsi="Times New Roman" w:cs="Times New Roman"/>
          <w:color w:val="000000" w:themeColor="text1"/>
          <w:sz w:val="24"/>
          <w:szCs w:val="24"/>
          <w:lang w:val="en-US"/>
        </w:rPr>
        <w:t xml:space="preserve"> and </w:t>
      </w:r>
      <w:r w:rsidR="006A2314" w:rsidRPr="002C73A7">
        <w:rPr>
          <w:rFonts w:ascii="Times New Roman" w:hAnsi="Times New Roman" w:cs="Times New Roman"/>
          <w:color w:val="000000" w:themeColor="text1"/>
          <w:sz w:val="24"/>
          <w:szCs w:val="24"/>
          <w:lang w:val="en-US"/>
        </w:rPr>
        <w:t xml:space="preserve">thus </w:t>
      </w:r>
      <w:r w:rsidR="00B1148E" w:rsidRPr="002C73A7">
        <w:rPr>
          <w:rFonts w:ascii="Times New Roman" w:hAnsi="Times New Roman" w:cs="Times New Roman"/>
          <w:color w:val="000000" w:themeColor="text1"/>
          <w:sz w:val="24"/>
          <w:szCs w:val="24"/>
          <w:lang w:val="en-US"/>
        </w:rPr>
        <w:t xml:space="preserve">enabling </w:t>
      </w:r>
      <w:r w:rsidR="008802CA" w:rsidRPr="002C73A7">
        <w:rPr>
          <w:rFonts w:ascii="Times New Roman" w:hAnsi="Times New Roman" w:cs="Times New Roman"/>
          <w:color w:val="000000" w:themeColor="text1"/>
          <w:sz w:val="24"/>
          <w:szCs w:val="24"/>
          <w:lang w:val="en-US"/>
        </w:rPr>
        <w:t>stronger savings performance</w:t>
      </w:r>
      <w:r w:rsidR="00A80C52" w:rsidRPr="002C73A7">
        <w:rPr>
          <w:rFonts w:ascii="Times New Roman" w:hAnsi="Times New Roman" w:cs="Times New Roman"/>
          <w:color w:val="000000" w:themeColor="text1"/>
          <w:sz w:val="24"/>
          <w:szCs w:val="24"/>
          <w:lang w:val="en-US"/>
        </w:rPr>
        <w:t>.</w:t>
      </w:r>
      <w:r w:rsidR="00366685" w:rsidRPr="002C73A7">
        <w:rPr>
          <w:rFonts w:ascii="Times New Roman" w:hAnsi="Times New Roman" w:cs="Times New Roman"/>
          <w:color w:val="000000" w:themeColor="text1"/>
          <w:sz w:val="24"/>
          <w:szCs w:val="24"/>
          <w:lang w:val="en-US"/>
        </w:rPr>
        <w:t xml:space="preserve"> </w:t>
      </w:r>
    </w:p>
    <w:p w14:paraId="07465F8D" w14:textId="6E6FCA60" w:rsidR="002435D3" w:rsidRPr="002C73A7" w:rsidRDefault="002435D3" w:rsidP="000153ED">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Based on </w:t>
      </w:r>
      <w:r w:rsidR="006A2314" w:rsidRPr="002C73A7">
        <w:rPr>
          <w:rFonts w:ascii="Times New Roman" w:hAnsi="Times New Roman" w:cs="Times New Roman"/>
          <w:color w:val="000000" w:themeColor="text1"/>
          <w:sz w:val="24"/>
          <w:szCs w:val="24"/>
          <w:lang w:val="en-US"/>
        </w:rPr>
        <w:t>these</w:t>
      </w:r>
      <w:r w:rsidR="008802CA" w:rsidRPr="002C73A7">
        <w:rPr>
          <w:rFonts w:ascii="Times New Roman" w:hAnsi="Times New Roman" w:cs="Times New Roman"/>
          <w:color w:val="000000" w:themeColor="text1"/>
          <w:sz w:val="24"/>
          <w:szCs w:val="24"/>
          <w:lang w:val="en-US"/>
        </w:rPr>
        <w:t xml:space="preserve"> </w:t>
      </w:r>
      <w:r w:rsidR="00B1148E" w:rsidRPr="002C73A7">
        <w:rPr>
          <w:rFonts w:ascii="Times New Roman" w:hAnsi="Times New Roman" w:cs="Times New Roman"/>
          <w:color w:val="000000" w:themeColor="text1"/>
          <w:sz w:val="24"/>
          <w:szCs w:val="24"/>
          <w:lang w:val="en-US"/>
        </w:rPr>
        <w:t>arguments</w:t>
      </w:r>
      <w:r w:rsidR="00820E94">
        <w:rPr>
          <w:rFonts w:ascii="Times New Roman" w:hAnsi="Times New Roman" w:cs="Times New Roman"/>
          <w:color w:val="000000" w:themeColor="text1"/>
          <w:sz w:val="24"/>
          <w:szCs w:val="24"/>
          <w:lang w:val="en-US"/>
        </w:rPr>
        <w:t xml:space="preserve"> and in line with knowledge-based view</w:t>
      </w:r>
      <w:r w:rsidR="006A2314" w:rsidRPr="002C73A7">
        <w:rPr>
          <w:rFonts w:ascii="Times New Roman" w:hAnsi="Times New Roman" w:cs="Times New Roman"/>
          <w:color w:val="000000" w:themeColor="text1"/>
          <w:sz w:val="24"/>
          <w:szCs w:val="24"/>
          <w:lang w:val="en-US"/>
        </w:rPr>
        <w:t>,</w:t>
      </w:r>
      <w:r w:rsidR="00B1148E" w:rsidRPr="002C73A7">
        <w:rPr>
          <w:rFonts w:ascii="Times New Roman" w:hAnsi="Times New Roman" w:cs="Times New Roman"/>
          <w:color w:val="000000" w:themeColor="text1"/>
          <w:sz w:val="24"/>
          <w:szCs w:val="24"/>
          <w:lang w:val="en-US"/>
        </w:rPr>
        <w:t xml:space="preserve"> </w:t>
      </w:r>
      <w:r w:rsidR="008802CA" w:rsidRPr="002C73A7">
        <w:rPr>
          <w:rFonts w:ascii="Times New Roman" w:hAnsi="Times New Roman" w:cs="Times New Roman"/>
          <w:color w:val="000000" w:themeColor="text1"/>
          <w:sz w:val="24"/>
          <w:szCs w:val="24"/>
          <w:lang w:val="en-US"/>
        </w:rPr>
        <w:t xml:space="preserve">it can be </w:t>
      </w:r>
      <w:r w:rsidR="00B1148E" w:rsidRPr="002C73A7">
        <w:rPr>
          <w:rFonts w:ascii="Times New Roman" w:hAnsi="Times New Roman" w:cs="Times New Roman"/>
          <w:color w:val="000000" w:themeColor="text1"/>
          <w:sz w:val="24"/>
          <w:szCs w:val="24"/>
          <w:lang w:val="en-US"/>
        </w:rPr>
        <w:t xml:space="preserve">derived </w:t>
      </w:r>
      <w:r w:rsidRPr="002C73A7">
        <w:rPr>
          <w:rFonts w:ascii="Times New Roman" w:hAnsi="Times New Roman" w:cs="Times New Roman"/>
          <w:color w:val="000000" w:themeColor="text1"/>
          <w:sz w:val="24"/>
          <w:szCs w:val="24"/>
          <w:lang w:val="en-US"/>
        </w:rPr>
        <w:t xml:space="preserve">that </w:t>
      </w:r>
      <w:r w:rsidR="008802CA" w:rsidRPr="002C73A7">
        <w:rPr>
          <w:rFonts w:ascii="Times New Roman" w:hAnsi="Times New Roman" w:cs="Times New Roman"/>
          <w:color w:val="000000" w:themeColor="text1"/>
          <w:sz w:val="24"/>
          <w:szCs w:val="24"/>
          <w:lang w:val="en-US"/>
        </w:rPr>
        <w:t xml:space="preserve">purchasing </w:t>
      </w:r>
      <w:r w:rsidRPr="002C73A7">
        <w:rPr>
          <w:rFonts w:ascii="Times New Roman" w:hAnsi="Times New Roman" w:cs="Times New Roman"/>
          <w:color w:val="000000" w:themeColor="text1"/>
          <w:sz w:val="24"/>
          <w:szCs w:val="24"/>
          <w:lang w:val="en-US"/>
        </w:rPr>
        <w:t>knowledge</w:t>
      </w:r>
      <w:r w:rsidR="00820E94">
        <w:rPr>
          <w:rFonts w:ascii="Times New Roman" w:hAnsi="Times New Roman" w:cs="Times New Roman"/>
          <w:color w:val="000000" w:themeColor="text1"/>
          <w:sz w:val="24"/>
          <w:szCs w:val="24"/>
          <w:lang w:val="en-US"/>
        </w:rPr>
        <w:t xml:space="preserve"> constitutes a strategic intangible resource (Grant, 1996). T</w:t>
      </w:r>
      <w:r w:rsidR="008802CA" w:rsidRPr="002C73A7">
        <w:rPr>
          <w:rFonts w:ascii="Times New Roman" w:hAnsi="Times New Roman" w:cs="Times New Roman"/>
          <w:color w:val="000000" w:themeColor="text1"/>
          <w:sz w:val="24"/>
          <w:szCs w:val="24"/>
          <w:lang w:val="en-US"/>
        </w:rPr>
        <w:t>he capability of properly applying and combining such knowledge is essential for driving cost reductions</w:t>
      </w:r>
      <w:r w:rsidR="00FC2769" w:rsidRPr="002C73A7">
        <w:rPr>
          <w:rFonts w:ascii="Times New Roman" w:hAnsi="Times New Roman" w:cs="Times New Roman"/>
          <w:color w:val="000000" w:themeColor="text1"/>
          <w:sz w:val="24"/>
          <w:szCs w:val="24"/>
          <w:lang w:val="en-US"/>
        </w:rPr>
        <w:t xml:space="preserve"> and gaining </w:t>
      </w:r>
      <w:r w:rsidR="00820E94">
        <w:rPr>
          <w:rFonts w:ascii="Times New Roman" w:hAnsi="Times New Roman" w:cs="Times New Roman"/>
          <w:color w:val="000000" w:themeColor="text1"/>
          <w:sz w:val="24"/>
          <w:szCs w:val="24"/>
          <w:lang w:val="en-US"/>
        </w:rPr>
        <w:t xml:space="preserve">(sustained) </w:t>
      </w:r>
      <w:r w:rsidR="00FC2769" w:rsidRPr="002C73A7">
        <w:rPr>
          <w:rFonts w:ascii="Times New Roman" w:hAnsi="Times New Roman" w:cs="Times New Roman"/>
          <w:color w:val="000000" w:themeColor="text1"/>
          <w:sz w:val="24"/>
          <w:szCs w:val="24"/>
          <w:lang w:val="en-US"/>
        </w:rPr>
        <w:t>competitive advantage</w:t>
      </w:r>
      <w:r w:rsidR="008802CA" w:rsidRPr="002C73A7">
        <w:rPr>
          <w:rFonts w:ascii="Times New Roman" w:hAnsi="Times New Roman" w:cs="Times New Roman"/>
          <w:color w:val="000000" w:themeColor="text1"/>
          <w:sz w:val="24"/>
          <w:szCs w:val="24"/>
          <w:lang w:val="en-US"/>
        </w:rPr>
        <w:t xml:space="preserve">. </w:t>
      </w:r>
      <w:r w:rsidR="003C3186" w:rsidRPr="002C73A7">
        <w:rPr>
          <w:rFonts w:ascii="Times New Roman" w:hAnsi="Times New Roman" w:cs="Times New Roman"/>
          <w:color w:val="000000" w:themeColor="text1"/>
          <w:sz w:val="24"/>
          <w:szCs w:val="24"/>
          <w:lang w:val="en-US"/>
        </w:rPr>
        <w:t>Thus,</w:t>
      </w:r>
      <w:r w:rsidR="008802CA" w:rsidRPr="002C73A7">
        <w:rPr>
          <w:rFonts w:ascii="Times New Roman" w:hAnsi="Times New Roman" w:cs="Times New Roman"/>
          <w:color w:val="000000" w:themeColor="text1"/>
          <w:sz w:val="24"/>
          <w:szCs w:val="24"/>
          <w:lang w:val="en-US"/>
        </w:rPr>
        <w:t xml:space="preserve"> we </w:t>
      </w:r>
      <w:r w:rsidR="00820E94">
        <w:rPr>
          <w:rFonts w:ascii="Times New Roman" w:hAnsi="Times New Roman" w:cs="Times New Roman"/>
          <w:color w:val="000000" w:themeColor="text1"/>
          <w:sz w:val="24"/>
          <w:szCs w:val="24"/>
          <w:lang w:val="en-US"/>
        </w:rPr>
        <w:t>posit</w:t>
      </w:r>
      <w:r w:rsidR="008802CA" w:rsidRPr="002C73A7">
        <w:rPr>
          <w:rFonts w:ascii="Times New Roman" w:hAnsi="Times New Roman" w:cs="Times New Roman"/>
          <w:color w:val="000000" w:themeColor="text1"/>
          <w:sz w:val="24"/>
          <w:szCs w:val="24"/>
          <w:lang w:val="en-US"/>
        </w:rPr>
        <w:t>:</w:t>
      </w:r>
    </w:p>
    <w:p w14:paraId="31CC5095" w14:textId="55D583BD" w:rsidR="002435D3" w:rsidRPr="002C73A7" w:rsidRDefault="002435D3" w:rsidP="00D2748F">
      <w:pPr>
        <w:widowControl w:val="0"/>
        <w:spacing w:line="480" w:lineRule="auto"/>
        <w:contextualSpacing/>
        <w:rPr>
          <w:rFonts w:ascii="Times New Roman" w:hAnsi="Times New Roman" w:cs="Times New Roman"/>
          <w:i/>
          <w:color w:val="000000" w:themeColor="text1"/>
          <w:sz w:val="24"/>
          <w:szCs w:val="24"/>
          <w:lang w:val="en-US"/>
        </w:rPr>
      </w:pPr>
      <w:r w:rsidRPr="002C73A7">
        <w:rPr>
          <w:rFonts w:ascii="Times New Roman" w:hAnsi="Times New Roman" w:cs="Times New Roman"/>
          <w:b/>
          <w:bCs/>
          <w:iCs/>
          <w:color w:val="000000" w:themeColor="text1"/>
          <w:sz w:val="24"/>
          <w:szCs w:val="24"/>
          <w:lang w:val="en-US"/>
        </w:rPr>
        <w:t>H1</w:t>
      </w:r>
      <w:r w:rsidR="001B569F" w:rsidRPr="002C73A7">
        <w:rPr>
          <w:rFonts w:ascii="Times New Roman" w:hAnsi="Times New Roman" w:cs="Times New Roman"/>
          <w:b/>
          <w:bCs/>
          <w:iCs/>
          <w:color w:val="000000" w:themeColor="text1"/>
          <w:sz w:val="24"/>
          <w:szCs w:val="24"/>
          <w:lang w:val="en-US"/>
        </w:rPr>
        <w:t>.</w:t>
      </w:r>
      <w:r w:rsidRPr="002C73A7">
        <w:rPr>
          <w:rFonts w:ascii="Times New Roman" w:hAnsi="Times New Roman" w:cs="Times New Roman"/>
          <w:iCs/>
          <w:color w:val="000000" w:themeColor="text1"/>
          <w:sz w:val="24"/>
          <w:szCs w:val="24"/>
          <w:lang w:val="en-US"/>
        </w:rPr>
        <w:t xml:space="preserve"> Purchasing </w:t>
      </w:r>
      <w:r w:rsidR="0041128D" w:rsidRPr="002C73A7">
        <w:rPr>
          <w:rFonts w:ascii="Times New Roman" w:hAnsi="Times New Roman" w:cs="Times New Roman"/>
          <w:iCs/>
          <w:color w:val="000000" w:themeColor="text1"/>
          <w:sz w:val="24"/>
          <w:szCs w:val="24"/>
          <w:lang w:val="en-US"/>
        </w:rPr>
        <w:t>k</w:t>
      </w:r>
      <w:r w:rsidRPr="002C73A7">
        <w:rPr>
          <w:rFonts w:ascii="Times New Roman" w:hAnsi="Times New Roman" w:cs="Times New Roman"/>
          <w:iCs/>
          <w:color w:val="000000" w:themeColor="text1"/>
          <w:sz w:val="24"/>
          <w:szCs w:val="24"/>
          <w:lang w:val="en-US"/>
        </w:rPr>
        <w:t xml:space="preserve">nowledge </w:t>
      </w:r>
      <w:r w:rsidR="007F5B11" w:rsidRPr="002C73A7">
        <w:rPr>
          <w:rFonts w:ascii="Times New Roman" w:hAnsi="Times New Roman" w:cs="Times New Roman"/>
          <w:iCs/>
          <w:color w:val="000000" w:themeColor="text1"/>
          <w:sz w:val="24"/>
          <w:szCs w:val="24"/>
          <w:lang w:val="en-US"/>
        </w:rPr>
        <w:t xml:space="preserve">(PK) </w:t>
      </w:r>
      <w:r w:rsidRPr="002C73A7">
        <w:rPr>
          <w:rFonts w:ascii="Times New Roman" w:hAnsi="Times New Roman" w:cs="Times New Roman"/>
          <w:iCs/>
          <w:color w:val="000000" w:themeColor="text1"/>
          <w:sz w:val="24"/>
          <w:szCs w:val="24"/>
          <w:lang w:val="en-US"/>
        </w:rPr>
        <w:t xml:space="preserve">is positively related to </w:t>
      </w:r>
      <w:r w:rsidR="00CC2FF6" w:rsidRPr="002C73A7">
        <w:rPr>
          <w:rFonts w:ascii="Times New Roman" w:hAnsi="Times New Roman" w:cs="Times New Roman"/>
          <w:bCs/>
          <w:iCs/>
          <w:color w:val="000000" w:themeColor="text1"/>
          <w:sz w:val="24"/>
          <w:szCs w:val="24"/>
          <w:lang w:val="en-US"/>
        </w:rPr>
        <w:t>savings performance</w:t>
      </w:r>
      <w:r w:rsidR="007F5B11" w:rsidRPr="002C73A7">
        <w:rPr>
          <w:rFonts w:ascii="Times New Roman" w:hAnsi="Times New Roman" w:cs="Times New Roman"/>
          <w:bCs/>
          <w:iCs/>
          <w:color w:val="000000" w:themeColor="text1"/>
          <w:sz w:val="24"/>
          <w:szCs w:val="24"/>
          <w:lang w:val="en-US"/>
        </w:rPr>
        <w:t xml:space="preserve"> (SAV)</w:t>
      </w:r>
      <w:r w:rsidRPr="002C73A7">
        <w:rPr>
          <w:rFonts w:ascii="Times New Roman" w:hAnsi="Times New Roman" w:cs="Times New Roman"/>
          <w:i/>
          <w:color w:val="000000" w:themeColor="text1"/>
          <w:sz w:val="24"/>
          <w:szCs w:val="24"/>
          <w:lang w:val="en-US"/>
        </w:rPr>
        <w:t>.</w:t>
      </w:r>
    </w:p>
    <w:p w14:paraId="063C2BFD" w14:textId="7ABCBB7D" w:rsidR="00C73FF3" w:rsidRPr="002C73A7" w:rsidRDefault="00C73FF3" w:rsidP="002D5DA5">
      <w:pPr>
        <w:pStyle w:val="Heading2"/>
        <w:keepNext w:val="0"/>
        <w:keepLines w:val="0"/>
        <w:widowControl w:val="0"/>
        <w:spacing w:line="480" w:lineRule="auto"/>
        <w:rPr>
          <w:rStyle w:val="Strong"/>
          <w:rFonts w:ascii="Times New Roman" w:hAnsi="Times New Roman" w:cs="Times New Roman"/>
          <w:i/>
          <w:color w:val="000000" w:themeColor="text1"/>
          <w:sz w:val="24"/>
          <w:szCs w:val="24"/>
          <w:lang w:val="en-US"/>
        </w:rPr>
      </w:pPr>
      <w:r w:rsidRPr="002C73A7">
        <w:rPr>
          <w:rStyle w:val="Strong"/>
          <w:rFonts w:ascii="Times New Roman" w:hAnsi="Times New Roman" w:cs="Times New Roman"/>
          <w:i/>
          <w:color w:val="000000" w:themeColor="text1"/>
          <w:sz w:val="24"/>
          <w:szCs w:val="24"/>
          <w:lang w:val="en-US"/>
        </w:rPr>
        <w:t xml:space="preserve">3.2. Purchasing </w:t>
      </w:r>
      <w:r w:rsidR="002D5DA5" w:rsidRPr="002C73A7">
        <w:rPr>
          <w:rFonts w:ascii="Times New Roman" w:hAnsi="Times New Roman" w:cs="Times New Roman"/>
          <w:b w:val="0"/>
          <w:bCs w:val="0"/>
          <w:i/>
          <w:color w:val="000000" w:themeColor="text1"/>
          <w:sz w:val="24"/>
          <w:szCs w:val="24"/>
          <w:lang w:val="en-US"/>
        </w:rPr>
        <w:t>knowledge and strategic purchasing performance</w:t>
      </w:r>
    </w:p>
    <w:p w14:paraId="4D7043CE" w14:textId="74615C92" w:rsidR="009247BD" w:rsidRPr="002C73A7" w:rsidRDefault="001B569F" w:rsidP="00BB2F95">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P</w:t>
      </w:r>
      <w:r w:rsidR="003B29DA" w:rsidRPr="002C73A7">
        <w:rPr>
          <w:rFonts w:ascii="Times New Roman" w:hAnsi="Times New Roman" w:cs="Times New Roman"/>
          <w:color w:val="000000" w:themeColor="text1"/>
          <w:sz w:val="24"/>
          <w:szCs w:val="24"/>
          <w:lang w:val="en-US"/>
        </w:rPr>
        <w:t>urchasing</w:t>
      </w:r>
      <w:r w:rsidR="00257A9E" w:rsidRPr="002C73A7">
        <w:rPr>
          <w:rFonts w:ascii="Times New Roman" w:hAnsi="Times New Roman" w:cs="Times New Roman"/>
          <w:color w:val="000000" w:themeColor="text1"/>
          <w:sz w:val="24"/>
          <w:szCs w:val="24"/>
          <w:lang w:val="en-US"/>
        </w:rPr>
        <w:t xml:space="preserve"> knowledge </w:t>
      </w:r>
      <w:r w:rsidR="006A2314" w:rsidRPr="002C73A7">
        <w:rPr>
          <w:rFonts w:ascii="Times New Roman" w:hAnsi="Times New Roman" w:cs="Times New Roman"/>
          <w:color w:val="000000" w:themeColor="text1"/>
          <w:sz w:val="24"/>
          <w:szCs w:val="24"/>
          <w:lang w:val="en-US"/>
        </w:rPr>
        <w:t>not only affects</w:t>
      </w:r>
      <w:r w:rsidR="00257A9E" w:rsidRPr="002C73A7">
        <w:rPr>
          <w:rFonts w:ascii="Times New Roman" w:hAnsi="Times New Roman" w:cs="Times New Roman"/>
          <w:color w:val="000000" w:themeColor="text1"/>
          <w:sz w:val="24"/>
          <w:szCs w:val="24"/>
          <w:lang w:val="en-US"/>
        </w:rPr>
        <w:t xml:space="preserve"> savings performance but also boost</w:t>
      </w:r>
      <w:r w:rsidR="006A2314" w:rsidRPr="002C73A7">
        <w:rPr>
          <w:rFonts w:ascii="Times New Roman" w:hAnsi="Times New Roman" w:cs="Times New Roman"/>
          <w:color w:val="000000" w:themeColor="text1"/>
          <w:sz w:val="24"/>
          <w:szCs w:val="24"/>
          <w:lang w:val="en-US"/>
        </w:rPr>
        <w:t>s</w:t>
      </w:r>
      <w:r w:rsidR="00257A9E" w:rsidRPr="002C73A7">
        <w:rPr>
          <w:rFonts w:ascii="Times New Roman" w:hAnsi="Times New Roman" w:cs="Times New Roman"/>
          <w:color w:val="000000" w:themeColor="text1"/>
          <w:sz w:val="24"/>
          <w:szCs w:val="24"/>
          <w:lang w:val="en-US"/>
        </w:rPr>
        <w:t xml:space="preserve"> </w:t>
      </w:r>
      <w:r w:rsidR="006A2314" w:rsidRPr="002C73A7">
        <w:rPr>
          <w:rFonts w:ascii="Times New Roman" w:hAnsi="Times New Roman" w:cs="Times New Roman"/>
          <w:color w:val="000000" w:themeColor="text1"/>
          <w:sz w:val="24"/>
          <w:szCs w:val="24"/>
          <w:lang w:val="en-US"/>
        </w:rPr>
        <w:t>an organization’s</w:t>
      </w:r>
      <w:r w:rsidR="00257A9E" w:rsidRPr="002C73A7">
        <w:rPr>
          <w:rFonts w:ascii="Times New Roman" w:hAnsi="Times New Roman" w:cs="Times New Roman"/>
          <w:color w:val="000000" w:themeColor="text1"/>
          <w:sz w:val="24"/>
          <w:szCs w:val="24"/>
          <w:lang w:val="en-US"/>
        </w:rPr>
        <w:t xml:space="preserve"> strategic </w:t>
      </w:r>
      <w:r w:rsidR="00BB2F95" w:rsidRPr="002C73A7">
        <w:rPr>
          <w:rFonts w:ascii="Times New Roman" w:hAnsi="Times New Roman" w:cs="Times New Roman"/>
          <w:color w:val="000000" w:themeColor="text1"/>
          <w:sz w:val="24"/>
          <w:szCs w:val="24"/>
          <w:lang w:val="en-US"/>
        </w:rPr>
        <w:t xml:space="preserve">purchasing </w:t>
      </w:r>
      <w:r w:rsidR="00257A9E" w:rsidRPr="002C73A7">
        <w:rPr>
          <w:rFonts w:ascii="Times New Roman" w:hAnsi="Times New Roman" w:cs="Times New Roman"/>
          <w:color w:val="000000" w:themeColor="text1"/>
          <w:sz w:val="24"/>
          <w:szCs w:val="24"/>
          <w:lang w:val="en-US"/>
        </w:rPr>
        <w:t xml:space="preserve">performance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"10.1111/j.1745-493X.2000.tb00250.x", "ISSN" : "1523-2409", "author" : [ { "dropping-particle" : "", "family" : "Carr", "given" : "Amelia S.", "non-dropping-particle" : "", "parse-names" : false, "suffix" : "" }, { "dropping-particle" : "", "family" : "Smeltzer", "given" : "Larry R.", "non-dropping-particle" : "", "parse-names" : false, "suffix" : "" } ], "container-title" : "The Journal of Supply Chain Management", "id" : "ITEM-1", "issue" : "3", "issued" : { "date-parts" : [ [ "2000", "6" ] ] }, "page" : "40-54", "publisher" : "Blackwell Publishing Ltd", "title" : "An Empirical Study of the Relationships among Purchasing Skills and Strategic Purchasing, Financial Performance, and Supplier Responsiveness", "type" : "article-journal", "volume" : "36" }, "uris" : [ "http://www.mendeley.com/documents/?uuid=f9c08030-28ec-4886-992c-c98b59d84893" ] }, { "id" : "ITEM-2", "itemData" : { "DOI" : "10.1108/01443570610672239", "ISBN" : "01443577", "ISSN" : "0144-3577", "PMID" : "42012058", "abstract" : "The purpose of this paper is to investigate the different patterns of purchasing function configuration, and the relationship between such patterns and organisational performance. Despite considerable attention, there is little evidence showing the current situation toward the development of purchasing functions within organisations. Through quantitative data collected from 151 UK purchasing executives, cluster analysis is used to uncover and characterize four purchasing function configurations. Four configurations, termed strategic, capable, celebrity, and undeveloped, were identified according to the characteristics they possess. Significant differences in supplier- and organisational-related performance outcomes were found across these four purchasing function configurations. Purchasing skills were also shown to be a precondition for purchasing to exert influence within the organisation. A cross-sectional survey provides limited longitudinal insight into the evolution of purchasing functions. Future research could examine how firms move between purchasing configurations. This study does, however, improve understanding of the different types of purchasing functions, their performance outcomes, and makes recommendations for potential strategies to be adopted for purchasing function improvement. The findings are useful for practitioners seeking to improve the performance and standing of the purchasing function through identification of the characteristics and potential limitations faced at each phase. This paper is one of few studies to provide an empirical test of purchasing function configuration, and the implications for organisational performance.", "author" : [ { "dropping-particle" : "", "family" : "Cousins", "given" : "Paul D.", "non-dropping-particle" : "", "parse-names" : false, "suffix" : "" }, { "dropping-particle" : "", "family" : "Lawson", "given" : "Benn", "non-dropping-particle" : "", "parse-names" : false, "suffix" : "" }, { "dropping-particle" : "", "family" : "Squire", "given" : "Brian", "non-dropping-particle" : "", "parse-names" : false, "suffix" : "" } ], "container-title" : "International Journal of Operations &amp; Production Management", "editor" : [ { "dropping-particle" : "", "family" : "Cousins", "given" : "Paul D.", "non-dropping-particle" : "", "parse-names" : false, "suffix" : "" } ], "id" : "ITEM-2", "issue" : "7", "issued" : { "date-parts" : [ [ "2006", "7" ] ] }, "page" : "775-794", "publisher" : "Emerald Group Publishing Limited", "title" : "An empirical taxonomy of purchasing functions", "type" : "article-journal", "volume" : "26" }, "uris" : [ "http://www.mendeley.com/documents/?uuid=4bd1fb86-9687-410b-a16a-bef452b4d043" ] } ], "mendeley" : { "formattedCitation" : "(Carr and Smeltzer, 2000; Cousins et al., 2006)", "plainTextFormattedCitation" : "(Carr and Smeltzer, 2000; Cousins et al., 2006)", "previouslyFormattedCitation" : "(Carr and Smeltzer, 2000; Cousins et al., 2006)"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(Carr and Smeltzer, 2000; Cousins et al., 2006)</w:t>
      </w:r>
      <w:r w:rsidR="003E1B64" w:rsidRPr="002C73A7">
        <w:rPr>
          <w:rFonts w:ascii="Times New Roman" w:hAnsi="Times New Roman" w:cs="Times New Roman"/>
          <w:color w:val="000000" w:themeColor="text1"/>
          <w:sz w:val="24"/>
          <w:szCs w:val="24"/>
          <w:lang w:val="en-US"/>
        </w:rPr>
        <w:fldChar w:fldCharType="end"/>
      </w:r>
      <w:r w:rsidR="00257A9E" w:rsidRPr="002C73A7">
        <w:rPr>
          <w:rFonts w:ascii="Times New Roman" w:hAnsi="Times New Roman" w:cs="Times New Roman"/>
          <w:color w:val="000000" w:themeColor="text1"/>
          <w:sz w:val="24"/>
          <w:szCs w:val="24"/>
          <w:lang w:val="en-US"/>
        </w:rPr>
        <w:t>.</w:t>
      </w:r>
      <w:r w:rsidR="00BB2F95" w:rsidRPr="002C73A7">
        <w:rPr>
          <w:rFonts w:ascii="Times New Roman" w:hAnsi="Times New Roman" w:cs="Times New Roman"/>
          <w:color w:val="000000" w:themeColor="text1"/>
          <w:sz w:val="24"/>
          <w:szCs w:val="24"/>
          <w:lang w:val="en-US"/>
        </w:rPr>
        <w:t xml:space="preserve"> </w:t>
      </w:r>
      <w:r w:rsidR="00257A9E" w:rsidRPr="002C73A7">
        <w:rPr>
          <w:rFonts w:ascii="Times New Roman" w:hAnsi="Times New Roman" w:cs="Times New Roman"/>
          <w:color w:val="000000" w:themeColor="text1"/>
          <w:sz w:val="24"/>
          <w:szCs w:val="24"/>
          <w:lang w:val="en-US"/>
        </w:rPr>
        <w:t xml:space="preserve">For example, a higher level of </w:t>
      </w:r>
      <w:r w:rsidR="009247BD" w:rsidRPr="002C73A7">
        <w:rPr>
          <w:rFonts w:ascii="Times New Roman" w:hAnsi="Times New Roman" w:cs="Times New Roman"/>
          <w:color w:val="000000" w:themeColor="text1"/>
          <w:sz w:val="24"/>
          <w:szCs w:val="24"/>
          <w:lang w:val="en-US"/>
        </w:rPr>
        <w:t>p</w:t>
      </w:r>
      <w:r w:rsidR="003B29DA" w:rsidRPr="002C73A7">
        <w:rPr>
          <w:rFonts w:ascii="Times New Roman" w:hAnsi="Times New Roman" w:cs="Times New Roman"/>
          <w:color w:val="000000" w:themeColor="text1"/>
          <w:sz w:val="24"/>
          <w:szCs w:val="24"/>
          <w:lang w:val="en-US"/>
        </w:rPr>
        <w:t>urchasing</w:t>
      </w:r>
      <w:r w:rsidR="00257A9E" w:rsidRPr="002C73A7">
        <w:rPr>
          <w:rFonts w:ascii="Times New Roman" w:hAnsi="Times New Roman" w:cs="Times New Roman"/>
          <w:color w:val="000000" w:themeColor="text1"/>
          <w:sz w:val="24"/>
          <w:szCs w:val="24"/>
          <w:lang w:val="en-US"/>
        </w:rPr>
        <w:t xml:space="preserve"> knowledge</w:t>
      </w:r>
      <w:r w:rsidR="006A2314" w:rsidRPr="002C73A7">
        <w:rPr>
          <w:rFonts w:ascii="Times New Roman" w:hAnsi="Times New Roman" w:cs="Times New Roman"/>
          <w:color w:val="000000" w:themeColor="text1"/>
          <w:sz w:val="24"/>
          <w:szCs w:val="24"/>
          <w:lang w:val="en-US"/>
        </w:rPr>
        <w:t>,</w:t>
      </w:r>
      <w:r w:rsidR="00257A9E" w:rsidRPr="002C73A7">
        <w:rPr>
          <w:rFonts w:ascii="Times New Roman" w:hAnsi="Times New Roman" w:cs="Times New Roman"/>
          <w:color w:val="000000" w:themeColor="text1"/>
          <w:sz w:val="24"/>
          <w:szCs w:val="24"/>
          <w:lang w:val="en-US"/>
        </w:rPr>
        <w:t xml:space="preserve"> such as extensive expertise </w:t>
      </w:r>
      <w:r w:rsidRPr="002C73A7">
        <w:rPr>
          <w:rFonts w:ascii="Times New Roman" w:hAnsi="Times New Roman" w:cs="Times New Roman"/>
          <w:color w:val="000000" w:themeColor="text1"/>
          <w:sz w:val="24"/>
          <w:szCs w:val="24"/>
          <w:lang w:val="en-US"/>
        </w:rPr>
        <w:t>i</w:t>
      </w:r>
      <w:r w:rsidR="00257A9E" w:rsidRPr="002C73A7">
        <w:rPr>
          <w:rFonts w:ascii="Times New Roman" w:hAnsi="Times New Roman" w:cs="Times New Roman"/>
          <w:color w:val="000000" w:themeColor="text1"/>
          <w:sz w:val="24"/>
          <w:szCs w:val="24"/>
          <w:lang w:val="en-US"/>
        </w:rPr>
        <w:t>n supplier markets</w:t>
      </w:r>
      <w:r w:rsidR="006A2314" w:rsidRPr="002C73A7">
        <w:rPr>
          <w:rFonts w:ascii="Times New Roman" w:hAnsi="Times New Roman" w:cs="Times New Roman"/>
          <w:color w:val="000000" w:themeColor="text1"/>
          <w:sz w:val="24"/>
          <w:szCs w:val="24"/>
          <w:lang w:val="en-US"/>
        </w:rPr>
        <w:t>,</w:t>
      </w:r>
      <w:r w:rsidR="00257A9E" w:rsidRPr="002C73A7">
        <w:rPr>
          <w:rFonts w:ascii="Times New Roman" w:hAnsi="Times New Roman" w:cs="Times New Roman"/>
          <w:color w:val="000000" w:themeColor="text1"/>
          <w:sz w:val="24"/>
          <w:szCs w:val="24"/>
          <w:lang w:val="en-US"/>
        </w:rPr>
        <w:t xml:space="preserve"> might foster a higher level of innovations as </w:t>
      </w:r>
      <w:r w:rsidR="009247BD" w:rsidRPr="002C73A7">
        <w:rPr>
          <w:rFonts w:ascii="Times New Roman" w:hAnsi="Times New Roman" w:cs="Times New Roman"/>
          <w:color w:val="000000" w:themeColor="text1"/>
          <w:sz w:val="24"/>
          <w:szCs w:val="24"/>
          <w:lang w:val="en-US"/>
        </w:rPr>
        <w:t xml:space="preserve">purchasing </w:t>
      </w:r>
      <w:r w:rsidR="007176EC" w:rsidRPr="002C73A7">
        <w:rPr>
          <w:rFonts w:ascii="Times New Roman" w:hAnsi="Times New Roman" w:cs="Times New Roman"/>
          <w:color w:val="000000" w:themeColor="text1"/>
          <w:sz w:val="24"/>
          <w:szCs w:val="24"/>
          <w:lang w:val="en-US"/>
        </w:rPr>
        <w:t xml:space="preserve">has </w:t>
      </w:r>
      <w:r w:rsidR="009247BD" w:rsidRPr="002C73A7">
        <w:rPr>
          <w:rFonts w:ascii="Times New Roman" w:hAnsi="Times New Roman" w:cs="Times New Roman"/>
          <w:color w:val="000000" w:themeColor="text1"/>
          <w:sz w:val="24"/>
          <w:szCs w:val="24"/>
          <w:lang w:val="en-US"/>
        </w:rPr>
        <w:t>access to</w:t>
      </w:r>
      <w:r w:rsidR="00576B4B" w:rsidRPr="002C73A7">
        <w:rPr>
          <w:rFonts w:ascii="Times New Roman" w:hAnsi="Times New Roman" w:cs="Times New Roman"/>
          <w:color w:val="000000" w:themeColor="text1"/>
          <w:sz w:val="24"/>
          <w:szCs w:val="24"/>
          <w:lang w:val="en-US"/>
        </w:rPr>
        <w:t xml:space="preserve"> simply</w:t>
      </w:r>
      <w:r w:rsidR="009247BD" w:rsidRPr="002C73A7">
        <w:rPr>
          <w:rFonts w:ascii="Times New Roman" w:hAnsi="Times New Roman" w:cs="Times New Roman"/>
          <w:color w:val="000000" w:themeColor="text1"/>
          <w:sz w:val="24"/>
          <w:szCs w:val="24"/>
          <w:lang w:val="en-US"/>
        </w:rPr>
        <w:t xml:space="preserve"> more suppliers (e.g.</w:t>
      </w:r>
      <w:r w:rsidR="005D55EB" w:rsidRPr="002C73A7">
        <w:rPr>
          <w:rFonts w:ascii="Times New Roman" w:hAnsi="Times New Roman" w:cs="Times New Roman"/>
          <w:color w:val="000000" w:themeColor="text1"/>
          <w:sz w:val="24"/>
          <w:szCs w:val="24"/>
          <w:lang w:val="en-US"/>
        </w:rPr>
        <w:t>,</w:t>
      </w:r>
      <w:r w:rsidR="009247BD" w:rsidRPr="002C73A7">
        <w:rPr>
          <w:rFonts w:ascii="Times New Roman" w:hAnsi="Times New Roman" w:cs="Times New Roman"/>
          <w:color w:val="000000" w:themeColor="text1"/>
          <w:sz w:val="24"/>
          <w:szCs w:val="24"/>
          <w:lang w:val="en-US"/>
        </w:rPr>
        <w:t xml:space="preserve"> from different geographies) </w:t>
      </w:r>
      <w:r w:rsidR="006A2314" w:rsidRPr="002C73A7">
        <w:rPr>
          <w:rFonts w:ascii="Times New Roman" w:hAnsi="Times New Roman" w:cs="Times New Roman"/>
          <w:color w:val="000000" w:themeColor="text1"/>
          <w:sz w:val="24"/>
          <w:szCs w:val="24"/>
          <w:lang w:val="en-US"/>
        </w:rPr>
        <w:t>that</w:t>
      </w:r>
      <w:r w:rsidR="009247BD" w:rsidRPr="002C73A7">
        <w:rPr>
          <w:rFonts w:ascii="Times New Roman" w:hAnsi="Times New Roman" w:cs="Times New Roman"/>
          <w:color w:val="000000" w:themeColor="text1"/>
          <w:sz w:val="24"/>
          <w:szCs w:val="24"/>
          <w:lang w:val="en-US"/>
        </w:rPr>
        <w:t xml:space="preserve"> can be initiators and </w:t>
      </w:r>
      <w:r w:rsidR="006A2314" w:rsidRPr="002C73A7">
        <w:rPr>
          <w:rFonts w:ascii="Times New Roman" w:hAnsi="Times New Roman" w:cs="Times New Roman"/>
          <w:color w:val="000000" w:themeColor="text1"/>
          <w:sz w:val="24"/>
          <w:szCs w:val="24"/>
          <w:lang w:val="en-US"/>
        </w:rPr>
        <w:t xml:space="preserve">a </w:t>
      </w:r>
      <w:r w:rsidR="009247BD" w:rsidRPr="002C73A7">
        <w:rPr>
          <w:rFonts w:ascii="Times New Roman" w:hAnsi="Times New Roman" w:cs="Times New Roman"/>
          <w:color w:val="000000" w:themeColor="text1"/>
          <w:sz w:val="24"/>
          <w:szCs w:val="24"/>
          <w:lang w:val="en-US"/>
        </w:rPr>
        <w:t xml:space="preserve">source of innovations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"10.1016/j.jom.2010.02.001", "ISSN" : "02726963", "abstract" : "Suppliers have become an increasingly important source of product and process innovation. While case studies have documented how supplier innovation can benefit a manufacturer, this relationship has not been empirically validated, nor have contingencies been explored. Using organizational learning theory we posit that the link between supplier innovativeness and manufacturer performance is moderated by the \u201cfit\u201d between the learning styles of the manufacturer and supplier. We empirically test our hypotheses using hierarchical linear modeling of survey responses from 148 manufacturers concerning 592 suppliers. Results indicate that supplier innovativeness has positive impacts on multiple dimensions of manufacturer performance. Results show that when the outsourced activity involves low levels of design responsibility by the supplier, it is more beneficial for the two partners to have contrasting learning styles. However, when the outsourced activity is design-intensive, it is more beneficial to have a supplier with an explorative learning style.", "author" : [ { "dropping-particle" : "", "family" : "Azadegan", "given" : "Arash", "non-dropping-particle" : "", "parse-names" : false, "suffix" : "" }, { "dropping-particle" : "", "family" : "Dooley", "given" : "Kevin J.", "non-dropping-particle" : "", "parse-names" : false, "suffix" : "" } ], "container-title" : "Journal of Operations Management", "id" : "ITEM-1", "issue" : "6", "issued" : { "date-parts" : [ [ "2010" ] ] }, "page" : "488-505", "title" : "Supplier innovativeness, organizational learning styles and manufacturer performance: An empirical assessment", "type" : "article-journal", "volume" : "28" }, "uris" : [ "http://www.mendeley.com/documents/?uuid=3fca6b73-324a-4983-98bd-309e5e86dcc7" ] } ], "mendeley" : { "formattedCitation" : "(Azadegan and Dooley, 2010)", "plainTextFormattedCitation" : "(Azadegan and Dooley, 2010)", "previouslyFormattedCitation" : "(Azadegan and Dooley, 2010)"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(Azadegan and Dooley, 2010)</w:t>
      </w:r>
      <w:r w:rsidR="003E1B64" w:rsidRPr="002C73A7">
        <w:rPr>
          <w:rFonts w:ascii="Times New Roman" w:hAnsi="Times New Roman" w:cs="Times New Roman"/>
          <w:color w:val="000000" w:themeColor="text1"/>
          <w:sz w:val="24"/>
          <w:szCs w:val="24"/>
          <w:lang w:val="en-US"/>
        </w:rPr>
        <w:fldChar w:fldCharType="end"/>
      </w:r>
      <w:r w:rsidR="009247BD" w:rsidRPr="002C73A7">
        <w:rPr>
          <w:rFonts w:ascii="Times New Roman" w:hAnsi="Times New Roman" w:cs="Times New Roman"/>
          <w:color w:val="000000" w:themeColor="text1"/>
          <w:sz w:val="24"/>
          <w:szCs w:val="24"/>
          <w:lang w:val="en-US"/>
        </w:rPr>
        <w:t xml:space="preserve">. </w:t>
      </w:r>
      <w:r w:rsidR="00576B4B" w:rsidRPr="002C73A7">
        <w:rPr>
          <w:rFonts w:ascii="Times New Roman" w:hAnsi="Times New Roman" w:cs="Times New Roman"/>
          <w:color w:val="000000" w:themeColor="text1"/>
          <w:sz w:val="24"/>
          <w:szCs w:val="24"/>
          <w:lang w:val="en-US"/>
        </w:rPr>
        <w:t xml:space="preserve">As a significant </w:t>
      </w:r>
      <w:r w:rsidRPr="002C73A7">
        <w:rPr>
          <w:rFonts w:ascii="Times New Roman" w:hAnsi="Times New Roman" w:cs="Times New Roman"/>
          <w:color w:val="000000" w:themeColor="text1"/>
          <w:sz w:val="24"/>
          <w:szCs w:val="24"/>
          <w:lang w:val="en-US"/>
        </w:rPr>
        <w:t xml:space="preserve">portion </w:t>
      </w:r>
      <w:r w:rsidR="00576B4B" w:rsidRPr="002C73A7">
        <w:rPr>
          <w:rFonts w:ascii="Times New Roman" w:hAnsi="Times New Roman" w:cs="Times New Roman"/>
          <w:color w:val="000000" w:themeColor="text1"/>
          <w:sz w:val="24"/>
          <w:szCs w:val="24"/>
          <w:lang w:val="en-US"/>
        </w:rPr>
        <w:t xml:space="preserve">of </w:t>
      </w:r>
      <w:r w:rsidRPr="002C73A7">
        <w:rPr>
          <w:rFonts w:ascii="Times New Roman" w:hAnsi="Times New Roman" w:cs="Times New Roman"/>
          <w:color w:val="000000" w:themeColor="text1"/>
          <w:sz w:val="24"/>
          <w:szCs w:val="24"/>
          <w:lang w:val="en-US"/>
        </w:rPr>
        <w:t xml:space="preserve">a company’s </w:t>
      </w:r>
      <w:r w:rsidR="00576B4B" w:rsidRPr="002C73A7">
        <w:rPr>
          <w:rFonts w:ascii="Times New Roman" w:hAnsi="Times New Roman" w:cs="Times New Roman"/>
          <w:color w:val="000000" w:themeColor="text1"/>
          <w:sz w:val="24"/>
          <w:szCs w:val="24"/>
          <w:lang w:val="en-US"/>
        </w:rPr>
        <w:t xml:space="preserve">innovations can stem from </w:t>
      </w:r>
      <w:r w:rsidR="006C7DAF" w:rsidRPr="002C73A7">
        <w:rPr>
          <w:rFonts w:ascii="Times New Roman" w:hAnsi="Times New Roman" w:cs="Times New Roman"/>
          <w:color w:val="000000" w:themeColor="text1"/>
          <w:sz w:val="24"/>
          <w:szCs w:val="24"/>
          <w:lang w:val="en-US"/>
        </w:rPr>
        <w:t xml:space="preserve">its </w:t>
      </w:r>
      <w:r w:rsidR="00576B4B" w:rsidRPr="002C73A7">
        <w:rPr>
          <w:rFonts w:ascii="Times New Roman" w:hAnsi="Times New Roman" w:cs="Times New Roman"/>
          <w:color w:val="000000" w:themeColor="text1"/>
          <w:sz w:val="24"/>
          <w:szCs w:val="24"/>
          <w:lang w:val="en-US"/>
        </w:rPr>
        <w:t xml:space="preserve">suppliers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"10.1108/IJOPM-07-2014-0341", "ISSN" : "0144-3577", "abstract" : "Purpose \u2013 Companies have to assess the benefit of supplier innovation before realization. The specific situation of supplier innovation differs from conventional innovation evaluation because a supplier innovation refers to a subproduct for which the supplier is responsible. To date, supplier innovation evaluation has not been comprehensively discussed in the literature. Therefore, the purpose of this paper is to focus on how supplier innovation should be evaluated. Design/methodology/approach \u2013 For this purpose, a case study based on expert interviews has been conducted to identify how supplier innovation is evaluated in practice. On the basis of the empirical findings the specific situation of supplier innovation is discussed in relation to theoretical basics about the object, objective, time, reference, person, recipient, criteria, and methods of evaluation as well as the evaluation and selection process. Findings \u2013 Results are recommendations for the special situation of supplier innovation evaluation...", "author" : [ { "dropping-particle" : "", "family" : "Winter", "given" : "Stefan", "non-dropping-particle" : "", "parse-names" : false, "suffix" : "" }, { "dropping-particle" : "", "family" : "Lasch", "given" : "Rainer", "non-dropping-particle" : "", "parse-names" : false, "suffix" : "" } ], "container-title" : "International Journal of Operations &amp; Production Management", "id" : "ITEM-1", "issue" : "6", "issued" : { "date-parts" : [ [ "2016", "6", "6" ] ] }, "page" : "643-664", "publisher" : " Emerald Group Publishing Limited ", "title" : "Recommendations for supplier innovation evaluation from literature and practice", "type" : "article-journal", "volume" : "36" }, "uris" : [ "http://www.mendeley.com/documents/?uuid=7d180ac4-5588-418e-984f-caf9a71f204e" ] } ], "mendeley" : { "formattedCitation" : "(Winter and Lasch, 2016)", "plainTextFormattedCitation" : "(Winter and Lasch, 2016)", "previouslyFormattedCitation" : "(Winter and Lasch, 2016)"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(Winter and Lasch, 2016)</w:t>
      </w:r>
      <w:r w:rsidR="003E1B64" w:rsidRPr="002C73A7">
        <w:rPr>
          <w:rFonts w:ascii="Times New Roman" w:hAnsi="Times New Roman" w:cs="Times New Roman"/>
          <w:color w:val="000000" w:themeColor="text1"/>
          <w:sz w:val="24"/>
          <w:szCs w:val="24"/>
          <w:lang w:val="en-US"/>
        </w:rPr>
        <w:fldChar w:fldCharType="end"/>
      </w:r>
      <w:r w:rsidR="00576B4B" w:rsidRPr="002C73A7">
        <w:rPr>
          <w:rFonts w:ascii="Times New Roman" w:hAnsi="Times New Roman" w:cs="Times New Roman"/>
          <w:color w:val="000000" w:themeColor="text1"/>
          <w:sz w:val="24"/>
          <w:szCs w:val="24"/>
          <w:lang w:val="en-US"/>
        </w:rPr>
        <w:t>,</w:t>
      </w:r>
      <w:r w:rsidR="00B060B6" w:rsidRPr="002C73A7">
        <w:rPr>
          <w:rFonts w:ascii="Times New Roman" w:hAnsi="Times New Roman" w:cs="Times New Roman"/>
          <w:color w:val="000000" w:themeColor="text1"/>
          <w:sz w:val="24"/>
          <w:szCs w:val="24"/>
          <w:lang w:val="en-US"/>
        </w:rPr>
        <w:t xml:space="preserve"> having </w:t>
      </w:r>
      <w:r w:rsidR="006A2314" w:rsidRPr="002C73A7">
        <w:rPr>
          <w:rFonts w:ascii="Times New Roman" w:hAnsi="Times New Roman" w:cs="Times New Roman"/>
          <w:color w:val="000000" w:themeColor="text1"/>
          <w:sz w:val="24"/>
          <w:szCs w:val="24"/>
          <w:lang w:val="en-US"/>
        </w:rPr>
        <w:t xml:space="preserve">the </w:t>
      </w:r>
      <w:r w:rsidR="00B060B6" w:rsidRPr="002C73A7">
        <w:rPr>
          <w:rFonts w:ascii="Times New Roman" w:hAnsi="Times New Roman" w:cs="Times New Roman"/>
          <w:color w:val="000000" w:themeColor="text1"/>
          <w:sz w:val="24"/>
          <w:szCs w:val="24"/>
          <w:lang w:val="en-US"/>
        </w:rPr>
        <w:t xml:space="preserve">knowledge to properly manage </w:t>
      </w:r>
      <w:r w:rsidR="006C7DAF" w:rsidRPr="002C73A7">
        <w:rPr>
          <w:rFonts w:ascii="Times New Roman" w:hAnsi="Times New Roman" w:cs="Times New Roman"/>
          <w:color w:val="000000" w:themeColor="text1"/>
          <w:sz w:val="24"/>
          <w:szCs w:val="24"/>
          <w:lang w:val="en-US"/>
        </w:rPr>
        <w:t>the exploitation of such suppl</w:t>
      </w:r>
      <w:r w:rsidR="00B1148E" w:rsidRPr="002C73A7">
        <w:rPr>
          <w:rFonts w:ascii="Times New Roman" w:hAnsi="Times New Roman" w:cs="Times New Roman"/>
          <w:color w:val="000000" w:themeColor="text1"/>
          <w:sz w:val="24"/>
          <w:szCs w:val="24"/>
          <w:lang w:val="en-US"/>
        </w:rPr>
        <w:t>ier</w:t>
      </w:r>
      <w:r w:rsidR="006A2314" w:rsidRPr="002C73A7">
        <w:rPr>
          <w:rFonts w:ascii="Times New Roman" w:hAnsi="Times New Roman" w:cs="Times New Roman"/>
          <w:color w:val="000000" w:themeColor="text1"/>
          <w:sz w:val="24"/>
          <w:szCs w:val="24"/>
          <w:lang w:val="en-US"/>
        </w:rPr>
        <w:t>-</w:t>
      </w:r>
      <w:r w:rsidR="006C7DAF" w:rsidRPr="002C73A7">
        <w:rPr>
          <w:rFonts w:ascii="Times New Roman" w:hAnsi="Times New Roman" w:cs="Times New Roman"/>
          <w:color w:val="000000" w:themeColor="text1"/>
          <w:sz w:val="24"/>
          <w:szCs w:val="24"/>
          <w:lang w:val="en-US"/>
        </w:rPr>
        <w:t xml:space="preserve">driven </w:t>
      </w:r>
      <w:r w:rsidR="005173DD" w:rsidRPr="002C73A7">
        <w:rPr>
          <w:rFonts w:ascii="Times New Roman" w:hAnsi="Times New Roman" w:cs="Times New Roman"/>
          <w:color w:val="000000" w:themeColor="text1"/>
          <w:sz w:val="24"/>
          <w:szCs w:val="24"/>
          <w:lang w:val="en-US"/>
        </w:rPr>
        <w:t>innovati</w:t>
      </w:r>
      <w:r w:rsidR="00B1148E" w:rsidRPr="002C73A7">
        <w:rPr>
          <w:rFonts w:ascii="Times New Roman" w:hAnsi="Times New Roman" w:cs="Times New Roman"/>
          <w:color w:val="000000" w:themeColor="text1"/>
          <w:sz w:val="24"/>
          <w:szCs w:val="24"/>
          <w:lang w:val="en-US"/>
        </w:rPr>
        <w:t>on</w:t>
      </w:r>
      <w:r w:rsidR="00B060B6" w:rsidRPr="002C73A7">
        <w:rPr>
          <w:rFonts w:ascii="Times New Roman" w:hAnsi="Times New Roman" w:cs="Times New Roman"/>
          <w:color w:val="000000" w:themeColor="text1"/>
          <w:sz w:val="24"/>
          <w:szCs w:val="24"/>
          <w:lang w:val="en-US"/>
        </w:rPr>
        <w:t xml:space="preserve"> potential increase</w:t>
      </w:r>
      <w:r w:rsidR="007176EC" w:rsidRPr="002C73A7">
        <w:rPr>
          <w:rFonts w:ascii="Times New Roman" w:hAnsi="Times New Roman" w:cs="Times New Roman"/>
          <w:color w:val="000000" w:themeColor="text1"/>
          <w:sz w:val="24"/>
          <w:szCs w:val="24"/>
          <w:lang w:val="en-US"/>
        </w:rPr>
        <w:t>s</w:t>
      </w:r>
      <w:r w:rsidR="00B060B6" w:rsidRPr="002C73A7">
        <w:rPr>
          <w:rFonts w:ascii="Times New Roman" w:hAnsi="Times New Roman" w:cs="Times New Roman"/>
          <w:color w:val="000000" w:themeColor="text1"/>
          <w:sz w:val="24"/>
          <w:szCs w:val="24"/>
          <w:lang w:val="en-US"/>
        </w:rPr>
        <w:t xml:space="preserve"> strategic purchasing performance.</w:t>
      </w:r>
    </w:p>
    <w:p w14:paraId="66E606D5" w14:textId="48D328C8" w:rsidR="00BA5F6F" w:rsidRPr="002C73A7" w:rsidRDefault="006A2314" w:rsidP="00BB2F95">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In addition</w:t>
      </w:r>
      <w:r w:rsidR="00257A9E" w:rsidRPr="002C73A7">
        <w:rPr>
          <w:rFonts w:ascii="Times New Roman" w:hAnsi="Times New Roman" w:cs="Times New Roman"/>
          <w:color w:val="000000" w:themeColor="text1"/>
          <w:sz w:val="24"/>
          <w:szCs w:val="24"/>
          <w:lang w:val="en-US"/>
        </w:rPr>
        <w:t xml:space="preserve">, higher levels of </w:t>
      </w:r>
      <w:r w:rsidR="00B1148E" w:rsidRPr="002C73A7">
        <w:rPr>
          <w:rFonts w:ascii="Times New Roman" w:hAnsi="Times New Roman" w:cs="Times New Roman"/>
          <w:color w:val="000000" w:themeColor="text1"/>
          <w:sz w:val="24"/>
          <w:szCs w:val="24"/>
          <w:lang w:val="en-US"/>
        </w:rPr>
        <w:t>p</w:t>
      </w:r>
      <w:r w:rsidR="003B29DA" w:rsidRPr="002C73A7">
        <w:rPr>
          <w:rFonts w:ascii="Times New Roman" w:hAnsi="Times New Roman" w:cs="Times New Roman"/>
          <w:color w:val="000000" w:themeColor="text1"/>
          <w:sz w:val="24"/>
          <w:szCs w:val="24"/>
          <w:lang w:val="en-US"/>
        </w:rPr>
        <w:t>urchasing</w:t>
      </w:r>
      <w:r w:rsidR="00965B98" w:rsidRPr="002C73A7">
        <w:rPr>
          <w:rFonts w:ascii="Times New Roman" w:hAnsi="Times New Roman" w:cs="Times New Roman"/>
          <w:color w:val="000000" w:themeColor="text1"/>
          <w:sz w:val="24"/>
          <w:szCs w:val="24"/>
          <w:lang w:val="en-US"/>
        </w:rPr>
        <w:t xml:space="preserve"> </w:t>
      </w:r>
      <w:r w:rsidR="00257A9E" w:rsidRPr="002C73A7">
        <w:rPr>
          <w:rFonts w:ascii="Times New Roman" w:hAnsi="Times New Roman" w:cs="Times New Roman"/>
          <w:color w:val="000000" w:themeColor="text1"/>
          <w:sz w:val="24"/>
          <w:szCs w:val="24"/>
          <w:lang w:val="en-US"/>
        </w:rPr>
        <w:t xml:space="preserve">knowledge and </w:t>
      </w:r>
      <w:r w:rsidR="00437B9B" w:rsidRPr="002C73A7">
        <w:rPr>
          <w:rFonts w:ascii="Times New Roman" w:hAnsi="Times New Roman" w:cs="Times New Roman"/>
          <w:color w:val="000000" w:themeColor="text1"/>
          <w:sz w:val="24"/>
          <w:szCs w:val="24"/>
          <w:lang w:val="en-US"/>
        </w:rPr>
        <w:t xml:space="preserve">commercial </w:t>
      </w:r>
      <w:r w:rsidR="00257A9E" w:rsidRPr="002C73A7">
        <w:rPr>
          <w:rFonts w:ascii="Times New Roman" w:hAnsi="Times New Roman" w:cs="Times New Roman"/>
          <w:color w:val="000000" w:themeColor="text1"/>
          <w:sz w:val="24"/>
          <w:szCs w:val="24"/>
          <w:lang w:val="en-US"/>
        </w:rPr>
        <w:t xml:space="preserve">skills might drive </w:t>
      </w:r>
      <w:r w:rsidR="00B1148E" w:rsidRPr="002C73A7">
        <w:rPr>
          <w:rFonts w:ascii="Times New Roman" w:hAnsi="Times New Roman" w:cs="Times New Roman"/>
          <w:color w:val="000000" w:themeColor="text1"/>
          <w:sz w:val="24"/>
          <w:szCs w:val="24"/>
          <w:lang w:val="en-US"/>
        </w:rPr>
        <w:t xml:space="preserve">the </w:t>
      </w:r>
      <w:r w:rsidR="00257A9E" w:rsidRPr="002C73A7">
        <w:rPr>
          <w:rFonts w:ascii="Times New Roman" w:hAnsi="Times New Roman" w:cs="Times New Roman"/>
          <w:color w:val="000000" w:themeColor="text1"/>
          <w:sz w:val="24"/>
          <w:szCs w:val="24"/>
          <w:lang w:val="en-US"/>
        </w:rPr>
        <w:t xml:space="preserve">development of </w:t>
      </w:r>
      <w:r w:rsidR="00965B98" w:rsidRPr="002C73A7">
        <w:rPr>
          <w:rFonts w:ascii="Times New Roman" w:hAnsi="Times New Roman" w:cs="Times New Roman"/>
          <w:color w:val="000000" w:themeColor="text1"/>
          <w:sz w:val="24"/>
          <w:szCs w:val="24"/>
          <w:lang w:val="en-US"/>
        </w:rPr>
        <w:t xml:space="preserve">strategic </w:t>
      </w:r>
      <w:r w:rsidR="00257A9E" w:rsidRPr="002C73A7">
        <w:rPr>
          <w:rFonts w:ascii="Times New Roman" w:hAnsi="Times New Roman" w:cs="Times New Roman"/>
          <w:color w:val="000000" w:themeColor="text1"/>
          <w:sz w:val="24"/>
          <w:szCs w:val="24"/>
          <w:lang w:val="en-US"/>
        </w:rPr>
        <w:t xml:space="preserve">solutions to complex problems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"ISSN" : "00475394", "abstract" : "After languishing as a managerial backwater for years, purchasing has finally emerged on the top management agenda at many companies. Although its new-found importance is frequently driven by a need to slash costs, some organizations are now treating purchasing as part of a broader effort to \"re-engineer\" such key processes as operations, quality, and customer satisfaction. Moving to such a strategic approach is not easy. It must begin with an honest appraisal of how far the function has actually evolved and of what is needed to push it on to the next developmental stage -- and then the stage after that. [ABSTRACT FROM AUTHOR]", "author" : [ { "dropping-particle" : "", "family" : "Keough", "given" : "Mark", "non-dropping-particle" : "", "parse-names" : false, "suffix" : "" } ], "container-title" : "McKinsey Quarterly", "id" : "ITEM-1", "issue" : "3", "issued" : { "date-parts" : [ [ "1993" ] ] }, "page" : "41-62", "title" : "Buying your way to the top.", "type" : "article-journal" }, "uris" : [ "http://www.mendeley.com/documents/?uuid=554ec0bf-ca53-4845-a21c-3db26de27641" ] } ], "mendeley" : { "formattedCitation" : "(Keough, 1993)", "plainTextFormattedCitation" : "(Keough, 1993)", "previouslyFormattedCitation" : "(Keough, 1993)"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(Keough, 1993)</w:t>
      </w:r>
      <w:r w:rsidR="003E1B64" w:rsidRPr="002C73A7">
        <w:rPr>
          <w:rFonts w:ascii="Times New Roman" w:hAnsi="Times New Roman" w:cs="Times New Roman"/>
          <w:color w:val="000000" w:themeColor="text1"/>
          <w:sz w:val="24"/>
          <w:szCs w:val="24"/>
          <w:lang w:val="en-US"/>
        </w:rPr>
        <w:fldChar w:fldCharType="end"/>
      </w:r>
      <w:r w:rsidR="00257A9E" w:rsidRPr="002C73A7">
        <w:rPr>
          <w:rFonts w:ascii="Times New Roman" w:hAnsi="Times New Roman" w:cs="Times New Roman"/>
          <w:color w:val="000000" w:themeColor="text1"/>
          <w:sz w:val="24"/>
          <w:szCs w:val="24"/>
          <w:lang w:val="en-US"/>
        </w:rPr>
        <w:t xml:space="preserve">. </w:t>
      </w:r>
      <w:r w:rsidR="00965B98" w:rsidRPr="002C73A7">
        <w:rPr>
          <w:rFonts w:ascii="Times New Roman" w:hAnsi="Times New Roman" w:cs="Times New Roman"/>
          <w:color w:val="000000" w:themeColor="text1"/>
          <w:sz w:val="24"/>
          <w:szCs w:val="24"/>
          <w:lang w:val="en-US"/>
        </w:rPr>
        <w:t xml:space="preserve">For example, if the buying firm wants to </w:t>
      </w:r>
      <w:r w:rsidR="00437B9B" w:rsidRPr="002C73A7">
        <w:rPr>
          <w:rFonts w:ascii="Times New Roman" w:hAnsi="Times New Roman" w:cs="Times New Roman"/>
          <w:color w:val="000000" w:themeColor="text1"/>
          <w:sz w:val="24"/>
          <w:szCs w:val="24"/>
          <w:lang w:val="en-US"/>
        </w:rPr>
        <w:t xml:space="preserve">solve the dilemma of </w:t>
      </w:r>
      <w:r w:rsidR="00965B98" w:rsidRPr="002C73A7">
        <w:rPr>
          <w:rFonts w:ascii="Times New Roman" w:hAnsi="Times New Roman" w:cs="Times New Roman"/>
          <w:color w:val="000000" w:themeColor="text1"/>
          <w:sz w:val="24"/>
          <w:szCs w:val="24"/>
          <w:lang w:val="en-US"/>
        </w:rPr>
        <w:t>extend</w:t>
      </w:r>
      <w:r w:rsidR="00437B9B" w:rsidRPr="002C73A7">
        <w:rPr>
          <w:rFonts w:ascii="Times New Roman" w:hAnsi="Times New Roman" w:cs="Times New Roman"/>
          <w:color w:val="000000" w:themeColor="text1"/>
          <w:sz w:val="24"/>
          <w:szCs w:val="24"/>
          <w:lang w:val="en-US"/>
        </w:rPr>
        <w:t>ing</w:t>
      </w:r>
      <w:r w:rsidR="00965B98" w:rsidRPr="002C73A7">
        <w:rPr>
          <w:rFonts w:ascii="Times New Roman" w:hAnsi="Times New Roman" w:cs="Times New Roman"/>
          <w:color w:val="000000" w:themeColor="text1"/>
          <w:sz w:val="24"/>
          <w:szCs w:val="24"/>
          <w:lang w:val="en-US"/>
        </w:rPr>
        <w:t xml:space="preserve"> payment terms with a supplier facing cash flow challenges, </w:t>
      </w:r>
      <w:r w:rsidR="00B1148E" w:rsidRPr="002C73A7">
        <w:rPr>
          <w:rFonts w:ascii="Times New Roman" w:hAnsi="Times New Roman" w:cs="Times New Roman"/>
          <w:color w:val="000000" w:themeColor="text1"/>
          <w:sz w:val="24"/>
          <w:szCs w:val="24"/>
          <w:lang w:val="en-US"/>
        </w:rPr>
        <w:t>p</w:t>
      </w:r>
      <w:r w:rsidR="003B29DA" w:rsidRPr="002C73A7">
        <w:rPr>
          <w:rFonts w:ascii="Times New Roman" w:hAnsi="Times New Roman" w:cs="Times New Roman"/>
          <w:color w:val="000000" w:themeColor="text1"/>
          <w:sz w:val="24"/>
          <w:szCs w:val="24"/>
          <w:lang w:val="en-US"/>
        </w:rPr>
        <w:t>urchasing</w:t>
      </w:r>
      <w:r w:rsidR="00965B98" w:rsidRPr="002C73A7">
        <w:rPr>
          <w:rFonts w:ascii="Times New Roman" w:hAnsi="Times New Roman" w:cs="Times New Roman"/>
          <w:color w:val="000000" w:themeColor="text1"/>
          <w:sz w:val="24"/>
          <w:szCs w:val="24"/>
          <w:lang w:val="en-US"/>
        </w:rPr>
        <w:t xml:space="preserve"> might leverage advanced </w:t>
      </w:r>
      <w:r w:rsidR="00BB2F95" w:rsidRPr="002C73A7">
        <w:rPr>
          <w:rFonts w:ascii="Times New Roman" w:hAnsi="Times New Roman" w:cs="Times New Roman"/>
          <w:color w:val="000000" w:themeColor="text1"/>
          <w:sz w:val="24"/>
          <w:szCs w:val="24"/>
          <w:lang w:val="en-US"/>
        </w:rPr>
        <w:t xml:space="preserve">commercial </w:t>
      </w:r>
      <w:r w:rsidR="00965B98" w:rsidRPr="002C73A7">
        <w:rPr>
          <w:rFonts w:ascii="Times New Roman" w:hAnsi="Times New Roman" w:cs="Times New Roman"/>
          <w:color w:val="000000" w:themeColor="text1"/>
          <w:sz w:val="24"/>
          <w:szCs w:val="24"/>
          <w:lang w:val="en-US"/>
        </w:rPr>
        <w:t>levers</w:t>
      </w:r>
      <w:r w:rsidR="00D52687" w:rsidRPr="002C73A7">
        <w:rPr>
          <w:rFonts w:ascii="Times New Roman" w:hAnsi="Times New Roman" w:cs="Times New Roman"/>
          <w:color w:val="000000" w:themeColor="text1"/>
          <w:sz w:val="24"/>
          <w:szCs w:val="24"/>
          <w:lang w:val="en-US"/>
        </w:rPr>
        <w:t>,</w:t>
      </w:r>
      <w:r w:rsidR="00965B98" w:rsidRPr="002C73A7">
        <w:rPr>
          <w:rFonts w:ascii="Times New Roman" w:hAnsi="Times New Roman" w:cs="Times New Roman"/>
          <w:color w:val="000000" w:themeColor="text1"/>
          <w:sz w:val="24"/>
          <w:szCs w:val="24"/>
          <w:lang w:val="en-US"/>
        </w:rPr>
        <w:t xml:space="preserve"> such as supply chain financing </w:t>
      </w:r>
      <w:r w:rsidR="00437B9B" w:rsidRPr="002C73A7">
        <w:rPr>
          <w:rFonts w:ascii="Times New Roman" w:hAnsi="Times New Roman" w:cs="Times New Roman"/>
          <w:color w:val="000000" w:themeColor="text1"/>
          <w:sz w:val="24"/>
          <w:szCs w:val="24"/>
          <w:lang w:val="en-US"/>
        </w:rPr>
        <w:t>(SCF)</w:t>
      </w:r>
      <w:r w:rsidR="00D52687" w:rsidRPr="002C73A7">
        <w:rPr>
          <w:rFonts w:ascii="Times New Roman" w:hAnsi="Times New Roman" w:cs="Times New Roman"/>
          <w:color w:val="000000" w:themeColor="text1"/>
          <w:sz w:val="24"/>
          <w:szCs w:val="24"/>
          <w:lang w:val="en-US"/>
        </w:rPr>
        <w:t>,</w:t>
      </w:r>
      <w:r w:rsidR="00437B9B" w:rsidRPr="002C73A7">
        <w:rPr>
          <w:rFonts w:ascii="Times New Roman" w:hAnsi="Times New Roman" w:cs="Times New Roman"/>
          <w:color w:val="000000" w:themeColor="text1"/>
          <w:sz w:val="24"/>
          <w:szCs w:val="24"/>
          <w:lang w:val="en-US"/>
        </w:rPr>
        <w:t xml:space="preserve"> </w:t>
      </w:r>
      <w:r w:rsidR="00965B98" w:rsidRPr="002C73A7">
        <w:rPr>
          <w:rFonts w:ascii="Times New Roman" w:hAnsi="Times New Roman" w:cs="Times New Roman"/>
          <w:color w:val="000000" w:themeColor="text1"/>
          <w:sz w:val="24"/>
          <w:szCs w:val="24"/>
          <w:lang w:val="en-US"/>
        </w:rPr>
        <w:t>to</w:t>
      </w:r>
      <w:r w:rsidR="00BB2F95" w:rsidRPr="002C73A7">
        <w:rPr>
          <w:rFonts w:ascii="Times New Roman" w:hAnsi="Times New Roman" w:cs="Times New Roman"/>
          <w:color w:val="000000" w:themeColor="text1"/>
          <w:sz w:val="24"/>
          <w:szCs w:val="24"/>
          <w:lang w:val="en-US"/>
        </w:rPr>
        <w:t xml:space="preserve"> </w:t>
      </w:r>
      <w:r w:rsidR="00965B98" w:rsidRPr="002C73A7">
        <w:rPr>
          <w:rFonts w:ascii="Times New Roman" w:hAnsi="Times New Roman" w:cs="Times New Roman"/>
          <w:color w:val="000000" w:themeColor="text1"/>
          <w:sz w:val="24"/>
          <w:szCs w:val="24"/>
          <w:lang w:val="en-US"/>
        </w:rPr>
        <w:t xml:space="preserve">achieve extended terms </w:t>
      </w:r>
      <w:r w:rsidR="001B569F" w:rsidRPr="002C73A7">
        <w:rPr>
          <w:rFonts w:ascii="Times New Roman" w:hAnsi="Times New Roman" w:cs="Times New Roman"/>
          <w:color w:val="000000" w:themeColor="text1"/>
          <w:sz w:val="24"/>
          <w:szCs w:val="24"/>
          <w:lang w:val="en-US"/>
        </w:rPr>
        <w:t>but provide</w:t>
      </w:r>
      <w:r w:rsidR="00965B98" w:rsidRPr="002C73A7">
        <w:rPr>
          <w:rFonts w:ascii="Times New Roman" w:hAnsi="Times New Roman" w:cs="Times New Roman"/>
          <w:color w:val="000000" w:themeColor="text1"/>
          <w:sz w:val="24"/>
          <w:szCs w:val="24"/>
          <w:lang w:val="en-US"/>
        </w:rPr>
        <w:t xml:space="preserve"> a healthy cash flow for the supplier</w:t>
      </w:r>
      <w:r w:rsidR="00437B9B" w:rsidRPr="002C73A7">
        <w:rPr>
          <w:rFonts w:ascii="Times New Roman" w:hAnsi="Times New Roman" w:cs="Times New Roman"/>
          <w:color w:val="000000" w:themeColor="text1"/>
          <w:sz w:val="24"/>
          <w:szCs w:val="24"/>
          <w:lang w:val="en-US"/>
        </w:rPr>
        <w:t xml:space="preserve">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"10.1111/jbl.12016", "ISSN" : "07353766", "author" : [ { "dropping-particle" : "", "family" : "Wuttke", "given" : "David A.", "non-dropping-particle" : "", "parse-names" : false, "suffix" : "" }, { "dropping-particle" : "", "family" : "Blome", "given" : "Constantin", "non-dropping-particle" : "", "parse-names" : false, "suffix" : "" }, { "dropping-particle" : "", "family" : "Foerstl", "given" : "Kai", "non-dropping-particle" : "", "parse-names" : false, "suffix" : "" }, { "dropping-particle" : "", "family" : "Henke", "given" : "Michael", "non-dropping-particle" : "", "parse-names" : false, "suffix" : "" } ], "container-title" : "Journal of Business Logistics", "id" : "ITEM-1", "issue" : "2", "issued" : { "date-parts" : [ [ "2013", "6" ] ] }, "page" : "148-166", "title" : "Managing the Innovation Adoption of Supply Chain Finance-Empirical Evidence From Six European Case Studies", "type" : "article-journal", "volume" : "34" }, "uris" : [ "http://www.mendeley.com/documents/?uuid=0fc26133-ffa1-43b1-a297-b1dd395401bd" ] } ], "mendeley" : { "formattedCitation" : "(Wuttke et al., 2013)", "plainTextFormattedCitation" : "(Wuttke et al., 2013)", "previouslyFormattedCitation" : "(Wuttke et al., 2013)"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(Wuttke et al., 2013)</w:t>
      </w:r>
      <w:r w:rsidR="003E1B64" w:rsidRPr="002C73A7">
        <w:rPr>
          <w:rFonts w:ascii="Times New Roman" w:hAnsi="Times New Roman" w:cs="Times New Roman"/>
          <w:color w:val="000000" w:themeColor="text1"/>
          <w:sz w:val="24"/>
          <w:szCs w:val="24"/>
          <w:lang w:val="en-US"/>
        </w:rPr>
        <w:fldChar w:fldCharType="end"/>
      </w:r>
      <w:r w:rsidR="00965B98" w:rsidRPr="002C73A7">
        <w:rPr>
          <w:rFonts w:ascii="Times New Roman" w:hAnsi="Times New Roman" w:cs="Times New Roman"/>
          <w:color w:val="000000" w:themeColor="text1"/>
          <w:sz w:val="24"/>
          <w:szCs w:val="24"/>
          <w:lang w:val="en-US"/>
        </w:rPr>
        <w:t>.</w:t>
      </w:r>
      <w:r w:rsidR="00BB2F95" w:rsidRPr="002C73A7">
        <w:rPr>
          <w:rFonts w:ascii="Times New Roman" w:hAnsi="Times New Roman" w:cs="Times New Roman"/>
          <w:color w:val="000000" w:themeColor="text1"/>
          <w:sz w:val="24"/>
          <w:szCs w:val="24"/>
          <w:lang w:val="en-US"/>
        </w:rPr>
        <w:t xml:space="preserve"> </w:t>
      </w:r>
      <w:r w:rsidR="001B569F" w:rsidRPr="002C73A7">
        <w:rPr>
          <w:rFonts w:ascii="Times New Roman" w:hAnsi="Times New Roman" w:cs="Times New Roman"/>
          <w:color w:val="000000" w:themeColor="text1"/>
          <w:sz w:val="24"/>
          <w:szCs w:val="24"/>
          <w:lang w:val="en-US"/>
        </w:rPr>
        <w:t>By d</w:t>
      </w:r>
      <w:r w:rsidR="00437B9B" w:rsidRPr="002C73A7">
        <w:rPr>
          <w:rFonts w:ascii="Times New Roman" w:hAnsi="Times New Roman" w:cs="Times New Roman"/>
          <w:color w:val="000000" w:themeColor="text1"/>
          <w:sz w:val="24"/>
          <w:szCs w:val="24"/>
          <w:lang w:val="en-US"/>
        </w:rPr>
        <w:t>oing so</w:t>
      </w:r>
      <w:r w:rsidR="00D52687" w:rsidRPr="002C73A7">
        <w:rPr>
          <w:rFonts w:ascii="Times New Roman" w:hAnsi="Times New Roman" w:cs="Times New Roman"/>
          <w:color w:val="000000" w:themeColor="text1"/>
          <w:sz w:val="24"/>
          <w:szCs w:val="24"/>
          <w:lang w:val="en-US"/>
        </w:rPr>
        <w:t>,</w:t>
      </w:r>
      <w:r w:rsidR="00437B9B" w:rsidRPr="002C73A7">
        <w:rPr>
          <w:rFonts w:ascii="Times New Roman" w:hAnsi="Times New Roman" w:cs="Times New Roman"/>
          <w:color w:val="000000" w:themeColor="text1"/>
          <w:sz w:val="24"/>
          <w:szCs w:val="24"/>
          <w:lang w:val="en-US"/>
        </w:rPr>
        <w:t xml:space="preserve"> the purchasing organization improves strategic purchasing performance, going beyond classical savings by optimizing working capital across the supply chain</w:t>
      </w:r>
      <w:r w:rsidR="002C5406" w:rsidRPr="002C73A7">
        <w:rPr>
          <w:rFonts w:ascii="Times New Roman" w:hAnsi="Times New Roman" w:cs="Times New Roman"/>
          <w:color w:val="000000" w:themeColor="text1"/>
          <w:sz w:val="24"/>
          <w:szCs w:val="24"/>
          <w:lang w:val="en-US"/>
        </w:rPr>
        <w:t xml:space="preserve">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"10.1016/j.ijpe.2016.05.003", "ISSN" : "09255273", "abstract" : "Supply chain finance (SCF) can improve supply chain performance by facilitating longer payment terms for buyers and better access to financing for suppliers. In spite of these clear benefits, there is empirical evidence for some hesitation and resistance to SCF adoption, manifesting in an often substantial time lag between a buyer's introduction of SCF and its adoption by all targeted suppliers. Observed adoption processes often resemble the s-shaped Bass-curve suggesting that successful early adoptions support adoption decisions by other suppliers. Based on these observations, we consider supplier SCF adoption decisions within a diffusion model, to obtain insights regarding a buyer's optimal SCF introduction decisions in terms of timing and payment terms. We find that initial payment terms and procurement volume strongly affect the optimal timing of SCF introduction and optimal payment term extensions. The degree to which the buyer can influence suppliers in their adoption decisions affects the optimal introduction timing, but not optimal payment terms. Interestingly, our results suggest that, in spite of the clear benefits, many buyers might be well-advised to postpone their SCF implementations.", "author" : [ { "dropping-particle" : "", "family" : "Wuttke", "given" : "David A.", "non-dropping-particle" : "", "parse-names" : false, "suffix" : "" }, { "dropping-particle" : "", "family" : "Blome", "given" : "Constantin", "non-dropping-particle" : "", "parse-names" : false, "suffix" : "" }, { "dropping-particle" : "", "family" : "Sebastian Heese", "given" : "H.", "non-dropping-particle" : "", "parse-names" : false, "suffix" : "" }, { "dropping-particle" : "", "family" : "Protopappa-Sieke", "given" : "Margarita", "non-dropping-particle" : "", "parse-names" : false, "suffix" : "" } ], "container-title" : "International Journal of Production Economics", "id" : "ITEM-1", "issued" : { "date-parts" : [ [ "2016" ] ] }, "page" : "72-81", "title" : "Supply chain finance: Optimal introduction and adoption decisions", "type" : "article-journal", "volume" : "178" }, "uris" : [ "http://www.mendeley.com/documents/?uuid=c0a5431a-e158-4c85-b9ca-d278db44c4b7" ] } ], "mendeley" : { "formattedCitation" : "(Wuttke et al., 2016)", "plainTextFormattedCitation" : "(Wuttke et al., 2016)", "previouslyFormattedCitation" : "(Wuttke et al., 2016)"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(Wuttke et al., 2016)</w:t>
      </w:r>
      <w:r w:rsidR="003E1B64" w:rsidRPr="002C73A7">
        <w:rPr>
          <w:rFonts w:ascii="Times New Roman" w:hAnsi="Times New Roman" w:cs="Times New Roman"/>
          <w:color w:val="000000" w:themeColor="text1"/>
          <w:sz w:val="24"/>
          <w:szCs w:val="24"/>
          <w:lang w:val="en-US"/>
        </w:rPr>
        <w:fldChar w:fldCharType="end"/>
      </w:r>
      <w:r w:rsidR="00437B9B" w:rsidRPr="002C73A7">
        <w:rPr>
          <w:rFonts w:ascii="Times New Roman" w:hAnsi="Times New Roman" w:cs="Times New Roman"/>
          <w:color w:val="000000" w:themeColor="text1"/>
          <w:sz w:val="24"/>
          <w:szCs w:val="24"/>
          <w:lang w:val="en-US"/>
        </w:rPr>
        <w:t xml:space="preserve">. </w:t>
      </w:r>
      <w:r w:rsidR="00A36C45" w:rsidRPr="002C73A7">
        <w:rPr>
          <w:rFonts w:ascii="Times New Roman" w:hAnsi="Times New Roman" w:cs="Times New Roman"/>
          <w:color w:val="000000" w:themeColor="text1"/>
          <w:sz w:val="24"/>
          <w:szCs w:val="24"/>
          <w:lang w:val="en-US"/>
        </w:rPr>
        <w:t xml:space="preserve">Moreover, implementing SCF typically improves </w:t>
      </w:r>
      <w:r w:rsidR="00D52687" w:rsidRPr="002C73A7">
        <w:rPr>
          <w:rFonts w:ascii="Times New Roman" w:hAnsi="Times New Roman" w:cs="Times New Roman"/>
          <w:color w:val="000000" w:themeColor="text1"/>
          <w:sz w:val="24"/>
          <w:szCs w:val="24"/>
          <w:lang w:val="en-US"/>
        </w:rPr>
        <w:t xml:space="preserve">the </w:t>
      </w:r>
      <w:r w:rsidR="00A36C45" w:rsidRPr="002C73A7">
        <w:rPr>
          <w:rFonts w:ascii="Times New Roman" w:hAnsi="Times New Roman" w:cs="Times New Roman"/>
          <w:color w:val="000000" w:themeColor="text1"/>
          <w:sz w:val="24"/>
          <w:szCs w:val="24"/>
          <w:lang w:val="en-US"/>
        </w:rPr>
        <w:lastRenderedPageBreak/>
        <w:t>trust, commitment</w:t>
      </w:r>
      <w:r w:rsidR="001B569F" w:rsidRPr="002C73A7">
        <w:rPr>
          <w:rFonts w:ascii="Times New Roman" w:hAnsi="Times New Roman" w:cs="Times New Roman"/>
          <w:color w:val="000000" w:themeColor="text1"/>
          <w:sz w:val="24"/>
          <w:szCs w:val="24"/>
          <w:lang w:val="en-US"/>
        </w:rPr>
        <w:t>,</w:t>
      </w:r>
      <w:r w:rsidR="00A36C45" w:rsidRPr="002C73A7">
        <w:rPr>
          <w:rFonts w:ascii="Times New Roman" w:hAnsi="Times New Roman" w:cs="Times New Roman"/>
          <w:color w:val="000000" w:themeColor="text1"/>
          <w:sz w:val="24"/>
          <w:szCs w:val="24"/>
          <w:lang w:val="en-US"/>
        </w:rPr>
        <w:t xml:space="preserve"> and profitability of supply chain partners as cooperation tends to get more intense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"10.1108/IJPDLM-08-2014-0173", "ISSN" : "0960-0035", "abstract" : "Purpose \u2013 The purpose of this paper is twofold: to classify the research to-date on supply chain finance (SCF) according to the main themes and methods, and to propose directions for future research. Design/methodology/approach \u2013 The review is based on 119 papers mainly published from 2000 to 2014 in international peer-reviewed journals and in the proceedings of international conferences. Findings \u2013 The articles that provide a definition of SCF reflect two major perspectives: the \u201cfinance oriented\u201d perspective \u2013 focused on short-term solutions provided by financial institutions, addressing accounts payable and receivable \u2013 and the \u201csupply chain oriented\u201d perspective \u2013 which might not involve a financial institution, and is focused on working capital optimisation in terms of accounts payable, receivable, inventories, and sometimes even on fixed asset financing. Research limitations/implications \u2013 While efforts were made to be all-inclusive, significant research efforts may have been inadvertently omitted. ...", "author" : [ { "dropping-particle" : "", "family" : "Gelsomino", "given" : "Luca Mattia", "non-dropping-particle" : "", "parse-names" : false, "suffix" : "" }, { "dropping-particle" : "", "family" : "Mangiaracina", "given" : "Riccardo", "non-dropping-particle" : "", "parse-names" : false, "suffix" : "" }, { "dropping-particle" : "", "family" : "Perego", "given" : "Alessandro", "non-dropping-particle" : "", "parse-names" : false, "suffix" : "" }, { "dropping-particle" : "", "family" : "Tumino", "given" : "Angela", "non-dropping-particle" : "", "parse-names" : false, "suffix" : "" } ], "container-title" : "International Journal of Physical Distribution &amp; Logistics Management", "editor" : [ { "dropping-particle" : "", "family" : "Hofmann and Mark Johnson", "given" : "Erik", "non-dropping-particle" : "", "parse-names" : false, "suffix" : "" } ], "id" : "ITEM-1", "issue" : "4", "issued" : { "date-parts" : [ [ "2016", "5", "3" ] ] }, "page" : "348-366", "publisher" : " Emerald Group Publishing Limited ", "title" : "Supply chain finance: a literature review", "type" : "article-journal", "volume" : "46" }, "uris" : [ "http://www.mendeley.com/documents/?uuid=7ade2c81-9364-47fc-b031-e4a418e6a09b" ] } ], "mendeley" : { "formattedCitation" : "(Gelsomino et al., 2016)", "plainTextFormattedCitation" : "(Gelsomino et al., 2016)", "previouslyFormattedCitation" : "(Gelsomino et al., 2016)"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(Gelsomino et al., 2016)</w:t>
      </w:r>
      <w:r w:rsidR="003E1B64" w:rsidRPr="002C73A7">
        <w:rPr>
          <w:rFonts w:ascii="Times New Roman" w:hAnsi="Times New Roman" w:cs="Times New Roman"/>
          <w:color w:val="000000" w:themeColor="text1"/>
          <w:sz w:val="24"/>
          <w:szCs w:val="24"/>
          <w:lang w:val="en-US"/>
        </w:rPr>
        <w:fldChar w:fldCharType="end"/>
      </w:r>
      <w:r w:rsidR="00A36C45" w:rsidRPr="002C73A7">
        <w:rPr>
          <w:rFonts w:ascii="Times New Roman" w:hAnsi="Times New Roman" w:cs="Times New Roman"/>
          <w:color w:val="000000" w:themeColor="text1"/>
          <w:sz w:val="24"/>
          <w:szCs w:val="24"/>
          <w:lang w:val="en-US"/>
        </w:rPr>
        <w:t>.</w:t>
      </w:r>
    </w:p>
    <w:p w14:paraId="38A7C59C" w14:textId="38045698" w:rsidR="00CC779A" w:rsidRPr="002C73A7" w:rsidRDefault="001B569F" w:rsidP="001773F3">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U</w:t>
      </w:r>
      <w:r w:rsidR="00BB2F95" w:rsidRPr="002C73A7">
        <w:rPr>
          <w:rFonts w:ascii="Times New Roman" w:hAnsi="Times New Roman" w:cs="Times New Roman"/>
          <w:color w:val="000000" w:themeColor="text1"/>
          <w:sz w:val="24"/>
          <w:szCs w:val="24"/>
          <w:lang w:val="en-US"/>
        </w:rPr>
        <w:t xml:space="preserve">nderstanding of the business </w:t>
      </w:r>
      <w:r w:rsidR="004D5FA8" w:rsidRPr="002C73A7">
        <w:rPr>
          <w:rFonts w:ascii="Times New Roman" w:hAnsi="Times New Roman" w:cs="Times New Roman"/>
          <w:color w:val="000000" w:themeColor="text1"/>
          <w:sz w:val="24"/>
          <w:szCs w:val="24"/>
          <w:lang w:val="en-US"/>
        </w:rPr>
        <w:t xml:space="preserve">environment </w:t>
      </w:r>
      <w:r w:rsidR="00571ADD" w:rsidRPr="002C73A7">
        <w:rPr>
          <w:rFonts w:ascii="Times New Roman" w:hAnsi="Times New Roman" w:cs="Times New Roman"/>
          <w:color w:val="000000" w:themeColor="text1"/>
          <w:sz w:val="24"/>
          <w:szCs w:val="24"/>
          <w:lang w:val="en-US"/>
        </w:rPr>
        <w:t>drive</w:t>
      </w:r>
      <w:r w:rsidRPr="002C73A7">
        <w:rPr>
          <w:rFonts w:ascii="Times New Roman" w:hAnsi="Times New Roman" w:cs="Times New Roman"/>
          <w:color w:val="000000" w:themeColor="text1"/>
          <w:sz w:val="24"/>
          <w:szCs w:val="24"/>
          <w:lang w:val="en-US"/>
        </w:rPr>
        <w:t>s</w:t>
      </w:r>
      <w:r w:rsidR="00571ADD" w:rsidRPr="002C73A7">
        <w:rPr>
          <w:rFonts w:ascii="Times New Roman" w:hAnsi="Times New Roman" w:cs="Times New Roman"/>
          <w:color w:val="000000" w:themeColor="text1"/>
          <w:sz w:val="24"/>
          <w:szCs w:val="24"/>
          <w:lang w:val="en-US"/>
        </w:rPr>
        <w:t xml:space="preserve"> strategic purchasing performance and </w:t>
      </w:r>
      <w:r w:rsidR="00D52687" w:rsidRPr="002C73A7">
        <w:rPr>
          <w:rFonts w:ascii="Times New Roman" w:hAnsi="Times New Roman" w:cs="Times New Roman"/>
          <w:color w:val="000000" w:themeColor="text1"/>
          <w:sz w:val="24"/>
          <w:szCs w:val="24"/>
          <w:lang w:val="en-US"/>
        </w:rPr>
        <w:t>impact</w:t>
      </w:r>
      <w:r w:rsidRPr="002C73A7">
        <w:rPr>
          <w:rFonts w:ascii="Times New Roman" w:hAnsi="Times New Roman" w:cs="Times New Roman"/>
          <w:color w:val="000000" w:themeColor="text1"/>
          <w:sz w:val="24"/>
          <w:szCs w:val="24"/>
          <w:lang w:val="en-US"/>
        </w:rPr>
        <w:t>s</w:t>
      </w:r>
      <w:r w:rsidR="00BB2F95" w:rsidRPr="002C73A7">
        <w:rPr>
          <w:rFonts w:ascii="Times New Roman" w:hAnsi="Times New Roman" w:cs="Times New Roman"/>
          <w:color w:val="000000" w:themeColor="text1"/>
          <w:sz w:val="24"/>
          <w:szCs w:val="24"/>
          <w:lang w:val="en-US"/>
        </w:rPr>
        <w:t xml:space="preserve"> the firm’s </w:t>
      </w:r>
      <w:r w:rsidR="002C5406" w:rsidRPr="002C73A7">
        <w:rPr>
          <w:rFonts w:ascii="Times New Roman" w:hAnsi="Times New Roman" w:cs="Times New Roman"/>
          <w:color w:val="000000" w:themeColor="text1"/>
          <w:sz w:val="24"/>
          <w:szCs w:val="24"/>
          <w:lang w:val="en-US"/>
        </w:rPr>
        <w:t xml:space="preserve">long-term </w:t>
      </w:r>
      <w:r w:rsidR="00BB2F95" w:rsidRPr="002C73A7">
        <w:rPr>
          <w:rFonts w:ascii="Times New Roman" w:hAnsi="Times New Roman" w:cs="Times New Roman"/>
          <w:color w:val="000000" w:themeColor="text1"/>
          <w:sz w:val="24"/>
          <w:szCs w:val="24"/>
          <w:lang w:val="en-US"/>
        </w:rPr>
        <w:t>goals</w:t>
      </w:r>
      <w:r w:rsidR="00571ADD" w:rsidRPr="002C73A7">
        <w:rPr>
          <w:rFonts w:ascii="Times New Roman" w:hAnsi="Times New Roman" w:cs="Times New Roman"/>
          <w:color w:val="000000" w:themeColor="text1"/>
          <w:sz w:val="24"/>
          <w:szCs w:val="24"/>
          <w:lang w:val="en-US"/>
        </w:rPr>
        <w:t xml:space="preserve">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"10.1016/S0969-7012(97)00014-2", "ISSN" : "09697012", "abstract" : "To develop an empirically based operational definition of strategic purchasing, a definition was first developed from the current literature. The definition was tested by first developing a model based on the current literature in the strategic management and strategic purchasing literature. The model resulted in four hypotheses. To test the hypotheses, survey responses from 739 firms were analyzed. Each of the following factors were positively related to the level of strategic purchasing as defined from the literature: status of the purchasing function; purchasing knowledge and skills; purchasing's willingness to take risks, and; purchasing resources. Therefore, it was concluded that the definition was valid and could include the four underlying characteristics.", "author" : [ { "dropping-particle" : "", "family" : "Carr", "given" : "Amelia S.", "non-dropping-particle" : "", "parse-names" : false, "suffix" : "" }, { "dropping-particle" : "", "family" : "Smeltzer", "given" : "Larry R.", "non-dropping-particle" : "", "parse-names" : false, "suffix" : "" } ], "container-title" : "European Journal of Purchasing &amp; Supply Management", "id" : "ITEM-1", "issue" : "4", "issued" : { "date-parts" : [ [ "1997" ] ] }, "page" : "199-207", "publisher" : "Pergamon", "title" : "An empirically based operational definition of strategic purchasing", "type" : "article-journal", "volume" : "3" }, "uris" : [ "http://www.mendeley.com/documents/?uuid=3e0f18a8-9c5b-4952-aace-5b1b83b496ad" ] } ], "mendeley" : { "formattedCitation" : "(Carr and Smeltzer, 1997)", "plainTextFormattedCitation" : "(Carr and Smeltzer, 1997)", "previouslyFormattedCitation" : "(Carr and Smeltzer, 1997)"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(Carr and Smeltzer, 1997)</w:t>
      </w:r>
      <w:r w:rsidR="003E1B64" w:rsidRPr="002C73A7">
        <w:rPr>
          <w:rFonts w:ascii="Times New Roman" w:hAnsi="Times New Roman" w:cs="Times New Roman"/>
          <w:color w:val="000000" w:themeColor="text1"/>
          <w:sz w:val="24"/>
          <w:szCs w:val="24"/>
          <w:lang w:val="en-US"/>
        </w:rPr>
        <w:fldChar w:fldCharType="end"/>
      </w:r>
      <w:r w:rsidR="00BB2F95" w:rsidRPr="002C73A7">
        <w:rPr>
          <w:rFonts w:ascii="Times New Roman" w:hAnsi="Times New Roman" w:cs="Times New Roman"/>
          <w:color w:val="000000" w:themeColor="text1"/>
          <w:sz w:val="24"/>
          <w:szCs w:val="24"/>
          <w:lang w:val="en-US"/>
        </w:rPr>
        <w:t xml:space="preserve">. In such cases, </w:t>
      </w:r>
      <w:r w:rsidR="00B1148E" w:rsidRPr="002C73A7">
        <w:rPr>
          <w:rFonts w:ascii="Times New Roman" w:hAnsi="Times New Roman" w:cs="Times New Roman"/>
          <w:color w:val="000000" w:themeColor="text1"/>
          <w:sz w:val="24"/>
          <w:szCs w:val="24"/>
          <w:lang w:val="en-US"/>
        </w:rPr>
        <w:t>p</w:t>
      </w:r>
      <w:r w:rsidR="003B29DA" w:rsidRPr="002C73A7">
        <w:rPr>
          <w:rFonts w:ascii="Times New Roman" w:hAnsi="Times New Roman" w:cs="Times New Roman"/>
          <w:color w:val="000000" w:themeColor="text1"/>
          <w:sz w:val="24"/>
          <w:szCs w:val="24"/>
          <w:lang w:val="en-US"/>
        </w:rPr>
        <w:t>urchasing</w:t>
      </w:r>
      <w:r w:rsidR="00BB2F95" w:rsidRPr="002C73A7">
        <w:rPr>
          <w:rFonts w:ascii="Times New Roman" w:hAnsi="Times New Roman" w:cs="Times New Roman"/>
          <w:color w:val="000000" w:themeColor="text1"/>
          <w:sz w:val="24"/>
          <w:szCs w:val="24"/>
          <w:lang w:val="en-US"/>
        </w:rPr>
        <w:t xml:space="preserve"> will derive balanced solutions that </w:t>
      </w:r>
      <w:r w:rsidRPr="002C73A7">
        <w:rPr>
          <w:rFonts w:ascii="Times New Roman" w:hAnsi="Times New Roman" w:cs="Times New Roman"/>
          <w:color w:val="000000" w:themeColor="text1"/>
          <w:sz w:val="24"/>
          <w:szCs w:val="24"/>
          <w:lang w:val="en-US"/>
        </w:rPr>
        <w:t>not only reduce costs</w:t>
      </w:r>
      <w:r w:rsidR="00BB2F95" w:rsidRPr="002C73A7">
        <w:rPr>
          <w:rFonts w:ascii="Times New Roman" w:hAnsi="Times New Roman" w:cs="Times New Roman"/>
          <w:color w:val="000000" w:themeColor="text1"/>
          <w:sz w:val="24"/>
          <w:szCs w:val="24"/>
          <w:lang w:val="en-US"/>
        </w:rPr>
        <w:t xml:space="preserve"> but also support top</w:t>
      </w:r>
      <w:r w:rsidR="00D52687" w:rsidRPr="002C73A7">
        <w:rPr>
          <w:rFonts w:ascii="Times New Roman" w:hAnsi="Times New Roman" w:cs="Times New Roman"/>
          <w:color w:val="000000" w:themeColor="text1"/>
          <w:sz w:val="24"/>
          <w:szCs w:val="24"/>
          <w:lang w:val="en-US"/>
        </w:rPr>
        <w:t>-</w:t>
      </w:r>
      <w:r w:rsidR="00BB2F95" w:rsidRPr="002C73A7">
        <w:rPr>
          <w:rFonts w:ascii="Times New Roman" w:hAnsi="Times New Roman" w:cs="Times New Roman"/>
          <w:color w:val="000000" w:themeColor="text1"/>
          <w:sz w:val="24"/>
          <w:szCs w:val="24"/>
          <w:lang w:val="en-US"/>
        </w:rPr>
        <w:t>line growth and quality improvement</w:t>
      </w:r>
      <w:r w:rsidR="00B1148E" w:rsidRPr="002C73A7">
        <w:rPr>
          <w:rFonts w:ascii="Times New Roman" w:hAnsi="Times New Roman" w:cs="Times New Roman"/>
          <w:color w:val="000000" w:themeColor="text1"/>
          <w:sz w:val="24"/>
          <w:szCs w:val="24"/>
          <w:lang w:val="en-US"/>
        </w:rPr>
        <w:t>s</w:t>
      </w:r>
      <w:r w:rsidR="00BB2F95" w:rsidRPr="002C73A7">
        <w:rPr>
          <w:rFonts w:ascii="Times New Roman" w:hAnsi="Times New Roman" w:cs="Times New Roman"/>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t>that</w:t>
      </w:r>
      <w:r w:rsidR="00BB2F95" w:rsidRPr="002C73A7">
        <w:rPr>
          <w:rFonts w:ascii="Times New Roman" w:hAnsi="Times New Roman" w:cs="Times New Roman"/>
          <w:color w:val="000000" w:themeColor="text1"/>
          <w:sz w:val="24"/>
          <w:szCs w:val="24"/>
          <w:lang w:val="en-US"/>
        </w:rPr>
        <w:t xml:space="preserve"> impact </w:t>
      </w:r>
      <w:r w:rsidR="00B1148E" w:rsidRPr="002C73A7">
        <w:rPr>
          <w:rFonts w:ascii="Times New Roman" w:hAnsi="Times New Roman" w:cs="Times New Roman"/>
          <w:color w:val="000000" w:themeColor="text1"/>
          <w:sz w:val="24"/>
          <w:szCs w:val="24"/>
          <w:lang w:val="en-US"/>
        </w:rPr>
        <w:t>the</w:t>
      </w:r>
      <w:r w:rsidR="00BB2F95" w:rsidRPr="002C73A7">
        <w:rPr>
          <w:rFonts w:ascii="Times New Roman" w:hAnsi="Times New Roman" w:cs="Times New Roman"/>
          <w:color w:val="000000" w:themeColor="text1"/>
          <w:sz w:val="24"/>
          <w:szCs w:val="24"/>
          <w:lang w:val="en-US"/>
        </w:rPr>
        <w:t xml:space="preserve"> firm</w:t>
      </w:r>
      <w:r w:rsidR="00D52687" w:rsidRPr="002C73A7">
        <w:rPr>
          <w:rFonts w:ascii="Times New Roman" w:hAnsi="Times New Roman" w:cs="Times New Roman"/>
          <w:color w:val="000000" w:themeColor="text1"/>
          <w:sz w:val="24"/>
          <w:szCs w:val="24"/>
          <w:lang w:val="en-US"/>
        </w:rPr>
        <w:t>’</w:t>
      </w:r>
      <w:r w:rsidR="00BB2F95" w:rsidRPr="002C73A7">
        <w:rPr>
          <w:rFonts w:ascii="Times New Roman" w:hAnsi="Times New Roman" w:cs="Times New Roman"/>
          <w:color w:val="000000" w:themeColor="text1"/>
          <w:sz w:val="24"/>
          <w:szCs w:val="24"/>
          <w:lang w:val="en-US"/>
        </w:rPr>
        <w:t>s strategic goals</w:t>
      </w:r>
      <w:r w:rsidR="00780CE2" w:rsidRPr="002C73A7">
        <w:rPr>
          <w:rFonts w:ascii="Times New Roman" w:hAnsi="Times New Roman" w:cs="Times New Roman"/>
          <w:color w:val="000000" w:themeColor="text1"/>
          <w:sz w:val="24"/>
          <w:szCs w:val="24"/>
          <w:lang w:val="en-US"/>
        </w:rPr>
        <w:t xml:space="preserve">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"10.1108/01443570210440528", "ISSN" : "0144-3577", "abstract" : "The focus of this paper is on purchasing and supplier involvement in the firm. Using the resource\u2010base view of the firm, hypotheses are developed concerning purchasing/supplier involvement, strategic purchasing and firm\u2019s financial performance. A model of the hypothesized relationships is offered and empirically tested using structural equation modeling. The model is tested using data collected in 1999. Each factor in the model is measured by a number of scale items. Based on the results of confirmatory factor analysis, an overall fit of the model to the data is achieved. Both convergent and discriminate validity is demonstrated. The research findings reveal that the hypotheses tested in the model are supported. Purchasing/supplier involvement has a positive impact on strategic purchasing, and strategic purchasing has a positive impact on firm\u2019s financial performance. The paper concludes with some research implications, limitations of the study and suggestions for future research.", "author" : [ { "dropping-particle" : "", "family" : "Carr", "given" : "Amelia S.", "non-dropping-particle" : "", "parse-names" : false, "suffix" : "" }, { "dropping-particle" : "", "family" : "Pearson", "given" : "John N.", "non-dropping-particle" : "", "parse-names" : false, "suffix" : "" } ], "container-title" : "International Journal of Operations &amp; Production Management", "id" : "ITEM-1", "issue" : "9", "issued" : { "date-parts" : [ [ "2002", "9" ] ] }, "page" : "1032-1053", "publisher" : "MCB UP Ltd", "title" : "The impact of purchasing and supplier involvement on strategic purchasing and its impact on firm\u2019s performance", "type" : "article-journal", "volume" : "22" }, "uris" : [ "http://www.mendeley.com/documents/?uuid=dbc4a847-011f-469e-8531-255da83ce4ee" ] }, { "id" : "ITEM-2", "itemData" : { "DOI" : "10.1111/jbl.12057", "ISSN" : "07353766", "author" : [ { "dropping-particle" : "", "family" : "Ketchen", "given" : "David J.", "non-dropping-particle" : "", "parse-names" : false, "suffix" : "" }, { "dropping-particle" : "", "family" : "Crook", "given" : "T. Russell", "non-dropping-particle" : "", "parse-names" : false, "suffix" : "" }, { "dropping-particle" : "", "family" : "Craighead", "given" : "Christopher W.", "non-dropping-particle" : "", "parse-names" : false, "suffix" : "" } ], "container-title" : "Journal of Business Logistics", "id" : "ITEM-2", "issue" : "3", "issued" : { "date-parts" : [ [ "2014", "9" ] ] }, "page" : "165-171", "title" : "From Supply Chains to Supply Ecosystems: Implications for Strategic Sourcing Research and Practice", "type" : "article-journal", "volume" : "35" }, "uris" : [ "http://www.mendeley.com/documents/?uuid=14abd581-fc98-4d3f-8198-498c2aa7caea" ] } ], "mendeley" : { "formattedCitation" : "(Carr and Pearson, 2002; Ketchen et al., 2014)", "plainTextFormattedCitation" : "(Carr and Pearson, 2002; Ketchen et al., 2014)", "previouslyFormattedCitation" : "(Carr and Pearson, 2002; Ketchen et al., 2014)"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(Carr and Pearson, 2002; Ketchen et al., 2014)</w:t>
      </w:r>
      <w:r w:rsidR="003E1B64" w:rsidRPr="002C73A7">
        <w:rPr>
          <w:rFonts w:ascii="Times New Roman" w:hAnsi="Times New Roman" w:cs="Times New Roman"/>
          <w:color w:val="000000" w:themeColor="text1"/>
          <w:sz w:val="24"/>
          <w:szCs w:val="24"/>
          <w:lang w:val="en-US"/>
        </w:rPr>
        <w:fldChar w:fldCharType="end"/>
      </w:r>
      <w:r w:rsidR="00780CE2" w:rsidRPr="002C73A7">
        <w:rPr>
          <w:rFonts w:ascii="Times New Roman" w:hAnsi="Times New Roman" w:cs="Times New Roman"/>
          <w:color w:val="000000" w:themeColor="text1"/>
          <w:sz w:val="24"/>
          <w:szCs w:val="24"/>
          <w:lang w:val="en-US"/>
        </w:rPr>
        <w:t xml:space="preserve">. </w:t>
      </w:r>
      <w:r w:rsidR="00BB2F95" w:rsidRPr="002C73A7">
        <w:rPr>
          <w:rFonts w:ascii="Times New Roman" w:hAnsi="Times New Roman" w:cs="Times New Roman"/>
          <w:color w:val="000000" w:themeColor="text1"/>
          <w:sz w:val="24"/>
          <w:szCs w:val="24"/>
          <w:lang w:val="en-US"/>
        </w:rPr>
        <w:t xml:space="preserve">For example, </w:t>
      </w:r>
      <w:r w:rsidR="00B1148E" w:rsidRPr="002C73A7">
        <w:rPr>
          <w:rFonts w:ascii="Times New Roman" w:hAnsi="Times New Roman" w:cs="Times New Roman"/>
          <w:color w:val="000000" w:themeColor="text1"/>
          <w:sz w:val="24"/>
          <w:szCs w:val="24"/>
          <w:lang w:val="en-US"/>
        </w:rPr>
        <w:t>p</w:t>
      </w:r>
      <w:r w:rsidR="003B29DA" w:rsidRPr="002C73A7">
        <w:rPr>
          <w:rFonts w:ascii="Times New Roman" w:hAnsi="Times New Roman" w:cs="Times New Roman"/>
          <w:color w:val="000000" w:themeColor="text1"/>
          <w:sz w:val="24"/>
          <w:szCs w:val="24"/>
          <w:lang w:val="en-US"/>
        </w:rPr>
        <w:t>urchasing</w:t>
      </w:r>
      <w:r w:rsidR="00BB2F95" w:rsidRPr="002C73A7">
        <w:rPr>
          <w:rFonts w:ascii="Times New Roman" w:hAnsi="Times New Roman" w:cs="Times New Roman"/>
          <w:color w:val="000000" w:themeColor="text1"/>
          <w:sz w:val="24"/>
          <w:szCs w:val="24"/>
          <w:lang w:val="en-US"/>
        </w:rPr>
        <w:t xml:space="preserve"> might </w:t>
      </w:r>
      <w:r w:rsidR="00571ADD" w:rsidRPr="002C73A7">
        <w:rPr>
          <w:rFonts w:ascii="Times New Roman" w:hAnsi="Times New Roman" w:cs="Times New Roman"/>
          <w:color w:val="000000" w:themeColor="text1"/>
          <w:sz w:val="24"/>
          <w:szCs w:val="24"/>
          <w:lang w:val="en-US"/>
        </w:rPr>
        <w:t xml:space="preserve">agree with </w:t>
      </w:r>
      <w:r w:rsidR="00BB2F95" w:rsidRPr="002C73A7">
        <w:rPr>
          <w:rFonts w:ascii="Times New Roman" w:hAnsi="Times New Roman" w:cs="Times New Roman"/>
          <w:color w:val="000000" w:themeColor="text1"/>
          <w:sz w:val="24"/>
          <w:szCs w:val="24"/>
          <w:lang w:val="en-US"/>
        </w:rPr>
        <w:t xml:space="preserve">a supplier to raise sales provisions for acquiring customers for the focal firm </w:t>
      </w:r>
      <w:r w:rsidR="00C137DF" w:rsidRPr="002C73A7">
        <w:rPr>
          <w:rFonts w:ascii="Times New Roman" w:hAnsi="Times New Roman" w:cs="Times New Roman"/>
          <w:color w:val="000000" w:themeColor="text1"/>
          <w:sz w:val="24"/>
          <w:szCs w:val="24"/>
          <w:lang w:val="en-US"/>
        </w:rPr>
        <w:t>(i.e.</w:t>
      </w:r>
      <w:r w:rsidR="005D55EB" w:rsidRPr="002C73A7">
        <w:rPr>
          <w:rFonts w:ascii="Times New Roman" w:hAnsi="Times New Roman" w:cs="Times New Roman"/>
          <w:color w:val="000000" w:themeColor="text1"/>
          <w:sz w:val="24"/>
          <w:szCs w:val="24"/>
          <w:lang w:val="en-US"/>
        </w:rPr>
        <w:t>,</w:t>
      </w:r>
      <w:r w:rsidR="00C137DF" w:rsidRPr="002C73A7">
        <w:rPr>
          <w:rFonts w:ascii="Times New Roman" w:hAnsi="Times New Roman" w:cs="Times New Roman"/>
          <w:color w:val="000000" w:themeColor="text1"/>
          <w:sz w:val="24"/>
          <w:szCs w:val="24"/>
          <w:lang w:val="en-US"/>
        </w:rPr>
        <w:t xml:space="preserve"> agree on </w:t>
      </w:r>
      <w:r w:rsidR="00D52687" w:rsidRPr="002C73A7">
        <w:rPr>
          <w:rFonts w:ascii="Times New Roman" w:hAnsi="Times New Roman" w:cs="Times New Roman"/>
          <w:color w:val="000000" w:themeColor="text1"/>
          <w:sz w:val="24"/>
          <w:szCs w:val="24"/>
          <w:lang w:val="en-US"/>
        </w:rPr>
        <w:t xml:space="preserve">a </w:t>
      </w:r>
      <w:r w:rsidR="00C137DF" w:rsidRPr="002C73A7">
        <w:rPr>
          <w:rFonts w:ascii="Times New Roman" w:hAnsi="Times New Roman" w:cs="Times New Roman"/>
          <w:color w:val="000000" w:themeColor="text1"/>
          <w:sz w:val="24"/>
          <w:szCs w:val="24"/>
          <w:lang w:val="en-US"/>
        </w:rPr>
        <w:t xml:space="preserve">higher cost) </w:t>
      </w:r>
      <w:r w:rsidR="00BB2F95" w:rsidRPr="002C73A7">
        <w:rPr>
          <w:rFonts w:ascii="Times New Roman" w:hAnsi="Times New Roman" w:cs="Times New Roman"/>
          <w:color w:val="000000" w:themeColor="text1"/>
          <w:sz w:val="24"/>
          <w:szCs w:val="24"/>
          <w:lang w:val="en-US"/>
        </w:rPr>
        <w:t>if that supplier</w:t>
      </w:r>
      <w:r w:rsidR="00D52687" w:rsidRPr="002C73A7">
        <w:rPr>
          <w:rFonts w:ascii="Times New Roman" w:hAnsi="Times New Roman" w:cs="Times New Roman"/>
          <w:color w:val="000000" w:themeColor="text1"/>
          <w:sz w:val="24"/>
          <w:szCs w:val="24"/>
          <w:lang w:val="en-US"/>
        </w:rPr>
        <w:t>,</w:t>
      </w:r>
      <w:r w:rsidR="00BB2F95" w:rsidRPr="002C73A7">
        <w:rPr>
          <w:rFonts w:ascii="Times New Roman" w:hAnsi="Times New Roman" w:cs="Times New Roman"/>
          <w:color w:val="000000" w:themeColor="text1"/>
          <w:sz w:val="24"/>
          <w:szCs w:val="24"/>
          <w:lang w:val="en-US"/>
        </w:rPr>
        <w:t xml:space="preserve"> in turn</w:t>
      </w:r>
      <w:r w:rsidR="00D52687" w:rsidRPr="002C73A7">
        <w:rPr>
          <w:rFonts w:ascii="Times New Roman" w:hAnsi="Times New Roman" w:cs="Times New Roman"/>
          <w:color w:val="000000" w:themeColor="text1"/>
          <w:sz w:val="24"/>
          <w:szCs w:val="24"/>
          <w:lang w:val="en-US"/>
        </w:rPr>
        <w:t>,</w:t>
      </w:r>
      <w:r w:rsidR="00BB2F95" w:rsidRPr="002C73A7">
        <w:rPr>
          <w:rFonts w:ascii="Times New Roman" w:hAnsi="Times New Roman" w:cs="Times New Roman"/>
          <w:color w:val="000000" w:themeColor="text1"/>
          <w:sz w:val="24"/>
          <w:szCs w:val="24"/>
          <w:lang w:val="en-US"/>
        </w:rPr>
        <w:t xml:space="preserve"> acquires mor</w:t>
      </w:r>
      <w:r w:rsidR="002C5406" w:rsidRPr="002C73A7">
        <w:rPr>
          <w:rFonts w:ascii="Times New Roman" w:hAnsi="Times New Roman" w:cs="Times New Roman"/>
          <w:color w:val="000000" w:themeColor="text1"/>
          <w:sz w:val="24"/>
          <w:szCs w:val="24"/>
          <w:lang w:val="en-US"/>
        </w:rPr>
        <w:t xml:space="preserve">e customers </w:t>
      </w:r>
      <w:r w:rsidR="00BB2F95" w:rsidRPr="002C73A7">
        <w:rPr>
          <w:rFonts w:ascii="Times New Roman" w:hAnsi="Times New Roman" w:cs="Times New Roman"/>
          <w:color w:val="000000" w:themeColor="text1"/>
          <w:sz w:val="24"/>
          <w:szCs w:val="24"/>
          <w:lang w:val="en-US"/>
        </w:rPr>
        <w:t>or customers that buy products</w:t>
      </w:r>
      <w:r w:rsidR="00D52687" w:rsidRPr="002C73A7">
        <w:rPr>
          <w:rFonts w:ascii="Times New Roman" w:hAnsi="Times New Roman" w:cs="Times New Roman"/>
          <w:color w:val="000000" w:themeColor="text1"/>
          <w:sz w:val="24"/>
          <w:szCs w:val="24"/>
          <w:lang w:val="en-US"/>
        </w:rPr>
        <w:t xml:space="preserve"> or </w:t>
      </w:r>
      <w:r w:rsidR="00BB2F95" w:rsidRPr="002C73A7">
        <w:rPr>
          <w:rFonts w:ascii="Times New Roman" w:hAnsi="Times New Roman" w:cs="Times New Roman"/>
          <w:color w:val="000000" w:themeColor="text1"/>
          <w:sz w:val="24"/>
          <w:szCs w:val="24"/>
          <w:lang w:val="en-US"/>
        </w:rPr>
        <w:t>service</w:t>
      </w:r>
      <w:r w:rsidR="00D52687" w:rsidRPr="002C73A7">
        <w:rPr>
          <w:rFonts w:ascii="Times New Roman" w:hAnsi="Times New Roman" w:cs="Times New Roman"/>
          <w:color w:val="000000" w:themeColor="text1"/>
          <w:sz w:val="24"/>
          <w:szCs w:val="24"/>
          <w:lang w:val="en-US"/>
        </w:rPr>
        <w:t>s</w:t>
      </w:r>
      <w:r w:rsidR="00BB2F95" w:rsidRPr="002C73A7">
        <w:rPr>
          <w:rFonts w:ascii="Times New Roman" w:hAnsi="Times New Roman" w:cs="Times New Roman"/>
          <w:color w:val="000000" w:themeColor="text1"/>
          <w:sz w:val="24"/>
          <w:szCs w:val="24"/>
          <w:lang w:val="en-US"/>
        </w:rPr>
        <w:t xml:space="preserve"> with higher margins </w:t>
      </w:r>
      <w:r w:rsidR="00C2021D" w:rsidRPr="002C73A7">
        <w:rPr>
          <w:rFonts w:ascii="Times New Roman" w:hAnsi="Times New Roman" w:cs="Times New Roman"/>
          <w:color w:val="000000" w:themeColor="text1"/>
          <w:sz w:val="24"/>
          <w:szCs w:val="24"/>
          <w:lang w:val="en-US"/>
        </w:rPr>
        <w:t>to</w:t>
      </w:r>
      <w:r w:rsidR="00BB2F95" w:rsidRPr="002C73A7">
        <w:rPr>
          <w:rFonts w:ascii="Times New Roman" w:hAnsi="Times New Roman" w:cs="Times New Roman"/>
          <w:color w:val="000000" w:themeColor="text1"/>
          <w:sz w:val="24"/>
          <w:szCs w:val="24"/>
          <w:lang w:val="en-US"/>
        </w:rPr>
        <w:t xml:space="preserve"> drive growth or profit.</w:t>
      </w:r>
      <w:r w:rsidR="004D5FA8" w:rsidRPr="002C73A7">
        <w:rPr>
          <w:rFonts w:ascii="Times New Roman" w:hAnsi="Times New Roman" w:cs="Times New Roman"/>
          <w:color w:val="000000" w:themeColor="text1"/>
          <w:sz w:val="24"/>
          <w:szCs w:val="24"/>
          <w:lang w:val="en-US"/>
        </w:rPr>
        <w:t xml:space="preserve"> </w:t>
      </w:r>
      <w:r w:rsidR="001773F3">
        <w:rPr>
          <w:rFonts w:ascii="Times New Roman" w:hAnsi="Times New Roman" w:cs="Times New Roman"/>
          <w:color w:val="000000" w:themeColor="text1"/>
          <w:sz w:val="24"/>
          <w:szCs w:val="24"/>
          <w:lang w:val="en-US"/>
        </w:rPr>
        <w:t>In line with Kogut and Zander</w:t>
      </w:r>
      <w:r w:rsidR="002B29A5">
        <w:rPr>
          <w:rFonts w:ascii="Times New Roman" w:hAnsi="Times New Roman" w:cs="Times New Roman"/>
          <w:color w:val="000000" w:themeColor="text1"/>
          <w:sz w:val="24"/>
          <w:szCs w:val="24"/>
          <w:lang w:val="en-US"/>
        </w:rPr>
        <w:t xml:space="preserve"> (</w:t>
      </w:r>
      <w:r w:rsidR="001773F3">
        <w:rPr>
          <w:rFonts w:ascii="Times New Roman" w:hAnsi="Times New Roman" w:cs="Times New Roman"/>
          <w:color w:val="000000" w:themeColor="text1"/>
          <w:sz w:val="24"/>
          <w:szCs w:val="24"/>
          <w:lang w:val="en-US"/>
        </w:rPr>
        <w:t>1992</w:t>
      </w:r>
      <w:r w:rsidR="002B29A5">
        <w:rPr>
          <w:rFonts w:ascii="Times New Roman" w:hAnsi="Times New Roman" w:cs="Times New Roman"/>
          <w:color w:val="000000" w:themeColor="text1"/>
          <w:sz w:val="24"/>
          <w:szCs w:val="24"/>
          <w:lang w:val="en-US"/>
        </w:rPr>
        <w:t>)</w:t>
      </w:r>
      <w:r w:rsidR="001773F3">
        <w:rPr>
          <w:rFonts w:ascii="Times New Roman" w:hAnsi="Times New Roman" w:cs="Times New Roman"/>
          <w:color w:val="000000" w:themeColor="text1"/>
          <w:sz w:val="24"/>
          <w:szCs w:val="24"/>
          <w:lang w:val="en-US"/>
        </w:rPr>
        <w:t xml:space="preserve"> the possession of </w:t>
      </w:r>
      <w:r w:rsidR="001773F3" w:rsidRPr="00F1292A">
        <w:rPr>
          <w:rFonts w:ascii="Times New Roman" w:hAnsi="Times New Roman" w:cs="Times New Roman"/>
          <w:color w:val="000000" w:themeColor="text1"/>
          <w:sz w:val="24"/>
          <w:szCs w:val="24"/>
          <w:lang w:val="en-US"/>
        </w:rPr>
        <w:t xml:space="preserve">heterogeneous </w:t>
      </w:r>
      <w:r w:rsidR="001773F3" w:rsidRPr="001773F3">
        <w:rPr>
          <w:rFonts w:ascii="Times New Roman" w:hAnsi="Times New Roman" w:cs="Times New Roman"/>
          <w:color w:val="000000" w:themeColor="text1"/>
          <w:sz w:val="24"/>
          <w:szCs w:val="24"/>
          <w:lang w:val="en-US"/>
        </w:rPr>
        <w:t xml:space="preserve">and valuable </w:t>
      </w:r>
      <w:r w:rsidR="001773F3" w:rsidRPr="00F1292A">
        <w:rPr>
          <w:rFonts w:ascii="Times New Roman" w:hAnsi="Times New Roman" w:cs="Times New Roman"/>
          <w:color w:val="000000" w:themeColor="text1"/>
          <w:sz w:val="24"/>
          <w:szCs w:val="24"/>
          <w:lang w:val="en-US"/>
        </w:rPr>
        <w:t>knowledge bases</w:t>
      </w:r>
      <w:r w:rsidR="001773F3">
        <w:rPr>
          <w:rFonts w:ascii="Times New Roman" w:hAnsi="Times New Roman" w:cs="Times New Roman"/>
          <w:color w:val="000000" w:themeColor="text1"/>
          <w:sz w:val="24"/>
          <w:szCs w:val="24"/>
          <w:lang w:val="en-US"/>
        </w:rPr>
        <w:t xml:space="preserve"> (about the supply market)</w:t>
      </w:r>
      <w:r w:rsidR="001773F3" w:rsidRPr="00F1292A">
        <w:rPr>
          <w:rFonts w:ascii="Times New Roman" w:hAnsi="Times New Roman" w:cs="Times New Roman"/>
          <w:color w:val="000000" w:themeColor="text1"/>
          <w:sz w:val="24"/>
          <w:szCs w:val="24"/>
          <w:lang w:val="en-US"/>
        </w:rPr>
        <w:t xml:space="preserve"> </w:t>
      </w:r>
      <w:r w:rsidR="001773F3" w:rsidRPr="001773F3">
        <w:rPr>
          <w:rFonts w:ascii="Times New Roman" w:hAnsi="Times New Roman" w:cs="Times New Roman"/>
          <w:color w:val="000000" w:themeColor="text1"/>
          <w:sz w:val="24"/>
          <w:szCs w:val="24"/>
          <w:lang w:val="en-US"/>
        </w:rPr>
        <w:t>can be a major determinant of strategic purchasing performance</w:t>
      </w:r>
      <w:r w:rsidR="001773F3">
        <w:rPr>
          <w:rFonts w:ascii="Times New Roman" w:hAnsi="Times New Roman" w:cs="Times New Roman"/>
          <w:color w:val="000000" w:themeColor="text1"/>
          <w:sz w:val="24"/>
          <w:szCs w:val="24"/>
          <w:lang w:val="en-US"/>
        </w:rPr>
        <w:t xml:space="preserve"> and ultimately drive competitive advantage</w:t>
      </w:r>
      <w:r w:rsidR="001773F3" w:rsidRPr="001773F3">
        <w:rPr>
          <w:rFonts w:ascii="Times New Roman" w:hAnsi="Times New Roman" w:cs="Times New Roman"/>
          <w:color w:val="000000" w:themeColor="text1"/>
          <w:sz w:val="24"/>
          <w:szCs w:val="24"/>
          <w:lang w:val="en-US"/>
        </w:rPr>
        <w:t>. Hence, summarizing the ab</w:t>
      </w:r>
      <w:r w:rsidR="001773F3">
        <w:rPr>
          <w:rFonts w:ascii="Times New Roman" w:hAnsi="Times New Roman" w:cs="Times New Roman"/>
          <w:color w:val="000000" w:themeColor="text1"/>
          <w:sz w:val="24"/>
          <w:szCs w:val="24"/>
          <w:lang w:val="en-US"/>
        </w:rPr>
        <w:t>ove</w:t>
      </w:r>
      <w:r w:rsidR="001773F3" w:rsidRPr="001773F3">
        <w:rPr>
          <w:rFonts w:ascii="Times New Roman" w:hAnsi="Times New Roman" w:cs="Times New Roman"/>
          <w:color w:val="000000" w:themeColor="text1"/>
          <w:sz w:val="24"/>
          <w:szCs w:val="24"/>
          <w:lang w:val="en-US"/>
        </w:rPr>
        <w:t xml:space="preserve">, we stipulate. </w:t>
      </w:r>
    </w:p>
    <w:p w14:paraId="1754BA0E" w14:textId="47D790C8" w:rsidR="00EB5D71" w:rsidRPr="002C73A7" w:rsidRDefault="00EB5D71" w:rsidP="00D2748F">
      <w:pPr>
        <w:widowControl w:val="0"/>
        <w:spacing w:line="480" w:lineRule="auto"/>
        <w:contextualSpacing/>
        <w:rPr>
          <w:rFonts w:ascii="Times New Roman" w:hAnsi="Times New Roman" w:cs="Times New Roman"/>
          <w:iCs/>
          <w:color w:val="000000" w:themeColor="text1"/>
          <w:sz w:val="24"/>
          <w:szCs w:val="24"/>
          <w:lang w:val="en-US"/>
        </w:rPr>
      </w:pPr>
      <w:r w:rsidRPr="002C73A7">
        <w:rPr>
          <w:rFonts w:ascii="Times New Roman" w:hAnsi="Times New Roman" w:cs="Times New Roman"/>
          <w:b/>
          <w:bCs/>
          <w:iCs/>
          <w:color w:val="000000" w:themeColor="text1"/>
          <w:sz w:val="24"/>
          <w:szCs w:val="24"/>
          <w:lang w:val="en-US"/>
        </w:rPr>
        <w:t>H</w:t>
      </w:r>
      <w:r w:rsidR="002C5406" w:rsidRPr="002C73A7">
        <w:rPr>
          <w:rFonts w:ascii="Times New Roman" w:hAnsi="Times New Roman" w:cs="Times New Roman"/>
          <w:b/>
          <w:bCs/>
          <w:iCs/>
          <w:color w:val="000000" w:themeColor="text1"/>
          <w:sz w:val="24"/>
          <w:szCs w:val="24"/>
          <w:lang w:val="en-US"/>
        </w:rPr>
        <w:t>2</w:t>
      </w:r>
      <w:r w:rsidR="001B569F" w:rsidRPr="002C73A7">
        <w:rPr>
          <w:rFonts w:ascii="Times New Roman" w:hAnsi="Times New Roman" w:cs="Times New Roman"/>
          <w:b/>
          <w:bCs/>
          <w:iCs/>
          <w:color w:val="000000" w:themeColor="text1"/>
          <w:sz w:val="24"/>
          <w:szCs w:val="24"/>
          <w:lang w:val="en-US"/>
        </w:rPr>
        <w:t>.</w:t>
      </w:r>
      <w:r w:rsidRPr="002C73A7">
        <w:rPr>
          <w:rFonts w:ascii="Times New Roman" w:hAnsi="Times New Roman" w:cs="Times New Roman"/>
          <w:iCs/>
          <w:color w:val="000000" w:themeColor="text1"/>
          <w:sz w:val="24"/>
          <w:szCs w:val="24"/>
          <w:lang w:val="en-US"/>
        </w:rPr>
        <w:t xml:space="preserve"> </w:t>
      </w:r>
      <w:r w:rsidR="003B29DA" w:rsidRPr="002C73A7">
        <w:rPr>
          <w:rFonts w:ascii="Times New Roman" w:hAnsi="Times New Roman" w:cs="Times New Roman"/>
          <w:iCs/>
          <w:color w:val="000000" w:themeColor="text1"/>
          <w:sz w:val="24"/>
          <w:szCs w:val="24"/>
          <w:lang w:val="en-US"/>
        </w:rPr>
        <w:t>Purchasing</w:t>
      </w:r>
      <w:r w:rsidRPr="002C73A7">
        <w:rPr>
          <w:rFonts w:ascii="Times New Roman" w:hAnsi="Times New Roman" w:cs="Times New Roman"/>
          <w:iCs/>
          <w:color w:val="000000" w:themeColor="text1"/>
          <w:sz w:val="24"/>
          <w:szCs w:val="24"/>
          <w:lang w:val="en-US"/>
        </w:rPr>
        <w:t xml:space="preserve"> </w:t>
      </w:r>
      <w:r w:rsidR="002D5DA5" w:rsidRPr="002C73A7">
        <w:rPr>
          <w:rFonts w:ascii="Times New Roman" w:hAnsi="Times New Roman" w:cs="Times New Roman"/>
          <w:iCs/>
          <w:color w:val="000000" w:themeColor="text1"/>
          <w:sz w:val="24"/>
          <w:szCs w:val="24"/>
          <w:lang w:val="en-US"/>
        </w:rPr>
        <w:t>k</w:t>
      </w:r>
      <w:r w:rsidRPr="002C73A7">
        <w:rPr>
          <w:rFonts w:ascii="Times New Roman" w:hAnsi="Times New Roman" w:cs="Times New Roman"/>
          <w:iCs/>
          <w:color w:val="000000" w:themeColor="text1"/>
          <w:sz w:val="24"/>
          <w:szCs w:val="24"/>
          <w:lang w:val="en-US"/>
        </w:rPr>
        <w:t xml:space="preserve">nowledge </w:t>
      </w:r>
      <w:r w:rsidR="007F5B11" w:rsidRPr="002C73A7">
        <w:rPr>
          <w:rFonts w:ascii="Times New Roman" w:hAnsi="Times New Roman" w:cs="Times New Roman"/>
          <w:iCs/>
          <w:color w:val="000000" w:themeColor="text1"/>
          <w:sz w:val="24"/>
          <w:szCs w:val="24"/>
          <w:lang w:val="en-US"/>
        </w:rPr>
        <w:t xml:space="preserve">(PK) </w:t>
      </w:r>
      <w:r w:rsidRPr="002C73A7">
        <w:rPr>
          <w:rFonts w:ascii="Times New Roman" w:hAnsi="Times New Roman" w:cs="Times New Roman"/>
          <w:iCs/>
          <w:color w:val="000000" w:themeColor="text1"/>
          <w:sz w:val="24"/>
          <w:szCs w:val="24"/>
          <w:lang w:val="en-US"/>
        </w:rPr>
        <w:t xml:space="preserve">is positively related to </w:t>
      </w:r>
      <w:r w:rsidR="002D5DA5" w:rsidRPr="002C73A7">
        <w:rPr>
          <w:rFonts w:ascii="Times New Roman" w:hAnsi="Times New Roman" w:cs="Times New Roman"/>
          <w:iCs/>
          <w:color w:val="000000" w:themeColor="text1"/>
          <w:sz w:val="24"/>
          <w:szCs w:val="24"/>
          <w:lang w:val="en-US"/>
        </w:rPr>
        <w:t>s</w:t>
      </w:r>
      <w:r w:rsidR="001A64F1" w:rsidRPr="002C73A7">
        <w:rPr>
          <w:rFonts w:ascii="Times New Roman" w:hAnsi="Times New Roman" w:cs="Times New Roman"/>
          <w:iCs/>
          <w:color w:val="000000" w:themeColor="text1"/>
          <w:sz w:val="24"/>
          <w:szCs w:val="24"/>
          <w:lang w:val="en-US"/>
        </w:rPr>
        <w:t xml:space="preserve">trategic </w:t>
      </w:r>
      <w:r w:rsidR="002D5DA5" w:rsidRPr="002C73A7">
        <w:rPr>
          <w:rFonts w:ascii="Times New Roman" w:hAnsi="Times New Roman" w:cs="Times New Roman"/>
          <w:iCs/>
          <w:color w:val="000000" w:themeColor="text1"/>
          <w:sz w:val="24"/>
          <w:szCs w:val="24"/>
          <w:lang w:val="en-US"/>
        </w:rPr>
        <w:t>p</w:t>
      </w:r>
      <w:r w:rsidR="001A64F1" w:rsidRPr="002C73A7">
        <w:rPr>
          <w:rFonts w:ascii="Times New Roman" w:hAnsi="Times New Roman" w:cs="Times New Roman"/>
          <w:iCs/>
          <w:color w:val="000000" w:themeColor="text1"/>
          <w:sz w:val="24"/>
          <w:szCs w:val="24"/>
          <w:lang w:val="en-US"/>
        </w:rPr>
        <w:t xml:space="preserve">urchasing </w:t>
      </w:r>
      <w:r w:rsidR="002D5DA5" w:rsidRPr="002C73A7">
        <w:rPr>
          <w:rFonts w:ascii="Times New Roman" w:hAnsi="Times New Roman" w:cs="Times New Roman"/>
          <w:iCs/>
          <w:color w:val="000000" w:themeColor="text1"/>
          <w:sz w:val="24"/>
          <w:szCs w:val="24"/>
          <w:lang w:val="en-US"/>
        </w:rPr>
        <w:t>p</w:t>
      </w:r>
      <w:r w:rsidR="001A64F1" w:rsidRPr="002C73A7">
        <w:rPr>
          <w:rFonts w:ascii="Times New Roman" w:hAnsi="Times New Roman" w:cs="Times New Roman"/>
          <w:iCs/>
          <w:color w:val="000000" w:themeColor="text1"/>
          <w:sz w:val="24"/>
          <w:szCs w:val="24"/>
          <w:lang w:val="en-US"/>
        </w:rPr>
        <w:t>erformance</w:t>
      </w:r>
      <w:r w:rsidR="007F5B11" w:rsidRPr="002C73A7">
        <w:rPr>
          <w:rFonts w:ascii="Times New Roman" w:hAnsi="Times New Roman" w:cs="Times New Roman"/>
          <w:iCs/>
          <w:color w:val="000000" w:themeColor="text1"/>
          <w:sz w:val="24"/>
          <w:szCs w:val="24"/>
          <w:lang w:val="en-US"/>
        </w:rPr>
        <w:t xml:space="preserve"> (SPP)</w:t>
      </w:r>
      <w:r w:rsidRPr="002C73A7">
        <w:rPr>
          <w:rFonts w:ascii="Times New Roman" w:hAnsi="Times New Roman" w:cs="Times New Roman"/>
          <w:iCs/>
          <w:color w:val="000000" w:themeColor="text1"/>
          <w:sz w:val="24"/>
          <w:szCs w:val="24"/>
          <w:lang w:val="en-US"/>
        </w:rPr>
        <w:t>.</w:t>
      </w:r>
    </w:p>
    <w:p w14:paraId="28727065" w14:textId="433D887B" w:rsidR="002949C2" w:rsidRPr="002C73A7" w:rsidRDefault="00C73FF3" w:rsidP="002D5DA5">
      <w:pPr>
        <w:pStyle w:val="Heading2"/>
        <w:keepNext w:val="0"/>
        <w:keepLines w:val="0"/>
        <w:widowControl w:val="0"/>
        <w:spacing w:line="480" w:lineRule="auto"/>
        <w:rPr>
          <w:rStyle w:val="Strong"/>
          <w:rFonts w:ascii="Times New Roman" w:hAnsi="Times New Roman" w:cs="Times New Roman"/>
          <w:i/>
          <w:color w:val="000000" w:themeColor="text1"/>
          <w:sz w:val="24"/>
          <w:szCs w:val="24"/>
          <w:lang w:val="en-US"/>
        </w:rPr>
      </w:pPr>
      <w:r w:rsidRPr="002C73A7">
        <w:rPr>
          <w:rStyle w:val="Strong"/>
          <w:rFonts w:ascii="Times New Roman" w:hAnsi="Times New Roman" w:cs="Times New Roman"/>
          <w:i/>
          <w:color w:val="000000" w:themeColor="text1"/>
          <w:sz w:val="24"/>
          <w:szCs w:val="24"/>
          <w:lang w:val="en-US"/>
        </w:rPr>
        <w:t>3.3</w:t>
      </w:r>
      <w:r w:rsidR="002949C2" w:rsidRPr="002C73A7">
        <w:rPr>
          <w:rStyle w:val="Strong"/>
          <w:rFonts w:ascii="Times New Roman" w:hAnsi="Times New Roman" w:cs="Times New Roman"/>
          <w:i/>
          <w:color w:val="000000" w:themeColor="text1"/>
          <w:sz w:val="24"/>
          <w:szCs w:val="24"/>
          <w:lang w:val="en-US"/>
        </w:rPr>
        <w:t xml:space="preserve">. The mediating role of </w:t>
      </w:r>
      <w:r w:rsidR="002D5DA5" w:rsidRPr="002C73A7">
        <w:rPr>
          <w:rFonts w:ascii="Times New Roman" w:hAnsi="Times New Roman" w:cs="Times New Roman"/>
          <w:b w:val="0"/>
          <w:bCs w:val="0"/>
          <w:i/>
          <w:color w:val="000000" w:themeColor="text1"/>
          <w:sz w:val="24"/>
          <w:szCs w:val="24"/>
          <w:lang w:val="en-US"/>
        </w:rPr>
        <w:t>strategic purchasing performance</w:t>
      </w:r>
    </w:p>
    <w:p w14:paraId="494EAD34" w14:textId="7B7150C9" w:rsidR="00C101A3" w:rsidRPr="002C73A7" w:rsidRDefault="006A5929" w:rsidP="00C101A3">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The </w:t>
      </w:r>
      <w:r w:rsidR="00B34B19" w:rsidRPr="002C73A7">
        <w:rPr>
          <w:rFonts w:ascii="Times New Roman" w:hAnsi="Times New Roman" w:cs="Times New Roman"/>
          <w:color w:val="000000" w:themeColor="text1"/>
          <w:sz w:val="24"/>
          <w:szCs w:val="24"/>
          <w:lang w:val="en-US"/>
        </w:rPr>
        <w:t xml:space="preserve">effect of </w:t>
      </w:r>
      <w:r w:rsidRPr="002C73A7">
        <w:rPr>
          <w:rFonts w:ascii="Times New Roman" w:hAnsi="Times New Roman" w:cs="Times New Roman"/>
          <w:color w:val="000000" w:themeColor="text1"/>
          <w:sz w:val="24"/>
          <w:szCs w:val="24"/>
          <w:lang w:val="en-US"/>
        </w:rPr>
        <w:t xml:space="preserve">purchasing knowledge </w:t>
      </w:r>
      <w:r w:rsidR="00B34B19" w:rsidRPr="002C73A7">
        <w:rPr>
          <w:rFonts w:ascii="Times New Roman" w:hAnsi="Times New Roman" w:cs="Times New Roman"/>
          <w:color w:val="000000" w:themeColor="text1"/>
          <w:sz w:val="24"/>
          <w:szCs w:val="24"/>
          <w:lang w:val="en-US"/>
        </w:rPr>
        <w:t xml:space="preserve">on </w:t>
      </w:r>
      <w:r w:rsidRPr="002C73A7">
        <w:rPr>
          <w:rFonts w:ascii="Times New Roman" w:hAnsi="Times New Roman" w:cs="Times New Roman"/>
          <w:color w:val="000000" w:themeColor="text1"/>
          <w:sz w:val="24"/>
          <w:szCs w:val="24"/>
          <w:lang w:val="en-US"/>
        </w:rPr>
        <w:t xml:space="preserve">strategic purchasing performance is also </w:t>
      </w:r>
      <w:r w:rsidR="00D52687" w:rsidRPr="002C73A7">
        <w:rPr>
          <w:rFonts w:ascii="Times New Roman" w:hAnsi="Times New Roman" w:cs="Times New Roman"/>
          <w:color w:val="000000" w:themeColor="text1"/>
          <w:sz w:val="24"/>
          <w:szCs w:val="24"/>
          <w:lang w:val="en-US"/>
        </w:rPr>
        <w:t>thought</w:t>
      </w:r>
      <w:r w:rsidRPr="002C73A7">
        <w:rPr>
          <w:rFonts w:ascii="Times New Roman" w:hAnsi="Times New Roman" w:cs="Times New Roman"/>
          <w:color w:val="000000" w:themeColor="text1"/>
          <w:sz w:val="24"/>
          <w:szCs w:val="24"/>
          <w:lang w:val="en-US"/>
        </w:rPr>
        <w:t xml:space="preserve"> to have a</w:t>
      </w:r>
      <w:r w:rsidR="00B34B19" w:rsidRPr="002C73A7">
        <w:rPr>
          <w:rFonts w:ascii="Times New Roman" w:hAnsi="Times New Roman" w:cs="Times New Roman"/>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t xml:space="preserve">financial impact. For example, </w:t>
      </w:r>
      <w:r w:rsidR="00E318FA" w:rsidRPr="002C73A7">
        <w:rPr>
          <w:rFonts w:ascii="Times New Roman" w:hAnsi="Times New Roman" w:cs="Times New Roman"/>
          <w:color w:val="000000" w:themeColor="text1"/>
          <w:sz w:val="24"/>
          <w:szCs w:val="24"/>
          <w:lang w:val="en-US"/>
        </w:rPr>
        <w:t xml:space="preserve">innovations stemming from strategic purchasing performance </w:t>
      </w:r>
      <w:r w:rsidR="004F357A" w:rsidRPr="002C73A7">
        <w:rPr>
          <w:rFonts w:ascii="Times New Roman" w:hAnsi="Times New Roman" w:cs="Times New Roman"/>
          <w:color w:val="000000" w:themeColor="text1"/>
          <w:sz w:val="24"/>
          <w:szCs w:val="24"/>
          <w:lang w:val="en-US"/>
        </w:rPr>
        <w:t>can</w:t>
      </w:r>
      <w:r w:rsidR="00D52687" w:rsidRPr="002C73A7">
        <w:rPr>
          <w:rFonts w:ascii="Times New Roman" w:hAnsi="Times New Roman" w:cs="Times New Roman"/>
          <w:color w:val="000000" w:themeColor="text1"/>
          <w:sz w:val="24"/>
          <w:szCs w:val="24"/>
          <w:lang w:val="en-US"/>
        </w:rPr>
        <w:t>,</w:t>
      </w:r>
      <w:r w:rsidR="004F357A" w:rsidRPr="002C73A7">
        <w:rPr>
          <w:rFonts w:ascii="Times New Roman" w:hAnsi="Times New Roman" w:cs="Times New Roman"/>
          <w:color w:val="000000" w:themeColor="text1"/>
          <w:sz w:val="24"/>
          <w:szCs w:val="24"/>
          <w:lang w:val="en-US"/>
        </w:rPr>
        <w:t xml:space="preserve"> </w:t>
      </w:r>
      <w:r w:rsidR="00E318FA" w:rsidRPr="002C73A7">
        <w:rPr>
          <w:rFonts w:ascii="Times New Roman" w:hAnsi="Times New Roman" w:cs="Times New Roman"/>
          <w:color w:val="000000" w:themeColor="text1"/>
          <w:sz w:val="24"/>
          <w:szCs w:val="24"/>
          <w:lang w:val="en-US"/>
        </w:rPr>
        <w:t>in turn</w:t>
      </w:r>
      <w:r w:rsidR="00D52687" w:rsidRPr="002C73A7">
        <w:rPr>
          <w:rFonts w:ascii="Times New Roman" w:hAnsi="Times New Roman" w:cs="Times New Roman"/>
          <w:color w:val="000000" w:themeColor="text1"/>
          <w:sz w:val="24"/>
          <w:szCs w:val="24"/>
          <w:lang w:val="en-US"/>
        </w:rPr>
        <w:t>,</w:t>
      </w:r>
      <w:r w:rsidR="00E318FA" w:rsidRPr="002C73A7">
        <w:rPr>
          <w:rFonts w:ascii="Times New Roman" w:hAnsi="Times New Roman" w:cs="Times New Roman"/>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t xml:space="preserve">lead to cost reduction via process </w:t>
      </w:r>
      <w:r w:rsidR="004F7DFD" w:rsidRPr="002C73A7">
        <w:rPr>
          <w:rFonts w:ascii="Times New Roman" w:hAnsi="Times New Roman" w:cs="Times New Roman"/>
          <w:color w:val="000000" w:themeColor="text1"/>
          <w:sz w:val="24"/>
          <w:szCs w:val="24"/>
          <w:lang w:val="en-US"/>
        </w:rPr>
        <w:t xml:space="preserve">or product </w:t>
      </w:r>
      <w:r w:rsidRPr="002C73A7">
        <w:rPr>
          <w:rFonts w:ascii="Times New Roman" w:hAnsi="Times New Roman" w:cs="Times New Roman"/>
          <w:color w:val="000000" w:themeColor="text1"/>
          <w:sz w:val="24"/>
          <w:szCs w:val="24"/>
          <w:lang w:val="en-US"/>
        </w:rPr>
        <w:t xml:space="preserve">improvements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"10.1016/j.jom.2010.02.001", "ISSN" : "02726963", "abstract" : "Suppliers have become an increasingly important source of product and process innovation. While case studies have documented how supplier innovation can benefit a manufacturer, this relationship has not been empirically validated, nor have contingencies been explored. Using organizational learning theory we posit that the link between supplier innovativeness and manufacturer performance is moderated by the \u201cfit\u201d between the learning styles of the manufacturer and supplier. We empirically test our hypotheses using hierarchical linear modeling of survey responses from 148 manufacturers concerning 592 suppliers. Results indicate that supplier innovativeness has positive impacts on multiple dimensions of manufacturer performance. Results show that when the outsourced activity involves low levels of design responsibility by the supplier, it is more beneficial for the two partners to have contrasting learning styles. However, when the outsourced activity is design-intensive, it is more beneficial to have a supplier with an explorative learning style.", "author" : [ { "dropping-particle" : "", "family" : "Azadegan", "given" : "Arash", "non-dropping-particle" : "", "parse-names" : false, "suffix" : "" }, { "dropping-particle" : "", "family" : "Dooley", "given" : "Kevin J.", "non-dropping-particle" : "", "parse-names" : false, "suffix" : "" } ], "container-title" : "Journal of Operations Management", "id" : "ITEM-1", "issue" : "6", "issued" : { "date-parts" : [ [ "2010" ] ] }, "page" : "488-505", "title" : "Supplier innovativeness, organizational learning styles and manufacturer performance: An empirical assessment", "type" : "article-journal", "volume" : "28" }, "uris" : [ "http://www.mendeley.com/documents/?uuid=3fca6b73-324a-4983-98bd-309e5e86dcc7" ] }, { "id" : "ITEM-2", "itemData" : { "DOI" : "10.1007/s12063-014-0092-y", "ISSN" : "1936-9735", "author" : [ { "dropping-particle" : "", "family" : "Munksgaard", "given" : "Kristin Balslev", "non-dropping-particle" : "", "parse-names" : false, "suffix" : "" }, { "dropping-particle" : "", "family" : "Stentoft", "given" : "Jan", "non-dropping-particle" : "", "parse-names" : false, "suffix" : "" }, { "dropping-particle" : "", "family" : "Paulraj", "given" : "Antony", "non-dropping-particle" : "", "parse-names" : false, "suffix" : "" } ], "container-title" : "Operations Management Research", "id" : "ITEM-2", "issue" : "3-4", "issued" : { "date-parts" : [ [ "2014", "12", "20" ] ] }, "page" : "50-62", "publisher" : "Springer US", "title" : "Value-based supply chain innovation", "type" : "article-journal", "volume" : "7" }, "uris" : [ "http://www.mendeley.com/documents/?uuid=bdbeb4fd-b56f-4031-baa2-66935f19dbb5" ] } ], "mendeley" : { "formattedCitation" : "(Azadegan and Dooley, 2010; Munksgaard et al., 2014)", "plainTextFormattedCitation" : "(Azadegan and Dooley, 2010; Munksgaard et al., 2014)", "previouslyFormattedCitation" : "(Azadegan and Dooley, 2010; Munksgaard et al., 2014)"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(Azadegan and Dooley, 2010; Munksgaard et al., 2014)</w:t>
      </w:r>
      <w:r w:rsidR="003E1B64"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w:t>
      </w:r>
      <w:r w:rsidR="00D52687" w:rsidRPr="002C73A7">
        <w:rPr>
          <w:rFonts w:ascii="Times New Roman" w:hAnsi="Times New Roman" w:cs="Times New Roman"/>
          <w:color w:val="000000" w:themeColor="text1"/>
          <w:sz w:val="24"/>
          <w:szCs w:val="24"/>
          <w:lang w:val="en-US"/>
        </w:rPr>
        <w:t xml:space="preserve"> These</w:t>
      </w:r>
      <w:r w:rsidR="00C101A3" w:rsidRPr="002C73A7">
        <w:rPr>
          <w:rFonts w:ascii="Times New Roman" w:hAnsi="Times New Roman" w:cs="Times New Roman"/>
          <w:color w:val="000000" w:themeColor="text1"/>
          <w:sz w:val="24"/>
          <w:szCs w:val="24"/>
          <w:lang w:val="en-US"/>
        </w:rPr>
        <w:t xml:space="preserve"> </w:t>
      </w:r>
      <w:r w:rsidR="00E318FA" w:rsidRPr="002C73A7">
        <w:rPr>
          <w:rFonts w:ascii="Times New Roman" w:hAnsi="Times New Roman" w:cs="Times New Roman"/>
          <w:color w:val="000000" w:themeColor="text1"/>
          <w:sz w:val="24"/>
          <w:szCs w:val="24"/>
          <w:lang w:val="en-US"/>
        </w:rPr>
        <w:t xml:space="preserve">cost reductions </w:t>
      </w:r>
      <w:r w:rsidR="00C101A3" w:rsidRPr="002C73A7">
        <w:rPr>
          <w:rFonts w:ascii="Times New Roman" w:hAnsi="Times New Roman" w:cs="Times New Roman"/>
          <w:color w:val="000000" w:themeColor="text1"/>
          <w:sz w:val="24"/>
          <w:szCs w:val="24"/>
          <w:lang w:val="en-US"/>
        </w:rPr>
        <w:t xml:space="preserve">from supplier market innovations </w:t>
      </w:r>
      <w:r w:rsidR="00E318FA" w:rsidRPr="002C73A7">
        <w:rPr>
          <w:rFonts w:ascii="Times New Roman" w:hAnsi="Times New Roman" w:cs="Times New Roman"/>
          <w:color w:val="000000" w:themeColor="text1"/>
          <w:sz w:val="24"/>
          <w:szCs w:val="24"/>
          <w:lang w:val="en-US"/>
        </w:rPr>
        <w:t xml:space="preserve">drive savings performance and </w:t>
      </w:r>
      <w:r w:rsidR="00C101A3" w:rsidRPr="002C73A7">
        <w:rPr>
          <w:rFonts w:ascii="Times New Roman" w:hAnsi="Times New Roman" w:cs="Times New Roman"/>
          <w:color w:val="000000" w:themeColor="text1"/>
          <w:sz w:val="24"/>
          <w:szCs w:val="24"/>
          <w:lang w:val="en-US"/>
        </w:rPr>
        <w:t>would not have been generated without strategic purchasing performance in the first place.</w:t>
      </w:r>
    </w:p>
    <w:p w14:paraId="6A578DE9" w14:textId="7A25FABC" w:rsidR="004F7DFD" w:rsidRPr="002C73A7" w:rsidRDefault="00D52687" w:rsidP="002D5DA5">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The</w:t>
      </w:r>
      <w:r w:rsidR="004F7DFD" w:rsidRPr="002C73A7">
        <w:rPr>
          <w:rFonts w:ascii="Times New Roman" w:hAnsi="Times New Roman" w:cs="Times New Roman"/>
          <w:color w:val="000000" w:themeColor="text1"/>
          <w:sz w:val="24"/>
          <w:szCs w:val="24"/>
          <w:lang w:val="en-US"/>
        </w:rPr>
        <w:t xml:space="preserve"> cash flow improvements stemming from strategic purchasing performance can have spin-off effects </w:t>
      </w:r>
      <w:r w:rsidRPr="002C73A7">
        <w:rPr>
          <w:rFonts w:ascii="Times New Roman" w:hAnsi="Times New Roman" w:cs="Times New Roman"/>
          <w:color w:val="000000" w:themeColor="text1"/>
          <w:sz w:val="24"/>
          <w:szCs w:val="24"/>
          <w:lang w:val="en-US"/>
        </w:rPr>
        <w:t>on</w:t>
      </w:r>
      <w:r w:rsidR="004F7DFD" w:rsidRPr="002C73A7">
        <w:rPr>
          <w:rFonts w:ascii="Times New Roman" w:hAnsi="Times New Roman" w:cs="Times New Roman"/>
          <w:color w:val="000000" w:themeColor="text1"/>
          <w:sz w:val="24"/>
          <w:szCs w:val="24"/>
          <w:lang w:val="en-US"/>
        </w:rPr>
        <w:t xml:space="preserve"> further </w:t>
      </w:r>
      <w:r w:rsidR="00C101A3" w:rsidRPr="002C73A7">
        <w:rPr>
          <w:rFonts w:ascii="Times New Roman" w:hAnsi="Times New Roman" w:cs="Times New Roman"/>
          <w:color w:val="000000" w:themeColor="text1"/>
          <w:sz w:val="24"/>
          <w:szCs w:val="24"/>
          <w:lang w:val="en-US"/>
        </w:rPr>
        <w:t>savings performance</w:t>
      </w:r>
      <w:r w:rsidR="004F7DFD" w:rsidRPr="002C73A7">
        <w:rPr>
          <w:rFonts w:ascii="Times New Roman" w:hAnsi="Times New Roman" w:cs="Times New Roman"/>
          <w:color w:val="000000" w:themeColor="text1"/>
          <w:sz w:val="24"/>
          <w:szCs w:val="24"/>
          <w:lang w:val="en-US"/>
        </w:rPr>
        <w:t xml:space="preserve">. </w:t>
      </w:r>
      <w:r w:rsidR="00033775" w:rsidRPr="002C73A7">
        <w:rPr>
          <w:rFonts w:ascii="Times New Roman" w:hAnsi="Times New Roman" w:cs="Times New Roman"/>
          <w:color w:val="000000" w:themeColor="text1"/>
          <w:sz w:val="24"/>
          <w:szCs w:val="24"/>
          <w:lang w:val="en-US"/>
        </w:rPr>
        <w:t xml:space="preserve">For example, if the buying firm has </w:t>
      </w:r>
      <w:r w:rsidRPr="002C73A7">
        <w:rPr>
          <w:rFonts w:ascii="Times New Roman" w:hAnsi="Times New Roman" w:cs="Times New Roman"/>
          <w:color w:val="000000" w:themeColor="text1"/>
          <w:sz w:val="24"/>
          <w:szCs w:val="24"/>
          <w:lang w:val="en-US"/>
        </w:rPr>
        <w:t xml:space="preserve">a </w:t>
      </w:r>
      <w:r w:rsidR="00033775" w:rsidRPr="002C73A7">
        <w:rPr>
          <w:rFonts w:ascii="Times New Roman" w:hAnsi="Times New Roman" w:cs="Times New Roman"/>
          <w:color w:val="000000" w:themeColor="text1"/>
          <w:sz w:val="24"/>
          <w:szCs w:val="24"/>
          <w:lang w:val="en-US"/>
        </w:rPr>
        <w:t xml:space="preserve">lower cost of capital than its </w:t>
      </w:r>
      <w:r w:rsidR="00C101A3" w:rsidRPr="002C73A7">
        <w:rPr>
          <w:rFonts w:ascii="Times New Roman" w:hAnsi="Times New Roman" w:cs="Times New Roman"/>
          <w:color w:val="000000" w:themeColor="text1"/>
          <w:sz w:val="24"/>
          <w:szCs w:val="24"/>
          <w:lang w:val="en-US"/>
        </w:rPr>
        <w:t xml:space="preserve">supplier </w:t>
      </w:r>
      <w:r w:rsidR="00033775" w:rsidRPr="002C73A7">
        <w:rPr>
          <w:rFonts w:ascii="Times New Roman" w:hAnsi="Times New Roman" w:cs="Times New Roman"/>
          <w:color w:val="000000" w:themeColor="text1"/>
          <w:sz w:val="24"/>
          <w:szCs w:val="24"/>
          <w:lang w:val="en-US"/>
        </w:rPr>
        <w:t xml:space="preserve">and the supplier </w:t>
      </w:r>
      <w:r w:rsidRPr="002C73A7">
        <w:rPr>
          <w:rFonts w:ascii="Times New Roman" w:hAnsi="Times New Roman" w:cs="Times New Roman"/>
          <w:color w:val="000000" w:themeColor="text1"/>
          <w:sz w:val="24"/>
          <w:szCs w:val="24"/>
          <w:lang w:val="en-US"/>
        </w:rPr>
        <w:t>is</w:t>
      </w:r>
      <w:r w:rsidR="00033775" w:rsidRPr="002C73A7">
        <w:rPr>
          <w:rFonts w:ascii="Times New Roman" w:hAnsi="Times New Roman" w:cs="Times New Roman"/>
          <w:color w:val="000000" w:themeColor="text1"/>
          <w:sz w:val="24"/>
          <w:szCs w:val="24"/>
          <w:lang w:val="en-US"/>
        </w:rPr>
        <w:t xml:space="preserve"> capital constrained, </w:t>
      </w:r>
      <w:r w:rsidRPr="002C73A7">
        <w:rPr>
          <w:rFonts w:ascii="Times New Roman" w:hAnsi="Times New Roman" w:cs="Times New Roman"/>
          <w:color w:val="000000" w:themeColor="text1"/>
          <w:sz w:val="24"/>
          <w:szCs w:val="24"/>
          <w:lang w:val="en-US"/>
        </w:rPr>
        <w:t xml:space="preserve">then </w:t>
      </w:r>
      <w:r w:rsidR="00033775" w:rsidRPr="002C73A7">
        <w:rPr>
          <w:rFonts w:ascii="Times New Roman" w:hAnsi="Times New Roman" w:cs="Times New Roman"/>
          <w:color w:val="000000" w:themeColor="text1"/>
          <w:sz w:val="24"/>
          <w:szCs w:val="24"/>
          <w:lang w:val="en-US"/>
        </w:rPr>
        <w:t xml:space="preserve">the supplier can </w:t>
      </w:r>
      <w:r w:rsidR="004F7DFD" w:rsidRPr="002C73A7">
        <w:rPr>
          <w:rFonts w:ascii="Times New Roman" w:hAnsi="Times New Roman" w:cs="Times New Roman"/>
          <w:color w:val="000000" w:themeColor="text1"/>
          <w:sz w:val="24"/>
          <w:szCs w:val="24"/>
          <w:lang w:val="en-US"/>
        </w:rPr>
        <w:lastRenderedPageBreak/>
        <w:t xml:space="preserve">get access to </w:t>
      </w:r>
      <w:r w:rsidR="00C101A3" w:rsidRPr="002C73A7">
        <w:rPr>
          <w:rFonts w:ascii="Times New Roman" w:hAnsi="Times New Roman" w:cs="Times New Roman"/>
          <w:color w:val="000000" w:themeColor="text1"/>
          <w:sz w:val="24"/>
          <w:szCs w:val="24"/>
          <w:lang w:val="en-US"/>
        </w:rPr>
        <w:t xml:space="preserve">cheaper funding via supply chain financing </w:t>
      </w:r>
      <w:r w:rsidR="00033775" w:rsidRPr="002C73A7">
        <w:rPr>
          <w:rFonts w:ascii="Times New Roman" w:hAnsi="Times New Roman" w:cs="Times New Roman"/>
          <w:color w:val="000000" w:themeColor="text1"/>
          <w:sz w:val="24"/>
          <w:szCs w:val="24"/>
          <w:lang w:val="en-US"/>
        </w:rPr>
        <w:t xml:space="preserve">at </w:t>
      </w:r>
      <w:r w:rsidRPr="002C73A7">
        <w:rPr>
          <w:rFonts w:ascii="Times New Roman" w:hAnsi="Times New Roman" w:cs="Times New Roman"/>
          <w:color w:val="000000" w:themeColor="text1"/>
          <w:sz w:val="24"/>
          <w:szCs w:val="24"/>
          <w:lang w:val="en-US"/>
        </w:rPr>
        <w:t xml:space="preserve">the </w:t>
      </w:r>
      <w:r w:rsidR="00033775" w:rsidRPr="002C73A7">
        <w:rPr>
          <w:rFonts w:ascii="Times New Roman" w:hAnsi="Times New Roman" w:cs="Times New Roman"/>
          <w:color w:val="000000" w:themeColor="text1"/>
          <w:sz w:val="24"/>
          <w:szCs w:val="24"/>
          <w:lang w:val="en-US"/>
        </w:rPr>
        <w:t xml:space="preserve">cost of capital of the buying firm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"10.1007/s12159-009-0020-y", "ISSN" : "1865-035X", "author" : [ { "dropping-particle" : "", "family" : "Pfohl", "given" : "Hans-Christian", "non-dropping-particle" : "", "parse-names" : false, "suffix" : "" }, { "dropping-particle" : "", "family" : "Gomm", "given" : "Moritz", "non-dropping-particle" : "", "parse-names" : false, "suffix" : "" } ], "container-title" : "Logistics Research", "id" : "ITEM-1", "issue" : "3-4", "issued" : { "date-parts" : [ [ "2009", "12", "19" ] ] }, "page" : "149-161", "publisher" : "Springer Berlin Heidelberg", "title" : "Supply chain finance: optimizing financial flows in supply chains", "type" : "article-journal", "volume" : "1" }, "uris" : [ "http://www.mendeley.com/documents/?uuid=d7c2cba3-ab2d-4e0e-9459-621de71f9128" ] }, { "id" : "ITEM-2", "itemData" : { "DOI" : "10.1108/09600030910996314", "ISSN" : "0960-0035", "abstract" : "Purpose \u2013 The purpose of this paper is to show how firm financial management techniques may be used to improve over all supply chain profitability and performance.Design/methodology/approach \u2013 This paper uses a case\u2010based approach to demonstrate how supply chain financial management techniques, such as cash\u2010to\u2010cash and shared weighted average cost of capital (WACC), can reduce the financial costs experience by a supply chain.Findings \u2013 This paper provides a methodology to identify and quantify the potential opportunities to increase profitability throughout the supply. Scenarios are offered that illuminate potential supply chain improvements gained by collaborative management of cash\u2010to\u2010cash cycles and sharing WACC with trading partners.Research limitations/implications \u2013 These financial techniques are readily available for use in collaborative supply chain structures.Practical implications \u2013 Coordinating financial management across the supply chain is a potential tool to align and improve the financial p...", "author" : [ { "dropping-particle" : "", "family" : "Randall", "given" : "Wesley S.", "non-dropping-particle" : "", "parse-names" : false, "suffix" : "" }, { "dropping-particle" : "", "family" : "Theodore Farris", "given" : "M.", "non-dropping-particle" : "", "parse-names" : false, "suffix" : "" } ], "container-title" : "International Journal of Physical Distribution &amp; Logistics Management", "id" : "ITEM-2", "issue" : "8", "issued" : { "date-parts" : [ [ "2009", "9", "4" ] ] }, "page" : "669-689", "publisher" : "Emerald Group Publishing Limited", "title" : "Supply chain financing: using cash\u2010to\u2010cash variables to strengthen the supply chain", "type" : "article-journal", "volume" : "39" }, "uris" : [ "http://www.mendeley.com/documents/?uuid=d2dc5f95-95b0-4f01-a756-8e716c2ecfdc" ] } ], "mendeley" : { "formattedCitation" : "(Pfohl and Gomm, 2009; Randall and Theodore Farris, 2009)", "plainTextFormattedCitation" : "(Pfohl and Gomm, 2009; Randall and Theodore Farris, 2009)", "previouslyFormattedCitation" : "(Pfohl and Gomm, 2009; Randall and Theodore Farris, 2009)"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(Pfohl and Gomm, 2009; Randall and Theodore Farris, 2009)</w:t>
      </w:r>
      <w:r w:rsidR="003E1B64" w:rsidRPr="002C73A7">
        <w:rPr>
          <w:rFonts w:ascii="Times New Roman" w:hAnsi="Times New Roman" w:cs="Times New Roman"/>
          <w:color w:val="000000" w:themeColor="text1"/>
          <w:sz w:val="24"/>
          <w:szCs w:val="24"/>
          <w:lang w:val="en-US"/>
        </w:rPr>
        <w:fldChar w:fldCharType="end"/>
      </w:r>
      <w:r w:rsidR="00033775" w:rsidRPr="002C73A7">
        <w:rPr>
          <w:rFonts w:ascii="Times New Roman" w:hAnsi="Times New Roman" w:cs="Times New Roman"/>
          <w:color w:val="000000" w:themeColor="text1"/>
          <w:sz w:val="24"/>
          <w:szCs w:val="24"/>
          <w:lang w:val="en-US"/>
        </w:rPr>
        <w:t>. This interest rate differential</w:t>
      </w:r>
      <w:r w:rsidR="00E318FA" w:rsidRPr="002C73A7">
        <w:rPr>
          <w:rFonts w:ascii="Times New Roman" w:hAnsi="Times New Roman" w:cs="Times New Roman"/>
          <w:color w:val="000000" w:themeColor="text1"/>
          <w:sz w:val="24"/>
          <w:szCs w:val="24"/>
          <w:lang w:val="en-US"/>
        </w:rPr>
        <w:t xml:space="preserve"> lead</w:t>
      </w:r>
      <w:r w:rsidR="001B569F" w:rsidRPr="002C73A7">
        <w:rPr>
          <w:rFonts w:ascii="Times New Roman" w:hAnsi="Times New Roman" w:cs="Times New Roman"/>
          <w:color w:val="000000" w:themeColor="text1"/>
          <w:sz w:val="24"/>
          <w:szCs w:val="24"/>
          <w:lang w:val="en-US"/>
        </w:rPr>
        <w:t>s</w:t>
      </w:r>
      <w:r w:rsidR="00E318FA" w:rsidRPr="002C73A7">
        <w:rPr>
          <w:rFonts w:ascii="Times New Roman" w:hAnsi="Times New Roman" w:cs="Times New Roman"/>
          <w:color w:val="000000" w:themeColor="text1"/>
          <w:sz w:val="24"/>
          <w:szCs w:val="24"/>
          <w:lang w:val="en-US"/>
        </w:rPr>
        <w:t xml:space="preserve"> to reduced </w:t>
      </w:r>
      <w:r w:rsidR="00033775" w:rsidRPr="002C73A7">
        <w:rPr>
          <w:rFonts w:ascii="Times New Roman" w:hAnsi="Times New Roman" w:cs="Times New Roman"/>
          <w:color w:val="000000" w:themeColor="text1"/>
          <w:sz w:val="24"/>
          <w:szCs w:val="24"/>
          <w:lang w:val="en-US"/>
        </w:rPr>
        <w:t xml:space="preserve">funding </w:t>
      </w:r>
      <w:r w:rsidR="00F56FAB" w:rsidRPr="002C73A7">
        <w:rPr>
          <w:rFonts w:ascii="Times New Roman" w:hAnsi="Times New Roman" w:cs="Times New Roman"/>
          <w:color w:val="000000" w:themeColor="text1"/>
          <w:sz w:val="24"/>
          <w:szCs w:val="24"/>
          <w:lang w:val="en-US"/>
        </w:rPr>
        <w:t xml:space="preserve">cost for </w:t>
      </w:r>
      <w:r w:rsidRPr="002C73A7">
        <w:rPr>
          <w:rFonts w:ascii="Times New Roman" w:hAnsi="Times New Roman" w:cs="Times New Roman"/>
          <w:color w:val="000000" w:themeColor="text1"/>
          <w:sz w:val="24"/>
          <w:szCs w:val="24"/>
          <w:lang w:val="en-US"/>
        </w:rPr>
        <w:t xml:space="preserve">the </w:t>
      </w:r>
      <w:r w:rsidR="00033775" w:rsidRPr="002C73A7">
        <w:rPr>
          <w:rFonts w:ascii="Times New Roman" w:hAnsi="Times New Roman" w:cs="Times New Roman"/>
          <w:color w:val="000000" w:themeColor="text1"/>
          <w:sz w:val="24"/>
          <w:szCs w:val="24"/>
          <w:lang w:val="en-US"/>
        </w:rPr>
        <w:t>supplier</w:t>
      </w:r>
      <w:r w:rsidRPr="002C73A7">
        <w:rPr>
          <w:rFonts w:ascii="Times New Roman" w:hAnsi="Times New Roman" w:cs="Times New Roman"/>
          <w:color w:val="000000" w:themeColor="text1"/>
          <w:sz w:val="24"/>
          <w:szCs w:val="24"/>
          <w:lang w:val="en-US"/>
        </w:rPr>
        <w:t>’s</w:t>
      </w:r>
      <w:r w:rsidR="00033775" w:rsidRPr="002C73A7">
        <w:rPr>
          <w:rFonts w:ascii="Times New Roman" w:hAnsi="Times New Roman" w:cs="Times New Roman"/>
          <w:color w:val="000000" w:themeColor="text1"/>
          <w:sz w:val="24"/>
          <w:szCs w:val="24"/>
          <w:lang w:val="en-US"/>
        </w:rPr>
        <w:t xml:space="preserve"> operation</w:t>
      </w:r>
      <w:r w:rsidR="00E318FA" w:rsidRPr="002C73A7">
        <w:rPr>
          <w:rFonts w:ascii="Times New Roman" w:hAnsi="Times New Roman" w:cs="Times New Roman"/>
          <w:color w:val="000000" w:themeColor="text1"/>
          <w:sz w:val="24"/>
          <w:szCs w:val="24"/>
          <w:lang w:val="en-US"/>
        </w:rPr>
        <w:t xml:space="preserve">s. These savings </w:t>
      </w:r>
      <w:r w:rsidR="00033775" w:rsidRPr="002C73A7">
        <w:rPr>
          <w:rFonts w:ascii="Times New Roman" w:hAnsi="Times New Roman" w:cs="Times New Roman"/>
          <w:color w:val="000000" w:themeColor="text1"/>
          <w:sz w:val="24"/>
          <w:szCs w:val="24"/>
          <w:lang w:val="en-US"/>
        </w:rPr>
        <w:t xml:space="preserve">can be shared via lower pricing from </w:t>
      </w:r>
      <w:r w:rsidR="00C26A5A" w:rsidRPr="002C73A7">
        <w:rPr>
          <w:rFonts w:ascii="Times New Roman" w:hAnsi="Times New Roman" w:cs="Times New Roman"/>
          <w:color w:val="000000" w:themeColor="text1"/>
          <w:sz w:val="24"/>
          <w:szCs w:val="24"/>
          <w:lang w:val="en-US"/>
        </w:rPr>
        <w:t xml:space="preserve">the </w:t>
      </w:r>
      <w:r w:rsidR="00033775" w:rsidRPr="002C73A7">
        <w:rPr>
          <w:rFonts w:ascii="Times New Roman" w:hAnsi="Times New Roman" w:cs="Times New Roman"/>
          <w:color w:val="000000" w:themeColor="text1"/>
          <w:sz w:val="24"/>
          <w:szCs w:val="24"/>
          <w:lang w:val="en-US"/>
        </w:rPr>
        <w:t xml:space="preserve">supplier to </w:t>
      </w:r>
      <w:r w:rsidR="001B569F" w:rsidRPr="002C73A7">
        <w:rPr>
          <w:rFonts w:ascii="Times New Roman" w:hAnsi="Times New Roman" w:cs="Times New Roman"/>
          <w:color w:val="000000" w:themeColor="text1"/>
          <w:sz w:val="24"/>
          <w:szCs w:val="24"/>
          <w:lang w:val="en-US"/>
        </w:rPr>
        <w:t xml:space="preserve">the </w:t>
      </w:r>
      <w:r w:rsidR="00033775" w:rsidRPr="002C73A7">
        <w:rPr>
          <w:rFonts w:ascii="Times New Roman" w:hAnsi="Times New Roman" w:cs="Times New Roman"/>
          <w:color w:val="000000" w:themeColor="text1"/>
          <w:sz w:val="24"/>
          <w:szCs w:val="24"/>
          <w:lang w:val="en-US"/>
        </w:rPr>
        <w:t xml:space="preserve">buying firm </w:t>
      </w:r>
      <w:r w:rsidRPr="002C73A7">
        <w:rPr>
          <w:rFonts w:ascii="Times New Roman" w:hAnsi="Times New Roman" w:cs="Times New Roman"/>
          <w:color w:val="000000" w:themeColor="text1"/>
          <w:sz w:val="24"/>
          <w:szCs w:val="24"/>
          <w:lang w:val="en-US"/>
        </w:rPr>
        <w:t>thus</w:t>
      </w:r>
      <w:r w:rsidR="00630BBE" w:rsidRPr="002C73A7">
        <w:rPr>
          <w:rFonts w:ascii="Times New Roman" w:hAnsi="Times New Roman" w:cs="Times New Roman"/>
          <w:color w:val="000000" w:themeColor="text1"/>
          <w:sz w:val="24"/>
          <w:szCs w:val="24"/>
          <w:lang w:val="en-US"/>
        </w:rPr>
        <w:t xml:space="preserve"> increasing savings performance via strategic purchasing performance.</w:t>
      </w:r>
    </w:p>
    <w:p w14:paraId="6D47AC14" w14:textId="678AFC9E" w:rsidR="002972BC" w:rsidRPr="002C73A7" w:rsidRDefault="00630BBE" w:rsidP="002972BC">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Further, purchasing knowledge </w:t>
      </w:r>
      <w:r w:rsidR="00D52687" w:rsidRPr="002C73A7">
        <w:rPr>
          <w:rFonts w:ascii="Times New Roman" w:hAnsi="Times New Roman" w:cs="Times New Roman"/>
          <w:color w:val="000000" w:themeColor="text1"/>
          <w:sz w:val="24"/>
          <w:szCs w:val="24"/>
          <w:lang w:val="en-US"/>
        </w:rPr>
        <w:t>about the</w:t>
      </w:r>
      <w:r w:rsidRPr="002C73A7">
        <w:rPr>
          <w:rFonts w:ascii="Times New Roman" w:hAnsi="Times New Roman" w:cs="Times New Roman"/>
          <w:color w:val="000000" w:themeColor="text1"/>
          <w:sz w:val="24"/>
          <w:szCs w:val="24"/>
          <w:lang w:val="en-US"/>
        </w:rPr>
        <w:t xml:space="preserve"> business environment enables purchasing to </w:t>
      </w:r>
      <w:r w:rsidR="00D52687" w:rsidRPr="002C73A7">
        <w:rPr>
          <w:rFonts w:ascii="Times New Roman" w:hAnsi="Times New Roman" w:cs="Times New Roman"/>
          <w:color w:val="000000" w:themeColor="text1"/>
          <w:sz w:val="24"/>
          <w:szCs w:val="24"/>
          <w:lang w:val="en-US"/>
        </w:rPr>
        <w:t>choose between a</w:t>
      </w:r>
      <w:r w:rsidRPr="002C73A7">
        <w:rPr>
          <w:rFonts w:ascii="Times New Roman" w:hAnsi="Times New Roman" w:cs="Times New Roman"/>
          <w:color w:val="000000" w:themeColor="text1"/>
          <w:sz w:val="24"/>
          <w:szCs w:val="24"/>
          <w:lang w:val="en-US"/>
        </w:rPr>
        <w:t xml:space="preserve"> competitive or cooperative buying approach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"10.1016/S0272-6963(99)00007-8", "ISSN" : "02726963", "abstract" : "An empirical analysis of purchasing's strategic role in the firm is presented. This study uses data collected from high level purchasing executives at the Director/VP level representing a large cross industry sample of 739 firms. The data analysis is rigorous. Using data from 571 of the 739 firms, correlation analysis and exploratory factor analysis is performed. Data from the remaining 168 firms is used to conduct structural equation modeling. This is the first attempt to examine a structural model of strategic purchasing and its influence on supplier evaluation systems, buyer\u2013supplier relationships, and firm's financial performance. Scales are developed to measure each construct and are shown to be reliable. Five hypothesized relationships are presented and supported by the literature. The first, second, and third hypotheses link strategic purchasing to supplier evaluation systems, buyer\u2013supplier relationships and firm's financial performance, respectively. The fourth hypothesis links supplier evaluation systems to buyer\u2013supplier relationships. And, the fifth hypothesis links buyer\u2013supplier relationships to firm's financial performance. The results of the data analysis provide support for each of the five hypotheses above. The implications of this research are that a strategic purchasing function is important to the success of the firm. Firms that have a strategic purchasing function are more likely to implement a supplier evaluation system. This provides purchasing with a better understanding of which suppliers are performing well and which suppliers are not performing well. Increased emphasis on strategic purchasing and supplier evaluation systems are critical for firms seeking to establish long-term relationships with their suppliers. Based on the findings of this study, strategically managed long-term relationships with key suppliers can have a positive impact on the firm's financial performance.", "author" : [ { "dropping-particle" : "", "family" : "Carr", "given" : "Amelia S", "non-dropping-particle" : "", "parse-names" : false, "suffix" : "" }, { "dropping-particle" : "", "family" : "Pearson", "given" : "John N", "non-dropping-particle" : "", "parse-names" : false, "suffix" : "" } ], "container-title" : "Journal of Operations Management", "id" : "ITEM-1", "issue" : "5", "issued" : { "date-parts" : [ [ "1999" ] ] }, "page" : "497-519", "title" : "Strategically managed buyer\u2013supplier relationships and performance outcomes", "type" : "article-journal", "volume" : "17" }, "uris" : [ "http://www.mendeley.com/documents/?uuid=d8c05b2e-84ed-4f31-8397-469883f1aee6" ] } ], "mendeley" : { "formattedCitation" : "(Carr and Pearson, 1999)", "plainTextFormattedCitation" : "(Carr and Pearson, 1999)", "previouslyFormattedCitation" : "(Carr and Pearson, 1999)"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(Carr and Pearson, 1999)</w:t>
      </w:r>
      <w:r w:rsidR="003E1B64"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Typically, increasing competition among suppliers </w:t>
      </w:r>
      <w:r w:rsidR="00D52687" w:rsidRPr="002C73A7">
        <w:rPr>
          <w:rFonts w:ascii="Times New Roman" w:hAnsi="Times New Roman" w:cs="Times New Roman"/>
          <w:color w:val="000000" w:themeColor="text1"/>
          <w:sz w:val="24"/>
          <w:szCs w:val="24"/>
          <w:lang w:val="en-US"/>
        </w:rPr>
        <w:t xml:space="preserve">also </w:t>
      </w:r>
      <w:r w:rsidRPr="002C73A7">
        <w:rPr>
          <w:rFonts w:ascii="Times New Roman" w:hAnsi="Times New Roman" w:cs="Times New Roman"/>
          <w:color w:val="000000" w:themeColor="text1"/>
          <w:sz w:val="24"/>
          <w:szCs w:val="24"/>
          <w:lang w:val="en-US"/>
        </w:rPr>
        <w:t xml:space="preserve">tends to increase the cost of the supplier’s production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"10.1111/j.1745-493X.1995.tb00197.x", "ISSN" : "10556001", "abstract" : "To compete effectively in the global marketplace, a firm must have a competent and strategically integrated purchasing organization. It is important that all functional area strategies and capabilities, including purchasing, be consistent with corporate competitive strategy. It is also critical that a company's suppliers have the capability to meet its strategic priorities. A conceptual framework is developed to aid in linking purchasing to corporate competitive strategy and to other functional area strategies as well. The proposed model can be used to begin to integrate purchasing into overall corporate strategy.", "author" : [ { "dropping-particle" : "", "family" : "Watts", "given" : "Ca Charles A.", "non-dropping-particle" : "", "parse-names" : false, "suffix" : "" }, { "dropping-particle" : "", "family" : "Kim", "given" : "Kee Young Ky", "non-dropping-particle" : "", "parse-names" : false, "suffix" : "" }, { "dropping-particle" : "", "family" : "Hahn", "given" : "Chan K. Ck", "non-dropping-particle" : "", "parse-names" : false, "suffix" : "" } ], "container-title" : "International Journal of Purchasing and Materials Management", "id" : "ITEM-1", "issue" : "4", "issued" : { "date-parts" : [ [ "1995", "3" ] ] }, "page" : "2-8", "publisher" : "Blackwell Publishing Ltd", "title" : "Linking Purchasing to Corporate Competitive Strategy", "type" : "article-journal", "volume" : "28" }, "uris" : [ "http://www.mendeley.com/documents/?uuid=d1e1d1b0-7afa-4c06-9aab-5d6a6e2746de" ] } ], "mendeley" : { "formattedCitation" : "(Watts et al., 1995)", "plainTextFormattedCitation" : "(Watts et al., 1995)", "previouslyFormattedCitation" : "(Watts et al., 1995)"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(Watts et al., 1995)</w:t>
      </w:r>
      <w:r w:rsidR="003E1B64"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w:t>
      </w:r>
      <w:r w:rsidR="00E3740E" w:rsidRPr="002C73A7">
        <w:rPr>
          <w:rFonts w:ascii="Times New Roman" w:hAnsi="Times New Roman" w:cs="Times New Roman"/>
          <w:color w:val="000000" w:themeColor="text1"/>
          <w:sz w:val="24"/>
          <w:szCs w:val="24"/>
          <w:lang w:val="en-US"/>
        </w:rPr>
        <w:t xml:space="preserve">Thus, increasing competition </w:t>
      </w:r>
      <w:r w:rsidRPr="002C73A7">
        <w:rPr>
          <w:rFonts w:ascii="Times New Roman" w:hAnsi="Times New Roman" w:cs="Times New Roman"/>
          <w:color w:val="000000" w:themeColor="text1"/>
          <w:sz w:val="24"/>
          <w:szCs w:val="24"/>
          <w:lang w:val="en-US"/>
        </w:rPr>
        <w:t xml:space="preserve">might create savings </w:t>
      </w:r>
      <w:r w:rsidR="001B569F" w:rsidRPr="002C73A7">
        <w:rPr>
          <w:rFonts w:ascii="Times New Roman" w:hAnsi="Times New Roman" w:cs="Times New Roman"/>
          <w:color w:val="000000" w:themeColor="text1"/>
          <w:sz w:val="24"/>
          <w:szCs w:val="24"/>
          <w:lang w:val="en-US"/>
        </w:rPr>
        <w:t xml:space="preserve">in the short term </w:t>
      </w:r>
      <w:r w:rsidRPr="002C73A7">
        <w:rPr>
          <w:rFonts w:ascii="Times New Roman" w:hAnsi="Times New Roman" w:cs="Times New Roman"/>
          <w:color w:val="000000" w:themeColor="text1"/>
          <w:sz w:val="24"/>
          <w:szCs w:val="24"/>
          <w:lang w:val="en-US"/>
        </w:rPr>
        <w:t>but jeopardize</w:t>
      </w:r>
      <w:r w:rsidR="001B569F" w:rsidRPr="002C73A7">
        <w:rPr>
          <w:rFonts w:ascii="Times New Roman" w:hAnsi="Times New Roman" w:cs="Times New Roman"/>
          <w:color w:val="000000" w:themeColor="text1"/>
          <w:sz w:val="24"/>
          <w:szCs w:val="24"/>
          <w:lang w:val="en-US"/>
        </w:rPr>
        <w:t>s</w:t>
      </w:r>
      <w:r w:rsidRPr="002C73A7">
        <w:rPr>
          <w:rFonts w:ascii="Times New Roman" w:hAnsi="Times New Roman" w:cs="Times New Roman"/>
          <w:color w:val="000000" w:themeColor="text1"/>
          <w:sz w:val="24"/>
          <w:szCs w:val="24"/>
          <w:lang w:val="en-US"/>
        </w:rPr>
        <w:t xml:space="preserve"> value creation</w:t>
      </w:r>
      <w:r w:rsidR="001B569F" w:rsidRPr="002C73A7">
        <w:rPr>
          <w:rFonts w:ascii="Times New Roman" w:hAnsi="Times New Roman" w:cs="Times New Roman"/>
          <w:color w:val="000000" w:themeColor="text1"/>
          <w:sz w:val="24"/>
          <w:szCs w:val="24"/>
          <w:lang w:val="en-US"/>
        </w:rPr>
        <w:t xml:space="preserve"> in the long term</w:t>
      </w:r>
      <w:r w:rsidR="008976E2" w:rsidRPr="002C73A7">
        <w:rPr>
          <w:rFonts w:ascii="Times New Roman" w:hAnsi="Times New Roman" w:cs="Times New Roman"/>
          <w:color w:val="000000" w:themeColor="text1"/>
          <w:sz w:val="24"/>
          <w:szCs w:val="24"/>
          <w:lang w:val="en-US"/>
        </w:rPr>
        <w:t xml:space="preserve">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"10.1016/S0924-0136(00)00729-9", "ISSN" : "09240136", "abstract" : "This paper illustrates that the make or buy is a strategic decision and has implications for the overall corporate strategy of the organisation by describing a model which involves analysing a number of strategic factors. In recent years, many companies have been moving significantly away from \u201cmaking\u201d towards \u201cbuying\u201d. However, research has revealed that make or buy decisions are rarely taken within a thoroughly strategic perspective. It has been shown that many firms adopt a short-term perspective and are motivated primarily by the search for short-term cost reductions. It is argued that make or buy decisions are made most frequently by default with little consideration for the long-run competitiveness of the organisation. An outline of three key problems encountered by companies in their efforts to formulate an effective make or buy decision is presented, in order to illustrate the weaknesses in current make or buy practice. The make or buy model described in this paper attempts to overcome these problems by offering an organisation a conceptual framework to follow in the sourcing decision.", "author" : [ { "dropping-particle" : "", "family" : "Humphreys", "given" : "P.K", "non-dropping-particle" : "", "parse-names" : false, "suffix" : "" }, { "dropping-particle" : "", "family" : "Lo", "given" : "V.H.Y", "non-dropping-particle" : "", "parse-names" : false, "suffix" : "" }, { "dropping-particle" : "", "family" : "McIvor", "given" : "R.T", "non-dropping-particle" : "", "parse-names" : false, "suffix" : "" } ], "container-title" : "Journal of Materials Processing Technology", "id" : "ITEM-1", "issue" : "1", "issued" : { "date-parts" : [ [ "2000" ] ] }, "page" : "353-362", "title" : "A decision support framework for strategic purchasing", "type" : "article-journal", "volume" : "107" }, "uris" : [ "http://www.mendeley.com/documents/?uuid=2a47539f-6bb9-41d4-a6e0-3cfb42ed9009" ] } ], "mendeley" : { "formattedCitation" : "(Humphreys et al., 2000)", "plainTextFormattedCitation" : "(Humphreys et al., 2000)", "previouslyFormattedCitation" : "(Humphreys et al., 2000)"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(Humphreys et al., 2000)</w:t>
      </w:r>
      <w:r w:rsidR="003E1B64"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Thus, purchasing with deep knowledge o</w:t>
      </w:r>
      <w:r w:rsidR="00D52687" w:rsidRPr="002C73A7">
        <w:rPr>
          <w:rFonts w:ascii="Times New Roman" w:hAnsi="Times New Roman" w:cs="Times New Roman"/>
          <w:color w:val="000000" w:themeColor="text1"/>
          <w:sz w:val="24"/>
          <w:szCs w:val="24"/>
          <w:lang w:val="en-US"/>
        </w:rPr>
        <w:t>f the</w:t>
      </w:r>
      <w:r w:rsidRPr="002C73A7">
        <w:rPr>
          <w:rFonts w:ascii="Times New Roman" w:hAnsi="Times New Roman" w:cs="Times New Roman"/>
          <w:color w:val="000000" w:themeColor="text1"/>
          <w:sz w:val="24"/>
          <w:szCs w:val="24"/>
          <w:lang w:val="en-US"/>
        </w:rPr>
        <w:t xml:space="preserve"> business environment</w:t>
      </w:r>
      <w:r w:rsidR="001B569F" w:rsidRPr="002C73A7">
        <w:rPr>
          <w:rFonts w:ascii="Times New Roman" w:hAnsi="Times New Roman" w:cs="Times New Roman"/>
          <w:color w:val="000000" w:themeColor="text1"/>
          <w:sz w:val="24"/>
          <w:szCs w:val="24"/>
          <w:lang w:val="en-US"/>
        </w:rPr>
        <w:t xml:space="preserve"> affects</w:t>
      </w:r>
      <w:r w:rsidR="00C26A5A" w:rsidRPr="002C73A7">
        <w:rPr>
          <w:rFonts w:ascii="Times New Roman" w:hAnsi="Times New Roman" w:cs="Times New Roman"/>
          <w:color w:val="000000" w:themeColor="text1"/>
          <w:sz w:val="24"/>
          <w:szCs w:val="24"/>
          <w:lang w:val="en-US"/>
        </w:rPr>
        <w:t xml:space="preserve"> long-term targets as part of the </w:t>
      </w:r>
      <w:r w:rsidRPr="002C73A7">
        <w:rPr>
          <w:rFonts w:ascii="Times New Roman" w:hAnsi="Times New Roman" w:cs="Times New Roman"/>
          <w:color w:val="000000" w:themeColor="text1"/>
          <w:sz w:val="24"/>
          <w:szCs w:val="24"/>
          <w:lang w:val="en-US"/>
        </w:rPr>
        <w:t>strategic purchasing performance by balancing short</w:t>
      </w:r>
      <w:r w:rsidR="00D52687"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term savings with long</w:t>
      </w:r>
      <w:r w:rsidR="008A2732"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term cost reductions</w:t>
      </w:r>
      <w:r w:rsidR="000B0584" w:rsidRPr="002C73A7">
        <w:rPr>
          <w:rFonts w:ascii="Times New Roman" w:hAnsi="Times New Roman" w:cs="Times New Roman"/>
          <w:color w:val="000000" w:themeColor="text1"/>
          <w:sz w:val="24"/>
          <w:szCs w:val="24"/>
          <w:lang w:val="en-US"/>
        </w:rPr>
        <w:t xml:space="preserve"> </w:t>
      </w:r>
      <w:r w:rsidR="008A2732" w:rsidRPr="002C73A7">
        <w:rPr>
          <w:rFonts w:ascii="Times New Roman" w:hAnsi="Times New Roman" w:cs="Times New Roman"/>
          <w:color w:val="000000" w:themeColor="text1"/>
          <w:sz w:val="24"/>
          <w:szCs w:val="24"/>
          <w:lang w:val="en-US"/>
        </w:rPr>
        <w:t xml:space="preserve">that impact </w:t>
      </w:r>
      <w:r w:rsidR="000B0584" w:rsidRPr="002C73A7">
        <w:rPr>
          <w:rFonts w:ascii="Times New Roman" w:hAnsi="Times New Roman" w:cs="Times New Roman"/>
          <w:color w:val="000000" w:themeColor="text1"/>
          <w:sz w:val="24"/>
          <w:szCs w:val="24"/>
          <w:lang w:val="en-US"/>
        </w:rPr>
        <w:t>savings performance</w:t>
      </w:r>
      <w:r w:rsidR="00E20A44" w:rsidRPr="002C73A7">
        <w:rPr>
          <w:rFonts w:ascii="Times New Roman" w:hAnsi="Times New Roman" w:cs="Times New Roman"/>
          <w:color w:val="000000" w:themeColor="text1"/>
          <w:sz w:val="24"/>
          <w:szCs w:val="24"/>
          <w:lang w:val="en-US"/>
        </w:rPr>
        <w:t xml:space="preserve">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"10.1111/jscm.12033", "ISSN" : "15232409", "author" : [ { "dropping-particle" : "", "family" : "Blome", "given" : "Constantin", "non-dropping-particle" : "", "parse-names" : false, "suffix" : "" }, { "dropping-particle" : "", "family" : "Schoenherr", "given" : "Tobias", "non-dropping-particle" : "", "parse-names" : false, "suffix" : "" }, { "dropping-particle" : "", "family" : "Kaesser", "given" : "Matthias", "non-dropping-particle" : "", "parse-names" : false, "suffix" : "" } ], "container-title" : "Journal of Supply Chain Management", "id" : "ITEM-1", "issue" : "4", "issued" : { "date-parts" : [ [ "2013", "10" ] ] }, "page" : "59-80", "title" : "Ambidextrous Governance in Supply Chains: The Impact on Innovation and Cost Performance", "type" : "article-journal", "volume" : "49" }, "uris" : [ "http://www.mendeley.com/documents/?uuid=53e2c20f-06f5-486e-ace9-09df0b0116b3" ] }, { "id" : "ITEM-2", "itemData" : { "DOI" : "10.1108/09600031211281439", "ISSN" : "0960-0035", "abstract" : "Purpose \u2013 The aim of this research is to reveal the security\u2010related outsourcing strategies of the public sector and the military and the relevant logistics outcomes by examining buying tactics.Design/methodology/approach \u2013 A tentative model was devised from theoretical literature of how buyers use their negotiating power and relationships to achieve improved service quality and/or unit\u2010cost reductions. The model was tested using survey data from 149 respondents from the Finnish Defence Forces, and the public sector and industrial firms in Finland via structural equation modelling analysis.Findings \u2013 Contrary to the approach of classic economics, where negotiating power correlates with direct costs, the findings indicate that negotiating power and relationships do not affect direct costs in the public sector and military contexts, but rather that negotiating power and relationships correlate with an improved service level, which consequently decreases the indirect logistics costs.Research limitations/impl...", "author" : [ { "dropping-particle" : "", "family" : "Juntunen", "given" : "Jouni", "non-dropping-particle" : "", "parse-names" : false, "suffix" : "" }, { "dropping-particle" : "", "family" : "Juntunen", "given" : "Mari", "non-dropping-particle" : "", "parse-names" : false, "suffix" : "" }, { "dropping-particle" : "", "family" : "Autere", "given" : "Vesa", "non-dropping-particle" : "", "parse-names" : false, "suffix" : "" } ], "container-title" : "International Journal of Physical Distribution &amp; Logistics Management", "id" : "ITEM-2", "issue" : "10", "issued" : { "date-parts" : [ [ "2012", "11", "2" ] ] }, "page" : "931-947", "publisher" : "Emerald Group Publishing Limited", "title" : "Outsourcing strategies of the security sector through acquisition procedures", "type" : "article-journal", "volume" : "42" }, "uris" : [ "http://www.mendeley.com/documents/?uuid=360c9be4-800a-4285-84b2-11ecd1342929" ] }, { "id" : "ITEM-3", "itemData" : { "DOI" : "10.1504/IJPM.2012.047197", "ISSN" : "1753-8432", "author" : [ { "dropping-particle" : "", "family" : "Tomino", "given" : "Takahiro", "non-dropping-particle" : "", "parse-names" : false, "suffix" : "" }, { "dropping-particle" : "", "family" : "Park", "given" : "YoungWon", "non-dropping-particle" : "", "parse-names" : false, "suffix" : "" }, { "dropping-particle" : "", "family" : "Hong", "given" : "Paul", "non-dropping-particle" : "", "parse-names" : false, "suffix" : "" } ], "container-title" : "International Journal of Procurement Management", "id" : "ITEM-3", "issue" : "4", "issued" : { "date-parts" : [ [ "2012" ] ] }, "page" : "413", "title" : "Strategic procurement through build to order system: an analysis of Japanese auto-manufacturers", "type" : "article-journal", "volume" : "5" }, "uris" : [ "http://www.mendeley.com/documents/?uuid=51453c31-daad-4fde-85cb-225dce0db3e3" ] } ], "mendeley" : { "formattedCitation" : "(Blome et al., 2013; Juntunen et al., 2012; Tomino et al., 2012)", "plainTextFormattedCitation" : "(Blome et al., 2013; Juntunen et al., 2012; Tomino et al., 2012)", "previouslyFormattedCitation" : "(Blome et al., 2013; Juntunen et al., 2012; Tomino et al., 2012)"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(Blome et al., 2013; Juntunen et al., 2012; Tomino et al., 2012)</w:t>
      </w:r>
      <w:r w:rsidR="003E1B64" w:rsidRPr="002C73A7">
        <w:rPr>
          <w:rFonts w:ascii="Times New Roman" w:hAnsi="Times New Roman" w:cs="Times New Roman"/>
          <w:color w:val="000000" w:themeColor="text1"/>
          <w:sz w:val="24"/>
          <w:szCs w:val="24"/>
          <w:lang w:val="en-US"/>
        </w:rPr>
        <w:fldChar w:fldCharType="end"/>
      </w:r>
      <w:r w:rsidR="009E10E6" w:rsidRPr="002C73A7">
        <w:rPr>
          <w:rFonts w:ascii="Times New Roman" w:hAnsi="Times New Roman" w:cs="Times New Roman"/>
          <w:color w:val="000000" w:themeColor="text1"/>
          <w:sz w:val="24"/>
          <w:szCs w:val="24"/>
          <w:lang w:val="en-US"/>
        </w:rPr>
        <w:t>.</w:t>
      </w:r>
      <w:r w:rsidR="00CD1E9C">
        <w:rPr>
          <w:rFonts w:ascii="Times New Roman" w:hAnsi="Times New Roman" w:cs="Times New Roman"/>
          <w:color w:val="000000" w:themeColor="text1"/>
          <w:sz w:val="24"/>
          <w:szCs w:val="24"/>
          <w:lang w:val="en-US"/>
        </w:rPr>
        <w:t xml:space="preserve"> </w:t>
      </w:r>
      <w:r w:rsidR="00C2021D" w:rsidRPr="002C73A7">
        <w:rPr>
          <w:rFonts w:ascii="Times New Roman" w:hAnsi="Times New Roman" w:cs="Times New Roman"/>
          <w:color w:val="000000" w:themeColor="text1"/>
          <w:sz w:val="24"/>
          <w:szCs w:val="24"/>
          <w:lang w:val="en-US"/>
        </w:rPr>
        <w:t xml:space="preserve">Based on </w:t>
      </w:r>
      <w:r w:rsidR="00F05251" w:rsidRPr="002C73A7">
        <w:rPr>
          <w:rFonts w:ascii="Times New Roman" w:hAnsi="Times New Roman" w:cs="Times New Roman"/>
          <w:color w:val="000000" w:themeColor="text1"/>
          <w:sz w:val="24"/>
          <w:szCs w:val="24"/>
          <w:lang w:val="en-US"/>
        </w:rPr>
        <w:t>these</w:t>
      </w:r>
      <w:r w:rsidR="00C2021D" w:rsidRPr="002C73A7">
        <w:rPr>
          <w:rFonts w:ascii="Times New Roman" w:hAnsi="Times New Roman" w:cs="Times New Roman"/>
          <w:color w:val="000000" w:themeColor="text1"/>
          <w:sz w:val="24"/>
          <w:szCs w:val="24"/>
          <w:lang w:val="en-US"/>
        </w:rPr>
        <w:t xml:space="preserve"> arguments</w:t>
      </w:r>
      <w:r w:rsidR="00F05251" w:rsidRPr="002C73A7">
        <w:rPr>
          <w:rFonts w:ascii="Times New Roman" w:hAnsi="Times New Roman" w:cs="Times New Roman"/>
          <w:color w:val="000000" w:themeColor="text1"/>
          <w:sz w:val="24"/>
          <w:szCs w:val="24"/>
          <w:lang w:val="en-US"/>
        </w:rPr>
        <w:t>,</w:t>
      </w:r>
      <w:r w:rsidR="00C2021D" w:rsidRPr="002C73A7">
        <w:rPr>
          <w:rFonts w:ascii="Times New Roman" w:hAnsi="Times New Roman" w:cs="Times New Roman"/>
          <w:color w:val="000000" w:themeColor="text1"/>
          <w:sz w:val="24"/>
          <w:szCs w:val="24"/>
          <w:lang w:val="en-US"/>
        </w:rPr>
        <w:t xml:space="preserve"> </w:t>
      </w:r>
      <w:r w:rsidR="002972BC" w:rsidRPr="002C73A7">
        <w:rPr>
          <w:rFonts w:ascii="Times New Roman" w:hAnsi="Times New Roman" w:cs="Times New Roman"/>
          <w:color w:val="000000" w:themeColor="text1"/>
          <w:sz w:val="24"/>
          <w:szCs w:val="24"/>
          <w:lang w:val="en-US"/>
        </w:rPr>
        <w:t xml:space="preserve">we </w:t>
      </w:r>
      <w:r w:rsidR="000C18A5" w:rsidRPr="002C73A7">
        <w:rPr>
          <w:rFonts w:ascii="Times New Roman" w:hAnsi="Times New Roman" w:cs="Times New Roman"/>
          <w:color w:val="000000" w:themeColor="text1"/>
          <w:sz w:val="24"/>
          <w:szCs w:val="24"/>
          <w:lang w:val="en-US"/>
        </w:rPr>
        <w:t>postulate</w:t>
      </w:r>
      <w:r w:rsidR="002972BC" w:rsidRPr="002C73A7">
        <w:rPr>
          <w:rFonts w:ascii="Times New Roman" w:hAnsi="Times New Roman" w:cs="Times New Roman"/>
          <w:color w:val="000000" w:themeColor="text1"/>
          <w:sz w:val="24"/>
          <w:szCs w:val="24"/>
          <w:lang w:val="en-US"/>
        </w:rPr>
        <w:t xml:space="preserve">: </w:t>
      </w:r>
    </w:p>
    <w:p w14:paraId="71A1740C" w14:textId="778F0B39" w:rsidR="002972BC" w:rsidRPr="002C73A7" w:rsidRDefault="002972BC" w:rsidP="001B569F">
      <w:pPr>
        <w:widowControl w:val="0"/>
        <w:spacing w:line="480" w:lineRule="auto"/>
        <w:contextualSpacing/>
        <w:rPr>
          <w:rFonts w:ascii="Times New Roman" w:hAnsi="Times New Roman" w:cs="Times New Roman"/>
          <w:i/>
          <w:color w:val="000000" w:themeColor="text1"/>
          <w:sz w:val="24"/>
          <w:szCs w:val="24"/>
          <w:lang w:val="en-US"/>
        </w:rPr>
      </w:pPr>
      <w:r w:rsidRPr="002C73A7">
        <w:rPr>
          <w:rFonts w:ascii="Times New Roman" w:hAnsi="Times New Roman" w:cs="Times New Roman"/>
          <w:b/>
          <w:bCs/>
          <w:iCs/>
          <w:color w:val="000000" w:themeColor="text1"/>
          <w:sz w:val="24"/>
          <w:szCs w:val="24"/>
          <w:lang w:val="en-US"/>
        </w:rPr>
        <w:t>H</w:t>
      </w:r>
      <w:r w:rsidR="0067581A" w:rsidRPr="002C73A7">
        <w:rPr>
          <w:rFonts w:ascii="Times New Roman" w:hAnsi="Times New Roman" w:cs="Times New Roman"/>
          <w:b/>
          <w:bCs/>
          <w:iCs/>
          <w:color w:val="000000" w:themeColor="text1"/>
          <w:sz w:val="24"/>
          <w:szCs w:val="24"/>
          <w:lang w:val="en-US"/>
        </w:rPr>
        <w:t>3</w:t>
      </w:r>
      <w:r w:rsidR="001B569F" w:rsidRPr="002C73A7">
        <w:rPr>
          <w:rFonts w:ascii="Times New Roman" w:hAnsi="Times New Roman" w:cs="Times New Roman"/>
          <w:iCs/>
          <w:color w:val="000000" w:themeColor="text1"/>
          <w:sz w:val="24"/>
          <w:szCs w:val="24"/>
          <w:lang w:val="en-US"/>
        </w:rPr>
        <w:t>.</w:t>
      </w:r>
      <w:r w:rsidRPr="002C73A7">
        <w:rPr>
          <w:rFonts w:ascii="Times New Roman" w:hAnsi="Times New Roman" w:cs="Times New Roman"/>
          <w:iCs/>
          <w:color w:val="000000" w:themeColor="text1"/>
          <w:sz w:val="24"/>
          <w:szCs w:val="24"/>
          <w:lang w:val="en-US"/>
        </w:rPr>
        <w:t xml:space="preserve"> </w:t>
      </w:r>
      <w:r w:rsidR="001A64F1" w:rsidRPr="002C73A7">
        <w:rPr>
          <w:rFonts w:ascii="Times New Roman" w:hAnsi="Times New Roman" w:cs="Times New Roman"/>
          <w:iCs/>
          <w:color w:val="000000" w:themeColor="text1"/>
          <w:sz w:val="24"/>
          <w:szCs w:val="24"/>
          <w:lang w:val="en-US"/>
        </w:rPr>
        <w:t xml:space="preserve">Strategic </w:t>
      </w:r>
      <w:r w:rsidR="002D5DA5" w:rsidRPr="002C73A7">
        <w:rPr>
          <w:rFonts w:ascii="Times New Roman" w:hAnsi="Times New Roman" w:cs="Times New Roman"/>
          <w:iCs/>
          <w:color w:val="000000" w:themeColor="text1"/>
          <w:sz w:val="24"/>
          <w:szCs w:val="24"/>
          <w:lang w:val="en-US"/>
        </w:rPr>
        <w:t>p</w:t>
      </w:r>
      <w:r w:rsidR="001A64F1" w:rsidRPr="002C73A7">
        <w:rPr>
          <w:rFonts w:ascii="Times New Roman" w:hAnsi="Times New Roman" w:cs="Times New Roman"/>
          <w:iCs/>
          <w:color w:val="000000" w:themeColor="text1"/>
          <w:sz w:val="24"/>
          <w:szCs w:val="24"/>
          <w:lang w:val="en-US"/>
        </w:rPr>
        <w:t xml:space="preserve">urchasing </w:t>
      </w:r>
      <w:r w:rsidR="002D5DA5" w:rsidRPr="002C73A7">
        <w:rPr>
          <w:rFonts w:ascii="Times New Roman" w:hAnsi="Times New Roman" w:cs="Times New Roman"/>
          <w:iCs/>
          <w:color w:val="000000" w:themeColor="text1"/>
          <w:sz w:val="24"/>
          <w:szCs w:val="24"/>
          <w:lang w:val="en-US"/>
        </w:rPr>
        <w:t>p</w:t>
      </w:r>
      <w:r w:rsidR="001A64F1" w:rsidRPr="002C73A7">
        <w:rPr>
          <w:rFonts w:ascii="Times New Roman" w:hAnsi="Times New Roman" w:cs="Times New Roman"/>
          <w:iCs/>
          <w:color w:val="000000" w:themeColor="text1"/>
          <w:sz w:val="24"/>
          <w:szCs w:val="24"/>
          <w:lang w:val="en-US"/>
        </w:rPr>
        <w:t>erformance</w:t>
      </w:r>
      <w:r w:rsidR="00C2021D" w:rsidRPr="002C73A7">
        <w:rPr>
          <w:rFonts w:ascii="Times New Roman" w:hAnsi="Times New Roman" w:cs="Times New Roman"/>
          <w:iCs/>
          <w:color w:val="000000" w:themeColor="text1"/>
          <w:sz w:val="24"/>
          <w:szCs w:val="24"/>
          <w:lang w:val="en-US"/>
        </w:rPr>
        <w:t xml:space="preserve"> </w:t>
      </w:r>
      <w:r w:rsidR="007F5B11" w:rsidRPr="002C73A7">
        <w:rPr>
          <w:rFonts w:ascii="Times New Roman" w:hAnsi="Times New Roman" w:cs="Times New Roman"/>
          <w:iCs/>
          <w:color w:val="000000" w:themeColor="text1"/>
          <w:sz w:val="24"/>
          <w:szCs w:val="24"/>
          <w:lang w:val="en-US"/>
        </w:rPr>
        <w:t xml:space="preserve">(SPP) </w:t>
      </w:r>
      <w:r w:rsidR="004E5EF5" w:rsidRPr="002C73A7">
        <w:rPr>
          <w:rFonts w:ascii="Times New Roman" w:hAnsi="Times New Roman" w:cs="Times New Roman"/>
          <w:iCs/>
          <w:color w:val="000000" w:themeColor="text1"/>
          <w:sz w:val="24"/>
          <w:szCs w:val="24"/>
          <w:lang w:val="en-US"/>
        </w:rPr>
        <w:t>mediat</w:t>
      </w:r>
      <w:r w:rsidR="00C2021D" w:rsidRPr="002C73A7">
        <w:rPr>
          <w:rFonts w:ascii="Times New Roman" w:hAnsi="Times New Roman" w:cs="Times New Roman"/>
          <w:iCs/>
          <w:color w:val="000000" w:themeColor="text1"/>
          <w:sz w:val="24"/>
          <w:szCs w:val="24"/>
          <w:lang w:val="en-US"/>
        </w:rPr>
        <w:t xml:space="preserve">es </w:t>
      </w:r>
      <w:r w:rsidR="004E5EF5" w:rsidRPr="002C73A7">
        <w:rPr>
          <w:rFonts w:ascii="Times New Roman" w:hAnsi="Times New Roman" w:cs="Times New Roman"/>
          <w:iCs/>
          <w:color w:val="000000" w:themeColor="text1"/>
          <w:sz w:val="24"/>
          <w:szCs w:val="24"/>
          <w:lang w:val="en-US"/>
        </w:rPr>
        <w:t xml:space="preserve">the </w:t>
      </w:r>
      <w:r w:rsidR="00C2021D" w:rsidRPr="002C73A7">
        <w:rPr>
          <w:rFonts w:ascii="Times New Roman" w:hAnsi="Times New Roman" w:cs="Times New Roman"/>
          <w:iCs/>
          <w:color w:val="000000" w:themeColor="text1"/>
          <w:sz w:val="24"/>
          <w:szCs w:val="24"/>
          <w:lang w:val="en-US"/>
        </w:rPr>
        <w:t xml:space="preserve">positive </w:t>
      </w:r>
      <w:r w:rsidR="004E5EF5" w:rsidRPr="002C73A7">
        <w:rPr>
          <w:rFonts w:ascii="Times New Roman" w:hAnsi="Times New Roman" w:cs="Times New Roman"/>
          <w:iCs/>
          <w:color w:val="000000" w:themeColor="text1"/>
          <w:sz w:val="24"/>
          <w:szCs w:val="24"/>
          <w:lang w:val="en-US"/>
        </w:rPr>
        <w:t xml:space="preserve">effect of </w:t>
      </w:r>
      <w:r w:rsidR="002D5DA5" w:rsidRPr="002C73A7">
        <w:rPr>
          <w:rFonts w:ascii="Times New Roman" w:hAnsi="Times New Roman" w:cs="Times New Roman"/>
          <w:iCs/>
          <w:color w:val="000000" w:themeColor="text1"/>
          <w:sz w:val="24"/>
          <w:szCs w:val="24"/>
          <w:lang w:val="en-US"/>
        </w:rPr>
        <w:t>p</w:t>
      </w:r>
      <w:r w:rsidR="003B29DA" w:rsidRPr="002C73A7">
        <w:rPr>
          <w:rFonts w:ascii="Times New Roman" w:hAnsi="Times New Roman" w:cs="Times New Roman"/>
          <w:iCs/>
          <w:color w:val="000000" w:themeColor="text1"/>
          <w:sz w:val="24"/>
          <w:szCs w:val="24"/>
          <w:lang w:val="en-US"/>
        </w:rPr>
        <w:t>urchasing</w:t>
      </w:r>
      <w:r w:rsidR="004E5EF5" w:rsidRPr="002C73A7">
        <w:rPr>
          <w:rFonts w:ascii="Times New Roman" w:hAnsi="Times New Roman" w:cs="Times New Roman"/>
          <w:iCs/>
          <w:color w:val="000000" w:themeColor="text1"/>
          <w:sz w:val="24"/>
          <w:szCs w:val="24"/>
          <w:lang w:val="en-US"/>
        </w:rPr>
        <w:t xml:space="preserve"> </w:t>
      </w:r>
      <w:r w:rsidR="002D5DA5" w:rsidRPr="002C73A7">
        <w:rPr>
          <w:rFonts w:ascii="Times New Roman" w:hAnsi="Times New Roman" w:cs="Times New Roman"/>
          <w:iCs/>
          <w:color w:val="000000" w:themeColor="text1"/>
          <w:sz w:val="24"/>
          <w:szCs w:val="24"/>
          <w:lang w:val="en-US"/>
        </w:rPr>
        <w:t>k</w:t>
      </w:r>
      <w:r w:rsidR="004E5EF5" w:rsidRPr="002C73A7">
        <w:rPr>
          <w:rFonts w:ascii="Times New Roman" w:hAnsi="Times New Roman" w:cs="Times New Roman"/>
          <w:iCs/>
          <w:color w:val="000000" w:themeColor="text1"/>
          <w:sz w:val="24"/>
          <w:szCs w:val="24"/>
          <w:lang w:val="en-US"/>
        </w:rPr>
        <w:t xml:space="preserve">nowledge </w:t>
      </w:r>
      <w:r w:rsidR="007F5B11" w:rsidRPr="002C73A7">
        <w:rPr>
          <w:rFonts w:ascii="Times New Roman" w:hAnsi="Times New Roman" w:cs="Times New Roman"/>
          <w:iCs/>
          <w:color w:val="000000" w:themeColor="text1"/>
          <w:sz w:val="24"/>
          <w:szCs w:val="24"/>
          <w:lang w:val="en-US"/>
        </w:rPr>
        <w:t xml:space="preserve">(PK) </w:t>
      </w:r>
      <w:r w:rsidR="004E5EF5" w:rsidRPr="002C73A7">
        <w:rPr>
          <w:rFonts w:ascii="Times New Roman" w:hAnsi="Times New Roman" w:cs="Times New Roman"/>
          <w:iCs/>
          <w:color w:val="000000" w:themeColor="text1"/>
          <w:sz w:val="24"/>
          <w:szCs w:val="24"/>
          <w:lang w:val="en-US"/>
        </w:rPr>
        <w:t xml:space="preserve">on </w:t>
      </w:r>
      <w:r w:rsidR="002D5DA5" w:rsidRPr="002C73A7">
        <w:rPr>
          <w:rFonts w:ascii="Times New Roman" w:hAnsi="Times New Roman" w:cs="Times New Roman"/>
          <w:iCs/>
          <w:color w:val="000000" w:themeColor="text1"/>
          <w:sz w:val="24"/>
          <w:szCs w:val="24"/>
          <w:lang w:val="en-US"/>
        </w:rPr>
        <w:t>s</w:t>
      </w:r>
      <w:r w:rsidR="004E5EF5" w:rsidRPr="002C73A7">
        <w:rPr>
          <w:rFonts w:ascii="Times New Roman" w:hAnsi="Times New Roman" w:cs="Times New Roman"/>
          <w:iCs/>
          <w:color w:val="000000" w:themeColor="text1"/>
          <w:sz w:val="24"/>
          <w:szCs w:val="24"/>
          <w:lang w:val="en-US"/>
        </w:rPr>
        <w:t xml:space="preserve">avings </w:t>
      </w:r>
      <w:r w:rsidR="002D5DA5" w:rsidRPr="002C73A7">
        <w:rPr>
          <w:rFonts w:ascii="Times New Roman" w:hAnsi="Times New Roman" w:cs="Times New Roman"/>
          <w:iCs/>
          <w:color w:val="000000" w:themeColor="text1"/>
          <w:sz w:val="24"/>
          <w:szCs w:val="24"/>
          <w:lang w:val="en-US"/>
        </w:rPr>
        <w:t>p</w:t>
      </w:r>
      <w:r w:rsidR="0057054C" w:rsidRPr="002C73A7">
        <w:rPr>
          <w:rFonts w:ascii="Times New Roman" w:hAnsi="Times New Roman" w:cs="Times New Roman"/>
          <w:iCs/>
          <w:color w:val="000000" w:themeColor="text1"/>
          <w:sz w:val="24"/>
          <w:szCs w:val="24"/>
          <w:lang w:val="en-US"/>
        </w:rPr>
        <w:t>erformance</w:t>
      </w:r>
      <w:r w:rsidR="007F5B11" w:rsidRPr="002C73A7">
        <w:rPr>
          <w:rFonts w:ascii="Times New Roman" w:hAnsi="Times New Roman" w:cs="Times New Roman"/>
          <w:iCs/>
          <w:color w:val="000000" w:themeColor="text1"/>
          <w:sz w:val="24"/>
          <w:szCs w:val="24"/>
          <w:lang w:val="en-US"/>
        </w:rPr>
        <w:t xml:space="preserve"> (SAV)</w:t>
      </w:r>
      <w:r w:rsidRPr="002C73A7">
        <w:rPr>
          <w:rFonts w:ascii="Times New Roman" w:hAnsi="Times New Roman" w:cs="Times New Roman"/>
          <w:i/>
          <w:color w:val="000000" w:themeColor="text1"/>
          <w:sz w:val="24"/>
          <w:szCs w:val="24"/>
          <w:lang w:val="en-US"/>
        </w:rPr>
        <w:t>.</w:t>
      </w:r>
    </w:p>
    <w:p w14:paraId="59EDE911" w14:textId="2DDD2842" w:rsidR="002949C2" w:rsidRPr="002C73A7" w:rsidRDefault="00C73FF3" w:rsidP="002D5DA5">
      <w:pPr>
        <w:pStyle w:val="Heading2"/>
        <w:keepNext w:val="0"/>
        <w:keepLines w:val="0"/>
        <w:widowControl w:val="0"/>
        <w:spacing w:line="480" w:lineRule="auto"/>
        <w:rPr>
          <w:rStyle w:val="Strong"/>
          <w:rFonts w:ascii="Times New Roman" w:hAnsi="Times New Roman" w:cs="Times New Roman"/>
          <w:i/>
          <w:color w:val="000000" w:themeColor="text1"/>
          <w:sz w:val="24"/>
          <w:szCs w:val="24"/>
          <w:lang w:val="en-US"/>
        </w:rPr>
      </w:pPr>
      <w:r w:rsidRPr="002C73A7">
        <w:rPr>
          <w:rStyle w:val="Strong"/>
          <w:rFonts w:ascii="Times New Roman" w:hAnsi="Times New Roman" w:cs="Times New Roman"/>
          <w:i/>
          <w:color w:val="000000" w:themeColor="text1"/>
          <w:sz w:val="24"/>
          <w:szCs w:val="24"/>
          <w:lang w:val="en-US"/>
        </w:rPr>
        <w:t>3.4</w:t>
      </w:r>
      <w:r w:rsidR="002949C2" w:rsidRPr="002C73A7">
        <w:rPr>
          <w:rStyle w:val="Strong"/>
          <w:rFonts w:ascii="Times New Roman" w:hAnsi="Times New Roman" w:cs="Times New Roman"/>
          <w:i/>
          <w:color w:val="000000" w:themeColor="text1"/>
          <w:sz w:val="24"/>
          <w:szCs w:val="24"/>
          <w:lang w:val="en-US"/>
        </w:rPr>
        <w:t xml:space="preserve">. The moderating role of </w:t>
      </w:r>
      <w:r w:rsidR="002D5DA5" w:rsidRPr="002C73A7">
        <w:rPr>
          <w:rFonts w:ascii="Times New Roman" w:hAnsi="Times New Roman" w:cs="Times New Roman"/>
          <w:b w:val="0"/>
          <w:bCs w:val="0"/>
          <w:i/>
          <w:color w:val="000000" w:themeColor="text1"/>
          <w:sz w:val="24"/>
          <w:szCs w:val="24"/>
          <w:lang w:val="en-US"/>
        </w:rPr>
        <w:t>purchasing integration</w:t>
      </w:r>
    </w:p>
    <w:p w14:paraId="171322FF" w14:textId="3DBA8DC1" w:rsidR="003C354F" w:rsidRPr="002C73A7" w:rsidRDefault="00812F7C" w:rsidP="001B569F">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Securing its essential role to help goods and services being delivered in time at best possible cost via executing professional </w:t>
      </w:r>
      <w:r w:rsidR="00C2021D" w:rsidRPr="002C73A7">
        <w:rPr>
          <w:rFonts w:ascii="Times New Roman" w:hAnsi="Times New Roman" w:cs="Times New Roman"/>
          <w:color w:val="000000" w:themeColor="text1"/>
          <w:sz w:val="24"/>
          <w:szCs w:val="24"/>
          <w:lang w:val="en-US"/>
        </w:rPr>
        <w:t>p</w:t>
      </w:r>
      <w:r w:rsidR="003B29DA" w:rsidRPr="002C73A7">
        <w:rPr>
          <w:rFonts w:ascii="Times New Roman" w:hAnsi="Times New Roman" w:cs="Times New Roman"/>
          <w:color w:val="000000" w:themeColor="text1"/>
          <w:sz w:val="24"/>
          <w:szCs w:val="24"/>
          <w:lang w:val="en-US"/>
        </w:rPr>
        <w:t>urchasing</w:t>
      </w:r>
      <w:r w:rsidRPr="002C73A7">
        <w:rPr>
          <w:rFonts w:ascii="Times New Roman" w:hAnsi="Times New Roman" w:cs="Times New Roman"/>
          <w:color w:val="000000" w:themeColor="text1"/>
          <w:sz w:val="24"/>
          <w:szCs w:val="24"/>
          <w:lang w:val="en-US"/>
        </w:rPr>
        <w:t xml:space="preserve"> activities is a precondition in making </w:t>
      </w:r>
      <w:r w:rsidR="0080430C" w:rsidRPr="002C73A7">
        <w:rPr>
          <w:rFonts w:ascii="Times New Roman" w:hAnsi="Times New Roman" w:cs="Times New Roman"/>
          <w:color w:val="000000" w:themeColor="text1"/>
          <w:sz w:val="24"/>
          <w:szCs w:val="24"/>
          <w:lang w:val="en-US"/>
        </w:rPr>
        <w:t>p</w:t>
      </w:r>
      <w:r w:rsidR="003B29DA" w:rsidRPr="002C73A7">
        <w:rPr>
          <w:rFonts w:ascii="Times New Roman" w:hAnsi="Times New Roman" w:cs="Times New Roman"/>
          <w:color w:val="000000" w:themeColor="text1"/>
          <w:sz w:val="24"/>
          <w:szCs w:val="24"/>
          <w:lang w:val="en-US"/>
        </w:rPr>
        <w:t>urchasing</w:t>
      </w:r>
      <w:r w:rsidRPr="002C73A7">
        <w:rPr>
          <w:rFonts w:ascii="Times New Roman" w:hAnsi="Times New Roman" w:cs="Times New Roman"/>
          <w:color w:val="000000" w:themeColor="text1"/>
          <w:sz w:val="24"/>
          <w:szCs w:val="24"/>
          <w:lang w:val="en-US"/>
        </w:rPr>
        <w:t xml:space="preserve"> a trustful partner </w:t>
      </w:r>
      <w:r w:rsidR="005D42DB" w:rsidRPr="002C73A7">
        <w:rPr>
          <w:rFonts w:ascii="Times New Roman" w:hAnsi="Times New Roman" w:cs="Times New Roman"/>
          <w:color w:val="000000" w:themeColor="text1"/>
          <w:sz w:val="24"/>
          <w:szCs w:val="24"/>
          <w:lang w:val="en-US"/>
        </w:rPr>
        <w:t>for</w:t>
      </w:r>
      <w:r w:rsidRPr="002C73A7">
        <w:rPr>
          <w:rFonts w:ascii="Times New Roman" w:hAnsi="Times New Roman" w:cs="Times New Roman"/>
          <w:color w:val="000000" w:themeColor="text1"/>
          <w:sz w:val="24"/>
          <w:szCs w:val="24"/>
          <w:lang w:val="en-US"/>
        </w:rPr>
        <w:t xml:space="preserve"> internal stakeholders. Via close alignment with internal stakeholders, purchasing turns into a key resource </w:t>
      </w:r>
      <w:r w:rsidR="001B569F" w:rsidRPr="002C73A7">
        <w:rPr>
          <w:rFonts w:ascii="Times New Roman" w:hAnsi="Times New Roman" w:cs="Times New Roman"/>
          <w:color w:val="000000" w:themeColor="text1"/>
          <w:sz w:val="24"/>
          <w:szCs w:val="24"/>
          <w:lang w:val="en-US"/>
        </w:rPr>
        <w:t xml:space="preserve">that </w:t>
      </w:r>
      <w:r w:rsidRPr="002C73A7">
        <w:rPr>
          <w:rFonts w:ascii="Times New Roman" w:hAnsi="Times New Roman" w:cs="Times New Roman"/>
          <w:color w:val="000000" w:themeColor="text1"/>
          <w:sz w:val="24"/>
          <w:szCs w:val="24"/>
          <w:lang w:val="en-US"/>
        </w:rPr>
        <w:t>provid</w:t>
      </w:r>
      <w:r w:rsidR="001B569F" w:rsidRPr="002C73A7">
        <w:rPr>
          <w:rFonts w:ascii="Times New Roman" w:hAnsi="Times New Roman" w:cs="Times New Roman"/>
          <w:color w:val="000000" w:themeColor="text1"/>
          <w:sz w:val="24"/>
          <w:szCs w:val="24"/>
          <w:lang w:val="en-US"/>
        </w:rPr>
        <w:t>es</w:t>
      </w:r>
      <w:r w:rsidRPr="002C73A7">
        <w:rPr>
          <w:rFonts w:ascii="Times New Roman" w:hAnsi="Times New Roman" w:cs="Times New Roman"/>
          <w:color w:val="000000" w:themeColor="text1"/>
          <w:sz w:val="24"/>
          <w:szCs w:val="24"/>
          <w:lang w:val="en-US"/>
        </w:rPr>
        <w:t xml:space="preserve"> major input </w:t>
      </w:r>
      <w:r w:rsidR="001B569F" w:rsidRPr="002C73A7">
        <w:rPr>
          <w:rFonts w:ascii="Times New Roman" w:hAnsi="Times New Roman" w:cs="Times New Roman"/>
          <w:color w:val="000000" w:themeColor="text1"/>
          <w:sz w:val="24"/>
          <w:szCs w:val="24"/>
          <w:lang w:val="en-US"/>
        </w:rPr>
        <w:t>in</w:t>
      </w:r>
      <w:r w:rsidRPr="002C73A7">
        <w:rPr>
          <w:rFonts w:ascii="Times New Roman" w:hAnsi="Times New Roman" w:cs="Times New Roman"/>
          <w:color w:val="000000" w:themeColor="text1"/>
          <w:sz w:val="24"/>
          <w:szCs w:val="24"/>
          <w:lang w:val="en-US"/>
        </w:rPr>
        <w:t xml:space="preserve"> a firm</w:t>
      </w:r>
      <w:r w:rsidR="005D42DB" w:rsidRPr="002C73A7">
        <w:rPr>
          <w:rFonts w:ascii="Times New Roman" w:hAnsi="Times New Roman" w:cs="Times New Roman"/>
          <w:color w:val="000000" w:themeColor="text1"/>
          <w:sz w:val="24"/>
          <w:szCs w:val="24"/>
          <w:lang w:val="en-US"/>
        </w:rPr>
        <w:t>’s</w:t>
      </w:r>
      <w:r w:rsidRPr="002C73A7">
        <w:rPr>
          <w:rFonts w:ascii="Times New Roman" w:hAnsi="Times New Roman" w:cs="Times New Roman"/>
          <w:color w:val="000000" w:themeColor="text1"/>
          <w:sz w:val="24"/>
          <w:szCs w:val="24"/>
          <w:lang w:val="en-US"/>
        </w:rPr>
        <w:t xml:space="preserve"> core processes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"ISSN" : "00475394", "abstract" : "After languishing as a managerial backwater for years, purchasing has finally emerged on the top management agenda at many companies. Although its new-found importance is frequently driven by a need to slash costs, some organizations are now treating purchasing as part of a broader effort to \"re-engineer\" such key processes as operations, quality, and customer satisfaction. Moving to such a strategic approach is not easy. It must begin with an honest appraisal of how far the function has actually evolved and of what is needed to push it on to the next developmental stage -- and then the stage after that. [ABSTRACT FROM AUTHOR]", "author" : [ { "dropping-particle" : "", "family" : "Keough", "given" : "Mark", "non-dropping-particle" : "", "parse-names" : false, "suffix" : "" } ], "container-title" : "McKinsey Quarterly", "id" : "ITEM-1", "issue" : "3", "issued" : { "date-parts" : [ [ "1993" ] ] }, "page" : "41-62", "title" : "Buying your way to the top.", "type" : "article-journal" }, "uris" : [ "http://www.mendeley.com/documents/?uuid=554ec0bf-ca53-4845-a21c-3db26de27641" ] } ], "mendeley" : { "formattedCitation" : "(Keough, 1993)", "plainTextFormattedCitation" : "(Keough, 1993)", "previouslyFormattedCitation" : "(Keough, 1993)"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(Keough, 1993)</w:t>
      </w:r>
      <w:r w:rsidR="003E1B64" w:rsidRPr="002C73A7">
        <w:rPr>
          <w:rFonts w:ascii="Times New Roman" w:hAnsi="Times New Roman" w:cs="Times New Roman"/>
          <w:color w:val="000000" w:themeColor="text1"/>
          <w:sz w:val="24"/>
          <w:szCs w:val="24"/>
          <w:lang w:val="en-US"/>
        </w:rPr>
        <w:fldChar w:fldCharType="end"/>
      </w:r>
      <w:r w:rsidR="001B569F"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w:t>
      </w:r>
      <w:r w:rsidR="003E1B64" w:rsidRPr="002C73A7">
        <w:rPr>
          <w:rFonts w:ascii="Times New Roman" w:hAnsi="Times New Roman" w:cs="Times New Roman"/>
          <w:color w:val="000000" w:themeColor="text1"/>
          <w:sz w:val="24"/>
          <w:szCs w:val="24"/>
          <w:lang w:val="en-US"/>
        </w:rPr>
        <w:t>P</w:t>
      </w:r>
      <w:r w:rsidR="001B569F" w:rsidRPr="002C73A7">
        <w:rPr>
          <w:rFonts w:ascii="Times New Roman" w:hAnsi="Times New Roman" w:cs="Times New Roman"/>
          <w:color w:val="000000" w:themeColor="text1"/>
          <w:sz w:val="24"/>
          <w:szCs w:val="24"/>
          <w:lang w:val="en-US"/>
        </w:rPr>
        <w:t>urchasing</w:t>
      </w:r>
      <w:r w:rsidRPr="002C73A7">
        <w:rPr>
          <w:rFonts w:ascii="Times New Roman" w:hAnsi="Times New Roman" w:cs="Times New Roman"/>
          <w:color w:val="000000" w:themeColor="text1"/>
          <w:sz w:val="24"/>
          <w:szCs w:val="24"/>
          <w:lang w:val="en-US"/>
        </w:rPr>
        <w:t xml:space="preserve"> also generate</w:t>
      </w:r>
      <w:r w:rsidR="001B569F" w:rsidRPr="002C73A7">
        <w:rPr>
          <w:rFonts w:ascii="Times New Roman" w:hAnsi="Times New Roman" w:cs="Times New Roman"/>
          <w:color w:val="000000" w:themeColor="text1"/>
          <w:sz w:val="24"/>
          <w:szCs w:val="24"/>
          <w:lang w:val="en-US"/>
        </w:rPr>
        <w:t>s</w:t>
      </w:r>
      <w:r w:rsidRPr="002C73A7">
        <w:rPr>
          <w:rFonts w:ascii="Times New Roman" w:hAnsi="Times New Roman" w:cs="Times New Roman"/>
          <w:color w:val="000000" w:themeColor="text1"/>
          <w:sz w:val="24"/>
          <w:szCs w:val="24"/>
          <w:lang w:val="en-US"/>
        </w:rPr>
        <w:t xml:space="preserve"> </w:t>
      </w:r>
      <w:r w:rsidR="003C354F" w:rsidRPr="002C73A7">
        <w:rPr>
          <w:rFonts w:ascii="Times New Roman" w:hAnsi="Times New Roman" w:cs="Times New Roman"/>
          <w:color w:val="000000" w:themeColor="text1"/>
          <w:sz w:val="24"/>
          <w:szCs w:val="24"/>
          <w:lang w:val="en-US"/>
        </w:rPr>
        <w:t xml:space="preserve">savings and </w:t>
      </w:r>
      <w:r w:rsidRPr="002C73A7">
        <w:rPr>
          <w:rFonts w:ascii="Times New Roman" w:hAnsi="Times New Roman" w:cs="Times New Roman"/>
          <w:color w:val="000000" w:themeColor="text1"/>
          <w:sz w:val="24"/>
          <w:szCs w:val="24"/>
          <w:lang w:val="en-US"/>
        </w:rPr>
        <w:t>bottom</w:t>
      </w:r>
      <w:r w:rsidR="005D42DB"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line impact</w:t>
      </w:r>
      <w:r w:rsidR="0080430C" w:rsidRPr="002C73A7">
        <w:rPr>
          <w:rFonts w:ascii="Times New Roman" w:hAnsi="Times New Roman" w:cs="Times New Roman"/>
          <w:color w:val="000000" w:themeColor="text1"/>
          <w:sz w:val="24"/>
          <w:szCs w:val="24"/>
          <w:lang w:val="en-US"/>
        </w:rPr>
        <w:t xml:space="preserve"> via high levels of purchasing integration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"10.1016/j.jom.2009.06.001", "ISBN" : "0272-6963", "ISSN" : "02726963", "PMID" : "46751742", "abstract" : "This study extends the developing body of literature on supply chain integration (SCI), which is the degree to which a manufacturer strategically collaborates with its supply chain partners and collaboratively manages intra- and inter-organizational processes, in order to achieve effective and efficient flows of products and services, information, money and decisions, to provide maximum value to the customer. The previous research is inconsistent in its findings about the relationship between SCI and performance. We attribute this inconsistency to incomplete definitions of SCI, in particular, the tendency to focus on customer and supplier integration only, excluding the important central link of internal integration. We study the relationship between three dimensions of SCI, operational and business performance, from both a contingency and a configuration perspective. In applying the contingency approach, hierarchical regression was used to determine the impact of individual SCI dimensions (customer, supplier and internal integration) and their interactions on performance. In the configuration approach, cluster analysis was used to develop patterns of SCI, which were analyzed in terms of SCI strength and balance. Analysis of variance was used to examine the relationship between SCI pattern and performance. The findings of both the contingency and configuration approach indicated that SCI was related to both operational and business performance. Furthermore, the results indicated that internal and customer integration were more strongly related to improving performance than supplier integration. \u00a9 2009 Elsevier B.V. All rights reserved.", "author" : [ { "dropping-particle" : "", "family" : "Flynn", "given" : "Barbara B.", "non-dropping-particle" : "", "parse-names" : false, "suffix" : "" }, { "dropping-particle" : "", "family" : "Huo", "given" : "Baofeng", "non-dropping-particle" : "", "parse-names" : false, "suffix" : "" }, { "dropping-particle" : "", "family" : "Zhao", "given" : "Xiande", "non-dropping-particle" : "", "parse-names" : false, "suffix" : "" } ], "container-title" : "Journal of Operations Management", "id" : "ITEM-1", "issue" : "1", "issued" : { "date-parts" : [ [ "2010" ] ] }, "page" : "58-71", "title" : "The impact of supply chain integration on performance: A contingency and configuration approach", "type" : "article-journal", "volume" : "28" }, "uris" : [ "http://www.mendeley.com/documents/?uuid=28155fc5-0635-46a6-9d5a-f9e5c2bea9a4" ] } ], "mendeley" : { "formattedCitation" : "(Flynn et al., 2010)", "plainTextFormattedCitation" : "(Flynn et al., 2010)", "previouslyFormattedCitation" : "(Flynn et al., 2010)"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(Flynn et al., 2010)</w:t>
      </w:r>
      <w:r w:rsidR="003E1B64"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xml:space="preserve">. Further, purchasing </w:t>
      </w:r>
      <w:r w:rsidR="006C4CF1" w:rsidRPr="002C73A7">
        <w:rPr>
          <w:rFonts w:ascii="Times New Roman" w:hAnsi="Times New Roman" w:cs="Times New Roman"/>
          <w:color w:val="000000" w:themeColor="text1"/>
          <w:sz w:val="24"/>
          <w:szCs w:val="24"/>
          <w:lang w:val="en-US"/>
        </w:rPr>
        <w:t>i</w:t>
      </w:r>
      <w:r w:rsidR="008D0154" w:rsidRPr="002C73A7">
        <w:rPr>
          <w:rFonts w:ascii="Times New Roman" w:hAnsi="Times New Roman" w:cs="Times New Roman"/>
          <w:color w:val="000000" w:themeColor="text1"/>
          <w:sz w:val="24"/>
          <w:szCs w:val="24"/>
          <w:lang w:val="en-US"/>
        </w:rPr>
        <w:t>ntegration</w:t>
      </w:r>
      <w:r w:rsidRPr="002C73A7">
        <w:rPr>
          <w:rFonts w:ascii="Times New Roman" w:hAnsi="Times New Roman" w:cs="Times New Roman"/>
          <w:color w:val="000000" w:themeColor="text1"/>
          <w:sz w:val="24"/>
          <w:szCs w:val="24"/>
          <w:lang w:val="en-US"/>
        </w:rPr>
        <w:t xml:space="preserve"> enables purchasing to gain access to key information </w:t>
      </w:r>
      <w:r w:rsidR="005303D3" w:rsidRPr="002C73A7">
        <w:rPr>
          <w:rFonts w:ascii="Times New Roman" w:hAnsi="Times New Roman" w:cs="Times New Roman"/>
          <w:color w:val="000000" w:themeColor="text1"/>
          <w:sz w:val="24"/>
          <w:szCs w:val="24"/>
          <w:lang w:val="en-US"/>
        </w:rPr>
        <w:t>to</w:t>
      </w:r>
      <w:r w:rsidRPr="002C73A7">
        <w:rPr>
          <w:rFonts w:ascii="Times New Roman" w:hAnsi="Times New Roman" w:cs="Times New Roman"/>
          <w:color w:val="000000" w:themeColor="text1"/>
          <w:sz w:val="24"/>
          <w:szCs w:val="24"/>
          <w:lang w:val="en-US"/>
        </w:rPr>
        <w:t xml:space="preserve"> make decisions in line with corporate goals </w:t>
      </w:r>
      <w:r w:rsidR="005303D3" w:rsidRPr="002C73A7">
        <w:rPr>
          <w:rFonts w:ascii="Times New Roman" w:hAnsi="Times New Roman" w:cs="Times New Roman"/>
          <w:color w:val="000000" w:themeColor="text1"/>
          <w:sz w:val="24"/>
          <w:szCs w:val="24"/>
          <w:lang w:val="en-US"/>
        </w:rPr>
        <w:t>and</w:t>
      </w:r>
      <w:r w:rsidRPr="002C73A7">
        <w:rPr>
          <w:rFonts w:ascii="Times New Roman" w:hAnsi="Times New Roman" w:cs="Times New Roman"/>
          <w:color w:val="000000" w:themeColor="text1"/>
          <w:sz w:val="24"/>
          <w:szCs w:val="24"/>
          <w:lang w:val="en-US"/>
        </w:rPr>
        <w:t xml:space="preserve"> be treated </w:t>
      </w:r>
      <w:r w:rsidR="00A9788F" w:rsidRPr="002C73A7">
        <w:rPr>
          <w:rFonts w:ascii="Times New Roman" w:hAnsi="Times New Roman" w:cs="Times New Roman"/>
          <w:color w:val="000000" w:themeColor="text1"/>
          <w:sz w:val="24"/>
          <w:szCs w:val="24"/>
          <w:lang w:val="en-US"/>
        </w:rPr>
        <w:t>as</w:t>
      </w:r>
      <w:r w:rsidRPr="002C73A7">
        <w:rPr>
          <w:rFonts w:ascii="Times New Roman" w:hAnsi="Times New Roman" w:cs="Times New Roman"/>
          <w:color w:val="000000" w:themeColor="text1"/>
          <w:sz w:val="24"/>
          <w:szCs w:val="24"/>
          <w:lang w:val="en-US"/>
        </w:rPr>
        <w:t xml:space="preserve"> important as</w:t>
      </w:r>
      <w:r w:rsidR="001B569F" w:rsidRPr="002C73A7">
        <w:rPr>
          <w:rFonts w:ascii="Times New Roman" w:hAnsi="Times New Roman" w:cs="Times New Roman"/>
          <w:color w:val="000000" w:themeColor="text1"/>
          <w:sz w:val="24"/>
          <w:szCs w:val="24"/>
          <w:lang w:val="en-US"/>
        </w:rPr>
        <w:t xml:space="preserve"> the firm’s</w:t>
      </w:r>
      <w:r w:rsidRPr="002C73A7">
        <w:rPr>
          <w:rFonts w:ascii="Times New Roman" w:hAnsi="Times New Roman" w:cs="Times New Roman"/>
          <w:color w:val="000000" w:themeColor="text1"/>
          <w:sz w:val="24"/>
          <w:szCs w:val="24"/>
          <w:lang w:val="en-US"/>
        </w:rPr>
        <w:t xml:space="preserve"> other major functions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"ISSN" : "0094-8594", "author" : [ { "dropping-particle" : "", "family" : "Freeman", "given" : "Virginia T.", "non-dropping-particle" : "", "parse-names" : false, "suffix" : "" }, { "dropping-particle" : "", "family" : "Cavinato", "given" : "Joseph L.", "non-dropping-particle" : "", "parse-names" : false, "suffix" : "" } ], "container-title" : "Journal of Purchasing &amp; Materials Management", "id" : "ITEM-1", "issue" : "1", "issued" : { "date-parts" : [ [ "1990" ] ] }, "page" : "6", "publisher" : "National Association of Purchasing Management, Inc.", "title" : "Fitting Purchasing to the Strategic Firm: Frameworks, Processes, and Values", "type" : "article-journal", "volume" : "26" }, "uris" : [ "http://www.mendeley.com/documents/?uuid=a6c2f0ae-5c17-4711-84d6-a16bfce6848c" ] } ], "mendeley" : { "formattedCitation" : "(Freeman and Cavinato, 1990)", "plainTextFormattedCitation" : "(Freeman and Cavinato, 1990)", "previouslyFormattedCitation" : "(Freeman and Cavinato, 1990)"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(Freeman and Cavinato, 1990)</w:t>
      </w:r>
      <w:r w:rsidR="003E1B64" w:rsidRPr="002C73A7">
        <w:rPr>
          <w:rFonts w:ascii="Times New Roman" w:hAnsi="Times New Roman" w:cs="Times New Roman"/>
          <w:color w:val="000000" w:themeColor="text1"/>
          <w:sz w:val="24"/>
          <w:szCs w:val="24"/>
          <w:lang w:val="en-US"/>
        </w:rPr>
        <w:fldChar w:fldCharType="end"/>
      </w:r>
      <w:r w:rsidR="00BA5F6F" w:rsidRPr="002C73A7">
        <w:rPr>
          <w:rFonts w:ascii="Times New Roman" w:hAnsi="Times New Roman" w:cs="Times New Roman"/>
          <w:color w:val="000000" w:themeColor="text1"/>
          <w:sz w:val="24"/>
          <w:szCs w:val="24"/>
          <w:lang w:val="en-US"/>
        </w:rPr>
        <w:t xml:space="preserve">. </w:t>
      </w:r>
      <w:r w:rsidR="001B569F" w:rsidRPr="002C73A7">
        <w:rPr>
          <w:rFonts w:ascii="Times New Roman" w:hAnsi="Times New Roman" w:cs="Times New Roman"/>
          <w:color w:val="000000" w:themeColor="text1"/>
          <w:sz w:val="24"/>
          <w:szCs w:val="24"/>
          <w:lang w:val="en-US"/>
        </w:rPr>
        <w:lastRenderedPageBreak/>
        <w:t>In contrast,</w:t>
      </w:r>
      <w:r w:rsidR="00BA5F6F" w:rsidRPr="002C73A7">
        <w:rPr>
          <w:rFonts w:ascii="Times New Roman" w:hAnsi="Times New Roman" w:cs="Times New Roman"/>
          <w:color w:val="000000" w:themeColor="text1"/>
          <w:sz w:val="24"/>
          <w:szCs w:val="24"/>
          <w:lang w:val="en-US"/>
        </w:rPr>
        <w:t xml:space="preserve"> poor integration of purchasing usually results in slow problem solving, poor information exchange</w:t>
      </w:r>
      <w:r w:rsidR="001B569F" w:rsidRPr="002C73A7">
        <w:rPr>
          <w:rFonts w:ascii="Times New Roman" w:hAnsi="Times New Roman" w:cs="Times New Roman"/>
          <w:color w:val="000000" w:themeColor="text1"/>
          <w:sz w:val="24"/>
          <w:szCs w:val="24"/>
          <w:lang w:val="en-US"/>
        </w:rPr>
        <w:t>,</w:t>
      </w:r>
      <w:r w:rsidR="00BA5F6F" w:rsidRPr="002C73A7">
        <w:rPr>
          <w:rFonts w:ascii="Times New Roman" w:hAnsi="Times New Roman" w:cs="Times New Roman"/>
          <w:color w:val="000000" w:themeColor="text1"/>
          <w:sz w:val="24"/>
          <w:szCs w:val="24"/>
          <w:lang w:val="en-US"/>
        </w:rPr>
        <w:t xml:space="preserve"> and low firm performance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"10.1016/j.jom.2004.05.008", "ISBN" : "0272-6963", "ISSN" : "02726963", "abstract" : "This exploratory research makes a first attempt at building a comprehensive model of the drivers of internal integration. A series of case studies are used to develop a more complete understanding of the factors that enable and inhibit efforts at building integration across operations, purchasing and logistics. The results suggest that this is a complex phenomenon driven by a number of factors including the structure and culture at the plant, reward systems and the amount of formal and informal communication across the functions. The end result of the research is a testable model of how integration can be built across these three key internal supply chain functions. ?? 2004 Elsevier B.V. All rights reserved.", "author" : [ { "dropping-particle" : "", "family" : "Pagell", "given" : "Mark", "non-dropping-particle" : "", "parse-names" : false, "suffix" : "" } ], "container-title" : "Journal of Operations Management", "id" : "ITEM-1", "issue" : "5", "issued" : { "date-parts" : [ [ "2004" ] ] }, "page" : "459-487", "title" : "Understanding the factors that enable and inhibit the integration of operations, purchasing and logistics", "type" : "article-journal", "volume" : "22" }, "uris" : [ "http://www.mendeley.com/documents/?uuid=e00a42d1-0cfd-417d-9d8b-b88513950a6f" ] } ], "mendeley" : { "formattedCitation" : "(Pagell, 2004)", "plainTextFormattedCitation" : "(Pagell, 2004)", "previouslyFormattedCitation" : "(Pagell, 2004)"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(Pagell, 2004)</w:t>
      </w:r>
      <w:r w:rsidR="003E1B64" w:rsidRPr="002C73A7">
        <w:rPr>
          <w:rFonts w:ascii="Times New Roman" w:hAnsi="Times New Roman" w:cs="Times New Roman"/>
          <w:color w:val="000000" w:themeColor="text1"/>
          <w:sz w:val="24"/>
          <w:szCs w:val="24"/>
          <w:lang w:val="en-US"/>
        </w:rPr>
        <w:fldChar w:fldCharType="end"/>
      </w:r>
      <w:r w:rsidR="00BA5F6F" w:rsidRPr="002C73A7">
        <w:rPr>
          <w:rFonts w:ascii="Times New Roman" w:hAnsi="Times New Roman" w:cs="Times New Roman"/>
          <w:color w:val="000000" w:themeColor="text1"/>
          <w:sz w:val="24"/>
          <w:szCs w:val="24"/>
          <w:lang w:val="en-US"/>
        </w:rPr>
        <w:t xml:space="preserve">. Therefore, high levels of integration </w:t>
      </w:r>
      <w:r w:rsidRPr="002C73A7">
        <w:rPr>
          <w:rFonts w:ascii="Times New Roman" w:hAnsi="Times New Roman" w:cs="Times New Roman"/>
          <w:color w:val="000000" w:themeColor="text1"/>
          <w:sz w:val="24"/>
          <w:szCs w:val="24"/>
          <w:lang w:val="en-US"/>
        </w:rPr>
        <w:t xml:space="preserve">put purchasing into a position to adjust the knowledge applied to generate savings, such as creating competition or </w:t>
      </w:r>
      <w:r w:rsidR="00C03DA5" w:rsidRPr="002C73A7">
        <w:rPr>
          <w:rFonts w:ascii="Times New Roman" w:hAnsi="Times New Roman" w:cs="Times New Roman"/>
          <w:color w:val="000000" w:themeColor="text1"/>
          <w:sz w:val="24"/>
          <w:szCs w:val="24"/>
          <w:lang w:val="en-US"/>
        </w:rPr>
        <w:t xml:space="preserve">striving for </w:t>
      </w:r>
      <w:r w:rsidRPr="002C73A7">
        <w:rPr>
          <w:rFonts w:ascii="Times New Roman" w:hAnsi="Times New Roman" w:cs="Times New Roman"/>
          <w:color w:val="000000" w:themeColor="text1"/>
          <w:sz w:val="24"/>
          <w:szCs w:val="24"/>
          <w:lang w:val="en-US"/>
        </w:rPr>
        <w:t>cost reductions versus sourcing innovation or enabling top</w:t>
      </w:r>
      <w:r w:rsidR="00A9788F"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line growth</w:t>
      </w:r>
      <w:r w:rsidR="00863237" w:rsidRPr="002C73A7">
        <w:rPr>
          <w:rFonts w:ascii="Times New Roman" w:hAnsi="Times New Roman" w:cs="Times New Roman"/>
          <w:color w:val="000000" w:themeColor="text1"/>
          <w:sz w:val="24"/>
          <w:szCs w:val="24"/>
          <w:lang w:val="en-US"/>
        </w:rPr>
        <w:t xml:space="preserve"> and </w:t>
      </w:r>
      <w:r w:rsidR="00A9788F" w:rsidRPr="002C73A7">
        <w:rPr>
          <w:rFonts w:ascii="Times New Roman" w:hAnsi="Times New Roman" w:cs="Times New Roman"/>
          <w:color w:val="000000" w:themeColor="text1"/>
          <w:sz w:val="24"/>
          <w:szCs w:val="24"/>
          <w:lang w:val="en-US"/>
        </w:rPr>
        <w:t>thus</w:t>
      </w:r>
      <w:r w:rsidR="00863237" w:rsidRPr="002C73A7">
        <w:rPr>
          <w:rFonts w:ascii="Times New Roman" w:hAnsi="Times New Roman" w:cs="Times New Roman"/>
          <w:color w:val="000000" w:themeColor="text1"/>
          <w:sz w:val="24"/>
          <w:szCs w:val="24"/>
          <w:lang w:val="en-US"/>
        </w:rPr>
        <w:t xml:space="preserve"> increasing</w:t>
      </w:r>
      <w:r w:rsidR="00056D91" w:rsidRPr="002C73A7">
        <w:rPr>
          <w:rFonts w:ascii="Times New Roman" w:hAnsi="Times New Roman" w:cs="Times New Roman"/>
          <w:color w:val="000000" w:themeColor="text1"/>
          <w:sz w:val="24"/>
          <w:szCs w:val="24"/>
          <w:lang w:val="en-US"/>
        </w:rPr>
        <w:t xml:space="preserve"> the </w:t>
      </w:r>
      <w:r w:rsidR="00863237" w:rsidRPr="002C73A7">
        <w:rPr>
          <w:rFonts w:ascii="Times New Roman" w:hAnsi="Times New Roman" w:cs="Times New Roman"/>
          <w:color w:val="000000" w:themeColor="text1"/>
          <w:sz w:val="24"/>
          <w:szCs w:val="24"/>
          <w:lang w:val="en-US"/>
        </w:rPr>
        <w:t xml:space="preserve">efficacy </w:t>
      </w:r>
      <w:r w:rsidR="00056D91" w:rsidRPr="002C73A7">
        <w:rPr>
          <w:rFonts w:ascii="Times New Roman" w:hAnsi="Times New Roman" w:cs="Times New Roman"/>
          <w:color w:val="000000" w:themeColor="text1"/>
          <w:sz w:val="24"/>
          <w:szCs w:val="24"/>
          <w:lang w:val="en-US"/>
        </w:rPr>
        <w:t xml:space="preserve">of the purchasing organization </w:t>
      </w:r>
      <w:r w:rsidR="001B569F" w:rsidRPr="002C73A7">
        <w:rPr>
          <w:rFonts w:ascii="Times New Roman" w:hAnsi="Times New Roman" w:cs="Times New Roman"/>
          <w:color w:val="000000" w:themeColor="text1"/>
          <w:sz w:val="24"/>
          <w:szCs w:val="24"/>
          <w:lang w:val="en-US"/>
        </w:rPr>
        <w:t>i</w:t>
      </w:r>
      <w:r w:rsidR="00056D91" w:rsidRPr="002C73A7">
        <w:rPr>
          <w:rFonts w:ascii="Times New Roman" w:hAnsi="Times New Roman" w:cs="Times New Roman"/>
          <w:color w:val="000000" w:themeColor="text1"/>
          <w:sz w:val="24"/>
          <w:szCs w:val="24"/>
          <w:lang w:val="en-US"/>
        </w:rPr>
        <w:t xml:space="preserve">n firm performance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"10.1111/j.1745-493X.2008.00071.x", "ISBN" : "1745-493X", "ISSN" : "15232409", "abstract" : "Purchasing and supply management (PSM) has become a discipline of major strategic importance for effectively competing in today's global marketplace. Literature recognizes that the full value-creation potential of the purchasing function can only be realized if its decisions and activities are aligned with the organization's overall strategic orientation. Despite general agreement on this matter, research and practice lacks knowledge on how exactly such an alignment can be achieved and what performance implications it has. Therefore, this article empirically investigates the alignment\u2013performance link in PSM in a comprehensive manner. Drawing on the theory of production competence, we suggest that the relative fit between business strategy and purchasing strategy, labeled as strategic alignment, and between purchasing strategy and purchasing practices, referred to as purchasing efficacy, is key to achieving superior financial performance. Results from profile deviation analysis on data collected globally from 141 strategic business units (SBUs) with revenues greater than US$S3 billion support our hypotheses. Findings provide clear guidance to managers on how to design their purchasing strategies and practices to achieve maximum alignment and thus to effectively contribute to the SBU's financial success.", "author" : [ { "dropping-particle" : "", "family" : "Baier", "given" : "Christian", "non-dropping-particle" : "", "parse-names" : false, "suffix" : "" }, { "dropping-particle" : "", "family" : "Hartmann", "given" : "Evi", "non-dropping-particle" : "", "parse-names" : false, "suffix" : "" }, { "dropping-particle" : "", "family" : "Moser", "given" : "Roger", "non-dropping-particle" : "", "parse-names" : false, "suffix" : "" } ], "container-title" : "Journal of Supply Chain Management", "id" : "ITEM-1", "issue" : "4", "issued" : { "date-parts" : [ [ "2008" ] ] }, "page" : "36-52", "title" : "Strategic alignment and purchasing efficacy: An exploratory analysis of their impact on financial performance", "type" : "article-journal", "volume" : "44" }, "uris" : [ "http://www.mendeley.com/documents/?uuid=98826c80-651c-4265-aa29-5292d078b8b7" ] }, { "id" : "ITEM-2", "itemData" : { "DOI" : "10.1108/02635570710723813", "ISSN" : "0263-5577", "abstract" : "Purpose \u2013 The objective of this paper is to study the relationship between information technology (IT) investments and performance in the purchasing function. A study is made not only of whether this relationship exists, but also of the mediating role played by both purchasing practices and the strategic integration of purchasing.Design/methodology/approach \u2013 Statistical analyses of the data provided by 141 purchasing managers of medium and large Spanish companies in three industrial sectors.Findings \u2013 The analyses support the idea that IT investments exert a positive effect on purchasing operational performance. Nonetheless, the results show that this effect arises because IT allows companies to implement certain purchasing practices and, partially, because it facilitates greater strategic integration of the purchasing function.Originality/value \u2013 The results not only reveal the positive effect of IT at the functional level, but they also help us to understand how this effect is produced.", "author" : [ { "dropping-particle" : "", "family" : "Gonz\u00e1lez\u2010Benito", "given" : "Javier", "non-dropping-particle" : "", "parse-names" : false, "suffix" : "" } ], "container-title" : "Industrial Management &amp; Data Systems", "id" : "ITEM-2", "issue" : "2", "issued" : { "date-parts" : [ [ "2007", "3", "20" ] ] }, "page" : "201-228", "publisher" : "Emerald Group Publishing Limited", "title" : "Information technology investment and operational performance in purchasing", "type" : "article-journal", "volume" : "107" }, "uris" : [ "http://www.mendeley.com/documents/?uuid=087f299d-6c39-47b1-9a05-e17d8257aedc" ] } ], "mendeley" : { "formattedCitation" : "(Baier et al., 2008; Gonz\u00e1lez\u2010Benito, 2007)", "plainTextFormattedCitation" : "(Baier et al., 2008; Gonz\u00e1lez\u2010Benito, 2007)", "previouslyFormattedCitation" : "(Baier et al., 2008; Gonz\u00e1lez\u2010Benito, 2007)"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CD1E9C">
        <w:rPr>
          <w:rFonts w:ascii="Times New Roman" w:hAnsi="Times New Roman" w:cs="Times New Roman"/>
          <w:noProof/>
          <w:color w:val="000000" w:themeColor="text1"/>
          <w:sz w:val="24"/>
          <w:szCs w:val="24"/>
          <w:lang w:val="en-US"/>
        </w:rPr>
        <w:t>(Baier et al., 2008; González-</w:t>
      </w:r>
      <w:r w:rsidR="003E1B64" w:rsidRPr="002C73A7">
        <w:rPr>
          <w:rFonts w:ascii="Times New Roman" w:hAnsi="Times New Roman" w:cs="Times New Roman"/>
          <w:noProof/>
          <w:color w:val="000000" w:themeColor="text1"/>
          <w:sz w:val="24"/>
          <w:szCs w:val="24"/>
          <w:lang w:val="en-US"/>
        </w:rPr>
        <w:t>Benito, 2007)</w:t>
      </w:r>
      <w:r w:rsidR="003E1B64" w:rsidRPr="002C73A7">
        <w:rPr>
          <w:rFonts w:ascii="Times New Roman" w:hAnsi="Times New Roman" w:cs="Times New Roman"/>
          <w:color w:val="000000" w:themeColor="text1"/>
          <w:sz w:val="24"/>
          <w:szCs w:val="24"/>
          <w:lang w:val="en-US"/>
        </w:rPr>
        <w:fldChar w:fldCharType="end"/>
      </w:r>
      <w:r w:rsidR="001641C5" w:rsidRPr="002C73A7">
        <w:rPr>
          <w:rFonts w:ascii="Times New Roman" w:hAnsi="Times New Roman" w:cs="Times New Roman"/>
          <w:color w:val="000000" w:themeColor="text1"/>
          <w:sz w:val="24"/>
          <w:szCs w:val="24"/>
          <w:lang w:val="en-US"/>
        </w:rPr>
        <w:t>.</w:t>
      </w:r>
      <w:r w:rsidR="00B04A5F" w:rsidRPr="002C73A7">
        <w:rPr>
          <w:rFonts w:ascii="Times New Roman" w:hAnsi="Times New Roman" w:cs="Times New Roman"/>
          <w:color w:val="000000" w:themeColor="text1"/>
          <w:sz w:val="24"/>
          <w:szCs w:val="24"/>
          <w:lang w:val="en-US"/>
        </w:rPr>
        <w:t xml:space="preserve"> </w:t>
      </w:r>
      <w:r w:rsidR="001B569F" w:rsidRPr="002C73A7">
        <w:rPr>
          <w:rFonts w:ascii="Times New Roman" w:hAnsi="Times New Roman" w:cs="Times New Roman"/>
          <w:color w:val="000000" w:themeColor="text1"/>
          <w:sz w:val="24"/>
          <w:szCs w:val="24"/>
          <w:lang w:val="en-US"/>
        </w:rPr>
        <w:t>The</w:t>
      </w:r>
      <w:r w:rsidR="00B04A5F" w:rsidRPr="002C73A7">
        <w:rPr>
          <w:rFonts w:ascii="Times New Roman" w:hAnsi="Times New Roman" w:cs="Times New Roman"/>
          <w:color w:val="000000" w:themeColor="text1"/>
          <w:sz w:val="24"/>
          <w:szCs w:val="24"/>
          <w:lang w:val="en-US"/>
        </w:rPr>
        <w:t xml:space="preserve"> more </w:t>
      </w:r>
      <w:r w:rsidR="00116654" w:rsidRPr="002C73A7">
        <w:rPr>
          <w:rFonts w:ascii="Times New Roman" w:hAnsi="Times New Roman" w:cs="Times New Roman"/>
          <w:color w:val="000000" w:themeColor="text1"/>
          <w:sz w:val="24"/>
          <w:szCs w:val="24"/>
          <w:lang w:val="en-US"/>
        </w:rPr>
        <w:t xml:space="preserve">integrated </w:t>
      </w:r>
      <w:r w:rsidR="00B04A5F" w:rsidRPr="002C73A7">
        <w:rPr>
          <w:rFonts w:ascii="Times New Roman" w:hAnsi="Times New Roman" w:cs="Times New Roman"/>
          <w:color w:val="000000" w:themeColor="text1"/>
          <w:sz w:val="24"/>
          <w:szCs w:val="24"/>
          <w:lang w:val="en-US"/>
        </w:rPr>
        <w:t xml:space="preserve">purchasing </w:t>
      </w:r>
      <w:r w:rsidR="007176EC" w:rsidRPr="002C73A7">
        <w:rPr>
          <w:rFonts w:ascii="Times New Roman" w:hAnsi="Times New Roman" w:cs="Times New Roman"/>
          <w:color w:val="000000" w:themeColor="text1"/>
          <w:sz w:val="24"/>
          <w:szCs w:val="24"/>
          <w:lang w:val="en-US"/>
        </w:rPr>
        <w:t>is</w:t>
      </w:r>
      <w:r w:rsidR="00116654" w:rsidRPr="002C73A7">
        <w:rPr>
          <w:rFonts w:ascii="Times New Roman" w:hAnsi="Times New Roman" w:cs="Times New Roman"/>
          <w:color w:val="000000" w:themeColor="text1"/>
          <w:sz w:val="24"/>
          <w:szCs w:val="24"/>
          <w:lang w:val="en-US"/>
        </w:rPr>
        <w:t xml:space="preserve"> with </w:t>
      </w:r>
      <w:r w:rsidR="007176EC" w:rsidRPr="002C73A7">
        <w:rPr>
          <w:rFonts w:ascii="Times New Roman" w:hAnsi="Times New Roman" w:cs="Times New Roman"/>
          <w:color w:val="000000" w:themeColor="text1"/>
          <w:sz w:val="24"/>
          <w:szCs w:val="24"/>
          <w:lang w:val="en-US"/>
        </w:rPr>
        <w:t xml:space="preserve">its </w:t>
      </w:r>
      <w:r w:rsidR="00116654" w:rsidRPr="002C73A7">
        <w:rPr>
          <w:rFonts w:ascii="Times New Roman" w:hAnsi="Times New Roman" w:cs="Times New Roman"/>
          <w:color w:val="000000" w:themeColor="text1"/>
          <w:sz w:val="24"/>
          <w:szCs w:val="24"/>
          <w:lang w:val="en-US"/>
        </w:rPr>
        <w:t xml:space="preserve">internal stakeholders and the more transparency </w:t>
      </w:r>
      <w:r w:rsidR="007176EC" w:rsidRPr="002C73A7">
        <w:rPr>
          <w:rFonts w:ascii="Times New Roman" w:hAnsi="Times New Roman" w:cs="Times New Roman"/>
          <w:color w:val="000000" w:themeColor="text1"/>
          <w:sz w:val="24"/>
          <w:szCs w:val="24"/>
          <w:lang w:val="en-US"/>
        </w:rPr>
        <w:t xml:space="preserve">purchasing has </w:t>
      </w:r>
      <w:r w:rsidR="001B569F" w:rsidRPr="002C73A7">
        <w:rPr>
          <w:rFonts w:ascii="Times New Roman" w:hAnsi="Times New Roman" w:cs="Times New Roman"/>
          <w:color w:val="000000" w:themeColor="text1"/>
          <w:sz w:val="24"/>
          <w:szCs w:val="24"/>
          <w:lang w:val="en-US"/>
        </w:rPr>
        <w:t>regarding</w:t>
      </w:r>
      <w:r w:rsidR="00B04A5F" w:rsidRPr="002C73A7">
        <w:rPr>
          <w:rFonts w:ascii="Times New Roman" w:hAnsi="Times New Roman" w:cs="Times New Roman"/>
          <w:color w:val="000000" w:themeColor="text1"/>
          <w:sz w:val="24"/>
          <w:szCs w:val="24"/>
          <w:lang w:val="en-US"/>
        </w:rPr>
        <w:t xml:space="preserve"> the targets </w:t>
      </w:r>
      <w:r w:rsidR="005303D3" w:rsidRPr="002C73A7">
        <w:rPr>
          <w:rFonts w:ascii="Times New Roman" w:hAnsi="Times New Roman" w:cs="Times New Roman"/>
          <w:color w:val="000000" w:themeColor="text1"/>
          <w:sz w:val="24"/>
          <w:szCs w:val="24"/>
          <w:lang w:val="en-US"/>
        </w:rPr>
        <w:t>and</w:t>
      </w:r>
      <w:r w:rsidR="00B04A5F" w:rsidRPr="002C73A7">
        <w:rPr>
          <w:rFonts w:ascii="Times New Roman" w:hAnsi="Times New Roman" w:cs="Times New Roman"/>
          <w:color w:val="000000" w:themeColor="text1"/>
          <w:sz w:val="24"/>
          <w:szCs w:val="24"/>
          <w:lang w:val="en-US"/>
        </w:rPr>
        <w:t xml:space="preserve"> financial situation of </w:t>
      </w:r>
      <w:r w:rsidR="007176EC" w:rsidRPr="002C73A7">
        <w:rPr>
          <w:rFonts w:ascii="Times New Roman" w:hAnsi="Times New Roman" w:cs="Times New Roman"/>
          <w:color w:val="000000" w:themeColor="text1"/>
          <w:sz w:val="24"/>
          <w:szCs w:val="24"/>
          <w:lang w:val="en-US"/>
        </w:rPr>
        <w:t xml:space="preserve">the </w:t>
      </w:r>
      <w:r w:rsidR="005303D3" w:rsidRPr="002C73A7">
        <w:rPr>
          <w:rFonts w:ascii="Times New Roman" w:hAnsi="Times New Roman" w:cs="Times New Roman"/>
          <w:color w:val="000000" w:themeColor="text1"/>
          <w:sz w:val="24"/>
          <w:szCs w:val="24"/>
          <w:lang w:val="en-US"/>
        </w:rPr>
        <w:t>stakeholders</w:t>
      </w:r>
      <w:r w:rsidR="00B04A5F" w:rsidRPr="002C73A7">
        <w:rPr>
          <w:rFonts w:ascii="Times New Roman" w:hAnsi="Times New Roman" w:cs="Times New Roman"/>
          <w:color w:val="000000" w:themeColor="text1"/>
          <w:sz w:val="24"/>
          <w:szCs w:val="24"/>
          <w:lang w:val="en-US"/>
        </w:rPr>
        <w:t xml:space="preserve">, the higher the impact </w:t>
      </w:r>
      <w:r w:rsidR="007176EC" w:rsidRPr="002C73A7">
        <w:rPr>
          <w:rFonts w:ascii="Times New Roman" w:hAnsi="Times New Roman" w:cs="Times New Roman"/>
          <w:color w:val="000000" w:themeColor="text1"/>
          <w:sz w:val="24"/>
          <w:szCs w:val="24"/>
          <w:lang w:val="en-US"/>
        </w:rPr>
        <w:t xml:space="preserve">purchasing </w:t>
      </w:r>
      <w:r w:rsidR="00B04A5F" w:rsidRPr="002C73A7">
        <w:rPr>
          <w:rFonts w:ascii="Times New Roman" w:hAnsi="Times New Roman" w:cs="Times New Roman"/>
          <w:color w:val="000000" w:themeColor="text1"/>
          <w:sz w:val="24"/>
          <w:szCs w:val="24"/>
          <w:lang w:val="en-US"/>
        </w:rPr>
        <w:t xml:space="preserve">can make on </w:t>
      </w:r>
      <w:r w:rsidR="003C354F" w:rsidRPr="002C73A7">
        <w:rPr>
          <w:rFonts w:ascii="Times New Roman" w:hAnsi="Times New Roman" w:cs="Times New Roman"/>
          <w:color w:val="000000" w:themeColor="text1"/>
          <w:sz w:val="24"/>
          <w:szCs w:val="24"/>
          <w:lang w:val="en-US"/>
        </w:rPr>
        <w:t xml:space="preserve">firm </w:t>
      </w:r>
      <w:r w:rsidR="00116654" w:rsidRPr="002C73A7">
        <w:rPr>
          <w:rFonts w:ascii="Times New Roman" w:hAnsi="Times New Roman" w:cs="Times New Roman"/>
          <w:color w:val="000000" w:themeColor="text1"/>
          <w:sz w:val="24"/>
          <w:szCs w:val="24"/>
          <w:lang w:val="en-US"/>
        </w:rPr>
        <w:t xml:space="preserve">performance via </w:t>
      </w:r>
      <w:r w:rsidR="00B04A5F" w:rsidRPr="002C73A7">
        <w:rPr>
          <w:rFonts w:ascii="Times New Roman" w:hAnsi="Times New Roman" w:cs="Times New Roman"/>
          <w:color w:val="000000" w:themeColor="text1"/>
          <w:sz w:val="24"/>
          <w:szCs w:val="24"/>
          <w:lang w:val="en-US"/>
        </w:rPr>
        <w:t>savings</w:t>
      </w:r>
      <w:r w:rsidR="00A9788F" w:rsidRPr="002C73A7">
        <w:rPr>
          <w:rFonts w:ascii="Times New Roman" w:hAnsi="Times New Roman" w:cs="Times New Roman"/>
          <w:color w:val="000000" w:themeColor="text1"/>
          <w:sz w:val="24"/>
          <w:szCs w:val="24"/>
          <w:lang w:val="en-US"/>
        </w:rPr>
        <w:t>,</w:t>
      </w:r>
      <w:r w:rsidR="008F104F" w:rsidRPr="002C73A7">
        <w:rPr>
          <w:rFonts w:ascii="Times New Roman" w:hAnsi="Times New Roman" w:cs="Times New Roman"/>
          <w:color w:val="000000" w:themeColor="text1"/>
          <w:sz w:val="24"/>
          <w:szCs w:val="24"/>
          <w:lang w:val="en-US"/>
        </w:rPr>
        <w:t xml:space="preserve"> as well as strategic purchasing </w:t>
      </w:r>
      <w:r w:rsidR="00B04A5F" w:rsidRPr="002C73A7">
        <w:rPr>
          <w:rFonts w:ascii="Times New Roman" w:hAnsi="Times New Roman" w:cs="Times New Roman"/>
          <w:color w:val="000000" w:themeColor="text1"/>
          <w:sz w:val="24"/>
          <w:szCs w:val="24"/>
          <w:lang w:val="en-US"/>
        </w:rPr>
        <w:t>performance</w:t>
      </w:r>
      <w:r w:rsidR="0080430C" w:rsidRPr="002C73A7">
        <w:rPr>
          <w:rFonts w:ascii="Times New Roman" w:hAnsi="Times New Roman" w:cs="Times New Roman"/>
          <w:color w:val="000000" w:themeColor="text1"/>
          <w:sz w:val="24"/>
          <w:szCs w:val="24"/>
          <w:lang w:val="en-US"/>
        </w:rPr>
        <w:t xml:space="preserve"> </w:t>
      </w:r>
      <w:r w:rsidR="003E1B64" w:rsidRPr="002C73A7">
        <w:rPr>
          <w:rFonts w:ascii="Times New Roman" w:hAnsi="Times New Roman" w:cs="Times New Roman"/>
          <w:color w:val="000000" w:themeColor="text1"/>
          <w:sz w:val="24"/>
          <w:szCs w:val="24"/>
          <w:lang w:val="en-US"/>
        </w:rPr>
        <w:fldChar w:fldCharType="begin" w:fldLock="1"/>
      </w:r>
      <w:r w:rsidR="003E1B64" w:rsidRPr="002C73A7">
        <w:rPr>
          <w:rFonts w:ascii="Times New Roman" w:hAnsi="Times New Roman" w:cs="Times New Roman"/>
          <w:color w:val="000000" w:themeColor="text1"/>
          <w:sz w:val="24"/>
          <w:szCs w:val="24"/>
          <w:lang w:val="en-US"/>
        </w:rPr>
        <w:instrText>ADDIN CSL_CITATION { "citationItems" : [ { "id" : "ITEM-1", "itemData" : { "DOI" : "10.1108/IJOPM-09-2011-0349", "ISBN" : "0144-3577", "ISSN" : "01443577", "PMID" : "42012058", "abstract" : "Purpose - The purpose of this paper is to develop a set of nine hypotheses linking four purchasing and supply management (PSM) practices directly to purchasing performance and indirectly to financial performance. Design/methodology/approach - The authors collected data in a global cross-industry survey of 148 companies, combining primary interview and survey data with secondary data on firm performance, in order to minimize the impact of common method variance. Findings - Support was found for eight of the nine hypotheses. In particular, a positive impact was found of cross-functional integration and functional coordination on purchasing performance, and of purchasing performance on firm performance. Both talent management and performance management have a positive impact on cross-functional integration and functional coordination. Talent management also has a direct impact on purchasing performance, in contrast to performance management. Originality/value - The association of enhanced PSM maturity levels with financial performance metrics collected from secondary data sources provides robust empirical support for the stated but to this point largely untested positive impact of PSMmaturity on the firm's competitive position.", "author" : [ { "dropping-particle" : "", "family" : "Foerstl", "given" : "Kai", "non-dropping-particle" : "", "parse-names" : false, "suffix" : "" }, { "dropping-particle" : "", "family" : "Hartmann", "given" : "Evi", "non-dropping-particle" : "", "parse-names" : false, "suffix" : "" }, { "dropping-particle" : "", "family" : "Wynstra", "given" : "Finn", "non-dropping-particle" : "", "parse-names" : false, "suffix" : "" }, { "dropping-particle" : "", "family" : "Moser", "given" : "Roger", "non-dropping-particle" : "", "parse-names" : false, "suffix" : "" } ], "container-title" : "International Journal of Operations &amp; Production Management", "id" : "ITEM-1", "issue" : "6", "issued" : { "date-parts" : [ [ "2013", "5", "17" ] ] }, "page" : "689-721", "publisher" : "Emerald Group Publishing Limited", "title" : "Cross-functional integration and functional coordination in purchasing and supply management", "type" : "article-journal", "volume" : "33" }, "uris" : [ "http://www.mendeley.com/documents/?uuid=6c4c7428-5c63-4ec2-a17d-c49016b96d8e" ] }, { "id" : "ITEM-2", "itemData" : { "DOI" : "10.1111/jbl.12023", "ISSN" : "07353766", "author" : [ { "dropping-particle" : "", "family" : "Mackelprang", "given" : "Alan W.", "non-dropping-particle" : "", "parse-names" : false, "suffix" : "" }, { "dropping-particle" : "", "family" : "Robinson", "given" : "Jessica L.", "non-dropping-particle" : "", "parse-names" : false, "suffix" : "" }, { "dropping-particle" : "", "family" : "Bernardes", "given" : "Ednilson", "non-dropping-particle" : "", "parse-names" : false, "suffix" : "" }, { "dropping-particle" : "", "family" : "Webb", "given" : "G. Scott", "non-dropping-particle" : "", "parse-names" : false, "suffix" : "" } ], "container-title" : "Journal of Business Logistics", "id" : "ITEM-2", "issue" : "1", "issued" : { "date-parts" : [ [ "2014", "3" ] ] }, "page" : "71-96", "title" : "The Relationship Between Strategic Supply Chain Integration and Performance: A Meta-Analytic Evaluation and Implications for Supply Chain Management Research", "type" : "article-journal", "volume" : "35" }, "uris" : [ "http://www.mendeley.com/documents/?uuid=19b496a8-95a3-4cfb-a802-e0b76de3ffe5" ] } ], "mendeley" : { "formattedCitation" : "(Foerstl et al., 2013; Mackelprang et al., 2014)", "plainTextFormattedCitation" : "(Foerstl et al., 2013; Mackelprang et al., 2014)", "previouslyFormattedCitation" : "(Foerstl et al., 2013; Mackelprang et al., 2014)"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(Foerstl et al., 2013; Mackelprang et al., 2014)</w:t>
      </w:r>
      <w:r w:rsidR="003E1B64" w:rsidRPr="002C73A7">
        <w:rPr>
          <w:rFonts w:ascii="Times New Roman" w:hAnsi="Times New Roman" w:cs="Times New Roman"/>
          <w:color w:val="000000" w:themeColor="text1"/>
          <w:sz w:val="24"/>
          <w:szCs w:val="24"/>
          <w:lang w:val="en-US"/>
        </w:rPr>
        <w:fldChar w:fldCharType="end"/>
      </w:r>
      <w:r w:rsidR="00B04A5F" w:rsidRPr="002C73A7">
        <w:rPr>
          <w:rFonts w:ascii="Times New Roman" w:hAnsi="Times New Roman" w:cs="Times New Roman"/>
          <w:color w:val="000000" w:themeColor="text1"/>
          <w:sz w:val="24"/>
          <w:szCs w:val="24"/>
          <w:lang w:val="en-US"/>
        </w:rPr>
        <w:t xml:space="preserve">. </w:t>
      </w:r>
    </w:p>
    <w:p w14:paraId="26EA8407" w14:textId="254BDA7C" w:rsidR="00812F7C" w:rsidRPr="002C73A7" w:rsidRDefault="001B569F" w:rsidP="00A8453B">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Increased</w:t>
      </w:r>
      <w:r w:rsidR="003C354F" w:rsidRPr="002C73A7">
        <w:rPr>
          <w:rFonts w:ascii="Times New Roman" w:hAnsi="Times New Roman" w:cs="Times New Roman"/>
          <w:color w:val="000000" w:themeColor="text1"/>
          <w:sz w:val="24"/>
          <w:szCs w:val="24"/>
          <w:lang w:val="en-US"/>
        </w:rPr>
        <w:t xml:space="preserve"> purchasing integration results in higher visibility along with strong </w:t>
      </w:r>
      <w:r w:rsidR="00A9788F" w:rsidRPr="002C73A7">
        <w:rPr>
          <w:rFonts w:ascii="Times New Roman" w:hAnsi="Times New Roman" w:cs="Times New Roman"/>
          <w:color w:val="000000" w:themeColor="text1"/>
          <w:sz w:val="24"/>
          <w:szCs w:val="24"/>
          <w:lang w:val="en-US"/>
        </w:rPr>
        <w:t>senior</w:t>
      </w:r>
      <w:r w:rsidR="003C354F" w:rsidRPr="002C73A7">
        <w:rPr>
          <w:rFonts w:ascii="Times New Roman" w:hAnsi="Times New Roman" w:cs="Times New Roman"/>
          <w:color w:val="000000" w:themeColor="text1"/>
          <w:sz w:val="24"/>
          <w:szCs w:val="24"/>
          <w:lang w:val="en-US"/>
        </w:rPr>
        <w:t xml:space="preserve"> management commitment and strengthened credibility </w:t>
      </w:r>
      <w:r w:rsidR="003E1B64" w:rsidRPr="002C73A7">
        <w:rPr>
          <w:rFonts w:ascii="Times New Roman" w:hAnsi="Times New Roman" w:cs="Times New Roman"/>
          <w:color w:val="000000" w:themeColor="text1"/>
          <w:sz w:val="24"/>
          <w:szCs w:val="24"/>
          <w:lang w:val="en-US"/>
        </w:rPr>
        <w:fldChar w:fldCharType="begin" w:fldLock="1"/>
      </w:r>
      <w:r w:rsidR="007F5B11" w:rsidRPr="002C73A7">
        <w:rPr>
          <w:rFonts w:ascii="Times New Roman" w:hAnsi="Times New Roman" w:cs="Times New Roman"/>
          <w:color w:val="000000" w:themeColor="text1"/>
          <w:sz w:val="24"/>
          <w:szCs w:val="24"/>
          <w:lang w:val="en-US"/>
        </w:rPr>
        <w:instrText>ADDIN CSL_CITATION { "citationItems" : [ { "id" : "ITEM-1", "itemData" : { "DOI" : "10.1108/IJPDLM-05-2013-0150", "ISSN" : "0960-0035", "abstract" : "Purpose \u2013 First, this study expands knowledge on the strategic decision process dimension decision-making speed by analyzing decision-making speed and two possible antecedents in a purchasing context. Second, it takes an additional step toward clarifying the relationship between strategic and lateral integration. Specifically, the purpose of this paper is to analyze the potential mediating effect of lateral purchasing integration on the relationship between strategic purchasing integration and purchasing decision-making speed. Design/methodology/approach \u2013 This research analyzes survey data of 152 firms from Austria, Germany, and Switzerland using covariance-based structural equation modeling. Findings \u2013 The results of the structural equation model provide strong support for the hypothesized relationships. Strategic purchasing integration drives lateral purchasing integration, which in turn positively influences purchasing decision-making speed. Research limitations/implications \u2013 This study focusses sole...", "author" : [ { "dropping-particle" : "", "family" : "Kaufmann", "given" : "Lutz", "non-dropping-particle" : "", "parse-names" : false, "suffix" : "" }, { "dropping-particle" : "", "family" : "Gaeckler", "given" : "Julia", "non-dropping-particle" : "", "parse-names" : false, "suffix" : "" } ], "container-title" : "International Journal of Physical Distribution &amp; Logistics Management", "id" : "ITEM-1", "issue" : "3", "issued" : { "date-parts" : [ [ "2015", "4", "7" ] ] }, "page" : "214-236", "publisher" : " Emerald Group Publishing Limited ", "title" : "On the relationship between purchasing integration and purchasing decision-making speed", "type" : "article-journal", "volume" : "45" }, "uris" : [ "http://www.mendeley.com/documents/?uuid=ecf20aef-020e-4772-8a48-a3e1b862a15e" ] } ], "mendeley" : { "formattedCitation" : "(Kaufmann and Gaeckler, 2015)", "plainTextFormattedCitation" : "(Kaufmann and Gaeckler, 2015)", "previouslyFormattedCitation" : "(Kaufmann and Gaeckler, 2015)" }, "properties" : { "noteIndex" : 0 }, "schema" : "https://github.com/citation-style-language/schema/raw/master/csl-citation.json" }</w:instrText>
      </w:r>
      <w:r w:rsidR="003E1B64" w:rsidRPr="002C73A7">
        <w:rPr>
          <w:rFonts w:ascii="Times New Roman" w:hAnsi="Times New Roman" w:cs="Times New Roman"/>
          <w:color w:val="000000" w:themeColor="text1"/>
          <w:sz w:val="24"/>
          <w:szCs w:val="24"/>
          <w:lang w:val="en-US"/>
        </w:rPr>
        <w:fldChar w:fldCharType="separate"/>
      </w:r>
      <w:r w:rsidR="003E1B64" w:rsidRPr="002C73A7">
        <w:rPr>
          <w:rFonts w:ascii="Times New Roman" w:hAnsi="Times New Roman" w:cs="Times New Roman"/>
          <w:noProof/>
          <w:color w:val="000000" w:themeColor="text1"/>
          <w:sz w:val="24"/>
          <w:szCs w:val="24"/>
          <w:lang w:val="en-US"/>
        </w:rPr>
        <w:t>(Kaufmann and Gaeckler, 2015)</w:t>
      </w:r>
      <w:r w:rsidR="003E1B64" w:rsidRPr="002C73A7">
        <w:rPr>
          <w:rFonts w:ascii="Times New Roman" w:hAnsi="Times New Roman" w:cs="Times New Roman"/>
          <w:color w:val="000000" w:themeColor="text1"/>
          <w:sz w:val="24"/>
          <w:szCs w:val="24"/>
          <w:lang w:val="en-US"/>
        </w:rPr>
        <w:fldChar w:fldCharType="end"/>
      </w:r>
      <w:r w:rsidR="007F5B11" w:rsidRPr="002C73A7">
        <w:rPr>
          <w:rFonts w:ascii="Times New Roman" w:hAnsi="Times New Roman" w:cs="Times New Roman"/>
          <w:color w:val="000000" w:themeColor="text1"/>
          <w:sz w:val="24"/>
          <w:szCs w:val="24"/>
          <w:lang w:val="en-US"/>
        </w:rPr>
        <w:t>, which</w:t>
      </w:r>
      <w:r w:rsidR="003C354F" w:rsidRPr="002C73A7">
        <w:rPr>
          <w:rFonts w:ascii="Times New Roman" w:hAnsi="Times New Roman" w:cs="Times New Roman"/>
          <w:color w:val="000000" w:themeColor="text1"/>
          <w:sz w:val="24"/>
          <w:szCs w:val="24"/>
          <w:lang w:val="en-US"/>
        </w:rPr>
        <w:t xml:space="preserve"> facilitates the provision of necessary resources for increased purchasing effectiveness </w:t>
      </w:r>
      <w:r w:rsidR="007F5B11" w:rsidRPr="002C73A7">
        <w:rPr>
          <w:rFonts w:ascii="Times New Roman" w:hAnsi="Times New Roman" w:cs="Times New Roman"/>
          <w:color w:val="000000" w:themeColor="text1"/>
          <w:sz w:val="24"/>
          <w:szCs w:val="24"/>
          <w:lang w:val="en-US"/>
        </w:rPr>
        <w:fldChar w:fldCharType="begin" w:fldLock="1"/>
      </w:r>
      <w:r w:rsidR="007F5B11" w:rsidRPr="002C73A7">
        <w:rPr>
          <w:rFonts w:ascii="Times New Roman" w:hAnsi="Times New Roman" w:cs="Times New Roman"/>
          <w:color w:val="000000" w:themeColor="text1"/>
          <w:sz w:val="24"/>
          <w:szCs w:val="24"/>
          <w:lang w:val="en-US"/>
        </w:rPr>
        <w:instrText>ADDIN CSL_CITATION { "citationItems" : [ { "id" : "ITEM-1", "itemData" : { "DOI" : "10.1111/j.1745-493X.1994.tb00267.x", "ISSN" : "10556001", "author" : [ { "dropping-particle" : "", "family" : "Trent", "given" : "Robert J.", "non-dropping-particle" : "", "parse-names" : false, "suffix" : "" }, { "dropping-particle" : "", "family" : "Monczka", "given" : "Robert M.", "non-dropping-particle" : "", "parse-names" : false, "suffix" : "" } ], "container-title" : "International Journal of Purchasing and Materials Management", "id" : "ITEM-1", "issue" : "3", "issued" : { "date-parts" : [ [ "1994", "9" ] ] }, "page" : "2-11", "publisher" : "Blackwell Publishing Ltd", "title" : "Effective Cross-Functional Sourcing Teams: Critical Success Factors", "type" : "article-journal", "volume" : "30" }, "uris" : [ "http://www.mendeley.com/documents/?uuid=61e672f1-aa04-4412-863d-d93f9e96b67f" ] } ], "mendeley" : { "formattedCitation" : "(Trent and Monczka, 1994)", "plainTextFormattedCitation" : "(Trent and Monczka, 1994)", "previouslyFormattedCitation" : "(Trent and Monczka, 1994)" }, "properties" : { "noteIndex" : 0 }, "schema" : "https://github.com/citation-style-language/schema/raw/master/csl-citation.json" }</w:instrText>
      </w:r>
      <w:r w:rsidR="007F5B11" w:rsidRPr="002C73A7">
        <w:rPr>
          <w:rFonts w:ascii="Times New Roman" w:hAnsi="Times New Roman" w:cs="Times New Roman"/>
          <w:color w:val="000000" w:themeColor="text1"/>
          <w:sz w:val="24"/>
          <w:szCs w:val="24"/>
          <w:lang w:val="en-US"/>
        </w:rPr>
        <w:fldChar w:fldCharType="separate"/>
      </w:r>
      <w:r w:rsidR="007F5B11" w:rsidRPr="002C73A7">
        <w:rPr>
          <w:rFonts w:ascii="Times New Roman" w:hAnsi="Times New Roman" w:cs="Times New Roman"/>
          <w:noProof/>
          <w:color w:val="000000" w:themeColor="text1"/>
          <w:sz w:val="24"/>
          <w:szCs w:val="24"/>
          <w:lang w:val="en-US"/>
        </w:rPr>
        <w:t>(Trent and Monczka, 1994)</w:t>
      </w:r>
      <w:r w:rsidR="007F5B11" w:rsidRPr="002C73A7">
        <w:rPr>
          <w:rFonts w:ascii="Times New Roman" w:hAnsi="Times New Roman" w:cs="Times New Roman"/>
          <w:color w:val="000000" w:themeColor="text1"/>
          <w:sz w:val="24"/>
          <w:szCs w:val="24"/>
          <w:lang w:val="en-US"/>
        </w:rPr>
        <w:fldChar w:fldCharType="end"/>
      </w:r>
      <w:r w:rsidR="003C354F" w:rsidRPr="002C73A7">
        <w:rPr>
          <w:rFonts w:ascii="Times New Roman" w:hAnsi="Times New Roman" w:cs="Times New Roman"/>
          <w:color w:val="000000" w:themeColor="text1"/>
          <w:sz w:val="24"/>
          <w:szCs w:val="24"/>
          <w:lang w:val="en-US"/>
        </w:rPr>
        <w:t xml:space="preserve">. </w:t>
      </w:r>
      <w:r w:rsidR="00A9788F" w:rsidRPr="002C73A7">
        <w:rPr>
          <w:rFonts w:ascii="Times New Roman" w:hAnsi="Times New Roman" w:cs="Times New Roman"/>
          <w:color w:val="000000" w:themeColor="text1"/>
          <w:sz w:val="24"/>
          <w:szCs w:val="24"/>
          <w:lang w:val="en-US"/>
        </w:rPr>
        <w:t xml:space="preserve">The availability </w:t>
      </w:r>
      <w:r w:rsidR="003C354F" w:rsidRPr="002C73A7">
        <w:rPr>
          <w:rFonts w:ascii="Times New Roman" w:hAnsi="Times New Roman" w:cs="Times New Roman"/>
          <w:color w:val="000000" w:themeColor="text1"/>
          <w:sz w:val="24"/>
          <w:szCs w:val="24"/>
          <w:lang w:val="en-US"/>
        </w:rPr>
        <w:t>of sufficient resources boost</w:t>
      </w:r>
      <w:r w:rsidRPr="002C73A7">
        <w:rPr>
          <w:rFonts w:ascii="Times New Roman" w:hAnsi="Times New Roman" w:cs="Times New Roman"/>
          <w:color w:val="000000" w:themeColor="text1"/>
          <w:sz w:val="24"/>
          <w:szCs w:val="24"/>
          <w:lang w:val="en-US"/>
        </w:rPr>
        <w:t>s</w:t>
      </w:r>
      <w:r w:rsidR="003C354F" w:rsidRPr="002C73A7">
        <w:rPr>
          <w:rFonts w:ascii="Times New Roman" w:hAnsi="Times New Roman" w:cs="Times New Roman"/>
          <w:color w:val="000000" w:themeColor="text1"/>
          <w:sz w:val="24"/>
          <w:szCs w:val="24"/>
          <w:lang w:val="en-US"/>
        </w:rPr>
        <w:t xml:space="preserve"> </w:t>
      </w:r>
      <w:r w:rsidR="00A9788F" w:rsidRPr="002C73A7">
        <w:rPr>
          <w:rFonts w:ascii="Times New Roman" w:hAnsi="Times New Roman" w:cs="Times New Roman"/>
          <w:color w:val="000000" w:themeColor="text1"/>
          <w:sz w:val="24"/>
          <w:szCs w:val="24"/>
          <w:lang w:val="en-US"/>
        </w:rPr>
        <w:t xml:space="preserve">not only </w:t>
      </w:r>
      <w:r w:rsidR="003C354F" w:rsidRPr="002C73A7">
        <w:rPr>
          <w:rFonts w:ascii="Times New Roman" w:hAnsi="Times New Roman" w:cs="Times New Roman"/>
          <w:color w:val="000000" w:themeColor="text1"/>
          <w:sz w:val="24"/>
          <w:szCs w:val="24"/>
          <w:lang w:val="en-US"/>
        </w:rPr>
        <w:t xml:space="preserve">purchasing effectiveness but also the development of new knowledge and of the function </w:t>
      </w:r>
      <w:r w:rsidR="00A9788F" w:rsidRPr="002C73A7">
        <w:rPr>
          <w:rFonts w:ascii="Times New Roman" w:hAnsi="Times New Roman" w:cs="Times New Roman"/>
          <w:color w:val="000000" w:themeColor="text1"/>
          <w:sz w:val="24"/>
          <w:szCs w:val="24"/>
          <w:lang w:val="en-US"/>
        </w:rPr>
        <w:t>that</w:t>
      </w:r>
      <w:r w:rsidR="003C354F" w:rsidRPr="002C73A7">
        <w:rPr>
          <w:rFonts w:ascii="Times New Roman" w:hAnsi="Times New Roman" w:cs="Times New Roman"/>
          <w:color w:val="000000" w:themeColor="text1"/>
          <w:sz w:val="24"/>
          <w:szCs w:val="24"/>
          <w:lang w:val="en-US"/>
        </w:rPr>
        <w:t xml:space="preserve"> might lead to further </w:t>
      </w:r>
      <w:r w:rsidR="00A9788F" w:rsidRPr="002C73A7">
        <w:rPr>
          <w:rFonts w:ascii="Times New Roman" w:hAnsi="Times New Roman" w:cs="Times New Roman"/>
          <w:color w:val="000000" w:themeColor="text1"/>
          <w:sz w:val="24"/>
          <w:szCs w:val="24"/>
          <w:lang w:val="en-US"/>
        </w:rPr>
        <w:t xml:space="preserve">improvement in </w:t>
      </w:r>
      <w:r w:rsidR="003C354F" w:rsidRPr="002C73A7">
        <w:rPr>
          <w:rFonts w:ascii="Times New Roman" w:hAnsi="Times New Roman" w:cs="Times New Roman"/>
          <w:color w:val="000000" w:themeColor="text1"/>
          <w:sz w:val="24"/>
          <w:szCs w:val="24"/>
          <w:lang w:val="en-US"/>
        </w:rPr>
        <w:t xml:space="preserve">performance </w:t>
      </w:r>
      <w:r w:rsidR="007F5B11" w:rsidRPr="002C73A7">
        <w:rPr>
          <w:rFonts w:ascii="Times New Roman" w:hAnsi="Times New Roman" w:cs="Times New Roman"/>
          <w:color w:val="000000" w:themeColor="text1"/>
          <w:sz w:val="24"/>
          <w:szCs w:val="24"/>
          <w:lang w:val="en-US"/>
        </w:rPr>
        <w:fldChar w:fldCharType="begin" w:fldLock="1"/>
      </w:r>
      <w:r w:rsidR="007F5B11" w:rsidRPr="002C73A7">
        <w:rPr>
          <w:rFonts w:ascii="Times New Roman" w:hAnsi="Times New Roman" w:cs="Times New Roman"/>
          <w:color w:val="000000" w:themeColor="text1"/>
          <w:sz w:val="24"/>
          <w:szCs w:val="24"/>
          <w:lang w:val="en-US"/>
        </w:rPr>
        <w:instrText>ADDIN CSL_CITATION { "citationItems" : [ { "id" : "ITEM-1", "itemData" : { "DOI" : "10.1016/j.jom.2007.02.001", "ISBN" : "0272-6963", "ISSN" : "02726963", "PMID" : "24786567", "abstract" : "Although the strategic importance of purchasing has been acknowledged in recent years, few studies analyze its contribution to business performance. The alignment of the purchasing function with business strategy is essential, but previous work links better performance with the implementation of specific purchasing practices. This article develops a different approach focused on purchasing capabilities rather than purchasing practices and proposes that purchasing's contribution to business performance depends on the degree to which purchasing capabilities fit with and support the business strategy. By adapting the Theory of Production Competence to the purchasing context, this article distinguishes two levels of fit: between purchasing strategic objectives and purchasing capabilities, defined as \"purchasing efficacy,\" and between business strategy and purchasing strategic objectives, which is viewed as an immediate consequence of the strategic integration of purchasing. The interaction between both levels of fit influences business commercial and financial performance, and an empirical analysis of 141 industrial companies supports this proposition. ?? 2007 Elsevier B.V. All rights reserved.", "author" : [ { "dropping-particle" : "", "family" : "Gonz\u00e1lez-Benito", "given" : "Javier", "non-dropping-particle" : "", "parse-names" : false, "suffix" : "" } ], "container-title" : "Journal of Operations Management", "id" : "ITEM-1", "issue" : "4", "issued" : { "date-parts" : [ [ "2007" ] ] }, "page" : "901-917", "title" : "A theory of purchasing's contribution to business performance", "type" : "article-journal", "volume" : "25" }, "uris" : [ "http://www.mendeley.com/documents/?uuid=dd38411f-303f-4c7d-b7dc-ee89342f4679" ] } ], "mendeley" : { "formattedCitation" : "(Gonz\u00e1lez-Benito, 2007)", "plainTextFormattedCitation" : "(Gonz\u00e1lez-Benito, 2007)", "previouslyFormattedCitation" : "(Gonz\u00e1lez-Benito, 2007)" }, "properties" : { "noteIndex" : 0 }, "schema" : "https://github.com/citation-style-language/schema/raw/master/csl-citation.json" }</w:instrText>
      </w:r>
      <w:r w:rsidR="007F5B11" w:rsidRPr="002C73A7">
        <w:rPr>
          <w:rFonts w:ascii="Times New Roman" w:hAnsi="Times New Roman" w:cs="Times New Roman"/>
          <w:color w:val="000000" w:themeColor="text1"/>
          <w:sz w:val="24"/>
          <w:szCs w:val="24"/>
          <w:lang w:val="en-US"/>
        </w:rPr>
        <w:fldChar w:fldCharType="separate"/>
      </w:r>
      <w:r w:rsidR="007F5B11" w:rsidRPr="002C73A7">
        <w:rPr>
          <w:rFonts w:ascii="Times New Roman" w:hAnsi="Times New Roman" w:cs="Times New Roman"/>
          <w:noProof/>
          <w:color w:val="000000" w:themeColor="text1"/>
          <w:sz w:val="24"/>
          <w:szCs w:val="24"/>
          <w:lang w:val="en-US"/>
        </w:rPr>
        <w:t>(González-Benito, 2007)</w:t>
      </w:r>
      <w:r w:rsidR="007F5B11" w:rsidRPr="002C73A7">
        <w:rPr>
          <w:rFonts w:ascii="Times New Roman" w:hAnsi="Times New Roman" w:cs="Times New Roman"/>
          <w:color w:val="000000" w:themeColor="text1"/>
          <w:sz w:val="24"/>
          <w:szCs w:val="24"/>
          <w:lang w:val="en-US"/>
        </w:rPr>
        <w:fldChar w:fldCharType="end"/>
      </w:r>
      <w:r w:rsidR="00BA5F6F" w:rsidRPr="002C73A7">
        <w:rPr>
          <w:rFonts w:ascii="Times New Roman" w:hAnsi="Times New Roman" w:cs="Times New Roman"/>
          <w:color w:val="000000" w:themeColor="text1"/>
          <w:sz w:val="24"/>
          <w:szCs w:val="24"/>
          <w:lang w:val="en-US"/>
        </w:rPr>
        <w:t xml:space="preserve">. </w:t>
      </w:r>
      <w:r w:rsidR="00A9788F" w:rsidRPr="002C73A7">
        <w:rPr>
          <w:rFonts w:ascii="Times New Roman" w:hAnsi="Times New Roman" w:cs="Times New Roman"/>
          <w:color w:val="000000" w:themeColor="text1"/>
          <w:sz w:val="24"/>
          <w:szCs w:val="24"/>
          <w:lang w:val="en-US"/>
        </w:rPr>
        <w:t>Thus</w:t>
      </w:r>
      <w:r w:rsidR="00BA5F6F" w:rsidRPr="002C73A7">
        <w:rPr>
          <w:rFonts w:ascii="Times New Roman" w:hAnsi="Times New Roman" w:cs="Times New Roman"/>
          <w:color w:val="000000" w:themeColor="text1"/>
          <w:sz w:val="24"/>
          <w:szCs w:val="24"/>
          <w:lang w:val="en-US"/>
        </w:rPr>
        <w:t xml:space="preserve">, </w:t>
      </w:r>
      <w:r w:rsidR="003C354F" w:rsidRPr="002C73A7">
        <w:rPr>
          <w:rFonts w:ascii="Times New Roman" w:hAnsi="Times New Roman" w:cs="Times New Roman"/>
          <w:color w:val="000000" w:themeColor="text1"/>
          <w:sz w:val="24"/>
          <w:szCs w:val="24"/>
          <w:lang w:val="en-US"/>
        </w:rPr>
        <w:t xml:space="preserve">purchasing integration </w:t>
      </w:r>
      <w:r w:rsidR="00BA5F6F" w:rsidRPr="002C73A7">
        <w:rPr>
          <w:rFonts w:ascii="Times New Roman" w:hAnsi="Times New Roman" w:cs="Times New Roman"/>
          <w:color w:val="000000" w:themeColor="text1"/>
          <w:sz w:val="24"/>
          <w:szCs w:val="24"/>
          <w:lang w:val="en-US"/>
        </w:rPr>
        <w:t xml:space="preserve">amplifies the effect of </w:t>
      </w:r>
      <w:r w:rsidR="00BA5F6F" w:rsidRPr="001773F3">
        <w:rPr>
          <w:rFonts w:ascii="Times New Roman" w:hAnsi="Times New Roman" w:cs="Times New Roman"/>
          <w:color w:val="000000" w:themeColor="text1"/>
          <w:sz w:val="24"/>
          <w:szCs w:val="24"/>
          <w:lang w:val="en-US"/>
        </w:rPr>
        <w:t xml:space="preserve">purchasing knowledge on </w:t>
      </w:r>
      <w:r w:rsidR="003C354F" w:rsidRPr="001773F3">
        <w:rPr>
          <w:rFonts w:ascii="Times New Roman" w:hAnsi="Times New Roman" w:cs="Times New Roman"/>
          <w:color w:val="000000" w:themeColor="text1"/>
          <w:sz w:val="24"/>
          <w:szCs w:val="24"/>
          <w:lang w:val="en-US"/>
        </w:rPr>
        <w:t>savings</w:t>
      </w:r>
      <w:r w:rsidR="00BA5F6F" w:rsidRPr="001773F3">
        <w:rPr>
          <w:rFonts w:ascii="Times New Roman" w:hAnsi="Times New Roman" w:cs="Times New Roman"/>
          <w:color w:val="000000" w:themeColor="text1"/>
          <w:sz w:val="24"/>
          <w:szCs w:val="24"/>
          <w:lang w:val="en-US"/>
        </w:rPr>
        <w:t xml:space="preserve"> performance </w:t>
      </w:r>
      <w:r w:rsidR="003C354F" w:rsidRPr="001773F3">
        <w:rPr>
          <w:rFonts w:ascii="Times New Roman" w:hAnsi="Times New Roman" w:cs="Times New Roman"/>
          <w:color w:val="000000" w:themeColor="text1"/>
          <w:sz w:val="24"/>
          <w:szCs w:val="24"/>
          <w:lang w:val="en-US"/>
        </w:rPr>
        <w:t xml:space="preserve">and strategic purchasing performance. </w:t>
      </w:r>
      <w:r w:rsidR="001773F3" w:rsidRPr="001773F3">
        <w:rPr>
          <w:rFonts w:ascii="Times New Roman" w:eastAsia="Times New Roman" w:hAnsi="Times New Roman" w:cs="Times New Roman"/>
          <w:color w:val="000000" w:themeColor="text1"/>
          <w:sz w:val="24"/>
          <w:szCs w:val="24"/>
          <w:lang w:val="en-US" w:eastAsia="de-DE"/>
        </w:rPr>
        <w:t xml:space="preserve">According to the proponents of knowledge-based view, </w:t>
      </w:r>
      <w:r w:rsidR="001773F3" w:rsidRPr="00F1292A">
        <w:rPr>
          <w:rFonts w:ascii="Times New Roman" w:eastAsia="Times New Roman" w:hAnsi="Times New Roman" w:cs="Times New Roman"/>
          <w:color w:val="000000" w:themeColor="text1"/>
          <w:sz w:val="24"/>
          <w:szCs w:val="24"/>
          <w:lang w:val="en-US" w:eastAsia="de-DE"/>
        </w:rPr>
        <w:t xml:space="preserve">knowledge-based resources </w:t>
      </w:r>
      <w:r w:rsidR="002B29A5">
        <w:rPr>
          <w:rFonts w:ascii="Times New Roman" w:eastAsia="Times New Roman" w:hAnsi="Times New Roman" w:cs="Times New Roman"/>
          <w:color w:val="000000" w:themeColor="text1"/>
          <w:sz w:val="24"/>
          <w:szCs w:val="24"/>
          <w:lang w:val="en-US" w:eastAsia="de-DE"/>
        </w:rPr>
        <w:t xml:space="preserve">become </w:t>
      </w:r>
      <w:r w:rsidR="001773F3" w:rsidRPr="001773F3">
        <w:rPr>
          <w:rFonts w:ascii="Times New Roman" w:eastAsia="Times New Roman" w:hAnsi="Times New Roman" w:cs="Times New Roman"/>
          <w:color w:val="000000" w:themeColor="text1"/>
          <w:sz w:val="24"/>
          <w:szCs w:val="24"/>
          <w:lang w:val="en-US" w:eastAsia="de-DE"/>
        </w:rPr>
        <w:t xml:space="preserve">even more valuable and </w:t>
      </w:r>
      <w:r w:rsidR="001773F3" w:rsidRPr="00F1292A">
        <w:rPr>
          <w:rFonts w:ascii="Times New Roman" w:eastAsia="Times New Roman" w:hAnsi="Times New Roman" w:cs="Times New Roman"/>
          <w:color w:val="000000" w:themeColor="text1"/>
          <w:sz w:val="24"/>
          <w:szCs w:val="24"/>
          <w:lang w:val="en-US" w:eastAsia="de-DE"/>
        </w:rPr>
        <w:t xml:space="preserve">difficult to imitate </w:t>
      </w:r>
      <w:r w:rsidR="001773F3" w:rsidRPr="001773F3">
        <w:rPr>
          <w:rFonts w:ascii="Times New Roman" w:eastAsia="Times New Roman" w:hAnsi="Times New Roman" w:cs="Times New Roman"/>
          <w:color w:val="000000" w:themeColor="text1"/>
          <w:sz w:val="24"/>
          <w:szCs w:val="24"/>
          <w:lang w:val="en-US" w:eastAsia="de-DE"/>
        </w:rPr>
        <w:t xml:space="preserve">if they are applied in a </w:t>
      </w:r>
      <w:r w:rsidR="001773F3" w:rsidRPr="00F1292A">
        <w:rPr>
          <w:rFonts w:ascii="Times New Roman" w:eastAsia="Times New Roman" w:hAnsi="Times New Roman" w:cs="Times New Roman"/>
          <w:color w:val="000000" w:themeColor="text1"/>
          <w:sz w:val="24"/>
          <w:szCs w:val="24"/>
          <w:lang w:val="en-US" w:eastAsia="de-DE"/>
        </w:rPr>
        <w:t>socially complex</w:t>
      </w:r>
      <w:r w:rsidR="001773F3" w:rsidRPr="001773F3">
        <w:rPr>
          <w:rFonts w:ascii="Times New Roman" w:eastAsia="Times New Roman" w:hAnsi="Times New Roman" w:cs="Times New Roman"/>
          <w:color w:val="000000" w:themeColor="text1"/>
          <w:sz w:val="24"/>
          <w:szCs w:val="24"/>
          <w:lang w:val="en-US" w:eastAsia="de-DE"/>
        </w:rPr>
        <w:t xml:space="preserve"> environment</w:t>
      </w:r>
      <w:r w:rsidR="001773F3">
        <w:rPr>
          <w:rFonts w:ascii="Times New Roman" w:eastAsia="Times New Roman" w:hAnsi="Times New Roman" w:cs="Times New Roman"/>
          <w:color w:val="000000" w:themeColor="text1"/>
          <w:sz w:val="24"/>
          <w:szCs w:val="24"/>
          <w:lang w:val="en-US" w:eastAsia="de-DE"/>
        </w:rPr>
        <w:t xml:space="preserve"> (Grant, 1996; </w:t>
      </w:r>
      <w:r w:rsidR="001773F3" w:rsidRPr="002C73A7">
        <w:rPr>
          <w:rFonts w:ascii="Times New Roman" w:hAnsi="Times New Roman" w:cs="Times New Roman"/>
          <w:noProof/>
          <w:color w:val="000000" w:themeColor="text1"/>
          <w:sz w:val="24"/>
          <w:szCs w:val="24"/>
          <w:lang w:val="en-US"/>
        </w:rPr>
        <w:t>Argote et al., 2003</w:t>
      </w:r>
      <w:r w:rsidR="001773F3">
        <w:rPr>
          <w:rFonts w:ascii="Times New Roman" w:hAnsi="Times New Roman" w:cs="Times New Roman"/>
          <w:noProof/>
          <w:color w:val="000000" w:themeColor="text1"/>
          <w:sz w:val="24"/>
          <w:szCs w:val="24"/>
          <w:lang w:val="en-US"/>
        </w:rPr>
        <w:t>)</w:t>
      </w:r>
      <w:r w:rsidR="001773F3" w:rsidRPr="001773F3">
        <w:rPr>
          <w:rFonts w:ascii="Times New Roman" w:eastAsia="Times New Roman" w:hAnsi="Times New Roman" w:cs="Times New Roman"/>
          <w:color w:val="000000" w:themeColor="text1"/>
          <w:sz w:val="24"/>
          <w:szCs w:val="24"/>
          <w:lang w:val="en-US" w:eastAsia="de-DE"/>
        </w:rPr>
        <w:t xml:space="preserve">. Thus, knowledge exploitation through complex purchasing integration processes across functions should further moderate the purchasing knowledge–performance link. </w:t>
      </w:r>
      <w:r w:rsidR="003C354F" w:rsidRPr="001773F3">
        <w:rPr>
          <w:rFonts w:ascii="Times New Roman" w:hAnsi="Times New Roman" w:cs="Times New Roman"/>
          <w:color w:val="000000" w:themeColor="text1"/>
          <w:sz w:val="24"/>
          <w:szCs w:val="24"/>
          <w:lang w:val="en-US"/>
        </w:rPr>
        <w:t xml:space="preserve">Based on </w:t>
      </w:r>
      <w:r w:rsidR="00A9788F" w:rsidRPr="001773F3">
        <w:rPr>
          <w:rFonts w:ascii="Times New Roman" w:hAnsi="Times New Roman" w:cs="Times New Roman"/>
          <w:color w:val="000000" w:themeColor="text1"/>
          <w:sz w:val="24"/>
          <w:szCs w:val="24"/>
          <w:lang w:val="en-US"/>
        </w:rPr>
        <w:t>these</w:t>
      </w:r>
      <w:r w:rsidR="003C354F" w:rsidRPr="001773F3">
        <w:rPr>
          <w:rFonts w:ascii="Times New Roman" w:hAnsi="Times New Roman" w:cs="Times New Roman"/>
          <w:color w:val="000000" w:themeColor="text1"/>
          <w:sz w:val="24"/>
          <w:szCs w:val="24"/>
          <w:lang w:val="en-US"/>
        </w:rPr>
        <w:t xml:space="preserve"> arguments</w:t>
      </w:r>
      <w:r w:rsidR="00A9788F" w:rsidRPr="001773F3">
        <w:rPr>
          <w:rFonts w:ascii="Times New Roman" w:hAnsi="Times New Roman" w:cs="Times New Roman"/>
          <w:color w:val="000000" w:themeColor="text1"/>
          <w:sz w:val="24"/>
          <w:szCs w:val="24"/>
          <w:lang w:val="en-US"/>
        </w:rPr>
        <w:t>,</w:t>
      </w:r>
      <w:r w:rsidR="003C354F" w:rsidRPr="001773F3">
        <w:rPr>
          <w:rFonts w:ascii="Times New Roman" w:hAnsi="Times New Roman" w:cs="Times New Roman"/>
          <w:color w:val="000000" w:themeColor="text1"/>
          <w:sz w:val="24"/>
          <w:szCs w:val="24"/>
          <w:lang w:val="en-US"/>
        </w:rPr>
        <w:t xml:space="preserve"> we stipulate:</w:t>
      </w:r>
    </w:p>
    <w:p w14:paraId="0DD7D391" w14:textId="72BC9752" w:rsidR="003C354F" w:rsidRPr="002C73A7" w:rsidRDefault="003C354F" w:rsidP="001B569F">
      <w:pPr>
        <w:widowControl w:val="0"/>
        <w:spacing w:line="480" w:lineRule="auto"/>
        <w:contextualSpacing/>
        <w:rPr>
          <w:rFonts w:ascii="Times New Roman" w:hAnsi="Times New Roman" w:cs="Times New Roman"/>
          <w:iCs/>
          <w:color w:val="000000" w:themeColor="text1"/>
          <w:sz w:val="24"/>
          <w:szCs w:val="24"/>
          <w:lang w:val="en-US"/>
        </w:rPr>
      </w:pPr>
      <w:r w:rsidRPr="002C73A7">
        <w:rPr>
          <w:rFonts w:ascii="Times New Roman" w:hAnsi="Times New Roman" w:cs="Times New Roman"/>
          <w:b/>
          <w:bCs/>
          <w:iCs/>
          <w:color w:val="000000" w:themeColor="text1"/>
          <w:sz w:val="24"/>
          <w:szCs w:val="24"/>
          <w:lang w:val="en-US"/>
        </w:rPr>
        <w:t>H4</w:t>
      </w:r>
      <w:r w:rsidRPr="002C73A7">
        <w:rPr>
          <w:rFonts w:ascii="Times New Roman" w:hAnsi="Times New Roman" w:cs="Times New Roman"/>
          <w:b/>
          <w:bCs/>
          <w:iCs/>
          <w:color w:val="000000" w:themeColor="text1"/>
          <w:sz w:val="24"/>
          <w:szCs w:val="24"/>
          <w:vertAlign w:val="subscript"/>
          <w:lang w:val="en-US"/>
        </w:rPr>
        <w:t>a</w:t>
      </w:r>
      <w:r w:rsidR="001B569F" w:rsidRPr="002C73A7">
        <w:rPr>
          <w:rFonts w:ascii="Times New Roman" w:hAnsi="Times New Roman" w:cs="Times New Roman"/>
          <w:b/>
          <w:bCs/>
          <w:iCs/>
          <w:color w:val="000000" w:themeColor="text1"/>
          <w:sz w:val="24"/>
          <w:szCs w:val="24"/>
          <w:lang w:val="en-US"/>
        </w:rPr>
        <w:t>.</w:t>
      </w:r>
      <w:r w:rsidRPr="002C73A7">
        <w:rPr>
          <w:rFonts w:ascii="Times New Roman" w:hAnsi="Times New Roman" w:cs="Times New Roman"/>
          <w:iCs/>
          <w:color w:val="000000" w:themeColor="text1"/>
          <w:sz w:val="24"/>
          <w:szCs w:val="24"/>
          <w:lang w:val="en-US"/>
        </w:rPr>
        <w:t xml:space="preserve"> Purchasing </w:t>
      </w:r>
      <w:r w:rsidR="002D5DA5" w:rsidRPr="002C73A7">
        <w:rPr>
          <w:rFonts w:ascii="Times New Roman" w:hAnsi="Times New Roman" w:cs="Times New Roman"/>
          <w:iCs/>
          <w:color w:val="000000" w:themeColor="text1"/>
          <w:sz w:val="24"/>
          <w:szCs w:val="24"/>
          <w:lang w:val="en-US"/>
        </w:rPr>
        <w:t>i</w:t>
      </w:r>
      <w:r w:rsidRPr="002C73A7">
        <w:rPr>
          <w:rFonts w:ascii="Times New Roman" w:hAnsi="Times New Roman" w:cs="Times New Roman"/>
          <w:iCs/>
          <w:color w:val="000000" w:themeColor="text1"/>
          <w:sz w:val="24"/>
          <w:szCs w:val="24"/>
          <w:lang w:val="en-US"/>
        </w:rPr>
        <w:t xml:space="preserve">ntegration </w:t>
      </w:r>
      <w:r w:rsidR="007F5B11" w:rsidRPr="002C73A7">
        <w:rPr>
          <w:rFonts w:ascii="Times New Roman" w:hAnsi="Times New Roman" w:cs="Times New Roman"/>
          <w:iCs/>
          <w:color w:val="000000" w:themeColor="text1"/>
          <w:sz w:val="24"/>
          <w:szCs w:val="24"/>
          <w:lang w:val="en-US"/>
        </w:rPr>
        <w:t xml:space="preserve">(PI) </w:t>
      </w:r>
      <w:r w:rsidRPr="002C73A7">
        <w:rPr>
          <w:rFonts w:ascii="Times New Roman" w:hAnsi="Times New Roman" w:cs="Times New Roman"/>
          <w:iCs/>
          <w:color w:val="000000" w:themeColor="text1"/>
          <w:sz w:val="24"/>
          <w:szCs w:val="24"/>
          <w:lang w:val="en-US"/>
        </w:rPr>
        <w:t xml:space="preserve">moderates the effect of </w:t>
      </w:r>
      <w:r w:rsidR="002D5DA5" w:rsidRPr="002C73A7">
        <w:rPr>
          <w:rFonts w:ascii="Times New Roman" w:hAnsi="Times New Roman" w:cs="Times New Roman"/>
          <w:iCs/>
          <w:color w:val="000000" w:themeColor="text1"/>
          <w:sz w:val="24"/>
          <w:szCs w:val="24"/>
          <w:lang w:val="en-US"/>
        </w:rPr>
        <w:t>p</w:t>
      </w:r>
      <w:r w:rsidRPr="002C73A7">
        <w:rPr>
          <w:rFonts w:ascii="Times New Roman" w:hAnsi="Times New Roman" w:cs="Times New Roman"/>
          <w:iCs/>
          <w:color w:val="000000" w:themeColor="text1"/>
          <w:sz w:val="24"/>
          <w:szCs w:val="24"/>
          <w:lang w:val="en-US"/>
        </w:rPr>
        <w:t xml:space="preserve">urchasing </w:t>
      </w:r>
      <w:r w:rsidR="002D5DA5" w:rsidRPr="002C73A7">
        <w:rPr>
          <w:rFonts w:ascii="Times New Roman" w:hAnsi="Times New Roman" w:cs="Times New Roman"/>
          <w:iCs/>
          <w:color w:val="000000" w:themeColor="text1"/>
          <w:sz w:val="24"/>
          <w:szCs w:val="24"/>
          <w:lang w:val="en-US"/>
        </w:rPr>
        <w:t>k</w:t>
      </w:r>
      <w:r w:rsidRPr="002C73A7">
        <w:rPr>
          <w:rFonts w:ascii="Times New Roman" w:hAnsi="Times New Roman" w:cs="Times New Roman"/>
          <w:iCs/>
          <w:color w:val="000000" w:themeColor="text1"/>
          <w:sz w:val="24"/>
          <w:szCs w:val="24"/>
          <w:lang w:val="en-US"/>
        </w:rPr>
        <w:t xml:space="preserve">nowledge </w:t>
      </w:r>
      <w:r w:rsidR="007F5B11" w:rsidRPr="002C73A7">
        <w:rPr>
          <w:rFonts w:ascii="Times New Roman" w:hAnsi="Times New Roman" w:cs="Times New Roman"/>
          <w:iCs/>
          <w:color w:val="000000" w:themeColor="text1"/>
          <w:sz w:val="24"/>
          <w:szCs w:val="24"/>
          <w:lang w:val="en-US"/>
        </w:rPr>
        <w:t xml:space="preserve">(PK) </w:t>
      </w:r>
      <w:r w:rsidRPr="002C73A7">
        <w:rPr>
          <w:rFonts w:ascii="Times New Roman" w:hAnsi="Times New Roman" w:cs="Times New Roman"/>
          <w:iCs/>
          <w:color w:val="000000" w:themeColor="text1"/>
          <w:sz w:val="24"/>
          <w:szCs w:val="24"/>
          <w:lang w:val="en-US"/>
        </w:rPr>
        <w:t xml:space="preserve">on </w:t>
      </w:r>
      <w:r w:rsidR="002D5DA5" w:rsidRPr="002C73A7">
        <w:rPr>
          <w:rFonts w:ascii="Times New Roman" w:hAnsi="Times New Roman" w:cs="Times New Roman"/>
          <w:iCs/>
          <w:color w:val="000000" w:themeColor="text1"/>
          <w:sz w:val="24"/>
          <w:szCs w:val="24"/>
          <w:lang w:val="en-US"/>
        </w:rPr>
        <w:t>s</w:t>
      </w:r>
      <w:r w:rsidRPr="002C73A7">
        <w:rPr>
          <w:rFonts w:ascii="Times New Roman" w:hAnsi="Times New Roman" w:cs="Times New Roman"/>
          <w:iCs/>
          <w:color w:val="000000" w:themeColor="text1"/>
          <w:sz w:val="24"/>
          <w:szCs w:val="24"/>
          <w:lang w:val="en-US"/>
        </w:rPr>
        <w:t xml:space="preserve">avings </w:t>
      </w:r>
      <w:r w:rsidR="002D5DA5" w:rsidRPr="002C73A7">
        <w:rPr>
          <w:rFonts w:ascii="Times New Roman" w:hAnsi="Times New Roman" w:cs="Times New Roman"/>
          <w:iCs/>
          <w:color w:val="000000" w:themeColor="text1"/>
          <w:sz w:val="24"/>
          <w:szCs w:val="24"/>
          <w:lang w:val="en-US"/>
        </w:rPr>
        <w:t>p</w:t>
      </w:r>
      <w:r w:rsidRPr="002C73A7">
        <w:rPr>
          <w:rFonts w:ascii="Times New Roman" w:hAnsi="Times New Roman" w:cs="Times New Roman"/>
          <w:iCs/>
          <w:color w:val="000000" w:themeColor="text1"/>
          <w:sz w:val="24"/>
          <w:szCs w:val="24"/>
          <w:lang w:val="en-US"/>
        </w:rPr>
        <w:t>erformance</w:t>
      </w:r>
      <w:r w:rsidR="007F5B11" w:rsidRPr="002C73A7">
        <w:rPr>
          <w:rFonts w:ascii="Times New Roman" w:hAnsi="Times New Roman" w:cs="Times New Roman"/>
          <w:iCs/>
          <w:color w:val="000000" w:themeColor="text1"/>
          <w:sz w:val="24"/>
          <w:szCs w:val="24"/>
          <w:lang w:val="en-US"/>
        </w:rPr>
        <w:t xml:space="preserve"> (SAV)</w:t>
      </w:r>
      <w:r w:rsidRPr="002C73A7">
        <w:rPr>
          <w:rFonts w:ascii="Times New Roman" w:hAnsi="Times New Roman" w:cs="Times New Roman"/>
          <w:iCs/>
          <w:color w:val="000000" w:themeColor="text1"/>
          <w:sz w:val="24"/>
          <w:szCs w:val="24"/>
          <w:lang w:val="en-US"/>
        </w:rPr>
        <w:t>.</w:t>
      </w:r>
    </w:p>
    <w:p w14:paraId="2BDC1F0B" w14:textId="51168DCE" w:rsidR="003C354F" w:rsidRPr="002C73A7" w:rsidRDefault="003C354F" w:rsidP="001B569F">
      <w:pPr>
        <w:widowControl w:val="0"/>
        <w:spacing w:line="480" w:lineRule="auto"/>
        <w:contextualSpacing/>
        <w:rPr>
          <w:rFonts w:ascii="Times New Roman" w:hAnsi="Times New Roman" w:cs="Times New Roman"/>
          <w:iCs/>
          <w:color w:val="000000" w:themeColor="text1"/>
          <w:sz w:val="24"/>
          <w:szCs w:val="24"/>
          <w:lang w:val="en-US"/>
        </w:rPr>
      </w:pPr>
      <w:r w:rsidRPr="002C73A7">
        <w:rPr>
          <w:rFonts w:ascii="Times New Roman" w:hAnsi="Times New Roman" w:cs="Times New Roman"/>
          <w:b/>
          <w:bCs/>
          <w:iCs/>
          <w:color w:val="000000" w:themeColor="text1"/>
          <w:sz w:val="24"/>
          <w:szCs w:val="24"/>
          <w:lang w:val="en-US"/>
        </w:rPr>
        <w:lastRenderedPageBreak/>
        <w:t>H4</w:t>
      </w:r>
      <w:r w:rsidRPr="002C73A7">
        <w:rPr>
          <w:rFonts w:ascii="Times New Roman" w:hAnsi="Times New Roman" w:cs="Times New Roman"/>
          <w:b/>
          <w:bCs/>
          <w:iCs/>
          <w:color w:val="000000" w:themeColor="text1"/>
          <w:sz w:val="24"/>
          <w:szCs w:val="24"/>
          <w:vertAlign w:val="subscript"/>
          <w:lang w:val="en-US"/>
        </w:rPr>
        <w:t>b</w:t>
      </w:r>
      <w:r w:rsidR="001B569F" w:rsidRPr="002C73A7">
        <w:rPr>
          <w:rFonts w:ascii="Times New Roman" w:hAnsi="Times New Roman" w:cs="Times New Roman"/>
          <w:b/>
          <w:bCs/>
          <w:iCs/>
          <w:color w:val="000000" w:themeColor="text1"/>
          <w:sz w:val="24"/>
          <w:szCs w:val="24"/>
          <w:lang w:val="en-US"/>
        </w:rPr>
        <w:t>.</w:t>
      </w:r>
      <w:r w:rsidRPr="002C73A7">
        <w:rPr>
          <w:rFonts w:ascii="Times New Roman" w:hAnsi="Times New Roman" w:cs="Times New Roman"/>
          <w:iCs/>
          <w:color w:val="000000" w:themeColor="text1"/>
          <w:sz w:val="24"/>
          <w:szCs w:val="24"/>
          <w:lang w:val="en-US"/>
        </w:rPr>
        <w:t xml:space="preserve"> Purchasing </w:t>
      </w:r>
      <w:r w:rsidR="002D5DA5" w:rsidRPr="002C73A7">
        <w:rPr>
          <w:rFonts w:ascii="Times New Roman" w:hAnsi="Times New Roman" w:cs="Times New Roman"/>
          <w:iCs/>
          <w:color w:val="000000" w:themeColor="text1"/>
          <w:sz w:val="24"/>
          <w:szCs w:val="24"/>
          <w:lang w:val="en-US"/>
        </w:rPr>
        <w:t>i</w:t>
      </w:r>
      <w:r w:rsidRPr="002C73A7">
        <w:rPr>
          <w:rFonts w:ascii="Times New Roman" w:hAnsi="Times New Roman" w:cs="Times New Roman"/>
          <w:iCs/>
          <w:color w:val="000000" w:themeColor="text1"/>
          <w:sz w:val="24"/>
          <w:szCs w:val="24"/>
          <w:lang w:val="en-US"/>
        </w:rPr>
        <w:t>ntegration</w:t>
      </w:r>
      <w:r w:rsidR="007F5B11" w:rsidRPr="002C73A7">
        <w:rPr>
          <w:rFonts w:ascii="Times New Roman" w:hAnsi="Times New Roman" w:cs="Times New Roman"/>
          <w:iCs/>
          <w:color w:val="000000" w:themeColor="text1"/>
          <w:sz w:val="24"/>
          <w:szCs w:val="24"/>
          <w:lang w:val="en-US"/>
        </w:rPr>
        <w:t xml:space="preserve"> (PI)</w:t>
      </w:r>
      <w:r w:rsidRPr="002C73A7">
        <w:rPr>
          <w:rFonts w:ascii="Times New Roman" w:hAnsi="Times New Roman" w:cs="Times New Roman"/>
          <w:iCs/>
          <w:color w:val="000000" w:themeColor="text1"/>
          <w:sz w:val="24"/>
          <w:szCs w:val="24"/>
          <w:lang w:val="en-US"/>
        </w:rPr>
        <w:t xml:space="preserve"> moderates the effect of </w:t>
      </w:r>
      <w:r w:rsidR="002D5DA5" w:rsidRPr="002C73A7">
        <w:rPr>
          <w:rFonts w:ascii="Times New Roman" w:hAnsi="Times New Roman" w:cs="Times New Roman"/>
          <w:iCs/>
          <w:color w:val="000000" w:themeColor="text1"/>
          <w:sz w:val="24"/>
          <w:szCs w:val="24"/>
          <w:lang w:val="en-US"/>
        </w:rPr>
        <w:t>p</w:t>
      </w:r>
      <w:r w:rsidRPr="002C73A7">
        <w:rPr>
          <w:rFonts w:ascii="Times New Roman" w:hAnsi="Times New Roman" w:cs="Times New Roman"/>
          <w:iCs/>
          <w:color w:val="000000" w:themeColor="text1"/>
          <w:sz w:val="24"/>
          <w:szCs w:val="24"/>
          <w:lang w:val="en-US"/>
        </w:rPr>
        <w:t xml:space="preserve">urchasing </w:t>
      </w:r>
      <w:r w:rsidR="002D5DA5" w:rsidRPr="002C73A7">
        <w:rPr>
          <w:rFonts w:ascii="Times New Roman" w:hAnsi="Times New Roman" w:cs="Times New Roman"/>
          <w:iCs/>
          <w:color w:val="000000" w:themeColor="text1"/>
          <w:sz w:val="24"/>
          <w:szCs w:val="24"/>
          <w:lang w:val="en-US"/>
        </w:rPr>
        <w:t>k</w:t>
      </w:r>
      <w:r w:rsidRPr="002C73A7">
        <w:rPr>
          <w:rFonts w:ascii="Times New Roman" w:hAnsi="Times New Roman" w:cs="Times New Roman"/>
          <w:iCs/>
          <w:color w:val="000000" w:themeColor="text1"/>
          <w:sz w:val="24"/>
          <w:szCs w:val="24"/>
          <w:lang w:val="en-US"/>
        </w:rPr>
        <w:t xml:space="preserve">nowledge </w:t>
      </w:r>
      <w:r w:rsidR="007F5B11" w:rsidRPr="002C73A7">
        <w:rPr>
          <w:rFonts w:ascii="Times New Roman" w:hAnsi="Times New Roman" w:cs="Times New Roman"/>
          <w:iCs/>
          <w:color w:val="000000" w:themeColor="text1"/>
          <w:sz w:val="24"/>
          <w:szCs w:val="24"/>
          <w:lang w:val="en-US"/>
        </w:rPr>
        <w:t xml:space="preserve">(PK) </w:t>
      </w:r>
      <w:r w:rsidRPr="002C73A7">
        <w:rPr>
          <w:rFonts w:ascii="Times New Roman" w:hAnsi="Times New Roman" w:cs="Times New Roman"/>
          <w:iCs/>
          <w:color w:val="000000" w:themeColor="text1"/>
          <w:sz w:val="24"/>
          <w:szCs w:val="24"/>
          <w:lang w:val="en-US"/>
        </w:rPr>
        <w:t xml:space="preserve">on </w:t>
      </w:r>
      <w:r w:rsidR="002D5DA5" w:rsidRPr="002C73A7">
        <w:rPr>
          <w:rFonts w:ascii="Times New Roman" w:hAnsi="Times New Roman" w:cs="Times New Roman"/>
          <w:iCs/>
          <w:color w:val="000000" w:themeColor="text1"/>
          <w:sz w:val="24"/>
          <w:szCs w:val="24"/>
          <w:lang w:val="en-US"/>
        </w:rPr>
        <w:t>s</w:t>
      </w:r>
      <w:r w:rsidRPr="002C73A7">
        <w:rPr>
          <w:rFonts w:ascii="Times New Roman" w:hAnsi="Times New Roman" w:cs="Times New Roman"/>
          <w:iCs/>
          <w:color w:val="000000" w:themeColor="text1"/>
          <w:sz w:val="24"/>
          <w:szCs w:val="24"/>
          <w:lang w:val="en-US"/>
        </w:rPr>
        <w:t xml:space="preserve">trategic </w:t>
      </w:r>
      <w:r w:rsidR="002D5DA5" w:rsidRPr="002C73A7">
        <w:rPr>
          <w:rFonts w:ascii="Times New Roman" w:hAnsi="Times New Roman" w:cs="Times New Roman"/>
          <w:iCs/>
          <w:color w:val="000000" w:themeColor="text1"/>
          <w:sz w:val="24"/>
          <w:szCs w:val="24"/>
          <w:lang w:val="en-US"/>
        </w:rPr>
        <w:t>p</w:t>
      </w:r>
      <w:r w:rsidRPr="002C73A7">
        <w:rPr>
          <w:rFonts w:ascii="Times New Roman" w:hAnsi="Times New Roman" w:cs="Times New Roman"/>
          <w:iCs/>
          <w:color w:val="000000" w:themeColor="text1"/>
          <w:sz w:val="24"/>
          <w:szCs w:val="24"/>
          <w:lang w:val="en-US"/>
        </w:rPr>
        <w:t xml:space="preserve">urchasing </w:t>
      </w:r>
      <w:r w:rsidR="002D5DA5" w:rsidRPr="002C73A7">
        <w:rPr>
          <w:rFonts w:ascii="Times New Roman" w:hAnsi="Times New Roman" w:cs="Times New Roman"/>
          <w:iCs/>
          <w:color w:val="000000" w:themeColor="text1"/>
          <w:sz w:val="24"/>
          <w:szCs w:val="24"/>
          <w:lang w:val="en-US"/>
        </w:rPr>
        <w:t>p</w:t>
      </w:r>
      <w:r w:rsidRPr="002C73A7">
        <w:rPr>
          <w:rFonts w:ascii="Times New Roman" w:hAnsi="Times New Roman" w:cs="Times New Roman"/>
          <w:iCs/>
          <w:color w:val="000000" w:themeColor="text1"/>
          <w:sz w:val="24"/>
          <w:szCs w:val="24"/>
          <w:lang w:val="en-US"/>
        </w:rPr>
        <w:t>erformance</w:t>
      </w:r>
      <w:r w:rsidR="007F5B11" w:rsidRPr="002C73A7">
        <w:rPr>
          <w:rFonts w:ascii="Times New Roman" w:hAnsi="Times New Roman" w:cs="Times New Roman"/>
          <w:iCs/>
          <w:color w:val="000000" w:themeColor="text1"/>
          <w:sz w:val="24"/>
          <w:szCs w:val="24"/>
          <w:lang w:val="en-US"/>
        </w:rPr>
        <w:t xml:space="preserve"> (SPP)</w:t>
      </w:r>
      <w:r w:rsidRPr="002C73A7">
        <w:rPr>
          <w:rFonts w:ascii="Times New Roman" w:hAnsi="Times New Roman" w:cs="Times New Roman"/>
          <w:iCs/>
          <w:color w:val="000000" w:themeColor="text1"/>
          <w:sz w:val="24"/>
          <w:szCs w:val="24"/>
          <w:lang w:val="en-US"/>
        </w:rPr>
        <w:t>.</w:t>
      </w:r>
    </w:p>
    <w:p w14:paraId="369FB9C5" w14:textId="3F35D5A9" w:rsidR="00DF4684" w:rsidRPr="002C73A7" w:rsidRDefault="00812F7C" w:rsidP="00C03DA5">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Eventually, </w:t>
      </w:r>
      <w:r w:rsidR="00B04A5F" w:rsidRPr="002C73A7">
        <w:rPr>
          <w:rFonts w:ascii="Times New Roman" w:hAnsi="Times New Roman" w:cs="Times New Roman"/>
          <w:color w:val="000000" w:themeColor="text1"/>
          <w:sz w:val="24"/>
          <w:szCs w:val="24"/>
          <w:lang w:val="en-US"/>
        </w:rPr>
        <w:t xml:space="preserve">the higher the trust and integration between purchasing and </w:t>
      </w:r>
      <w:r w:rsidR="007176EC" w:rsidRPr="002C73A7">
        <w:rPr>
          <w:rFonts w:ascii="Times New Roman" w:hAnsi="Times New Roman" w:cs="Times New Roman"/>
          <w:color w:val="000000" w:themeColor="text1"/>
          <w:sz w:val="24"/>
          <w:szCs w:val="24"/>
          <w:lang w:val="en-US"/>
        </w:rPr>
        <w:t xml:space="preserve">its </w:t>
      </w:r>
      <w:r w:rsidRPr="002C73A7">
        <w:rPr>
          <w:rFonts w:ascii="Times New Roman" w:hAnsi="Times New Roman" w:cs="Times New Roman"/>
          <w:color w:val="000000" w:themeColor="text1"/>
          <w:sz w:val="24"/>
          <w:szCs w:val="24"/>
          <w:lang w:val="en-US"/>
        </w:rPr>
        <w:t>internal stakeholders</w:t>
      </w:r>
      <w:r w:rsidR="00B04A5F" w:rsidRPr="002C73A7">
        <w:rPr>
          <w:rFonts w:ascii="Times New Roman" w:hAnsi="Times New Roman" w:cs="Times New Roman"/>
          <w:color w:val="000000" w:themeColor="text1"/>
          <w:sz w:val="24"/>
          <w:szCs w:val="24"/>
          <w:lang w:val="en-US"/>
        </w:rPr>
        <w:t xml:space="preserve">, the more serious </w:t>
      </w:r>
      <w:r w:rsidR="008F104F" w:rsidRPr="002C73A7">
        <w:rPr>
          <w:rFonts w:ascii="Times New Roman" w:hAnsi="Times New Roman" w:cs="Times New Roman"/>
          <w:color w:val="000000" w:themeColor="text1"/>
          <w:sz w:val="24"/>
          <w:szCs w:val="24"/>
          <w:lang w:val="en-US"/>
        </w:rPr>
        <w:t xml:space="preserve">those stakeholders might </w:t>
      </w:r>
      <w:r w:rsidRPr="002C73A7">
        <w:rPr>
          <w:rFonts w:ascii="Times New Roman" w:hAnsi="Times New Roman" w:cs="Times New Roman"/>
          <w:color w:val="000000" w:themeColor="text1"/>
          <w:sz w:val="24"/>
          <w:szCs w:val="24"/>
          <w:lang w:val="en-US"/>
        </w:rPr>
        <w:t xml:space="preserve">consider </w:t>
      </w:r>
      <w:r w:rsidR="008F104F" w:rsidRPr="002C73A7">
        <w:rPr>
          <w:rFonts w:ascii="Times New Roman" w:hAnsi="Times New Roman" w:cs="Times New Roman"/>
          <w:color w:val="000000" w:themeColor="text1"/>
          <w:sz w:val="24"/>
          <w:szCs w:val="24"/>
          <w:lang w:val="en-US"/>
        </w:rPr>
        <w:t>p</w:t>
      </w:r>
      <w:r w:rsidR="003B29DA" w:rsidRPr="002C73A7">
        <w:rPr>
          <w:rFonts w:ascii="Times New Roman" w:hAnsi="Times New Roman" w:cs="Times New Roman"/>
          <w:color w:val="000000" w:themeColor="text1"/>
          <w:sz w:val="24"/>
          <w:szCs w:val="24"/>
          <w:lang w:val="en-US"/>
        </w:rPr>
        <w:t>urchasing</w:t>
      </w:r>
      <w:r w:rsidRPr="002C73A7">
        <w:rPr>
          <w:rFonts w:ascii="Times New Roman" w:hAnsi="Times New Roman" w:cs="Times New Roman"/>
          <w:color w:val="000000" w:themeColor="text1"/>
          <w:sz w:val="24"/>
          <w:szCs w:val="24"/>
          <w:lang w:val="en-US"/>
        </w:rPr>
        <w:t>’s suggestions for</w:t>
      </w:r>
      <w:r w:rsidR="008F104F" w:rsidRPr="002C73A7">
        <w:rPr>
          <w:rFonts w:ascii="Times New Roman" w:hAnsi="Times New Roman" w:cs="Times New Roman"/>
          <w:color w:val="000000" w:themeColor="text1"/>
          <w:sz w:val="24"/>
          <w:szCs w:val="24"/>
          <w:lang w:val="en-US"/>
        </w:rPr>
        <w:t xml:space="preserve"> long-term targets, cash flow optimization</w:t>
      </w:r>
      <w:r w:rsidR="001B569F" w:rsidRPr="002C73A7">
        <w:rPr>
          <w:rFonts w:ascii="Times New Roman" w:hAnsi="Times New Roman" w:cs="Times New Roman"/>
          <w:color w:val="000000" w:themeColor="text1"/>
          <w:sz w:val="24"/>
          <w:szCs w:val="24"/>
          <w:lang w:val="en-US"/>
        </w:rPr>
        <w:t>,</w:t>
      </w:r>
      <w:r w:rsidR="008F104F" w:rsidRPr="002C73A7">
        <w:rPr>
          <w:rFonts w:ascii="Times New Roman" w:hAnsi="Times New Roman" w:cs="Times New Roman"/>
          <w:color w:val="000000" w:themeColor="text1"/>
          <w:sz w:val="24"/>
          <w:szCs w:val="24"/>
          <w:lang w:val="en-US"/>
        </w:rPr>
        <w:t xml:space="preserve"> and </w:t>
      </w:r>
      <w:r w:rsidR="00BA5F6F" w:rsidRPr="002C73A7">
        <w:rPr>
          <w:rFonts w:ascii="Times New Roman" w:hAnsi="Times New Roman" w:cs="Times New Roman"/>
          <w:color w:val="000000" w:themeColor="text1"/>
          <w:sz w:val="24"/>
          <w:szCs w:val="24"/>
          <w:lang w:val="en-US"/>
        </w:rPr>
        <w:t xml:space="preserve">more serious and fundamental </w:t>
      </w:r>
      <w:r w:rsidRPr="002C73A7">
        <w:rPr>
          <w:rFonts w:ascii="Times New Roman" w:hAnsi="Times New Roman" w:cs="Times New Roman"/>
          <w:color w:val="000000" w:themeColor="text1"/>
          <w:sz w:val="24"/>
          <w:szCs w:val="24"/>
          <w:lang w:val="en-US"/>
        </w:rPr>
        <w:t>cost reduction</w:t>
      </w:r>
      <w:r w:rsidR="00B04A5F" w:rsidRPr="002C73A7">
        <w:rPr>
          <w:rFonts w:ascii="Times New Roman" w:hAnsi="Times New Roman" w:cs="Times New Roman"/>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t>thus leading to higher savings</w:t>
      </w:r>
      <w:r w:rsidR="00C03DA5" w:rsidRPr="002C73A7">
        <w:rPr>
          <w:rFonts w:ascii="Times New Roman" w:hAnsi="Times New Roman" w:cs="Times New Roman"/>
          <w:color w:val="000000" w:themeColor="text1"/>
          <w:sz w:val="24"/>
          <w:szCs w:val="24"/>
          <w:lang w:val="en-US"/>
        </w:rPr>
        <w:t xml:space="preserve"> </w:t>
      </w:r>
      <w:r w:rsidR="00BA5F6F" w:rsidRPr="002C73A7">
        <w:rPr>
          <w:rFonts w:ascii="Times New Roman" w:hAnsi="Times New Roman" w:cs="Times New Roman"/>
          <w:color w:val="000000" w:themeColor="text1"/>
          <w:sz w:val="24"/>
          <w:szCs w:val="24"/>
          <w:lang w:val="en-US"/>
        </w:rPr>
        <w:t xml:space="preserve">performance </w:t>
      </w:r>
      <w:r w:rsidR="003C354F" w:rsidRPr="002C73A7">
        <w:rPr>
          <w:rFonts w:ascii="Times New Roman" w:hAnsi="Times New Roman" w:cs="Times New Roman"/>
          <w:color w:val="000000" w:themeColor="text1"/>
          <w:sz w:val="24"/>
          <w:szCs w:val="24"/>
          <w:lang w:val="en-US"/>
        </w:rPr>
        <w:t xml:space="preserve">via </w:t>
      </w:r>
      <w:r w:rsidR="008F104F" w:rsidRPr="002C73A7">
        <w:rPr>
          <w:rFonts w:ascii="Times New Roman" w:hAnsi="Times New Roman" w:cs="Times New Roman"/>
          <w:color w:val="000000" w:themeColor="text1"/>
          <w:sz w:val="24"/>
          <w:szCs w:val="24"/>
          <w:lang w:val="en-US"/>
        </w:rPr>
        <w:t>strategic purchasing performance</w:t>
      </w:r>
      <w:r w:rsidR="00BA5F6F" w:rsidRPr="002C73A7">
        <w:rPr>
          <w:rFonts w:ascii="Times New Roman" w:hAnsi="Times New Roman" w:cs="Times New Roman"/>
          <w:color w:val="000000" w:themeColor="text1"/>
          <w:sz w:val="24"/>
          <w:szCs w:val="24"/>
          <w:lang w:val="en-US"/>
        </w:rPr>
        <w:t xml:space="preserve">. </w:t>
      </w:r>
      <w:r w:rsidR="00B04A5F" w:rsidRPr="002C73A7">
        <w:rPr>
          <w:rFonts w:ascii="Times New Roman" w:hAnsi="Times New Roman" w:cs="Times New Roman"/>
          <w:color w:val="000000" w:themeColor="text1"/>
          <w:sz w:val="24"/>
          <w:szCs w:val="24"/>
          <w:lang w:val="en-US"/>
        </w:rPr>
        <w:t xml:space="preserve">For example, </w:t>
      </w:r>
      <w:r w:rsidR="008F104F" w:rsidRPr="002C73A7">
        <w:rPr>
          <w:rFonts w:ascii="Times New Roman" w:hAnsi="Times New Roman" w:cs="Times New Roman"/>
          <w:color w:val="000000" w:themeColor="text1"/>
          <w:sz w:val="24"/>
          <w:szCs w:val="24"/>
          <w:lang w:val="en-US"/>
        </w:rPr>
        <w:t>p</w:t>
      </w:r>
      <w:r w:rsidR="003B29DA" w:rsidRPr="002C73A7">
        <w:rPr>
          <w:rFonts w:ascii="Times New Roman" w:hAnsi="Times New Roman" w:cs="Times New Roman"/>
          <w:color w:val="000000" w:themeColor="text1"/>
          <w:sz w:val="24"/>
          <w:szCs w:val="24"/>
          <w:lang w:val="en-US"/>
        </w:rPr>
        <w:t>urchasing</w:t>
      </w:r>
      <w:r w:rsidR="00B04A5F" w:rsidRPr="002C73A7">
        <w:rPr>
          <w:rFonts w:ascii="Times New Roman" w:hAnsi="Times New Roman" w:cs="Times New Roman"/>
          <w:color w:val="000000" w:themeColor="text1"/>
          <w:sz w:val="24"/>
          <w:szCs w:val="24"/>
          <w:lang w:val="en-US"/>
        </w:rPr>
        <w:t xml:space="preserve"> might suggest </w:t>
      </w:r>
      <w:r w:rsidR="003617E2" w:rsidRPr="002C73A7">
        <w:rPr>
          <w:rFonts w:ascii="Times New Roman" w:hAnsi="Times New Roman" w:cs="Times New Roman"/>
          <w:color w:val="000000" w:themeColor="text1"/>
          <w:sz w:val="24"/>
          <w:szCs w:val="24"/>
          <w:lang w:val="en-US"/>
        </w:rPr>
        <w:t xml:space="preserve">replacing a certain product </w:t>
      </w:r>
      <w:r w:rsidR="00FF42F3" w:rsidRPr="002C73A7">
        <w:rPr>
          <w:rFonts w:ascii="Times New Roman" w:hAnsi="Times New Roman" w:cs="Times New Roman"/>
          <w:color w:val="000000" w:themeColor="text1"/>
          <w:sz w:val="24"/>
          <w:szCs w:val="24"/>
          <w:lang w:val="en-US"/>
        </w:rPr>
        <w:t xml:space="preserve">or component </w:t>
      </w:r>
      <w:r w:rsidR="003617E2" w:rsidRPr="002C73A7">
        <w:rPr>
          <w:rFonts w:ascii="Times New Roman" w:hAnsi="Times New Roman" w:cs="Times New Roman"/>
          <w:color w:val="000000" w:themeColor="text1"/>
          <w:sz w:val="24"/>
          <w:szCs w:val="24"/>
          <w:lang w:val="en-US"/>
        </w:rPr>
        <w:t xml:space="preserve">with an innovation from the supplier market, </w:t>
      </w:r>
      <w:r w:rsidR="00FF42F3" w:rsidRPr="002C73A7">
        <w:rPr>
          <w:rFonts w:ascii="Times New Roman" w:hAnsi="Times New Roman" w:cs="Times New Roman"/>
          <w:color w:val="000000" w:themeColor="text1"/>
          <w:sz w:val="24"/>
          <w:szCs w:val="24"/>
          <w:lang w:val="en-US"/>
        </w:rPr>
        <w:t>for example</w:t>
      </w:r>
      <w:r w:rsidR="00A9788F" w:rsidRPr="002C73A7">
        <w:rPr>
          <w:rFonts w:ascii="Times New Roman" w:hAnsi="Times New Roman" w:cs="Times New Roman"/>
          <w:color w:val="000000" w:themeColor="text1"/>
          <w:sz w:val="24"/>
          <w:szCs w:val="24"/>
          <w:lang w:val="en-US"/>
        </w:rPr>
        <w:t>,</w:t>
      </w:r>
      <w:r w:rsidR="003617E2" w:rsidRPr="002C73A7">
        <w:rPr>
          <w:rFonts w:ascii="Times New Roman" w:hAnsi="Times New Roman" w:cs="Times New Roman"/>
          <w:color w:val="000000" w:themeColor="text1"/>
          <w:sz w:val="24"/>
          <w:szCs w:val="24"/>
          <w:lang w:val="en-US"/>
        </w:rPr>
        <w:t xml:space="preserve"> replacing </w:t>
      </w:r>
      <w:r w:rsidR="00A9788F" w:rsidRPr="002C73A7">
        <w:rPr>
          <w:rFonts w:ascii="Times New Roman" w:hAnsi="Times New Roman" w:cs="Times New Roman"/>
          <w:color w:val="000000" w:themeColor="text1"/>
          <w:sz w:val="24"/>
          <w:szCs w:val="24"/>
          <w:lang w:val="en-US"/>
        </w:rPr>
        <w:t>original equipment manufacturer (OEM)</w:t>
      </w:r>
      <w:r w:rsidR="003617E2" w:rsidRPr="002C73A7">
        <w:rPr>
          <w:rFonts w:ascii="Times New Roman" w:hAnsi="Times New Roman" w:cs="Times New Roman"/>
          <w:color w:val="000000" w:themeColor="text1"/>
          <w:sz w:val="24"/>
          <w:szCs w:val="24"/>
          <w:lang w:val="en-US"/>
        </w:rPr>
        <w:t xml:space="preserve"> equipment with a standard </w:t>
      </w:r>
      <w:r w:rsidR="00FF42F3" w:rsidRPr="002C73A7">
        <w:rPr>
          <w:rFonts w:ascii="Times New Roman" w:hAnsi="Times New Roman" w:cs="Times New Roman"/>
          <w:color w:val="000000" w:themeColor="text1"/>
          <w:sz w:val="24"/>
          <w:szCs w:val="24"/>
          <w:lang w:val="en-US"/>
        </w:rPr>
        <w:t>low</w:t>
      </w:r>
      <w:r w:rsidR="00A9788F" w:rsidRPr="002C73A7">
        <w:rPr>
          <w:rFonts w:ascii="Times New Roman" w:hAnsi="Times New Roman" w:cs="Times New Roman"/>
          <w:color w:val="000000" w:themeColor="text1"/>
          <w:sz w:val="24"/>
          <w:szCs w:val="24"/>
          <w:lang w:val="en-US"/>
        </w:rPr>
        <w:t>-</w:t>
      </w:r>
      <w:r w:rsidR="00FF42F3" w:rsidRPr="002C73A7">
        <w:rPr>
          <w:rFonts w:ascii="Times New Roman" w:hAnsi="Times New Roman" w:cs="Times New Roman"/>
          <w:color w:val="000000" w:themeColor="text1"/>
          <w:sz w:val="24"/>
          <w:szCs w:val="24"/>
          <w:lang w:val="en-US"/>
        </w:rPr>
        <w:t xml:space="preserve">cost </w:t>
      </w:r>
      <w:r w:rsidR="003617E2" w:rsidRPr="002C73A7">
        <w:rPr>
          <w:rFonts w:ascii="Times New Roman" w:hAnsi="Times New Roman" w:cs="Times New Roman"/>
          <w:color w:val="000000" w:themeColor="text1"/>
          <w:sz w:val="24"/>
          <w:szCs w:val="24"/>
          <w:lang w:val="en-US"/>
        </w:rPr>
        <w:t>product</w:t>
      </w:r>
      <w:r w:rsidR="00FF42F3" w:rsidRPr="002C73A7">
        <w:rPr>
          <w:rFonts w:ascii="Times New Roman" w:hAnsi="Times New Roman" w:cs="Times New Roman"/>
          <w:color w:val="000000" w:themeColor="text1"/>
          <w:sz w:val="24"/>
          <w:szCs w:val="24"/>
          <w:lang w:val="en-US"/>
        </w:rPr>
        <w:t xml:space="preserve"> or component</w:t>
      </w:r>
      <w:r w:rsidR="006D2D0A" w:rsidRPr="002C73A7">
        <w:rPr>
          <w:rFonts w:ascii="Times New Roman" w:hAnsi="Times New Roman" w:cs="Times New Roman"/>
          <w:color w:val="000000" w:themeColor="text1"/>
          <w:sz w:val="24"/>
          <w:szCs w:val="24"/>
          <w:lang w:val="en-US"/>
        </w:rPr>
        <w:t xml:space="preserve">. </w:t>
      </w:r>
      <w:r w:rsidR="007F5B11" w:rsidRPr="002C73A7">
        <w:rPr>
          <w:rFonts w:ascii="Times New Roman" w:hAnsi="Times New Roman" w:cs="Times New Roman"/>
          <w:color w:val="000000" w:themeColor="text1"/>
          <w:sz w:val="24"/>
          <w:szCs w:val="24"/>
          <w:lang w:val="en-US"/>
        </w:rPr>
        <w:t xml:space="preserve">Such a replacement would </w:t>
      </w:r>
      <w:r w:rsidR="006D2D0A" w:rsidRPr="002C73A7">
        <w:rPr>
          <w:rFonts w:ascii="Times New Roman" w:hAnsi="Times New Roman" w:cs="Times New Roman"/>
          <w:color w:val="000000" w:themeColor="text1"/>
          <w:sz w:val="24"/>
          <w:szCs w:val="24"/>
          <w:lang w:val="en-US"/>
        </w:rPr>
        <w:t>allow for stronger competition in the supplier market und potentially higher savings performance</w:t>
      </w:r>
      <w:r w:rsidR="003617E2" w:rsidRPr="002C73A7">
        <w:rPr>
          <w:rFonts w:ascii="Times New Roman" w:hAnsi="Times New Roman" w:cs="Times New Roman"/>
          <w:color w:val="000000" w:themeColor="text1"/>
          <w:sz w:val="24"/>
          <w:szCs w:val="24"/>
          <w:lang w:val="en-US"/>
        </w:rPr>
        <w:t xml:space="preserve"> long-term via this innovation</w:t>
      </w:r>
      <w:r w:rsidR="006D2D0A" w:rsidRPr="002C73A7">
        <w:rPr>
          <w:rFonts w:ascii="Times New Roman" w:hAnsi="Times New Roman" w:cs="Times New Roman"/>
          <w:color w:val="000000" w:themeColor="text1"/>
          <w:sz w:val="24"/>
          <w:szCs w:val="24"/>
          <w:lang w:val="en-US"/>
        </w:rPr>
        <w:t xml:space="preserve">. </w:t>
      </w:r>
    </w:p>
    <w:p w14:paraId="28A68D10" w14:textId="49735CD5" w:rsidR="008C61AF" w:rsidRPr="002C73A7" w:rsidRDefault="00A9788F" w:rsidP="00C03DA5">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However</w:t>
      </w:r>
      <w:r w:rsidR="006D2D0A" w:rsidRPr="002C73A7">
        <w:rPr>
          <w:rFonts w:ascii="Times New Roman" w:hAnsi="Times New Roman" w:cs="Times New Roman"/>
          <w:color w:val="000000" w:themeColor="text1"/>
          <w:sz w:val="24"/>
          <w:szCs w:val="24"/>
          <w:lang w:val="en-US"/>
        </w:rPr>
        <w:t xml:space="preserve">, </w:t>
      </w:r>
      <w:r w:rsidR="001B569F" w:rsidRPr="002C73A7">
        <w:rPr>
          <w:rFonts w:ascii="Times New Roman" w:hAnsi="Times New Roman" w:cs="Times New Roman"/>
          <w:color w:val="000000" w:themeColor="text1"/>
          <w:sz w:val="24"/>
          <w:szCs w:val="24"/>
          <w:lang w:val="en-US"/>
        </w:rPr>
        <w:t>because</w:t>
      </w:r>
      <w:r w:rsidR="006D2D0A" w:rsidRPr="002C73A7">
        <w:rPr>
          <w:rFonts w:ascii="Times New Roman" w:hAnsi="Times New Roman" w:cs="Times New Roman"/>
          <w:color w:val="000000" w:themeColor="text1"/>
          <w:sz w:val="24"/>
          <w:szCs w:val="24"/>
          <w:lang w:val="en-US"/>
        </w:rPr>
        <w:t xml:space="preserve"> </w:t>
      </w:r>
      <w:r w:rsidR="003617E2" w:rsidRPr="002C73A7">
        <w:rPr>
          <w:rFonts w:ascii="Times New Roman" w:hAnsi="Times New Roman" w:cs="Times New Roman"/>
          <w:color w:val="000000" w:themeColor="text1"/>
          <w:sz w:val="24"/>
          <w:szCs w:val="24"/>
          <w:lang w:val="en-US"/>
        </w:rPr>
        <w:t xml:space="preserve">such complex changes </w:t>
      </w:r>
      <w:r w:rsidR="006D2D0A" w:rsidRPr="002C73A7">
        <w:rPr>
          <w:rFonts w:ascii="Times New Roman" w:hAnsi="Times New Roman" w:cs="Times New Roman"/>
          <w:color w:val="000000" w:themeColor="text1"/>
          <w:sz w:val="24"/>
          <w:szCs w:val="24"/>
          <w:lang w:val="en-US"/>
        </w:rPr>
        <w:t xml:space="preserve">typically touch the core operation of </w:t>
      </w:r>
      <w:r w:rsidR="008F104F" w:rsidRPr="002C73A7">
        <w:rPr>
          <w:rFonts w:ascii="Times New Roman" w:hAnsi="Times New Roman" w:cs="Times New Roman"/>
          <w:color w:val="000000" w:themeColor="text1"/>
          <w:sz w:val="24"/>
          <w:szCs w:val="24"/>
          <w:lang w:val="en-US"/>
        </w:rPr>
        <w:t>p</w:t>
      </w:r>
      <w:r w:rsidR="003B29DA" w:rsidRPr="002C73A7">
        <w:rPr>
          <w:rFonts w:ascii="Times New Roman" w:hAnsi="Times New Roman" w:cs="Times New Roman"/>
          <w:color w:val="000000" w:themeColor="text1"/>
          <w:sz w:val="24"/>
          <w:szCs w:val="24"/>
          <w:lang w:val="en-US"/>
        </w:rPr>
        <w:t>urchasing</w:t>
      </w:r>
      <w:r w:rsidR="006D2D0A" w:rsidRPr="002C73A7">
        <w:rPr>
          <w:rFonts w:ascii="Times New Roman" w:hAnsi="Times New Roman" w:cs="Times New Roman"/>
          <w:color w:val="000000" w:themeColor="text1"/>
          <w:sz w:val="24"/>
          <w:szCs w:val="24"/>
          <w:lang w:val="en-US"/>
        </w:rPr>
        <w:t>’s internal stakeholders</w:t>
      </w:r>
      <w:r w:rsidR="00FF42F3" w:rsidRPr="002C73A7">
        <w:rPr>
          <w:rFonts w:ascii="Times New Roman" w:hAnsi="Times New Roman" w:cs="Times New Roman"/>
          <w:color w:val="000000" w:themeColor="text1"/>
          <w:sz w:val="24"/>
          <w:szCs w:val="24"/>
          <w:lang w:val="en-US"/>
        </w:rPr>
        <w:t xml:space="preserve"> and require </w:t>
      </w:r>
      <w:r w:rsidRPr="002C73A7">
        <w:rPr>
          <w:rFonts w:ascii="Times New Roman" w:hAnsi="Times New Roman" w:cs="Times New Roman"/>
          <w:color w:val="000000" w:themeColor="text1"/>
          <w:sz w:val="24"/>
          <w:szCs w:val="24"/>
          <w:lang w:val="en-US"/>
        </w:rPr>
        <w:t xml:space="preserve">the </w:t>
      </w:r>
      <w:r w:rsidR="00FF42F3" w:rsidRPr="002C73A7">
        <w:rPr>
          <w:rFonts w:ascii="Times New Roman" w:hAnsi="Times New Roman" w:cs="Times New Roman"/>
          <w:color w:val="000000" w:themeColor="text1"/>
          <w:sz w:val="24"/>
          <w:szCs w:val="24"/>
          <w:lang w:val="en-US"/>
        </w:rPr>
        <w:t>involvement of various stakeholders</w:t>
      </w:r>
      <w:r w:rsidR="006D2D0A" w:rsidRPr="002C73A7">
        <w:rPr>
          <w:rFonts w:ascii="Times New Roman" w:hAnsi="Times New Roman" w:cs="Times New Roman"/>
          <w:color w:val="000000" w:themeColor="text1"/>
          <w:sz w:val="24"/>
          <w:szCs w:val="24"/>
          <w:lang w:val="en-US"/>
        </w:rPr>
        <w:t xml:space="preserve">, the </w:t>
      </w:r>
      <w:r w:rsidR="00BE7338" w:rsidRPr="002C73A7">
        <w:rPr>
          <w:rFonts w:ascii="Times New Roman" w:hAnsi="Times New Roman" w:cs="Times New Roman"/>
          <w:color w:val="000000" w:themeColor="text1"/>
          <w:sz w:val="24"/>
          <w:szCs w:val="24"/>
          <w:lang w:val="en-US"/>
        </w:rPr>
        <w:t xml:space="preserve">likelihood </w:t>
      </w:r>
      <w:r w:rsidR="003617E2" w:rsidRPr="002C73A7">
        <w:rPr>
          <w:rFonts w:ascii="Times New Roman" w:hAnsi="Times New Roman" w:cs="Times New Roman"/>
          <w:color w:val="000000" w:themeColor="text1"/>
          <w:sz w:val="24"/>
          <w:szCs w:val="24"/>
          <w:lang w:val="en-US"/>
        </w:rPr>
        <w:t xml:space="preserve">and extent </w:t>
      </w:r>
      <w:r w:rsidR="00BE7338" w:rsidRPr="002C73A7">
        <w:rPr>
          <w:rFonts w:ascii="Times New Roman" w:hAnsi="Times New Roman" w:cs="Times New Roman"/>
          <w:color w:val="000000" w:themeColor="text1"/>
          <w:sz w:val="24"/>
          <w:szCs w:val="24"/>
          <w:lang w:val="en-US"/>
        </w:rPr>
        <w:t xml:space="preserve">of </w:t>
      </w:r>
      <w:r w:rsidR="001B569F" w:rsidRPr="002C73A7">
        <w:rPr>
          <w:rFonts w:ascii="Times New Roman" w:hAnsi="Times New Roman" w:cs="Times New Roman"/>
          <w:color w:val="000000" w:themeColor="text1"/>
          <w:sz w:val="24"/>
          <w:szCs w:val="24"/>
          <w:lang w:val="en-US"/>
        </w:rPr>
        <w:t>the</w:t>
      </w:r>
      <w:r w:rsidR="003617E2" w:rsidRPr="002C73A7">
        <w:rPr>
          <w:rFonts w:ascii="Times New Roman" w:hAnsi="Times New Roman" w:cs="Times New Roman"/>
          <w:color w:val="000000" w:themeColor="text1"/>
          <w:sz w:val="24"/>
          <w:szCs w:val="24"/>
          <w:lang w:val="en-US"/>
        </w:rPr>
        <w:t xml:space="preserve"> savings performance generated via strategic purchasing performance </w:t>
      </w:r>
      <w:r w:rsidR="006D2D0A" w:rsidRPr="002C73A7">
        <w:rPr>
          <w:rFonts w:ascii="Times New Roman" w:hAnsi="Times New Roman" w:cs="Times New Roman"/>
          <w:color w:val="000000" w:themeColor="text1"/>
          <w:sz w:val="24"/>
          <w:szCs w:val="24"/>
          <w:lang w:val="en-US"/>
        </w:rPr>
        <w:t>will be higher with higher integration, alignment</w:t>
      </w:r>
      <w:r w:rsidR="001B569F" w:rsidRPr="002C73A7">
        <w:rPr>
          <w:rFonts w:ascii="Times New Roman" w:hAnsi="Times New Roman" w:cs="Times New Roman"/>
          <w:color w:val="000000" w:themeColor="text1"/>
          <w:sz w:val="24"/>
          <w:szCs w:val="24"/>
          <w:lang w:val="en-US"/>
        </w:rPr>
        <w:t>,</w:t>
      </w:r>
      <w:r w:rsidR="006D2D0A" w:rsidRPr="002C73A7">
        <w:rPr>
          <w:rFonts w:ascii="Times New Roman" w:hAnsi="Times New Roman" w:cs="Times New Roman"/>
          <w:color w:val="000000" w:themeColor="text1"/>
          <w:sz w:val="24"/>
          <w:szCs w:val="24"/>
          <w:lang w:val="en-US"/>
        </w:rPr>
        <w:t xml:space="preserve"> and trust among </w:t>
      </w:r>
      <w:r w:rsidR="001B569F" w:rsidRPr="002C73A7">
        <w:rPr>
          <w:rFonts w:ascii="Times New Roman" w:hAnsi="Times New Roman" w:cs="Times New Roman"/>
          <w:color w:val="000000" w:themeColor="text1"/>
          <w:sz w:val="24"/>
          <w:szCs w:val="24"/>
          <w:lang w:val="en-US"/>
        </w:rPr>
        <w:t>the</w:t>
      </w:r>
      <w:r w:rsidR="006D2D0A" w:rsidRPr="002C73A7">
        <w:rPr>
          <w:rFonts w:ascii="Times New Roman" w:hAnsi="Times New Roman" w:cs="Times New Roman"/>
          <w:color w:val="000000" w:themeColor="text1"/>
          <w:sz w:val="24"/>
          <w:szCs w:val="24"/>
          <w:lang w:val="en-US"/>
        </w:rPr>
        <w:t xml:space="preserve"> parties.</w:t>
      </w:r>
      <w:r w:rsidR="00BA5F6F" w:rsidRPr="002C73A7">
        <w:rPr>
          <w:rFonts w:ascii="Times New Roman" w:hAnsi="Times New Roman" w:cs="Times New Roman"/>
          <w:color w:val="000000" w:themeColor="text1"/>
          <w:sz w:val="24"/>
          <w:szCs w:val="24"/>
          <w:lang w:val="en-US"/>
        </w:rPr>
        <w:t xml:space="preserve"> </w:t>
      </w:r>
      <w:r w:rsidR="00FF42F3" w:rsidRPr="002C73A7">
        <w:rPr>
          <w:rFonts w:ascii="Times New Roman" w:hAnsi="Times New Roman" w:cs="Times New Roman"/>
          <w:color w:val="000000" w:themeColor="text1"/>
          <w:sz w:val="24"/>
          <w:szCs w:val="24"/>
          <w:lang w:val="en-US"/>
        </w:rPr>
        <w:t>Thus</w:t>
      </w:r>
      <w:r w:rsidR="008E79F2" w:rsidRPr="002C73A7">
        <w:rPr>
          <w:rFonts w:ascii="Times New Roman" w:hAnsi="Times New Roman" w:cs="Times New Roman"/>
          <w:color w:val="000000" w:themeColor="text1"/>
          <w:sz w:val="24"/>
          <w:szCs w:val="24"/>
          <w:lang w:val="en-US"/>
        </w:rPr>
        <w:t>,</w:t>
      </w:r>
      <w:r w:rsidR="003B5005" w:rsidRPr="002C73A7">
        <w:rPr>
          <w:rFonts w:ascii="Times New Roman" w:hAnsi="Times New Roman" w:cs="Times New Roman"/>
          <w:color w:val="000000" w:themeColor="text1"/>
          <w:sz w:val="24"/>
          <w:szCs w:val="24"/>
          <w:lang w:val="en-US"/>
        </w:rPr>
        <w:t xml:space="preserve"> we </w:t>
      </w:r>
      <w:r w:rsidR="00BA5F6F" w:rsidRPr="002C73A7">
        <w:rPr>
          <w:rFonts w:ascii="Times New Roman" w:hAnsi="Times New Roman" w:cs="Times New Roman"/>
          <w:color w:val="000000" w:themeColor="text1"/>
          <w:sz w:val="24"/>
          <w:szCs w:val="24"/>
          <w:lang w:val="en-US"/>
        </w:rPr>
        <w:t xml:space="preserve">further </w:t>
      </w:r>
      <w:r w:rsidR="003B5005" w:rsidRPr="002C73A7">
        <w:rPr>
          <w:rFonts w:ascii="Times New Roman" w:hAnsi="Times New Roman" w:cs="Times New Roman"/>
          <w:color w:val="000000" w:themeColor="text1"/>
          <w:sz w:val="24"/>
          <w:szCs w:val="24"/>
          <w:lang w:val="en-US"/>
        </w:rPr>
        <w:t>hypothesize:</w:t>
      </w:r>
    </w:p>
    <w:p w14:paraId="187E7821" w14:textId="32EC235B" w:rsidR="002972BC" w:rsidRPr="002C73A7" w:rsidRDefault="002972BC" w:rsidP="002D5DA5">
      <w:pPr>
        <w:widowControl w:val="0"/>
        <w:spacing w:line="480" w:lineRule="auto"/>
        <w:contextualSpacing/>
        <w:rPr>
          <w:rFonts w:ascii="Times New Roman" w:hAnsi="Times New Roman" w:cs="Times New Roman"/>
          <w:i/>
          <w:color w:val="000000" w:themeColor="text1"/>
          <w:sz w:val="24"/>
          <w:szCs w:val="24"/>
          <w:lang w:val="en-US"/>
        </w:rPr>
      </w:pPr>
      <w:r w:rsidRPr="002C73A7">
        <w:rPr>
          <w:rFonts w:ascii="Times New Roman" w:hAnsi="Times New Roman" w:cs="Times New Roman"/>
          <w:b/>
          <w:bCs/>
          <w:iCs/>
          <w:color w:val="000000" w:themeColor="text1"/>
          <w:sz w:val="24"/>
          <w:szCs w:val="24"/>
          <w:lang w:val="en-US"/>
        </w:rPr>
        <w:t>H</w:t>
      </w:r>
      <w:r w:rsidR="00BE3746" w:rsidRPr="002C73A7">
        <w:rPr>
          <w:rFonts w:ascii="Times New Roman" w:hAnsi="Times New Roman" w:cs="Times New Roman"/>
          <w:b/>
          <w:bCs/>
          <w:iCs/>
          <w:color w:val="000000" w:themeColor="text1"/>
          <w:sz w:val="24"/>
          <w:szCs w:val="24"/>
          <w:lang w:val="en-US"/>
        </w:rPr>
        <w:t>4</w:t>
      </w:r>
      <w:r w:rsidR="00C2021D" w:rsidRPr="002C73A7">
        <w:rPr>
          <w:rFonts w:ascii="Times New Roman" w:hAnsi="Times New Roman" w:cs="Times New Roman"/>
          <w:b/>
          <w:bCs/>
          <w:iCs/>
          <w:color w:val="000000" w:themeColor="text1"/>
          <w:sz w:val="24"/>
          <w:szCs w:val="24"/>
          <w:vertAlign w:val="subscript"/>
          <w:lang w:val="en-US"/>
        </w:rPr>
        <w:t>c</w:t>
      </w:r>
      <w:r w:rsidR="001B569F" w:rsidRPr="002C73A7">
        <w:rPr>
          <w:rFonts w:ascii="Times New Roman" w:hAnsi="Times New Roman" w:cs="Times New Roman"/>
          <w:b/>
          <w:bCs/>
          <w:iCs/>
          <w:color w:val="000000" w:themeColor="text1"/>
          <w:sz w:val="24"/>
          <w:szCs w:val="24"/>
          <w:lang w:val="en-US"/>
        </w:rPr>
        <w:t>.</w:t>
      </w:r>
      <w:r w:rsidRPr="002C73A7">
        <w:rPr>
          <w:rFonts w:ascii="Times New Roman" w:hAnsi="Times New Roman" w:cs="Times New Roman"/>
          <w:iCs/>
          <w:color w:val="000000" w:themeColor="text1"/>
          <w:sz w:val="24"/>
          <w:szCs w:val="24"/>
          <w:lang w:val="en-US"/>
        </w:rPr>
        <w:t xml:space="preserve"> </w:t>
      </w:r>
      <w:r w:rsidR="00EB67D5" w:rsidRPr="002C73A7">
        <w:rPr>
          <w:rFonts w:ascii="Times New Roman" w:hAnsi="Times New Roman" w:cs="Times New Roman"/>
          <w:iCs/>
          <w:color w:val="000000" w:themeColor="text1"/>
          <w:sz w:val="24"/>
          <w:szCs w:val="24"/>
          <w:lang w:val="en-US"/>
        </w:rPr>
        <w:t xml:space="preserve">Purchasing </w:t>
      </w:r>
      <w:r w:rsidR="002D5DA5" w:rsidRPr="002C73A7">
        <w:rPr>
          <w:rFonts w:ascii="Times New Roman" w:hAnsi="Times New Roman" w:cs="Times New Roman"/>
          <w:iCs/>
          <w:color w:val="000000" w:themeColor="text1"/>
          <w:sz w:val="24"/>
          <w:szCs w:val="24"/>
          <w:lang w:val="en-US"/>
        </w:rPr>
        <w:t>i</w:t>
      </w:r>
      <w:r w:rsidR="008D0154" w:rsidRPr="002C73A7">
        <w:rPr>
          <w:rFonts w:ascii="Times New Roman" w:hAnsi="Times New Roman" w:cs="Times New Roman"/>
          <w:iCs/>
          <w:color w:val="000000" w:themeColor="text1"/>
          <w:sz w:val="24"/>
          <w:szCs w:val="24"/>
          <w:lang w:val="en-US"/>
        </w:rPr>
        <w:t>ntegration</w:t>
      </w:r>
      <w:r w:rsidR="00EB67D5" w:rsidRPr="002C73A7">
        <w:rPr>
          <w:rFonts w:ascii="Times New Roman" w:hAnsi="Times New Roman" w:cs="Times New Roman"/>
          <w:iCs/>
          <w:color w:val="000000" w:themeColor="text1"/>
          <w:sz w:val="24"/>
          <w:szCs w:val="24"/>
          <w:lang w:val="en-US"/>
        </w:rPr>
        <w:t xml:space="preserve"> </w:t>
      </w:r>
      <w:r w:rsidR="007F5B11" w:rsidRPr="002C73A7">
        <w:rPr>
          <w:rFonts w:ascii="Times New Roman" w:hAnsi="Times New Roman" w:cs="Times New Roman"/>
          <w:iCs/>
          <w:color w:val="000000" w:themeColor="text1"/>
          <w:sz w:val="24"/>
          <w:szCs w:val="24"/>
          <w:lang w:val="en-US"/>
        </w:rPr>
        <w:t xml:space="preserve">(PI) </w:t>
      </w:r>
      <w:r w:rsidR="00C2021D" w:rsidRPr="002C73A7">
        <w:rPr>
          <w:rFonts w:ascii="Times New Roman" w:hAnsi="Times New Roman" w:cs="Times New Roman"/>
          <w:iCs/>
          <w:color w:val="000000" w:themeColor="text1"/>
          <w:sz w:val="24"/>
          <w:szCs w:val="24"/>
          <w:lang w:val="en-US"/>
        </w:rPr>
        <w:t xml:space="preserve">moderates </w:t>
      </w:r>
      <w:r w:rsidRPr="002C73A7">
        <w:rPr>
          <w:rFonts w:ascii="Times New Roman" w:hAnsi="Times New Roman" w:cs="Times New Roman"/>
          <w:iCs/>
          <w:color w:val="000000" w:themeColor="text1"/>
          <w:sz w:val="24"/>
          <w:szCs w:val="24"/>
          <w:lang w:val="en-US"/>
        </w:rPr>
        <w:t xml:space="preserve">the effect of </w:t>
      </w:r>
      <w:r w:rsidR="002D5DA5" w:rsidRPr="002C73A7">
        <w:rPr>
          <w:rFonts w:ascii="Times New Roman" w:hAnsi="Times New Roman" w:cs="Times New Roman"/>
          <w:iCs/>
          <w:color w:val="000000" w:themeColor="text1"/>
          <w:sz w:val="24"/>
          <w:szCs w:val="24"/>
          <w:lang w:val="en-US"/>
        </w:rPr>
        <w:t xml:space="preserve">strategic purchasing performance </w:t>
      </w:r>
      <w:r w:rsidR="007F5B11" w:rsidRPr="002C73A7">
        <w:rPr>
          <w:rFonts w:ascii="Times New Roman" w:hAnsi="Times New Roman" w:cs="Times New Roman"/>
          <w:iCs/>
          <w:color w:val="000000" w:themeColor="text1"/>
          <w:sz w:val="24"/>
          <w:szCs w:val="24"/>
          <w:lang w:val="en-US"/>
        </w:rPr>
        <w:t xml:space="preserve">(SPP) </w:t>
      </w:r>
      <w:r w:rsidRPr="002C73A7">
        <w:rPr>
          <w:rFonts w:ascii="Times New Roman" w:hAnsi="Times New Roman" w:cs="Times New Roman"/>
          <w:iCs/>
          <w:color w:val="000000" w:themeColor="text1"/>
          <w:sz w:val="24"/>
          <w:szCs w:val="24"/>
          <w:lang w:val="en-US"/>
        </w:rPr>
        <w:t xml:space="preserve">on </w:t>
      </w:r>
      <w:r w:rsidR="001B569F" w:rsidRPr="002C73A7">
        <w:rPr>
          <w:rFonts w:ascii="Times New Roman" w:hAnsi="Times New Roman" w:cs="Times New Roman"/>
          <w:iCs/>
          <w:color w:val="000000" w:themeColor="text1"/>
          <w:sz w:val="24"/>
          <w:szCs w:val="24"/>
          <w:lang w:val="en-US"/>
        </w:rPr>
        <w:t>savings performance</w:t>
      </w:r>
      <w:r w:rsidR="007F5B11" w:rsidRPr="002C73A7">
        <w:rPr>
          <w:rFonts w:ascii="Times New Roman" w:hAnsi="Times New Roman" w:cs="Times New Roman"/>
          <w:iCs/>
          <w:color w:val="000000" w:themeColor="text1"/>
          <w:sz w:val="24"/>
          <w:szCs w:val="24"/>
          <w:lang w:val="en-US"/>
        </w:rPr>
        <w:t xml:space="preserve"> (SAV)</w:t>
      </w:r>
      <w:r w:rsidRPr="002C73A7">
        <w:rPr>
          <w:rFonts w:ascii="Times New Roman" w:hAnsi="Times New Roman" w:cs="Times New Roman"/>
          <w:i/>
          <w:color w:val="000000" w:themeColor="text1"/>
          <w:sz w:val="24"/>
          <w:szCs w:val="24"/>
          <w:lang w:val="en-US"/>
        </w:rPr>
        <w:t>.</w:t>
      </w:r>
    </w:p>
    <w:p w14:paraId="46D3513F" w14:textId="3BB51B2E" w:rsidR="002A0B67" w:rsidRPr="002C73A7" w:rsidRDefault="00160D04" w:rsidP="002D5DA5">
      <w:pPr>
        <w:pStyle w:val="Heading1"/>
        <w:keepNext w:val="0"/>
        <w:keepLines w:val="0"/>
        <w:widowControl w:val="0"/>
        <w:spacing w:line="480" w:lineRule="auto"/>
        <w:rPr>
          <w:rStyle w:val="Strong"/>
          <w:rFonts w:asciiTheme="minorHAnsi" w:eastAsiaTheme="minorEastAsia" w:hAnsiTheme="minorHAnsi" w:cstheme="minorBidi"/>
          <w:b/>
          <w:bCs/>
          <w:color w:val="000000" w:themeColor="text1"/>
          <w:sz w:val="22"/>
          <w:szCs w:val="22"/>
          <w:lang w:val="en-US"/>
        </w:rPr>
      </w:pPr>
      <w:r w:rsidRPr="002C73A7">
        <w:rPr>
          <w:rStyle w:val="Strong"/>
          <w:rFonts w:ascii="Times New Roman" w:hAnsi="Times New Roman" w:cs="Times New Roman"/>
          <w:b/>
          <w:color w:val="000000" w:themeColor="text1"/>
          <w:sz w:val="24"/>
          <w:lang w:val="en-US"/>
        </w:rPr>
        <w:t>3</w:t>
      </w:r>
      <w:r w:rsidR="002A0B67" w:rsidRPr="002C73A7">
        <w:rPr>
          <w:rStyle w:val="Strong"/>
          <w:rFonts w:ascii="Times New Roman" w:hAnsi="Times New Roman" w:cs="Times New Roman"/>
          <w:b/>
          <w:color w:val="000000" w:themeColor="text1"/>
          <w:sz w:val="24"/>
          <w:lang w:val="en-US"/>
        </w:rPr>
        <w:t>. Methodology</w:t>
      </w:r>
      <w:r w:rsidR="00283627" w:rsidRPr="002C73A7">
        <w:rPr>
          <w:rStyle w:val="Strong"/>
          <w:rFonts w:ascii="Times New Roman" w:hAnsi="Times New Roman" w:cs="Times New Roman"/>
          <w:b/>
          <w:color w:val="000000" w:themeColor="text1"/>
          <w:sz w:val="24"/>
          <w:lang w:val="en-US"/>
        </w:rPr>
        <w:t xml:space="preserve"> and </w:t>
      </w:r>
      <w:r w:rsidR="002D5DA5" w:rsidRPr="002C73A7">
        <w:rPr>
          <w:rFonts w:ascii="Times New Roman" w:hAnsi="Times New Roman" w:cs="Times New Roman"/>
          <w:bCs w:val="0"/>
          <w:color w:val="000000" w:themeColor="text1"/>
          <w:sz w:val="24"/>
          <w:lang w:val="en-US"/>
        </w:rPr>
        <w:t>data analysis</w:t>
      </w:r>
    </w:p>
    <w:p w14:paraId="33E0ADC3" w14:textId="77777777" w:rsidR="0088520E" w:rsidRPr="002C73A7" w:rsidRDefault="00283627" w:rsidP="00283627">
      <w:pPr>
        <w:pStyle w:val="Heading2"/>
        <w:keepNext w:val="0"/>
        <w:keepLines w:val="0"/>
        <w:widowControl w:val="0"/>
        <w:spacing w:line="480" w:lineRule="auto"/>
        <w:rPr>
          <w:rStyle w:val="Strong"/>
          <w:rFonts w:ascii="Times New Roman" w:hAnsi="Times New Roman" w:cs="Times New Roman"/>
          <w:i/>
          <w:color w:val="000000" w:themeColor="text1"/>
          <w:sz w:val="24"/>
          <w:szCs w:val="24"/>
          <w:lang w:val="en-US"/>
        </w:rPr>
      </w:pPr>
      <w:r w:rsidRPr="002C73A7">
        <w:rPr>
          <w:rStyle w:val="Strong"/>
          <w:rFonts w:ascii="Times New Roman" w:hAnsi="Times New Roman" w:cs="Times New Roman"/>
          <w:i/>
          <w:color w:val="000000" w:themeColor="text1"/>
          <w:sz w:val="24"/>
          <w:szCs w:val="24"/>
          <w:lang w:val="en-US"/>
        </w:rPr>
        <w:t>3.1</w:t>
      </w:r>
      <w:r w:rsidR="0088520E" w:rsidRPr="002C73A7">
        <w:rPr>
          <w:rStyle w:val="Strong"/>
          <w:rFonts w:ascii="Times New Roman" w:hAnsi="Times New Roman" w:cs="Times New Roman"/>
          <w:i/>
          <w:color w:val="000000" w:themeColor="text1"/>
          <w:sz w:val="24"/>
          <w:szCs w:val="24"/>
          <w:lang w:val="en-US"/>
        </w:rPr>
        <w:t xml:space="preserve">. </w:t>
      </w:r>
      <w:r w:rsidR="00EB5F6D" w:rsidRPr="002C73A7">
        <w:rPr>
          <w:rStyle w:val="Strong"/>
          <w:rFonts w:ascii="Times New Roman" w:hAnsi="Times New Roman" w:cs="Times New Roman"/>
          <w:i/>
          <w:color w:val="000000" w:themeColor="text1"/>
          <w:sz w:val="24"/>
          <w:szCs w:val="24"/>
          <w:lang w:val="en-US"/>
        </w:rPr>
        <w:t>Data collection</w:t>
      </w:r>
      <w:r w:rsidRPr="002C73A7">
        <w:rPr>
          <w:rStyle w:val="Strong"/>
          <w:rFonts w:ascii="Times New Roman" w:hAnsi="Times New Roman" w:cs="Times New Roman"/>
          <w:i/>
          <w:color w:val="000000" w:themeColor="text1"/>
          <w:sz w:val="24"/>
          <w:szCs w:val="24"/>
          <w:lang w:val="en-US"/>
        </w:rPr>
        <w:t xml:space="preserve"> </w:t>
      </w:r>
    </w:p>
    <w:p w14:paraId="4D76DD71" w14:textId="237C9D8D" w:rsidR="00BF2A86" w:rsidRPr="007D1B1B" w:rsidRDefault="00BF2A86" w:rsidP="00CD77D5">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In this </w:t>
      </w:r>
      <w:r w:rsidR="001B569F" w:rsidRPr="002C73A7">
        <w:rPr>
          <w:rFonts w:ascii="Times New Roman" w:hAnsi="Times New Roman" w:cs="Times New Roman"/>
          <w:color w:val="000000" w:themeColor="text1"/>
          <w:sz w:val="24"/>
          <w:szCs w:val="24"/>
          <w:lang w:val="en-US"/>
        </w:rPr>
        <w:t>study</w:t>
      </w:r>
      <w:r w:rsidRPr="002C73A7">
        <w:rPr>
          <w:rFonts w:ascii="Times New Roman" w:hAnsi="Times New Roman" w:cs="Times New Roman"/>
          <w:color w:val="000000" w:themeColor="text1"/>
          <w:sz w:val="24"/>
          <w:szCs w:val="24"/>
          <w:lang w:val="en-US"/>
        </w:rPr>
        <w:t xml:space="preserve">, the authors use extensive secondary data sets </w:t>
      </w:r>
      <w:r w:rsidR="001B569F" w:rsidRPr="002C73A7">
        <w:rPr>
          <w:rFonts w:ascii="Times New Roman" w:hAnsi="Times New Roman" w:cs="Times New Roman"/>
          <w:color w:val="000000" w:themeColor="text1"/>
          <w:sz w:val="24"/>
          <w:szCs w:val="24"/>
          <w:lang w:val="en-US"/>
        </w:rPr>
        <w:t>from</w:t>
      </w:r>
      <w:r w:rsidRPr="002C73A7">
        <w:rPr>
          <w:rFonts w:ascii="Times New Roman" w:hAnsi="Times New Roman" w:cs="Times New Roman"/>
          <w:color w:val="000000" w:themeColor="text1"/>
          <w:sz w:val="24"/>
          <w:szCs w:val="24"/>
          <w:lang w:val="en-US"/>
        </w:rPr>
        <w:t xml:space="preserve"> a </w:t>
      </w:r>
      <w:r w:rsidR="0088520E" w:rsidRPr="002C73A7">
        <w:rPr>
          <w:rFonts w:ascii="Times New Roman" w:hAnsi="Times New Roman" w:cs="Times New Roman"/>
          <w:color w:val="000000" w:themeColor="text1"/>
          <w:sz w:val="24"/>
          <w:szCs w:val="24"/>
          <w:lang w:val="en-US"/>
        </w:rPr>
        <w:t>leading European energy company</w:t>
      </w:r>
      <w:r w:rsidR="00EB5F6D" w:rsidRPr="002C73A7">
        <w:rPr>
          <w:rFonts w:ascii="Times New Roman" w:hAnsi="Times New Roman" w:cs="Times New Roman"/>
          <w:color w:val="000000" w:themeColor="text1"/>
          <w:sz w:val="24"/>
          <w:szCs w:val="24"/>
          <w:lang w:val="en-US"/>
        </w:rPr>
        <w:t xml:space="preserve"> with operations across Europe in various business segments</w:t>
      </w:r>
      <w:r w:rsidR="00A9788F" w:rsidRPr="002C73A7">
        <w:rPr>
          <w:rFonts w:ascii="Times New Roman" w:hAnsi="Times New Roman" w:cs="Times New Roman"/>
          <w:color w:val="000000" w:themeColor="text1"/>
          <w:sz w:val="24"/>
          <w:szCs w:val="24"/>
          <w:lang w:val="en-US"/>
        </w:rPr>
        <w:t>,</w:t>
      </w:r>
      <w:r w:rsidR="00EB5F6D" w:rsidRPr="002C73A7">
        <w:rPr>
          <w:rFonts w:ascii="Times New Roman" w:hAnsi="Times New Roman" w:cs="Times New Roman"/>
          <w:color w:val="000000" w:themeColor="text1"/>
          <w:sz w:val="24"/>
          <w:szCs w:val="24"/>
          <w:lang w:val="en-US"/>
        </w:rPr>
        <w:t xml:space="preserve"> such as electricity generation and heat production, electricity distribution</w:t>
      </w:r>
      <w:r w:rsidR="001B569F" w:rsidRPr="002C73A7">
        <w:rPr>
          <w:rFonts w:ascii="Times New Roman" w:hAnsi="Times New Roman" w:cs="Times New Roman"/>
          <w:color w:val="000000" w:themeColor="text1"/>
          <w:sz w:val="24"/>
          <w:szCs w:val="24"/>
          <w:lang w:val="en-US"/>
        </w:rPr>
        <w:t>,</w:t>
      </w:r>
      <w:r w:rsidR="00EB5F6D" w:rsidRPr="002C73A7">
        <w:rPr>
          <w:rFonts w:ascii="Times New Roman" w:hAnsi="Times New Roman" w:cs="Times New Roman"/>
          <w:color w:val="000000" w:themeColor="text1"/>
          <w:sz w:val="24"/>
          <w:szCs w:val="24"/>
          <w:lang w:val="en-US"/>
        </w:rPr>
        <w:t xml:space="preserve"> and sales</w:t>
      </w:r>
      <w:r w:rsidR="001B569F" w:rsidRPr="002C73A7">
        <w:rPr>
          <w:rFonts w:ascii="Times New Roman" w:hAnsi="Times New Roman" w:cs="Times New Roman"/>
          <w:color w:val="000000" w:themeColor="text1"/>
          <w:sz w:val="24"/>
          <w:szCs w:val="24"/>
          <w:lang w:val="en-US"/>
        </w:rPr>
        <w:t>,</w:t>
      </w:r>
      <w:r w:rsidR="00EB5F6D" w:rsidRPr="002C73A7">
        <w:rPr>
          <w:rFonts w:ascii="Times New Roman" w:hAnsi="Times New Roman" w:cs="Times New Roman"/>
          <w:color w:val="000000" w:themeColor="text1"/>
          <w:sz w:val="24"/>
          <w:szCs w:val="24"/>
          <w:lang w:val="en-US"/>
        </w:rPr>
        <w:t xml:space="preserve"> and a total annual turnover of more than EUR</w:t>
      </w:r>
      <w:r w:rsidR="002D5DA5" w:rsidRPr="002C73A7">
        <w:rPr>
          <w:rFonts w:ascii="Times New Roman" w:hAnsi="Times New Roman" w:cs="Times New Roman"/>
          <w:color w:val="000000" w:themeColor="text1"/>
          <w:sz w:val="24"/>
          <w:szCs w:val="24"/>
          <w:lang w:val="en-US"/>
        </w:rPr>
        <w:t xml:space="preserve"> 17 billion</w:t>
      </w:r>
      <w:r w:rsidRPr="002C73A7">
        <w:rPr>
          <w:rFonts w:ascii="Times New Roman" w:hAnsi="Times New Roman" w:cs="Times New Roman"/>
          <w:color w:val="000000" w:themeColor="text1"/>
          <w:sz w:val="24"/>
          <w:szCs w:val="24"/>
          <w:lang w:val="en-US"/>
        </w:rPr>
        <w:t xml:space="preserve">. </w:t>
      </w:r>
      <w:r w:rsidR="006A77C8" w:rsidRPr="002C73A7">
        <w:rPr>
          <w:rFonts w:ascii="Times New Roman" w:hAnsi="Times New Roman" w:cs="Times New Roman"/>
          <w:color w:val="000000" w:themeColor="text1"/>
          <w:sz w:val="24"/>
          <w:szCs w:val="24"/>
        </w:rPr>
        <w:t xml:space="preserve">At the time of the study, the case company was </w:t>
      </w:r>
      <w:r w:rsidR="006A77C8" w:rsidRPr="002C73A7">
        <w:rPr>
          <w:rFonts w:ascii="Times New Roman" w:hAnsi="Times New Roman" w:cs="Times New Roman"/>
          <w:color w:val="000000" w:themeColor="text1"/>
          <w:sz w:val="24"/>
          <w:szCs w:val="24"/>
        </w:rPr>
        <w:lastRenderedPageBreak/>
        <w:t xml:space="preserve">exposed to changes of energy landscape with dropping power prices and with that declining returns. Thus, the case company’s focus since then has been on cost savings along with a strong focus on purchasing as the company’s executive management had realized that a competitively low and flexible cost base is needed for the success of executing corporate strategy going forward. Based on </w:t>
      </w:r>
      <w:r w:rsidR="00262C1C" w:rsidRPr="002C73A7">
        <w:rPr>
          <w:rFonts w:ascii="Times New Roman" w:hAnsi="Times New Roman" w:cs="Times New Roman"/>
          <w:color w:val="000000" w:themeColor="text1"/>
          <w:sz w:val="24"/>
          <w:szCs w:val="24"/>
        </w:rPr>
        <w:t xml:space="preserve">this </w:t>
      </w:r>
      <w:r w:rsidR="006A77C8" w:rsidRPr="002C73A7">
        <w:rPr>
          <w:rFonts w:ascii="Times New Roman" w:hAnsi="Times New Roman" w:cs="Times New Roman"/>
          <w:color w:val="000000" w:themeColor="text1"/>
          <w:sz w:val="24"/>
          <w:szCs w:val="24"/>
        </w:rPr>
        <w:t xml:space="preserve">focus </w:t>
      </w:r>
      <w:r w:rsidR="00262C1C" w:rsidRPr="002C73A7">
        <w:rPr>
          <w:rFonts w:ascii="Times New Roman" w:hAnsi="Times New Roman" w:cs="Times New Roman"/>
          <w:color w:val="000000" w:themeColor="text1"/>
          <w:sz w:val="24"/>
          <w:szCs w:val="24"/>
        </w:rPr>
        <w:t xml:space="preserve">savings stemming from purchasing, also fueled by strategic purchasing performance creating not only short term but also sustainable cost reductions, is an important and choerent </w:t>
      </w:r>
      <w:r w:rsidR="00262C1C" w:rsidRPr="007D1B1B">
        <w:rPr>
          <w:rFonts w:ascii="Times New Roman" w:hAnsi="Times New Roman" w:cs="Times New Roman"/>
          <w:color w:val="000000" w:themeColor="text1"/>
          <w:sz w:val="24"/>
          <w:szCs w:val="24"/>
        </w:rPr>
        <w:t>measure for the case company’s intentions.</w:t>
      </w:r>
      <w:r w:rsidR="00CD77D5" w:rsidRPr="007D1B1B">
        <w:rPr>
          <w:rFonts w:ascii="Times New Roman" w:hAnsi="Times New Roman" w:cs="Times New Roman"/>
          <w:color w:val="000000" w:themeColor="text1"/>
          <w:sz w:val="24"/>
          <w:szCs w:val="24"/>
        </w:rPr>
        <w:t xml:space="preserve"> </w:t>
      </w:r>
    </w:p>
    <w:p w14:paraId="7EB4ECE8" w14:textId="57542AB5" w:rsidR="007D1B1B" w:rsidRPr="007D1B1B" w:rsidRDefault="001B1A0F" w:rsidP="007D1B1B">
      <w:pPr>
        <w:widowControl w:val="0"/>
        <w:spacing w:line="480" w:lineRule="auto"/>
        <w:ind w:firstLine="360"/>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w:t>
      </w:r>
      <w:r w:rsidR="007D1B1B" w:rsidRPr="007D1B1B">
        <w:rPr>
          <w:rFonts w:ascii="Times New Roman" w:hAnsi="Times New Roman" w:cs="Times New Roman"/>
          <w:color w:val="000000" w:themeColor="text1"/>
          <w:sz w:val="24"/>
          <w:szCs w:val="24"/>
        </w:rPr>
        <w:t>he data on the savings initiatives documents real</w:t>
      </w:r>
      <w:r w:rsidR="007D1B1B">
        <w:rPr>
          <w:rFonts w:ascii="Times New Roman" w:hAnsi="Times New Roman" w:cs="Times New Roman"/>
          <w:color w:val="000000" w:themeColor="text1"/>
          <w:sz w:val="24"/>
          <w:szCs w:val="24"/>
        </w:rPr>
        <w:t xml:space="preserve"> </w:t>
      </w:r>
      <w:r w:rsidR="007D1B1B" w:rsidRPr="007D1B1B">
        <w:rPr>
          <w:rFonts w:ascii="Times New Roman" w:hAnsi="Times New Roman" w:cs="Times New Roman"/>
          <w:color w:val="000000" w:themeColor="text1"/>
          <w:sz w:val="24"/>
          <w:szCs w:val="24"/>
        </w:rPr>
        <w:t xml:space="preserve">contracted savings on a spend </w:t>
      </w:r>
      <w:r>
        <w:rPr>
          <w:rFonts w:ascii="Times New Roman" w:hAnsi="Times New Roman" w:cs="Times New Roman"/>
          <w:color w:val="000000" w:themeColor="text1"/>
          <w:sz w:val="24"/>
          <w:szCs w:val="24"/>
        </w:rPr>
        <w:t xml:space="preserve">base </w:t>
      </w:r>
      <w:r w:rsidR="007D1B1B" w:rsidRPr="007D1B1B">
        <w:rPr>
          <w:rFonts w:ascii="Times New Roman" w:hAnsi="Times New Roman" w:cs="Times New Roman"/>
          <w:color w:val="000000" w:themeColor="text1"/>
          <w:sz w:val="24"/>
          <w:szCs w:val="24"/>
        </w:rPr>
        <w:t xml:space="preserve">of EUR 3 billion. </w:t>
      </w:r>
      <w:r w:rsidR="001F37A8">
        <w:rPr>
          <w:rFonts w:ascii="Times New Roman" w:hAnsi="Times New Roman" w:cs="Times New Roman"/>
          <w:color w:val="000000" w:themeColor="text1"/>
          <w:sz w:val="24"/>
          <w:szCs w:val="24"/>
        </w:rPr>
        <w:t xml:space="preserve">While </w:t>
      </w:r>
      <w:r w:rsidRPr="007D1B1B">
        <w:rPr>
          <w:rFonts w:ascii="Times New Roman" w:hAnsi="Times New Roman" w:cs="Times New Roman"/>
          <w:color w:val="000000" w:themeColor="text1"/>
          <w:sz w:val="24"/>
          <w:szCs w:val="24"/>
        </w:rPr>
        <w:t xml:space="preserve">the availability of secondary data </w:t>
      </w:r>
      <w:r>
        <w:rPr>
          <w:rFonts w:ascii="Times New Roman" w:hAnsi="Times New Roman" w:cs="Times New Roman"/>
          <w:color w:val="000000" w:themeColor="text1"/>
          <w:sz w:val="24"/>
          <w:szCs w:val="24"/>
        </w:rPr>
        <w:t xml:space="preserve">to test theoretical models </w:t>
      </w:r>
      <w:r w:rsidRPr="007D1B1B">
        <w:rPr>
          <w:rFonts w:ascii="Times New Roman" w:hAnsi="Times New Roman" w:cs="Times New Roman"/>
          <w:color w:val="000000" w:themeColor="text1"/>
          <w:sz w:val="24"/>
          <w:szCs w:val="24"/>
        </w:rPr>
        <w:t>is usually rare</w:t>
      </w:r>
      <w:r w:rsidR="001F37A8">
        <w:rPr>
          <w:rFonts w:ascii="Times New Roman" w:hAnsi="Times New Roman" w:cs="Times New Roman"/>
          <w:color w:val="000000" w:themeColor="text1"/>
          <w:sz w:val="24"/>
          <w:szCs w:val="24"/>
        </w:rPr>
        <w:t xml:space="preserve">, it </w:t>
      </w:r>
      <w:r w:rsidR="003A40B7" w:rsidRPr="002C73A7">
        <w:rPr>
          <w:rFonts w:ascii="Times New Roman" w:hAnsi="Times New Roman" w:cs="Times New Roman"/>
          <w:color w:val="000000" w:themeColor="text1"/>
          <w:sz w:val="24"/>
          <w:szCs w:val="24"/>
          <w:lang w:val="en-US"/>
        </w:rPr>
        <w:t xml:space="preserve">is increasing in importance and relevance in purchasing research </w:t>
      </w:r>
      <w:r w:rsidR="003A40B7" w:rsidRPr="002C73A7">
        <w:rPr>
          <w:rFonts w:ascii="Times New Roman" w:hAnsi="Times New Roman" w:cs="Times New Roman"/>
          <w:color w:val="000000" w:themeColor="text1"/>
          <w:sz w:val="24"/>
          <w:szCs w:val="24"/>
          <w:lang w:val="en-US"/>
        </w:rPr>
        <w:fldChar w:fldCharType="begin" w:fldLock="1"/>
      </w:r>
      <w:r w:rsidR="003A40B7" w:rsidRPr="002C73A7">
        <w:rPr>
          <w:rFonts w:ascii="Times New Roman" w:hAnsi="Times New Roman" w:cs="Times New Roman"/>
          <w:color w:val="000000" w:themeColor="text1"/>
          <w:sz w:val="24"/>
          <w:szCs w:val="24"/>
          <w:lang w:val="en-US"/>
        </w:rPr>
        <w:instrText>ADDIN CSL_CITATION { "citationItems" : [ { "id" : "ITEM-1", "itemData" : { "DOI" : "10.1016/j.pursup.2016.08.005", "ISSN" : "14784092", "author" : [ { "dropping-particle" : "", "family" : "Ellram", "given" : "Lisa M.", "non-dropping-particle" : "", "parse-names" : false, "suffix" : "" }, { "dropping-particle" : "", "family" : "Tate", "given" : "Wendy L.", "non-dropping-particle" : "", "parse-names" : false, "suffix" : "" } ], "container-title" : "Journal of Purchasing and Supply Management", "id" : "ITEM-1", "issued" : { "date-parts" : [ [ "2016", "9" ] ] }, "title" : "The use of secondary data in purchasing and supply management (P/SM) research", "type" : "article-journal" }, "uris" : [ "http://www.mendeley.com/documents/?uuid=907f718a-94e8-4afc-b792-46caadd46a44" ] } ], "mendeley" : { "formattedCitation" : "(Ellram and Tate, 2016)", "plainTextFormattedCitation" : "(Ellram and Tate, 2016)", "previouslyFormattedCitation" : "(Ellram and Tate, 2016)" }, "properties" : { "noteIndex" : 0 }, "schema" : "https://github.com/citation-style-language/schema/raw/master/csl-citation.json" }</w:instrText>
      </w:r>
      <w:r w:rsidR="003A40B7" w:rsidRPr="002C73A7">
        <w:rPr>
          <w:rFonts w:ascii="Times New Roman" w:hAnsi="Times New Roman" w:cs="Times New Roman"/>
          <w:color w:val="000000" w:themeColor="text1"/>
          <w:sz w:val="24"/>
          <w:szCs w:val="24"/>
          <w:lang w:val="en-US"/>
        </w:rPr>
        <w:fldChar w:fldCharType="separate"/>
      </w:r>
      <w:r w:rsidR="003A40B7" w:rsidRPr="002C73A7">
        <w:rPr>
          <w:rFonts w:ascii="Times New Roman" w:hAnsi="Times New Roman" w:cs="Times New Roman"/>
          <w:noProof/>
          <w:color w:val="000000" w:themeColor="text1"/>
          <w:sz w:val="24"/>
          <w:szCs w:val="24"/>
          <w:lang w:val="en-US"/>
        </w:rPr>
        <w:t>(Ellram and Tate, 2016</w:t>
      </w:r>
      <w:r w:rsidR="003A40B7">
        <w:rPr>
          <w:rFonts w:ascii="Times New Roman" w:hAnsi="Times New Roman" w:cs="Times New Roman"/>
          <w:noProof/>
          <w:color w:val="000000" w:themeColor="text1"/>
          <w:sz w:val="24"/>
          <w:szCs w:val="24"/>
          <w:lang w:val="en-US"/>
        </w:rPr>
        <w:t>; Knight et al. 2016</w:t>
      </w:r>
      <w:r w:rsidR="003A40B7" w:rsidRPr="002C73A7">
        <w:rPr>
          <w:rFonts w:ascii="Times New Roman" w:hAnsi="Times New Roman" w:cs="Times New Roman"/>
          <w:noProof/>
          <w:color w:val="000000" w:themeColor="text1"/>
          <w:sz w:val="24"/>
          <w:szCs w:val="24"/>
          <w:lang w:val="en-US"/>
        </w:rPr>
        <w:t>)</w:t>
      </w:r>
      <w:r w:rsidR="003A40B7" w:rsidRPr="002C73A7">
        <w:rPr>
          <w:rFonts w:ascii="Times New Roman" w:hAnsi="Times New Roman" w:cs="Times New Roman"/>
          <w:color w:val="000000" w:themeColor="text1"/>
          <w:sz w:val="24"/>
          <w:szCs w:val="24"/>
          <w:lang w:val="en-US"/>
        </w:rPr>
        <w:fldChar w:fldCharType="end"/>
      </w:r>
      <w:r w:rsidR="003A40B7">
        <w:rPr>
          <w:rFonts w:ascii="Times New Roman" w:hAnsi="Times New Roman" w:cs="Times New Roman"/>
          <w:color w:val="000000" w:themeColor="text1"/>
          <w:sz w:val="24"/>
          <w:szCs w:val="24"/>
          <w:lang w:val="en-US"/>
        </w:rPr>
        <w:t xml:space="preserve">. Thus, we </w:t>
      </w:r>
      <w:r w:rsidR="003A40B7" w:rsidRPr="007D1B1B">
        <w:rPr>
          <w:rFonts w:ascii="Times New Roman" w:hAnsi="Times New Roman" w:cs="Times New Roman"/>
          <w:color w:val="000000" w:themeColor="text1"/>
          <w:sz w:val="24"/>
          <w:szCs w:val="24"/>
        </w:rPr>
        <w:t>consider this study a</w:t>
      </w:r>
      <w:r w:rsidR="003A40B7">
        <w:rPr>
          <w:rFonts w:ascii="Times New Roman" w:hAnsi="Times New Roman" w:cs="Times New Roman"/>
          <w:color w:val="000000" w:themeColor="text1"/>
          <w:sz w:val="24"/>
          <w:szCs w:val="24"/>
        </w:rPr>
        <w:t xml:space="preserve"> contemporary and </w:t>
      </w:r>
      <w:r w:rsidR="003A40B7" w:rsidRPr="007D1B1B">
        <w:rPr>
          <w:rFonts w:ascii="Times New Roman" w:hAnsi="Times New Roman" w:cs="Times New Roman"/>
          <w:color w:val="000000" w:themeColor="text1"/>
          <w:sz w:val="24"/>
          <w:szCs w:val="24"/>
        </w:rPr>
        <w:t>major contr</w:t>
      </w:r>
      <w:r w:rsidR="003A40B7">
        <w:rPr>
          <w:rFonts w:ascii="Times New Roman" w:hAnsi="Times New Roman" w:cs="Times New Roman"/>
          <w:color w:val="000000" w:themeColor="text1"/>
          <w:sz w:val="24"/>
          <w:szCs w:val="24"/>
        </w:rPr>
        <w:t>ibution in the field</w:t>
      </w:r>
      <w:r w:rsidR="003A40B7">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rPr>
        <w:t>T</w:t>
      </w:r>
      <w:r w:rsidR="007D1B1B" w:rsidRPr="007D1B1B">
        <w:rPr>
          <w:rFonts w:ascii="Times New Roman" w:hAnsi="Times New Roman" w:cs="Times New Roman"/>
          <w:color w:val="000000" w:themeColor="text1"/>
          <w:sz w:val="24"/>
          <w:szCs w:val="24"/>
        </w:rPr>
        <w:t xml:space="preserve">o the best </w:t>
      </w:r>
      <w:r>
        <w:rPr>
          <w:rFonts w:ascii="Times New Roman" w:hAnsi="Times New Roman" w:cs="Times New Roman"/>
          <w:color w:val="000000" w:themeColor="text1"/>
          <w:sz w:val="24"/>
          <w:szCs w:val="24"/>
        </w:rPr>
        <w:t xml:space="preserve">of our </w:t>
      </w:r>
      <w:r w:rsidR="007D1B1B" w:rsidRPr="007D1B1B">
        <w:rPr>
          <w:rFonts w:ascii="Times New Roman" w:hAnsi="Times New Roman" w:cs="Times New Roman"/>
          <w:color w:val="000000" w:themeColor="text1"/>
          <w:sz w:val="24"/>
          <w:szCs w:val="24"/>
        </w:rPr>
        <w:t>knowledge</w:t>
      </w:r>
      <w:r>
        <w:rPr>
          <w:rFonts w:ascii="Times New Roman" w:hAnsi="Times New Roman" w:cs="Times New Roman"/>
          <w:color w:val="000000" w:themeColor="text1"/>
          <w:sz w:val="24"/>
          <w:szCs w:val="24"/>
        </w:rPr>
        <w:t xml:space="preserve"> most studies collect performance proxies </w:t>
      </w:r>
      <w:r w:rsidR="007D1B1B" w:rsidRPr="007D1B1B">
        <w:rPr>
          <w:rFonts w:ascii="Times New Roman" w:hAnsi="Times New Roman" w:cs="Times New Roman"/>
          <w:color w:val="000000" w:themeColor="text1"/>
          <w:sz w:val="24"/>
          <w:szCs w:val="24"/>
        </w:rPr>
        <w:t>based on</w:t>
      </w:r>
      <w:r w:rsidR="007D1B1B">
        <w:rPr>
          <w:rFonts w:ascii="Times New Roman" w:hAnsi="Times New Roman" w:cs="Times New Roman"/>
          <w:color w:val="000000" w:themeColor="text1"/>
          <w:sz w:val="24"/>
          <w:szCs w:val="24"/>
        </w:rPr>
        <w:t xml:space="preserve"> </w:t>
      </w:r>
      <w:r w:rsidR="007D1B1B" w:rsidRPr="007D1B1B">
        <w:rPr>
          <w:rFonts w:ascii="Times New Roman" w:hAnsi="Times New Roman" w:cs="Times New Roman"/>
          <w:color w:val="000000" w:themeColor="text1"/>
          <w:sz w:val="24"/>
          <w:szCs w:val="24"/>
        </w:rPr>
        <w:t xml:space="preserve">primary </w:t>
      </w:r>
      <w:r>
        <w:rPr>
          <w:rFonts w:ascii="Times New Roman" w:hAnsi="Times New Roman" w:cs="Times New Roman"/>
          <w:color w:val="000000" w:themeColor="text1"/>
          <w:sz w:val="24"/>
          <w:szCs w:val="24"/>
        </w:rPr>
        <w:t xml:space="preserve">survey </w:t>
      </w:r>
      <w:r w:rsidR="007D1B1B" w:rsidRPr="007D1B1B">
        <w:rPr>
          <w:rFonts w:ascii="Times New Roman" w:hAnsi="Times New Roman" w:cs="Times New Roman"/>
          <w:color w:val="000000" w:themeColor="text1"/>
          <w:sz w:val="24"/>
          <w:szCs w:val="24"/>
        </w:rPr>
        <w:t>data</w:t>
      </w:r>
      <w:r>
        <w:rPr>
          <w:rFonts w:ascii="Times New Roman" w:hAnsi="Times New Roman" w:cs="Times New Roman"/>
          <w:color w:val="000000" w:themeColor="text1"/>
          <w:sz w:val="24"/>
          <w:szCs w:val="24"/>
        </w:rPr>
        <w:t xml:space="preserve"> or not fully executed </w:t>
      </w:r>
      <w:r w:rsidR="007D1B1B" w:rsidRPr="007D1B1B">
        <w:rPr>
          <w:rFonts w:ascii="Times New Roman" w:hAnsi="Times New Roman" w:cs="Times New Roman"/>
          <w:color w:val="000000" w:themeColor="text1"/>
          <w:sz w:val="24"/>
          <w:szCs w:val="24"/>
        </w:rPr>
        <w:t>savings initiatives.</w:t>
      </w:r>
    </w:p>
    <w:p w14:paraId="641A1C74" w14:textId="0F72DB35" w:rsidR="00504335" w:rsidRPr="002C73A7" w:rsidRDefault="009F5629" w:rsidP="00504335">
      <w:pPr>
        <w:widowControl w:val="0"/>
        <w:spacing w:line="480" w:lineRule="auto"/>
        <w:ind w:firstLine="360"/>
        <w:contextualSpacing/>
        <w:rPr>
          <w:rFonts w:ascii="Times New Roman" w:hAnsi="Times New Roman" w:cs="Times New Roman"/>
          <w:color w:val="000000" w:themeColor="text1"/>
          <w:sz w:val="24"/>
          <w:szCs w:val="24"/>
          <w:lang w:val="en-US"/>
        </w:rPr>
      </w:pPr>
      <w:r w:rsidRPr="007D1B1B">
        <w:rPr>
          <w:rFonts w:ascii="Times New Roman" w:hAnsi="Times New Roman" w:cs="Times New Roman"/>
          <w:color w:val="000000" w:themeColor="text1"/>
          <w:sz w:val="24"/>
          <w:szCs w:val="24"/>
          <w:lang w:val="en-US"/>
        </w:rPr>
        <w:t xml:space="preserve">For </w:t>
      </w:r>
      <w:r w:rsidR="00A9788F" w:rsidRPr="007D1B1B">
        <w:rPr>
          <w:rFonts w:ascii="Times New Roman" w:hAnsi="Times New Roman" w:cs="Times New Roman"/>
          <w:color w:val="000000" w:themeColor="text1"/>
          <w:sz w:val="24"/>
          <w:szCs w:val="24"/>
          <w:lang w:val="en-US"/>
        </w:rPr>
        <w:t>this study</w:t>
      </w:r>
      <w:r w:rsidR="00863403" w:rsidRPr="007D1B1B">
        <w:rPr>
          <w:rFonts w:ascii="Times New Roman" w:hAnsi="Times New Roman" w:cs="Times New Roman"/>
          <w:color w:val="000000" w:themeColor="text1"/>
          <w:sz w:val="24"/>
          <w:szCs w:val="24"/>
          <w:lang w:val="en-US"/>
        </w:rPr>
        <w:t>,</w:t>
      </w:r>
      <w:r w:rsidRPr="007D1B1B">
        <w:rPr>
          <w:rFonts w:ascii="Times New Roman" w:hAnsi="Times New Roman" w:cs="Times New Roman"/>
          <w:color w:val="000000" w:themeColor="text1"/>
          <w:sz w:val="24"/>
          <w:szCs w:val="24"/>
          <w:lang w:val="en-US"/>
        </w:rPr>
        <w:t xml:space="preserve"> </w:t>
      </w:r>
      <w:r w:rsidR="00CD77D5" w:rsidRPr="007D1B1B">
        <w:rPr>
          <w:rFonts w:ascii="Times New Roman" w:hAnsi="Times New Roman" w:cs="Times New Roman"/>
          <w:color w:val="000000" w:themeColor="text1"/>
          <w:sz w:val="24"/>
          <w:szCs w:val="24"/>
          <w:lang w:val="en-US"/>
        </w:rPr>
        <w:t xml:space="preserve">our unit of analysis is the </w:t>
      </w:r>
      <w:r w:rsidR="001B1A0F">
        <w:rPr>
          <w:rFonts w:ascii="Times New Roman" w:hAnsi="Times New Roman" w:cs="Times New Roman"/>
          <w:color w:val="000000" w:themeColor="text1"/>
          <w:sz w:val="24"/>
          <w:szCs w:val="24"/>
          <w:lang w:val="en-US"/>
        </w:rPr>
        <w:t>‘</w:t>
      </w:r>
      <w:r w:rsidR="00CD77D5" w:rsidRPr="007D1B1B">
        <w:rPr>
          <w:rFonts w:ascii="Times New Roman" w:hAnsi="Times New Roman" w:cs="Times New Roman"/>
          <w:color w:val="000000" w:themeColor="text1"/>
          <w:sz w:val="24"/>
          <w:szCs w:val="24"/>
          <w:lang w:val="en-US"/>
        </w:rPr>
        <w:t xml:space="preserve">procurement </w:t>
      </w:r>
      <w:r w:rsidR="001B1A0F">
        <w:rPr>
          <w:rFonts w:ascii="Times New Roman" w:hAnsi="Times New Roman" w:cs="Times New Roman"/>
          <w:color w:val="000000" w:themeColor="text1"/>
          <w:sz w:val="24"/>
          <w:szCs w:val="24"/>
          <w:lang w:val="en-US"/>
        </w:rPr>
        <w:t>manager–</w:t>
      </w:r>
      <w:r w:rsidR="00CD77D5" w:rsidRPr="007D1B1B">
        <w:rPr>
          <w:rFonts w:ascii="Times New Roman" w:hAnsi="Times New Roman" w:cs="Times New Roman"/>
          <w:color w:val="000000" w:themeColor="text1"/>
          <w:sz w:val="24"/>
          <w:szCs w:val="24"/>
          <w:lang w:val="en-US"/>
        </w:rPr>
        <w:t>internal client</w:t>
      </w:r>
      <w:r w:rsidR="001B1A0F">
        <w:rPr>
          <w:rFonts w:ascii="Times New Roman" w:hAnsi="Times New Roman" w:cs="Times New Roman"/>
          <w:color w:val="000000" w:themeColor="text1"/>
          <w:sz w:val="24"/>
          <w:szCs w:val="24"/>
          <w:lang w:val="en-US"/>
        </w:rPr>
        <w:t>’</w:t>
      </w:r>
      <w:r w:rsidR="00CD77D5" w:rsidRPr="007D1B1B">
        <w:rPr>
          <w:rFonts w:ascii="Times New Roman" w:hAnsi="Times New Roman" w:cs="Times New Roman"/>
          <w:color w:val="000000" w:themeColor="text1"/>
          <w:sz w:val="24"/>
          <w:szCs w:val="24"/>
          <w:lang w:val="en-US"/>
        </w:rPr>
        <w:t xml:space="preserve"> dyad. In order to answer the research question </w:t>
      </w:r>
      <w:r w:rsidRPr="007D1B1B">
        <w:rPr>
          <w:rFonts w:ascii="Times New Roman" w:hAnsi="Times New Roman" w:cs="Times New Roman"/>
          <w:color w:val="000000" w:themeColor="text1"/>
          <w:sz w:val="24"/>
          <w:szCs w:val="24"/>
          <w:lang w:val="en-US"/>
        </w:rPr>
        <w:t xml:space="preserve">we </w:t>
      </w:r>
      <w:r w:rsidR="00C5635F" w:rsidRPr="007D1B1B">
        <w:rPr>
          <w:rFonts w:ascii="Times New Roman" w:hAnsi="Times New Roman" w:cs="Times New Roman"/>
          <w:color w:val="000000" w:themeColor="text1"/>
          <w:sz w:val="24"/>
          <w:szCs w:val="24"/>
          <w:lang w:val="en-US"/>
        </w:rPr>
        <w:t>matc</w:t>
      </w:r>
      <w:r w:rsidR="00C5635F" w:rsidRPr="002C73A7">
        <w:rPr>
          <w:rFonts w:ascii="Times New Roman" w:hAnsi="Times New Roman" w:cs="Times New Roman"/>
          <w:color w:val="000000" w:themeColor="text1"/>
          <w:sz w:val="24"/>
          <w:szCs w:val="24"/>
          <w:lang w:val="en-US"/>
        </w:rPr>
        <w:t>h</w:t>
      </w:r>
      <w:r w:rsidR="009A2810" w:rsidRPr="002C73A7">
        <w:rPr>
          <w:rFonts w:ascii="Times New Roman" w:hAnsi="Times New Roman" w:cs="Times New Roman"/>
          <w:color w:val="000000" w:themeColor="text1"/>
          <w:sz w:val="24"/>
          <w:szCs w:val="24"/>
          <w:lang w:val="en-US"/>
        </w:rPr>
        <w:t>ed</w:t>
      </w:r>
      <w:r w:rsidR="00C5635F" w:rsidRPr="002C73A7">
        <w:rPr>
          <w:rFonts w:ascii="Times New Roman" w:hAnsi="Times New Roman" w:cs="Times New Roman"/>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t>two existing data sets.</w:t>
      </w:r>
      <w:r w:rsidR="001B1A0F">
        <w:rPr>
          <w:rFonts w:ascii="Times New Roman" w:hAnsi="Times New Roman" w:cs="Times New Roman"/>
          <w:color w:val="000000" w:themeColor="text1"/>
          <w:sz w:val="24"/>
          <w:szCs w:val="24"/>
          <w:lang w:val="en-US"/>
        </w:rPr>
        <w:t xml:space="preserve"> The first data set </w:t>
      </w:r>
      <w:r w:rsidRPr="002C73A7">
        <w:rPr>
          <w:rFonts w:ascii="Times New Roman" w:hAnsi="Times New Roman" w:cs="Times New Roman"/>
          <w:color w:val="000000" w:themeColor="text1"/>
          <w:sz w:val="24"/>
          <w:szCs w:val="24"/>
          <w:lang w:val="en-US"/>
        </w:rPr>
        <w:t>is the result</w:t>
      </w:r>
      <w:r w:rsidR="009A2810" w:rsidRPr="002C73A7">
        <w:rPr>
          <w:rFonts w:ascii="Times New Roman" w:hAnsi="Times New Roman" w:cs="Times New Roman"/>
          <w:color w:val="000000" w:themeColor="text1"/>
          <w:sz w:val="24"/>
          <w:szCs w:val="24"/>
          <w:lang w:val="en-US"/>
        </w:rPr>
        <w:t>s</w:t>
      </w:r>
      <w:r w:rsidR="001B1A0F">
        <w:rPr>
          <w:rFonts w:ascii="Times New Roman" w:hAnsi="Times New Roman" w:cs="Times New Roman"/>
          <w:color w:val="000000" w:themeColor="text1"/>
          <w:sz w:val="24"/>
          <w:szCs w:val="24"/>
          <w:lang w:val="en-US"/>
        </w:rPr>
        <w:t xml:space="preserve"> of an internal client</w:t>
      </w:r>
      <w:r w:rsidRPr="002C73A7">
        <w:rPr>
          <w:rFonts w:ascii="Times New Roman" w:hAnsi="Times New Roman" w:cs="Times New Roman"/>
          <w:color w:val="000000" w:themeColor="text1"/>
          <w:sz w:val="24"/>
          <w:szCs w:val="24"/>
          <w:lang w:val="en-US"/>
        </w:rPr>
        <w:t xml:space="preserve"> satisfaction survey </w:t>
      </w:r>
      <w:r w:rsidR="00A9788F" w:rsidRPr="002C73A7">
        <w:rPr>
          <w:rFonts w:ascii="Times New Roman" w:hAnsi="Times New Roman" w:cs="Times New Roman"/>
          <w:color w:val="000000" w:themeColor="text1"/>
          <w:sz w:val="24"/>
          <w:szCs w:val="24"/>
          <w:lang w:val="en-US"/>
        </w:rPr>
        <w:t>conducted</w:t>
      </w:r>
      <w:r w:rsidRPr="002C73A7">
        <w:rPr>
          <w:rFonts w:ascii="Times New Roman" w:hAnsi="Times New Roman" w:cs="Times New Roman"/>
          <w:color w:val="000000" w:themeColor="text1"/>
          <w:sz w:val="24"/>
          <w:szCs w:val="24"/>
          <w:lang w:val="en-US"/>
        </w:rPr>
        <w:t xml:space="preserve"> by </w:t>
      </w:r>
      <w:r w:rsidR="00B45662" w:rsidRPr="002C73A7">
        <w:rPr>
          <w:rFonts w:ascii="Times New Roman" w:hAnsi="Times New Roman" w:cs="Times New Roman"/>
          <w:color w:val="000000" w:themeColor="text1"/>
          <w:sz w:val="24"/>
          <w:szCs w:val="24"/>
          <w:lang w:val="en-US"/>
        </w:rPr>
        <w:t>p</w:t>
      </w:r>
      <w:r w:rsidR="003B29DA" w:rsidRPr="002C73A7">
        <w:rPr>
          <w:rFonts w:ascii="Times New Roman" w:hAnsi="Times New Roman" w:cs="Times New Roman"/>
          <w:color w:val="000000" w:themeColor="text1"/>
          <w:sz w:val="24"/>
          <w:szCs w:val="24"/>
          <w:lang w:val="en-US"/>
        </w:rPr>
        <w:t>urchasing</w:t>
      </w:r>
      <w:r w:rsidRPr="002C73A7">
        <w:rPr>
          <w:rFonts w:ascii="Times New Roman" w:hAnsi="Times New Roman" w:cs="Times New Roman"/>
          <w:color w:val="000000" w:themeColor="text1"/>
          <w:sz w:val="24"/>
          <w:szCs w:val="24"/>
          <w:lang w:val="en-US"/>
        </w:rPr>
        <w:t xml:space="preserve">, </w:t>
      </w:r>
      <w:r w:rsidR="00A9788F" w:rsidRPr="002C73A7">
        <w:rPr>
          <w:rFonts w:ascii="Times New Roman" w:hAnsi="Times New Roman" w:cs="Times New Roman"/>
          <w:color w:val="000000" w:themeColor="text1"/>
          <w:sz w:val="24"/>
          <w:szCs w:val="24"/>
          <w:lang w:val="en-US"/>
        </w:rPr>
        <w:t xml:space="preserve">and </w:t>
      </w:r>
      <w:r w:rsidRPr="002C73A7">
        <w:rPr>
          <w:rFonts w:ascii="Times New Roman" w:hAnsi="Times New Roman" w:cs="Times New Roman"/>
          <w:color w:val="000000" w:themeColor="text1"/>
          <w:sz w:val="24"/>
          <w:szCs w:val="24"/>
          <w:lang w:val="en-US"/>
        </w:rPr>
        <w:t xml:space="preserve">the other is an </w:t>
      </w:r>
      <w:r w:rsidR="001B1A0F">
        <w:rPr>
          <w:rFonts w:ascii="Times New Roman" w:hAnsi="Times New Roman" w:cs="Times New Roman"/>
          <w:color w:val="000000" w:themeColor="text1"/>
          <w:sz w:val="24"/>
          <w:szCs w:val="24"/>
          <w:lang w:val="en-US"/>
        </w:rPr>
        <w:t xml:space="preserve">extensive purchasing </w:t>
      </w:r>
      <w:r w:rsidRPr="002C73A7">
        <w:rPr>
          <w:rFonts w:ascii="Times New Roman" w:hAnsi="Times New Roman" w:cs="Times New Roman"/>
          <w:color w:val="000000" w:themeColor="text1"/>
          <w:sz w:val="24"/>
          <w:szCs w:val="24"/>
          <w:lang w:val="en-US"/>
        </w:rPr>
        <w:t>database with information on executed savings initiatives</w:t>
      </w:r>
      <w:r w:rsidR="00EB5F6D" w:rsidRPr="002C73A7">
        <w:rPr>
          <w:rFonts w:ascii="Times New Roman" w:hAnsi="Times New Roman" w:cs="Times New Roman"/>
          <w:color w:val="000000" w:themeColor="text1"/>
          <w:sz w:val="24"/>
          <w:szCs w:val="24"/>
          <w:lang w:val="en-US"/>
        </w:rPr>
        <w:t xml:space="preserve"> entailing</w:t>
      </w:r>
      <w:r w:rsidR="00A9788F" w:rsidRPr="002C73A7">
        <w:rPr>
          <w:rFonts w:ascii="Times New Roman" w:hAnsi="Times New Roman" w:cs="Times New Roman"/>
          <w:color w:val="000000" w:themeColor="text1"/>
          <w:sz w:val="24"/>
          <w:szCs w:val="24"/>
          <w:lang w:val="en-US"/>
        </w:rPr>
        <w:t xml:space="preserve"> a</w:t>
      </w:r>
      <w:r w:rsidR="00EB5F6D" w:rsidRPr="002C73A7">
        <w:rPr>
          <w:rFonts w:ascii="Times New Roman" w:hAnsi="Times New Roman" w:cs="Times New Roman"/>
          <w:color w:val="000000" w:themeColor="text1"/>
          <w:sz w:val="24"/>
          <w:szCs w:val="24"/>
          <w:lang w:val="en-US"/>
        </w:rPr>
        <w:t xml:space="preserve"> significant amount of detail</w:t>
      </w:r>
      <w:r w:rsidR="003A40B7">
        <w:rPr>
          <w:rFonts w:ascii="Times New Roman" w:hAnsi="Times New Roman" w:cs="Times New Roman"/>
          <w:color w:val="000000" w:themeColor="text1"/>
          <w:sz w:val="24"/>
          <w:szCs w:val="24"/>
          <w:lang w:val="en-US"/>
        </w:rPr>
        <w:t xml:space="preserve"> concerning the characteristics of the purchasing tasks </w:t>
      </w:r>
      <w:r w:rsidR="00EB5F6D" w:rsidRPr="002C73A7">
        <w:rPr>
          <w:rFonts w:ascii="Times New Roman" w:hAnsi="Times New Roman" w:cs="Times New Roman"/>
          <w:color w:val="000000" w:themeColor="text1"/>
          <w:sz w:val="24"/>
          <w:szCs w:val="24"/>
          <w:lang w:val="en-US"/>
        </w:rPr>
        <w:t>such as old and new spend, direct and indirect spend, competitive and direct awards</w:t>
      </w:r>
      <w:r w:rsidR="00A9788F" w:rsidRPr="002C73A7">
        <w:rPr>
          <w:rFonts w:ascii="Times New Roman" w:hAnsi="Times New Roman" w:cs="Times New Roman"/>
          <w:color w:val="000000" w:themeColor="text1"/>
          <w:sz w:val="24"/>
          <w:szCs w:val="24"/>
          <w:lang w:val="en-US"/>
        </w:rPr>
        <w:t>,</w:t>
      </w:r>
      <w:r w:rsidR="00EB5F6D" w:rsidRPr="002C73A7">
        <w:rPr>
          <w:rFonts w:ascii="Times New Roman" w:hAnsi="Times New Roman" w:cs="Times New Roman"/>
          <w:color w:val="000000" w:themeColor="text1"/>
          <w:sz w:val="24"/>
          <w:szCs w:val="24"/>
          <w:lang w:val="en-US"/>
        </w:rPr>
        <w:t xml:space="preserve"> as well as capital and operational expenditures.</w:t>
      </w:r>
      <w:r w:rsidR="000122DC" w:rsidRPr="002C73A7">
        <w:rPr>
          <w:rFonts w:ascii="Times New Roman" w:hAnsi="Times New Roman" w:cs="Times New Roman"/>
          <w:color w:val="000000" w:themeColor="text1"/>
          <w:sz w:val="24"/>
          <w:szCs w:val="24"/>
          <w:lang w:val="en-US"/>
        </w:rPr>
        <w:t xml:space="preserve"> </w:t>
      </w:r>
      <w:r w:rsidR="00036727" w:rsidRPr="002C73A7">
        <w:rPr>
          <w:rFonts w:ascii="Times New Roman" w:hAnsi="Times New Roman" w:cs="Times New Roman"/>
          <w:color w:val="000000" w:themeColor="text1"/>
          <w:sz w:val="24"/>
          <w:szCs w:val="24"/>
          <w:lang w:val="en-US"/>
        </w:rPr>
        <w:t>Further</w:t>
      </w:r>
      <w:r w:rsidR="003A40B7">
        <w:rPr>
          <w:rFonts w:ascii="Times New Roman" w:hAnsi="Times New Roman" w:cs="Times New Roman"/>
          <w:color w:val="000000" w:themeColor="text1"/>
          <w:sz w:val="24"/>
          <w:szCs w:val="24"/>
          <w:lang w:val="en-US"/>
        </w:rPr>
        <w:t>more</w:t>
      </w:r>
      <w:r w:rsidR="00036727" w:rsidRPr="002C73A7">
        <w:rPr>
          <w:rFonts w:ascii="Times New Roman" w:hAnsi="Times New Roman" w:cs="Times New Roman"/>
          <w:color w:val="000000" w:themeColor="text1"/>
          <w:sz w:val="24"/>
          <w:szCs w:val="24"/>
          <w:lang w:val="en-US"/>
        </w:rPr>
        <w:t xml:space="preserve">, one of the authors </w:t>
      </w:r>
      <w:r w:rsidR="00A9788F" w:rsidRPr="002C73A7">
        <w:rPr>
          <w:rFonts w:ascii="Times New Roman" w:hAnsi="Times New Roman" w:cs="Times New Roman"/>
          <w:color w:val="000000" w:themeColor="text1"/>
          <w:sz w:val="24"/>
          <w:szCs w:val="24"/>
          <w:lang w:val="en-US"/>
        </w:rPr>
        <w:t>worked</w:t>
      </w:r>
      <w:r w:rsidR="00036727" w:rsidRPr="002C73A7">
        <w:rPr>
          <w:rFonts w:ascii="Times New Roman" w:hAnsi="Times New Roman" w:cs="Times New Roman"/>
          <w:color w:val="000000" w:themeColor="text1"/>
          <w:sz w:val="24"/>
          <w:szCs w:val="24"/>
          <w:lang w:val="en-US"/>
        </w:rPr>
        <w:t xml:space="preserve"> in the </w:t>
      </w:r>
      <w:r w:rsidR="009A2810" w:rsidRPr="002C73A7">
        <w:rPr>
          <w:rFonts w:ascii="Times New Roman" w:hAnsi="Times New Roman" w:cs="Times New Roman"/>
          <w:color w:val="000000" w:themeColor="text1"/>
          <w:sz w:val="24"/>
          <w:szCs w:val="24"/>
          <w:lang w:val="en-US"/>
        </w:rPr>
        <w:t>p</w:t>
      </w:r>
      <w:r w:rsidR="003B29DA" w:rsidRPr="002C73A7">
        <w:rPr>
          <w:rFonts w:ascii="Times New Roman" w:hAnsi="Times New Roman" w:cs="Times New Roman"/>
          <w:color w:val="000000" w:themeColor="text1"/>
          <w:sz w:val="24"/>
          <w:szCs w:val="24"/>
          <w:lang w:val="en-US"/>
        </w:rPr>
        <w:t>urchasing</w:t>
      </w:r>
      <w:r w:rsidR="00036727" w:rsidRPr="002C73A7">
        <w:rPr>
          <w:rFonts w:ascii="Times New Roman" w:hAnsi="Times New Roman" w:cs="Times New Roman"/>
          <w:color w:val="000000" w:themeColor="text1"/>
          <w:sz w:val="24"/>
          <w:szCs w:val="24"/>
          <w:lang w:val="en-US"/>
        </w:rPr>
        <w:t xml:space="preserve"> organization </w:t>
      </w:r>
      <w:r w:rsidR="00A9788F" w:rsidRPr="002C73A7">
        <w:rPr>
          <w:rFonts w:ascii="Times New Roman" w:hAnsi="Times New Roman" w:cs="Times New Roman"/>
          <w:color w:val="000000" w:themeColor="text1"/>
          <w:sz w:val="24"/>
          <w:szCs w:val="24"/>
          <w:lang w:val="en-US"/>
        </w:rPr>
        <w:t>from which</w:t>
      </w:r>
      <w:r w:rsidR="00036727" w:rsidRPr="002C73A7">
        <w:rPr>
          <w:rFonts w:ascii="Times New Roman" w:hAnsi="Times New Roman" w:cs="Times New Roman"/>
          <w:color w:val="000000" w:themeColor="text1"/>
          <w:sz w:val="24"/>
          <w:szCs w:val="24"/>
          <w:lang w:val="en-US"/>
        </w:rPr>
        <w:t xml:space="preserve"> the secondary data sets stem. Thus, the authors have relevant knowledge of the sources underlying the secondary data as recommended by </w:t>
      </w:r>
      <w:r w:rsidR="007F5B11" w:rsidRPr="002C73A7">
        <w:rPr>
          <w:rFonts w:ascii="Times New Roman" w:hAnsi="Times New Roman" w:cs="Times New Roman"/>
          <w:color w:val="000000" w:themeColor="text1"/>
          <w:sz w:val="24"/>
          <w:szCs w:val="24"/>
          <w:lang w:val="en-US"/>
        </w:rPr>
        <w:fldChar w:fldCharType="begin" w:fldLock="1"/>
      </w:r>
      <w:r w:rsidR="007F5B11" w:rsidRPr="002C73A7">
        <w:rPr>
          <w:rFonts w:ascii="Times New Roman" w:hAnsi="Times New Roman" w:cs="Times New Roman"/>
          <w:color w:val="000000" w:themeColor="text1"/>
          <w:sz w:val="24"/>
          <w:szCs w:val="24"/>
          <w:lang w:val="en-US"/>
        </w:rPr>
        <w:instrText>ADDIN CSL_CITATION { "citationItems" : [ { "id" : "ITEM-1", "itemData" : { "DOI" : "10.1257/jel.39.3.771", "ISSN" : "0022-0515", "author" : [ { "dropping-particle" : "", "family" : "Atkinson", "given" : "Anthony B", "non-dropping-particle" : "", "parse-names" : false, "suffix" : "" }, { "dropping-particle" : "", "family" : "Brandolini", "given" : "Andrea", "non-dropping-particle" : "", "parse-names" : false, "suffix" : "" } ], "container-title" : "Journal of Economic Literature", "id" : "ITEM-1", "issue" : "3", "issued" : { "date-parts" : [ [ "2001", "9" ] ] }, "page" : "771-799", "title" : "Promise and Pitfalls in the Use of \u201cSecondary\u201d Data-Sets: Income Inequality in OECD Countries as a Case Study", "type" : "article-journal", "volume" : "39" }, "uris" : [ "http://www.mendeley.com/documents/?uuid=91888c7f-24bc-472b-82f1-607e1044119b" ] } ], "mendeley" : { "formattedCitation" : "(Atkinson and Brandolini, 2001)", "manualFormatting" : "Atkinson and Brandolini (2001)", "plainTextFormattedCitation" : "(Atkinson and Brandolini, 2001)", "previouslyFormattedCitation" : "(Atkinson and Brandolini, 2001)" }, "properties" : { "noteIndex" : 0 }, "schema" : "https://github.com/citation-style-language/schema/raw/master/csl-citation.json" }</w:instrText>
      </w:r>
      <w:r w:rsidR="007F5B11" w:rsidRPr="002C73A7">
        <w:rPr>
          <w:rFonts w:ascii="Times New Roman" w:hAnsi="Times New Roman" w:cs="Times New Roman"/>
          <w:color w:val="000000" w:themeColor="text1"/>
          <w:sz w:val="24"/>
          <w:szCs w:val="24"/>
          <w:lang w:val="en-US"/>
        </w:rPr>
        <w:fldChar w:fldCharType="separate"/>
      </w:r>
      <w:r w:rsidR="007F5B11" w:rsidRPr="002C73A7">
        <w:rPr>
          <w:rFonts w:ascii="Times New Roman" w:hAnsi="Times New Roman" w:cs="Times New Roman"/>
          <w:noProof/>
          <w:color w:val="000000" w:themeColor="text1"/>
          <w:sz w:val="24"/>
          <w:szCs w:val="24"/>
          <w:lang w:val="en-US"/>
        </w:rPr>
        <w:t>Atkinson and Brandolini (2001)</w:t>
      </w:r>
      <w:r w:rsidR="007F5B11" w:rsidRPr="002C73A7">
        <w:rPr>
          <w:rFonts w:ascii="Times New Roman" w:hAnsi="Times New Roman" w:cs="Times New Roman"/>
          <w:color w:val="000000" w:themeColor="text1"/>
          <w:sz w:val="24"/>
          <w:szCs w:val="24"/>
          <w:lang w:val="en-US"/>
        </w:rPr>
        <w:fldChar w:fldCharType="end"/>
      </w:r>
      <w:r w:rsidR="00036727" w:rsidRPr="002C73A7">
        <w:rPr>
          <w:rFonts w:ascii="Times New Roman" w:hAnsi="Times New Roman" w:cs="Times New Roman"/>
          <w:color w:val="000000" w:themeColor="text1"/>
          <w:sz w:val="24"/>
          <w:szCs w:val="24"/>
          <w:lang w:val="en-US"/>
        </w:rPr>
        <w:t xml:space="preserve"> when using secondary data sets.</w:t>
      </w:r>
    </w:p>
    <w:p w14:paraId="58C27744" w14:textId="04FC4585" w:rsidR="00D64528" w:rsidRPr="002C73A7" w:rsidRDefault="00863403" w:rsidP="00CC2FF6">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To</w:t>
      </w:r>
      <w:r w:rsidR="00BA2B4D" w:rsidRPr="002C73A7">
        <w:rPr>
          <w:rFonts w:ascii="Times New Roman" w:hAnsi="Times New Roman" w:cs="Times New Roman"/>
          <w:color w:val="000000" w:themeColor="text1"/>
          <w:sz w:val="24"/>
          <w:szCs w:val="24"/>
          <w:lang w:val="en-US"/>
        </w:rPr>
        <w:t xml:space="preserve"> obtain a view o</w:t>
      </w:r>
      <w:r w:rsidR="00A9788F" w:rsidRPr="002C73A7">
        <w:rPr>
          <w:rFonts w:ascii="Times New Roman" w:hAnsi="Times New Roman" w:cs="Times New Roman"/>
          <w:color w:val="000000" w:themeColor="text1"/>
          <w:sz w:val="24"/>
          <w:szCs w:val="24"/>
          <w:lang w:val="en-US"/>
        </w:rPr>
        <w:t>f</w:t>
      </w:r>
      <w:r w:rsidR="00BA2B4D" w:rsidRPr="002C73A7">
        <w:rPr>
          <w:rFonts w:ascii="Times New Roman" w:hAnsi="Times New Roman" w:cs="Times New Roman"/>
          <w:color w:val="000000" w:themeColor="text1"/>
          <w:sz w:val="24"/>
          <w:szCs w:val="24"/>
          <w:lang w:val="en-US"/>
        </w:rPr>
        <w:t xml:space="preserve"> the </w:t>
      </w:r>
      <w:r w:rsidR="00D64528" w:rsidRPr="002C73A7">
        <w:rPr>
          <w:rFonts w:ascii="Times New Roman" w:hAnsi="Times New Roman" w:cs="Times New Roman"/>
          <w:color w:val="000000" w:themeColor="text1"/>
          <w:sz w:val="24"/>
          <w:szCs w:val="24"/>
          <w:lang w:val="en-US"/>
        </w:rPr>
        <w:t xml:space="preserve">performance of the </w:t>
      </w:r>
      <w:r w:rsidR="00BA2B4D" w:rsidRPr="002C73A7">
        <w:rPr>
          <w:rFonts w:ascii="Times New Roman" w:hAnsi="Times New Roman" w:cs="Times New Roman"/>
          <w:color w:val="000000" w:themeColor="text1"/>
          <w:sz w:val="24"/>
          <w:szCs w:val="24"/>
          <w:lang w:val="en-US"/>
        </w:rPr>
        <w:t xml:space="preserve">purchasing </w:t>
      </w:r>
      <w:r w:rsidR="00D64528" w:rsidRPr="002C73A7">
        <w:rPr>
          <w:rFonts w:ascii="Times New Roman" w:hAnsi="Times New Roman" w:cs="Times New Roman"/>
          <w:color w:val="000000" w:themeColor="text1"/>
          <w:sz w:val="24"/>
          <w:szCs w:val="24"/>
          <w:lang w:val="en-US"/>
        </w:rPr>
        <w:t xml:space="preserve">organization </w:t>
      </w:r>
      <w:r w:rsidR="00A9788F" w:rsidRPr="002C73A7">
        <w:rPr>
          <w:rFonts w:ascii="Times New Roman" w:hAnsi="Times New Roman" w:cs="Times New Roman"/>
          <w:color w:val="000000" w:themeColor="text1"/>
          <w:sz w:val="24"/>
          <w:szCs w:val="24"/>
          <w:lang w:val="en-US"/>
        </w:rPr>
        <w:t>regarding</w:t>
      </w:r>
      <w:r w:rsidR="00D64528" w:rsidRPr="002C73A7">
        <w:rPr>
          <w:rFonts w:ascii="Times New Roman" w:hAnsi="Times New Roman" w:cs="Times New Roman"/>
          <w:color w:val="000000" w:themeColor="text1"/>
          <w:sz w:val="24"/>
          <w:szCs w:val="24"/>
          <w:lang w:val="en-US"/>
        </w:rPr>
        <w:t xml:space="preserve"> </w:t>
      </w:r>
      <w:r w:rsidR="0041128D" w:rsidRPr="002C73A7">
        <w:rPr>
          <w:rFonts w:ascii="Times New Roman" w:hAnsi="Times New Roman" w:cs="Times New Roman"/>
          <w:bCs/>
          <w:color w:val="000000" w:themeColor="text1"/>
          <w:sz w:val="24"/>
          <w:szCs w:val="24"/>
          <w:lang w:val="en-US"/>
        </w:rPr>
        <w:t>purchasing knowledge</w:t>
      </w:r>
      <w:r w:rsidR="007F5B11" w:rsidRPr="002C73A7">
        <w:rPr>
          <w:rFonts w:ascii="Times New Roman" w:hAnsi="Times New Roman" w:cs="Times New Roman"/>
          <w:bCs/>
          <w:color w:val="000000" w:themeColor="text1"/>
          <w:sz w:val="24"/>
          <w:szCs w:val="24"/>
          <w:lang w:val="en-US"/>
        </w:rPr>
        <w:t xml:space="preserve"> (PK)</w:t>
      </w:r>
      <w:r w:rsidR="009549F0" w:rsidRPr="002C73A7">
        <w:rPr>
          <w:rFonts w:ascii="Times New Roman" w:hAnsi="Times New Roman" w:cs="Times New Roman"/>
          <w:color w:val="000000" w:themeColor="text1"/>
          <w:sz w:val="24"/>
          <w:szCs w:val="24"/>
          <w:lang w:val="en-US"/>
        </w:rPr>
        <w:t>,</w:t>
      </w:r>
      <w:r w:rsidR="00D64528" w:rsidRPr="002C73A7">
        <w:rPr>
          <w:rFonts w:ascii="Times New Roman" w:hAnsi="Times New Roman" w:cs="Times New Roman"/>
          <w:color w:val="000000" w:themeColor="text1"/>
          <w:sz w:val="24"/>
          <w:szCs w:val="24"/>
          <w:lang w:val="en-US"/>
        </w:rPr>
        <w:t xml:space="preserve"> </w:t>
      </w:r>
      <w:r w:rsidR="00CC2FF6" w:rsidRPr="002C73A7">
        <w:rPr>
          <w:rFonts w:ascii="Times New Roman" w:hAnsi="Times New Roman" w:cs="Times New Roman"/>
          <w:bCs/>
          <w:color w:val="000000" w:themeColor="text1"/>
          <w:sz w:val="24"/>
          <w:szCs w:val="24"/>
          <w:lang w:val="en-US"/>
        </w:rPr>
        <w:t>purchasing integration</w:t>
      </w:r>
      <w:r w:rsidR="00EB67D5" w:rsidRPr="002C73A7">
        <w:rPr>
          <w:rFonts w:ascii="Times New Roman" w:hAnsi="Times New Roman" w:cs="Times New Roman"/>
          <w:color w:val="000000" w:themeColor="text1"/>
          <w:sz w:val="24"/>
          <w:szCs w:val="24"/>
          <w:lang w:val="en-US"/>
        </w:rPr>
        <w:t xml:space="preserve"> (</w:t>
      </w:r>
      <w:r w:rsidR="006872F8" w:rsidRPr="002C73A7">
        <w:rPr>
          <w:rFonts w:ascii="Times New Roman" w:hAnsi="Times New Roman" w:cs="Times New Roman"/>
          <w:color w:val="000000" w:themeColor="text1"/>
          <w:sz w:val="24"/>
          <w:szCs w:val="24"/>
          <w:lang w:val="en-US"/>
        </w:rPr>
        <w:t>PI</w:t>
      </w:r>
      <w:r w:rsidR="00EB67D5" w:rsidRPr="002C73A7">
        <w:rPr>
          <w:rFonts w:ascii="Times New Roman" w:hAnsi="Times New Roman" w:cs="Times New Roman"/>
          <w:color w:val="000000" w:themeColor="text1"/>
          <w:sz w:val="24"/>
          <w:szCs w:val="24"/>
          <w:lang w:val="en-US"/>
        </w:rPr>
        <w:t>)</w:t>
      </w:r>
      <w:r w:rsidR="00CC2FF6" w:rsidRPr="002C73A7">
        <w:rPr>
          <w:rFonts w:ascii="Times New Roman" w:hAnsi="Times New Roman" w:cs="Times New Roman"/>
          <w:color w:val="000000" w:themeColor="text1"/>
          <w:sz w:val="24"/>
          <w:szCs w:val="24"/>
          <w:lang w:val="en-US"/>
        </w:rPr>
        <w:t>,</w:t>
      </w:r>
      <w:r w:rsidR="00D64528" w:rsidRPr="002C73A7">
        <w:rPr>
          <w:rFonts w:ascii="Times New Roman" w:hAnsi="Times New Roman" w:cs="Times New Roman"/>
          <w:color w:val="000000" w:themeColor="text1"/>
          <w:sz w:val="24"/>
          <w:szCs w:val="24"/>
          <w:lang w:val="en-US"/>
        </w:rPr>
        <w:t xml:space="preserve"> and </w:t>
      </w:r>
      <w:r w:rsidR="00CC2FF6" w:rsidRPr="002C73A7">
        <w:rPr>
          <w:rFonts w:ascii="Times New Roman" w:hAnsi="Times New Roman" w:cs="Times New Roman"/>
          <w:bCs/>
          <w:color w:val="000000" w:themeColor="text1"/>
          <w:sz w:val="24"/>
          <w:szCs w:val="24"/>
          <w:lang w:val="en-US"/>
        </w:rPr>
        <w:t xml:space="preserve">strategic purchasing performance </w:t>
      </w:r>
      <w:r w:rsidR="00D64528" w:rsidRPr="002C73A7">
        <w:rPr>
          <w:rFonts w:ascii="Times New Roman" w:hAnsi="Times New Roman" w:cs="Times New Roman"/>
          <w:color w:val="000000" w:themeColor="text1"/>
          <w:sz w:val="24"/>
          <w:szCs w:val="24"/>
          <w:lang w:val="en-US"/>
        </w:rPr>
        <w:t>(</w:t>
      </w:r>
      <w:r w:rsidR="001A64F1" w:rsidRPr="002C73A7">
        <w:rPr>
          <w:rFonts w:ascii="Times New Roman" w:hAnsi="Times New Roman" w:cs="Times New Roman"/>
          <w:color w:val="000000" w:themeColor="text1"/>
          <w:sz w:val="24"/>
          <w:szCs w:val="24"/>
          <w:lang w:val="en-US"/>
        </w:rPr>
        <w:t>SPP</w:t>
      </w:r>
      <w:r w:rsidR="00D64528" w:rsidRPr="002C73A7">
        <w:rPr>
          <w:rFonts w:ascii="Times New Roman" w:hAnsi="Times New Roman" w:cs="Times New Roman"/>
          <w:color w:val="000000" w:themeColor="text1"/>
          <w:sz w:val="24"/>
          <w:szCs w:val="24"/>
          <w:lang w:val="en-US"/>
        </w:rPr>
        <w:t>)</w:t>
      </w:r>
      <w:r w:rsidR="00BA2B4D" w:rsidRPr="002C73A7">
        <w:rPr>
          <w:rFonts w:ascii="Times New Roman" w:hAnsi="Times New Roman" w:cs="Times New Roman"/>
          <w:color w:val="000000" w:themeColor="text1"/>
          <w:sz w:val="24"/>
          <w:szCs w:val="24"/>
          <w:lang w:val="en-US"/>
        </w:rPr>
        <w:t xml:space="preserve">, the </w:t>
      </w:r>
      <w:r w:rsidR="00BA2B4D" w:rsidRPr="002C73A7">
        <w:rPr>
          <w:rFonts w:ascii="Times New Roman" w:hAnsi="Times New Roman" w:cs="Times New Roman"/>
          <w:color w:val="000000" w:themeColor="text1"/>
          <w:sz w:val="24"/>
          <w:szCs w:val="24"/>
          <w:lang w:val="en-US"/>
        </w:rPr>
        <w:lastRenderedPageBreak/>
        <w:t xml:space="preserve">authors </w:t>
      </w:r>
      <w:r w:rsidR="00D64528" w:rsidRPr="002C73A7">
        <w:rPr>
          <w:rFonts w:ascii="Times New Roman" w:hAnsi="Times New Roman" w:cs="Times New Roman"/>
          <w:color w:val="000000" w:themeColor="text1"/>
          <w:sz w:val="24"/>
          <w:szCs w:val="24"/>
          <w:lang w:val="en-US"/>
        </w:rPr>
        <w:t xml:space="preserve">used </w:t>
      </w:r>
      <w:r w:rsidR="0033134A" w:rsidRPr="002C73A7">
        <w:rPr>
          <w:rFonts w:ascii="Times New Roman" w:hAnsi="Times New Roman" w:cs="Times New Roman"/>
          <w:color w:val="000000" w:themeColor="text1"/>
          <w:sz w:val="24"/>
          <w:szCs w:val="24"/>
          <w:lang w:val="en-US"/>
        </w:rPr>
        <w:t xml:space="preserve">the data from </w:t>
      </w:r>
      <w:r w:rsidR="00F67499">
        <w:rPr>
          <w:rFonts w:ascii="Times New Roman" w:hAnsi="Times New Roman" w:cs="Times New Roman"/>
          <w:color w:val="000000" w:themeColor="text1"/>
          <w:sz w:val="24"/>
          <w:szCs w:val="24"/>
          <w:lang w:val="en-US"/>
        </w:rPr>
        <w:t xml:space="preserve">the </w:t>
      </w:r>
      <w:r w:rsidR="00F67499" w:rsidRPr="007D1B1B">
        <w:rPr>
          <w:rFonts w:ascii="Times New Roman" w:hAnsi="Times New Roman" w:cs="Times New Roman"/>
          <w:color w:val="000000" w:themeColor="text1"/>
          <w:sz w:val="24"/>
          <w:szCs w:val="24"/>
          <w:lang w:val="en-US"/>
        </w:rPr>
        <w:t>internal client</w:t>
      </w:r>
      <w:r w:rsidR="00CA3D4F" w:rsidRPr="002C73A7">
        <w:rPr>
          <w:rFonts w:ascii="Times New Roman" w:hAnsi="Times New Roman" w:cs="Times New Roman"/>
          <w:color w:val="000000" w:themeColor="text1"/>
          <w:sz w:val="24"/>
          <w:szCs w:val="24"/>
          <w:lang w:val="en-US"/>
        </w:rPr>
        <w:t xml:space="preserve"> </w:t>
      </w:r>
      <w:r w:rsidR="00BA2B4D" w:rsidRPr="002C73A7">
        <w:rPr>
          <w:rFonts w:ascii="Times New Roman" w:hAnsi="Times New Roman" w:cs="Times New Roman"/>
          <w:color w:val="000000" w:themeColor="text1"/>
          <w:sz w:val="24"/>
          <w:szCs w:val="24"/>
          <w:lang w:val="en-US"/>
        </w:rPr>
        <w:t xml:space="preserve">satisfaction survey </w:t>
      </w:r>
      <w:r w:rsidR="00A9788F" w:rsidRPr="002C73A7">
        <w:rPr>
          <w:rFonts w:ascii="Times New Roman" w:hAnsi="Times New Roman" w:cs="Times New Roman"/>
          <w:color w:val="000000" w:themeColor="text1"/>
          <w:sz w:val="24"/>
          <w:szCs w:val="24"/>
          <w:lang w:val="en-US"/>
        </w:rPr>
        <w:t>that</w:t>
      </w:r>
      <w:r w:rsidR="00D64528" w:rsidRPr="002C73A7">
        <w:rPr>
          <w:rFonts w:ascii="Times New Roman" w:hAnsi="Times New Roman" w:cs="Times New Roman"/>
          <w:color w:val="000000" w:themeColor="text1"/>
          <w:sz w:val="24"/>
          <w:szCs w:val="24"/>
          <w:lang w:val="en-US"/>
        </w:rPr>
        <w:t xml:space="preserve"> the company’s </w:t>
      </w:r>
      <w:r w:rsidR="009A2810" w:rsidRPr="002C73A7">
        <w:rPr>
          <w:rFonts w:ascii="Times New Roman" w:hAnsi="Times New Roman" w:cs="Times New Roman"/>
          <w:color w:val="000000" w:themeColor="text1"/>
          <w:sz w:val="24"/>
          <w:szCs w:val="24"/>
          <w:lang w:val="en-US"/>
        </w:rPr>
        <w:t>p</w:t>
      </w:r>
      <w:r w:rsidR="003B29DA" w:rsidRPr="002C73A7">
        <w:rPr>
          <w:rFonts w:ascii="Times New Roman" w:hAnsi="Times New Roman" w:cs="Times New Roman"/>
          <w:color w:val="000000" w:themeColor="text1"/>
          <w:sz w:val="24"/>
          <w:szCs w:val="24"/>
          <w:lang w:val="en-US"/>
        </w:rPr>
        <w:t>urchasing</w:t>
      </w:r>
      <w:r w:rsidR="00D64528" w:rsidRPr="002C73A7">
        <w:rPr>
          <w:rFonts w:ascii="Times New Roman" w:hAnsi="Times New Roman" w:cs="Times New Roman"/>
          <w:color w:val="000000" w:themeColor="text1"/>
          <w:sz w:val="24"/>
          <w:szCs w:val="24"/>
          <w:lang w:val="en-US"/>
        </w:rPr>
        <w:t xml:space="preserve"> organization </w:t>
      </w:r>
      <w:r w:rsidR="009A2810" w:rsidRPr="002C73A7">
        <w:rPr>
          <w:rFonts w:ascii="Times New Roman" w:hAnsi="Times New Roman" w:cs="Times New Roman"/>
          <w:color w:val="000000" w:themeColor="text1"/>
          <w:sz w:val="24"/>
          <w:szCs w:val="24"/>
          <w:lang w:val="en-US"/>
        </w:rPr>
        <w:t>distributed</w:t>
      </w:r>
      <w:r w:rsidR="00D64528" w:rsidRPr="002C73A7">
        <w:rPr>
          <w:rFonts w:ascii="Times New Roman" w:hAnsi="Times New Roman" w:cs="Times New Roman"/>
          <w:color w:val="000000" w:themeColor="text1"/>
          <w:sz w:val="24"/>
          <w:szCs w:val="24"/>
          <w:lang w:val="en-US"/>
        </w:rPr>
        <w:t xml:space="preserve"> to </w:t>
      </w:r>
      <w:r w:rsidR="00BA2B4D" w:rsidRPr="002C73A7">
        <w:rPr>
          <w:rFonts w:ascii="Times New Roman" w:hAnsi="Times New Roman" w:cs="Times New Roman"/>
          <w:color w:val="000000" w:themeColor="text1"/>
          <w:sz w:val="24"/>
          <w:szCs w:val="24"/>
          <w:lang w:val="en-US"/>
        </w:rPr>
        <w:t>internal clients</w:t>
      </w:r>
      <w:r w:rsidR="00BB7AD7" w:rsidRPr="002C73A7">
        <w:rPr>
          <w:rFonts w:ascii="Times New Roman" w:hAnsi="Times New Roman" w:cs="Times New Roman"/>
          <w:color w:val="000000" w:themeColor="text1"/>
          <w:sz w:val="24"/>
          <w:szCs w:val="24"/>
          <w:lang w:val="en-US"/>
        </w:rPr>
        <w:t xml:space="preserve">. </w:t>
      </w:r>
      <w:r w:rsidR="00CA3D4F" w:rsidRPr="002C73A7">
        <w:rPr>
          <w:rFonts w:ascii="Times New Roman" w:hAnsi="Times New Roman" w:cs="Times New Roman"/>
          <w:color w:val="000000" w:themeColor="text1"/>
          <w:sz w:val="24"/>
          <w:szCs w:val="24"/>
          <w:lang w:val="en-US"/>
        </w:rPr>
        <w:t xml:space="preserve">The respondents scored the different questions on a </w:t>
      </w:r>
      <w:r w:rsidR="00A9788F" w:rsidRPr="002C73A7">
        <w:rPr>
          <w:rFonts w:ascii="Times New Roman" w:hAnsi="Times New Roman" w:cs="Times New Roman"/>
          <w:color w:val="000000" w:themeColor="text1"/>
          <w:sz w:val="24"/>
          <w:szCs w:val="24"/>
          <w:lang w:val="en-US"/>
        </w:rPr>
        <w:t>10</w:t>
      </w:r>
      <w:r w:rsidR="00CA3D4F" w:rsidRPr="002C73A7">
        <w:rPr>
          <w:rFonts w:ascii="Times New Roman" w:hAnsi="Times New Roman" w:cs="Times New Roman"/>
          <w:color w:val="000000" w:themeColor="text1"/>
          <w:sz w:val="24"/>
          <w:szCs w:val="24"/>
          <w:lang w:val="en-US"/>
        </w:rPr>
        <w:t xml:space="preserve">-point </w:t>
      </w:r>
      <w:r w:rsidR="008067A8" w:rsidRPr="002C73A7">
        <w:rPr>
          <w:rFonts w:ascii="Times New Roman" w:hAnsi="Times New Roman" w:cs="Times New Roman"/>
          <w:color w:val="000000" w:themeColor="text1"/>
          <w:sz w:val="24"/>
          <w:szCs w:val="24"/>
          <w:lang w:val="en-US"/>
        </w:rPr>
        <w:t xml:space="preserve">Likert </w:t>
      </w:r>
      <w:r w:rsidR="00CA3D4F" w:rsidRPr="002C73A7">
        <w:rPr>
          <w:rFonts w:ascii="Times New Roman" w:hAnsi="Times New Roman" w:cs="Times New Roman"/>
          <w:color w:val="000000" w:themeColor="text1"/>
          <w:sz w:val="24"/>
          <w:szCs w:val="24"/>
          <w:lang w:val="en-US"/>
        </w:rPr>
        <w:t xml:space="preserve">scale where a higher score corresponded with higher satisfaction. </w:t>
      </w:r>
      <w:r w:rsidR="00D64528" w:rsidRPr="002C73A7">
        <w:rPr>
          <w:rFonts w:ascii="Times New Roman" w:hAnsi="Times New Roman" w:cs="Times New Roman"/>
          <w:color w:val="000000" w:themeColor="text1"/>
          <w:sz w:val="24"/>
          <w:szCs w:val="24"/>
          <w:lang w:val="en-US"/>
        </w:rPr>
        <w:t xml:space="preserve">As </w:t>
      </w:r>
      <w:r w:rsidR="00BA2B4D" w:rsidRPr="002C73A7">
        <w:rPr>
          <w:rFonts w:ascii="Times New Roman" w:hAnsi="Times New Roman" w:cs="Times New Roman"/>
          <w:color w:val="000000" w:themeColor="text1"/>
          <w:sz w:val="24"/>
          <w:szCs w:val="24"/>
          <w:lang w:val="en-US"/>
        </w:rPr>
        <w:t xml:space="preserve">the purchasing units </w:t>
      </w:r>
      <w:r w:rsidR="007D3635" w:rsidRPr="002C73A7">
        <w:rPr>
          <w:rFonts w:ascii="Times New Roman" w:hAnsi="Times New Roman" w:cs="Times New Roman"/>
          <w:color w:val="000000" w:themeColor="text1"/>
          <w:sz w:val="24"/>
          <w:szCs w:val="24"/>
          <w:lang w:val="en-US"/>
        </w:rPr>
        <w:t>were rated by internal clients</w:t>
      </w:r>
      <w:r w:rsidR="00A9788F" w:rsidRPr="002C73A7">
        <w:rPr>
          <w:rFonts w:ascii="Times New Roman" w:hAnsi="Times New Roman" w:cs="Times New Roman"/>
          <w:color w:val="000000" w:themeColor="text1"/>
          <w:sz w:val="24"/>
          <w:szCs w:val="24"/>
          <w:lang w:val="en-US"/>
        </w:rPr>
        <w:t>,</w:t>
      </w:r>
      <w:r w:rsidR="007D3635" w:rsidRPr="002C73A7">
        <w:rPr>
          <w:rFonts w:ascii="Times New Roman" w:hAnsi="Times New Roman" w:cs="Times New Roman"/>
          <w:color w:val="000000" w:themeColor="text1"/>
          <w:sz w:val="24"/>
          <w:szCs w:val="24"/>
          <w:lang w:val="en-US"/>
        </w:rPr>
        <w:t xml:space="preserve"> the scores </w:t>
      </w:r>
      <w:r w:rsidR="00731E34">
        <w:rPr>
          <w:rFonts w:ascii="Times New Roman" w:hAnsi="Times New Roman" w:cs="Times New Roman"/>
          <w:color w:val="000000" w:themeColor="text1"/>
          <w:sz w:val="24"/>
          <w:szCs w:val="24"/>
          <w:lang w:val="en-US"/>
        </w:rPr>
        <w:t xml:space="preserve">for </w:t>
      </w:r>
      <w:r w:rsidR="00731E34" w:rsidRPr="002C73A7">
        <w:rPr>
          <w:rFonts w:ascii="Times New Roman" w:hAnsi="Times New Roman" w:cs="Times New Roman"/>
          <w:bCs/>
          <w:color w:val="000000" w:themeColor="text1"/>
          <w:sz w:val="24"/>
          <w:szCs w:val="24"/>
          <w:lang w:val="en-US"/>
        </w:rPr>
        <w:t>PK</w:t>
      </w:r>
      <w:r w:rsidR="00731E34" w:rsidRPr="002C73A7">
        <w:rPr>
          <w:rFonts w:ascii="Times New Roman" w:hAnsi="Times New Roman" w:cs="Times New Roman"/>
          <w:color w:val="000000" w:themeColor="text1"/>
          <w:sz w:val="24"/>
          <w:szCs w:val="24"/>
          <w:lang w:val="en-US"/>
        </w:rPr>
        <w:t>, PI, and SPP</w:t>
      </w:r>
      <w:r w:rsidR="00731E34">
        <w:rPr>
          <w:rFonts w:ascii="Times New Roman" w:hAnsi="Times New Roman" w:cs="Times New Roman"/>
          <w:color w:val="000000" w:themeColor="text1"/>
          <w:sz w:val="24"/>
          <w:szCs w:val="24"/>
          <w:lang w:val="en-US"/>
        </w:rPr>
        <w:t xml:space="preserve"> do not entail </w:t>
      </w:r>
      <w:r w:rsidR="007D3635" w:rsidRPr="002C73A7">
        <w:rPr>
          <w:rFonts w:ascii="Times New Roman" w:hAnsi="Times New Roman" w:cs="Times New Roman"/>
          <w:color w:val="000000" w:themeColor="text1"/>
          <w:sz w:val="24"/>
          <w:szCs w:val="24"/>
          <w:lang w:val="en-US"/>
        </w:rPr>
        <w:t xml:space="preserve">self-serving </w:t>
      </w:r>
      <w:r w:rsidR="00731E34">
        <w:rPr>
          <w:rFonts w:ascii="Times New Roman" w:hAnsi="Times New Roman" w:cs="Times New Roman"/>
          <w:color w:val="000000" w:themeColor="text1"/>
          <w:sz w:val="24"/>
          <w:szCs w:val="24"/>
          <w:lang w:val="en-US"/>
        </w:rPr>
        <w:t xml:space="preserve">or other social desirability </w:t>
      </w:r>
      <w:r w:rsidR="007D3635" w:rsidRPr="002C73A7">
        <w:rPr>
          <w:rFonts w:ascii="Times New Roman" w:hAnsi="Times New Roman" w:cs="Times New Roman"/>
          <w:color w:val="000000" w:themeColor="text1"/>
          <w:sz w:val="24"/>
          <w:szCs w:val="24"/>
          <w:lang w:val="en-US"/>
        </w:rPr>
        <w:t>biases</w:t>
      </w:r>
      <w:r w:rsidR="00731E34">
        <w:rPr>
          <w:rFonts w:ascii="Times New Roman" w:hAnsi="Times New Roman" w:cs="Times New Roman"/>
          <w:color w:val="000000" w:themeColor="text1"/>
          <w:sz w:val="24"/>
          <w:szCs w:val="24"/>
          <w:lang w:val="en-US"/>
        </w:rPr>
        <w:t xml:space="preserve"> (</w:t>
      </w:r>
      <w:r w:rsidR="001F7197">
        <w:rPr>
          <w:rFonts w:ascii="Times New Roman" w:hAnsi="Times New Roman" w:cs="Times New Roman"/>
          <w:color w:val="000000" w:themeColor="text1"/>
          <w:sz w:val="24"/>
          <w:szCs w:val="24"/>
          <w:lang w:val="en-US"/>
        </w:rPr>
        <w:t>Crane, 1999)</w:t>
      </w:r>
      <w:r w:rsidR="00A74EE9" w:rsidRPr="002C73A7">
        <w:rPr>
          <w:rFonts w:ascii="Times New Roman" w:hAnsi="Times New Roman" w:cs="Times New Roman"/>
          <w:color w:val="000000" w:themeColor="text1"/>
          <w:sz w:val="24"/>
          <w:szCs w:val="24"/>
          <w:lang w:val="en-US"/>
        </w:rPr>
        <w:t>.</w:t>
      </w:r>
      <w:r w:rsidR="00D64528" w:rsidRPr="002C73A7">
        <w:rPr>
          <w:rFonts w:ascii="Times New Roman" w:hAnsi="Times New Roman" w:cs="Times New Roman"/>
          <w:color w:val="000000" w:themeColor="text1"/>
          <w:sz w:val="24"/>
          <w:szCs w:val="24"/>
          <w:lang w:val="en-US"/>
        </w:rPr>
        <w:t xml:space="preserve"> </w:t>
      </w:r>
    </w:p>
    <w:p w14:paraId="37663F79" w14:textId="70FA9268" w:rsidR="0088520E" w:rsidRPr="002C73A7" w:rsidRDefault="007D3635" w:rsidP="00CB223C">
      <w:pPr>
        <w:widowControl w:val="0"/>
        <w:spacing w:line="480" w:lineRule="auto"/>
        <w:ind w:firstLine="360"/>
        <w:contextualSpacing/>
        <w:rPr>
          <w:rStyle w:val="Strong"/>
          <w:rFonts w:ascii="Times New Roman" w:hAnsi="Times New Roman" w:cs="Times New Roman"/>
          <w:b w:val="0"/>
          <w:bCs w:val="0"/>
          <w:color w:val="000000" w:themeColor="text1"/>
          <w:sz w:val="24"/>
          <w:szCs w:val="24"/>
          <w:lang w:val="en-US"/>
        </w:rPr>
      </w:pPr>
      <w:r w:rsidRPr="002C73A7">
        <w:rPr>
          <w:rFonts w:ascii="Times New Roman" w:hAnsi="Times New Roman" w:cs="Times New Roman"/>
          <w:color w:val="000000" w:themeColor="text1"/>
          <w:sz w:val="24"/>
          <w:szCs w:val="24"/>
          <w:lang w:val="en-US"/>
        </w:rPr>
        <w:t>T</w:t>
      </w:r>
      <w:r w:rsidR="00BA2B4D" w:rsidRPr="002C73A7">
        <w:rPr>
          <w:rFonts w:ascii="Times New Roman" w:hAnsi="Times New Roman" w:cs="Times New Roman"/>
          <w:color w:val="000000" w:themeColor="text1"/>
          <w:sz w:val="24"/>
          <w:szCs w:val="24"/>
          <w:lang w:val="en-US"/>
        </w:rPr>
        <w:t xml:space="preserve">he relevant </w:t>
      </w:r>
      <w:r w:rsidR="00F67499">
        <w:rPr>
          <w:rFonts w:ascii="Times New Roman" w:hAnsi="Times New Roman" w:cs="Times New Roman"/>
          <w:color w:val="000000" w:themeColor="text1"/>
          <w:sz w:val="24"/>
          <w:szCs w:val="24"/>
          <w:lang w:val="en-US"/>
        </w:rPr>
        <w:t xml:space="preserve">sampling frame to </w:t>
      </w:r>
      <w:r w:rsidR="001F7197">
        <w:rPr>
          <w:rFonts w:ascii="Times New Roman" w:hAnsi="Times New Roman" w:cs="Times New Roman"/>
          <w:color w:val="000000" w:themeColor="text1"/>
          <w:sz w:val="24"/>
          <w:szCs w:val="24"/>
          <w:lang w:val="en-US"/>
        </w:rPr>
        <w:t xml:space="preserve">respond to the survey </w:t>
      </w:r>
      <w:r w:rsidR="00FD06F1" w:rsidRPr="002C73A7">
        <w:rPr>
          <w:rFonts w:ascii="Times New Roman" w:hAnsi="Times New Roman" w:cs="Times New Roman"/>
          <w:color w:val="000000" w:themeColor="text1"/>
          <w:sz w:val="24"/>
          <w:szCs w:val="24"/>
          <w:lang w:val="en-US"/>
        </w:rPr>
        <w:t>were</w:t>
      </w:r>
      <w:r w:rsidR="008067A8" w:rsidRPr="002C73A7">
        <w:rPr>
          <w:rFonts w:ascii="Times New Roman" w:hAnsi="Times New Roman" w:cs="Times New Roman"/>
          <w:color w:val="000000" w:themeColor="text1"/>
          <w:sz w:val="24"/>
          <w:szCs w:val="24"/>
          <w:lang w:val="en-US"/>
        </w:rPr>
        <w:t xml:space="preserve"> </w:t>
      </w:r>
      <w:r w:rsidR="00F67499">
        <w:rPr>
          <w:rFonts w:ascii="Times New Roman" w:hAnsi="Times New Roman" w:cs="Times New Roman"/>
          <w:color w:val="000000" w:themeColor="text1"/>
          <w:sz w:val="24"/>
          <w:szCs w:val="24"/>
          <w:lang w:val="en-US"/>
        </w:rPr>
        <w:t xml:space="preserve">internal </w:t>
      </w:r>
      <w:r w:rsidR="001F7197">
        <w:rPr>
          <w:rFonts w:ascii="Times New Roman" w:hAnsi="Times New Roman" w:cs="Times New Roman"/>
          <w:color w:val="000000" w:themeColor="text1"/>
          <w:sz w:val="24"/>
          <w:szCs w:val="24"/>
          <w:lang w:val="en-US"/>
        </w:rPr>
        <w:t xml:space="preserve">clients </w:t>
      </w:r>
      <w:r w:rsidR="00FD06F1" w:rsidRPr="002C73A7">
        <w:rPr>
          <w:rFonts w:ascii="Times New Roman" w:hAnsi="Times New Roman" w:cs="Times New Roman"/>
          <w:color w:val="000000" w:themeColor="text1"/>
          <w:sz w:val="24"/>
          <w:szCs w:val="24"/>
          <w:lang w:val="en-US"/>
        </w:rPr>
        <w:t xml:space="preserve">with </w:t>
      </w:r>
      <w:r w:rsidR="00BA2B4D" w:rsidRPr="002C73A7">
        <w:rPr>
          <w:rFonts w:ascii="Times New Roman" w:hAnsi="Times New Roman" w:cs="Times New Roman"/>
          <w:color w:val="000000" w:themeColor="text1"/>
          <w:sz w:val="24"/>
          <w:szCs w:val="24"/>
          <w:lang w:val="en-US"/>
        </w:rPr>
        <w:t xml:space="preserve">frequent interaction with </w:t>
      </w:r>
      <w:r w:rsidR="009A2810" w:rsidRPr="002C73A7">
        <w:rPr>
          <w:rFonts w:ascii="Times New Roman" w:hAnsi="Times New Roman" w:cs="Times New Roman"/>
          <w:color w:val="000000" w:themeColor="text1"/>
          <w:sz w:val="24"/>
          <w:szCs w:val="24"/>
          <w:lang w:val="en-US"/>
        </w:rPr>
        <w:t>p</w:t>
      </w:r>
      <w:r w:rsidR="003B29DA" w:rsidRPr="002C73A7">
        <w:rPr>
          <w:rFonts w:ascii="Times New Roman" w:hAnsi="Times New Roman" w:cs="Times New Roman"/>
          <w:color w:val="000000" w:themeColor="text1"/>
          <w:sz w:val="24"/>
          <w:szCs w:val="24"/>
          <w:lang w:val="en-US"/>
        </w:rPr>
        <w:t>urchasing</w:t>
      </w:r>
      <w:r w:rsidR="00BA2B4D" w:rsidRPr="002C73A7">
        <w:rPr>
          <w:rFonts w:ascii="Times New Roman" w:hAnsi="Times New Roman" w:cs="Times New Roman"/>
          <w:color w:val="000000" w:themeColor="text1"/>
          <w:sz w:val="24"/>
          <w:szCs w:val="24"/>
          <w:lang w:val="en-US"/>
        </w:rPr>
        <w:t xml:space="preserve"> (“requesters”) or </w:t>
      </w:r>
      <w:r w:rsidR="00F67499">
        <w:rPr>
          <w:rFonts w:ascii="Times New Roman" w:hAnsi="Times New Roman" w:cs="Times New Roman"/>
          <w:color w:val="000000" w:themeColor="text1"/>
          <w:sz w:val="24"/>
          <w:szCs w:val="24"/>
          <w:lang w:val="en-US"/>
        </w:rPr>
        <w:t xml:space="preserve">internal </w:t>
      </w:r>
      <w:r w:rsidR="00A9788F" w:rsidRPr="002C73A7">
        <w:rPr>
          <w:rFonts w:ascii="Times New Roman" w:hAnsi="Times New Roman" w:cs="Times New Roman"/>
          <w:color w:val="000000" w:themeColor="text1"/>
          <w:sz w:val="24"/>
          <w:szCs w:val="24"/>
          <w:lang w:val="en-US"/>
        </w:rPr>
        <w:t>stakeholders</w:t>
      </w:r>
      <w:r w:rsidR="00FD06F1" w:rsidRPr="002C73A7">
        <w:rPr>
          <w:rFonts w:ascii="Times New Roman" w:hAnsi="Times New Roman" w:cs="Times New Roman"/>
          <w:color w:val="000000" w:themeColor="text1"/>
          <w:sz w:val="24"/>
          <w:szCs w:val="24"/>
          <w:lang w:val="en-US"/>
        </w:rPr>
        <w:t xml:space="preserve"> </w:t>
      </w:r>
      <w:r w:rsidR="00BA2B4D" w:rsidRPr="002C73A7">
        <w:rPr>
          <w:rFonts w:ascii="Times New Roman" w:hAnsi="Times New Roman" w:cs="Times New Roman"/>
          <w:color w:val="000000" w:themeColor="text1"/>
          <w:sz w:val="24"/>
          <w:szCs w:val="24"/>
          <w:lang w:val="en-US"/>
        </w:rPr>
        <w:t xml:space="preserve">involved in </w:t>
      </w:r>
      <w:r w:rsidR="001F7197">
        <w:rPr>
          <w:rFonts w:ascii="Times New Roman" w:hAnsi="Times New Roman" w:cs="Times New Roman"/>
          <w:color w:val="000000" w:themeColor="text1"/>
          <w:sz w:val="24"/>
          <w:szCs w:val="24"/>
          <w:lang w:val="en-US"/>
        </w:rPr>
        <w:t xml:space="preserve">procurement </w:t>
      </w:r>
      <w:r w:rsidR="00BA2B4D" w:rsidRPr="002C73A7">
        <w:rPr>
          <w:rFonts w:ascii="Times New Roman" w:hAnsi="Times New Roman" w:cs="Times New Roman"/>
          <w:color w:val="000000" w:themeColor="text1"/>
          <w:sz w:val="24"/>
          <w:szCs w:val="24"/>
          <w:lang w:val="en-US"/>
        </w:rPr>
        <w:t>decision making. In total</w:t>
      </w:r>
      <w:r w:rsidR="00A9788F" w:rsidRPr="002C73A7">
        <w:rPr>
          <w:rFonts w:ascii="Times New Roman" w:hAnsi="Times New Roman" w:cs="Times New Roman"/>
          <w:color w:val="000000" w:themeColor="text1"/>
          <w:sz w:val="24"/>
          <w:szCs w:val="24"/>
          <w:lang w:val="en-US"/>
        </w:rPr>
        <w:t>,</w:t>
      </w:r>
      <w:r w:rsidR="00BA2B4D" w:rsidRPr="002C73A7">
        <w:rPr>
          <w:rFonts w:ascii="Times New Roman" w:hAnsi="Times New Roman" w:cs="Times New Roman"/>
          <w:color w:val="000000" w:themeColor="text1"/>
          <w:sz w:val="24"/>
          <w:szCs w:val="24"/>
          <w:lang w:val="en-US"/>
        </w:rPr>
        <w:t xml:space="preserve"> 302 people (</w:t>
      </w:r>
      <w:r w:rsidR="00BA2B4D" w:rsidRPr="002C73A7">
        <w:rPr>
          <w:rFonts w:ascii="Times New Roman" w:hAnsi="Times New Roman" w:cs="Times New Roman"/>
          <w:i/>
          <w:iCs/>
          <w:color w:val="000000" w:themeColor="text1"/>
          <w:sz w:val="24"/>
          <w:szCs w:val="24"/>
          <w:lang w:val="en-US"/>
        </w:rPr>
        <w:t>N</w:t>
      </w:r>
      <w:r w:rsidR="00BA2B4D" w:rsidRPr="002C73A7">
        <w:rPr>
          <w:rFonts w:ascii="Times New Roman" w:hAnsi="Times New Roman" w:cs="Times New Roman"/>
          <w:color w:val="000000" w:themeColor="text1"/>
          <w:sz w:val="24"/>
          <w:szCs w:val="24"/>
          <w:lang w:val="en-US"/>
        </w:rPr>
        <w:t xml:space="preserve">) </w:t>
      </w:r>
      <w:r w:rsidR="00A9788F" w:rsidRPr="002C73A7">
        <w:rPr>
          <w:rFonts w:ascii="Times New Roman" w:hAnsi="Times New Roman" w:cs="Times New Roman"/>
          <w:color w:val="000000" w:themeColor="text1"/>
          <w:sz w:val="24"/>
          <w:szCs w:val="24"/>
          <w:lang w:val="en-US"/>
        </w:rPr>
        <w:t>were</w:t>
      </w:r>
      <w:r w:rsidR="00FD06F1" w:rsidRPr="002C73A7">
        <w:rPr>
          <w:rFonts w:ascii="Times New Roman" w:hAnsi="Times New Roman" w:cs="Times New Roman"/>
          <w:color w:val="000000" w:themeColor="text1"/>
          <w:sz w:val="24"/>
          <w:szCs w:val="24"/>
          <w:lang w:val="en-US"/>
        </w:rPr>
        <w:t xml:space="preserve"> </w:t>
      </w:r>
      <w:r w:rsidR="00BA2B4D" w:rsidRPr="002C73A7">
        <w:rPr>
          <w:rFonts w:ascii="Times New Roman" w:hAnsi="Times New Roman" w:cs="Times New Roman"/>
          <w:color w:val="000000" w:themeColor="text1"/>
          <w:sz w:val="24"/>
          <w:szCs w:val="24"/>
          <w:lang w:val="en-US"/>
        </w:rPr>
        <w:t>identified and invited to</w:t>
      </w:r>
      <w:r w:rsidR="00A9788F" w:rsidRPr="002C73A7">
        <w:rPr>
          <w:rFonts w:ascii="Times New Roman" w:hAnsi="Times New Roman" w:cs="Times New Roman"/>
          <w:color w:val="000000" w:themeColor="text1"/>
          <w:sz w:val="24"/>
          <w:szCs w:val="24"/>
          <w:lang w:val="en-US"/>
        </w:rPr>
        <w:t xml:space="preserve"> participate in</w:t>
      </w:r>
      <w:r w:rsidR="00BA2B4D" w:rsidRPr="002C73A7">
        <w:rPr>
          <w:rFonts w:ascii="Times New Roman" w:hAnsi="Times New Roman" w:cs="Times New Roman"/>
          <w:color w:val="000000" w:themeColor="text1"/>
          <w:sz w:val="24"/>
          <w:szCs w:val="24"/>
          <w:lang w:val="en-US"/>
        </w:rPr>
        <w:t xml:space="preserve"> the survey</w:t>
      </w:r>
      <w:r w:rsidR="00F9416B" w:rsidRPr="002C73A7">
        <w:rPr>
          <w:rFonts w:ascii="Times New Roman" w:hAnsi="Times New Roman" w:cs="Times New Roman"/>
          <w:color w:val="000000" w:themeColor="text1"/>
          <w:sz w:val="24"/>
          <w:szCs w:val="24"/>
          <w:lang w:val="en-US"/>
        </w:rPr>
        <w:t xml:space="preserve"> of </w:t>
      </w:r>
      <w:r w:rsidR="00A9788F" w:rsidRPr="002C73A7">
        <w:rPr>
          <w:rFonts w:ascii="Times New Roman" w:hAnsi="Times New Roman" w:cs="Times New Roman"/>
          <w:color w:val="000000" w:themeColor="text1"/>
          <w:sz w:val="24"/>
          <w:szCs w:val="24"/>
          <w:lang w:val="en-US"/>
        </w:rPr>
        <w:t>whom</w:t>
      </w:r>
      <w:r w:rsidR="00F9416B" w:rsidRPr="002C73A7">
        <w:rPr>
          <w:rFonts w:ascii="Times New Roman" w:hAnsi="Times New Roman" w:cs="Times New Roman"/>
          <w:color w:val="000000" w:themeColor="text1"/>
          <w:sz w:val="24"/>
          <w:szCs w:val="24"/>
          <w:lang w:val="en-US"/>
        </w:rPr>
        <w:t xml:space="preserve"> 44% </w:t>
      </w:r>
      <w:r w:rsidR="009A2810" w:rsidRPr="002C73A7">
        <w:rPr>
          <w:rFonts w:ascii="Times New Roman" w:hAnsi="Times New Roman" w:cs="Times New Roman"/>
          <w:color w:val="000000" w:themeColor="text1"/>
          <w:sz w:val="24"/>
          <w:szCs w:val="24"/>
          <w:lang w:val="en-US"/>
        </w:rPr>
        <w:t>were</w:t>
      </w:r>
      <w:r w:rsidR="00F9416B" w:rsidRPr="002C73A7">
        <w:rPr>
          <w:rFonts w:ascii="Times New Roman" w:hAnsi="Times New Roman" w:cs="Times New Roman"/>
          <w:color w:val="000000" w:themeColor="text1"/>
          <w:sz w:val="24"/>
          <w:szCs w:val="24"/>
          <w:lang w:val="en-US"/>
        </w:rPr>
        <w:t xml:space="preserve"> manager</w:t>
      </w:r>
      <w:r w:rsidR="009A2810" w:rsidRPr="002C73A7">
        <w:rPr>
          <w:rFonts w:ascii="Times New Roman" w:hAnsi="Times New Roman" w:cs="Times New Roman"/>
          <w:color w:val="000000" w:themeColor="text1"/>
          <w:sz w:val="24"/>
          <w:szCs w:val="24"/>
          <w:lang w:val="en-US"/>
        </w:rPr>
        <w:t>s</w:t>
      </w:r>
      <w:r w:rsidR="00F9416B" w:rsidRPr="002C73A7">
        <w:rPr>
          <w:rFonts w:ascii="Times New Roman" w:hAnsi="Times New Roman" w:cs="Times New Roman"/>
          <w:color w:val="000000" w:themeColor="text1"/>
          <w:sz w:val="24"/>
          <w:szCs w:val="24"/>
          <w:lang w:val="en-US"/>
        </w:rPr>
        <w:t xml:space="preserve"> and 56% were </w:t>
      </w:r>
      <w:r w:rsidR="009A2810" w:rsidRPr="002C73A7">
        <w:rPr>
          <w:rFonts w:ascii="Times New Roman" w:hAnsi="Times New Roman" w:cs="Times New Roman"/>
          <w:color w:val="000000" w:themeColor="text1"/>
          <w:sz w:val="24"/>
          <w:szCs w:val="24"/>
          <w:lang w:val="en-US"/>
        </w:rPr>
        <w:t>non-managerial</w:t>
      </w:r>
      <w:r w:rsidR="00F9416B" w:rsidRPr="002C73A7">
        <w:rPr>
          <w:rFonts w:ascii="Times New Roman" w:hAnsi="Times New Roman" w:cs="Times New Roman"/>
          <w:color w:val="000000" w:themeColor="text1"/>
          <w:sz w:val="24"/>
          <w:szCs w:val="24"/>
          <w:lang w:val="en-US"/>
        </w:rPr>
        <w:t xml:space="preserve"> employees</w:t>
      </w:r>
      <w:r w:rsidR="00BA2B4D" w:rsidRPr="002C73A7">
        <w:rPr>
          <w:rFonts w:ascii="Times New Roman" w:hAnsi="Times New Roman" w:cs="Times New Roman"/>
          <w:color w:val="000000" w:themeColor="text1"/>
          <w:sz w:val="24"/>
          <w:szCs w:val="24"/>
          <w:lang w:val="en-US"/>
        </w:rPr>
        <w:t xml:space="preserve">. The survey </w:t>
      </w:r>
      <w:r w:rsidR="00A9788F" w:rsidRPr="002C73A7">
        <w:rPr>
          <w:rFonts w:ascii="Times New Roman" w:hAnsi="Times New Roman" w:cs="Times New Roman"/>
          <w:color w:val="000000" w:themeColor="text1"/>
          <w:sz w:val="24"/>
          <w:szCs w:val="24"/>
          <w:lang w:val="en-US"/>
        </w:rPr>
        <w:t>was</w:t>
      </w:r>
      <w:r w:rsidR="00FD06F1" w:rsidRPr="002C73A7">
        <w:rPr>
          <w:rFonts w:ascii="Times New Roman" w:hAnsi="Times New Roman" w:cs="Times New Roman"/>
          <w:color w:val="000000" w:themeColor="text1"/>
          <w:sz w:val="24"/>
          <w:szCs w:val="24"/>
          <w:lang w:val="en-US"/>
        </w:rPr>
        <w:t xml:space="preserve"> </w:t>
      </w:r>
      <w:r w:rsidR="009A2810" w:rsidRPr="002C73A7">
        <w:rPr>
          <w:rFonts w:ascii="Times New Roman" w:hAnsi="Times New Roman" w:cs="Times New Roman"/>
          <w:color w:val="000000" w:themeColor="text1"/>
          <w:sz w:val="24"/>
          <w:szCs w:val="24"/>
          <w:lang w:val="en-US"/>
        </w:rPr>
        <w:t xml:space="preserve">distributed </w:t>
      </w:r>
      <w:r w:rsidR="00BA2B4D" w:rsidRPr="002C73A7">
        <w:rPr>
          <w:rFonts w:ascii="Times New Roman" w:hAnsi="Times New Roman" w:cs="Times New Roman"/>
          <w:color w:val="000000" w:themeColor="text1"/>
          <w:sz w:val="24"/>
          <w:szCs w:val="24"/>
          <w:lang w:val="en-US"/>
        </w:rPr>
        <w:t>online in 2015</w:t>
      </w:r>
      <w:r w:rsidR="00A9788F" w:rsidRPr="002C73A7">
        <w:rPr>
          <w:rFonts w:ascii="Times New Roman" w:hAnsi="Times New Roman" w:cs="Times New Roman"/>
          <w:color w:val="000000" w:themeColor="text1"/>
          <w:sz w:val="24"/>
          <w:szCs w:val="24"/>
          <w:lang w:val="en-US"/>
        </w:rPr>
        <w:t>,</w:t>
      </w:r>
      <w:r w:rsidR="00BA2B4D" w:rsidRPr="002C73A7">
        <w:rPr>
          <w:rFonts w:ascii="Times New Roman" w:hAnsi="Times New Roman" w:cs="Times New Roman"/>
          <w:color w:val="000000" w:themeColor="text1"/>
          <w:sz w:val="24"/>
          <w:szCs w:val="24"/>
          <w:lang w:val="en-US"/>
        </w:rPr>
        <w:t xml:space="preserve"> and data </w:t>
      </w:r>
      <w:r w:rsidR="00A9788F" w:rsidRPr="002C73A7">
        <w:rPr>
          <w:rFonts w:ascii="Times New Roman" w:hAnsi="Times New Roman" w:cs="Times New Roman"/>
          <w:color w:val="000000" w:themeColor="text1"/>
          <w:sz w:val="24"/>
          <w:szCs w:val="24"/>
          <w:lang w:val="en-US"/>
        </w:rPr>
        <w:t>were collected by</w:t>
      </w:r>
      <w:r w:rsidR="00BA2B4D" w:rsidRPr="002C73A7">
        <w:rPr>
          <w:rFonts w:ascii="Times New Roman" w:hAnsi="Times New Roman" w:cs="Times New Roman"/>
          <w:color w:val="000000" w:themeColor="text1"/>
          <w:sz w:val="24"/>
          <w:szCs w:val="24"/>
          <w:lang w:val="en-US"/>
        </w:rPr>
        <w:t xml:space="preserve"> sending multiple </w:t>
      </w:r>
      <w:r w:rsidR="00D56F5F" w:rsidRPr="002C73A7">
        <w:rPr>
          <w:rFonts w:ascii="Times New Roman" w:hAnsi="Times New Roman" w:cs="Times New Roman"/>
          <w:color w:val="000000" w:themeColor="text1"/>
          <w:sz w:val="24"/>
          <w:szCs w:val="24"/>
          <w:lang w:val="en-US"/>
        </w:rPr>
        <w:t>emails</w:t>
      </w:r>
      <w:r w:rsidR="00BA2B4D" w:rsidRPr="002C73A7">
        <w:rPr>
          <w:rFonts w:ascii="Times New Roman" w:hAnsi="Times New Roman" w:cs="Times New Roman"/>
          <w:color w:val="000000" w:themeColor="text1"/>
          <w:sz w:val="24"/>
          <w:szCs w:val="24"/>
          <w:lang w:val="en-US"/>
        </w:rPr>
        <w:t xml:space="preserve"> and follow-up phone calls. </w:t>
      </w:r>
      <w:r w:rsidR="001F7197">
        <w:rPr>
          <w:rFonts w:ascii="Times New Roman" w:hAnsi="Times New Roman" w:cs="Times New Roman"/>
          <w:color w:val="000000" w:themeColor="text1"/>
          <w:sz w:val="24"/>
          <w:szCs w:val="24"/>
          <w:lang w:val="en-US"/>
        </w:rPr>
        <w:t xml:space="preserve">The </w:t>
      </w:r>
      <w:r w:rsidR="00467559">
        <w:rPr>
          <w:rFonts w:ascii="Times New Roman" w:hAnsi="Times New Roman" w:cs="Times New Roman"/>
          <w:color w:val="000000" w:themeColor="text1"/>
          <w:sz w:val="24"/>
          <w:szCs w:val="24"/>
          <w:lang w:val="en-US"/>
        </w:rPr>
        <w:t>initiative</w:t>
      </w:r>
      <w:r w:rsidR="001F7197">
        <w:rPr>
          <w:rFonts w:ascii="Times New Roman" w:hAnsi="Times New Roman" w:cs="Times New Roman"/>
          <w:color w:val="000000" w:themeColor="text1"/>
          <w:sz w:val="24"/>
          <w:szCs w:val="24"/>
          <w:lang w:val="en-US"/>
        </w:rPr>
        <w:t xml:space="preserve"> resulted in a sample of </w:t>
      </w:r>
      <w:r w:rsidR="00BA2B4D" w:rsidRPr="002C73A7">
        <w:rPr>
          <w:rFonts w:ascii="Times New Roman" w:hAnsi="Times New Roman" w:cs="Times New Roman"/>
          <w:color w:val="000000" w:themeColor="text1"/>
          <w:sz w:val="24"/>
          <w:szCs w:val="24"/>
          <w:lang w:val="en-US"/>
        </w:rPr>
        <w:t>1</w:t>
      </w:r>
      <w:r w:rsidR="00BA77D4" w:rsidRPr="002C73A7">
        <w:rPr>
          <w:rFonts w:ascii="Times New Roman" w:hAnsi="Times New Roman" w:cs="Times New Roman"/>
          <w:color w:val="000000" w:themeColor="text1"/>
          <w:sz w:val="24"/>
          <w:szCs w:val="24"/>
          <w:lang w:val="en-US"/>
        </w:rPr>
        <w:t>79</w:t>
      </w:r>
      <w:r w:rsidR="00BA2B4D" w:rsidRPr="002C73A7">
        <w:rPr>
          <w:rFonts w:ascii="Times New Roman" w:hAnsi="Times New Roman" w:cs="Times New Roman"/>
          <w:color w:val="000000" w:themeColor="text1"/>
          <w:sz w:val="24"/>
          <w:szCs w:val="24"/>
          <w:lang w:val="en-US"/>
        </w:rPr>
        <w:t xml:space="preserve"> </w:t>
      </w:r>
      <w:r w:rsidR="001F7197" w:rsidRPr="002C73A7">
        <w:rPr>
          <w:rFonts w:ascii="Times New Roman" w:hAnsi="Times New Roman" w:cs="Times New Roman"/>
          <w:color w:val="000000" w:themeColor="text1"/>
          <w:sz w:val="24"/>
          <w:szCs w:val="24"/>
          <w:lang w:val="en-US"/>
        </w:rPr>
        <w:t>(</w:t>
      </w:r>
      <w:r w:rsidR="001F7197" w:rsidRPr="002C73A7">
        <w:rPr>
          <w:rFonts w:ascii="Times New Roman" w:hAnsi="Times New Roman" w:cs="Times New Roman"/>
          <w:i/>
          <w:iCs/>
          <w:color w:val="000000" w:themeColor="text1"/>
          <w:sz w:val="24"/>
          <w:szCs w:val="24"/>
          <w:lang w:val="en-US"/>
        </w:rPr>
        <w:t>n</w:t>
      </w:r>
      <w:r w:rsidR="001F7197" w:rsidRPr="002C73A7">
        <w:rPr>
          <w:rFonts w:ascii="Times New Roman" w:hAnsi="Times New Roman" w:cs="Times New Roman"/>
          <w:color w:val="000000" w:themeColor="text1"/>
          <w:sz w:val="24"/>
          <w:szCs w:val="24"/>
          <w:lang w:val="en-US"/>
        </w:rPr>
        <w:t xml:space="preserve">) </w:t>
      </w:r>
      <w:r w:rsidR="001F7197">
        <w:rPr>
          <w:rFonts w:ascii="Times New Roman" w:hAnsi="Times New Roman" w:cs="Times New Roman"/>
          <w:color w:val="000000" w:themeColor="text1"/>
          <w:sz w:val="24"/>
          <w:szCs w:val="24"/>
          <w:lang w:val="en-US"/>
        </w:rPr>
        <w:t xml:space="preserve">respondents </w:t>
      </w:r>
      <w:r w:rsidR="00F9416B" w:rsidRPr="002C73A7">
        <w:rPr>
          <w:rFonts w:ascii="Times New Roman" w:hAnsi="Times New Roman" w:cs="Times New Roman"/>
          <w:color w:val="000000" w:themeColor="text1"/>
          <w:sz w:val="24"/>
          <w:szCs w:val="24"/>
          <w:lang w:val="en-US"/>
        </w:rPr>
        <w:t xml:space="preserve">of </w:t>
      </w:r>
      <w:r w:rsidR="00A9788F" w:rsidRPr="002C73A7">
        <w:rPr>
          <w:rFonts w:ascii="Times New Roman" w:hAnsi="Times New Roman" w:cs="Times New Roman"/>
          <w:color w:val="000000" w:themeColor="text1"/>
          <w:sz w:val="24"/>
          <w:szCs w:val="24"/>
          <w:lang w:val="en-US"/>
        </w:rPr>
        <w:t>whom</w:t>
      </w:r>
      <w:r w:rsidR="00F9416B" w:rsidRPr="002C73A7">
        <w:rPr>
          <w:rFonts w:ascii="Times New Roman" w:hAnsi="Times New Roman" w:cs="Times New Roman"/>
          <w:color w:val="000000" w:themeColor="text1"/>
          <w:sz w:val="24"/>
          <w:szCs w:val="24"/>
          <w:lang w:val="en-US"/>
        </w:rPr>
        <w:t xml:space="preserve"> </w:t>
      </w:r>
      <w:r w:rsidR="00BA77D4" w:rsidRPr="002C73A7">
        <w:rPr>
          <w:rFonts w:ascii="Times New Roman" w:hAnsi="Times New Roman" w:cs="Times New Roman"/>
          <w:color w:val="000000" w:themeColor="text1"/>
          <w:sz w:val="24"/>
          <w:szCs w:val="24"/>
          <w:lang w:val="en-US"/>
        </w:rPr>
        <w:t>57</w:t>
      </w:r>
      <w:r w:rsidR="00F9416B" w:rsidRPr="002C73A7">
        <w:rPr>
          <w:rFonts w:ascii="Times New Roman" w:hAnsi="Times New Roman" w:cs="Times New Roman"/>
          <w:color w:val="000000" w:themeColor="text1"/>
          <w:sz w:val="24"/>
          <w:szCs w:val="24"/>
          <w:lang w:val="en-US"/>
        </w:rPr>
        <w:t xml:space="preserve">% were managers and </w:t>
      </w:r>
      <w:r w:rsidR="00BA77D4" w:rsidRPr="002C73A7">
        <w:rPr>
          <w:rFonts w:ascii="Times New Roman" w:hAnsi="Times New Roman" w:cs="Times New Roman"/>
          <w:color w:val="000000" w:themeColor="text1"/>
          <w:sz w:val="24"/>
          <w:szCs w:val="24"/>
          <w:lang w:val="en-US"/>
        </w:rPr>
        <w:t>43</w:t>
      </w:r>
      <w:r w:rsidR="00F9416B" w:rsidRPr="002C73A7">
        <w:rPr>
          <w:rFonts w:ascii="Times New Roman" w:hAnsi="Times New Roman" w:cs="Times New Roman"/>
          <w:color w:val="000000" w:themeColor="text1"/>
          <w:sz w:val="24"/>
          <w:szCs w:val="24"/>
          <w:lang w:val="en-US"/>
        </w:rPr>
        <w:t>% non-managerial employees</w:t>
      </w:r>
      <w:r w:rsidR="00467559">
        <w:rPr>
          <w:rFonts w:ascii="Times New Roman" w:hAnsi="Times New Roman" w:cs="Times New Roman"/>
          <w:color w:val="000000" w:themeColor="text1"/>
          <w:sz w:val="24"/>
          <w:szCs w:val="24"/>
          <w:lang w:val="en-US"/>
        </w:rPr>
        <w:t>. This is a</w:t>
      </w:r>
      <w:r w:rsidR="00DD1811">
        <w:rPr>
          <w:rFonts w:ascii="Times New Roman" w:hAnsi="Times New Roman" w:cs="Times New Roman"/>
          <w:color w:val="000000" w:themeColor="text1"/>
          <w:sz w:val="24"/>
          <w:szCs w:val="24"/>
          <w:lang w:val="en-US"/>
        </w:rPr>
        <w:t>n</w:t>
      </w:r>
      <w:r w:rsidR="00467559">
        <w:rPr>
          <w:rFonts w:ascii="Times New Roman" w:hAnsi="Times New Roman" w:cs="Times New Roman"/>
          <w:color w:val="000000" w:themeColor="text1"/>
          <w:sz w:val="24"/>
          <w:szCs w:val="24"/>
          <w:lang w:val="en-US"/>
        </w:rPr>
        <w:t xml:space="preserve"> effective</w:t>
      </w:r>
      <w:r w:rsidR="00336510" w:rsidRPr="002C73A7">
        <w:rPr>
          <w:rFonts w:ascii="Times New Roman" w:hAnsi="Times New Roman" w:cs="Times New Roman"/>
          <w:color w:val="000000" w:themeColor="text1"/>
          <w:sz w:val="24"/>
          <w:szCs w:val="24"/>
          <w:lang w:val="en-US"/>
        </w:rPr>
        <w:t xml:space="preserve"> response rate of </w:t>
      </w:r>
      <w:r w:rsidR="00BA77D4" w:rsidRPr="002C73A7">
        <w:rPr>
          <w:rFonts w:ascii="Times New Roman" w:hAnsi="Times New Roman" w:cs="Times New Roman"/>
          <w:color w:val="000000" w:themeColor="text1"/>
          <w:sz w:val="24"/>
          <w:szCs w:val="24"/>
          <w:lang w:val="en-US"/>
        </w:rPr>
        <w:t>59</w:t>
      </w:r>
      <w:r w:rsidR="00336510" w:rsidRPr="002C73A7">
        <w:rPr>
          <w:rFonts w:ascii="Times New Roman" w:hAnsi="Times New Roman" w:cs="Times New Roman"/>
          <w:color w:val="000000" w:themeColor="text1"/>
          <w:sz w:val="24"/>
          <w:szCs w:val="24"/>
          <w:lang w:val="en-US"/>
        </w:rPr>
        <w:t>.</w:t>
      </w:r>
      <w:r w:rsidR="00BA77D4" w:rsidRPr="002C73A7">
        <w:rPr>
          <w:rFonts w:ascii="Times New Roman" w:hAnsi="Times New Roman" w:cs="Times New Roman"/>
          <w:color w:val="000000" w:themeColor="text1"/>
          <w:sz w:val="24"/>
          <w:szCs w:val="24"/>
          <w:lang w:val="en-US"/>
        </w:rPr>
        <w:t>3</w:t>
      </w:r>
      <w:r w:rsidR="00BA2B4D" w:rsidRPr="002C73A7">
        <w:rPr>
          <w:rFonts w:ascii="Times New Roman" w:hAnsi="Times New Roman" w:cs="Times New Roman"/>
          <w:color w:val="000000" w:themeColor="text1"/>
          <w:sz w:val="24"/>
          <w:szCs w:val="24"/>
          <w:lang w:val="en-US"/>
        </w:rPr>
        <w:t xml:space="preserve">%. </w:t>
      </w:r>
      <w:r w:rsidR="00FD06F1" w:rsidRPr="002C73A7">
        <w:rPr>
          <w:rFonts w:ascii="Times New Roman" w:hAnsi="Times New Roman" w:cs="Times New Roman"/>
          <w:color w:val="000000" w:themeColor="text1"/>
          <w:sz w:val="24"/>
          <w:szCs w:val="24"/>
          <w:lang w:val="en-US"/>
        </w:rPr>
        <w:t>The authors calculated the s</w:t>
      </w:r>
      <w:r w:rsidR="00BA2B4D" w:rsidRPr="002C73A7">
        <w:rPr>
          <w:rFonts w:ascii="Times New Roman" w:hAnsi="Times New Roman" w:cs="Times New Roman"/>
          <w:color w:val="000000" w:themeColor="text1"/>
          <w:sz w:val="24"/>
          <w:szCs w:val="24"/>
          <w:lang w:val="en-US"/>
        </w:rPr>
        <w:t>tatistical confidence of the survey results</w:t>
      </w:r>
      <w:r w:rsidR="00FD06F1" w:rsidRPr="002C73A7">
        <w:rPr>
          <w:rFonts w:ascii="Times New Roman" w:hAnsi="Times New Roman" w:cs="Times New Roman"/>
          <w:color w:val="000000" w:themeColor="text1"/>
          <w:sz w:val="24"/>
          <w:szCs w:val="24"/>
          <w:lang w:val="en-US"/>
        </w:rPr>
        <w:t xml:space="preserve"> which </w:t>
      </w:r>
      <w:r w:rsidR="00BA2B4D" w:rsidRPr="002C73A7">
        <w:rPr>
          <w:rFonts w:ascii="Times New Roman" w:hAnsi="Times New Roman" w:cs="Times New Roman"/>
          <w:color w:val="000000" w:themeColor="text1"/>
          <w:sz w:val="24"/>
          <w:szCs w:val="24"/>
          <w:lang w:val="en-US"/>
        </w:rPr>
        <w:t>can be considered accur</w:t>
      </w:r>
      <w:r w:rsidR="004C46E0" w:rsidRPr="002C73A7">
        <w:rPr>
          <w:rFonts w:ascii="Times New Roman" w:hAnsi="Times New Roman" w:cs="Times New Roman"/>
          <w:color w:val="000000" w:themeColor="text1"/>
          <w:sz w:val="24"/>
          <w:szCs w:val="24"/>
          <w:lang w:val="en-US"/>
        </w:rPr>
        <w:t xml:space="preserve">ate with a 95% </w:t>
      </w:r>
      <w:r w:rsidR="00BA2B4D" w:rsidRPr="002C73A7">
        <w:rPr>
          <w:rFonts w:ascii="Times New Roman" w:hAnsi="Times New Roman" w:cs="Times New Roman"/>
          <w:color w:val="000000" w:themeColor="text1"/>
          <w:sz w:val="24"/>
          <w:szCs w:val="24"/>
          <w:lang w:val="en-US"/>
        </w:rPr>
        <w:t>confidence level and a calculated margin of error of 4</w:t>
      </w:r>
      <w:r w:rsidR="00336510" w:rsidRPr="002C73A7">
        <w:rPr>
          <w:rFonts w:ascii="Times New Roman" w:hAnsi="Times New Roman" w:cs="Times New Roman"/>
          <w:color w:val="000000" w:themeColor="text1"/>
          <w:sz w:val="24"/>
          <w:szCs w:val="24"/>
          <w:lang w:val="en-US"/>
        </w:rPr>
        <w:t>.</w:t>
      </w:r>
      <w:r w:rsidR="00BA77D4" w:rsidRPr="002C73A7">
        <w:rPr>
          <w:rFonts w:ascii="Times New Roman" w:hAnsi="Times New Roman" w:cs="Times New Roman"/>
          <w:color w:val="000000" w:themeColor="text1"/>
          <w:sz w:val="24"/>
          <w:szCs w:val="24"/>
          <w:lang w:val="en-US"/>
        </w:rPr>
        <w:t>68</w:t>
      </w:r>
      <w:r w:rsidR="00BA2B4D" w:rsidRPr="002C73A7">
        <w:rPr>
          <w:rFonts w:ascii="Times New Roman" w:hAnsi="Times New Roman" w:cs="Times New Roman"/>
          <w:color w:val="000000" w:themeColor="text1"/>
          <w:sz w:val="24"/>
          <w:szCs w:val="24"/>
          <w:lang w:val="en-US"/>
        </w:rPr>
        <w:t xml:space="preserve">%, corrected for population size </w:t>
      </w:r>
      <w:r w:rsidR="007F5B11" w:rsidRPr="002C73A7">
        <w:rPr>
          <w:rFonts w:ascii="Times New Roman" w:hAnsi="Times New Roman" w:cs="Times New Roman"/>
          <w:color w:val="000000" w:themeColor="text1"/>
          <w:sz w:val="24"/>
          <w:szCs w:val="24"/>
          <w:lang w:val="en-US"/>
        </w:rPr>
        <w:fldChar w:fldCharType="begin" w:fldLock="1"/>
      </w:r>
      <w:r w:rsidR="007F5B11" w:rsidRPr="002C73A7">
        <w:rPr>
          <w:rFonts w:ascii="Times New Roman" w:hAnsi="Times New Roman" w:cs="Times New Roman"/>
          <w:color w:val="000000" w:themeColor="text1"/>
          <w:sz w:val="24"/>
          <w:szCs w:val="24"/>
          <w:lang w:val="en-US"/>
        </w:rPr>
        <w:instrText>ADDIN CSL_CITATION { "citationItems" : [ { "id" : "ITEM-1", "itemData" : { "DOI" : "10.2307/2340569", "ISSN" : "09528385", "author" : [ { "dropping-particle" : "", "family" : "Isserlis", "given" : "L.", "non-dropping-particle" : "", "parse-names" : false, "suffix" : "" } ], "container-title" : "Journal of the Royal Statistical Society", "id" : "ITEM-1", "issue" : "1", "issued" : { "date-parts" : [ [ "1918", "1" ] ] }, "page" : "75", "title" : "On the Value of a Mean as Calculated from a Sample", "type" : "article-journal", "volume" : "81" }, "uris" : [ "http://www.mendeley.com/documents/?uuid=857662de-b4df-32c8-9a23-cc7a28ddb7e1" ] } ], "mendeley" : { "formattedCitation" : "(Isserlis, 1918)", "plainTextFormattedCitation" : "(Isserlis, 1918)", "previouslyFormattedCitation" : "(Isserlis, 1918)" }, "properties" : { "noteIndex" : 0 }, "schema" : "https://github.com/citation-style-language/schema/raw/master/csl-citation.json" }</w:instrText>
      </w:r>
      <w:r w:rsidR="007F5B11" w:rsidRPr="002C73A7">
        <w:rPr>
          <w:rFonts w:ascii="Times New Roman" w:hAnsi="Times New Roman" w:cs="Times New Roman"/>
          <w:color w:val="000000" w:themeColor="text1"/>
          <w:sz w:val="24"/>
          <w:szCs w:val="24"/>
          <w:lang w:val="en-US"/>
        </w:rPr>
        <w:fldChar w:fldCharType="separate"/>
      </w:r>
      <w:r w:rsidR="007F5B11" w:rsidRPr="002C73A7">
        <w:rPr>
          <w:rFonts w:ascii="Times New Roman" w:hAnsi="Times New Roman" w:cs="Times New Roman"/>
          <w:noProof/>
          <w:color w:val="000000" w:themeColor="text1"/>
          <w:sz w:val="24"/>
          <w:szCs w:val="24"/>
          <w:lang w:val="en-US"/>
        </w:rPr>
        <w:t>(Isserlis, 1918)</w:t>
      </w:r>
      <w:r w:rsidR="007F5B11" w:rsidRPr="002C73A7">
        <w:rPr>
          <w:rFonts w:ascii="Times New Roman" w:hAnsi="Times New Roman" w:cs="Times New Roman"/>
          <w:color w:val="000000" w:themeColor="text1"/>
          <w:sz w:val="24"/>
          <w:szCs w:val="24"/>
          <w:lang w:val="en-US"/>
        </w:rPr>
        <w:fldChar w:fldCharType="end"/>
      </w:r>
      <w:r w:rsidR="007F5B11" w:rsidRPr="002C73A7">
        <w:rPr>
          <w:rStyle w:val="FootnoteReference"/>
          <w:rFonts w:asciiTheme="majorBidi" w:hAnsiTheme="majorBidi" w:cstheme="majorBidi"/>
          <w:color w:val="000000" w:themeColor="text1"/>
          <w:sz w:val="24"/>
          <w:szCs w:val="24"/>
          <w:lang w:val="en-US"/>
        </w:rPr>
        <w:t xml:space="preserve"> </w:t>
      </w:r>
      <w:r w:rsidR="007F5B11" w:rsidRPr="002C73A7">
        <w:rPr>
          <w:rStyle w:val="FootnoteReference"/>
          <w:color w:val="000000" w:themeColor="text1"/>
        </w:rPr>
        <w:footnoteReference w:id="1"/>
      </w:r>
      <w:r w:rsidR="002D5DA5" w:rsidRPr="002C73A7">
        <w:rPr>
          <w:rFonts w:ascii="Times New Roman" w:hAnsi="Times New Roman" w:cs="Times New Roman"/>
          <w:color w:val="000000" w:themeColor="text1"/>
          <w:sz w:val="24"/>
          <w:szCs w:val="24"/>
          <w:lang w:val="en-US"/>
        </w:rPr>
        <w:t>.</w:t>
      </w:r>
      <w:r w:rsidR="00F938CC" w:rsidRPr="002C73A7">
        <w:rPr>
          <w:rFonts w:ascii="Times New Roman" w:hAnsi="Times New Roman" w:cs="Times New Roman"/>
          <w:color w:val="000000" w:themeColor="text1"/>
          <w:sz w:val="24"/>
          <w:szCs w:val="24"/>
          <w:lang w:val="en-US"/>
        </w:rPr>
        <w:t xml:space="preserve"> </w:t>
      </w:r>
      <w:r w:rsidR="00FD06F1" w:rsidRPr="002C73A7">
        <w:rPr>
          <w:rFonts w:ascii="Times New Roman" w:hAnsi="Times New Roman" w:cs="Times New Roman"/>
          <w:color w:val="000000" w:themeColor="text1"/>
          <w:sz w:val="24"/>
          <w:szCs w:val="24"/>
          <w:lang w:val="en-US"/>
        </w:rPr>
        <w:t>Further</w:t>
      </w:r>
      <w:r w:rsidR="00467559">
        <w:rPr>
          <w:rFonts w:ascii="Times New Roman" w:hAnsi="Times New Roman" w:cs="Times New Roman"/>
          <w:color w:val="000000" w:themeColor="text1"/>
          <w:sz w:val="24"/>
          <w:szCs w:val="24"/>
          <w:lang w:val="en-US"/>
        </w:rPr>
        <w:t>more</w:t>
      </w:r>
      <w:r w:rsidR="00FD06F1" w:rsidRPr="002C73A7">
        <w:rPr>
          <w:rFonts w:ascii="Times New Roman" w:hAnsi="Times New Roman" w:cs="Times New Roman"/>
          <w:color w:val="000000" w:themeColor="text1"/>
          <w:sz w:val="24"/>
          <w:szCs w:val="24"/>
          <w:lang w:val="en-US"/>
        </w:rPr>
        <w:t>, the authors tested for n</w:t>
      </w:r>
      <w:r w:rsidR="00F938CC" w:rsidRPr="002C73A7">
        <w:rPr>
          <w:rFonts w:ascii="Times New Roman" w:hAnsi="Times New Roman" w:cs="Times New Roman"/>
          <w:color w:val="000000" w:themeColor="text1"/>
          <w:sz w:val="24"/>
          <w:szCs w:val="24"/>
          <w:lang w:val="en-US"/>
        </w:rPr>
        <w:t xml:space="preserve">on-response bias </w:t>
      </w:r>
      <w:r w:rsidR="009A2810" w:rsidRPr="002C73A7">
        <w:rPr>
          <w:rFonts w:ascii="Times New Roman" w:hAnsi="Times New Roman" w:cs="Times New Roman"/>
          <w:color w:val="000000" w:themeColor="text1"/>
          <w:sz w:val="24"/>
          <w:szCs w:val="24"/>
          <w:lang w:val="en-US"/>
        </w:rPr>
        <w:t>by</w:t>
      </w:r>
      <w:r w:rsidR="00F938CC" w:rsidRPr="002C73A7">
        <w:rPr>
          <w:rFonts w:ascii="Times New Roman" w:hAnsi="Times New Roman" w:cs="Times New Roman"/>
          <w:color w:val="000000" w:themeColor="text1"/>
          <w:sz w:val="24"/>
          <w:szCs w:val="24"/>
          <w:lang w:val="en-US"/>
        </w:rPr>
        <w:t xml:space="preserve"> comparing answers to all items</w:t>
      </w:r>
      <w:r w:rsidR="00BA77D4" w:rsidRPr="002C73A7">
        <w:rPr>
          <w:rFonts w:ascii="Times New Roman" w:hAnsi="Times New Roman" w:cs="Times New Roman"/>
          <w:color w:val="000000" w:themeColor="text1"/>
          <w:sz w:val="24"/>
          <w:szCs w:val="24"/>
          <w:lang w:val="en-US"/>
        </w:rPr>
        <w:t xml:space="preserve"> listed in</w:t>
      </w:r>
      <w:r w:rsidR="00DF57C9" w:rsidRPr="002C73A7">
        <w:rPr>
          <w:rFonts w:ascii="Times New Roman" w:hAnsi="Times New Roman" w:cs="Times New Roman"/>
          <w:color w:val="000000" w:themeColor="text1"/>
          <w:sz w:val="24"/>
          <w:szCs w:val="24"/>
          <w:lang w:val="en-US"/>
        </w:rPr>
        <w:t xml:space="preserve"> Table 1</w:t>
      </w:r>
      <w:r w:rsidR="00F938CC" w:rsidRPr="002C73A7">
        <w:rPr>
          <w:rFonts w:ascii="Times New Roman" w:hAnsi="Times New Roman" w:cs="Times New Roman"/>
          <w:color w:val="000000" w:themeColor="text1"/>
          <w:sz w:val="24"/>
          <w:szCs w:val="24"/>
          <w:lang w:val="en-US"/>
        </w:rPr>
        <w:t xml:space="preserve"> from early respondents (n</w:t>
      </w:r>
      <w:r w:rsidR="00F938CC" w:rsidRPr="002C73A7">
        <w:rPr>
          <w:rFonts w:ascii="Times New Roman" w:hAnsi="Times New Roman" w:cs="Times New Roman"/>
          <w:color w:val="000000" w:themeColor="text1"/>
          <w:sz w:val="24"/>
          <w:szCs w:val="24"/>
          <w:vertAlign w:val="subscript"/>
          <w:lang w:val="en-US"/>
        </w:rPr>
        <w:t>e</w:t>
      </w:r>
      <w:r w:rsidR="00F938CC" w:rsidRPr="002C73A7">
        <w:rPr>
          <w:rFonts w:ascii="Times New Roman" w:hAnsi="Times New Roman" w:cs="Times New Roman"/>
          <w:color w:val="000000" w:themeColor="text1"/>
          <w:sz w:val="24"/>
          <w:szCs w:val="24"/>
          <w:lang w:val="en-US"/>
        </w:rPr>
        <w:t xml:space="preserve"> = </w:t>
      </w:r>
      <w:r w:rsidR="000C79EC" w:rsidRPr="002C73A7">
        <w:rPr>
          <w:rFonts w:ascii="Times New Roman" w:hAnsi="Times New Roman" w:cs="Times New Roman"/>
          <w:color w:val="000000" w:themeColor="text1"/>
          <w:sz w:val="24"/>
          <w:szCs w:val="24"/>
          <w:lang w:val="en-US"/>
        </w:rPr>
        <w:t>10</w:t>
      </w:r>
      <w:r w:rsidR="00BA77D4" w:rsidRPr="002C73A7">
        <w:rPr>
          <w:rFonts w:ascii="Times New Roman" w:hAnsi="Times New Roman" w:cs="Times New Roman"/>
          <w:color w:val="000000" w:themeColor="text1"/>
          <w:sz w:val="24"/>
          <w:szCs w:val="24"/>
          <w:lang w:val="en-US"/>
        </w:rPr>
        <w:t>2</w:t>
      </w:r>
      <w:r w:rsidR="00F938CC" w:rsidRPr="002C73A7">
        <w:rPr>
          <w:rFonts w:ascii="Times New Roman" w:hAnsi="Times New Roman" w:cs="Times New Roman"/>
          <w:color w:val="000000" w:themeColor="text1"/>
          <w:sz w:val="24"/>
          <w:szCs w:val="24"/>
          <w:lang w:val="en-US"/>
        </w:rPr>
        <w:t>) and late respondents (n</w:t>
      </w:r>
      <w:r w:rsidR="00F938CC" w:rsidRPr="002C73A7">
        <w:rPr>
          <w:rFonts w:ascii="Times New Roman" w:hAnsi="Times New Roman" w:cs="Times New Roman"/>
          <w:color w:val="000000" w:themeColor="text1"/>
          <w:sz w:val="24"/>
          <w:szCs w:val="24"/>
          <w:vertAlign w:val="subscript"/>
          <w:lang w:val="en-US"/>
        </w:rPr>
        <w:t>l</w:t>
      </w:r>
      <w:r w:rsidR="00F938CC" w:rsidRPr="002C73A7">
        <w:rPr>
          <w:rFonts w:ascii="Times New Roman" w:hAnsi="Times New Roman" w:cs="Times New Roman"/>
          <w:color w:val="000000" w:themeColor="text1"/>
          <w:sz w:val="24"/>
          <w:szCs w:val="24"/>
          <w:lang w:val="en-US"/>
        </w:rPr>
        <w:t xml:space="preserve"> = </w:t>
      </w:r>
      <w:r w:rsidR="000C79EC" w:rsidRPr="002C73A7">
        <w:rPr>
          <w:rFonts w:ascii="Times New Roman" w:hAnsi="Times New Roman" w:cs="Times New Roman"/>
          <w:color w:val="000000" w:themeColor="text1"/>
          <w:sz w:val="24"/>
          <w:szCs w:val="24"/>
          <w:lang w:val="en-US"/>
        </w:rPr>
        <w:t>77</w:t>
      </w:r>
      <w:r w:rsidR="00F938CC" w:rsidRPr="002C73A7">
        <w:rPr>
          <w:rFonts w:ascii="Times New Roman" w:hAnsi="Times New Roman" w:cs="Times New Roman"/>
          <w:color w:val="000000" w:themeColor="text1"/>
          <w:sz w:val="24"/>
          <w:szCs w:val="24"/>
          <w:lang w:val="en-US"/>
        </w:rPr>
        <w:t>)</w:t>
      </w:r>
      <w:r w:rsidR="009A2810" w:rsidRPr="002C73A7">
        <w:rPr>
          <w:rFonts w:ascii="Times New Roman" w:hAnsi="Times New Roman" w:cs="Times New Roman"/>
          <w:color w:val="000000" w:themeColor="text1"/>
          <w:sz w:val="24"/>
          <w:szCs w:val="24"/>
          <w:lang w:val="en-US"/>
        </w:rPr>
        <w:t>. There were</w:t>
      </w:r>
      <w:r w:rsidR="00F938CC" w:rsidRPr="002C73A7">
        <w:rPr>
          <w:rFonts w:ascii="Times New Roman" w:hAnsi="Times New Roman" w:cs="Times New Roman"/>
          <w:color w:val="000000" w:themeColor="text1"/>
          <w:sz w:val="24"/>
          <w:szCs w:val="24"/>
          <w:lang w:val="en-US"/>
        </w:rPr>
        <w:t xml:space="preserve"> no</w:t>
      </w:r>
      <w:r w:rsidR="009A2810" w:rsidRPr="002C73A7">
        <w:rPr>
          <w:rFonts w:ascii="Times New Roman" w:hAnsi="Times New Roman" w:cs="Times New Roman"/>
          <w:color w:val="000000" w:themeColor="text1"/>
          <w:sz w:val="24"/>
          <w:szCs w:val="24"/>
          <w:lang w:val="en-US"/>
        </w:rPr>
        <w:t xml:space="preserve"> </w:t>
      </w:r>
      <w:r w:rsidR="00F938CC" w:rsidRPr="002C73A7">
        <w:rPr>
          <w:rFonts w:ascii="Times New Roman" w:hAnsi="Times New Roman" w:cs="Times New Roman"/>
          <w:color w:val="000000" w:themeColor="text1"/>
          <w:sz w:val="24"/>
          <w:szCs w:val="24"/>
          <w:lang w:val="en-US"/>
        </w:rPr>
        <w:t>statistical</w:t>
      </w:r>
      <w:r w:rsidR="009A2810" w:rsidRPr="002C73A7">
        <w:rPr>
          <w:rFonts w:ascii="Times New Roman" w:hAnsi="Times New Roman" w:cs="Times New Roman"/>
          <w:color w:val="000000" w:themeColor="text1"/>
          <w:sz w:val="24"/>
          <w:szCs w:val="24"/>
          <w:lang w:val="en-US"/>
        </w:rPr>
        <w:t>ly significant</w:t>
      </w:r>
      <w:r w:rsidR="00F938CC" w:rsidRPr="002C73A7">
        <w:rPr>
          <w:rFonts w:ascii="Times New Roman" w:hAnsi="Times New Roman" w:cs="Times New Roman"/>
          <w:color w:val="000000" w:themeColor="text1"/>
          <w:sz w:val="24"/>
          <w:szCs w:val="24"/>
          <w:lang w:val="en-US"/>
        </w:rPr>
        <w:t xml:space="preserve"> differences between the two </w:t>
      </w:r>
      <w:r w:rsidR="00467559">
        <w:rPr>
          <w:rFonts w:ascii="Times New Roman" w:hAnsi="Times New Roman" w:cs="Times New Roman"/>
          <w:color w:val="000000" w:themeColor="text1"/>
          <w:sz w:val="24"/>
          <w:szCs w:val="24"/>
          <w:lang w:val="en-US"/>
        </w:rPr>
        <w:t xml:space="preserve">groups </w:t>
      </w:r>
      <w:r w:rsidR="00F938CC" w:rsidRPr="002C73A7">
        <w:rPr>
          <w:rFonts w:ascii="Times New Roman" w:hAnsi="Times New Roman" w:cs="Times New Roman"/>
          <w:color w:val="000000" w:themeColor="text1"/>
          <w:sz w:val="24"/>
          <w:szCs w:val="24"/>
          <w:lang w:val="en-US"/>
        </w:rPr>
        <w:t>(</w:t>
      </w:r>
      <w:r w:rsidR="00F938CC" w:rsidRPr="002C73A7">
        <w:rPr>
          <w:rFonts w:ascii="Times New Roman" w:hAnsi="Times New Roman" w:cs="Times New Roman"/>
          <w:i/>
          <w:color w:val="000000" w:themeColor="text1"/>
          <w:sz w:val="24"/>
          <w:szCs w:val="24"/>
          <w:lang w:val="en-US"/>
        </w:rPr>
        <w:t>p</w:t>
      </w:r>
      <w:r w:rsidR="002D5DA5" w:rsidRPr="002C73A7">
        <w:rPr>
          <w:rFonts w:ascii="Times New Roman" w:hAnsi="Times New Roman" w:cs="Times New Roman"/>
          <w:i/>
          <w:color w:val="000000" w:themeColor="text1"/>
          <w:sz w:val="24"/>
          <w:szCs w:val="24"/>
          <w:lang w:val="en-US"/>
        </w:rPr>
        <w:t xml:space="preserve"> </w:t>
      </w:r>
      <w:r w:rsidR="00F938CC" w:rsidRPr="002C73A7">
        <w:rPr>
          <w:rFonts w:ascii="Times New Roman" w:hAnsi="Times New Roman" w:cs="Times New Roman"/>
          <w:color w:val="000000" w:themeColor="text1"/>
          <w:sz w:val="24"/>
          <w:szCs w:val="24"/>
          <w:lang w:val="en-US"/>
        </w:rPr>
        <w:t xml:space="preserve">values ranged from </w:t>
      </w:r>
      <w:r w:rsidR="00481858" w:rsidRPr="002C73A7">
        <w:rPr>
          <w:rFonts w:ascii="Times New Roman" w:hAnsi="Times New Roman" w:cs="Times New Roman"/>
          <w:color w:val="000000" w:themeColor="text1"/>
          <w:sz w:val="24"/>
          <w:szCs w:val="24"/>
          <w:lang w:val="en-US"/>
        </w:rPr>
        <w:t>0.1</w:t>
      </w:r>
      <w:r w:rsidR="00DF57C9" w:rsidRPr="002C73A7">
        <w:rPr>
          <w:rFonts w:ascii="Times New Roman" w:hAnsi="Times New Roman" w:cs="Times New Roman"/>
          <w:color w:val="000000" w:themeColor="text1"/>
          <w:sz w:val="24"/>
          <w:szCs w:val="24"/>
          <w:lang w:val="en-US"/>
        </w:rPr>
        <w:t>54</w:t>
      </w:r>
      <w:r w:rsidR="00F938CC" w:rsidRPr="002C73A7">
        <w:rPr>
          <w:rFonts w:ascii="Times New Roman" w:hAnsi="Times New Roman" w:cs="Times New Roman"/>
          <w:color w:val="000000" w:themeColor="text1"/>
          <w:sz w:val="24"/>
          <w:szCs w:val="24"/>
          <w:lang w:val="en-US"/>
        </w:rPr>
        <w:t xml:space="preserve"> to </w:t>
      </w:r>
      <w:r w:rsidR="00481858" w:rsidRPr="002C73A7">
        <w:rPr>
          <w:rFonts w:ascii="Times New Roman" w:hAnsi="Times New Roman" w:cs="Times New Roman"/>
          <w:color w:val="000000" w:themeColor="text1"/>
          <w:sz w:val="24"/>
          <w:szCs w:val="24"/>
          <w:lang w:val="en-US"/>
        </w:rPr>
        <w:t>0.9</w:t>
      </w:r>
      <w:r w:rsidR="00DF57C9" w:rsidRPr="002C73A7">
        <w:rPr>
          <w:rFonts w:ascii="Times New Roman" w:hAnsi="Times New Roman" w:cs="Times New Roman"/>
          <w:color w:val="000000" w:themeColor="text1"/>
          <w:sz w:val="24"/>
          <w:szCs w:val="24"/>
          <w:lang w:val="en-US"/>
        </w:rPr>
        <w:t>85</w:t>
      </w:r>
      <w:r w:rsidR="00F938CC" w:rsidRPr="002C73A7">
        <w:rPr>
          <w:rFonts w:ascii="Times New Roman" w:hAnsi="Times New Roman" w:cs="Times New Roman"/>
          <w:color w:val="000000" w:themeColor="text1"/>
          <w:sz w:val="24"/>
          <w:szCs w:val="24"/>
          <w:lang w:val="en-US"/>
        </w:rPr>
        <w:t>).</w:t>
      </w:r>
    </w:p>
    <w:p w14:paraId="7CB8C966" w14:textId="78B7CB96" w:rsidR="00B71843" w:rsidRPr="002C73A7" w:rsidRDefault="009A0861" w:rsidP="00742444">
      <w:pPr>
        <w:widowControl w:val="0"/>
        <w:spacing w:after="0"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To</w:t>
      </w:r>
      <w:r w:rsidR="00A61C6C" w:rsidRPr="002C73A7">
        <w:rPr>
          <w:rFonts w:ascii="Times New Roman" w:hAnsi="Times New Roman" w:cs="Times New Roman"/>
          <w:color w:val="000000" w:themeColor="text1"/>
          <w:sz w:val="24"/>
          <w:szCs w:val="24"/>
          <w:lang w:val="en-US"/>
        </w:rPr>
        <w:t xml:space="preserve"> assess the savings performance in this study, the authors used </w:t>
      </w:r>
      <w:r w:rsidR="003B6032" w:rsidRPr="002C73A7">
        <w:rPr>
          <w:rFonts w:ascii="Times New Roman" w:hAnsi="Times New Roman" w:cs="Times New Roman"/>
          <w:color w:val="000000" w:themeColor="text1"/>
          <w:sz w:val="24"/>
          <w:szCs w:val="24"/>
          <w:lang w:val="en-US"/>
        </w:rPr>
        <w:t xml:space="preserve">existing </w:t>
      </w:r>
      <w:r w:rsidR="00A61C6C" w:rsidRPr="002C73A7">
        <w:rPr>
          <w:rFonts w:ascii="Times New Roman" w:hAnsi="Times New Roman" w:cs="Times New Roman"/>
          <w:color w:val="000000" w:themeColor="text1"/>
          <w:sz w:val="24"/>
          <w:szCs w:val="24"/>
          <w:lang w:val="en-US"/>
        </w:rPr>
        <w:t xml:space="preserve">documentation of </w:t>
      </w:r>
      <w:r w:rsidR="00A9788F" w:rsidRPr="002C73A7">
        <w:rPr>
          <w:rFonts w:ascii="Times New Roman" w:hAnsi="Times New Roman" w:cs="Times New Roman"/>
          <w:color w:val="000000" w:themeColor="text1"/>
          <w:sz w:val="24"/>
          <w:szCs w:val="24"/>
          <w:lang w:val="en-US"/>
        </w:rPr>
        <w:t>the company’s</w:t>
      </w:r>
      <w:r w:rsidR="00A61C6C" w:rsidRPr="002C73A7">
        <w:rPr>
          <w:rFonts w:ascii="Times New Roman" w:hAnsi="Times New Roman" w:cs="Times New Roman"/>
          <w:color w:val="000000" w:themeColor="text1"/>
          <w:sz w:val="24"/>
          <w:szCs w:val="24"/>
          <w:lang w:val="en-US"/>
        </w:rPr>
        <w:t xml:space="preserve"> purchasing initiatives </w:t>
      </w:r>
      <w:r w:rsidR="00A9788F" w:rsidRPr="002C73A7">
        <w:rPr>
          <w:rFonts w:ascii="Times New Roman" w:hAnsi="Times New Roman" w:cs="Times New Roman"/>
          <w:color w:val="000000" w:themeColor="text1"/>
          <w:sz w:val="24"/>
          <w:szCs w:val="24"/>
          <w:lang w:val="en-US"/>
        </w:rPr>
        <w:t>in</w:t>
      </w:r>
      <w:r w:rsidR="00A61C6C" w:rsidRPr="002C73A7">
        <w:rPr>
          <w:rFonts w:ascii="Times New Roman" w:hAnsi="Times New Roman" w:cs="Times New Roman"/>
          <w:color w:val="000000" w:themeColor="text1"/>
          <w:sz w:val="24"/>
          <w:szCs w:val="24"/>
          <w:lang w:val="en-US"/>
        </w:rPr>
        <w:t xml:space="preserve"> 2015. After </w:t>
      </w:r>
      <w:r w:rsidR="00A9788F" w:rsidRPr="002C73A7">
        <w:rPr>
          <w:rFonts w:ascii="Times New Roman" w:hAnsi="Times New Roman" w:cs="Times New Roman"/>
          <w:color w:val="000000" w:themeColor="text1"/>
          <w:sz w:val="24"/>
          <w:szCs w:val="24"/>
          <w:lang w:val="en-US"/>
        </w:rPr>
        <w:t>the</w:t>
      </w:r>
      <w:r w:rsidR="00A61C6C" w:rsidRPr="002C73A7">
        <w:rPr>
          <w:rFonts w:ascii="Times New Roman" w:hAnsi="Times New Roman" w:cs="Times New Roman"/>
          <w:color w:val="000000" w:themeColor="text1"/>
          <w:sz w:val="24"/>
          <w:szCs w:val="24"/>
          <w:lang w:val="en-US"/>
        </w:rPr>
        <w:t xml:space="preserve"> initiatives with incomplete data</w:t>
      </w:r>
      <w:r w:rsidR="00A9788F" w:rsidRPr="002C73A7">
        <w:rPr>
          <w:rFonts w:ascii="Times New Roman" w:hAnsi="Times New Roman" w:cs="Times New Roman"/>
          <w:color w:val="000000" w:themeColor="text1"/>
          <w:sz w:val="24"/>
          <w:szCs w:val="24"/>
          <w:lang w:val="en-US"/>
        </w:rPr>
        <w:t xml:space="preserve"> were eliminated</w:t>
      </w:r>
      <w:r w:rsidR="00A61C6C" w:rsidRPr="002C73A7">
        <w:rPr>
          <w:rFonts w:ascii="Times New Roman" w:hAnsi="Times New Roman" w:cs="Times New Roman"/>
          <w:color w:val="000000" w:themeColor="text1"/>
          <w:sz w:val="24"/>
          <w:szCs w:val="24"/>
          <w:lang w:val="en-US"/>
        </w:rPr>
        <w:t xml:space="preserve">, </w:t>
      </w:r>
      <w:r w:rsidR="00A72B07" w:rsidRPr="002C73A7">
        <w:rPr>
          <w:rFonts w:ascii="Times New Roman" w:hAnsi="Times New Roman" w:cs="Times New Roman"/>
          <w:color w:val="000000" w:themeColor="text1"/>
          <w:sz w:val="24"/>
          <w:szCs w:val="24"/>
          <w:lang w:val="en-US"/>
        </w:rPr>
        <w:t>the</w:t>
      </w:r>
      <w:r w:rsidR="00FA0C5D" w:rsidRPr="002C73A7">
        <w:rPr>
          <w:rFonts w:ascii="Times New Roman" w:hAnsi="Times New Roman" w:cs="Times New Roman"/>
          <w:color w:val="000000" w:themeColor="text1"/>
          <w:sz w:val="24"/>
          <w:szCs w:val="24"/>
          <w:lang w:val="en-US"/>
        </w:rPr>
        <w:t xml:space="preserve"> remaining </w:t>
      </w:r>
      <w:r w:rsidR="00334514" w:rsidRPr="002C73A7">
        <w:rPr>
          <w:rFonts w:ascii="Times New Roman" w:hAnsi="Times New Roman" w:cs="Times New Roman"/>
          <w:color w:val="000000" w:themeColor="text1"/>
          <w:sz w:val="24"/>
          <w:szCs w:val="24"/>
          <w:lang w:val="en-US"/>
        </w:rPr>
        <w:t>946</w:t>
      </w:r>
      <w:r w:rsidR="00A61C6C" w:rsidRPr="002C73A7">
        <w:rPr>
          <w:rFonts w:ascii="Times New Roman" w:hAnsi="Times New Roman" w:cs="Times New Roman"/>
          <w:color w:val="000000" w:themeColor="text1"/>
          <w:sz w:val="24"/>
          <w:szCs w:val="24"/>
          <w:lang w:val="en-US"/>
        </w:rPr>
        <w:t xml:space="preserve"> initiatives </w:t>
      </w:r>
      <w:r w:rsidR="00A72B07" w:rsidRPr="002C73A7">
        <w:rPr>
          <w:rFonts w:ascii="Times New Roman" w:hAnsi="Times New Roman" w:cs="Times New Roman"/>
          <w:color w:val="000000" w:themeColor="text1"/>
          <w:sz w:val="24"/>
          <w:szCs w:val="24"/>
          <w:lang w:val="en-US"/>
        </w:rPr>
        <w:t>totaling</w:t>
      </w:r>
      <w:r w:rsidR="003B6032" w:rsidRPr="002C73A7">
        <w:rPr>
          <w:rFonts w:ascii="Times New Roman" w:hAnsi="Times New Roman" w:cs="Times New Roman"/>
          <w:color w:val="000000" w:themeColor="text1"/>
          <w:sz w:val="24"/>
          <w:szCs w:val="24"/>
          <w:lang w:val="en-US"/>
        </w:rPr>
        <w:t xml:space="preserve"> EUR</w:t>
      </w:r>
      <w:r w:rsidR="00A72B07" w:rsidRPr="002C73A7">
        <w:rPr>
          <w:rFonts w:ascii="Times New Roman" w:hAnsi="Times New Roman" w:cs="Times New Roman"/>
          <w:color w:val="000000" w:themeColor="text1"/>
          <w:sz w:val="24"/>
          <w:szCs w:val="24"/>
          <w:lang w:val="en-US"/>
        </w:rPr>
        <w:t xml:space="preserve"> 3 billion</w:t>
      </w:r>
      <w:r w:rsidR="003B6032" w:rsidRPr="002C73A7">
        <w:rPr>
          <w:rFonts w:ascii="Times New Roman" w:hAnsi="Times New Roman" w:cs="Times New Roman"/>
          <w:color w:val="000000" w:themeColor="text1"/>
          <w:sz w:val="24"/>
          <w:szCs w:val="24"/>
          <w:lang w:val="en-US"/>
        </w:rPr>
        <w:t xml:space="preserve"> spend </w:t>
      </w:r>
      <w:r w:rsidR="009A2810" w:rsidRPr="002C73A7">
        <w:rPr>
          <w:rFonts w:ascii="Times New Roman" w:hAnsi="Times New Roman" w:cs="Times New Roman"/>
          <w:color w:val="000000" w:themeColor="text1"/>
          <w:sz w:val="24"/>
          <w:szCs w:val="24"/>
          <w:lang w:val="en-US"/>
        </w:rPr>
        <w:t>were</w:t>
      </w:r>
      <w:r w:rsidR="00FA0C5D" w:rsidRPr="002C73A7">
        <w:rPr>
          <w:rFonts w:ascii="Times New Roman" w:hAnsi="Times New Roman" w:cs="Times New Roman"/>
          <w:color w:val="000000" w:themeColor="text1"/>
          <w:sz w:val="24"/>
          <w:szCs w:val="24"/>
          <w:lang w:val="en-US"/>
        </w:rPr>
        <w:t xml:space="preserve"> used </w:t>
      </w:r>
      <w:r w:rsidR="00806890">
        <w:rPr>
          <w:rFonts w:ascii="Times New Roman" w:hAnsi="Times New Roman" w:cs="Times New Roman"/>
          <w:color w:val="000000" w:themeColor="text1"/>
          <w:sz w:val="24"/>
          <w:szCs w:val="24"/>
          <w:lang w:val="en-US"/>
        </w:rPr>
        <w:t xml:space="preserve">to operationalize savings performance (SAV) </w:t>
      </w:r>
      <w:r w:rsidR="00FA0C5D" w:rsidRPr="002C73A7">
        <w:rPr>
          <w:rFonts w:ascii="Times New Roman" w:hAnsi="Times New Roman" w:cs="Times New Roman"/>
          <w:color w:val="000000" w:themeColor="text1"/>
          <w:sz w:val="24"/>
          <w:szCs w:val="24"/>
          <w:lang w:val="en-US"/>
        </w:rPr>
        <w:t>in this</w:t>
      </w:r>
      <w:r w:rsidR="00A0339E" w:rsidRPr="00A0339E">
        <w:rPr>
          <w:rFonts w:ascii="Times New Roman" w:hAnsi="Times New Roman" w:cs="Times New Roman"/>
          <w:color w:val="000000" w:themeColor="text1"/>
          <w:sz w:val="24"/>
          <w:szCs w:val="24"/>
          <w:lang w:val="en-US"/>
        </w:rPr>
        <w:t xml:space="preserve"> </w:t>
      </w:r>
      <w:r w:rsidR="00A0339E">
        <w:rPr>
          <w:rFonts w:ascii="Times New Roman" w:hAnsi="Times New Roman" w:cs="Times New Roman"/>
          <w:color w:val="000000" w:themeColor="text1"/>
          <w:sz w:val="24"/>
          <w:szCs w:val="24"/>
          <w:lang w:val="en-US"/>
        </w:rPr>
        <w:t>article</w:t>
      </w:r>
      <w:r w:rsidR="00A61C6C" w:rsidRPr="002C73A7">
        <w:rPr>
          <w:rFonts w:ascii="Times New Roman" w:hAnsi="Times New Roman" w:cs="Times New Roman"/>
          <w:color w:val="000000" w:themeColor="text1"/>
          <w:sz w:val="24"/>
          <w:szCs w:val="24"/>
          <w:lang w:val="en-US"/>
        </w:rPr>
        <w:t xml:space="preserve">. </w:t>
      </w:r>
    </w:p>
    <w:p w14:paraId="2E9024FD" w14:textId="25C520AC" w:rsidR="0070174E" w:rsidRPr="0015166A" w:rsidRDefault="00806890" w:rsidP="00616B1A">
      <w:pPr>
        <w:widowControl w:val="0"/>
        <w:spacing w:after="0" w:line="480" w:lineRule="auto"/>
        <w:ind w:firstLine="360"/>
        <w:contextualSpacing/>
        <w:rPr>
          <w:rFonts w:ascii="Times New Roman" w:hAnsi="Times New Roman" w:cs="Times New Roman"/>
          <w:color w:val="000000" w:themeColor="text1"/>
          <w:sz w:val="24"/>
          <w:szCs w:val="24"/>
          <w:lang w:val="en-US"/>
        </w:rPr>
      </w:pPr>
      <w:r w:rsidRPr="0015166A">
        <w:rPr>
          <w:rFonts w:ascii="Times New Roman" w:hAnsi="Times New Roman" w:cs="Times New Roman"/>
          <w:color w:val="000000" w:themeColor="text1"/>
          <w:sz w:val="24"/>
          <w:szCs w:val="24"/>
          <w:lang w:val="en-US"/>
        </w:rPr>
        <w:t xml:space="preserve">In order to test our model, the two </w:t>
      </w:r>
      <w:r w:rsidR="00BD43EE" w:rsidRPr="0015166A">
        <w:rPr>
          <w:rFonts w:ascii="Times New Roman" w:hAnsi="Times New Roman" w:cs="Times New Roman"/>
          <w:color w:val="000000" w:themeColor="text1"/>
          <w:sz w:val="24"/>
          <w:szCs w:val="24"/>
          <w:lang w:val="en-US"/>
        </w:rPr>
        <w:t>existing data sets</w:t>
      </w:r>
      <w:r w:rsidRPr="0015166A">
        <w:rPr>
          <w:rFonts w:ascii="Times New Roman" w:hAnsi="Times New Roman" w:cs="Times New Roman"/>
          <w:color w:val="000000" w:themeColor="text1"/>
          <w:sz w:val="24"/>
          <w:szCs w:val="24"/>
          <w:lang w:val="en-US"/>
        </w:rPr>
        <w:t xml:space="preserve"> had to be matched</w:t>
      </w:r>
      <w:r w:rsidR="00BD43EE" w:rsidRPr="0015166A">
        <w:rPr>
          <w:rFonts w:ascii="Times New Roman" w:hAnsi="Times New Roman" w:cs="Times New Roman"/>
          <w:color w:val="000000" w:themeColor="text1"/>
          <w:sz w:val="24"/>
          <w:szCs w:val="24"/>
          <w:lang w:val="en-US"/>
        </w:rPr>
        <w:t xml:space="preserve">. In order to link both data sets we </w:t>
      </w:r>
      <w:r w:rsidR="0070174E" w:rsidRPr="0015166A">
        <w:rPr>
          <w:rFonts w:ascii="Times New Roman" w:hAnsi="Times New Roman" w:cs="Times New Roman"/>
          <w:color w:val="000000" w:themeColor="text1"/>
          <w:sz w:val="24"/>
          <w:szCs w:val="24"/>
          <w:lang w:val="en-US"/>
        </w:rPr>
        <w:t>applied</w:t>
      </w:r>
      <w:r w:rsidR="00BD43EE" w:rsidRPr="0015166A">
        <w:rPr>
          <w:rFonts w:ascii="Times New Roman" w:hAnsi="Times New Roman" w:cs="Times New Roman"/>
          <w:color w:val="000000" w:themeColor="text1"/>
          <w:sz w:val="24"/>
          <w:szCs w:val="24"/>
          <w:lang w:val="en-US"/>
        </w:rPr>
        <w:t xml:space="preserve"> a </w:t>
      </w:r>
      <w:r w:rsidR="0070174E" w:rsidRPr="0015166A">
        <w:rPr>
          <w:rFonts w:ascii="Times New Roman" w:hAnsi="Times New Roman" w:cs="Times New Roman"/>
          <w:color w:val="000000" w:themeColor="text1"/>
          <w:sz w:val="24"/>
          <w:szCs w:val="24"/>
          <w:lang w:val="en-US"/>
        </w:rPr>
        <w:t xml:space="preserve">simple and reproducible </w:t>
      </w:r>
      <w:r w:rsidR="00BD43EE" w:rsidRPr="0015166A">
        <w:rPr>
          <w:rFonts w:ascii="Times New Roman" w:hAnsi="Times New Roman" w:cs="Times New Roman"/>
          <w:color w:val="000000" w:themeColor="text1"/>
          <w:sz w:val="24"/>
          <w:szCs w:val="24"/>
          <w:lang w:val="en-US"/>
        </w:rPr>
        <w:t>matching procedure.</w:t>
      </w:r>
      <w:r w:rsidRPr="0015166A">
        <w:rPr>
          <w:rFonts w:ascii="Times New Roman" w:hAnsi="Times New Roman" w:cs="Times New Roman"/>
          <w:color w:val="000000" w:themeColor="text1"/>
          <w:sz w:val="24"/>
          <w:szCs w:val="24"/>
          <w:lang w:val="en-US"/>
        </w:rPr>
        <w:t xml:space="preserve"> </w:t>
      </w:r>
      <w:r w:rsidR="0070174E" w:rsidRPr="0015166A">
        <w:rPr>
          <w:rFonts w:ascii="Times New Roman" w:hAnsi="Times New Roman" w:cs="Times New Roman"/>
          <w:color w:val="000000" w:themeColor="text1"/>
          <w:sz w:val="24"/>
          <w:szCs w:val="24"/>
          <w:lang w:val="en-US"/>
        </w:rPr>
        <w:t>W</w:t>
      </w:r>
      <w:r w:rsidR="00BD43EE" w:rsidRPr="0015166A">
        <w:rPr>
          <w:rFonts w:ascii="Times New Roman" w:hAnsi="Times New Roman" w:cs="Times New Roman"/>
          <w:color w:val="000000" w:themeColor="text1"/>
          <w:sz w:val="24"/>
          <w:szCs w:val="24"/>
          <w:lang w:val="en-US"/>
        </w:rPr>
        <w:t xml:space="preserve">e first clustered </w:t>
      </w:r>
      <w:r w:rsidR="00BD43EE" w:rsidRPr="0015166A">
        <w:rPr>
          <w:rFonts w:ascii="Times New Roman" w:hAnsi="Times New Roman" w:cs="Times New Roman"/>
          <w:color w:val="000000" w:themeColor="text1"/>
          <w:sz w:val="24"/>
          <w:szCs w:val="24"/>
          <w:lang w:val="en-US"/>
        </w:rPr>
        <w:lastRenderedPageBreak/>
        <w:t xml:space="preserve">the </w:t>
      </w:r>
      <w:r w:rsidR="006776E5" w:rsidRPr="0015166A">
        <w:rPr>
          <w:rFonts w:ascii="Times New Roman" w:hAnsi="Times New Roman" w:cs="Times New Roman"/>
          <w:color w:val="000000" w:themeColor="text1"/>
          <w:sz w:val="24"/>
          <w:szCs w:val="24"/>
          <w:lang w:val="en-US"/>
        </w:rPr>
        <w:t xml:space="preserve">internal client </w:t>
      </w:r>
      <w:r w:rsidR="00BD43EE" w:rsidRPr="0015166A">
        <w:rPr>
          <w:rFonts w:ascii="Times New Roman" w:hAnsi="Times New Roman" w:cs="Times New Roman"/>
          <w:color w:val="000000" w:themeColor="text1"/>
          <w:sz w:val="24"/>
          <w:szCs w:val="24"/>
          <w:lang w:val="en-US"/>
        </w:rPr>
        <w:t xml:space="preserve">survey and </w:t>
      </w:r>
      <w:r w:rsidR="006776E5" w:rsidRPr="0015166A">
        <w:rPr>
          <w:rFonts w:ascii="Times New Roman" w:hAnsi="Times New Roman" w:cs="Times New Roman"/>
          <w:color w:val="000000" w:themeColor="text1"/>
          <w:sz w:val="24"/>
          <w:szCs w:val="24"/>
          <w:lang w:val="en-US"/>
        </w:rPr>
        <w:t xml:space="preserve">the </w:t>
      </w:r>
      <w:r w:rsidR="00BD43EE" w:rsidRPr="0015166A">
        <w:rPr>
          <w:rFonts w:ascii="Times New Roman" w:hAnsi="Times New Roman" w:cs="Times New Roman"/>
          <w:color w:val="000000" w:themeColor="text1"/>
          <w:sz w:val="24"/>
          <w:szCs w:val="24"/>
          <w:lang w:val="en-US"/>
        </w:rPr>
        <w:t xml:space="preserve">savings initiatives by business units. We then sorted the clustered data sets </w:t>
      </w:r>
      <w:r w:rsidR="00B75AF8">
        <w:rPr>
          <w:rFonts w:ascii="Times New Roman" w:hAnsi="Times New Roman" w:cs="Times New Roman"/>
          <w:color w:val="000000" w:themeColor="text1"/>
          <w:sz w:val="24"/>
          <w:szCs w:val="24"/>
          <w:lang w:val="en-US"/>
        </w:rPr>
        <w:t xml:space="preserve">based on </w:t>
      </w:r>
      <w:r w:rsidR="006C0FC9" w:rsidRPr="0015166A">
        <w:rPr>
          <w:rFonts w:ascii="Times New Roman" w:hAnsi="Times New Roman" w:cs="Times New Roman"/>
          <w:color w:val="000000" w:themeColor="text1"/>
          <w:sz w:val="24"/>
          <w:szCs w:val="24"/>
          <w:lang w:val="en-US"/>
        </w:rPr>
        <w:t>when the survey was completed and when the savings initiative was registered</w:t>
      </w:r>
      <w:r w:rsidR="00616B1A" w:rsidRPr="0015166A">
        <w:rPr>
          <w:rFonts w:ascii="Times New Roman" w:hAnsi="Times New Roman" w:cs="Times New Roman"/>
          <w:color w:val="000000" w:themeColor="text1"/>
          <w:sz w:val="24"/>
          <w:szCs w:val="24"/>
          <w:lang w:val="en-US"/>
        </w:rPr>
        <w:t xml:space="preserve">. We only </w:t>
      </w:r>
      <w:r w:rsidR="0070174E" w:rsidRPr="0015166A">
        <w:rPr>
          <w:rFonts w:ascii="Times New Roman" w:hAnsi="Times New Roman" w:cs="Times New Roman"/>
          <w:color w:val="000000" w:themeColor="text1"/>
          <w:sz w:val="24"/>
          <w:szCs w:val="24"/>
          <w:lang w:val="en-US"/>
        </w:rPr>
        <w:t xml:space="preserve">used </w:t>
      </w:r>
      <w:r w:rsidR="00616B1A" w:rsidRPr="0015166A">
        <w:rPr>
          <w:rFonts w:ascii="Times New Roman" w:hAnsi="Times New Roman" w:cs="Times New Roman"/>
          <w:color w:val="000000" w:themeColor="text1"/>
          <w:sz w:val="24"/>
          <w:szCs w:val="24"/>
          <w:lang w:val="en-US"/>
        </w:rPr>
        <w:t xml:space="preserve">data where the purchasing savings initiative was registered </w:t>
      </w:r>
      <w:r w:rsidR="0070174E" w:rsidRPr="0015166A">
        <w:rPr>
          <w:rFonts w:ascii="Times New Roman" w:hAnsi="Times New Roman" w:cs="Times New Roman"/>
          <w:color w:val="000000" w:themeColor="text1"/>
          <w:sz w:val="24"/>
          <w:szCs w:val="24"/>
          <w:lang w:val="en-US"/>
        </w:rPr>
        <w:t xml:space="preserve">(started) </w:t>
      </w:r>
      <w:r w:rsidR="00616B1A" w:rsidRPr="0015166A">
        <w:rPr>
          <w:rFonts w:ascii="Times New Roman" w:hAnsi="Times New Roman" w:cs="Times New Roman"/>
          <w:color w:val="000000" w:themeColor="text1"/>
          <w:sz w:val="24"/>
          <w:szCs w:val="24"/>
          <w:lang w:val="en-US"/>
        </w:rPr>
        <w:t>in 2015</w:t>
      </w:r>
      <w:r w:rsidR="0070174E" w:rsidRPr="0015166A">
        <w:rPr>
          <w:rFonts w:ascii="Times New Roman" w:hAnsi="Times New Roman" w:cs="Times New Roman"/>
          <w:color w:val="000000" w:themeColor="text1"/>
          <w:sz w:val="24"/>
          <w:szCs w:val="24"/>
          <w:lang w:val="en-US"/>
        </w:rPr>
        <w:t>,</w:t>
      </w:r>
      <w:r w:rsidR="00616B1A" w:rsidRPr="0015166A">
        <w:rPr>
          <w:rFonts w:ascii="Times New Roman" w:hAnsi="Times New Roman" w:cs="Times New Roman"/>
          <w:color w:val="000000" w:themeColor="text1"/>
          <w:sz w:val="24"/>
          <w:szCs w:val="24"/>
          <w:lang w:val="en-US"/>
        </w:rPr>
        <w:t xml:space="preserve"> so that it would also correspond to the </w:t>
      </w:r>
      <w:r w:rsidR="0070174E" w:rsidRPr="0015166A">
        <w:rPr>
          <w:rFonts w:ascii="Times New Roman" w:hAnsi="Times New Roman" w:cs="Times New Roman"/>
          <w:color w:val="000000" w:themeColor="text1"/>
          <w:sz w:val="24"/>
          <w:szCs w:val="24"/>
          <w:lang w:val="en-US"/>
        </w:rPr>
        <w:t xml:space="preserve">internal client </w:t>
      </w:r>
      <w:r w:rsidR="00616B1A" w:rsidRPr="0015166A">
        <w:rPr>
          <w:rFonts w:ascii="Times New Roman" w:hAnsi="Times New Roman" w:cs="Times New Roman"/>
          <w:color w:val="000000" w:themeColor="text1"/>
          <w:sz w:val="24"/>
          <w:szCs w:val="24"/>
          <w:lang w:val="en-US"/>
        </w:rPr>
        <w:t xml:space="preserve">satisfaction surveys collected during Oct and Dec 2015 </w:t>
      </w:r>
      <w:r w:rsidR="0070174E" w:rsidRPr="0015166A">
        <w:rPr>
          <w:rFonts w:ascii="Times New Roman" w:hAnsi="Times New Roman" w:cs="Times New Roman"/>
          <w:color w:val="000000" w:themeColor="text1"/>
          <w:sz w:val="24"/>
          <w:szCs w:val="24"/>
          <w:lang w:val="en-US"/>
        </w:rPr>
        <w:t xml:space="preserve">that inquired </w:t>
      </w:r>
      <w:r w:rsidR="00616B1A" w:rsidRPr="0015166A">
        <w:rPr>
          <w:rFonts w:ascii="Times New Roman" w:hAnsi="Times New Roman" w:cs="Times New Roman"/>
          <w:color w:val="000000" w:themeColor="text1"/>
          <w:sz w:val="24"/>
          <w:szCs w:val="24"/>
          <w:lang w:val="en-US"/>
        </w:rPr>
        <w:t>about the calendar year</w:t>
      </w:r>
      <w:r w:rsidR="0070174E" w:rsidRPr="0015166A">
        <w:rPr>
          <w:rFonts w:ascii="Times New Roman" w:hAnsi="Times New Roman" w:cs="Times New Roman"/>
          <w:color w:val="000000" w:themeColor="text1"/>
          <w:sz w:val="24"/>
          <w:szCs w:val="24"/>
          <w:lang w:val="en-US"/>
        </w:rPr>
        <w:t xml:space="preserve"> 2015</w:t>
      </w:r>
      <w:r w:rsidR="00616B1A" w:rsidRPr="0015166A">
        <w:rPr>
          <w:rFonts w:ascii="Times New Roman" w:hAnsi="Times New Roman" w:cs="Times New Roman"/>
          <w:color w:val="000000" w:themeColor="text1"/>
          <w:sz w:val="24"/>
          <w:szCs w:val="24"/>
          <w:lang w:val="en-US"/>
        </w:rPr>
        <w:t xml:space="preserve">. As a </w:t>
      </w:r>
      <w:proofErr w:type="gramStart"/>
      <w:r w:rsidR="00616B1A" w:rsidRPr="0015166A">
        <w:rPr>
          <w:rFonts w:ascii="Times New Roman" w:hAnsi="Times New Roman" w:cs="Times New Roman"/>
          <w:color w:val="000000" w:themeColor="text1"/>
          <w:sz w:val="24"/>
          <w:szCs w:val="24"/>
          <w:lang w:val="en-US"/>
        </w:rPr>
        <w:t>result</w:t>
      </w:r>
      <w:proofErr w:type="gramEnd"/>
      <w:r w:rsidR="00616B1A" w:rsidRPr="0015166A">
        <w:rPr>
          <w:rFonts w:ascii="Times New Roman" w:hAnsi="Times New Roman" w:cs="Times New Roman"/>
          <w:color w:val="000000" w:themeColor="text1"/>
          <w:sz w:val="24"/>
          <w:szCs w:val="24"/>
          <w:lang w:val="en-US"/>
        </w:rPr>
        <w:t xml:space="preserve"> we obtained </w:t>
      </w:r>
      <w:r w:rsidR="00824714" w:rsidRPr="0015166A">
        <w:rPr>
          <w:rFonts w:ascii="Times New Roman" w:hAnsi="Times New Roman" w:cs="Times New Roman"/>
          <w:color w:val="000000" w:themeColor="text1"/>
          <w:sz w:val="24"/>
          <w:szCs w:val="24"/>
          <w:lang w:val="en-US"/>
        </w:rPr>
        <w:t>multiple savings initiatives</w:t>
      </w:r>
      <w:r w:rsidR="00616B1A" w:rsidRPr="0015166A">
        <w:rPr>
          <w:rFonts w:ascii="Times New Roman" w:hAnsi="Times New Roman" w:cs="Times New Roman"/>
          <w:color w:val="000000" w:themeColor="text1"/>
          <w:sz w:val="24"/>
          <w:szCs w:val="24"/>
          <w:lang w:val="en-US"/>
        </w:rPr>
        <w:t xml:space="preserve"> per internal client </w:t>
      </w:r>
      <w:r w:rsidR="0070174E" w:rsidRPr="0015166A">
        <w:rPr>
          <w:rFonts w:ascii="Times New Roman" w:hAnsi="Times New Roman" w:cs="Times New Roman"/>
          <w:color w:val="000000" w:themeColor="text1"/>
          <w:sz w:val="24"/>
          <w:szCs w:val="24"/>
          <w:lang w:val="en-US"/>
        </w:rPr>
        <w:t xml:space="preserve">(between 1 to 13). Thus, while multiple </w:t>
      </w:r>
      <w:r w:rsidR="00BD43EE" w:rsidRPr="0015166A">
        <w:rPr>
          <w:rFonts w:ascii="Times New Roman" w:hAnsi="Times New Roman" w:cs="Times New Roman"/>
          <w:color w:val="000000" w:themeColor="text1"/>
          <w:sz w:val="24"/>
          <w:szCs w:val="24"/>
          <w:lang w:val="en-US"/>
        </w:rPr>
        <w:t>savings initiatives</w:t>
      </w:r>
      <w:r w:rsidR="00824714" w:rsidRPr="0015166A">
        <w:rPr>
          <w:rFonts w:ascii="Times New Roman" w:hAnsi="Times New Roman" w:cs="Times New Roman"/>
          <w:color w:val="000000" w:themeColor="text1"/>
          <w:sz w:val="24"/>
          <w:szCs w:val="24"/>
          <w:lang w:val="en-US"/>
        </w:rPr>
        <w:t xml:space="preserve"> </w:t>
      </w:r>
      <w:r w:rsidR="0070174E" w:rsidRPr="0015166A">
        <w:rPr>
          <w:rFonts w:ascii="Times New Roman" w:hAnsi="Times New Roman" w:cs="Times New Roman"/>
          <w:color w:val="000000" w:themeColor="text1"/>
          <w:sz w:val="24"/>
          <w:szCs w:val="24"/>
          <w:lang w:val="en-US"/>
        </w:rPr>
        <w:t xml:space="preserve">could be linked to one </w:t>
      </w:r>
      <w:r w:rsidR="00BD43EE" w:rsidRPr="0015166A">
        <w:rPr>
          <w:rFonts w:ascii="Times New Roman" w:hAnsi="Times New Roman" w:cs="Times New Roman"/>
          <w:color w:val="000000" w:themeColor="text1"/>
          <w:sz w:val="24"/>
          <w:szCs w:val="24"/>
          <w:lang w:val="en-US"/>
        </w:rPr>
        <w:t>survey response</w:t>
      </w:r>
      <w:r w:rsidR="0070174E" w:rsidRPr="0015166A">
        <w:rPr>
          <w:rFonts w:ascii="Times New Roman" w:hAnsi="Times New Roman" w:cs="Times New Roman"/>
          <w:color w:val="000000" w:themeColor="text1"/>
          <w:sz w:val="24"/>
          <w:szCs w:val="24"/>
          <w:lang w:val="en-US"/>
        </w:rPr>
        <w:t xml:space="preserve">, a particular savings initiative can only be linked with one internal client. </w:t>
      </w:r>
      <w:r w:rsidR="00BD43EE" w:rsidRPr="0015166A">
        <w:rPr>
          <w:rFonts w:ascii="Times New Roman" w:hAnsi="Times New Roman" w:cs="Times New Roman"/>
          <w:color w:val="000000" w:themeColor="text1"/>
          <w:sz w:val="24"/>
          <w:szCs w:val="24"/>
          <w:lang w:val="en-US"/>
        </w:rPr>
        <w:t>After matching</w:t>
      </w:r>
      <w:r w:rsidR="00824714" w:rsidRPr="0015166A">
        <w:rPr>
          <w:rFonts w:ascii="Times New Roman" w:hAnsi="Times New Roman" w:cs="Times New Roman"/>
          <w:color w:val="000000" w:themeColor="text1"/>
          <w:sz w:val="24"/>
          <w:szCs w:val="24"/>
          <w:lang w:val="en-US"/>
        </w:rPr>
        <w:t xml:space="preserve"> the data at the business unit level of analysis for each purchasing-client interface</w:t>
      </w:r>
      <w:r w:rsidR="00BD43EE" w:rsidRPr="0015166A">
        <w:rPr>
          <w:rFonts w:ascii="Times New Roman" w:hAnsi="Times New Roman" w:cs="Times New Roman"/>
          <w:color w:val="000000" w:themeColor="text1"/>
          <w:sz w:val="24"/>
          <w:szCs w:val="24"/>
          <w:lang w:val="en-US"/>
        </w:rPr>
        <w:t>, we combined all matched data sets into one single data set</w:t>
      </w:r>
      <w:r w:rsidR="00B75AF8">
        <w:rPr>
          <w:rFonts w:ascii="Times New Roman" w:hAnsi="Times New Roman" w:cs="Times New Roman"/>
          <w:color w:val="000000" w:themeColor="text1"/>
          <w:sz w:val="24"/>
          <w:szCs w:val="24"/>
          <w:lang w:val="en-US"/>
        </w:rPr>
        <w:t xml:space="preserve"> totaling 946 matched ‘savings initiative-internal client’ responses</w:t>
      </w:r>
      <w:r w:rsidR="00BD43EE" w:rsidRPr="0015166A">
        <w:rPr>
          <w:rFonts w:ascii="Times New Roman" w:hAnsi="Times New Roman" w:cs="Times New Roman"/>
          <w:color w:val="000000" w:themeColor="text1"/>
          <w:sz w:val="24"/>
          <w:szCs w:val="24"/>
          <w:lang w:val="en-US"/>
        </w:rPr>
        <w:t>.</w:t>
      </w:r>
      <w:r w:rsidR="00B71843" w:rsidRPr="0015166A">
        <w:rPr>
          <w:rFonts w:ascii="Times New Roman" w:hAnsi="Times New Roman" w:cs="Times New Roman"/>
          <w:color w:val="000000" w:themeColor="text1"/>
          <w:sz w:val="24"/>
          <w:szCs w:val="24"/>
          <w:lang w:val="en-US"/>
        </w:rPr>
        <w:t xml:space="preserve"> </w:t>
      </w:r>
      <w:r w:rsidR="00BD43EE" w:rsidRPr="0015166A">
        <w:rPr>
          <w:rFonts w:ascii="Times New Roman" w:hAnsi="Times New Roman" w:cs="Times New Roman"/>
          <w:color w:val="000000" w:themeColor="text1"/>
          <w:sz w:val="24"/>
          <w:szCs w:val="24"/>
          <w:lang w:val="en-US"/>
        </w:rPr>
        <w:t>Hence, we are also capturing the variance in cost savings per business unit based on this approach.</w:t>
      </w:r>
      <w:r w:rsidR="0070174E" w:rsidRPr="0015166A">
        <w:rPr>
          <w:rFonts w:ascii="Times New Roman" w:hAnsi="Times New Roman" w:cs="Times New Roman"/>
          <w:color w:val="000000" w:themeColor="text1"/>
          <w:sz w:val="24"/>
          <w:szCs w:val="24"/>
          <w:lang w:val="en-US"/>
        </w:rPr>
        <w:t xml:space="preserve"> </w:t>
      </w:r>
    </w:p>
    <w:p w14:paraId="7DBC44ED" w14:textId="5FE44C55" w:rsidR="0070174E" w:rsidRPr="0015166A" w:rsidRDefault="0070174E" w:rsidP="00616B1A">
      <w:pPr>
        <w:widowControl w:val="0"/>
        <w:spacing w:after="0" w:line="480" w:lineRule="auto"/>
        <w:ind w:firstLine="360"/>
        <w:contextualSpacing/>
        <w:rPr>
          <w:rFonts w:ascii="Times New Roman" w:hAnsi="Times New Roman" w:cs="Times New Roman"/>
          <w:color w:val="000000" w:themeColor="text1"/>
          <w:sz w:val="24"/>
          <w:szCs w:val="24"/>
          <w:lang w:val="en-US"/>
        </w:rPr>
      </w:pPr>
      <w:r w:rsidRPr="0015166A">
        <w:rPr>
          <w:rFonts w:ascii="Times New Roman" w:hAnsi="Times New Roman" w:cs="Times New Roman"/>
          <w:color w:val="000000" w:themeColor="text1"/>
          <w:sz w:val="24"/>
          <w:szCs w:val="24"/>
          <w:lang w:val="en-US"/>
        </w:rPr>
        <w:t xml:space="preserve">Savings were all recorded at the end of 2015, so that the accumulation of savings per initiative is (partially) dependent on the starting date of the respective initiative. For instance if an initiative was started in May 2015 then </w:t>
      </w:r>
      <w:r w:rsidR="009F5183" w:rsidRPr="0015166A">
        <w:rPr>
          <w:rFonts w:ascii="Times New Roman" w:hAnsi="Times New Roman" w:cs="Times New Roman"/>
          <w:color w:val="000000" w:themeColor="text1"/>
          <w:sz w:val="24"/>
          <w:szCs w:val="24"/>
          <w:lang w:val="en-US"/>
        </w:rPr>
        <w:t xml:space="preserve">savings did accumulate during </w:t>
      </w:r>
      <w:r w:rsidRPr="0015166A">
        <w:rPr>
          <w:rFonts w:ascii="Times New Roman" w:hAnsi="Times New Roman" w:cs="Times New Roman"/>
          <w:color w:val="000000" w:themeColor="text1"/>
          <w:sz w:val="24"/>
          <w:szCs w:val="24"/>
          <w:lang w:val="en-US"/>
        </w:rPr>
        <w:t xml:space="preserve">May until the end of the year. </w:t>
      </w:r>
      <w:r w:rsidR="009F5183" w:rsidRPr="0015166A">
        <w:rPr>
          <w:rFonts w:ascii="Times New Roman" w:hAnsi="Times New Roman" w:cs="Times New Roman"/>
          <w:color w:val="000000" w:themeColor="text1"/>
          <w:sz w:val="24"/>
          <w:szCs w:val="24"/>
          <w:lang w:val="en-US"/>
        </w:rPr>
        <w:t xml:space="preserve">Nevertheless, </w:t>
      </w:r>
      <w:r w:rsidRPr="0015166A">
        <w:rPr>
          <w:rFonts w:ascii="Times New Roman" w:hAnsi="Times New Roman" w:cs="Times New Roman"/>
          <w:color w:val="000000" w:themeColor="text1"/>
          <w:sz w:val="24"/>
          <w:szCs w:val="24"/>
          <w:lang w:val="en-US"/>
        </w:rPr>
        <w:t xml:space="preserve">given that </w:t>
      </w:r>
      <w:r w:rsidR="009F5183" w:rsidRPr="0015166A">
        <w:rPr>
          <w:rFonts w:ascii="Times New Roman" w:hAnsi="Times New Roman" w:cs="Times New Roman"/>
          <w:color w:val="000000" w:themeColor="text1"/>
          <w:sz w:val="24"/>
          <w:szCs w:val="24"/>
          <w:lang w:val="en-US"/>
        </w:rPr>
        <w:t xml:space="preserve">the savings initiatives and the </w:t>
      </w:r>
      <w:r w:rsidR="0015166A" w:rsidRPr="0015166A">
        <w:rPr>
          <w:rFonts w:ascii="Times New Roman" w:hAnsi="Times New Roman" w:cs="Times New Roman"/>
          <w:color w:val="000000" w:themeColor="text1"/>
          <w:sz w:val="24"/>
          <w:szCs w:val="24"/>
          <w:lang w:val="en-US"/>
        </w:rPr>
        <w:t xml:space="preserve">corresponding survey </w:t>
      </w:r>
      <w:r w:rsidRPr="0015166A">
        <w:rPr>
          <w:rFonts w:ascii="Times New Roman" w:hAnsi="Times New Roman" w:cs="Times New Roman"/>
          <w:color w:val="000000" w:themeColor="text1"/>
          <w:sz w:val="24"/>
          <w:szCs w:val="24"/>
          <w:lang w:val="en-US"/>
        </w:rPr>
        <w:t xml:space="preserve">all correspond to the 2015 </w:t>
      </w:r>
      <w:r w:rsidR="0015166A" w:rsidRPr="0015166A">
        <w:rPr>
          <w:rFonts w:ascii="Times New Roman" w:hAnsi="Times New Roman" w:cs="Times New Roman"/>
          <w:color w:val="000000" w:themeColor="text1"/>
          <w:sz w:val="24"/>
          <w:szCs w:val="24"/>
          <w:lang w:val="en-US"/>
        </w:rPr>
        <w:t xml:space="preserve">calendar year </w:t>
      </w:r>
      <w:r w:rsidRPr="0015166A">
        <w:rPr>
          <w:rFonts w:ascii="Times New Roman" w:hAnsi="Times New Roman" w:cs="Times New Roman"/>
          <w:color w:val="000000" w:themeColor="text1"/>
          <w:sz w:val="24"/>
          <w:szCs w:val="24"/>
          <w:lang w:val="en-US"/>
        </w:rPr>
        <w:t xml:space="preserve">there was no need </w:t>
      </w:r>
      <w:r w:rsidR="0015166A" w:rsidRPr="0015166A">
        <w:rPr>
          <w:rFonts w:ascii="Times New Roman" w:hAnsi="Times New Roman" w:cs="Times New Roman"/>
          <w:color w:val="000000" w:themeColor="text1"/>
          <w:sz w:val="24"/>
          <w:szCs w:val="24"/>
          <w:lang w:val="en-US"/>
        </w:rPr>
        <w:t xml:space="preserve">to </w:t>
      </w:r>
      <w:r w:rsidRPr="0015166A">
        <w:rPr>
          <w:rFonts w:ascii="Times New Roman" w:hAnsi="Times New Roman" w:cs="Times New Roman"/>
          <w:color w:val="000000" w:themeColor="text1"/>
          <w:sz w:val="24"/>
          <w:szCs w:val="24"/>
          <w:lang w:val="en-US"/>
        </w:rPr>
        <w:t xml:space="preserve">statistically </w:t>
      </w:r>
      <w:r w:rsidR="0015166A" w:rsidRPr="0015166A">
        <w:rPr>
          <w:rFonts w:ascii="Times New Roman" w:hAnsi="Times New Roman" w:cs="Times New Roman"/>
          <w:color w:val="000000" w:themeColor="text1"/>
          <w:sz w:val="24"/>
          <w:szCs w:val="24"/>
          <w:lang w:val="en-US"/>
        </w:rPr>
        <w:t xml:space="preserve">control for the short phase-lag variation </w:t>
      </w:r>
      <w:r w:rsidRPr="0015166A">
        <w:rPr>
          <w:rFonts w:ascii="Times New Roman" w:hAnsi="Times New Roman" w:cs="Times New Roman"/>
          <w:color w:val="000000" w:themeColor="text1"/>
          <w:sz w:val="24"/>
          <w:szCs w:val="24"/>
          <w:lang w:val="en-US"/>
        </w:rPr>
        <w:t>in the regression analysis.</w:t>
      </w:r>
    </w:p>
    <w:p w14:paraId="0BE644DF" w14:textId="77777777" w:rsidR="009F5629" w:rsidRPr="002C73A7" w:rsidRDefault="009F5629" w:rsidP="009F5629">
      <w:pPr>
        <w:pStyle w:val="Heading2"/>
        <w:keepNext w:val="0"/>
        <w:keepLines w:val="0"/>
        <w:widowControl w:val="0"/>
        <w:spacing w:line="480" w:lineRule="auto"/>
        <w:rPr>
          <w:rStyle w:val="Strong"/>
          <w:rFonts w:ascii="Times New Roman" w:hAnsi="Times New Roman" w:cs="Times New Roman"/>
          <w:i/>
          <w:color w:val="000000" w:themeColor="text1"/>
          <w:sz w:val="24"/>
          <w:szCs w:val="24"/>
          <w:lang w:val="en-US"/>
        </w:rPr>
      </w:pPr>
      <w:r w:rsidRPr="002C73A7">
        <w:rPr>
          <w:rStyle w:val="Strong"/>
          <w:rFonts w:ascii="Times New Roman" w:hAnsi="Times New Roman" w:cs="Times New Roman"/>
          <w:i/>
          <w:color w:val="000000" w:themeColor="text1"/>
          <w:sz w:val="24"/>
          <w:szCs w:val="24"/>
          <w:lang w:val="en-US"/>
        </w:rPr>
        <w:t xml:space="preserve">3.4. </w:t>
      </w:r>
      <w:r w:rsidR="00AE2817" w:rsidRPr="002C73A7">
        <w:rPr>
          <w:rStyle w:val="Strong"/>
          <w:rFonts w:ascii="Times New Roman" w:hAnsi="Times New Roman" w:cs="Times New Roman"/>
          <w:i/>
          <w:color w:val="000000" w:themeColor="text1"/>
          <w:sz w:val="24"/>
          <w:szCs w:val="24"/>
          <w:lang w:val="en-US"/>
        </w:rPr>
        <w:t>Measures</w:t>
      </w:r>
    </w:p>
    <w:p w14:paraId="1F92B142" w14:textId="409C361A" w:rsidR="00545ED2" w:rsidRDefault="00AE2817" w:rsidP="00545ED2">
      <w:pPr>
        <w:widowControl w:val="0"/>
        <w:spacing w:line="480" w:lineRule="auto"/>
        <w:ind w:firstLine="360"/>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As the authors used an existing questionnaire, </w:t>
      </w:r>
      <w:r w:rsidR="00A72B07" w:rsidRPr="002C73A7">
        <w:rPr>
          <w:rFonts w:ascii="Times New Roman" w:hAnsi="Times New Roman" w:cs="Times New Roman"/>
          <w:color w:val="000000" w:themeColor="text1"/>
          <w:sz w:val="24"/>
          <w:szCs w:val="24"/>
          <w:lang w:val="en-US"/>
        </w:rPr>
        <w:t xml:space="preserve">the </w:t>
      </w:r>
      <w:r w:rsidR="005623CF" w:rsidRPr="002C73A7">
        <w:rPr>
          <w:rFonts w:ascii="Times New Roman" w:hAnsi="Times New Roman" w:cs="Times New Roman"/>
          <w:color w:val="000000" w:themeColor="text1"/>
          <w:sz w:val="24"/>
          <w:szCs w:val="24"/>
          <w:lang w:val="en-US"/>
        </w:rPr>
        <w:t xml:space="preserve">items and </w:t>
      </w:r>
      <w:r w:rsidRPr="002C73A7">
        <w:rPr>
          <w:rFonts w:ascii="Times New Roman" w:hAnsi="Times New Roman" w:cs="Times New Roman"/>
          <w:color w:val="000000" w:themeColor="text1"/>
          <w:sz w:val="24"/>
          <w:szCs w:val="24"/>
          <w:lang w:val="en-US"/>
        </w:rPr>
        <w:t>construct</w:t>
      </w:r>
      <w:r w:rsidR="005623CF" w:rsidRPr="002C73A7">
        <w:rPr>
          <w:rFonts w:ascii="Times New Roman" w:hAnsi="Times New Roman" w:cs="Times New Roman"/>
          <w:color w:val="000000" w:themeColor="text1"/>
          <w:sz w:val="24"/>
          <w:szCs w:val="24"/>
          <w:lang w:val="en-US"/>
        </w:rPr>
        <w:t>s</w:t>
      </w:r>
      <w:r w:rsidRPr="002C73A7">
        <w:rPr>
          <w:rFonts w:ascii="Times New Roman" w:hAnsi="Times New Roman" w:cs="Times New Roman"/>
          <w:color w:val="000000" w:themeColor="text1"/>
          <w:sz w:val="24"/>
          <w:szCs w:val="24"/>
          <w:lang w:val="en-US"/>
        </w:rPr>
        <w:t xml:space="preserve"> </w:t>
      </w:r>
      <w:r w:rsidR="005623CF" w:rsidRPr="002C73A7">
        <w:rPr>
          <w:rFonts w:ascii="Times New Roman" w:hAnsi="Times New Roman" w:cs="Times New Roman"/>
          <w:color w:val="000000" w:themeColor="text1"/>
          <w:sz w:val="24"/>
          <w:szCs w:val="24"/>
          <w:lang w:val="en-US"/>
        </w:rPr>
        <w:t>were pre-defined. The authors focused on three areas</w:t>
      </w:r>
      <w:r w:rsidR="00053C64" w:rsidRPr="002C73A7">
        <w:rPr>
          <w:rFonts w:ascii="Times New Roman" w:hAnsi="Times New Roman" w:cs="Times New Roman"/>
          <w:color w:val="000000" w:themeColor="text1"/>
          <w:sz w:val="24"/>
          <w:szCs w:val="24"/>
          <w:lang w:val="en-US"/>
        </w:rPr>
        <w:t xml:space="preserve"> from this questionnaire</w:t>
      </w:r>
      <w:r w:rsidR="007F5B11" w:rsidRPr="002C73A7">
        <w:rPr>
          <w:rFonts w:ascii="Times New Roman" w:hAnsi="Times New Roman" w:cs="Times New Roman"/>
          <w:color w:val="000000" w:themeColor="text1"/>
          <w:sz w:val="24"/>
          <w:szCs w:val="24"/>
          <w:lang w:val="en-US"/>
        </w:rPr>
        <w:t xml:space="preserve"> – </w:t>
      </w:r>
      <w:r w:rsidR="0041128D" w:rsidRPr="002C73A7">
        <w:rPr>
          <w:rFonts w:ascii="Times New Roman" w:hAnsi="Times New Roman" w:cs="Times New Roman"/>
          <w:bCs/>
          <w:color w:val="000000" w:themeColor="text1"/>
          <w:sz w:val="24"/>
          <w:szCs w:val="24"/>
          <w:lang w:val="en-US"/>
        </w:rPr>
        <w:t>purchasing knowledge</w:t>
      </w:r>
      <w:r w:rsidR="00053C64" w:rsidRPr="002C73A7">
        <w:rPr>
          <w:rFonts w:ascii="Times New Roman" w:hAnsi="Times New Roman" w:cs="Times New Roman"/>
          <w:color w:val="000000" w:themeColor="text1"/>
          <w:sz w:val="24"/>
          <w:szCs w:val="24"/>
          <w:lang w:val="en-US"/>
        </w:rPr>
        <w:t xml:space="preserve"> (</w:t>
      </w:r>
      <w:r w:rsidR="006872F8" w:rsidRPr="002C73A7">
        <w:rPr>
          <w:rFonts w:ascii="Times New Roman" w:hAnsi="Times New Roman" w:cs="Times New Roman"/>
          <w:color w:val="000000" w:themeColor="text1"/>
          <w:sz w:val="24"/>
          <w:szCs w:val="24"/>
          <w:lang w:val="en-US"/>
        </w:rPr>
        <w:t>PK</w:t>
      </w:r>
      <w:r w:rsidR="00053C64" w:rsidRPr="002C73A7">
        <w:rPr>
          <w:rFonts w:ascii="Times New Roman" w:hAnsi="Times New Roman" w:cs="Times New Roman"/>
          <w:color w:val="000000" w:themeColor="text1"/>
          <w:sz w:val="24"/>
          <w:szCs w:val="24"/>
          <w:lang w:val="en-US"/>
        </w:rPr>
        <w:t>)</w:t>
      </w:r>
      <w:r w:rsidR="005623CF" w:rsidRPr="002C73A7">
        <w:rPr>
          <w:rFonts w:ascii="Times New Roman" w:hAnsi="Times New Roman" w:cs="Times New Roman"/>
          <w:color w:val="000000" w:themeColor="text1"/>
          <w:sz w:val="24"/>
          <w:szCs w:val="24"/>
          <w:lang w:val="en-US"/>
        </w:rPr>
        <w:t xml:space="preserve">, </w:t>
      </w:r>
      <w:r w:rsidR="00CC2FF6" w:rsidRPr="002C73A7">
        <w:rPr>
          <w:rFonts w:ascii="Times New Roman" w:hAnsi="Times New Roman" w:cs="Times New Roman"/>
          <w:bCs/>
          <w:color w:val="000000" w:themeColor="text1"/>
          <w:sz w:val="24"/>
          <w:szCs w:val="24"/>
          <w:lang w:val="en-US"/>
        </w:rPr>
        <w:t>purchasing integration</w:t>
      </w:r>
      <w:r w:rsidR="005623CF" w:rsidRPr="002C73A7">
        <w:rPr>
          <w:rFonts w:ascii="Times New Roman" w:hAnsi="Times New Roman" w:cs="Times New Roman"/>
          <w:color w:val="000000" w:themeColor="text1"/>
          <w:sz w:val="24"/>
          <w:szCs w:val="24"/>
          <w:lang w:val="en-US"/>
        </w:rPr>
        <w:t xml:space="preserve"> </w:t>
      </w:r>
      <w:r w:rsidR="00053C64" w:rsidRPr="002C73A7">
        <w:rPr>
          <w:rFonts w:ascii="Times New Roman" w:hAnsi="Times New Roman" w:cs="Times New Roman"/>
          <w:color w:val="000000" w:themeColor="text1"/>
          <w:sz w:val="24"/>
          <w:szCs w:val="24"/>
          <w:lang w:val="en-US"/>
        </w:rPr>
        <w:t>(</w:t>
      </w:r>
      <w:r w:rsidR="006872F8" w:rsidRPr="002C73A7">
        <w:rPr>
          <w:rFonts w:ascii="Times New Roman" w:hAnsi="Times New Roman" w:cs="Times New Roman"/>
          <w:color w:val="000000" w:themeColor="text1"/>
          <w:sz w:val="24"/>
          <w:szCs w:val="24"/>
          <w:lang w:val="en-US"/>
        </w:rPr>
        <w:t>PI</w:t>
      </w:r>
      <w:r w:rsidR="00053C64" w:rsidRPr="002C73A7">
        <w:rPr>
          <w:rFonts w:ascii="Times New Roman" w:hAnsi="Times New Roman" w:cs="Times New Roman"/>
          <w:color w:val="000000" w:themeColor="text1"/>
          <w:sz w:val="24"/>
          <w:szCs w:val="24"/>
          <w:lang w:val="en-US"/>
        </w:rPr>
        <w:t>)</w:t>
      </w:r>
      <w:r w:rsidR="009A2810" w:rsidRPr="002C73A7">
        <w:rPr>
          <w:rFonts w:ascii="Times New Roman" w:hAnsi="Times New Roman" w:cs="Times New Roman"/>
          <w:color w:val="000000" w:themeColor="text1"/>
          <w:sz w:val="24"/>
          <w:szCs w:val="24"/>
          <w:lang w:val="en-US"/>
        </w:rPr>
        <w:t>,</w:t>
      </w:r>
      <w:r w:rsidR="00053C64" w:rsidRPr="002C73A7">
        <w:rPr>
          <w:rFonts w:ascii="Times New Roman" w:hAnsi="Times New Roman" w:cs="Times New Roman"/>
          <w:color w:val="000000" w:themeColor="text1"/>
          <w:sz w:val="24"/>
          <w:szCs w:val="24"/>
          <w:lang w:val="en-US"/>
        </w:rPr>
        <w:t xml:space="preserve"> </w:t>
      </w:r>
      <w:r w:rsidR="005623CF" w:rsidRPr="002C73A7">
        <w:rPr>
          <w:rFonts w:ascii="Times New Roman" w:hAnsi="Times New Roman" w:cs="Times New Roman"/>
          <w:color w:val="000000" w:themeColor="text1"/>
          <w:sz w:val="24"/>
          <w:szCs w:val="24"/>
          <w:lang w:val="en-US"/>
        </w:rPr>
        <w:t xml:space="preserve">and </w:t>
      </w:r>
      <w:r w:rsidR="00CC2FF6" w:rsidRPr="002C73A7">
        <w:rPr>
          <w:rFonts w:ascii="Times New Roman" w:hAnsi="Times New Roman" w:cs="Times New Roman"/>
          <w:bCs/>
          <w:color w:val="000000" w:themeColor="text1"/>
          <w:sz w:val="24"/>
          <w:szCs w:val="24"/>
          <w:lang w:val="en-US"/>
        </w:rPr>
        <w:t xml:space="preserve">strategic purchasing performance </w:t>
      </w:r>
      <w:r w:rsidR="00053C64" w:rsidRPr="002C73A7">
        <w:rPr>
          <w:rFonts w:ascii="Times New Roman" w:hAnsi="Times New Roman" w:cs="Times New Roman"/>
          <w:color w:val="000000" w:themeColor="text1"/>
          <w:sz w:val="24"/>
          <w:szCs w:val="24"/>
          <w:lang w:val="en-US"/>
        </w:rPr>
        <w:t>(</w:t>
      </w:r>
      <w:r w:rsidR="001A64F1" w:rsidRPr="002C73A7">
        <w:rPr>
          <w:rFonts w:ascii="Times New Roman" w:hAnsi="Times New Roman" w:cs="Times New Roman"/>
          <w:color w:val="000000" w:themeColor="text1"/>
          <w:sz w:val="24"/>
          <w:szCs w:val="24"/>
          <w:lang w:val="en-US"/>
        </w:rPr>
        <w:t>SPP</w:t>
      </w:r>
      <w:r w:rsidR="005623CF" w:rsidRPr="002C73A7">
        <w:rPr>
          <w:rFonts w:ascii="Times New Roman" w:hAnsi="Times New Roman" w:cs="Times New Roman"/>
          <w:color w:val="000000" w:themeColor="text1"/>
          <w:sz w:val="24"/>
          <w:szCs w:val="24"/>
          <w:lang w:val="en-US"/>
        </w:rPr>
        <w:t>)</w:t>
      </w:r>
      <w:r w:rsidR="007F5B11" w:rsidRPr="002C73A7">
        <w:rPr>
          <w:rFonts w:ascii="Times New Roman" w:hAnsi="Times New Roman" w:cs="Times New Roman"/>
          <w:color w:val="000000" w:themeColor="text1"/>
          <w:sz w:val="24"/>
          <w:szCs w:val="24"/>
          <w:lang w:val="en-US"/>
        </w:rPr>
        <w:t xml:space="preserve"> – </w:t>
      </w:r>
      <w:r w:rsidR="005623CF" w:rsidRPr="002C73A7">
        <w:rPr>
          <w:rFonts w:ascii="Times New Roman" w:hAnsi="Times New Roman" w:cs="Times New Roman"/>
          <w:color w:val="000000" w:themeColor="text1"/>
          <w:sz w:val="24"/>
          <w:szCs w:val="24"/>
          <w:lang w:val="en-US"/>
        </w:rPr>
        <w:t xml:space="preserve">and confirmed </w:t>
      </w:r>
      <w:r w:rsidR="00A72B07" w:rsidRPr="002C73A7">
        <w:rPr>
          <w:rFonts w:ascii="Times New Roman" w:hAnsi="Times New Roman" w:cs="Times New Roman"/>
          <w:color w:val="000000" w:themeColor="text1"/>
          <w:sz w:val="24"/>
          <w:szCs w:val="24"/>
          <w:lang w:val="en-US"/>
        </w:rPr>
        <w:t xml:space="preserve">the </w:t>
      </w:r>
      <w:r w:rsidR="005623CF" w:rsidRPr="002C73A7">
        <w:rPr>
          <w:rFonts w:ascii="Times New Roman" w:hAnsi="Times New Roman" w:cs="Times New Roman"/>
          <w:color w:val="000000" w:themeColor="text1"/>
          <w:sz w:val="24"/>
          <w:szCs w:val="24"/>
          <w:lang w:val="en-US"/>
        </w:rPr>
        <w:t xml:space="preserve">constructs </w:t>
      </w:r>
      <w:r w:rsidRPr="002C73A7">
        <w:rPr>
          <w:rFonts w:ascii="Times New Roman" w:hAnsi="Times New Roman" w:cs="Times New Roman"/>
          <w:color w:val="000000" w:themeColor="text1"/>
          <w:sz w:val="24"/>
          <w:szCs w:val="24"/>
          <w:lang w:val="en-US"/>
        </w:rPr>
        <w:t xml:space="preserve">based on </w:t>
      </w:r>
      <w:r w:rsidR="00A72B07" w:rsidRPr="002C73A7">
        <w:rPr>
          <w:rFonts w:ascii="Times New Roman" w:hAnsi="Times New Roman" w:cs="Times New Roman"/>
          <w:color w:val="000000" w:themeColor="text1"/>
          <w:sz w:val="24"/>
          <w:szCs w:val="24"/>
          <w:lang w:val="en-US"/>
        </w:rPr>
        <w:t xml:space="preserve">a </w:t>
      </w:r>
      <w:r w:rsidRPr="002C73A7">
        <w:rPr>
          <w:rFonts w:ascii="Times New Roman" w:hAnsi="Times New Roman" w:cs="Times New Roman"/>
          <w:color w:val="000000" w:themeColor="text1"/>
          <w:sz w:val="24"/>
          <w:szCs w:val="24"/>
          <w:lang w:val="en-US"/>
        </w:rPr>
        <w:t xml:space="preserve">literature review </w:t>
      </w:r>
      <w:r w:rsidR="005623CF" w:rsidRPr="002C73A7">
        <w:rPr>
          <w:rFonts w:ascii="Times New Roman" w:hAnsi="Times New Roman" w:cs="Times New Roman"/>
          <w:color w:val="000000" w:themeColor="text1"/>
          <w:sz w:val="24"/>
          <w:szCs w:val="24"/>
          <w:lang w:val="en-US"/>
        </w:rPr>
        <w:t>and existing research</w:t>
      </w:r>
      <w:r w:rsidR="003055E2">
        <w:rPr>
          <w:rFonts w:ascii="Times New Roman" w:hAnsi="Times New Roman" w:cs="Times New Roman"/>
          <w:color w:val="000000" w:themeColor="text1"/>
          <w:sz w:val="24"/>
          <w:szCs w:val="24"/>
          <w:lang w:val="en-US"/>
        </w:rPr>
        <w:t>. The literature foundation of each item can be found in the Appendix</w:t>
      </w:r>
      <w:r w:rsidRPr="002C73A7">
        <w:rPr>
          <w:rFonts w:ascii="Times New Roman" w:hAnsi="Times New Roman" w:cs="Times New Roman"/>
          <w:color w:val="000000" w:themeColor="text1"/>
          <w:sz w:val="24"/>
          <w:szCs w:val="24"/>
          <w:lang w:val="en-US"/>
        </w:rPr>
        <w:t xml:space="preserve">. </w:t>
      </w:r>
      <w:r w:rsidR="005623CF" w:rsidRPr="002C73A7">
        <w:rPr>
          <w:rFonts w:ascii="Times New Roman" w:hAnsi="Times New Roman" w:cs="Times New Roman"/>
          <w:color w:val="000000" w:themeColor="text1"/>
          <w:sz w:val="24"/>
          <w:szCs w:val="24"/>
          <w:lang w:val="en-US"/>
        </w:rPr>
        <w:t xml:space="preserve">In </w:t>
      </w:r>
      <w:r w:rsidR="00A72B07" w:rsidRPr="002C73A7">
        <w:rPr>
          <w:rFonts w:ascii="Times New Roman" w:hAnsi="Times New Roman" w:cs="Times New Roman"/>
          <w:color w:val="000000" w:themeColor="text1"/>
          <w:sz w:val="24"/>
          <w:szCs w:val="24"/>
          <w:lang w:val="en-US"/>
        </w:rPr>
        <w:t>the</w:t>
      </w:r>
      <w:r w:rsidR="005623CF" w:rsidRPr="002C73A7">
        <w:rPr>
          <w:rFonts w:ascii="Times New Roman" w:hAnsi="Times New Roman" w:cs="Times New Roman"/>
          <w:color w:val="000000" w:themeColor="text1"/>
          <w:sz w:val="24"/>
          <w:szCs w:val="24"/>
          <w:lang w:val="en-US"/>
        </w:rPr>
        <w:t xml:space="preserve"> next step, </w:t>
      </w:r>
      <w:r w:rsidR="00A72B07" w:rsidRPr="002C73A7">
        <w:rPr>
          <w:rFonts w:ascii="Times New Roman" w:hAnsi="Times New Roman" w:cs="Times New Roman"/>
          <w:color w:val="000000" w:themeColor="text1"/>
          <w:sz w:val="24"/>
          <w:szCs w:val="24"/>
          <w:lang w:val="en-US"/>
        </w:rPr>
        <w:t xml:space="preserve">the </w:t>
      </w:r>
      <w:r w:rsidRPr="002C73A7">
        <w:rPr>
          <w:rFonts w:ascii="Times New Roman" w:hAnsi="Times New Roman" w:cs="Times New Roman"/>
          <w:color w:val="000000" w:themeColor="text1"/>
          <w:sz w:val="24"/>
          <w:szCs w:val="24"/>
          <w:lang w:val="en-US"/>
        </w:rPr>
        <w:t xml:space="preserve">constructs were then tested via confirmatory factor analysis (CFA) for scale validity and reliability. </w:t>
      </w:r>
      <w:r w:rsidR="00334514" w:rsidRPr="002C73A7">
        <w:rPr>
          <w:rFonts w:ascii="Times New Roman" w:hAnsi="Times New Roman" w:cs="Times New Roman"/>
          <w:color w:val="000000" w:themeColor="text1"/>
          <w:sz w:val="24"/>
          <w:szCs w:val="24"/>
          <w:lang w:val="en-US"/>
        </w:rPr>
        <w:t xml:space="preserve">Three </w:t>
      </w:r>
      <w:r w:rsidR="005623CF" w:rsidRPr="002C73A7">
        <w:rPr>
          <w:rFonts w:ascii="Times New Roman" w:hAnsi="Times New Roman" w:cs="Times New Roman"/>
          <w:color w:val="000000" w:themeColor="text1"/>
          <w:sz w:val="24"/>
          <w:szCs w:val="24"/>
          <w:lang w:val="en-US"/>
        </w:rPr>
        <w:t xml:space="preserve">items were </w:t>
      </w:r>
      <w:r w:rsidR="005623CF" w:rsidRPr="002C73A7">
        <w:rPr>
          <w:rFonts w:ascii="Times New Roman" w:hAnsi="Times New Roman" w:cs="Times New Roman"/>
          <w:color w:val="000000" w:themeColor="text1"/>
          <w:sz w:val="24"/>
          <w:szCs w:val="24"/>
          <w:lang w:val="en-US"/>
        </w:rPr>
        <w:lastRenderedPageBreak/>
        <w:t xml:space="preserve">excluded from further analysis due to low loadings in the initial CFA. The results of the CFA based on the remaining items are </w:t>
      </w:r>
      <w:r w:rsidRPr="002C73A7">
        <w:rPr>
          <w:rFonts w:ascii="Times New Roman" w:hAnsi="Times New Roman" w:cs="Times New Roman"/>
          <w:color w:val="000000" w:themeColor="text1"/>
          <w:sz w:val="24"/>
          <w:szCs w:val="24"/>
          <w:lang w:val="en-US"/>
        </w:rPr>
        <w:t xml:space="preserve">shown in Table </w:t>
      </w:r>
      <w:r w:rsidR="004335CD" w:rsidRPr="002C73A7">
        <w:rPr>
          <w:rFonts w:ascii="Times New Roman" w:hAnsi="Times New Roman" w:cs="Times New Roman"/>
          <w:color w:val="000000" w:themeColor="text1"/>
          <w:sz w:val="24"/>
          <w:szCs w:val="24"/>
          <w:lang w:val="en-US"/>
        </w:rPr>
        <w:t>1</w:t>
      </w:r>
      <w:r w:rsidRPr="002C73A7">
        <w:rPr>
          <w:rFonts w:ascii="Times New Roman" w:hAnsi="Times New Roman" w:cs="Times New Roman"/>
          <w:color w:val="000000" w:themeColor="text1"/>
          <w:sz w:val="24"/>
          <w:szCs w:val="24"/>
          <w:lang w:val="en-US"/>
        </w:rPr>
        <w:t>.</w:t>
      </w:r>
      <w:r w:rsidR="00545ED2">
        <w:rPr>
          <w:rFonts w:ascii="Times New Roman" w:hAnsi="Times New Roman" w:cs="Times New Roman"/>
          <w:color w:val="000000" w:themeColor="text1"/>
          <w:sz w:val="24"/>
          <w:szCs w:val="24"/>
          <w:lang w:val="en-US"/>
        </w:rPr>
        <w:t xml:space="preserve"> </w:t>
      </w:r>
    </w:p>
    <w:p w14:paraId="35EE4F6B" w14:textId="59A70532" w:rsidR="00545ED2" w:rsidRPr="00236D62" w:rsidRDefault="00545ED2" w:rsidP="00545ED2">
      <w:pPr>
        <w:widowControl w:val="0"/>
        <w:spacing w:line="480" w:lineRule="auto"/>
        <w:contextualSpacing/>
        <w:rPr>
          <w:b/>
          <w:color w:val="000000" w:themeColor="text1"/>
          <w:sz w:val="24"/>
          <w:szCs w:val="24"/>
          <w:lang w:val="en-US"/>
        </w:rPr>
      </w:pPr>
      <w:r w:rsidRPr="00545ED2">
        <w:rPr>
          <w:rFonts w:ascii="Times New Roman" w:hAnsi="Times New Roman" w:cs="Times New Roman"/>
          <w:b/>
          <w:color w:val="000000" w:themeColor="text1"/>
          <w:sz w:val="24"/>
          <w:szCs w:val="24"/>
          <w:lang w:val="en-US"/>
        </w:rPr>
        <w:t xml:space="preserve">Table 1: </w:t>
      </w:r>
      <w:r w:rsidRPr="00545ED2">
        <w:rPr>
          <w:rFonts w:ascii="Times New Roman" w:hAnsi="Times New Roman" w:cs="Times New Roman"/>
          <w:color w:val="000000" w:themeColor="text1"/>
          <w:sz w:val="24"/>
          <w:szCs w:val="24"/>
          <w:lang w:val="en-US"/>
        </w:rPr>
        <w:t>Construct</w:t>
      </w:r>
      <w:r w:rsidRPr="00236D62">
        <w:rPr>
          <w:rFonts w:ascii="Times New Roman" w:hAnsi="Times New Roman" w:cs="Times New Roman"/>
          <w:color w:val="000000" w:themeColor="text1"/>
          <w:sz w:val="24"/>
          <w:szCs w:val="24"/>
          <w:lang w:val="en-US"/>
        </w:rPr>
        <w:t xml:space="preserve"> development and confirmatory factor analysis results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951"/>
        <w:gridCol w:w="873"/>
        <w:gridCol w:w="724"/>
        <w:gridCol w:w="1016"/>
        <w:gridCol w:w="722"/>
      </w:tblGrid>
      <w:tr w:rsidR="00545ED2" w:rsidRPr="002C73A7" w14:paraId="33FA4E0C" w14:textId="77777777" w:rsidTr="00CE6358">
        <w:trPr>
          <w:trHeight w:val="330"/>
        </w:trPr>
        <w:tc>
          <w:tcPr>
            <w:tcW w:w="3204" w:type="pct"/>
            <w:tcBorders>
              <w:top w:val="single" w:sz="4" w:space="0" w:color="auto"/>
              <w:bottom w:val="single" w:sz="4" w:space="0" w:color="auto"/>
            </w:tcBorders>
            <w:noWrap/>
            <w:hideMark/>
          </w:tcPr>
          <w:p w14:paraId="12699916" w14:textId="77777777" w:rsidR="00545ED2" w:rsidRPr="002C73A7" w:rsidRDefault="00545ED2" w:rsidP="00CE6358">
            <w:pPr>
              <w:widowControl w:val="0"/>
              <w:spacing w:before="100" w:beforeAutospacing="1" w:after="100" w:afterAutospacing="1"/>
              <w:contextualSpacing/>
              <w:rPr>
                <w:rFonts w:ascii="Times New Roman" w:hAnsi="Times New Roman" w:cs="Times New Roman"/>
                <w:b/>
                <w:bCs/>
                <w:color w:val="000000" w:themeColor="text1"/>
                <w:sz w:val="20"/>
                <w:szCs w:val="20"/>
                <w:lang w:val="en-US"/>
              </w:rPr>
            </w:pPr>
            <w:r w:rsidRPr="002C73A7">
              <w:rPr>
                <w:rFonts w:ascii="Times New Roman" w:hAnsi="Times New Roman" w:cs="Times New Roman"/>
                <w:b/>
                <w:bCs/>
                <w:color w:val="000000" w:themeColor="text1"/>
                <w:sz w:val="20"/>
                <w:szCs w:val="20"/>
                <w:lang w:val="en-US"/>
              </w:rPr>
              <w:t>Construct (Cronbach’s alpha, composite reliability, average variance extracted)</w:t>
            </w:r>
          </w:p>
          <w:p w14:paraId="782292F7" w14:textId="77777777" w:rsidR="00545ED2" w:rsidRPr="002C73A7" w:rsidRDefault="00545ED2" w:rsidP="00CE6358">
            <w:pPr>
              <w:widowControl w:val="0"/>
              <w:spacing w:before="100" w:beforeAutospacing="1" w:after="100" w:afterAutospacing="1"/>
              <w:contextualSpacing/>
              <w:rPr>
                <w:rFonts w:ascii="Times New Roman" w:hAnsi="Times New Roman" w:cs="Times New Roman"/>
                <w:iCs/>
                <w:color w:val="000000" w:themeColor="text1"/>
                <w:sz w:val="20"/>
                <w:szCs w:val="20"/>
                <w:lang w:val="en-US"/>
              </w:rPr>
            </w:pPr>
            <w:r w:rsidRPr="002C73A7">
              <w:rPr>
                <w:rFonts w:ascii="Times New Roman" w:hAnsi="Times New Roman" w:cs="Times New Roman"/>
                <w:iCs/>
                <w:color w:val="000000" w:themeColor="text1"/>
                <w:sz w:val="20"/>
                <w:szCs w:val="20"/>
                <w:lang w:val="en-US"/>
              </w:rPr>
              <w:t>Original questions measured on a 1- to 10-point Likert scale with 1 = “not satisfied at all” to 10 = “fully satisfied”</w:t>
            </w:r>
          </w:p>
        </w:tc>
        <w:tc>
          <w:tcPr>
            <w:tcW w:w="470" w:type="pct"/>
            <w:tcBorders>
              <w:top w:val="single" w:sz="4" w:space="0" w:color="auto"/>
              <w:bottom w:val="single" w:sz="4" w:space="0" w:color="auto"/>
            </w:tcBorders>
            <w:noWrap/>
            <w:hideMark/>
          </w:tcPr>
          <w:p w14:paraId="616D13DA" w14:textId="77777777" w:rsidR="00545ED2" w:rsidRPr="002C73A7" w:rsidRDefault="00545ED2" w:rsidP="00CE6358">
            <w:pPr>
              <w:widowControl w:val="0"/>
              <w:spacing w:before="100" w:beforeAutospacing="1" w:after="100" w:afterAutospacing="1"/>
              <w:contextualSpacing/>
              <w:rPr>
                <w:rFonts w:ascii="Times New Roman" w:hAnsi="Times New Roman" w:cs="Times New Roman"/>
                <w:b/>
                <w:color w:val="000000" w:themeColor="text1"/>
                <w:sz w:val="20"/>
                <w:szCs w:val="20"/>
                <w:lang w:val="en-US"/>
              </w:rPr>
            </w:pPr>
            <w:r w:rsidRPr="002C73A7">
              <w:rPr>
                <w:rFonts w:ascii="Times New Roman" w:hAnsi="Times New Roman" w:cs="Times New Roman"/>
                <w:b/>
                <w:color w:val="000000" w:themeColor="text1"/>
                <w:sz w:val="20"/>
                <w:szCs w:val="20"/>
                <w:lang w:val="en-US"/>
              </w:rPr>
              <w:t>Code</w:t>
            </w:r>
          </w:p>
        </w:tc>
        <w:tc>
          <w:tcPr>
            <w:tcW w:w="390" w:type="pct"/>
            <w:tcBorders>
              <w:top w:val="single" w:sz="4" w:space="0" w:color="auto"/>
              <w:bottom w:val="single" w:sz="4" w:space="0" w:color="auto"/>
            </w:tcBorders>
          </w:tcPr>
          <w:p w14:paraId="309F7148" w14:textId="77777777" w:rsidR="00545ED2" w:rsidRPr="002C73A7" w:rsidRDefault="00545ED2" w:rsidP="00CE6358">
            <w:pPr>
              <w:widowControl w:val="0"/>
              <w:spacing w:before="100" w:beforeAutospacing="1" w:after="100" w:afterAutospacing="1"/>
              <w:contextualSpacing/>
              <w:rPr>
                <w:rFonts w:ascii="Times New Roman" w:hAnsi="Times New Roman" w:cs="Times New Roman"/>
                <w:b/>
                <w:color w:val="000000" w:themeColor="text1"/>
                <w:sz w:val="20"/>
                <w:szCs w:val="20"/>
                <w:lang w:val="en-US"/>
              </w:rPr>
            </w:pPr>
            <w:r w:rsidRPr="002C73A7">
              <w:rPr>
                <w:rFonts w:ascii="Times New Roman" w:hAnsi="Times New Roman" w:cs="Times New Roman"/>
                <w:b/>
                <w:color w:val="000000" w:themeColor="text1"/>
                <w:sz w:val="20"/>
                <w:szCs w:val="20"/>
                <w:lang w:val="en-US"/>
              </w:rPr>
              <w:t>SL</w:t>
            </w:r>
          </w:p>
        </w:tc>
        <w:tc>
          <w:tcPr>
            <w:tcW w:w="547" w:type="pct"/>
            <w:tcBorders>
              <w:top w:val="single" w:sz="4" w:space="0" w:color="auto"/>
              <w:bottom w:val="single" w:sz="4" w:space="0" w:color="auto"/>
            </w:tcBorders>
          </w:tcPr>
          <w:p w14:paraId="6FC99DE3" w14:textId="77777777" w:rsidR="00545ED2" w:rsidRPr="002C73A7" w:rsidRDefault="00545ED2" w:rsidP="00CE6358">
            <w:pPr>
              <w:widowControl w:val="0"/>
              <w:spacing w:before="100" w:beforeAutospacing="1" w:after="100" w:afterAutospacing="1"/>
              <w:contextualSpacing/>
              <w:rPr>
                <w:rFonts w:ascii="Times New Roman" w:hAnsi="Times New Roman" w:cs="Times New Roman"/>
                <w:b/>
                <w:color w:val="000000" w:themeColor="text1"/>
                <w:sz w:val="20"/>
                <w:szCs w:val="20"/>
                <w:lang w:val="en-US"/>
              </w:rPr>
            </w:pPr>
            <w:r w:rsidRPr="002C73A7">
              <w:rPr>
                <w:rFonts w:ascii="Times New Roman" w:hAnsi="Times New Roman" w:cs="Times New Roman"/>
                <w:b/>
                <w:i/>
                <w:iCs/>
                <w:color w:val="000000" w:themeColor="text1"/>
                <w:sz w:val="20"/>
                <w:szCs w:val="20"/>
                <w:lang w:val="en-US"/>
              </w:rPr>
              <w:t>t</w:t>
            </w:r>
            <w:r w:rsidRPr="002C73A7">
              <w:rPr>
                <w:rFonts w:ascii="Times New Roman" w:hAnsi="Times New Roman" w:cs="Times New Roman"/>
                <w:b/>
                <w:color w:val="000000" w:themeColor="text1"/>
                <w:sz w:val="20"/>
                <w:szCs w:val="20"/>
                <w:lang w:val="en-US"/>
              </w:rPr>
              <w:t>*</w:t>
            </w:r>
          </w:p>
        </w:tc>
        <w:tc>
          <w:tcPr>
            <w:tcW w:w="389" w:type="pct"/>
            <w:tcBorders>
              <w:top w:val="single" w:sz="4" w:space="0" w:color="auto"/>
              <w:bottom w:val="single" w:sz="4" w:space="0" w:color="auto"/>
            </w:tcBorders>
          </w:tcPr>
          <w:p w14:paraId="24BAF94A" w14:textId="77777777" w:rsidR="00545ED2" w:rsidRPr="002C73A7" w:rsidRDefault="00545ED2" w:rsidP="00CE6358">
            <w:pPr>
              <w:widowControl w:val="0"/>
              <w:spacing w:before="100" w:beforeAutospacing="1" w:after="100" w:afterAutospacing="1"/>
              <w:contextualSpacing/>
              <w:rPr>
                <w:rFonts w:ascii="Times New Roman" w:hAnsi="Times New Roman" w:cs="Times New Roman"/>
                <w:b/>
                <w:color w:val="000000" w:themeColor="text1"/>
                <w:sz w:val="20"/>
                <w:szCs w:val="20"/>
                <w:lang w:val="en-US"/>
              </w:rPr>
            </w:pPr>
            <w:r w:rsidRPr="002C73A7">
              <w:rPr>
                <w:rFonts w:ascii="Times New Roman" w:hAnsi="Times New Roman" w:cs="Times New Roman"/>
                <w:b/>
                <w:color w:val="000000" w:themeColor="text1"/>
                <w:sz w:val="20"/>
                <w:szCs w:val="20"/>
                <w:lang w:val="en-US"/>
              </w:rPr>
              <w:t>R²</w:t>
            </w:r>
          </w:p>
        </w:tc>
      </w:tr>
      <w:tr w:rsidR="00545ED2" w:rsidRPr="002C73A7" w14:paraId="274B92C6" w14:textId="77777777" w:rsidTr="00CE6358">
        <w:trPr>
          <w:trHeight w:val="85"/>
        </w:trPr>
        <w:tc>
          <w:tcPr>
            <w:tcW w:w="3204" w:type="pct"/>
            <w:noWrap/>
          </w:tcPr>
          <w:p w14:paraId="2490E4BF" w14:textId="77777777" w:rsidR="00545ED2" w:rsidRPr="002C73A7" w:rsidRDefault="00545ED2" w:rsidP="00CE6358">
            <w:pPr>
              <w:widowControl w:val="0"/>
              <w:contextualSpacing/>
              <w:rPr>
                <w:rFonts w:ascii="Times New Roman" w:hAnsi="Times New Roman" w:cs="Times New Roman"/>
                <w:b/>
                <w:bCs/>
                <w:color w:val="000000" w:themeColor="text1"/>
                <w:sz w:val="20"/>
                <w:szCs w:val="20"/>
                <w:lang w:val="en-US"/>
              </w:rPr>
            </w:pPr>
            <w:r w:rsidRPr="002C73A7">
              <w:rPr>
                <w:rFonts w:ascii="Times New Roman" w:hAnsi="Times New Roman" w:cs="Times New Roman"/>
                <w:b/>
                <w:bCs/>
                <w:color w:val="000000" w:themeColor="text1"/>
                <w:sz w:val="20"/>
                <w:szCs w:val="20"/>
                <w:lang w:val="en-US"/>
              </w:rPr>
              <w:t xml:space="preserve">Purchasing knowledge </w:t>
            </w:r>
          </w:p>
          <w:p w14:paraId="65A44AAD" w14:textId="77777777" w:rsidR="00545ED2" w:rsidRPr="002C73A7" w:rsidRDefault="00545ED2" w:rsidP="00CE6358">
            <w:pPr>
              <w:widowControl w:val="0"/>
              <w:contextualSpacing/>
              <w:rPr>
                <w:rFonts w:ascii="Times New Roman" w:hAnsi="Times New Roman" w:cs="Times New Roman"/>
                <w:color w:val="000000" w:themeColor="text1"/>
                <w:sz w:val="20"/>
                <w:szCs w:val="20"/>
                <w:vertAlign w:val="superscript"/>
                <w:lang w:val="en-US"/>
              </w:rPr>
            </w:pPr>
            <w:r w:rsidRPr="002C73A7">
              <w:rPr>
                <w:rFonts w:ascii="Times New Roman" w:hAnsi="Times New Roman" w:cs="Times New Roman"/>
                <w:b/>
                <w:bCs/>
                <w:color w:val="000000" w:themeColor="text1"/>
                <w:sz w:val="20"/>
                <w:szCs w:val="20"/>
                <w:lang w:val="en-US"/>
              </w:rPr>
              <w:t>(α = .869, CR = .869, AVE = .688)</w:t>
            </w:r>
          </w:p>
        </w:tc>
        <w:tc>
          <w:tcPr>
            <w:tcW w:w="470" w:type="pct"/>
            <w:noWrap/>
          </w:tcPr>
          <w:p w14:paraId="6AD1C023" w14:textId="77777777" w:rsidR="00545ED2" w:rsidRPr="002C73A7" w:rsidRDefault="00545ED2" w:rsidP="00CE6358">
            <w:pPr>
              <w:widowControl w:val="0"/>
              <w:contextualSpacing/>
              <w:rPr>
                <w:rFonts w:ascii="Times New Roman" w:hAnsi="Times New Roman" w:cs="Times New Roman"/>
                <w:b/>
                <w:color w:val="000000" w:themeColor="text1"/>
                <w:sz w:val="20"/>
                <w:szCs w:val="20"/>
                <w:lang w:val="en-US"/>
              </w:rPr>
            </w:pPr>
            <w:r w:rsidRPr="002C73A7">
              <w:rPr>
                <w:rFonts w:ascii="Times New Roman" w:hAnsi="Times New Roman" w:cs="Times New Roman"/>
                <w:b/>
                <w:color w:val="000000" w:themeColor="text1"/>
                <w:sz w:val="20"/>
                <w:szCs w:val="20"/>
                <w:lang w:val="en-US"/>
              </w:rPr>
              <w:t>PK</w:t>
            </w:r>
          </w:p>
        </w:tc>
        <w:tc>
          <w:tcPr>
            <w:tcW w:w="390" w:type="pct"/>
          </w:tcPr>
          <w:p w14:paraId="0BC4F122" w14:textId="77777777" w:rsidR="00545ED2" w:rsidRPr="002C73A7" w:rsidRDefault="00545ED2" w:rsidP="00CE6358">
            <w:pPr>
              <w:widowControl w:val="0"/>
              <w:contextualSpacing/>
              <w:rPr>
                <w:rFonts w:ascii="Times New Roman" w:hAnsi="Times New Roman" w:cs="Times New Roman"/>
                <w:color w:val="000000" w:themeColor="text1"/>
                <w:sz w:val="20"/>
                <w:szCs w:val="20"/>
                <w:lang w:val="en-US"/>
              </w:rPr>
            </w:pPr>
          </w:p>
        </w:tc>
        <w:tc>
          <w:tcPr>
            <w:tcW w:w="547" w:type="pct"/>
          </w:tcPr>
          <w:p w14:paraId="1D6366EB" w14:textId="77777777" w:rsidR="00545ED2" w:rsidRPr="002C73A7" w:rsidRDefault="00545ED2" w:rsidP="00CE6358">
            <w:pPr>
              <w:widowControl w:val="0"/>
              <w:contextualSpacing/>
              <w:rPr>
                <w:rFonts w:ascii="Times New Roman" w:hAnsi="Times New Roman" w:cs="Times New Roman"/>
                <w:color w:val="000000" w:themeColor="text1"/>
                <w:sz w:val="20"/>
                <w:szCs w:val="20"/>
                <w:lang w:val="en-US"/>
              </w:rPr>
            </w:pPr>
          </w:p>
        </w:tc>
        <w:tc>
          <w:tcPr>
            <w:tcW w:w="389" w:type="pct"/>
          </w:tcPr>
          <w:p w14:paraId="096FF661" w14:textId="77777777" w:rsidR="00545ED2" w:rsidRPr="002C73A7" w:rsidRDefault="00545ED2" w:rsidP="00CE6358">
            <w:pPr>
              <w:widowControl w:val="0"/>
              <w:contextualSpacing/>
              <w:rPr>
                <w:rFonts w:ascii="Times New Roman" w:hAnsi="Times New Roman" w:cs="Times New Roman"/>
                <w:color w:val="000000" w:themeColor="text1"/>
                <w:sz w:val="20"/>
                <w:szCs w:val="20"/>
                <w:lang w:val="en-US"/>
              </w:rPr>
            </w:pPr>
          </w:p>
        </w:tc>
      </w:tr>
      <w:tr w:rsidR="00545ED2" w:rsidRPr="002C73A7" w14:paraId="2E6543BF" w14:textId="77777777" w:rsidTr="00CE6358">
        <w:trPr>
          <w:trHeight w:val="317"/>
        </w:trPr>
        <w:tc>
          <w:tcPr>
            <w:tcW w:w="3204" w:type="pct"/>
            <w:noWrap/>
            <w:hideMark/>
          </w:tcPr>
          <w:p w14:paraId="194A7DDD" w14:textId="77777777" w:rsidR="00545ED2" w:rsidRPr="002C73A7" w:rsidRDefault="00545ED2" w:rsidP="00CE6358">
            <w:pPr>
              <w:rPr>
                <w:rFonts w:ascii="Times New Roman" w:hAnsi="Times New Roman" w:cs="Times New Roman"/>
                <w:i/>
                <w:color w:val="000000" w:themeColor="text1"/>
                <w:sz w:val="20"/>
                <w:szCs w:val="20"/>
                <w:lang w:val="en-US"/>
              </w:rPr>
            </w:pPr>
            <w:r w:rsidRPr="002C73A7">
              <w:rPr>
                <w:rFonts w:ascii="Times New Roman" w:hAnsi="Times New Roman" w:cs="Times New Roman"/>
                <w:i/>
                <w:color w:val="000000" w:themeColor="text1"/>
                <w:sz w:val="20"/>
                <w:szCs w:val="20"/>
                <w:lang w:val="en-US"/>
              </w:rPr>
              <w:t>How satisfied are you with Purchasing’s understanding of the business environment and technical knowledge?</w:t>
            </w:r>
          </w:p>
        </w:tc>
        <w:tc>
          <w:tcPr>
            <w:tcW w:w="470" w:type="pct"/>
            <w:noWrap/>
            <w:hideMark/>
          </w:tcPr>
          <w:p w14:paraId="59CB4925" w14:textId="77777777" w:rsidR="00545ED2" w:rsidRPr="002C73A7" w:rsidRDefault="00545ED2" w:rsidP="00CE6358">
            <w:pPr>
              <w:widowControl w:val="0"/>
              <w:contextualSpacing/>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PK1</w:t>
            </w:r>
          </w:p>
        </w:tc>
        <w:tc>
          <w:tcPr>
            <w:tcW w:w="390" w:type="pct"/>
          </w:tcPr>
          <w:p w14:paraId="66C203AE" w14:textId="77777777" w:rsidR="00545ED2" w:rsidRPr="002C73A7" w:rsidRDefault="00545ED2" w:rsidP="00CE6358">
            <w:pPr>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.807</w:t>
            </w:r>
          </w:p>
        </w:tc>
        <w:tc>
          <w:tcPr>
            <w:tcW w:w="547" w:type="pct"/>
          </w:tcPr>
          <w:p w14:paraId="3C1411FD" w14:textId="77777777" w:rsidR="00545ED2" w:rsidRPr="002C73A7" w:rsidRDefault="00545ED2" w:rsidP="00CE6358">
            <w:pPr>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12.350</w:t>
            </w:r>
          </w:p>
        </w:tc>
        <w:tc>
          <w:tcPr>
            <w:tcW w:w="389" w:type="pct"/>
          </w:tcPr>
          <w:p w14:paraId="6902E056" w14:textId="77777777" w:rsidR="00545ED2" w:rsidRPr="002C73A7" w:rsidRDefault="00545ED2" w:rsidP="00CE6358">
            <w:pPr>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.652</w:t>
            </w:r>
          </w:p>
        </w:tc>
      </w:tr>
      <w:tr w:rsidR="00545ED2" w:rsidRPr="002C73A7" w14:paraId="4C5C8F33" w14:textId="77777777" w:rsidTr="00CE6358">
        <w:trPr>
          <w:trHeight w:val="300"/>
        </w:trPr>
        <w:tc>
          <w:tcPr>
            <w:tcW w:w="3204" w:type="pct"/>
            <w:noWrap/>
            <w:hideMark/>
          </w:tcPr>
          <w:p w14:paraId="7DE4BD91" w14:textId="77777777" w:rsidR="00545ED2" w:rsidRPr="002C73A7" w:rsidRDefault="00545ED2" w:rsidP="00CE6358">
            <w:pPr>
              <w:rPr>
                <w:rFonts w:ascii="Times New Roman" w:hAnsi="Times New Roman" w:cs="Times New Roman"/>
                <w:i/>
                <w:color w:val="000000" w:themeColor="text1"/>
                <w:sz w:val="20"/>
                <w:szCs w:val="20"/>
                <w:lang w:val="en-US"/>
              </w:rPr>
            </w:pPr>
            <w:r w:rsidRPr="002C73A7">
              <w:rPr>
                <w:rFonts w:ascii="Times New Roman" w:hAnsi="Times New Roman" w:cs="Times New Roman"/>
                <w:i/>
                <w:color w:val="000000" w:themeColor="text1"/>
                <w:sz w:val="20"/>
                <w:szCs w:val="20"/>
                <w:lang w:val="en-US"/>
              </w:rPr>
              <w:t>How satisfied are you with Purchasing’s commercial knowledge needed to run standard Purchasing processes such as Rfx, tenders, contracting?</w:t>
            </w:r>
          </w:p>
        </w:tc>
        <w:tc>
          <w:tcPr>
            <w:tcW w:w="470" w:type="pct"/>
            <w:noWrap/>
            <w:hideMark/>
          </w:tcPr>
          <w:p w14:paraId="4B4952F2" w14:textId="77777777" w:rsidR="00545ED2" w:rsidRPr="002C73A7" w:rsidRDefault="00545ED2" w:rsidP="00CE6358">
            <w:pPr>
              <w:widowControl w:val="0"/>
              <w:spacing w:before="100" w:beforeAutospacing="1" w:after="100" w:afterAutospacing="1"/>
              <w:contextualSpacing/>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PK2</w:t>
            </w:r>
          </w:p>
        </w:tc>
        <w:tc>
          <w:tcPr>
            <w:tcW w:w="390" w:type="pct"/>
          </w:tcPr>
          <w:p w14:paraId="56FFDDB6" w14:textId="77777777" w:rsidR="00545ED2" w:rsidRPr="002C73A7" w:rsidRDefault="00545ED2" w:rsidP="00CE6358">
            <w:pPr>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.825</w:t>
            </w:r>
          </w:p>
        </w:tc>
        <w:tc>
          <w:tcPr>
            <w:tcW w:w="547" w:type="pct"/>
          </w:tcPr>
          <w:p w14:paraId="30E97A1E" w14:textId="77777777" w:rsidR="00545ED2" w:rsidRPr="002C73A7" w:rsidRDefault="00545ED2" w:rsidP="00CE6358">
            <w:pPr>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12.721</w:t>
            </w:r>
          </w:p>
        </w:tc>
        <w:tc>
          <w:tcPr>
            <w:tcW w:w="389" w:type="pct"/>
          </w:tcPr>
          <w:p w14:paraId="07FE9310" w14:textId="77777777" w:rsidR="00545ED2" w:rsidRPr="002C73A7" w:rsidRDefault="00545ED2" w:rsidP="00CE6358">
            <w:pPr>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.680</w:t>
            </w:r>
          </w:p>
        </w:tc>
      </w:tr>
      <w:tr w:rsidR="00545ED2" w:rsidRPr="002C73A7" w14:paraId="02F1781B" w14:textId="77777777" w:rsidTr="00CE6358">
        <w:trPr>
          <w:trHeight w:val="315"/>
        </w:trPr>
        <w:tc>
          <w:tcPr>
            <w:tcW w:w="3204" w:type="pct"/>
            <w:noWrap/>
            <w:hideMark/>
          </w:tcPr>
          <w:p w14:paraId="15EE6ED2" w14:textId="77777777" w:rsidR="00545ED2" w:rsidRPr="002C73A7" w:rsidRDefault="00545ED2" w:rsidP="00CE6358">
            <w:pPr>
              <w:rPr>
                <w:rFonts w:ascii="Times New Roman" w:hAnsi="Times New Roman" w:cs="Times New Roman"/>
                <w:i/>
                <w:color w:val="000000" w:themeColor="text1"/>
                <w:sz w:val="20"/>
                <w:szCs w:val="20"/>
                <w:lang w:val="en-US"/>
              </w:rPr>
            </w:pPr>
            <w:r w:rsidRPr="002C73A7">
              <w:rPr>
                <w:rFonts w:ascii="Times New Roman" w:hAnsi="Times New Roman" w:cs="Times New Roman"/>
                <w:i/>
                <w:color w:val="000000" w:themeColor="text1"/>
                <w:sz w:val="20"/>
                <w:szCs w:val="20"/>
                <w:lang w:val="en-US"/>
              </w:rPr>
              <w:t>How satisfied are you with Purchasing’s knowledge of supplier markets to generate competition and/or find appropriate sources of supply?</w:t>
            </w:r>
          </w:p>
        </w:tc>
        <w:tc>
          <w:tcPr>
            <w:tcW w:w="470" w:type="pct"/>
            <w:noWrap/>
            <w:hideMark/>
          </w:tcPr>
          <w:p w14:paraId="771E3937" w14:textId="77777777" w:rsidR="00545ED2" w:rsidRPr="002C73A7" w:rsidRDefault="00545ED2" w:rsidP="00CE6358">
            <w:pPr>
              <w:widowControl w:val="0"/>
              <w:spacing w:before="100" w:beforeAutospacing="1" w:after="100" w:afterAutospacing="1"/>
              <w:contextualSpacing/>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PK3</w:t>
            </w:r>
          </w:p>
        </w:tc>
        <w:tc>
          <w:tcPr>
            <w:tcW w:w="390" w:type="pct"/>
          </w:tcPr>
          <w:p w14:paraId="5D85E565" w14:textId="77777777" w:rsidR="00545ED2" w:rsidRPr="002C73A7" w:rsidRDefault="00545ED2" w:rsidP="00CE6358">
            <w:pPr>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.856</w:t>
            </w:r>
          </w:p>
        </w:tc>
        <w:tc>
          <w:tcPr>
            <w:tcW w:w="547" w:type="pct"/>
          </w:tcPr>
          <w:p w14:paraId="74BE3B9D" w14:textId="77777777" w:rsidR="00545ED2" w:rsidRPr="002C73A7" w:rsidRDefault="00545ED2" w:rsidP="00CE6358">
            <w:pPr>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13.417</w:t>
            </w:r>
          </w:p>
        </w:tc>
        <w:tc>
          <w:tcPr>
            <w:tcW w:w="389" w:type="pct"/>
          </w:tcPr>
          <w:p w14:paraId="4101F3C4" w14:textId="77777777" w:rsidR="00545ED2" w:rsidRPr="002C73A7" w:rsidRDefault="00545ED2" w:rsidP="00CE6358">
            <w:pPr>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.734</w:t>
            </w:r>
          </w:p>
        </w:tc>
      </w:tr>
      <w:tr w:rsidR="00545ED2" w:rsidRPr="002C73A7" w14:paraId="05BB61E1" w14:textId="77777777" w:rsidTr="00CE6358">
        <w:trPr>
          <w:trHeight w:val="315"/>
        </w:trPr>
        <w:tc>
          <w:tcPr>
            <w:tcW w:w="3204" w:type="pct"/>
            <w:noWrap/>
          </w:tcPr>
          <w:p w14:paraId="04994561" w14:textId="77777777" w:rsidR="00545ED2" w:rsidRPr="002C73A7" w:rsidRDefault="00545ED2" w:rsidP="00CE6358">
            <w:pPr>
              <w:rPr>
                <w:rFonts w:ascii="Times New Roman" w:hAnsi="Times New Roman" w:cs="Times New Roman"/>
                <w:i/>
                <w:color w:val="000000" w:themeColor="text1"/>
                <w:sz w:val="20"/>
                <w:szCs w:val="20"/>
                <w:lang w:val="en-US"/>
              </w:rPr>
            </w:pPr>
            <w:r w:rsidRPr="002C73A7">
              <w:rPr>
                <w:rFonts w:ascii="Times New Roman" w:hAnsi="Times New Roman" w:cs="Times New Roman"/>
                <w:i/>
                <w:color w:val="000000" w:themeColor="text1"/>
                <w:sz w:val="20"/>
                <w:szCs w:val="20"/>
                <w:lang w:val="en-US"/>
              </w:rPr>
              <w:t xml:space="preserve">How satisfied are you with Purchasing’s knowledge in contract and claims </w:t>
            </w:r>
            <w:proofErr w:type="gramStart"/>
            <w:r w:rsidRPr="002C73A7">
              <w:rPr>
                <w:rFonts w:ascii="Times New Roman" w:hAnsi="Times New Roman" w:cs="Times New Roman"/>
                <w:i/>
                <w:color w:val="000000" w:themeColor="text1"/>
                <w:sz w:val="20"/>
                <w:szCs w:val="20"/>
                <w:lang w:val="en-US"/>
              </w:rPr>
              <w:t>management?*</w:t>
            </w:r>
            <w:proofErr w:type="gramEnd"/>
            <w:r w:rsidRPr="002C73A7">
              <w:rPr>
                <w:rFonts w:ascii="Times New Roman" w:hAnsi="Times New Roman" w:cs="Times New Roman"/>
                <w:i/>
                <w:color w:val="000000" w:themeColor="text1"/>
                <w:sz w:val="20"/>
                <w:szCs w:val="20"/>
                <w:lang w:val="en-US"/>
              </w:rPr>
              <w:t>*</w:t>
            </w:r>
          </w:p>
        </w:tc>
        <w:tc>
          <w:tcPr>
            <w:tcW w:w="470" w:type="pct"/>
            <w:noWrap/>
          </w:tcPr>
          <w:p w14:paraId="07075C1B" w14:textId="77777777" w:rsidR="00545ED2" w:rsidRPr="002C73A7" w:rsidRDefault="00545ED2" w:rsidP="00CE6358">
            <w:pPr>
              <w:widowControl w:val="0"/>
              <w:spacing w:before="100" w:beforeAutospacing="1" w:after="100" w:afterAutospacing="1"/>
              <w:contextualSpacing/>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PK4</w:t>
            </w:r>
          </w:p>
        </w:tc>
        <w:tc>
          <w:tcPr>
            <w:tcW w:w="1326" w:type="pct"/>
            <w:gridSpan w:val="3"/>
          </w:tcPr>
          <w:p w14:paraId="40653552" w14:textId="77777777" w:rsidR="00545ED2" w:rsidRPr="002C73A7" w:rsidRDefault="00545ED2" w:rsidP="00CE6358">
            <w:pPr>
              <w:rPr>
                <w:rFonts w:ascii="Times New Roman" w:hAnsi="Times New Roman" w:cs="Times New Roman"/>
                <w:color w:val="000000" w:themeColor="text1"/>
                <w:sz w:val="20"/>
                <w:szCs w:val="20"/>
                <w:lang w:val="en-US"/>
              </w:rPr>
            </w:pPr>
            <w:r>
              <w:rPr>
                <w:rFonts w:ascii="Times New Roman" w:hAnsi="Times New Roman" w:cs="Times New Roman"/>
                <w:color w:val="000000" w:themeColor="text1"/>
                <w:sz w:val="20"/>
                <w:szCs w:val="20"/>
                <w:lang w:val="en-US"/>
              </w:rPr>
              <w:t>---------------------------------</w:t>
            </w:r>
          </w:p>
        </w:tc>
      </w:tr>
      <w:tr w:rsidR="00545ED2" w:rsidRPr="002C73A7" w14:paraId="2BFD26B9" w14:textId="77777777" w:rsidTr="00CE6358">
        <w:trPr>
          <w:trHeight w:val="85"/>
        </w:trPr>
        <w:tc>
          <w:tcPr>
            <w:tcW w:w="3204" w:type="pct"/>
            <w:tcBorders>
              <w:top w:val="single" w:sz="4" w:space="0" w:color="auto"/>
            </w:tcBorders>
            <w:noWrap/>
            <w:hideMark/>
          </w:tcPr>
          <w:p w14:paraId="00A6A2E6" w14:textId="77777777" w:rsidR="00545ED2" w:rsidRPr="002C73A7" w:rsidRDefault="00545ED2" w:rsidP="00CE6358">
            <w:pPr>
              <w:widowControl w:val="0"/>
              <w:spacing w:before="100" w:beforeAutospacing="1" w:after="100" w:afterAutospacing="1"/>
              <w:contextualSpacing/>
              <w:rPr>
                <w:rFonts w:ascii="Times New Roman" w:hAnsi="Times New Roman" w:cs="Times New Roman"/>
                <w:b/>
                <w:bCs/>
                <w:color w:val="000000" w:themeColor="text1"/>
                <w:sz w:val="20"/>
                <w:szCs w:val="20"/>
                <w:lang w:val="en-US"/>
              </w:rPr>
            </w:pPr>
            <w:r w:rsidRPr="002C73A7">
              <w:rPr>
                <w:rFonts w:ascii="Times New Roman" w:hAnsi="Times New Roman" w:cs="Times New Roman"/>
                <w:b/>
                <w:bCs/>
                <w:color w:val="000000" w:themeColor="text1"/>
                <w:sz w:val="20"/>
                <w:szCs w:val="20"/>
                <w:lang w:val="en-US"/>
              </w:rPr>
              <w:t xml:space="preserve">Purchasing integration </w:t>
            </w:r>
          </w:p>
          <w:p w14:paraId="13C400D6" w14:textId="77777777" w:rsidR="00545ED2" w:rsidRPr="002C73A7" w:rsidRDefault="00545ED2" w:rsidP="00CE6358">
            <w:pPr>
              <w:widowControl w:val="0"/>
              <w:spacing w:before="100" w:beforeAutospacing="1" w:after="100" w:afterAutospacing="1"/>
              <w:contextualSpacing/>
              <w:rPr>
                <w:rFonts w:ascii="Times New Roman" w:hAnsi="Times New Roman" w:cs="Times New Roman"/>
                <w:color w:val="000000" w:themeColor="text1"/>
                <w:sz w:val="20"/>
                <w:szCs w:val="20"/>
                <w:vertAlign w:val="superscript"/>
                <w:lang w:val="en-US"/>
              </w:rPr>
            </w:pPr>
            <w:r w:rsidRPr="002C73A7">
              <w:rPr>
                <w:rFonts w:ascii="Times New Roman" w:hAnsi="Times New Roman" w:cs="Times New Roman"/>
                <w:b/>
                <w:bCs/>
                <w:color w:val="000000" w:themeColor="text1"/>
                <w:sz w:val="20"/>
                <w:szCs w:val="20"/>
                <w:lang w:val="en-US"/>
              </w:rPr>
              <w:t>(α = .900, CR = .901, AVE = .752)</w:t>
            </w:r>
          </w:p>
        </w:tc>
        <w:tc>
          <w:tcPr>
            <w:tcW w:w="470" w:type="pct"/>
            <w:tcBorders>
              <w:top w:val="single" w:sz="4" w:space="0" w:color="auto"/>
            </w:tcBorders>
            <w:noWrap/>
            <w:hideMark/>
          </w:tcPr>
          <w:p w14:paraId="6160DCD2" w14:textId="77777777" w:rsidR="00545ED2" w:rsidRPr="002C73A7" w:rsidRDefault="00545ED2" w:rsidP="00CE6358">
            <w:pPr>
              <w:widowControl w:val="0"/>
              <w:spacing w:before="100" w:beforeAutospacing="1" w:after="100" w:afterAutospacing="1"/>
              <w:contextualSpacing/>
              <w:rPr>
                <w:rFonts w:ascii="Times New Roman" w:hAnsi="Times New Roman" w:cs="Times New Roman"/>
                <w:color w:val="000000" w:themeColor="text1"/>
                <w:sz w:val="20"/>
                <w:szCs w:val="20"/>
                <w:lang w:val="en-US"/>
              </w:rPr>
            </w:pPr>
            <w:r w:rsidRPr="002C73A7">
              <w:rPr>
                <w:rFonts w:ascii="Times New Roman" w:hAnsi="Times New Roman" w:cs="Times New Roman"/>
                <w:b/>
                <w:color w:val="000000" w:themeColor="text1"/>
                <w:sz w:val="20"/>
                <w:szCs w:val="20"/>
                <w:lang w:val="en-US"/>
              </w:rPr>
              <w:t>PI</w:t>
            </w:r>
          </w:p>
        </w:tc>
        <w:tc>
          <w:tcPr>
            <w:tcW w:w="390" w:type="pct"/>
            <w:tcBorders>
              <w:top w:val="single" w:sz="4" w:space="0" w:color="auto"/>
            </w:tcBorders>
          </w:tcPr>
          <w:p w14:paraId="5C0449C7" w14:textId="77777777" w:rsidR="00545ED2" w:rsidRPr="002C73A7" w:rsidRDefault="00545ED2" w:rsidP="00CE6358">
            <w:pPr>
              <w:widowControl w:val="0"/>
              <w:spacing w:before="100" w:beforeAutospacing="1" w:after="100" w:afterAutospacing="1"/>
              <w:contextualSpacing/>
              <w:rPr>
                <w:rFonts w:ascii="Times New Roman" w:hAnsi="Times New Roman" w:cs="Times New Roman"/>
                <w:color w:val="000000" w:themeColor="text1"/>
                <w:sz w:val="20"/>
                <w:szCs w:val="20"/>
                <w:lang w:val="en-US"/>
              </w:rPr>
            </w:pPr>
          </w:p>
        </w:tc>
        <w:tc>
          <w:tcPr>
            <w:tcW w:w="547" w:type="pct"/>
            <w:tcBorders>
              <w:top w:val="single" w:sz="4" w:space="0" w:color="auto"/>
            </w:tcBorders>
          </w:tcPr>
          <w:p w14:paraId="2B8F4597" w14:textId="77777777" w:rsidR="00545ED2" w:rsidRPr="002C73A7" w:rsidRDefault="00545ED2" w:rsidP="00CE6358">
            <w:pPr>
              <w:widowControl w:val="0"/>
              <w:spacing w:before="100" w:beforeAutospacing="1" w:after="100" w:afterAutospacing="1"/>
              <w:contextualSpacing/>
              <w:rPr>
                <w:rFonts w:ascii="Times New Roman" w:hAnsi="Times New Roman" w:cs="Times New Roman"/>
                <w:color w:val="000000" w:themeColor="text1"/>
                <w:sz w:val="20"/>
                <w:szCs w:val="20"/>
                <w:lang w:val="en-US"/>
              </w:rPr>
            </w:pPr>
          </w:p>
        </w:tc>
        <w:tc>
          <w:tcPr>
            <w:tcW w:w="389" w:type="pct"/>
            <w:tcBorders>
              <w:top w:val="single" w:sz="4" w:space="0" w:color="auto"/>
            </w:tcBorders>
          </w:tcPr>
          <w:p w14:paraId="326D73B8" w14:textId="77777777" w:rsidR="00545ED2" w:rsidRPr="002C73A7" w:rsidRDefault="00545ED2" w:rsidP="00CE6358">
            <w:pPr>
              <w:widowControl w:val="0"/>
              <w:spacing w:before="100" w:beforeAutospacing="1" w:after="100" w:afterAutospacing="1"/>
              <w:contextualSpacing/>
              <w:rPr>
                <w:rFonts w:ascii="Times New Roman" w:hAnsi="Times New Roman" w:cs="Times New Roman"/>
                <w:color w:val="000000" w:themeColor="text1"/>
                <w:sz w:val="20"/>
                <w:szCs w:val="20"/>
                <w:lang w:val="en-US"/>
              </w:rPr>
            </w:pPr>
          </w:p>
        </w:tc>
      </w:tr>
      <w:tr w:rsidR="00545ED2" w:rsidRPr="002C73A7" w14:paraId="5270699D" w14:textId="77777777" w:rsidTr="00CE6358">
        <w:trPr>
          <w:trHeight w:val="300"/>
        </w:trPr>
        <w:tc>
          <w:tcPr>
            <w:tcW w:w="3204" w:type="pct"/>
            <w:noWrap/>
          </w:tcPr>
          <w:p w14:paraId="29C3489F" w14:textId="77777777" w:rsidR="00545ED2" w:rsidRPr="002C73A7" w:rsidRDefault="00545ED2" w:rsidP="00CE6358">
            <w:pPr>
              <w:rPr>
                <w:rFonts w:ascii="Times New Roman" w:hAnsi="Times New Roman" w:cs="Times New Roman"/>
                <w:i/>
                <w:color w:val="000000" w:themeColor="text1"/>
                <w:sz w:val="20"/>
                <w:szCs w:val="20"/>
                <w:lang w:val="en-US"/>
              </w:rPr>
            </w:pPr>
            <w:r w:rsidRPr="002C73A7">
              <w:rPr>
                <w:rFonts w:ascii="Times New Roman" w:hAnsi="Times New Roman" w:cs="Times New Roman"/>
                <w:i/>
                <w:color w:val="000000" w:themeColor="text1"/>
                <w:sz w:val="20"/>
                <w:szCs w:val="20"/>
                <w:lang w:val="en-US"/>
              </w:rPr>
              <w:t>How satisfied are you with Purchasing’s involvement in joint optimization and standardization initiatives (e.g., input from supplier markets)?</w:t>
            </w:r>
          </w:p>
        </w:tc>
        <w:tc>
          <w:tcPr>
            <w:tcW w:w="470" w:type="pct"/>
            <w:noWrap/>
            <w:hideMark/>
          </w:tcPr>
          <w:p w14:paraId="43C5C531" w14:textId="77777777" w:rsidR="00545ED2" w:rsidRPr="002C73A7" w:rsidRDefault="00545ED2" w:rsidP="00CE6358">
            <w:pPr>
              <w:widowControl w:val="0"/>
              <w:spacing w:before="100" w:beforeAutospacing="1" w:after="100" w:afterAutospacing="1"/>
              <w:contextualSpacing/>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PI1</w:t>
            </w:r>
          </w:p>
        </w:tc>
        <w:tc>
          <w:tcPr>
            <w:tcW w:w="390" w:type="pct"/>
          </w:tcPr>
          <w:p w14:paraId="152AC2F1" w14:textId="77777777" w:rsidR="00545ED2" w:rsidRPr="002C73A7" w:rsidRDefault="00545ED2" w:rsidP="00CE6358">
            <w:pPr>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.867</w:t>
            </w:r>
          </w:p>
        </w:tc>
        <w:tc>
          <w:tcPr>
            <w:tcW w:w="547" w:type="pct"/>
          </w:tcPr>
          <w:p w14:paraId="24855EBC" w14:textId="77777777" w:rsidR="00545ED2" w:rsidRPr="002C73A7" w:rsidRDefault="00545ED2" w:rsidP="00CE6358">
            <w:pPr>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14.043</w:t>
            </w:r>
          </w:p>
        </w:tc>
        <w:tc>
          <w:tcPr>
            <w:tcW w:w="389" w:type="pct"/>
          </w:tcPr>
          <w:p w14:paraId="2B901B34" w14:textId="77777777" w:rsidR="00545ED2" w:rsidRPr="002C73A7" w:rsidRDefault="00545ED2" w:rsidP="00CE6358">
            <w:pPr>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.751</w:t>
            </w:r>
          </w:p>
        </w:tc>
      </w:tr>
      <w:tr w:rsidR="00545ED2" w:rsidRPr="002C73A7" w14:paraId="41525A8C" w14:textId="77777777" w:rsidTr="00CE6358">
        <w:trPr>
          <w:trHeight w:val="300"/>
        </w:trPr>
        <w:tc>
          <w:tcPr>
            <w:tcW w:w="3204" w:type="pct"/>
            <w:noWrap/>
          </w:tcPr>
          <w:p w14:paraId="3D909011" w14:textId="77777777" w:rsidR="00545ED2" w:rsidRPr="002C73A7" w:rsidRDefault="00545ED2" w:rsidP="00CE6358">
            <w:pPr>
              <w:rPr>
                <w:rFonts w:ascii="Times New Roman" w:hAnsi="Times New Roman" w:cs="Times New Roman"/>
                <w:i/>
                <w:color w:val="000000" w:themeColor="text1"/>
                <w:sz w:val="20"/>
                <w:szCs w:val="20"/>
                <w:lang w:val="en-US"/>
              </w:rPr>
            </w:pPr>
            <w:r w:rsidRPr="002C73A7">
              <w:rPr>
                <w:rFonts w:ascii="Times New Roman" w:hAnsi="Times New Roman" w:cs="Times New Roman"/>
                <w:i/>
                <w:color w:val="000000" w:themeColor="text1"/>
                <w:sz w:val="20"/>
                <w:szCs w:val="20"/>
                <w:lang w:val="en-US"/>
              </w:rPr>
              <w:t>How satisfied are you with Purchasing’s involvement in challenging demand to ensure strategic contribution to company goals?</w:t>
            </w:r>
          </w:p>
        </w:tc>
        <w:tc>
          <w:tcPr>
            <w:tcW w:w="470" w:type="pct"/>
            <w:noWrap/>
            <w:hideMark/>
          </w:tcPr>
          <w:p w14:paraId="6DF3A275" w14:textId="77777777" w:rsidR="00545ED2" w:rsidRPr="002C73A7" w:rsidRDefault="00545ED2" w:rsidP="00CE6358">
            <w:pPr>
              <w:widowControl w:val="0"/>
              <w:spacing w:before="100" w:beforeAutospacing="1" w:after="100" w:afterAutospacing="1"/>
              <w:contextualSpacing/>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PI2</w:t>
            </w:r>
          </w:p>
        </w:tc>
        <w:tc>
          <w:tcPr>
            <w:tcW w:w="390" w:type="pct"/>
          </w:tcPr>
          <w:p w14:paraId="36AC4AE1" w14:textId="77777777" w:rsidR="00545ED2" w:rsidRPr="002C73A7" w:rsidRDefault="00545ED2" w:rsidP="00CE6358">
            <w:pPr>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.873</w:t>
            </w:r>
          </w:p>
        </w:tc>
        <w:tc>
          <w:tcPr>
            <w:tcW w:w="547" w:type="pct"/>
          </w:tcPr>
          <w:p w14:paraId="0AC174A1" w14:textId="77777777" w:rsidR="00545ED2" w:rsidRPr="002C73A7" w:rsidRDefault="00545ED2" w:rsidP="00CE6358">
            <w:pPr>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14.205</w:t>
            </w:r>
          </w:p>
        </w:tc>
        <w:tc>
          <w:tcPr>
            <w:tcW w:w="389" w:type="pct"/>
          </w:tcPr>
          <w:p w14:paraId="3AA404A1" w14:textId="77777777" w:rsidR="00545ED2" w:rsidRPr="002C73A7" w:rsidRDefault="00545ED2" w:rsidP="00CE6358">
            <w:pPr>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.763</w:t>
            </w:r>
          </w:p>
        </w:tc>
      </w:tr>
      <w:tr w:rsidR="00545ED2" w:rsidRPr="002C73A7" w14:paraId="5AC4C58B" w14:textId="77777777" w:rsidTr="00CE6358">
        <w:trPr>
          <w:trHeight w:val="300"/>
        </w:trPr>
        <w:tc>
          <w:tcPr>
            <w:tcW w:w="3204" w:type="pct"/>
            <w:noWrap/>
          </w:tcPr>
          <w:p w14:paraId="0F688055" w14:textId="77777777" w:rsidR="00545ED2" w:rsidRPr="002C73A7" w:rsidRDefault="00545ED2" w:rsidP="00CE6358">
            <w:pPr>
              <w:rPr>
                <w:rFonts w:ascii="Times New Roman" w:hAnsi="Times New Roman" w:cs="Times New Roman"/>
                <w:i/>
                <w:color w:val="000000" w:themeColor="text1"/>
                <w:sz w:val="20"/>
                <w:szCs w:val="20"/>
                <w:lang w:val="en-US"/>
              </w:rPr>
            </w:pPr>
            <w:r w:rsidRPr="002C73A7">
              <w:rPr>
                <w:rFonts w:ascii="Times New Roman" w:hAnsi="Times New Roman" w:cs="Times New Roman"/>
                <w:i/>
                <w:color w:val="000000" w:themeColor="text1"/>
                <w:sz w:val="20"/>
                <w:szCs w:val="20"/>
                <w:lang w:val="en-US"/>
              </w:rPr>
              <w:t>How satisfied are you with Purchasing’s involvement in strategic planning processes and external spend planning?</w:t>
            </w:r>
          </w:p>
        </w:tc>
        <w:tc>
          <w:tcPr>
            <w:tcW w:w="470" w:type="pct"/>
            <w:noWrap/>
            <w:hideMark/>
          </w:tcPr>
          <w:p w14:paraId="370FFDB1" w14:textId="77777777" w:rsidR="00545ED2" w:rsidRPr="002C73A7" w:rsidRDefault="00545ED2" w:rsidP="00CE6358">
            <w:pPr>
              <w:widowControl w:val="0"/>
              <w:spacing w:before="100" w:beforeAutospacing="1" w:after="100" w:afterAutospacing="1"/>
              <w:contextualSpacing/>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PI3</w:t>
            </w:r>
          </w:p>
        </w:tc>
        <w:tc>
          <w:tcPr>
            <w:tcW w:w="390" w:type="pct"/>
          </w:tcPr>
          <w:p w14:paraId="7B844DB5" w14:textId="77777777" w:rsidR="00545ED2" w:rsidRPr="002C73A7" w:rsidRDefault="00545ED2" w:rsidP="00CE6358">
            <w:pPr>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.862</w:t>
            </w:r>
          </w:p>
        </w:tc>
        <w:tc>
          <w:tcPr>
            <w:tcW w:w="547" w:type="pct"/>
          </w:tcPr>
          <w:p w14:paraId="1DA613DD" w14:textId="77777777" w:rsidR="00545ED2" w:rsidRPr="002C73A7" w:rsidRDefault="00545ED2" w:rsidP="00CE6358">
            <w:pPr>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13.924</w:t>
            </w:r>
          </w:p>
        </w:tc>
        <w:tc>
          <w:tcPr>
            <w:tcW w:w="389" w:type="pct"/>
          </w:tcPr>
          <w:p w14:paraId="0754C98C" w14:textId="77777777" w:rsidR="00545ED2" w:rsidRPr="002C73A7" w:rsidRDefault="00545ED2" w:rsidP="00CE6358">
            <w:pPr>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.743</w:t>
            </w:r>
          </w:p>
        </w:tc>
      </w:tr>
      <w:tr w:rsidR="00545ED2" w:rsidRPr="002C73A7" w14:paraId="4F7EC0A6" w14:textId="77777777" w:rsidTr="00CE6358">
        <w:trPr>
          <w:trHeight w:val="300"/>
        </w:trPr>
        <w:tc>
          <w:tcPr>
            <w:tcW w:w="3204" w:type="pct"/>
            <w:noWrap/>
          </w:tcPr>
          <w:p w14:paraId="49DB3C7D" w14:textId="77777777" w:rsidR="00545ED2" w:rsidRPr="002C73A7" w:rsidRDefault="00545ED2" w:rsidP="00CE6358">
            <w:pPr>
              <w:rPr>
                <w:rFonts w:ascii="Times New Roman" w:hAnsi="Times New Roman" w:cs="Times New Roman"/>
                <w:i/>
                <w:color w:val="000000" w:themeColor="text1"/>
                <w:sz w:val="20"/>
                <w:szCs w:val="20"/>
                <w:lang w:val="en-US"/>
              </w:rPr>
            </w:pPr>
            <w:r w:rsidRPr="002C73A7">
              <w:rPr>
                <w:rFonts w:ascii="Times New Roman" w:hAnsi="Times New Roman" w:cs="Times New Roman"/>
                <w:i/>
                <w:color w:val="000000" w:themeColor="text1"/>
                <w:sz w:val="20"/>
                <w:szCs w:val="20"/>
                <w:lang w:val="en-US"/>
              </w:rPr>
              <w:t xml:space="preserve">How satisfied are you with Purchasing’s involvement in follow-up of mutually agreed </w:t>
            </w:r>
            <w:proofErr w:type="gramStart"/>
            <w:r w:rsidRPr="002C73A7">
              <w:rPr>
                <w:rFonts w:ascii="Times New Roman" w:hAnsi="Times New Roman" w:cs="Times New Roman"/>
                <w:i/>
                <w:color w:val="000000" w:themeColor="text1"/>
                <w:sz w:val="20"/>
                <w:szCs w:val="20"/>
                <w:lang w:val="en-US"/>
              </w:rPr>
              <w:t>actions?*</w:t>
            </w:r>
            <w:proofErr w:type="gramEnd"/>
            <w:r w:rsidRPr="002C73A7">
              <w:rPr>
                <w:rFonts w:ascii="Times New Roman" w:hAnsi="Times New Roman" w:cs="Times New Roman"/>
                <w:i/>
                <w:color w:val="000000" w:themeColor="text1"/>
                <w:sz w:val="20"/>
                <w:szCs w:val="20"/>
                <w:lang w:val="en-US"/>
              </w:rPr>
              <w:t>*</w:t>
            </w:r>
          </w:p>
        </w:tc>
        <w:tc>
          <w:tcPr>
            <w:tcW w:w="470" w:type="pct"/>
            <w:noWrap/>
          </w:tcPr>
          <w:p w14:paraId="7AAC5CD3" w14:textId="77777777" w:rsidR="00545ED2" w:rsidRPr="002C73A7" w:rsidRDefault="00545ED2" w:rsidP="00CE6358">
            <w:pPr>
              <w:widowControl w:val="0"/>
              <w:spacing w:before="100" w:beforeAutospacing="1" w:after="100" w:afterAutospacing="1"/>
              <w:contextualSpacing/>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PI4</w:t>
            </w:r>
          </w:p>
        </w:tc>
        <w:tc>
          <w:tcPr>
            <w:tcW w:w="1326" w:type="pct"/>
            <w:gridSpan w:val="3"/>
          </w:tcPr>
          <w:p w14:paraId="41720D8D" w14:textId="77777777" w:rsidR="00545ED2" w:rsidRPr="002C73A7" w:rsidRDefault="00545ED2" w:rsidP="00CE6358">
            <w:pPr>
              <w:rPr>
                <w:rFonts w:ascii="Times New Roman" w:hAnsi="Times New Roman" w:cs="Times New Roman"/>
                <w:color w:val="000000" w:themeColor="text1"/>
                <w:sz w:val="20"/>
                <w:szCs w:val="20"/>
                <w:lang w:val="en-US"/>
              </w:rPr>
            </w:pPr>
            <w:r>
              <w:rPr>
                <w:rFonts w:ascii="Times New Roman" w:hAnsi="Times New Roman" w:cs="Times New Roman"/>
                <w:color w:val="000000" w:themeColor="text1"/>
                <w:sz w:val="20"/>
                <w:szCs w:val="20"/>
                <w:lang w:val="en-US"/>
              </w:rPr>
              <w:t>---------------------------------</w:t>
            </w:r>
          </w:p>
        </w:tc>
      </w:tr>
      <w:tr w:rsidR="00545ED2" w:rsidRPr="002C73A7" w14:paraId="532F5DE0" w14:textId="77777777" w:rsidTr="00CE6358">
        <w:trPr>
          <w:trHeight w:val="166"/>
        </w:trPr>
        <w:tc>
          <w:tcPr>
            <w:tcW w:w="3204" w:type="pct"/>
            <w:tcBorders>
              <w:top w:val="single" w:sz="4" w:space="0" w:color="auto"/>
            </w:tcBorders>
            <w:noWrap/>
            <w:hideMark/>
          </w:tcPr>
          <w:p w14:paraId="4CB185C2" w14:textId="77777777" w:rsidR="00545ED2" w:rsidRPr="002C73A7" w:rsidRDefault="00545ED2" w:rsidP="00CE6358">
            <w:pPr>
              <w:widowControl w:val="0"/>
              <w:spacing w:before="100" w:beforeAutospacing="1" w:after="100" w:afterAutospacing="1"/>
              <w:contextualSpacing/>
              <w:rPr>
                <w:rFonts w:ascii="Times New Roman" w:hAnsi="Times New Roman" w:cs="Times New Roman"/>
                <w:b/>
                <w:bCs/>
                <w:color w:val="000000" w:themeColor="text1"/>
                <w:sz w:val="20"/>
                <w:szCs w:val="20"/>
                <w:lang w:val="en-US"/>
              </w:rPr>
            </w:pPr>
            <w:r w:rsidRPr="002C73A7">
              <w:rPr>
                <w:rFonts w:ascii="Times New Roman" w:hAnsi="Times New Roman" w:cs="Times New Roman"/>
                <w:b/>
                <w:bCs/>
                <w:color w:val="000000" w:themeColor="text1"/>
                <w:sz w:val="20"/>
                <w:szCs w:val="20"/>
                <w:lang w:val="en-US"/>
              </w:rPr>
              <w:t xml:space="preserve">Strategic purchasing performance </w:t>
            </w:r>
          </w:p>
          <w:p w14:paraId="51653B11" w14:textId="77777777" w:rsidR="00545ED2" w:rsidRPr="002C73A7" w:rsidRDefault="00545ED2" w:rsidP="00CE6358">
            <w:pPr>
              <w:widowControl w:val="0"/>
              <w:spacing w:before="100" w:beforeAutospacing="1" w:after="100" w:afterAutospacing="1"/>
              <w:contextualSpacing/>
              <w:rPr>
                <w:rFonts w:ascii="Times New Roman" w:hAnsi="Times New Roman" w:cs="Times New Roman"/>
                <w:color w:val="000000" w:themeColor="text1"/>
                <w:sz w:val="20"/>
                <w:szCs w:val="20"/>
                <w:vertAlign w:val="superscript"/>
                <w:lang w:val="en-US"/>
              </w:rPr>
            </w:pPr>
            <w:r w:rsidRPr="002C73A7">
              <w:rPr>
                <w:rFonts w:ascii="Times New Roman" w:hAnsi="Times New Roman" w:cs="Times New Roman"/>
                <w:b/>
                <w:bCs/>
                <w:color w:val="000000" w:themeColor="text1"/>
                <w:sz w:val="20"/>
                <w:szCs w:val="20"/>
                <w:lang w:val="en-US"/>
              </w:rPr>
              <w:t>(α = .855, CR = .861, AVE = .676)</w:t>
            </w:r>
          </w:p>
        </w:tc>
        <w:tc>
          <w:tcPr>
            <w:tcW w:w="470" w:type="pct"/>
            <w:tcBorders>
              <w:top w:val="single" w:sz="4" w:space="0" w:color="auto"/>
            </w:tcBorders>
            <w:noWrap/>
            <w:hideMark/>
          </w:tcPr>
          <w:p w14:paraId="3397E1FA" w14:textId="77777777" w:rsidR="00545ED2" w:rsidRPr="002C73A7" w:rsidRDefault="00545ED2" w:rsidP="00CE6358">
            <w:pPr>
              <w:widowControl w:val="0"/>
              <w:spacing w:before="100" w:beforeAutospacing="1" w:after="100" w:afterAutospacing="1"/>
              <w:contextualSpacing/>
              <w:rPr>
                <w:rFonts w:ascii="Times New Roman" w:hAnsi="Times New Roman" w:cs="Times New Roman"/>
                <w:color w:val="000000" w:themeColor="text1"/>
                <w:sz w:val="20"/>
                <w:szCs w:val="20"/>
                <w:lang w:val="en-US"/>
              </w:rPr>
            </w:pPr>
            <w:r w:rsidRPr="002C73A7">
              <w:rPr>
                <w:rFonts w:ascii="Times New Roman" w:hAnsi="Times New Roman" w:cs="Times New Roman"/>
                <w:b/>
                <w:color w:val="000000" w:themeColor="text1"/>
                <w:sz w:val="20"/>
                <w:szCs w:val="20"/>
                <w:lang w:val="en-US"/>
              </w:rPr>
              <w:t>SPP</w:t>
            </w:r>
          </w:p>
        </w:tc>
        <w:tc>
          <w:tcPr>
            <w:tcW w:w="390" w:type="pct"/>
            <w:tcBorders>
              <w:top w:val="single" w:sz="4" w:space="0" w:color="auto"/>
            </w:tcBorders>
          </w:tcPr>
          <w:p w14:paraId="64C515C0" w14:textId="77777777" w:rsidR="00545ED2" w:rsidRPr="002C73A7" w:rsidRDefault="00545ED2" w:rsidP="00CE6358">
            <w:pPr>
              <w:rPr>
                <w:rFonts w:ascii="Times New Roman" w:hAnsi="Times New Roman" w:cs="Times New Roman"/>
                <w:color w:val="000000" w:themeColor="text1"/>
                <w:sz w:val="20"/>
                <w:szCs w:val="20"/>
                <w:lang w:val="en-US"/>
              </w:rPr>
            </w:pPr>
          </w:p>
        </w:tc>
        <w:tc>
          <w:tcPr>
            <w:tcW w:w="547" w:type="pct"/>
            <w:tcBorders>
              <w:top w:val="single" w:sz="4" w:space="0" w:color="auto"/>
            </w:tcBorders>
          </w:tcPr>
          <w:p w14:paraId="77E05019" w14:textId="77777777" w:rsidR="00545ED2" w:rsidRPr="002C73A7" w:rsidRDefault="00545ED2" w:rsidP="00CE6358">
            <w:pPr>
              <w:rPr>
                <w:rFonts w:ascii="Times New Roman" w:hAnsi="Times New Roman" w:cs="Times New Roman"/>
                <w:color w:val="000000" w:themeColor="text1"/>
                <w:sz w:val="20"/>
                <w:szCs w:val="20"/>
                <w:lang w:val="en-US"/>
              </w:rPr>
            </w:pPr>
          </w:p>
        </w:tc>
        <w:tc>
          <w:tcPr>
            <w:tcW w:w="389" w:type="pct"/>
            <w:tcBorders>
              <w:top w:val="single" w:sz="4" w:space="0" w:color="auto"/>
            </w:tcBorders>
          </w:tcPr>
          <w:p w14:paraId="736DB7C1" w14:textId="77777777" w:rsidR="00545ED2" w:rsidRPr="002C73A7" w:rsidRDefault="00545ED2" w:rsidP="00CE6358">
            <w:pPr>
              <w:rPr>
                <w:rFonts w:ascii="Times New Roman" w:hAnsi="Times New Roman" w:cs="Times New Roman"/>
                <w:color w:val="000000" w:themeColor="text1"/>
                <w:sz w:val="20"/>
                <w:szCs w:val="20"/>
                <w:lang w:val="en-US"/>
              </w:rPr>
            </w:pPr>
          </w:p>
        </w:tc>
      </w:tr>
      <w:tr w:rsidR="00545ED2" w:rsidRPr="002C73A7" w14:paraId="3CAA9E9A" w14:textId="77777777" w:rsidTr="00CE6358">
        <w:trPr>
          <w:trHeight w:val="317"/>
        </w:trPr>
        <w:tc>
          <w:tcPr>
            <w:tcW w:w="3204" w:type="pct"/>
            <w:noWrap/>
            <w:hideMark/>
          </w:tcPr>
          <w:p w14:paraId="5B313077" w14:textId="77777777" w:rsidR="00545ED2" w:rsidRPr="002C73A7" w:rsidRDefault="00545ED2" w:rsidP="00CE6358">
            <w:pPr>
              <w:rPr>
                <w:rFonts w:ascii="Times New Roman" w:hAnsi="Times New Roman" w:cs="Times New Roman"/>
                <w:i/>
                <w:color w:val="000000" w:themeColor="text1"/>
                <w:sz w:val="20"/>
                <w:szCs w:val="20"/>
                <w:lang w:val="en-US"/>
              </w:rPr>
            </w:pPr>
            <w:r w:rsidRPr="002C73A7">
              <w:rPr>
                <w:rFonts w:ascii="Times New Roman" w:hAnsi="Times New Roman" w:cs="Times New Roman"/>
                <w:i/>
                <w:color w:val="000000" w:themeColor="text1"/>
                <w:sz w:val="20"/>
                <w:szCs w:val="20"/>
                <w:lang w:val="en-US"/>
              </w:rPr>
              <w:t>How satisfied are you with Purchasing’s contribution from innovations to generate competitive advantage (e.g., via new supplier markets, tooling, etc.)?</w:t>
            </w:r>
          </w:p>
        </w:tc>
        <w:tc>
          <w:tcPr>
            <w:tcW w:w="470" w:type="pct"/>
            <w:noWrap/>
            <w:hideMark/>
          </w:tcPr>
          <w:p w14:paraId="091D3A1F" w14:textId="77777777" w:rsidR="00545ED2" w:rsidRPr="002C73A7" w:rsidRDefault="00545ED2" w:rsidP="00CE6358">
            <w:pPr>
              <w:widowControl w:val="0"/>
              <w:spacing w:before="100" w:beforeAutospacing="1" w:after="100" w:afterAutospacing="1"/>
              <w:contextualSpacing/>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SPP1</w:t>
            </w:r>
          </w:p>
        </w:tc>
        <w:tc>
          <w:tcPr>
            <w:tcW w:w="390" w:type="pct"/>
          </w:tcPr>
          <w:p w14:paraId="414B7886" w14:textId="77777777" w:rsidR="00545ED2" w:rsidRPr="002C73A7" w:rsidRDefault="00545ED2" w:rsidP="00CE6358">
            <w:pPr>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.723</w:t>
            </w:r>
          </w:p>
        </w:tc>
        <w:tc>
          <w:tcPr>
            <w:tcW w:w="547" w:type="pct"/>
          </w:tcPr>
          <w:p w14:paraId="075B8E8A" w14:textId="77777777" w:rsidR="00545ED2" w:rsidRPr="002C73A7" w:rsidRDefault="00545ED2" w:rsidP="00CE6358">
            <w:pPr>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10.586</w:t>
            </w:r>
          </w:p>
        </w:tc>
        <w:tc>
          <w:tcPr>
            <w:tcW w:w="389" w:type="pct"/>
          </w:tcPr>
          <w:p w14:paraId="5E780026" w14:textId="77777777" w:rsidR="00545ED2" w:rsidRPr="002C73A7" w:rsidRDefault="00545ED2" w:rsidP="00CE6358">
            <w:pPr>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.522</w:t>
            </w:r>
          </w:p>
        </w:tc>
      </w:tr>
      <w:tr w:rsidR="00545ED2" w:rsidRPr="002C73A7" w14:paraId="562BA26F" w14:textId="77777777" w:rsidTr="00CE6358">
        <w:trPr>
          <w:trHeight w:val="317"/>
        </w:trPr>
        <w:tc>
          <w:tcPr>
            <w:tcW w:w="3204" w:type="pct"/>
            <w:noWrap/>
            <w:hideMark/>
          </w:tcPr>
          <w:p w14:paraId="789349E4" w14:textId="77777777" w:rsidR="00545ED2" w:rsidRPr="002C73A7" w:rsidRDefault="00545ED2" w:rsidP="00CE6358">
            <w:pPr>
              <w:rPr>
                <w:rFonts w:ascii="Times New Roman" w:hAnsi="Times New Roman" w:cs="Times New Roman"/>
                <w:i/>
                <w:color w:val="000000" w:themeColor="text1"/>
                <w:sz w:val="20"/>
                <w:szCs w:val="20"/>
                <w:lang w:val="en-US"/>
              </w:rPr>
            </w:pPr>
            <w:r w:rsidRPr="002C73A7">
              <w:rPr>
                <w:rFonts w:ascii="Times New Roman" w:hAnsi="Times New Roman" w:cs="Times New Roman"/>
                <w:i/>
                <w:color w:val="000000" w:themeColor="text1"/>
                <w:sz w:val="20"/>
                <w:szCs w:val="20"/>
                <w:lang w:val="en-US"/>
              </w:rPr>
              <w:t>How satisfied are you with Purchasing’s contribution to optimize cash flow beyond classical Purchasing savings?</w:t>
            </w:r>
          </w:p>
        </w:tc>
        <w:tc>
          <w:tcPr>
            <w:tcW w:w="470" w:type="pct"/>
            <w:noWrap/>
            <w:hideMark/>
          </w:tcPr>
          <w:p w14:paraId="4586A8C3" w14:textId="77777777" w:rsidR="00545ED2" w:rsidRPr="002C73A7" w:rsidRDefault="00545ED2" w:rsidP="00CE6358">
            <w:pPr>
              <w:widowControl w:val="0"/>
              <w:spacing w:before="100" w:beforeAutospacing="1" w:after="100" w:afterAutospacing="1"/>
              <w:contextualSpacing/>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SPP2</w:t>
            </w:r>
          </w:p>
        </w:tc>
        <w:tc>
          <w:tcPr>
            <w:tcW w:w="390" w:type="pct"/>
          </w:tcPr>
          <w:p w14:paraId="5A05211F" w14:textId="77777777" w:rsidR="00545ED2" w:rsidRPr="002C73A7" w:rsidRDefault="00545ED2" w:rsidP="00CE6358">
            <w:pPr>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.872</w:t>
            </w:r>
          </w:p>
        </w:tc>
        <w:tc>
          <w:tcPr>
            <w:tcW w:w="547" w:type="pct"/>
          </w:tcPr>
          <w:p w14:paraId="11D48BC4" w14:textId="77777777" w:rsidR="00545ED2" w:rsidRPr="002C73A7" w:rsidRDefault="00545ED2" w:rsidP="00CE6358">
            <w:pPr>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13.506</w:t>
            </w:r>
          </w:p>
        </w:tc>
        <w:tc>
          <w:tcPr>
            <w:tcW w:w="389" w:type="pct"/>
          </w:tcPr>
          <w:p w14:paraId="22028817" w14:textId="77777777" w:rsidR="00545ED2" w:rsidRPr="002C73A7" w:rsidRDefault="00545ED2" w:rsidP="00CE6358">
            <w:pPr>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.761</w:t>
            </w:r>
          </w:p>
        </w:tc>
      </w:tr>
      <w:tr w:rsidR="00545ED2" w:rsidRPr="002C73A7" w14:paraId="1C445C86" w14:textId="77777777" w:rsidTr="00CE6358">
        <w:trPr>
          <w:trHeight w:val="317"/>
        </w:trPr>
        <w:tc>
          <w:tcPr>
            <w:tcW w:w="3204" w:type="pct"/>
            <w:noWrap/>
            <w:hideMark/>
          </w:tcPr>
          <w:p w14:paraId="6303727C" w14:textId="77777777" w:rsidR="00545ED2" w:rsidRPr="002C73A7" w:rsidRDefault="00545ED2" w:rsidP="00CE6358">
            <w:pPr>
              <w:rPr>
                <w:rFonts w:ascii="Times New Roman" w:hAnsi="Times New Roman" w:cs="Times New Roman"/>
                <w:i/>
                <w:color w:val="000000" w:themeColor="text1"/>
                <w:sz w:val="20"/>
                <w:szCs w:val="20"/>
                <w:lang w:val="en-US"/>
              </w:rPr>
            </w:pPr>
            <w:r w:rsidRPr="002C73A7">
              <w:rPr>
                <w:rFonts w:ascii="Times New Roman" w:hAnsi="Times New Roman" w:cs="Times New Roman"/>
                <w:i/>
                <w:color w:val="000000" w:themeColor="text1"/>
                <w:sz w:val="20"/>
                <w:szCs w:val="20"/>
                <w:lang w:val="en-US"/>
              </w:rPr>
              <w:t>How satisfied are you with Purchasing’s contribution to support and develop long-term business goals?</w:t>
            </w:r>
          </w:p>
        </w:tc>
        <w:tc>
          <w:tcPr>
            <w:tcW w:w="470" w:type="pct"/>
            <w:noWrap/>
            <w:hideMark/>
          </w:tcPr>
          <w:p w14:paraId="164BEA0C" w14:textId="77777777" w:rsidR="00545ED2" w:rsidRPr="002C73A7" w:rsidRDefault="00545ED2" w:rsidP="00CE6358">
            <w:pPr>
              <w:widowControl w:val="0"/>
              <w:spacing w:before="100" w:beforeAutospacing="1" w:after="100" w:afterAutospacing="1"/>
              <w:contextualSpacing/>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SPP3</w:t>
            </w:r>
          </w:p>
        </w:tc>
        <w:tc>
          <w:tcPr>
            <w:tcW w:w="390" w:type="pct"/>
          </w:tcPr>
          <w:p w14:paraId="795E9085" w14:textId="77777777" w:rsidR="00545ED2" w:rsidRPr="002C73A7" w:rsidRDefault="00545ED2" w:rsidP="00CE6358">
            <w:pPr>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.862</w:t>
            </w:r>
          </w:p>
        </w:tc>
        <w:tc>
          <w:tcPr>
            <w:tcW w:w="547" w:type="pct"/>
          </w:tcPr>
          <w:p w14:paraId="3BDB2711" w14:textId="77777777" w:rsidR="00545ED2" w:rsidRPr="002C73A7" w:rsidRDefault="00545ED2" w:rsidP="00CE6358">
            <w:pPr>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13.301</w:t>
            </w:r>
          </w:p>
        </w:tc>
        <w:tc>
          <w:tcPr>
            <w:tcW w:w="389" w:type="pct"/>
          </w:tcPr>
          <w:p w14:paraId="61768E77" w14:textId="77777777" w:rsidR="00545ED2" w:rsidRPr="002C73A7" w:rsidRDefault="00545ED2" w:rsidP="00CE6358">
            <w:pPr>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.744</w:t>
            </w:r>
          </w:p>
        </w:tc>
      </w:tr>
      <w:tr w:rsidR="00545ED2" w:rsidRPr="002C73A7" w14:paraId="21C242E4" w14:textId="77777777" w:rsidTr="00CE6358">
        <w:trPr>
          <w:trHeight w:val="317"/>
        </w:trPr>
        <w:tc>
          <w:tcPr>
            <w:tcW w:w="3204" w:type="pct"/>
            <w:tcBorders>
              <w:bottom w:val="single" w:sz="4" w:space="0" w:color="auto"/>
            </w:tcBorders>
            <w:noWrap/>
          </w:tcPr>
          <w:p w14:paraId="059E4CBC" w14:textId="77777777" w:rsidR="00545ED2" w:rsidRPr="002C73A7" w:rsidRDefault="00545ED2" w:rsidP="00CE6358">
            <w:pPr>
              <w:rPr>
                <w:rFonts w:ascii="Times New Roman" w:hAnsi="Times New Roman" w:cs="Times New Roman"/>
                <w:i/>
                <w:color w:val="000000" w:themeColor="text1"/>
                <w:sz w:val="20"/>
                <w:szCs w:val="20"/>
                <w:lang w:val="en-US"/>
              </w:rPr>
            </w:pPr>
            <w:r w:rsidRPr="002C73A7">
              <w:rPr>
                <w:rFonts w:ascii="Times New Roman" w:hAnsi="Times New Roman" w:cs="Times New Roman"/>
                <w:i/>
                <w:color w:val="000000" w:themeColor="text1"/>
                <w:sz w:val="20"/>
                <w:szCs w:val="20"/>
                <w:lang w:val="en-US"/>
              </w:rPr>
              <w:t xml:space="preserve">How satisfied are you with Purchasing’s contribution in reducing total cost of ownership (TCO) for your </w:t>
            </w:r>
            <w:proofErr w:type="gramStart"/>
            <w:r w:rsidRPr="002C73A7">
              <w:rPr>
                <w:rFonts w:ascii="Times New Roman" w:hAnsi="Times New Roman" w:cs="Times New Roman"/>
                <w:i/>
                <w:color w:val="000000" w:themeColor="text1"/>
                <w:sz w:val="20"/>
                <w:szCs w:val="20"/>
                <w:lang w:val="en-US"/>
              </w:rPr>
              <w:t>business?*</w:t>
            </w:r>
            <w:proofErr w:type="gramEnd"/>
            <w:r w:rsidRPr="002C73A7">
              <w:rPr>
                <w:rFonts w:ascii="Times New Roman" w:hAnsi="Times New Roman" w:cs="Times New Roman"/>
                <w:i/>
                <w:color w:val="000000" w:themeColor="text1"/>
                <w:sz w:val="20"/>
                <w:szCs w:val="20"/>
                <w:lang w:val="en-US"/>
              </w:rPr>
              <w:t>*</w:t>
            </w:r>
          </w:p>
        </w:tc>
        <w:tc>
          <w:tcPr>
            <w:tcW w:w="470" w:type="pct"/>
            <w:tcBorders>
              <w:bottom w:val="single" w:sz="4" w:space="0" w:color="auto"/>
            </w:tcBorders>
            <w:noWrap/>
          </w:tcPr>
          <w:p w14:paraId="24F289C9" w14:textId="77777777" w:rsidR="00545ED2" w:rsidRPr="002C73A7" w:rsidRDefault="00545ED2" w:rsidP="00CE6358">
            <w:pPr>
              <w:widowControl w:val="0"/>
              <w:spacing w:before="100" w:beforeAutospacing="1" w:after="100" w:afterAutospacing="1"/>
              <w:contextualSpacing/>
              <w:rPr>
                <w:rFonts w:ascii="Times New Roman" w:hAnsi="Times New Roman" w:cs="Times New Roman"/>
                <w:color w:val="000000" w:themeColor="text1"/>
                <w:sz w:val="20"/>
                <w:szCs w:val="20"/>
                <w:lang w:val="en-US"/>
              </w:rPr>
            </w:pPr>
            <w:r w:rsidRPr="002C73A7">
              <w:rPr>
                <w:rFonts w:ascii="Times New Roman" w:hAnsi="Times New Roman" w:cs="Times New Roman"/>
                <w:color w:val="000000" w:themeColor="text1"/>
                <w:sz w:val="20"/>
                <w:szCs w:val="20"/>
                <w:lang w:val="en-US"/>
              </w:rPr>
              <w:t>SPP4</w:t>
            </w:r>
          </w:p>
        </w:tc>
        <w:tc>
          <w:tcPr>
            <w:tcW w:w="1326" w:type="pct"/>
            <w:gridSpan w:val="3"/>
            <w:tcBorders>
              <w:bottom w:val="single" w:sz="4" w:space="0" w:color="auto"/>
            </w:tcBorders>
          </w:tcPr>
          <w:p w14:paraId="079CB46C" w14:textId="77777777" w:rsidR="00545ED2" w:rsidRPr="002C73A7" w:rsidRDefault="00545ED2" w:rsidP="00CE6358">
            <w:pPr>
              <w:rPr>
                <w:rFonts w:ascii="Times New Roman" w:hAnsi="Times New Roman" w:cs="Times New Roman"/>
                <w:color w:val="000000" w:themeColor="text1"/>
                <w:sz w:val="20"/>
                <w:szCs w:val="20"/>
                <w:lang w:val="en-US"/>
              </w:rPr>
            </w:pPr>
            <w:r>
              <w:rPr>
                <w:rFonts w:ascii="Times New Roman" w:hAnsi="Times New Roman" w:cs="Times New Roman"/>
                <w:color w:val="000000" w:themeColor="text1"/>
                <w:sz w:val="20"/>
                <w:szCs w:val="20"/>
                <w:lang w:val="en-US"/>
              </w:rPr>
              <w:t>---------------------------------</w:t>
            </w:r>
          </w:p>
        </w:tc>
      </w:tr>
      <w:tr w:rsidR="00545ED2" w:rsidRPr="002C73A7" w14:paraId="4A185B77" w14:textId="77777777" w:rsidTr="00CE6358">
        <w:trPr>
          <w:trHeight w:val="317"/>
        </w:trPr>
        <w:tc>
          <w:tcPr>
            <w:tcW w:w="5000" w:type="pct"/>
            <w:gridSpan w:val="5"/>
            <w:tcBorders>
              <w:top w:val="single" w:sz="4" w:space="0" w:color="auto"/>
              <w:bottom w:val="single" w:sz="4" w:space="0" w:color="auto"/>
            </w:tcBorders>
            <w:noWrap/>
          </w:tcPr>
          <w:p w14:paraId="348CEC63" w14:textId="77777777" w:rsidR="00545ED2" w:rsidRPr="002C73A7" w:rsidRDefault="00545ED2" w:rsidP="00CE6358">
            <w:pPr>
              <w:rPr>
                <w:rFonts w:ascii="Times New Roman" w:hAnsi="Times New Roman" w:cs="Times New Roman"/>
                <w:color w:val="000000" w:themeColor="text1"/>
                <w:sz w:val="18"/>
                <w:szCs w:val="18"/>
                <w:lang w:val="en-US"/>
              </w:rPr>
            </w:pPr>
            <w:r w:rsidRPr="002C73A7">
              <w:rPr>
                <w:rFonts w:ascii="Times New Roman" w:hAnsi="Times New Roman" w:cs="Times New Roman"/>
                <w:i/>
                <w:iCs/>
                <w:color w:val="000000" w:themeColor="text1"/>
                <w:sz w:val="18"/>
                <w:szCs w:val="18"/>
                <w:lang w:val="en-US"/>
              </w:rPr>
              <w:t>Note:</w:t>
            </w:r>
            <w:r w:rsidRPr="002C73A7">
              <w:rPr>
                <w:rFonts w:ascii="Times New Roman" w:hAnsi="Times New Roman" w:cs="Times New Roman"/>
                <w:color w:val="000000" w:themeColor="text1"/>
                <w:sz w:val="18"/>
                <w:szCs w:val="18"/>
                <w:lang w:val="en-US"/>
              </w:rPr>
              <w:t xml:space="preserve"> normed chi-square = 1.32 (≤ 2.0); non-normed fit index</w:t>
            </w:r>
            <w:r w:rsidRPr="002C73A7" w:rsidDel="00CC2FF6">
              <w:rPr>
                <w:rFonts w:ascii="Times New Roman" w:hAnsi="Times New Roman" w:cs="Times New Roman"/>
                <w:color w:val="000000" w:themeColor="text1"/>
                <w:sz w:val="18"/>
                <w:szCs w:val="18"/>
                <w:lang w:val="en-US"/>
              </w:rPr>
              <w:t xml:space="preserve"> </w:t>
            </w:r>
            <w:r w:rsidRPr="002C73A7">
              <w:rPr>
                <w:rFonts w:ascii="Times New Roman" w:hAnsi="Times New Roman" w:cs="Times New Roman"/>
                <w:color w:val="000000" w:themeColor="text1"/>
                <w:sz w:val="18"/>
                <w:szCs w:val="18"/>
                <w:lang w:val="en-US"/>
              </w:rPr>
              <w:t>= 0.99 (≥ 0.9); comparative fit index</w:t>
            </w:r>
            <w:r w:rsidRPr="002C73A7" w:rsidDel="00CC2FF6">
              <w:rPr>
                <w:rFonts w:ascii="Times New Roman" w:hAnsi="Times New Roman" w:cs="Times New Roman"/>
                <w:color w:val="000000" w:themeColor="text1"/>
                <w:sz w:val="18"/>
                <w:szCs w:val="18"/>
                <w:lang w:val="en-US"/>
              </w:rPr>
              <w:t xml:space="preserve"> </w:t>
            </w:r>
            <w:r w:rsidRPr="002C73A7">
              <w:rPr>
                <w:rFonts w:ascii="Times New Roman" w:hAnsi="Times New Roman" w:cs="Times New Roman"/>
                <w:color w:val="000000" w:themeColor="text1"/>
                <w:sz w:val="18"/>
                <w:szCs w:val="18"/>
                <w:lang w:val="en-US"/>
              </w:rPr>
              <w:t>= 0.99 (≥ 0.9); root mean square error of approximation</w:t>
            </w:r>
            <w:r w:rsidRPr="002C73A7" w:rsidDel="00CC2FF6">
              <w:rPr>
                <w:rFonts w:ascii="Times New Roman" w:hAnsi="Times New Roman" w:cs="Times New Roman"/>
                <w:color w:val="000000" w:themeColor="text1"/>
                <w:sz w:val="18"/>
                <w:szCs w:val="18"/>
                <w:lang w:val="en-US"/>
              </w:rPr>
              <w:t xml:space="preserve"> </w:t>
            </w:r>
            <w:r w:rsidRPr="002C73A7">
              <w:rPr>
                <w:rFonts w:ascii="Times New Roman" w:hAnsi="Times New Roman" w:cs="Times New Roman"/>
                <w:color w:val="000000" w:themeColor="text1"/>
                <w:sz w:val="18"/>
                <w:szCs w:val="18"/>
                <w:lang w:val="en-US"/>
              </w:rPr>
              <w:t>= 0.04 (≤ 0.08); standardized root mean square residual</w:t>
            </w:r>
            <w:r w:rsidRPr="002C73A7" w:rsidDel="00CC2FF6">
              <w:rPr>
                <w:rFonts w:ascii="Times New Roman" w:hAnsi="Times New Roman" w:cs="Times New Roman"/>
                <w:color w:val="000000" w:themeColor="text1"/>
                <w:sz w:val="18"/>
                <w:szCs w:val="18"/>
                <w:lang w:val="en-US"/>
              </w:rPr>
              <w:t xml:space="preserve"> </w:t>
            </w:r>
            <w:r w:rsidRPr="002C73A7">
              <w:rPr>
                <w:rFonts w:ascii="Times New Roman" w:hAnsi="Times New Roman" w:cs="Times New Roman"/>
                <w:color w:val="000000" w:themeColor="text1"/>
                <w:sz w:val="18"/>
                <w:szCs w:val="18"/>
                <w:lang w:val="en-US"/>
              </w:rPr>
              <w:t>= 0.05 (≤ 0.08).</w:t>
            </w:r>
          </w:p>
          <w:p w14:paraId="1D55575A" w14:textId="77777777" w:rsidR="00545ED2" w:rsidRPr="002C73A7" w:rsidRDefault="00545ED2" w:rsidP="00CE6358">
            <w:pPr>
              <w:rPr>
                <w:rFonts w:ascii="Times New Roman" w:hAnsi="Times New Roman" w:cs="Times New Roman"/>
                <w:color w:val="000000" w:themeColor="text1"/>
                <w:sz w:val="18"/>
                <w:szCs w:val="18"/>
                <w:lang w:val="en-US"/>
              </w:rPr>
            </w:pPr>
            <w:r w:rsidRPr="002C73A7">
              <w:rPr>
                <w:rFonts w:ascii="Times New Roman" w:hAnsi="Times New Roman" w:cs="Times New Roman"/>
                <w:color w:val="000000" w:themeColor="text1"/>
                <w:sz w:val="18"/>
                <w:szCs w:val="18"/>
                <w:lang w:val="en-US"/>
              </w:rPr>
              <w:t xml:space="preserve">* </w:t>
            </w:r>
            <w:r w:rsidRPr="002C73A7">
              <w:rPr>
                <w:rFonts w:ascii="Times New Roman" w:hAnsi="Times New Roman" w:cs="Times New Roman"/>
                <w:i/>
                <w:iCs/>
                <w:color w:val="000000" w:themeColor="text1"/>
                <w:sz w:val="18"/>
                <w:szCs w:val="18"/>
                <w:lang w:val="en-US"/>
              </w:rPr>
              <w:t>p</w:t>
            </w:r>
            <w:r w:rsidRPr="002C73A7">
              <w:rPr>
                <w:rFonts w:ascii="Times New Roman" w:hAnsi="Times New Roman" w:cs="Times New Roman"/>
                <w:color w:val="000000" w:themeColor="text1"/>
                <w:sz w:val="18"/>
                <w:szCs w:val="18"/>
                <w:lang w:val="en-US"/>
              </w:rPr>
              <w:t xml:space="preserve"> &lt; .001.</w:t>
            </w:r>
          </w:p>
          <w:p w14:paraId="6E04D2D0" w14:textId="77777777" w:rsidR="00545ED2" w:rsidRPr="002D4447" w:rsidRDefault="00545ED2" w:rsidP="00CE6358">
            <w:pPr>
              <w:rPr>
                <w:rFonts w:ascii="Times New Roman" w:hAnsi="Times New Roman" w:cs="Times New Roman"/>
                <w:color w:val="000000" w:themeColor="text1"/>
                <w:sz w:val="18"/>
                <w:szCs w:val="18"/>
                <w:lang w:val="en-US"/>
              </w:rPr>
            </w:pPr>
            <w:r w:rsidRPr="002C73A7">
              <w:rPr>
                <w:rFonts w:ascii="Times New Roman" w:hAnsi="Times New Roman" w:cs="Times New Roman"/>
                <w:color w:val="000000" w:themeColor="text1"/>
                <w:sz w:val="18"/>
                <w:szCs w:val="18"/>
                <w:lang w:val="en-US"/>
              </w:rPr>
              <w:t>** dropped due to low loading.</w:t>
            </w:r>
          </w:p>
        </w:tc>
      </w:tr>
    </w:tbl>
    <w:p w14:paraId="34061F0A" w14:textId="777F2F4B" w:rsidR="006711F4" w:rsidRPr="002C73A7" w:rsidRDefault="0085655A" w:rsidP="00535520">
      <w:pPr>
        <w:pStyle w:val="Heading3"/>
        <w:keepNext w:val="0"/>
        <w:keepLines w:val="0"/>
        <w:widowControl w:val="0"/>
        <w:spacing w:after="120" w:line="480" w:lineRule="auto"/>
        <w:ind w:firstLine="360"/>
        <w:rPr>
          <w:rFonts w:ascii="Times New Roman" w:hAnsi="Times New Roman"/>
          <w:b w:val="0"/>
          <w:color w:val="000000" w:themeColor="text1"/>
          <w:sz w:val="24"/>
          <w:lang w:val="en-US"/>
        </w:rPr>
      </w:pPr>
      <w:r w:rsidRPr="002C73A7">
        <w:rPr>
          <w:rFonts w:ascii="Times New Roman" w:hAnsi="Times New Roman"/>
          <w:b w:val="0"/>
          <w:color w:val="000000" w:themeColor="text1"/>
          <w:sz w:val="24"/>
          <w:lang w:val="en-US"/>
        </w:rPr>
        <w:t xml:space="preserve">Model fit </w:t>
      </w:r>
      <w:r w:rsidR="00CC19CC" w:rsidRPr="002C73A7">
        <w:rPr>
          <w:rFonts w:ascii="Times New Roman" w:hAnsi="Times New Roman"/>
          <w:b w:val="0"/>
          <w:color w:val="000000" w:themeColor="text1"/>
          <w:sz w:val="24"/>
          <w:lang w:val="en-US"/>
        </w:rPr>
        <w:t>was</w:t>
      </w:r>
      <w:r w:rsidR="00513968" w:rsidRPr="002C73A7">
        <w:rPr>
          <w:rFonts w:ascii="Times New Roman" w:hAnsi="Times New Roman"/>
          <w:b w:val="0"/>
          <w:color w:val="000000" w:themeColor="text1"/>
          <w:sz w:val="24"/>
          <w:lang w:val="en-US"/>
        </w:rPr>
        <w:t xml:space="preserve"> supported by all relevant fit indices</w:t>
      </w:r>
      <w:r w:rsidR="00FC65E5" w:rsidRPr="002C73A7">
        <w:rPr>
          <w:rFonts w:ascii="Times New Roman" w:hAnsi="Times New Roman"/>
          <w:b w:val="0"/>
          <w:color w:val="000000" w:themeColor="text1"/>
          <w:sz w:val="24"/>
          <w:lang w:val="en-US"/>
        </w:rPr>
        <w:t xml:space="preserve"> </w:t>
      </w:r>
      <w:r w:rsidR="007F5B11" w:rsidRPr="002C73A7">
        <w:rPr>
          <w:rFonts w:ascii="Times New Roman" w:hAnsi="Times New Roman"/>
          <w:b w:val="0"/>
          <w:color w:val="000000" w:themeColor="text1"/>
          <w:sz w:val="24"/>
          <w:lang w:val="en-US"/>
        </w:rPr>
        <w:fldChar w:fldCharType="begin" w:fldLock="1"/>
      </w:r>
      <w:r w:rsidR="007F5B11" w:rsidRPr="002C73A7">
        <w:rPr>
          <w:rFonts w:ascii="Times New Roman" w:hAnsi="Times New Roman"/>
          <w:b w:val="0"/>
          <w:color w:val="000000" w:themeColor="text1"/>
          <w:sz w:val="24"/>
          <w:lang w:val="en-US"/>
        </w:rPr>
        <w:instrText>ADDIN CSL_CITATION { "citationItems" : [ { "id" : "ITEM-1", "itemData" : { "DOI" : "10.1037//1082-989x.3.4.424", "ISBN" : "1082-989X", "ISSN" : "1082-989X", "PMID" : "297", "abstract" : "This study evaluated the sensitivity of maximum likelihood (ML)-, generalized least squares (GLS)-, and asymptotic distribution-free (ADF)-based fit indices to model misspecification under conditions that varied sample size and distribution. The effect of violating assumptions of asymptotic robustness theory also war examined. Standardized root-mean-square residual (SRMR) was the most sensitive index to models with misspecified factor covariance(s), and Tucker-Lewis Index (1973; TLI), Bollen's fit index (1989; BL89), relative noncentrality index (RNI), comparative fit index (CFI), and the ML and GLS-based gamma hat, McDonald's centrality index (1989; Me), and root-mean-square error of approximation (RMSEA) were the most sensitive indices to models with misspecified factor loadings. With ML and GLS methods, we recommend the use of SRMR, supplemented by TLI, BL89, RNI, CFI, gamma hat, Me, or RMSEA (TLI, Me, and RMSEA are less preferable at small sample sizes). With the ADF method, we recommend the use of SRMR, supplemented by TLI, BL89, RNI, or CFI. Finally, most of the ML.-based fit indices outperformed those obtained from GLS and ADF and are preferable for evaluating model fit.", "author" : [ { "dropping-particle" : "", "family" : "Hu", "given" : "L T", "non-dropping-particle" : "", "parse-names" : false, "suffix" : "" }, { "dropping-particle" : "", "family" : "Bentler", "given" : "P M", "non-dropping-particle" : "", "parse-names" : false, "suffix" : "" } ], "container-title" : "Psychological Methods", "id" : "ITEM-1", "issue" : "4", "issued" : { "date-parts" : [ [ "1998" ] ] }, "page" : "424-453", "title" : "Fit indices in covariance structure modeling: Sensitivity to underparameterized model misspecification", "type" : "article-journal", "volume" : "3" }, "uris" : [ "http://www.mendeley.com/documents/?uuid=b2647727-b167-4e0b-9fe2-cb10c0f65ece" ] } ], "mendeley" : { "formattedCitation" : "(Hu and Bentler, 1998)", "plainTextFormattedCitation" : "(Hu and Bentler, 1998)", "previouslyFormattedCitation" : "(Hu and Bentler, 1998)" }, "properties" : { "noteIndex" : 0 }, "schema" : "https://github.com/citation-style-language/schema/raw/master/csl-citation.json" }</w:instrText>
      </w:r>
      <w:r w:rsidR="007F5B11" w:rsidRPr="002C73A7">
        <w:rPr>
          <w:rFonts w:ascii="Times New Roman" w:hAnsi="Times New Roman"/>
          <w:b w:val="0"/>
          <w:color w:val="000000" w:themeColor="text1"/>
          <w:sz w:val="24"/>
          <w:lang w:val="en-US"/>
        </w:rPr>
        <w:fldChar w:fldCharType="separate"/>
      </w:r>
      <w:r w:rsidR="007F5B11" w:rsidRPr="002C73A7">
        <w:rPr>
          <w:rFonts w:ascii="Times New Roman" w:hAnsi="Times New Roman"/>
          <w:b w:val="0"/>
          <w:noProof/>
          <w:color w:val="000000" w:themeColor="text1"/>
          <w:sz w:val="24"/>
          <w:lang w:val="en-US"/>
        </w:rPr>
        <w:t>(Hu and Bentler, 1998)</w:t>
      </w:r>
      <w:r w:rsidR="007F5B11" w:rsidRPr="002C73A7">
        <w:rPr>
          <w:rFonts w:ascii="Times New Roman" w:hAnsi="Times New Roman"/>
          <w:b w:val="0"/>
          <w:color w:val="000000" w:themeColor="text1"/>
          <w:sz w:val="24"/>
          <w:lang w:val="en-US"/>
        </w:rPr>
        <w:fldChar w:fldCharType="end"/>
      </w:r>
      <w:r w:rsidR="00CC19CC" w:rsidRPr="002C73A7">
        <w:rPr>
          <w:rFonts w:ascii="Times New Roman" w:hAnsi="Times New Roman"/>
          <w:b w:val="0"/>
          <w:color w:val="000000" w:themeColor="text1"/>
          <w:sz w:val="24"/>
          <w:lang w:val="en-US"/>
        </w:rPr>
        <w:t>. All</w:t>
      </w:r>
      <w:r w:rsidR="00BA51B9" w:rsidRPr="002C73A7">
        <w:rPr>
          <w:rFonts w:ascii="Times New Roman" w:hAnsi="Times New Roman"/>
          <w:b w:val="0"/>
          <w:color w:val="000000" w:themeColor="text1"/>
          <w:sz w:val="24"/>
          <w:lang w:val="en-US"/>
        </w:rPr>
        <w:t xml:space="preserve"> factor loadings </w:t>
      </w:r>
      <w:r w:rsidR="00CC19CC" w:rsidRPr="002C73A7">
        <w:rPr>
          <w:rFonts w:ascii="Times New Roman" w:hAnsi="Times New Roman"/>
          <w:b w:val="0"/>
          <w:color w:val="000000" w:themeColor="text1"/>
          <w:sz w:val="24"/>
          <w:lang w:val="en-US"/>
        </w:rPr>
        <w:t>were</w:t>
      </w:r>
      <w:r w:rsidR="00BA51B9" w:rsidRPr="002C73A7">
        <w:rPr>
          <w:rFonts w:ascii="Times New Roman" w:hAnsi="Times New Roman"/>
          <w:b w:val="0"/>
          <w:color w:val="000000" w:themeColor="text1"/>
          <w:sz w:val="24"/>
          <w:lang w:val="en-US"/>
        </w:rPr>
        <w:t xml:space="preserve"> high and statistically significant </w:t>
      </w:r>
      <w:r w:rsidR="009A2810" w:rsidRPr="002C73A7">
        <w:rPr>
          <w:rFonts w:ascii="Times New Roman" w:hAnsi="Times New Roman"/>
          <w:b w:val="0"/>
          <w:color w:val="000000" w:themeColor="text1"/>
          <w:sz w:val="24"/>
          <w:lang w:val="en-US"/>
        </w:rPr>
        <w:t>in addition to</w:t>
      </w:r>
      <w:r w:rsidR="00BA51B9" w:rsidRPr="002C73A7">
        <w:rPr>
          <w:rFonts w:ascii="Times New Roman" w:hAnsi="Times New Roman"/>
          <w:b w:val="0"/>
          <w:color w:val="000000" w:themeColor="text1"/>
          <w:sz w:val="24"/>
          <w:lang w:val="en-US"/>
        </w:rPr>
        <w:t xml:space="preserve"> </w:t>
      </w:r>
      <w:r w:rsidR="00CD3D63" w:rsidRPr="002C73A7">
        <w:rPr>
          <w:rFonts w:ascii="Times New Roman" w:hAnsi="Times New Roman"/>
          <w:b w:val="0"/>
          <w:color w:val="000000" w:themeColor="text1"/>
          <w:sz w:val="24"/>
          <w:lang w:val="en-US"/>
        </w:rPr>
        <w:t xml:space="preserve">each </w:t>
      </w:r>
      <w:r w:rsidR="00BA51B9" w:rsidRPr="002C73A7">
        <w:rPr>
          <w:rFonts w:ascii="Times New Roman" w:hAnsi="Times New Roman"/>
          <w:b w:val="0"/>
          <w:color w:val="000000" w:themeColor="text1"/>
          <w:sz w:val="24"/>
          <w:lang w:val="en-US"/>
        </w:rPr>
        <w:t>R²</w:t>
      </w:r>
      <w:r w:rsidR="008E2A6A" w:rsidRPr="002C73A7">
        <w:rPr>
          <w:rFonts w:ascii="Times New Roman" w:hAnsi="Times New Roman"/>
          <w:b w:val="0"/>
          <w:color w:val="000000" w:themeColor="text1"/>
          <w:sz w:val="24"/>
          <w:lang w:val="en-US"/>
        </w:rPr>
        <w:t xml:space="preserve"> </w:t>
      </w:r>
      <w:r w:rsidR="00CD3D63" w:rsidRPr="002C73A7">
        <w:rPr>
          <w:rFonts w:ascii="Times New Roman" w:hAnsi="Times New Roman"/>
          <w:b w:val="0"/>
          <w:color w:val="000000" w:themeColor="text1"/>
          <w:sz w:val="24"/>
          <w:lang w:val="en-US"/>
        </w:rPr>
        <w:t>&gt;</w:t>
      </w:r>
      <w:r w:rsidR="008E2A6A" w:rsidRPr="002C73A7">
        <w:rPr>
          <w:rFonts w:ascii="Times New Roman" w:hAnsi="Times New Roman"/>
          <w:b w:val="0"/>
          <w:color w:val="000000" w:themeColor="text1"/>
          <w:sz w:val="24"/>
          <w:lang w:val="en-US"/>
        </w:rPr>
        <w:t xml:space="preserve"> </w:t>
      </w:r>
      <w:r w:rsidR="000A3922" w:rsidRPr="002C73A7">
        <w:rPr>
          <w:rFonts w:ascii="Times New Roman" w:hAnsi="Times New Roman"/>
          <w:b w:val="0"/>
          <w:color w:val="000000" w:themeColor="text1"/>
          <w:sz w:val="24"/>
          <w:lang w:val="en-US"/>
        </w:rPr>
        <w:t>0</w:t>
      </w:r>
      <w:r w:rsidR="00CD3D63" w:rsidRPr="002C73A7">
        <w:rPr>
          <w:rFonts w:ascii="Times New Roman" w:hAnsi="Times New Roman"/>
          <w:b w:val="0"/>
          <w:color w:val="000000" w:themeColor="text1"/>
          <w:sz w:val="24"/>
          <w:lang w:val="en-US"/>
        </w:rPr>
        <w:t>.5</w:t>
      </w:r>
      <w:r w:rsidR="00CC19CC" w:rsidRPr="002C73A7">
        <w:rPr>
          <w:rFonts w:ascii="Times New Roman" w:hAnsi="Times New Roman"/>
          <w:b w:val="0"/>
          <w:color w:val="000000" w:themeColor="text1"/>
          <w:sz w:val="24"/>
          <w:lang w:val="en-US"/>
        </w:rPr>
        <w:t>,</w:t>
      </w:r>
      <w:r w:rsidR="00AC2666" w:rsidRPr="002C73A7">
        <w:rPr>
          <w:rFonts w:ascii="Times New Roman" w:hAnsi="Times New Roman"/>
          <w:b w:val="0"/>
          <w:color w:val="000000" w:themeColor="text1"/>
          <w:sz w:val="24"/>
          <w:lang w:val="en-US"/>
        </w:rPr>
        <w:t xml:space="preserve"> </w:t>
      </w:r>
      <w:r w:rsidR="00CC19CC" w:rsidRPr="002C73A7">
        <w:rPr>
          <w:rFonts w:ascii="Times New Roman" w:hAnsi="Times New Roman"/>
          <w:b w:val="0"/>
          <w:color w:val="000000" w:themeColor="text1"/>
          <w:sz w:val="24"/>
          <w:lang w:val="en-US"/>
        </w:rPr>
        <w:t xml:space="preserve">which were </w:t>
      </w:r>
      <w:r w:rsidR="00FC65E5" w:rsidRPr="002C73A7">
        <w:rPr>
          <w:rFonts w:ascii="Times New Roman" w:hAnsi="Times New Roman"/>
          <w:b w:val="0"/>
          <w:color w:val="000000" w:themeColor="text1"/>
          <w:sz w:val="24"/>
          <w:lang w:val="en-US"/>
        </w:rPr>
        <w:t xml:space="preserve">well above </w:t>
      </w:r>
      <w:r w:rsidR="00CC19CC" w:rsidRPr="002C73A7">
        <w:rPr>
          <w:rFonts w:ascii="Times New Roman" w:hAnsi="Times New Roman"/>
          <w:b w:val="0"/>
          <w:color w:val="000000" w:themeColor="text1"/>
          <w:sz w:val="24"/>
          <w:lang w:val="en-US"/>
        </w:rPr>
        <w:t xml:space="preserve">the </w:t>
      </w:r>
      <w:r w:rsidR="00FC65E5" w:rsidRPr="002C73A7">
        <w:rPr>
          <w:rFonts w:ascii="Times New Roman" w:hAnsi="Times New Roman"/>
          <w:b w:val="0"/>
          <w:color w:val="000000" w:themeColor="text1"/>
          <w:sz w:val="24"/>
          <w:lang w:val="en-US"/>
        </w:rPr>
        <w:t xml:space="preserve">cut-off points </w:t>
      </w:r>
      <w:r w:rsidR="007F5B11" w:rsidRPr="002C73A7">
        <w:rPr>
          <w:rFonts w:ascii="Times New Roman" w:hAnsi="Times New Roman"/>
          <w:b w:val="0"/>
          <w:color w:val="000000" w:themeColor="text1"/>
          <w:sz w:val="24"/>
          <w:lang w:val="en-US"/>
        </w:rPr>
        <w:fldChar w:fldCharType="begin" w:fldLock="1"/>
      </w:r>
      <w:r w:rsidR="007F5B11" w:rsidRPr="002C73A7">
        <w:rPr>
          <w:rFonts w:ascii="Times New Roman" w:hAnsi="Times New Roman"/>
          <w:b w:val="0"/>
          <w:color w:val="000000" w:themeColor="text1"/>
          <w:sz w:val="24"/>
          <w:lang w:val="en-US"/>
        </w:rPr>
        <w:instrText>ADDIN CSL_CITATION { "citationItems" : [ { "id" : "ITEM-1", "itemData" : { "ISBN" : "0138948585", "abstract" : "5th ed. Revised edition of: Multivariate data analysis with readings. 4th ed. c1995. For graduate courses in Marketing Research, Research Design and Data Analysis. For the non-statistician, this applications-oriented introduction to multivariate analysis reduces the amount of statistical notation and terminology used while focusing on the fundamental concepts that affect the use of specific techniques. Introduction -- sect. 1. Preparing for a multivariate analysis. Examining your data -- Factor analysis -- sect. 2. Dependence techniques. Multiple regression analysis -- Advanced diagnostics for multiple regression analysis -- Multiple discriminant analysis and logistic regression -- Multivariate analysis of variance -- Conjoint analysis -- Canonical correlation analysis -- sect. 3. Interdependence techniques. Cluster analysis -- Multidimensional scaling -- sect. 4. Advanced and emerging techniques. Structural equation modeling -- A mathematical representation in LISREL notation -- Overall goodness-of-fit measures for structural equation modeling -- Emerging techniques in multivariate analysis -- Appendix A: Applications of multivariate data analysis.", "author" : [ { "dropping-particle" : "", "family" : "Hair", "given" : "Joseph F.", "non-dropping-particle" : "", "parse-names" : false, "suffix" : "" } ], "id" : "ITEM-1", "issued" : { "date-parts" : [ [ "1998" ] ] }, "number-of-pages" : "730", "publisher" : "Prentice Hall", "title" : "Multivariate data analysis", "type" : "book" }, "uris" : [ "http://www.mendeley.com/documents/?uuid=e3949ef4-0227-4944-a7ba-c9159e10244a" ] } ], "mendeley" : { "formattedCitation" : "(Hair, 1998)", "plainTextFormattedCitation" : "(Hair, 1998)", "previouslyFormattedCitation" : "(Hair, 1998)" }, "properties" : { "noteIndex" : 0 }, "schema" : "https://github.com/citation-style-language/schema/raw/master/csl-citation.json" }</w:instrText>
      </w:r>
      <w:r w:rsidR="007F5B11" w:rsidRPr="002C73A7">
        <w:rPr>
          <w:rFonts w:ascii="Times New Roman" w:hAnsi="Times New Roman"/>
          <w:b w:val="0"/>
          <w:color w:val="000000" w:themeColor="text1"/>
          <w:sz w:val="24"/>
          <w:lang w:val="en-US"/>
        </w:rPr>
        <w:fldChar w:fldCharType="separate"/>
      </w:r>
      <w:r w:rsidR="007F5B11" w:rsidRPr="002C73A7">
        <w:rPr>
          <w:rFonts w:ascii="Times New Roman" w:hAnsi="Times New Roman"/>
          <w:b w:val="0"/>
          <w:noProof/>
          <w:color w:val="000000" w:themeColor="text1"/>
          <w:sz w:val="24"/>
          <w:lang w:val="en-US"/>
        </w:rPr>
        <w:t>(Hair, 1998)</w:t>
      </w:r>
      <w:r w:rsidR="007F5B11" w:rsidRPr="002C73A7">
        <w:rPr>
          <w:rFonts w:ascii="Times New Roman" w:hAnsi="Times New Roman"/>
          <w:b w:val="0"/>
          <w:color w:val="000000" w:themeColor="text1"/>
          <w:sz w:val="24"/>
          <w:lang w:val="en-US"/>
        </w:rPr>
        <w:fldChar w:fldCharType="end"/>
      </w:r>
      <w:r w:rsidR="009A2810" w:rsidRPr="002C73A7">
        <w:rPr>
          <w:rFonts w:ascii="Times New Roman" w:hAnsi="Times New Roman"/>
          <w:b w:val="0"/>
          <w:color w:val="000000" w:themeColor="text1"/>
          <w:sz w:val="24"/>
          <w:lang w:val="en-US"/>
        </w:rPr>
        <w:t>. Thus,</w:t>
      </w:r>
      <w:r w:rsidR="00CD3D63" w:rsidRPr="002C73A7">
        <w:rPr>
          <w:rFonts w:ascii="Times New Roman" w:hAnsi="Times New Roman"/>
          <w:b w:val="0"/>
          <w:color w:val="000000" w:themeColor="text1"/>
          <w:sz w:val="24"/>
          <w:lang w:val="en-US"/>
        </w:rPr>
        <w:t xml:space="preserve"> more than </w:t>
      </w:r>
      <w:r w:rsidR="00BA51B9" w:rsidRPr="002C73A7">
        <w:rPr>
          <w:rFonts w:ascii="Times New Roman" w:hAnsi="Times New Roman"/>
          <w:b w:val="0"/>
          <w:color w:val="000000" w:themeColor="text1"/>
          <w:sz w:val="24"/>
          <w:lang w:val="en-US"/>
        </w:rPr>
        <w:t xml:space="preserve">50% of the items variance </w:t>
      </w:r>
      <w:r w:rsidR="009A2810" w:rsidRPr="002C73A7">
        <w:rPr>
          <w:rFonts w:ascii="Times New Roman" w:hAnsi="Times New Roman"/>
          <w:b w:val="0"/>
          <w:color w:val="000000" w:themeColor="text1"/>
          <w:sz w:val="24"/>
          <w:lang w:val="en-US"/>
        </w:rPr>
        <w:t>was</w:t>
      </w:r>
      <w:r w:rsidR="00CD3D63" w:rsidRPr="002C73A7">
        <w:rPr>
          <w:rFonts w:ascii="Times New Roman" w:hAnsi="Times New Roman"/>
          <w:b w:val="0"/>
          <w:color w:val="000000" w:themeColor="text1"/>
          <w:sz w:val="24"/>
          <w:lang w:val="en-US"/>
        </w:rPr>
        <w:t xml:space="preserve"> </w:t>
      </w:r>
      <w:r w:rsidR="00BA51B9" w:rsidRPr="002C73A7">
        <w:rPr>
          <w:rFonts w:ascii="Times New Roman" w:hAnsi="Times New Roman"/>
          <w:b w:val="0"/>
          <w:color w:val="000000" w:themeColor="text1"/>
          <w:sz w:val="24"/>
          <w:lang w:val="en-US"/>
        </w:rPr>
        <w:t>explained by the respective con</w:t>
      </w:r>
      <w:r w:rsidR="00CD3D63" w:rsidRPr="002C73A7">
        <w:rPr>
          <w:rFonts w:ascii="Times New Roman" w:hAnsi="Times New Roman"/>
          <w:b w:val="0"/>
          <w:color w:val="000000" w:themeColor="text1"/>
          <w:sz w:val="24"/>
          <w:lang w:val="en-US"/>
        </w:rPr>
        <w:t>s</w:t>
      </w:r>
      <w:r w:rsidR="00BA51B9" w:rsidRPr="002C73A7">
        <w:rPr>
          <w:rFonts w:ascii="Times New Roman" w:hAnsi="Times New Roman"/>
          <w:b w:val="0"/>
          <w:color w:val="000000" w:themeColor="text1"/>
          <w:sz w:val="24"/>
          <w:lang w:val="en-US"/>
        </w:rPr>
        <w:t>truct</w:t>
      </w:r>
      <w:r w:rsidR="00A94FE1" w:rsidRPr="002C73A7">
        <w:rPr>
          <w:rFonts w:ascii="Times New Roman" w:hAnsi="Times New Roman"/>
          <w:b w:val="0"/>
          <w:color w:val="000000" w:themeColor="text1"/>
          <w:sz w:val="24"/>
          <w:lang w:val="en-US"/>
        </w:rPr>
        <w:t xml:space="preserve"> </w:t>
      </w:r>
      <w:r w:rsidR="007F5B11" w:rsidRPr="002C73A7">
        <w:rPr>
          <w:rFonts w:ascii="Times New Roman" w:hAnsi="Times New Roman"/>
          <w:b w:val="0"/>
          <w:color w:val="000000" w:themeColor="text1"/>
          <w:sz w:val="24"/>
          <w:lang w:val="en-US"/>
        </w:rPr>
        <w:fldChar w:fldCharType="begin" w:fldLock="1"/>
      </w:r>
      <w:r w:rsidR="007F5B11" w:rsidRPr="002C73A7">
        <w:rPr>
          <w:rFonts w:ascii="Times New Roman" w:hAnsi="Times New Roman"/>
          <w:b w:val="0"/>
          <w:color w:val="000000" w:themeColor="text1"/>
          <w:sz w:val="24"/>
          <w:lang w:val="en-US"/>
        </w:rPr>
        <w:instrText>ADDIN CSL_CITATION { "citationItems" : [ { "id" : "ITEM-1", "itemData" : { "DOI" : "10.1016/j.jom.2003.12.007", "ISBN" : "0272-6963", "ISSN" : "02726963", "PMID" : "922950038", "abstract" : "Rising international cooperation, vertical disintegration, along with a focus on core activities have led to the notion that firms are links in a networked supply chain. This novel perspective has created the challenge of designing and managing a network of interdependent relationships developed and fostered through strategic collaboration. Although research interests in supply chain management (SCM) are growing, no research has been directed towards a systematic development of SCM instruments. This study identifies and consolidates various supply chain initiatives and factors to develop key SCM constructs conducive to advancing the field. To this end, we analyzed over 400 articles and synthesized the large, fragmented body of work dispersed across many disciplines. The result of this study, through successive stages of measurement analysis and refinement, is a set of reliable, valid, and unidimensional measurements that can be subsequently used in different contexts to refine or extend conceptualization and measurements or to test various theoretical models, paving the way for theory building in SCM. ?? 2004 Elsevier B.V. All rights reserved.", "author" : [ { "dropping-particle" : "", "family" : "Chen", "given" : "Injazz J.", "non-dropping-particle" : "", "parse-names" : false, "suffix" : "" }, { "dropping-particle" : "", "family" : "Paulraj", "given" : "Antony", "non-dropping-particle" : "", "parse-names" : false, "suffix" : "" } ], "container-title" : "Journal of Operations Management", "id" : "ITEM-1", "issue" : "2", "issued" : { "date-parts" : [ [ "2004" ] ] }, "page" : "119-150", "title" : "Towards a theory of supply chain management: The constructs and measurements", "type" : "article-journal", "volume" : "22" }, "uris" : [ "http://www.mendeley.com/documents/?uuid=2d7d8c37-2d6c-4997-a4e3-bcfa6f5219da" ] } ], "mendeley" : { "formattedCitation" : "(Chen and Paulraj, 2004)", "plainTextFormattedCitation" : "(Chen and Paulraj, 2004)", "previouslyFormattedCitation" : "(Chen and Paulraj, 2004)" }, "properties" : { "noteIndex" : 0 }, "schema" : "https://github.com/citation-style-language/schema/raw/master/csl-citation.json" }</w:instrText>
      </w:r>
      <w:r w:rsidR="007F5B11" w:rsidRPr="002C73A7">
        <w:rPr>
          <w:rFonts w:ascii="Times New Roman" w:hAnsi="Times New Roman"/>
          <w:b w:val="0"/>
          <w:color w:val="000000" w:themeColor="text1"/>
          <w:sz w:val="24"/>
          <w:lang w:val="en-US"/>
        </w:rPr>
        <w:fldChar w:fldCharType="separate"/>
      </w:r>
      <w:r w:rsidR="007F5B11" w:rsidRPr="002C73A7">
        <w:rPr>
          <w:rFonts w:ascii="Times New Roman" w:hAnsi="Times New Roman"/>
          <w:b w:val="0"/>
          <w:noProof/>
          <w:color w:val="000000" w:themeColor="text1"/>
          <w:sz w:val="24"/>
          <w:lang w:val="en-US"/>
        </w:rPr>
        <w:t>(Chen and Paulraj, 2004)</w:t>
      </w:r>
      <w:r w:rsidR="007F5B11" w:rsidRPr="002C73A7">
        <w:rPr>
          <w:rFonts w:ascii="Times New Roman" w:hAnsi="Times New Roman"/>
          <w:b w:val="0"/>
          <w:color w:val="000000" w:themeColor="text1"/>
          <w:sz w:val="24"/>
          <w:lang w:val="en-US"/>
        </w:rPr>
        <w:fldChar w:fldCharType="end"/>
      </w:r>
      <w:r w:rsidR="00CC19CC" w:rsidRPr="002C73A7">
        <w:rPr>
          <w:rFonts w:ascii="Times New Roman" w:hAnsi="Times New Roman"/>
          <w:b w:val="0"/>
          <w:color w:val="000000" w:themeColor="text1"/>
          <w:sz w:val="24"/>
          <w:lang w:val="en-US"/>
        </w:rPr>
        <w:t>;</w:t>
      </w:r>
      <w:r w:rsidR="00BA51B9" w:rsidRPr="002C73A7">
        <w:rPr>
          <w:rFonts w:ascii="Times New Roman" w:hAnsi="Times New Roman"/>
          <w:b w:val="0"/>
          <w:color w:val="000000" w:themeColor="text1"/>
          <w:sz w:val="24"/>
          <w:lang w:val="en-US"/>
        </w:rPr>
        <w:t xml:space="preserve"> </w:t>
      </w:r>
      <w:r w:rsidR="00CD3D63" w:rsidRPr="002C73A7">
        <w:rPr>
          <w:rFonts w:ascii="Times New Roman" w:hAnsi="Times New Roman"/>
          <w:b w:val="0"/>
          <w:color w:val="000000" w:themeColor="text1"/>
          <w:sz w:val="24"/>
          <w:lang w:val="en-US"/>
        </w:rPr>
        <w:t xml:space="preserve">see </w:t>
      </w:r>
      <w:r w:rsidR="00817BAE" w:rsidRPr="002C73A7">
        <w:rPr>
          <w:rFonts w:ascii="Times New Roman" w:hAnsi="Times New Roman"/>
          <w:b w:val="0"/>
          <w:color w:val="000000" w:themeColor="text1"/>
          <w:sz w:val="24"/>
          <w:lang w:val="en-US"/>
        </w:rPr>
        <w:t>T</w:t>
      </w:r>
      <w:r w:rsidR="00BA51B9" w:rsidRPr="002C73A7">
        <w:rPr>
          <w:rFonts w:ascii="Times New Roman" w:hAnsi="Times New Roman"/>
          <w:b w:val="0"/>
          <w:color w:val="000000" w:themeColor="text1"/>
          <w:sz w:val="24"/>
          <w:lang w:val="en-US"/>
        </w:rPr>
        <w:t xml:space="preserve">able </w:t>
      </w:r>
      <w:r w:rsidR="004335CD" w:rsidRPr="002C73A7">
        <w:rPr>
          <w:rFonts w:ascii="Times New Roman" w:hAnsi="Times New Roman"/>
          <w:b w:val="0"/>
          <w:color w:val="000000" w:themeColor="text1"/>
          <w:sz w:val="24"/>
          <w:lang w:val="en-US"/>
        </w:rPr>
        <w:t>1</w:t>
      </w:r>
      <w:r w:rsidR="00CD3D63" w:rsidRPr="002C73A7">
        <w:rPr>
          <w:rFonts w:ascii="Times New Roman" w:hAnsi="Times New Roman"/>
          <w:b w:val="0"/>
          <w:color w:val="000000" w:themeColor="text1"/>
          <w:sz w:val="24"/>
          <w:lang w:val="en-US"/>
        </w:rPr>
        <w:t xml:space="preserve">. </w:t>
      </w:r>
      <w:r w:rsidR="004815C5" w:rsidRPr="002C73A7">
        <w:rPr>
          <w:rFonts w:ascii="Times New Roman" w:hAnsi="Times New Roman"/>
          <w:b w:val="0"/>
          <w:color w:val="000000" w:themeColor="text1"/>
          <w:sz w:val="24"/>
          <w:lang w:val="en-US"/>
        </w:rPr>
        <w:t>Further</w:t>
      </w:r>
      <w:r w:rsidR="00CD3D63" w:rsidRPr="002C73A7">
        <w:rPr>
          <w:rFonts w:ascii="Times New Roman" w:hAnsi="Times New Roman"/>
          <w:b w:val="0"/>
          <w:color w:val="000000" w:themeColor="text1"/>
          <w:sz w:val="24"/>
          <w:lang w:val="en-US"/>
        </w:rPr>
        <w:t>,</w:t>
      </w:r>
      <w:r w:rsidR="00BA51B9" w:rsidRPr="002C73A7">
        <w:rPr>
          <w:rFonts w:ascii="Times New Roman" w:hAnsi="Times New Roman"/>
          <w:b w:val="0"/>
          <w:color w:val="000000" w:themeColor="text1"/>
          <w:sz w:val="24"/>
          <w:lang w:val="en-US"/>
        </w:rPr>
        <w:t xml:space="preserve"> </w:t>
      </w:r>
      <w:r w:rsidR="00513968" w:rsidRPr="002C73A7">
        <w:rPr>
          <w:rFonts w:ascii="Times New Roman" w:hAnsi="Times New Roman"/>
          <w:b w:val="0"/>
          <w:color w:val="000000" w:themeColor="text1"/>
          <w:sz w:val="24"/>
          <w:lang w:val="en-US"/>
        </w:rPr>
        <w:t>Cronbach’s alpha</w:t>
      </w:r>
      <w:r w:rsidR="00FC65E5" w:rsidRPr="002C73A7">
        <w:rPr>
          <w:rFonts w:ascii="Times New Roman" w:hAnsi="Times New Roman"/>
          <w:b w:val="0"/>
          <w:color w:val="000000" w:themeColor="text1"/>
          <w:sz w:val="24"/>
          <w:lang w:val="en-US"/>
        </w:rPr>
        <w:t xml:space="preserve"> </w:t>
      </w:r>
      <w:r w:rsidR="007F5B11" w:rsidRPr="002C73A7">
        <w:rPr>
          <w:rFonts w:ascii="Times New Roman" w:hAnsi="Times New Roman"/>
          <w:b w:val="0"/>
          <w:color w:val="000000" w:themeColor="text1"/>
          <w:sz w:val="24"/>
          <w:lang w:val="en-US"/>
        </w:rPr>
        <w:fldChar w:fldCharType="begin" w:fldLock="1"/>
      </w:r>
      <w:r w:rsidR="007F5B11" w:rsidRPr="002C73A7">
        <w:rPr>
          <w:rFonts w:ascii="Times New Roman" w:hAnsi="Times New Roman"/>
          <w:b w:val="0"/>
          <w:color w:val="000000" w:themeColor="text1"/>
          <w:sz w:val="24"/>
          <w:lang w:val="en-US"/>
        </w:rPr>
        <w:instrText>ADDIN CSL_CITATION { "citationItems" : [ { "id" : "ITEM-1", "itemData" : { "DOI" : "10.1007/BF02310555", "ISSN" : "0033-3123", "author" : [ { "dropping-particle" : "", "family" : "Cronbach", "given" : "Lee J.", "non-dropping-particle" : "", "parse-names" : false, "suffix" : "" } ], "container-title" : "Psychometrika", "id" : "ITEM-1", "issue" : "3", "issued" : { "date-parts" : [ [ "1951", "9" ] ] }, "page" : "297-334", "publisher" : "Springer-Verlag", "title" : "Coefficient alpha and the internal structure of tests", "type" : "article-journal", "volume" : "16" }, "uris" : [ "http://www.mendeley.com/documents/?uuid=e52a3f53-8a8d-40e3-9cdf-d0a09097eab1" ] }, { "id" : "ITEM-2", "itemData" : { "ISBN" : "007047849X 9780070478497", "ISSN" : "15540138", "PMID" : "3666758", "abstract" : "(Publisher-supplied data) The classic text is Psychometric Theory. Like the previous edition, this text is designed as a comprehensive text in measurement for researchers and for use in graduate courses in psychology, education and areas of business such as management and marketing. It is intended to consider the broad measurement problems that arise in these areas and is written for a reader who needs only a basic background in statistics to comprehend the material. It also combines classical procedures that explain variance with modern inferential procedures.", "author" : [ { "dropping-particle" : "", "family" : "Nunnally", "given" : "JC", "non-dropping-particle" : "", "parse-names" : false, "suffix" : "" }, { "dropping-particle" : "", "family" : "Bernstein", "given" : "IH", "non-dropping-particle" : "", "parse-names" : false, "suffix" : "" } ], "container-title" : "McGraw-Hill, New York", "id" : "ITEM-2", "issued" : { "date-parts" : [ [ "1994" ] ] }, "page" : "701", "title" : "Psychometric Theory, 3rd edn, 1994", "type" : "article-journal", "volume" : "3" }, "uris" : [ "http://www.mendeley.com/documents/?uuid=e09cee51-f2aa-479b-91e9-5ead784205c3" ] } ], "mendeley" : { "formattedCitation" : "(Cronbach, 1951; Nunnally and Bernstein, 1994)", "plainTextFormattedCitation" : "(Cronbach, 1951; Nunnally and Bernstein, 1994)", "previouslyFormattedCitation" : "(Cronbach, 1951; Nunnally and Bernstein, 1994)" }, "properties" : { "noteIndex" : 0 }, "schema" : "https://github.com/citation-style-language/schema/raw/master/csl-citation.json" }</w:instrText>
      </w:r>
      <w:r w:rsidR="007F5B11" w:rsidRPr="002C73A7">
        <w:rPr>
          <w:rFonts w:ascii="Times New Roman" w:hAnsi="Times New Roman"/>
          <w:b w:val="0"/>
          <w:color w:val="000000" w:themeColor="text1"/>
          <w:sz w:val="24"/>
          <w:lang w:val="en-US"/>
        </w:rPr>
        <w:fldChar w:fldCharType="separate"/>
      </w:r>
      <w:r w:rsidR="007F5B11" w:rsidRPr="002C73A7">
        <w:rPr>
          <w:rFonts w:ascii="Times New Roman" w:hAnsi="Times New Roman"/>
          <w:b w:val="0"/>
          <w:noProof/>
          <w:color w:val="000000" w:themeColor="text1"/>
          <w:sz w:val="24"/>
          <w:lang w:val="en-US"/>
        </w:rPr>
        <w:t>(Cronbach, 1951; Nunnally and Bernstein, 1994)</w:t>
      </w:r>
      <w:r w:rsidR="007F5B11" w:rsidRPr="002C73A7">
        <w:rPr>
          <w:rFonts w:ascii="Times New Roman" w:hAnsi="Times New Roman"/>
          <w:b w:val="0"/>
          <w:color w:val="000000" w:themeColor="text1"/>
          <w:sz w:val="24"/>
          <w:lang w:val="en-US"/>
        </w:rPr>
        <w:fldChar w:fldCharType="end"/>
      </w:r>
      <w:r w:rsidR="00FC65E5" w:rsidRPr="002C73A7">
        <w:rPr>
          <w:rFonts w:ascii="Times New Roman" w:hAnsi="Times New Roman"/>
          <w:b w:val="0"/>
          <w:color w:val="000000" w:themeColor="text1"/>
          <w:sz w:val="24"/>
          <w:lang w:val="en-US"/>
        </w:rPr>
        <w:t>,</w:t>
      </w:r>
      <w:r w:rsidR="00513968" w:rsidRPr="002C73A7">
        <w:rPr>
          <w:rFonts w:ascii="Times New Roman" w:hAnsi="Times New Roman"/>
          <w:b w:val="0"/>
          <w:color w:val="000000" w:themeColor="text1"/>
          <w:sz w:val="24"/>
          <w:lang w:val="en-US"/>
        </w:rPr>
        <w:t xml:space="preserve"> </w:t>
      </w:r>
      <w:r w:rsidR="007740E4" w:rsidRPr="002C73A7">
        <w:rPr>
          <w:rFonts w:ascii="Times New Roman" w:hAnsi="Times New Roman"/>
          <w:b w:val="0"/>
          <w:color w:val="000000" w:themeColor="text1"/>
          <w:sz w:val="24"/>
          <w:lang w:val="en-US"/>
        </w:rPr>
        <w:t>c</w:t>
      </w:r>
      <w:r w:rsidR="00535520" w:rsidRPr="002C73A7">
        <w:rPr>
          <w:rFonts w:ascii="Times New Roman" w:hAnsi="Times New Roman"/>
          <w:b w:val="0"/>
          <w:color w:val="000000" w:themeColor="text1"/>
          <w:sz w:val="24"/>
          <w:lang w:val="en-US"/>
        </w:rPr>
        <w:t>omposite reliability</w:t>
      </w:r>
      <w:r w:rsidR="00FC65E5" w:rsidRPr="002C73A7">
        <w:rPr>
          <w:rFonts w:ascii="Times New Roman" w:hAnsi="Times New Roman"/>
          <w:b w:val="0"/>
          <w:color w:val="000000" w:themeColor="text1"/>
          <w:sz w:val="24"/>
          <w:lang w:val="en-US"/>
        </w:rPr>
        <w:t xml:space="preserve"> </w:t>
      </w:r>
      <w:r w:rsidR="007F5B11" w:rsidRPr="002C73A7">
        <w:rPr>
          <w:rFonts w:ascii="Times New Roman" w:hAnsi="Times New Roman"/>
          <w:b w:val="0"/>
          <w:color w:val="000000" w:themeColor="text1"/>
          <w:sz w:val="24"/>
          <w:lang w:val="en-US"/>
        </w:rPr>
        <w:lastRenderedPageBreak/>
        <w:fldChar w:fldCharType="begin" w:fldLock="1"/>
      </w:r>
      <w:r w:rsidR="007F5B11" w:rsidRPr="002C73A7">
        <w:rPr>
          <w:rFonts w:ascii="Times New Roman" w:hAnsi="Times New Roman"/>
          <w:b w:val="0"/>
          <w:color w:val="000000" w:themeColor="text1"/>
          <w:sz w:val="24"/>
          <w:lang w:val="en-US"/>
        </w:rPr>
        <w:instrText>ADDIN CSL_CITATION { "citationItems" : [ { "id" : "ITEM-1", "itemData" : { "DOI" : "10.1007/BF02723327", "ISSN" : "0092-0703", "author" : [ { "dropping-particle" : "", "family" : "Bagozzi", "given" : "Richard P.", "non-dropping-particle" : "", "parse-names" : false, "suffix" : "" }, { "dropping-particle" : "", "family" : "Yi", "given" : "Youjae", "non-dropping-particle" : "", "parse-names" : false, "suffix" : "" } ], "container-title" : "Journal of the Academy of Marketing Science", "id" : "ITEM-1", "issue" : "1", "issued" : { "date-parts" : [ [ "1988", "3" ] ] }, "page" : "74-94", "publisher" : "Springer-Verlag", "title" : "On the evaluation of structural equation models", "type" : "article-journal", "volume" : "16" }, "uris" : [ "http://www.mendeley.com/documents/?uuid=ca4088e6-9987-4c47-b047-7fe84bf6976c" ] } ], "mendeley" : { "formattedCitation" : "(Bagozzi and Yi, 1988)", "plainTextFormattedCitation" : "(Bagozzi and Yi, 1988)", "previouslyFormattedCitation" : "(Bagozzi and Yi, 1988)" }, "properties" : { "noteIndex" : 0 }, "schema" : "https://github.com/citation-style-language/schema/raw/master/csl-citation.json" }</w:instrText>
      </w:r>
      <w:r w:rsidR="007F5B11" w:rsidRPr="002C73A7">
        <w:rPr>
          <w:rFonts w:ascii="Times New Roman" w:hAnsi="Times New Roman"/>
          <w:b w:val="0"/>
          <w:color w:val="000000" w:themeColor="text1"/>
          <w:sz w:val="24"/>
          <w:lang w:val="en-US"/>
        </w:rPr>
        <w:fldChar w:fldCharType="separate"/>
      </w:r>
      <w:r w:rsidR="007F5B11" w:rsidRPr="002C73A7">
        <w:rPr>
          <w:rFonts w:ascii="Times New Roman" w:hAnsi="Times New Roman"/>
          <w:b w:val="0"/>
          <w:noProof/>
          <w:color w:val="000000" w:themeColor="text1"/>
          <w:sz w:val="24"/>
          <w:lang w:val="en-US"/>
        </w:rPr>
        <w:t>(Bagozzi and Yi, 1988)</w:t>
      </w:r>
      <w:r w:rsidR="007F5B11" w:rsidRPr="002C73A7">
        <w:rPr>
          <w:rFonts w:ascii="Times New Roman" w:hAnsi="Times New Roman"/>
          <w:b w:val="0"/>
          <w:color w:val="000000" w:themeColor="text1"/>
          <w:sz w:val="24"/>
          <w:lang w:val="en-US"/>
        </w:rPr>
        <w:fldChar w:fldCharType="end"/>
      </w:r>
      <w:r w:rsidR="009A2810" w:rsidRPr="002C73A7">
        <w:rPr>
          <w:rFonts w:ascii="Times New Roman" w:hAnsi="Times New Roman"/>
          <w:b w:val="0"/>
          <w:color w:val="000000" w:themeColor="text1"/>
          <w:sz w:val="24"/>
          <w:lang w:val="en-US"/>
        </w:rPr>
        <w:t>,</w:t>
      </w:r>
      <w:r w:rsidR="00513968" w:rsidRPr="002C73A7">
        <w:rPr>
          <w:rFonts w:ascii="Times New Roman" w:hAnsi="Times New Roman"/>
          <w:b w:val="0"/>
          <w:color w:val="000000" w:themeColor="text1"/>
          <w:sz w:val="24"/>
          <w:lang w:val="en-US"/>
        </w:rPr>
        <w:t xml:space="preserve"> and</w:t>
      </w:r>
      <w:r w:rsidR="00BA51B9" w:rsidRPr="002C73A7">
        <w:rPr>
          <w:rFonts w:ascii="Times New Roman" w:hAnsi="Times New Roman"/>
          <w:b w:val="0"/>
          <w:color w:val="000000" w:themeColor="text1"/>
          <w:sz w:val="24"/>
          <w:lang w:val="en-US"/>
        </w:rPr>
        <w:t xml:space="preserve"> </w:t>
      </w:r>
      <w:r w:rsidR="00513968" w:rsidRPr="002C73A7">
        <w:rPr>
          <w:rFonts w:ascii="Times New Roman" w:hAnsi="Times New Roman"/>
          <w:b w:val="0"/>
          <w:color w:val="000000" w:themeColor="text1"/>
          <w:sz w:val="24"/>
          <w:lang w:val="en-US"/>
        </w:rPr>
        <w:t xml:space="preserve">average variance extracted </w:t>
      </w:r>
      <w:r w:rsidR="007F5B11" w:rsidRPr="002C73A7">
        <w:rPr>
          <w:rFonts w:ascii="Times New Roman" w:hAnsi="Times New Roman"/>
          <w:b w:val="0"/>
          <w:color w:val="000000" w:themeColor="text1"/>
          <w:sz w:val="24"/>
          <w:lang w:val="en-US"/>
        </w:rPr>
        <w:fldChar w:fldCharType="begin" w:fldLock="1"/>
      </w:r>
      <w:r w:rsidR="007F5B11" w:rsidRPr="002C73A7">
        <w:rPr>
          <w:rFonts w:ascii="Times New Roman" w:hAnsi="Times New Roman"/>
          <w:b w:val="0"/>
          <w:color w:val="000000" w:themeColor="text1"/>
          <w:sz w:val="24"/>
          <w:lang w:val="en-US"/>
        </w:rPr>
        <w:instrText>ADDIN CSL_CITATION { "citationItems" : [ { "id" : "ITEM-1", "itemData" : { "DOI" : "10.2307/3151312", "ISBN" : "00222437", "ISSN" : "0022-2437", "PMID" : "5015357", "abstract" : "The statistical tests used in the analysis of structural equation models with unobservable variables and measurement error are examined. A drawback of the commonly applied chi square test, in addition to the known problems related to sample size and power, is that it may indicate an increasing correspondence between the hypothesized model and the observed data as both the measurement properties and the relationship between constructs decline. Further, and contrary to common assertion, the risk of making a Type II error can be substantial even when the sample size is large. Moreover, the present testing methods are unable to assess a model's explanatory power. To overcome these problems, the authors develop and apply a testing system based on measures of shared variance within the structural model, measurement model, and overall model.", "author" : [ { "dropping-particle" : "", "family" : "Fornell", "given" : "Claes", "non-dropping-particle" : "", "parse-names" : false, "suffix" : "" }, { "dropping-particle" : "", "family" : "Larcker", "given" : "David F.", "non-dropping-particle" : "", "parse-names" : false, "suffix" : "" } ], "container-title" : "Journal of Marketing Research", "id" : "ITEM-1", "issue" : "1", "issued" : { "date-parts" : [ [ "1981", "2" ] ] }, "page" : "39 - 50", "title" : "Evaluation Structural Equation Models with Unobservable Variables and Measurement Error", "type" : "article-journal", "volume" : "18" }, "uris" : [ "http://www.mendeley.com/documents/?uuid=16a0139a-8d65-4723-9e99-f8502aac2321" ] } ], "mendeley" : { "formattedCitation" : "(Fornell and Larcker, 1981)", "manualFormatting" : "(AVE, Fornell and Larcker, 1981)", "plainTextFormattedCitation" : "(Fornell and Larcker, 1981)", "previouslyFormattedCitation" : "(Fornell and Larcker, 1981)" }, "properties" : { "noteIndex" : 0 }, "schema" : "https://github.com/citation-style-language/schema/raw/master/csl-citation.json" }</w:instrText>
      </w:r>
      <w:r w:rsidR="007F5B11" w:rsidRPr="002C73A7">
        <w:rPr>
          <w:rFonts w:ascii="Times New Roman" w:hAnsi="Times New Roman"/>
          <w:b w:val="0"/>
          <w:color w:val="000000" w:themeColor="text1"/>
          <w:sz w:val="24"/>
          <w:lang w:val="en-US"/>
        </w:rPr>
        <w:fldChar w:fldCharType="separate"/>
      </w:r>
      <w:r w:rsidR="007F5B11" w:rsidRPr="002C73A7">
        <w:rPr>
          <w:rFonts w:ascii="Times New Roman" w:hAnsi="Times New Roman"/>
          <w:b w:val="0"/>
          <w:noProof/>
          <w:color w:val="000000" w:themeColor="text1"/>
          <w:sz w:val="24"/>
          <w:lang w:val="en-US"/>
        </w:rPr>
        <w:t>(AVE, Fornell and Larcker, 1981)</w:t>
      </w:r>
      <w:r w:rsidR="007F5B11" w:rsidRPr="002C73A7">
        <w:rPr>
          <w:rFonts w:ascii="Times New Roman" w:hAnsi="Times New Roman"/>
          <w:b w:val="0"/>
          <w:color w:val="000000" w:themeColor="text1"/>
          <w:sz w:val="24"/>
          <w:lang w:val="en-US"/>
        </w:rPr>
        <w:fldChar w:fldCharType="end"/>
      </w:r>
      <w:r w:rsidR="00A94FE1" w:rsidRPr="002C73A7">
        <w:rPr>
          <w:rFonts w:ascii="Times New Roman" w:hAnsi="Times New Roman"/>
          <w:b w:val="0"/>
          <w:color w:val="000000" w:themeColor="text1"/>
          <w:sz w:val="24"/>
          <w:lang w:val="en-US"/>
        </w:rPr>
        <w:t xml:space="preserve"> </w:t>
      </w:r>
      <w:r w:rsidR="00BA51B9" w:rsidRPr="002C73A7">
        <w:rPr>
          <w:rFonts w:ascii="Times New Roman" w:hAnsi="Times New Roman"/>
          <w:b w:val="0"/>
          <w:color w:val="000000" w:themeColor="text1"/>
          <w:sz w:val="24"/>
          <w:lang w:val="en-US"/>
        </w:rPr>
        <w:t xml:space="preserve">all </w:t>
      </w:r>
      <w:r w:rsidR="00535520" w:rsidRPr="002C73A7">
        <w:rPr>
          <w:rFonts w:ascii="Times New Roman" w:hAnsi="Times New Roman"/>
          <w:b w:val="0"/>
          <w:color w:val="000000" w:themeColor="text1"/>
          <w:sz w:val="24"/>
          <w:lang w:val="en-US"/>
        </w:rPr>
        <w:t>exceeded common threshold</w:t>
      </w:r>
      <w:r w:rsidR="00BA51B9" w:rsidRPr="002C73A7">
        <w:rPr>
          <w:rFonts w:ascii="Times New Roman" w:hAnsi="Times New Roman"/>
          <w:b w:val="0"/>
          <w:color w:val="000000" w:themeColor="text1"/>
          <w:sz w:val="24"/>
          <w:lang w:val="en-US"/>
        </w:rPr>
        <w:t xml:space="preserve">s </w:t>
      </w:r>
      <w:r w:rsidR="00535520" w:rsidRPr="002C73A7">
        <w:rPr>
          <w:rFonts w:ascii="Times New Roman" w:hAnsi="Times New Roman"/>
          <w:b w:val="0"/>
          <w:color w:val="000000" w:themeColor="text1"/>
          <w:sz w:val="24"/>
          <w:lang w:val="en-US"/>
        </w:rPr>
        <w:t xml:space="preserve">indicating construct reliability </w:t>
      </w:r>
      <w:r w:rsidR="00BA51B9" w:rsidRPr="002C73A7">
        <w:rPr>
          <w:rFonts w:ascii="Times New Roman" w:hAnsi="Times New Roman"/>
          <w:b w:val="0"/>
          <w:color w:val="000000" w:themeColor="text1"/>
          <w:sz w:val="24"/>
          <w:lang w:val="en-US"/>
        </w:rPr>
        <w:t xml:space="preserve">and validity </w:t>
      </w:r>
      <w:r w:rsidR="00535520" w:rsidRPr="002C73A7">
        <w:rPr>
          <w:rFonts w:ascii="Times New Roman" w:hAnsi="Times New Roman"/>
          <w:b w:val="0"/>
          <w:color w:val="000000" w:themeColor="text1"/>
          <w:sz w:val="24"/>
          <w:lang w:val="en-US"/>
        </w:rPr>
        <w:t>of the scale</w:t>
      </w:r>
      <w:r w:rsidR="00504335" w:rsidRPr="002C73A7">
        <w:rPr>
          <w:rFonts w:ascii="Times New Roman" w:hAnsi="Times New Roman"/>
          <w:b w:val="0"/>
          <w:color w:val="000000" w:themeColor="text1"/>
          <w:sz w:val="24"/>
          <w:lang w:val="en-US"/>
        </w:rPr>
        <w:t>s</w:t>
      </w:r>
      <w:r w:rsidR="00CC19CC" w:rsidRPr="002C73A7">
        <w:rPr>
          <w:rFonts w:ascii="Times New Roman" w:hAnsi="Times New Roman"/>
          <w:b w:val="0"/>
          <w:color w:val="000000" w:themeColor="text1"/>
          <w:sz w:val="24"/>
          <w:lang w:val="en-US"/>
        </w:rPr>
        <w:t>;</w:t>
      </w:r>
      <w:r w:rsidR="007740E4" w:rsidRPr="002C73A7">
        <w:rPr>
          <w:rFonts w:ascii="Times New Roman" w:hAnsi="Times New Roman"/>
          <w:b w:val="0"/>
          <w:color w:val="000000" w:themeColor="text1"/>
          <w:sz w:val="24"/>
          <w:lang w:val="en-US"/>
        </w:rPr>
        <w:t xml:space="preserve"> </w:t>
      </w:r>
      <w:r w:rsidR="009A2810" w:rsidRPr="002C73A7">
        <w:rPr>
          <w:rFonts w:ascii="Times New Roman" w:hAnsi="Times New Roman"/>
          <w:b w:val="0"/>
          <w:color w:val="000000" w:themeColor="text1"/>
          <w:sz w:val="24"/>
          <w:lang w:val="en-US"/>
        </w:rPr>
        <w:t>see</w:t>
      </w:r>
      <w:r w:rsidR="00817BAE" w:rsidRPr="002C73A7">
        <w:rPr>
          <w:rFonts w:ascii="Times New Roman" w:hAnsi="Times New Roman"/>
          <w:b w:val="0"/>
          <w:color w:val="000000" w:themeColor="text1"/>
          <w:sz w:val="24"/>
          <w:lang w:val="en-US"/>
        </w:rPr>
        <w:t xml:space="preserve"> T</w:t>
      </w:r>
      <w:r w:rsidR="007740E4" w:rsidRPr="002C73A7">
        <w:rPr>
          <w:rFonts w:ascii="Times New Roman" w:hAnsi="Times New Roman"/>
          <w:b w:val="0"/>
          <w:color w:val="000000" w:themeColor="text1"/>
          <w:sz w:val="24"/>
          <w:lang w:val="en-US"/>
        </w:rPr>
        <w:t xml:space="preserve">able </w:t>
      </w:r>
      <w:r w:rsidR="004335CD" w:rsidRPr="002C73A7">
        <w:rPr>
          <w:rFonts w:ascii="Times New Roman" w:hAnsi="Times New Roman"/>
          <w:b w:val="0"/>
          <w:color w:val="000000" w:themeColor="text1"/>
          <w:sz w:val="24"/>
          <w:lang w:val="en-US"/>
        </w:rPr>
        <w:t>1</w:t>
      </w:r>
      <w:r w:rsidR="00535520" w:rsidRPr="002C73A7">
        <w:rPr>
          <w:rFonts w:ascii="Times New Roman" w:hAnsi="Times New Roman"/>
          <w:b w:val="0"/>
          <w:color w:val="000000" w:themeColor="text1"/>
          <w:sz w:val="24"/>
          <w:lang w:val="en-US"/>
        </w:rPr>
        <w:t xml:space="preserve">. </w:t>
      </w:r>
      <w:r w:rsidR="009A0861" w:rsidRPr="002C73A7">
        <w:rPr>
          <w:rFonts w:ascii="Times New Roman" w:hAnsi="Times New Roman"/>
          <w:b w:val="0"/>
          <w:color w:val="000000" w:themeColor="text1"/>
          <w:sz w:val="24"/>
          <w:lang w:val="en-US"/>
        </w:rPr>
        <w:t>Regarding</w:t>
      </w:r>
      <w:r w:rsidR="00535520" w:rsidRPr="002C73A7">
        <w:rPr>
          <w:rFonts w:ascii="Times New Roman" w:hAnsi="Times New Roman"/>
          <w:b w:val="0"/>
          <w:color w:val="000000" w:themeColor="text1"/>
          <w:sz w:val="24"/>
          <w:lang w:val="en-US"/>
        </w:rPr>
        <w:t xml:space="preserve"> discriminant validity, we determined whether the construct</w:t>
      </w:r>
      <w:r w:rsidR="00CD3D63" w:rsidRPr="002C73A7">
        <w:rPr>
          <w:rFonts w:ascii="Times New Roman" w:hAnsi="Times New Roman"/>
          <w:b w:val="0"/>
          <w:color w:val="000000" w:themeColor="text1"/>
          <w:sz w:val="24"/>
          <w:lang w:val="en-US"/>
        </w:rPr>
        <w:t>s</w:t>
      </w:r>
      <w:r w:rsidR="00535520" w:rsidRPr="002C73A7">
        <w:rPr>
          <w:rFonts w:ascii="Times New Roman" w:hAnsi="Times New Roman"/>
          <w:b w:val="0"/>
          <w:color w:val="000000" w:themeColor="text1"/>
          <w:sz w:val="24"/>
          <w:lang w:val="en-US"/>
        </w:rPr>
        <w:t xml:space="preserve"> shared more variance with </w:t>
      </w:r>
      <w:r w:rsidR="00CC19CC" w:rsidRPr="002C73A7">
        <w:rPr>
          <w:rFonts w:ascii="Times New Roman" w:hAnsi="Times New Roman"/>
          <w:b w:val="0"/>
          <w:color w:val="000000" w:themeColor="text1"/>
          <w:sz w:val="24"/>
          <w:lang w:val="en-US"/>
        </w:rPr>
        <w:t>their</w:t>
      </w:r>
      <w:r w:rsidR="00535520" w:rsidRPr="002C73A7">
        <w:rPr>
          <w:rFonts w:ascii="Times New Roman" w:hAnsi="Times New Roman"/>
          <w:b w:val="0"/>
          <w:color w:val="000000" w:themeColor="text1"/>
          <w:sz w:val="24"/>
          <w:lang w:val="en-US"/>
        </w:rPr>
        <w:t xml:space="preserve"> own measures than with </w:t>
      </w:r>
      <w:r w:rsidR="00CD3D63" w:rsidRPr="002C73A7">
        <w:rPr>
          <w:rFonts w:ascii="Times New Roman" w:hAnsi="Times New Roman"/>
          <w:b w:val="0"/>
          <w:color w:val="000000" w:themeColor="text1"/>
          <w:sz w:val="24"/>
          <w:lang w:val="en-US"/>
        </w:rPr>
        <w:t xml:space="preserve">the other </w:t>
      </w:r>
      <w:r w:rsidR="00535520" w:rsidRPr="002C73A7">
        <w:rPr>
          <w:rFonts w:ascii="Times New Roman" w:hAnsi="Times New Roman"/>
          <w:b w:val="0"/>
          <w:color w:val="000000" w:themeColor="text1"/>
          <w:sz w:val="24"/>
          <w:lang w:val="en-US"/>
        </w:rPr>
        <w:t>constructs</w:t>
      </w:r>
      <w:r w:rsidR="00A94FE1" w:rsidRPr="002C73A7">
        <w:rPr>
          <w:rFonts w:ascii="Times New Roman" w:hAnsi="Times New Roman"/>
          <w:b w:val="0"/>
          <w:color w:val="000000" w:themeColor="text1"/>
          <w:sz w:val="24"/>
          <w:lang w:val="en-US"/>
        </w:rPr>
        <w:t xml:space="preserve"> </w:t>
      </w:r>
      <w:r w:rsidR="007F5B11" w:rsidRPr="002C73A7">
        <w:rPr>
          <w:rFonts w:ascii="Times New Roman" w:hAnsi="Times New Roman"/>
          <w:b w:val="0"/>
          <w:color w:val="000000" w:themeColor="text1"/>
          <w:sz w:val="24"/>
          <w:lang w:val="en-US"/>
        </w:rPr>
        <w:fldChar w:fldCharType="begin" w:fldLock="1"/>
      </w:r>
      <w:r w:rsidR="007F5B11" w:rsidRPr="002C73A7">
        <w:rPr>
          <w:rFonts w:ascii="Times New Roman" w:hAnsi="Times New Roman"/>
          <w:b w:val="0"/>
          <w:color w:val="000000" w:themeColor="text1"/>
          <w:sz w:val="24"/>
          <w:lang w:val="en-US"/>
        </w:rPr>
        <w:instrText>ADDIN CSL_CITATION { "citationItems" : [ { "id" : "ITEM-1", "itemData" : { "DOI" : "10.2307/3151312", "ISBN" : "00222437", "ISSN" : "0022-2437", "PMID" : "5015357", "abstract" : "The statistical tests used in the analysis of structural equation models with unobservable variables and measurement error are examined. A drawback of the commonly applied chi square test, in addition to the known problems related to sample size and power, is that it may indicate an increasing correspondence between the hypothesized model and the observed data as both the measurement properties and the relationship between constructs decline. Further, and contrary to common assertion, the risk of making a Type II error can be substantial even when the sample size is large. Moreover, the present testing methods are unable to assess a model's explanatory power. To overcome these problems, the authors develop and apply a testing system based on measures of shared variance within the structural model, measurement model, and overall model.", "author" : [ { "dropping-particle" : "", "family" : "Fornell", "given" : "Claes", "non-dropping-particle" : "", "parse-names" : false, "suffix" : "" }, { "dropping-particle" : "", "family" : "Larcker", "given" : "David F.", "non-dropping-particle" : "", "parse-names" : false, "suffix" : "" } ], "container-title" : "Journal of Marketing Research", "id" : "ITEM-1", "issue" : "1", "issued" : { "date-parts" : [ [ "1981", "2" ] ] }, "page" : "39 - 50", "title" : "Evaluation Structural Equation Models with Unobservable Variables and Measurement Error", "type" : "article-journal", "volume" : "18" }, "uris" : [ "http://www.mendeley.com/documents/?uuid=16a0139a-8d65-4723-9e99-f8502aac2321" ] } ], "mendeley" : { "formattedCitation" : "(Fornell and Larcker, 1981)", "plainTextFormattedCitation" : "(Fornell and Larcker, 1981)", "previouslyFormattedCitation" : "(Fornell and Larcker, 1981)" }, "properties" : { "noteIndex" : 0 }, "schema" : "https://github.com/citation-style-language/schema/raw/master/csl-citation.json" }</w:instrText>
      </w:r>
      <w:r w:rsidR="007F5B11" w:rsidRPr="002C73A7">
        <w:rPr>
          <w:rFonts w:ascii="Times New Roman" w:hAnsi="Times New Roman"/>
          <w:b w:val="0"/>
          <w:color w:val="000000" w:themeColor="text1"/>
          <w:sz w:val="24"/>
          <w:lang w:val="en-US"/>
        </w:rPr>
        <w:fldChar w:fldCharType="separate"/>
      </w:r>
      <w:r w:rsidR="007F5B11" w:rsidRPr="002C73A7">
        <w:rPr>
          <w:rFonts w:ascii="Times New Roman" w:hAnsi="Times New Roman"/>
          <w:b w:val="0"/>
          <w:noProof/>
          <w:color w:val="000000" w:themeColor="text1"/>
          <w:sz w:val="24"/>
          <w:lang w:val="en-US"/>
        </w:rPr>
        <w:t>(Fornell and Larcker, 1981)</w:t>
      </w:r>
      <w:r w:rsidR="007F5B11" w:rsidRPr="002C73A7">
        <w:rPr>
          <w:rFonts w:ascii="Times New Roman" w:hAnsi="Times New Roman"/>
          <w:b w:val="0"/>
          <w:color w:val="000000" w:themeColor="text1"/>
          <w:sz w:val="24"/>
          <w:lang w:val="en-US"/>
        </w:rPr>
        <w:fldChar w:fldCharType="end"/>
      </w:r>
      <w:r w:rsidR="00535520" w:rsidRPr="002C73A7">
        <w:rPr>
          <w:rFonts w:ascii="Times New Roman" w:hAnsi="Times New Roman"/>
          <w:b w:val="0"/>
          <w:color w:val="000000" w:themeColor="text1"/>
          <w:sz w:val="24"/>
          <w:lang w:val="en-US"/>
        </w:rPr>
        <w:t xml:space="preserve">. The correlation matrix in Table </w:t>
      </w:r>
      <w:r w:rsidR="004335CD" w:rsidRPr="002C73A7">
        <w:rPr>
          <w:rFonts w:ascii="Times New Roman" w:hAnsi="Times New Roman"/>
          <w:b w:val="0"/>
          <w:color w:val="000000" w:themeColor="text1"/>
          <w:sz w:val="24"/>
          <w:lang w:val="en-US"/>
        </w:rPr>
        <w:t>2</w:t>
      </w:r>
      <w:r w:rsidR="00535520" w:rsidRPr="002C73A7">
        <w:rPr>
          <w:rFonts w:ascii="Times New Roman" w:hAnsi="Times New Roman"/>
          <w:b w:val="0"/>
          <w:color w:val="000000" w:themeColor="text1"/>
          <w:sz w:val="24"/>
          <w:lang w:val="en-US"/>
        </w:rPr>
        <w:t xml:space="preserve">, with the square root of the constructs’ AVEs on the diagonal, reveals that </w:t>
      </w:r>
      <w:r w:rsidR="00334514" w:rsidRPr="002C73A7">
        <w:rPr>
          <w:rFonts w:ascii="Times New Roman" w:hAnsi="Times New Roman"/>
          <w:b w:val="0"/>
          <w:color w:val="000000" w:themeColor="text1"/>
          <w:sz w:val="24"/>
          <w:lang w:val="en-US"/>
        </w:rPr>
        <w:t xml:space="preserve">discriminant validity </w:t>
      </w:r>
      <w:r w:rsidR="00CC19CC" w:rsidRPr="002C73A7">
        <w:rPr>
          <w:rFonts w:ascii="Times New Roman" w:hAnsi="Times New Roman"/>
          <w:b w:val="0"/>
          <w:color w:val="000000" w:themeColor="text1"/>
          <w:sz w:val="24"/>
          <w:lang w:val="en-US"/>
        </w:rPr>
        <w:t>was</w:t>
      </w:r>
      <w:r w:rsidR="00334514" w:rsidRPr="002C73A7">
        <w:rPr>
          <w:rFonts w:ascii="Times New Roman" w:hAnsi="Times New Roman"/>
          <w:b w:val="0"/>
          <w:color w:val="000000" w:themeColor="text1"/>
          <w:sz w:val="24"/>
          <w:lang w:val="en-US"/>
        </w:rPr>
        <w:t xml:space="preserve"> supported as the square root of all constructs’ </w:t>
      </w:r>
      <w:r w:rsidR="00535520" w:rsidRPr="002C73A7">
        <w:rPr>
          <w:rFonts w:ascii="Times New Roman" w:hAnsi="Times New Roman"/>
          <w:b w:val="0"/>
          <w:color w:val="000000" w:themeColor="text1"/>
          <w:sz w:val="24"/>
          <w:lang w:val="en-US"/>
        </w:rPr>
        <w:t xml:space="preserve">AVE </w:t>
      </w:r>
      <w:r w:rsidR="00CD3D63" w:rsidRPr="002C73A7">
        <w:rPr>
          <w:rFonts w:ascii="Times New Roman" w:hAnsi="Times New Roman"/>
          <w:b w:val="0"/>
          <w:color w:val="000000" w:themeColor="text1"/>
          <w:sz w:val="24"/>
          <w:lang w:val="en-US"/>
        </w:rPr>
        <w:t xml:space="preserve">is </w:t>
      </w:r>
      <w:r w:rsidR="00334514" w:rsidRPr="002C73A7">
        <w:rPr>
          <w:rFonts w:ascii="Times New Roman" w:hAnsi="Times New Roman"/>
          <w:b w:val="0"/>
          <w:color w:val="000000" w:themeColor="text1"/>
          <w:sz w:val="24"/>
          <w:lang w:val="en-US"/>
        </w:rPr>
        <w:t xml:space="preserve">always higher </w:t>
      </w:r>
      <w:r w:rsidR="00CD3D63" w:rsidRPr="002C73A7">
        <w:rPr>
          <w:rFonts w:ascii="Times New Roman" w:hAnsi="Times New Roman"/>
          <w:b w:val="0"/>
          <w:color w:val="000000" w:themeColor="text1"/>
          <w:sz w:val="24"/>
          <w:lang w:val="en-US"/>
        </w:rPr>
        <w:t xml:space="preserve">than </w:t>
      </w:r>
      <w:r w:rsidR="00334514" w:rsidRPr="002C73A7">
        <w:rPr>
          <w:rFonts w:ascii="Times New Roman" w:hAnsi="Times New Roman"/>
          <w:b w:val="0"/>
          <w:color w:val="000000" w:themeColor="text1"/>
          <w:sz w:val="24"/>
          <w:lang w:val="en-US"/>
        </w:rPr>
        <w:t>their respective correlations with other constructs.</w:t>
      </w:r>
    </w:p>
    <w:p w14:paraId="43C2219F" w14:textId="77777777" w:rsidR="00545ED2" w:rsidRPr="00236D62" w:rsidRDefault="00545ED2" w:rsidP="00545ED2">
      <w:pPr>
        <w:pStyle w:val="NormalWeb"/>
        <w:widowControl w:val="0"/>
        <w:shd w:val="clear" w:color="auto" w:fill="FFFFFF"/>
        <w:spacing w:before="0" w:beforeAutospacing="0" w:after="0" w:afterAutospacing="0"/>
        <w:jc w:val="center"/>
        <w:rPr>
          <w:color w:val="000000" w:themeColor="text1"/>
          <w:lang w:val="en-US"/>
        </w:rPr>
      </w:pPr>
      <w:r w:rsidRPr="00236D62">
        <w:rPr>
          <w:b/>
          <w:color w:val="000000" w:themeColor="text1"/>
          <w:lang w:val="en-US"/>
        </w:rPr>
        <w:t xml:space="preserve">Table </w:t>
      </w:r>
      <w:r>
        <w:rPr>
          <w:b/>
          <w:color w:val="000000" w:themeColor="text1"/>
          <w:lang w:val="en-US"/>
        </w:rPr>
        <w:t>2</w:t>
      </w:r>
      <w:r w:rsidRPr="00236D62">
        <w:rPr>
          <w:b/>
          <w:color w:val="000000" w:themeColor="text1"/>
          <w:lang w:val="en-US"/>
        </w:rPr>
        <w:t xml:space="preserve">: </w:t>
      </w:r>
      <w:r w:rsidRPr="00236D62">
        <w:rPr>
          <w:color w:val="000000" w:themeColor="text1"/>
          <w:lang w:val="en-US"/>
        </w:rPr>
        <w:t>Construct Correlations</w:t>
      </w:r>
    </w:p>
    <w:tbl>
      <w:tblPr>
        <w:tblW w:w="6804" w:type="dxa"/>
        <w:tblLook w:val="04A0" w:firstRow="1" w:lastRow="0" w:firstColumn="1" w:lastColumn="0" w:noHBand="0" w:noVBand="1"/>
      </w:tblPr>
      <w:tblGrid>
        <w:gridCol w:w="1803"/>
        <w:gridCol w:w="1097"/>
        <w:gridCol w:w="1037"/>
        <w:gridCol w:w="993"/>
        <w:gridCol w:w="935"/>
        <w:gridCol w:w="939"/>
      </w:tblGrid>
      <w:tr w:rsidR="00545ED2" w:rsidRPr="00236D62" w14:paraId="3AD0D777" w14:textId="77777777" w:rsidTr="00CE6358">
        <w:trPr>
          <w:trHeight w:val="20"/>
        </w:trPr>
        <w:tc>
          <w:tcPr>
            <w:tcW w:w="1325" w:type="pct"/>
            <w:tcBorders>
              <w:top w:val="single" w:sz="4" w:space="0" w:color="auto"/>
              <w:left w:val="nil"/>
              <w:bottom w:val="single" w:sz="4" w:space="0" w:color="auto"/>
              <w:right w:val="nil"/>
            </w:tcBorders>
            <w:shd w:val="clear" w:color="auto" w:fill="auto"/>
            <w:vAlign w:val="center"/>
            <w:hideMark/>
          </w:tcPr>
          <w:p w14:paraId="0990AD9A" w14:textId="4EF01D97" w:rsidR="00545ED2" w:rsidRPr="00236D62" w:rsidRDefault="00545ED2" w:rsidP="00545ED2">
            <w:pPr>
              <w:spacing w:after="0" w:line="240" w:lineRule="auto"/>
              <w:jc w:val="center"/>
              <w:rPr>
                <w:rFonts w:ascii="Times New Roman" w:eastAsia="Times New Roman" w:hAnsi="Times New Roman" w:cs="Times New Roman"/>
                <w:b/>
                <w:bCs/>
                <w:color w:val="000000" w:themeColor="text1"/>
                <w:sz w:val="24"/>
                <w:szCs w:val="20"/>
                <w:lang w:val="en-US"/>
              </w:rPr>
            </w:pPr>
          </w:p>
        </w:tc>
        <w:tc>
          <w:tcPr>
            <w:tcW w:w="806" w:type="pct"/>
            <w:tcBorders>
              <w:top w:val="single" w:sz="4" w:space="0" w:color="auto"/>
              <w:left w:val="nil"/>
              <w:bottom w:val="single" w:sz="4" w:space="0" w:color="auto"/>
              <w:right w:val="nil"/>
            </w:tcBorders>
            <w:shd w:val="clear" w:color="auto" w:fill="auto"/>
            <w:vAlign w:val="center"/>
            <w:hideMark/>
          </w:tcPr>
          <w:p w14:paraId="0E60A273" w14:textId="77777777" w:rsidR="00545ED2" w:rsidRPr="00236D62" w:rsidRDefault="00545ED2" w:rsidP="00545ED2">
            <w:pPr>
              <w:spacing w:after="0" w:line="240" w:lineRule="auto"/>
              <w:ind w:right="-36"/>
              <w:jc w:val="center"/>
              <w:rPr>
                <w:rFonts w:ascii="Times New Roman" w:eastAsia="Times New Roman" w:hAnsi="Times New Roman" w:cs="Times New Roman"/>
                <w:b/>
                <w:bCs/>
                <w:color w:val="000000" w:themeColor="text1"/>
                <w:sz w:val="24"/>
                <w:szCs w:val="20"/>
                <w:lang w:val="en-US"/>
              </w:rPr>
            </w:pPr>
            <w:r w:rsidRPr="00236D62">
              <w:rPr>
                <w:rFonts w:ascii="Times New Roman" w:eastAsia="Times New Roman" w:hAnsi="Times New Roman" w:cs="Times New Roman"/>
                <w:b/>
                <w:bCs/>
                <w:color w:val="000000" w:themeColor="text1"/>
                <w:sz w:val="24"/>
                <w:szCs w:val="20"/>
                <w:lang w:val="en-US"/>
              </w:rPr>
              <w:t>Mean</w:t>
            </w:r>
          </w:p>
        </w:tc>
        <w:tc>
          <w:tcPr>
            <w:tcW w:w="762" w:type="pct"/>
            <w:tcBorders>
              <w:top w:val="single" w:sz="4" w:space="0" w:color="auto"/>
              <w:left w:val="nil"/>
              <w:bottom w:val="single" w:sz="4" w:space="0" w:color="auto"/>
              <w:right w:val="nil"/>
            </w:tcBorders>
            <w:shd w:val="clear" w:color="auto" w:fill="auto"/>
            <w:vAlign w:val="center"/>
            <w:hideMark/>
          </w:tcPr>
          <w:p w14:paraId="2C44BD6A" w14:textId="77777777" w:rsidR="00545ED2" w:rsidRPr="00236D62" w:rsidRDefault="00545ED2" w:rsidP="00545ED2">
            <w:pPr>
              <w:spacing w:after="0" w:line="240" w:lineRule="auto"/>
              <w:jc w:val="center"/>
              <w:rPr>
                <w:rFonts w:ascii="Times New Roman" w:eastAsia="Times New Roman" w:hAnsi="Times New Roman" w:cs="Times New Roman"/>
                <w:b/>
                <w:bCs/>
                <w:color w:val="000000" w:themeColor="text1"/>
                <w:sz w:val="24"/>
                <w:szCs w:val="20"/>
                <w:lang w:val="en-US"/>
              </w:rPr>
            </w:pPr>
            <w:r w:rsidRPr="00236D62">
              <w:rPr>
                <w:rFonts w:ascii="Times New Roman" w:eastAsia="Times New Roman" w:hAnsi="Times New Roman" w:cs="Times New Roman"/>
                <w:b/>
                <w:bCs/>
                <w:color w:val="000000" w:themeColor="text1"/>
                <w:sz w:val="24"/>
                <w:szCs w:val="20"/>
                <w:lang w:val="en-US"/>
              </w:rPr>
              <w:t>SD</w:t>
            </w:r>
          </w:p>
        </w:tc>
        <w:tc>
          <w:tcPr>
            <w:tcW w:w="730" w:type="pct"/>
            <w:tcBorders>
              <w:top w:val="single" w:sz="4" w:space="0" w:color="auto"/>
              <w:left w:val="nil"/>
              <w:bottom w:val="single" w:sz="4" w:space="0" w:color="auto"/>
              <w:right w:val="nil"/>
            </w:tcBorders>
            <w:shd w:val="clear" w:color="auto" w:fill="auto"/>
            <w:vAlign w:val="center"/>
            <w:hideMark/>
          </w:tcPr>
          <w:p w14:paraId="642368B7" w14:textId="77777777" w:rsidR="00545ED2" w:rsidRPr="00236D62" w:rsidRDefault="00545ED2" w:rsidP="00545ED2">
            <w:pPr>
              <w:spacing w:after="0" w:line="240" w:lineRule="auto"/>
              <w:jc w:val="center"/>
              <w:rPr>
                <w:rFonts w:ascii="Times New Roman" w:eastAsia="Times New Roman" w:hAnsi="Times New Roman" w:cs="Times New Roman"/>
                <w:b/>
                <w:bCs/>
                <w:color w:val="000000" w:themeColor="text1"/>
                <w:sz w:val="24"/>
                <w:szCs w:val="20"/>
                <w:lang w:val="en-US"/>
              </w:rPr>
            </w:pPr>
            <w:r w:rsidRPr="00236D62">
              <w:rPr>
                <w:rFonts w:ascii="Times New Roman" w:eastAsia="Times New Roman" w:hAnsi="Times New Roman" w:cs="Times New Roman"/>
                <w:b/>
                <w:bCs/>
                <w:color w:val="000000" w:themeColor="text1"/>
                <w:sz w:val="24"/>
                <w:szCs w:val="20"/>
                <w:lang w:val="en-US"/>
              </w:rPr>
              <w:t>PK</w:t>
            </w:r>
          </w:p>
        </w:tc>
        <w:tc>
          <w:tcPr>
            <w:tcW w:w="687" w:type="pct"/>
            <w:tcBorders>
              <w:top w:val="single" w:sz="4" w:space="0" w:color="auto"/>
              <w:left w:val="nil"/>
              <w:bottom w:val="single" w:sz="4" w:space="0" w:color="auto"/>
              <w:right w:val="nil"/>
            </w:tcBorders>
            <w:shd w:val="clear" w:color="auto" w:fill="auto"/>
            <w:vAlign w:val="center"/>
            <w:hideMark/>
          </w:tcPr>
          <w:p w14:paraId="3D75332F" w14:textId="77777777" w:rsidR="00545ED2" w:rsidRPr="00236D62" w:rsidRDefault="00545ED2" w:rsidP="00545ED2">
            <w:pPr>
              <w:spacing w:after="0" w:line="240" w:lineRule="auto"/>
              <w:jc w:val="center"/>
              <w:rPr>
                <w:rFonts w:ascii="Times New Roman" w:eastAsia="Times New Roman" w:hAnsi="Times New Roman" w:cs="Times New Roman"/>
                <w:b/>
                <w:bCs/>
                <w:color w:val="000000" w:themeColor="text1"/>
                <w:sz w:val="24"/>
                <w:szCs w:val="20"/>
                <w:lang w:val="en-US"/>
              </w:rPr>
            </w:pPr>
            <w:r w:rsidRPr="00236D62">
              <w:rPr>
                <w:rFonts w:ascii="Times New Roman" w:eastAsia="Times New Roman" w:hAnsi="Times New Roman" w:cs="Times New Roman"/>
                <w:b/>
                <w:bCs/>
                <w:color w:val="000000" w:themeColor="text1"/>
                <w:sz w:val="24"/>
                <w:szCs w:val="20"/>
                <w:lang w:val="en-US"/>
              </w:rPr>
              <w:t>PI</w:t>
            </w:r>
          </w:p>
        </w:tc>
        <w:tc>
          <w:tcPr>
            <w:tcW w:w="690" w:type="pct"/>
            <w:tcBorders>
              <w:top w:val="single" w:sz="4" w:space="0" w:color="auto"/>
              <w:left w:val="nil"/>
              <w:bottom w:val="single" w:sz="4" w:space="0" w:color="auto"/>
              <w:right w:val="nil"/>
            </w:tcBorders>
            <w:shd w:val="clear" w:color="auto" w:fill="auto"/>
            <w:vAlign w:val="center"/>
            <w:hideMark/>
          </w:tcPr>
          <w:p w14:paraId="543971D5" w14:textId="77777777" w:rsidR="00545ED2" w:rsidRPr="00236D62" w:rsidRDefault="00545ED2" w:rsidP="00545ED2">
            <w:pPr>
              <w:spacing w:after="0" w:line="240" w:lineRule="auto"/>
              <w:jc w:val="center"/>
              <w:rPr>
                <w:rFonts w:ascii="Times New Roman" w:eastAsia="Times New Roman" w:hAnsi="Times New Roman" w:cs="Times New Roman"/>
                <w:b/>
                <w:bCs/>
                <w:color w:val="000000" w:themeColor="text1"/>
                <w:sz w:val="24"/>
                <w:szCs w:val="20"/>
                <w:lang w:val="en-US"/>
              </w:rPr>
            </w:pPr>
            <w:r w:rsidRPr="00236D62">
              <w:rPr>
                <w:rFonts w:ascii="Times New Roman" w:eastAsia="Times New Roman" w:hAnsi="Times New Roman" w:cs="Times New Roman"/>
                <w:b/>
                <w:bCs/>
                <w:color w:val="000000" w:themeColor="text1"/>
                <w:sz w:val="24"/>
                <w:szCs w:val="20"/>
                <w:lang w:val="en-US"/>
              </w:rPr>
              <w:t>SPP</w:t>
            </w:r>
          </w:p>
        </w:tc>
      </w:tr>
      <w:tr w:rsidR="00545ED2" w:rsidRPr="00236D62" w14:paraId="3EDAD3FC" w14:textId="77777777" w:rsidTr="00CE6358">
        <w:trPr>
          <w:trHeight w:val="20"/>
        </w:trPr>
        <w:tc>
          <w:tcPr>
            <w:tcW w:w="1325" w:type="pct"/>
            <w:tcBorders>
              <w:top w:val="nil"/>
              <w:left w:val="nil"/>
              <w:bottom w:val="nil"/>
              <w:right w:val="nil"/>
            </w:tcBorders>
            <w:shd w:val="clear" w:color="auto" w:fill="auto"/>
            <w:vAlign w:val="center"/>
            <w:hideMark/>
          </w:tcPr>
          <w:p w14:paraId="78E6B6F6" w14:textId="77777777" w:rsidR="00545ED2" w:rsidRPr="00236D62" w:rsidRDefault="00545ED2" w:rsidP="00545ED2">
            <w:pPr>
              <w:spacing w:after="0" w:line="240" w:lineRule="auto"/>
              <w:ind w:right="-69"/>
              <w:jc w:val="center"/>
              <w:rPr>
                <w:rFonts w:ascii="Times New Roman" w:eastAsia="Times New Roman" w:hAnsi="Times New Roman" w:cs="Times New Roman"/>
                <w:b/>
                <w:bCs/>
                <w:color w:val="000000" w:themeColor="text1"/>
                <w:sz w:val="24"/>
                <w:szCs w:val="20"/>
                <w:lang w:val="en-US"/>
              </w:rPr>
            </w:pPr>
            <w:r w:rsidRPr="00236D62">
              <w:rPr>
                <w:rFonts w:ascii="Times New Roman" w:eastAsia="Times New Roman" w:hAnsi="Times New Roman" w:cs="Times New Roman"/>
                <w:b/>
                <w:bCs/>
                <w:color w:val="000000" w:themeColor="text1"/>
                <w:sz w:val="24"/>
                <w:szCs w:val="20"/>
                <w:lang w:val="en-US"/>
              </w:rPr>
              <w:t>PK</w:t>
            </w:r>
          </w:p>
        </w:tc>
        <w:tc>
          <w:tcPr>
            <w:tcW w:w="806" w:type="pct"/>
            <w:tcBorders>
              <w:top w:val="nil"/>
              <w:left w:val="nil"/>
              <w:bottom w:val="nil"/>
              <w:right w:val="nil"/>
            </w:tcBorders>
            <w:shd w:val="clear" w:color="auto" w:fill="auto"/>
          </w:tcPr>
          <w:p w14:paraId="4605E730" w14:textId="77777777" w:rsidR="00545ED2" w:rsidRPr="00236D62" w:rsidRDefault="00545ED2" w:rsidP="00545ED2">
            <w:pPr>
              <w:spacing w:after="0" w:line="240" w:lineRule="auto"/>
              <w:jc w:val="center"/>
              <w:rPr>
                <w:rFonts w:ascii="Times New Roman" w:eastAsia="Times New Roman" w:hAnsi="Times New Roman" w:cs="Times New Roman"/>
                <w:color w:val="000000" w:themeColor="text1"/>
                <w:sz w:val="24"/>
                <w:szCs w:val="20"/>
                <w:lang w:val="en-US"/>
              </w:rPr>
            </w:pPr>
            <w:r w:rsidRPr="00236D62">
              <w:rPr>
                <w:rFonts w:ascii="Times New Roman" w:eastAsia="Times New Roman" w:hAnsi="Times New Roman" w:cs="Times New Roman"/>
                <w:color w:val="000000" w:themeColor="text1"/>
                <w:sz w:val="24"/>
                <w:szCs w:val="20"/>
                <w:lang w:val="en-US"/>
              </w:rPr>
              <w:t>4.109</w:t>
            </w:r>
          </w:p>
        </w:tc>
        <w:tc>
          <w:tcPr>
            <w:tcW w:w="762" w:type="pct"/>
            <w:tcBorders>
              <w:top w:val="nil"/>
              <w:left w:val="nil"/>
              <w:bottom w:val="nil"/>
              <w:right w:val="nil"/>
            </w:tcBorders>
            <w:shd w:val="clear" w:color="auto" w:fill="auto"/>
          </w:tcPr>
          <w:p w14:paraId="6B8304F6" w14:textId="77777777" w:rsidR="00545ED2" w:rsidRPr="00236D62" w:rsidRDefault="00545ED2" w:rsidP="00545ED2">
            <w:pPr>
              <w:spacing w:after="0" w:line="240" w:lineRule="auto"/>
              <w:jc w:val="center"/>
              <w:rPr>
                <w:rFonts w:ascii="Times New Roman" w:eastAsia="Times New Roman" w:hAnsi="Times New Roman" w:cs="Times New Roman"/>
                <w:color w:val="000000" w:themeColor="text1"/>
                <w:sz w:val="24"/>
                <w:szCs w:val="20"/>
                <w:lang w:val="en-US"/>
              </w:rPr>
            </w:pPr>
            <w:r w:rsidRPr="00236D62">
              <w:rPr>
                <w:rFonts w:ascii="Times New Roman" w:eastAsia="Times New Roman" w:hAnsi="Times New Roman" w:cs="Times New Roman"/>
                <w:color w:val="000000" w:themeColor="text1"/>
                <w:sz w:val="24"/>
                <w:szCs w:val="20"/>
                <w:lang w:val="en-US"/>
              </w:rPr>
              <w:t>.915</w:t>
            </w:r>
          </w:p>
        </w:tc>
        <w:tc>
          <w:tcPr>
            <w:tcW w:w="730" w:type="pct"/>
            <w:tcBorders>
              <w:top w:val="nil"/>
              <w:left w:val="nil"/>
              <w:bottom w:val="nil"/>
              <w:right w:val="nil"/>
            </w:tcBorders>
            <w:shd w:val="clear" w:color="auto" w:fill="auto"/>
            <w:noWrap/>
            <w:vAlign w:val="center"/>
            <w:hideMark/>
          </w:tcPr>
          <w:p w14:paraId="1C623A1F" w14:textId="77777777" w:rsidR="00545ED2" w:rsidRPr="00236D62" w:rsidRDefault="00545ED2" w:rsidP="00545ED2">
            <w:pPr>
              <w:spacing w:after="0" w:line="240" w:lineRule="auto"/>
              <w:jc w:val="center"/>
              <w:rPr>
                <w:rFonts w:ascii="Times New Roman" w:eastAsia="Times New Roman" w:hAnsi="Times New Roman" w:cs="Times New Roman"/>
                <w:color w:val="000000" w:themeColor="text1"/>
                <w:sz w:val="24"/>
                <w:szCs w:val="20"/>
                <w:lang w:val="en-US"/>
              </w:rPr>
            </w:pPr>
            <w:r w:rsidRPr="00236D62">
              <w:rPr>
                <w:rFonts w:ascii="Times New Roman" w:eastAsia="Times New Roman" w:hAnsi="Times New Roman" w:cs="Times New Roman"/>
                <w:color w:val="000000" w:themeColor="text1"/>
                <w:sz w:val="24"/>
                <w:szCs w:val="20"/>
                <w:lang w:val="en-US"/>
              </w:rPr>
              <w:t>.829</w:t>
            </w:r>
          </w:p>
        </w:tc>
        <w:tc>
          <w:tcPr>
            <w:tcW w:w="687" w:type="pct"/>
            <w:tcBorders>
              <w:top w:val="nil"/>
              <w:left w:val="nil"/>
              <w:bottom w:val="nil"/>
              <w:right w:val="nil"/>
            </w:tcBorders>
            <w:shd w:val="clear" w:color="auto" w:fill="auto"/>
            <w:noWrap/>
            <w:vAlign w:val="center"/>
          </w:tcPr>
          <w:p w14:paraId="7F5C6830" w14:textId="77777777" w:rsidR="00545ED2" w:rsidRPr="00236D62" w:rsidRDefault="00545ED2" w:rsidP="00545ED2">
            <w:pPr>
              <w:spacing w:after="0" w:line="240" w:lineRule="auto"/>
              <w:jc w:val="center"/>
              <w:rPr>
                <w:rFonts w:ascii="Times New Roman" w:eastAsia="Times New Roman" w:hAnsi="Times New Roman" w:cs="Times New Roman"/>
                <w:color w:val="000000" w:themeColor="text1"/>
                <w:sz w:val="24"/>
                <w:szCs w:val="20"/>
                <w:lang w:val="en-US"/>
              </w:rPr>
            </w:pPr>
            <w:r w:rsidRPr="00236D62">
              <w:rPr>
                <w:rFonts w:ascii="Times New Roman" w:eastAsia="Times New Roman" w:hAnsi="Times New Roman" w:cs="Times New Roman"/>
                <w:color w:val="000000" w:themeColor="text1"/>
                <w:sz w:val="24"/>
                <w:szCs w:val="20"/>
                <w:lang w:val="en-US"/>
              </w:rPr>
              <w:t>.496</w:t>
            </w:r>
          </w:p>
        </w:tc>
        <w:tc>
          <w:tcPr>
            <w:tcW w:w="690" w:type="pct"/>
            <w:tcBorders>
              <w:top w:val="nil"/>
              <w:left w:val="nil"/>
              <w:bottom w:val="nil"/>
              <w:right w:val="nil"/>
            </w:tcBorders>
            <w:shd w:val="clear" w:color="auto" w:fill="auto"/>
            <w:noWrap/>
            <w:vAlign w:val="center"/>
          </w:tcPr>
          <w:p w14:paraId="1715EABB" w14:textId="77777777" w:rsidR="00545ED2" w:rsidRPr="00236D62" w:rsidRDefault="00545ED2" w:rsidP="00545ED2">
            <w:pPr>
              <w:spacing w:after="0" w:line="240" w:lineRule="auto"/>
              <w:jc w:val="center"/>
              <w:rPr>
                <w:rFonts w:ascii="Times New Roman" w:eastAsia="Times New Roman" w:hAnsi="Times New Roman" w:cs="Times New Roman"/>
                <w:color w:val="000000" w:themeColor="text1"/>
                <w:sz w:val="24"/>
                <w:szCs w:val="20"/>
                <w:lang w:val="en-US"/>
              </w:rPr>
            </w:pPr>
            <w:r w:rsidRPr="00236D62">
              <w:rPr>
                <w:rFonts w:ascii="Times New Roman" w:eastAsia="Times New Roman" w:hAnsi="Times New Roman" w:cs="Times New Roman"/>
                <w:color w:val="000000" w:themeColor="text1"/>
                <w:sz w:val="24"/>
                <w:szCs w:val="20"/>
                <w:lang w:val="en-US"/>
              </w:rPr>
              <w:t>.430</w:t>
            </w:r>
          </w:p>
        </w:tc>
      </w:tr>
      <w:tr w:rsidR="00545ED2" w:rsidRPr="00236D62" w14:paraId="39ED5A2B" w14:textId="77777777" w:rsidTr="00CE6358">
        <w:trPr>
          <w:trHeight w:val="20"/>
        </w:trPr>
        <w:tc>
          <w:tcPr>
            <w:tcW w:w="1325" w:type="pct"/>
            <w:tcBorders>
              <w:top w:val="nil"/>
              <w:left w:val="nil"/>
              <w:right w:val="nil"/>
            </w:tcBorders>
            <w:shd w:val="clear" w:color="auto" w:fill="auto"/>
            <w:vAlign w:val="center"/>
            <w:hideMark/>
          </w:tcPr>
          <w:p w14:paraId="6C035265" w14:textId="77777777" w:rsidR="00545ED2" w:rsidRPr="00236D62" w:rsidRDefault="00545ED2" w:rsidP="00545ED2">
            <w:pPr>
              <w:spacing w:after="0" w:line="240" w:lineRule="auto"/>
              <w:jc w:val="center"/>
              <w:rPr>
                <w:rFonts w:ascii="Times New Roman" w:eastAsia="Times New Roman" w:hAnsi="Times New Roman" w:cs="Times New Roman"/>
                <w:b/>
                <w:bCs/>
                <w:color w:val="000000" w:themeColor="text1"/>
                <w:sz w:val="24"/>
                <w:szCs w:val="20"/>
                <w:lang w:val="en-US"/>
              </w:rPr>
            </w:pPr>
            <w:r w:rsidRPr="00236D62">
              <w:rPr>
                <w:rFonts w:ascii="Times New Roman" w:eastAsia="Times New Roman" w:hAnsi="Times New Roman" w:cs="Times New Roman"/>
                <w:b/>
                <w:bCs/>
                <w:color w:val="000000" w:themeColor="text1"/>
                <w:sz w:val="24"/>
                <w:szCs w:val="20"/>
                <w:lang w:val="en-US"/>
              </w:rPr>
              <w:t>PI</w:t>
            </w:r>
          </w:p>
        </w:tc>
        <w:tc>
          <w:tcPr>
            <w:tcW w:w="806" w:type="pct"/>
            <w:tcBorders>
              <w:top w:val="nil"/>
              <w:left w:val="nil"/>
              <w:right w:val="nil"/>
            </w:tcBorders>
            <w:shd w:val="clear" w:color="auto" w:fill="auto"/>
          </w:tcPr>
          <w:p w14:paraId="567CE374" w14:textId="77777777" w:rsidR="00545ED2" w:rsidRPr="00236D62" w:rsidRDefault="00545ED2" w:rsidP="00545ED2">
            <w:pPr>
              <w:spacing w:after="0" w:line="240" w:lineRule="auto"/>
              <w:jc w:val="center"/>
              <w:rPr>
                <w:rFonts w:ascii="Times New Roman" w:eastAsia="Times New Roman" w:hAnsi="Times New Roman" w:cs="Times New Roman"/>
                <w:color w:val="000000" w:themeColor="text1"/>
                <w:sz w:val="24"/>
                <w:szCs w:val="20"/>
                <w:lang w:val="en-US"/>
              </w:rPr>
            </w:pPr>
            <w:r w:rsidRPr="00236D62">
              <w:rPr>
                <w:rFonts w:ascii="Times New Roman" w:eastAsia="Times New Roman" w:hAnsi="Times New Roman" w:cs="Times New Roman"/>
                <w:color w:val="000000" w:themeColor="text1"/>
                <w:sz w:val="24"/>
                <w:szCs w:val="20"/>
                <w:lang w:val="en-US"/>
              </w:rPr>
              <w:t>4.206</w:t>
            </w:r>
          </w:p>
        </w:tc>
        <w:tc>
          <w:tcPr>
            <w:tcW w:w="762" w:type="pct"/>
            <w:tcBorders>
              <w:top w:val="nil"/>
              <w:left w:val="nil"/>
              <w:right w:val="nil"/>
            </w:tcBorders>
            <w:shd w:val="clear" w:color="auto" w:fill="auto"/>
          </w:tcPr>
          <w:p w14:paraId="102EAF3D" w14:textId="77777777" w:rsidR="00545ED2" w:rsidRPr="00236D62" w:rsidRDefault="00545ED2" w:rsidP="00545ED2">
            <w:pPr>
              <w:spacing w:after="0" w:line="240" w:lineRule="auto"/>
              <w:jc w:val="center"/>
              <w:rPr>
                <w:rFonts w:ascii="Times New Roman" w:eastAsia="Times New Roman" w:hAnsi="Times New Roman" w:cs="Times New Roman"/>
                <w:color w:val="000000" w:themeColor="text1"/>
                <w:sz w:val="24"/>
                <w:szCs w:val="20"/>
                <w:lang w:val="en-US"/>
              </w:rPr>
            </w:pPr>
            <w:r w:rsidRPr="00236D62">
              <w:rPr>
                <w:rFonts w:ascii="Times New Roman" w:eastAsia="Times New Roman" w:hAnsi="Times New Roman" w:cs="Times New Roman"/>
                <w:color w:val="000000" w:themeColor="text1"/>
                <w:sz w:val="24"/>
                <w:szCs w:val="20"/>
                <w:lang w:val="en-US"/>
              </w:rPr>
              <w:t>.913</w:t>
            </w:r>
          </w:p>
        </w:tc>
        <w:tc>
          <w:tcPr>
            <w:tcW w:w="730" w:type="pct"/>
            <w:tcBorders>
              <w:top w:val="nil"/>
              <w:left w:val="nil"/>
              <w:right w:val="nil"/>
            </w:tcBorders>
            <w:shd w:val="clear" w:color="auto" w:fill="auto"/>
            <w:noWrap/>
            <w:vAlign w:val="center"/>
            <w:hideMark/>
          </w:tcPr>
          <w:p w14:paraId="6A055F52" w14:textId="77777777" w:rsidR="00545ED2" w:rsidRPr="00236D62" w:rsidRDefault="00545ED2" w:rsidP="00545ED2">
            <w:pPr>
              <w:spacing w:after="0" w:line="240" w:lineRule="auto"/>
              <w:jc w:val="center"/>
              <w:rPr>
                <w:rFonts w:ascii="Times New Roman" w:eastAsia="Times New Roman" w:hAnsi="Times New Roman" w:cs="Times New Roman"/>
                <w:color w:val="000000" w:themeColor="text1"/>
                <w:sz w:val="24"/>
                <w:szCs w:val="20"/>
                <w:lang w:val="en-US"/>
              </w:rPr>
            </w:pPr>
          </w:p>
        </w:tc>
        <w:tc>
          <w:tcPr>
            <w:tcW w:w="687" w:type="pct"/>
            <w:tcBorders>
              <w:top w:val="nil"/>
              <w:left w:val="nil"/>
              <w:right w:val="nil"/>
            </w:tcBorders>
            <w:shd w:val="clear" w:color="auto" w:fill="auto"/>
            <w:noWrap/>
            <w:vAlign w:val="center"/>
            <w:hideMark/>
          </w:tcPr>
          <w:p w14:paraId="6B26B46A" w14:textId="77777777" w:rsidR="00545ED2" w:rsidRPr="00236D62" w:rsidRDefault="00545ED2" w:rsidP="00545ED2">
            <w:pPr>
              <w:spacing w:after="0" w:line="240" w:lineRule="auto"/>
              <w:jc w:val="center"/>
              <w:rPr>
                <w:rFonts w:ascii="Times New Roman" w:eastAsia="Times New Roman" w:hAnsi="Times New Roman" w:cs="Times New Roman"/>
                <w:color w:val="000000" w:themeColor="text1"/>
                <w:sz w:val="24"/>
                <w:szCs w:val="20"/>
                <w:lang w:val="en-US"/>
              </w:rPr>
            </w:pPr>
            <w:r w:rsidRPr="00236D62">
              <w:rPr>
                <w:rFonts w:ascii="Times New Roman" w:eastAsia="Times New Roman" w:hAnsi="Times New Roman" w:cs="Times New Roman"/>
                <w:color w:val="000000" w:themeColor="text1"/>
                <w:sz w:val="24"/>
                <w:szCs w:val="20"/>
                <w:lang w:val="en-US"/>
              </w:rPr>
              <w:t>.867</w:t>
            </w:r>
          </w:p>
        </w:tc>
        <w:tc>
          <w:tcPr>
            <w:tcW w:w="690" w:type="pct"/>
            <w:tcBorders>
              <w:top w:val="nil"/>
              <w:left w:val="nil"/>
              <w:right w:val="nil"/>
            </w:tcBorders>
            <w:shd w:val="clear" w:color="auto" w:fill="auto"/>
            <w:noWrap/>
            <w:vAlign w:val="center"/>
            <w:hideMark/>
          </w:tcPr>
          <w:p w14:paraId="46E4285D" w14:textId="77777777" w:rsidR="00545ED2" w:rsidRPr="00236D62" w:rsidRDefault="00545ED2" w:rsidP="00545ED2">
            <w:pPr>
              <w:spacing w:after="0" w:line="240" w:lineRule="auto"/>
              <w:jc w:val="center"/>
              <w:rPr>
                <w:rFonts w:ascii="Times New Roman" w:eastAsia="Times New Roman" w:hAnsi="Times New Roman" w:cs="Times New Roman"/>
                <w:color w:val="000000" w:themeColor="text1"/>
                <w:sz w:val="24"/>
                <w:szCs w:val="20"/>
                <w:lang w:val="en-US"/>
              </w:rPr>
            </w:pPr>
            <w:r w:rsidRPr="00236D62">
              <w:rPr>
                <w:rFonts w:ascii="Times New Roman" w:eastAsia="Times New Roman" w:hAnsi="Times New Roman" w:cs="Times New Roman"/>
                <w:color w:val="000000" w:themeColor="text1"/>
                <w:sz w:val="24"/>
                <w:szCs w:val="20"/>
                <w:lang w:val="en-US"/>
              </w:rPr>
              <w:t>.437</w:t>
            </w:r>
          </w:p>
        </w:tc>
      </w:tr>
      <w:tr w:rsidR="00545ED2" w:rsidRPr="00236D62" w14:paraId="339340C4" w14:textId="77777777" w:rsidTr="00CE6358">
        <w:trPr>
          <w:trHeight w:val="20"/>
        </w:trPr>
        <w:tc>
          <w:tcPr>
            <w:tcW w:w="1325" w:type="pct"/>
            <w:tcBorders>
              <w:top w:val="nil"/>
              <w:left w:val="nil"/>
              <w:bottom w:val="single" w:sz="4" w:space="0" w:color="auto"/>
              <w:right w:val="nil"/>
            </w:tcBorders>
            <w:shd w:val="clear" w:color="auto" w:fill="auto"/>
            <w:vAlign w:val="center"/>
            <w:hideMark/>
          </w:tcPr>
          <w:p w14:paraId="61A8EA0D" w14:textId="77777777" w:rsidR="00545ED2" w:rsidRPr="00236D62" w:rsidRDefault="00545ED2" w:rsidP="00545ED2">
            <w:pPr>
              <w:spacing w:after="0" w:line="240" w:lineRule="auto"/>
              <w:jc w:val="center"/>
              <w:rPr>
                <w:rFonts w:ascii="Times New Roman" w:eastAsia="Times New Roman" w:hAnsi="Times New Roman" w:cs="Times New Roman"/>
                <w:b/>
                <w:bCs/>
                <w:color w:val="000000" w:themeColor="text1"/>
                <w:sz w:val="24"/>
                <w:szCs w:val="20"/>
                <w:lang w:val="en-US"/>
              </w:rPr>
            </w:pPr>
            <w:r w:rsidRPr="00236D62">
              <w:rPr>
                <w:rFonts w:ascii="Times New Roman" w:eastAsia="Times New Roman" w:hAnsi="Times New Roman" w:cs="Times New Roman"/>
                <w:b/>
                <w:bCs/>
                <w:color w:val="000000" w:themeColor="text1"/>
                <w:sz w:val="24"/>
                <w:szCs w:val="20"/>
                <w:lang w:val="en-US"/>
              </w:rPr>
              <w:t>SPP</w:t>
            </w:r>
          </w:p>
        </w:tc>
        <w:tc>
          <w:tcPr>
            <w:tcW w:w="806" w:type="pct"/>
            <w:tcBorders>
              <w:top w:val="nil"/>
              <w:left w:val="nil"/>
              <w:bottom w:val="single" w:sz="4" w:space="0" w:color="auto"/>
              <w:right w:val="nil"/>
            </w:tcBorders>
            <w:shd w:val="clear" w:color="auto" w:fill="auto"/>
          </w:tcPr>
          <w:p w14:paraId="2827EB09" w14:textId="77777777" w:rsidR="00545ED2" w:rsidRPr="00236D62" w:rsidRDefault="00545ED2" w:rsidP="00545ED2">
            <w:pPr>
              <w:spacing w:after="0" w:line="240" w:lineRule="auto"/>
              <w:jc w:val="center"/>
              <w:rPr>
                <w:rFonts w:ascii="Times New Roman" w:eastAsia="Times New Roman" w:hAnsi="Times New Roman" w:cs="Times New Roman"/>
                <w:color w:val="000000" w:themeColor="text1"/>
                <w:sz w:val="24"/>
                <w:szCs w:val="20"/>
                <w:lang w:val="en-US"/>
              </w:rPr>
            </w:pPr>
            <w:r w:rsidRPr="00236D62">
              <w:rPr>
                <w:rFonts w:ascii="Times New Roman" w:eastAsia="Times New Roman" w:hAnsi="Times New Roman" w:cs="Times New Roman"/>
                <w:color w:val="000000" w:themeColor="text1"/>
                <w:sz w:val="24"/>
                <w:szCs w:val="20"/>
                <w:lang w:val="en-US"/>
              </w:rPr>
              <w:t>3.698</w:t>
            </w:r>
          </w:p>
        </w:tc>
        <w:tc>
          <w:tcPr>
            <w:tcW w:w="762" w:type="pct"/>
            <w:tcBorders>
              <w:top w:val="nil"/>
              <w:left w:val="nil"/>
              <w:bottom w:val="single" w:sz="4" w:space="0" w:color="auto"/>
              <w:right w:val="nil"/>
            </w:tcBorders>
            <w:shd w:val="clear" w:color="auto" w:fill="auto"/>
          </w:tcPr>
          <w:p w14:paraId="1E708AD8" w14:textId="77777777" w:rsidR="00545ED2" w:rsidRPr="00236D62" w:rsidRDefault="00545ED2" w:rsidP="00545ED2">
            <w:pPr>
              <w:spacing w:after="0" w:line="240" w:lineRule="auto"/>
              <w:jc w:val="center"/>
              <w:rPr>
                <w:rFonts w:ascii="Times New Roman" w:eastAsia="Times New Roman" w:hAnsi="Times New Roman" w:cs="Times New Roman"/>
                <w:color w:val="000000" w:themeColor="text1"/>
                <w:sz w:val="24"/>
                <w:szCs w:val="20"/>
                <w:lang w:val="en-US"/>
              </w:rPr>
            </w:pPr>
            <w:r w:rsidRPr="00236D62">
              <w:rPr>
                <w:rFonts w:ascii="Times New Roman" w:eastAsia="Times New Roman" w:hAnsi="Times New Roman" w:cs="Times New Roman"/>
                <w:color w:val="000000" w:themeColor="text1"/>
                <w:sz w:val="24"/>
                <w:szCs w:val="20"/>
                <w:lang w:val="en-US"/>
              </w:rPr>
              <w:t>.926</w:t>
            </w:r>
          </w:p>
        </w:tc>
        <w:tc>
          <w:tcPr>
            <w:tcW w:w="730" w:type="pct"/>
            <w:tcBorders>
              <w:top w:val="nil"/>
              <w:left w:val="nil"/>
              <w:bottom w:val="single" w:sz="4" w:space="0" w:color="auto"/>
              <w:right w:val="nil"/>
            </w:tcBorders>
            <w:shd w:val="clear" w:color="auto" w:fill="auto"/>
            <w:noWrap/>
            <w:vAlign w:val="center"/>
            <w:hideMark/>
          </w:tcPr>
          <w:p w14:paraId="5E8B3A63" w14:textId="77777777" w:rsidR="00545ED2" w:rsidRPr="00236D62" w:rsidRDefault="00545ED2" w:rsidP="00545ED2">
            <w:pPr>
              <w:spacing w:after="0" w:line="240" w:lineRule="auto"/>
              <w:jc w:val="center"/>
              <w:rPr>
                <w:rFonts w:ascii="Times New Roman" w:eastAsia="Times New Roman" w:hAnsi="Times New Roman" w:cs="Times New Roman"/>
                <w:color w:val="000000" w:themeColor="text1"/>
                <w:sz w:val="24"/>
                <w:szCs w:val="20"/>
                <w:lang w:val="en-US"/>
              </w:rPr>
            </w:pPr>
          </w:p>
        </w:tc>
        <w:tc>
          <w:tcPr>
            <w:tcW w:w="687" w:type="pct"/>
            <w:tcBorders>
              <w:top w:val="nil"/>
              <w:left w:val="nil"/>
              <w:bottom w:val="single" w:sz="4" w:space="0" w:color="auto"/>
              <w:right w:val="nil"/>
            </w:tcBorders>
            <w:shd w:val="clear" w:color="auto" w:fill="auto"/>
            <w:noWrap/>
            <w:vAlign w:val="center"/>
            <w:hideMark/>
          </w:tcPr>
          <w:p w14:paraId="1E4BD177" w14:textId="77777777" w:rsidR="00545ED2" w:rsidRPr="00236D62" w:rsidRDefault="00545ED2" w:rsidP="00545ED2">
            <w:pPr>
              <w:spacing w:after="0" w:line="240" w:lineRule="auto"/>
              <w:jc w:val="center"/>
              <w:rPr>
                <w:rFonts w:ascii="Times New Roman" w:eastAsia="Times New Roman" w:hAnsi="Times New Roman" w:cs="Times New Roman"/>
                <w:color w:val="000000" w:themeColor="text1"/>
                <w:sz w:val="24"/>
                <w:szCs w:val="20"/>
                <w:lang w:val="en-US"/>
              </w:rPr>
            </w:pPr>
          </w:p>
        </w:tc>
        <w:tc>
          <w:tcPr>
            <w:tcW w:w="690" w:type="pct"/>
            <w:tcBorders>
              <w:top w:val="nil"/>
              <w:left w:val="nil"/>
              <w:bottom w:val="single" w:sz="4" w:space="0" w:color="auto"/>
              <w:right w:val="nil"/>
            </w:tcBorders>
            <w:shd w:val="clear" w:color="auto" w:fill="auto"/>
            <w:noWrap/>
            <w:vAlign w:val="center"/>
            <w:hideMark/>
          </w:tcPr>
          <w:p w14:paraId="5DAF927A" w14:textId="77777777" w:rsidR="00545ED2" w:rsidRPr="00236D62" w:rsidRDefault="00545ED2" w:rsidP="00545ED2">
            <w:pPr>
              <w:spacing w:after="0" w:line="240" w:lineRule="auto"/>
              <w:jc w:val="center"/>
              <w:rPr>
                <w:rFonts w:ascii="Times New Roman" w:eastAsia="Times New Roman" w:hAnsi="Times New Roman" w:cs="Times New Roman"/>
                <w:color w:val="000000" w:themeColor="text1"/>
                <w:sz w:val="24"/>
                <w:szCs w:val="20"/>
                <w:lang w:val="en-US"/>
              </w:rPr>
            </w:pPr>
            <w:r w:rsidRPr="00236D62">
              <w:rPr>
                <w:rFonts w:ascii="Times New Roman" w:eastAsia="Times New Roman" w:hAnsi="Times New Roman" w:cs="Times New Roman"/>
                <w:color w:val="000000" w:themeColor="text1"/>
                <w:sz w:val="24"/>
                <w:szCs w:val="20"/>
                <w:lang w:val="en-US"/>
              </w:rPr>
              <w:t>.822</w:t>
            </w:r>
          </w:p>
        </w:tc>
      </w:tr>
    </w:tbl>
    <w:p w14:paraId="0E8B7744" w14:textId="48B919F7" w:rsidR="00535520" w:rsidRDefault="006F0740" w:rsidP="009A1110">
      <w:pPr>
        <w:pStyle w:val="Heading3"/>
        <w:keepNext w:val="0"/>
        <w:keepLines w:val="0"/>
        <w:widowControl w:val="0"/>
        <w:spacing w:after="120" w:line="480" w:lineRule="auto"/>
        <w:ind w:firstLine="360"/>
        <w:rPr>
          <w:rFonts w:ascii="Times New Roman" w:hAnsi="Times New Roman"/>
          <w:b w:val="0"/>
          <w:color w:val="000000" w:themeColor="text1"/>
          <w:sz w:val="24"/>
          <w:lang w:val="en-US"/>
        </w:rPr>
      </w:pPr>
      <w:r w:rsidRPr="002C73A7">
        <w:rPr>
          <w:rFonts w:ascii="Times New Roman" w:hAnsi="Times New Roman"/>
          <w:b w:val="0"/>
          <w:color w:val="000000" w:themeColor="text1"/>
          <w:sz w:val="24"/>
          <w:lang w:val="en-US"/>
        </w:rPr>
        <w:t xml:space="preserve">To further test for discriminant validity, </w:t>
      </w:r>
      <w:r w:rsidR="00E363BE" w:rsidRPr="002C73A7">
        <w:rPr>
          <w:rFonts w:ascii="Times New Roman" w:hAnsi="Times New Roman"/>
          <w:b w:val="0"/>
          <w:color w:val="000000" w:themeColor="text1"/>
          <w:sz w:val="24"/>
          <w:lang w:val="en-US"/>
        </w:rPr>
        <w:t xml:space="preserve">the authors </w:t>
      </w:r>
      <w:r w:rsidRPr="002C73A7">
        <w:rPr>
          <w:rFonts w:ascii="Times New Roman" w:hAnsi="Times New Roman"/>
          <w:b w:val="0"/>
          <w:color w:val="000000" w:themeColor="text1"/>
          <w:sz w:val="24"/>
          <w:lang w:val="en-US"/>
        </w:rPr>
        <w:t xml:space="preserve">conducted </w:t>
      </w:r>
      <w:r w:rsidR="006711F4" w:rsidRPr="002C73A7">
        <w:rPr>
          <w:rFonts w:ascii="Times New Roman" w:hAnsi="Times New Roman"/>
          <w:b w:val="0"/>
          <w:color w:val="000000" w:themeColor="text1"/>
          <w:sz w:val="24"/>
          <w:lang w:val="en-US"/>
        </w:rPr>
        <w:t xml:space="preserve">a </w:t>
      </w:r>
      <w:r w:rsidR="00CC19CC" w:rsidRPr="002C73A7">
        <w:rPr>
          <w:rFonts w:ascii="Times New Roman" w:hAnsi="Times New Roman"/>
          <w:b w:val="0"/>
          <w:color w:val="000000" w:themeColor="text1"/>
          <w:sz w:val="24"/>
          <w:lang w:val="en-US"/>
        </w:rPr>
        <w:t>c</w:t>
      </w:r>
      <w:r w:rsidR="006711F4" w:rsidRPr="002C73A7">
        <w:rPr>
          <w:rFonts w:ascii="Times New Roman" w:hAnsi="Times New Roman"/>
          <w:b w:val="0"/>
          <w:color w:val="000000" w:themeColor="text1"/>
          <w:sz w:val="24"/>
          <w:lang w:val="en-US"/>
        </w:rPr>
        <w:t>hi-</w:t>
      </w:r>
      <w:r w:rsidR="00CC19CC" w:rsidRPr="002C73A7">
        <w:rPr>
          <w:rFonts w:ascii="Times New Roman" w:hAnsi="Times New Roman"/>
          <w:b w:val="0"/>
          <w:color w:val="000000" w:themeColor="text1"/>
          <w:sz w:val="24"/>
          <w:lang w:val="en-US"/>
        </w:rPr>
        <w:t>s</w:t>
      </w:r>
      <w:r w:rsidR="006711F4" w:rsidRPr="002C73A7">
        <w:rPr>
          <w:rFonts w:ascii="Times New Roman" w:hAnsi="Times New Roman"/>
          <w:b w:val="0"/>
          <w:color w:val="000000" w:themeColor="text1"/>
          <w:sz w:val="24"/>
          <w:lang w:val="en-US"/>
        </w:rPr>
        <w:t>quare difference test</w:t>
      </w:r>
      <w:r w:rsidR="00E363BE" w:rsidRPr="002C73A7">
        <w:rPr>
          <w:rFonts w:ascii="Times New Roman" w:hAnsi="Times New Roman"/>
          <w:b w:val="0"/>
          <w:color w:val="000000" w:themeColor="text1"/>
          <w:sz w:val="24"/>
          <w:lang w:val="en-US"/>
        </w:rPr>
        <w:t>.</w:t>
      </w:r>
      <w:r w:rsidR="006711F4" w:rsidRPr="002C73A7">
        <w:rPr>
          <w:rFonts w:ascii="Times New Roman" w:hAnsi="Times New Roman"/>
          <w:b w:val="0"/>
          <w:color w:val="000000" w:themeColor="text1"/>
          <w:sz w:val="24"/>
          <w:lang w:val="en-US"/>
        </w:rPr>
        <w:t xml:space="preserve"> </w:t>
      </w:r>
      <w:r w:rsidRPr="002C73A7">
        <w:rPr>
          <w:rFonts w:ascii="Times New Roman" w:hAnsi="Times New Roman"/>
          <w:b w:val="0"/>
          <w:color w:val="000000" w:themeColor="text1"/>
          <w:sz w:val="24"/>
          <w:lang w:val="en-US"/>
        </w:rPr>
        <w:t xml:space="preserve">Comparing </w:t>
      </w:r>
      <w:r w:rsidR="006711F4" w:rsidRPr="002C73A7">
        <w:rPr>
          <w:rFonts w:ascii="Times New Roman" w:hAnsi="Times New Roman"/>
          <w:b w:val="0"/>
          <w:color w:val="000000" w:themeColor="text1"/>
          <w:sz w:val="24"/>
          <w:lang w:val="en-US"/>
        </w:rPr>
        <w:t>the unconstrained model</w:t>
      </w:r>
      <w:r w:rsidR="00715485" w:rsidRPr="002C73A7">
        <w:rPr>
          <w:rFonts w:ascii="Times New Roman" w:hAnsi="Times New Roman"/>
          <w:b w:val="0"/>
          <w:color w:val="000000" w:themeColor="text1"/>
          <w:sz w:val="24"/>
          <w:lang w:val="en-US"/>
        </w:rPr>
        <w:t>,</w:t>
      </w:r>
      <w:r w:rsidR="006711F4" w:rsidRPr="002C73A7">
        <w:rPr>
          <w:rFonts w:ascii="Times New Roman" w:hAnsi="Times New Roman"/>
          <w:b w:val="0"/>
          <w:color w:val="000000" w:themeColor="text1"/>
          <w:sz w:val="24"/>
          <w:lang w:val="en-US"/>
        </w:rPr>
        <w:t xml:space="preserve"> where correlations between factors </w:t>
      </w:r>
      <w:r w:rsidR="009A2810" w:rsidRPr="002C73A7">
        <w:rPr>
          <w:rFonts w:ascii="Times New Roman" w:hAnsi="Times New Roman"/>
          <w:b w:val="0"/>
          <w:color w:val="000000" w:themeColor="text1"/>
          <w:sz w:val="24"/>
          <w:lang w:val="en-US"/>
        </w:rPr>
        <w:t>were</w:t>
      </w:r>
      <w:r w:rsidR="006711F4" w:rsidRPr="002C73A7">
        <w:rPr>
          <w:rFonts w:ascii="Times New Roman" w:hAnsi="Times New Roman"/>
          <w:b w:val="0"/>
          <w:color w:val="000000" w:themeColor="text1"/>
          <w:sz w:val="24"/>
          <w:lang w:val="en-US"/>
        </w:rPr>
        <w:t xml:space="preserve"> freely estimated</w:t>
      </w:r>
      <w:r w:rsidR="00715485" w:rsidRPr="002C73A7">
        <w:rPr>
          <w:rFonts w:ascii="Times New Roman" w:hAnsi="Times New Roman"/>
          <w:b w:val="0"/>
          <w:color w:val="000000" w:themeColor="text1"/>
          <w:sz w:val="24"/>
          <w:lang w:val="en-US"/>
        </w:rPr>
        <w:t>,</w:t>
      </w:r>
      <w:r w:rsidR="006711F4" w:rsidRPr="002C73A7">
        <w:rPr>
          <w:rFonts w:ascii="Times New Roman" w:hAnsi="Times New Roman"/>
          <w:b w:val="0"/>
          <w:color w:val="000000" w:themeColor="text1"/>
          <w:sz w:val="24"/>
          <w:lang w:val="en-US"/>
        </w:rPr>
        <w:t xml:space="preserve"> with models </w:t>
      </w:r>
      <w:r w:rsidR="00715485" w:rsidRPr="002C73A7">
        <w:rPr>
          <w:rFonts w:ascii="Times New Roman" w:hAnsi="Times New Roman"/>
          <w:b w:val="0"/>
          <w:color w:val="000000" w:themeColor="text1"/>
          <w:sz w:val="24"/>
          <w:lang w:val="en-US"/>
        </w:rPr>
        <w:t xml:space="preserve">where </w:t>
      </w:r>
      <w:r w:rsidR="006711F4" w:rsidRPr="002C73A7">
        <w:rPr>
          <w:rFonts w:ascii="Times New Roman" w:hAnsi="Times New Roman"/>
          <w:b w:val="0"/>
          <w:color w:val="000000" w:themeColor="text1"/>
          <w:sz w:val="24"/>
          <w:lang w:val="en-US"/>
        </w:rPr>
        <w:t xml:space="preserve">the correlation of all possible pairs of latent constructs </w:t>
      </w:r>
      <w:r w:rsidR="00715485" w:rsidRPr="002C73A7">
        <w:rPr>
          <w:rFonts w:ascii="Times New Roman" w:hAnsi="Times New Roman"/>
          <w:b w:val="0"/>
          <w:color w:val="000000" w:themeColor="text1"/>
          <w:sz w:val="24"/>
          <w:lang w:val="en-US"/>
        </w:rPr>
        <w:t xml:space="preserve">was fixed </w:t>
      </w:r>
      <w:r w:rsidR="006711F4" w:rsidRPr="002C73A7">
        <w:rPr>
          <w:rFonts w:ascii="Times New Roman" w:hAnsi="Times New Roman"/>
          <w:b w:val="0"/>
          <w:color w:val="000000" w:themeColor="text1"/>
          <w:sz w:val="24"/>
          <w:lang w:val="en-US"/>
        </w:rPr>
        <w:t>to 1</w:t>
      </w:r>
      <w:r w:rsidR="00715485" w:rsidRPr="002C73A7">
        <w:rPr>
          <w:rFonts w:ascii="Times New Roman" w:hAnsi="Times New Roman"/>
          <w:b w:val="0"/>
          <w:color w:val="000000" w:themeColor="text1"/>
          <w:sz w:val="24"/>
          <w:lang w:val="en-US"/>
        </w:rPr>
        <w:t xml:space="preserve"> subsequently</w:t>
      </w:r>
      <w:r w:rsidR="006711F4" w:rsidRPr="002C73A7">
        <w:rPr>
          <w:rFonts w:ascii="Times New Roman" w:hAnsi="Times New Roman"/>
          <w:b w:val="0"/>
          <w:color w:val="000000" w:themeColor="text1"/>
          <w:sz w:val="24"/>
          <w:lang w:val="en-US"/>
        </w:rPr>
        <w:t xml:space="preserve">. The </w:t>
      </w:r>
      <w:r w:rsidR="005631CC" w:rsidRPr="002C73A7">
        <w:rPr>
          <w:rFonts w:ascii="Times New Roman" w:hAnsi="Times New Roman"/>
          <w:b w:val="0"/>
          <w:color w:val="000000" w:themeColor="text1"/>
          <w:sz w:val="24"/>
          <w:lang w:val="en-US"/>
        </w:rPr>
        <w:t xml:space="preserve">results are shown in Table </w:t>
      </w:r>
      <w:r w:rsidR="004335CD" w:rsidRPr="002C73A7">
        <w:rPr>
          <w:rFonts w:ascii="Times New Roman" w:hAnsi="Times New Roman"/>
          <w:b w:val="0"/>
          <w:color w:val="000000" w:themeColor="text1"/>
          <w:sz w:val="24"/>
          <w:lang w:val="en-US"/>
        </w:rPr>
        <w:t>3</w:t>
      </w:r>
      <w:r w:rsidR="005631CC" w:rsidRPr="002C73A7">
        <w:rPr>
          <w:rFonts w:ascii="Times New Roman" w:hAnsi="Times New Roman"/>
          <w:b w:val="0"/>
          <w:color w:val="000000" w:themeColor="text1"/>
          <w:sz w:val="24"/>
          <w:lang w:val="en-US"/>
        </w:rPr>
        <w:t xml:space="preserve">, documenting </w:t>
      </w:r>
      <w:r w:rsidR="006711F4" w:rsidRPr="002C73A7">
        <w:rPr>
          <w:rFonts w:ascii="Times New Roman" w:hAnsi="Times New Roman"/>
          <w:b w:val="0"/>
          <w:color w:val="000000" w:themeColor="text1"/>
          <w:sz w:val="24"/>
          <w:lang w:val="en-US"/>
        </w:rPr>
        <w:t xml:space="preserve">significant </w:t>
      </w:r>
      <w:r w:rsidR="00CC19CC" w:rsidRPr="002C73A7">
        <w:rPr>
          <w:rFonts w:ascii="Times New Roman" w:hAnsi="Times New Roman"/>
          <w:b w:val="0"/>
          <w:color w:val="000000" w:themeColor="text1"/>
          <w:sz w:val="24"/>
          <w:lang w:val="en-US"/>
        </w:rPr>
        <w:t>c</w:t>
      </w:r>
      <w:r w:rsidR="006711F4" w:rsidRPr="002C73A7">
        <w:rPr>
          <w:rFonts w:ascii="Times New Roman" w:hAnsi="Times New Roman"/>
          <w:b w:val="0"/>
          <w:color w:val="000000" w:themeColor="text1"/>
          <w:sz w:val="24"/>
          <w:lang w:val="en-US"/>
        </w:rPr>
        <w:t>hi-</w:t>
      </w:r>
      <w:r w:rsidR="00CC19CC" w:rsidRPr="002C73A7">
        <w:rPr>
          <w:rFonts w:ascii="Times New Roman" w:hAnsi="Times New Roman"/>
          <w:b w:val="0"/>
          <w:color w:val="000000" w:themeColor="text1"/>
          <w:sz w:val="24"/>
          <w:lang w:val="en-US"/>
        </w:rPr>
        <w:t>s</w:t>
      </w:r>
      <w:r w:rsidR="006711F4" w:rsidRPr="002C73A7">
        <w:rPr>
          <w:rFonts w:ascii="Times New Roman" w:hAnsi="Times New Roman"/>
          <w:b w:val="0"/>
          <w:color w:val="000000" w:themeColor="text1"/>
          <w:sz w:val="24"/>
          <w:lang w:val="en-US"/>
        </w:rPr>
        <w:t>quare differences with worse model fit for all constrained models</w:t>
      </w:r>
      <w:r w:rsidR="00CC19CC" w:rsidRPr="002C73A7">
        <w:rPr>
          <w:rFonts w:ascii="Times New Roman" w:hAnsi="Times New Roman"/>
          <w:b w:val="0"/>
          <w:color w:val="000000" w:themeColor="text1"/>
          <w:sz w:val="24"/>
          <w:lang w:val="en-US"/>
        </w:rPr>
        <w:t>. Therefore, we</w:t>
      </w:r>
      <w:r w:rsidR="006711F4" w:rsidRPr="002C73A7">
        <w:rPr>
          <w:rFonts w:ascii="Times New Roman" w:hAnsi="Times New Roman"/>
          <w:b w:val="0"/>
          <w:color w:val="000000" w:themeColor="text1"/>
          <w:sz w:val="24"/>
          <w:lang w:val="en-US"/>
        </w:rPr>
        <w:t xml:space="preserve"> </w:t>
      </w:r>
      <w:r w:rsidR="001734F5" w:rsidRPr="002C73A7">
        <w:rPr>
          <w:rFonts w:ascii="Times New Roman" w:hAnsi="Times New Roman"/>
          <w:b w:val="0"/>
          <w:color w:val="000000" w:themeColor="text1"/>
          <w:sz w:val="24"/>
          <w:lang w:val="en-US"/>
        </w:rPr>
        <w:t>f</w:t>
      </w:r>
      <w:r w:rsidR="009A2810" w:rsidRPr="002C73A7">
        <w:rPr>
          <w:rFonts w:ascii="Times New Roman" w:hAnsi="Times New Roman"/>
          <w:b w:val="0"/>
          <w:color w:val="000000" w:themeColor="text1"/>
          <w:sz w:val="24"/>
          <w:lang w:val="en-US"/>
        </w:rPr>
        <w:t>ou</w:t>
      </w:r>
      <w:r w:rsidR="001734F5" w:rsidRPr="002C73A7">
        <w:rPr>
          <w:rFonts w:ascii="Times New Roman" w:hAnsi="Times New Roman"/>
          <w:b w:val="0"/>
          <w:color w:val="000000" w:themeColor="text1"/>
          <w:sz w:val="24"/>
          <w:lang w:val="en-US"/>
        </w:rPr>
        <w:t xml:space="preserve">nd </w:t>
      </w:r>
      <w:r w:rsidR="009A2810" w:rsidRPr="002C73A7">
        <w:rPr>
          <w:rFonts w:ascii="Times New Roman" w:hAnsi="Times New Roman"/>
          <w:b w:val="0"/>
          <w:color w:val="000000" w:themeColor="text1"/>
          <w:sz w:val="24"/>
          <w:lang w:val="en-US"/>
        </w:rPr>
        <w:t>additional</w:t>
      </w:r>
      <w:r w:rsidR="001734F5" w:rsidRPr="002C73A7">
        <w:rPr>
          <w:rFonts w:ascii="Times New Roman" w:hAnsi="Times New Roman"/>
          <w:b w:val="0"/>
          <w:color w:val="000000" w:themeColor="text1"/>
          <w:sz w:val="24"/>
          <w:lang w:val="en-US"/>
        </w:rPr>
        <w:t xml:space="preserve"> </w:t>
      </w:r>
      <w:r w:rsidR="00CD3D63" w:rsidRPr="002C73A7">
        <w:rPr>
          <w:rFonts w:ascii="Times New Roman" w:hAnsi="Times New Roman"/>
          <w:b w:val="0"/>
          <w:color w:val="000000" w:themeColor="text1"/>
          <w:sz w:val="24"/>
          <w:lang w:val="en-US"/>
        </w:rPr>
        <w:t xml:space="preserve">supporting </w:t>
      </w:r>
      <w:r w:rsidR="00535520" w:rsidRPr="002C73A7">
        <w:rPr>
          <w:rFonts w:ascii="Times New Roman" w:hAnsi="Times New Roman"/>
          <w:b w:val="0"/>
          <w:color w:val="000000" w:themeColor="text1"/>
          <w:sz w:val="24"/>
          <w:lang w:val="en-US"/>
        </w:rPr>
        <w:t>evidence of</w:t>
      </w:r>
      <w:r w:rsidR="00CC19CC" w:rsidRPr="002C73A7">
        <w:rPr>
          <w:rFonts w:ascii="Times New Roman" w:hAnsi="Times New Roman"/>
          <w:b w:val="0"/>
          <w:color w:val="000000" w:themeColor="text1"/>
          <w:sz w:val="24"/>
          <w:lang w:val="en-US"/>
        </w:rPr>
        <w:t xml:space="preserve"> the</w:t>
      </w:r>
      <w:r w:rsidR="00535520" w:rsidRPr="002C73A7">
        <w:rPr>
          <w:rFonts w:ascii="Times New Roman" w:hAnsi="Times New Roman"/>
          <w:b w:val="0"/>
          <w:color w:val="000000" w:themeColor="text1"/>
          <w:sz w:val="24"/>
          <w:lang w:val="en-US"/>
        </w:rPr>
        <w:t xml:space="preserve"> </w:t>
      </w:r>
      <w:r w:rsidR="00C45A7D" w:rsidRPr="002C73A7">
        <w:rPr>
          <w:rFonts w:ascii="Times New Roman" w:hAnsi="Times New Roman"/>
          <w:b w:val="0"/>
          <w:color w:val="000000" w:themeColor="text1"/>
          <w:sz w:val="24"/>
          <w:lang w:val="en-US"/>
        </w:rPr>
        <w:t xml:space="preserve">sufficient </w:t>
      </w:r>
      <w:r w:rsidR="00535520" w:rsidRPr="002C73A7">
        <w:rPr>
          <w:rFonts w:ascii="Times New Roman" w:hAnsi="Times New Roman"/>
          <w:b w:val="0"/>
          <w:color w:val="000000" w:themeColor="text1"/>
          <w:sz w:val="24"/>
          <w:lang w:val="en-US"/>
        </w:rPr>
        <w:t>discriminant validity</w:t>
      </w:r>
      <w:r w:rsidR="00C45A7D" w:rsidRPr="002C73A7">
        <w:rPr>
          <w:rFonts w:ascii="Times New Roman" w:hAnsi="Times New Roman"/>
          <w:b w:val="0"/>
          <w:color w:val="000000" w:themeColor="text1"/>
          <w:sz w:val="24"/>
          <w:lang w:val="en-US"/>
        </w:rPr>
        <w:t xml:space="preserve"> of the constructs</w:t>
      </w:r>
      <w:r w:rsidR="006711F4" w:rsidRPr="002C73A7">
        <w:rPr>
          <w:rFonts w:ascii="Times New Roman" w:hAnsi="Times New Roman"/>
          <w:b w:val="0"/>
          <w:color w:val="000000" w:themeColor="text1"/>
          <w:sz w:val="24"/>
          <w:lang w:val="en-US"/>
        </w:rPr>
        <w:t xml:space="preserve"> </w:t>
      </w:r>
      <w:r w:rsidR="007F5B11" w:rsidRPr="002C73A7">
        <w:rPr>
          <w:rFonts w:ascii="Times New Roman" w:hAnsi="Times New Roman"/>
          <w:b w:val="0"/>
          <w:color w:val="000000" w:themeColor="text1"/>
          <w:sz w:val="24"/>
          <w:lang w:val="en-US"/>
        </w:rPr>
        <w:fldChar w:fldCharType="begin" w:fldLock="1"/>
      </w:r>
      <w:r w:rsidR="006712D6" w:rsidRPr="002C73A7">
        <w:rPr>
          <w:rFonts w:ascii="Times New Roman" w:hAnsi="Times New Roman"/>
          <w:b w:val="0"/>
          <w:color w:val="000000" w:themeColor="text1"/>
          <w:sz w:val="24"/>
          <w:lang w:val="en-US"/>
        </w:rPr>
        <w:instrText>ADDIN CSL_CITATION { "citationItems" : [ { "id" : "ITEM-1", "itemData" : { "DOI" : "10.2307/2393203", "ISBN" : "00018392", "ISSN" : "00018392", "PMID" : "9202170404", "abstract" : "Classic and contemporary methods for analyzing construct validity are compared and contrasted through reanalyses of data from the organizational research literature to establish a basis for assessing the validity of measures used in organizational research. Campbell and Fiske's (1959) criteria are found to be lacking, particularly in their assumptions, diagnostic information, and power. Confirmatory factor analysis (CFA) is shown to overcome most limitations inherent in Campbell and Fiske's procedures. Nevertheless, two potential shortcomings are identified with the CFA method: the confounding of random error with measure-specific variance and the inability to test for interactions between traits and methods. Three alternative methods are presented for addressing the former issue, and the direct product model is described as a solution to the latter. The techniques considered herein go farther than currently used procedures for enhancing our ability to ascertain the validity of variables commonly studied In organizational research. [ABSTRACT FROM AUTHOR]", "author" : [ { "dropping-particle" : "", "family" : "Bagozzi", "given" : "Richard P.", "non-dropping-particle" : "", "parse-names" : false, "suffix" : "" }, { "dropping-particle" : "", "family" : "Yi", "given" : "Youjae", "non-dropping-particle" : "", "parse-names" : false, "suffix" : "" }, { "dropping-particle" : "", "family" : "Phillips", "given" : "Lynn W.", "non-dropping-particle" : "", "parse-names" : false, "suffix" : "" } ], "container-title" : "Administrative Science Quarterly", "id" : "ITEM-1", "issue" : "3", "issued" : { "date-parts" : [ [ "1991", "9" ] ] }, "page" : "421-458", "title" : "Assessing Construct Validity in Organizational Research.", "type" : "article-journal", "volume" : "36" }, "uris" : [ "http://www.mendeley.com/documents/?uuid=141bf6d9-2ab9-4b6a-8be5-1308c98b8d00" ] }, { "id" : "ITEM-2", "itemData" : { "DOI" : "10.1016/j.jom.2003.12.007", "ISBN" : "0272-6963", "ISSN" : "02726963", "PMID" : "922950038", "abstract" : "Rising international cooperation, vertical disintegration, along with a focus on core activities have led to the notion that firms are links in a networked supply chain. This novel perspective has created the challenge of designing and managing a network of interdependent relationships developed and fostered through strategic collaboration. Although research interests in supply chain management (SCM) are growing, no research has been directed towards a systematic development of SCM instruments. This study identifies and consolidates various supply chain initiatives and factors to develop key SCM constructs conducive to advancing the field. To this end, we analyzed over 400 articles and synthesized the large, fragmented body of work dispersed across many disciplines. The result of this study, through successive stages of measurement analysis and refinement, is a set of reliable, valid, and unidimensional measurements that can be subsequently used in different contexts to refine or extend conceptualization and measurements or to test various theoretical models, paving the way for theory building in SCM. ?? 2004 Elsevier B.V. All rights reserved.", "author" : [ { "dropping-particle" : "", "family" : "Chen", "given" : "Injazz J.", "non-dropping-particle" : "", "parse-names" : false, "suffix" : "" }, { "dropping-particle" : "", "family" : "Paulraj", "given" : "Antony", "non-dropping-particle" : "", "parse-names" : false, "suffix" : "" } ], "container-title" : "Journal of Operations Management", "id" : "ITEM-2", "issue" : "2", "issued" : { "date-parts" : [ [ "2004" ] ] }, "page" : "119-150", "title" : "Towards a theory of supply chain management: The constructs and measurements", "type" : "article-journal", "volume" : "22" }, "uris" : [ "http://www.mendeley.com/documents/?uuid=2d7d8c37-2d6c-4997-a4e3-bcfa6f5219da" ] }, { "id" : "ITEM-3", "itemData" : { "DOI" : "http://dx.doi.org/10.1016/S0272-6963(98)00020-5", "ISBN" : "0272-6963", "ISSN" : "0272-6963", "abstract" : "This paper provides an in-depth review of the different methods available for assessing the construct validity of measures used in empirical research. Construct validity pertains to the degree to which the measure of a construct sufficiently measures the intended concept (e.g., is free of measurement error) and has been shown to be a necessary component of the research process. In order to illustrate the steps required to establish construct validity, we drew upon empirical research in the operations management area of manufacturing flexibility.", "author" : [ { "dropping-particle" : "", "family" : "O'Leary-Kelly", "given" : "Scott W", "non-dropping-particle" : "", "parse-names" : false, "suffix" : "" }, { "dropping-particle" : "", "family" : "J. Vokurka", "given" : "Robert", "non-dropping-particle" : "", "parse-names" : false, "suffix" : "" } ], "container-title" : "Journal of Operations Management", "id" : "ITEM-3", "issue" : "4", "issued" : { "date-parts" : [ [ "1998" ] ] }, "page" : "387-405", "title" : "The empirical assessment of construct validity", "type" : "article-journal", "volume" : "16" }, "uris" : [ "http://www.mendeley.com/documents/?uuid=247e3702-9655-4f69-b7a2-0a66bc871611" ] } ], "mendeley" : { "formattedCitation" : "(Bagozzi et al., 1991; Chen and Paulraj, 2004; O\u2019Leary-Kelly and J. Vokurka, 1998)", "plainTextFormattedCitation" : "(Bagozzi et al., 1991; Chen and Paulraj, 2004; O\u2019Leary-Kelly and J. Vokurka, 1998)", "previouslyFormattedCitation" : "(Bagozzi et al., 1991; Chen and Paulraj, 2004; O\u2019Leary-Kelly and J. Vokurka, 1998)" }, "properties" : { "noteIndex" : 0 }, "schema" : "https://github.com/citation-style-language/schema/raw/master/csl-citation.json" }</w:instrText>
      </w:r>
      <w:r w:rsidR="007F5B11" w:rsidRPr="002C73A7">
        <w:rPr>
          <w:rFonts w:ascii="Times New Roman" w:hAnsi="Times New Roman"/>
          <w:b w:val="0"/>
          <w:color w:val="000000" w:themeColor="text1"/>
          <w:sz w:val="24"/>
          <w:lang w:val="en-US"/>
        </w:rPr>
        <w:fldChar w:fldCharType="separate"/>
      </w:r>
      <w:r w:rsidR="007F5B11" w:rsidRPr="002C73A7">
        <w:rPr>
          <w:rFonts w:ascii="Times New Roman" w:hAnsi="Times New Roman"/>
          <w:b w:val="0"/>
          <w:noProof/>
          <w:color w:val="000000" w:themeColor="text1"/>
          <w:sz w:val="24"/>
          <w:lang w:val="en-US"/>
        </w:rPr>
        <w:t>(Bagozzi et al., 1991; Chen and Paulraj, 2004; O’Leary-Kelly and J. Vokurka, 1998)</w:t>
      </w:r>
      <w:r w:rsidR="007F5B11" w:rsidRPr="002C73A7">
        <w:rPr>
          <w:rFonts w:ascii="Times New Roman" w:hAnsi="Times New Roman"/>
          <w:b w:val="0"/>
          <w:color w:val="000000" w:themeColor="text1"/>
          <w:sz w:val="24"/>
          <w:lang w:val="en-US"/>
        </w:rPr>
        <w:fldChar w:fldCharType="end"/>
      </w:r>
      <w:r w:rsidRPr="002C73A7">
        <w:rPr>
          <w:rFonts w:ascii="Times New Roman" w:hAnsi="Times New Roman"/>
          <w:b w:val="0"/>
          <w:color w:val="000000" w:themeColor="text1"/>
          <w:sz w:val="24"/>
          <w:lang w:val="en-US"/>
        </w:rPr>
        <w:t>.</w:t>
      </w:r>
    </w:p>
    <w:p w14:paraId="5C334E3E" w14:textId="77777777" w:rsidR="00545ED2" w:rsidRPr="002D4447" w:rsidRDefault="00545ED2" w:rsidP="00545ED2">
      <w:pPr>
        <w:pStyle w:val="NormalWeb"/>
        <w:widowControl w:val="0"/>
        <w:shd w:val="clear" w:color="auto" w:fill="FFFFFF"/>
        <w:spacing w:before="0" w:beforeAutospacing="0" w:after="0" w:afterAutospacing="0"/>
        <w:jc w:val="center"/>
        <w:rPr>
          <w:b/>
          <w:color w:val="000000" w:themeColor="text1"/>
          <w:lang w:val="en-US"/>
        </w:rPr>
      </w:pPr>
      <w:r w:rsidRPr="00236D62">
        <w:rPr>
          <w:b/>
          <w:color w:val="000000" w:themeColor="text1"/>
          <w:lang w:val="en-US"/>
        </w:rPr>
        <w:t xml:space="preserve">Table </w:t>
      </w:r>
      <w:r>
        <w:rPr>
          <w:b/>
          <w:color w:val="000000" w:themeColor="text1"/>
          <w:lang w:val="en-US"/>
        </w:rPr>
        <w:t>3</w:t>
      </w:r>
      <w:r w:rsidRPr="002D4447">
        <w:rPr>
          <w:b/>
          <w:color w:val="000000" w:themeColor="text1"/>
          <w:lang w:val="en-US"/>
        </w:rPr>
        <w:t xml:space="preserve">: </w:t>
      </w:r>
      <w:r w:rsidRPr="002D4447">
        <w:rPr>
          <w:color w:val="000000" w:themeColor="text1"/>
          <w:lang w:val="en-US"/>
        </w:rPr>
        <w:t>Chi-square difference tests</w:t>
      </w:r>
    </w:p>
    <w:tbl>
      <w:tblPr>
        <w:tblW w:w="6804" w:type="dxa"/>
        <w:tblLook w:val="04A0" w:firstRow="1" w:lastRow="0" w:firstColumn="1" w:lastColumn="0" w:noHBand="0" w:noVBand="1"/>
      </w:tblPr>
      <w:tblGrid>
        <w:gridCol w:w="3346"/>
        <w:gridCol w:w="1059"/>
        <w:gridCol w:w="2399"/>
      </w:tblGrid>
      <w:tr w:rsidR="00545ED2" w:rsidRPr="00236D62" w14:paraId="59C8C28D" w14:textId="77777777" w:rsidTr="00CE6358">
        <w:trPr>
          <w:trHeight w:val="20"/>
        </w:trPr>
        <w:tc>
          <w:tcPr>
            <w:tcW w:w="2459" w:type="pct"/>
            <w:tcBorders>
              <w:top w:val="single" w:sz="4" w:space="0" w:color="auto"/>
              <w:left w:val="nil"/>
              <w:bottom w:val="single" w:sz="4" w:space="0" w:color="auto"/>
              <w:right w:val="nil"/>
            </w:tcBorders>
            <w:shd w:val="clear" w:color="auto" w:fill="auto"/>
            <w:vAlign w:val="center"/>
            <w:hideMark/>
          </w:tcPr>
          <w:p w14:paraId="374D7891" w14:textId="77777777" w:rsidR="00545ED2" w:rsidRPr="00236D62" w:rsidRDefault="00545ED2" w:rsidP="00CE6358">
            <w:pPr>
              <w:spacing w:after="0" w:line="240" w:lineRule="auto"/>
              <w:jc w:val="both"/>
              <w:rPr>
                <w:rFonts w:ascii="Times New Roman" w:eastAsia="Times New Roman" w:hAnsi="Times New Roman" w:cs="Times New Roman"/>
                <w:b/>
                <w:bCs/>
                <w:color w:val="000000" w:themeColor="text1"/>
                <w:sz w:val="24"/>
                <w:szCs w:val="20"/>
                <w:lang w:val="en-US"/>
              </w:rPr>
            </w:pPr>
            <w:r w:rsidRPr="00236D62">
              <w:rPr>
                <w:rFonts w:ascii="Times New Roman" w:eastAsia="Times New Roman" w:hAnsi="Times New Roman" w:cs="Times New Roman"/>
                <w:b/>
                <w:bCs/>
                <w:color w:val="000000" w:themeColor="text1"/>
                <w:sz w:val="24"/>
                <w:szCs w:val="20"/>
                <w:lang w:val="en-US"/>
              </w:rPr>
              <w:t> </w:t>
            </w:r>
          </w:p>
        </w:tc>
        <w:tc>
          <w:tcPr>
            <w:tcW w:w="778" w:type="pct"/>
            <w:tcBorders>
              <w:top w:val="single" w:sz="4" w:space="0" w:color="auto"/>
              <w:left w:val="nil"/>
              <w:bottom w:val="single" w:sz="4" w:space="0" w:color="auto"/>
              <w:right w:val="nil"/>
            </w:tcBorders>
            <w:shd w:val="clear" w:color="auto" w:fill="auto"/>
            <w:vAlign w:val="center"/>
            <w:hideMark/>
          </w:tcPr>
          <w:p w14:paraId="32171690" w14:textId="77777777" w:rsidR="00545ED2" w:rsidRPr="00236D62" w:rsidRDefault="00545ED2" w:rsidP="00CE6358">
            <w:pPr>
              <w:spacing w:after="0" w:line="240" w:lineRule="auto"/>
              <w:ind w:right="-36"/>
              <w:jc w:val="center"/>
              <w:rPr>
                <w:rFonts w:ascii="Times New Roman" w:eastAsia="Times New Roman" w:hAnsi="Times New Roman" w:cs="Times New Roman"/>
                <w:b/>
                <w:bCs/>
                <w:color w:val="000000" w:themeColor="text1"/>
                <w:sz w:val="24"/>
                <w:szCs w:val="20"/>
                <w:lang w:val="en-US"/>
              </w:rPr>
            </w:pPr>
            <w:r w:rsidRPr="00236D62">
              <w:rPr>
                <w:rFonts w:ascii="Times New Roman" w:hAnsi="Times New Roman" w:cs="Times New Roman"/>
                <w:b/>
                <w:color w:val="000000" w:themeColor="text1"/>
                <w:sz w:val="24"/>
                <w:szCs w:val="20"/>
                <w:lang w:val="en-US"/>
              </w:rPr>
              <w:t>∆DF</w:t>
            </w:r>
          </w:p>
        </w:tc>
        <w:tc>
          <w:tcPr>
            <w:tcW w:w="1763" w:type="pct"/>
            <w:tcBorders>
              <w:top w:val="single" w:sz="4" w:space="0" w:color="auto"/>
              <w:left w:val="nil"/>
              <w:bottom w:val="single" w:sz="4" w:space="0" w:color="auto"/>
              <w:right w:val="nil"/>
            </w:tcBorders>
            <w:shd w:val="clear" w:color="auto" w:fill="auto"/>
            <w:vAlign w:val="center"/>
            <w:hideMark/>
          </w:tcPr>
          <w:p w14:paraId="3AC95B85" w14:textId="77777777" w:rsidR="00545ED2" w:rsidRPr="00236D62" w:rsidRDefault="00545ED2" w:rsidP="00CE6358">
            <w:pPr>
              <w:spacing w:after="0" w:line="240" w:lineRule="auto"/>
              <w:jc w:val="center"/>
              <w:rPr>
                <w:rFonts w:ascii="Times New Roman" w:eastAsia="Times New Roman" w:hAnsi="Times New Roman" w:cs="Times New Roman"/>
                <w:b/>
                <w:bCs/>
                <w:color w:val="000000" w:themeColor="text1"/>
                <w:sz w:val="24"/>
                <w:szCs w:val="20"/>
                <w:lang w:val="en-US"/>
              </w:rPr>
            </w:pPr>
            <w:r w:rsidRPr="00236D62">
              <w:rPr>
                <w:rFonts w:ascii="Times New Roman" w:hAnsi="Times New Roman" w:cs="Times New Roman"/>
                <w:b/>
                <w:color w:val="000000" w:themeColor="text1"/>
                <w:sz w:val="24"/>
                <w:szCs w:val="20"/>
                <w:lang w:val="en-US"/>
              </w:rPr>
              <w:t>∆Chi-square*</w:t>
            </w:r>
          </w:p>
        </w:tc>
      </w:tr>
      <w:tr w:rsidR="00545ED2" w:rsidRPr="00236D62" w14:paraId="5615B3F4" w14:textId="77777777" w:rsidTr="00CE6358">
        <w:trPr>
          <w:trHeight w:val="20"/>
        </w:trPr>
        <w:tc>
          <w:tcPr>
            <w:tcW w:w="2459" w:type="pct"/>
            <w:tcBorders>
              <w:top w:val="nil"/>
              <w:left w:val="nil"/>
              <w:bottom w:val="nil"/>
              <w:right w:val="nil"/>
            </w:tcBorders>
            <w:shd w:val="clear" w:color="auto" w:fill="auto"/>
            <w:vAlign w:val="center"/>
            <w:hideMark/>
          </w:tcPr>
          <w:p w14:paraId="05DC6EC6" w14:textId="77777777" w:rsidR="00545ED2" w:rsidRPr="00236D62" w:rsidRDefault="00545ED2" w:rsidP="00CE6358">
            <w:pPr>
              <w:spacing w:after="0" w:line="240" w:lineRule="auto"/>
              <w:ind w:right="-69"/>
              <w:rPr>
                <w:rFonts w:ascii="Times New Roman" w:eastAsia="Times New Roman" w:hAnsi="Times New Roman" w:cs="Times New Roman"/>
                <w:bCs/>
                <w:color w:val="000000" w:themeColor="text1"/>
                <w:sz w:val="24"/>
                <w:szCs w:val="20"/>
                <w:lang w:val="en-US"/>
              </w:rPr>
            </w:pPr>
            <w:r w:rsidRPr="00236D62">
              <w:rPr>
                <w:rFonts w:ascii="Times New Roman" w:eastAsia="Times New Roman" w:hAnsi="Times New Roman" w:cs="Times New Roman"/>
                <w:bCs/>
                <w:color w:val="000000" w:themeColor="text1"/>
                <w:sz w:val="24"/>
                <w:szCs w:val="20"/>
                <w:lang w:val="en-US"/>
              </w:rPr>
              <w:t>corr(PK,SPP) = 1</w:t>
            </w:r>
          </w:p>
        </w:tc>
        <w:tc>
          <w:tcPr>
            <w:tcW w:w="778" w:type="pct"/>
            <w:tcBorders>
              <w:top w:val="nil"/>
              <w:left w:val="nil"/>
              <w:bottom w:val="nil"/>
              <w:right w:val="nil"/>
            </w:tcBorders>
            <w:shd w:val="clear" w:color="auto" w:fill="auto"/>
            <w:vAlign w:val="center"/>
          </w:tcPr>
          <w:p w14:paraId="74924358" w14:textId="77777777" w:rsidR="00545ED2" w:rsidRPr="00236D62" w:rsidRDefault="00545ED2" w:rsidP="00CE6358">
            <w:pPr>
              <w:spacing w:after="0" w:line="240" w:lineRule="auto"/>
              <w:jc w:val="center"/>
              <w:rPr>
                <w:rFonts w:ascii="Times New Roman" w:eastAsia="Times New Roman" w:hAnsi="Times New Roman" w:cs="Times New Roman"/>
                <w:color w:val="000000" w:themeColor="text1"/>
                <w:sz w:val="24"/>
                <w:szCs w:val="20"/>
                <w:lang w:val="en-US"/>
              </w:rPr>
            </w:pPr>
            <w:r w:rsidRPr="00236D62">
              <w:rPr>
                <w:rFonts w:ascii="Times New Roman" w:eastAsia="Times New Roman" w:hAnsi="Times New Roman" w:cs="Times New Roman"/>
                <w:color w:val="000000" w:themeColor="text1"/>
                <w:sz w:val="24"/>
                <w:szCs w:val="20"/>
                <w:lang w:val="en-US"/>
              </w:rPr>
              <w:t>1</w:t>
            </w:r>
          </w:p>
        </w:tc>
        <w:tc>
          <w:tcPr>
            <w:tcW w:w="1763" w:type="pct"/>
            <w:tcBorders>
              <w:top w:val="nil"/>
              <w:left w:val="nil"/>
              <w:bottom w:val="nil"/>
              <w:right w:val="nil"/>
            </w:tcBorders>
            <w:shd w:val="clear" w:color="auto" w:fill="auto"/>
            <w:noWrap/>
            <w:vAlign w:val="center"/>
            <w:hideMark/>
          </w:tcPr>
          <w:p w14:paraId="2A2E879F" w14:textId="77777777" w:rsidR="00545ED2" w:rsidRPr="00236D62" w:rsidRDefault="00545ED2" w:rsidP="00CE6358">
            <w:pPr>
              <w:spacing w:after="0" w:line="240" w:lineRule="auto"/>
              <w:jc w:val="right"/>
              <w:rPr>
                <w:rFonts w:ascii="Times New Roman" w:eastAsia="Times New Roman" w:hAnsi="Times New Roman" w:cs="Times New Roman"/>
                <w:color w:val="000000" w:themeColor="text1"/>
                <w:sz w:val="24"/>
                <w:szCs w:val="20"/>
                <w:lang w:val="en-US"/>
              </w:rPr>
            </w:pPr>
            <w:r w:rsidRPr="00236D62">
              <w:rPr>
                <w:rFonts w:ascii="Times New Roman" w:eastAsia="Times New Roman" w:hAnsi="Times New Roman" w:cs="Times New Roman"/>
                <w:color w:val="000000" w:themeColor="text1"/>
                <w:sz w:val="24"/>
                <w:szCs w:val="20"/>
                <w:lang w:val="en-US"/>
              </w:rPr>
              <w:t>222.69</w:t>
            </w:r>
          </w:p>
        </w:tc>
      </w:tr>
      <w:tr w:rsidR="00545ED2" w:rsidRPr="00236D62" w14:paraId="5AA1D18C" w14:textId="77777777" w:rsidTr="00CE6358">
        <w:trPr>
          <w:trHeight w:val="20"/>
        </w:trPr>
        <w:tc>
          <w:tcPr>
            <w:tcW w:w="2459" w:type="pct"/>
            <w:tcBorders>
              <w:top w:val="nil"/>
              <w:left w:val="nil"/>
              <w:right w:val="nil"/>
            </w:tcBorders>
            <w:shd w:val="clear" w:color="auto" w:fill="auto"/>
            <w:vAlign w:val="center"/>
            <w:hideMark/>
          </w:tcPr>
          <w:p w14:paraId="19A585A3" w14:textId="77777777" w:rsidR="00545ED2" w:rsidRPr="00236D62" w:rsidRDefault="00545ED2" w:rsidP="00CE6358">
            <w:pPr>
              <w:spacing w:after="0" w:line="240" w:lineRule="auto"/>
              <w:rPr>
                <w:rFonts w:ascii="Times New Roman" w:eastAsia="Times New Roman" w:hAnsi="Times New Roman" w:cs="Times New Roman"/>
                <w:bCs/>
                <w:color w:val="000000" w:themeColor="text1"/>
                <w:sz w:val="24"/>
                <w:szCs w:val="20"/>
                <w:lang w:val="en-US"/>
              </w:rPr>
            </w:pPr>
            <w:r w:rsidRPr="00236D62">
              <w:rPr>
                <w:rFonts w:ascii="Times New Roman" w:eastAsia="Times New Roman" w:hAnsi="Times New Roman" w:cs="Times New Roman"/>
                <w:bCs/>
                <w:color w:val="000000" w:themeColor="text1"/>
                <w:sz w:val="24"/>
                <w:szCs w:val="20"/>
                <w:lang w:val="en-US"/>
              </w:rPr>
              <w:t>corr(PK,PI) = 1</w:t>
            </w:r>
          </w:p>
        </w:tc>
        <w:tc>
          <w:tcPr>
            <w:tcW w:w="778" w:type="pct"/>
            <w:tcBorders>
              <w:top w:val="nil"/>
              <w:left w:val="nil"/>
              <w:right w:val="nil"/>
            </w:tcBorders>
            <w:shd w:val="clear" w:color="auto" w:fill="auto"/>
            <w:vAlign w:val="center"/>
          </w:tcPr>
          <w:p w14:paraId="7E048A90" w14:textId="77777777" w:rsidR="00545ED2" w:rsidRPr="00236D62" w:rsidRDefault="00545ED2" w:rsidP="00CE6358">
            <w:pPr>
              <w:spacing w:after="0" w:line="240" w:lineRule="auto"/>
              <w:jc w:val="center"/>
              <w:rPr>
                <w:rFonts w:ascii="Times New Roman" w:eastAsia="Times New Roman" w:hAnsi="Times New Roman" w:cs="Times New Roman"/>
                <w:color w:val="000000" w:themeColor="text1"/>
                <w:sz w:val="24"/>
                <w:szCs w:val="20"/>
                <w:lang w:val="en-US"/>
              </w:rPr>
            </w:pPr>
            <w:r w:rsidRPr="00236D62">
              <w:rPr>
                <w:rFonts w:ascii="Times New Roman" w:eastAsia="Times New Roman" w:hAnsi="Times New Roman" w:cs="Times New Roman"/>
                <w:color w:val="000000" w:themeColor="text1"/>
                <w:sz w:val="24"/>
                <w:szCs w:val="20"/>
                <w:lang w:val="en-US"/>
              </w:rPr>
              <w:t>1</w:t>
            </w:r>
          </w:p>
        </w:tc>
        <w:tc>
          <w:tcPr>
            <w:tcW w:w="1763" w:type="pct"/>
            <w:tcBorders>
              <w:top w:val="nil"/>
              <w:left w:val="nil"/>
              <w:right w:val="nil"/>
            </w:tcBorders>
            <w:shd w:val="clear" w:color="auto" w:fill="auto"/>
            <w:noWrap/>
            <w:vAlign w:val="center"/>
            <w:hideMark/>
          </w:tcPr>
          <w:p w14:paraId="0F44BA0A" w14:textId="77777777" w:rsidR="00545ED2" w:rsidRPr="00236D62" w:rsidRDefault="00545ED2" w:rsidP="00CE6358">
            <w:pPr>
              <w:spacing w:after="0" w:line="240" w:lineRule="auto"/>
              <w:jc w:val="right"/>
              <w:rPr>
                <w:rFonts w:ascii="Times New Roman" w:eastAsia="Times New Roman" w:hAnsi="Times New Roman" w:cs="Times New Roman"/>
                <w:color w:val="000000" w:themeColor="text1"/>
                <w:sz w:val="24"/>
                <w:szCs w:val="20"/>
                <w:lang w:val="en-US"/>
              </w:rPr>
            </w:pPr>
            <w:r w:rsidRPr="00236D62">
              <w:rPr>
                <w:rFonts w:ascii="Times New Roman" w:eastAsia="Times New Roman" w:hAnsi="Times New Roman" w:cs="Times New Roman"/>
                <w:color w:val="000000" w:themeColor="text1"/>
                <w:sz w:val="24"/>
                <w:szCs w:val="20"/>
                <w:lang w:val="en-US"/>
              </w:rPr>
              <w:t>168.69</w:t>
            </w:r>
          </w:p>
        </w:tc>
      </w:tr>
      <w:tr w:rsidR="00545ED2" w:rsidRPr="00236D62" w14:paraId="528025CF" w14:textId="77777777" w:rsidTr="00CE6358">
        <w:trPr>
          <w:trHeight w:val="20"/>
        </w:trPr>
        <w:tc>
          <w:tcPr>
            <w:tcW w:w="2459" w:type="pct"/>
            <w:tcBorders>
              <w:top w:val="nil"/>
              <w:left w:val="nil"/>
              <w:bottom w:val="single" w:sz="4" w:space="0" w:color="auto"/>
              <w:right w:val="nil"/>
            </w:tcBorders>
            <w:shd w:val="clear" w:color="auto" w:fill="auto"/>
            <w:vAlign w:val="center"/>
            <w:hideMark/>
          </w:tcPr>
          <w:p w14:paraId="0CF0BF61" w14:textId="77777777" w:rsidR="00545ED2" w:rsidRPr="00236D62" w:rsidRDefault="00545ED2" w:rsidP="00CE6358">
            <w:pPr>
              <w:spacing w:after="0" w:line="240" w:lineRule="auto"/>
              <w:rPr>
                <w:rFonts w:ascii="Times New Roman" w:eastAsia="Times New Roman" w:hAnsi="Times New Roman" w:cs="Times New Roman"/>
                <w:bCs/>
                <w:color w:val="000000" w:themeColor="text1"/>
                <w:sz w:val="24"/>
                <w:szCs w:val="20"/>
                <w:lang w:val="en-US"/>
              </w:rPr>
            </w:pPr>
            <w:r w:rsidRPr="00236D62">
              <w:rPr>
                <w:rFonts w:ascii="Times New Roman" w:eastAsia="Times New Roman" w:hAnsi="Times New Roman" w:cs="Times New Roman"/>
                <w:bCs/>
                <w:color w:val="000000" w:themeColor="text1"/>
                <w:sz w:val="24"/>
                <w:szCs w:val="20"/>
                <w:lang w:val="en-US"/>
              </w:rPr>
              <w:t>corr(PI,SPP) = 1</w:t>
            </w:r>
          </w:p>
        </w:tc>
        <w:tc>
          <w:tcPr>
            <w:tcW w:w="778" w:type="pct"/>
            <w:tcBorders>
              <w:top w:val="nil"/>
              <w:left w:val="nil"/>
              <w:bottom w:val="single" w:sz="4" w:space="0" w:color="auto"/>
              <w:right w:val="nil"/>
            </w:tcBorders>
            <w:shd w:val="clear" w:color="auto" w:fill="auto"/>
            <w:vAlign w:val="center"/>
          </w:tcPr>
          <w:p w14:paraId="0AEAA5B6" w14:textId="77777777" w:rsidR="00545ED2" w:rsidRPr="00236D62" w:rsidRDefault="00545ED2" w:rsidP="00CE6358">
            <w:pPr>
              <w:spacing w:after="0" w:line="240" w:lineRule="auto"/>
              <w:jc w:val="center"/>
              <w:rPr>
                <w:rFonts w:ascii="Times New Roman" w:eastAsia="Times New Roman" w:hAnsi="Times New Roman" w:cs="Times New Roman"/>
                <w:color w:val="000000" w:themeColor="text1"/>
                <w:sz w:val="24"/>
                <w:szCs w:val="20"/>
                <w:lang w:val="en-US"/>
              </w:rPr>
            </w:pPr>
            <w:r w:rsidRPr="00236D62">
              <w:rPr>
                <w:rFonts w:ascii="Times New Roman" w:eastAsia="Times New Roman" w:hAnsi="Times New Roman" w:cs="Times New Roman"/>
                <w:color w:val="000000" w:themeColor="text1"/>
                <w:sz w:val="24"/>
                <w:szCs w:val="20"/>
                <w:lang w:val="en-US"/>
              </w:rPr>
              <w:t>1</w:t>
            </w:r>
          </w:p>
        </w:tc>
        <w:tc>
          <w:tcPr>
            <w:tcW w:w="1763" w:type="pct"/>
            <w:tcBorders>
              <w:top w:val="nil"/>
              <w:left w:val="nil"/>
              <w:bottom w:val="single" w:sz="4" w:space="0" w:color="auto"/>
              <w:right w:val="nil"/>
            </w:tcBorders>
            <w:shd w:val="clear" w:color="auto" w:fill="auto"/>
            <w:noWrap/>
            <w:vAlign w:val="center"/>
            <w:hideMark/>
          </w:tcPr>
          <w:p w14:paraId="66E3F6CE" w14:textId="77777777" w:rsidR="00545ED2" w:rsidRPr="00236D62" w:rsidRDefault="00545ED2" w:rsidP="00CE6358">
            <w:pPr>
              <w:spacing w:after="0" w:line="240" w:lineRule="auto"/>
              <w:jc w:val="right"/>
              <w:rPr>
                <w:rFonts w:ascii="Times New Roman" w:eastAsia="Times New Roman" w:hAnsi="Times New Roman" w:cs="Times New Roman"/>
                <w:color w:val="000000" w:themeColor="text1"/>
                <w:sz w:val="24"/>
                <w:szCs w:val="20"/>
                <w:lang w:val="en-US"/>
              </w:rPr>
            </w:pPr>
            <w:r w:rsidRPr="00236D62">
              <w:rPr>
                <w:rFonts w:ascii="Times New Roman" w:eastAsia="Times New Roman" w:hAnsi="Times New Roman" w:cs="Times New Roman"/>
                <w:color w:val="000000" w:themeColor="text1"/>
                <w:sz w:val="24"/>
                <w:szCs w:val="20"/>
                <w:lang w:val="en-US"/>
              </w:rPr>
              <w:t>222.52</w:t>
            </w:r>
          </w:p>
        </w:tc>
      </w:tr>
      <w:tr w:rsidR="00545ED2" w:rsidRPr="00236D62" w14:paraId="7CC6A19E" w14:textId="77777777" w:rsidTr="00CE6358">
        <w:trPr>
          <w:trHeight w:val="20"/>
        </w:trPr>
        <w:tc>
          <w:tcPr>
            <w:tcW w:w="5000" w:type="pct"/>
            <w:gridSpan w:val="3"/>
            <w:tcBorders>
              <w:top w:val="single" w:sz="4" w:space="0" w:color="auto"/>
              <w:left w:val="nil"/>
              <w:bottom w:val="single" w:sz="4" w:space="0" w:color="auto"/>
              <w:right w:val="nil"/>
            </w:tcBorders>
            <w:shd w:val="clear" w:color="auto" w:fill="auto"/>
            <w:vAlign w:val="center"/>
          </w:tcPr>
          <w:p w14:paraId="19376266" w14:textId="77777777" w:rsidR="00545ED2" w:rsidRPr="00236D62" w:rsidRDefault="00545ED2" w:rsidP="00545ED2">
            <w:pPr>
              <w:spacing w:after="0" w:line="240" w:lineRule="auto"/>
              <w:rPr>
                <w:rFonts w:ascii="Times New Roman" w:eastAsia="Times New Roman" w:hAnsi="Times New Roman" w:cs="Times New Roman"/>
                <w:color w:val="000000" w:themeColor="text1"/>
                <w:sz w:val="24"/>
                <w:szCs w:val="18"/>
                <w:lang w:val="en-US"/>
              </w:rPr>
            </w:pPr>
            <w:r w:rsidRPr="00236D62">
              <w:rPr>
                <w:rFonts w:ascii="Times New Roman" w:eastAsia="Times New Roman" w:hAnsi="Times New Roman" w:cs="Times New Roman"/>
                <w:color w:val="000000" w:themeColor="text1"/>
                <w:sz w:val="24"/>
                <w:szCs w:val="18"/>
                <w:lang w:val="en-US"/>
              </w:rPr>
              <w:t xml:space="preserve">* </w:t>
            </w:r>
            <w:r w:rsidRPr="00236D62">
              <w:rPr>
                <w:rFonts w:ascii="Times New Roman" w:eastAsia="Times New Roman" w:hAnsi="Times New Roman" w:cs="Times New Roman"/>
                <w:i/>
                <w:iCs/>
                <w:color w:val="000000" w:themeColor="text1"/>
                <w:sz w:val="24"/>
                <w:szCs w:val="18"/>
                <w:lang w:val="en-US"/>
              </w:rPr>
              <w:t>p</w:t>
            </w:r>
            <w:r w:rsidRPr="00236D62">
              <w:rPr>
                <w:rFonts w:ascii="Times New Roman" w:eastAsia="Times New Roman" w:hAnsi="Times New Roman" w:cs="Times New Roman"/>
                <w:color w:val="000000" w:themeColor="text1"/>
                <w:sz w:val="24"/>
                <w:szCs w:val="18"/>
                <w:lang w:val="en-US"/>
              </w:rPr>
              <w:t xml:space="preserve"> &lt; .001.</w:t>
            </w:r>
          </w:p>
        </w:tc>
      </w:tr>
    </w:tbl>
    <w:p w14:paraId="6343205F" w14:textId="77777777" w:rsidR="00473707" w:rsidRDefault="00473707" w:rsidP="00E05A23">
      <w:pPr>
        <w:widowControl w:val="0"/>
        <w:spacing w:before="120" w:after="0" w:line="240" w:lineRule="auto"/>
        <w:ind w:firstLine="357"/>
        <w:contextualSpacing/>
        <w:rPr>
          <w:rFonts w:ascii="Times New Roman" w:hAnsi="Times New Roman" w:cs="Times New Roman"/>
          <w:color w:val="000000" w:themeColor="text1"/>
          <w:sz w:val="24"/>
          <w:szCs w:val="24"/>
          <w:lang w:val="en-US"/>
        </w:rPr>
      </w:pPr>
    </w:p>
    <w:p w14:paraId="6F4FE884" w14:textId="57CFA48E" w:rsidR="00053C64" w:rsidRPr="002C73A7" w:rsidRDefault="00053C64" w:rsidP="00473707">
      <w:pPr>
        <w:widowControl w:val="0"/>
        <w:spacing w:before="120" w:after="0" w:line="480" w:lineRule="auto"/>
        <w:ind w:firstLine="357"/>
        <w:contextualSpacing/>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For the savings performance, the authors used the existing documentation on the concluded savings initiatives for products and services. The </w:t>
      </w:r>
      <w:r w:rsidR="00CC2FF6" w:rsidRPr="002C73A7">
        <w:rPr>
          <w:rFonts w:ascii="Times New Roman" w:hAnsi="Times New Roman" w:cs="Times New Roman"/>
          <w:bCs/>
          <w:color w:val="000000" w:themeColor="text1"/>
          <w:sz w:val="24"/>
          <w:szCs w:val="24"/>
          <w:lang w:val="en-US"/>
        </w:rPr>
        <w:t xml:space="preserve">savings performance </w:t>
      </w:r>
      <w:r w:rsidRPr="002C73A7">
        <w:rPr>
          <w:rFonts w:ascii="Times New Roman" w:hAnsi="Times New Roman" w:cs="Times New Roman"/>
          <w:color w:val="000000" w:themeColor="text1"/>
          <w:sz w:val="24"/>
          <w:szCs w:val="24"/>
          <w:lang w:val="en-US"/>
        </w:rPr>
        <w:t xml:space="preserve">(SAV) was calculated as the difference </w:t>
      </w:r>
      <w:r w:rsidR="009A2810" w:rsidRPr="002C73A7">
        <w:rPr>
          <w:rFonts w:ascii="Times New Roman" w:hAnsi="Times New Roman" w:cs="Times New Roman"/>
          <w:color w:val="000000" w:themeColor="text1"/>
          <w:sz w:val="24"/>
          <w:szCs w:val="24"/>
          <w:lang w:val="en-US"/>
        </w:rPr>
        <w:t>between</w:t>
      </w:r>
      <w:r w:rsidRPr="002C73A7">
        <w:rPr>
          <w:rFonts w:ascii="Times New Roman" w:hAnsi="Times New Roman" w:cs="Times New Roman"/>
          <w:color w:val="000000" w:themeColor="text1"/>
          <w:sz w:val="24"/>
          <w:szCs w:val="24"/>
          <w:lang w:val="en-US"/>
        </w:rPr>
        <w:t xml:space="preserve"> the old and new spend documented in the data set. Further, the </w:t>
      </w:r>
      <w:r w:rsidR="00DD1811">
        <w:rPr>
          <w:rFonts w:ascii="Times New Roman" w:hAnsi="Times New Roman" w:cs="Times New Roman"/>
          <w:color w:val="000000" w:themeColor="text1"/>
          <w:sz w:val="24"/>
          <w:szCs w:val="24"/>
          <w:lang w:val="en-US"/>
        </w:rPr>
        <w:t xml:space="preserve">matched </w:t>
      </w:r>
      <w:r w:rsidRPr="002C73A7">
        <w:rPr>
          <w:rFonts w:ascii="Times New Roman" w:hAnsi="Times New Roman" w:cs="Times New Roman"/>
          <w:color w:val="000000" w:themeColor="text1"/>
          <w:sz w:val="24"/>
          <w:szCs w:val="24"/>
          <w:lang w:val="en-US"/>
        </w:rPr>
        <w:t>data set included</w:t>
      </w:r>
      <w:r w:rsidR="00CC19CC" w:rsidRPr="002C73A7">
        <w:rPr>
          <w:rFonts w:ascii="Times New Roman" w:hAnsi="Times New Roman" w:cs="Times New Roman"/>
          <w:color w:val="000000" w:themeColor="text1"/>
          <w:sz w:val="24"/>
          <w:szCs w:val="24"/>
          <w:lang w:val="en-US"/>
        </w:rPr>
        <w:t>, among others,</w:t>
      </w:r>
      <w:r w:rsidRPr="002C73A7">
        <w:rPr>
          <w:rFonts w:ascii="Times New Roman" w:hAnsi="Times New Roman" w:cs="Times New Roman"/>
          <w:color w:val="000000" w:themeColor="text1"/>
          <w:sz w:val="24"/>
          <w:szCs w:val="24"/>
          <w:lang w:val="en-US"/>
        </w:rPr>
        <w:t xml:space="preserve"> the following details </w:t>
      </w:r>
      <w:r w:rsidR="00CC19CC" w:rsidRPr="002C73A7">
        <w:rPr>
          <w:rFonts w:ascii="Times New Roman" w:hAnsi="Times New Roman" w:cs="Times New Roman"/>
          <w:color w:val="000000" w:themeColor="text1"/>
          <w:sz w:val="24"/>
          <w:szCs w:val="24"/>
          <w:lang w:val="en-US"/>
        </w:rPr>
        <w:t>that</w:t>
      </w:r>
      <w:r w:rsidRPr="002C73A7">
        <w:rPr>
          <w:rFonts w:ascii="Times New Roman" w:hAnsi="Times New Roman" w:cs="Times New Roman"/>
          <w:color w:val="000000" w:themeColor="text1"/>
          <w:sz w:val="24"/>
          <w:szCs w:val="24"/>
          <w:lang w:val="en-US"/>
        </w:rPr>
        <w:t xml:space="preserve"> were used as </w:t>
      </w:r>
      <w:r w:rsidRPr="002C73A7">
        <w:rPr>
          <w:rFonts w:ascii="Times New Roman" w:hAnsi="Times New Roman" w:cs="Times New Roman"/>
          <w:color w:val="000000" w:themeColor="text1"/>
          <w:sz w:val="24"/>
          <w:szCs w:val="24"/>
          <w:lang w:val="en-US"/>
        </w:rPr>
        <w:lastRenderedPageBreak/>
        <w:t xml:space="preserve">control variables in the regression analysis: </w:t>
      </w:r>
    </w:p>
    <w:p w14:paraId="0A98454D" w14:textId="77777777" w:rsidR="00E05A23" w:rsidRDefault="00053C64" w:rsidP="00E05A23">
      <w:pPr>
        <w:pStyle w:val="ListParagraph"/>
        <w:widowControl w:val="0"/>
        <w:numPr>
          <w:ilvl w:val="0"/>
          <w:numId w:val="34"/>
        </w:numPr>
        <w:spacing w:after="0" w:line="480" w:lineRule="auto"/>
        <w:ind w:left="426" w:hanging="284"/>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Type of product</w:t>
      </w:r>
      <w:r w:rsidR="00CC19CC" w:rsidRPr="002C73A7">
        <w:rPr>
          <w:rFonts w:ascii="Times New Roman" w:hAnsi="Times New Roman" w:cs="Times New Roman"/>
          <w:color w:val="000000" w:themeColor="text1"/>
          <w:sz w:val="24"/>
          <w:szCs w:val="24"/>
          <w:lang w:val="en-US"/>
        </w:rPr>
        <w:t xml:space="preserve"> or </w:t>
      </w:r>
      <w:r w:rsidRPr="002C73A7">
        <w:rPr>
          <w:rFonts w:ascii="Times New Roman" w:hAnsi="Times New Roman" w:cs="Times New Roman"/>
          <w:color w:val="000000" w:themeColor="text1"/>
          <w:sz w:val="24"/>
          <w:szCs w:val="24"/>
          <w:lang w:val="en-US"/>
        </w:rPr>
        <w:t>service</w:t>
      </w:r>
      <w:r w:rsidR="00736BF1" w:rsidRPr="002C73A7">
        <w:rPr>
          <w:rFonts w:ascii="Times New Roman" w:hAnsi="Times New Roman" w:cs="Times New Roman"/>
          <w:color w:val="000000" w:themeColor="text1"/>
          <w:sz w:val="24"/>
          <w:szCs w:val="24"/>
          <w:lang w:val="en-US"/>
        </w:rPr>
        <w:t xml:space="preserve"> (</w:t>
      </w:r>
      <w:r w:rsidR="00CC19CC" w:rsidRPr="002C73A7">
        <w:rPr>
          <w:rFonts w:ascii="Times New Roman" w:hAnsi="Times New Roman" w:cs="Times New Roman"/>
          <w:color w:val="000000" w:themeColor="text1"/>
          <w:sz w:val="24"/>
          <w:szCs w:val="24"/>
          <w:lang w:val="en-US"/>
        </w:rPr>
        <w:t>that is, the</w:t>
      </w:r>
      <w:r w:rsidRPr="002C73A7">
        <w:rPr>
          <w:rFonts w:ascii="Times New Roman" w:hAnsi="Times New Roman" w:cs="Times New Roman"/>
          <w:color w:val="000000" w:themeColor="text1"/>
          <w:sz w:val="24"/>
          <w:szCs w:val="24"/>
          <w:lang w:val="en-US"/>
        </w:rPr>
        <w:t xml:space="preserve"> direct and indirect spend</w:t>
      </w:r>
      <w:r w:rsidR="00736BF1"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Direct spend was defined as spend </w:t>
      </w:r>
      <w:r w:rsidR="00E05A23">
        <w:rPr>
          <w:rFonts w:ascii="Times New Roman" w:hAnsi="Times New Roman" w:cs="Times New Roman"/>
          <w:color w:val="000000" w:themeColor="text1"/>
          <w:sz w:val="24"/>
          <w:szCs w:val="24"/>
          <w:lang w:val="en-US"/>
        </w:rPr>
        <w:t xml:space="preserve">specific </w:t>
      </w:r>
      <w:r w:rsidRPr="002C73A7">
        <w:rPr>
          <w:rFonts w:ascii="Times New Roman" w:hAnsi="Times New Roman" w:cs="Times New Roman"/>
          <w:color w:val="000000" w:themeColor="text1"/>
          <w:sz w:val="24"/>
          <w:szCs w:val="24"/>
          <w:lang w:val="en-US"/>
        </w:rPr>
        <w:t xml:space="preserve">to the industry, </w:t>
      </w:r>
      <w:r w:rsidR="00577510" w:rsidRPr="002C73A7">
        <w:rPr>
          <w:rFonts w:ascii="Times New Roman" w:hAnsi="Times New Roman" w:cs="Times New Roman"/>
          <w:color w:val="000000" w:themeColor="text1"/>
          <w:sz w:val="24"/>
          <w:szCs w:val="24"/>
          <w:lang w:val="en-US"/>
        </w:rPr>
        <w:t>for example,</w:t>
      </w:r>
      <w:r w:rsidRPr="002C73A7">
        <w:rPr>
          <w:rFonts w:ascii="Times New Roman" w:hAnsi="Times New Roman" w:cs="Times New Roman"/>
          <w:color w:val="000000" w:themeColor="text1"/>
          <w:sz w:val="24"/>
          <w:szCs w:val="24"/>
          <w:lang w:val="en-US"/>
        </w:rPr>
        <w:t xml:space="preserve"> for wind turbines and power transformers, whereas indirect spend related to areas</w:t>
      </w:r>
      <w:r w:rsidR="00577510"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such as consulting and facility management</w:t>
      </w:r>
      <w:r w:rsidR="00736BF1" w:rsidRPr="002C73A7">
        <w:rPr>
          <w:rFonts w:ascii="Times New Roman" w:hAnsi="Times New Roman" w:cs="Times New Roman"/>
          <w:color w:val="000000" w:themeColor="text1"/>
          <w:sz w:val="24"/>
          <w:szCs w:val="24"/>
          <w:lang w:val="en-US"/>
        </w:rPr>
        <w:t>,</w:t>
      </w:r>
      <w:r w:rsidR="00E05A23">
        <w:rPr>
          <w:rFonts w:ascii="Times New Roman" w:hAnsi="Times New Roman" w:cs="Times New Roman"/>
          <w:color w:val="000000" w:themeColor="text1"/>
          <w:sz w:val="24"/>
          <w:szCs w:val="24"/>
          <w:lang w:val="en-US"/>
        </w:rPr>
        <w:t xml:space="preserve"> but also more technically-</w:t>
      </w:r>
      <w:r w:rsidRPr="002C73A7">
        <w:rPr>
          <w:rFonts w:ascii="Times New Roman" w:hAnsi="Times New Roman" w:cs="Times New Roman"/>
          <w:color w:val="000000" w:themeColor="text1"/>
          <w:sz w:val="24"/>
          <w:szCs w:val="24"/>
          <w:lang w:val="en-US"/>
        </w:rPr>
        <w:t xml:space="preserve">driven </w:t>
      </w:r>
      <w:r w:rsidR="00736BF1" w:rsidRPr="002C73A7">
        <w:rPr>
          <w:rFonts w:ascii="Times New Roman" w:hAnsi="Times New Roman" w:cs="Times New Roman"/>
          <w:color w:val="000000" w:themeColor="text1"/>
          <w:sz w:val="24"/>
          <w:szCs w:val="24"/>
          <w:lang w:val="en-US"/>
        </w:rPr>
        <w:t xml:space="preserve">areas, </w:t>
      </w:r>
      <w:r w:rsidRPr="002C73A7">
        <w:rPr>
          <w:rFonts w:ascii="Times New Roman" w:hAnsi="Times New Roman" w:cs="Times New Roman"/>
          <w:color w:val="000000" w:themeColor="text1"/>
          <w:sz w:val="24"/>
          <w:szCs w:val="24"/>
          <w:lang w:val="en-US"/>
        </w:rPr>
        <w:t xml:space="preserve">such as scaffolding and underground works. The control variable was dummy coded with Indirect </w:t>
      </w:r>
      <w:r w:rsidR="00736BF1" w:rsidRPr="002C73A7">
        <w:rPr>
          <w:rFonts w:ascii="Times New Roman" w:hAnsi="Times New Roman" w:cs="Times New Roman"/>
          <w:color w:val="000000" w:themeColor="text1"/>
          <w:sz w:val="24"/>
          <w:szCs w:val="24"/>
          <w:lang w:val="en-US"/>
        </w:rPr>
        <w:t>S</w:t>
      </w:r>
      <w:r w:rsidRPr="002C73A7">
        <w:rPr>
          <w:rFonts w:ascii="Times New Roman" w:hAnsi="Times New Roman" w:cs="Times New Roman"/>
          <w:color w:val="000000" w:themeColor="text1"/>
          <w:sz w:val="24"/>
          <w:szCs w:val="24"/>
          <w:lang w:val="en-US"/>
        </w:rPr>
        <w:t>pend</w:t>
      </w:r>
      <w:r w:rsidR="00CC2FF6" w:rsidRPr="002C73A7">
        <w:rPr>
          <w:rFonts w:ascii="Times New Roman" w:hAnsi="Times New Roman" w:cs="Times New Roman"/>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t>=</w:t>
      </w:r>
      <w:r w:rsidR="00CC2FF6" w:rsidRPr="002C73A7">
        <w:rPr>
          <w:rFonts w:ascii="Times New Roman" w:hAnsi="Times New Roman" w:cs="Times New Roman"/>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t xml:space="preserve">0 and Direct </w:t>
      </w:r>
      <w:r w:rsidR="00736BF1" w:rsidRPr="002C73A7">
        <w:rPr>
          <w:rFonts w:ascii="Times New Roman" w:hAnsi="Times New Roman" w:cs="Times New Roman"/>
          <w:color w:val="000000" w:themeColor="text1"/>
          <w:sz w:val="24"/>
          <w:szCs w:val="24"/>
          <w:lang w:val="en-US"/>
        </w:rPr>
        <w:t>S</w:t>
      </w:r>
      <w:r w:rsidRPr="002C73A7">
        <w:rPr>
          <w:rFonts w:ascii="Times New Roman" w:hAnsi="Times New Roman" w:cs="Times New Roman"/>
          <w:color w:val="000000" w:themeColor="text1"/>
          <w:sz w:val="24"/>
          <w:szCs w:val="24"/>
          <w:lang w:val="en-US"/>
        </w:rPr>
        <w:t>pend</w:t>
      </w:r>
      <w:r w:rsidR="00CC2FF6" w:rsidRPr="002C73A7">
        <w:rPr>
          <w:rFonts w:ascii="Times New Roman" w:hAnsi="Times New Roman" w:cs="Times New Roman"/>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t>=</w:t>
      </w:r>
      <w:r w:rsidR="00CC2FF6" w:rsidRPr="002C73A7">
        <w:rPr>
          <w:rFonts w:ascii="Times New Roman" w:hAnsi="Times New Roman" w:cs="Times New Roman"/>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t>1.</w:t>
      </w:r>
    </w:p>
    <w:p w14:paraId="47063B6F" w14:textId="77777777" w:rsidR="00E05A23" w:rsidRDefault="00053C64" w:rsidP="00E05A23">
      <w:pPr>
        <w:pStyle w:val="ListParagraph"/>
        <w:widowControl w:val="0"/>
        <w:numPr>
          <w:ilvl w:val="0"/>
          <w:numId w:val="34"/>
        </w:numPr>
        <w:spacing w:after="0" w:line="480" w:lineRule="auto"/>
        <w:ind w:left="426" w:hanging="284"/>
        <w:rPr>
          <w:rFonts w:ascii="Times New Roman" w:hAnsi="Times New Roman" w:cs="Times New Roman"/>
          <w:color w:val="000000" w:themeColor="text1"/>
          <w:sz w:val="24"/>
          <w:szCs w:val="24"/>
          <w:lang w:val="en-US"/>
        </w:rPr>
      </w:pPr>
      <w:r w:rsidRPr="00E05A23">
        <w:rPr>
          <w:rFonts w:ascii="Times New Roman" w:hAnsi="Times New Roman" w:cs="Times New Roman"/>
          <w:color w:val="000000" w:themeColor="text1"/>
          <w:sz w:val="24"/>
          <w:szCs w:val="24"/>
          <w:lang w:val="en-US"/>
        </w:rPr>
        <w:t xml:space="preserve">Type of funding, </w:t>
      </w:r>
      <w:r w:rsidR="00577510" w:rsidRPr="00E05A23">
        <w:rPr>
          <w:rFonts w:ascii="Times New Roman" w:hAnsi="Times New Roman" w:cs="Times New Roman"/>
          <w:color w:val="000000" w:themeColor="text1"/>
          <w:sz w:val="24"/>
          <w:szCs w:val="24"/>
          <w:lang w:val="en-US"/>
        </w:rPr>
        <w:t>that is,</w:t>
      </w:r>
      <w:r w:rsidRPr="00E05A23">
        <w:rPr>
          <w:rFonts w:ascii="Times New Roman" w:hAnsi="Times New Roman" w:cs="Times New Roman"/>
          <w:color w:val="000000" w:themeColor="text1"/>
          <w:sz w:val="24"/>
          <w:szCs w:val="24"/>
          <w:lang w:val="en-US"/>
        </w:rPr>
        <w:t xml:space="preserve"> capital expenditures (Capex) and operational expenditures (Opex). Capital expenditures usually defin</w:t>
      </w:r>
      <w:r w:rsidR="00577510" w:rsidRPr="00E05A23">
        <w:rPr>
          <w:rFonts w:ascii="Times New Roman" w:hAnsi="Times New Roman" w:cs="Times New Roman"/>
          <w:color w:val="000000" w:themeColor="text1"/>
          <w:sz w:val="24"/>
          <w:szCs w:val="24"/>
          <w:lang w:val="en-US"/>
        </w:rPr>
        <w:t>e</w:t>
      </w:r>
      <w:r w:rsidRPr="00E05A23">
        <w:rPr>
          <w:rFonts w:ascii="Times New Roman" w:hAnsi="Times New Roman" w:cs="Times New Roman"/>
          <w:color w:val="000000" w:themeColor="text1"/>
          <w:sz w:val="24"/>
          <w:szCs w:val="24"/>
          <w:lang w:val="en-US"/>
        </w:rPr>
        <w:t xml:space="preserve"> investments for larger projects</w:t>
      </w:r>
      <w:r w:rsidR="00577510" w:rsidRPr="00E05A23">
        <w:rPr>
          <w:rFonts w:ascii="Times New Roman" w:hAnsi="Times New Roman" w:cs="Times New Roman"/>
          <w:color w:val="000000" w:themeColor="text1"/>
          <w:sz w:val="24"/>
          <w:szCs w:val="24"/>
          <w:lang w:val="en-US"/>
        </w:rPr>
        <w:t>,</w:t>
      </w:r>
      <w:r w:rsidRPr="00E05A23">
        <w:rPr>
          <w:rFonts w:ascii="Times New Roman" w:hAnsi="Times New Roman" w:cs="Times New Roman"/>
          <w:color w:val="000000" w:themeColor="text1"/>
          <w:sz w:val="24"/>
          <w:szCs w:val="24"/>
          <w:lang w:val="en-US"/>
        </w:rPr>
        <w:t xml:space="preserve"> and operational expenditures </w:t>
      </w:r>
      <w:r w:rsidR="00577510" w:rsidRPr="00E05A23">
        <w:rPr>
          <w:rFonts w:ascii="Times New Roman" w:hAnsi="Times New Roman" w:cs="Times New Roman"/>
          <w:color w:val="000000" w:themeColor="text1"/>
          <w:sz w:val="24"/>
          <w:szCs w:val="24"/>
          <w:lang w:val="en-US"/>
        </w:rPr>
        <w:t>are</w:t>
      </w:r>
      <w:r w:rsidRPr="00E05A23">
        <w:rPr>
          <w:rFonts w:ascii="Times New Roman" w:hAnsi="Times New Roman" w:cs="Times New Roman"/>
          <w:color w:val="000000" w:themeColor="text1"/>
          <w:sz w:val="24"/>
          <w:szCs w:val="24"/>
          <w:lang w:val="en-US"/>
        </w:rPr>
        <w:t xml:space="preserve"> used for recurring operations and maintenance. The control variable was dummy coded with Capex</w:t>
      </w:r>
      <w:r w:rsidR="00CC2FF6" w:rsidRPr="00E05A23">
        <w:rPr>
          <w:rFonts w:ascii="Times New Roman" w:hAnsi="Times New Roman" w:cs="Times New Roman"/>
          <w:color w:val="000000" w:themeColor="text1"/>
          <w:sz w:val="24"/>
          <w:szCs w:val="24"/>
          <w:lang w:val="en-US"/>
        </w:rPr>
        <w:t xml:space="preserve"> </w:t>
      </w:r>
      <w:r w:rsidRPr="00E05A23">
        <w:rPr>
          <w:rFonts w:ascii="Times New Roman" w:hAnsi="Times New Roman" w:cs="Times New Roman"/>
          <w:color w:val="000000" w:themeColor="text1"/>
          <w:sz w:val="24"/>
          <w:szCs w:val="24"/>
          <w:lang w:val="en-US"/>
        </w:rPr>
        <w:t>=</w:t>
      </w:r>
      <w:r w:rsidR="00CC2FF6" w:rsidRPr="00E05A23">
        <w:rPr>
          <w:rFonts w:ascii="Times New Roman" w:hAnsi="Times New Roman" w:cs="Times New Roman"/>
          <w:color w:val="000000" w:themeColor="text1"/>
          <w:sz w:val="24"/>
          <w:szCs w:val="24"/>
          <w:lang w:val="en-US"/>
        </w:rPr>
        <w:t xml:space="preserve"> </w:t>
      </w:r>
      <w:r w:rsidRPr="00E05A23">
        <w:rPr>
          <w:rFonts w:ascii="Times New Roman" w:hAnsi="Times New Roman" w:cs="Times New Roman"/>
          <w:color w:val="000000" w:themeColor="text1"/>
          <w:sz w:val="24"/>
          <w:szCs w:val="24"/>
          <w:lang w:val="en-US"/>
        </w:rPr>
        <w:t>0 and Opex</w:t>
      </w:r>
      <w:r w:rsidR="00CC2FF6" w:rsidRPr="00E05A23">
        <w:rPr>
          <w:rFonts w:ascii="Times New Roman" w:hAnsi="Times New Roman" w:cs="Times New Roman"/>
          <w:color w:val="000000" w:themeColor="text1"/>
          <w:sz w:val="24"/>
          <w:szCs w:val="24"/>
          <w:lang w:val="en-US"/>
        </w:rPr>
        <w:t xml:space="preserve"> </w:t>
      </w:r>
      <w:r w:rsidRPr="00E05A23">
        <w:rPr>
          <w:rFonts w:ascii="Times New Roman" w:hAnsi="Times New Roman" w:cs="Times New Roman"/>
          <w:color w:val="000000" w:themeColor="text1"/>
          <w:sz w:val="24"/>
          <w:szCs w:val="24"/>
          <w:lang w:val="en-US"/>
        </w:rPr>
        <w:t>=</w:t>
      </w:r>
      <w:r w:rsidR="00CC2FF6" w:rsidRPr="00E05A23">
        <w:rPr>
          <w:rFonts w:ascii="Times New Roman" w:hAnsi="Times New Roman" w:cs="Times New Roman"/>
          <w:color w:val="000000" w:themeColor="text1"/>
          <w:sz w:val="24"/>
          <w:szCs w:val="24"/>
          <w:lang w:val="en-US"/>
        </w:rPr>
        <w:t xml:space="preserve"> </w:t>
      </w:r>
      <w:r w:rsidRPr="00E05A23">
        <w:rPr>
          <w:rFonts w:ascii="Times New Roman" w:hAnsi="Times New Roman" w:cs="Times New Roman"/>
          <w:color w:val="000000" w:themeColor="text1"/>
          <w:sz w:val="24"/>
          <w:szCs w:val="24"/>
          <w:lang w:val="en-US"/>
        </w:rPr>
        <w:t>1.</w:t>
      </w:r>
    </w:p>
    <w:p w14:paraId="03E7ED61" w14:textId="77777777" w:rsidR="00E05A23" w:rsidRDefault="00053C64" w:rsidP="00E05A23">
      <w:pPr>
        <w:pStyle w:val="ListParagraph"/>
        <w:widowControl w:val="0"/>
        <w:numPr>
          <w:ilvl w:val="0"/>
          <w:numId w:val="34"/>
        </w:numPr>
        <w:spacing w:after="0" w:line="480" w:lineRule="auto"/>
        <w:ind w:left="426" w:hanging="284"/>
        <w:rPr>
          <w:rFonts w:ascii="Times New Roman" w:hAnsi="Times New Roman" w:cs="Times New Roman"/>
          <w:color w:val="000000" w:themeColor="text1"/>
          <w:sz w:val="24"/>
          <w:szCs w:val="24"/>
          <w:lang w:val="en-US"/>
        </w:rPr>
      </w:pPr>
      <w:r w:rsidRPr="00E05A23">
        <w:rPr>
          <w:rFonts w:ascii="Times New Roman" w:hAnsi="Times New Roman" w:cs="Times New Roman"/>
          <w:color w:val="000000" w:themeColor="text1"/>
          <w:sz w:val="24"/>
          <w:szCs w:val="24"/>
          <w:lang w:val="en-US"/>
        </w:rPr>
        <w:t>Competitive bidding and direct award. Competitive bidding defin</w:t>
      </w:r>
      <w:r w:rsidR="00577510" w:rsidRPr="00E05A23">
        <w:rPr>
          <w:rFonts w:ascii="Times New Roman" w:hAnsi="Times New Roman" w:cs="Times New Roman"/>
          <w:color w:val="000000" w:themeColor="text1"/>
          <w:sz w:val="24"/>
          <w:szCs w:val="24"/>
          <w:lang w:val="en-US"/>
        </w:rPr>
        <w:t>ed</w:t>
      </w:r>
      <w:r w:rsidRPr="00E05A23">
        <w:rPr>
          <w:rFonts w:ascii="Times New Roman" w:hAnsi="Times New Roman" w:cs="Times New Roman"/>
          <w:color w:val="000000" w:themeColor="text1"/>
          <w:sz w:val="24"/>
          <w:szCs w:val="24"/>
          <w:lang w:val="en-US"/>
        </w:rPr>
        <w:t xml:space="preserve"> an award only after competition whereas a direct award was specified by selecting the supplier without competition due to other constraints. The control variable was dummy coded with Direct Award</w:t>
      </w:r>
      <w:r w:rsidR="00CC2FF6" w:rsidRPr="00E05A23">
        <w:rPr>
          <w:rFonts w:ascii="Times New Roman" w:hAnsi="Times New Roman" w:cs="Times New Roman"/>
          <w:color w:val="000000" w:themeColor="text1"/>
          <w:sz w:val="24"/>
          <w:szCs w:val="24"/>
          <w:lang w:val="en-US"/>
        </w:rPr>
        <w:t xml:space="preserve"> </w:t>
      </w:r>
      <w:r w:rsidRPr="00E05A23">
        <w:rPr>
          <w:rFonts w:ascii="Times New Roman" w:hAnsi="Times New Roman" w:cs="Times New Roman"/>
          <w:color w:val="000000" w:themeColor="text1"/>
          <w:sz w:val="24"/>
          <w:szCs w:val="24"/>
          <w:lang w:val="en-US"/>
        </w:rPr>
        <w:t>=</w:t>
      </w:r>
      <w:r w:rsidR="00CC2FF6" w:rsidRPr="00E05A23">
        <w:rPr>
          <w:rFonts w:ascii="Times New Roman" w:hAnsi="Times New Roman" w:cs="Times New Roman"/>
          <w:color w:val="000000" w:themeColor="text1"/>
          <w:sz w:val="24"/>
          <w:szCs w:val="24"/>
          <w:lang w:val="en-US"/>
        </w:rPr>
        <w:t xml:space="preserve"> </w:t>
      </w:r>
      <w:r w:rsidRPr="00E05A23">
        <w:rPr>
          <w:rFonts w:ascii="Times New Roman" w:hAnsi="Times New Roman" w:cs="Times New Roman"/>
          <w:color w:val="000000" w:themeColor="text1"/>
          <w:sz w:val="24"/>
          <w:szCs w:val="24"/>
          <w:lang w:val="en-US"/>
        </w:rPr>
        <w:t xml:space="preserve">0 and Award after </w:t>
      </w:r>
      <w:r w:rsidR="00736BF1" w:rsidRPr="00E05A23">
        <w:rPr>
          <w:rFonts w:ascii="Times New Roman" w:hAnsi="Times New Roman" w:cs="Times New Roman"/>
          <w:color w:val="000000" w:themeColor="text1"/>
          <w:sz w:val="24"/>
          <w:szCs w:val="24"/>
          <w:lang w:val="en-US"/>
        </w:rPr>
        <w:t>C</w:t>
      </w:r>
      <w:r w:rsidRPr="00E05A23">
        <w:rPr>
          <w:rFonts w:ascii="Times New Roman" w:hAnsi="Times New Roman" w:cs="Times New Roman"/>
          <w:color w:val="000000" w:themeColor="text1"/>
          <w:sz w:val="24"/>
          <w:szCs w:val="24"/>
          <w:lang w:val="en-US"/>
        </w:rPr>
        <w:t>ompetition</w:t>
      </w:r>
      <w:r w:rsidR="00CC2FF6" w:rsidRPr="00E05A23">
        <w:rPr>
          <w:rFonts w:ascii="Times New Roman" w:hAnsi="Times New Roman" w:cs="Times New Roman"/>
          <w:color w:val="000000" w:themeColor="text1"/>
          <w:sz w:val="24"/>
          <w:szCs w:val="24"/>
          <w:lang w:val="en-US"/>
        </w:rPr>
        <w:t xml:space="preserve"> </w:t>
      </w:r>
      <w:r w:rsidRPr="00E05A23">
        <w:rPr>
          <w:rFonts w:ascii="Times New Roman" w:hAnsi="Times New Roman" w:cs="Times New Roman"/>
          <w:color w:val="000000" w:themeColor="text1"/>
          <w:sz w:val="24"/>
          <w:szCs w:val="24"/>
          <w:lang w:val="en-US"/>
        </w:rPr>
        <w:t>=</w:t>
      </w:r>
      <w:r w:rsidR="00CC2FF6" w:rsidRPr="00E05A23">
        <w:rPr>
          <w:rFonts w:ascii="Times New Roman" w:hAnsi="Times New Roman" w:cs="Times New Roman"/>
          <w:color w:val="000000" w:themeColor="text1"/>
          <w:sz w:val="24"/>
          <w:szCs w:val="24"/>
          <w:lang w:val="en-US"/>
        </w:rPr>
        <w:t xml:space="preserve"> </w:t>
      </w:r>
      <w:r w:rsidRPr="00E05A23">
        <w:rPr>
          <w:rFonts w:ascii="Times New Roman" w:hAnsi="Times New Roman" w:cs="Times New Roman"/>
          <w:color w:val="000000" w:themeColor="text1"/>
          <w:sz w:val="24"/>
          <w:szCs w:val="24"/>
          <w:lang w:val="en-US"/>
        </w:rPr>
        <w:t>1.</w:t>
      </w:r>
    </w:p>
    <w:p w14:paraId="7D1EAAD7" w14:textId="1B215503" w:rsidR="00053C64" w:rsidRDefault="00053C64" w:rsidP="00E05A23">
      <w:pPr>
        <w:pStyle w:val="ListParagraph"/>
        <w:widowControl w:val="0"/>
        <w:numPr>
          <w:ilvl w:val="0"/>
          <w:numId w:val="34"/>
        </w:numPr>
        <w:spacing w:after="0" w:line="480" w:lineRule="auto"/>
        <w:ind w:left="426" w:hanging="284"/>
        <w:rPr>
          <w:rFonts w:ascii="Times New Roman" w:hAnsi="Times New Roman" w:cs="Times New Roman"/>
          <w:color w:val="000000" w:themeColor="text1"/>
          <w:sz w:val="24"/>
          <w:szCs w:val="24"/>
          <w:lang w:val="en-US"/>
        </w:rPr>
      </w:pPr>
      <w:r w:rsidRPr="00E05A23">
        <w:rPr>
          <w:rFonts w:ascii="Times New Roman" w:hAnsi="Times New Roman" w:cs="Times New Roman"/>
          <w:color w:val="000000" w:themeColor="text1"/>
          <w:sz w:val="24"/>
          <w:szCs w:val="24"/>
          <w:lang w:val="en-US"/>
        </w:rPr>
        <w:t xml:space="preserve">Savings had also been very strictly calculated in the case company either via setting the baseline (old cost) by multiplying the planned volumes with (a) the old </w:t>
      </w:r>
      <w:r w:rsidR="008C2F31" w:rsidRPr="00E05A23">
        <w:rPr>
          <w:rFonts w:ascii="Times New Roman" w:hAnsi="Times New Roman" w:cs="Times New Roman"/>
          <w:color w:val="000000" w:themeColor="text1"/>
          <w:sz w:val="24"/>
          <w:szCs w:val="24"/>
          <w:lang w:val="en-US"/>
        </w:rPr>
        <w:t xml:space="preserve">cost </w:t>
      </w:r>
      <w:r w:rsidR="00736BF1" w:rsidRPr="00E05A23">
        <w:rPr>
          <w:rFonts w:ascii="Times New Roman" w:hAnsi="Times New Roman" w:cs="Times New Roman"/>
          <w:color w:val="000000" w:themeColor="text1"/>
          <w:sz w:val="24"/>
          <w:szCs w:val="24"/>
          <w:lang w:val="en-US"/>
        </w:rPr>
        <w:t>as the first option,</w:t>
      </w:r>
      <w:r w:rsidRPr="00E05A23">
        <w:rPr>
          <w:rFonts w:ascii="Times New Roman" w:hAnsi="Times New Roman" w:cs="Times New Roman"/>
          <w:color w:val="000000" w:themeColor="text1"/>
          <w:sz w:val="24"/>
          <w:szCs w:val="24"/>
          <w:lang w:val="en-US"/>
        </w:rPr>
        <w:t xml:space="preserve"> or (b) if </w:t>
      </w:r>
      <w:r w:rsidR="00736BF1" w:rsidRPr="00E05A23">
        <w:rPr>
          <w:rFonts w:ascii="Times New Roman" w:hAnsi="Times New Roman" w:cs="Times New Roman"/>
          <w:color w:val="000000" w:themeColor="text1"/>
          <w:sz w:val="24"/>
          <w:szCs w:val="24"/>
          <w:lang w:val="en-US"/>
        </w:rPr>
        <w:t xml:space="preserve">the old </w:t>
      </w:r>
      <w:r w:rsidR="008C2F31" w:rsidRPr="00E05A23">
        <w:rPr>
          <w:rFonts w:ascii="Times New Roman" w:hAnsi="Times New Roman" w:cs="Times New Roman"/>
          <w:color w:val="000000" w:themeColor="text1"/>
          <w:sz w:val="24"/>
          <w:szCs w:val="24"/>
          <w:lang w:val="en-US"/>
        </w:rPr>
        <w:t xml:space="preserve">cost </w:t>
      </w:r>
      <w:r w:rsidR="00736BF1" w:rsidRPr="00E05A23">
        <w:rPr>
          <w:rFonts w:ascii="Times New Roman" w:hAnsi="Times New Roman" w:cs="Times New Roman"/>
          <w:color w:val="000000" w:themeColor="text1"/>
          <w:sz w:val="24"/>
          <w:szCs w:val="24"/>
          <w:lang w:val="en-US"/>
        </w:rPr>
        <w:t xml:space="preserve">was </w:t>
      </w:r>
      <w:r w:rsidRPr="00E05A23">
        <w:rPr>
          <w:rFonts w:ascii="Times New Roman" w:hAnsi="Times New Roman" w:cs="Times New Roman"/>
          <w:color w:val="000000" w:themeColor="text1"/>
          <w:sz w:val="24"/>
          <w:szCs w:val="24"/>
          <w:lang w:val="en-US"/>
        </w:rPr>
        <w:t>not available</w:t>
      </w:r>
      <w:r w:rsidR="00736BF1" w:rsidRPr="00E05A23">
        <w:rPr>
          <w:rFonts w:ascii="Times New Roman" w:hAnsi="Times New Roman" w:cs="Times New Roman"/>
          <w:color w:val="000000" w:themeColor="text1"/>
          <w:sz w:val="24"/>
          <w:szCs w:val="24"/>
          <w:lang w:val="en-US"/>
        </w:rPr>
        <w:t>,</w:t>
      </w:r>
      <w:r w:rsidRPr="00E05A23">
        <w:rPr>
          <w:rFonts w:ascii="Times New Roman" w:hAnsi="Times New Roman" w:cs="Times New Roman"/>
          <w:color w:val="000000" w:themeColor="text1"/>
          <w:sz w:val="24"/>
          <w:szCs w:val="24"/>
          <w:lang w:val="en-US"/>
        </w:rPr>
        <w:t xml:space="preserve"> the planned </w:t>
      </w:r>
      <w:r w:rsidR="008C2F31" w:rsidRPr="00E05A23">
        <w:rPr>
          <w:rFonts w:ascii="Times New Roman" w:hAnsi="Times New Roman" w:cs="Times New Roman"/>
          <w:color w:val="000000" w:themeColor="text1"/>
          <w:sz w:val="24"/>
          <w:szCs w:val="24"/>
          <w:lang w:val="en-US"/>
        </w:rPr>
        <w:t xml:space="preserve">cost </w:t>
      </w:r>
      <w:r w:rsidR="00736BF1" w:rsidRPr="00E05A23">
        <w:rPr>
          <w:rFonts w:ascii="Times New Roman" w:hAnsi="Times New Roman" w:cs="Times New Roman"/>
          <w:color w:val="000000" w:themeColor="text1"/>
          <w:sz w:val="24"/>
          <w:szCs w:val="24"/>
          <w:lang w:val="en-US"/>
        </w:rPr>
        <w:t>that</w:t>
      </w:r>
      <w:r w:rsidRPr="00E05A23">
        <w:rPr>
          <w:rFonts w:ascii="Times New Roman" w:hAnsi="Times New Roman" w:cs="Times New Roman"/>
          <w:color w:val="000000" w:themeColor="text1"/>
          <w:sz w:val="24"/>
          <w:szCs w:val="24"/>
          <w:lang w:val="en-US"/>
        </w:rPr>
        <w:t xml:space="preserve"> can be based on assumed budgets or indicative offers from the supplier market</w:t>
      </w:r>
      <w:r w:rsidR="00736BF1" w:rsidRPr="00E05A23">
        <w:rPr>
          <w:rFonts w:ascii="Times New Roman" w:hAnsi="Times New Roman" w:cs="Times New Roman"/>
          <w:color w:val="000000" w:themeColor="text1"/>
          <w:sz w:val="24"/>
          <w:szCs w:val="24"/>
          <w:lang w:val="en-US"/>
        </w:rPr>
        <w:t xml:space="preserve"> as the second option</w:t>
      </w:r>
      <w:r w:rsidRPr="00E05A23">
        <w:rPr>
          <w:rFonts w:ascii="Times New Roman" w:hAnsi="Times New Roman" w:cs="Times New Roman"/>
          <w:color w:val="000000" w:themeColor="text1"/>
          <w:sz w:val="24"/>
          <w:szCs w:val="24"/>
          <w:lang w:val="en-US"/>
        </w:rPr>
        <w:t xml:space="preserve">. The control variable was dummy coded with Planned </w:t>
      </w:r>
      <w:r w:rsidR="008C2F31" w:rsidRPr="00E05A23">
        <w:rPr>
          <w:rFonts w:ascii="Times New Roman" w:hAnsi="Times New Roman" w:cs="Times New Roman"/>
          <w:color w:val="000000" w:themeColor="text1"/>
          <w:sz w:val="24"/>
          <w:szCs w:val="24"/>
          <w:lang w:val="en-US"/>
        </w:rPr>
        <w:t>cost</w:t>
      </w:r>
      <w:r w:rsidRPr="00E05A23">
        <w:rPr>
          <w:rFonts w:ascii="Times New Roman" w:hAnsi="Times New Roman" w:cs="Times New Roman"/>
          <w:color w:val="000000" w:themeColor="text1"/>
          <w:sz w:val="24"/>
          <w:szCs w:val="24"/>
          <w:lang w:val="en-US"/>
        </w:rPr>
        <w:t>/Budget</w:t>
      </w:r>
      <w:r w:rsidR="00CC2FF6" w:rsidRPr="00E05A23">
        <w:rPr>
          <w:rFonts w:ascii="Times New Roman" w:hAnsi="Times New Roman" w:cs="Times New Roman"/>
          <w:color w:val="000000" w:themeColor="text1"/>
          <w:sz w:val="24"/>
          <w:szCs w:val="24"/>
          <w:lang w:val="en-US"/>
        </w:rPr>
        <w:t xml:space="preserve"> </w:t>
      </w:r>
      <w:r w:rsidRPr="00E05A23">
        <w:rPr>
          <w:rFonts w:ascii="Times New Roman" w:hAnsi="Times New Roman" w:cs="Times New Roman"/>
          <w:color w:val="000000" w:themeColor="text1"/>
          <w:sz w:val="24"/>
          <w:szCs w:val="24"/>
          <w:lang w:val="en-US"/>
        </w:rPr>
        <w:t>=</w:t>
      </w:r>
      <w:r w:rsidR="00CC2FF6" w:rsidRPr="00E05A23">
        <w:rPr>
          <w:rFonts w:ascii="Times New Roman" w:hAnsi="Times New Roman" w:cs="Times New Roman"/>
          <w:color w:val="000000" w:themeColor="text1"/>
          <w:sz w:val="24"/>
          <w:szCs w:val="24"/>
          <w:lang w:val="en-US"/>
        </w:rPr>
        <w:t xml:space="preserve"> </w:t>
      </w:r>
      <w:r w:rsidRPr="00E05A23">
        <w:rPr>
          <w:rFonts w:ascii="Times New Roman" w:hAnsi="Times New Roman" w:cs="Times New Roman"/>
          <w:color w:val="000000" w:themeColor="text1"/>
          <w:sz w:val="24"/>
          <w:szCs w:val="24"/>
          <w:lang w:val="en-US"/>
        </w:rPr>
        <w:t xml:space="preserve">0 and Old </w:t>
      </w:r>
      <w:r w:rsidR="008C2F31" w:rsidRPr="00E05A23">
        <w:rPr>
          <w:rFonts w:ascii="Times New Roman" w:hAnsi="Times New Roman" w:cs="Times New Roman"/>
          <w:color w:val="000000" w:themeColor="text1"/>
          <w:sz w:val="24"/>
          <w:szCs w:val="24"/>
          <w:lang w:val="en-US"/>
        </w:rPr>
        <w:t xml:space="preserve">cost </w:t>
      </w:r>
      <w:r w:rsidRPr="00E05A23">
        <w:rPr>
          <w:rFonts w:ascii="Times New Roman" w:hAnsi="Times New Roman" w:cs="Times New Roman"/>
          <w:color w:val="000000" w:themeColor="text1"/>
          <w:sz w:val="24"/>
          <w:szCs w:val="24"/>
          <w:lang w:val="en-US"/>
        </w:rPr>
        <w:t>=</w:t>
      </w:r>
      <w:r w:rsidR="00CC2FF6" w:rsidRPr="00E05A23">
        <w:rPr>
          <w:rFonts w:ascii="Times New Roman" w:hAnsi="Times New Roman" w:cs="Times New Roman"/>
          <w:color w:val="000000" w:themeColor="text1"/>
          <w:sz w:val="24"/>
          <w:szCs w:val="24"/>
          <w:lang w:val="en-US"/>
        </w:rPr>
        <w:t xml:space="preserve"> </w:t>
      </w:r>
      <w:r w:rsidRPr="00E05A23">
        <w:rPr>
          <w:rFonts w:ascii="Times New Roman" w:hAnsi="Times New Roman" w:cs="Times New Roman"/>
          <w:color w:val="000000" w:themeColor="text1"/>
          <w:sz w:val="24"/>
          <w:szCs w:val="24"/>
          <w:lang w:val="en-US"/>
        </w:rPr>
        <w:t>1.</w:t>
      </w:r>
    </w:p>
    <w:p w14:paraId="3483F6FA" w14:textId="77777777" w:rsidR="00402EF5" w:rsidRPr="00E05A23" w:rsidRDefault="00402EF5" w:rsidP="00402EF5">
      <w:pPr>
        <w:pStyle w:val="ListParagraph"/>
        <w:widowControl w:val="0"/>
        <w:spacing w:after="0" w:line="480" w:lineRule="auto"/>
        <w:ind w:left="426"/>
        <w:rPr>
          <w:rFonts w:ascii="Times New Roman" w:hAnsi="Times New Roman" w:cs="Times New Roman"/>
          <w:color w:val="000000" w:themeColor="text1"/>
          <w:sz w:val="24"/>
          <w:szCs w:val="24"/>
          <w:lang w:val="en-US"/>
        </w:rPr>
      </w:pPr>
    </w:p>
    <w:p w14:paraId="1C8CF24B" w14:textId="77777777" w:rsidR="002A0B67" w:rsidRPr="002C73A7" w:rsidRDefault="00283627" w:rsidP="002A0B67">
      <w:pPr>
        <w:pStyle w:val="Heading2"/>
        <w:keepNext w:val="0"/>
        <w:keepLines w:val="0"/>
        <w:widowControl w:val="0"/>
        <w:spacing w:line="480" w:lineRule="auto"/>
        <w:rPr>
          <w:rStyle w:val="Strong"/>
          <w:rFonts w:ascii="Times New Roman" w:hAnsi="Times New Roman" w:cs="Times New Roman"/>
          <w:i/>
          <w:color w:val="000000" w:themeColor="text1"/>
          <w:sz w:val="24"/>
          <w:szCs w:val="24"/>
          <w:lang w:val="en-US"/>
        </w:rPr>
      </w:pPr>
      <w:r w:rsidRPr="002C73A7">
        <w:rPr>
          <w:rStyle w:val="Strong"/>
          <w:rFonts w:ascii="Times New Roman" w:hAnsi="Times New Roman" w:cs="Times New Roman"/>
          <w:i/>
          <w:color w:val="000000" w:themeColor="text1"/>
          <w:sz w:val="24"/>
          <w:szCs w:val="24"/>
          <w:lang w:val="en-US"/>
        </w:rPr>
        <w:t>3.3</w:t>
      </w:r>
      <w:r w:rsidR="002A0B67" w:rsidRPr="002C73A7">
        <w:rPr>
          <w:rStyle w:val="Strong"/>
          <w:rFonts w:ascii="Times New Roman" w:hAnsi="Times New Roman" w:cs="Times New Roman"/>
          <w:i/>
          <w:color w:val="000000" w:themeColor="text1"/>
          <w:sz w:val="24"/>
          <w:szCs w:val="24"/>
          <w:lang w:val="en-US"/>
        </w:rPr>
        <w:t>. Hypothesis testing</w:t>
      </w:r>
    </w:p>
    <w:p w14:paraId="30E96E19" w14:textId="1CC26F69" w:rsidR="00D95F03" w:rsidRDefault="006829B3" w:rsidP="003309B4">
      <w:pPr>
        <w:pStyle w:val="Heading3"/>
        <w:keepNext w:val="0"/>
        <w:keepLines w:val="0"/>
        <w:widowControl w:val="0"/>
        <w:spacing w:before="0" w:line="480" w:lineRule="auto"/>
        <w:ind w:firstLine="426"/>
        <w:rPr>
          <w:rFonts w:ascii="Times New Roman" w:hAnsi="Times New Roman"/>
          <w:b w:val="0"/>
          <w:color w:val="000000" w:themeColor="text1"/>
          <w:sz w:val="24"/>
          <w:lang w:val="en-US"/>
        </w:rPr>
      </w:pPr>
      <w:r w:rsidRPr="002C73A7">
        <w:rPr>
          <w:rFonts w:ascii="Times New Roman" w:hAnsi="Times New Roman"/>
          <w:b w:val="0"/>
          <w:color w:val="000000" w:themeColor="text1"/>
          <w:sz w:val="24"/>
          <w:lang w:val="en-US"/>
        </w:rPr>
        <w:t xml:space="preserve">To test </w:t>
      </w:r>
      <w:r w:rsidR="00486C51" w:rsidRPr="002C73A7">
        <w:rPr>
          <w:rFonts w:ascii="Times New Roman" w:hAnsi="Times New Roman"/>
          <w:b w:val="0"/>
          <w:color w:val="000000" w:themeColor="text1"/>
          <w:sz w:val="24"/>
          <w:lang w:val="en-US"/>
        </w:rPr>
        <w:t xml:space="preserve">the </w:t>
      </w:r>
      <w:r w:rsidRPr="002C73A7">
        <w:rPr>
          <w:rFonts w:ascii="Times New Roman" w:hAnsi="Times New Roman"/>
          <w:b w:val="0"/>
          <w:color w:val="000000" w:themeColor="text1"/>
          <w:sz w:val="24"/>
          <w:lang w:val="en-US"/>
        </w:rPr>
        <w:t xml:space="preserve">hypotheses, </w:t>
      </w:r>
      <w:r w:rsidR="00372666" w:rsidRPr="002C73A7">
        <w:rPr>
          <w:rFonts w:ascii="Times New Roman" w:hAnsi="Times New Roman"/>
          <w:b w:val="0"/>
          <w:color w:val="000000" w:themeColor="text1"/>
          <w:sz w:val="24"/>
          <w:lang w:val="en-US"/>
        </w:rPr>
        <w:t xml:space="preserve">the authors conducted a moderated mediation analysis using the SPSS Macro PROCESS </w:t>
      </w:r>
      <w:r w:rsidR="006712D6" w:rsidRPr="002C73A7">
        <w:rPr>
          <w:rFonts w:ascii="Times New Roman" w:hAnsi="Times New Roman"/>
          <w:b w:val="0"/>
          <w:color w:val="000000" w:themeColor="text1"/>
          <w:sz w:val="24"/>
          <w:lang w:val="en-US"/>
        </w:rPr>
        <w:fldChar w:fldCharType="begin" w:fldLock="1"/>
      </w:r>
      <w:r w:rsidR="00983BB7" w:rsidRPr="002C73A7">
        <w:rPr>
          <w:rFonts w:ascii="Times New Roman" w:hAnsi="Times New Roman"/>
          <w:b w:val="0"/>
          <w:color w:val="000000" w:themeColor="text1"/>
          <w:sz w:val="24"/>
          <w:lang w:val="en-US"/>
        </w:rPr>
        <w:instrText>ADDIN CSL_CITATION { "citationItems" : [ { "id" : "ITEM-1", "itemData" : { "ISBN" : "9781609182304", "abstract" : "Part I. Fundamental concepts -- Simple linear regression -- Multiple linear regression -- Part II. Mediation analysis -- The simple mediation model -- Multiple mediator models -- Miscellaneous topics in mediation analysis -- Part III. Moderation analysis -- Fundamentals of moderation analysis -- Extending moderation analysis principles -- Miscellaneous topics in moderation analysis -- Part IV. Conditional process analysis -- Fundamentals of conditional process analysis -- Further examples of conditional process analysis -- Miscellaneous topics in conditional process analysis.", "author" : [ { "dropping-particle" : "", "family" : "Hayes", "given" : "Andrew F.", "non-dropping-particle" : "", "parse-names" : false, "suffix" : "" } ], "id" : "ITEM-1", "issued" : { "date-parts" : [ [ "2013" ] ] }, "number-of-pages" : "507", "title" : "Introduction to mediation, moderation, and conditional process analysis: A regression-based approach", "type" : "book" }, "uris" : [ "http://www.mendeley.com/documents/?uuid=55dda189-1001-494d-a08f-f6b681bdbba7" ] } ], "mendeley" : { "formattedCitation" : "(Hayes, 2013)", "plainTextFormattedCitation" : "(Hayes, 2013)", "previouslyFormattedCitation" : "(Hayes, 2013)" }, "properties" : { "noteIndex" : 0 }, "schema" : "https://github.com/citation-style-language/schema/raw/master/csl-citation.json" }</w:instrText>
      </w:r>
      <w:r w:rsidR="006712D6" w:rsidRPr="002C73A7">
        <w:rPr>
          <w:rFonts w:ascii="Times New Roman" w:hAnsi="Times New Roman"/>
          <w:b w:val="0"/>
          <w:color w:val="000000" w:themeColor="text1"/>
          <w:sz w:val="24"/>
          <w:lang w:val="en-US"/>
        </w:rPr>
        <w:fldChar w:fldCharType="separate"/>
      </w:r>
      <w:r w:rsidR="006712D6" w:rsidRPr="002C73A7">
        <w:rPr>
          <w:rFonts w:ascii="Times New Roman" w:hAnsi="Times New Roman"/>
          <w:b w:val="0"/>
          <w:noProof/>
          <w:color w:val="000000" w:themeColor="text1"/>
          <w:sz w:val="24"/>
          <w:lang w:val="en-US"/>
        </w:rPr>
        <w:t>(Hayes, 2013)</w:t>
      </w:r>
      <w:r w:rsidR="006712D6" w:rsidRPr="002C73A7">
        <w:rPr>
          <w:rFonts w:ascii="Times New Roman" w:hAnsi="Times New Roman"/>
          <w:b w:val="0"/>
          <w:color w:val="000000" w:themeColor="text1"/>
          <w:sz w:val="24"/>
          <w:lang w:val="en-US"/>
        </w:rPr>
        <w:fldChar w:fldCharType="end"/>
      </w:r>
      <w:r w:rsidRPr="002C73A7">
        <w:rPr>
          <w:rFonts w:ascii="Times New Roman" w:hAnsi="Times New Roman"/>
          <w:b w:val="0"/>
          <w:color w:val="000000" w:themeColor="text1"/>
          <w:sz w:val="24"/>
          <w:lang w:val="en-US"/>
        </w:rPr>
        <w:t xml:space="preserve">. </w:t>
      </w:r>
      <w:r w:rsidR="00175300" w:rsidRPr="002C73A7">
        <w:rPr>
          <w:rFonts w:ascii="Times New Roman" w:hAnsi="Times New Roman"/>
          <w:b w:val="0"/>
          <w:color w:val="000000" w:themeColor="text1"/>
          <w:sz w:val="24"/>
          <w:lang w:val="en-US"/>
        </w:rPr>
        <w:t>The results are shown in Table 4.</w:t>
      </w:r>
      <w:r w:rsidR="0080257D">
        <w:rPr>
          <w:rFonts w:ascii="Times New Roman" w:hAnsi="Times New Roman"/>
          <w:b w:val="0"/>
          <w:color w:val="000000" w:themeColor="text1"/>
          <w:sz w:val="24"/>
          <w:lang w:val="en-US"/>
        </w:rPr>
        <w:t xml:space="preserve"> </w:t>
      </w:r>
    </w:p>
    <w:p w14:paraId="45A6A525" w14:textId="77777777" w:rsidR="00402EF5" w:rsidRPr="00402EF5" w:rsidRDefault="00402EF5" w:rsidP="00402EF5">
      <w:pPr>
        <w:rPr>
          <w:lang w:val="en-US"/>
        </w:rPr>
      </w:pPr>
    </w:p>
    <w:p w14:paraId="3642780F" w14:textId="77777777" w:rsidR="0080257D" w:rsidRPr="00236D62" w:rsidRDefault="0080257D" w:rsidP="0080257D">
      <w:pPr>
        <w:pStyle w:val="NormalWeb"/>
        <w:widowControl w:val="0"/>
        <w:shd w:val="clear" w:color="auto" w:fill="FFFFFF"/>
        <w:spacing w:before="0" w:beforeAutospacing="0" w:after="0" w:afterAutospacing="0"/>
        <w:rPr>
          <w:color w:val="000000" w:themeColor="text1"/>
          <w:lang w:val="en-US"/>
        </w:rPr>
      </w:pPr>
      <w:r w:rsidRPr="00236D62">
        <w:rPr>
          <w:b/>
          <w:color w:val="000000" w:themeColor="text1"/>
          <w:lang w:val="en-US"/>
        </w:rPr>
        <w:lastRenderedPageBreak/>
        <w:t xml:space="preserve">Table </w:t>
      </w:r>
      <w:r>
        <w:rPr>
          <w:b/>
          <w:color w:val="000000" w:themeColor="text1"/>
          <w:lang w:val="en-US"/>
        </w:rPr>
        <w:t>4</w:t>
      </w:r>
      <w:r w:rsidRPr="00236D62">
        <w:rPr>
          <w:color w:val="000000" w:themeColor="text1"/>
          <w:lang w:val="en-US"/>
        </w:rPr>
        <w:t>:</w:t>
      </w:r>
      <w:r>
        <w:rPr>
          <w:color w:val="000000" w:themeColor="text1"/>
          <w:lang w:val="en-US"/>
        </w:rPr>
        <w:t xml:space="preserve"> </w:t>
      </w:r>
      <w:r w:rsidRPr="00236D62">
        <w:rPr>
          <w:color w:val="000000" w:themeColor="text1"/>
          <w:lang w:val="en-US"/>
        </w:rPr>
        <w:t>Regression results exploring mediators and mod</w:t>
      </w:r>
      <w:r>
        <w:rPr>
          <w:color w:val="000000" w:themeColor="text1"/>
          <w:lang w:val="en-US"/>
        </w:rPr>
        <w:t xml:space="preserve">erators of strategic purchasing </w:t>
      </w:r>
      <w:r w:rsidRPr="00236D62">
        <w:rPr>
          <w:color w:val="000000" w:themeColor="text1"/>
          <w:lang w:val="en-US"/>
        </w:rPr>
        <w:t>perf</w:t>
      </w:r>
      <w:r>
        <w:rPr>
          <w:color w:val="000000" w:themeColor="text1"/>
          <w:lang w:val="en-US"/>
        </w:rPr>
        <w:t>ormance and savings performance</w:t>
      </w:r>
    </w:p>
    <w:tbl>
      <w:tblPr>
        <w:tblW w:w="8757" w:type="dxa"/>
        <w:tblInd w:w="-2" w:type="dxa"/>
        <w:tblLayout w:type="fixed"/>
        <w:tblLook w:val="04A0" w:firstRow="1" w:lastRow="0" w:firstColumn="1" w:lastColumn="0" w:noHBand="0" w:noVBand="1"/>
      </w:tblPr>
      <w:tblGrid>
        <w:gridCol w:w="5497"/>
        <w:gridCol w:w="709"/>
        <w:gridCol w:w="708"/>
        <w:gridCol w:w="567"/>
        <w:gridCol w:w="709"/>
        <w:gridCol w:w="567"/>
      </w:tblGrid>
      <w:tr w:rsidR="0080257D" w:rsidRPr="002C73A7" w14:paraId="23DC3B4F" w14:textId="77777777" w:rsidTr="00CE6358">
        <w:trPr>
          <w:trHeight w:val="20"/>
        </w:trPr>
        <w:tc>
          <w:tcPr>
            <w:tcW w:w="5497" w:type="dxa"/>
            <w:tcBorders>
              <w:top w:val="single" w:sz="4" w:space="0" w:color="auto"/>
            </w:tcBorders>
            <w:shd w:val="clear" w:color="auto" w:fill="auto"/>
            <w:noWrap/>
            <w:vAlign w:val="center"/>
          </w:tcPr>
          <w:p w14:paraId="2F04A899" w14:textId="77777777" w:rsidR="0080257D" w:rsidRPr="0080257D" w:rsidRDefault="0080257D" w:rsidP="00CE6358">
            <w:pPr>
              <w:spacing w:after="0" w:line="240" w:lineRule="auto"/>
              <w:jc w:val="center"/>
              <w:rPr>
                <w:rFonts w:ascii="Times New Roman" w:eastAsia="Times New Roman" w:hAnsi="Times New Roman" w:cs="Times New Roman"/>
                <w:color w:val="000000" w:themeColor="text1"/>
                <w:sz w:val="20"/>
                <w:szCs w:val="20"/>
                <w:lang w:val="en-US"/>
              </w:rPr>
            </w:pPr>
          </w:p>
        </w:tc>
        <w:tc>
          <w:tcPr>
            <w:tcW w:w="709" w:type="dxa"/>
            <w:tcBorders>
              <w:top w:val="single" w:sz="4" w:space="0" w:color="auto"/>
            </w:tcBorders>
            <w:shd w:val="clear" w:color="auto" w:fill="auto"/>
            <w:noWrap/>
            <w:vAlign w:val="center"/>
          </w:tcPr>
          <w:p w14:paraId="60C4C48E" w14:textId="77777777" w:rsidR="0080257D" w:rsidRPr="002C73A7" w:rsidRDefault="0080257D" w:rsidP="00CE6358">
            <w:pPr>
              <w:spacing w:after="0" w:line="240" w:lineRule="auto"/>
              <w:jc w:val="center"/>
              <w:rPr>
                <w:rFonts w:ascii="Times New Roman" w:eastAsia="Times New Roman" w:hAnsi="Times New Roman" w:cs="Times New Roman"/>
                <w:color w:val="000000" w:themeColor="text1"/>
                <w:sz w:val="20"/>
                <w:szCs w:val="20"/>
              </w:rPr>
            </w:pPr>
          </w:p>
        </w:tc>
        <w:tc>
          <w:tcPr>
            <w:tcW w:w="1275" w:type="dxa"/>
            <w:gridSpan w:val="2"/>
            <w:tcBorders>
              <w:top w:val="single" w:sz="4" w:space="0" w:color="auto"/>
              <w:bottom w:val="single" w:sz="4" w:space="0" w:color="auto"/>
            </w:tcBorders>
            <w:shd w:val="clear" w:color="auto" w:fill="auto"/>
            <w:noWrap/>
            <w:vAlign w:val="center"/>
          </w:tcPr>
          <w:p w14:paraId="77B566A8" w14:textId="77777777" w:rsidR="0080257D" w:rsidRPr="002C73A7" w:rsidRDefault="0080257D" w:rsidP="00CE6358">
            <w:pPr>
              <w:spacing w:after="0" w:line="240" w:lineRule="auto"/>
              <w:jc w:val="center"/>
              <w:rPr>
                <w:rFonts w:ascii="Times New Roman" w:eastAsia="Times New Roman" w:hAnsi="Times New Roman" w:cs="Times New Roman"/>
                <w:i/>
                <w:color w:val="000000" w:themeColor="text1"/>
                <w:sz w:val="20"/>
                <w:szCs w:val="20"/>
              </w:rPr>
            </w:pPr>
            <w:r w:rsidRPr="002C73A7">
              <w:rPr>
                <w:rFonts w:ascii="Times New Roman" w:eastAsia="Times New Roman" w:hAnsi="Times New Roman" w:cs="Times New Roman"/>
                <w:color w:val="000000" w:themeColor="text1"/>
                <w:sz w:val="20"/>
                <w:szCs w:val="20"/>
              </w:rPr>
              <w:t>Controls only</w:t>
            </w:r>
          </w:p>
        </w:tc>
        <w:tc>
          <w:tcPr>
            <w:tcW w:w="1276" w:type="dxa"/>
            <w:gridSpan w:val="2"/>
            <w:tcBorders>
              <w:top w:val="single" w:sz="4" w:space="0" w:color="auto"/>
              <w:bottom w:val="single" w:sz="4" w:space="0" w:color="auto"/>
            </w:tcBorders>
            <w:vAlign w:val="center"/>
          </w:tcPr>
          <w:p w14:paraId="05302A87" w14:textId="77777777" w:rsidR="0080257D" w:rsidRPr="002C73A7" w:rsidRDefault="0080257D" w:rsidP="00CE6358">
            <w:pPr>
              <w:spacing w:after="0" w:line="240" w:lineRule="auto"/>
              <w:jc w:val="center"/>
              <w:rPr>
                <w:rFonts w:ascii="Times New Roman" w:eastAsia="Times New Roman" w:hAnsi="Times New Roman" w:cs="Times New Roman"/>
                <w:i/>
                <w:color w:val="000000" w:themeColor="text1"/>
                <w:sz w:val="20"/>
                <w:szCs w:val="20"/>
              </w:rPr>
            </w:pPr>
            <w:r w:rsidRPr="002C73A7">
              <w:rPr>
                <w:rFonts w:ascii="Times New Roman" w:eastAsia="Times New Roman" w:hAnsi="Times New Roman" w:cs="Times New Roman"/>
                <w:color w:val="000000" w:themeColor="text1"/>
                <w:sz w:val="20"/>
                <w:szCs w:val="20"/>
              </w:rPr>
              <w:t>  Full model</w:t>
            </w:r>
          </w:p>
        </w:tc>
      </w:tr>
      <w:tr w:rsidR="0080257D" w:rsidRPr="002C73A7" w14:paraId="064A783F" w14:textId="77777777" w:rsidTr="00CE6358">
        <w:trPr>
          <w:trHeight w:val="20"/>
        </w:trPr>
        <w:tc>
          <w:tcPr>
            <w:tcW w:w="5497" w:type="dxa"/>
            <w:tcBorders>
              <w:bottom w:val="single" w:sz="4" w:space="0" w:color="auto"/>
            </w:tcBorders>
            <w:shd w:val="clear" w:color="auto" w:fill="auto"/>
            <w:noWrap/>
            <w:vAlign w:val="center"/>
          </w:tcPr>
          <w:p w14:paraId="52DC1D5D" w14:textId="477CD114" w:rsidR="0080257D" w:rsidRPr="002C73A7" w:rsidRDefault="0080257D" w:rsidP="00CE6358">
            <w:pPr>
              <w:spacing w:after="0" w:line="240" w:lineRule="auto"/>
              <w:jc w:val="center"/>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Outcome: Strategic purchasing performance (SPP)</w:t>
            </w:r>
            <w:r w:rsidR="00557041">
              <w:rPr>
                <w:rFonts w:ascii="Times New Roman" w:eastAsia="Times New Roman" w:hAnsi="Times New Roman" w:cs="Times New Roman"/>
                <w:color w:val="000000" w:themeColor="text1"/>
                <w:sz w:val="20"/>
                <w:szCs w:val="20"/>
              </w:rPr>
              <w:t xml:space="preserve"> (n=946)</w:t>
            </w:r>
          </w:p>
        </w:tc>
        <w:tc>
          <w:tcPr>
            <w:tcW w:w="709" w:type="dxa"/>
            <w:tcBorders>
              <w:bottom w:val="single" w:sz="4" w:space="0" w:color="auto"/>
            </w:tcBorders>
            <w:shd w:val="clear" w:color="auto" w:fill="auto"/>
            <w:noWrap/>
            <w:vAlign w:val="center"/>
            <w:hideMark/>
          </w:tcPr>
          <w:p w14:paraId="615F668E" w14:textId="77777777" w:rsidR="0080257D" w:rsidRPr="002C73A7" w:rsidRDefault="0080257D" w:rsidP="00CE6358">
            <w:pPr>
              <w:spacing w:after="0" w:line="240" w:lineRule="auto"/>
              <w:jc w:val="center"/>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 </w:t>
            </w:r>
          </w:p>
        </w:tc>
        <w:tc>
          <w:tcPr>
            <w:tcW w:w="708" w:type="dxa"/>
            <w:tcBorders>
              <w:top w:val="single" w:sz="4" w:space="0" w:color="auto"/>
              <w:bottom w:val="single" w:sz="4" w:space="0" w:color="auto"/>
            </w:tcBorders>
            <w:shd w:val="clear" w:color="auto" w:fill="auto"/>
            <w:noWrap/>
            <w:vAlign w:val="center"/>
            <w:hideMark/>
          </w:tcPr>
          <w:p w14:paraId="23EE3366" w14:textId="77777777" w:rsidR="0080257D" w:rsidRPr="002C73A7" w:rsidRDefault="0080257D" w:rsidP="00CE6358">
            <w:pPr>
              <w:spacing w:after="0" w:line="240" w:lineRule="auto"/>
              <w:jc w:val="center"/>
              <w:rPr>
                <w:rFonts w:ascii="Times New Roman" w:eastAsia="Times New Roman" w:hAnsi="Times New Roman" w:cs="Times New Roman"/>
                <w:i/>
                <w:color w:val="000000" w:themeColor="text1"/>
                <w:sz w:val="20"/>
                <w:szCs w:val="20"/>
              </w:rPr>
            </w:pPr>
            <w:r w:rsidRPr="002C73A7">
              <w:rPr>
                <w:rFonts w:ascii="Times New Roman" w:eastAsia="Times New Roman" w:hAnsi="Times New Roman" w:cs="Times New Roman"/>
                <w:i/>
                <w:color w:val="000000" w:themeColor="text1"/>
                <w:sz w:val="20"/>
                <w:szCs w:val="20"/>
              </w:rPr>
              <w:t xml:space="preserve">ß </w:t>
            </w:r>
          </w:p>
        </w:tc>
        <w:tc>
          <w:tcPr>
            <w:tcW w:w="567" w:type="dxa"/>
            <w:tcBorders>
              <w:top w:val="single" w:sz="4" w:space="0" w:color="auto"/>
              <w:bottom w:val="single" w:sz="4" w:space="0" w:color="auto"/>
            </w:tcBorders>
            <w:vAlign w:val="center"/>
          </w:tcPr>
          <w:p w14:paraId="0436936B" w14:textId="77777777" w:rsidR="0080257D" w:rsidRPr="002C73A7" w:rsidRDefault="0080257D" w:rsidP="00CE6358">
            <w:pPr>
              <w:spacing w:after="0" w:line="240" w:lineRule="auto"/>
              <w:jc w:val="center"/>
              <w:rPr>
                <w:rFonts w:ascii="Times New Roman" w:eastAsia="Times New Roman" w:hAnsi="Times New Roman" w:cs="Times New Roman"/>
                <w:i/>
                <w:color w:val="000000" w:themeColor="text1"/>
                <w:sz w:val="20"/>
                <w:szCs w:val="20"/>
              </w:rPr>
            </w:pPr>
            <w:r>
              <w:rPr>
                <w:rFonts w:ascii="Times New Roman" w:eastAsia="Times New Roman" w:hAnsi="Times New Roman" w:cs="Times New Roman"/>
                <w:i/>
                <w:color w:val="000000" w:themeColor="text1"/>
                <w:sz w:val="20"/>
                <w:szCs w:val="20"/>
              </w:rPr>
              <w:t>p</w:t>
            </w:r>
          </w:p>
        </w:tc>
        <w:tc>
          <w:tcPr>
            <w:tcW w:w="709" w:type="dxa"/>
            <w:tcBorders>
              <w:top w:val="single" w:sz="4" w:space="0" w:color="auto"/>
              <w:bottom w:val="single" w:sz="4" w:space="0" w:color="auto"/>
            </w:tcBorders>
            <w:vAlign w:val="center"/>
          </w:tcPr>
          <w:p w14:paraId="3CC22EA9" w14:textId="77777777" w:rsidR="0080257D" w:rsidRPr="002C73A7" w:rsidRDefault="0080257D" w:rsidP="00CE6358">
            <w:pPr>
              <w:spacing w:after="0" w:line="240" w:lineRule="auto"/>
              <w:jc w:val="center"/>
              <w:rPr>
                <w:rFonts w:ascii="Times New Roman" w:eastAsia="Times New Roman" w:hAnsi="Times New Roman" w:cs="Times New Roman"/>
                <w:i/>
                <w:color w:val="000000" w:themeColor="text1"/>
                <w:sz w:val="20"/>
                <w:szCs w:val="20"/>
              </w:rPr>
            </w:pPr>
            <w:r w:rsidRPr="002C73A7">
              <w:rPr>
                <w:rFonts w:ascii="Times New Roman" w:eastAsia="Times New Roman" w:hAnsi="Times New Roman" w:cs="Times New Roman"/>
                <w:i/>
                <w:color w:val="000000" w:themeColor="text1"/>
                <w:sz w:val="20"/>
                <w:szCs w:val="20"/>
              </w:rPr>
              <w:t xml:space="preserve">ß </w:t>
            </w:r>
          </w:p>
        </w:tc>
        <w:tc>
          <w:tcPr>
            <w:tcW w:w="567" w:type="dxa"/>
            <w:tcBorders>
              <w:top w:val="single" w:sz="4" w:space="0" w:color="auto"/>
              <w:bottom w:val="single" w:sz="4" w:space="0" w:color="auto"/>
            </w:tcBorders>
            <w:vAlign w:val="center"/>
          </w:tcPr>
          <w:p w14:paraId="0084EB7B" w14:textId="77777777" w:rsidR="0080257D" w:rsidRPr="002C73A7" w:rsidRDefault="0080257D" w:rsidP="00CE6358">
            <w:pPr>
              <w:spacing w:after="0" w:line="240" w:lineRule="auto"/>
              <w:jc w:val="center"/>
              <w:rPr>
                <w:rFonts w:ascii="Times New Roman" w:eastAsia="Times New Roman" w:hAnsi="Times New Roman" w:cs="Times New Roman"/>
                <w:i/>
                <w:color w:val="000000" w:themeColor="text1"/>
                <w:sz w:val="20"/>
                <w:szCs w:val="20"/>
              </w:rPr>
            </w:pPr>
            <w:r w:rsidRPr="002C73A7">
              <w:rPr>
                <w:rFonts w:ascii="Times New Roman" w:eastAsia="Times New Roman" w:hAnsi="Times New Roman" w:cs="Times New Roman"/>
                <w:i/>
                <w:color w:val="000000" w:themeColor="text1"/>
                <w:sz w:val="20"/>
                <w:szCs w:val="20"/>
              </w:rPr>
              <w:t>P</w:t>
            </w:r>
          </w:p>
        </w:tc>
      </w:tr>
      <w:tr w:rsidR="0080257D" w:rsidRPr="002C73A7" w14:paraId="09C094BF" w14:textId="77777777" w:rsidTr="00CE6358">
        <w:trPr>
          <w:trHeight w:val="20"/>
        </w:trPr>
        <w:tc>
          <w:tcPr>
            <w:tcW w:w="5497" w:type="dxa"/>
            <w:shd w:val="clear" w:color="auto" w:fill="auto"/>
          </w:tcPr>
          <w:p w14:paraId="71F3C2F4" w14:textId="77777777" w:rsidR="0080257D" w:rsidRPr="002C73A7" w:rsidRDefault="0080257D" w:rsidP="00CE6358">
            <w:pPr>
              <w:spacing w:after="0" w:line="240" w:lineRule="auto"/>
              <w:rPr>
                <w:rFonts w:ascii="Times New Roman" w:eastAsia="Times New Roman" w:hAnsi="Times New Roman" w:cs="Times New Roman"/>
                <w:i/>
                <w:color w:val="000000" w:themeColor="text1"/>
                <w:sz w:val="20"/>
                <w:szCs w:val="20"/>
              </w:rPr>
            </w:pPr>
            <w:r w:rsidRPr="002C73A7">
              <w:rPr>
                <w:rFonts w:ascii="Times New Roman" w:eastAsia="Times New Roman" w:hAnsi="Times New Roman" w:cs="Times New Roman"/>
                <w:i/>
                <w:color w:val="000000" w:themeColor="text1"/>
                <w:sz w:val="20"/>
                <w:szCs w:val="20"/>
              </w:rPr>
              <w:t>Deal size (lg[old spend]), control</w:t>
            </w:r>
          </w:p>
        </w:tc>
        <w:tc>
          <w:tcPr>
            <w:tcW w:w="709" w:type="dxa"/>
            <w:shd w:val="clear" w:color="auto" w:fill="auto"/>
            <w:noWrap/>
            <w:vAlign w:val="center"/>
          </w:tcPr>
          <w:p w14:paraId="2F8B0D94" w14:textId="77777777" w:rsidR="0080257D" w:rsidRPr="002C73A7" w:rsidRDefault="0080257D" w:rsidP="00CE6358">
            <w:pPr>
              <w:spacing w:after="0" w:line="240" w:lineRule="auto"/>
              <w:jc w:val="center"/>
              <w:rPr>
                <w:rFonts w:ascii="Times New Roman" w:eastAsia="Times New Roman" w:hAnsi="Times New Roman" w:cs="Times New Roman"/>
                <w:i/>
                <w:color w:val="000000" w:themeColor="text1"/>
                <w:sz w:val="20"/>
                <w:szCs w:val="20"/>
              </w:rPr>
            </w:pPr>
          </w:p>
        </w:tc>
        <w:tc>
          <w:tcPr>
            <w:tcW w:w="708" w:type="dxa"/>
            <w:shd w:val="clear" w:color="auto" w:fill="auto"/>
          </w:tcPr>
          <w:p w14:paraId="0494BD76"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-.140</w:t>
            </w:r>
          </w:p>
        </w:tc>
        <w:tc>
          <w:tcPr>
            <w:tcW w:w="567" w:type="dxa"/>
          </w:tcPr>
          <w:p w14:paraId="59351169"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.000</w:t>
            </w:r>
          </w:p>
        </w:tc>
        <w:tc>
          <w:tcPr>
            <w:tcW w:w="709" w:type="dxa"/>
          </w:tcPr>
          <w:p w14:paraId="63E9D62A"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-.084</w:t>
            </w:r>
          </w:p>
        </w:tc>
        <w:tc>
          <w:tcPr>
            <w:tcW w:w="567" w:type="dxa"/>
          </w:tcPr>
          <w:p w14:paraId="1CC9EE1D"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.004</w:t>
            </w:r>
          </w:p>
        </w:tc>
      </w:tr>
      <w:tr w:rsidR="0080257D" w:rsidRPr="002C73A7" w14:paraId="46EF0D51" w14:textId="77777777" w:rsidTr="00CE6358">
        <w:trPr>
          <w:trHeight w:val="20"/>
        </w:trPr>
        <w:tc>
          <w:tcPr>
            <w:tcW w:w="5497" w:type="dxa"/>
            <w:shd w:val="clear" w:color="auto" w:fill="auto"/>
          </w:tcPr>
          <w:p w14:paraId="3C171E6E" w14:textId="77777777" w:rsidR="0080257D" w:rsidRPr="002C73A7" w:rsidRDefault="0080257D" w:rsidP="00CE6358">
            <w:pPr>
              <w:spacing w:after="0" w:line="240" w:lineRule="auto"/>
              <w:rPr>
                <w:rFonts w:ascii="Times New Roman" w:eastAsia="Times New Roman" w:hAnsi="Times New Roman" w:cs="Times New Roman"/>
                <w:i/>
                <w:color w:val="000000" w:themeColor="text1"/>
                <w:sz w:val="20"/>
                <w:szCs w:val="20"/>
              </w:rPr>
            </w:pPr>
            <w:r w:rsidRPr="002C73A7">
              <w:rPr>
                <w:rFonts w:ascii="Times New Roman" w:eastAsia="Times New Roman" w:hAnsi="Times New Roman" w:cs="Times New Roman"/>
                <w:i/>
                <w:color w:val="000000" w:themeColor="text1"/>
                <w:sz w:val="20"/>
                <w:szCs w:val="20"/>
              </w:rPr>
              <w:t>Type of product (direct material/service), control</w:t>
            </w:r>
          </w:p>
        </w:tc>
        <w:tc>
          <w:tcPr>
            <w:tcW w:w="709" w:type="dxa"/>
            <w:shd w:val="clear" w:color="auto" w:fill="auto"/>
            <w:noWrap/>
            <w:vAlign w:val="center"/>
          </w:tcPr>
          <w:p w14:paraId="5DF740E5" w14:textId="77777777" w:rsidR="0080257D" w:rsidRPr="002C73A7" w:rsidRDefault="0080257D" w:rsidP="00CE6358">
            <w:pPr>
              <w:spacing w:after="0" w:line="240" w:lineRule="auto"/>
              <w:jc w:val="center"/>
              <w:rPr>
                <w:rFonts w:ascii="Times New Roman" w:eastAsia="Times New Roman" w:hAnsi="Times New Roman" w:cs="Times New Roman"/>
                <w:i/>
                <w:color w:val="000000" w:themeColor="text1"/>
                <w:sz w:val="20"/>
                <w:szCs w:val="20"/>
              </w:rPr>
            </w:pPr>
          </w:p>
        </w:tc>
        <w:tc>
          <w:tcPr>
            <w:tcW w:w="708" w:type="dxa"/>
            <w:shd w:val="clear" w:color="auto" w:fill="auto"/>
          </w:tcPr>
          <w:p w14:paraId="71817059"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.046</w:t>
            </w:r>
          </w:p>
        </w:tc>
        <w:tc>
          <w:tcPr>
            <w:tcW w:w="567" w:type="dxa"/>
          </w:tcPr>
          <w:p w14:paraId="0DBFFA66"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.147</w:t>
            </w:r>
          </w:p>
        </w:tc>
        <w:tc>
          <w:tcPr>
            <w:tcW w:w="709" w:type="dxa"/>
          </w:tcPr>
          <w:p w14:paraId="18F5DC78"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.045</w:t>
            </w:r>
          </w:p>
        </w:tc>
        <w:tc>
          <w:tcPr>
            <w:tcW w:w="567" w:type="dxa"/>
          </w:tcPr>
          <w:p w14:paraId="2B17B106"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.106</w:t>
            </w:r>
          </w:p>
        </w:tc>
      </w:tr>
      <w:tr w:rsidR="0080257D" w:rsidRPr="002C73A7" w14:paraId="5A98C745" w14:textId="77777777" w:rsidTr="00CE6358">
        <w:trPr>
          <w:trHeight w:val="20"/>
        </w:trPr>
        <w:tc>
          <w:tcPr>
            <w:tcW w:w="5497" w:type="dxa"/>
            <w:shd w:val="clear" w:color="auto" w:fill="auto"/>
          </w:tcPr>
          <w:p w14:paraId="5BDEC9F8" w14:textId="77777777" w:rsidR="0080257D" w:rsidRPr="002C73A7" w:rsidRDefault="0080257D" w:rsidP="00CE6358">
            <w:pPr>
              <w:spacing w:after="0" w:line="240" w:lineRule="auto"/>
              <w:ind w:right="355"/>
              <w:rPr>
                <w:rFonts w:ascii="Times New Roman" w:eastAsia="Times New Roman" w:hAnsi="Times New Roman" w:cs="Times New Roman"/>
                <w:i/>
                <w:color w:val="000000" w:themeColor="text1"/>
                <w:sz w:val="20"/>
                <w:szCs w:val="20"/>
              </w:rPr>
            </w:pPr>
            <w:r w:rsidRPr="002C73A7">
              <w:rPr>
                <w:rFonts w:ascii="Times New Roman" w:eastAsia="Times New Roman" w:hAnsi="Times New Roman" w:cs="Times New Roman"/>
                <w:i/>
                <w:color w:val="000000" w:themeColor="text1"/>
                <w:sz w:val="20"/>
                <w:szCs w:val="20"/>
              </w:rPr>
              <w:t>Type of funding (Opex), control</w:t>
            </w:r>
          </w:p>
        </w:tc>
        <w:tc>
          <w:tcPr>
            <w:tcW w:w="709" w:type="dxa"/>
            <w:shd w:val="clear" w:color="auto" w:fill="auto"/>
            <w:noWrap/>
            <w:vAlign w:val="center"/>
          </w:tcPr>
          <w:p w14:paraId="0CF71E5E" w14:textId="77777777" w:rsidR="0080257D" w:rsidRPr="002C73A7" w:rsidRDefault="0080257D" w:rsidP="00CE6358">
            <w:pPr>
              <w:spacing w:after="0" w:line="240" w:lineRule="auto"/>
              <w:jc w:val="center"/>
              <w:rPr>
                <w:rFonts w:ascii="Times New Roman" w:eastAsia="Times New Roman" w:hAnsi="Times New Roman" w:cs="Times New Roman"/>
                <w:i/>
                <w:color w:val="000000" w:themeColor="text1"/>
                <w:sz w:val="20"/>
                <w:szCs w:val="20"/>
              </w:rPr>
            </w:pPr>
          </w:p>
        </w:tc>
        <w:tc>
          <w:tcPr>
            <w:tcW w:w="708" w:type="dxa"/>
            <w:shd w:val="clear" w:color="auto" w:fill="auto"/>
          </w:tcPr>
          <w:p w14:paraId="7F54A581"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-.001</w:t>
            </w:r>
          </w:p>
        </w:tc>
        <w:tc>
          <w:tcPr>
            <w:tcW w:w="567" w:type="dxa"/>
          </w:tcPr>
          <w:p w14:paraId="6D5E5041"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.969</w:t>
            </w:r>
          </w:p>
        </w:tc>
        <w:tc>
          <w:tcPr>
            <w:tcW w:w="709" w:type="dxa"/>
          </w:tcPr>
          <w:p w14:paraId="5639BA55"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.029</w:t>
            </w:r>
          </w:p>
        </w:tc>
        <w:tc>
          <w:tcPr>
            <w:tcW w:w="567" w:type="dxa"/>
          </w:tcPr>
          <w:p w14:paraId="7FAE3E4B"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.288</w:t>
            </w:r>
          </w:p>
        </w:tc>
      </w:tr>
      <w:tr w:rsidR="0080257D" w:rsidRPr="002C73A7" w14:paraId="056825EC" w14:textId="77777777" w:rsidTr="00CE6358">
        <w:trPr>
          <w:trHeight w:val="20"/>
        </w:trPr>
        <w:tc>
          <w:tcPr>
            <w:tcW w:w="5497" w:type="dxa"/>
            <w:shd w:val="clear" w:color="auto" w:fill="auto"/>
          </w:tcPr>
          <w:p w14:paraId="32217DDB" w14:textId="77777777" w:rsidR="0080257D" w:rsidRPr="002C73A7" w:rsidRDefault="0080257D" w:rsidP="00CE6358">
            <w:pPr>
              <w:spacing w:after="0" w:line="240" w:lineRule="auto"/>
              <w:rPr>
                <w:rFonts w:ascii="Times New Roman" w:eastAsia="Times New Roman" w:hAnsi="Times New Roman" w:cs="Times New Roman"/>
                <w:i/>
                <w:color w:val="000000" w:themeColor="text1"/>
                <w:sz w:val="20"/>
                <w:szCs w:val="20"/>
              </w:rPr>
            </w:pPr>
            <w:r w:rsidRPr="002C73A7">
              <w:rPr>
                <w:rFonts w:ascii="Times New Roman" w:eastAsia="Times New Roman" w:hAnsi="Times New Roman" w:cs="Times New Roman"/>
                <w:i/>
                <w:color w:val="000000" w:themeColor="text1"/>
                <w:sz w:val="20"/>
                <w:szCs w:val="20"/>
              </w:rPr>
              <w:t xml:space="preserve">Type of award (after competition), control </w:t>
            </w:r>
          </w:p>
        </w:tc>
        <w:tc>
          <w:tcPr>
            <w:tcW w:w="709" w:type="dxa"/>
            <w:shd w:val="clear" w:color="auto" w:fill="auto"/>
            <w:noWrap/>
            <w:vAlign w:val="center"/>
          </w:tcPr>
          <w:p w14:paraId="49E60197" w14:textId="77777777" w:rsidR="0080257D" w:rsidRPr="002C73A7" w:rsidRDefault="0080257D" w:rsidP="00CE6358">
            <w:pPr>
              <w:spacing w:after="0" w:line="240" w:lineRule="auto"/>
              <w:jc w:val="center"/>
              <w:rPr>
                <w:rFonts w:ascii="Times New Roman" w:eastAsia="Times New Roman" w:hAnsi="Times New Roman" w:cs="Times New Roman"/>
                <w:i/>
                <w:color w:val="000000" w:themeColor="text1"/>
                <w:sz w:val="20"/>
                <w:szCs w:val="20"/>
              </w:rPr>
            </w:pPr>
          </w:p>
        </w:tc>
        <w:tc>
          <w:tcPr>
            <w:tcW w:w="708" w:type="dxa"/>
            <w:shd w:val="clear" w:color="auto" w:fill="auto"/>
          </w:tcPr>
          <w:p w14:paraId="17D7DF31"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.106</w:t>
            </w:r>
          </w:p>
        </w:tc>
        <w:tc>
          <w:tcPr>
            <w:tcW w:w="567" w:type="dxa"/>
          </w:tcPr>
          <w:p w14:paraId="4F9A0C67"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.001</w:t>
            </w:r>
          </w:p>
        </w:tc>
        <w:tc>
          <w:tcPr>
            <w:tcW w:w="709" w:type="dxa"/>
          </w:tcPr>
          <w:p w14:paraId="63DAAEB2"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.038</w:t>
            </w:r>
          </w:p>
        </w:tc>
        <w:tc>
          <w:tcPr>
            <w:tcW w:w="567" w:type="dxa"/>
          </w:tcPr>
          <w:p w14:paraId="576CD65A"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.180</w:t>
            </w:r>
          </w:p>
        </w:tc>
      </w:tr>
      <w:tr w:rsidR="0080257D" w:rsidRPr="002C73A7" w14:paraId="2584D9CE" w14:textId="77777777" w:rsidTr="00CE6358">
        <w:trPr>
          <w:trHeight w:val="20"/>
        </w:trPr>
        <w:tc>
          <w:tcPr>
            <w:tcW w:w="5497" w:type="dxa"/>
            <w:shd w:val="clear" w:color="auto" w:fill="auto"/>
          </w:tcPr>
          <w:p w14:paraId="07837F71" w14:textId="77777777" w:rsidR="0080257D" w:rsidRPr="002C73A7" w:rsidRDefault="0080257D" w:rsidP="00CE6358">
            <w:pPr>
              <w:spacing w:after="0" w:line="240" w:lineRule="auto"/>
              <w:rPr>
                <w:rFonts w:ascii="Times New Roman" w:eastAsia="Times New Roman" w:hAnsi="Times New Roman" w:cs="Times New Roman"/>
                <w:i/>
                <w:color w:val="000000" w:themeColor="text1"/>
                <w:sz w:val="20"/>
                <w:szCs w:val="20"/>
              </w:rPr>
            </w:pPr>
            <w:r w:rsidRPr="002C73A7">
              <w:rPr>
                <w:rFonts w:ascii="Times New Roman" w:eastAsia="Times New Roman" w:hAnsi="Times New Roman" w:cs="Times New Roman"/>
                <w:i/>
                <w:color w:val="000000" w:themeColor="text1"/>
                <w:sz w:val="20"/>
                <w:szCs w:val="20"/>
              </w:rPr>
              <w:t xml:space="preserve">Baseline (old cost), control </w:t>
            </w:r>
          </w:p>
        </w:tc>
        <w:tc>
          <w:tcPr>
            <w:tcW w:w="709" w:type="dxa"/>
            <w:shd w:val="clear" w:color="auto" w:fill="auto"/>
            <w:noWrap/>
            <w:vAlign w:val="center"/>
          </w:tcPr>
          <w:p w14:paraId="5ABCC813" w14:textId="77777777" w:rsidR="0080257D" w:rsidRPr="002C73A7" w:rsidRDefault="0080257D" w:rsidP="00CE6358">
            <w:pPr>
              <w:spacing w:after="0" w:line="240" w:lineRule="auto"/>
              <w:jc w:val="center"/>
              <w:rPr>
                <w:rFonts w:ascii="Times New Roman" w:eastAsia="Times New Roman" w:hAnsi="Times New Roman" w:cs="Times New Roman"/>
                <w:b/>
                <w:i/>
                <w:color w:val="000000" w:themeColor="text1"/>
                <w:sz w:val="20"/>
                <w:szCs w:val="20"/>
              </w:rPr>
            </w:pPr>
          </w:p>
        </w:tc>
        <w:tc>
          <w:tcPr>
            <w:tcW w:w="708" w:type="dxa"/>
            <w:shd w:val="clear" w:color="auto" w:fill="auto"/>
          </w:tcPr>
          <w:p w14:paraId="17545952"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.010</w:t>
            </w:r>
          </w:p>
        </w:tc>
        <w:tc>
          <w:tcPr>
            <w:tcW w:w="567" w:type="dxa"/>
          </w:tcPr>
          <w:p w14:paraId="19F35F28"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.750</w:t>
            </w:r>
          </w:p>
        </w:tc>
        <w:tc>
          <w:tcPr>
            <w:tcW w:w="709" w:type="dxa"/>
          </w:tcPr>
          <w:p w14:paraId="28963622"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-.003</w:t>
            </w:r>
          </w:p>
        </w:tc>
        <w:tc>
          <w:tcPr>
            <w:tcW w:w="567" w:type="dxa"/>
          </w:tcPr>
          <w:p w14:paraId="25A77D76"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.907</w:t>
            </w:r>
          </w:p>
        </w:tc>
      </w:tr>
      <w:tr w:rsidR="0080257D" w:rsidRPr="002C73A7" w14:paraId="436661C9" w14:textId="77777777" w:rsidTr="00CE6358">
        <w:trPr>
          <w:trHeight w:val="20"/>
        </w:trPr>
        <w:tc>
          <w:tcPr>
            <w:tcW w:w="5497" w:type="dxa"/>
            <w:shd w:val="clear" w:color="auto" w:fill="auto"/>
            <w:vAlign w:val="center"/>
          </w:tcPr>
          <w:p w14:paraId="74A487AE" w14:textId="77777777" w:rsidR="0080257D" w:rsidRPr="002C73A7" w:rsidRDefault="0080257D" w:rsidP="00CE6358">
            <w:pPr>
              <w:spacing w:after="0" w:line="240" w:lineRule="auto"/>
              <w:rPr>
                <w:rFonts w:ascii="Times New Roman" w:eastAsia="Times New Roman" w:hAnsi="Times New Roman" w:cs="Times New Roman"/>
                <w:i/>
                <w:color w:val="000000" w:themeColor="text1"/>
                <w:sz w:val="20"/>
                <w:szCs w:val="20"/>
              </w:rPr>
            </w:pPr>
            <w:r w:rsidRPr="002C73A7">
              <w:rPr>
                <w:rFonts w:ascii="Times New Roman" w:eastAsia="Times New Roman" w:hAnsi="Times New Roman" w:cs="Times New Roman"/>
                <w:i/>
                <w:color w:val="000000" w:themeColor="text1"/>
                <w:sz w:val="20"/>
                <w:szCs w:val="20"/>
              </w:rPr>
              <w:t>Role (manager), control</w:t>
            </w:r>
          </w:p>
        </w:tc>
        <w:tc>
          <w:tcPr>
            <w:tcW w:w="709" w:type="dxa"/>
            <w:shd w:val="clear" w:color="auto" w:fill="auto"/>
            <w:noWrap/>
          </w:tcPr>
          <w:p w14:paraId="66F601DD" w14:textId="77777777" w:rsidR="0080257D" w:rsidRPr="002C73A7" w:rsidRDefault="0080257D" w:rsidP="00CE6358">
            <w:pPr>
              <w:spacing w:after="0" w:line="240" w:lineRule="auto"/>
              <w:jc w:val="center"/>
              <w:rPr>
                <w:rFonts w:ascii="Times New Roman" w:eastAsia="Times New Roman" w:hAnsi="Times New Roman" w:cs="Times New Roman"/>
                <w:b/>
                <w:bCs/>
                <w:color w:val="000000" w:themeColor="text1"/>
                <w:sz w:val="20"/>
                <w:szCs w:val="20"/>
              </w:rPr>
            </w:pPr>
          </w:p>
        </w:tc>
        <w:tc>
          <w:tcPr>
            <w:tcW w:w="708" w:type="dxa"/>
            <w:shd w:val="clear" w:color="auto" w:fill="auto"/>
          </w:tcPr>
          <w:p w14:paraId="06B26B75"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.088</w:t>
            </w:r>
          </w:p>
        </w:tc>
        <w:tc>
          <w:tcPr>
            <w:tcW w:w="567" w:type="dxa"/>
          </w:tcPr>
          <w:p w14:paraId="05D117C3"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.005</w:t>
            </w:r>
          </w:p>
        </w:tc>
        <w:tc>
          <w:tcPr>
            <w:tcW w:w="709" w:type="dxa"/>
          </w:tcPr>
          <w:p w14:paraId="4189466B"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.095</w:t>
            </w:r>
          </w:p>
        </w:tc>
        <w:tc>
          <w:tcPr>
            <w:tcW w:w="567" w:type="dxa"/>
          </w:tcPr>
          <w:p w14:paraId="4A5F41A6"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.001</w:t>
            </w:r>
          </w:p>
        </w:tc>
      </w:tr>
      <w:tr w:rsidR="0080257D" w:rsidRPr="002C73A7" w14:paraId="06B4F349" w14:textId="77777777" w:rsidTr="00CE6358">
        <w:trPr>
          <w:trHeight w:val="20"/>
        </w:trPr>
        <w:tc>
          <w:tcPr>
            <w:tcW w:w="5497" w:type="dxa"/>
            <w:shd w:val="clear" w:color="auto" w:fill="auto"/>
            <w:vAlign w:val="center"/>
          </w:tcPr>
          <w:p w14:paraId="49C225C0" w14:textId="77777777" w:rsidR="0080257D" w:rsidRPr="002C73A7" w:rsidRDefault="0080257D" w:rsidP="00CE6358">
            <w:pPr>
              <w:spacing w:after="0" w:line="240" w:lineRule="auto"/>
              <w:rPr>
                <w:rFonts w:ascii="Times New Roman" w:eastAsia="Times New Roman" w:hAnsi="Times New Roman" w:cs="Times New Roman"/>
                <w:i/>
                <w:color w:val="000000" w:themeColor="text1"/>
                <w:sz w:val="20"/>
                <w:szCs w:val="20"/>
              </w:rPr>
            </w:pPr>
            <w:r w:rsidRPr="002C73A7">
              <w:rPr>
                <w:rFonts w:ascii="Times New Roman" w:eastAsia="Times New Roman" w:hAnsi="Times New Roman" w:cs="Times New Roman"/>
                <w:i/>
                <w:color w:val="000000" w:themeColor="text1"/>
                <w:sz w:val="20"/>
                <w:szCs w:val="20"/>
              </w:rPr>
              <w:t>Frequency (weekly), control</w:t>
            </w:r>
          </w:p>
        </w:tc>
        <w:tc>
          <w:tcPr>
            <w:tcW w:w="709" w:type="dxa"/>
            <w:shd w:val="clear" w:color="auto" w:fill="auto"/>
            <w:noWrap/>
          </w:tcPr>
          <w:p w14:paraId="382F0666" w14:textId="77777777" w:rsidR="0080257D" w:rsidRPr="002C73A7" w:rsidRDefault="0080257D" w:rsidP="00CE6358">
            <w:pPr>
              <w:spacing w:after="0" w:line="240" w:lineRule="auto"/>
              <w:jc w:val="center"/>
              <w:rPr>
                <w:rFonts w:ascii="Times New Roman" w:eastAsia="Times New Roman" w:hAnsi="Times New Roman" w:cs="Times New Roman"/>
                <w:b/>
                <w:bCs/>
                <w:color w:val="000000" w:themeColor="text1"/>
                <w:sz w:val="20"/>
                <w:szCs w:val="20"/>
              </w:rPr>
            </w:pPr>
          </w:p>
        </w:tc>
        <w:tc>
          <w:tcPr>
            <w:tcW w:w="708" w:type="dxa"/>
            <w:shd w:val="clear" w:color="auto" w:fill="auto"/>
          </w:tcPr>
          <w:p w14:paraId="7F15541D"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.161</w:t>
            </w:r>
          </w:p>
        </w:tc>
        <w:tc>
          <w:tcPr>
            <w:tcW w:w="567" w:type="dxa"/>
          </w:tcPr>
          <w:p w14:paraId="7048CD4D"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.000</w:t>
            </w:r>
          </w:p>
        </w:tc>
        <w:tc>
          <w:tcPr>
            <w:tcW w:w="709" w:type="dxa"/>
          </w:tcPr>
          <w:p w14:paraId="33F8EB0D"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.104</w:t>
            </w:r>
          </w:p>
        </w:tc>
        <w:tc>
          <w:tcPr>
            <w:tcW w:w="567" w:type="dxa"/>
          </w:tcPr>
          <w:p w14:paraId="6F5E10BC"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.000</w:t>
            </w:r>
          </w:p>
        </w:tc>
      </w:tr>
      <w:tr w:rsidR="0080257D" w:rsidRPr="002C73A7" w14:paraId="702C4E5D" w14:textId="77777777" w:rsidTr="00CE6358">
        <w:trPr>
          <w:trHeight w:val="20"/>
        </w:trPr>
        <w:tc>
          <w:tcPr>
            <w:tcW w:w="5497" w:type="dxa"/>
            <w:shd w:val="clear" w:color="auto" w:fill="auto"/>
            <w:vAlign w:val="center"/>
          </w:tcPr>
          <w:p w14:paraId="66E5FC14" w14:textId="77777777" w:rsidR="0080257D" w:rsidRPr="002C73A7" w:rsidRDefault="0080257D" w:rsidP="00CE6358">
            <w:pPr>
              <w:spacing w:after="0" w:line="240" w:lineRule="auto"/>
              <w:rPr>
                <w:rFonts w:ascii="Times New Roman" w:eastAsia="Times New Roman" w:hAnsi="Times New Roman" w:cs="Times New Roman"/>
                <w:i/>
                <w:color w:val="000000" w:themeColor="text1"/>
                <w:sz w:val="20"/>
                <w:szCs w:val="20"/>
              </w:rPr>
            </w:pPr>
            <w:r w:rsidRPr="002C73A7">
              <w:rPr>
                <w:rFonts w:ascii="Times New Roman" w:eastAsia="Times New Roman" w:hAnsi="Times New Roman" w:cs="Times New Roman"/>
                <w:i/>
                <w:color w:val="000000" w:themeColor="text1"/>
                <w:sz w:val="20"/>
                <w:szCs w:val="20"/>
              </w:rPr>
              <w:t>Frequency (monthly), control</w:t>
            </w:r>
          </w:p>
        </w:tc>
        <w:tc>
          <w:tcPr>
            <w:tcW w:w="709" w:type="dxa"/>
            <w:shd w:val="clear" w:color="auto" w:fill="auto"/>
            <w:noWrap/>
          </w:tcPr>
          <w:p w14:paraId="20046CD3" w14:textId="77777777" w:rsidR="0080257D" w:rsidRPr="002C73A7" w:rsidRDefault="0080257D" w:rsidP="00CE6358">
            <w:pPr>
              <w:spacing w:after="0" w:line="240" w:lineRule="auto"/>
              <w:jc w:val="center"/>
              <w:rPr>
                <w:rFonts w:ascii="Times New Roman" w:eastAsia="Times New Roman" w:hAnsi="Times New Roman" w:cs="Times New Roman"/>
                <w:b/>
                <w:bCs/>
                <w:color w:val="000000" w:themeColor="text1"/>
                <w:sz w:val="20"/>
                <w:szCs w:val="20"/>
              </w:rPr>
            </w:pPr>
          </w:p>
        </w:tc>
        <w:tc>
          <w:tcPr>
            <w:tcW w:w="708" w:type="dxa"/>
            <w:shd w:val="clear" w:color="auto" w:fill="auto"/>
          </w:tcPr>
          <w:p w14:paraId="64CFA128"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.219</w:t>
            </w:r>
          </w:p>
        </w:tc>
        <w:tc>
          <w:tcPr>
            <w:tcW w:w="567" w:type="dxa"/>
          </w:tcPr>
          <w:p w14:paraId="0C6678D1"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.000</w:t>
            </w:r>
          </w:p>
        </w:tc>
        <w:tc>
          <w:tcPr>
            <w:tcW w:w="709" w:type="dxa"/>
          </w:tcPr>
          <w:p w14:paraId="52359203"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.204</w:t>
            </w:r>
          </w:p>
        </w:tc>
        <w:tc>
          <w:tcPr>
            <w:tcW w:w="567" w:type="dxa"/>
          </w:tcPr>
          <w:p w14:paraId="6C2F5DBF"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.000</w:t>
            </w:r>
          </w:p>
        </w:tc>
      </w:tr>
      <w:tr w:rsidR="0080257D" w:rsidRPr="002C73A7" w14:paraId="670BAA01" w14:textId="77777777" w:rsidTr="00CE6358">
        <w:trPr>
          <w:trHeight w:val="20"/>
        </w:trPr>
        <w:tc>
          <w:tcPr>
            <w:tcW w:w="5497" w:type="dxa"/>
            <w:shd w:val="clear" w:color="auto" w:fill="auto"/>
            <w:vAlign w:val="center"/>
          </w:tcPr>
          <w:p w14:paraId="6EC727DD" w14:textId="77777777" w:rsidR="0080257D" w:rsidRPr="002C73A7" w:rsidRDefault="0080257D" w:rsidP="00CE6358">
            <w:pPr>
              <w:spacing w:after="0" w:line="240" w:lineRule="auto"/>
              <w:rPr>
                <w:rFonts w:ascii="Times New Roman" w:eastAsia="Times New Roman" w:hAnsi="Times New Roman" w:cs="Times New Roman"/>
                <w:color w:val="000000" w:themeColor="text1"/>
                <w:sz w:val="20"/>
                <w:szCs w:val="20"/>
              </w:rPr>
            </w:pPr>
          </w:p>
        </w:tc>
        <w:tc>
          <w:tcPr>
            <w:tcW w:w="709" w:type="dxa"/>
            <w:shd w:val="clear" w:color="auto" w:fill="auto"/>
            <w:noWrap/>
          </w:tcPr>
          <w:p w14:paraId="695140A5" w14:textId="77777777" w:rsidR="0080257D" w:rsidRPr="002C73A7" w:rsidRDefault="0080257D" w:rsidP="00CE6358">
            <w:pPr>
              <w:spacing w:after="0" w:line="240" w:lineRule="auto"/>
              <w:jc w:val="center"/>
              <w:rPr>
                <w:rFonts w:ascii="Times New Roman" w:eastAsia="Times New Roman" w:hAnsi="Times New Roman" w:cs="Times New Roman"/>
                <w:b/>
                <w:bCs/>
                <w:color w:val="000000" w:themeColor="text1"/>
                <w:sz w:val="20"/>
                <w:szCs w:val="20"/>
              </w:rPr>
            </w:pPr>
          </w:p>
        </w:tc>
        <w:tc>
          <w:tcPr>
            <w:tcW w:w="708" w:type="dxa"/>
            <w:shd w:val="clear" w:color="auto" w:fill="auto"/>
            <w:vAlign w:val="center"/>
          </w:tcPr>
          <w:p w14:paraId="6D29E16A"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p>
        </w:tc>
        <w:tc>
          <w:tcPr>
            <w:tcW w:w="567" w:type="dxa"/>
            <w:vAlign w:val="center"/>
          </w:tcPr>
          <w:p w14:paraId="7AB999CA"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p>
        </w:tc>
        <w:tc>
          <w:tcPr>
            <w:tcW w:w="709" w:type="dxa"/>
          </w:tcPr>
          <w:p w14:paraId="3D4DC502"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p>
        </w:tc>
        <w:tc>
          <w:tcPr>
            <w:tcW w:w="567" w:type="dxa"/>
          </w:tcPr>
          <w:p w14:paraId="6B8BA37C"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p>
        </w:tc>
      </w:tr>
      <w:tr w:rsidR="0080257D" w:rsidRPr="002C73A7" w14:paraId="52F3FCCC" w14:textId="77777777" w:rsidTr="00CE6358">
        <w:trPr>
          <w:trHeight w:val="20"/>
        </w:trPr>
        <w:tc>
          <w:tcPr>
            <w:tcW w:w="5497" w:type="dxa"/>
            <w:shd w:val="clear" w:color="auto" w:fill="auto"/>
            <w:vAlign w:val="center"/>
          </w:tcPr>
          <w:p w14:paraId="4585E006" w14:textId="77777777" w:rsidR="0080257D" w:rsidRPr="002C73A7" w:rsidRDefault="0080257D" w:rsidP="00CE6358">
            <w:pPr>
              <w:spacing w:after="0" w:line="240" w:lineRule="auto"/>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Purchasing knowledge (PK)</w:t>
            </w:r>
          </w:p>
        </w:tc>
        <w:tc>
          <w:tcPr>
            <w:tcW w:w="709" w:type="dxa"/>
            <w:shd w:val="clear" w:color="auto" w:fill="auto"/>
            <w:noWrap/>
          </w:tcPr>
          <w:p w14:paraId="3BF02317" w14:textId="77777777" w:rsidR="0080257D" w:rsidRPr="002C73A7" w:rsidRDefault="0080257D" w:rsidP="00CE6358">
            <w:pPr>
              <w:spacing w:after="0" w:line="240" w:lineRule="auto"/>
              <w:jc w:val="center"/>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H2</w:t>
            </w:r>
          </w:p>
        </w:tc>
        <w:tc>
          <w:tcPr>
            <w:tcW w:w="708" w:type="dxa"/>
            <w:shd w:val="clear" w:color="auto" w:fill="auto"/>
            <w:vAlign w:val="center"/>
          </w:tcPr>
          <w:p w14:paraId="067F0C31"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p>
        </w:tc>
        <w:tc>
          <w:tcPr>
            <w:tcW w:w="567" w:type="dxa"/>
            <w:vAlign w:val="center"/>
          </w:tcPr>
          <w:p w14:paraId="53035751"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p>
        </w:tc>
        <w:tc>
          <w:tcPr>
            <w:tcW w:w="709" w:type="dxa"/>
            <w:vAlign w:val="center"/>
          </w:tcPr>
          <w:p w14:paraId="42399C03"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.265</w:t>
            </w:r>
          </w:p>
        </w:tc>
        <w:tc>
          <w:tcPr>
            <w:tcW w:w="567" w:type="dxa"/>
            <w:vAlign w:val="center"/>
          </w:tcPr>
          <w:p w14:paraId="3722F3E9"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.000</w:t>
            </w:r>
          </w:p>
        </w:tc>
      </w:tr>
      <w:tr w:rsidR="0080257D" w:rsidRPr="002C73A7" w14:paraId="2020D505" w14:textId="77777777" w:rsidTr="00CE6358">
        <w:trPr>
          <w:trHeight w:val="20"/>
        </w:trPr>
        <w:tc>
          <w:tcPr>
            <w:tcW w:w="5497" w:type="dxa"/>
            <w:shd w:val="clear" w:color="auto" w:fill="auto"/>
            <w:vAlign w:val="center"/>
          </w:tcPr>
          <w:p w14:paraId="7535FF10" w14:textId="77777777" w:rsidR="0080257D" w:rsidRPr="002C73A7" w:rsidRDefault="0080257D" w:rsidP="00CE6358">
            <w:pPr>
              <w:spacing w:after="0" w:line="240" w:lineRule="auto"/>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 xml:space="preserve">Purchasing integration (PI) </w:t>
            </w:r>
          </w:p>
        </w:tc>
        <w:tc>
          <w:tcPr>
            <w:tcW w:w="709" w:type="dxa"/>
            <w:shd w:val="clear" w:color="auto" w:fill="auto"/>
            <w:noWrap/>
          </w:tcPr>
          <w:p w14:paraId="33870AAA" w14:textId="77777777" w:rsidR="0080257D" w:rsidRPr="002C73A7" w:rsidRDefault="0080257D" w:rsidP="00CE6358">
            <w:pPr>
              <w:spacing w:after="0" w:line="240" w:lineRule="auto"/>
              <w:jc w:val="center"/>
              <w:rPr>
                <w:rFonts w:ascii="Times New Roman" w:eastAsia="Times New Roman" w:hAnsi="Times New Roman" w:cs="Times New Roman"/>
                <w:b/>
                <w:bCs/>
                <w:color w:val="000000" w:themeColor="text1"/>
                <w:sz w:val="20"/>
                <w:szCs w:val="20"/>
              </w:rPr>
            </w:pPr>
          </w:p>
        </w:tc>
        <w:tc>
          <w:tcPr>
            <w:tcW w:w="708" w:type="dxa"/>
            <w:shd w:val="clear" w:color="auto" w:fill="auto"/>
            <w:vAlign w:val="center"/>
          </w:tcPr>
          <w:p w14:paraId="5EB0ED5A"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p>
        </w:tc>
        <w:tc>
          <w:tcPr>
            <w:tcW w:w="567" w:type="dxa"/>
            <w:vAlign w:val="center"/>
          </w:tcPr>
          <w:p w14:paraId="448E8E7B"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p>
        </w:tc>
        <w:tc>
          <w:tcPr>
            <w:tcW w:w="709" w:type="dxa"/>
            <w:vAlign w:val="center"/>
          </w:tcPr>
          <w:p w14:paraId="2BFCD708"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.290</w:t>
            </w:r>
          </w:p>
        </w:tc>
        <w:tc>
          <w:tcPr>
            <w:tcW w:w="567" w:type="dxa"/>
            <w:vAlign w:val="center"/>
          </w:tcPr>
          <w:p w14:paraId="1DD21949"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.000</w:t>
            </w:r>
          </w:p>
        </w:tc>
      </w:tr>
      <w:tr w:rsidR="0080257D" w:rsidRPr="002C73A7" w14:paraId="151CAC91" w14:textId="77777777" w:rsidTr="00CE6358">
        <w:trPr>
          <w:trHeight w:val="20"/>
        </w:trPr>
        <w:tc>
          <w:tcPr>
            <w:tcW w:w="5497" w:type="dxa"/>
            <w:tcBorders>
              <w:bottom w:val="single" w:sz="4" w:space="0" w:color="auto"/>
            </w:tcBorders>
            <w:shd w:val="clear" w:color="auto" w:fill="auto"/>
            <w:vAlign w:val="center"/>
            <w:hideMark/>
          </w:tcPr>
          <w:p w14:paraId="2698EFF1" w14:textId="77777777" w:rsidR="0080257D" w:rsidRPr="002C73A7" w:rsidRDefault="0080257D" w:rsidP="00CE6358">
            <w:pPr>
              <w:spacing w:after="0" w:line="240" w:lineRule="auto"/>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Purchasing knowledge (PK) * Purchasing integration (PI)</w:t>
            </w:r>
          </w:p>
        </w:tc>
        <w:tc>
          <w:tcPr>
            <w:tcW w:w="709" w:type="dxa"/>
            <w:tcBorders>
              <w:bottom w:val="single" w:sz="4" w:space="0" w:color="auto"/>
            </w:tcBorders>
            <w:shd w:val="clear" w:color="auto" w:fill="auto"/>
            <w:noWrap/>
            <w:hideMark/>
          </w:tcPr>
          <w:p w14:paraId="5439C332" w14:textId="77777777" w:rsidR="0080257D" w:rsidRPr="002C73A7" w:rsidRDefault="0080257D" w:rsidP="00CE6358">
            <w:pPr>
              <w:spacing w:after="0" w:line="240" w:lineRule="auto"/>
              <w:jc w:val="center"/>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H4</w:t>
            </w:r>
            <w:r w:rsidRPr="002C73A7">
              <w:rPr>
                <w:rFonts w:ascii="Times New Roman" w:eastAsia="Times New Roman" w:hAnsi="Times New Roman" w:cs="Times New Roman"/>
                <w:bCs/>
                <w:color w:val="000000" w:themeColor="text1"/>
                <w:sz w:val="20"/>
                <w:szCs w:val="20"/>
                <w:vertAlign w:val="subscript"/>
              </w:rPr>
              <w:t>b</w:t>
            </w:r>
          </w:p>
        </w:tc>
        <w:tc>
          <w:tcPr>
            <w:tcW w:w="708" w:type="dxa"/>
            <w:tcBorders>
              <w:bottom w:val="single" w:sz="4" w:space="0" w:color="auto"/>
            </w:tcBorders>
            <w:shd w:val="clear" w:color="auto" w:fill="auto"/>
            <w:vAlign w:val="center"/>
          </w:tcPr>
          <w:p w14:paraId="47023C6A"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p>
        </w:tc>
        <w:tc>
          <w:tcPr>
            <w:tcW w:w="567" w:type="dxa"/>
            <w:tcBorders>
              <w:bottom w:val="single" w:sz="4" w:space="0" w:color="auto"/>
            </w:tcBorders>
            <w:vAlign w:val="center"/>
          </w:tcPr>
          <w:p w14:paraId="3BD493E3"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p>
        </w:tc>
        <w:tc>
          <w:tcPr>
            <w:tcW w:w="709" w:type="dxa"/>
            <w:tcBorders>
              <w:bottom w:val="single" w:sz="4" w:space="0" w:color="auto"/>
            </w:tcBorders>
            <w:vAlign w:val="center"/>
          </w:tcPr>
          <w:p w14:paraId="653A3C16"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-.011</w:t>
            </w:r>
          </w:p>
        </w:tc>
        <w:tc>
          <w:tcPr>
            <w:tcW w:w="567" w:type="dxa"/>
            <w:tcBorders>
              <w:bottom w:val="single" w:sz="4" w:space="0" w:color="auto"/>
            </w:tcBorders>
            <w:vAlign w:val="center"/>
          </w:tcPr>
          <w:p w14:paraId="062002EB"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.711</w:t>
            </w:r>
          </w:p>
        </w:tc>
      </w:tr>
      <w:tr w:rsidR="0080257D" w:rsidRPr="002C73A7" w14:paraId="614AEE99" w14:textId="77777777" w:rsidTr="00CE6358">
        <w:trPr>
          <w:trHeight w:val="20"/>
        </w:trPr>
        <w:tc>
          <w:tcPr>
            <w:tcW w:w="5497" w:type="dxa"/>
            <w:shd w:val="clear" w:color="auto" w:fill="auto"/>
            <w:vAlign w:val="center"/>
          </w:tcPr>
          <w:p w14:paraId="323D67F7" w14:textId="77777777" w:rsidR="0080257D" w:rsidRPr="002C73A7" w:rsidRDefault="0080257D" w:rsidP="00CE6358">
            <w:pPr>
              <w:spacing w:after="0" w:line="240" w:lineRule="auto"/>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F</w:t>
            </w:r>
          </w:p>
        </w:tc>
        <w:tc>
          <w:tcPr>
            <w:tcW w:w="709" w:type="dxa"/>
            <w:shd w:val="clear" w:color="auto" w:fill="auto"/>
            <w:noWrap/>
          </w:tcPr>
          <w:p w14:paraId="78CA3FCD" w14:textId="77777777" w:rsidR="0080257D" w:rsidRPr="002C73A7" w:rsidRDefault="0080257D" w:rsidP="00CE6358">
            <w:pPr>
              <w:spacing w:after="0" w:line="240" w:lineRule="auto"/>
              <w:jc w:val="center"/>
              <w:rPr>
                <w:rFonts w:ascii="Times New Roman" w:eastAsia="Times New Roman" w:hAnsi="Times New Roman" w:cs="Times New Roman"/>
                <w:b/>
                <w:bCs/>
                <w:color w:val="000000" w:themeColor="text1"/>
                <w:sz w:val="20"/>
                <w:szCs w:val="20"/>
              </w:rPr>
            </w:pPr>
          </w:p>
        </w:tc>
        <w:tc>
          <w:tcPr>
            <w:tcW w:w="1275" w:type="dxa"/>
            <w:gridSpan w:val="2"/>
            <w:shd w:val="clear" w:color="auto" w:fill="auto"/>
            <w:vAlign w:val="center"/>
          </w:tcPr>
          <w:p w14:paraId="01FE89D9"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10.535</w:t>
            </w:r>
          </w:p>
        </w:tc>
        <w:tc>
          <w:tcPr>
            <w:tcW w:w="1276" w:type="dxa"/>
            <w:gridSpan w:val="2"/>
          </w:tcPr>
          <w:p w14:paraId="1CFAEC60"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37.757</w:t>
            </w:r>
          </w:p>
        </w:tc>
      </w:tr>
      <w:tr w:rsidR="0080257D" w:rsidRPr="002C73A7" w14:paraId="46C19856" w14:textId="77777777" w:rsidTr="00CE6358">
        <w:trPr>
          <w:trHeight w:val="20"/>
        </w:trPr>
        <w:tc>
          <w:tcPr>
            <w:tcW w:w="5497" w:type="dxa"/>
            <w:tcBorders>
              <w:bottom w:val="single" w:sz="4" w:space="0" w:color="auto"/>
            </w:tcBorders>
            <w:shd w:val="clear" w:color="auto" w:fill="auto"/>
            <w:vAlign w:val="center"/>
          </w:tcPr>
          <w:p w14:paraId="12B05E9E" w14:textId="77777777" w:rsidR="0080257D" w:rsidRPr="002C73A7" w:rsidRDefault="0080257D" w:rsidP="00CE6358">
            <w:pPr>
              <w:spacing w:after="0" w:line="240" w:lineRule="auto"/>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R</w:t>
            </w:r>
            <w:r w:rsidRPr="002C73A7">
              <w:rPr>
                <w:rFonts w:ascii="Times New Roman" w:eastAsia="Times New Roman" w:hAnsi="Times New Roman" w:cs="Times New Roman"/>
                <w:color w:val="000000" w:themeColor="text1"/>
                <w:sz w:val="20"/>
                <w:szCs w:val="20"/>
                <w:vertAlign w:val="superscript"/>
              </w:rPr>
              <w:t>2</w:t>
            </w:r>
          </w:p>
        </w:tc>
        <w:tc>
          <w:tcPr>
            <w:tcW w:w="709" w:type="dxa"/>
            <w:tcBorders>
              <w:bottom w:val="single" w:sz="4" w:space="0" w:color="auto"/>
            </w:tcBorders>
            <w:shd w:val="clear" w:color="auto" w:fill="auto"/>
            <w:noWrap/>
          </w:tcPr>
          <w:p w14:paraId="132A909E" w14:textId="77777777" w:rsidR="0080257D" w:rsidRPr="002C73A7" w:rsidRDefault="0080257D" w:rsidP="00CE6358">
            <w:pPr>
              <w:spacing w:after="0" w:line="240" w:lineRule="auto"/>
              <w:jc w:val="center"/>
              <w:rPr>
                <w:rFonts w:ascii="Times New Roman" w:eastAsia="Times New Roman" w:hAnsi="Times New Roman" w:cs="Times New Roman"/>
                <w:b/>
                <w:bCs/>
                <w:color w:val="000000" w:themeColor="text1"/>
                <w:sz w:val="20"/>
                <w:szCs w:val="20"/>
              </w:rPr>
            </w:pPr>
          </w:p>
        </w:tc>
        <w:tc>
          <w:tcPr>
            <w:tcW w:w="1275" w:type="dxa"/>
            <w:gridSpan w:val="2"/>
            <w:tcBorders>
              <w:bottom w:val="single" w:sz="4" w:space="0" w:color="auto"/>
            </w:tcBorders>
            <w:shd w:val="clear" w:color="auto" w:fill="auto"/>
            <w:vAlign w:val="center"/>
          </w:tcPr>
          <w:p w14:paraId="62FAC03C"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.083</w:t>
            </w:r>
          </w:p>
        </w:tc>
        <w:tc>
          <w:tcPr>
            <w:tcW w:w="1276" w:type="dxa"/>
            <w:gridSpan w:val="2"/>
            <w:tcBorders>
              <w:bottom w:val="single" w:sz="4" w:space="0" w:color="auto"/>
            </w:tcBorders>
          </w:tcPr>
          <w:p w14:paraId="48AD9889"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.308</w:t>
            </w:r>
          </w:p>
        </w:tc>
      </w:tr>
      <w:tr w:rsidR="0080257D" w:rsidRPr="002C73A7" w14:paraId="40A34904" w14:textId="77777777" w:rsidTr="00CE6358">
        <w:trPr>
          <w:trHeight w:val="20"/>
        </w:trPr>
        <w:tc>
          <w:tcPr>
            <w:tcW w:w="5497" w:type="dxa"/>
            <w:shd w:val="clear" w:color="auto" w:fill="auto"/>
            <w:vAlign w:val="center"/>
          </w:tcPr>
          <w:p w14:paraId="0BFDE98C" w14:textId="77777777" w:rsidR="0080257D" w:rsidRPr="002C73A7" w:rsidRDefault="0080257D" w:rsidP="00CE6358">
            <w:pPr>
              <w:spacing w:after="0" w:line="240" w:lineRule="auto"/>
              <w:rPr>
                <w:rFonts w:ascii="Times New Roman" w:eastAsia="Times New Roman" w:hAnsi="Times New Roman" w:cs="Times New Roman"/>
                <w:color w:val="000000" w:themeColor="text1"/>
                <w:sz w:val="20"/>
                <w:szCs w:val="20"/>
              </w:rPr>
            </w:pPr>
          </w:p>
        </w:tc>
        <w:tc>
          <w:tcPr>
            <w:tcW w:w="709" w:type="dxa"/>
            <w:shd w:val="clear" w:color="auto" w:fill="auto"/>
            <w:noWrap/>
          </w:tcPr>
          <w:p w14:paraId="26F54C38" w14:textId="77777777" w:rsidR="0080257D" w:rsidRPr="002C73A7" w:rsidRDefault="0080257D" w:rsidP="00CE6358">
            <w:pPr>
              <w:spacing w:after="0" w:line="240" w:lineRule="auto"/>
              <w:jc w:val="center"/>
              <w:rPr>
                <w:rFonts w:ascii="Times New Roman" w:eastAsia="Times New Roman" w:hAnsi="Times New Roman" w:cs="Times New Roman"/>
                <w:b/>
                <w:bCs/>
                <w:color w:val="000000" w:themeColor="text1"/>
                <w:sz w:val="20"/>
                <w:szCs w:val="20"/>
              </w:rPr>
            </w:pPr>
          </w:p>
        </w:tc>
        <w:tc>
          <w:tcPr>
            <w:tcW w:w="1275" w:type="dxa"/>
            <w:gridSpan w:val="2"/>
            <w:tcBorders>
              <w:bottom w:val="single" w:sz="4" w:space="0" w:color="auto"/>
            </w:tcBorders>
            <w:shd w:val="clear" w:color="auto" w:fill="auto"/>
            <w:vAlign w:val="center"/>
          </w:tcPr>
          <w:p w14:paraId="2B79C834" w14:textId="77777777" w:rsidR="0080257D" w:rsidRPr="002C73A7" w:rsidRDefault="0080257D" w:rsidP="00CE6358">
            <w:pPr>
              <w:spacing w:after="0" w:line="240" w:lineRule="auto"/>
              <w:jc w:val="center"/>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color w:val="000000" w:themeColor="text1"/>
                <w:sz w:val="20"/>
                <w:szCs w:val="20"/>
              </w:rPr>
              <w:t>Controls only</w:t>
            </w:r>
          </w:p>
        </w:tc>
        <w:tc>
          <w:tcPr>
            <w:tcW w:w="1276" w:type="dxa"/>
            <w:gridSpan w:val="2"/>
            <w:tcBorders>
              <w:bottom w:val="single" w:sz="4" w:space="0" w:color="auto"/>
            </w:tcBorders>
            <w:vAlign w:val="center"/>
          </w:tcPr>
          <w:p w14:paraId="7A022DC8" w14:textId="77777777" w:rsidR="0080257D" w:rsidRPr="002C73A7" w:rsidRDefault="0080257D" w:rsidP="00CE6358">
            <w:pPr>
              <w:spacing w:after="0" w:line="240" w:lineRule="auto"/>
              <w:jc w:val="center"/>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color w:val="000000" w:themeColor="text1"/>
                <w:sz w:val="20"/>
                <w:szCs w:val="20"/>
              </w:rPr>
              <w:t>Full model</w:t>
            </w:r>
          </w:p>
        </w:tc>
      </w:tr>
      <w:tr w:rsidR="0080257D" w:rsidRPr="002C73A7" w14:paraId="1973D3AF" w14:textId="77777777" w:rsidTr="00CE6358">
        <w:trPr>
          <w:trHeight w:val="104"/>
        </w:trPr>
        <w:tc>
          <w:tcPr>
            <w:tcW w:w="5497" w:type="dxa"/>
            <w:tcBorders>
              <w:bottom w:val="single" w:sz="4" w:space="0" w:color="auto"/>
            </w:tcBorders>
            <w:shd w:val="clear" w:color="auto" w:fill="auto"/>
            <w:vAlign w:val="center"/>
          </w:tcPr>
          <w:p w14:paraId="533505EE" w14:textId="21489E45" w:rsidR="0080257D" w:rsidRPr="002C73A7" w:rsidRDefault="0080257D" w:rsidP="00CE6358">
            <w:pPr>
              <w:spacing w:after="0" w:line="240" w:lineRule="auto"/>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Outcome: Savings performance (SAV)</w:t>
            </w:r>
            <w:r w:rsidR="00557041">
              <w:rPr>
                <w:rFonts w:ascii="Times New Roman" w:eastAsia="Times New Roman" w:hAnsi="Times New Roman" w:cs="Times New Roman"/>
                <w:color w:val="000000" w:themeColor="text1"/>
                <w:sz w:val="20"/>
                <w:szCs w:val="20"/>
              </w:rPr>
              <w:t xml:space="preserve"> (n=946)</w:t>
            </w:r>
          </w:p>
        </w:tc>
        <w:tc>
          <w:tcPr>
            <w:tcW w:w="709" w:type="dxa"/>
            <w:tcBorders>
              <w:bottom w:val="single" w:sz="4" w:space="0" w:color="auto"/>
            </w:tcBorders>
            <w:shd w:val="clear" w:color="auto" w:fill="auto"/>
            <w:noWrap/>
          </w:tcPr>
          <w:p w14:paraId="34314F62" w14:textId="77777777" w:rsidR="0080257D" w:rsidRPr="002C73A7" w:rsidRDefault="0080257D" w:rsidP="00CE6358">
            <w:pPr>
              <w:spacing w:after="0" w:line="240" w:lineRule="auto"/>
              <w:jc w:val="center"/>
              <w:rPr>
                <w:rFonts w:ascii="Times New Roman" w:eastAsia="Times New Roman" w:hAnsi="Times New Roman" w:cs="Times New Roman"/>
                <w:b/>
                <w:bCs/>
                <w:color w:val="000000" w:themeColor="text1"/>
                <w:sz w:val="20"/>
                <w:szCs w:val="20"/>
              </w:rPr>
            </w:pPr>
          </w:p>
        </w:tc>
        <w:tc>
          <w:tcPr>
            <w:tcW w:w="708" w:type="dxa"/>
            <w:tcBorders>
              <w:top w:val="single" w:sz="4" w:space="0" w:color="auto"/>
              <w:bottom w:val="single" w:sz="4" w:space="0" w:color="auto"/>
            </w:tcBorders>
            <w:shd w:val="clear" w:color="auto" w:fill="auto"/>
            <w:vAlign w:val="center"/>
          </w:tcPr>
          <w:p w14:paraId="62BF26DC" w14:textId="77777777" w:rsidR="0080257D" w:rsidRPr="002C73A7" w:rsidRDefault="0080257D" w:rsidP="00CE6358">
            <w:pPr>
              <w:spacing w:after="0" w:line="240" w:lineRule="auto"/>
              <w:jc w:val="center"/>
              <w:rPr>
                <w:rFonts w:ascii="Times New Roman" w:eastAsia="Times New Roman" w:hAnsi="Times New Roman" w:cs="Times New Roman"/>
                <w:b/>
                <w:bCs/>
                <w:i/>
                <w:color w:val="000000" w:themeColor="text1"/>
                <w:sz w:val="20"/>
                <w:szCs w:val="20"/>
              </w:rPr>
            </w:pPr>
            <w:r w:rsidRPr="002C73A7">
              <w:rPr>
                <w:rFonts w:ascii="Times New Roman" w:eastAsia="Times New Roman" w:hAnsi="Times New Roman" w:cs="Times New Roman"/>
                <w:i/>
                <w:color w:val="000000" w:themeColor="text1"/>
                <w:sz w:val="20"/>
                <w:szCs w:val="20"/>
              </w:rPr>
              <w:t>ß</w:t>
            </w:r>
          </w:p>
        </w:tc>
        <w:tc>
          <w:tcPr>
            <w:tcW w:w="567" w:type="dxa"/>
            <w:tcBorders>
              <w:top w:val="single" w:sz="4" w:space="0" w:color="auto"/>
              <w:bottom w:val="single" w:sz="4" w:space="0" w:color="auto"/>
            </w:tcBorders>
            <w:vAlign w:val="center"/>
          </w:tcPr>
          <w:p w14:paraId="5A42B1F8" w14:textId="77777777" w:rsidR="0080257D" w:rsidRPr="002C73A7" w:rsidRDefault="0080257D" w:rsidP="00CE6358">
            <w:pPr>
              <w:spacing w:after="0" w:line="240" w:lineRule="auto"/>
              <w:jc w:val="center"/>
              <w:rPr>
                <w:rFonts w:ascii="Times New Roman" w:eastAsia="Times New Roman" w:hAnsi="Times New Roman" w:cs="Times New Roman"/>
                <w:b/>
                <w:bCs/>
                <w:i/>
                <w:color w:val="000000" w:themeColor="text1"/>
                <w:sz w:val="20"/>
                <w:szCs w:val="20"/>
              </w:rPr>
            </w:pPr>
            <w:r>
              <w:rPr>
                <w:rFonts w:ascii="Times New Roman" w:eastAsia="Times New Roman" w:hAnsi="Times New Roman" w:cs="Times New Roman"/>
                <w:i/>
                <w:color w:val="000000" w:themeColor="text1"/>
                <w:sz w:val="20"/>
                <w:szCs w:val="20"/>
              </w:rPr>
              <w:t>p</w:t>
            </w:r>
          </w:p>
        </w:tc>
        <w:tc>
          <w:tcPr>
            <w:tcW w:w="709" w:type="dxa"/>
            <w:tcBorders>
              <w:top w:val="single" w:sz="4" w:space="0" w:color="auto"/>
              <w:bottom w:val="single" w:sz="4" w:space="0" w:color="auto"/>
            </w:tcBorders>
            <w:vAlign w:val="center"/>
          </w:tcPr>
          <w:p w14:paraId="4BB24E16" w14:textId="77777777" w:rsidR="0080257D" w:rsidRPr="002C73A7" w:rsidRDefault="0080257D" w:rsidP="00CE6358">
            <w:pPr>
              <w:spacing w:after="0" w:line="240" w:lineRule="auto"/>
              <w:jc w:val="center"/>
              <w:rPr>
                <w:rFonts w:ascii="Times New Roman" w:eastAsia="Times New Roman" w:hAnsi="Times New Roman" w:cs="Times New Roman"/>
                <w:b/>
                <w:bCs/>
                <w:i/>
                <w:color w:val="000000" w:themeColor="text1"/>
                <w:sz w:val="20"/>
                <w:szCs w:val="20"/>
              </w:rPr>
            </w:pPr>
            <w:r w:rsidRPr="002C73A7">
              <w:rPr>
                <w:rFonts w:ascii="Times New Roman" w:eastAsia="Times New Roman" w:hAnsi="Times New Roman" w:cs="Times New Roman"/>
                <w:i/>
                <w:color w:val="000000" w:themeColor="text1"/>
                <w:sz w:val="20"/>
                <w:szCs w:val="20"/>
              </w:rPr>
              <w:t>ß</w:t>
            </w:r>
          </w:p>
        </w:tc>
        <w:tc>
          <w:tcPr>
            <w:tcW w:w="567" w:type="dxa"/>
            <w:tcBorders>
              <w:top w:val="single" w:sz="4" w:space="0" w:color="auto"/>
              <w:bottom w:val="single" w:sz="4" w:space="0" w:color="auto"/>
            </w:tcBorders>
            <w:vAlign w:val="center"/>
          </w:tcPr>
          <w:p w14:paraId="126A776A" w14:textId="77777777" w:rsidR="0080257D" w:rsidRPr="002C73A7" w:rsidRDefault="0080257D" w:rsidP="00CE6358">
            <w:pPr>
              <w:spacing w:after="0" w:line="240" w:lineRule="auto"/>
              <w:jc w:val="center"/>
              <w:rPr>
                <w:rFonts w:ascii="Times New Roman" w:eastAsia="Times New Roman" w:hAnsi="Times New Roman" w:cs="Times New Roman"/>
                <w:b/>
                <w:bCs/>
                <w:i/>
                <w:color w:val="000000" w:themeColor="text1"/>
                <w:sz w:val="20"/>
                <w:szCs w:val="20"/>
              </w:rPr>
            </w:pPr>
            <w:r w:rsidRPr="002C73A7">
              <w:rPr>
                <w:rFonts w:ascii="Times New Roman" w:eastAsia="Times New Roman" w:hAnsi="Times New Roman" w:cs="Times New Roman"/>
                <w:i/>
                <w:color w:val="000000" w:themeColor="text1"/>
                <w:sz w:val="20"/>
                <w:szCs w:val="20"/>
              </w:rPr>
              <w:t>P</w:t>
            </w:r>
          </w:p>
        </w:tc>
      </w:tr>
      <w:tr w:rsidR="0080257D" w:rsidRPr="002C73A7" w14:paraId="16226750" w14:textId="77777777" w:rsidTr="00CE6358">
        <w:trPr>
          <w:trHeight w:val="20"/>
        </w:trPr>
        <w:tc>
          <w:tcPr>
            <w:tcW w:w="5497" w:type="dxa"/>
            <w:shd w:val="clear" w:color="auto" w:fill="auto"/>
            <w:noWrap/>
          </w:tcPr>
          <w:p w14:paraId="0B8CA091" w14:textId="77777777" w:rsidR="0080257D" w:rsidRPr="002C73A7" w:rsidRDefault="0080257D" w:rsidP="00CE6358">
            <w:pPr>
              <w:spacing w:after="0" w:line="240" w:lineRule="auto"/>
              <w:rPr>
                <w:rFonts w:ascii="Times New Roman" w:eastAsia="Times New Roman" w:hAnsi="Times New Roman" w:cs="Times New Roman"/>
                <w:i/>
                <w:color w:val="000000" w:themeColor="text1"/>
                <w:sz w:val="20"/>
                <w:szCs w:val="20"/>
              </w:rPr>
            </w:pPr>
            <w:r w:rsidRPr="002C73A7">
              <w:rPr>
                <w:rFonts w:ascii="Times New Roman" w:eastAsia="Times New Roman" w:hAnsi="Times New Roman" w:cs="Times New Roman"/>
                <w:i/>
                <w:color w:val="000000" w:themeColor="text1"/>
                <w:sz w:val="20"/>
                <w:szCs w:val="20"/>
              </w:rPr>
              <w:t xml:space="preserve">Deal size (lg[old spend]), control </w:t>
            </w:r>
          </w:p>
        </w:tc>
        <w:tc>
          <w:tcPr>
            <w:tcW w:w="709" w:type="dxa"/>
            <w:shd w:val="clear" w:color="auto" w:fill="auto"/>
            <w:noWrap/>
            <w:vAlign w:val="center"/>
          </w:tcPr>
          <w:p w14:paraId="2CF892CC" w14:textId="77777777" w:rsidR="0080257D" w:rsidRPr="002C73A7" w:rsidRDefault="0080257D" w:rsidP="00CE6358">
            <w:pPr>
              <w:spacing w:after="0" w:line="240" w:lineRule="auto"/>
              <w:jc w:val="center"/>
              <w:rPr>
                <w:rFonts w:ascii="Times New Roman" w:eastAsia="Times New Roman" w:hAnsi="Times New Roman" w:cs="Times New Roman"/>
                <w:i/>
                <w:color w:val="000000" w:themeColor="text1"/>
                <w:sz w:val="20"/>
                <w:szCs w:val="20"/>
              </w:rPr>
            </w:pPr>
          </w:p>
        </w:tc>
        <w:tc>
          <w:tcPr>
            <w:tcW w:w="708" w:type="dxa"/>
            <w:shd w:val="clear" w:color="auto" w:fill="auto"/>
            <w:noWrap/>
          </w:tcPr>
          <w:p w14:paraId="572477D2"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-.063</w:t>
            </w:r>
          </w:p>
        </w:tc>
        <w:tc>
          <w:tcPr>
            <w:tcW w:w="567" w:type="dxa"/>
          </w:tcPr>
          <w:p w14:paraId="2D1599B8"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.058</w:t>
            </w:r>
          </w:p>
        </w:tc>
        <w:tc>
          <w:tcPr>
            <w:tcW w:w="709" w:type="dxa"/>
          </w:tcPr>
          <w:p w14:paraId="30B6E6EF"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.045</w:t>
            </w:r>
          </w:p>
        </w:tc>
        <w:tc>
          <w:tcPr>
            <w:tcW w:w="567" w:type="dxa"/>
          </w:tcPr>
          <w:p w14:paraId="73C6366A"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.094</w:t>
            </w:r>
          </w:p>
        </w:tc>
      </w:tr>
      <w:tr w:rsidR="0080257D" w:rsidRPr="002C73A7" w14:paraId="6BBAE967" w14:textId="77777777" w:rsidTr="00CE6358">
        <w:trPr>
          <w:trHeight w:val="20"/>
        </w:trPr>
        <w:tc>
          <w:tcPr>
            <w:tcW w:w="5497" w:type="dxa"/>
            <w:shd w:val="clear" w:color="auto" w:fill="auto"/>
            <w:noWrap/>
          </w:tcPr>
          <w:p w14:paraId="40E223A1" w14:textId="77777777" w:rsidR="0080257D" w:rsidRPr="002C73A7" w:rsidRDefault="0080257D" w:rsidP="00CE6358">
            <w:pPr>
              <w:spacing w:after="0" w:line="240" w:lineRule="auto"/>
              <w:rPr>
                <w:rFonts w:ascii="Times New Roman" w:eastAsia="Times New Roman" w:hAnsi="Times New Roman" w:cs="Times New Roman"/>
                <w:i/>
                <w:color w:val="000000" w:themeColor="text1"/>
                <w:sz w:val="20"/>
                <w:szCs w:val="20"/>
              </w:rPr>
            </w:pPr>
            <w:r w:rsidRPr="002C73A7">
              <w:rPr>
                <w:rFonts w:ascii="Times New Roman" w:eastAsia="Times New Roman" w:hAnsi="Times New Roman" w:cs="Times New Roman"/>
                <w:i/>
                <w:color w:val="000000" w:themeColor="text1"/>
                <w:sz w:val="20"/>
                <w:szCs w:val="20"/>
              </w:rPr>
              <w:t>Type of product (direct material/service), control</w:t>
            </w:r>
          </w:p>
        </w:tc>
        <w:tc>
          <w:tcPr>
            <w:tcW w:w="709" w:type="dxa"/>
            <w:shd w:val="clear" w:color="auto" w:fill="auto"/>
            <w:noWrap/>
            <w:vAlign w:val="center"/>
          </w:tcPr>
          <w:p w14:paraId="3E7DC0D6" w14:textId="77777777" w:rsidR="0080257D" w:rsidRPr="002C73A7" w:rsidRDefault="0080257D" w:rsidP="00CE6358">
            <w:pPr>
              <w:spacing w:after="0" w:line="240" w:lineRule="auto"/>
              <w:jc w:val="center"/>
              <w:rPr>
                <w:rFonts w:ascii="Times New Roman" w:eastAsia="Times New Roman" w:hAnsi="Times New Roman" w:cs="Times New Roman"/>
                <w:i/>
                <w:color w:val="000000" w:themeColor="text1"/>
                <w:sz w:val="20"/>
                <w:szCs w:val="20"/>
              </w:rPr>
            </w:pPr>
          </w:p>
        </w:tc>
        <w:tc>
          <w:tcPr>
            <w:tcW w:w="708" w:type="dxa"/>
            <w:shd w:val="clear" w:color="auto" w:fill="auto"/>
            <w:noWrap/>
          </w:tcPr>
          <w:p w14:paraId="795BBA6A"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-.118</w:t>
            </w:r>
          </w:p>
        </w:tc>
        <w:tc>
          <w:tcPr>
            <w:tcW w:w="567" w:type="dxa"/>
          </w:tcPr>
          <w:p w14:paraId="4F0B6B32"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.000</w:t>
            </w:r>
          </w:p>
        </w:tc>
        <w:tc>
          <w:tcPr>
            <w:tcW w:w="709" w:type="dxa"/>
          </w:tcPr>
          <w:p w14:paraId="041C2C38"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-.159</w:t>
            </w:r>
          </w:p>
        </w:tc>
        <w:tc>
          <w:tcPr>
            <w:tcW w:w="567" w:type="dxa"/>
          </w:tcPr>
          <w:p w14:paraId="47D905A8"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.000</w:t>
            </w:r>
          </w:p>
        </w:tc>
      </w:tr>
      <w:tr w:rsidR="0080257D" w:rsidRPr="002C73A7" w14:paraId="22569B13" w14:textId="77777777" w:rsidTr="00CE6358">
        <w:trPr>
          <w:trHeight w:val="20"/>
        </w:trPr>
        <w:tc>
          <w:tcPr>
            <w:tcW w:w="5497" w:type="dxa"/>
            <w:shd w:val="clear" w:color="auto" w:fill="auto"/>
            <w:noWrap/>
          </w:tcPr>
          <w:p w14:paraId="7C98F96B" w14:textId="77777777" w:rsidR="0080257D" w:rsidRPr="002C73A7" w:rsidRDefault="0080257D" w:rsidP="00CE6358">
            <w:pPr>
              <w:spacing w:after="0" w:line="240" w:lineRule="auto"/>
              <w:ind w:right="355"/>
              <w:rPr>
                <w:rFonts w:ascii="Times New Roman" w:eastAsia="Times New Roman" w:hAnsi="Times New Roman" w:cs="Times New Roman"/>
                <w:i/>
                <w:color w:val="000000" w:themeColor="text1"/>
                <w:sz w:val="20"/>
                <w:szCs w:val="20"/>
              </w:rPr>
            </w:pPr>
            <w:r w:rsidRPr="002C73A7">
              <w:rPr>
                <w:rFonts w:ascii="Times New Roman" w:eastAsia="Times New Roman" w:hAnsi="Times New Roman" w:cs="Times New Roman"/>
                <w:i/>
                <w:color w:val="000000" w:themeColor="text1"/>
                <w:sz w:val="20"/>
                <w:szCs w:val="20"/>
              </w:rPr>
              <w:t xml:space="preserve">Type of funding (Opex), control </w:t>
            </w:r>
          </w:p>
        </w:tc>
        <w:tc>
          <w:tcPr>
            <w:tcW w:w="709" w:type="dxa"/>
            <w:shd w:val="clear" w:color="auto" w:fill="auto"/>
            <w:noWrap/>
            <w:vAlign w:val="center"/>
          </w:tcPr>
          <w:p w14:paraId="13A57862" w14:textId="77777777" w:rsidR="0080257D" w:rsidRPr="002C73A7" w:rsidRDefault="0080257D" w:rsidP="00CE6358">
            <w:pPr>
              <w:spacing w:after="0" w:line="240" w:lineRule="auto"/>
              <w:jc w:val="center"/>
              <w:rPr>
                <w:rFonts w:ascii="Times New Roman" w:eastAsia="Times New Roman" w:hAnsi="Times New Roman" w:cs="Times New Roman"/>
                <w:i/>
                <w:color w:val="000000" w:themeColor="text1"/>
                <w:sz w:val="20"/>
                <w:szCs w:val="20"/>
              </w:rPr>
            </w:pPr>
          </w:p>
        </w:tc>
        <w:tc>
          <w:tcPr>
            <w:tcW w:w="708" w:type="dxa"/>
            <w:shd w:val="clear" w:color="auto" w:fill="auto"/>
            <w:noWrap/>
          </w:tcPr>
          <w:p w14:paraId="4E07FA7A"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-.070</w:t>
            </w:r>
          </w:p>
        </w:tc>
        <w:tc>
          <w:tcPr>
            <w:tcW w:w="567" w:type="dxa"/>
          </w:tcPr>
          <w:p w14:paraId="232100F9"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.029</w:t>
            </w:r>
          </w:p>
        </w:tc>
        <w:tc>
          <w:tcPr>
            <w:tcW w:w="709" w:type="dxa"/>
          </w:tcPr>
          <w:p w14:paraId="442F2474"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-.047</w:t>
            </w:r>
          </w:p>
        </w:tc>
        <w:tc>
          <w:tcPr>
            <w:tcW w:w="567" w:type="dxa"/>
          </w:tcPr>
          <w:p w14:paraId="5F96415E"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.064</w:t>
            </w:r>
          </w:p>
        </w:tc>
      </w:tr>
      <w:tr w:rsidR="0080257D" w:rsidRPr="002C73A7" w14:paraId="0A2FA613" w14:textId="77777777" w:rsidTr="00CE6358">
        <w:trPr>
          <w:trHeight w:val="20"/>
        </w:trPr>
        <w:tc>
          <w:tcPr>
            <w:tcW w:w="5497" w:type="dxa"/>
            <w:shd w:val="clear" w:color="auto" w:fill="auto"/>
            <w:noWrap/>
          </w:tcPr>
          <w:p w14:paraId="6F87FF44" w14:textId="77777777" w:rsidR="0080257D" w:rsidRPr="002C73A7" w:rsidRDefault="0080257D" w:rsidP="00CE6358">
            <w:pPr>
              <w:spacing w:after="0" w:line="240" w:lineRule="auto"/>
              <w:rPr>
                <w:rFonts w:ascii="Times New Roman" w:eastAsia="Times New Roman" w:hAnsi="Times New Roman" w:cs="Times New Roman"/>
                <w:i/>
                <w:color w:val="000000" w:themeColor="text1"/>
                <w:sz w:val="20"/>
                <w:szCs w:val="20"/>
              </w:rPr>
            </w:pPr>
            <w:r w:rsidRPr="002C73A7">
              <w:rPr>
                <w:rFonts w:ascii="Times New Roman" w:eastAsia="Times New Roman" w:hAnsi="Times New Roman" w:cs="Times New Roman"/>
                <w:i/>
                <w:color w:val="000000" w:themeColor="text1"/>
                <w:sz w:val="20"/>
                <w:szCs w:val="20"/>
              </w:rPr>
              <w:t xml:space="preserve">Type of award (after competition), control </w:t>
            </w:r>
          </w:p>
        </w:tc>
        <w:tc>
          <w:tcPr>
            <w:tcW w:w="709" w:type="dxa"/>
            <w:shd w:val="clear" w:color="auto" w:fill="auto"/>
            <w:noWrap/>
            <w:vAlign w:val="center"/>
          </w:tcPr>
          <w:p w14:paraId="4F58CBF6" w14:textId="77777777" w:rsidR="0080257D" w:rsidRPr="002C73A7" w:rsidRDefault="0080257D" w:rsidP="00CE6358">
            <w:pPr>
              <w:spacing w:after="0" w:line="240" w:lineRule="auto"/>
              <w:jc w:val="center"/>
              <w:rPr>
                <w:rFonts w:ascii="Times New Roman" w:eastAsia="Times New Roman" w:hAnsi="Times New Roman" w:cs="Times New Roman"/>
                <w:i/>
                <w:color w:val="000000" w:themeColor="text1"/>
                <w:sz w:val="20"/>
                <w:szCs w:val="20"/>
              </w:rPr>
            </w:pPr>
          </w:p>
        </w:tc>
        <w:tc>
          <w:tcPr>
            <w:tcW w:w="708" w:type="dxa"/>
            <w:shd w:val="clear" w:color="auto" w:fill="auto"/>
            <w:noWrap/>
          </w:tcPr>
          <w:p w14:paraId="1C958ABD"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.054</w:t>
            </w:r>
          </w:p>
        </w:tc>
        <w:tc>
          <w:tcPr>
            <w:tcW w:w="567" w:type="dxa"/>
          </w:tcPr>
          <w:p w14:paraId="2FF83D7E"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.096</w:t>
            </w:r>
          </w:p>
        </w:tc>
        <w:tc>
          <w:tcPr>
            <w:tcW w:w="709" w:type="dxa"/>
          </w:tcPr>
          <w:p w14:paraId="615BD387"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-.048</w:t>
            </w:r>
          </w:p>
        </w:tc>
        <w:tc>
          <w:tcPr>
            <w:tcW w:w="567" w:type="dxa"/>
          </w:tcPr>
          <w:p w14:paraId="1ACECA32"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.064</w:t>
            </w:r>
          </w:p>
        </w:tc>
      </w:tr>
      <w:tr w:rsidR="0080257D" w:rsidRPr="002C73A7" w14:paraId="157710F2" w14:textId="77777777" w:rsidTr="00CE6358">
        <w:trPr>
          <w:trHeight w:val="20"/>
        </w:trPr>
        <w:tc>
          <w:tcPr>
            <w:tcW w:w="5497" w:type="dxa"/>
            <w:shd w:val="clear" w:color="auto" w:fill="auto"/>
            <w:noWrap/>
          </w:tcPr>
          <w:p w14:paraId="6102EC6F" w14:textId="77777777" w:rsidR="0080257D" w:rsidRPr="002C73A7" w:rsidRDefault="0080257D" w:rsidP="00CE6358">
            <w:pPr>
              <w:spacing w:after="0" w:line="240" w:lineRule="auto"/>
              <w:rPr>
                <w:rFonts w:ascii="Times New Roman" w:eastAsia="Times New Roman" w:hAnsi="Times New Roman" w:cs="Times New Roman"/>
                <w:i/>
                <w:color w:val="000000" w:themeColor="text1"/>
                <w:sz w:val="20"/>
                <w:szCs w:val="20"/>
              </w:rPr>
            </w:pPr>
            <w:r w:rsidRPr="002C73A7">
              <w:rPr>
                <w:rFonts w:ascii="Times New Roman" w:eastAsia="Times New Roman" w:hAnsi="Times New Roman" w:cs="Times New Roman"/>
                <w:i/>
                <w:color w:val="000000" w:themeColor="text1"/>
                <w:sz w:val="20"/>
                <w:szCs w:val="20"/>
              </w:rPr>
              <w:t xml:space="preserve">Baseline (old cost), control </w:t>
            </w:r>
          </w:p>
        </w:tc>
        <w:tc>
          <w:tcPr>
            <w:tcW w:w="709" w:type="dxa"/>
            <w:shd w:val="clear" w:color="auto" w:fill="auto"/>
            <w:noWrap/>
            <w:vAlign w:val="center"/>
          </w:tcPr>
          <w:p w14:paraId="48354DBE" w14:textId="77777777" w:rsidR="0080257D" w:rsidRPr="002C73A7" w:rsidRDefault="0080257D" w:rsidP="00CE6358">
            <w:pPr>
              <w:spacing w:after="0" w:line="240" w:lineRule="auto"/>
              <w:jc w:val="center"/>
              <w:rPr>
                <w:rFonts w:ascii="Times New Roman" w:eastAsia="Times New Roman" w:hAnsi="Times New Roman" w:cs="Times New Roman"/>
                <w:b/>
                <w:i/>
                <w:color w:val="000000" w:themeColor="text1"/>
                <w:sz w:val="20"/>
                <w:szCs w:val="20"/>
              </w:rPr>
            </w:pPr>
          </w:p>
        </w:tc>
        <w:tc>
          <w:tcPr>
            <w:tcW w:w="708" w:type="dxa"/>
            <w:shd w:val="clear" w:color="auto" w:fill="auto"/>
            <w:noWrap/>
          </w:tcPr>
          <w:p w14:paraId="3FF44FAF"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.048</w:t>
            </w:r>
          </w:p>
        </w:tc>
        <w:tc>
          <w:tcPr>
            <w:tcW w:w="567" w:type="dxa"/>
          </w:tcPr>
          <w:p w14:paraId="1AA1C85D"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.140</w:t>
            </w:r>
          </w:p>
        </w:tc>
        <w:tc>
          <w:tcPr>
            <w:tcW w:w="709" w:type="dxa"/>
          </w:tcPr>
          <w:p w14:paraId="4B905ED1"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.065</w:t>
            </w:r>
          </w:p>
        </w:tc>
        <w:tc>
          <w:tcPr>
            <w:tcW w:w="567" w:type="dxa"/>
          </w:tcPr>
          <w:p w14:paraId="7C925941"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.014</w:t>
            </w:r>
          </w:p>
        </w:tc>
      </w:tr>
      <w:tr w:rsidR="0080257D" w:rsidRPr="002C73A7" w14:paraId="6BC7A4C0" w14:textId="77777777" w:rsidTr="00CE6358">
        <w:trPr>
          <w:trHeight w:val="20"/>
        </w:trPr>
        <w:tc>
          <w:tcPr>
            <w:tcW w:w="5497" w:type="dxa"/>
            <w:shd w:val="clear" w:color="auto" w:fill="auto"/>
            <w:noWrap/>
            <w:vAlign w:val="center"/>
          </w:tcPr>
          <w:p w14:paraId="13D1D0D5" w14:textId="77777777" w:rsidR="0080257D" w:rsidRPr="002C73A7" w:rsidRDefault="0080257D" w:rsidP="00CE6358">
            <w:pPr>
              <w:spacing w:after="0" w:line="240" w:lineRule="auto"/>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i/>
                <w:color w:val="000000" w:themeColor="text1"/>
                <w:sz w:val="20"/>
                <w:szCs w:val="20"/>
              </w:rPr>
              <w:t>Role (manager), control</w:t>
            </w:r>
          </w:p>
        </w:tc>
        <w:tc>
          <w:tcPr>
            <w:tcW w:w="709" w:type="dxa"/>
            <w:shd w:val="clear" w:color="auto" w:fill="auto"/>
            <w:noWrap/>
          </w:tcPr>
          <w:p w14:paraId="734548B4" w14:textId="77777777" w:rsidR="0080257D" w:rsidRPr="002C73A7" w:rsidRDefault="0080257D" w:rsidP="00CE6358">
            <w:pPr>
              <w:spacing w:after="0" w:line="240" w:lineRule="auto"/>
              <w:jc w:val="center"/>
              <w:rPr>
                <w:rFonts w:ascii="Times New Roman" w:eastAsia="Times New Roman" w:hAnsi="Times New Roman" w:cs="Times New Roman"/>
                <w:b/>
                <w:bCs/>
                <w:color w:val="000000" w:themeColor="text1"/>
                <w:sz w:val="20"/>
                <w:szCs w:val="20"/>
              </w:rPr>
            </w:pPr>
          </w:p>
        </w:tc>
        <w:tc>
          <w:tcPr>
            <w:tcW w:w="708" w:type="dxa"/>
            <w:shd w:val="clear" w:color="auto" w:fill="auto"/>
            <w:noWrap/>
          </w:tcPr>
          <w:p w14:paraId="44030C9D"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.084</w:t>
            </w:r>
          </w:p>
        </w:tc>
        <w:tc>
          <w:tcPr>
            <w:tcW w:w="567" w:type="dxa"/>
          </w:tcPr>
          <w:p w14:paraId="4407BA2D"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.008</w:t>
            </w:r>
          </w:p>
        </w:tc>
        <w:tc>
          <w:tcPr>
            <w:tcW w:w="709" w:type="dxa"/>
          </w:tcPr>
          <w:p w14:paraId="777E33B3"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.055</w:t>
            </w:r>
          </w:p>
        </w:tc>
        <w:tc>
          <w:tcPr>
            <w:tcW w:w="567" w:type="dxa"/>
          </w:tcPr>
          <w:p w14:paraId="3F9254AF"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.031</w:t>
            </w:r>
          </w:p>
        </w:tc>
      </w:tr>
      <w:tr w:rsidR="0080257D" w:rsidRPr="002C73A7" w14:paraId="1735F54F" w14:textId="77777777" w:rsidTr="00CE6358">
        <w:trPr>
          <w:trHeight w:val="20"/>
        </w:trPr>
        <w:tc>
          <w:tcPr>
            <w:tcW w:w="5497" w:type="dxa"/>
            <w:shd w:val="clear" w:color="auto" w:fill="auto"/>
            <w:noWrap/>
            <w:vAlign w:val="center"/>
          </w:tcPr>
          <w:p w14:paraId="65083828" w14:textId="77777777" w:rsidR="0080257D" w:rsidRPr="002C73A7" w:rsidRDefault="0080257D" w:rsidP="00CE6358">
            <w:pPr>
              <w:spacing w:after="0" w:line="240" w:lineRule="auto"/>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i/>
                <w:color w:val="000000" w:themeColor="text1"/>
                <w:sz w:val="20"/>
                <w:szCs w:val="20"/>
              </w:rPr>
              <w:t>Frequency (weekly), control</w:t>
            </w:r>
          </w:p>
        </w:tc>
        <w:tc>
          <w:tcPr>
            <w:tcW w:w="709" w:type="dxa"/>
            <w:shd w:val="clear" w:color="auto" w:fill="auto"/>
            <w:noWrap/>
          </w:tcPr>
          <w:p w14:paraId="075F51A4" w14:textId="77777777" w:rsidR="0080257D" w:rsidRPr="002C73A7" w:rsidRDefault="0080257D" w:rsidP="00CE6358">
            <w:pPr>
              <w:spacing w:after="0" w:line="240" w:lineRule="auto"/>
              <w:jc w:val="center"/>
              <w:rPr>
                <w:rFonts w:ascii="Times New Roman" w:eastAsia="Times New Roman" w:hAnsi="Times New Roman" w:cs="Times New Roman"/>
                <w:b/>
                <w:bCs/>
                <w:color w:val="000000" w:themeColor="text1"/>
                <w:sz w:val="20"/>
                <w:szCs w:val="20"/>
              </w:rPr>
            </w:pPr>
          </w:p>
        </w:tc>
        <w:tc>
          <w:tcPr>
            <w:tcW w:w="708" w:type="dxa"/>
            <w:shd w:val="clear" w:color="auto" w:fill="auto"/>
            <w:noWrap/>
          </w:tcPr>
          <w:p w14:paraId="6ECBC4C3"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.188</w:t>
            </w:r>
          </w:p>
        </w:tc>
        <w:tc>
          <w:tcPr>
            <w:tcW w:w="567" w:type="dxa"/>
          </w:tcPr>
          <w:p w14:paraId="1A4851EC"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.000</w:t>
            </w:r>
          </w:p>
        </w:tc>
        <w:tc>
          <w:tcPr>
            <w:tcW w:w="709" w:type="dxa"/>
          </w:tcPr>
          <w:p w14:paraId="637B7F8F"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.103</w:t>
            </w:r>
          </w:p>
        </w:tc>
        <w:tc>
          <w:tcPr>
            <w:tcW w:w="567" w:type="dxa"/>
          </w:tcPr>
          <w:p w14:paraId="13D96CF7"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.000</w:t>
            </w:r>
          </w:p>
        </w:tc>
      </w:tr>
      <w:tr w:rsidR="0080257D" w:rsidRPr="002C73A7" w14:paraId="34A1659A" w14:textId="77777777" w:rsidTr="00CE6358">
        <w:trPr>
          <w:trHeight w:val="20"/>
        </w:trPr>
        <w:tc>
          <w:tcPr>
            <w:tcW w:w="5497" w:type="dxa"/>
            <w:shd w:val="clear" w:color="auto" w:fill="auto"/>
            <w:noWrap/>
            <w:vAlign w:val="center"/>
          </w:tcPr>
          <w:p w14:paraId="0C10864F" w14:textId="77777777" w:rsidR="0080257D" w:rsidRPr="002C73A7" w:rsidRDefault="0080257D" w:rsidP="00CE6358">
            <w:pPr>
              <w:spacing w:after="0" w:line="240" w:lineRule="auto"/>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i/>
                <w:color w:val="000000" w:themeColor="text1"/>
                <w:sz w:val="20"/>
                <w:szCs w:val="20"/>
              </w:rPr>
              <w:t>Frequency (monthly), control</w:t>
            </w:r>
          </w:p>
        </w:tc>
        <w:tc>
          <w:tcPr>
            <w:tcW w:w="709" w:type="dxa"/>
            <w:shd w:val="clear" w:color="auto" w:fill="auto"/>
            <w:noWrap/>
          </w:tcPr>
          <w:p w14:paraId="70FD376C" w14:textId="77777777" w:rsidR="0080257D" w:rsidRPr="002C73A7" w:rsidRDefault="0080257D" w:rsidP="00CE6358">
            <w:pPr>
              <w:spacing w:after="0" w:line="240" w:lineRule="auto"/>
              <w:jc w:val="center"/>
              <w:rPr>
                <w:rFonts w:ascii="Times New Roman" w:eastAsia="Times New Roman" w:hAnsi="Times New Roman" w:cs="Times New Roman"/>
                <w:b/>
                <w:bCs/>
                <w:color w:val="000000" w:themeColor="text1"/>
                <w:sz w:val="20"/>
                <w:szCs w:val="20"/>
              </w:rPr>
            </w:pPr>
          </w:p>
        </w:tc>
        <w:tc>
          <w:tcPr>
            <w:tcW w:w="708" w:type="dxa"/>
            <w:shd w:val="clear" w:color="auto" w:fill="auto"/>
            <w:noWrap/>
          </w:tcPr>
          <w:p w14:paraId="3D442950"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.164</w:t>
            </w:r>
          </w:p>
        </w:tc>
        <w:tc>
          <w:tcPr>
            <w:tcW w:w="567" w:type="dxa"/>
          </w:tcPr>
          <w:p w14:paraId="7AF1BE4C"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.000</w:t>
            </w:r>
          </w:p>
        </w:tc>
        <w:tc>
          <w:tcPr>
            <w:tcW w:w="709" w:type="dxa"/>
          </w:tcPr>
          <w:p w14:paraId="271E5A74"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.096</w:t>
            </w:r>
          </w:p>
        </w:tc>
        <w:tc>
          <w:tcPr>
            <w:tcW w:w="567" w:type="dxa"/>
          </w:tcPr>
          <w:p w14:paraId="5280DCBF"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.001</w:t>
            </w:r>
          </w:p>
        </w:tc>
      </w:tr>
      <w:tr w:rsidR="0080257D" w:rsidRPr="002C73A7" w14:paraId="57B8C1C7" w14:textId="77777777" w:rsidTr="00CE6358">
        <w:trPr>
          <w:trHeight w:val="20"/>
        </w:trPr>
        <w:tc>
          <w:tcPr>
            <w:tcW w:w="5497" w:type="dxa"/>
            <w:shd w:val="clear" w:color="auto" w:fill="auto"/>
            <w:noWrap/>
            <w:vAlign w:val="center"/>
            <w:hideMark/>
          </w:tcPr>
          <w:p w14:paraId="2EC39319" w14:textId="77777777" w:rsidR="0080257D" w:rsidRPr="002C73A7" w:rsidRDefault="0080257D" w:rsidP="00CE6358">
            <w:pPr>
              <w:spacing w:after="0" w:line="240" w:lineRule="auto"/>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Purchasing knowledge (PK)</w:t>
            </w:r>
          </w:p>
        </w:tc>
        <w:tc>
          <w:tcPr>
            <w:tcW w:w="709" w:type="dxa"/>
            <w:shd w:val="clear" w:color="auto" w:fill="auto"/>
            <w:noWrap/>
            <w:hideMark/>
          </w:tcPr>
          <w:p w14:paraId="1FEEEADE" w14:textId="77777777" w:rsidR="0080257D" w:rsidRPr="002C73A7" w:rsidRDefault="0080257D" w:rsidP="00CE6358">
            <w:pPr>
              <w:spacing w:after="0" w:line="240" w:lineRule="auto"/>
              <w:jc w:val="center"/>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H1</w:t>
            </w:r>
          </w:p>
        </w:tc>
        <w:tc>
          <w:tcPr>
            <w:tcW w:w="708" w:type="dxa"/>
            <w:shd w:val="clear" w:color="auto" w:fill="auto"/>
            <w:noWrap/>
            <w:vAlign w:val="center"/>
          </w:tcPr>
          <w:p w14:paraId="2BB516C0"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p>
        </w:tc>
        <w:tc>
          <w:tcPr>
            <w:tcW w:w="567" w:type="dxa"/>
            <w:vAlign w:val="center"/>
          </w:tcPr>
          <w:p w14:paraId="5D367DE5"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p>
        </w:tc>
        <w:tc>
          <w:tcPr>
            <w:tcW w:w="709" w:type="dxa"/>
            <w:vAlign w:val="center"/>
          </w:tcPr>
          <w:p w14:paraId="0E88923C"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.307</w:t>
            </w:r>
          </w:p>
        </w:tc>
        <w:tc>
          <w:tcPr>
            <w:tcW w:w="567" w:type="dxa"/>
            <w:vAlign w:val="center"/>
          </w:tcPr>
          <w:p w14:paraId="285ECBAF"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.000</w:t>
            </w:r>
          </w:p>
        </w:tc>
      </w:tr>
      <w:tr w:rsidR="0080257D" w:rsidRPr="002C73A7" w14:paraId="1AB69B11" w14:textId="77777777" w:rsidTr="00CE6358">
        <w:trPr>
          <w:trHeight w:val="20"/>
        </w:trPr>
        <w:tc>
          <w:tcPr>
            <w:tcW w:w="5497" w:type="dxa"/>
            <w:shd w:val="clear" w:color="auto" w:fill="auto"/>
            <w:vAlign w:val="center"/>
            <w:hideMark/>
          </w:tcPr>
          <w:p w14:paraId="65EEDAE3" w14:textId="77777777" w:rsidR="0080257D" w:rsidRPr="002C73A7" w:rsidRDefault="0080257D" w:rsidP="00CE6358">
            <w:pPr>
              <w:spacing w:after="0" w:line="240" w:lineRule="auto"/>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Strategic purchasing performance (SPP)</w:t>
            </w:r>
          </w:p>
        </w:tc>
        <w:tc>
          <w:tcPr>
            <w:tcW w:w="709" w:type="dxa"/>
            <w:shd w:val="clear" w:color="auto" w:fill="auto"/>
            <w:noWrap/>
            <w:hideMark/>
          </w:tcPr>
          <w:p w14:paraId="17503060" w14:textId="77777777" w:rsidR="0080257D" w:rsidRPr="002C73A7" w:rsidRDefault="0080257D" w:rsidP="00CE6358">
            <w:pPr>
              <w:spacing w:after="0" w:line="240" w:lineRule="auto"/>
              <w:jc w:val="center"/>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
                <w:bCs/>
                <w:color w:val="000000" w:themeColor="text1"/>
                <w:sz w:val="20"/>
                <w:szCs w:val="20"/>
              </w:rPr>
              <w:t>H3</w:t>
            </w:r>
          </w:p>
        </w:tc>
        <w:tc>
          <w:tcPr>
            <w:tcW w:w="708" w:type="dxa"/>
            <w:shd w:val="clear" w:color="auto" w:fill="auto"/>
            <w:noWrap/>
            <w:vAlign w:val="center"/>
          </w:tcPr>
          <w:p w14:paraId="7A5C9AA7" w14:textId="77777777" w:rsidR="0080257D" w:rsidRPr="002C73A7" w:rsidRDefault="0080257D" w:rsidP="00CE6358">
            <w:pPr>
              <w:spacing w:after="0" w:line="240" w:lineRule="auto"/>
              <w:jc w:val="right"/>
              <w:rPr>
                <w:rFonts w:ascii="Times New Roman" w:eastAsia="Times New Roman" w:hAnsi="Times New Roman" w:cs="Times New Roman"/>
                <w:color w:val="000000" w:themeColor="text1"/>
                <w:sz w:val="20"/>
                <w:szCs w:val="20"/>
              </w:rPr>
            </w:pPr>
          </w:p>
        </w:tc>
        <w:tc>
          <w:tcPr>
            <w:tcW w:w="567" w:type="dxa"/>
          </w:tcPr>
          <w:p w14:paraId="4DA5F952" w14:textId="77777777" w:rsidR="0080257D" w:rsidRPr="002C73A7" w:rsidRDefault="0080257D" w:rsidP="00CE6358">
            <w:pPr>
              <w:spacing w:after="0" w:line="240" w:lineRule="auto"/>
              <w:jc w:val="right"/>
              <w:rPr>
                <w:rFonts w:ascii="Times New Roman" w:eastAsia="Times New Roman" w:hAnsi="Times New Roman" w:cs="Times New Roman"/>
                <w:color w:val="000000" w:themeColor="text1"/>
                <w:sz w:val="20"/>
                <w:szCs w:val="20"/>
              </w:rPr>
            </w:pPr>
          </w:p>
        </w:tc>
        <w:tc>
          <w:tcPr>
            <w:tcW w:w="709" w:type="dxa"/>
            <w:vAlign w:val="center"/>
          </w:tcPr>
          <w:p w14:paraId="735A93FB" w14:textId="77777777" w:rsidR="0080257D" w:rsidRPr="002C73A7" w:rsidRDefault="0080257D" w:rsidP="00CE6358">
            <w:pPr>
              <w:spacing w:after="0" w:line="240" w:lineRule="auto"/>
              <w:jc w:val="right"/>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b/>
                <w:bCs/>
                <w:color w:val="000000" w:themeColor="text1"/>
                <w:sz w:val="20"/>
                <w:szCs w:val="20"/>
              </w:rPr>
              <w:t>.315</w:t>
            </w:r>
          </w:p>
        </w:tc>
        <w:tc>
          <w:tcPr>
            <w:tcW w:w="567" w:type="dxa"/>
          </w:tcPr>
          <w:p w14:paraId="74EBF22D" w14:textId="77777777" w:rsidR="0080257D" w:rsidRPr="002C73A7" w:rsidRDefault="0080257D" w:rsidP="00CE6358">
            <w:pPr>
              <w:spacing w:after="0" w:line="240" w:lineRule="auto"/>
              <w:jc w:val="right"/>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b/>
                <w:bCs/>
                <w:color w:val="000000" w:themeColor="text1"/>
                <w:sz w:val="20"/>
                <w:szCs w:val="20"/>
              </w:rPr>
              <w:t>.000</w:t>
            </w:r>
          </w:p>
        </w:tc>
      </w:tr>
      <w:tr w:rsidR="0080257D" w:rsidRPr="002C73A7" w14:paraId="787EADF7" w14:textId="77777777" w:rsidTr="00CE6358">
        <w:trPr>
          <w:trHeight w:val="20"/>
        </w:trPr>
        <w:tc>
          <w:tcPr>
            <w:tcW w:w="5497" w:type="dxa"/>
            <w:shd w:val="clear" w:color="auto" w:fill="auto"/>
            <w:vAlign w:val="center"/>
            <w:hideMark/>
          </w:tcPr>
          <w:p w14:paraId="6A67923F" w14:textId="77777777" w:rsidR="0080257D" w:rsidRPr="002C73A7" w:rsidRDefault="0080257D" w:rsidP="00CE6358">
            <w:pPr>
              <w:spacing w:after="0" w:line="240" w:lineRule="auto"/>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 xml:space="preserve">Purchasing integration (PI) </w:t>
            </w:r>
          </w:p>
        </w:tc>
        <w:tc>
          <w:tcPr>
            <w:tcW w:w="709" w:type="dxa"/>
            <w:shd w:val="clear" w:color="auto" w:fill="auto"/>
            <w:noWrap/>
            <w:hideMark/>
          </w:tcPr>
          <w:p w14:paraId="22626822" w14:textId="77777777" w:rsidR="0080257D" w:rsidRPr="002C73A7" w:rsidRDefault="0080257D" w:rsidP="00CE6358">
            <w:pPr>
              <w:spacing w:after="0" w:line="240" w:lineRule="auto"/>
              <w:jc w:val="center"/>
              <w:rPr>
                <w:rFonts w:ascii="Times New Roman" w:eastAsia="Times New Roman" w:hAnsi="Times New Roman" w:cs="Times New Roman"/>
                <w:b/>
                <w:bCs/>
                <w:color w:val="000000" w:themeColor="text1"/>
                <w:sz w:val="20"/>
                <w:szCs w:val="20"/>
              </w:rPr>
            </w:pPr>
          </w:p>
        </w:tc>
        <w:tc>
          <w:tcPr>
            <w:tcW w:w="708" w:type="dxa"/>
            <w:shd w:val="clear" w:color="auto" w:fill="auto"/>
            <w:noWrap/>
            <w:vAlign w:val="center"/>
          </w:tcPr>
          <w:p w14:paraId="3441B3BF" w14:textId="77777777" w:rsidR="0080257D" w:rsidRPr="002C73A7" w:rsidRDefault="0080257D" w:rsidP="00CE6358">
            <w:pPr>
              <w:spacing w:after="0" w:line="240" w:lineRule="auto"/>
              <w:jc w:val="right"/>
              <w:rPr>
                <w:rFonts w:ascii="Times New Roman" w:eastAsia="Times New Roman" w:hAnsi="Times New Roman" w:cs="Times New Roman"/>
                <w:color w:val="000000" w:themeColor="text1"/>
                <w:sz w:val="20"/>
                <w:szCs w:val="20"/>
              </w:rPr>
            </w:pPr>
          </w:p>
        </w:tc>
        <w:tc>
          <w:tcPr>
            <w:tcW w:w="567" w:type="dxa"/>
          </w:tcPr>
          <w:p w14:paraId="57998698" w14:textId="77777777" w:rsidR="0080257D" w:rsidRPr="002C73A7" w:rsidRDefault="0080257D" w:rsidP="00CE6358">
            <w:pPr>
              <w:spacing w:after="0" w:line="240" w:lineRule="auto"/>
              <w:jc w:val="right"/>
              <w:rPr>
                <w:rFonts w:ascii="Times New Roman" w:eastAsia="Times New Roman" w:hAnsi="Times New Roman" w:cs="Times New Roman"/>
                <w:color w:val="000000" w:themeColor="text1"/>
                <w:sz w:val="20"/>
                <w:szCs w:val="20"/>
              </w:rPr>
            </w:pPr>
          </w:p>
        </w:tc>
        <w:tc>
          <w:tcPr>
            <w:tcW w:w="709" w:type="dxa"/>
            <w:vAlign w:val="center"/>
          </w:tcPr>
          <w:p w14:paraId="37CD57C0" w14:textId="77777777" w:rsidR="0080257D" w:rsidRPr="002C73A7" w:rsidRDefault="0080257D" w:rsidP="00CE6358">
            <w:pPr>
              <w:spacing w:after="0" w:line="240" w:lineRule="auto"/>
              <w:jc w:val="right"/>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b/>
                <w:bCs/>
                <w:color w:val="000000" w:themeColor="text1"/>
                <w:sz w:val="20"/>
                <w:szCs w:val="20"/>
              </w:rPr>
              <w:t>.186</w:t>
            </w:r>
          </w:p>
        </w:tc>
        <w:tc>
          <w:tcPr>
            <w:tcW w:w="567" w:type="dxa"/>
          </w:tcPr>
          <w:p w14:paraId="5BAC351E" w14:textId="77777777" w:rsidR="0080257D" w:rsidRPr="002C73A7" w:rsidRDefault="0080257D" w:rsidP="00CE6358">
            <w:pPr>
              <w:spacing w:after="0" w:line="240" w:lineRule="auto"/>
              <w:jc w:val="right"/>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b/>
                <w:bCs/>
                <w:color w:val="000000" w:themeColor="text1"/>
                <w:sz w:val="20"/>
                <w:szCs w:val="20"/>
              </w:rPr>
              <w:t>.000</w:t>
            </w:r>
          </w:p>
        </w:tc>
      </w:tr>
      <w:tr w:rsidR="0080257D" w:rsidRPr="002C73A7" w14:paraId="1BCC7E26" w14:textId="77777777" w:rsidTr="00CE6358">
        <w:trPr>
          <w:trHeight w:val="20"/>
        </w:trPr>
        <w:tc>
          <w:tcPr>
            <w:tcW w:w="5497" w:type="dxa"/>
            <w:shd w:val="clear" w:color="auto" w:fill="auto"/>
            <w:vAlign w:val="center"/>
          </w:tcPr>
          <w:p w14:paraId="2EE4D66A" w14:textId="77777777" w:rsidR="0080257D" w:rsidRPr="002C73A7" w:rsidRDefault="0080257D" w:rsidP="00CE6358">
            <w:pPr>
              <w:spacing w:after="0" w:line="240" w:lineRule="auto"/>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 xml:space="preserve">Purchasing knowledge (PK) * </w:t>
            </w:r>
            <w:r w:rsidRPr="002C73A7">
              <w:rPr>
                <w:rFonts w:ascii="Times New Roman" w:eastAsia="Times New Roman" w:hAnsi="Times New Roman" w:cs="Times New Roman"/>
                <w:bCs/>
                <w:color w:val="000000" w:themeColor="text1"/>
                <w:sz w:val="20"/>
                <w:szCs w:val="20"/>
              </w:rPr>
              <w:t>Purchasing integration</w:t>
            </w:r>
            <w:r w:rsidRPr="002C73A7">
              <w:rPr>
                <w:rFonts w:ascii="Times New Roman" w:eastAsia="Times New Roman" w:hAnsi="Times New Roman" w:cs="Times New Roman"/>
                <w:color w:val="000000" w:themeColor="text1"/>
                <w:sz w:val="20"/>
                <w:szCs w:val="20"/>
              </w:rPr>
              <w:t xml:space="preserve"> (PI)</w:t>
            </w:r>
          </w:p>
        </w:tc>
        <w:tc>
          <w:tcPr>
            <w:tcW w:w="709" w:type="dxa"/>
            <w:shd w:val="clear" w:color="auto" w:fill="auto"/>
            <w:noWrap/>
          </w:tcPr>
          <w:p w14:paraId="1C0279C0" w14:textId="77777777" w:rsidR="0080257D" w:rsidRPr="002C73A7" w:rsidRDefault="0080257D" w:rsidP="00CE6358">
            <w:pPr>
              <w:spacing w:after="0" w:line="240" w:lineRule="auto"/>
              <w:jc w:val="center"/>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H4</w:t>
            </w:r>
            <w:r w:rsidRPr="002C73A7">
              <w:rPr>
                <w:rFonts w:ascii="Times New Roman" w:eastAsia="Times New Roman" w:hAnsi="Times New Roman" w:cs="Times New Roman"/>
                <w:b/>
                <w:bCs/>
                <w:color w:val="000000" w:themeColor="text1"/>
                <w:sz w:val="20"/>
                <w:szCs w:val="20"/>
                <w:vertAlign w:val="subscript"/>
              </w:rPr>
              <w:t>a</w:t>
            </w:r>
          </w:p>
        </w:tc>
        <w:tc>
          <w:tcPr>
            <w:tcW w:w="708" w:type="dxa"/>
            <w:shd w:val="clear" w:color="auto" w:fill="auto"/>
            <w:noWrap/>
            <w:vAlign w:val="center"/>
          </w:tcPr>
          <w:p w14:paraId="26057B0A"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p>
        </w:tc>
        <w:tc>
          <w:tcPr>
            <w:tcW w:w="567" w:type="dxa"/>
          </w:tcPr>
          <w:p w14:paraId="3B4E02A1"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p>
        </w:tc>
        <w:tc>
          <w:tcPr>
            <w:tcW w:w="709" w:type="dxa"/>
          </w:tcPr>
          <w:p w14:paraId="3AC7A5B8"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.091</w:t>
            </w:r>
          </w:p>
        </w:tc>
        <w:tc>
          <w:tcPr>
            <w:tcW w:w="567" w:type="dxa"/>
          </w:tcPr>
          <w:p w14:paraId="182D4569"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.004</w:t>
            </w:r>
          </w:p>
        </w:tc>
      </w:tr>
      <w:tr w:rsidR="0080257D" w:rsidRPr="002C73A7" w14:paraId="5A2ED130" w14:textId="77777777" w:rsidTr="00CE6358">
        <w:trPr>
          <w:trHeight w:val="20"/>
        </w:trPr>
        <w:tc>
          <w:tcPr>
            <w:tcW w:w="5497" w:type="dxa"/>
            <w:tcBorders>
              <w:bottom w:val="single" w:sz="4" w:space="0" w:color="auto"/>
            </w:tcBorders>
            <w:shd w:val="clear" w:color="auto" w:fill="auto"/>
            <w:vAlign w:val="center"/>
          </w:tcPr>
          <w:p w14:paraId="0F1049B4" w14:textId="77777777" w:rsidR="0080257D" w:rsidRPr="002C73A7" w:rsidRDefault="0080257D" w:rsidP="00CE6358">
            <w:pPr>
              <w:spacing w:after="0" w:line="240" w:lineRule="auto"/>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bCs/>
                <w:color w:val="000000" w:themeColor="text1"/>
                <w:sz w:val="20"/>
                <w:szCs w:val="20"/>
              </w:rPr>
              <w:t xml:space="preserve">Strategic purchasing performance </w:t>
            </w:r>
            <w:r w:rsidRPr="002C73A7">
              <w:rPr>
                <w:rFonts w:ascii="Times New Roman" w:eastAsia="Times New Roman" w:hAnsi="Times New Roman" w:cs="Times New Roman"/>
                <w:color w:val="000000" w:themeColor="text1"/>
                <w:sz w:val="20"/>
                <w:szCs w:val="20"/>
              </w:rPr>
              <w:t xml:space="preserve">(SPP) * </w:t>
            </w:r>
            <w:r w:rsidRPr="002C73A7">
              <w:rPr>
                <w:rFonts w:ascii="Times New Roman" w:eastAsia="Times New Roman" w:hAnsi="Times New Roman" w:cs="Times New Roman"/>
                <w:bCs/>
                <w:color w:val="000000" w:themeColor="text1"/>
                <w:sz w:val="20"/>
                <w:szCs w:val="20"/>
              </w:rPr>
              <w:t>Purchasing integration</w:t>
            </w:r>
            <w:r w:rsidRPr="002C73A7">
              <w:rPr>
                <w:rFonts w:ascii="Times New Roman" w:eastAsia="Times New Roman" w:hAnsi="Times New Roman" w:cs="Times New Roman"/>
                <w:color w:val="000000" w:themeColor="text1"/>
                <w:sz w:val="20"/>
                <w:szCs w:val="20"/>
              </w:rPr>
              <w:t xml:space="preserve"> (PI)</w:t>
            </w:r>
          </w:p>
        </w:tc>
        <w:tc>
          <w:tcPr>
            <w:tcW w:w="709" w:type="dxa"/>
            <w:tcBorders>
              <w:bottom w:val="single" w:sz="4" w:space="0" w:color="auto"/>
            </w:tcBorders>
            <w:shd w:val="clear" w:color="auto" w:fill="auto"/>
            <w:noWrap/>
          </w:tcPr>
          <w:p w14:paraId="7EE84651" w14:textId="77777777" w:rsidR="0080257D" w:rsidRPr="002C73A7" w:rsidRDefault="0080257D" w:rsidP="00CE6358">
            <w:pPr>
              <w:spacing w:after="0" w:line="240" w:lineRule="auto"/>
              <w:jc w:val="center"/>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H4</w:t>
            </w:r>
            <w:r w:rsidRPr="002C73A7">
              <w:rPr>
                <w:rFonts w:ascii="Times New Roman" w:eastAsia="Times New Roman" w:hAnsi="Times New Roman" w:cs="Times New Roman"/>
                <w:b/>
                <w:bCs/>
                <w:color w:val="000000" w:themeColor="text1"/>
                <w:sz w:val="20"/>
                <w:szCs w:val="20"/>
                <w:vertAlign w:val="subscript"/>
              </w:rPr>
              <w:t>c</w:t>
            </w:r>
          </w:p>
        </w:tc>
        <w:tc>
          <w:tcPr>
            <w:tcW w:w="708" w:type="dxa"/>
            <w:tcBorders>
              <w:bottom w:val="single" w:sz="4" w:space="0" w:color="auto"/>
            </w:tcBorders>
            <w:shd w:val="clear" w:color="auto" w:fill="auto"/>
            <w:noWrap/>
            <w:vAlign w:val="center"/>
          </w:tcPr>
          <w:p w14:paraId="2FDEA004"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p>
        </w:tc>
        <w:tc>
          <w:tcPr>
            <w:tcW w:w="567" w:type="dxa"/>
            <w:tcBorders>
              <w:bottom w:val="single" w:sz="4" w:space="0" w:color="auto"/>
            </w:tcBorders>
          </w:tcPr>
          <w:p w14:paraId="0AAD8668"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p>
        </w:tc>
        <w:tc>
          <w:tcPr>
            <w:tcW w:w="709" w:type="dxa"/>
            <w:tcBorders>
              <w:bottom w:val="single" w:sz="4" w:space="0" w:color="auto"/>
            </w:tcBorders>
          </w:tcPr>
          <w:p w14:paraId="3E0A0C2A"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.188</w:t>
            </w:r>
          </w:p>
        </w:tc>
        <w:tc>
          <w:tcPr>
            <w:tcW w:w="567" w:type="dxa"/>
            <w:tcBorders>
              <w:bottom w:val="single" w:sz="4" w:space="0" w:color="auto"/>
            </w:tcBorders>
          </w:tcPr>
          <w:p w14:paraId="22816C92" w14:textId="77777777" w:rsidR="0080257D" w:rsidRPr="002C73A7" w:rsidRDefault="0080257D" w:rsidP="00CE6358">
            <w:pPr>
              <w:spacing w:after="0" w:line="240" w:lineRule="auto"/>
              <w:jc w:val="right"/>
              <w:rPr>
                <w:rFonts w:ascii="Times New Roman" w:eastAsia="Times New Roman" w:hAnsi="Times New Roman" w:cs="Times New Roman"/>
                <w:b/>
                <w:bCs/>
                <w:color w:val="000000" w:themeColor="text1"/>
                <w:sz w:val="20"/>
                <w:szCs w:val="20"/>
              </w:rPr>
            </w:pPr>
            <w:r w:rsidRPr="002C73A7">
              <w:rPr>
                <w:rFonts w:ascii="Times New Roman" w:eastAsia="Times New Roman" w:hAnsi="Times New Roman" w:cs="Times New Roman"/>
                <w:b/>
                <w:bCs/>
                <w:color w:val="000000" w:themeColor="text1"/>
                <w:sz w:val="20"/>
                <w:szCs w:val="20"/>
              </w:rPr>
              <w:t>.000</w:t>
            </w:r>
          </w:p>
        </w:tc>
      </w:tr>
      <w:tr w:rsidR="0080257D" w:rsidRPr="002C73A7" w14:paraId="0524495F" w14:textId="77777777" w:rsidTr="00CE6358">
        <w:trPr>
          <w:trHeight w:val="20"/>
        </w:trPr>
        <w:tc>
          <w:tcPr>
            <w:tcW w:w="5497" w:type="dxa"/>
            <w:shd w:val="clear" w:color="auto" w:fill="auto"/>
            <w:vAlign w:val="center"/>
          </w:tcPr>
          <w:p w14:paraId="511C0876" w14:textId="77777777" w:rsidR="0080257D" w:rsidRPr="002C73A7" w:rsidRDefault="0080257D" w:rsidP="00CE6358">
            <w:pPr>
              <w:spacing w:after="0" w:line="240" w:lineRule="auto"/>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F</w:t>
            </w:r>
          </w:p>
        </w:tc>
        <w:tc>
          <w:tcPr>
            <w:tcW w:w="709" w:type="dxa"/>
            <w:shd w:val="clear" w:color="auto" w:fill="auto"/>
            <w:noWrap/>
          </w:tcPr>
          <w:p w14:paraId="3B7D7188" w14:textId="77777777" w:rsidR="0080257D" w:rsidRPr="002C73A7" w:rsidRDefault="0080257D" w:rsidP="00CE6358">
            <w:pPr>
              <w:spacing w:after="0" w:line="240" w:lineRule="auto"/>
              <w:jc w:val="center"/>
              <w:rPr>
                <w:rFonts w:ascii="Times New Roman" w:eastAsia="Times New Roman" w:hAnsi="Times New Roman" w:cs="Times New Roman"/>
                <w:b/>
                <w:bCs/>
                <w:color w:val="000000" w:themeColor="text1"/>
                <w:sz w:val="20"/>
                <w:szCs w:val="20"/>
              </w:rPr>
            </w:pPr>
          </w:p>
        </w:tc>
        <w:tc>
          <w:tcPr>
            <w:tcW w:w="1275" w:type="dxa"/>
            <w:gridSpan w:val="2"/>
            <w:shd w:val="clear" w:color="auto" w:fill="auto"/>
            <w:noWrap/>
            <w:vAlign w:val="center"/>
          </w:tcPr>
          <w:p w14:paraId="56794001"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9.010</w:t>
            </w:r>
          </w:p>
        </w:tc>
        <w:tc>
          <w:tcPr>
            <w:tcW w:w="1276" w:type="dxa"/>
            <w:gridSpan w:val="2"/>
          </w:tcPr>
          <w:p w14:paraId="049938CA"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51.253</w:t>
            </w:r>
          </w:p>
        </w:tc>
      </w:tr>
      <w:tr w:rsidR="0080257D" w:rsidRPr="002C73A7" w14:paraId="54F23E1B" w14:textId="77777777" w:rsidTr="00CE6358">
        <w:trPr>
          <w:trHeight w:val="20"/>
        </w:trPr>
        <w:tc>
          <w:tcPr>
            <w:tcW w:w="5497" w:type="dxa"/>
            <w:tcBorders>
              <w:bottom w:val="single" w:sz="4" w:space="0" w:color="auto"/>
            </w:tcBorders>
            <w:shd w:val="clear" w:color="auto" w:fill="auto"/>
            <w:vAlign w:val="center"/>
          </w:tcPr>
          <w:p w14:paraId="5C1F6686" w14:textId="77777777" w:rsidR="0080257D" w:rsidRPr="002C73A7" w:rsidRDefault="0080257D" w:rsidP="00CE6358">
            <w:pPr>
              <w:spacing w:after="0" w:line="240" w:lineRule="auto"/>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R</w:t>
            </w:r>
            <w:r w:rsidRPr="002C73A7">
              <w:rPr>
                <w:rFonts w:ascii="Times New Roman" w:eastAsia="Times New Roman" w:hAnsi="Times New Roman" w:cs="Times New Roman"/>
                <w:color w:val="000000" w:themeColor="text1"/>
                <w:sz w:val="20"/>
                <w:szCs w:val="20"/>
                <w:vertAlign w:val="superscript"/>
              </w:rPr>
              <w:t>2</w:t>
            </w:r>
          </w:p>
        </w:tc>
        <w:tc>
          <w:tcPr>
            <w:tcW w:w="709" w:type="dxa"/>
            <w:tcBorders>
              <w:bottom w:val="single" w:sz="4" w:space="0" w:color="auto"/>
            </w:tcBorders>
            <w:shd w:val="clear" w:color="auto" w:fill="auto"/>
            <w:noWrap/>
          </w:tcPr>
          <w:p w14:paraId="3BAD188B" w14:textId="77777777" w:rsidR="0080257D" w:rsidRPr="002C73A7" w:rsidRDefault="0080257D" w:rsidP="00CE6358">
            <w:pPr>
              <w:spacing w:after="0" w:line="240" w:lineRule="auto"/>
              <w:jc w:val="center"/>
              <w:rPr>
                <w:rFonts w:ascii="Times New Roman" w:eastAsia="Times New Roman" w:hAnsi="Times New Roman" w:cs="Times New Roman"/>
                <w:b/>
                <w:bCs/>
                <w:color w:val="000000" w:themeColor="text1"/>
                <w:sz w:val="20"/>
                <w:szCs w:val="20"/>
              </w:rPr>
            </w:pPr>
          </w:p>
        </w:tc>
        <w:tc>
          <w:tcPr>
            <w:tcW w:w="1275" w:type="dxa"/>
            <w:gridSpan w:val="2"/>
            <w:tcBorders>
              <w:bottom w:val="single" w:sz="4" w:space="0" w:color="auto"/>
            </w:tcBorders>
            <w:shd w:val="clear" w:color="auto" w:fill="auto"/>
            <w:noWrap/>
            <w:vAlign w:val="center"/>
          </w:tcPr>
          <w:p w14:paraId="7A935B9E"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.071</w:t>
            </w:r>
          </w:p>
        </w:tc>
        <w:tc>
          <w:tcPr>
            <w:tcW w:w="1276" w:type="dxa"/>
            <w:gridSpan w:val="2"/>
            <w:tcBorders>
              <w:bottom w:val="single" w:sz="4" w:space="0" w:color="auto"/>
            </w:tcBorders>
          </w:tcPr>
          <w:p w14:paraId="022EB569"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.417</w:t>
            </w:r>
          </w:p>
        </w:tc>
      </w:tr>
    </w:tbl>
    <w:p w14:paraId="110C4381" w14:textId="77777777" w:rsidR="0080257D" w:rsidRDefault="0080257D" w:rsidP="0080257D">
      <w:pPr>
        <w:widowControl w:val="0"/>
        <w:spacing w:after="0" w:line="240" w:lineRule="auto"/>
        <w:ind w:firstLine="708"/>
        <w:rPr>
          <w:rFonts w:ascii="Times New Roman" w:eastAsiaTheme="majorEastAsia" w:hAnsi="Times New Roman" w:cstheme="majorBidi"/>
          <w:bCs/>
          <w:color w:val="000000" w:themeColor="text1"/>
          <w:sz w:val="24"/>
          <w:lang w:val="en-US"/>
        </w:rPr>
      </w:pPr>
    </w:p>
    <w:p w14:paraId="2240D4E3" w14:textId="77777777" w:rsidR="00D95F03" w:rsidRPr="00D95F03" w:rsidRDefault="00D95F03" w:rsidP="00D95F03">
      <w:pPr>
        <w:pStyle w:val="Heading3"/>
        <w:keepNext w:val="0"/>
        <w:keepLines w:val="0"/>
        <w:widowControl w:val="0"/>
        <w:spacing w:before="0" w:line="480" w:lineRule="auto"/>
        <w:ind w:firstLine="426"/>
        <w:rPr>
          <w:rFonts w:ascii="Times New Roman" w:hAnsi="Times New Roman" w:cs="Times New Roman"/>
          <w:b w:val="0"/>
          <w:bCs w:val="0"/>
          <w:color w:val="000000" w:themeColor="text1"/>
          <w:sz w:val="24"/>
          <w:szCs w:val="24"/>
          <w:lang w:val="en-US"/>
        </w:rPr>
      </w:pPr>
      <w:r w:rsidRPr="0080257D">
        <w:rPr>
          <w:rFonts w:ascii="Times New Roman" w:hAnsi="Times New Roman"/>
          <w:b w:val="0"/>
          <w:bCs w:val="0"/>
          <w:color w:val="000000" w:themeColor="text1"/>
          <w:sz w:val="24"/>
          <w:lang w:val="en-US"/>
        </w:rPr>
        <w:t xml:space="preserve">The controls for role and frequency are significant for strategic purchasing performance (SPP) as well as savings performance (SAV) as dependent variable. </w:t>
      </w:r>
      <w:r>
        <w:rPr>
          <w:rFonts w:ascii="Times New Roman" w:hAnsi="Times New Roman" w:cs="Times New Roman"/>
          <w:b w:val="0"/>
          <w:color w:val="000000" w:themeColor="text1"/>
          <w:sz w:val="24"/>
          <w:szCs w:val="24"/>
          <w:lang w:val="en-US"/>
        </w:rPr>
        <w:t xml:space="preserve">The small difference </w:t>
      </w:r>
      <w:r w:rsidRPr="00D95F03">
        <w:rPr>
          <w:rFonts w:ascii="Times New Roman" w:hAnsi="Times New Roman" w:cs="Times New Roman"/>
          <w:b w:val="0"/>
          <w:color w:val="000000" w:themeColor="text1"/>
          <w:sz w:val="24"/>
          <w:szCs w:val="24"/>
          <w:lang w:val="en-US"/>
        </w:rPr>
        <w:t xml:space="preserve">indicates that </w:t>
      </w:r>
      <w:r>
        <w:rPr>
          <w:rFonts w:ascii="Times New Roman" w:hAnsi="Times New Roman" w:cs="Times New Roman"/>
          <w:b w:val="0"/>
          <w:color w:val="000000" w:themeColor="text1"/>
          <w:sz w:val="24"/>
          <w:szCs w:val="24"/>
          <w:lang w:val="en-US"/>
        </w:rPr>
        <w:t xml:space="preserve">managers and employees </w:t>
      </w:r>
      <w:r w:rsidRPr="00D95F03">
        <w:rPr>
          <w:rFonts w:ascii="Times New Roman" w:hAnsi="Times New Roman" w:cs="Times New Roman"/>
          <w:b w:val="0"/>
          <w:color w:val="000000" w:themeColor="text1"/>
          <w:sz w:val="24"/>
          <w:szCs w:val="24"/>
          <w:lang w:val="en-US"/>
        </w:rPr>
        <w:t>both have a similar view on strategic purchasing performance, but that managers tend to evaluate purchasing slightly better. Moreover, the less frequent an internal client interacts with purchasing, the more positive the evaluation of strategic purchasing performance. This might be explained by the fact that with more frequent interaction develops trust to voice a more critical opinion, which in turn resulted in a lower evaluation. Still these effects</w:t>
      </w:r>
      <w:r>
        <w:rPr>
          <w:rFonts w:ascii="Times New Roman" w:hAnsi="Times New Roman" w:cs="Times New Roman"/>
          <w:b w:val="0"/>
          <w:color w:val="000000" w:themeColor="text1"/>
          <w:sz w:val="24"/>
          <w:szCs w:val="24"/>
          <w:lang w:val="en-US"/>
        </w:rPr>
        <w:t xml:space="preserve"> of both control variables </w:t>
      </w:r>
      <w:r w:rsidRPr="00D95F03">
        <w:rPr>
          <w:rFonts w:ascii="Times New Roman" w:hAnsi="Times New Roman" w:cs="Times New Roman"/>
          <w:b w:val="0"/>
          <w:color w:val="000000" w:themeColor="text1"/>
          <w:sz w:val="24"/>
          <w:szCs w:val="24"/>
          <w:lang w:val="en-US"/>
        </w:rPr>
        <w:t>are to be considered minor since the insertion of the control variable does not affect the significance of our main effects.</w:t>
      </w:r>
      <w:r>
        <w:rPr>
          <w:rFonts w:ascii="Times New Roman" w:hAnsi="Times New Roman" w:cs="Times New Roman"/>
          <w:b w:val="0"/>
          <w:color w:val="000000" w:themeColor="text1"/>
          <w:sz w:val="24"/>
          <w:szCs w:val="24"/>
          <w:lang w:val="en-US"/>
        </w:rPr>
        <w:t xml:space="preserve"> </w:t>
      </w:r>
      <w:r w:rsidRPr="0080257D">
        <w:rPr>
          <w:rFonts w:ascii="Times New Roman" w:hAnsi="Times New Roman"/>
          <w:b w:val="0"/>
          <w:bCs w:val="0"/>
          <w:color w:val="000000" w:themeColor="text1"/>
          <w:sz w:val="24"/>
          <w:lang w:val="en-US"/>
        </w:rPr>
        <w:t xml:space="preserve">For </w:t>
      </w:r>
      <w:r w:rsidRPr="0080257D">
        <w:rPr>
          <w:rFonts w:ascii="Times New Roman" w:hAnsi="Times New Roman"/>
          <w:b w:val="0"/>
          <w:bCs w:val="0"/>
          <w:color w:val="000000" w:themeColor="text1"/>
          <w:sz w:val="24"/>
          <w:lang w:val="en-US"/>
        </w:rPr>
        <w:lastRenderedPageBreak/>
        <w:t xml:space="preserve">strategic purchasing performance (SPP) also </w:t>
      </w:r>
      <w:r>
        <w:rPr>
          <w:rFonts w:ascii="Times New Roman" w:hAnsi="Times New Roman"/>
          <w:b w:val="0"/>
          <w:bCs w:val="0"/>
          <w:color w:val="000000" w:themeColor="text1"/>
          <w:sz w:val="24"/>
          <w:lang w:val="en-US"/>
        </w:rPr>
        <w:t xml:space="preserve">deal size is significant and </w:t>
      </w:r>
      <w:r w:rsidRPr="0080257D">
        <w:rPr>
          <w:rFonts w:ascii="Times New Roman" w:hAnsi="Times New Roman"/>
          <w:b w:val="0"/>
          <w:bCs w:val="0"/>
          <w:color w:val="000000" w:themeColor="text1"/>
          <w:sz w:val="24"/>
          <w:lang w:val="en-US"/>
        </w:rPr>
        <w:t xml:space="preserve">for savings performance (SAV) we </w:t>
      </w:r>
      <w:r w:rsidRPr="00D95F03">
        <w:rPr>
          <w:rFonts w:ascii="Times New Roman" w:hAnsi="Times New Roman" w:cs="Times New Roman"/>
          <w:b w:val="0"/>
          <w:bCs w:val="0"/>
          <w:color w:val="000000" w:themeColor="text1"/>
          <w:sz w:val="24"/>
          <w:szCs w:val="24"/>
          <w:lang w:val="en-US"/>
        </w:rPr>
        <w:t xml:space="preserve">found type of product </w:t>
      </w:r>
      <w:r>
        <w:rPr>
          <w:rFonts w:ascii="Times New Roman" w:hAnsi="Times New Roman" w:cs="Times New Roman"/>
          <w:b w:val="0"/>
          <w:bCs w:val="0"/>
          <w:color w:val="000000" w:themeColor="text1"/>
          <w:sz w:val="24"/>
          <w:szCs w:val="24"/>
          <w:lang w:val="en-US"/>
        </w:rPr>
        <w:t xml:space="preserve">to be significant. Still, </w:t>
      </w:r>
      <w:r w:rsidRPr="00D95F03">
        <w:rPr>
          <w:rFonts w:ascii="Times New Roman" w:hAnsi="Times New Roman" w:cs="Times New Roman"/>
          <w:b w:val="0"/>
          <w:color w:val="000000" w:themeColor="text1"/>
          <w:sz w:val="24"/>
          <w:szCs w:val="24"/>
          <w:lang w:val="en-US"/>
        </w:rPr>
        <w:t xml:space="preserve">controlling for </w:t>
      </w:r>
      <w:r>
        <w:rPr>
          <w:rFonts w:ascii="Times New Roman" w:hAnsi="Times New Roman" w:cs="Times New Roman"/>
          <w:b w:val="0"/>
          <w:color w:val="000000" w:themeColor="text1"/>
          <w:sz w:val="24"/>
          <w:szCs w:val="24"/>
          <w:lang w:val="en-US"/>
        </w:rPr>
        <w:t xml:space="preserve">these variables </w:t>
      </w:r>
      <w:r w:rsidRPr="00D95F03">
        <w:rPr>
          <w:rFonts w:ascii="Times New Roman" w:hAnsi="Times New Roman" w:cs="Times New Roman"/>
          <w:b w:val="0"/>
          <w:color w:val="000000" w:themeColor="text1"/>
          <w:sz w:val="24"/>
          <w:szCs w:val="24"/>
          <w:lang w:val="en-US"/>
        </w:rPr>
        <w:t>does not impact the significance of our main effects.</w:t>
      </w:r>
    </w:p>
    <w:p w14:paraId="0E565970" w14:textId="38D0AD49" w:rsidR="00EE1E22" w:rsidRPr="002C73A7" w:rsidRDefault="00EE1E22" w:rsidP="003309B4">
      <w:pPr>
        <w:widowControl w:val="0"/>
        <w:spacing w:after="0" w:line="480" w:lineRule="auto"/>
        <w:ind w:firstLine="426"/>
        <w:rPr>
          <w:rFonts w:ascii="Times New Roman" w:eastAsiaTheme="majorEastAsia" w:hAnsi="Times New Roman" w:cstheme="majorBidi"/>
          <w:bCs/>
          <w:color w:val="000000" w:themeColor="text1"/>
          <w:sz w:val="24"/>
          <w:lang w:val="en-US"/>
        </w:rPr>
      </w:pPr>
      <w:r w:rsidRPr="002C73A7">
        <w:rPr>
          <w:rFonts w:ascii="Times New Roman" w:eastAsiaTheme="majorEastAsia" w:hAnsi="Times New Roman" w:cstheme="majorBidi"/>
          <w:bCs/>
          <w:color w:val="000000" w:themeColor="text1"/>
          <w:sz w:val="24"/>
          <w:lang w:val="en-US"/>
        </w:rPr>
        <w:t xml:space="preserve">H1 and H2 stipulated a direct impact of </w:t>
      </w:r>
      <w:r w:rsidR="0041128D" w:rsidRPr="002C73A7">
        <w:rPr>
          <w:rFonts w:ascii="Times New Roman" w:eastAsiaTheme="majorEastAsia" w:hAnsi="Times New Roman" w:cstheme="majorBidi"/>
          <w:bCs/>
          <w:color w:val="000000" w:themeColor="text1"/>
          <w:sz w:val="24"/>
          <w:lang w:val="en-US"/>
        </w:rPr>
        <w:t>purchasing knowledge</w:t>
      </w:r>
      <w:r w:rsidRPr="002C73A7">
        <w:rPr>
          <w:rFonts w:ascii="Times New Roman" w:eastAsiaTheme="majorEastAsia" w:hAnsi="Times New Roman" w:cstheme="majorBidi"/>
          <w:bCs/>
          <w:color w:val="000000" w:themeColor="text1"/>
          <w:sz w:val="24"/>
          <w:lang w:val="en-US"/>
        </w:rPr>
        <w:t xml:space="preserve"> (PK) on </w:t>
      </w:r>
      <w:r w:rsidR="00CC2FF6" w:rsidRPr="002C73A7">
        <w:rPr>
          <w:rFonts w:ascii="Times New Roman" w:eastAsiaTheme="majorEastAsia" w:hAnsi="Times New Roman" w:cstheme="majorBidi"/>
          <w:bCs/>
          <w:color w:val="000000" w:themeColor="text1"/>
          <w:sz w:val="24"/>
          <w:lang w:val="en-US"/>
        </w:rPr>
        <w:t xml:space="preserve">savings performance </w:t>
      </w:r>
      <w:r w:rsidRPr="002C73A7">
        <w:rPr>
          <w:rFonts w:ascii="Times New Roman" w:eastAsiaTheme="majorEastAsia" w:hAnsi="Times New Roman" w:cstheme="majorBidi"/>
          <w:bCs/>
          <w:color w:val="000000" w:themeColor="text1"/>
          <w:sz w:val="24"/>
          <w:lang w:val="en-US"/>
        </w:rPr>
        <w:t xml:space="preserve">(SAV) and </w:t>
      </w:r>
      <w:r w:rsidR="00CC2FF6" w:rsidRPr="002C73A7">
        <w:rPr>
          <w:rFonts w:ascii="Times New Roman" w:eastAsiaTheme="majorEastAsia" w:hAnsi="Times New Roman" w:cstheme="majorBidi"/>
          <w:bCs/>
          <w:color w:val="000000" w:themeColor="text1"/>
          <w:sz w:val="24"/>
          <w:lang w:val="en-US"/>
        </w:rPr>
        <w:t xml:space="preserve">strategic purchasing performance </w:t>
      </w:r>
      <w:r w:rsidR="00DF4684" w:rsidRPr="002C73A7">
        <w:rPr>
          <w:rFonts w:ascii="Times New Roman" w:eastAsiaTheme="majorEastAsia" w:hAnsi="Times New Roman" w:cstheme="majorBidi"/>
          <w:bCs/>
          <w:color w:val="000000" w:themeColor="text1"/>
          <w:sz w:val="24"/>
          <w:lang w:val="en-US"/>
        </w:rPr>
        <w:t>(SPP)</w:t>
      </w:r>
      <w:r w:rsidR="00577510" w:rsidRPr="002C73A7">
        <w:rPr>
          <w:rFonts w:ascii="Times New Roman" w:eastAsiaTheme="majorEastAsia" w:hAnsi="Times New Roman" w:cstheme="majorBidi"/>
          <w:bCs/>
          <w:color w:val="000000" w:themeColor="text1"/>
          <w:sz w:val="24"/>
          <w:lang w:val="en-US"/>
        </w:rPr>
        <w:t>,</w:t>
      </w:r>
      <w:r w:rsidR="00DF4684" w:rsidRPr="002C73A7">
        <w:rPr>
          <w:rFonts w:ascii="Times New Roman" w:eastAsiaTheme="majorEastAsia" w:hAnsi="Times New Roman" w:cstheme="majorBidi"/>
          <w:bCs/>
          <w:color w:val="000000" w:themeColor="text1"/>
          <w:sz w:val="24"/>
          <w:lang w:val="en-US"/>
        </w:rPr>
        <w:t xml:space="preserve"> </w:t>
      </w:r>
      <w:r w:rsidRPr="002C73A7">
        <w:rPr>
          <w:rFonts w:ascii="Times New Roman" w:eastAsiaTheme="majorEastAsia" w:hAnsi="Times New Roman" w:cstheme="majorBidi"/>
          <w:bCs/>
          <w:color w:val="000000" w:themeColor="text1"/>
          <w:sz w:val="24"/>
          <w:lang w:val="en-US"/>
        </w:rPr>
        <w:t xml:space="preserve">respectively. Both hypotheses </w:t>
      </w:r>
      <w:r w:rsidR="00736BF1" w:rsidRPr="002C73A7">
        <w:rPr>
          <w:rFonts w:ascii="Times New Roman" w:eastAsiaTheme="majorEastAsia" w:hAnsi="Times New Roman" w:cstheme="majorBidi"/>
          <w:bCs/>
          <w:color w:val="000000" w:themeColor="text1"/>
          <w:sz w:val="24"/>
          <w:lang w:val="en-US"/>
        </w:rPr>
        <w:t xml:space="preserve">were </w:t>
      </w:r>
      <w:r w:rsidRPr="002C73A7">
        <w:rPr>
          <w:rFonts w:ascii="Times New Roman" w:eastAsiaTheme="majorEastAsia" w:hAnsi="Times New Roman" w:cstheme="majorBidi"/>
          <w:bCs/>
          <w:color w:val="000000" w:themeColor="text1"/>
          <w:sz w:val="24"/>
          <w:lang w:val="en-US"/>
        </w:rPr>
        <w:t xml:space="preserve">supported (H1: </w:t>
      </w:r>
      <w:r w:rsidRPr="002C73A7">
        <w:rPr>
          <w:rFonts w:ascii="Times New Roman" w:eastAsiaTheme="majorEastAsia" w:hAnsi="Times New Roman" w:cstheme="majorBidi"/>
          <w:bCs/>
          <w:i/>
          <w:color w:val="000000" w:themeColor="text1"/>
          <w:sz w:val="24"/>
          <w:lang w:val="en-US"/>
        </w:rPr>
        <w:t>β</w:t>
      </w:r>
      <w:r w:rsidR="000973D6" w:rsidRPr="002C73A7">
        <w:rPr>
          <w:rFonts w:ascii="Times New Roman" w:eastAsiaTheme="majorEastAsia" w:hAnsi="Times New Roman" w:cstheme="majorBidi"/>
          <w:bCs/>
          <w:i/>
          <w:color w:val="000000" w:themeColor="text1"/>
          <w:sz w:val="24"/>
          <w:lang w:val="en-US"/>
        </w:rPr>
        <w:t xml:space="preserve"> </w:t>
      </w:r>
      <w:r w:rsidRPr="002C73A7">
        <w:rPr>
          <w:rFonts w:ascii="Times New Roman" w:eastAsiaTheme="majorEastAsia" w:hAnsi="Times New Roman" w:cstheme="majorBidi"/>
          <w:bCs/>
          <w:color w:val="000000" w:themeColor="text1"/>
          <w:sz w:val="24"/>
          <w:lang w:val="en-US"/>
        </w:rPr>
        <w:t>=</w:t>
      </w:r>
      <w:r w:rsidR="000973D6" w:rsidRPr="002C73A7">
        <w:rPr>
          <w:rFonts w:ascii="Times New Roman" w:eastAsiaTheme="majorEastAsia" w:hAnsi="Times New Roman" w:cstheme="majorBidi"/>
          <w:bCs/>
          <w:color w:val="000000" w:themeColor="text1"/>
          <w:sz w:val="24"/>
          <w:lang w:val="en-US"/>
        </w:rPr>
        <w:t xml:space="preserve"> </w:t>
      </w:r>
      <w:r w:rsidRPr="002C73A7">
        <w:rPr>
          <w:rFonts w:ascii="Times New Roman" w:eastAsiaTheme="majorEastAsia" w:hAnsi="Times New Roman" w:cstheme="majorBidi"/>
          <w:bCs/>
          <w:color w:val="000000" w:themeColor="text1"/>
          <w:sz w:val="24"/>
          <w:lang w:val="en-US"/>
        </w:rPr>
        <w:t xml:space="preserve">0.316, </w:t>
      </w:r>
      <w:r w:rsidRPr="002C73A7">
        <w:rPr>
          <w:rFonts w:ascii="Times New Roman" w:eastAsiaTheme="majorEastAsia" w:hAnsi="Times New Roman" w:cstheme="majorBidi"/>
          <w:bCs/>
          <w:i/>
          <w:color w:val="000000" w:themeColor="text1"/>
          <w:sz w:val="24"/>
          <w:lang w:val="en-US"/>
        </w:rPr>
        <w:t>p</w:t>
      </w:r>
      <w:r w:rsidR="00CC2FF6" w:rsidRPr="002C73A7">
        <w:rPr>
          <w:rFonts w:ascii="Times New Roman" w:eastAsiaTheme="majorEastAsia" w:hAnsi="Times New Roman" w:cstheme="majorBidi"/>
          <w:bCs/>
          <w:i/>
          <w:color w:val="000000" w:themeColor="text1"/>
          <w:sz w:val="24"/>
          <w:lang w:val="en-US"/>
        </w:rPr>
        <w:t xml:space="preserve"> </w:t>
      </w:r>
      <w:r w:rsidRPr="002C73A7">
        <w:rPr>
          <w:rFonts w:ascii="Times New Roman" w:eastAsiaTheme="majorEastAsia" w:hAnsi="Times New Roman" w:cstheme="majorBidi"/>
          <w:bCs/>
          <w:color w:val="000000" w:themeColor="text1"/>
          <w:sz w:val="24"/>
          <w:lang w:val="en-US"/>
        </w:rPr>
        <w:t>&lt;</w:t>
      </w:r>
      <w:r w:rsidR="00CC2FF6" w:rsidRPr="002C73A7">
        <w:rPr>
          <w:rFonts w:ascii="Times New Roman" w:eastAsiaTheme="majorEastAsia" w:hAnsi="Times New Roman" w:cstheme="majorBidi"/>
          <w:bCs/>
          <w:color w:val="000000" w:themeColor="text1"/>
          <w:sz w:val="24"/>
          <w:lang w:val="en-US"/>
        </w:rPr>
        <w:t xml:space="preserve"> </w:t>
      </w:r>
      <w:r w:rsidRPr="002C73A7">
        <w:rPr>
          <w:rFonts w:ascii="Times New Roman" w:eastAsiaTheme="majorEastAsia" w:hAnsi="Times New Roman" w:cstheme="majorBidi"/>
          <w:bCs/>
          <w:color w:val="000000" w:themeColor="text1"/>
          <w:sz w:val="24"/>
          <w:lang w:val="en-US"/>
        </w:rPr>
        <w:t xml:space="preserve">0.001; H2: </w:t>
      </w:r>
      <w:r w:rsidRPr="002C73A7">
        <w:rPr>
          <w:rFonts w:ascii="Times New Roman" w:eastAsiaTheme="majorEastAsia" w:hAnsi="Times New Roman" w:cstheme="majorBidi"/>
          <w:bCs/>
          <w:i/>
          <w:color w:val="000000" w:themeColor="text1"/>
          <w:sz w:val="24"/>
          <w:lang w:val="en-US"/>
        </w:rPr>
        <w:t>β</w:t>
      </w:r>
      <w:r w:rsidR="00CC2FF6" w:rsidRPr="002C73A7">
        <w:rPr>
          <w:rFonts w:ascii="Times New Roman" w:eastAsiaTheme="majorEastAsia" w:hAnsi="Times New Roman" w:cstheme="majorBidi"/>
          <w:bCs/>
          <w:i/>
          <w:color w:val="000000" w:themeColor="text1"/>
          <w:sz w:val="24"/>
          <w:lang w:val="en-US"/>
        </w:rPr>
        <w:t xml:space="preserve"> </w:t>
      </w:r>
      <w:r w:rsidRPr="002C73A7">
        <w:rPr>
          <w:rFonts w:ascii="Times New Roman" w:eastAsiaTheme="majorEastAsia" w:hAnsi="Times New Roman" w:cstheme="majorBidi"/>
          <w:bCs/>
          <w:color w:val="000000" w:themeColor="text1"/>
          <w:sz w:val="24"/>
          <w:lang w:val="en-US"/>
        </w:rPr>
        <w:t>=</w:t>
      </w:r>
      <w:r w:rsidR="00CC2FF6" w:rsidRPr="002C73A7">
        <w:rPr>
          <w:rFonts w:ascii="Times New Roman" w:eastAsiaTheme="majorEastAsia" w:hAnsi="Times New Roman" w:cstheme="majorBidi"/>
          <w:bCs/>
          <w:color w:val="000000" w:themeColor="text1"/>
          <w:sz w:val="24"/>
          <w:lang w:val="en-US"/>
        </w:rPr>
        <w:t xml:space="preserve"> </w:t>
      </w:r>
      <w:r w:rsidRPr="002C73A7">
        <w:rPr>
          <w:rFonts w:ascii="Times New Roman" w:eastAsiaTheme="majorEastAsia" w:hAnsi="Times New Roman" w:cstheme="majorBidi"/>
          <w:bCs/>
          <w:color w:val="000000" w:themeColor="text1"/>
          <w:sz w:val="24"/>
          <w:lang w:val="en-US"/>
        </w:rPr>
        <w:t xml:space="preserve">0.282, </w:t>
      </w:r>
      <w:r w:rsidRPr="002C73A7">
        <w:rPr>
          <w:rFonts w:ascii="Times New Roman" w:eastAsiaTheme="majorEastAsia" w:hAnsi="Times New Roman" w:cstheme="majorBidi"/>
          <w:bCs/>
          <w:i/>
          <w:color w:val="000000" w:themeColor="text1"/>
          <w:sz w:val="24"/>
          <w:lang w:val="en-US"/>
        </w:rPr>
        <w:t>p</w:t>
      </w:r>
      <w:r w:rsidR="00CC2FF6" w:rsidRPr="002C73A7">
        <w:rPr>
          <w:rFonts w:ascii="Times New Roman" w:eastAsiaTheme="majorEastAsia" w:hAnsi="Times New Roman" w:cstheme="majorBidi"/>
          <w:bCs/>
          <w:i/>
          <w:color w:val="000000" w:themeColor="text1"/>
          <w:sz w:val="24"/>
          <w:lang w:val="en-US"/>
        </w:rPr>
        <w:t xml:space="preserve"> </w:t>
      </w:r>
      <w:r w:rsidRPr="002C73A7">
        <w:rPr>
          <w:rFonts w:ascii="Times New Roman" w:eastAsiaTheme="majorEastAsia" w:hAnsi="Times New Roman" w:cstheme="majorBidi"/>
          <w:bCs/>
          <w:color w:val="000000" w:themeColor="text1"/>
          <w:sz w:val="24"/>
          <w:lang w:val="en-US"/>
        </w:rPr>
        <w:t>&lt;</w:t>
      </w:r>
      <w:r w:rsidR="00CC2FF6" w:rsidRPr="002C73A7">
        <w:rPr>
          <w:rFonts w:ascii="Times New Roman" w:eastAsiaTheme="majorEastAsia" w:hAnsi="Times New Roman" w:cstheme="majorBidi"/>
          <w:bCs/>
          <w:color w:val="000000" w:themeColor="text1"/>
          <w:sz w:val="24"/>
          <w:lang w:val="en-US"/>
        </w:rPr>
        <w:t xml:space="preserve"> </w:t>
      </w:r>
      <w:r w:rsidRPr="002C73A7">
        <w:rPr>
          <w:rFonts w:ascii="Times New Roman" w:eastAsiaTheme="majorEastAsia" w:hAnsi="Times New Roman" w:cstheme="majorBidi"/>
          <w:bCs/>
          <w:color w:val="000000" w:themeColor="text1"/>
          <w:sz w:val="24"/>
          <w:lang w:val="en-US"/>
        </w:rPr>
        <w:t xml:space="preserve">0.001). H3 stipulated a direct effect of </w:t>
      </w:r>
      <w:r w:rsidR="00CC2FF6" w:rsidRPr="002C73A7">
        <w:rPr>
          <w:rFonts w:ascii="Times New Roman" w:eastAsiaTheme="majorEastAsia" w:hAnsi="Times New Roman" w:cstheme="majorBidi"/>
          <w:bCs/>
          <w:color w:val="000000" w:themeColor="text1"/>
          <w:sz w:val="24"/>
          <w:lang w:val="en-US"/>
        </w:rPr>
        <w:t xml:space="preserve">strategic purchasing performance </w:t>
      </w:r>
      <w:r w:rsidRPr="002C73A7">
        <w:rPr>
          <w:rFonts w:ascii="Times New Roman" w:eastAsiaTheme="majorEastAsia" w:hAnsi="Times New Roman" w:cstheme="majorBidi"/>
          <w:bCs/>
          <w:color w:val="000000" w:themeColor="text1"/>
          <w:sz w:val="24"/>
          <w:lang w:val="en-US"/>
        </w:rPr>
        <w:t xml:space="preserve">(SPP) on </w:t>
      </w:r>
      <w:r w:rsidR="0041128D" w:rsidRPr="002C73A7">
        <w:rPr>
          <w:rFonts w:ascii="Times New Roman" w:eastAsiaTheme="majorEastAsia" w:hAnsi="Times New Roman" w:cstheme="majorBidi"/>
          <w:bCs/>
          <w:color w:val="000000" w:themeColor="text1"/>
          <w:sz w:val="24"/>
          <w:lang w:val="en-US"/>
        </w:rPr>
        <w:t xml:space="preserve">savings performance </w:t>
      </w:r>
      <w:r w:rsidRPr="002C73A7">
        <w:rPr>
          <w:rFonts w:ascii="Times New Roman" w:eastAsiaTheme="majorEastAsia" w:hAnsi="Times New Roman" w:cstheme="majorBidi"/>
          <w:bCs/>
          <w:color w:val="000000" w:themeColor="text1"/>
          <w:sz w:val="24"/>
          <w:lang w:val="en-US"/>
        </w:rPr>
        <w:t xml:space="preserve">(SAV) meditating the impact of </w:t>
      </w:r>
      <w:r w:rsidR="0041128D" w:rsidRPr="002C73A7">
        <w:rPr>
          <w:rFonts w:ascii="Times New Roman" w:eastAsiaTheme="majorEastAsia" w:hAnsi="Times New Roman" w:cstheme="majorBidi"/>
          <w:bCs/>
          <w:color w:val="000000" w:themeColor="text1"/>
          <w:sz w:val="24"/>
          <w:lang w:val="en-US"/>
        </w:rPr>
        <w:t>purchasing knowledge</w:t>
      </w:r>
      <w:r w:rsidRPr="002C73A7">
        <w:rPr>
          <w:rFonts w:ascii="Times New Roman" w:eastAsiaTheme="majorEastAsia" w:hAnsi="Times New Roman" w:cstheme="majorBidi"/>
          <w:bCs/>
          <w:color w:val="000000" w:themeColor="text1"/>
          <w:sz w:val="24"/>
          <w:lang w:val="en-US"/>
        </w:rPr>
        <w:t xml:space="preserve"> (PK). This hypothesis is also supported (H3: </w:t>
      </w:r>
      <w:r w:rsidRPr="002C73A7">
        <w:rPr>
          <w:rFonts w:ascii="Times New Roman" w:eastAsiaTheme="majorEastAsia" w:hAnsi="Times New Roman" w:cstheme="majorBidi"/>
          <w:bCs/>
          <w:i/>
          <w:color w:val="000000" w:themeColor="text1"/>
          <w:sz w:val="24"/>
          <w:lang w:val="en-US"/>
        </w:rPr>
        <w:t>β</w:t>
      </w:r>
      <w:r w:rsidR="00CC2FF6" w:rsidRPr="002C73A7">
        <w:rPr>
          <w:rFonts w:ascii="Times New Roman" w:eastAsiaTheme="majorEastAsia" w:hAnsi="Times New Roman" w:cstheme="majorBidi"/>
          <w:bCs/>
          <w:i/>
          <w:color w:val="000000" w:themeColor="text1"/>
          <w:sz w:val="24"/>
          <w:lang w:val="en-US"/>
        </w:rPr>
        <w:t xml:space="preserve"> </w:t>
      </w:r>
      <w:r w:rsidRPr="002C73A7">
        <w:rPr>
          <w:rFonts w:ascii="Times New Roman" w:eastAsiaTheme="majorEastAsia" w:hAnsi="Times New Roman" w:cstheme="majorBidi"/>
          <w:bCs/>
          <w:color w:val="000000" w:themeColor="text1"/>
          <w:sz w:val="24"/>
          <w:lang w:val="en-US"/>
        </w:rPr>
        <w:t>=</w:t>
      </w:r>
      <w:r w:rsidR="00CC2FF6" w:rsidRPr="002C73A7">
        <w:rPr>
          <w:rFonts w:ascii="Times New Roman" w:eastAsiaTheme="majorEastAsia" w:hAnsi="Times New Roman" w:cstheme="majorBidi"/>
          <w:bCs/>
          <w:color w:val="000000" w:themeColor="text1"/>
          <w:sz w:val="24"/>
          <w:lang w:val="en-US"/>
        </w:rPr>
        <w:t xml:space="preserve"> </w:t>
      </w:r>
      <w:r w:rsidRPr="002C73A7">
        <w:rPr>
          <w:rFonts w:ascii="Times New Roman" w:eastAsiaTheme="majorEastAsia" w:hAnsi="Times New Roman" w:cstheme="majorBidi"/>
          <w:bCs/>
          <w:color w:val="000000" w:themeColor="text1"/>
          <w:sz w:val="24"/>
          <w:lang w:val="en-US"/>
        </w:rPr>
        <w:t xml:space="preserve">0.345, </w:t>
      </w:r>
      <w:r w:rsidRPr="002C73A7">
        <w:rPr>
          <w:rFonts w:ascii="Times New Roman" w:eastAsiaTheme="majorEastAsia" w:hAnsi="Times New Roman" w:cstheme="majorBidi"/>
          <w:bCs/>
          <w:i/>
          <w:color w:val="000000" w:themeColor="text1"/>
          <w:sz w:val="24"/>
          <w:lang w:val="en-US"/>
        </w:rPr>
        <w:t>p</w:t>
      </w:r>
      <w:r w:rsidR="00CC2FF6" w:rsidRPr="002C73A7">
        <w:rPr>
          <w:rFonts w:ascii="Times New Roman" w:eastAsiaTheme="majorEastAsia" w:hAnsi="Times New Roman" w:cstheme="majorBidi"/>
          <w:bCs/>
          <w:i/>
          <w:color w:val="000000" w:themeColor="text1"/>
          <w:sz w:val="24"/>
          <w:lang w:val="en-US"/>
        </w:rPr>
        <w:t xml:space="preserve"> </w:t>
      </w:r>
      <w:r w:rsidRPr="002C73A7">
        <w:rPr>
          <w:rFonts w:ascii="Times New Roman" w:eastAsiaTheme="majorEastAsia" w:hAnsi="Times New Roman" w:cstheme="majorBidi"/>
          <w:bCs/>
          <w:color w:val="000000" w:themeColor="text1"/>
          <w:sz w:val="24"/>
          <w:lang w:val="en-US"/>
        </w:rPr>
        <w:t>&lt;</w:t>
      </w:r>
      <w:r w:rsidR="00CC2FF6" w:rsidRPr="002C73A7">
        <w:rPr>
          <w:rFonts w:ascii="Times New Roman" w:eastAsiaTheme="majorEastAsia" w:hAnsi="Times New Roman" w:cstheme="majorBidi"/>
          <w:bCs/>
          <w:color w:val="000000" w:themeColor="text1"/>
          <w:sz w:val="24"/>
          <w:lang w:val="en-US"/>
        </w:rPr>
        <w:t xml:space="preserve"> </w:t>
      </w:r>
      <w:r w:rsidRPr="002C73A7">
        <w:rPr>
          <w:rFonts w:ascii="Times New Roman" w:eastAsiaTheme="majorEastAsia" w:hAnsi="Times New Roman" w:cstheme="majorBidi"/>
          <w:bCs/>
          <w:color w:val="000000" w:themeColor="text1"/>
          <w:sz w:val="24"/>
          <w:lang w:val="en-US"/>
        </w:rPr>
        <w:t>0.001). H4</w:t>
      </w:r>
      <w:r w:rsidRPr="002C73A7">
        <w:rPr>
          <w:rFonts w:ascii="Times New Roman" w:eastAsiaTheme="majorEastAsia" w:hAnsi="Times New Roman" w:cstheme="majorBidi"/>
          <w:bCs/>
          <w:color w:val="000000" w:themeColor="text1"/>
          <w:sz w:val="24"/>
          <w:vertAlign w:val="subscript"/>
          <w:lang w:val="en-US"/>
        </w:rPr>
        <w:t>a/b/c</w:t>
      </w:r>
      <w:r w:rsidRPr="002C73A7">
        <w:rPr>
          <w:rFonts w:ascii="Times New Roman" w:eastAsiaTheme="majorEastAsia" w:hAnsi="Times New Roman" w:cstheme="majorBidi"/>
          <w:bCs/>
          <w:color w:val="000000" w:themeColor="text1"/>
          <w:sz w:val="24"/>
          <w:lang w:val="en-US"/>
        </w:rPr>
        <w:t xml:space="preserve"> claimed a moderati</w:t>
      </w:r>
      <w:r w:rsidR="00C32EB0" w:rsidRPr="002C73A7">
        <w:rPr>
          <w:rFonts w:ascii="Times New Roman" w:eastAsiaTheme="majorEastAsia" w:hAnsi="Times New Roman" w:cstheme="majorBidi"/>
          <w:bCs/>
          <w:color w:val="000000" w:themeColor="text1"/>
          <w:sz w:val="24"/>
          <w:lang w:val="en-US"/>
        </w:rPr>
        <w:t>ng</w:t>
      </w:r>
      <w:r w:rsidRPr="002C73A7">
        <w:rPr>
          <w:rFonts w:ascii="Times New Roman" w:eastAsiaTheme="majorEastAsia" w:hAnsi="Times New Roman" w:cstheme="majorBidi"/>
          <w:bCs/>
          <w:color w:val="000000" w:themeColor="text1"/>
          <w:sz w:val="24"/>
          <w:lang w:val="en-US"/>
        </w:rPr>
        <w:t xml:space="preserve"> </w:t>
      </w:r>
      <w:r w:rsidR="00C32EB0" w:rsidRPr="002C73A7">
        <w:rPr>
          <w:rFonts w:ascii="Times New Roman" w:eastAsiaTheme="majorEastAsia" w:hAnsi="Times New Roman" w:cstheme="majorBidi"/>
          <w:bCs/>
          <w:color w:val="000000" w:themeColor="text1"/>
          <w:sz w:val="24"/>
          <w:lang w:val="en-US"/>
        </w:rPr>
        <w:t xml:space="preserve">role </w:t>
      </w:r>
      <w:r w:rsidRPr="002C73A7">
        <w:rPr>
          <w:rFonts w:ascii="Times New Roman" w:eastAsiaTheme="majorEastAsia" w:hAnsi="Times New Roman" w:cstheme="majorBidi"/>
          <w:bCs/>
          <w:color w:val="000000" w:themeColor="text1"/>
          <w:sz w:val="24"/>
          <w:lang w:val="en-US"/>
        </w:rPr>
        <w:t xml:space="preserve">of </w:t>
      </w:r>
      <w:r w:rsidR="00CC2FF6" w:rsidRPr="002C73A7">
        <w:rPr>
          <w:rFonts w:ascii="Times New Roman" w:eastAsiaTheme="majorEastAsia" w:hAnsi="Times New Roman" w:cstheme="majorBidi"/>
          <w:bCs/>
          <w:color w:val="000000" w:themeColor="text1"/>
          <w:sz w:val="24"/>
          <w:lang w:val="en-US"/>
        </w:rPr>
        <w:t>purchasing integration</w:t>
      </w:r>
      <w:r w:rsidRPr="002C73A7">
        <w:rPr>
          <w:rFonts w:ascii="Times New Roman" w:eastAsiaTheme="majorEastAsia" w:hAnsi="Times New Roman" w:cstheme="majorBidi"/>
          <w:bCs/>
          <w:color w:val="000000" w:themeColor="text1"/>
          <w:sz w:val="24"/>
          <w:lang w:val="en-US"/>
        </w:rPr>
        <w:t xml:space="preserve">. Only the effects on </w:t>
      </w:r>
      <w:r w:rsidR="0041128D" w:rsidRPr="002C73A7">
        <w:rPr>
          <w:rFonts w:ascii="Times New Roman" w:eastAsiaTheme="majorEastAsia" w:hAnsi="Times New Roman" w:cstheme="majorBidi"/>
          <w:bCs/>
          <w:color w:val="000000" w:themeColor="text1"/>
          <w:sz w:val="24"/>
          <w:lang w:val="en-US"/>
        </w:rPr>
        <w:t xml:space="preserve">savings performance </w:t>
      </w:r>
      <w:r w:rsidRPr="002C73A7">
        <w:rPr>
          <w:rFonts w:ascii="Times New Roman" w:eastAsiaTheme="majorEastAsia" w:hAnsi="Times New Roman" w:cstheme="majorBidi"/>
          <w:bCs/>
          <w:color w:val="000000" w:themeColor="text1"/>
          <w:sz w:val="24"/>
          <w:lang w:val="en-US"/>
        </w:rPr>
        <w:t>were found to be moderated</w:t>
      </w:r>
      <w:r w:rsidR="00736BF1" w:rsidRPr="002C73A7">
        <w:rPr>
          <w:rFonts w:ascii="Times New Roman" w:eastAsiaTheme="majorEastAsia" w:hAnsi="Times New Roman" w:cstheme="majorBidi"/>
          <w:bCs/>
          <w:color w:val="000000" w:themeColor="text1"/>
          <w:sz w:val="24"/>
          <w:lang w:val="en-US"/>
        </w:rPr>
        <w:t>;</w:t>
      </w:r>
      <w:r w:rsidRPr="002C73A7">
        <w:rPr>
          <w:rFonts w:ascii="Times New Roman" w:eastAsiaTheme="majorEastAsia" w:hAnsi="Times New Roman" w:cstheme="majorBidi"/>
          <w:bCs/>
          <w:color w:val="000000" w:themeColor="text1"/>
          <w:sz w:val="24"/>
          <w:lang w:val="en-US"/>
        </w:rPr>
        <w:t xml:space="preserve"> thus</w:t>
      </w:r>
      <w:r w:rsidR="00577510" w:rsidRPr="002C73A7">
        <w:rPr>
          <w:rFonts w:ascii="Times New Roman" w:eastAsiaTheme="majorEastAsia" w:hAnsi="Times New Roman" w:cstheme="majorBidi"/>
          <w:bCs/>
          <w:color w:val="000000" w:themeColor="text1"/>
          <w:sz w:val="24"/>
          <w:lang w:val="en-US"/>
        </w:rPr>
        <w:t>,</w:t>
      </w:r>
      <w:r w:rsidRPr="002C73A7">
        <w:rPr>
          <w:rFonts w:ascii="Times New Roman" w:eastAsiaTheme="majorEastAsia" w:hAnsi="Times New Roman" w:cstheme="majorBidi"/>
          <w:bCs/>
          <w:color w:val="000000" w:themeColor="text1"/>
          <w:sz w:val="24"/>
          <w:lang w:val="en-US"/>
        </w:rPr>
        <w:t xml:space="preserve"> only H4</w:t>
      </w:r>
      <w:r w:rsidRPr="002C73A7">
        <w:rPr>
          <w:rFonts w:ascii="Times New Roman" w:eastAsiaTheme="majorEastAsia" w:hAnsi="Times New Roman" w:cstheme="majorBidi"/>
          <w:bCs/>
          <w:color w:val="000000" w:themeColor="text1"/>
          <w:sz w:val="24"/>
          <w:vertAlign w:val="subscript"/>
          <w:lang w:val="en-US"/>
        </w:rPr>
        <w:t>a</w:t>
      </w:r>
      <w:r w:rsidRPr="002C73A7">
        <w:rPr>
          <w:rFonts w:ascii="Times New Roman" w:eastAsiaTheme="majorEastAsia" w:hAnsi="Times New Roman" w:cstheme="majorBidi"/>
          <w:bCs/>
          <w:color w:val="000000" w:themeColor="text1"/>
          <w:sz w:val="24"/>
          <w:lang w:val="en-US"/>
        </w:rPr>
        <w:t xml:space="preserve"> </w:t>
      </w:r>
      <w:r w:rsidR="00CC2FF6" w:rsidRPr="002C73A7">
        <w:rPr>
          <w:rFonts w:ascii="Times New Roman" w:eastAsiaTheme="majorEastAsia" w:hAnsi="Times New Roman" w:cstheme="majorBidi"/>
          <w:bCs/>
          <w:color w:val="000000" w:themeColor="text1"/>
          <w:sz w:val="24"/>
          <w:lang w:val="en-US"/>
        </w:rPr>
        <w:t>and H4</w:t>
      </w:r>
      <w:r w:rsidR="00CC2FF6" w:rsidRPr="002C73A7">
        <w:rPr>
          <w:rFonts w:ascii="Times New Roman" w:eastAsiaTheme="majorEastAsia" w:hAnsi="Times New Roman" w:cstheme="majorBidi"/>
          <w:bCs/>
          <w:color w:val="000000" w:themeColor="text1"/>
          <w:sz w:val="24"/>
          <w:vertAlign w:val="subscript"/>
          <w:lang w:val="en-US"/>
        </w:rPr>
        <w:t>c</w:t>
      </w:r>
      <w:r w:rsidR="00CC2FF6" w:rsidRPr="002C73A7">
        <w:rPr>
          <w:rFonts w:ascii="Times New Roman" w:eastAsiaTheme="majorEastAsia" w:hAnsi="Times New Roman" w:cstheme="majorBidi"/>
          <w:bCs/>
          <w:color w:val="000000" w:themeColor="text1"/>
          <w:sz w:val="24"/>
          <w:lang w:val="en-US"/>
        </w:rPr>
        <w:t xml:space="preserve"> were</w:t>
      </w:r>
      <w:r w:rsidRPr="002C73A7">
        <w:rPr>
          <w:rFonts w:ascii="Times New Roman" w:eastAsiaTheme="majorEastAsia" w:hAnsi="Times New Roman" w:cstheme="majorBidi"/>
          <w:bCs/>
          <w:color w:val="000000" w:themeColor="text1"/>
          <w:sz w:val="24"/>
          <w:lang w:val="en-US"/>
        </w:rPr>
        <w:t xml:space="preserve"> supported (H4</w:t>
      </w:r>
      <w:r w:rsidRPr="002C73A7">
        <w:rPr>
          <w:rFonts w:ascii="Times New Roman" w:eastAsiaTheme="majorEastAsia" w:hAnsi="Times New Roman" w:cstheme="majorBidi"/>
          <w:bCs/>
          <w:color w:val="000000" w:themeColor="text1"/>
          <w:sz w:val="24"/>
          <w:vertAlign w:val="subscript"/>
          <w:lang w:val="en-US"/>
        </w:rPr>
        <w:t>a</w:t>
      </w:r>
      <w:r w:rsidRPr="002C73A7">
        <w:rPr>
          <w:rFonts w:ascii="Times New Roman" w:eastAsiaTheme="majorEastAsia" w:hAnsi="Times New Roman" w:cstheme="majorBidi"/>
          <w:bCs/>
          <w:color w:val="000000" w:themeColor="text1"/>
          <w:sz w:val="24"/>
          <w:lang w:val="en-US"/>
        </w:rPr>
        <w:t xml:space="preserve">: </w:t>
      </w:r>
      <w:r w:rsidRPr="002C73A7">
        <w:rPr>
          <w:rFonts w:ascii="Times New Roman" w:eastAsiaTheme="majorEastAsia" w:hAnsi="Times New Roman" w:cstheme="majorBidi"/>
          <w:bCs/>
          <w:i/>
          <w:color w:val="000000" w:themeColor="text1"/>
          <w:sz w:val="24"/>
          <w:lang w:val="en-US"/>
        </w:rPr>
        <w:t>β</w:t>
      </w:r>
      <w:r w:rsidR="00CC2FF6" w:rsidRPr="002C73A7">
        <w:rPr>
          <w:rFonts w:ascii="Times New Roman" w:eastAsiaTheme="majorEastAsia" w:hAnsi="Times New Roman" w:cstheme="majorBidi"/>
          <w:bCs/>
          <w:i/>
          <w:color w:val="000000" w:themeColor="text1"/>
          <w:sz w:val="24"/>
          <w:lang w:val="en-US"/>
        </w:rPr>
        <w:t xml:space="preserve"> </w:t>
      </w:r>
      <w:r w:rsidRPr="002C73A7">
        <w:rPr>
          <w:rFonts w:ascii="Times New Roman" w:eastAsiaTheme="majorEastAsia" w:hAnsi="Times New Roman" w:cstheme="majorBidi"/>
          <w:bCs/>
          <w:color w:val="000000" w:themeColor="text1"/>
          <w:sz w:val="24"/>
          <w:lang w:val="en-US"/>
        </w:rPr>
        <w:t>=</w:t>
      </w:r>
      <w:r w:rsidR="00CC2FF6" w:rsidRPr="002C73A7">
        <w:rPr>
          <w:rFonts w:ascii="Times New Roman" w:eastAsiaTheme="majorEastAsia" w:hAnsi="Times New Roman" w:cstheme="majorBidi"/>
          <w:bCs/>
          <w:color w:val="000000" w:themeColor="text1"/>
          <w:sz w:val="24"/>
          <w:lang w:val="en-US"/>
        </w:rPr>
        <w:t xml:space="preserve"> </w:t>
      </w:r>
      <w:r w:rsidRPr="002C73A7">
        <w:rPr>
          <w:rFonts w:ascii="Times New Roman" w:eastAsiaTheme="majorEastAsia" w:hAnsi="Times New Roman" w:cstheme="majorBidi"/>
          <w:bCs/>
          <w:color w:val="000000" w:themeColor="text1"/>
          <w:sz w:val="24"/>
          <w:lang w:val="en-US"/>
        </w:rPr>
        <w:t xml:space="preserve">0.110, </w:t>
      </w:r>
      <w:r w:rsidRPr="002C73A7">
        <w:rPr>
          <w:rFonts w:ascii="Times New Roman" w:eastAsiaTheme="majorEastAsia" w:hAnsi="Times New Roman" w:cstheme="majorBidi"/>
          <w:bCs/>
          <w:i/>
          <w:color w:val="000000" w:themeColor="text1"/>
          <w:sz w:val="24"/>
          <w:lang w:val="en-US"/>
        </w:rPr>
        <w:t>p</w:t>
      </w:r>
      <w:r w:rsidR="00CC2FF6" w:rsidRPr="002C73A7">
        <w:rPr>
          <w:rFonts w:ascii="Times New Roman" w:eastAsiaTheme="majorEastAsia" w:hAnsi="Times New Roman" w:cstheme="majorBidi"/>
          <w:bCs/>
          <w:i/>
          <w:color w:val="000000" w:themeColor="text1"/>
          <w:sz w:val="24"/>
          <w:lang w:val="en-US"/>
        </w:rPr>
        <w:t xml:space="preserve"> </w:t>
      </w:r>
      <w:r w:rsidRPr="002C73A7">
        <w:rPr>
          <w:rFonts w:ascii="Times New Roman" w:eastAsiaTheme="majorEastAsia" w:hAnsi="Times New Roman" w:cstheme="majorBidi"/>
          <w:bCs/>
          <w:color w:val="000000" w:themeColor="text1"/>
          <w:sz w:val="24"/>
          <w:lang w:val="en-US"/>
        </w:rPr>
        <w:t>&lt;</w:t>
      </w:r>
      <w:r w:rsidR="00CC2FF6" w:rsidRPr="002C73A7">
        <w:rPr>
          <w:rFonts w:ascii="Times New Roman" w:eastAsiaTheme="majorEastAsia" w:hAnsi="Times New Roman" w:cstheme="majorBidi"/>
          <w:bCs/>
          <w:color w:val="000000" w:themeColor="text1"/>
          <w:sz w:val="24"/>
          <w:lang w:val="en-US"/>
        </w:rPr>
        <w:t xml:space="preserve"> </w:t>
      </w:r>
      <w:r w:rsidRPr="002C73A7">
        <w:rPr>
          <w:rFonts w:ascii="Times New Roman" w:eastAsiaTheme="majorEastAsia" w:hAnsi="Times New Roman" w:cstheme="majorBidi"/>
          <w:bCs/>
          <w:color w:val="000000" w:themeColor="text1"/>
          <w:sz w:val="24"/>
          <w:lang w:val="en-US"/>
        </w:rPr>
        <w:t>0.001; H4</w:t>
      </w:r>
      <w:r w:rsidRPr="002C73A7">
        <w:rPr>
          <w:rFonts w:ascii="Times New Roman" w:eastAsiaTheme="majorEastAsia" w:hAnsi="Times New Roman" w:cstheme="majorBidi"/>
          <w:bCs/>
          <w:color w:val="000000" w:themeColor="text1"/>
          <w:sz w:val="24"/>
          <w:vertAlign w:val="subscript"/>
          <w:lang w:val="en-US"/>
        </w:rPr>
        <w:t>c</w:t>
      </w:r>
      <w:r w:rsidRPr="002C73A7">
        <w:rPr>
          <w:rFonts w:ascii="Times New Roman" w:eastAsiaTheme="majorEastAsia" w:hAnsi="Times New Roman" w:cstheme="majorBidi"/>
          <w:bCs/>
          <w:color w:val="000000" w:themeColor="text1"/>
          <w:sz w:val="24"/>
          <w:lang w:val="en-US"/>
        </w:rPr>
        <w:t xml:space="preserve">: </w:t>
      </w:r>
      <w:r w:rsidRPr="002C73A7">
        <w:rPr>
          <w:rFonts w:ascii="Times New Roman" w:eastAsiaTheme="majorEastAsia" w:hAnsi="Times New Roman" w:cstheme="majorBidi"/>
          <w:bCs/>
          <w:i/>
          <w:color w:val="000000" w:themeColor="text1"/>
          <w:sz w:val="24"/>
          <w:lang w:val="en-US"/>
        </w:rPr>
        <w:t>β</w:t>
      </w:r>
      <w:r w:rsidR="00CC2FF6" w:rsidRPr="002C73A7">
        <w:rPr>
          <w:rFonts w:ascii="Times New Roman" w:eastAsiaTheme="majorEastAsia" w:hAnsi="Times New Roman" w:cstheme="majorBidi"/>
          <w:bCs/>
          <w:i/>
          <w:color w:val="000000" w:themeColor="text1"/>
          <w:sz w:val="24"/>
          <w:lang w:val="en-US"/>
        </w:rPr>
        <w:t xml:space="preserve"> </w:t>
      </w:r>
      <w:r w:rsidRPr="002C73A7">
        <w:rPr>
          <w:rFonts w:ascii="Times New Roman" w:eastAsiaTheme="majorEastAsia" w:hAnsi="Times New Roman" w:cstheme="majorBidi"/>
          <w:bCs/>
          <w:color w:val="000000" w:themeColor="text1"/>
          <w:sz w:val="24"/>
          <w:lang w:val="en-US"/>
        </w:rPr>
        <w:t>=</w:t>
      </w:r>
      <w:r w:rsidR="00CC2FF6" w:rsidRPr="002C73A7">
        <w:rPr>
          <w:rFonts w:ascii="Times New Roman" w:eastAsiaTheme="majorEastAsia" w:hAnsi="Times New Roman" w:cstheme="majorBidi"/>
          <w:bCs/>
          <w:color w:val="000000" w:themeColor="text1"/>
          <w:sz w:val="24"/>
          <w:lang w:val="en-US"/>
        </w:rPr>
        <w:t xml:space="preserve"> </w:t>
      </w:r>
      <w:r w:rsidRPr="002C73A7">
        <w:rPr>
          <w:rFonts w:ascii="Times New Roman" w:eastAsiaTheme="majorEastAsia" w:hAnsi="Times New Roman" w:cstheme="majorBidi"/>
          <w:bCs/>
          <w:color w:val="000000" w:themeColor="text1"/>
          <w:sz w:val="24"/>
          <w:lang w:val="en-US"/>
        </w:rPr>
        <w:t xml:space="preserve">0.169, </w:t>
      </w:r>
      <w:r w:rsidRPr="002C73A7">
        <w:rPr>
          <w:rFonts w:ascii="Times New Roman" w:eastAsiaTheme="majorEastAsia" w:hAnsi="Times New Roman" w:cstheme="majorBidi"/>
          <w:bCs/>
          <w:i/>
          <w:color w:val="000000" w:themeColor="text1"/>
          <w:sz w:val="24"/>
          <w:lang w:val="en-US"/>
        </w:rPr>
        <w:t>p</w:t>
      </w:r>
      <w:r w:rsidR="00CC2FF6" w:rsidRPr="002C73A7">
        <w:rPr>
          <w:rFonts w:ascii="Times New Roman" w:eastAsiaTheme="majorEastAsia" w:hAnsi="Times New Roman" w:cstheme="majorBidi"/>
          <w:bCs/>
          <w:i/>
          <w:color w:val="000000" w:themeColor="text1"/>
          <w:sz w:val="24"/>
          <w:lang w:val="en-US"/>
        </w:rPr>
        <w:t xml:space="preserve"> </w:t>
      </w:r>
      <w:r w:rsidRPr="002C73A7">
        <w:rPr>
          <w:rFonts w:ascii="Times New Roman" w:eastAsiaTheme="majorEastAsia" w:hAnsi="Times New Roman" w:cstheme="majorBidi"/>
          <w:bCs/>
          <w:color w:val="000000" w:themeColor="text1"/>
          <w:sz w:val="24"/>
          <w:lang w:val="en-US"/>
        </w:rPr>
        <w:t>&lt;</w:t>
      </w:r>
      <w:r w:rsidR="00CC2FF6" w:rsidRPr="002C73A7">
        <w:rPr>
          <w:rFonts w:ascii="Times New Roman" w:eastAsiaTheme="majorEastAsia" w:hAnsi="Times New Roman" w:cstheme="majorBidi"/>
          <w:bCs/>
          <w:color w:val="000000" w:themeColor="text1"/>
          <w:sz w:val="24"/>
          <w:lang w:val="en-US"/>
        </w:rPr>
        <w:t xml:space="preserve"> </w:t>
      </w:r>
      <w:r w:rsidRPr="002C73A7">
        <w:rPr>
          <w:rFonts w:ascii="Times New Roman" w:eastAsiaTheme="majorEastAsia" w:hAnsi="Times New Roman" w:cstheme="majorBidi"/>
          <w:bCs/>
          <w:color w:val="000000" w:themeColor="text1"/>
          <w:sz w:val="24"/>
          <w:lang w:val="en-US"/>
        </w:rPr>
        <w:t>0.001).</w:t>
      </w:r>
    </w:p>
    <w:p w14:paraId="21B1D01E" w14:textId="75ED3737" w:rsidR="002A17C4" w:rsidRPr="002C73A7" w:rsidRDefault="00577510" w:rsidP="003309B4">
      <w:pPr>
        <w:widowControl w:val="0"/>
        <w:spacing w:after="0" w:line="480" w:lineRule="auto"/>
        <w:ind w:firstLine="426"/>
        <w:rPr>
          <w:rFonts w:ascii="Times New Roman" w:hAnsi="Times New Roman" w:cs="Times New Roman"/>
          <w:color w:val="000000" w:themeColor="text1"/>
          <w:sz w:val="24"/>
          <w:szCs w:val="24"/>
          <w:lang w:val="en-US"/>
        </w:rPr>
      </w:pPr>
      <w:r w:rsidRPr="002C73A7">
        <w:rPr>
          <w:rFonts w:ascii="Times New Roman" w:eastAsiaTheme="majorEastAsia" w:hAnsi="Times New Roman" w:cstheme="majorBidi"/>
          <w:bCs/>
          <w:color w:val="000000" w:themeColor="text1"/>
          <w:sz w:val="24"/>
          <w:lang w:val="en-US"/>
        </w:rPr>
        <w:t xml:space="preserve">To </w:t>
      </w:r>
      <w:r w:rsidR="00EE1E22" w:rsidRPr="002C73A7">
        <w:rPr>
          <w:rFonts w:ascii="Times New Roman" w:eastAsiaTheme="majorEastAsia" w:hAnsi="Times New Roman" w:cstheme="majorBidi"/>
          <w:bCs/>
          <w:color w:val="000000" w:themeColor="text1"/>
          <w:sz w:val="24"/>
          <w:lang w:val="en-US"/>
        </w:rPr>
        <w:t xml:space="preserve">further test the conditional direct and indirect effects of </w:t>
      </w:r>
      <w:r w:rsidR="0041128D" w:rsidRPr="002C73A7">
        <w:rPr>
          <w:rFonts w:ascii="Times New Roman" w:eastAsiaTheme="majorEastAsia" w:hAnsi="Times New Roman" w:cstheme="majorBidi"/>
          <w:bCs/>
          <w:color w:val="000000" w:themeColor="text1"/>
          <w:sz w:val="24"/>
          <w:lang w:val="en-US"/>
        </w:rPr>
        <w:t>purchasing knowledge</w:t>
      </w:r>
      <w:r w:rsidR="00EE1E22" w:rsidRPr="002C73A7">
        <w:rPr>
          <w:rFonts w:ascii="Times New Roman" w:eastAsiaTheme="majorEastAsia" w:hAnsi="Times New Roman" w:cstheme="majorBidi"/>
          <w:bCs/>
          <w:color w:val="000000" w:themeColor="text1"/>
          <w:sz w:val="24"/>
          <w:lang w:val="en-US"/>
        </w:rPr>
        <w:t xml:space="preserve"> (PK), </w:t>
      </w:r>
      <w:r w:rsidR="00D95F03">
        <w:rPr>
          <w:rFonts w:ascii="Times New Roman" w:eastAsiaTheme="majorEastAsia" w:hAnsi="Times New Roman" w:cstheme="majorBidi"/>
          <w:bCs/>
          <w:color w:val="000000" w:themeColor="text1"/>
          <w:sz w:val="24"/>
          <w:lang w:val="en-US"/>
        </w:rPr>
        <w:t xml:space="preserve">we </w:t>
      </w:r>
      <w:r w:rsidR="00EE1E22" w:rsidRPr="002C73A7">
        <w:rPr>
          <w:rFonts w:ascii="Times New Roman" w:eastAsiaTheme="majorEastAsia" w:hAnsi="Times New Roman" w:cstheme="majorBidi"/>
          <w:bCs/>
          <w:color w:val="000000" w:themeColor="text1"/>
          <w:sz w:val="24"/>
          <w:lang w:val="en-US"/>
        </w:rPr>
        <w:t xml:space="preserve">obtained 95% confidence intervals </w:t>
      </w:r>
      <w:r w:rsidR="00D95F03">
        <w:rPr>
          <w:rFonts w:ascii="Times New Roman" w:eastAsiaTheme="majorEastAsia" w:hAnsi="Times New Roman" w:cstheme="majorBidi"/>
          <w:bCs/>
          <w:color w:val="000000" w:themeColor="text1"/>
          <w:sz w:val="24"/>
          <w:lang w:val="en-US"/>
        </w:rPr>
        <w:t xml:space="preserve">(CI) </w:t>
      </w:r>
      <w:r w:rsidR="00EE1E22" w:rsidRPr="002C73A7">
        <w:rPr>
          <w:rFonts w:ascii="Times New Roman" w:eastAsiaTheme="majorEastAsia" w:hAnsi="Times New Roman" w:cstheme="majorBidi"/>
          <w:bCs/>
          <w:color w:val="000000" w:themeColor="text1"/>
          <w:sz w:val="24"/>
          <w:lang w:val="en-US"/>
        </w:rPr>
        <w:t xml:space="preserve">from bias-corrected bootstrapping </w:t>
      </w:r>
      <w:r w:rsidRPr="002C73A7">
        <w:rPr>
          <w:rFonts w:ascii="Times New Roman" w:eastAsiaTheme="majorEastAsia" w:hAnsi="Times New Roman" w:cstheme="majorBidi"/>
          <w:bCs/>
          <w:color w:val="000000" w:themeColor="text1"/>
          <w:sz w:val="24"/>
          <w:lang w:val="en-US"/>
        </w:rPr>
        <w:t>by</w:t>
      </w:r>
      <w:r w:rsidR="00EE1E22" w:rsidRPr="002C73A7">
        <w:rPr>
          <w:rFonts w:ascii="Times New Roman" w:eastAsiaTheme="majorEastAsia" w:hAnsi="Times New Roman" w:cstheme="majorBidi"/>
          <w:bCs/>
          <w:color w:val="000000" w:themeColor="text1"/>
          <w:sz w:val="24"/>
          <w:lang w:val="en-US"/>
        </w:rPr>
        <w:t xml:space="preserve"> drawing 10,000 samples from the underlying data. </w:t>
      </w:r>
      <w:r w:rsidRPr="002C73A7">
        <w:rPr>
          <w:rFonts w:ascii="Times New Roman" w:eastAsiaTheme="majorEastAsia" w:hAnsi="Times New Roman" w:cstheme="majorBidi"/>
          <w:bCs/>
          <w:color w:val="000000" w:themeColor="text1"/>
          <w:sz w:val="24"/>
          <w:lang w:val="en-US"/>
        </w:rPr>
        <w:t>The e</w:t>
      </w:r>
      <w:r w:rsidR="00EE1E22" w:rsidRPr="002C73A7">
        <w:rPr>
          <w:rFonts w:ascii="Times New Roman" w:eastAsiaTheme="majorEastAsia" w:hAnsi="Times New Roman" w:cstheme="majorBidi"/>
          <w:bCs/>
          <w:color w:val="000000" w:themeColor="text1"/>
          <w:sz w:val="24"/>
          <w:lang w:val="en-US"/>
        </w:rPr>
        <w:t xml:space="preserve">ffects </w:t>
      </w:r>
      <w:r w:rsidRPr="002C73A7">
        <w:rPr>
          <w:rFonts w:ascii="Times New Roman" w:eastAsiaTheme="majorEastAsia" w:hAnsi="Times New Roman" w:cstheme="majorBidi"/>
          <w:bCs/>
          <w:color w:val="000000" w:themeColor="text1"/>
          <w:sz w:val="24"/>
          <w:lang w:val="en-US"/>
        </w:rPr>
        <w:t>are</w:t>
      </w:r>
      <w:r w:rsidR="00EE1E22" w:rsidRPr="002C73A7">
        <w:rPr>
          <w:rFonts w:ascii="Times New Roman" w:eastAsiaTheme="majorEastAsia" w:hAnsi="Times New Roman" w:cstheme="majorBidi"/>
          <w:bCs/>
          <w:color w:val="000000" w:themeColor="text1"/>
          <w:sz w:val="24"/>
          <w:lang w:val="en-US"/>
        </w:rPr>
        <w:t xml:space="preserve"> considered </w:t>
      </w:r>
      <w:r w:rsidRPr="002C73A7">
        <w:rPr>
          <w:rFonts w:ascii="Times New Roman" w:eastAsiaTheme="majorEastAsia" w:hAnsi="Times New Roman" w:cstheme="majorBidi"/>
          <w:bCs/>
          <w:color w:val="000000" w:themeColor="text1"/>
          <w:sz w:val="24"/>
          <w:lang w:val="en-US"/>
        </w:rPr>
        <w:t xml:space="preserve">statistically </w:t>
      </w:r>
      <w:r w:rsidR="00EE1E22" w:rsidRPr="002C73A7">
        <w:rPr>
          <w:rFonts w:ascii="Times New Roman" w:eastAsiaTheme="majorEastAsia" w:hAnsi="Times New Roman" w:cstheme="majorBidi"/>
          <w:bCs/>
          <w:color w:val="000000" w:themeColor="text1"/>
          <w:sz w:val="24"/>
          <w:lang w:val="en-US"/>
        </w:rPr>
        <w:t xml:space="preserve">significant if the 95% </w:t>
      </w:r>
      <w:r w:rsidR="00D95F03">
        <w:rPr>
          <w:rFonts w:ascii="Times New Roman" w:eastAsiaTheme="majorEastAsia" w:hAnsi="Times New Roman" w:cstheme="majorBidi"/>
          <w:bCs/>
          <w:color w:val="000000" w:themeColor="text1"/>
          <w:sz w:val="24"/>
          <w:lang w:val="en-US"/>
        </w:rPr>
        <w:t>CI</w:t>
      </w:r>
      <w:r w:rsidR="00EE1E22" w:rsidRPr="002C73A7">
        <w:rPr>
          <w:rFonts w:ascii="Times New Roman" w:eastAsiaTheme="majorEastAsia" w:hAnsi="Times New Roman" w:cstheme="majorBidi"/>
          <w:bCs/>
          <w:color w:val="000000" w:themeColor="text1"/>
          <w:sz w:val="24"/>
          <w:lang w:val="en-US"/>
        </w:rPr>
        <w:t xml:space="preserve"> does not contain zero. The results of this analysis are presented in Table 5</w:t>
      </w:r>
      <w:r w:rsidR="00C32EB0" w:rsidRPr="002C73A7">
        <w:rPr>
          <w:rFonts w:ascii="Times New Roman" w:eastAsiaTheme="majorEastAsia" w:hAnsi="Times New Roman" w:cstheme="majorBidi"/>
          <w:bCs/>
          <w:color w:val="000000" w:themeColor="text1"/>
          <w:sz w:val="24"/>
          <w:lang w:val="en-US"/>
        </w:rPr>
        <w:t>, showing a p</w:t>
      </w:r>
      <w:r w:rsidR="00EE1E22" w:rsidRPr="002C73A7">
        <w:rPr>
          <w:rFonts w:ascii="Times New Roman" w:eastAsiaTheme="majorEastAsia" w:hAnsi="Times New Roman" w:cstheme="majorBidi"/>
          <w:bCs/>
          <w:color w:val="000000" w:themeColor="text1"/>
          <w:sz w:val="24"/>
          <w:lang w:val="en-US"/>
        </w:rPr>
        <w:t xml:space="preserve">artial mediation with a conditional direct and indirect effect of </w:t>
      </w:r>
      <w:r w:rsidR="0041128D" w:rsidRPr="002C73A7">
        <w:rPr>
          <w:rFonts w:ascii="Times New Roman" w:eastAsiaTheme="majorEastAsia" w:hAnsi="Times New Roman" w:cstheme="majorBidi"/>
          <w:bCs/>
          <w:color w:val="000000" w:themeColor="text1"/>
          <w:sz w:val="24"/>
          <w:lang w:val="en-US"/>
        </w:rPr>
        <w:t>purchasing knowledge</w:t>
      </w:r>
      <w:r w:rsidR="00CC2FF6" w:rsidRPr="002C73A7">
        <w:rPr>
          <w:rFonts w:ascii="Times New Roman" w:eastAsiaTheme="majorEastAsia" w:hAnsi="Times New Roman" w:cstheme="majorBidi"/>
          <w:bCs/>
          <w:color w:val="000000" w:themeColor="text1"/>
          <w:sz w:val="24"/>
          <w:lang w:val="en-US"/>
        </w:rPr>
        <w:t xml:space="preserve"> (PK)</w:t>
      </w:r>
      <w:r w:rsidR="00EE1E22" w:rsidRPr="002C73A7">
        <w:rPr>
          <w:rFonts w:ascii="Times New Roman" w:eastAsiaTheme="majorEastAsia" w:hAnsi="Times New Roman" w:cstheme="majorBidi"/>
          <w:bCs/>
          <w:color w:val="000000" w:themeColor="text1"/>
          <w:sz w:val="24"/>
          <w:lang w:val="en-US"/>
        </w:rPr>
        <w:t xml:space="preserve"> on </w:t>
      </w:r>
      <w:r w:rsidR="00CC2FF6" w:rsidRPr="002C73A7">
        <w:rPr>
          <w:rFonts w:ascii="Times New Roman" w:eastAsiaTheme="majorEastAsia" w:hAnsi="Times New Roman" w:cstheme="majorBidi"/>
          <w:bCs/>
          <w:color w:val="000000" w:themeColor="text1"/>
          <w:sz w:val="24"/>
          <w:lang w:val="en-US"/>
        </w:rPr>
        <w:t>s</w:t>
      </w:r>
      <w:r w:rsidR="00EE1E22" w:rsidRPr="002C73A7">
        <w:rPr>
          <w:rFonts w:ascii="Times New Roman" w:eastAsiaTheme="majorEastAsia" w:hAnsi="Times New Roman" w:cstheme="majorBidi"/>
          <w:bCs/>
          <w:color w:val="000000" w:themeColor="text1"/>
          <w:sz w:val="24"/>
          <w:lang w:val="en-US"/>
        </w:rPr>
        <w:t xml:space="preserve">avings </w:t>
      </w:r>
      <w:r w:rsidR="00C32EB0" w:rsidRPr="002C73A7">
        <w:rPr>
          <w:rFonts w:ascii="Times New Roman" w:eastAsiaTheme="majorEastAsia" w:hAnsi="Times New Roman" w:cstheme="majorBidi"/>
          <w:bCs/>
          <w:color w:val="000000" w:themeColor="text1"/>
          <w:sz w:val="24"/>
          <w:lang w:val="en-US"/>
        </w:rPr>
        <w:t xml:space="preserve">performance </w:t>
      </w:r>
      <w:r w:rsidR="00EE1E22" w:rsidRPr="002C73A7">
        <w:rPr>
          <w:rFonts w:ascii="Times New Roman" w:eastAsiaTheme="majorEastAsia" w:hAnsi="Times New Roman" w:cstheme="majorBidi"/>
          <w:bCs/>
          <w:color w:val="000000" w:themeColor="text1"/>
          <w:sz w:val="24"/>
          <w:lang w:val="en-US"/>
        </w:rPr>
        <w:t xml:space="preserve">via </w:t>
      </w:r>
      <w:r w:rsidR="00CC2FF6" w:rsidRPr="002C73A7">
        <w:rPr>
          <w:rFonts w:ascii="Times New Roman" w:eastAsiaTheme="majorEastAsia" w:hAnsi="Times New Roman" w:cstheme="majorBidi"/>
          <w:bCs/>
          <w:color w:val="000000" w:themeColor="text1"/>
          <w:sz w:val="24"/>
          <w:lang w:val="en-US"/>
        </w:rPr>
        <w:t>strategic purchasing performance (SPP)</w:t>
      </w:r>
      <w:r w:rsidR="00EE1E22" w:rsidRPr="002C73A7">
        <w:rPr>
          <w:rFonts w:ascii="Times New Roman" w:eastAsiaTheme="majorEastAsia" w:hAnsi="Times New Roman" w:cstheme="majorBidi"/>
          <w:bCs/>
          <w:color w:val="000000" w:themeColor="text1"/>
          <w:sz w:val="24"/>
          <w:lang w:val="en-US"/>
        </w:rPr>
        <w:t>.</w:t>
      </w:r>
      <w:r w:rsidR="007F2F13">
        <w:rPr>
          <w:rFonts w:ascii="Times New Roman" w:eastAsiaTheme="majorEastAsia" w:hAnsi="Times New Roman" w:cstheme="majorBidi"/>
          <w:bCs/>
          <w:color w:val="000000" w:themeColor="text1"/>
          <w:sz w:val="24"/>
          <w:lang w:val="en-US"/>
        </w:rPr>
        <w:t xml:space="preserve"> </w:t>
      </w:r>
      <w:r w:rsidR="007F2F13" w:rsidRPr="002C73A7">
        <w:rPr>
          <w:rFonts w:ascii="Times New Roman" w:hAnsi="Times New Roman" w:cs="Times New Roman"/>
          <w:color w:val="000000" w:themeColor="text1"/>
          <w:sz w:val="24"/>
          <w:szCs w:val="24"/>
          <w:lang w:val="en-US"/>
        </w:rPr>
        <w:t>To confirm and illustrate the moderating effects, we graphed the significant interaction effects following procedures set forth by A</w:t>
      </w:r>
      <w:r w:rsidR="007F2F13">
        <w:rPr>
          <w:rFonts w:ascii="Times New Roman" w:hAnsi="Times New Roman" w:cs="Times New Roman"/>
          <w:color w:val="000000" w:themeColor="text1"/>
          <w:sz w:val="24"/>
          <w:szCs w:val="24"/>
          <w:lang w:val="en-US"/>
        </w:rPr>
        <w:t xml:space="preserve">iken and West (1991) and Dawson </w:t>
      </w:r>
      <w:r w:rsidR="007F2F13" w:rsidRPr="002C73A7">
        <w:rPr>
          <w:rFonts w:ascii="Times New Roman" w:hAnsi="Times New Roman" w:cs="Times New Roman"/>
          <w:color w:val="000000" w:themeColor="text1"/>
          <w:sz w:val="24"/>
          <w:szCs w:val="24"/>
          <w:lang w:val="en-US"/>
        </w:rPr>
        <w:t>(2014); see Fig.</w:t>
      </w:r>
      <w:r w:rsidR="007F2F13">
        <w:rPr>
          <w:rFonts w:ascii="Times New Roman" w:hAnsi="Times New Roman" w:cs="Times New Roman"/>
          <w:color w:val="000000" w:themeColor="text1"/>
          <w:sz w:val="24"/>
          <w:szCs w:val="24"/>
          <w:lang w:val="en-US"/>
        </w:rPr>
        <w:t xml:space="preserve"> 2.</w:t>
      </w:r>
    </w:p>
    <w:p w14:paraId="1FC275B7" w14:textId="77777777" w:rsidR="0080257D" w:rsidRPr="00236D62" w:rsidRDefault="0080257D" w:rsidP="0080257D">
      <w:pPr>
        <w:pStyle w:val="NormalWeb"/>
        <w:widowControl w:val="0"/>
        <w:shd w:val="clear" w:color="auto" w:fill="FFFFFF"/>
        <w:spacing w:before="0" w:beforeAutospacing="0" w:after="0" w:afterAutospacing="0"/>
        <w:rPr>
          <w:color w:val="000000" w:themeColor="text1"/>
          <w:lang w:val="en-US"/>
        </w:rPr>
      </w:pPr>
      <w:r w:rsidRPr="00236D62">
        <w:rPr>
          <w:b/>
          <w:color w:val="000000" w:themeColor="text1"/>
          <w:lang w:val="en-US"/>
        </w:rPr>
        <w:t xml:space="preserve">Table </w:t>
      </w:r>
      <w:r>
        <w:rPr>
          <w:b/>
          <w:color w:val="000000" w:themeColor="text1"/>
          <w:lang w:val="en-US"/>
        </w:rPr>
        <w:t>5</w:t>
      </w:r>
      <w:r w:rsidRPr="00236D62">
        <w:rPr>
          <w:color w:val="000000" w:themeColor="text1"/>
          <w:lang w:val="en-US"/>
        </w:rPr>
        <w:t>:</w:t>
      </w:r>
      <w:r>
        <w:rPr>
          <w:color w:val="000000" w:themeColor="text1"/>
          <w:lang w:val="en-US"/>
        </w:rPr>
        <w:t xml:space="preserve"> </w:t>
      </w:r>
      <w:r w:rsidRPr="002D4447">
        <w:rPr>
          <w:color w:val="000000" w:themeColor="text1"/>
          <w:lang w:val="en-US"/>
        </w:rPr>
        <w:t>Conditional direct and indirect effect of purchasing knowledge on savings performance via s</w:t>
      </w:r>
      <w:r>
        <w:rPr>
          <w:color w:val="000000" w:themeColor="text1"/>
          <w:lang w:val="en-US"/>
        </w:rPr>
        <w:t>trategic purchasing performance</w:t>
      </w:r>
    </w:p>
    <w:tbl>
      <w:tblPr>
        <w:tblW w:w="8639" w:type="dxa"/>
        <w:tblLayout w:type="fixed"/>
        <w:tblLook w:val="04A0" w:firstRow="1" w:lastRow="0" w:firstColumn="1" w:lastColumn="0" w:noHBand="0" w:noVBand="1"/>
      </w:tblPr>
      <w:tblGrid>
        <w:gridCol w:w="4428"/>
        <w:gridCol w:w="766"/>
        <w:gridCol w:w="733"/>
        <w:gridCol w:w="678"/>
        <w:gridCol w:w="678"/>
        <w:gridCol w:w="678"/>
        <w:gridCol w:w="678"/>
      </w:tblGrid>
      <w:tr w:rsidR="0080257D" w:rsidRPr="002C73A7" w14:paraId="782CE10B" w14:textId="77777777" w:rsidTr="00CE6358">
        <w:trPr>
          <w:trHeight w:val="20"/>
        </w:trPr>
        <w:tc>
          <w:tcPr>
            <w:tcW w:w="4428" w:type="dxa"/>
            <w:tcBorders>
              <w:top w:val="single" w:sz="4" w:space="0" w:color="auto"/>
            </w:tcBorders>
            <w:shd w:val="clear" w:color="auto" w:fill="auto"/>
            <w:noWrap/>
            <w:vAlign w:val="center"/>
          </w:tcPr>
          <w:p w14:paraId="022AAD66" w14:textId="77777777" w:rsidR="0080257D" w:rsidRPr="002C73A7" w:rsidRDefault="0080257D" w:rsidP="00CE6358">
            <w:pPr>
              <w:spacing w:after="0" w:line="240" w:lineRule="auto"/>
              <w:rPr>
                <w:rFonts w:ascii="Times New Roman" w:eastAsia="Times New Roman" w:hAnsi="Times New Roman" w:cs="Times New Roman"/>
                <w:color w:val="000000" w:themeColor="text1"/>
                <w:sz w:val="20"/>
                <w:szCs w:val="20"/>
              </w:rPr>
            </w:pPr>
            <w:bookmarkStart w:id="3" w:name="_Hlk483384733"/>
          </w:p>
        </w:tc>
        <w:tc>
          <w:tcPr>
            <w:tcW w:w="2177" w:type="dxa"/>
            <w:gridSpan w:val="3"/>
            <w:tcBorders>
              <w:top w:val="single" w:sz="4" w:space="0" w:color="auto"/>
              <w:bottom w:val="single" w:sz="4" w:space="0" w:color="auto"/>
            </w:tcBorders>
            <w:shd w:val="clear" w:color="auto" w:fill="auto"/>
            <w:noWrap/>
            <w:vAlign w:val="center"/>
          </w:tcPr>
          <w:p w14:paraId="3A4AD335" w14:textId="77777777" w:rsidR="0080257D" w:rsidRPr="002C73A7" w:rsidRDefault="0080257D" w:rsidP="00CE6358">
            <w:pPr>
              <w:spacing w:after="0" w:line="240" w:lineRule="auto"/>
              <w:jc w:val="center"/>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Direct effect</w:t>
            </w:r>
          </w:p>
        </w:tc>
        <w:tc>
          <w:tcPr>
            <w:tcW w:w="2034" w:type="dxa"/>
            <w:gridSpan w:val="3"/>
            <w:tcBorders>
              <w:top w:val="single" w:sz="4" w:space="0" w:color="auto"/>
              <w:bottom w:val="single" w:sz="4" w:space="0" w:color="auto"/>
            </w:tcBorders>
          </w:tcPr>
          <w:p w14:paraId="63957816" w14:textId="77777777" w:rsidR="0080257D" w:rsidRPr="002C73A7" w:rsidRDefault="0080257D" w:rsidP="00CE6358">
            <w:pPr>
              <w:spacing w:after="0" w:line="240" w:lineRule="auto"/>
              <w:jc w:val="center"/>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Indirect effect</w:t>
            </w:r>
          </w:p>
        </w:tc>
      </w:tr>
      <w:tr w:rsidR="0080257D" w:rsidRPr="002C73A7" w14:paraId="07C324BD" w14:textId="77777777" w:rsidTr="00CE6358">
        <w:trPr>
          <w:trHeight w:val="20"/>
        </w:trPr>
        <w:tc>
          <w:tcPr>
            <w:tcW w:w="4428" w:type="dxa"/>
            <w:shd w:val="clear" w:color="auto" w:fill="auto"/>
            <w:noWrap/>
            <w:vAlign w:val="center"/>
          </w:tcPr>
          <w:p w14:paraId="6CC26944" w14:textId="77777777" w:rsidR="0080257D" w:rsidRPr="002C73A7" w:rsidRDefault="0080257D" w:rsidP="00CE6358">
            <w:pPr>
              <w:spacing w:after="0" w:line="240" w:lineRule="auto"/>
              <w:rPr>
                <w:rFonts w:ascii="Times New Roman" w:eastAsia="Times New Roman" w:hAnsi="Times New Roman" w:cs="Times New Roman"/>
                <w:color w:val="000000" w:themeColor="text1"/>
                <w:sz w:val="20"/>
                <w:szCs w:val="20"/>
              </w:rPr>
            </w:pPr>
          </w:p>
        </w:tc>
        <w:tc>
          <w:tcPr>
            <w:tcW w:w="766" w:type="dxa"/>
            <w:tcBorders>
              <w:top w:val="single" w:sz="4" w:space="0" w:color="auto"/>
              <w:bottom w:val="single" w:sz="4" w:space="0" w:color="auto"/>
            </w:tcBorders>
            <w:shd w:val="clear" w:color="auto" w:fill="auto"/>
            <w:noWrap/>
            <w:vAlign w:val="center"/>
          </w:tcPr>
          <w:p w14:paraId="794D42B8" w14:textId="77777777" w:rsidR="0080257D" w:rsidRPr="002C73A7" w:rsidRDefault="0080257D" w:rsidP="00CE6358">
            <w:pPr>
              <w:spacing w:after="0" w:line="240" w:lineRule="auto"/>
              <w:jc w:val="center"/>
              <w:rPr>
                <w:rFonts w:ascii="Times New Roman" w:eastAsia="Times New Roman" w:hAnsi="Times New Roman" w:cs="Times New Roman"/>
                <w:color w:val="000000" w:themeColor="text1"/>
                <w:sz w:val="20"/>
                <w:szCs w:val="20"/>
              </w:rPr>
            </w:pPr>
          </w:p>
        </w:tc>
        <w:tc>
          <w:tcPr>
            <w:tcW w:w="1411" w:type="dxa"/>
            <w:gridSpan w:val="2"/>
            <w:tcBorders>
              <w:top w:val="single" w:sz="4" w:space="0" w:color="auto"/>
              <w:bottom w:val="single" w:sz="4" w:space="0" w:color="auto"/>
            </w:tcBorders>
            <w:shd w:val="clear" w:color="auto" w:fill="auto"/>
            <w:noWrap/>
            <w:vAlign w:val="center"/>
          </w:tcPr>
          <w:p w14:paraId="24059823" w14:textId="77777777" w:rsidR="0080257D" w:rsidRPr="002C73A7" w:rsidRDefault="0080257D" w:rsidP="00CE6358">
            <w:pPr>
              <w:spacing w:after="0" w:line="240" w:lineRule="auto"/>
              <w:jc w:val="center"/>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95% CI</w:t>
            </w:r>
          </w:p>
        </w:tc>
        <w:tc>
          <w:tcPr>
            <w:tcW w:w="678" w:type="dxa"/>
            <w:tcBorders>
              <w:top w:val="single" w:sz="4" w:space="0" w:color="auto"/>
              <w:bottom w:val="single" w:sz="4" w:space="0" w:color="auto"/>
            </w:tcBorders>
          </w:tcPr>
          <w:p w14:paraId="05AA43F8" w14:textId="77777777" w:rsidR="0080257D" w:rsidRPr="002C73A7" w:rsidRDefault="0080257D" w:rsidP="00CE6358">
            <w:pPr>
              <w:spacing w:after="0" w:line="240" w:lineRule="auto"/>
              <w:jc w:val="center"/>
              <w:rPr>
                <w:rFonts w:ascii="Times New Roman" w:eastAsia="Times New Roman" w:hAnsi="Times New Roman" w:cs="Times New Roman"/>
                <w:color w:val="000000" w:themeColor="text1"/>
                <w:sz w:val="20"/>
                <w:szCs w:val="20"/>
              </w:rPr>
            </w:pPr>
          </w:p>
        </w:tc>
        <w:tc>
          <w:tcPr>
            <w:tcW w:w="1356" w:type="dxa"/>
            <w:gridSpan w:val="2"/>
            <w:tcBorders>
              <w:top w:val="single" w:sz="4" w:space="0" w:color="auto"/>
              <w:bottom w:val="single" w:sz="4" w:space="0" w:color="auto"/>
            </w:tcBorders>
          </w:tcPr>
          <w:p w14:paraId="6FFE3EFB" w14:textId="77777777" w:rsidR="0080257D" w:rsidRPr="002C73A7" w:rsidRDefault="0080257D" w:rsidP="00CE6358">
            <w:pPr>
              <w:spacing w:after="0" w:line="240" w:lineRule="auto"/>
              <w:jc w:val="center"/>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95% CI</w:t>
            </w:r>
          </w:p>
        </w:tc>
      </w:tr>
      <w:tr w:rsidR="0080257D" w:rsidRPr="002C73A7" w14:paraId="41A262F8" w14:textId="77777777" w:rsidTr="00CE6358">
        <w:trPr>
          <w:trHeight w:val="20"/>
        </w:trPr>
        <w:tc>
          <w:tcPr>
            <w:tcW w:w="4428" w:type="dxa"/>
            <w:tcBorders>
              <w:bottom w:val="single" w:sz="4" w:space="0" w:color="auto"/>
            </w:tcBorders>
            <w:shd w:val="clear" w:color="auto" w:fill="auto"/>
            <w:noWrap/>
            <w:vAlign w:val="center"/>
          </w:tcPr>
          <w:p w14:paraId="64651C62" w14:textId="77777777" w:rsidR="0080257D" w:rsidRPr="002C73A7" w:rsidRDefault="0080257D" w:rsidP="00CE6358">
            <w:pPr>
              <w:spacing w:after="0" w:line="240" w:lineRule="auto"/>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PI</w:t>
            </w:r>
          </w:p>
        </w:tc>
        <w:tc>
          <w:tcPr>
            <w:tcW w:w="766" w:type="dxa"/>
            <w:tcBorders>
              <w:top w:val="single" w:sz="4" w:space="0" w:color="auto"/>
              <w:bottom w:val="single" w:sz="4" w:space="0" w:color="auto"/>
            </w:tcBorders>
            <w:shd w:val="clear" w:color="auto" w:fill="auto"/>
            <w:noWrap/>
            <w:vAlign w:val="center"/>
            <w:hideMark/>
          </w:tcPr>
          <w:p w14:paraId="15FEBE83" w14:textId="77777777" w:rsidR="0080257D" w:rsidRPr="002C73A7" w:rsidRDefault="0080257D" w:rsidP="00CE6358">
            <w:pPr>
              <w:spacing w:after="0" w:line="240" w:lineRule="auto"/>
              <w:jc w:val="center"/>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 B</w:t>
            </w:r>
          </w:p>
        </w:tc>
        <w:tc>
          <w:tcPr>
            <w:tcW w:w="733" w:type="dxa"/>
            <w:tcBorders>
              <w:top w:val="single" w:sz="4" w:space="0" w:color="auto"/>
              <w:bottom w:val="single" w:sz="4" w:space="0" w:color="auto"/>
            </w:tcBorders>
            <w:shd w:val="clear" w:color="auto" w:fill="auto"/>
            <w:noWrap/>
            <w:vAlign w:val="center"/>
            <w:hideMark/>
          </w:tcPr>
          <w:p w14:paraId="68DF5212" w14:textId="77777777" w:rsidR="0080257D" w:rsidRPr="002C73A7" w:rsidRDefault="0080257D" w:rsidP="00CE6358">
            <w:pPr>
              <w:spacing w:after="0" w:line="240" w:lineRule="auto"/>
              <w:jc w:val="center"/>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 xml:space="preserve">lb </w:t>
            </w:r>
          </w:p>
        </w:tc>
        <w:tc>
          <w:tcPr>
            <w:tcW w:w="678" w:type="dxa"/>
            <w:tcBorders>
              <w:top w:val="single" w:sz="4" w:space="0" w:color="auto"/>
              <w:bottom w:val="single" w:sz="4" w:space="0" w:color="auto"/>
            </w:tcBorders>
            <w:vAlign w:val="center"/>
          </w:tcPr>
          <w:p w14:paraId="5A5C7C5E" w14:textId="77777777" w:rsidR="0080257D" w:rsidRPr="002C73A7" w:rsidRDefault="0080257D" w:rsidP="00CE6358">
            <w:pPr>
              <w:spacing w:after="0" w:line="240" w:lineRule="auto"/>
              <w:jc w:val="center"/>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ub</w:t>
            </w:r>
          </w:p>
        </w:tc>
        <w:tc>
          <w:tcPr>
            <w:tcW w:w="678" w:type="dxa"/>
            <w:tcBorders>
              <w:top w:val="single" w:sz="4" w:space="0" w:color="auto"/>
              <w:bottom w:val="single" w:sz="4" w:space="0" w:color="auto"/>
            </w:tcBorders>
            <w:vAlign w:val="center"/>
          </w:tcPr>
          <w:p w14:paraId="291BF758" w14:textId="77777777" w:rsidR="0080257D" w:rsidRPr="002C73A7" w:rsidRDefault="0080257D" w:rsidP="00CE6358">
            <w:pPr>
              <w:spacing w:after="0" w:line="240" w:lineRule="auto"/>
              <w:jc w:val="center"/>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 B</w:t>
            </w:r>
          </w:p>
        </w:tc>
        <w:tc>
          <w:tcPr>
            <w:tcW w:w="678" w:type="dxa"/>
            <w:tcBorders>
              <w:top w:val="single" w:sz="4" w:space="0" w:color="auto"/>
              <w:bottom w:val="single" w:sz="4" w:space="0" w:color="auto"/>
            </w:tcBorders>
            <w:vAlign w:val="center"/>
          </w:tcPr>
          <w:p w14:paraId="30ECB29A" w14:textId="77777777" w:rsidR="0080257D" w:rsidRPr="002C73A7" w:rsidRDefault="0080257D" w:rsidP="00CE6358">
            <w:pPr>
              <w:spacing w:after="0" w:line="240" w:lineRule="auto"/>
              <w:jc w:val="center"/>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 xml:space="preserve">lb </w:t>
            </w:r>
          </w:p>
        </w:tc>
        <w:tc>
          <w:tcPr>
            <w:tcW w:w="678" w:type="dxa"/>
            <w:tcBorders>
              <w:top w:val="single" w:sz="4" w:space="0" w:color="auto"/>
              <w:bottom w:val="single" w:sz="4" w:space="0" w:color="auto"/>
            </w:tcBorders>
            <w:vAlign w:val="center"/>
          </w:tcPr>
          <w:p w14:paraId="038C8A4D" w14:textId="77777777" w:rsidR="0080257D" w:rsidRPr="002C73A7" w:rsidRDefault="0080257D" w:rsidP="00CE6358">
            <w:pPr>
              <w:spacing w:after="0" w:line="240" w:lineRule="auto"/>
              <w:jc w:val="center"/>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ub</w:t>
            </w:r>
          </w:p>
        </w:tc>
      </w:tr>
      <w:tr w:rsidR="0080257D" w:rsidRPr="002C73A7" w14:paraId="515BDB9D" w14:textId="77777777" w:rsidTr="00CE6358">
        <w:trPr>
          <w:trHeight w:val="20"/>
        </w:trPr>
        <w:tc>
          <w:tcPr>
            <w:tcW w:w="4428" w:type="dxa"/>
            <w:shd w:val="clear" w:color="auto" w:fill="auto"/>
            <w:noWrap/>
            <w:vAlign w:val="center"/>
            <w:hideMark/>
          </w:tcPr>
          <w:p w14:paraId="0DBBAA60" w14:textId="77777777" w:rsidR="0080257D" w:rsidRPr="002C73A7" w:rsidRDefault="0080257D" w:rsidP="00CE6358">
            <w:pPr>
              <w:spacing w:after="0" w:line="240" w:lineRule="auto"/>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–1 SD (3.292), Mediocre integration</w:t>
            </w:r>
          </w:p>
        </w:tc>
        <w:tc>
          <w:tcPr>
            <w:tcW w:w="766" w:type="dxa"/>
            <w:shd w:val="clear" w:color="auto" w:fill="auto"/>
            <w:noWrap/>
          </w:tcPr>
          <w:p w14:paraId="7383D606"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3.005</w:t>
            </w:r>
          </w:p>
        </w:tc>
        <w:tc>
          <w:tcPr>
            <w:tcW w:w="733" w:type="dxa"/>
            <w:shd w:val="clear" w:color="auto" w:fill="auto"/>
            <w:noWrap/>
          </w:tcPr>
          <w:p w14:paraId="23B6AA61"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2.213</w:t>
            </w:r>
          </w:p>
        </w:tc>
        <w:tc>
          <w:tcPr>
            <w:tcW w:w="678" w:type="dxa"/>
          </w:tcPr>
          <w:p w14:paraId="31B30B01"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3.797</w:t>
            </w:r>
          </w:p>
        </w:tc>
        <w:tc>
          <w:tcPr>
            <w:tcW w:w="678" w:type="dxa"/>
            <w:vAlign w:val="bottom"/>
          </w:tcPr>
          <w:p w14:paraId="3CB9EEF2"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0.549</w:t>
            </w:r>
          </w:p>
        </w:tc>
        <w:tc>
          <w:tcPr>
            <w:tcW w:w="678" w:type="dxa"/>
            <w:vAlign w:val="bottom"/>
          </w:tcPr>
          <w:p w14:paraId="44107BA0"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0.372</w:t>
            </w:r>
          </w:p>
        </w:tc>
        <w:tc>
          <w:tcPr>
            <w:tcW w:w="678" w:type="dxa"/>
            <w:vAlign w:val="bottom"/>
          </w:tcPr>
          <w:p w14:paraId="47638E6E"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0.775</w:t>
            </w:r>
          </w:p>
        </w:tc>
      </w:tr>
      <w:tr w:rsidR="0080257D" w:rsidRPr="002C73A7" w14:paraId="69FE7438" w14:textId="77777777" w:rsidTr="00CE6358">
        <w:trPr>
          <w:trHeight w:val="20"/>
        </w:trPr>
        <w:tc>
          <w:tcPr>
            <w:tcW w:w="4428" w:type="dxa"/>
            <w:shd w:val="clear" w:color="auto" w:fill="auto"/>
            <w:vAlign w:val="center"/>
            <w:hideMark/>
          </w:tcPr>
          <w:p w14:paraId="4C050514" w14:textId="77777777" w:rsidR="0080257D" w:rsidRPr="002C73A7" w:rsidRDefault="0080257D" w:rsidP="00CE6358">
            <w:pPr>
              <w:spacing w:after="0" w:line="240" w:lineRule="auto"/>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Mean (4.206), Good integration</w:t>
            </w:r>
          </w:p>
        </w:tc>
        <w:tc>
          <w:tcPr>
            <w:tcW w:w="766" w:type="dxa"/>
            <w:shd w:val="clear" w:color="auto" w:fill="auto"/>
            <w:noWrap/>
          </w:tcPr>
          <w:p w14:paraId="77A0B172"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3.695</w:t>
            </w:r>
          </w:p>
        </w:tc>
        <w:tc>
          <w:tcPr>
            <w:tcW w:w="733" w:type="dxa"/>
            <w:shd w:val="clear" w:color="auto" w:fill="auto"/>
            <w:noWrap/>
          </w:tcPr>
          <w:p w14:paraId="6AC452CE"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2.969</w:t>
            </w:r>
          </w:p>
        </w:tc>
        <w:tc>
          <w:tcPr>
            <w:tcW w:w="678" w:type="dxa"/>
          </w:tcPr>
          <w:p w14:paraId="08A9945D"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4.421</w:t>
            </w:r>
          </w:p>
        </w:tc>
        <w:tc>
          <w:tcPr>
            <w:tcW w:w="678" w:type="dxa"/>
            <w:vAlign w:val="bottom"/>
          </w:tcPr>
          <w:p w14:paraId="6CAD5A12"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1.004</w:t>
            </w:r>
          </w:p>
        </w:tc>
        <w:tc>
          <w:tcPr>
            <w:tcW w:w="678" w:type="dxa"/>
            <w:vAlign w:val="bottom"/>
          </w:tcPr>
          <w:p w14:paraId="51655DC6"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0.727</w:t>
            </w:r>
          </w:p>
        </w:tc>
        <w:tc>
          <w:tcPr>
            <w:tcW w:w="678" w:type="dxa"/>
            <w:vAlign w:val="bottom"/>
          </w:tcPr>
          <w:p w14:paraId="38CB4AB9"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1.360</w:t>
            </w:r>
          </w:p>
        </w:tc>
      </w:tr>
      <w:tr w:rsidR="0080257D" w:rsidRPr="002C73A7" w14:paraId="6302A131" w14:textId="77777777" w:rsidTr="00CE6358">
        <w:trPr>
          <w:trHeight w:val="20"/>
        </w:trPr>
        <w:tc>
          <w:tcPr>
            <w:tcW w:w="4428" w:type="dxa"/>
            <w:tcBorders>
              <w:bottom w:val="single" w:sz="4" w:space="0" w:color="auto"/>
            </w:tcBorders>
            <w:shd w:val="clear" w:color="auto" w:fill="auto"/>
            <w:vAlign w:val="center"/>
            <w:hideMark/>
          </w:tcPr>
          <w:p w14:paraId="61BD8074" w14:textId="77777777" w:rsidR="0080257D" w:rsidRPr="002C73A7" w:rsidRDefault="0080257D" w:rsidP="00CE6358">
            <w:pPr>
              <w:spacing w:after="0" w:line="240" w:lineRule="auto"/>
              <w:rPr>
                <w:rFonts w:ascii="Times New Roman" w:eastAsia="Times New Roman" w:hAnsi="Times New Roman" w:cs="Times New Roman"/>
                <w:color w:val="000000" w:themeColor="text1"/>
                <w:sz w:val="20"/>
                <w:szCs w:val="20"/>
              </w:rPr>
            </w:pPr>
            <w:r w:rsidRPr="002C73A7">
              <w:rPr>
                <w:rFonts w:ascii="Times New Roman" w:eastAsia="Times New Roman" w:hAnsi="Times New Roman" w:cs="Times New Roman"/>
                <w:color w:val="000000" w:themeColor="text1"/>
                <w:sz w:val="20"/>
                <w:szCs w:val="20"/>
              </w:rPr>
              <w:t>+1 SD (5.118), Excellent integration</w:t>
            </w:r>
          </w:p>
        </w:tc>
        <w:tc>
          <w:tcPr>
            <w:tcW w:w="766" w:type="dxa"/>
            <w:tcBorders>
              <w:bottom w:val="single" w:sz="4" w:space="0" w:color="auto"/>
            </w:tcBorders>
            <w:shd w:val="clear" w:color="auto" w:fill="auto"/>
            <w:noWrap/>
          </w:tcPr>
          <w:p w14:paraId="3DF5C280"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4.384</w:t>
            </w:r>
          </w:p>
        </w:tc>
        <w:tc>
          <w:tcPr>
            <w:tcW w:w="733" w:type="dxa"/>
            <w:tcBorders>
              <w:bottom w:val="single" w:sz="4" w:space="0" w:color="auto"/>
            </w:tcBorders>
            <w:shd w:val="clear" w:color="auto" w:fill="auto"/>
            <w:noWrap/>
          </w:tcPr>
          <w:p w14:paraId="1833729B"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3.453</w:t>
            </w:r>
          </w:p>
        </w:tc>
        <w:tc>
          <w:tcPr>
            <w:tcW w:w="678" w:type="dxa"/>
            <w:tcBorders>
              <w:bottom w:val="single" w:sz="4" w:space="0" w:color="auto"/>
            </w:tcBorders>
          </w:tcPr>
          <w:p w14:paraId="08C07070"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5.316</w:t>
            </w:r>
          </w:p>
        </w:tc>
        <w:tc>
          <w:tcPr>
            <w:tcW w:w="678" w:type="dxa"/>
            <w:tcBorders>
              <w:bottom w:val="single" w:sz="4" w:space="0" w:color="auto"/>
            </w:tcBorders>
            <w:vAlign w:val="bottom"/>
          </w:tcPr>
          <w:p w14:paraId="59A64124"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1.433</w:t>
            </w:r>
          </w:p>
        </w:tc>
        <w:tc>
          <w:tcPr>
            <w:tcW w:w="678" w:type="dxa"/>
            <w:tcBorders>
              <w:bottom w:val="single" w:sz="4" w:space="0" w:color="auto"/>
            </w:tcBorders>
            <w:vAlign w:val="bottom"/>
          </w:tcPr>
          <w:p w14:paraId="5A1DF4B8"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0.948</w:t>
            </w:r>
          </w:p>
        </w:tc>
        <w:tc>
          <w:tcPr>
            <w:tcW w:w="678" w:type="dxa"/>
            <w:tcBorders>
              <w:bottom w:val="single" w:sz="4" w:space="0" w:color="auto"/>
            </w:tcBorders>
            <w:vAlign w:val="bottom"/>
          </w:tcPr>
          <w:p w14:paraId="4A420D3C" w14:textId="77777777" w:rsidR="0080257D" w:rsidRPr="002C73A7" w:rsidRDefault="0080257D" w:rsidP="00CE6358">
            <w:pPr>
              <w:spacing w:after="0" w:line="240" w:lineRule="auto"/>
              <w:jc w:val="right"/>
              <w:rPr>
                <w:rFonts w:ascii="Times New Roman" w:eastAsia="Times New Roman" w:hAnsi="Times New Roman" w:cs="Times New Roman"/>
                <w:bCs/>
                <w:color w:val="000000" w:themeColor="text1"/>
                <w:sz w:val="20"/>
                <w:szCs w:val="20"/>
              </w:rPr>
            </w:pPr>
            <w:r w:rsidRPr="002C73A7">
              <w:rPr>
                <w:rFonts w:ascii="Times New Roman" w:eastAsia="Times New Roman" w:hAnsi="Times New Roman" w:cs="Times New Roman"/>
                <w:bCs/>
                <w:color w:val="000000" w:themeColor="text1"/>
                <w:sz w:val="20"/>
                <w:szCs w:val="20"/>
              </w:rPr>
              <w:t>2.049</w:t>
            </w:r>
          </w:p>
        </w:tc>
      </w:tr>
      <w:tr w:rsidR="0080257D" w:rsidRPr="002C73A7" w14:paraId="1B05523C" w14:textId="77777777" w:rsidTr="00CE6358">
        <w:trPr>
          <w:trHeight w:val="20"/>
        </w:trPr>
        <w:tc>
          <w:tcPr>
            <w:tcW w:w="6605" w:type="dxa"/>
            <w:gridSpan w:val="4"/>
            <w:tcBorders>
              <w:top w:val="single" w:sz="4" w:space="0" w:color="auto"/>
              <w:bottom w:val="single" w:sz="4" w:space="0" w:color="auto"/>
            </w:tcBorders>
            <w:shd w:val="clear" w:color="auto" w:fill="auto"/>
            <w:vAlign w:val="center"/>
          </w:tcPr>
          <w:p w14:paraId="76EED24D" w14:textId="77777777" w:rsidR="0080257D" w:rsidRPr="002C73A7" w:rsidRDefault="0080257D" w:rsidP="00CE6358">
            <w:pPr>
              <w:spacing w:after="0" w:line="240" w:lineRule="auto"/>
              <w:rPr>
                <w:rFonts w:ascii="Times New Roman" w:eastAsia="Times New Roman" w:hAnsi="Times New Roman" w:cs="Times New Roman"/>
                <w:b/>
                <w:bCs/>
                <w:color w:val="000000" w:themeColor="text1"/>
                <w:sz w:val="18"/>
                <w:szCs w:val="18"/>
              </w:rPr>
            </w:pPr>
            <w:r w:rsidRPr="002C73A7">
              <w:rPr>
                <w:rFonts w:ascii="Times New Roman" w:eastAsia="Times New Roman" w:hAnsi="Times New Roman" w:cs="Times New Roman"/>
                <w:i/>
                <w:iCs/>
                <w:color w:val="000000" w:themeColor="text1"/>
                <w:sz w:val="18"/>
                <w:szCs w:val="18"/>
              </w:rPr>
              <w:t>Note:</w:t>
            </w:r>
            <w:r w:rsidRPr="002C73A7">
              <w:rPr>
                <w:rFonts w:ascii="Times New Roman" w:eastAsia="Times New Roman" w:hAnsi="Times New Roman" w:cs="Times New Roman"/>
                <w:color w:val="000000" w:themeColor="text1"/>
                <w:sz w:val="18"/>
                <w:szCs w:val="18"/>
              </w:rPr>
              <w:t xml:space="preserve"> CI = confidence Interval; lb = lower bound; ub = upper bound.</w:t>
            </w:r>
          </w:p>
        </w:tc>
        <w:tc>
          <w:tcPr>
            <w:tcW w:w="678" w:type="dxa"/>
            <w:tcBorders>
              <w:top w:val="single" w:sz="4" w:space="0" w:color="auto"/>
              <w:bottom w:val="single" w:sz="4" w:space="0" w:color="auto"/>
            </w:tcBorders>
          </w:tcPr>
          <w:p w14:paraId="4306DDB1" w14:textId="77777777" w:rsidR="0080257D" w:rsidRPr="002C73A7" w:rsidRDefault="0080257D" w:rsidP="00CE6358">
            <w:pPr>
              <w:spacing w:after="0" w:line="240" w:lineRule="auto"/>
              <w:rPr>
                <w:rFonts w:ascii="Times New Roman" w:eastAsia="Times New Roman" w:hAnsi="Times New Roman" w:cs="Times New Roman"/>
                <w:color w:val="000000" w:themeColor="text1"/>
                <w:sz w:val="18"/>
                <w:szCs w:val="18"/>
              </w:rPr>
            </w:pPr>
          </w:p>
        </w:tc>
        <w:tc>
          <w:tcPr>
            <w:tcW w:w="678" w:type="dxa"/>
            <w:tcBorders>
              <w:top w:val="single" w:sz="4" w:space="0" w:color="auto"/>
              <w:bottom w:val="single" w:sz="4" w:space="0" w:color="auto"/>
            </w:tcBorders>
          </w:tcPr>
          <w:p w14:paraId="7973A398" w14:textId="77777777" w:rsidR="0080257D" w:rsidRPr="002C73A7" w:rsidRDefault="0080257D" w:rsidP="00CE6358">
            <w:pPr>
              <w:spacing w:after="0" w:line="240" w:lineRule="auto"/>
              <w:rPr>
                <w:rFonts w:ascii="Times New Roman" w:eastAsia="Times New Roman" w:hAnsi="Times New Roman" w:cs="Times New Roman"/>
                <w:color w:val="000000" w:themeColor="text1"/>
                <w:sz w:val="18"/>
                <w:szCs w:val="18"/>
              </w:rPr>
            </w:pPr>
          </w:p>
        </w:tc>
        <w:tc>
          <w:tcPr>
            <w:tcW w:w="678" w:type="dxa"/>
            <w:tcBorders>
              <w:top w:val="single" w:sz="4" w:space="0" w:color="auto"/>
              <w:bottom w:val="single" w:sz="4" w:space="0" w:color="auto"/>
            </w:tcBorders>
          </w:tcPr>
          <w:p w14:paraId="6457E551" w14:textId="77777777" w:rsidR="0080257D" w:rsidRPr="002C73A7" w:rsidRDefault="0080257D" w:rsidP="00CE6358">
            <w:pPr>
              <w:spacing w:after="0" w:line="240" w:lineRule="auto"/>
              <w:rPr>
                <w:rFonts w:ascii="Times New Roman" w:eastAsia="Times New Roman" w:hAnsi="Times New Roman" w:cs="Times New Roman"/>
                <w:color w:val="000000" w:themeColor="text1"/>
                <w:sz w:val="18"/>
                <w:szCs w:val="18"/>
              </w:rPr>
            </w:pPr>
          </w:p>
        </w:tc>
      </w:tr>
    </w:tbl>
    <w:bookmarkEnd w:id="3"/>
    <w:p w14:paraId="64CB9D4D" w14:textId="1E99975F" w:rsidR="0080257D" w:rsidRPr="002C73A7" w:rsidRDefault="007F2F13" w:rsidP="007F2F13">
      <w:pPr>
        <w:widowControl w:val="0"/>
        <w:spacing w:after="0" w:line="480" w:lineRule="auto"/>
        <w:ind w:right="-144"/>
        <w:rPr>
          <w:color w:val="000000" w:themeColor="text1"/>
          <w:lang w:val="en-US"/>
        </w:rPr>
      </w:pPr>
      <w:r>
        <w:rPr>
          <w:noProof/>
          <w:lang w:val="en-US" w:eastAsia="en-US"/>
        </w:rPr>
        <w:lastRenderedPageBreak/>
        <w:drawing>
          <wp:anchor distT="0" distB="0" distL="114300" distR="114300" simplePos="0" relativeHeight="251658240" behindDoc="0" locked="0" layoutInCell="1" allowOverlap="1" wp14:anchorId="02B0D7BE" wp14:editId="0DC43F2E">
            <wp:simplePos x="0" y="0"/>
            <wp:positionH relativeFrom="column">
              <wp:posOffset>-1270</wp:posOffset>
            </wp:positionH>
            <wp:positionV relativeFrom="paragraph">
              <wp:posOffset>12065</wp:posOffset>
            </wp:positionV>
            <wp:extent cx="2872105" cy="1866900"/>
            <wp:effectExtent l="0" t="0" r="444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2872105" cy="1866900"/>
                    </a:xfrm>
                    <a:prstGeom prst="rect">
                      <a:avLst/>
                    </a:prstGeom>
                  </pic:spPr>
                </pic:pic>
              </a:graphicData>
            </a:graphic>
            <wp14:sizeRelH relativeFrom="page">
              <wp14:pctWidth>0</wp14:pctWidth>
            </wp14:sizeRelH>
            <wp14:sizeRelV relativeFrom="page">
              <wp14:pctHeight>0</wp14:pctHeight>
            </wp14:sizeRelV>
          </wp:anchor>
        </w:drawing>
      </w:r>
      <w:r w:rsidR="00110130" w:rsidRPr="002C73A7">
        <w:rPr>
          <w:rFonts w:ascii="Times New Roman" w:hAnsi="Times New Roman" w:cs="Times New Roman"/>
          <w:color w:val="000000" w:themeColor="text1"/>
          <w:sz w:val="24"/>
          <w:szCs w:val="24"/>
          <w:lang w:val="en-US"/>
        </w:rPr>
        <w:t xml:space="preserve"> </w:t>
      </w:r>
      <w:r w:rsidR="0080257D">
        <w:rPr>
          <w:noProof/>
          <w:lang w:val="en-US" w:eastAsia="en-US"/>
        </w:rPr>
        <w:drawing>
          <wp:inline distT="0" distB="0" distL="0" distR="0" wp14:anchorId="441869D2" wp14:editId="0BFB30BF">
            <wp:extent cx="2741601" cy="1866900"/>
            <wp:effectExtent l="0" t="0" r="190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741601" cy="1866900"/>
                    </a:xfrm>
                    <a:prstGeom prst="rect">
                      <a:avLst/>
                    </a:prstGeom>
                  </pic:spPr>
                </pic:pic>
              </a:graphicData>
            </a:graphic>
          </wp:inline>
        </w:drawing>
      </w:r>
    </w:p>
    <w:p w14:paraId="4D2846E4" w14:textId="77777777" w:rsidR="0052445A" w:rsidRPr="0080257D" w:rsidRDefault="0052445A" w:rsidP="0052445A">
      <w:pPr>
        <w:widowControl w:val="0"/>
        <w:spacing w:after="0" w:line="480" w:lineRule="auto"/>
        <w:ind w:right="-144" w:firstLine="708"/>
        <w:jc w:val="center"/>
        <w:rPr>
          <w:rFonts w:ascii="Times New Roman" w:hAnsi="Times New Roman" w:cs="Times New Roman"/>
          <w:color w:val="000000" w:themeColor="text1"/>
          <w:sz w:val="24"/>
          <w:szCs w:val="24"/>
          <w:lang w:val="en-US"/>
        </w:rPr>
      </w:pPr>
      <w:r w:rsidRPr="002C73A7">
        <w:rPr>
          <w:rFonts w:asciiTheme="majorBidi" w:hAnsiTheme="majorBidi" w:cstheme="majorBidi"/>
          <w:b/>
          <w:color w:val="000000" w:themeColor="text1"/>
          <w:sz w:val="24"/>
          <w:szCs w:val="24"/>
          <w:lang w:val="en-US"/>
        </w:rPr>
        <w:t xml:space="preserve">Fig. 2. </w:t>
      </w:r>
      <w:r>
        <w:rPr>
          <w:rFonts w:asciiTheme="majorBidi" w:hAnsiTheme="majorBidi" w:cstheme="majorBidi"/>
          <w:b/>
          <w:bCs/>
          <w:color w:val="000000" w:themeColor="text1"/>
          <w:sz w:val="24"/>
          <w:szCs w:val="24"/>
          <w:lang w:val="en-US"/>
        </w:rPr>
        <w:t>Interaction charts</w:t>
      </w:r>
    </w:p>
    <w:p w14:paraId="0A3E14FB" w14:textId="6E96284E" w:rsidR="00DE6415" w:rsidRDefault="004E1412" w:rsidP="003309B4">
      <w:pPr>
        <w:widowControl w:val="0"/>
        <w:spacing w:after="0" w:line="480" w:lineRule="auto"/>
        <w:ind w:firstLine="426"/>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In all models</w:t>
      </w:r>
      <w:r w:rsidR="00604961" w:rsidRPr="002C73A7">
        <w:rPr>
          <w:rFonts w:ascii="Times New Roman" w:hAnsi="Times New Roman" w:cs="Times New Roman"/>
          <w:color w:val="000000" w:themeColor="text1"/>
          <w:sz w:val="24"/>
          <w:szCs w:val="24"/>
          <w:lang w:val="en-US"/>
        </w:rPr>
        <w:t xml:space="preserve">, multi-collinearity </w:t>
      </w:r>
      <w:r w:rsidR="0041128D" w:rsidRPr="002C73A7">
        <w:rPr>
          <w:rFonts w:ascii="Times New Roman" w:hAnsi="Times New Roman" w:cs="Times New Roman"/>
          <w:color w:val="000000" w:themeColor="text1"/>
          <w:sz w:val="24"/>
          <w:szCs w:val="24"/>
          <w:lang w:val="en-US"/>
        </w:rPr>
        <w:t>did</w:t>
      </w:r>
      <w:r w:rsidR="00604961" w:rsidRPr="002C73A7">
        <w:rPr>
          <w:rFonts w:ascii="Times New Roman" w:hAnsi="Times New Roman" w:cs="Times New Roman"/>
          <w:color w:val="000000" w:themeColor="text1"/>
          <w:sz w:val="24"/>
          <w:szCs w:val="24"/>
          <w:lang w:val="en-US"/>
        </w:rPr>
        <w:t xml:space="preserve"> not affect the results</w:t>
      </w:r>
      <w:r w:rsidR="00C32EB0" w:rsidRPr="002C73A7">
        <w:rPr>
          <w:rFonts w:ascii="Times New Roman" w:hAnsi="Times New Roman" w:cs="Times New Roman"/>
          <w:color w:val="000000" w:themeColor="text1"/>
          <w:sz w:val="24"/>
          <w:szCs w:val="24"/>
          <w:lang w:val="en-US"/>
        </w:rPr>
        <w:t>.</w:t>
      </w:r>
      <w:r w:rsidR="00604961" w:rsidRPr="002C73A7">
        <w:rPr>
          <w:rFonts w:ascii="Times New Roman" w:hAnsi="Times New Roman" w:cs="Times New Roman"/>
          <w:color w:val="000000" w:themeColor="text1"/>
          <w:sz w:val="24"/>
          <w:szCs w:val="24"/>
          <w:lang w:val="en-US"/>
        </w:rPr>
        <w:t xml:space="preserve"> </w:t>
      </w:r>
      <w:r w:rsidR="00C32EB0" w:rsidRPr="002C73A7">
        <w:rPr>
          <w:rFonts w:ascii="Times New Roman" w:hAnsi="Times New Roman" w:cs="Times New Roman"/>
          <w:color w:val="000000" w:themeColor="text1"/>
          <w:sz w:val="24"/>
          <w:szCs w:val="24"/>
          <w:lang w:val="en-US"/>
        </w:rPr>
        <w:t>V</w:t>
      </w:r>
      <w:r w:rsidR="00B6227B" w:rsidRPr="002C73A7">
        <w:rPr>
          <w:rFonts w:ascii="Times New Roman" w:hAnsi="Times New Roman" w:cs="Times New Roman"/>
          <w:color w:val="000000" w:themeColor="text1"/>
          <w:sz w:val="24"/>
          <w:szCs w:val="24"/>
          <w:lang w:val="en-US"/>
        </w:rPr>
        <w:t xml:space="preserve">ariance inflation factors </w:t>
      </w:r>
      <w:r w:rsidR="00C32EB0" w:rsidRPr="002C73A7">
        <w:rPr>
          <w:rFonts w:ascii="Times New Roman" w:hAnsi="Times New Roman" w:cs="Times New Roman"/>
          <w:color w:val="000000" w:themeColor="text1"/>
          <w:sz w:val="24"/>
          <w:szCs w:val="24"/>
          <w:lang w:val="en-US"/>
        </w:rPr>
        <w:t xml:space="preserve">ranged </w:t>
      </w:r>
      <w:r w:rsidRPr="002C73A7">
        <w:rPr>
          <w:rFonts w:ascii="Times New Roman" w:hAnsi="Times New Roman" w:cs="Times New Roman"/>
          <w:color w:val="000000" w:themeColor="text1"/>
          <w:sz w:val="24"/>
          <w:szCs w:val="24"/>
          <w:lang w:val="en-US"/>
        </w:rPr>
        <w:t>between 1.</w:t>
      </w:r>
      <w:r w:rsidR="00110130" w:rsidRPr="002C73A7">
        <w:rPr>
          <w:rFonts w:ascii="Times New Roman" w:hAnsi="Times New Roman" w:cs="Times New Roman"/>
          <w:color w:val="000000" w:themeColor="text1"/>
          <w:sz w:val="24"/>
          <w:szCs w:val="24"/>
          <w:lang w:val="en-US"/>
        </w:rPr>
        <w:t>018</w:t>
      </w:r>
      <w:r w:rsidRPr="002C73A7">
        <w:rPr>
          <w:rFonts w:ascii="Times New Roman" w:hAnsi="Times New Roman" w:cs="Times New Roman"/>
          <w:color w:val="000000" w:themeColor="text1"/>
          <w:sz w:val="24"/>
          <w:szCs w:val="24"/>
          <w:lang w:val="en-US"/>
        </w:rPr>
        <w:t xml:space="preserve"> and </w:t>
      </w:r>
      <w:r w:rsidR="00110130" w:rsidRPr="002C73A7">
        <w:rPr>
          <w:rFonts w:ascii="Times New Roman" w:hAnsi="Times New Roman" w:cs="Times New Roman"/>
          <w:color w:val="000000" w:themeColor="text1"/>
          <w:sz w:val="24"/>
          <w:szCs w:val="24"/>
          <w:lang w:val="en-US"/>
        </w:rPr>
        <w:t>1</w:t>
      </w:r>
      <w:r w:rsidRPr="002C73A7">
        <w:rPr>
          <w:rFonts w:ascii="Times New Roman" w:hAnsi="Times New Roman" w:cs="Times New Roman"/>
          <w:color w:val="000000" w:themeColor="text1"/>
          <w:sz w:val="24"/>
          <w:szCs w:val="24"/>
          <w:lang w:val="en-US"/>
        </w:rPr>
        <w:t>.</w:t>
      </w:r>
      <w:r w:rsidR="00110130" w:rsidRPr="002C73A7">
        <w:rPr>
          <w:rFonts w:ascii="Times New Roman" w:hAnsi="Times New Roman" w:cs="Times New Roman"/>
          <w:color w:val="000000" w:themeColor="text1"/>
          <w:sz w:val="24"/>
          <w:szCs w:val="24"/>
          <w:lang w:val="en-US"/>
        </w:rPr>
        <w:t>557</w:t>
      </w:r>
      <w:r w:rsidR="00604961" w:rsidRPr="002C73A7">
        <w:rPr>
          <w:rFonts w:ascii="Times New Roman" w:hAnsi="Times New Roman" w:cs="Times New Roman"/>
          <w:color w:val="000000" w:themeColor="text1"/>
          <w:sz w:val="24"/>
          <w:szCs w:val="24"/>
          <w:lang w:val="en-US"/>
        </w:rPr>
        <w:t xml:space="preserve"> and thus </w:t>
      </w:r>
      <w:r w:rsidR="00C32EB0" w:rsidRPr="002C73A7">
        <w:rPr>
          <w:rFonts w:ascii="Times New Roman" w:hAnsi="Times New Roman" w:cs="Times New Roman"/>
          <w:color w:val="000000" w:themeColor="text1"/>
          <w:sz w:val="24"/>
          <w:szCs w:val="24"/>
          <w:lang w:val="en-US"/>
        </w:rPr>
        <w:t xml:space="preserve">were </w:t>
      </w:r>
      <w:r w:rsidRPr="002C73A7">
        <w:rPr>
          <w:rFonts w:ascii="Times New Roman" w:hAnsi="Times New Roman" w:cs="Times New Roman"/>
          <w:color w:val="000000" w:themeColor="text1"/>
          <w:sz w:val="24"/>
          <w:szCs w:val="24"/>
          <w:lang w:val="en-US"/>
        </w:rPr>
        <w:t xml:space="preserve">well below </w:t>
      </w:r>
      <w:r w:rsidR="00B6227B" w:rsidRPr="002C73A7">
        <w:rPr>
          <w:rFonts w:ascii="Times New Roman" w:hAnsi="Times New Roman" w:cs="Times New Roman"/>
          <w:color w:val="000000" w:themeColor="text1"/>
          <w:sz w:val="24"/>
          <w:szCs w:val="24"/>
          <w:lang w:val="en-US"/>
        </w:rPr>
        <w:t>the</w:t>
      </w:r>
      <w:r w:rsidRPr="002C73A7">
        <w:rPr>
          <w:rFonts w:ascii="Times New Roman" w:hAnsi="Times New Roman" w:cs="Times New Roman"/>
          <w:color w:val="000000" w:themeColor="text1"/>
          <w:sz w:val="24"/>
          <w:szCs w:val="24"/>
          <w:lang w:val="en-US"/>
        </w:rPr>
        <w:t xml:space="preserve"> recommended level of 10 (Hair et al., 199</w:t>
      </w:r>
      <w:r w:rsidR="00604961" w:rsidRPr="002C73A7">
        <w:rPr>
          <w:rFonts w:ascii="Times New Roman" w:hAnsi="Times New Roman" w:cs="Times New Roman"/>
          <w:color w:val="000000" w:themeColor="text1"/>
          <w:sz w:val="24"/>
          <w:szCs w:val="24"/>
          <w:lang w:val="en-US"/>
        </w:rPr>
        <w:t>8</w:t>
      </w:r>
      <w:r w:rsidRPr="002C73A7">
        <w:rPr>
          <w:rFonts w:ascii="Times New Roman" w:hAnsi="Times New Roman" w:cs="Times New Roman"/>
          <w:color w:val="000000" w:themeColor="text1"/>
          <w:sz w:val="24"/>
          <w:szCs w:val="24"/>
          <w:lang w:val="en-US"/>
        </w:rPr>
        <w:t xml:space="preserve">). </w:t>
      </w:r>
      <w:r w:rsidR="009520FA" w:rsidRPr="002C73A7">
        <w:rPr>
          <w:rFonts w:ascii="Times New Roman" w:hAnsi="Times New Roman" w:cs="Times New Roman"/>
          <w:color w:val="000000" w:themeColor="text1"/>
          <w:sz w:val="24"/>
          <w:szCs w:val="24"/>
          <w:lang w:val="en-US"/>
        </w:rPr>
        <w:t xml:space="preserve">The </w:t>
      </w:r>
      <w:r w:rsidRPr="002C73A7">
        <w:rPr>
          <w:rFonts w:ascii="Times New Roman" w:hAnsi="Times New Roman" w:cs="Times New Roman"/>
          <w:color w:val="000000" w:themeColor="text1"/>
          <w:sz w:val="24"/>
          <w:szCs w:val="24"/>
          <w:lang w:val="en-US"/>
        </w:rPr>
        <w:t>s</w:t>
      </w:r>
      <w:r w:rsidR="009520FA" w:rsidRPr="002C73A7">
        <w:rPr>
          <w:rFonts w:ascii="Times New Roman" w:hAnsi="Times New Roman" w:cs="Times New Roman"/>
          <w:color w:val="000000" w:themeColor="text1"/>
          <w:sz w:val="24"/>
          <w:szCs w:val="24"/>
          <w:lang w:val="en-US"/>
        </w:rPr>
        <w:t xml:space="preserve">ummary </w:t>
      </w:r>
      <w:r w:rsidR="00607DAC" w:rsidRPr="002C73A7">
        <w:rPr>
          <w:rFonts w:ascii="Times New Roman" w:hAnsi="Times New Roman" w:cs="Times New Roman"/>
          <w:color w:val="000000" w:themeColor="text1"/>
          <w:sz w:val="24"/>
          <w:szCs w:val="24"/>
          <w:lang w:val="en-US"/>
        </w:rPr>
        <w:t xml:space="preserve">of all hypothesis tests </w:t>
      </w:r>
      <w:r w:rsidR="00175300" w:rsidRPr="002C73A7">
        <w:rPr>
          <w:rFonts w:ascii="Times New Roman" w:hAnsi="Times New Roman" w:cs="Times New Roman"/>
          <w:color w:val="000000" w:themeColor="text1"/>
          <w:sz w:val="24"/>
          <w:szCs w:val="24"/>
          <w:lang w:val="en-US"/>
        </w:rPr>
        <w:t xml:space="preserve">is shown in </w:t>
      </w:r>
      <w:r w:rsidR="00607DAC" w:rsidRPr="002C73A7">
        <w:rPr>
          <w:rFonts w:ascii="Times New Roman" w:hAnsi="Times New Roman" w:cs="Times New Roman"/>
          <w:color w:val="000000" w:themeColor="text1"/>
          <w:sz w:val="24"/>
          <w:szCs w:val="24"/>
          <w:lang w:val="en-US"/>
        </w:rPr>
        <w:t xml:space="preserve">Table </w:t>
      </w:r>
      <w:r w:rsidR="00175300" w:rsidRPr="002C73A7">
        <w:rPr>
          <w:rFonts w:ascii="Times New Roman" w:hAnsi="Times New Roman" w:cs="Times New Roman"/>
          <w:color w:val="000000" w:themeColor="text1"/>
          <w:sz w:val="24"/>
          <w:szCs w:val="24"/>
          <w:lang w:val="en-US"/>
        </w:rPr>
        <w:t>6</w:t>
      </w:r>
      <w:r w:rsidR="00A7162E" w:rsidRPr="002C73A7">
        <w:rPr>
          <w:rFonts w:ascii="Times New Roman" w:hAnsi="Times New Roman" w:cs="Times New Roman"/>
          <w:color w:val="000000" w:themeColor="text1"/>
          <w:sz w:val="24"/>
          <w:szCs w:val="24"/>
          <w:lang w:val="en-US"/>
        </w:rPr>
        <w:t>.</w:t>
      </w:r>
    </w:p>
    <w:p w14:paraId="212AB835" w14:textId="77777777" w:rsidR="009773B4" w:rsidRPr="002D4447" w:rsidRDefault="009773B4" w:rsidP="009773B4">
      <w:pPr>
        <w:pStyle w:val="NormalWeb"/>
        <w:widowControl w:val="0"/>
        <w:shd w:val="clear" w:color="auto" w:fill="FFFFFF"/>
        <w:spacing w:before="0" w:beforeAutospacing="0" w:after="0" w:afterAutospacing="0"/>
        <w:rPr>
          <w:color w:val="000000" w:themeColor="text1"/>
          <w:sz w:val="20"/>
          <w:szCs w:val="20"/>
          <w:lang w:val="en-US"/>
        </w:rPr>
      </w:pPr>
      <w:r w:rsidRPr="00236D62">
        <w:rPr>
          <w:b/>
          <w:color w:val="000000" w:themeColor="text1"/>
          <w:lang w:val="en-US"/>
        </w:rPr>
        <w:t xml:space="preserve">Table </w:t>
      </w:r>
      <w:r>
        <w:rPr>
          <w:b/>
          <w:color w:val="000000" w:themeColor="text1"/>
          <w:lang w:val="en-US"/>
        </w:rPr>
        <w:t>6</w:t>
      </w:r>
      <w:r w:rsidRPr="00236D62">
        <w:rPr>
          <w:color w:val="000000" w:themeColor="text1"/>
          <w:lang w:val="en-US"/>
        </w:rPr>
        <w:t>:</w:t>
      </w:r>
      <w:r>
        <w:rPr>
          <w:color w:val="000000" w:themeColor="text1"/>
          <w:lang w:val="en-US"/>
        </w:rPr>
        <w:t xml:space="preserve"> </w:t>
      </w:r>
      <w:r w:rsidRPr="002D4447">
        <w:rPr>
          <w:color w:val="000000" w:themeColor="text1"/>
          <w:lang w:val="en-US"/>
        </w:rPr>
        <w:t>Results of hypotheses testing</w:t>
      </w:r>
    </w:p>
    <w:tbl>
      <w:tblPr>
        <w:tblpPr w:leftFromText="141" w:rightFromText="141" w:vertAnchor="text" w:tblpY="1"/>
        <w:tblOverlap w:val="never"/>
        <w:tblW w:w="9322" w:type="dxa"/>
        <w:tblLayout w:type="fixed"/>
        <w:tblLook w:val="04A0" w:firstRow="1" w:lastRow="0" w:firstColumn="1" w:lastColumn="0" w:noHBand="0" w:noVBand="1"/>
      </w:tblPr>
      <w:tblGrid>
        <w:gridCol w:w="534"/>
        <w:gridCol w:w="6520"/>
        <w:gridCol w:w="1134"/>
        <w:gridCol w:w="1134"/>
      </w:tblGrid>
      <w:tr w:rsidR="00B164F6" w:rsidRPr="002C73A7" w14:paraId="1C1A5FE6" w14:textId="77777777" w:rsidTr="00B164F6">
        <w:trPr>
          <w:trHeight w:val="20"/>
        </w:trPr>
        <w:tc>
          <w:tcPr>
            <w:tcW w:w="3784" w:type="pct"/>
            <w:gridSpan w:val="2"/>
            <w:tcBorders>
              <w:top w:val="single" w:sz="4" w:space="0" w:color="auto"/>
              <w:left w:val="nil"/>
              <w:bottom w:val="single" w:sz="4" w:space="0" w:color="auto"/>
              <w:right w:val="nil"/>
            </w:tcBorders>
            <w:shd w:val="clear" w:color="auto" w:fill="auto"/>
            <w:noWrap/>
            <w:vAlign w:val="center"/>
          </w:tcPr>
          <w:p w14:paraId="7EE98172" w14:textId="288EDB8A" w:rsidR="009773B4" w:rsidRPr="00B164F6" w:rsidRDefault="00B164F6" w:rsidP="00CE6358">
            <w:pPr>
              <w:spacing w:after="0" w:line="240" w:lineRule="auto"/>
              <w:rPr>
                <w:rFonts w:ascii="Times New Roman" w:eastAsia="Times New Roman" w:hAnsi="Times New Roman" w:cs="Times New Roman"/>
                <w:b/>
                <w:color w:val="000000" w:themeColor="text1"/>
                <w:sz w:val="20"/>
                <w:szCs w:val="20"/>
                <w:lang w:val="en-US"/>
              </w:rPr>
            </w:pPr>
            <w:r w:rsidRPr="00B164F6">
              <w:rPr>
                <w:rFonts w:ascii="Times New Roman" w:eastAsia="Times New Roman" w:hAnsi="Times New Roman" w:cs="Times New Roman"/>
                <w:b/>
                <w:color w:val="000000" w:themeColor="text1"/>
                <w:sz w:val="20"/>
                <w:szCs w:val="20"/>
                <w:lang w:val="en-US"/>
              </w:rPr>
              <w:t>Summary of Hypotheses</w:t>
            </w:r>
          </w:p>
        </w:tc>
        <w:tc>
          <w:tcPr>
            <w:tcW w:w="608" w:type="pct"/>
            <w:tcBorders>
              <w:top w:val="single" w:sz="4" w:space="0" w:color="auto"/>
              <w:left w:val="nil"/>
              <w:bottom w:val="single" w:sz="4" w:space="0" w:color="auto"/>
              <w:right w:val="nil"/>
            </w:tcBorders>
            <w:shd w:val="clear" w:color="auto" w:fill="auto"/>
            <w:noWrap/>
            <w:vAlign w:val="center"/>
          </w:tcPr>
          <w:p w14:paraId="5F17FB75" w14:textId="77777777" w:rsidR="009773B4" w:rsidRPr="002D4447" w:rsidRDefault="009773B4" w:rsidP="00CE6358">
            <w:pPr>
              <w:spacing w:after="0" w:line="240" w:lineRule="auto"/>
              <w:jc w:val="center"/>
              <w:rPr>
                <w:rFonts w:ascii="Times New Roman" w:eastAsia="Times New Roman" w:hAnsi="Times New Roman" w:cs="Times New Roman"/>
                <w:b/>
                <w:color w:val="000000" w:themeColor="text1"/>
                <w:sz w:val="20"/>
                <w:szCs w:val="20"/>
                <w:lang w:val="en-US"/>
              </w:rPr>
            </w:pPr>
            <w:r w:rsidRPr="002D4447">
              <w:rPr>
                <w:rFonts w:ascii="Times New Roman" w:eastAsia="Times New Roman" w:hAnsi="Times New Roman" w:cs="Times New Roman"/>
                <w:b/>
                <w:color w:val="000000" w:themeColor="text1"/>
                <w:sz w:val="20"/>
                <w:szCs w:val="20"/>
                <w:lang w:val="en-US"/>
              </w:rPr>
              <w:t>Proposed direction</w:t>
            </w:r>
          </w:p>
        </w:tc>
        <w:tc>
          <w:tcPr>
            <w:tcW w:w="608" w:type="pct"/>
            <w:tcBorders>
              <w:top w:val="single" w:sz="4" w:space="0" w:color="auto"/>
              <w:left w:val="nil"/>
              <w:bottom w:val="single" w:sz="4" w:space="0" w:color="auto"/>
              <w:right w:val="nil"/>
            </w:tcBorders>
            <w:shd w:val="clear" w:color="auto" w:fill="auto"/>
            <w:noWrap/>
            <w:vAlign w:val="center"/>
          </w:tcPr>
          <w:p w14:paraId="361699E3" w14:textId="77777777" w:rsidR="009773B4" w:rsidRPr="002D4447" w:rsidRDefault="009773B4" w:rsidP="00CE6358">
            <w:pPr>
              <w:spacing w:after="0" w:line="240" w:lineRule="auto"/>
              <w:jc w:val="center"/>
              <w:rPr>
                <w:rFonts w:ascii="Times New Roman" w:eastAsia="Times New Roman" w:hAnsi="Times New Roman" w:cs="Times New Roman"/>
                <w:b/>
                <w:color w:val="000000" w:themeColor="text1"/>
                <w:sz w:val="20"/>
                <w:szCs w:val="20"/>
                <w:lang w:val="en-US"/>
              </w:rPr>
            </w:pPr>
            <w:r w:rsidRPr="002D4447">
              <w:rPr>
                <w:rFonts w:ascii="Times New Roman" w:eastAsia="Times New Roman" w:hAnsi="Times New Roman" w:cs="Times New Roman"/>
                <w:b/>
                <w:color w:val="000000" w:themeColor="text1"/>
                <w:sz w:val="20"/>
                <w:szCs w:val="20"/>
                <w:lang w:val="en-US"/>
              </w:rPr>
              <w:t>Results</w:t>
            </w:r>
          </w:p>
        </w:tc>
      </w:tr>
      <w:tr w:rsidR="00B164F6" w:rsidRPr="002C73A7" w14:paraId="719F42DB" w14:textId="77777777" w:rsidTr="00B164F6">
        <w:trPr>
          <w:trHeight w:val="20"/>
        </w:trPr>
        <w:tc>
          <w:tcPr>
            <w:tcW w:w="287" w:type="pct"/>
            <w:tcBorders>
              <w:top w:val="single" w:sz="4" w:space="0" w:color="auto"/>
              <w:left w:val="nil"/>
              <w:bottom w:val="nil"/>
              <w:right w:val="nil"/>
            </w:tcBorders>
            <w:shd w:val="clear" w:color="auto" w:fill="auto"/>
            <w:noWrap/>
          </w:tcPr>
          <w:p w14:paraId="69AE896F" w14:textId="77777777" w:rsidR="00B164F6" w:rsidRPr="002C73A7" w:rsidRDefault="00B164F6" w:rsidP="00CE6358">
            <w:pPr>
              <w:spacing w:after="0" w:line="240" w:lineRule="auto"/>
              <w:rPr>
                <w:rFonts w:ascii="Times New Roman" w:eastAsia="Times New Roman" w:hAnsi="Times New Roman" w:cs="Times New Roman"/>
                <w:b/>
                <w:color w:val="000000" w:themeColor="text1"/>
                <w:sz w:val="20"/>
                <w:szCs w:val="20"/>
                <w:lang w:val="en-US"/>
              </w:rPr>
            </w:pPr>
            <w:r w:rsidRPr="002C73A7">
              <w:rPr>
                <w:rFonts w:ascii="Times New Roman" w:eastAsia="Times New Roman" w:hAnsi="Times New Roman" w:cs="Times New Roman"/>
                <w:b/>
                <w:color w:val="000000" w:themeColor="text1"/>
                <w:sz w:val="20"/>
                <w:szCs w:val="20"/>
                <w:lang w:val="en-US"/>
              </w:rPr>
              <w:t>H1</w:t>
            </w:r>
          </w:p>
        </w:tc>
        <w:tc>
          <w:tcPr>
            <w:tcW w:w="3497" w:type="pct"/>
            <w:tcBorders>
              <w:top w:val="single" w:sz="4" w:space="0" w:color="auto"/>
              <w:left w:val="nil"/>
              <w:bottom w:val="nil"/>
              <w:right w:val="nil"/>
            </w:tcBorders>
            <w:shd w:val="clear" w:color="auto" w:fill="auto"/>
            <w:noWrap/>
            <w:vAlign w:val="center"/>
          </w:tcPr>
          <w:p w14:paraId="67DB479B" w14:textId="77777777" w:rsidR="00B164F6" w:rsidRPr="002C73A7" w:rsidRDefault="00B164F6" w:rsidP="00CE6358">
            <w:pPr>
              <w:spacing w:after="0" w:line="240" w:lineRule="auto"/>
              <w:rPr>
                <w:rFonts w:ascii="Times New Roman" w:eastAsia="Times New Roman" w:hAnsi="Times New Roman" w:cs="Times New Roman"/>
                <w:color w:val="000000" w:themeColor="text1"/>
                <w:sz w:val="20"/>
                <w:szCs w:val="20"/>
                <w:lang w:val="en-US"/>
              </w:rPr>
            </w:pPr>
            <w:r w:rsidRPr="002C73A7">
              <w:rPr>
                <w:rFonts w:ascii="Times New Roman" w:eastAsia="Times New Roman" w:hAnsi="Times New Roman" w:cs="Times New Roman"/>
                <w:color w:val="000000" w:themeColor="text1"/>
                <w:sz w:val="20"/>
                <w:szCs w:val="20"/>
                <w:lang w:val="en-US"/>
              </w:rPr>
              <w:t>Purchasing knowledge is positively related to Savings Performance.</w:t>
            </w:r>
          </w:p>
        </w:tc>
        <w:tc>
          <w:tcPr>
            <w:tcW w:w="608" w:type="pct"/>
            <w:tcBorders>
              <w:top w:val="single" w:sz="4" w:space="0" w:color="auto"/>
              <w:left w:val="nil"/>
              <w:bottom w:val="nil"/>
              <w:right w:val="nil"/>
            </w:tcBorders>
            <w:shd w:val="clear" w:color="auto" w:fill="auto"/>
            <w:noWrap/>
            <w:vAlign w:val="center"/>
          </w:tcPr>
          <w:p w14:paraId="6256EECE" w14:textId="77777777" w:rsidR="00B164F6" w:rsidRPr="002C73A7" w:rsidRDefault="00B164F6" w:rsidP="00CE6358">
            <w:pPr>
              <w:spacing w:after="0" w:line="240" w:lineRule="auto"/>
              <w:jc w:val="center"/>
              <w:rPr>
                <w:rFonts w:ascii="Times New Roman" w:eastAsia="Times New Roman" w:hAnsi="Times New Roman" w:cs="Times New Roman"/>
                <w:color w:val="000000" w:themeColor="text1"/>
                <w:sz w:val="20"/>
                <w:szCs w:val="20"/>
                <w:lang w:val="en-US"/>
              </w:rPr>
            </w:pPr>
            <w:r w:rsidRPr="002C73A7">
              <w:rPr>
                <w:rFonts w:ascii="Times New Roman" w:eastAsia="Times New Roman" w:hAnsi="Times New Roman" w:cs="Times New Roman"/>
                <w:color w:val="000000" w:themeColor="text1"/>
                <w:sz w:val="20"/>
                <w:szCs w:val="20"/>
                <w:lang w:val="en-US"/>
              </w:rPr>
              <w:t>+</w:t>
            </w:r>
          </w:p>
        </w:tc>
        <w:tc>
          <w:tcPr>
            <w:tcW w:w="608" w:type="pct"/>
            <w:tcBorders>
              <w:top w:val="single" w:sz="4" w:space="0" w:color="auto"/>
              <w:left w:val="nil"/>
              <w:bottom w:val="nil"/>
              <w:right w:val="nil"/>
            </w:tcBorders>
            <w:shd w:val="clear" w:color="auto" w:fill="auto"/>
            <w:noWrap/>
            <w:vAlign w:val="center"/>
          </w:tcPr>
          <w:p w14:paraId="3C144B73" w14:textId="77777777" w:rsidR="00B164F6" w:rsidRPr="002C73A7" w:rsidRDefault="00B164F6" w:rsidP="00CE6358">
            <w:pPr>
              <w:spacing w:after="0" w:line="240" w:lineRule="auto"/>
              <w:jc w:val="center"/>
              <w:rPr>
                <w:rFonts w:ascii="Times New Roman" w:eastAsia="Times New Roman" w:hAnsi="Times New Roman" w:cs="Times New Roman"/>
                <w:color w:val="000000" w:themeColor="text1"/>
                <w:sz w:val="20"/>
                <w:szCs w:val="20"/>
                <w:lang w:val="en-US"/>
              </w:rPr>
            </w:pPr>
            <w:r w:rsidRPr="002C73A7">
              <w:rPr>
                <w:rFonts w:ascii="Times New Roman" w:eastAsia="Times New Roman" w:hAnsi="Times New Roman" w:cs="Times New Roman"/>
                <w:color w:val="000000" w:themeColor="text1"/>
                <w:sz w:val="20"/>
                <w:szCs w:val="20"/>
                <w:lang w:val="en-US"/>
              </w:rPr>
              <w:t>supported</w:t>
            </w:r>
          </w:p>
        </w:tc>
      </w:tr>
      <w:tr w:rsidR="00B164F6" w:rsidRPr="002C73A7" w14:paraId="2BA39E71" w14:textId="77777777" w:rsidTr="00B164F6">
        <w:trPr>
          <w:trHeight w:val="20"/>
        </w:trPr>
        <w:tc>
          <w:tcPr>
            <w:tcW w:w="287" w:type="pct"/>
            <w:tcBorders>
              <w:top w:val="nil"/>
              <w:left w:val="nil"/>
              <w:bottom w:val="nil"/>
              <w:right w:val="nil"/>
            </w:tcBorders>
            <w:shd w:val="clear" w:color="auto" w:fill="auto"/>
            <w:noWrap/>
          </w:tcPr>
          <w:p w14:paraId="4E189AEA" w14:textId="77777777" w:rsidR="00B164F6" w:rsidRPr="002C73A7" w:rsidRDefault="00B164F6" w:rsidP="00CE6358">
            <w:pPr>
              <w:spacing w:after="0" w:line="240" w:lineRule="auto"/>
              <w:rPr>
                <w:rFonts w:ascii="Times New Roman" w:eastAsia="Times New Roman" w:hAnsi="Times New Roman" w:cs="Times New Roman"/>
                <w:b/>
                <w:color w:val="000000" w:themeColor="text1"/>
                <w:sz w:val="20"/>
                <w:szCs w:val="20"/>
                <w:lang w:val="en-US"/>
              </w:rPr>
            </w:pPr>
            <w:r w:rsidRPr="002C73A7">
              <w:rPr>
                <w:rFonts w:ascii="Times New Roman" w:eastAsia="Times New Roman" w:hAnsi="Times New Roman" w:cs="Times New Roman"/>
                <w:b/>
                <w:color w:val="000000" w:themeColor="text1"/>
                <w:sz w:val="20"/>
                <w:szCs w:val="20"/>
                <w:lang w:val="en-US"/>
              </w:rPr>
              <w:t>H2</w:t>
            </w:r>
          </w:p>
        </w:tc>
        <w:tc>
          <w:tcPr>
            <w:tcW w:w="3497" w:type="pct"/>
            <w:tcBorders>
              <w:top w:val="nil"/>
              <w:left w:val="nil"/>
              <w:bottom w:val="nil"/>
              <w:right w:val="nil"/>
            </w:tcBorders>
            <w:shd w:val="clear" w:color="auto" w:fill="auto"/>
            <w:noWrap/>
            <w:vAlign w:val="center"/>
          </w:tcPr>
          <w:p w14:paraId="20FBF281" w14:textId="647BB6EE" w:rsidR="00B164F6" w:rsidRPr="002C73A7" w:rsidRDefault="00B164F6" w:rsidP="00B164F6">
            <w:pPr>
              <w:spacing w:after="0" w:line="240" w:lineRule="auto"/>
              <w:rPr>
                <w:rFonts w:ascii="Times New Roman" w:eastAsia="Times New Roman" w:hAnsi="Times New Roman" w:cs="Times New Roman"/>
                <w:color w:val="000000" w:themeColor="text1"/>
                <w:sz w:val="20"/>
                <w:szCs w:val="20"/>
                <w:lang w:val="en-US"/>
              </w:rPr>
            </w:pPr>
            <w:r w:rsidRPr="002C73A7">
              <w:rPr>
                <w:rFonts w:ascii="Times New Roman" w:eastAsia="Times New Roman" w:hAnsi="Times New Roman" w:cs="Times New Roman"/>
                <w:color w:val="000000" w:themeColor="text1"/>
                <w:sz w:val="20"/>
                <w:szCs w:val="20"/>
                <w:lang w:val="en-US"/>
              </w:rPr>
              <w:t xml:space="preserve">Purchasing knowledge is positively related to Strategic Purchasing </w:t>
            </w:r>
            <w:r>
              <w:rPr>
                <w:rFonts w:ascii="Times New Roman" w:eastAsia="Times New Roman" w:hAnsi="Times New Roman" w:cs="Times New Roman"/>
                <w:color w:val="000000" w:themeColor="text1"/>
                <w:sz w:val="20"/>
                <w:szCs w:val="20"/>
                <w:lang w:val="en-US"/>
              </w:rPr>
              <w:t>P</w:t>
            </w:r>
            <w:r w:rsidRPr="002C73A7">
              <w:rPr>
                <w:rFonts w:ascii="Times New Roman" w:eastAsia="Times New Roman" w:hAnsi="Times New Roman" w:cs="Times New Roman"/>
                <w:color w:val="000000" w:themeColor="text1"/>
                <w:sz w:val="20"/>
                <w:szCs w:val="20"/>
                <w:lang w:val="en-US"/>
              </w:rPr>
              <w:t>erformance.</w:t>
            </w:r>
          </w:p>
        </w:tc>
        <w:tc>
          <w:tcPr>
            <w:tcW w:w="608" w:type="pct"/>
            <w:tcBorders>
              <w:top w:val="nil"/>
              <w:left w:val="nil"/>
              <w:bottom w:val="nil"/>
              <w:right w:val="nil"/>
            </w:tcBorders>
            <w:shd w:val="clear" w:color="auto" w:fill="auto"/>
            <w:noWrap/>
            <w:vAlign w:val="center"/>
          </w:tcPr>
          <w:p w14:paraId="7C92FD20" w14:textId="77777777" w:rsidR="00B164F6" w:rsidRPr="002C73A7" w:rsidRDefault="00B164F6" w:rsidP="00CE6358">
            <w:pPr>
              <w:spacing w:after="0" w:line="240" w:lineRule="auto"/>
              <w:jc w:val="center"/>
              <w:rPr>
                <w:rFonts w:ascii="Times New Roman" w:eastAsia="Times New Roman" w:hAnsi="Times New Roman" w:cs="Times New Roman"/>
                <w:color w:val="000000" w:themeColor="text1"/>
                <w:sz w:val="20"/>
                <w:szCs w:val="20"/>
                <w:lang w:val="en-US"/>
              </w:rPr>
            </w:pPr>
            <w:r w:rsidRPr="002C73A7">
              <w:rPr>
                <w:rFonts w:ascii="Times New Roman" w:eastAsia="Times New Roman" w:hAnsi="Times New Roman" w:cs="Times New Roman"/>
                <w:color w:val="000000" w:themeColor="text1"/>
                <w:sz w:val="20"/>
                <w:szCs w:val="20"/>
                <w:lang w:val="en-US"/>
              </w:rPr>
              <w:t>+</w:t>
            </w:r>
          </w:p>
        </w:tc>
        <w:tc>
          <w:tcPr>
            <w:tcW w:w="608" w:type="pct"/>
            <w:tcBorders>
              <w:top w:val="nil"/>
              <w:left w:val="nil"/>
              <w:bottom w:val="nil"/>
              <w:right w:val="nil"/>
            </w:tcBorders>
            <w:shd w:val="clear" w:color="auto" w:fill="auto"/>
            <w:noWrap/>
            <w:vAlign w:val="center"/>
          </w:tcPr>
          <w:p w14:paraId="2E05B2A8" w14:textId="77777777" w:rsidR="00B164F6" w:rsidRPr="002C73A7" w:rsidRDefault="00B164F6" w:rsidP="00CE6358">
            <w:pPr>
              <w:spacing w:after="0" w:line="240" w:lineRule="auto"/>
              <w:jc w:val="center"/>
              <w:rPr>
                <w:rFonts w:ascii="Times New Roman" w:eastAsia="Times New Roman" w:hAnsi="Times New Roman" w:cs="Times New Roman"/>
                <w:color w:val="000000" w:themeColor="text1"/>
                <w:sz w:val="20"/>
                <w:szCs w:val="20"/>
                <w:lang w:val="en-US"/>
              </w:rPr>
            </w:pPr>
            <w:r w:rsidRPr="002C73A7">
              <w:rPr>
                <w:rFonts w:ascii="Times New Roman" w:eastAsia="Times New Roman" w:hAnsi="Times New Roman" w:cs="Times New Roman"/>
                <w:color w:val="000000" w:themeColor="text1"/>
                <w:sz w:val="20"/>
                <w:szCs w:val="20"/>
                <w:lang w:val="en-US"/>
              </w:rPr>
              <w:t>supported</w:t>
            </w:r>
          </w:p>
        </w:tc>
      </w:tr>
      <w:tr w:rsidR="00B164F6" w:rsidRPr="002C73A7" w14:paraId="406ED807" w14:textId="77777777" w:rsidTr="00B164F6">
        <w:trPr>
          <w:trHeight w:val="20"/>
        </w:trPr>
        <w:tc>
          <w:tcPr>
            <w:tcW w:w="287" w:type="pct"/>
            <w:tcBorders>
              <w:top w:val="nil"/>
              <w:left w:val="nil"/>
              <w:right w:val="nil"/>
            </w:tcBorders>
            <w:shd w:val="clear" w:color="auto" w:fill="auto"/>
            <w:noWrap/>
          </w:tcPr>
          <w:p w14:paraId="4CA64DDC" w14:textId="77777777" w:rsidR="00B164F6" w:rsidRPr="002C73A7" w:rsidRDefault="00B164F6" w:rsidP="00CE6358">
            <w:pPr>
              <w:spacing w:after="0" w:line="240" w:lineRule="auto"/>
              <w:rPr>
                <w:rFonts w:ascii="Times New Roman" w:eastAsia="Times New Roman" w:hAnsi="Times New Roman" w:cs="Times New Roman"/>
                <w:b/>
                <w:color w:val="000000" w:themeColor="text1"/>
                <w:sz w:val="20"/>
                <w:szCs w:val="20"/>
                <w:lang w:val="en-US"/>
              </w:rPr>
            </w:pPr>
            <w:r w:rsidRPr="002C73A7">
              <w:rPr>
                <w:rFonts w:ascii="Times New Roman" w:eastAsia="Times New Roman" w:hAnsi="Times New Roman" w:cs="Times New Roman"/>
                <w:b/>
                <w:color w:val="000000" w:themeColor="text1"/>
                <w:sz w:val="20"/>
                <w:szCs w:val="20"/>
                <w:lang w:val="en-US"/>
              </w:rPr>
              <w:t>H3</w:t>
            </w:r>
          </w:p>
        </w:tc>
        <w:tc>
          <w:tcPr>
            <w:tcW w:w="3497" w:type="pct"/>
            <w:tcBorders>
              <w:top w:val="nil"/>
              <w:left w:val="nil"/>
              <w:right w:val="nil"/>
            </w:tcBorders>
            <w:shd w:val="clear" w:color="auto" w:fill="auto"/>
            <w:noWrap/>
            <w:vAlign w:val="center"/>
          </w:tcPr>
          <w:p w14:paraId="2305D614" w14:textId="77777777" w:rsidR="00B164F6" w:rsidRPr="002C73A7" w:rsidRDefault="00B164F6" w:rsidP="00CE6358">
            <w:pPr>
              <w:spacing w:after="0" w:line="240" w:lineRule="auto"/>
              <w:rPr>
                <w:rFonts w:ascii="Times New Roman" w:eastAsia="Times New Roman" w:hAnsi="Times New Roman" w:cs="Times New Roman"/>
                <w:color w:val="000000" w:themeColor="text1"/>
                <w:sz w:val="20"/>
                <w:szCs w:val="20"/>
                <w:lang w:val="en-US"/>
              </w:rPr>
            </w:pPr>
            <w:r w:rsidRPr="002C73A7">
              <w:rPr>
                <w:rFonts w:ascii="Times New Roman" w:eastAsia="Times New Roman" w:hAnsi="Times New Roman" w:cs="Times New Roman"/>
                <w:bCs/>
                <w:color w:val="000000" w:themeColor="text1"/>
                <w:sz w:val="20"/>
                <w:szCs w:val="20"/>
                <w:lang w:val="en-US"/>
              </w:rPr>
              <w:t xml:space="preserve">Strategic purchasing performance </w:t>
            </w:r>
            <w:r w:rsidRPr="002C73A7">
              <w:rPr>
                <w:rFonts w:ascii="Times New Roman" w:eastAsia="Times New Roman" w:hAnsi="Times New Roman" w:cs="Times New Roman"/>
                <w:color w:val="000000" w:themeColor="text1"/>
                <w:sz w:val="20"/>
                <w:szCs w:val="20"/>
                <w:lang w:val="en-US"/>
              </w:rPr>
              <w:t xml:space="preserve">is positively related to </w:t>
            </w:r>
            <w:r w:rsidRPr="002C73A7">
              <w:rPr>
                <w:rFonts w:ascii="Times New Roman" w:eastAsia="Times New Roman" w:hAnsi="Times New Roman" w:cs="Times New Roman"/>
                <w:bCs/>
                <w:color w:val="000000" w:themeColor="text1"/>
                <w:sz w:val="20"/>
                <w:szCs w:val="20"/>
                <w:lang w:val="en-US"/>
              </w:rPr>
              <w:t>savings performance</w:t>
            </w:r>
            <w:r w:rsidRPr="002C73A7">
              <w:rPr>
                <w:rFonts w:ascii="Times New Roman" w:eastAsia="Times New Roman" w:hAnsi="Times New Roman" w:cs="Times New Roman"/>
                <w:color w:val="000000" w:themeColor="text1"/>
                <w:sz w:val="20"/>
                <w:szCs w:val="20"/>
                <w:lang w:val="en-US"/>
              </w:rPr>
              <w:t xml:space="preserve">, partially mediating the effect of </w:t>
            </w:r>
            <w:r w:rsidRPr="002C73A7">
              <w:rPr>
                <w:rFonts w:ascii="Times New Roman" w:eastAsia="Times New Roman" w:hAnsi="Times New Roman" w:cs="Times New Roman"/>
                <w:bCs/>
                <w:color w:val="000000" w:themeColor="text1"/>
                <w:sz w:val="20"/>
                <w:szCs w:val="20"/>
                <w:lang w:val="en-US"/>
              </w:rPr>
              <w:t>purchasing knowledge</w:t>
            </w:r>
            <w:r w:rsidRPr="002C73A7">
              <w:rPr>
                <w:rFonts w:ascii="Times New Roman" w:eastAsia="Times New Roman" w:hAnsi="Times New Roman" w:cs="Times New Roman"/>
                <w:color w:val="000000" w:themeColor="text1"/>
                <w:sz w:val="20"/>
                <w:szCs w:val="20"/>
                <w:lang w:val="en-US"/>
              </w:rPr>
              <w:t xml:space="preserve"> on </w:t>
            </w:r>
            <w:r w:rsidRPr="002C73A7">
              <w:rPr>
                <w:rFonts w:ascii="Times New Roman" w:eastAsia="Times New Roman" w:hAnsi="Times New Roman" w:cs="Times New Roman"/>
                <w:bCs/>
                <w:color w:val="000000" w:themeColor="text1"/>
                <w:sz w:val="20"/>
                <w:szCs w:val="20"/>
                <w:lang w:val="en-US"/>
              </w:rPr>
              <w:t>savings performance</w:t>
            </w:r>
            <w:r w:rsidRPr="002C73A7">
              <w:rPr>
                <w:rFonts w:ascii="Times New Roman" w:eastAsia="Times New Roman" w:hAnsi="Times New Roman" w:cs="Times New Roman"/>
                <w:color w:val="000000" w:themeColor="text1"/>
                <w:sz w:val="20"/>
                <w:szCs w:val="20"/>
                <w:lang w:val="en-US"/>
              </w:rPr>
              <w:t>.</w:t>
            </w:r>
          </w:p>
        </w:tc>
        <w:tc>
          <w:tcPr>
            <w:tcW w:w="608" w:type="pct"/>
            <w:tcBorders>
              <w:top w:val="nil"/>
              <w:left w:val="nil"/>
              <w:right w:val="nil"/>
            </w:tcBorders>
            <w:shd w:val="clear" w:color="auto" w:fill="auto"/>
            <w:noWrap/>
            <w:vAlign w:val="center"/>
          </w:tcPr>
          <w:p w14:paraId="31F278FC" w14:textId="77777777" w:rsidR="00B164F6" w:rsidRPr="002C73A7" w:rsidRDefault="00B164F6" w:rsidP="00CE6358">
            <w:pPr>
              <w:spacing w:after="0" w:line="240" w:lineRule="auto"/>
              <w:jc w:val="center"/>
              <w:rPr>
                <w:rFonts w:ascii="Times New Roman" w:eastAsia="Times New Roman" w:hAnsi="Times New Roman" w:cs="Times New Roman"/>
                <w:color w:val="000000" w:themeColor="text1"/>
                <w:sz w:val="20"/>
                <w:szCs w:val="20"/>
                <w:lang w:val="en-US"/>
              </w:rPr>
            </w:pPr>
            <w:r w:rsidRPr="002C73A7">
              <w:rPr>
                <w:rFonts w:ascii="Times New Roman" w:eastAsia="Times New Roman" w:hAnsi="Times New Roman" w:cs="Times New Roman"/>
                <w:color w:val="000000" w:themeColor="text1"/>
                <w:sz w:val="20"/>
                <w:szCs w:val="20"/>
                <w:lang w:val="en-US"/>
              </w:rPr>
              <w:t>+</w:t>
            </w:r>
          </w:p>
        </w:tc>
        <w:tc>
          <w:tcPr>
            <w:tcW w:w="608" w:type="pct"/>
            <w:tcBorders>
              <w:top w:val="nil"/>
              <w:left w:val="nil"/>
              <w:right w:val="nil"/>
            </w:tcBorders>
            <w:shd w:val="clear" w:color="auto" w:fill="auto"/>
            <w:noWrap/>
            <w:vAlign w:val="center"/>
          </w:tcPr>
          <w:p w14:paraId="3E182C78" w14:textId="77777777" w:rsidR="00B164F6" w:rsidRPr="002C73A7" w:rsidRDefault="00B164F6" w:rsidP="00CE6358">
            <w:pPr>
              <w:spacing w:after="0" w:line="240" w:lineRule="auto"/>
              <w:jc w:val="center"/>
              <w:rPr>
                <w:rFonts w:ascii="Times New Roman" w:eastAsia="Times New Roman" w:hAnsi="Times New Roman" w:cs="Times New Roman"/>
                <w:color w:val="000000" w:themeColor="text1"/>
                <w:sz w:val="20"/>
                <w:szCs w:val="20"/>
                <w:lang w:val="en-US"/>
              </w:rPr>
            </w:pPr>
            <w:r w:rsidRPr="002C73A7">
              <w:rPr>
                <w:rFonts w:ascii="Times New Roman" w:eastAsia="Times New Roman" w:hAnsi="Times New Roman" w:cs="Times New Roman"/>
                <w:color w:val="000000" w:themeColor="text1"/>
                <w:sz w:val="20"/>
                <w:szCs w:val="20"/>
                <w:lang w:val="en-US"/>
              </w:rPr>
              <w:t>supported</w:t>
            </w:r>
          </w:p>
        </w:tc>
      </w:tr>
      <w:tr w:rsidR="00B164F6" w:rsidRPr="002C73A7" w14:paraId="15E909E2" w14:textId="77777777" w:rsidTr="00B164F6">
        <w:trPr>
          <w:trHeight w:val="20"/>
        </w:trPr>
        <w:tc>
          <w:tcPr>
            <w:tcW w:w="287" w:type="pct"/>
            <w:tcBorders>
              <w:top w:val="nil"/>
              <w:left w:val="nil"/>
              <w:right w:val="nil"/>
            </w:tcBorders>
            <w:shd w:val="clear" w:color="auto" w:fill="auto"/>
            <w:noWrap/>
          </w:tcPr>
          <w:p w14:paraId="127B5668" w14:textId="77777777" w:rsidR="00B164F6" w:rsidRPr="002C73A7" w:rsidRDefault="00B164F6" w:rsidP="00CE6358">
            <w:pPr>
              <w:spacing w:after="0" w:line="240" w:lineRule="auto"/>
              <w:rPr>
                <w:rFonts w:ascii="Times New Roman" w:eastAsia="Times New Roman" w:hAnsi="Times New Roman" w:cs="Times New Roman"/>
                <w:b/>
                <w:color w:val="000000" w:themeColor="text1"/>
                <w:sz w:val="20"/>
                <w:szCs w:val="20"/>
                <w:lang w:val="en-US"/>
              </w:rPr>
            </w:pPr>
            <w:r w:rsidRPr="002C73A7">
              <w:rPr>
                <w:rFonts w:ascii="Times New Roman" w:eastAsia="Times New Roman" w:hAnsi="Times New Roman" w:cs="Times New Roman"/>
                <w:b/>
                <w:color w:val="000000" w:themeColor="text1"/>
                <w:sz w:val="20"/>
                <w:szCs w:val="20"/>
                <w:lang w:val="en-US"/>
              </w:rPr>
              <w:t>H4</w:t>
            </w:r>
            <w:r w:rsidRPr="002C73A7">
              <w:rPr>
                <w:rFonts w:ascii="Times New Roman" w:eastAsia="Times New Roman" w:hAnsi="Times New Roman" w:cs="Times New Roman"/>
                <w:b/>
                <w:color w:val="000000" w:themeColor="text1"/>
                <w:sz w:val="20"/>
                <w:szCs w:val="20"/>
                <w:vertAlign w:val="subscript"/>
                <w:lang w:val="en-US"/>
              </w:rPr>
              <w:t>a</w:t>
            </w:r>
          </w:p>
        </w:tc>
        <w:tc>
          <w:tcPr>
            <w:tcW w:w="3497" w:type="pct"/>
            <w:tcBorders>
              <w:top w:val="nil"/>
              <w:left w:val="nil"/>
              <w:right w:val="nil"/>
            </w:tcBorders>
            <w:shd w:val="clear" w:color="auto" w:fill="auto"/>
            <w:noWrap/>
            <w:vAlign w:val="center"/>
          </w:tcPr>
          <w:p w14:paraId="20AE9CB0" w14:textId="77777777" w:rsidR="00B164F6" w:rsidRPr="002C73A7" w:rsidRDefault="00B164F6" w:rsidP="00CE6358">
            <w:pPr>
              <w:spacing w:after="0" w:line="240" w:lineRule="auto"/>
              <w:rPr>
                <w:rFonts w:ascii="Times New Roman" w:eastAsia="Times New Roman" w:hAnsi="Times New Roman" w:cs="Times New Roman"/>
                <w:color w:val="000000" w:themeColor="text1"/>
                <w:sz w:val="20"/>
                <w:szCs w:val="20"/>
                <w:lang w:val="en-US"/>
              </w:rPr>
            </w:pPr>
            <w:r w:rsidRPr="002C73A7">
              <w:rPr>
                <w:rFonts w:ascii="Times New Roman" w:eastAsia="Times New Roman" w:hAnsi="Times New Roman" w:cs="Times New Roman"/>
                <w:color w:val="000000" w:themeColor="text1"/>
                <w:sz w:val="20"/>
                <w:szCs w:val="20"/>
                <w:lang w:val="en-US"/>
              </w:rPr>
              <w:t xml:space="preserve">The effect of </w:t>
            </w:r>
            <w:r w:rsidRPr="002C73A7">
              <w:rPr>
                <w:rFonts w:ascii="Times New Roman" w:eastAsia="Times New Roman" w:hAnsi="Times New Roman" w:cs="Times New Roman"/>
                <w:bCs/>
                <w:color w:val="000000" w:themeColor="text1"/>
                <w:sz w:val="20"/>
                <w:szCs w:val="20"/>
                <w:lang w:val="en-US"/>
              </w:rPr>
              <w:t>purchasing knowledge</w:t>
            </w:r>
            <w:r w:rsidRPr="002C73A7">
              <w:rPr>
                <w:rFonts w:ascii="Times New Roman" w:eastAsia="Times New Roman" w:hAnsi="Times New Roman" w:cs="Times New Roman"/>
                <w:color w:val="000000" w:themeColor="text1"/>
                <w:sz w:val="20"/>
                <w:szCs w:val="20"/>
                <w:lang w:val="en-US"/>
              </w:rPr>
              <w:t xml:space="preserve"> on </w:t>
            </w:r>
            <w:r w:rsidRPr="002C73A7">
              <w:rPr>
                <w:rFonts w:ascii="Times New Roman" w:eastAsia="Times New Roman" w:hAnsi="Times New Roman" w:cs="Times New Roman"/>
                <w:bCs/>
                <w:color w:val="000000" w:themeColor="text1"/>
                <w:sz w:val="20"/>
                <w:szCs w:val="20"/>
                <w:lang w:val="en-US"/>
              </w:rPr>
              <w:t xml:space="preserve">savings performance </w:t>
            </w:r>
            <w:r w:rsidRPr="002C73A7">
              <w:rPr>
                <w:rFonts w:ascii="Times New Roman" w:eastAsia="Times New Roman" w:hAnsi="Times New Roman" w:cs="Times New Roman"/>
                <w:color w:val="000000" w:themeColor="text1"/>
                <w:sz w:val="20"/>
                <w:szCs w:val="20"/>
                <w:lang w:val="en-US"/>
              </w:rPr>
              <w:t xml:space="preserve">is moderated by </w:t>
            </w:r>
            <w:r w:rsidRPr="002C73A7">
              <w:rPr>
                <w:rFonts w:ascii="Times New Roman" w:eastAsia="Times New Roman" w:hAnsi="Times New Roman" w:cs="Times New Roman"/>
                <w:bCs/>
                <w:color w:val="000000" w:themeColor="text1"/>
                <w:sz w:val="20"/>
                <w:szCs w:val="20"/>
                <w:lang w:val="en-US"/>
              </w:rPr>
              <w:t>purchasing integration</w:t>
            </w:r>
            <w:r w:rsidRPr="002C73A7">
              <w:rPr>
                <w:rFonts w:ascii="Times New Roman" w:eastAsia="Times New Roman" w:hAnsi="Times New Roman" w:cs="Times New Roman"/>
                <w:color w:val="000000" w:themeColor="text1"/>
                <w:sz w:val="20"/>
                <w:szCs w:val="20"/>
                <w:lang w:val="en-US"/>
              </w:rPr>
              <w:t>.</w:t>
            </w:r>
          </w:p>
        </w:tc>
        <w:tc>
          <w:tcPr>
            <w:tcW w:w="608" w:type="pct"/>
            <w:tcBorders>
              <w:top w:val="nil"/>
              <w:left w:val="nil"/>
              <w:right w:val="nil"/>
            </w:tcBorders>
            <w:shd w:val="clear" w:color="auto" w:fill="auto"/>
            <w:noWrap/>
            <w:vAlign w:val="center"/>
          </w:tcPr>
          <w:p w14:paraId="65BDDBA9" w14:textId="77777777" w:rsidR="00B164F6" w:rsidRPr="002C73A7" w:rsidRDefault="00B164F6" w:rsidP="00CE6358">
            <w:pPr>
              <w:spacing w:after="0" w:line="240" w:lineRule="auto"/>
              <w:jc w:val="center"/>
              <w:rPr>
                <w:rFonts w:ascii="Times New Roman" w:eastAsia="Times New Roman" w:hAnsi="Times New Roman" w:cs="Times New Roman"/>
                <w:color w:val="000000" w:themeColor="text1"/>
                <w:sz w:val="20"/>
                <w:szCs w:val="20"/>
                <w:lang w:val="en-US"/>
              </w:rPr>
            </w:pPr>
            <w:r w:rsidRPr="002C73A7">
              <w:rPr>
                <w:rFonts w:ascii="Times New Roman" w:eastAsia="Times New Roman" w:hAnsi="Times New Roman" w:cs="Times New Roman"/>
                <w:color w:val="000000" w:themeColor="text1"/>
                <w:sz w:val="20"/>
                <w:szCs w:val="20"/>
                <w:lang w:val="en-US"/>
              </w:rPr>
              <w:t>+</w:t>
            </w:r>
          </w:p>
        </w:tc>
        <w:tc>
          <w:tcPr>
            <w:tcW w:w="608" w:type="pct"/>
            <w:tcBorders>
              <w:top w:val="nil"/>
              <w:left w:val="nil"/>
              <w:right w:val="nil"/>
            </w:tcBorders>
            <w:shd w:val="clear" w:color="auto" w:fill="auto"/>
            <w:noWrap/>
          </w:tcPr>
          <w:p w14:paraId="3FA0C66D" w14:textId="77777777" w:rsidR="00B164F6" w:rsidRPr="002C73A7" w:rsidRDefault="00B164F6" w:rsidP="00CE6358">
            <w:pPr>
              <w:spacing w:after="0" w:line="240" w:lineRule="auto"/>
              <w:jc w:val="center"/>
              <w:rPr>
                <w:rFonts w:ascii="Times New Roman" w:eastAsia="Times New Roman" w:hAnsi="Times New Roman" w:cs="Times New Roman"/>
                <w:color w:val="000000" w:themeColor="text1"/>
                <w:sz w:val="20"/>
                <w:szCs w:val="20"/>
                <w:lang w:val="en-US"/>
              </w:rPr>
            </w:pPr>
            <w:r w:rsidRPr="002C73A7">
              <w:rPr>
                <w:rFonts w:ascii="Times New Roman" w:eastAsia="Times New Roman" w:hAnsi="Times New Roman" w:cs="Times New Roman"/>
                <w:color w:val="000000" w:themeColor="text1"/>
                <w:sz w:val="20"/>
                <w:szCs w:val="20"/>
                <w:lang w:val="en-US"/>
              </w:rPr>
              <w:t>supported</w:t>
            </w:r>
          </w:p>
        </w:tc>
      </w:tr>
      <w:tr w:rsidR="00B164F6" w:rsidRPr="002C73A7" w14:paraId="4689FFF2" w14:textId="77777777" w:rsidTr="00B164F6">
        <w:trPr>
          <w:trHeight w:val="20"/>
        </w:trPr>
        <w:tc>
          <w:tcPr>
            <w:tcW w:w="287" w:type="pct"/>
            <w:tcBorders>
              <w:top w:val="nil"/>
              <w:left w:val="nil"/>
              <w:right w:val="nil"/>
            </w:tcBorders>
            <w:shd w:val="clear" w:color="auto" w:fill="auto"/>
            <w:noWrap/>
          </w:tcPr>
          <w:p w14:paraId="5D5E6459" w14:textId="77777777" w:rsidR="00B164F6" w:rsidRPr="002C73A7" w:rsidRDefault="00B164F6" w:rsidP="00CE6358">
            <w:pPr>
              <w:spacing w:after="0" w:line="240" w:lineRule="auto"/>
              <w:rPr>
                <w:rFonts w:ascii="Times New Roman" w:eastAsia="Times New Roman" w:hAnsi="Times New Roman" w:cs="Times New Roman"/>
                <w:bCs/>
                <w:color w:val="000000" w:themeColor="text1"/>
                <w:sz w:val="20"/>
                <w:szCs w:val="20"/>
                <w:lang w:val="en-US"/>
              </w:rPr>
            </w:pPr>
            <w:r w:rsidRPr="002C73A7">
              <w:rPr>
                <w:rFonts w:ascii="Times New Roman" w:eastAsia="Times New Roman" w:hAnsi="Times New Roman" w:cs="Times New Roman"/>
                <w:bCs/>
                <w:color w:val="000000" w:themeColor="text1"/>
                <w:sz w:val="20"/>
                <w:szCs w:val="20"/>
                <w:lang w:val="en-US"/>
              </w:rPr>
              <w:t>H4</w:t>
            </w:r>
            <w:r w:rsidRPr="002C73A7">
              <w:rPr>
                <w:rFonts w:ascii="Times New Roman" w:eastAsia="Times New Roman" w:hAnsi="Times New Roman" w:cs="Times New Roman"/>
                <w:bCs/>
                <w:color w:val="000000" w:themeColor="text1"/>
                <w:sz w:val="20"/>
                <w:szCs w:val="20"/>
                <w:vertAlign w:val="subscript"/>
                <w:lang w:val="en-US"/>
              </w:rPr>
              <w:t>b</w:t>
            </w:r>
          </w:p>
        </w:tc>
        <w:tc>
          <w:tcPr>
            <w:tcW w:w="3497" w:type="pct"/>
            <w:tcBorders>
              <w:top w:val="nil"/>
              <w:left w:val="nil"/>
              <w:right w:val="nil"/>
            </w:tcBorders>
            <w:shd w:val="clear" w:color="auto" w:fill="auto"/>
            <w:noWrap/>
            <w:vAlign w:val="center"/>
          </w:tcPr>
          <w:p w14:paraId="093C89DF" w14:textId="77777777" w:rsidR="00B164F6" w:rsidRPr="002C73A7" w:rsidRDefault="00B164F6" w:rsidP="00CE6358">
            <w:pPr>
              <w:spacing w:after="0" w:line="240" w:lineRule="auto"/>
              <w:rPr>
                <w:rFonts w:ascii="Times New Roman" w:eastAsia="Times New Roman" w:hAnsi="Times New Roman" w:cs="Times New Roman"/>
                <w:color w:val="000000" w:themeColor="text1"/>
                <w:sz w:val="20"/>
                <w:szCs w:val="20"/>
                <w:lang w:val="en-US"/>
              </w:rPr>
            </w:pPr>
            <w:r w:rsidRPr="002C73A7">
              <w:rPr>
                <w:rFonts w:ascii="Times New Roman" w:eastAsia="Times New Roman" w:hAnsi="Times New Roman" w:cs="Times New Roman"/>
                <w:color w:val="000000" w:themeColor="text1"/>
                <w:sz w:val="20"/>
                <w:szCs w:val="20"/>
                <w:lang w:val="en-US"/>
              </w:rPr>
              <w:t xml:space="preserve">The effect of </w:t>
            </w:r>
            <w:r w:rsidRPr="002C73A7">
              <w:rPr>
                <w:rFonts w:ascii="Times New Roman" w:eastAsia="Times New Roman" w:hAnsi="Times New Roman" w:cs="Times New Roman"/>
                <w:bCs/>
                <w:color w:val="000000" w:themeColor="text1"/>
                <w:sz w:val="20"/>
                <w:szCs w:val="20"/>
                <w:lang w:val="en-US"/>
              </w:rPr>
              <w:t>purchasing knowledge</w:t>
            </w:r>
            <w:r w:rsidRPr="002C73A7">
              <w:rPr>
                <w:rFonts w:ascii="Times New Roman" w:eastAsia="Times New Roman" w:hAnsi="Times New Roman" w:cs="Times New Roman"/>
                <w:color w:val="000000" w:themeColor="text1"/>
                <w:sz w:val="20"/>
                <w:szCs w:val="20"/>
                <w:lang w:val="en-US"/>
              </w:rPr>
              <w:t xml:space="preserve"> on </w:t>
            </w:r>
            <w:r w:rsidRPr="002C73A7">
              <w:rPr>
                <w:rFonts w:ascii="Times New Roman" w:eastAsia="Times New Roman" w:hAnsi="Times New Roman" w:cs="Times New Roman"/>
                <w:bCs/>
                <w:color w:val="000000" w:themeColor="text1"/>
                <w:sz w:val="20"/>
                <w:szCs w:val="20"/>
                <w:lang w:val="en-US"/>
              </w:rPr>
              <w:t xml:space="preserve">strategic purchasing performance </w:t>
            </w:r>
            <w:r w:rsidRPr="002C73A7">
              <w:rPr>
                <w:rFonts w:ascii="Times New Roman" w:eastAsia="Times New Roman" w:hAnsi="Times New Roman" w:cs="Times New Roman"/>
                <w:color w:val="000000" w:themeColor="text1"/>
                <w:sz w:val="20"/>
                <w:szCs w:val="20"/>
                <w:lang w:val="en-US"/>
              </w:rPr>
              <w:t xml:space="preserve">is moderated by </w:t>
            </w:r>
            <w:r w:rsidRPr="002C73A7">
              <w:rPr>
                <w:rFonts w:ascii="Times New Roman" w:eastAsia="Times New Roman" w:hAnsi="Times New Roman" w:cs="Times New Roman"/>
                <w:bCs/>
                <w:color w:val="000000" w:themeColor="text1"/>
                <w:sz w:val="20"/>
                <w:szCs w:val="20"/>
                <w:lang w:val="en-US"/>
              </w:rPr>
              <w:t>purchasing integration</w:t>
            </w:r>
            <w:r w:rsidRPr="002C73A7">
              <w:rPr>
                <w:rFonts w:ascii="Times New Roman" w:eastAsia="Times New Roman" w:hAnsi="Times New Roman" w:cs="Times New Roman"/>
                <w:color w:val="000000" w:themeColor="text1"/>
                <w:sz w:val="20"/>
                <w:szCs w:val="20"/>
                <w:lang w:val="en-US"/>
              </w:rPr>
              <w:t>.</w:t>
            </w:r>
          </w:p>
        </w:tc>
        <w:tc>
          <w:tcPr>
            <w:tcW w:w="608" w:type="pct"/>
            <w:tcBorders>
              <w:top w:val="nil"/>
              <w:left w:val="nil"/>
              <w:right w:val="nil"/>
            </w:tcBorders>
            <w:shd w:val="clear" w:color="auto" w:fill="auto"/>
            <w:noWrap/>
            <w:vAlign w:val="center"/>
          </w:tcPr>
          <w:p w14:paraId="7281D3D3" w14:textId="77777777" w:rsidR="00B164F6" w:rsidRPr="002C73A7" w:rsidRDefault="00B164F6" w:rsidP="00CE6358">
            <w:pPr>
              <w:spacing w:after="0" w:line="240" w:lineRule="auto"/>
              <w:jc w:val="center"/>
              <w:rPr>
                <w:rFonts w:ascii="Times New Roman" w:eastAsia="Times New Roman" w:hAnsi="Times New Roman" w:cs="Times New Roman"/>
                <w:color w:val="000000" w:themeColor="text1"/>
                <w:sz w:val="20"/>
                <w:szCs w:val="20"/>
                <w:lang w:val="en-US"/>
              </w:rPr>
            </w:pPr>
            <w:r w:rsidRPr="002C73A7">
              <w:rPr>
                <w:rFonts w:ascii="Times New Roman" w:eastAsia="Times New Roman" w:hAnsi="Times New Roman" w:cs="Times New Roman"/>
                <w:color w:val="000000" w:themeColor="text1"/>
                <w:sz w:val="20"/>
                <w:szCs w:val="20"/>
                <w:lang w:val="en-US"/>
              </w:rPr>
              <w:t>+</w:t>
            </w:r>
          </w:p>
        </w:tc>
        <w:tc>
          <w:tcPr>
            <w:tcW w:w="608" w:type="pct"/>
            <w:tcBorders>
              <w:top w:val="nil"/>
              <w:left w:val="nil"/>
              <w:right w:val="nil"/>
            </w:tcBorders>
            <w:shd w:val="clear" w:color="auto" w:fill="auto"/>
            <w:noWrap/>
            <w:vAlign w:val="center"/>
          </w:tcPr>
          <w:p w14:paraId="79A83F1C" w14:textId="77777777" w:rsidR="00B164F6" w:rsidRPr="002C73A7" w:rsidRDefault="00B164F6" w:rsidP="00CE6358">
            <w:pPr>
              <w:spacing w:after="0" w:line="240" w:lineRule="auto"/>
              <w:jc w:val="center"/>
              <w:rPr>
                <w:rFonts w:ascii="Times New Roman" w:eastAsia="Times New Roman" w:hAnsi="Times New Roman" w:cs="Times New Roman"/>
                <w:color w:val="000000" w:themeColor="text1"/>
                <w:sz w:val="20"/>
                <w:szCs w:val="20"/>
                <w:lang w:val="en-US"/>
              </w:rPr>
            </w:pPr>
            <w:r w:rsidRPr="002C73A7">
              <w:rPr>
                <w:rFonts w:ascii="Times New Roman" w:eastAsia="Times New Roman" w:hAnsi="Times New Roman" w:cs="Times New Roman"/>
                <w:color w:val="000000" w:themeColor="text1"/>
                <w:sz w:val="20"/>
                <w:szCs w:val="20"/>
                <w:lang w:val="en-US"/>
              </w:rPr>
              <w:t>not supported</w:t>
            </w:r>
          </w:p>
        </w:tc>
      </w:tr>
      <w:tr w:rsidR="00B164F6" w:rsidRPr="002C73A7" w14:paraId="22C4B55B" w14:textId="77777777" w:rsidTr="00B164F6">
        <w:trPr>
          <w:trHeight w:val="20"/>
        </w:trPr>
        <w:tc>
          <w:tcPr>
            <w:tcW w:w="287" w:type="pct"/>
            <w:tcBorders>
              <w:top w:val="nil"/>
              <w:left w:val="nil"/>
              <w:bottom w:val="single" w:sz="4" w:space="0" w:color="auto"/>
              <w:right w:val="nil"/>
            </w:tcBorders>
            <w:shd w:val="clear" w:color="auto" w:fill="auto"/>
            <w:noWrap/>
            <w:hideMark/>
          </w:tcPr>
          <w:p w14:paraId="49FFC864" w14:textId="77777777" w:rsidR="00B164F6" w:rsidRPr="002C73A7" w:rsidRDefault="00B164F6" w:rsidP="00CE6358">
            <w:pPr>
              <w:spacing w:after="0" w:line="240" w:lineRule="auto"/>
              <w:rPr>
                <w:rFonts w:ascii="Times New Roman" w:eastAsia="Times New Roman" w:hAnsi="Times New Roman" w:cs="Times New Roman"/>
                <w:b/>
                <w:color w:val="000000" w:themeColor="text1"/>
                <w:sz w:val="20"/>
                <w:szCs w:val="20"/>
                <w:lang w:val="en-US"/>
              </w:rPr>
            </w:pPr>
            <w:r w:rsidRPr="002C73A7">
              <w:rPr>
                <w:rFonts w:ascii="Times New Roman" w:eastAsia="Times New Roman" w:hAnsi="Times New Roman" w:cs="Times New Roman"/>
                <w:b/>
                <w:color w:val="000000" w:themeColor="text1"/>
                <w:sz w:val="20"/>
                <w:szCs w:val="20"/>
                <w:lang w:val="en-US"/>
              </w:rPr>
              <w:t>H4</w:t>
            </w:r>
            <w:r w:rsidRPr="002C73A7">
              <w:rPr>
                <w:rFonts w:ascii="Times New Roman" w:eastAsia="Times New Roman" w:hAnsi="Times New Roman" w:cs="Times New Roman"/>
                <w:b/>
                <w:color w:val="000000" w:themeColor="text1"/>
                <w:sz w:val="20"/>
                <w:szCs w:val="20"/>
                <w:vertAlign w:val="subscript"/>
                <w:lang w:val="en-US"/>
              </w:rPr>
              <w:t>c</w:t>
            </w:r>
          </w:p>
        </w:tc>
        <w:tc>
          <w:tcPr>
            <w:tcW w:w="3497" w:type="pct"/>
            <w:tcBorders>
              <w:top w:val="nil"/>
              <w:left w:val="nil"/>
              <w:bottom w:val="single" w:sz="4" w:space="0" w:color="auto"/>
              <w:right w:val="nil"/>
            </w:tcBorders>
            <w:shd w:val="clear" w:color="auto" w:fill="auto"/>
            <w:hideMark/>
          </w:tcPr>
          <w:p w14:paraId="74B7765F" w14:textId="77777777" w:rsidR="00B164F6" w:rsidRPr="002C73A7" w:rsidRDefault="00B164F6" w:rsidP="00CE6358">
            <w:pPr>
              <w:spacing w:after="0" w:line="240" w:lineRule="auto"/>
              <w:rPr>
                <w:rFonts w:ascii="Times New Roman" w:eastAsia="Times New Roman" w:hAnsi="Times New Roman" w:cs="Times New Roman"/>
                <w:color w:val="000000" w:themeColor="text1"/>
                <w:sz w:val="20"/>
                <w:szCs w:val="20"/>
                <w:lang w:val="en-US"/>
              </w:rPr>
            </w:pPr>
            <w:r w:rsidRPr="002C73A7">
              <w:rPr>
                <w:rFonts w:ascii="Times New Roman" w:eastAsia="Times New Roman" w:hAnsi="Times New Roman" w:cs="Times New Roman"/>
                <w:color w:val="000000" w:themeColor="text1"/>
                <w:sz w:val="20"/>
                <w:szCs w:val="20"/>
                <w:lang w:val="en-US"/>
              </w:rPr>
              <w:t xml:space="preserve">The effect of </w:t>
            </w:r>
            <w:r w:rsidRPr="002C73A7">
              <w:rPr>
                <w:rFonts w:ascii="Times New Roman" w:eastAsia="Times New Roman" w:hAnsi="Times New Roman" w:cs="Times New Roman"/>
                <w:bCs/>
                <w:color w:val="000000" w:themeColor="text1"/>
                <w:sz w:val="20"/>
                <w:szCs w:val="20"/>
                <w:lang w:val="en-US"/>
              </w:rPr>
              <w:t xml:space="preserve">strategic purchasing performance </w:t>
            </w:r>
            <w:r w:rsidRPr="002C73A7">
              <w:rPr>
                <w:rFonts w:ascii="Times New Roman" w:eastAsia="Times New Roman" w:hAnsi="Times New Roman" w:cs="Times New Roman"/>
                <w:color w:val="000000" w:themeColor="text1"/>
                <w:sz w:val="20"/>
                <w:szCs w:val="20"/>
                <w:lang w:val="en-US"/>
              </w:rPr>
              <w:t xml:space="preserve">on </w:t>
            </w:r>
            <w:r w:rsidRPr="002C73A7">
              <w:rPr>
                <w:rFonts w:ascii="Times New Roman" w:eastAsia="Times New Roman" w:hAnsi="Times New Roman" w:cs="Times New Roman"/>
                <w:bCs/>
                <w:color w:val="000000" w:themeColor="text1"/>
                <w:sz w:val="20"/>
                <w:szCs w:val="20"/>
                <w:lang w:val="en-US"/>
              </w:rPr>
              <w:t xml:space="preserve">savings performance </w:t>
            </w:r>
            <w:r w:rsidRPr="002C73A7">
              <w:rPr>
                <w:rFonts w:ascii="Times New Roman" w:eastAsia="Times New Roman" w:hAnsi="Times New Roman" w:cs="Times New Roman"/>
                <w:color w:val="000000" w:themeColor="text1"/>
                <w:sz w:val="20"/>
                <w:szCs w:val="20"/>
                <w:lang w:val="en-US"/>
              </w:rPr>
              <w:t xml:space="preserve">is moderated by </w:t>
            </w:r>
            <w:r w:rsidRPr="002C73A7">
              <w:rPr>
                <w:rFonts w:ascii="Times New Roman" w:eastAsia="Times New Roman" w:hAnsi="Times New Roman" w:cs="Times New Roman"/>
                <w:bCs/>
                <w:color w:val="000000" w:themeColor="text1"/>
                <w:sz w:val="20"/>
                <w:szCs w:val="20"/>
                <w:lang w:val="en-US"/>
              </w:rPr>
              <w:t>purchasing integration</w:t>
            </w:r>
            <w:r w:rsidRPr="002C73A7">
              <w:rPr>
                <w:rFonts w:ascii="Times New Roman" w:eastAsia="Times New Roman" w:hAnsi="Times New Roman" w:cs="Times New Roman"/>
                <w:color w:val="000000" w:themeColor="text1"/>
                <w:sz w:val="20"/>
                <w:szCs w:val="20"/>
                <w:lang w:val="en-US"/>
              </w:rPr>
              <w:t>.</w:t>
            </w:r>
          </w:p>
        </w:tc>
        <w:tc>
          <w:tcPr>
            <w:tcW w:w="608" w:type="pct"/>
            <w:tcBorders>
              <w:top w:val="nil"/>
              <w:left w:val="nil"/>
              <w:bottom w:val="single" w:sz="4" w:space="0" w:color="auto"/>
              <w:right w:val="nil"/>
            </w:tcBorders>
            <w:shd w:val="clear" w:color="auto" w:fill="auto"/>
            <w:noWrap/>
            <w:vAlign w:val="center"/>
            <w:hideMark/>
          </w:tcPr>
          <w:p w14:paraId="3D4516BE" w14:textId="77777777" w:rsidR="00B164F6" w:rsidRPr="002C73A7" w:rsidRDefault="00B164F6" w:rsidP="00CE6358">
            <w:pPr>
              <w:spacing w:after="0" w:line="240" w:lineRule="auto"/>
              <w:jc w:val="center"/>
              <w:rPr>
                <w:rFonts w:ascii="Times New Roman" w:eastAsia="Times New Roman" w:hAnsi="Times New Roman" w:cs="Times New Roman"/>
                <w:color w:val="000000" w:themeColor="text1"/>
                <w:sz w:val="20"/>
                <w:szCs w:val="20"/>
                <w:lang w:val="en-US"/>
              </w:rPr>
            </w:pPr>
            <w:r w:rsidRPr="002C73A7">
              <w:rPr>
                <w:rFonts w:ascii="Times New Roman" w:eastAsia="Times New Roman" w:hAnsi="Times New Roman" w:cs="Times New Roman"/>
                <w:color w:val="000000" w:themeColor="text1"/>
                <w:sz w:val="20"/>
                <w:szCs w:val="20"/>
                <w:lang w:val="en-US"/>
              </w:rPr>
              <w:t>+</w:t>
            </w:r>
          </w:p>
        </w:tc>
        <w:tc>
          <w:tcPr>
            <w:tcW w:w="608" w:type="pct"/>
            <w:tcBorders>
              <w:top w:val="nil"/>
              <w:left w:val="nil"/>
              <w:bottom w:val="single" w:sz="4" w:space="0" w:color="auto"/>
              <w:right w:val="nil"/>
            </w:tcBorders>
            <w:shd w:val="clear" w:color="auto" w:fill="auto"/>
            <w:noWrap/>
            <w:hideMark/>
          </w:tcPr>
          <w:p w14:paraId="1E865702" w14:textId="77777777" w:rsidR="00B164F6" w:rsidRPr="002C73A7" w:rsidRDefault="00B164F6" w:rsidP="00CE6358">
            <w:pPr>
              <w:spacing w:after="0" w:line="240" w:lineRule="auto"/>
              <w:jc w:val="center"/>
              <w:rPr>
                <w:rFonts w:ascii="Times New Roman" w:eastAsia="Times New Roman" w:hAnsi="Times New Roman" w:cs="Times New Roman"/>
                <w:color w:val="000000" w:themeColor="text1"/>
                <w:sz w:val="20"/>
                <w:szCs w:val="20"/>
                <w:lang w:val="en-US"/>
              </w:rPr>
            </w:pPr>
            <w:r w:rsidRPr="002C73A7">
              <w:rPr>
                <w:rFonts w:ascii="Times New Roman" w:eastAsia="Times New Roman" w:hAnsi="Times New Roman" w:cs="Times New Roman"/>
                <w:color w:val="000000" w:themeColor="text1"/>
                <w:sz w:val="20"/>
                <w:szCs w:val="20"/>
                <w:lang w:val="en-US"/>
              </w:rPr>
              <w:t>supported</w:t>
            </w:r>
          </w:p>
        </w:tc>
      </w:tr>
    </w:tbl>
    <w:p w14:paraId="5BE13E3D" w14:textId="77AD5B6B" w:rsidR="002A0B67" w:rsidRPr="002C73A7" w:rsidRDefault="00136D8C" w:rsidP="002A0B67">
      <w:pPr>
        <w:pStyle w:val="Heading1"/>
        <w:keepNext w:val="0"/>
        <w:keepLines w:val="0"/>
        <w:widowControl w:val="0"/>
        <w:spacing w:line="480" w:lineRule="auto"/>
        <w:rPr>
          <w:rStyle w:val="Strong"/>
          <w:rFonts w:ascii="Times New Roman" w:hAnsi="Times New Roman" w:cs="Times New Roman"/>
          <w:b/>
          <w:color w:val="000000" w:themeColor="text1"/>
          <w:sz w:val="24"/>
          <w:lang w:val="en-US"/>
        </w:rPr>
      </w:pPr>
      <w:r>
        <w:rPr>
          <w:rStyle w:val="Strong"/>
          <w:rFonts w:ascii="Times New Roman" w:hAnsi="Times New Roman" w:cs="Times New Roman"/>
          <w:b/>
          <w:color w:val="000000" w:themeColor="text1"/>
          <w:sz w:val="24"/>
          <w:lang w:val="en-US"/>
        </w:rPr>
        <w:t>4</w:t>
      </w:r>
      <w:r w:rsidR="002A0B67" w:rsidRPr="002C73A7">
        <w:rPr>
          <w:rStyle w:val="Strong"/>
          <w:rFonts w:ascii="Times New Roman" w:hAnsi="Times New Roman" w:cs="Times New Roman"/>
          <w:b/>
          <w:color w:val="000000" w:themeColor="text1"/>
          <w:sz w:val="24"/>
          <w:lang w:val="en-US"/>
        </w:rPr>
        <w:t xml:space="preserve">. Discussion and </w:t>
      </w:r>
      <w:r w:rsidR="000973D6" w:rsidRPr="002C73A7">
        <w:rPr>
          <w:rStyle w:val="Strong"/>
          <w:rFonts w:ascii="Times New Roman" w:hAnsi="Times New Roman" w:cs="Times New Roman"/>
          <w:b/>
          <w:color w:val="000000" w:themeColor="text1"/>
          <w:sz w:val="24"/>
          <w:lang w:val="en-US"/>
        </w:rPr>
        <w:t>c</w:t>
      </w:r>
      <w:r w:rsidR="002A0B67" w:rsidRPr="002C73A7">
        <w:rPr>
          <w:rStyle w:val="Strong"/>
          <w:rFonts w:ascii="Times New Roman" w:hAnsi="Times New Roman" w:cs="Times New Roman"/>
          <w:b/>
          <w:color w:val="000000" w:themeColor="text1"/>
          <w:sz w:val="24"/>
          <w:lang w:val="en-US"/>
        </w:rPr>
        <w:t>onclusion</w:t>
      </w:r>
    </w:p>
    <w:p w14:paraId="29025D5A" w14:textId="77777777" w:rsidR="003309B4" w:rsidRDefault="00577510" w:rsidP="003309B4">
      <w:pPr>
        <w:widowControl w:val="0"/>
        <w:spacing w:after="0" w:line="480" w:lineRule="auto"/>
        <w:ind w:firstLine="426"/>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This</w:t>
      </w:r>
      <w:r w:rsidR="003A1CEC" w:rsidRPr="002C73A7">
        <w:rPr>
          <w:rFonts w:ascii="Times New Roman" w:hAnsi="Times New Roman" w:cs="Times New Roman"/>
          <w:color w:val="000000" w:themeColor="text1"/>
          <w:sz w:val="24"/>
          <w:szCs w:val="24"/>
          <w:lang w:val="en-US"/>
        </w:rPr>
        <w:t xml:space="preserve"> study </w:t>
      </w:r>
      <w:r w:rsidR="00DF4684" w:rsidRPr="002C73A7">
        <w:rPr>
          <w:rFonts w:ascii="Times New Roman" w:hAnsi="Times New Roman" w:cs="Times New Roman"/>
          <w:color w:val="000000" w:themeColor="text1"/>
          <w:sz w:val="24"/>
          <w:szCs w:val="24"/>
          <w:lang w:val="en-US"/>
        </w:rPr>
        <w:t xml:space="preserve">aimed at investigating how purchasing knowledge can enhance </w:t>
      </w:r>
      <w:r w:rsidR="0041128D" w:rsidRPr="002C73A7">
        <w:rPr>
          <w:rFonts w:ascii="Times New Roman" w:hAnsi="Times New Roman" w:cs="Times New Roman"/>
          <w:color w:val="000000" w:themeColor="text1"/>
          <w:sz w:val="24"/>
          <w:szCs w:val="24"/>
          <w:lang w:val="en-US"/>
        </w:rPr>
        <w:t xml:space="preserve">the </w:t>
      </w:r>
      <w:r w:rsidR="00DF4684" w:rsidRPr="002C73A7">
        <w:rPr>
          <w:rFonts w:ascii="Times New Roman" w:hAnsi="Times New Roman" w:cs="Times New Roman"/>
          <w:color w:val="000000" w:themeColor="text1"/>
          <w:sz w:val="24"/>
          <w:szCs w:val="24"/>
          <w:lang w:val="en-US"/>
        </w:rPr>
        <w:t xml:space="preserve">strategic </w:t>
      </w:r>
      <w:r w:rsidR="00715485" w:rsidRPr="002C73A7">
        <w:rPr>
          <w:rFonts w:ascii="Times New Roman" w:hAnsi="Times New Roman" w:cs="Times New Roman"/>
          <w:color w:val="000000" w:themeColor="text1"/>
          <w:sz w:val="24"/>
          <w:szCs w:val="24"/>
          <w:lang w:val="en-US"/>
        </w:rPr>
        <w:t xml:space="preserve">performance </w:t>
      </w:r>
      <w:r w:rsidRPr="002C73A7">
        <w:rPr>
          <w:rFonts w:ascii="Times New Roman" w:hAnsi="Times New Roman" w:cs="Times New Roman"/>
          <w:color w:val="000000" w:themeColor="text1"/>
          <w:sz w:val="24"/>
          <w:szCs w:val="24"/>
          <w:lang w:val="en-US"/>
        </w:rPr>
        <w:t>and</w:t>
      </w:r>
      <w:r w:rsidR="00DF4684" w:rsidRPr="002C73A7">
        <w:rPr>
          <w:rFonts w:ascii="Times New Roman" w:hAnsi="Times New Roman" w:cs="Times New Roman"/>
          <w:color w:val="000000" w:themeColor="text1"/>
          <w:sz w:val="24"/>
          <w:szCs w:val="24"/>
          <w:lang w:val="en-US"/>
        </w:rPr>
        <w:t xml:space="preserve"> savings performance of purchasing and how the two performance dimensions relate to each other, </w:t>
      </w:r>
      <w:r w:rsidRPr="002C73A7">
        <w:rPr>
          <w:rFonts w:ascii="Times New Roman" w:hAnsi="Times New Roman" w:cs="Times New Roman"/>
          <w:color w:val="000000" w:themeColor="text1"/>
          <w:sz w:val="24"/>
          <w:szCs w:val="24"/>
          <w:lang w:val="en-US"/>
        </w:rPr>
        <w:t xml:space="preserve">while </w:t>
      </w:r>
      <w:r w:rsidR="00DF4684" w:rsidRPr="002C73A7">
        <w:rPr>
          <w:rFonts w:ascii="Times New Roman" w:hAnsi="Times New Roman" w:cs="Times New Roman"/>
          <w:color w:val="000000" w:themeColor="text1"/>
          <w:sz w:val="24"/>
          <w:szCs w:val="24"/>
          <w:lang w:val="en-US"/>
        </w:rPr>
        <w:t xml:space="preserve">considering purchasing integration as a moderator. </w:t>
      </w:r>
      <w:r w:rsidR="003A1CEC" w:rsidRPr="002C73A7">
        <w:rPr>
          <w:rFonts w:ascii="Times New Roman" w:hAnsi="Times New Roman" w:cs="Times New Roman"/>
          <w:color w:val="000000" w:themeColor="text1"/>
          <w:sz w:val="24"/>
          <w:szCs w:val="24"/>
          <w:lang w:val="en-US"/>
        </w:rPr>
        <w:t>According to the knowledge-based view of the firm, purchasing knowledge and the proper application and configuration of such knowledge should drive performance. Further, purchasing integration should amplify those effects.</w:t>
      </w:r>
    </w:p>
    <w:p w14:paraId="662CE7DE" w14:textId="72AAD023" w:rsidR="00C12145" w:rsidRPr="002C73A7" w:rsidRDefault="00B1323A" w:rsidP="003309B4">
      <w:pPr>
        <w:widowControl w:val="0"/>
        <w:spacing w:after="0" w:line="480" w:lineRule="auto"/>
        <w:ind w:firstLine="426"/>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Our findings </w:t>
      </w:r>
      <w:r w:rsidR="007F2F13">
        <w:rPr>
          <w:rFonts w:ascii="Times New Roman" w:hAnsi="Times New Roman" w:cs="Times New Roman"/>
          <w:color w:val="000000" w:themeColor="text1"/>
          <w:sz w:val="24"/>
          <w:szCs w:val="24"/>
          <w:lang w:val="en-US"/>
        </w:rPr>
        <w:t xml:space="preserve">support </w:t>
      </w:r>
      <w:r w:rsidRPr="002C73A7">
        <w:rPr>
          <w:rFonts w:ascii="Times New Roman" w:hAnsi="Times New Roman" w:cs="Times New Roman"/>
          <w:color w:val="000000" w:themeColor="text1"/>
          <w:sz w:val="24"/>
          <w:szCs w:val="24"/>
          <w:lang w:val="en-US"/>
        </w:rPr>
        <w:t>the</w:t>
      </w:r>
      <w:r w:rsidR="00C12145" w:rsidRPr="002C73A7">
        <w:rPr>
          <w:rFonts w:ascii="Times New Roman" w:hAnsi="Times New Roman" w:cs="Times New Roman"/>
          <w:color w:val="000000" w:themeColor="text1"/>
          <w:sz w:val="24"/>
          <w:szCs w:val="24"/>
          <w:lang w:val="en-US"/>
        </w:rPr>
        <w:t xml:space="preserve"> positive impact of purchasing knowledge </w:t>
      </w:r>
      <w:r w:rsidR="00157491" w:rsidRPr="002C73A7">
        <w:rPr>
          <w:rFonts w:ascii="Times New Roman" w:hAnsi="Times New Roman" w:cs="Times New Roman"/>
          <w:color w:val="000000" w:themeColor="text1"/>
          <w:sz w:val="24"/>
          <w:szCs w:val="24"/>
          <w:lang w:val="en-US"/>
        </w:rPr>
        <w:t xml:space="preserve">on both performance </w:t>
      </w:r>
      <w:r w:rsidR="00157491" w:rsidRPr="002C73A7">
        <w:rPr>
          <w:rFonts w:ascii="Times New Roman" w:hAnsi="Times New Roman" w:cs="Times New Roman"/>
          <w:color w:val="000000" w:themeColor="text1"/>
          <w:sz w:val="24"/>
          <w:szCs w:val="24"/>
          <w:lang w:val="en-US"/>
        </w:rPr>
        <w:lastRenderedPageBreak/>
        <w:t xml:space="preserve">dimensions as derived from </w:t>
      </w:r>
      <w:r w:rsidR="00BB355A">
        <w:rPr>
          <w:rFonts w:ascii="Times New Roman" w:hAnsi="Times New Roman" w:cs="Times New Roman"/>
          <w:color w:val="000000" w:themeColor="text1"/>
          <w:sz w:val="24"/>
          <w:szCs w:val="24"/>
          <w:lang w:val="en-US"/>
        </w:rPr>
        <w:t>the literature</w:t>
      </w:r>
      <w:r w:rsidR="00157491" w:rsidRPr="002C73A7">
        <w:rPr>
          <w:rFonts w:ascii="Times New Roman" w:hAnsi="Times New Roman" w:cs="Times New Roman"/>
          <w:color w:val="000000" w:themeColor="text1"/>
          <w:sz w:val="24"/>
          <w:szCs w:val="24"/>
          <w:lang w:val="en-US"/>
        </w:rPr>
        <w:t xml:space="preserve">. Further, the results also suggest that strategic purchasing performance mediates the impact of purchasing knowledge on savings performance and that the direct </w:t>
      </w:r>
      <w:r w:rsidR="00577510" w:rsidRPr="002C73A7">
        <w:rPr>
          <w:rFonts w:ascii="Times New Roman" w:hAnsi="Times New Roman" w:cs="Times New Roman"/>
          <w:color w:val="000000" w:themeColor="text1"/>
          <w:sz w:val="24"/>
          <w:szCs w:val="24"/>
          <w:lang w:val="en-US"/>
        </w:rPr>
        <w:t>and</w:t>
      </w:r>
      <w:r w:rsidR="00157491" w:rsidRPr="002C73A7">
        <w:rPr>
          <w:rFonts w:ascii="Times New Roman" w:hAnsi="Times New Roman" w:cs="Times New Roman"/>
          <w:color w:val="000000" w:themeColor="text1"/>
          <w:sz w:val="24"/>
          <w:szCs w:val="24"/>
          <w:lang w:val="en-US"/>
        </w:rPr>
        <w:t xml:space="preserve"> indirect effect</w:t>
      </w:r>
      <w:r w:rsidR="0041128D" w:rsidRPr="002C73A7">
        <w:rPr>
          <w:rFonts w:ascii="Times New Roman" w:hAnsi="Times New Roman" w:cs="Times New Roman"/>
          <w:color w:val="000000" w:themeColor="text1"/>
          <w:sz w:val="24"/>
          <w:szCs w:val="24"/>
          <w:lang w:val="en-US"/>
        </w:rPr>
        <w:t>s</w:t>
      </w:r>
      <w:r w:rsidR="00157491" w:rsidRPr="002C73A7">
        <w:rPr>
          <w:rFonts w:ascii="Times New Roman" w:hAnsi="Times New Roman" w:cs="Times New Roman"/>
          <w:color w:val="000000" w:themeColor="text1"/>
          <w:sz w:val="24"/>
          <w:szCs w:val="24"/>
          <w:lang w:val="en-US"/>
        </w:rPr>
        <w:t xml:space="preserve"> of purchasing knowledge on savings performance is moderated by purchasing integration. Below</w:t>
      </w:r>
      <w:r w:rsidR="00577510" w:rsidRPr="002C73A7">
        <w:rPr>
          <w:rFonts w:ascii="Times New Roman" w:hAnsi="Times New Roman" w:cs="Times New Roman"/>
          <w:color w:val="000000" w:themeColor="text1"/>
          <w:sz w:val="24"/>
          <w:szCs w:val="24"/>
          <w:lang w:val="en-US"/>
        </w:rPr>
        <w:t>,</w:t>
      </w:r>
      <w:r w:rsidR="00157491" w:rsidRPr="002C73A7">
        <w:rPr>
          <w:rFonts w:ascii="Times New Roman" w:hAnsi="Times New Roman" w:cs="Times New Roman"/>
          <w:color w:val="000000" w:themeColor="text1"/>
          <w:sz w:val="24"/>
          <w:szCs w:val="24"/>
          <w:lang w:val="en-US"/>
        </w:rPr>
        <w:t xml:space="preserve"> we elaborate on the findings and provide theoretical and managerial implications.</w:t>
      </w:r>
    </w:p>
    <w:p w14:paraId="7A4641FD" w14:textId="77777777" w:rsidR="00577510" w:rsidRPr="002C73A7" w:rsidRDefault="00577510" w:rsidP="002D4F4A">
      <w:pPr>
        <w:widowControl w:val="0"/>
        <w:spacing w:after="0" w:line="480" w:lineRule="auto"/>
        <w:ind w:firstLine="708"/>
        <w:rPr>
          <w:rFonts w:ascii="Times New Roman" w:hAnsi="Times New Roman" w:cs="Times New Roman"/>
          <w:color w:val="000000" w:themeColor="text1"/>
          <w:sz w:val="24"/>
          <w:szCs w:val="24"/>
          <w:lang w:val="en-US"/>
        </w:rPr>
      </w:pPr>
    </w:p>
    <w:p w14:paraId="63C828CE" w14:textId="77777777" w:rsidR="00157491" w:rsidRPr="002C73A7" w:rsidRDefault="00157491" w:rsidP="00157491">
      <w:pPr>
        <w:pStyle w:val="Heading2"/>
        <w:keepNext w:val="0"/>
        <w:keepLines w:val="0"/>
        <w:widowControl w:val="0"/>
        <w:spacing w:before="0" w:line="480" w:lineRule="auto"/>
        <w:rPr>
          <w:rFonts w:ascii="Times New Roman" w:hAnsi="Times New Roman" w:cs="Times New Roman"/>
          <w:b w:val="0"/>
          <w:bCs w:val="0"/>
          <w:i/>
          <w:color w:val="000000" w:themeColor="text1"/>
          <w:sz w:val="24"/>
          <w:szCs w:val="28"/>
          <w:lang w:val="en-US"/>
        </w:rPr>
      </w:pPr>
      <w:r w:rsidRPr="002C73A7">
        <w:rPr>
          <w:rFonts w:ascii="Times New Roman" w:hAnsi="Times New Roman" w:cs="Times New Roman"/>
          <w:b w:val="0"/>
          <w:i/>
          <w:color w:val="000000" w:themeColor="text1"/>
          <w:sz w:val="24"/>
          <w:szCs w:val="24"/>
          <w:lang w:val="en-US"/>
        </w:rPr>
        <w:t>4.1. Theoretical implications</w:t>
      </w:r>
    </w:p>
    <w:p w14:paraId="10D25C07" w14:textId="196800FA" w:rsidR="00C76496" w:rsidRPr="002C73A7" w:rsidRDefault="00C76496" w:rsidP="00BB355A">
      <w:pPr>
        <w:widowControl w:val="0"/>
        <w:spacing w:after="0" w:line="480" w:lineRule="auto"/>
        <w:ind w:firstLine="426"/>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First, we offered a holistic definition of purchasing knowledge, covering the main areas</w:t>
      </w:r>
      <w:r w:rsidR="00577510"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such as commercial knowledge, technical knowledge</w:t>
      </w:r>
      <w:r w:rsidR="0041128D"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and supplier </w:t>
      </w:r>
      <w:r w:rsidR="00715485" w:rsidRPr="002C73A7">
        <w:rPr>
          <w:rFonts w:ascii="Times New Roman" w:hAnsi="Times New Roman" w:cs="Times New Roman"/>
          <w:color w:val="000000" w:themeColor="text1"/>
          <w:sz w:val="24"/>
          <w:szCs w:val="24"/>
          <w:lang w:val="en-US"/>
        </w:rPr>
        <w:t xml:space="preserve">market </w:t>
      </w:r>
      <w:r w:rsidRPr="002C73A7">
        <w:rPr>
          <w:rFonts w:ascii="Times New Roman" w:hAnsi="Times New Roman" w:cs="Times New Roman"/>
          <w:color w:val="000000" w:themeColor="text1"/>
          <w:sz w:val="24"/>
          <w:szCs w:val="24"/>
          <w:lang w:val="en-US"/>
        </w:rPr>
        <w:t>knowledge</w:t>
      </w:r>
      <w:r w:rsidR="00DF4684" w:rsidRPr="002C73A7">
        <w:rPr>
          <w:rFonts w:ascii="Times New Roman" w:hAnsi="Times New Roman" w:cs="Times New Roman"/>
          <w:color w:val="000000" w:themeColor="text1"/>
          <w:sz w:val="24"/>
          <w:szCs w:val="24"/>
          <w:lang w:val="en-US"/>
        </w:rPr>
        <w:t>.</w:t>
      </w:r>
      <w:r w:rsidR="00444975" w:rsidRPr="002C73A7">
        <w:rPr>
          <w:rFonts w:ascii="Times New Roman" w:hAnsi="Times New Roman" w:cs="Times New Roman"/>
          <w:color w:val="000000" w:themeColor="text1"/>
          <w:sz w:val="24"/>
          <w:szCs w:val="24"/>
          <w:lang w:val="en-US"/>
        </w:rPr>
        <w:t xml:space="preserve"> </w:t>
      </w:r>
      <w:r w:rsidR="00715485" w:rsidRPr="002C73A7">
        <w:rPr>
          <w:rFonts w:ascii="Times New Roman" w:hAnsi="Times New Roman" w:cs="Times New Roman"/>
          <w:color w:val="000000" w:themeColor="text1"/>
          <w:sz w:val="24"/>
          <w:szCs w:val="24"/>
          <w:lang w:val="en-US"/>
        </w:rPr>
        <w:t>Such holistic definition also supports r</w:t>
      </w:r>
      <w:r w:rsidRPr="002C73A7">
        <w:rPr>
          <w:rFonts w:ascii="Times New Roman" w:hAnsi="Times New Roman" w:cs="Times New Roman"/>
          <w:color w:val="000000" w:themeColor="text1"/>
          <w:sz w:val="24"/>
          <w:szCs w:val="24"/>
          <w:lang w:val="en-US"/>
        </w:rPr>
        <w:t xml:space="preserve">ecent research </w:t>
      </w:r>
      <w:r w:rsidR="00715485" w:rsidRPr="002C73A7">
        <w:rPr>
          <w:rFonts w:ascii="Times New Roman" w:hAnsi="Times New Roman" w:cs="Times New Roman"/>
          <w:color w:val="000000" w:themeColor="text1"/>
          <w:sz w:val="24"/>
          <w:szCs w:val="24"/>
          <w:lang w:val="en-US"/>
        </w:rPr>
        <w:t xml:space="preserve">which </w:t>
      </w:r>
      <w:r w:rsidR="00BB355A">
        <w:rPr>
          <w:rFonts w:ascii="Times New Roman" w:hAnsi="Times New Roman" w:cs="Times New Roman"/>
          <w:color w:val="000000" w:themeColor="text1"/>
          <w:sz w:val="24"/>
          <w:szCs w:val="24"/>
          <w:lang w:val="en-US"/>
        </w:rPr>
        <w:t xml:space="preserve">showing </w:t>
      </w:r>
      <w:r w:rsidRPr="002C73A7">
        <w:rPr>
          <w:rFonts w:ascii="Times New Roman" w:hAnsi="Times New Roman" w:cs="Times New Roman"/>
          <w:color w:val="000000" w:themeColor="text1"/>
          <w:sz w:val="24"/>
          <w:szCs w:val="24"/>
          <w:lang w:val="en-US"/>
        </w:rPr>
        <w:t xml:space="preserve">that purchasing levers and their application are not to be treated </w:t>
      </w:r>
      <w:r w:rsidR="00715485" w:rsidRPr="002C73A7">
        <w:rPr>
          <w:rFonts w:ascii="Times New Roman" w:hAnsi="Times New Roman" w:cs="Times New Roman"/>
          <w:color w:val="000000" w:themeColor="text1"/>
          <w:sz w:val="24"/>
          <w:szCs w:val="24"/>
          <w:lang w:val="en-US"/>
        </w:rPr>
        <w:t xml:space="preserve">in isolation </w:t>
      </w:r>
      <w:r w:rsidRPr="002C73A7">
        <w:rPr>
          <w:rFonts w:ascii="Times New Roman" w:hAnsi="Times New Roman" w:cs="Times New Roman"/>
          <w:color w:val="000000" w:themeColor="text1"/>
          <w:sz w:val="24"/>
          <w:szCs w:val="24"/>
          <w:lang w:val="en-US"/>
        </w:rPr>
        <w:t xml:space="preserve">but as a combination appropriate to the respective situation of the buying firm </w:t>
      </w:r>
      <w:r w:rsidR="00C32EB0" w:rsidRPr="002C73A7">
        <w:rPr>
          <w:rFonts w:ascii="Times New Roman" w:hAnsi="Times New Roman" w:cs="Times New Roman"/>
          <w:color w:val="000000" w:themeColor="text1"/>
          <w:sz w:val="24"/>
          <w:szCs w:val="24"/>
          <w:lang w:val="en-US"/>
        </w:rPr>
        <w:fldChar w:fldCharType="begin" w:fldLock="1"/>
      </w:r>
      <w:r w:rsidR="00C32EB0" w:rsidRPr="002C73A7">
        <w:rPr>
          <w:rFonts w:ascii="Times New Roman" w:hAnsi="Times New Roman" w:cs="Times New Roman"/>
          <w:color w:val="000000" w:themeColor="text1"/>
          <w:sz w:val="24"/>
          <w:szCs w:val="24"/>
          <w:lang w:val="en-US"/>
        </w:rPr>
        <w:instrText>ADDIN CSL_CITATION { "citationItems" : [ { "id" : "ITEM-1", "itemData" : { "DOI" : "10.1016/j.ijpe.2016.04.011", "ISSN" : "09255273", "abstract" : "Purchasing portfolio models, above all the Kralji\u010d matrix, are widely adopted to recommend generic strategies and tactics for different categories of purchases. However, little has been done to empirically validate if conceptual and normative recommendations hold true. Does the application of tactical sourcing levers vary according to \u2018strategic importance\u2019 and \u2018supply risk\u2019 and, if so, how? To answer this question, data from a survey has been used to classify 107 sourcing projects of direct products into the non-critical, leverage, bottleneck and strategic quadrants of the Kralji\u010d matrix and to compare and contrast the profile of applied tactical sourcing levers in each quadrant. As a major contribution, this study draws on the knowledge of \u2018front-line\u2019 purchasing agents to show that, in practice, the full range of tactical sourcing levers is used in each of the four quadrants of the Kralji\u010d matrix. Based on the study's findings, we advocate moving away from a strict adherence to a limited number of recommended tactics in each quadrant of the Kralji\u010d matrix. Purchasers in practice use a mix of all tactical sourcing levers in all portfolio quadrants. Rather than being viewed as alternatives, tactical sourcing levers are used in an additive way in practice. The Kralji\u010d matrix may more usefully be conceptualized as a medium for debate and dialogue rather than providing mutually exclusive prescriptions to choosing the right tactical approaches.", "author" : [ { "dropping-particle" : "", "family" : "Hesping", "given" : "Frank Henrik", "non-dropping-particle" : "", "parse-names" : false, "suffix" : "" }, { "dropping-particle" : "", "family" : "Schiele", "given" : "Holger", "non-dropping-particle" : "", "parse-names" : false, "suffix" : "" } ], "container-title" : "International Journal of Production Economics", "id" : "ITEM-1", "issued" : { "date-parts" : [ [ "2016" ] ] }, "page" : "101-117", "title" : "Matching tactical sourcing levers with the Kralji\u010d matrix: Empirical evidence on purchasing portfolios", "type" : "article-journal", "volume" : "177" }, "uris" : [ "http://www.mendeley.com/documents/?uuid=d611021d-095a-409a-9535-6c23d6c99878" ] } ], "mendeley" : { "formattedCitation" : "(Hesping and Schiele, 2016)", "plainTextFormattedCitation" : "(Hesping and Schiele, 2016)", "previouslyFormattedCitation" : "(Hesping and Schiele, 2016)" }, "properties" : { "noteIndex" : 0 }, "schema" : "https://github.com/citation-style-language/schema/raw/master/csl-citation.json" }</w:instrText>
      </w:r>
      <w:r w:rsidR="00C32EB0" w:rsidRPr="002C73A7">
        <w:rPr>
          <w:rFonts w:ascii="Times New Roman" w:hAnsi="Times New Roman" w:cs="Times New Roman"/>
          <w:color w:val="000000" w:themeColor="text1"/>
          <w:sz w:val="24"/>
          <w:szCs w:val="24"/>
          <w:lang w:val="en-US"/>
        </w:rPr>
        <w:fldChar w:fldCharType="separate"/>
      </w:r>
      <w:r w:rsidR="00C32EB0" w:rsidRPr="002C73A7">
        <w:rPr>
          <w:rFonts w:ascii="Times New Roman" w:hAnsi="Times New Roman" w:cs="Times New Roman"/>
          <w:noProof/>
          <w:color w:val="000000" w:themeColor="text1"/>
          <w:sz w:val="24"/>
          <w:szCs w:val="24"/>
          <w:lang w:val="en-US"/>
        </w:rPr>
        <w:t>(Hesping and Schiele, 2016)</w:t>
      </w:r>
      <w:r w:rsidR="00C32EB0" w:rsidRPr="002C73A7">
        <w:rPr>
          <w:rFonts w:ascii="Times New Roman" w:hAnsi="Times New Roman" w:cs="Times New Roman"/>
          <w:color w:val="000000" w:themeColor="text1"/>
          <w:sz w:val="24"/>
          <w:szCs w:val="24"/>
          <w:lang w:val="en-US"/>
        </w:rPr>
        <w:fldChar w:fldCharType="end"/>
      </w:r>
      <w:r w:rsidRPr="002C73A7">
        <w:rPr>
          <w:rFonts w:ascii="Times New Roman" w:hAnsi="Times New Roman" w:cs="Times New Roman"/>
          <w:color w:val="000000" w:themeColor="text1"/>
          <w:sz w:val="24"/>
          <w:szCs w:val="24"/>
          <w:lang w:val="en-US"/>
        </w:rPr>
        <w:t>. We then tested the relation</w:t>
      </w:r>
      <w:r w:rsidR="00D27E39">
        <w:rPr>
          <w:rFonts w:ascii="Times New Roman" w:hAnsi="Times New Roman" w:cs="Times New Roman"/>
          <w:color w:val="000000" w:themeColor="text1"/>
          <w:sz w:val="24"/>
          <w:szCs w:val="24"/>
          <w:lang w:val="en-US"/>
        </w:rPr>
        <w:t>ship</w:t>
      </w:r>
      <w:r w:rsidRPr="002C73A7">
        <w:rPr>
          <w:rFonts w:ascii="Times New Roman" w:hAnsi="Times New Roman" w:cs="Times New Roman"/>
          <w:color w:val="000000" w:themeColor="text1"/>
          <w:sz w:val="24"/>
          <w:szCs w:val="24"/>
          <w:lang w:val="en-US"/>
        </w:rPr>
        <w:t xml:space="preserve"> of purchasing knowledge to real contracted savings by </w:t>
      </w:r>
      <w:r w:rsidR="00577510" w:rsidRPr="002C73A7">
        <w:rPr>
          <w:rFonts w:ascii="Times New Roman" w:hAnsi="Times New Roman" w:cs="Times New Roman"/>
          <w:color w:val="000000" w:themeColor="text1"/>
          <w:sz w:val="24"/>
          <w:szCs w:val="24"/>
          <w:lang w:val="en-US"/>
        </w:rPr>
        <w:t>conducting</w:t>
      </w:r>
      <w:r w:rsidRPr="002C73A7">
        <w:rPr>
          <w:rFonts w:ascii="Times New Roman" w:hAnsi="Times New Roman" w:cs="Times New Roman"/>
          <w:color w:val="000000" w:themeColor="text1"/>
          <w:sz w:val="24"/>
          <w:szCs w:val="24"/>
          <w:lang w:val="en-US"/>
        </w:rPr>
        <w:t xml:space="preserve"> regression analysis on extensive secondary data. </w:t>
      </w:r>
      <w:r w:rsidR="0072418D" w:rsidRPr="002C73A7">
        <w:rPr>
          <w:rFonts w:ascii="Times New Roman" w:hAnsi="Times New Roman" w:cs="Times New Roman"/>
          <w:color w:val="000000" w:themeColor="text1"/>
          <w:sz w:val="24"/>
          <w:szCs w:val="24"/>
          <w:lang w:val="en-US"/>
        </w:rPr>
        <w:t>Thus,</w:t>
      </w:r>
      <w:r w:rsidRPr="002C73A7">
        <w:rPr>
          <w:rFonts w:ascii="Times New Roman" w:hAnsi="Times New Roman" w:cs="Times New Roman"/>
          <w:color w:val="000000" w:themeColor="text1"/>
          <w:sz w:val="24"/>
          <w:szCs w:val="24"/>
          <w:lang w:val="en-US"/>
        </w:rPr>
        <w:t xml:space="preserve"> this </w:t>
      </w:r>
      <w:r w:rsidR="0041128D" w:rsidRPr="002C73A7">
        <w:rPr>
          <w:rFonts w:ascii="Times New Roman" w:hAnsi="Times New Roman" w:cs="Times New Roman"/>
          <w:color w:val="000000" w:themeColor="text1"/>
          <w:sz w:val="24"/>
          <w:szCs w:val="24"/>
          <w:lang w:val="en-US"/>
        </w:rPr>
        <w:t xml:space="preserve">study </w:t>
      </w:r>
      <w:r w:rsidRPr="002C73A7">
        <w:rPr>
          <w:rFonts w:ascii="Times New Roman" w:hAnsi="Times New Roman" w:cs="Times New Roman"/>
          <w:color w:val="000000" w:themeColor="text1"/>
          <w:sz w:val="24"/>
          <w:szCs w:val="24"/>
          <w:lang w:val="en-US"/>
        </w:rPr>
        <w:t xml:space="preserve">closes a gap, as typically </w:t>
      </w:r>
      <w:r w:rsidR="0041128D" w:rsidRPr="002C73A7">
        <w:rPr>
          <w:rFonts w:ascii="Times New Roman" w:hAnsi="Times New Roman" w:cs="Times New Roman"/>
          <w:color w:val="000000" w:themeColor="text1"/>
          <w:sz w:val="24"/>
          <w:szCs w:val="24"/>
          <w:lang w:val="en-US"/>
        </w:rPr>
        <w:t xml:space="preserve">the impact of </w:t>
      </w:r>
      <w:r w:rsidRPr="002C73A7">
        <w:rPr>
          <w:rFonts w:ascii="Times New Roman" w:hAnsi="Times New Roman" w:cs="Times New Roman"/>
          <w:color w:val="000000" w:themeColor="text1"/>
          <w:sz w:val="24"/>
          <w:szCs w:val="24"/>
          <w:lang w:val="en-US"/>
        </w:rPr>
        <w:t xml:space="preserve">purchasing performance </w:t>
      </w:r>
      <w:r w:rsidR="0072418D" w:rsidRPr="002C73A7">
        <w:rPr>
          <w:rFonts w:ascii="Times New Roman" w:hAnsi="Times New Roman" w:cs="Times New Roman"/>
          <w:color w:val="000000" w:themeColor="text1"/>
          <w:sz w:val="24"/>
          <w:szCs w:val="24"/>
          <w:lang w:val="en-US"/>
        </w:rPr>
        <w:t>was</w:t>
      </w:r>
      <w:r w:rsidRPr="002C73A7">
        <w:rPr>
          <w:rFonts w:ascii="Times New Roman" w:hAnsi="Times New Roman" w:cs="Times New Roman"/>
          <w:color w:val="000000" w:themeColor="text1"/>
          <w:sz w:val="24"/>
          <w:szCs w:val="24"/>
          <w:lang w:val="en-US"/>
        </w:rPr>
        <w:t xml:space="preserve"> tested and </w:t>
      </w:r>
      <w:r w:rsidR="00BB355A">
        <w:rPr>
          <w:rFonts w:ascii="Times New Roman" w:hAnsi="Times New Roman" w:cs="Times New Roman"/>
          <w:color w:val="000000" w:themeColor="text1"/>
          <w:sz w:val="24"/>
          <w:szCs w:val="24"/>
          <w:lang w:val="en-US"/>
        </w:rPr>
        <w:t xml:space="preserve">supported </w:t>
      </w:r>
      <w:r w:rsidRPr="002C73A7">
        <w:rPr>
          <w:rFonts w:ascii="Times New Roman" w:hAnsi="Times New Roman" w:cs="Times New Roman"/>
          <w:color w:val="000000" w:themeColor="text1"/>
          <w:sz w:val="24"/>
          <w:szCs w:val="24"/>
          <w:lang w:val="en-US"/>
        </w:rPr>
        <w:t xml:space="preserve">on primary perceptual performance scales </w:t>
      </w:r>
      <w:r w:rsidR="0072418D" w:rsidRPr="002C73A7">
        <w:rPr>
          <w:rFonts w:ascii="Times New Roman" w:hAnsi="Times New Roman" w:cs="Times New Roman"/>
          <w:color w:val="000000" w:themeColor="text1"/>
          <w:sz w:val="24"/>
          <w:szCs w:val="24"/>
          <w:lang w:val="en-US"/>
        </w:rPr>
        <w:t>instead of</w:t>
      </w:r>
      <w:r w:rsidRPr="002C73A7">
        <w:rPr>
          <w:rFonts w:ascii="Times New Roman" w:hAnsi="Times New Roman" w:cs="Times New Roman"/>
          <w:color w:val="000000" w:themeColor="text1"/>
          <w:sz w:val="24"/>
          <w:szCs w:val="24"/>
          <w:lang w:val="en-US"/>
        </w:rPr>
        <w:t xml:space="preserve"> on secondary data with objective financial metrics. </w:t>
      </w:r>
    </w:p>
    <w:p w14:paraId="71212F50" w14:textId="3E7DE33E" w:rsidR="007977D7" w:rsidRPr="002C73A7" w:rsidRDefault="00C76496" w:rsidP="00FD01CC">
      <w:pPr>
        <w:widowControl w:val="0"/>
        <w:spacing w:after="0" w:line="480" w:lineRule="auto"/>
        <w:ind w:firstLine="708"/>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P</w:t>
      </w:r>
      <w:r w:rsidR="00727F73" w:rsidRPr="002C73A7">
        <w:rPr>
          <w:rFonts w:ascii="Times New Roman" w:hAnsi="Times New Roman" w:cs="Times New Roman"/>
          <w:color w:val="000000" w:themeColor="text1"/>
          <w:sz w:val="24"/>
          <w:szCs w:val="24"/>
          <w:lang w:val="en-US"/>
        </w:rPr>
        <w:t xml:space="preserve">revious </w:t>
      </w:r>
      <w:r w:rsidR="00B1323A" w:rsidRPr="002C73A7">
        <w:rPr>
          <w:rFonts w:ascii="Times New Roman" w:hAnsi="Times New Roman" w:cs="Times New Roman"/>
          <w:color w:val="000000" w:themeColor="text1"/>
          <w:sz w:val="24"/>
          <w:szCs w:val="24"/>
          <w:lang w:val="en-US"/>
        </w:rPr>
        <w:t>supply chain research suggest</w:t>
      </w:r>
      <w:r w:rsidR="0041128D" w:rsidRPr="002C73A7">
        <w:rPr>
          <w:rFonts w:ascii="Times New Roman" w:hAnsi="Times New Roman" w:cs="Times New Roman"/>
          <w:color w:val="000000" w:themeColor="text1"/>
          <w:sz w:val="24"/>
          <w:szCs w:val="24"/>
          <w:lang w:val="en-US"/>
        </w:rPr>
        <w:t>ed</w:t>
      </w:r>
      <w:r w:rsidR="00B1323A" w:rsidRPr="002C73A7">
        <w:rPr>
          <w:rFonts w:ascii="Times New Roman" w:hAnsi="Times New Roman" w:cs="Times New Roman"/>
          <w:color w:val="000000" w:themeColor="text1"/>
          <w:sz w:val="24"/>
          <w:szCs w:val="24"/>
          <w:lang w:val="en-US"/>
        </w:rPr>
        <w:t xml:space="preserve"> </w:t>
      </w:r>
      <w:r w:rsidR="00727F73" w:rsidRPr="002C73A7">
        <w:rPr>
          <w:rFonts w:ascii="Times New Roman" w:hAnsi="Times New Roman" w:cs="Times New Roman"/>
          <w:color w:val="000000" w:themeColor="text1"/>
          <w:sz w:val="24"/>
          <w:szCs w:val="24"/>
          <w:lang w:val="en-US"/>
        </w:rPr>
        <w:t xml:space="preserve">that higher levels of knowledge positively influence financial performance </w:t>
      </w:r>
      <w:r w:rsidR="00C32EB0" w:rsidRPr="002C73A7">
        <w:rPr>
          <w:rFonts w:ascii="Times New Roman" w:hAnsi="Times New Roman" w:cs="Times New Roman"/>
          <w:color w:val="000000" w:themeColor="text1"/>
          <w:sz w:val="24"/>
          <w:szCs w:val="24"/>
          <w:lang w:val="en-US"/>
        </w:rPr>
        <w:fldChar w:fldCharType="begin" w:fldLock="1"/>
      </w:r>
      <w:r w:rsidR="00C32EB0" w:rsidRPr="002C73A7">
        <w:rPr>
          <w:rFonts w:ascii="Times New Roman" w:hAnsi="Times New Roman" w:cs="Times New Roman"/>
          <w:color w:val="000000" w:themeColor="text1"/>
          <w:sz w:val="24"/>
          <w:szCs w:val="24"/>
          <w:lang w:val="en-US"/>
        </w:rPr>
        <w:instrText>ADDIN CSL_CITATION { "citationItems" : [ { "id" : "ITEM-1", "itemData" : { "DOI" : "10.1108/01443571111153058", "ISSN" : "0144-3577", "abstract" : "Purpose \u2013 The purpose of this paper is to examine the relationships between internal process improvement investments, applied channel logistics knowledge, and financial performance for make\u2010to\u2010order (MTO) and make\u2010to\u2010stock (MTS) manufacturers. This study takes the position that knowledge, specifically tacit or applied knowledge, may serve as a key indicator of organizational performance. In this study, the tacit knowledge exhibited in intentional logistics integration activities is captured in the construct applied channel logistics knowledge.Design/methodology/approach \u2013 A structural equation model, controlling for firm size and demand uncertainty, is used to examine these relationships. A sampling frame of 1,264 senior manufacturing \u201cexecutives\u201d provided 222 usable surveys representing 210 firms.Findings \u2013 The results show that for MTO firms, higher investments in internal process improvement relate to higher applied channel logistics knowledge, whereas for MTS firms, the relationship does not hold, and...", "author" : [ { "dropping-particle" : "", "family" : "Birou", "given" : "Laura", "non-dropping-particle" : "", "parse-names" : false, "suffix" : "" }, { "dropping-particle" : "", "family" : "Germain", "given" : "Richard N.", "non-dropping-particle" : "", "parse-names" : false, "suffix" : "" }, { "dropping-particle" : "", "family" : "Christensen", "given" : "William J.", "non-dropping-particle" : "", "parse-names" : false, "suffix" : "" } ], "container-title" : "International Journal of Operations &amp; Production Management", "id" : "ITEM-1", "issue" : "8", "issued" : { "date-parts" : [ [ "2011", "7", "19" ] ] }, "page" : "816-834", "publisher" : "Emerald Group Publishing Limited", "title" : "Applied logistics knowledge impact on financial performance", "type" : "article-journal", "volume" : "31" }, "uris" : [ "http://www.mendeley.com/documents/?uuid=f7b27c43-86ec-407f-bc97-437bcfad386c" ] }, { "id" : "ITEM-2", "itemData" : { "DOI" : "10.1016/j.jom.2008.09.003", "ISBN" : "0272-6963", "ISSN" : "02726963", "PMID" : "37231723", "abstract" : "This research empirically examines the importance of knowledge management processes to operational and overall organizational performance (OPERF). Specifically, results indicate that a shared interpretation of knowledge among operational personnel mediates how knowledge is disseminated and used to design and implement a unified operational response to that knowledge. Further, results collected in a logistics operations (LO) context support a strong positive relationship between this knowledge management process and operational and organizational performance. Importantly, psychometric measures for organizational performance collected from managerial respondents were strongly correlated with secondary financial data for participating firms obtained from Compustat, thus supporting a link about operational performance and hard organizational performance data.", "author" : [ { "dropping-particle" : "", "family" : "Fugate", "given" : "Brian S.", "non-dropping-particle" : "", "parse-names" : false, "suffix" : "" }, { "dropping-particle" : "", "family" : "Stank", "given" : "Theodore P.", "non-dropping-particle" : "", "parse-names" : false, "suffix" : "" }, { "dropping-particle" : "", "family" : "Mentzer", "given" : "John T.", "non-dropping-particle" : "", "parse-names" : false, "suffix" : "" } ], "container-title" : "Journal of Operations Management", "id" : "ITEM-2", "issue" : "3", "issued" : { "date-parts" : [ [ "2009" ] ] }, "page" : "247-264", "title" : "Linking improved knowledge management to operational and organizational performance", "type" : "article-journal", "volume" : "27" }, "uris" : [ "http://www.mendeley.com/documents/?uuid=d20c35bf-1f23-4fed-a3e5-e1f6b2efb5eb" ] }, { "id" : "ITEM-3", "itemData" : { "DOI" : "10.1016/S0272-6963(00)00067-X", "ISSN" : "02726963", "abstract" : "Design knowledge intensity and throughput variance are both aspects of knowledge, the former relating to organizational management knowledge and the latter characteristic of operational process knowledge. We model and test their relationships to each other and to financial performance. We also examine two context variables as antecedent to knowledge: they are demand unpredictability (a dimension of environmental uncertainty) and mass output orientation (a measure of production technology type). The results show that knowledge completely mediates the effects of context on financial performance; i.e. the context variables impact knowledge and knowledge impacts financial performance, but the context variables have no direct effect on financial performance. Thus, knowledge appears to shield the firm from demand unpredictability, while mass output orientation type affects financial performance only through its impact on knowledge.", "author" : [ { "dropping-particle" : "", "family" : "Germain", "given" : "Richard", "non-dropping-particle" : "", "parse-names" : false, "suffix" : "" }, { "dropping-particle" : "", "family" : "Dr\u00f6ge", "given" : "Cornelia", "non-dropping-particle" : "", "parse-names" : false, "suffix" : "" }, { "dropping-particle" : "", "family" : "Christensen", "given" : "William", "non-dropping-particle" : "", "parse-names" : false, "suffix" : "" } ], "container-title" : "Journal of Operations Management", "id" : "ITEM-3", "issue" : "4", "issued" : { "date-parts" : [ [ "2001" ] ] }, "page" : "453-469", "title" : "The mediating role of operations knowledge in the relationship of context with performance", "type" : "article-journal", "volume" : "19" }, "uris" : [ "http://www.mendeley.com/documents/?uuid=21410a96-7e47-43f0-a7ed-fda93e6be9e4" ] } ], "mendeley" : { "formattedCitation" : "(Birou et al., 2011; Fugate et al., 2009; Germain et al., 2001)", "plainTextFormattedCitation" : "(Birou et al., 2011; Fugate et al., 2009; Germain et al., 2001)", "previouslyFormattedCitation" : "(Birou et al., 2011; Fugate et al., 2009; Germain et al., 2001)" }, "properties" : { "noteIndex" : 0 }, "schema" : "https://github.com/citation-style-language/schema/raw/master/csl-citation.json" }</w:instrText>
      </w:r>
      <w:r w:rsidR="00C32EB0" w:rsidRPr="002C73A7">
        <w:rPr>
          <w:rFonts w:ascii="Times New Roman" w:hAnsi="Times New Roman" w:cs="Times New Roman"/>
          <w:color w:val="000000" w:themeColor="text1"/>
          <w:sz w:val="24"/>
          <w:szCs w:val="24"/>
          <w:lang w:val="en-US"/>
        </w:rPr>
        <w:fldChar w:fldCharType="separate"/>
      </w:r>
      <w:r w:rsidR="00C32EB0" w:rsidRPr="002C73A7">
        <w:rPr>
          <w:rFonts w:ascii="Times New Roman" w:hAnsi="Times New Roman" w:cs="Times New Roman"/>
          <w:noProof/>
          <w:color w:val="000000" w:themeColor="text1"/>
          <w:sz w:val="24"/>
          <w:szCs w:val="24"/>
          <w:lang w:val="en-US"/>
        </w:rPr>
        <w:t>(Birou et al., 2011; Fugate et al., 2009; Germain et al., 2001)</w:t>
      </w:r>
      <w:r w:rsidR="00C32EB0" w:rsidRPr="002C73A7">
        <w:rPr>
          <w:rFonts w:ascii="Times New Roman" w:hAnsi="Times New Roman" w:cs="Times New Roman"/>
          <w:color w:val="000000" w:themeColor="text1"/>
          <w:sz w:val="24"/>
          <w:szCs w:val="24"/>
          <w:lang w:val="en-US"/>
        </w:rPr>
        <w:fldChar w:fldCharType="end"/>
      </w:r>
      <w:r w:rsidR="00727F73" w:rsidRPr="002C73A7">
        <w:rPr>
          <w:rFonts w:ascii="Times New Roman" w:hAnsi="Times New Roman" w:cs="Times New Roman"/>
          <w:color w:val="000000" w:themeColor="text1"/>
          <w:sz w:val="24"/>
          <w:szCs w:val="24"/>
          <w:lang w:val="en-US"/>
        </w:rPr>
        <w:t xml:space="preserve">. </w:t>
      </w:r>
      <w:r w:rsidR="005F4F77" w:rsidRPr="002C73A7">
        <w:rPr>
          <w:rFonts w:ascii="Times New Roman" w:hAnsi="Times New Roman" w:cs="Times New Roman"/>
          <w:color w:val="000000" w:themeColor="text1"/>
          <w:sz w:val="24"/>
          <w:szCs w:val="24"/>
          <w:lang w:val="en-US"/>
        </w:rPr>
        <w:t xml:space="preserve">This </w:t>
      </w:r>
      <w:r w:rsidR="00FD01CC" w:rsidRPr="002C73A7">
        <w:rPr>
          <w:rFonts w:ascii="Times New Roman" w:hAnsi="Times New Roman" w:cs="Times New Roman"/>
          <w:color w:val="000000" w:themeColor="text1"/>
          <w:sz w:val="24"/>
          <w:szCs w:val="24"/>
          <w:lang w:val="en-US"/>
        </w:rPr>
        <w:t xml:space="preserve">study </w:t>
      </w:r>
      <w:r w:rsidR="00E916E9" w:rsidRPr="002C73A7">
        <w:rPr>
          <w:rFonts w:ascii="Times New Roman" w:hAnsi="Times New Roman" w:cs="Times New Roman"/>
          <w:color w:val="000000" w:themeColor="text1"/>
          <w:sz w:val="24"/>
          <w:szCs w:val="24"/>
          <w:lang w:val="en-US"/>
        </w:rPr>
        <w:t xml:space="preserve">confirms those findings </w:t>
      </w:r>
      <w:r w:rsidR="007977D7" w:rsidRPr="002C73A7">
        <w:rPr>
          <w:rFonts w:ascii="Times New Roman" w:hAnsi="Times New Roman" w:cs="Times New Roman"/>
          <w:color w:val="000000" w:themeColor="text1"/>
          <w:sz w:val="24"/>
          <w:szCs w:val="24"/>
          <w:lang w:val="en-US"/>
        </w:rPr>
        <w:t>with significant positive relations between purchasing knowledge and bot</w:t>
      </w:r>
      <w:r w:rsidRPr="002C73A7">
        <w:rPr>
          <w:rFonts w:ascii="Times New Roman" w:hAnsi="Times New Roman" w:cs="Times New Roman"/>
          <w:color w:val="000000" w:themeColor="text1"/>
          <w:sz w:val="24"/>
          <w:szCs w:val="24"/>
          <w:lang w:val="en-US"/>
        </w:rPr>
        <w:t>h</w:t>
      </w:r>
      <w:r w:rsidR="007977D7" w:rsidRPr="002C73A7">
        <w:rPr>
          <w:rFonts w:ascii="Times New Roman" w:hAnsi="Times New Roman" w:cs="Times New Roman"/>
          <w:color w:val="000000" w:themeColor="text1"/>
          <w:sz w:val="24"/>
          <w:szCs w:val="24"/>
          <w:lang w:val="en-US"/>
        </w:rPr>
        <w:t xml:space="preserve"> performance dimensions. </w:t>
      </w:r>
      <w:r w:rsidR="0072418D" w:rsidRPr="002C73A7">
        <w:rPr>
          <w:rFonts w:ascii="Times New Roman" w:hAnsi="Times New Roman" w:cs="Times New Roman"/>
          <w:color w:val="000000" w:themeColor="text1"/>
          <w:sz w:val="24"/>
          <w:szCs w:val="24"/>
          <w:lang w:val="en-US"/>
        </w:rPr>
        <w:t>Thus</w:t>
      </w:r>
      <w:r w:rsidR="007977D7" w:rsidRPr="002C73A7">
        <w:rPr>
          <w:rFonts w:ascii="Times New Roman" w:hAnsi="Times New Roman" w:cs="Times New Roman"/>
          <w:color w:val="000000" w:themeColor="text1"/>
          <w:sz w:val="24"/>
          <w:szCs w:val="24"/>
          <w:lang w:val="en-US"/>
        </w:rPr>
        <w:t xml:space="preserve">, we </w:t>
      </w:r>
      <w:r w:rsidR="005F4F77" w:rsidRPr="002C73A7">
        <w:rPr>
          <w:rFonts w:ascii="Times New Roman" w:hAnsi="Times New Roman" w:cs="Times New Roman"/>
          <w:color w:val="000000" w:themeColor="text1"/>
          <w:sz w:val="24"/>
          <w:szCs w:val="24"/>
          <w:lang w:val="en-US"/>
        </w:rPr>
        <w:t>extend</w:t>
      </w:r>
      <w:r w:rsidR="007977D7" w:rsidRPr="002C73A7">
        <w:rPr>
          <w:rFonts w:ascii="Times New Roman" w:hAnsi="Times New Roman" w:cs="Times New Roman"/>
          <w:color w:val="000000" w:themeColor="text1"/>
          <w:sz w:val="24"/>
          <w:szCs w:val="24"/>
          <w:lang w:val="en-US"/>
        </w:rPr>
        <w:t xml:space="preserve"> </w:t>
      </w:r>
      <w:r w:rsidR="00FD01CC" w:rsidRPr="002C73A7">
        <w:rPr>
          <w:rFonts w:ascii="Times New Roman" w:hAnsi="Times New Roman" w:cs="Times New Roman"/>
          <w:color w:val="000000" w:themeColor="text1"/>
          <w:sz w:val="24"/>
          <w:szCs w:val="24"/>
          <w:lang w:val="en-US"/>
        </w:rPr>
        <w:t>the understanding</w:t>
      </w:r>
      <w:r w:rsidR="007977D7" w:rsidRPr="002C73A7">
        <w:rPr>
          <w:rFonts w:ascii="Times New Roman" w:hAnsi="Times New Roman" w:cs="Times New Roman"/>
          <w:color w:val="000000" w:themeColor="text1"/>
          <w:sz w:val="24"/>
          <w:szCs w:val="24"/>
          <w:lang w:val="en-US"/>
        </w:rPr>
        <w:t xml:space="preserve"> of the knowledge</w:t>
      </w:r>
      <w:r w:rsidR="0041128D" w:rsidRPr="002C73A7">
        <w:rPr>
          <w:rFonts w:ascii="Times New Roman" w:hAnsi="Times New Roman" w:cs="Times New Roman"/>
          <w:color w:val="000000" w:themeColor="text1"/>
          <w:sz w:val="24"/>
          <w:szCs w:val="24"/>
          <w:lang w:val="en-US"/>
        </w:rPr>
        <w:t>–</w:t>
      </w:r>
      <w:r w:rsidR="007977D7" w:rsidRPr="002C73A7">
        <w:rPr>
          <w:rFonts w:ascii="Times New Roman" w:hAnsi="Times New Roman" w:cs="Times New Roman"/>
          <w:color w:val="000000" w:themeColor="text1"/>
          <w:sz w:val="24"/>
          <w:szCs w:val="24"/>
          <w:lang w:val="en-US"/>
        </w:rPr>
        <w:t>performance link</w:t>
      </w:r>
      <w:r w:rsidR="00FD01CC" w:rsidRPr="002C73A7">
        <w:rPr>
          <w:rFonts w:ascii="Times New Roman" w:hAnsi="Times New Roman" w:cs="Times New Roman"/>
          <w:color w:val="000000" w:themeColor="text1"/>
          <w:sz w:val="24"/>
          <w:szCs w:val="24"/>
          <w:lang w:val="en-US"/>
        </w:rPr>
        <w:t xml:space="preserve"> </w:t>
      </w:r>
      <w:r w:rsidR="005F4F77" w:rsidRPr="002C73A7">
        <w:rPr>
          <w:rFonts w:ascii="Times New Roman" w:hAnsi="Times New Roman" w:cs="Times New Roman"/>
          <w:color w:val="000000" w:themeColor="text1"/>
          <w:sz w:val="24"/>
          <w:szCs w:val="24"/>
          <w:lang w:val="en-US"/>
        </w:rPr>
        <w:t xml:space="preserve">specifically to purchasing knowledge and its impact on savings performance as </w:t>
      </w:r>
      <w:r w:rsidR="0072418D" w:rsidRPr="002C73A7">
        <w:rPr>
          <w:rFonts w:ascii="Times New Roman" w:hAnsi="Times New Roman" w:cs="Times New Roman"/>
          <w:color w:val="000000" w:themeColor="text1"/>
          <w:sz w:val="24"/>
          <w:szCs w:val="24"/>
          <w:lang w:val="en-US"/>
        </w:rPr>
        <w:t xml:space="preserve">a </w:t>
      </w:r>
      <w:r w:rsidR="005F4F77" w:rsidRPr="002C73A7">
        <w:rPr>
          <w:rFonts w:ascii="Times New Roman" w:hAnsi="Times New Roman" w:cs="Times New Roman"/>
          <w:color w:val="000000" w:themeColor="text1"/>
          <w:sz w:val="24"/>
          <w:szCs w:val="24"/>
          <w:lang w:val="en-US"/>
        </w:rPr>
        <w:t>major contributor to financial performance</w:t>
      </w:r>
      <w:r w:rsidRPr="002C73A7">
        <w:rPr>
          <w:rFonts w:ascii="Times New Roman" w:hAnsi="Times New Roman" w:cs="Times New Roman"/>
          <w:color w:val="000000" w:themeColor="text1"/>
          <w:sz w:val="24"/>
          <w:szCs w:val="24"/>
          <w:lang w:val="en-US"/>
        </w:rPr>
        <w:t xml:space="preserve"> </w:t>
      </w:r>
      <w:r w:rsidR="0072418D" w:rsidRPr="002C73A7">
        <w:rPr>
          <w:rFonts w:ascii="Times New Roman" w:hAnsi="Times New Roman" w:cs="Times New Roman"/>
          <w:color w:val="000000" w:themeColor="text1"/>
          <w:sz w:val="24"/>
          <w:szCs w:val="24"/>
          <w:lang w:val="en-US"/>
        </w:rPr>
        <w:t>and</w:t>
      </w:r>
      <w:r w:rsidRPr="002C73A7">
        <w:rPr>
          <w:rFonts w:ascii="Times New Roman" w:hAnsi="Times New Roman" w:cs="Times New Roman"/>
          <w:color w:val="000000" w:themeColor="text1"/>
          <w:sz w:val="24"/>
          <w:szCs w:val="24"/>
          <w:lang w:val="en-US"/>
        </w:rPr>
        <w:t xml:space="preserve"> </w:t>
      </w:r>
      <w:r w:rsidR="0072418D" w:rsidRPr="002C73A7">
        <w:rPr>
          <w:rFonts w:ascii="Times New Roman" w:hAnsi="Times New Roman" w:cs="Times New Roman"/>
          <w:color w:val="000000" w:themeColor="text1"/>
          <w:sz w:val="24"/>
          <w:szCs w:val="24"/>
          <w:lang w:val="en-US"/>
        </w:rPr>
        <w:t>the</w:t>
      </w:r>
      <w:r w:rsidRPr="002C73A7">
        <w:rPr>
          <w:rFonts w:ascii="Times New Roman" w:hAnsi="Times New Roman" w:cs="Times New Roman"/>
          <w:color w:val="000000" w:themeColor="text1"/>
          <w:sz w:val="24"/>
          <w:szCs w:val="24"/>
          <w:lang w:val="en-US"/>
        </w:rPr>
        <w:t xml:space="preserve"> impact on strategic purchasing performance</w:t>
      </w:r>
      <w:r w:rsidR="005F4F77" w:rsidRPr="002C73A7">
        <w:rPr>
          <w:rFonts w:ascii="Times New Roman" w:hAnsi="Times New Roman" w:cs="Times New Roman"/>
          <w:color w:val="000000" w:themeColor="text1"/>
          <w:sz w:val="24"/>
          <w:szCs w:val="24"/>
          <w:lang w:val="en-US"/>
        </w:rPr>
        <w:t xml:space="preserve">. </w:t>
      </w:r>
    </w:p>
    <w:p w14:paraId="0B350124" w14:textId="7127C9A3" w:rsidR="005105BB" w:rsidRPr="002C73A7" w:rsidRDefault="00D27E39" w:rsidP="0072418D">
      <w:pPr>
        <w:widowControl w:val="0"/>
        <w:spacing w:after="0" w:line="480" w:lineRule="auto"/>
        <w:ind w:firstLine="708"/>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 xml:space="preserve">Moreover, </w:t>
      </w:r>
      <w:r w:rsidR="005F5041" w:rsidRPr="002C73A7">
        <w:rPr>
          <w:rFonts w:ascii="Times New Roman" w:hAnsi="Times New Roman" w:cs="Times New Roman"/>
          <w:color w:val="000000" w:themeColor="text1"/>
          <w:sz w:val="24"/>
          <w:szCs w:val="24"/>
          <w:lang w:val="en-US"/>
        </w:rPr>
        <w:t xml:space="preserve">by showing the mediating effect of strategic purchasing performance on savings performance, </w:t>
      </w:r>
      <w:r w:rsidR="00FD01CC" w:rsidRPr="002C73A7">
        <w:rPr>
          <w:rFonts w:ascii="Times New Roman" w:hAnsi="Times New Roman" w:cs="Times New Roman"/>
          <w:color w:val="000000" w:themeColor="text1"/>
          <w:sz w:val="24"/>
          <w:szCs w:val="24"/>
          <w:lang w:val="en-US"/>
        </w:rPr>
        <w:t>this study adds additional empirical evidence</w:t>
      </w:r>
      <w:r w:rsidR="005F5041" w:rsidRPr="002C73A7">
        <w:rPr>
          <w:rFonts w:ascii="Times New Roman" w:hAnsi="Times New Roman" w:cs="Times New Roman"/>
          <w:color w:val="000000" w:themeColor="text1"/>
          <w:sz w:val="24"/>
          <w:szCs w:val="24"/>
          <w:lang w:val="en-US"/>
        </w:rPr>
        <w:t xml:space="preserve"> that the </w:t>
      </w:r>
      <w:r w:rsidR="00FD01CC" w:rsidRPr="002C73A7">
        <w:rPr>
          <w:rFonts w:ascii="Times New Roman" w:hAnsi="Times New Roman" w:cs="Times New Roman"/>
          <w:color w:val="000000" w:themeColor="text1"/>
          <w:sz w:val="24"/>
          <w:szCs w:val="24"/>
          <w:lang w:val="en-US"/>
        </w:rPr>
        <w:t xml:space="preserve">strategic </w:t>
      </w:r>
      <w:r w:rsidR="00FD01CC" w:rsidRPr="002C73A7">
        <w:rPr>
          <w:rFonts w:ascii="Times New Roman" w:hAnsi="Times New Roman" w:cs="Times New Roman"/>
          <w:color w:val="000000" w:themeColor="text1"/>
          <w:sz w:val="24"/>
          <w:szCs w:val="24"/>
          <w:lang w:val="en-US"/>
        </w:rPr>
        <w:lastRenderedPageBreak/>
        <w:t xml:space="preserve">contribution of purchasing </w:t>
      </w:r>
      <w:r w:rsidR="005F5041" w:rsidRPr="002C73A7">
        <w:rPr>
          <w:rFonts w:ascii="Times New Roman" w:hAnsi="Times New Roman" w:cs="Times New Roman"/>
          <w:color w:val="000000" w:themeColor="text1"/>
          <w:sz w:val="24"/>
          <w:szCs w:val="24"/>
          <w:lang w:val="en-US"/>
        </w:rPr>
        <w:t>beyond classical cost reductions eventually also impact</w:t>
      </w:r>
      <w:r w:rsidR="0072418D" w:rsidRPr="002C73A7">
        <w:rPr>
          <w:rFonts w:ascii="Times New Roman" w:hAnsi="Times New Roman" w:cs="Times New Roman"/>
          <w:color w:val="000000" w:themeColor="text1"/>
          <w:sz w:val="24"/>
          <w:szCs w:val="24"/>
          <w:lang w:val="en-US"/>
        </w:rPr>
        <w:t>s</w:t>
      </w:r>
      <w:r w:rsidR="005F5041" w:rsidRPr="002C73A7">
        <w:rPr>
          <w:rFonts w:ascii="Times New Roman" w:hAnsi="Times New Roman" w:cs="Times New Roman"/>
          <w:color w:val="000000" w:themeColor="text1"/>
          <w:sz w:val="24"/>
          <w:szCs w:val="24"/>
          <w:lang w:val="en-US"/>
        </w:rPr>
        <w:t xml:space="preserve"> </w:t>
      </w:r>
      <w:r w:rsidR="00FD01CC" w:rsidRPr="002C73A7">
        <w:rPr>
          <w:rFonts w:ascii="Times New Roman" w:hAnsi="Times New Roman" w:cs="Times New Roman"/>
          <w:color w:val="000000" w:themeColor="text1"/>
          <w:sz w:val="24"/>
          <w:szCs w:val="24"/>
          <w:lang w:val="en-US"/>
        </w:rPr>
        <w:t>financial performance</w:t>
      </w:r>
      <w:r w:rsidR="00C32EB0" w:rsidRPr="002C73A7">
        <w:rPr>
          <w:rFonts w:ascii="Times New Roman" w:hAnsi="Times New Roman" w:cs="Times New Roman"/>
          <w:color w:val="000000" w:themeColor="text1"/>
          <w:sz w:val="24"/>
          <w:szCs w:val="24"/>
          <w:lang w:val="en-US"/>
        </w:rPr>
        <w:t xml:space="preserve">, thereby also </w:t>
      </w:r>
      <w:r w:rsidR="006B4D81" w:rsidRPr="002C73A7">
        <w:rPr>
          <w:rFonts w:ascii="Times New Roman" w:hAnsi="Times New Roman" w:cs="Times New Roman"/>
          <w:color w:val="000000" w:themeColor="text1"/>
          <w:sz w:val="24"/>
          <w:szCs w:val="24"/>
          <w:lang w:val="en-US"/>
        </w:rPr>
        <w:t>confirm</w:t>
      </w:r>
      <w:r w:rsidR="00C32EB0" w:rsidRPr="002C73A7">
        <w:rPr>
          <w:rFonts w:ascii="Times New Roman" w:hAnsi="Times New Roman" w:cs="Times New Roman"/>
          <w:color w:val="000000" w:themeColor="text1"/>
          <w:sz w:val="24"/>
          <w:szCs w:val="24"/>
          <w:lang w:val="en-US"/>
        </w:rPr>
        <w:t>ing</w:t>
      </w:r>
      <w:r w:rsidR="006B4D81" w:rsidRPr="002C73A7">
        <w:rPr>
          <w:rFonts w:ascii="Times New Roman" w:hAnsi="Times New Roman" w:cs="Times New Roman"/>
          <w:color w:val="000000" w:themeColor="text1"/>
          <w:sz w:val="24"/>
          <w:szCs w:val="24"/>
          <w:lang w:val="en-US"/>
        </w:rPr>
        <w:t xml:space="preserve"> insight from recent research on generating supernormal profits from strategic purchasing </w:t>
      </w:r>
      <w:r w:rsidR="00C32EB0" w:rsidRPr="002C73A7">
        <w:rPr>
          <w:rFonts w:ascii="Times New Roman" w:hAnsi="Times New Roman" w:cs="Times New Roman"/>
          <w:color w:val="000000" w:themeColor="text1"/>
          <w:sz w:val="24"/>
          <w:szCs w:val="24"/>
          <w:lang w:val="en-US"/>
        </w:rPr>
        <w:fldChar w:fldCharType="begin" w:fldLock="1"/>
      </w:r>
      <w:r w:rsidR="00C32EB0" w:rsidRPr="002C73A7">
        <w:rPr>
          <w:rFonts w:ascii="Times New Roman" w:hAnsi="Times New Roman" w:cs="Times New Roman"/>
          <w:color w:val="000000" w:themeColor="text1"/>
          <w:sz w:val="24"/>
          <w:szCs w:val="24"/>
          <w:lang w:val="en-US"/>
        </w:rPr>
        <w:instrText>ADDIN CSL_CITATION { "citationItems" : [ { "id" : "ITEM-1", "itemData" : { "DOI" : "10.1504/IJISM.2013.058509", "ISSN" : "1477-5360", "author" : [ { "dropping-particle" : "", "family" : "Saxena", "given" : "Anupam", "non-dropping-particle" : "", "parse-names" : false, "suffix" : "" }, { "dropping-particle" : "", "family" : "Moser", "given" : "Roger", "non-dropping-particle" : "", "parse-names" : false, "suffix" : "" }, { "dropping-particle" : "", "family" : "Rogers", "given" : "Helen", "non-dropping-particle" : "", "parse-names" : false, "suffix" : "" } ], "container-title" : "International Journal of Integrated Supply Management", "id" : "ITEM-1", "issue" : "4", "issued" : { "date-parts" : [ [ "2013" ] ] }, "page" : "141", "title" : "The impact of rent-based supplier management activities on purchasing performance", "type" : "article-journal", "volume" : "8" }, "uris" : [ "http://www.mendeley.com/documents/?uuid=755580a2-dd03-41b8-89f5-0bc1eb7c8de6" ] } ], "mendeley" : { "formattedCitation" : "(Saxena et al., 2013)", "plainTextFormattedCitation" : "(Saxena et al., 2013)", "previouslyFormattedCitation" : "(Saxena et al., 2013)" }, "properties" : { "noteIndex" : 0 }, "schema" : "https://github.com/citation-style-language/schema/raw/master/csl-citation.json" }</w:instrText>
      </w:r>
      <w:r w:rsidR="00C32EB0" w:rsidRPr="002C73A7">
        <w:rPr>
          <w:rFonts w:ascii="Times New Roman" w:hAnsi="Times New Roman" w:cs="Times New Roman"/>
          <w:color w:val="000000" w:themeColor="text1"/>
          <w:sz w:val="24"/>
          <w:szCs w:val="24"/>
          <w:lang w:val="en-US"/>
        </w:rPr>
        <w:fldChar w:fldCharType="separate"/>
      </w:r>
      <w:r w:rsidR="00C32EB0" w:rsidRPr="002C73A7">
        <w:rPr>
          <w:rFonts w:ascii="Times New Roman" w:hAnsi="Times New Roman" w:cs="Times New Roman"/>
          <w:noProof/>
          <w:color w:val="000000" w:themeColor="text1"/>
          <w:sz w:val="24"/>
          <w:szCs w:val="24"/>
          <w:lang w:val="en-US"/>
        </w:rPr>
        <w:t>(Saxena et al., 2013)</w:t>
      </w:r>
      <w:r w:rsidR="00C32EB0" w:rsidRPr="002C73A7">
        <w:rPr>
          <w:rFonts w:ascii="Times New Roman" w:hAnsi="Times New Roman" w:cs="Times New Roman"/>
          <w:color w:val="000000" w:themeColor="text1"/>
          <w:sz w:val="24"/>
          <w:szCs w:val="24"/>
          <w:lang w:val="en-US"/>
        </w:rPr>
        <w:fldChar w:fldCharType="end"/>
      </w:r>
      <w:r w:rsidR="00BE5E8D" w:rsidRPr="002C73A7">
        <w:rPr>
          <w:rFonts w:ascii="Times New Roman" w:hAnsi="Times New Roman" w:cs="Times New Roman"/>
          <w:color w:val="000000" w:themeColor="text1"/>
          <w:sz w:val="24"/>
          <w:szCs w:val="24"/>
          <w:lang w:val="en-US"/>
        </w:rPr>
        <w:t>.</w:t>
      </w:r>
      <w:r w:rsidR="00536371">
        <w:rPr>
          <w:rFonts w:ascii="Times New Roman" w:hAnsi="Times New Roman" w:cs="Times New Roman"/>
          <w:color w:val="000000" w:themeColor="text1"/>
          <w:sz w:val="24"/>
          <w:szCs w:val="24"/>
          <w:lang w:val="en-US"/>
        </w:rPr>
        <w:t xml:space="preserve"> In addition, </w:t>
      </w:r>
      <w:r w:rsidR="00386F5B" w:rsidRPr="002C73A7">
        <w:rPr>
          <w:rFonts w:ascii="Times New Roman" w:hAnsi="Times New Roman" w:cs="Times New Roman"/>
          <w:color w:val="000000" w:themeColor="text1"/>
          <w:sz w:val="24"/>
          <w:szCs w:val="24"/>
          <w:lang w:val="en-US"/>
        </w:rPr>
        <w:t xml:space="preserve">we further confirm the moderating role of purchasing integration </w:t>
      </w:r>
      <w:r w:rsidR="00C32EB0" w:rsidRPr="002C73A7">
        <w:rPr>
          <w:rFonts w:ascii="Times New Roman" w:hAnsi="Times New Roman" w:cs="Times New Roman"/>
          <w:color w:val="000000" w:themeColor="text1"/>
          <w:sz w:val="24"/>
          <w:szCs w:val="24"/>
          <w:lang w:val="en-US"/>
        </w:rPr>
        <w:fldChar w:fldCharType="begin" w:fldLock="1"/>
      </w:r>
      <w:r w:rsidR="00C32EB0" w:rsidRPr="002C73A7">
        <w:rPr>
          <w:rFonts w:ascii="Times New Roman" w:hAnsi="Times New Roman" w:cs="Times New Roman"/>
          <w:color w:val="000000" w:themeColor="text1"/>
          <w:sz w:val="24"/>
          <w:szCs w:val="24"/>
          <w:lang w:val="en-US"/>
        </w:rPr>
        <w:instrText>ADDIN CSL_CITATION { "citationItems" : [ { "id" : "ITEM-1", "itemData" : { "DOI" : "10.1016/S0272-6963(01)00055-9", "ISSN" : "02726963", "abstract" : "Purchasing integration remains an under-researched concept, despite being described as a key competence in the literature. This study explicates the concept of purchasing integration and examines its relationships with purchasing practices and manufacturing performance. Purchasing integration refers to the integration of strategic purchasing practices and goals with a firm\u2019s objectives. Alternative models linking purchasing integration to purchasing practices and manufacturing performance are hypothesized and tested using empirical data. Purchasing integration was found to moderate the relationship between purchasing practices and manufacturing performance. Increased investments in purchasing integration were observed to lead to higher performance returns from investments in purchasing practices.", "author" : [ { "dropping-particle" : "", "family" : "Narasimhan", "given" : "Ram", "non-dropping-particle" : "", "parse-names" : false, "suffix" : "" }, { "dropping-particle" : "", "family" : "Das", "given" : "Ajay", "non-dropping-particle" : "", "parse-names" : false, "suffix" : "" } ], "container-title" : "Journal of Operations Management", "id" : "ITEM-1", "issue" : "5", "issued" : { "date-parts" : [ [ "2001" ] ] }, "page" : "593-609", "title" : "The impact of purchasing integration and practices on manufacturing performance", "type" : "article-journal", "volume" : "19" }, "uris" : [ "http://www.mendeley.com/documents/?uuid=dbcce102-e8a0-4773-8ddb-6b215953902f" ] } ], "mendeley" : { "formattedCitation" : "(Narasimhan and Das, 2001)", "plainTextFormattedCitation" : "(Narasimhan and Das, 2001)", "previouslyFormattedCitation" : "(Narasimhan and Das, 2001)" }, "properties" : { "noteIndex" : 0 }, "schema" : "https://github.com/citation-style-language/schema/raw/master/csl-citation.json" }</w:instrText>
      </w:r>
      <w:r w:rsidR="00C32EB0" w:rsidRPr="002C73A7">
        <w:rPr>
          <w:rFonts w:ascii="Times New Roman" w:hAnsi="Times New Roman" w:cs="Times New Roman"/>
          <w:color w:val="000000" w:themeColor="text1"/>
          <w:sz w:val="24"/>
          <w:szCs w:val="24"/>
          <w:lang w:val="en-US"/>
        </w:rPr>
        <w:fldChar w:fldCharType="separate"/>
      </w:r>
      <w:r w:rsidR="00C32EB0" w:rsidRPr="002C73A7">
        <w:rPr>
          <w:rFonts w:ascii="Times New Roman" w:hAnsi="Times New Roman" w:cs="Times New Roman"/>
          <w:noProof/>
          <w:color w:val="000000" w:themeColor="text1"/>
          <w:sz w:val="24"/>
          <w:szCs w:val="24"/>
          <w:lang w:val="en-US"/>
        </w:rPr>
        <w:t>(Narasimhan and Das, 2001)</w:t>
      </w:r>
      <w:r w:rsidR="00C32EB0" w:rsidRPr="002C73A7">
        <w:rPr>
          <w:rFonts w:ascii="Times New Roman" w:hAnsi="Times New Roman" w:cs="Times New Roman"/>
          <w:color w:val="000000" w:themeColor="text1"/>
          <w:sz w:val="24"/>
          <w:szCs w:val="24"/>
          <w:lang w:val="en-US"/>
        </w:rPr>
        <w:fldChar w:fldCharType="end"/>
      </w:r>
      <w:r w:rsidR="0041128D" w:rsidRPr="002C73A7">
        <w:rPr>
          <w:rFonts w:ascii="Times New Roman" w:hAnsi="Times New Roman" w:cs="Times New Roman"/>
          <w:color w:val="000000" w:themeColor="text1"/>
          <w:sz w:val="24"/>
          <w:szCs w:val="24"/>
          <w:lang w:val="en-US"/>
        </w:rPr>
        <w:t xml:space="preserve"> but</w:t>
      </w:r>
      <w:r w:rsidR="00386F5B" w:rsidRPr="002C73A7">
        <w:rPr>
          <w:rFonts w:ascii="Times New Roman" w:hAnsi="Times New Roman" w:cs="Times New Roman"/>
          <w:color w:val="000000" w:themeColor="text1"/>
          <w:sz w:val="24"/>
          <w:szCs w:val="24"/>
          <w:lang w:val="en-US"/>
        </w:rPr>
        <w:t xml:space="preserve"> extend</w:t>
      </w:r>
      <w:r w:rsidR="0041128D" w:rsidRPr="002C73A7">
        <w:rPr>
          <w:rFonts w:ascii="Times New Roman" w:hAnsi="Times New Roman" w:cs="Times New Roman"/>
          <w:color w:val="000000" w:themeColor="text1"/>
          <w:sz w:val="24"/>
          <w:szCs w:val="24"/>
          <w:lang w:val="en-US"/>
        </w:rPr>
        <w:t xml:space="preserve"> the</w:t>
      </w:r>
      <w:r w:rsidR="00386F5B" w:rsidRPr="002C73A7">
        <w:rPr>
          <w:rFonts w:ascii="Times New Roman" w:hAnsi="Times New Roman" w:cs="Times New Roman"/>
          <w:color w:val="000000" w:themeColor="text1"/>
          <w:sz w:val="24"/>
          <w:szCs w:val="24"/>
          <w:lang w:val="en-US"/>
        </w:rPr>
        <w:t xml:space="preserve"> insight </w:t>
      </w:r>
      <w:r w:rsidR="0041128D" w:rsidRPr="002C73A7">
        <w:rPr>
          <w:rFonts w:ascii="Times New Roman" w:hAnsi="Times New Roman" w:cs="Times New Roman"/>
          <w:color w:val="000000" w:themeColor="text1"/>
          <w:sz w:val="24"/>
          <w:szCs w:val="24"/>
          <w:lang w:val="en-US"/>
        </w:rPr>
        <w:t>generated by</w:t>
      </w:r>
      <w:r w:rsidR="00386F5B" w:rsidRPr="002C73A7">
        <w:rPr>
          <w:rFonts w:ascii="Times New Roman" w:hAnsi="Times New Roman" w:cs="Times New Roman"/>
          <w:color w:val="000000" w:themeColor="text1"/>
          <w:sz w:val="24"/>
          <w:szCs w:val="24"/>
          <w:lang w:val="en-US"/>
        </w:rPr>
        <w:t xml:space="preserve"> this moderator role to sole financial performance, </w:t>
      </w:r>
      <w:r w:rsidR="0072418D" w:rsidRPr="002C73A7">
        <w:rPr>
          <w:rFonts w:ascii="Times New Roman" w:hAnsi="Times New Roman" w:cs="Times New Roman"/>
          <w:color w:val="000000" w:themeColor="text1"/>
          <w:sz w:val="24"/>
          <w:szCs w:val="24"/>
          <w:lang w:val="en-US"/>
        </w:rPr>
        <w:t>that is,</w:t>
      </w:r>
      <w:r w:rsidR="00386F5B" w:rsidRPr="002C73A7">
        <w:rPr>
          <w:rFonts w:ascii="Times New Roman" w:hAnsi="Times New Roman" w:cs="Times New Roman"/>
          <w:color w:val="000000" w:themeColor="text1"/>
          <w:sz w:val="24"/>
          <w:szCs w:val="24"/>
          <w:lang w:val="en-US"/>
        </w:rPr>
        <w:t xml:space="preserve"> savings performance. This </w:t>
      </w:r>
      <w:r w:rsidR="0072418D" w:rsidRPr="002C73A7">
        <w:rPr>
          <w:rFonts w:ascii="Times New Roman" w:hAnsi="Times New Roman" w:cs="Times New Roman"/>
          <w:color w:val="000000" w:themeColor="text1"/>
          <w:sz w:val="24"/>
          <w:szCs w:val="24"/>
          <w:lang w:val="en-US"/>
        </w:rPr>
        <w:t xml:space="preserve">finding </w:t>
      </w:r>
      <w:r w:rsidR="00386F5B" w:rsidRPr="002C73A7">
        <w:rPr>
          <w:rFonts w:ascii="Times New Roman" w:hAnsi="Times New Roman" w:cs="Times New Roman"/>
          <w:color w:val="000000" w:themeColor="text1"/>
          <w:sz w:val="24"/>
          <w:szCs w:val="24"/>
          <w:lang w:val="en-US"/>
        </w:rPr>
        <w:t xml:space="preserve">is valuable as it </w:t>
      </w:r>
      <w:r w:rsidR="0072418D" w:rsidRPr="002C73A7">
        <w:rPr>
          <w:rFonts w:ascii="Times New Roman" w:hAnsi="Times New Roman" w:cs="Times New Roman"/>
          <w:color w:val="000000" w:themeColor="text1"/>
          <w:sz w:val="24"/>
          <w:szCs w:val="24"/>
          <w:lang w:val="en-US"/>
        </w:rPr>
        <w:t xml:space="preserve">emphasizes </w:t>
      </w:r>
      <w:r w:rsidR="00386F5B" w:rsidRPr="002C73A7">
        <w:rPr>
          <w:rFonts w:ascii="Times New Roman" w:hAnsi="Times New Roman" w:cs="Times New Roman"/>
          <w:color w:val="000000" w:themeColor="text1"/>
          <w:sz w:val="24"/>
          <w:szCs w:val="24"/>
          <w:lang w:val="en-US"/>
        </w:rPr>
        <w:t>that purchasing integration pay</w:t>
      </w:r>
      <w:r w:rsidR="0072418D" w:rsidRPr="002C73A7">
        <w:rPr>
          <w:rFonts w:ascii="Times New Roman" w:hAnsi="Times New Roman" w:cs="Times New Roman"/>
          <w:color w:val="000000" w:themeColor="text1"/>
          <w:sz w:val="24"/>
          <w:szCs w:val="24"/>
          <w:lang w:val="en-US"/>
        </w:rPr>
        <w:t>s</w:t>
      </w:r>
      <w:r w:rsidR="00386F5B" w:rsidRPr="002C73A7">
        <w:rPr>
          <w:rFonts w:ascii="Times New Roman" w:hAnsi="Times New Roman" w:cs="Times New Roman"/>
          <w:color w:val="000000" w:themeColor="text1"/>
          <w:sz w:val="24"/>
          <w:szCs w:val="24"/>
          <w:lang w:val="en-US"/>
        </w:rPr>
        <w:t xml:space="preserve"> of</w:t>
      </w:r>
      <w:r w:rsidR="006374FD" w:rsidRPr="002C73A7">
        <w:rPr>
          <w:rFonts w:ascii="Times New Roman" w:hAnsi="Times New Roman" w:cs="Times New Roman"/>
          <w:color w:val="000000" w:themeColor="text1"/>
          <w:sz w:val="24"/>
          <w:szCs w:val="24"/>
          <w:lang w:val="en-US"/>
        </w:rPr>
        <w:t>f</w:t>
      </w:r>
      <w:r w:rsidR="00AC55FF" w:rsidRPr="002C73A7">
        <w:rPr>
          <w:rFonts w:ascii="Times New Roman" w:hAnsi="Times New Roman" w:cs="Times New Roman"/>
          <w:color w:val="000000" w:themeColor="text1"/>
          <w:sz w:val="24"/>
          <w:szCs w:val="24"/>
          <w:lang w:val="en-US"/>
        </w:rPr>
        <w:t xml:space="preserve"> with a direct financial return and </w:t>
      </w:r>
      <w:r w:rsidR="00386F5B" w:rsidRPr="002C73A7">
        <w:rPr>
          <w:rFonts w:ascii="Times New Roman" w:hAnsi="Times New Roman" w:cs="Times New Roman"/>
          <w:color w:val="000000" w:themeColor="text1"/>
          <w:sz w:val="24"/>
          <w:szCs w:val="24"/>
          <w:lang w:val="en-US"/>
        </w:rPr>
        <w:t>not only on operational aspects</w:t>
      </w:r>
      <w:r w:rsidR="006374FD" w:rsidRPr="002C73A7">
        <w:rPr>
          <w:rFonts w:ascii="Times New Roman" w:hAnsi="Times New Roman" w:cs="Times New Roman"/>
          <w:color w:val="000000" w:themeColor="text1"/>
          <w:sz w:val="24"/>
          <w:szCs w:val="24"/>
          <w:lang w:val="en-US"/>
        </w:rPr>
        <w:t xml:space="preserve"> investigated </w:t>
      </w:r>
      <w:r w:rsidR="00AC55FF" w:rsidRPr="002C73A7">
        <w:rPr>
          <w:rFonts w:ascii="Times New Roman" w:hAnsi="Times New Roman" w:cs="Times New Roman"/>
          <w:color w:val="000000" w:themeColor="text1"/>
          <w:sz w:val="24"/>
          <w:szCs w:val="24"/>
          <w:lang w:val="en-US"/>
        </w:rPr>
        <w:t xml:space="preserve">via </w:t>
      </w:r>
      <w:r w:rsidR="006374FD" w:rsidRPr="002C73A7">
        <w:rPr>
          <w:rFonts w:ascii="Times New Roman" w:hAnsi="Times New Roman" w:cs="Times New Roman"/>
          <w:color w:val="000000" w:themeColor="text1"/>
          <w:sz w:val="24"/>
          <w:szCs w:val="24"/>
          <w:lang w:val="en-US"/>
        </w:rPr>
        <w:t>composite constructs</w:t>
      </w:r>
      <w:r w:rsidR="0072418D" w:rsidRPr="002C73A7">
        <w:rPr>
          <w:rFonts w:ascii="Times New Roman" w:hAnsi="Times New Roman" w:cs="Times New Roman"/>
          <w:color w:val="000000" w:themeColor="text1"/>
          <w:sz w:val="24"/>
          <w:szCs w:val="24"/>
          <w:lang w:val="en-US"/>
        </w:rPr>
        <w:t>,</w:t>
      </w:r>
      <w:r w:rsidR="00386F5B" w:rsidRPr="002C73A7">
        <w:rPr>
          <w:rFonts w:ascii="Times New Roman" w:hAnsi="Times New Roman" w:cs="Times New Roman"/>
          <w:color w:val="000000" w:themeColor="text1"/>
          <w:sz w:val="24"/>
          <w:szCs w:val="24"/>
          <w:lang w:val="en-US"/>
        </w:rPr>
        <w:t xml:space="preserve"> such as manufacturing performance </w:t>
      </w:r>
      <w:r w:rsidR="00C32EB0" w:rsidRPr="002C73A7">
        <w:rPr>
          <w:rFonts w:ascii="Times New Roman" w:hAnsi="Times New Roman" w:cs="Times New Roman"/>
          <w:color w:val="000000" w:themeColor="text1"/>
          <w:sz w:val="24"/>
          <w:szCs w:val="24"/>
          <w:lang w:val="en-US"/>
        </w:rPr>
        <w:fldChar w:fldCharType="begin" w:fldLock="1"/>
      </w:r>
      <w:r w:rsidR="00C32EB0" w:rsidRPr="002C73A7">
        <w:rPr>
          <w:rFonts w:ascii="Times New Roman" w:hAnsi="Times New Roman" w:cs="Times New Roman"/>
          <w:color w:val="000000" w:themeColor="text1"/>
          <w:sz w:val="24"/>
          <w:szCs w:val="24"/>
          <w:lang w:val="en-US"/>
        </w:rPr>
        <w:instrText>ADDIN CSL_CITATION { "citationItems" : [ { "id" : "ITEM-1", "itemData" : { "DOI" : "10.1016/S0272-6963(01)00055-9", "ISSN" : "02726963", "abstract" : "Purchasing integration remains an under-researched concept, despite being described as a key competence in the literature. This study explicates the concept of purchasing integration and examines its relationships with purchasing practices and manufacturing performance. Purchasing integration refers to the integration of strategic purchasing practices and goals with a firm\u2019s objectives. Alternative models linking purchasing integration to purchasing practices and manufacturing performance are hypothesized and tested using empirical data. Purchasing integration was found to moderate the relationship between purchasing practices and manufacturing performance. Increased investments in purchasing integration were observed to lead to higher performance returns from investments in purchasing practices.", "author" : [ { "dropping-particle" : "", "family" : "Narasimhan", "given" : "Ram", "non-dropping-particle" : "", "parse-names" : false, "suffix" : "" }, { "dropping-particle" : "", "family" : "Das", "given" : "Ajay", "non-dropping-particle" : "", "parse-names" : false, "suffix" : "" } ], "container-title" : "Journal of Operations Management", "id" : "ITEM-1", "issue" : "5", "issued" : { "date-parts" : [ [ "2001" ] ] }, "page" : "593-609", "title" : "The impact of purchasing integration and practices on manufacturing performance", "type" : "article-journal", "volume" : "19" }, "uris" : [ "http://www.mendeley.com/documents/?uuid=dbcce102-e8a0-4773-8ddb-6b215953902f" ] } ], "mendeley" : { "formattedCitation" : "(Narasimhan and Das, 2001)", "plainTextFormattedCitation" : "(Narasimhan and Das, 2001)", "previouslyFormattedCitation" : "(Narasimhan and Das, 2001)" }, "properties" : { "noteIndex" : 0 }, "schema" : "https://github.com/citation-style-language/schema/raw/master/csl-citation.json" }</w:instrText>
      </w:r>
      <w:r w:rsidR="00C32EB0" w:rsidRPr="002C73A7">
        <w:rPr>
          <w:rFonts w:ascii="Times New Roman" w:hAnsi="Times New Roman" w:cs="Times New Roman"/>
          <w:color w:val="000000" w:themeColor="text1"/>
          <w:sz w:val="24"/>
          <w:szCs w:val="24"/>
          <w:lang w:val="en-US"/>
        </w:rPr>
        <w:fldChar w:fldCharType="separate"/>
      </w:r>
      <w:r w:rsidR="00C32EB0" w:rsidRPr="002C73A7">
        <w:rPr>
          <w:rFonts w:ascii="Times New Roman" w:hAnsi="Times New Roman" w:cs="Times New Roman"/>
          <w:noProof/>
          <w:color w:val="000000" w:themeColor="text1"/>
          <w:sz w:val="24"/>
          <w:szCs w:val="24"/>
          <w:lang w:val="en-US"/>
        </w:rPr>
        <w:t>(Narasimhan and Das, 2001)</w:t>
      </w:r>
      <w:r w:rsidR="00C32EB0" w:rsidRPr="002C73A7">
        <w:rPr>
          <w:rFonts w:ascii="Times New Roman" w:hAnsi="Times New Roman" w:cs="Times New Roman"/>
          <w:color w:val="000000" w:themeColor="text1"/>
          <w:sz w:val="24"/>
          <w:szCs w:val="24"/>
          <w:lang w:val="en-US"/>
        </w:rPr>
        <w:fldChar w:fldCharType="end"/>
      </w:r>
      <w:r w:rsidR="00C06322" w:rsidRPr="002C73A7">
        <w:rPr>
          <w:rFonts w:ascii="Times New Roman" w:hAnsi="Times New Roman" w:cs="Times New Roman"/>
          <w:color w:val="000000" w:themeColor="text1"/>
          <w:sz w:val="24"/>
          <w:szCs w:val="24"/>
          <w:lang w:val="en-US"/>
        </w:rPr>
        <w:t xml:space="preserve">, supply chain responsiveness </w:t>
      </w:r>
      <w:r w:rsidR="00C32EB0" w:rsidRPr="002C73A7">
        <w:rPr>
          <w:rFonts w:ascii="Times New Roman" w:hAnsi="Times New Roman" w:cs="Times New Roman"/>
          <w:color w:val="000000" w:themeColor="text1"/>
          <w:sz w:val="24"/>
          <w:szCs w:val="24"/>
          <w:lang w:val="en-US"/>
        </w:rPr>
        <w:fldChar w:fldCharType="begin" w:fldLock="1"/>
      </w:r>
      <w:r w:rsidR="00C32EB0" w:rsidRPr="002C73A7">
        <w:rPr>
          <w:rFonts w:ascii="Times New Roman" w:hAnsi="Times New Roman" w:cs="Times New Roman"/>
          <w:color w:val="000000" w:themeColor="text1"/>
          <w:sz w:val="24"/>
          <w:szCs w:val="24"/>
          <w:lang w:val="en-US"/>
        </w:rPr>
        <w:instrText>ADDIN CSL_CITATION { "citationItems" : [ { "id" : "ITEM-1", "itemData" : { "DOI" : "10.1016/j.jom.2013.09.003", "ISSN" : "02726963", "abstract" : "As global supply chains compete in an increasingly complex and rapidly changing business environment, supply chain responsiveness has become a highly prized capability. To increase responsiveness, supply chain managers often seek information that provides greater visibility into factors affecting both demand and supply. Managers often claim, however, that they are awash in data yet lacking in valuable information. Taken together, these conditions suggest that supply chain visibility is a necessary, but insufficient capability for enabling supply chain responsiveness. Based on organizational information processing theory, we posit that a supply chain organization's internal integration competence provides complementary information processing capabilities required to yield expected responsiveness from greater supply chain visibility. An analysis of data from 206 firms strongly supports this hypothesis. For supply chain managers, these findings indicate that a strategy for achieving supply chain responsiveness requires a dual-pronged approach that aligns increased visibility with extensive information processing capabilities from internal integration. For researchers, this study provides an initial examination of visibility as a construct, and extends a growing literature addressing integration as an information processing capability.", "author" : [ { "dropping-particle" : "", "family" : "Williams", "given" : "Brent D.", "non-dropping-particle" : "", "parse-names" : false, "suffix" : "" }, { "dropping-particle" : "", "family" : "Roh", "given" : "Joseph", "non-dropping-particle" : "", "parse-names" : false, "suffix" : "" }, { "dropping-particle" : "", "family" : "Tokar", "given" : "Travis", "non-dropping-particle" : "", "parse-names" : false, "suffix" : "" }, { "dropping-particle" : "", "family" : "Swink", "given" : "Morgan", "non-dropping-particle" : "", "parse-names" : false, "suffix" : "" } ], "container-title" : "Journal of Operations Management", "id" : "ITEM-1", "issue" : "7", "issued" : { "date-parts" : [ [ "2013" ] ] }, "page" : "543-554", "title" : "Leveraging supply chain visibility for responsiveness: The moderating role of internal integration", "type" : "article-journal", "volume" : "31" }, "uris" : [ "http://www.mendeley.com/documents/?uuid=f90641e7-964c-48bf-a1ba-1bea6987155a" ] } ], "mendeley" : { "formattedCitation" : "(Williams et al., 2013)", "plainTextFormattedCitation" : "(Williams et al., 2013)", "previouslyFormattedCitation" : "(Williams et al., 2013)" }, "properties" : { "noteIndex" : 0 }, "schema" : "https://github.com/citation-style-language/schema/raw/master/csl-citation.json" }</w:instrText>
      </w:r>
      <w:r w:rsidR="00C32EB0" w:rsidRPr="002C73A7">
        <w:rPr>
          <w:rFonts w:ascii="Times New Roman" w:hAnsi="Times New Roman" w:cs="Times New Roman"/>
          <w:color w:val="000000" w:themeColor="text1"/>
          <w:sz w:val="24"/>
          <w:szCs w:val="24"/>
          <w:lang w:val="en-US"/>
        </w:rPr>
        <w:fldChar w:fldCharType="separate"/>
      </w:r>
      <w:r w:rsidR="00C32EB0" w:rsidRPr="002C73A7">
        <w:rPr>
          <w:rFonts w:ascii="Times New Roman" w:hAnsi="Times New Roman" w:cs="Times New Roman"/>
          <w:noProof/>
          <w:color w:val="000000" w:themeColor="text1"/>
          <w:sz w:val="24"/>
          <w:szCs w:val="24"/>
          <w:lang w:val="en-US"/>
        </w:rPr>
        <w:t>(Williams et al., 2013)</w:t>
      </w:r>
      <w:r w:rsidR="00C32EB0" w:rsidRPr="002C73A7">
        <w:rPr>
          <w:rFonts w:ascii="Times New Roman" w:hAnsi="Times New Roman" w:cs="Times New Roman"/>
          <w:color w:val="000000" w:themeColor="text1"/>
          <w:sz w:val="24"/>
          <w:szCs w:val="24"/>
          <w:lang w:val="en-US"/>
        </w:rPr>
        <w:fldChar w:fldCharType="end"/>
      </w:r>
      <w:r w:rsidR="0041128D" w:rsidRPr="002C73A7">
        <w:rPr>
          <w:rFonts w:ascii="Times New Roman" w:hAnsi="Times New Roman" w:cs="Times New Roman"/>
          <w:color w:val="000000" w:themeColor="text1"/>
          <w:sz w:val="24"/>
          <w:szCs w:val="24"/>
          <w:lang w:val="en-US"/>
        </w:rPr>
        <w:t>,</w:t>
      </w:r>
      <w:r w:rsidR="00B64FDB" w:rsidRPr="002C73A7">
        <w:rPr>
          <w:rFonts w:ascii="Times New Roman" w:hAnsi="Times New Roman" w:cs="Times New Roman"/>
          <w:color w:val="000000" w:themeColor="text1"/>
          <w:sz w:val="24"/>
          <w:szCs w:val="24"/>
          <w:lang w:val="en-US"/>
        </w:rPr>
        <w:t xml:space="preserve"> or logistics performance </w:t>
      </w:r>
      <w:r w:rsidR="00C32EB0" w:rsidRPr="002C73A7">
        <w:rPr>
          <w:rFonts w:ascii="Times New Roman" w:hAnsi="Times New Roman" w:cs="Times New Roman"/>
          <w:color w:val="000000" w:themeColor="text1"/>
          <w:sz w:val="24"/>
          <w:szCs w:val="24"/>
          <w:lang w:val="en-US"/>
        </w:rPr>
        <w:fldChar w:fldCharType="begin" w:fldLock="1"/>
      </w:r>
      <w:r w:rsidR="00C32EB0" w:rsidRPr="002C73A7">
        <w:rPr>
          <w:rFonts w:ascii="Times New Roman" w:hAnsi="Times New Roman" w:cs="Times New Roman"/>
          <w:color w:val="000000" w:themeColor="text1"/>
          <w:sz w:val="24"/>
          <w:szCs w:val="24"/>
          <w:lang w:val="en-US"/>
        </w:rPr>
        <w:instrText>ADDIN CSL_CITATION { "citationItems" : [ { "id" : "ITEM-1", "itemData" : { "DOI" : "10.1504/IJPM.2016.075263", "ISSN" : "1753-8432", "author" : [ { "dropping-particle" : "", "family" : "Salema", "given" : "Gladness", "non-dropping-particle" : "", "parse-names" : false, "suffix" : "" }, { "dropping-particle" : "", "family" : "Buvik", "given" : "Arnt", "non-dropping-particle" : "", "parse-names" : false, "suffix" : "" } ], "container-title" : "International Journal of Procurement Management", "id" : "ITEM-1", "issue" : "2", "issued" : { "date-parts" : [ [ "2016" ] ] }, "page" : "166", "title" : "The impact of buyer-supplier integration on supplier logistics performance in the hospital sector in Tanzania: the moderation effect of buyers' cross functional integration", "type" : "article-journal", "volume" : "9" }, "uris" : [ "http://www.mendeley.com/documents/?uuid=0c8ef18d-e6c6-4c3b-aaa9-ad603fb2e642" ] } ], "mendeley" : { "formattedCitation" : "(Salema and Buvik, 2016)", "plainTextFormattedCitation" : "(Salema and Buvik, 2016)", "previouslyFormattedCitation" : "(Salema and Buvik, 2016)" }, "properties" : { "noteIndex" : 0 }, "schema" : "https://github.com/citation-style-language/schema/raw/master/csl-citation.json" }</w:instrText>
      </w:r>
      <w:r w:rsidR="00C32EB0" w:rsidRPr="002C73A7">
        <w:rPr>
          <w:rFonts w:ascii="Times New Roman" w:hAnsi="Times New Roman" w:cs="Times New Roman"/>
          <w:color w:val="000000" w:themeColor="text1"/>
          <w:sz w:val="24"/>
          <w:szCs w:val="24"/>
          <w:lang w:val="en-US"/>
        </w:rPr>
        <w:fldChar w:fldCharType="separate"/>
      </w:r>
      <w:r w:rsidR="00C32EB0" w:rsidRPr="002C73A7">
        <w:rPr>
          <w:rFonts w:ascii="Times New Roman" w:hAnsi="Times New Roman" w:cs="Times New Roman"/>
          <w:noProof/>
          <w:color w:val="000000" w:themeColor="text1"/>
          <w:sz w:val="24"/>
          <w:szCs w:val="24"/>
          <w:lang w:val="en-US"/>
        </w:rPr>
        <w:t>(Salema and Buvik, 2016)</w:t>
      </w:r>
      <w:r w:rsidR="00C32EB0" w:rsidRPr="002C73A7">
        <w:rPr>
          <w:rFonts w:ascii="Times New Roman" w:hAnsi="Times New Roman" w:cs="Times New Roman"/>
          <w:color w:val="000000" w:themeColor="text1"/>
          <w:sz w:val="24"/>
          <w:szCs w:val="24"/>
          <w:lang w:val="en-US"/>
        </w:rPr>
        <w:fldChar w:fldCharType="end"/>
      </w:r>
      <w:r w:rsidR="00386F5B" w:rsidRPr="002C73A7">
        <w:rPr>
          <w:rFonts w:ascii="Times New Roman" w:hAnsi="Times New Roman" w:cs="Times New Roman"/>
          <w:color w:val="000000" w:themeColor="text1"/>
          <w:sz w:val="24"/>
          <w:szCs w:val="24"/>
          <w:lang w:val="en-US"/>
        </w:rPr>
        <w:t>.</w:t>
      </w:r>
    </w:p>
    <w:p w14:paraId="0B79885D" w14:textId="67F37DD9" w:rsidR="00741F29" w:rsidRPr="002C73A7" w:rsidRDefault="005105BB" w:rsidP="005105BB">
      <w:pPr>
        <w:widowControl w:val="0"/>
        <w:spacing w:after="0" w:line="480" w:lineRule="auto"/>
        <w:ind w:firstLine="708"/>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Interestingly, there </w:t>
      </w:r>
      <w:r w:rsidR="0041128D" w:rsidRPr="002C73A7">
        <w:rPr>
          <w:rFonts w:ascii="Times New Roman" w:hAnsi="Times New Roman" w:cs="Times New Roman"/>
          <w:color w:val="000000" w:themeColor="text1"/>
          <w:sz w:val="24"/>
          <w:szCs w:val="24"/>
          <w:lang w:val="en-US"/>
        </w:rPr>
        <w:t>was</w:t>
      </w:r>
      <w:r w:rsidRPr="002C73A7">
        <w:rPr>
          <w:rFonts w:ascii="Times New Roman" w:hAnsi="Times New Roman" w:cs="Times New Roman"/>
          <w:color w:val="000000" w:themeColor="text1"/>
          <w:sz w:val="24"/>
          <w:szCs w:val="24"/>
          <w:lang w:val="en-US"/>
        </w:rPr>
        <w:t xml:space="preserve"> no significant moderation effect</w:t>
      </w:r>
      <w:r w:rsidR="002D05BE">
        <w:rPr>
          <w:rFonts w:ascii="Times New Roman" w:hAnsi="Times New Roman" w:cs="Times New Roman"/>
          <w:color w:val="000000" w:themeColor="text1"/>
          <w:sz w:val="24"/>
          <w:szCs w:val="24"/>
          <w:lang w:val="en-US"/>
        </w:rPr>
        <w:t xml:space="preserve"> of purchasing integration</w:t>
      </w:r>
      <w:r w:rsidRPr="002C73A7">
        <w:rPr>
          <w:rFonts w:ascii="Times New Roman" w:hAnsi="Times New Roman" w:cs="Times New Roman"/>
          <w:color w:val="000000" w:themeColor="text1"/>
          <w:sz w:val="24"/>
          <w:szCs w:val="24"/>
          <w:lang w:val="en-US"/>
        </w:rPr>
        <w:t xml:space="preserve"> on the relation between purchasing knowledge </w:t>
      </w:r>
      <w:r w:rsidR="0041128D" w:rsidRPr="002C73A7">
        <w:rPr>
          <w:rFonts w:ascii="Times New Roman" w:hAnsi="Times New Roman" w:cs="Times New Roman"/>
          <w:color w:val="000000" w:themeColor="text1"/>
          <w:sz w:val="24"/>
          <w:szCs w:val="24"/>
          <w:lang w:val="en-US"/>
        </w:rPr>
        <w:t>and</w:t>
      </w:r>
      <w:r w:rsidRPr="002C73A7">
        <w:rPr>
          <w:rFonts w:ascii="Times New Roman" w:hAnsi="Times New Roman" w:cs="Times New Roman"/>
          <w:color w:val="000000" w:themeColor="text1"/>
          <w:sz w:val="24"/>
          <w:szCs w:val="24"/>
          <w:lang w:val="en-US"/>
        </w:rPr>
        <w:t xml:space="preserve"> strategic purchasing performance. This </w:t>
      </w:r>
      <w:r w:rsidR="0041128D" w:rsidRPr="002C73A7">
        <w:rPr>
          <w:rFonts w:ascii="Times New Roman" w:hAnsi="Times New Roman" w:cs="Times New Roman"/>
          <w:color w:val="000000" w:themeColor="text1"/>
          <w:sz w:val="24"/>
          <w:szCs w:val="24"/>
          <w:lang w:val="en-US"/>
        </w:rPr>
        <w:t xml:space="preserve">result </w:t>
      </w:r>
      <w:r w:rsidRPr="002C73A7">
        <w:rPr>
          <w:rFonts w:ascii="Times New Roman" w:hAnsi="Times New Roman" w:cs="Times New Roman"/>
          <w:color w:val="000000" w:themeColor="text1"/>
          <w:sz w:val="24"/>
          <w:szCs w:val="24"/>
          <w:lang w:val="en-US"/>
        </w:rPr>
        <w:t xml:space="preserve">might be explained with the rationale for a similar finding provided by </w:t>
      </w:r>
      <w:r w:rsidR="00C32EB0" w:rsidRPr="002C73A7">
        <w:rPr>
          <w:rFonts w:ascii="Times New Roman" w:hAnsi="Times New Roman" w:cs="Times New Roman"/>
          <w:color w:val="000000" w:themeColor="text1"/>
          <w:sz w:val="24"/>
          <w:szCs w:val="24"/>
          <w:lang w:val="en-US"/>
        </w:rPr>
        <w:fldChar w:fldCharType="begin" w:fldLock="1"/>
      </w:r>
      <w:r w:rsidR="00C32EB0" w:rsidRPr="002C73A7">
        <w:rPr>
          <w:rFonts w:ascii="Times New Roman" w:hAnsi="Times New Roman" w:cs="Times New Roman"/>
          <w:color w:val="000000" w:themeColor="text1"/>
          <w:sz w:val="24"/>
          <w:szCs w:val="24"/>
          <w:lang w:val="en-US"/>
        </w:rPr>
        <w:instrText>ADDIN CSL_CITATION { "citationItems" : [ { "id" : "ITEM-1", "itemData" : { "DOI" : "10.1108/JBIM-09-2014-0188", "ISSN" : "0885-8624", "abstract" : "Purpose \u2013 The purpose of this paper is to analyse the relationship between the environmental management of purchases and firm performance. The authors examine the moderating role played by two variables: the establishment of long-term relationships with suppliers and the strategic integration of the purchasing function. Design/methodology/approach \u2013 The authors conduct an empirical study on a sample of 100 Portuguese firms. Findings \u2013 Evidence reveals that green purchasing management improves the performance of the purchasing function, although the impact is greater when the organisation forges lasting alliances with its suppliers. Originality/value \u2013 This paper contributes to the study of the consequences of introducing environmental practices into the purchasing function, especially with regards to the formation of a panel of sustainable suppliers. Specifically, this research provides evidence to show that the implementation of those practices has positive impacts on the operating performance of the pur...", "author" : [ { "dropping-particle" : "", "family" : "Gonz\u00e1lez-Benito", "given" : "Javier", "non-dropping-particle" : "", "parse-names" : false, "suffix" : "" }, { "dropping-particle" : "", "family" : "Lannelongue", "given" : "Gustavo", "non-dropping-particle" : "", "parse-names" : false, "suffix" : "" }, { "dropping-particle" : "", "family" : "Ferreira", "given" : "Luis Miguel", "non-dropping-particle" : "", "parse-names" : false, "suffix" : "" }, { "dropping-particle" : "", "family" : "Gonzalez-Zapatero", "given" : "Carmen", "non-dropping-particle" : "", "parse-names" : false, "suffix" : "" } ], "container-title" : "Journal of Business &amp; Industrial Marketing", "id" : "ITEM-1", "issue" : "2", "issued" : { "date-parts" : [ [ "2016", "3", "7" ] ] }, "page" : "312-324", "publisher" : " Emerald Group Publishing Limited ", "title" : "The effect of green purchasing on purchasing performance: the moderating role played by long-term relationships and strategic integration", "type" : "article-journal", "volume" : "31" }, "uris" : [ "http://www.mendeley.com/documents/?uuid=f9dc70dd-f731-4a1e-bc11-9505a78844c1" ] } ], "mendeley" : { "formattedCitation" : "(Gonz\u00e1lez-Benito et al., 2016)", "plainTextFormattedCitation" : "(Gonz\u00e1lez-Benito et al., 2016)", "previouslyFormattedCitation" : "(Gonz\u00e1lez-Benito et al., 2016)" }, "properties" : { "noteIndex" : 0 }, "schema" : "https://github.com/citation-style-language/schema/raw/master/csl-citation.json" }</w:instrText>
      </w:r>
      <w:r w:rsidR="00C32EB0" w:rsidRPr="002C73A7">
        <w:rPr>
          <w:rFonts w:ascii="Times New Roman" w:hAnsi="Times New Roman" w:cs="Times New Roman"/>
          <w:color w:val="000000" w:themeColor="text1"/>
          <w:sz w:val="24"/>
          <w:szCs w:val="24"/>
          <w:lang w:val="en-US"/>
        </w:rPr>
        <w:fldChar w:fldCharType="separate"/>
      </w:r>
      <w:r w:rsidR="00C32EB0" w:rsidRPr="002C73A7">
        <w:rPr>
          <w:rFonts w:ascii="Times New Roman" w:hAnsi="Times New Roman" w:cs="Times New Roman"/>
          <w:noProof/>
          <w:color w:val="000000" w:themeColor="text1"/>
          <w:sz w:val="24"/>
          <w:szCs w:val="24"/>
          <w:lang w:val="en-US"/>
        </w:rPr>
        <w:t>González-Benito et al.</w:t>
      </w:r>
      <w:r w:rsidR="00D752B7">
        <w:rPr>
          <w:rFonts w:ascii="Times New Roman" w:hAnsi="Times New Roman" w:cs="Times New Roman"/>
          <w:noProof/>
          <w:color w:val="000000" w:themeColor="text1"/>
          <w:sz w:val="24"/>
          <w:szCs w:val="24"/>
          <w:lang w:val="en-US"/>
        </w:rPr>
        <w:t xml:space="preserve"> (</w:t>
      </w:r>
      <w:r w:rsidR="00C32EB0" w:rsidRPr="002C73A7">
        <w:rPr>
          <w:rFonts w:ascii="Times New Roman" w:hAnsi="Times New Roman" w:cs="Times New Roman"/>
          <w:noProof/>
          <w:color w:val="000000" w:themeColor="text1"/>
          <w:sz w:val="24"/>
          <w:szCs w:val="24"/>
          <w:lang w:val="en-US"/>
        </w:rPr>
        <w:t>2016)</w:t>
      </w:r>
      <w:r w:rsidR="00C32EB0" w:rsidRPr="002C73A7">
        <w:rPr>
          <w:rFonts w:ascii="Times New Roman" w:hAnsi="Times New Roman" w:cs="Times New Roman"/>
          <w:color w:val="000000" w:themeColor="text1"/>
          <w:sz w:val="24"/>
          <w:szCs w:val="24"/>
          <w:lang w:val="en-US"/>
        </w:rPr>
        <w:fldChar w:fldCharType="end"/>
      </w:r>
      <w:r w:rsidR="00D752B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w:t>
      </w:r>
      <w:r w:rsidR="0041128D" w:rsidRPr="002C73A7">
        <w:rPr>
          <w:rFonts w:ascii="Times New Roman" w:hAnsi="Times New Roman" w:cs="Times New Roman"/>
          <w:color w:val="000000" w:themeColor="text1"/>
          <w:sz w:val="24"/>
          <w:szCs w:val="24"/>
          <w:lang w:val="en-US"/>
        </w:rPr>
        <w:t>S</w:t>
      </w:r>
      <w:r w:rsidRPr="002C73A7">
        <w:rPr>
          <w:rFonts w:ascii="Times New Roman" w:hAnsi="Times New Roman" w:cs="Times New Roman"/>
          <w:color w:val="000000" w:themeColor="text1"/>
          <w:sz w:val="24"/>
          <w:szCs w:val="24"/>
          <w:lang w:val="en-US"/>
        </w:rPr>
        <w:t xml:space="preserve">trategic purchasing performance </w:t>
      </w:r>
      <w:r w:rsidR="002D05BE">
        <w:rPr>
          <w:rFonts w:ascii="Times New Roman" w:hAnsi="Times New Roman" w:cs="Times New Roman"/>
          <w:color w:val="000000" w:themeColor="text1"/>
          <w:sz w:val="24"/>
          <w:szCs w:val="24"/>
          <w:lang w:val="en-US"/>
        </w:rPr>
        <w:t>captures only the purchasing dimension of performance and not necessarily the whole strategic perfo</w:t>
      </w:r>
      <w:r w:rsidR="005A2FFF">
        <w:rPr>
          <w:rFonts w:ascii="Times New Roman" w:hAnsi="Times New Roman" w:cs="Times New Roman"/>
          <w:color w:val="000000" w:themeColor="text1"/>
          <w:sz w:val="24"/>
          <w:szCs w:val="24"/>
          <w:lang w:val="en-US"/>
        </w:rPr>
        <w:t xml:space="preserve">rmance effect generated by the </w:t>
      </w:r>
      <w:r w:rsidR="002D05BE">
        <w:rPr>
          <w:rFonts w:ascii="Times New Roman" w:hAnsi="Times New Roman" w:cs="Times New Roman"/>
          <w:color w:val="000000" w:themeColor="text1"/>
          <w:sz w:val="24"/>
          <w:szCs w:val="24"/>
          <w:lang w:val="en-US"/>
        </w:rPr>
        <w:t>purchasing function</w:t>
      </w:r>
      <w:r w:rsidR="0072418D"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 </w:t>
      </w:r>
      <w:r w:rsidR="002D05BE">
        <w:rPr>
          <w:rFonts w:ascii="Times New Roman" w:hAnsi="Times New Roman" w:cs="Times New Roman"/>
          <w:color w:val="000000" w:themeColor="text1"/>
          <w:sz w:val="24"/>
          <w:szCs w:val="24"/>
          <w:lang w:val="en-US"/>
        </w:rPr>
        <w:t xml:space="preserve">Having said this, purchasing integration might still moderate the knowledge/ strategic performance link, but the nature of the dependent variable might not have captured it. </w:t>
      </w:r>
      <w:r w:rsidR="00E139B8" w:rsidRPr="002C73A7">
        <w:rPr>
          <w:rFonts w:ascii="Times New Roman" w:hAnsi="Times New Roman" w:cs="Times New Roman"/>
          <w:color w:val="000000" w:themeColor="text1"/>
          <w:sz w:val="24"/>
          <w:szCs w:val="24"/>
          <w:lang w:val="en-US"/>
        </w:rPr>
        <w:t xml:space="preserve">This interpretation would also be supported by the fact that the indirect effect of purchasing knowledge on savings performance </w:t>
      </w:r>
      <w:r w:rsidR="00715485" w:rsidRPr="002C73A7">
        <w:rPr>
          <w:rFonts w:ascii="Times New Roman" w:hAnsi="Times New Roman" w:cs="Times New Roman"/>
          <w:color w:val="000000" w:themeColor="text1"/>
          <w:sz w:val="24"/>
          <w:szCs w:val="24"/>
          <w:lang w:val="en-US"/>
        </w:rPr>
        <w:t>(</w:t>
      </w:r>
      <w:r w:rsidR="00E139B8" w:rsidRPr="002C73A7">
        <w:rPr>
          <w:rFonts w:ascii="Times New Roman" w:hAnsi="Times New Roman" w:cs="Times New Roman"/>
          <w:color w:val="000000" w:themeColor="text1"/>
          <w:sz w:val="24"/>
          <w:szCs w:val="24"/>
          <w:lang w:val="en-US"/>
        </w:rPr>
        <w:t>via strategic purchasing performance</w:t>
      </w:r>
      <w:r w:rsidR="00715485" w:rsidRPr="002C73A7">
        <w:rPr>
          <w:rFonts w:ascii="Times New Roman" w:hAnsi="Times New Roman" w:cs="Times New Roman"/>
          <w:color w:val="000000" w:themeColor="text1"/>
          <w:sz w:val="24"/>
          <w:szCs w:val="24"/>
          <w:lang w:val="en-US"/>
        </w:rPr>
        <w:t>)</w:t>
      </w:r>
      <w:r w:rsidR="00E139B8" w:rsidRPr="002C73A7">
        <w:rPr>
          <w:rFonts w:ascii="Times New Roman" w:hAnsi="Times New Roman" w:cs="Times New Roman"/>
          <w:color w:val="000000" w:themeColor="text1"/>
          <w:sz w:val="24"/>
          <w:szCs w:val="24"/>
          <w:lang w:val="en-US"/>
        </w:rPr>
        <w:t xml:space="preserve"> is significantly moderated by purchasing integration</w:t>
      </w:r>
      <w:r w:rsidR="0072418D" w:rsidRPr="002C73A7">
        <w:rPr>
          <w:rFonts w:ascii="Times New Roman" w:hAnsi="Times New Roman" w:cs="Times New Roman"/>
          <w:color w:val="000000" w:themeColor="text1"/>
          <w:sz w:val="24"/>
          <w:szCs w:val="24"/>
          <w:lang w:val="en-US"/>
        </w:rPr>
        <w:t xml:space="preserve">. </w:t>
      </w:r>
    </w:p>
    <w:p w14:paraId="3A958491" w14:textId="77777777" w:rsidR="0041128D" w:rsidRPr="002C73A7" w:rsidRDefault="0041128D" w:rsidP="005105BB">
      <w:pPr>
        <w:widowControl w:val="0"/>
        <w:spacing w:after="0" w:line="480" w:lineRule="auto"/>
        <w:ind w:firstLine="708"/>
        <w:rPr>
          <w:rFonts w:ascii="Times New Roman" w:hAnsi="Times New Roman" w:cs="Times New Roman"/>
          <w:color w:val="000000" w:themeColor="text1"/>
          <w:sz w:val="24"/>
          <w:szCs w:val="24"/>
          <w:lang w:val="en-US"/>
        </w:rPr>
      </w:pPr>
    </w:p>
    <w:p w14:paraId="507119CC" w14:textId="77777777" w:rsidR="005F097F" w:rsidRPr="002C73A7" w:rsidRDefault="005A0008" w:rsidP="00F969CE">
      <w:pPr>
        <w:pStyle w:val="Heading2"/>
        <w:keepNext w:val="0"/>
        <w:keepLines w:val="0"/>
        <w:widowControl w:val="0"/>
        <w:spacing w:before="0" w:line="480" w:lineRule="auto"/>
        <w:rPr>
          <w:rFonts w:ascii="Times New Roman" w:hAnsi="Times New Roman" w:cs="Times New Roman"/>
          <w:b w:val="0"/>
          <w:i/>
          <w:color w:val="000000" w:themeColor="text1"/>
          <w:sz w:val="24"/>
          <w:szCs w:val="24"/>
          <w:lang w:val="en-US"/>
        </w:rPr>
      </w:pPr>
      <w:r w:rsidRPr="002C73A7">
        <w:rPr>
          <w:rFonts w:ascii="Times New Roman" w:hAnsi="Times New Roman" w:cs="Times New Roman"/>
          <w:b w:val="0"/>
          <w:i/>
          <w:color w:val="000000" w:themeColor="text1"/>
          <w:sz w:val="24"/>
          <w:szCs w:val="24"/>
          <w:lang w:val="en-US"/>
        </w:rPr>
        <w:t>4.</w:t>
      </w:r>
      <w:r w:rsidR="008C6DA4" w:rsidRPr="002C73A7">
        <w:rPr>
          <w:rFonts w:ascii="Times New Roman" w:hAnsi="Times New Roman" w:cs="Times New Roman"/>
          <w:b w:val="0"/>
          <w:i/>
          <w:color w:val="000000" w:themeColor="text1"/>
          <w:sz w:val="24"/>
          <w:szCs w:val="24"/>
          <w:lang w:val="en-US"/>
        </w:rPr>
        <w:t>2</w:t>
      </w:r>
      <w:r w:rsidRPr="002C73A7">
        <w:rPr>
          <w:rFonts w:ascii="Times New Roman" w:hAnsi="Times New Roman" w:cs="Times New Roman"/>
          <w:b w:val="0"/>
          <w:i/>
          <w:color w:val="000000" w:themeColor="text1"/>
          <w:sz w:val="24"/>
          <w:szCs w:val="24"/>
          <w:lang w:val="en-US"/>
        </w:rPr>
        <w:t xml:space="preserve">. </w:t>
      </w:r>
      <w:r w:rsidR="005F097F" w:rsidRPr="002C73A7">
        <w:rPr>
          <w:rFonts w:ascii="Times New Roman" w:hAnsi="Times New Roman" w:cs="Times New Roman"/>
          <w:b w:val="0"/>
          <w:i/>
          <w:color w:val="000000" w:themeColor="text1"/>
          <w:sz w:val="24"/>
          <w:szCs w:val="24"/>
          <w:lang w:val="en-US"/>
        </w:rPr>
        <w:t xml:space="preserve">Managerial </w:t>
      </w:r>
      <w:r w:rsidR="00A552F4" w:rsidRPr="002C73A7">
        <w:rPr>
          <w:rFonts w:ascii="Times New Roman" w:hAnsi="Times New Roman" w:cs="Times New Roman"/>
          <w:b w:val="0"/>
          <w:i/>
          <w:color w:val="000000" w:themeColor="text1"/>
          <w:sz w:val="24"/>
          <w:szCs w:val="24"/>
          <w:lang w:val="en-US"/>
        </w:rPr>
        <w:t>i</w:t>
      </w:r>
      <w:r w:rsidR="005F097F" w:rsidRPr="002C73A7">
        <w:rPr>
          <w:rFonts w:ascii="Times New Roman" w:hAnsi="Times New Roman" w:cs="Times New Roman"/>
          <w:b w:val="0"/>
          <w:i/>
          <w:color w:val="000000" w:themeColor="text1"/>
          <w:sz w:val="24"/>
          <w:szCs w:val="24"/>
          <w:lang w:val="en-US"/>
        </w:rPr>
        <w:t>mplications</w:t>
      </w:r>
    </w:p>
    <w:p w14:paraId="5E457320" w14:textId="5072B98F" w:rsidR="003454A4" w:rsidRDefault="00F53E9E" w:rsidP="00F556A9">
      <w:pPr>
        <w:widowControl w:val="0"/>
        <w:spacing w:after="0" w:line="480" w:lineRule="auto"/>
        <w:ind w:firstLine="708"/>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As the results are based on an analysis of extensive real-life secondary data, the findings also provide highly relevant insig</w:t>
      </w:r>
      <w:r w:rsidR="003454A4">
        <w:rPr>
          <w:rFonts w:ascii="Times New Roman" w:hAnsi="Times New Roman" w:cs="Times New Roman"/>
          <w:color w:val="000000" w:themeColor="text1"/>
          <w:sz w:val="24"/>
          <w:szCs w:val="24"/>
          <w:lang w:val="en-US"/>
        </w:rPr>
        <w:t xml:space="preserve">ht for (purchasing) executives. This also matches the requirements of the debate around evidence-based management. </w:t>
      </w:r>
      <w:r w:rsidR="00E22369">
        <w:rPr>
          <w:rFonts w:ascii="Times New Roman" w:hAnsi="Times New Roman" w:cs="Times New Roman"/>
          <w:color w:val="000000" w:themeColor="text1"/>
          <w:sz w:val="24"/>
          <w:szCs w:val="24"/>
          <w:lang w:val="en-US"/>
        </w:rPr>
        <w:t xml:space="preserve">Pfeffer and Sutton (2006) argue that one of the reasons executives mistrust evidence is that too </w:t>
      </w:r>
      <w:r w:rsidR="00DD24F4">
        <w:rPr>
          <w:rFonts w:ascii="Times New Roman" w:hAnsi="Times New Roman" w:cs="Times New Roman"/>
          <w:color w:val="000000" w:themeColor="text1"/>
          <w:sz w:val="24"/>
          <w:szCs w:val="24"/>
          <w:lang w:val="en-US"/>
        </w:rPr>
        <w:t xml:space="preserve">much information </w:t>
      </w:r>
      <w:r w:rsidR="00DD24F4">
        <w:rPr>
          <w:rFonts w:ascii="Times New Roman" w:hAnsi="Times New Roman" w:cs="Times New Roman"/>
          <w:color w:val="000000" w:themeColor="text1"/>
          <w:sz w:val="24"/>
          <w:szCs w:val="24"/>
          <w:lang w:val="en-US"/>
        </w:rPr>
        <w:lastRenderedPageBreak/>
        <w:t>available, but not enough good reliable evidence. Particularly executives can</w:t>
      </w:r>
      <w:r w:rsidR="00BC6DC0">
        <w:rPr>
          <w:rFonts w:ascii="Times New Roman" w:hAnsi="Times New Roman" w:cs="Times New Roman"/>
          <w:color w:val="000000" w:themeColor="text1"/>
          <w:sz w:val="24"/>
          <w:szCs w:val="24"/>
          <w:lang w:val="en-US"/>
        </w:rPr>
        <w:t xml:space="preserve">not </w:t>
      </w:r>
      <w:r w:rsidR="00461416">
        <w:rPr>
          <w:rFonts w:ascii="Times New Roman" w:hAnsi="Times New Roman" w:cs="Times New Roman"/>
          <w:color w:val="000000" w:themeColor="text1"/>
          <w:sz w:val="24"/>
          <w:szCs w:val="24"/>
          <w:lang w:val="en-US"/>
        </w:rPr>
        <w:t>easily</w:t>
      </w:r>
      <w:r w:rsidR="00DD24F4">
        <w:rPr>
          <w:rFonts w:ascii="Times New Roman" w:hAnsi="Times New Roman" w:cs="Times New Roman"/>
          <w:color w:val="000000" w:themeColor="text1"/>
          <w:sz w:val="24"/>
          <w:szCs w:val="24"/>
          <w:lang w:val="en-US"/>
        </w:rPr>
        <w:t xml:space="preserve"> </w:t>
      </w:r>
      <w:r w:rsidR="00BC6DC0">
        <w:rPr>
          <w:rFonts w:ascii="Times New Roman" w:hAnsi="Times New Roman" w:cs="Times New Roman"/>
          <w:color w:val="000000" w:themeColor="text1"/>
          <w:sz w:val="24"/>
          <w:szCs w:val="24"/>
          <w:lang w:val="en-US"/>
        </w:rPr>
        <w:t xml:space="preserve">transfer findings from </w:t>
      </w:r>
      <w:r w:rsidR="00461416">
        <w:rPr>
          <w:rFonts w:ascii="Times New Roman" w:hAnsi="Times New Roman" w:cs="Times New Roman"/>
          <w:color w:val="000000" w:themeColor="text1"/>
          <w:sz w:val="24"/>
          <w:szCs w:val="24"/>
          <w:lang w:val="en-US"/>
        </w:rPr>
        <w:t xml:space="preserve">perceptual performance </w:t>
      </w:r>
      <w:r w:rsidR="00BC6DC0">
        <w:rPr>
          <w:rFonts w:ascii="Times New Roman" w:hAnsi="Times New Roman" w:cs="Times New Roman"/>
          <w:color w:val="000000" w:themeColor="text1"/>
          <w:sz w:val="24"/>
          <w:szCs w:val="24"/>
          <w:lang w:val="en-US"/>
        </w:rPr>
        <w:t xml:space="preserve">research </w:t>
      </w:r>
      <w:r w:rsidR="00461416">
        <w:rPr>
          <w:rFonts w:ascii="Times New Roman" w:hAnsi="Times New Roman" w:cs="Times New Roman"/>
          <w:color w:val="000000" w:themeColor="text1"/>
          <w:sz w:val="24"/>
          <w:szCs w:val="24"/>
          <w:lang w:val="en-US"/>
        </w:rPr>
        <w:t xml:space="preserve">into real life </w:t>
      </w:r>
      <w:r w:rsidR="00BC6DC0">
        <w:rPr>
          <w:rFonts w:ascii="Times New Roman" w:hAnsi="Times New Roman" w:cs="Times New Roman"/>
          <w:color w:val="000000" w:themeColor="text1"/>
          <w:sz w:val="24"/>
          <w:szCs w:val="24"/>
          <w:lang w:val="en-US"/>
        </w:rPr>
        <w:t xml:space="preserve">implications </w:t>
      </w:r>
      <w:r w:rsidR="00461416">
        <w:rPr>
          <w:rFonts w:ascii="Times New Roman" w:hAnsi="Times New Roman" w:cs="Times New Roman"/>
          <w:color w:val="000000" w:themeColor="text1"/>
          <w:sz w:val="24"/>
          <w:szCs w:val="24"/>
          <w:lang w:val="en-US"/>
        </w:rPr>
        <w:t xml:space="preserve">as procurement performance is often assessed in savings. Therefore, our study contributes to the stream of evidence based management and helps to link research and practice. </w:t>
      </w:r>
    </w:p>
    <w:p w14:paraId="1DF781ED" w14:textId="2D90D1D3" w:rsidR="00F53E9E" w:rsidRPr="002C73A7" w:rsidRDefault="00F53E9E" w:rsidP="00F556A9">
      <w:pPr>
        <w:widowControl w:val="0"/>
        <w:spacing w:after="0" w:line="480" w:lineRule="auto"/>
        <w:ind w:firstLine="708"/>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Overall, the study </w:t>
      </w:r>
      <w:r w:rsidR="00BC6DC0">
        <w:rPr>
          <w:rFonts w:ascii="Times New Roman" w:hAnsi="Times New Roman" w:cs="Times New Roman"/>
          <w:color w:val="000000" w:themeColor="text1"/>
          <w:sz w:val="24"/>
          <w:szCs w:val="24"/>
          <w:lang w:val="en-US"/>
        </w:rPr>
        <w:t xml:space="preserve">supports </w:t>
      </w:r>
      <w:r w:rsidRPr="002C73A7">
        <w:rPr>
          <w:rFonts w:ascii="Times New Roman" w:hAnsi="Times New Roman" w:cs="Times New Roman"/>
          <w:color w:val="000000" w:themeColor="text1"/>
          <w:sz w:val="24"/>
          <w:szCs w:val="24"/>
          <w:lang w:val="en-US"/>
        </w:rPr>
        <w:t xml:space="preserve">the </w:t>
      </w:r>
      <w:r w:rsidR="00BC6DC0">
        <w:rPr>
          <w:rFonts w:ascii="Times New Roman" w:hAnsi="Times New Roman" w:cs="Times New Roman"/>
          <w:color w:val="000000" w:themeColor="text1"/>
          <w:sz w:val="24"/>
          <w:szCs w:val="24"/>
          <w:lang w:val="en-US"/>
        </w:rPr>
        <w:t xml:space="preserve">outstanding </w:t>
      </w:r>
      <w:r w:rsidRPr="002C73A7">
        <w:rPr>
          <w:rFonts w:ascii="Times New Roman" w:hAnsi="Times New Roman" w:cs="Times New Roman"/>
          <w:color w:val="000000" w:themeColor="text1"/>
          <w:sz w:val="24"/>
          <w:szCs w:val="24"/>
          <w:lang w:val="en-US"/>
        </w:rPr>
        <w:t xml:space="preserve">role of </w:t>
      </w:r>
      <w:r w:rsidR="00356F01" w:rsidRPr="002C73A7">
        <w:rPr>
          <w:rFonts w:ascii="Times New Roman" w:hAnsi="Times New Roman" w:cs="Times New Roman"/>
          <w:color w:val="000000" w:themeColor="text1"/>
          <w:sz w:val="24"/>
          <w:szCs w:val="24"/>
          <w:lang w:val="en-US"/>
        </w:rPr>
        <w:t xml:space="preserve">knowledge in purchasing </w:t>
      </w:r>
      <w:r w:rsidRPr="002C73A7">
        <w:rPr>
          <w:rFonts w:ascii="Times New Roman" w:hAnsi="Times New Roman" w:cs="Times New Roman"/>
          <w:color w:val="000000" w:themeColor="text1"/>
          <w:sz w:val="24"/>
          <w:szCs w:val="24"/>
          <w:lang w:val="en-US"/>
        </w:rPr>
        <w:t xml:space="preserve">to create sustainable competitive advantage and an optimal cost base via strategic purchasing performance and savings performance. Along with the moderating effect of purchasing integration, executives </w:t>
      </w:r>
      <w:r w:rsidR="0041128D" w:rsidRPr="002C73A7">
        <w:rPr>
          <w:rFonts w:ascii="Times New Roman" w:hAnsi="Times New Roman" w:cs="Times New Roman"/>
          <w:color w:val="000000" w:themeColor="text1"/>
          <w:sz w:val="24"/>
          <w:szCs w:val="24"/>
          <w:lang w:val="en-US"/>
        </w:rPr>
        <w:t>should</w:t>
      </w:r>
      <w:r w:rsidRPr="002C73A7">
        <w:rPr>
          <w:rFonts w:ascii="Times New Roman" w:hAnsi="Times New Roman" w:cs="Times New Roman"/>
          <w:color w:val="000000" w:themeColor="text1"/>
          <w:sz w:val="24"/>
          <w:szCs w:val="24"/>
          <w:lang w:val="en-US"/>
        </w:rPr>
        <w:t xml:space="preserve"> continue to consider purchasing as pivotal for a company’s success</w:t>
      </w:r>
      <w:r w:rsidR="00127E94" w:rsidRPr="002C73A7">
        <w:rPr>
          <w:rFonts w:ascii="Times New Roman" w:hAnsi="Times New Roman" w:cs="Times New Roman"/>
          <w:color w:val="000000" w:themeColor="text1"/>
          <w:sz w:val="24"/>
          <w:szCs w:val="24"/>
          <w:lang w:val="en-US"/>
        </w:rPr>
        <w:t xml:space="preserve"> and ensure </w:t>
      </w:r>
      <w:r w:rsidR="0041128D" w:rsidRPr="002C73A7">
        <w:rPr>
          <w:rFonts w:ascii="Times New Roman" w:hAnsi="Times New Roman" w:cs="Times New Roman"/>
          <w:color w:val="000000" w:themeColor="text1"/>
          <w:sz w:val="24"/>
          <w:szCs w:val="24"/>
          <w:lang w:val="en-US"/>
        </w:rPr>
        <w:t>close</w:t>
      </w:r>
      <w:r w:rsidR="00127E94" w:rsidRPr="002C73A7">
        <w:rPr>
          <w:rFonts w:ascii="Times New Roman" w:hAnsi="Times New Roman" w:cs="Times New Roman"/>
          <w:color w:val="000000" w:themeColor="text1"/>
          <w:sz w:val="24"/>
          <w:szCs w:val="24"/>
          <w:lang w:val="en-US"/>
        </w:rPr>
        <w:t xml:space="preserve"> </w:t>
      </w:r>
      <w:r w:rsidR="00BC6DC0">
        <w:rPr>
          <w:rFonts w:ascii="Times New Roman" w:hAnsi="Times New Roman" w:cs="Times New Roman"/>
          <w:color w:val="000000" w:themeColor="text1"/>
          <w:sz w:val="24"/>
          <w:szCs w:val="24"/>
          <w:lang w:val="en-US"/>
        </w:rPr>
        <w:t xml:space="preserve">internal integration between internal clients and </w:t>
      </w:r>
      <w:r w:rsidR="00127E94" w:rsidRPr="002C73A7">
        <w:rPr>
          <w:rFonts w:ascii="Times New Roman" w:hAnsi="Times New Roman" w:cs="Times New Roman"/>
          <w:color w:val="000000" w:themeColor="text1"/>
          <w:sz w:val="24"/>
          <w:szCs w:val="24"/>
          <w:lang w:val="en-US"/>
        </w:rPr>
        <w:t>purchasing</w:t>
      </w:r>
      <w:r w:rsidRPr="002C73A7">
        <w:rPr>
          <w:rFonts w:ascii="Times New Roman" w:hAnsi="Times New Roman" w:cs="Times New Roman"/>
          <w:color w:val="000000" w:themeColor="text1"/>
          <w:sz w:val="24"/>
          <w:szCs w:val="24"/>
          <w:lang w:val="en-US"/>
        </w:rPr>
        <w:t xml:space="preserve">. Looking at purchasing knowledge </w:t>
      </w:r>
      <w:r w:rsidR="00127E94" w:rsidRPr="002C73A7">
        <w:rPr>
          <w:rFonts w:ascii="Times New Roman" w:hAnsi="Times New Roman" w:cs="Times New Roman"/>
          <w:color w:val="000000" w:themeColor="text1"/>
          <w:sz w:val="24"/>
          <w:szCs w:val="24"/>
          <w:lang w:val="en-US"/>
        </w:rPr>
        <w:t xml:space="preserve">more specifically </w:t>
      </w:r>
      <w:r w:rsidRPr="002C73A7">
        <w:rPr>
          <w:rFonts w:ascii="Times New Roman" w:hAnsi="Times New Roman" w:cs="Times New Roman"/>
          <w:color w:val="000000" w:themeColor="text1"/>
          <w:sz w:val="24"/>
          <w:szCs w:val="24"/>
          <w:lang w:val="en-US"/>
        </w:rPr>
        <w:t xml:space="preserve">and its significant </w:t>
      </w:r>
      <w:r w:rsidR="00356F01" w:rsidRPr="002C73A7">
        <w:rPr>
          <w:rFonts w:ascii="Times New Roman" w:hAnsi="Times New Roman" w:cs="Times New Roman"/>
          <w:color w:val="000000" w:themeColor="text1"/>
          <w:sz w:val="24"/>
          <w:szCs w:val="24"/>
          <w:lang w:val="en-US"/>
        </w:rPr>
        <w:t xml:space="preserve">positive </w:t>
      </w:r>
      <w:r w:rsidRPr="002C73A7">
        <w:rPr>
          <w:rFonts w:ascii="Times New Roman" w:hAnsi="Times New Roman" w:cs="Times New Roman"/>
          <w:color w:val="000000" w:themeColor="text1"/>
          <w:sz w:val="24"/>
          <w:szCs w:val="24"/>
          <w:lang w:val="en-US"/>
        </w:rPr>
        <w:t xml:space="preserve">impact on savings </w:t>
      </w:r>
      <w:r w:rsidR="0072418D" w:rsidRPr="002C73A7">
        <w:rPr>
          <w:rFonts w:ascii="Times New Roman" w:hAnsi="Times New Roman" w:cs="Times New Roman"/>
          <w:color w:val="000000" w:themeColor="text1"/>
          <w:sz w:val="24"/>
          <w:szCs w:val="24"/>
          <w:lang w:val="en-US"/>
        </w:rPr>
        <w:t>and</w:t>
      </w:r>
      <w:r w:rsidRPr="002C73A7">
        <w:rPr>
          <w:rFonts w:ascii="Times New Roman" w:hAnsi="Times New Roman" w:cs="Times New Roman"/>
          <w:color w:val="000000" w:themeColor="text1"/>
          <w:sz w:val="24"/>
          <w:szCs w:val="24"/>
          <w:lang w:val="en-US"/>
        </w:rPr>
        <w:t xml:space="preserve"> strategic purchasing performance, executives are advised to invest in the knowledge</w:t>
      </w:r>
      <w:r w:rsidR="0072418D" w:rsidRPr="002C73A7">
        <w:rPr>
          <w:rFonts w:ascii="Times New Roman" w:hAnsi="Times New Roman" w:cs="Times New Roman"/>
          <w:color w:val="000000" w:themeColor="text1"/>
          <w:sz w:val="24"/>
          <w:szCs w:val="24"/>
          <w:lang w:val="en-US"/>
        </w:rPr>
        <w:t>-</w:t>
      </w:r>
      <w:r w:rsidRPr="002C73A7">
        <w:rPr>
          <w:rFonts w:ascii="Times New Roman" w:hAnsi="Times New Roman" w:cs="Times New Roman"/>
          <w:color w:val="000000" w:themeColor="text1"/>
          <w:sz w:val="24"/>
          <w:szCs w:val="24"/>
          <w:lang w:val="en-US"/>
        </w:rPr>
        <w:t xml:space="preserve">building </w:t>
      </w:r>
      <w:r w:rsidR="00BC6DC0">
        <w:rPr>
          <w:rFonts w:ascii="Times New Roman" w:hAnsi="Times New Roman" w:cs="Times New Roman"/>
          <w:color w:val="000000" w:themeColor="text1"/>
          <w:sz w:val="24"/>
          <w:szCs w:val="24"/>
          <w:lang w:val="en-US"/>
        </w:rPr>
        <w:t xml:space="preserve">and learning </w:t>
      </w:r>
      <w:r w:rsidRPr="002C73A7">
        <w:rPr>
          <w:rFonts w:ascii="Times New Roman" w:hAnsi="Times New Roman" w:cs="Times New Roman"/>
          <w:color w:val="000000" w:themeColor="text1"/>
          <w:sz w:val="24"/>
          <w:szCs w:val="24"/>
          <w:lang w:val="en-US"/>
        </w:rPr>
        <w:t xml:space="preserve">capabilities of </w:t>
      </w:r>
      <w:r w:rsidR="00127E94" w:rsidRPr="002C73A7">
        <w:rPr>
          <w:rFonts w:ascii="Times New Roman" w:hAnsi="Times New Roman" w:cs="Times New Roman"/>
          <w:color w:val="000000" w:themeColor="text1"/>
          <w:sz w:val="24"/>
          <w:szCs w:val="24"/>
          <w:lang w:val="en-US"/>
        </w:rPr>
        <w:t xml:space="preserve">purchasing. </w:t>
      </w:r>
    </w:p>
    <w:p w14:paraId="30CA7DD2" w14:textId="1EC8BC47" w:rsidR="00A24930" w:rsidRPr="002C73A7" w:rsidRDefault="00BC6DC0" w:rsidP="00F556A9">
      <w:pPr>
        <w:widowControl w:val="0"/>
        <w:spacing w:after="0" w:line="480" w:lineRule="auto"/>
        <w:ind w:firstLine="708"/>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In addition</w:t>
      </w:r>
      <w:r w:rsidR="00184924" w:rsidRPr="002C73A7">
        <w:rPr>
          <w:rFonts w:ascii="Times New Roman" w:hAnsi="Times New Roman" w:cs="Times New Roman"/>
          <w:color w:val="000000" w:themeColor="text1"/>
          <w:sz w:val="24"/>
          <w:szCs w:val="24"/>
          <w:lang w:val="en-US"/>
        </w:rPr>
        <w:t xml:space="preserve">, the insight that strategic purchasing performance mediates the effect of purchasing knowledge on savings performance and </w:t>
      </w:r>
      <w:r w:rsidR="0072418D" w:rsidRPr="002C73A7">
        <w:rPr>
          <w:rFonts w:ascii="Times New Roman" w:hAnsi="Times New Roman" w:cs="Times New Roman"/>
          <w:color w:val="000000" w:themeColor="text1"/>
          <w:sz w:val="24"/>
          <w:szCs w:val="24"/>
          <w:lang w:val="en-US"/>
        </w:rPr>
        <w:t>thus</w:t>
      </w:r>
      <w:r w:rsidR="00184924" w:rsidRPr="002C73A7">
        <w:rPr>
          <w:rFonts w:ascii="Times New Roman" w:hAnsi="Times New Roman" w:cs="Times New Roman"/>
          <w:color w:val="000000" w:themeColor="text1"/>
          <w:sz w:val="24"/>
          <w:szCs w:val="24"/>
          <w:lang w:val="en-US"/>
        </w:rPr>
        <w:t xml:space="preserve"> also creates additional cost reductions should drive </w:t>
      </w:r>
      <w:r>
        <w:rPr>
          <w:rFonts w:ascii="Times New Roman" w:hAnsi="Times New Roman" w:cs="Times New Roman"/>
          <w:color w:val="000000" w:themeColor="text1"/>
          <w:sz w:val="24"/>
          <w:szCs w:val="24"/>
          <w:lang w:val="en-US"/>
        </w:rPr>
        <w:t xml:space="preserve">purchasing </w:t>
      </w:r>
      <w:r w:rsidR="00184924" w:rsidRPr="002C73A7">
        <w:rPr>
          <w:rFonts w:ascii="Times New Roman" w:hAnsi="Times New Roman" w:cs="Times New Roman"/>
          <w:color w:val="000000" w:themeColor="text1"/>
          <w:sz w:val="24"/>
          <w:szCs w:val="24"/>
          <w:lang w:val="en-US"/>
        </w:rPr>
        <w:t xml:space="preserve">executives </w:t>
      </w:r>
      <w:r>
        <w:rPr>
          <w:rFonts w:ascii="Times New Roman" w:hAnsi="Times New Roman" w:cs="Times New Roman"/>
          <w:color w:val="000000" w:themeColor="text1"/>
          <w:sz w:val="24"/>
          <w:szCs w:val="24"/>
          <w:lang w:val="en-US"/>
        </w:rPr>
        <w:t xml:space="preserve">to </w:t>
      </w:r>
      <w:r w:rsidR="00184924" w:rsidRPr="002C73A7">
        <w:rPr>
          <w:rFonts w:ascii="Times New Roman" w:hAnsi="Times New Roman" w:cs="Times New Roman"/>
          <w:color w:val="000000" w:themeColor="text1"/>
          <w:sz w:val="24"/>
          <w:szCs w:val="24"/>
          <w:lang w:val="en-US"/>
        </w:rPr>
        <w:t xml:space="preserve">focus </w:t>
      </w:r>
      <w:r>
        <w:rPr>
          <w:rFonts w:ascii="Times New Roman" w:hAnsi="Times New Roman" w:cs="Times New Roman"/>
          <w:color w:val="000000" w:themeColor="text1"/>
          <w:sz w:val="24"/>
          <w:szCs w:val="24"/>
          <w:lang w:val="en-US"/>
        </w:rPr>
        <w:t xml:space="preserve">even more </w:t>
      </w:r>
      <w:r w:rsidR="00184924" w:rsidRPr="002C73A7">
        <w:rPr>
          <w:rFonts w:ascii="Times New Roman" w:hAnsi="Times New Roman" w:cs="Times New Roman"/>
          <w:color w:val="000000" w:themeColor="text1"/>
          <w:sz w:val="24"/>
          <w:szCs w:val="24"/>
          <w:lang w:val="en-US"/>
        </w:rPr>
        <w:t xml:space="preserve">on strategic performance as those efforts will </w:t>
      </w:r>
      <w:r>
        <w:rPr>
          <w:rFonts w:ascii="Times New Roman" w:hAnsi="Times New Roman" w:cs="Times New Roman"/>
          <w:color w:val="000000" w:themeColor="text1"/>
          <w:sz w:val="24"/>
          <w:szCs w:val="24"/>
          <w:lang w:val="en-US"/>
        </w:rPr>
        <w:t xml:space="preserve">ultimately </w:t>
      </w:r>
      <w:r w:rsidR="0041128D" w:rsidRPr="002C73A7">
        <w:rPr>
          <w:rFonts w:ascii="Times New Roman" w:hAnsi="Times New Roman" w:cs="Times New Roman"/>
          <w:color w:val="000000" w:themeColor="text1"/>
          <w:sz w:val="24"/>
          <w:szCs w:val="24"/>
          <w:lang w:val="en-US"/>
        </w:rPr>
        <w:t>affect</w:t>
      </w:r>
      <w:r w:rsidR="00184924" w:rsidRPr="002C73A7">
        <w:rPr>
          <w:rFonts w:ascii="Times New Roman" w:hAnsi="Times New Roman" w:cs="Times New Roman"/>
          <w:color w:val="000000" w:themeColor="text1"/>
          <w:sz w:val="24"/>
          <w:szCs w:val="24"/>
          <w:lang w:val="en-US"/>
        </w:rPr>
        <w:t xml:space="preserve"> the bottom line.</w:t>
      </w:r>
      <w:r w:rsidR="00183A98" w:rsidRPr="002C73A7">
        <w:rPr>
          <w:rFonts w:ascii="Times New Roman" w:hAnsi="Times New Roman" w:cs="Times New Roman"/>
          <w:color w:val="000000" w:themeColor="text1"/>
          <w:sz w:val="24"/>
          <w:szCs w:val="24"/>
          <w:lang w:val="en-US"/>
        </w:rPr>
        <w:t xml:space="preserve"> In </w:t>
      </w:r>
      <w:r w:rsidR="0072418D" w:rsidRPr="002C73A7">
        <w:rPr>
          <w:rFonts w:ascii="Times New Roman" w:hAnsi="Times New Roman" w:cs="Times New Roman"/>
          <w:color w:val="000000" w:themeColor="text1"/>
          <w:sz w:val="24"/>
          <w:szCs w:val="24"/>
          <w:lang w:val="en-US"/>
        </w:rPr>
        <w:t>this study,</w:t>
      </w:r>
      <w:r w:rsidR="00183A98" w:rsidRPr="002C73A7">
        <w:rPr>
          <w:rFonts w:ascii="Times New Roman" w:hAnsi="Times New Roman" w:cs="Times New Roman"/>
          <w:color w:val="000000" w:themeColor="text1"/>
          <w:sz w:val="24"/>
          <w:szCs w:val="24"/>
          <w:lang w:val="en-US"/>
        </w:rPr>
        <w:t xml:space="preserve"> the financial impact </w:t>
      </w:r>
      <w:r w:rsidR="0041128D" w:rsidRPr="002C73A7">
        <w:rPr>
          <w:rFonts w:ascii="Times New Roman" w:hAnsi="Times New Roman" w:cs="Times New Roman"/>
          <w:color w:val="000000" w:themeColor="text1"/>
          <w:sz w:val="24"/>
          <w:szCs w:val="24"/>
          <w:lang w:val="en-US"/>
        </w:rPr>
        <w:t>of</w:t>
      </w:r>
      <w:r w:rsidR="00183A98" w:rsidRPr="002C73A7">
        <w:rPr>
          <w:rFonts w:ascii="Times New Roman" w:hAnsi="Times New Roman" w:cs="Times New Roman"/>
          <w:color w:val="000000" w:themeColor="text1"/>
          <w:sz w:val="24"/>
          <w:szCs w:val="24"/>
          <w:lang w:val="en-US"/>
        </w:rPr>
        <w:t xml:space="preserve"> strategic purchasing performance is even slightly higher than the direct impact of purchasing knowledge</w:t>
      </w:r>
      <w:r w:rsidR="00650A20" w:rsidRPr="002C73A7">
        <w:rPr>
          <w:rFonts w:ascii="Times New Roman" w:hAnsi="Times New Roman" w:cs="Times New Roman"/>
          <w:color w:val="000000" w:themeColor="text1"/>
          <w:sz w:val="24"/>
          <w:szCs w:val="24"/>
          <w:lang w:val="en-US"/>
        </w:rPr>
        <w:t xml:space="preserve"> which </w:t>
      </w:r>
      <w:r w:rsidR="0041128D" w:rsidRPr="002C73A7">
        <w:rPr>
          <w:rFonts w:ascii="Times New Roman" w:hAnsi="Times New Roman" w:cs="Times New Roman"/>
          <w:color w:val="000000" w:themeColor="text1"/>
          <w:sz w:val="24"/>
          <w:szCs w:val="24"/>
          <w:lang w:val="en-US"/>
        </w:rPr>
        <w:t>emphasizes</w:t>
      </w:r>
      <w:r w:rsidR="00650A20" w:rsidRPr="002C73A7">
        <w:rPr>
          <w:rFonts w:ascii="Times New Roman" w:hAnsi="Times New Roman" w:cs="Times New Roman"/>
          <w:color w:val="000000" w:themeColor="text1"/>
          <w:sz w:val="24"/>
          <w:szCs w:val="24"/>
          <w:lang w:val="en-US"/>
        </w:rPr>
        <w:t xml:space="preserve"> the shift toward </w:t>
      </w:r>
      <w:r w:rsidR="0072418D" w:rsidRPr="002C73A7">
        <w:rPr>
          <w:rFonts w:ascii="Times New Roman" w:hAnsi="Times New Roman" w:cs="Times New Roman"/>
          <w:color w:val="000000" w:themeColor="text1"/>
          <w:sz w:val="24"/>
          <w:szCs w:val="24"/>
          <w:lang w:val="en-US"/>
        </w:rPr>
        <w:t xml:space="preserve">the </w:t>
      </w:r>
      <w:r w:rsidR="00650A20" w:rsidRPr="002C73A7">
        <w:rPr>
          <w:rFonts w:ascii="Times New Roman" w:hAnsi="Times New Roman" w:cs="Times New Roman"/>
          <w:color w:val="000000" w:themeColor="text1"/>
          <w:sz w:val="24"/>
          <w:szCs w:val="24"/>
          <w:lang w:val="en-US"/>
        </w:rPr>
        <w:t>more strategic impact of purchasing.</w:t>
      </w:r>
      <w:r w:rsidR="00184924" w:rsidRPr="002C73A7">
        <w:rPr>
          <w:rFonts w:ascii="Times New Roman" w:hAnsi="Times New Roman" w:cs="Times New Roman"/>
          <w:color w:val="000000" w:themeColor="text1"/>
          <w:sz w:val="24"/>
          <w:szCs w:val="24"/>
          <w:lang w:val="en-US"/>
        </w:rPr>
        <w:t xml:space="preserve"> </w:t>
      </w:r>
    </w:p>
    <w:p w14:paraId="3B401A45" w14:textId="0DD8CB06" w:rsidR="00183A98" w:rsidRPr="002C73A7" w:rsidRDefault="00A24930" w:rsidP="00F556A9">
      <w:pPr>
        <w:widowControl w:val="0"/>
        <w:spacing w:after="0" w:line="480" w:lineRule="auto"/>
        <w:ind w:firstLine="708"/>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In terms of monetary impact, an improvement in purchasing knowledge by one </w:t>
      </w:r>
      <w:r w:rsidR="00BC6DC0">
        <w:rPr>
          <w:rFonts w:ascii="Times New Roman" w:hAnsi="Times New Roman" w:cs="Times New Roman"/>
          <w:color w:val="000000" w:themeColor="text1"/>
          <w:sz w:val="24"/>
          <w:szCs w:val="24"/>
          <w:lang w:val="en-US"/>
        </w:rPr>
        <w:t xml:space="preserve">unit </w:t>
      </w:r>
      <w:r w:rsidRPr="002C73A7">
        <w:rPr>
          <w:rFonts w:ascii="Times New Roman" w:hAnsi="Times New Roman" w:cs="Times New Roman"/>
          <w:color w:val="000000" w:themeColor="text1"/>
          <w:sz w:val="24"/>
          <w:szCs w:val="24"/>
          <w:lang w:val="en-US"/>
        </w:rPr>
        <w:t>results in a direct savings increase of approximately four percent and an additional indirect effect via Strategic Purchasing Performance of one percent</w:t>
      </w:r>
      <w:r w:rsidR="00BC6DC0">
        <w:rPr>
          <w:rFonts w:ascii="Times New Roman" w:hAnsi="Times New Roman" w:cs="Times New Roman"/>
          <w:color w:val="000000" w:themeColor="text1"/>
          <w:sz w:val="24"/>
          <w:szCs w:val="24"/>
          <w:lang w:val="en-US"/>
        </w:rPr>
        <w:t xml:space="preserve"> savings performance</w:t>
      </w:r>
      <w:r w:rsidRPr="002C73A7">
        <w:rPr>
          <w:rFonts w:ascii="Times New Roman" w:hAnsi="Times New Roman" w:cs="Times New Roman"/>
          <w:color w:val="000000" w:themeColor="text1"/>
          <w:sz w:val="24"/>
          <w:szCs w:val="24"/>
          <w:lang w:val="en-US"/>
        </w:rPr>
        <w:t>.</w:t>
      </w:r>
      <w:r w:rsidR="005328E6" w:rsidRPr="002C73A7">
        <w:rPr>
          <w:rFonts w:ascii="Times New Roman" w:hAnsi="Times New Roman" w:cs="Times New Roman"/>
          <w:color w:val="000000" w:themeColor="text1"/>
          <w:sz w:val="24"/>
          <w:szCs w:val="24"/>
          <w:lang w:val="en-US"/>
        </w:rPr>
        <w:t xml:space="preserve"> </w:t>
      </w:r>
      <w:r w:rsidR="00BC6DC0">
        <w:rPr>
          <w:rFonts w:ascii="Times New Roman" w:hAnsi="Times New Roman" w:cs="Times New Roman"/>
          <w:color w:val="000000" w:themeColor="text1"/>
          <w:sz w:val="24"/>
          <w:szCs w:val="24"/>
          <w:lang w:val="en-US"/>
        </w:rPr>
        <w:t xml:space="preserve">The mean </w:t>
      </w:r>
      <w:r w:rsidRPr="002C73A7">
        <w:rPr>
          <w:rFonts w:ascii="Times New Roman" w:hAnsi="Times New Roman" w:cs="Times New Roman"/>
          <w:color w:val="000000" w:themeColor="text1"/>
          <w:sz w:val="24"/>
          <w:szCs w:val="24"/>
          <w:lang w:val="en-US"/>
        </w:rPr>
        <w:t xml:space="preserve">of the </w:t>
      </w:r>
      <w:r w:rsidR="00BC6DC0">
        <w:rPr>
          <w:rFonts w:ascii="Times New Roman" w:hAnsi="Times New Roman" w:cs="Times New Roman"/>
          <w:color w:val="000000" w:themeColor="text1"/>
          <w:sz w:val="24"/>
          <w:szCs w:val="24"/>
          <w:lang w:val="en-US"/>
        </w:rPr>
        <w:t xml:space="preserve">savings </w:t>
      </w:r>
      <w:r w:rsidRPr="002C73A7">
        <w:rPr>
          <w:rFonts w:ascii="Times New Roman" w:hAnsi="Times New Roman" w:cs="Times New Roman"/>
          <w:color w:val="000000" w:themeColor="text1"/>
          <w:sz w:val="24"/>
          <w:szCs w:val="24"/>
          <w:lang w:val="en-US"/>
        </w:rPr>
        <w:t xml:space="preserve">initiatives being three million Euro, these five percent savings performance improvement </w:t>
      </w:r>
      <w:r w:rsidR="00BC6DC0">
        <w:rPr>
          <w:rFonts w:ascii="Times New Roman" w:hAnsi="Times New Roman" w:cs="Times New Roman"/>
          <w:color w:val="000000" w:themeColor="text1"/>
          <w:sz w:val="24"/>
          <w:szCs w:val="24"/>
          <w:lang w:val="en-US"/>
        </w:rPr>
        <w:t xml:space="preserve">lead to </w:t>
      </w:r>
      <w:r w:rsidRPr="002C73A7">
        <w:rPr>
          <w:rFonts w:ascii="Times New Roman" w:hAnsi="Times New Roman" w:cs="Times New Roman"/>
          <w:color w:val="000000" w:themeColor="text1"/>
          <w:sz w:val="24"/>
          <w:szCs w:val="24"/>
          <w:lang w:val="en-US"/>
        </w:rPr>
        <w:t xml:space="preserve">150.000 Euro </w:t>
      </w:r>
      <w:r w:rsidR="00BC6DC0">
        <w:rPr>
          <w:rFonts w:ascii="Times New Roman" w:hAnsi="Times New Roman" w:cs="Times New Roman"/>
          <w:color w:val="000000" w:themeColor="text1"/>
          <w:sz w:val="24"/>
          <w:szCs w:val="24"/>
          <w:lang w:val="en-US"/>
        </w:rPr>
        <w:t>cost reduction</w:t>
      </w:r>
      <w:r w:rsidR="005328E6" w:rsidRPr="002C73A7">
        <w:rPr>
          <w:rFonts w:ascii="Times New Roman" w:hAnsi="Times New Roman" w:cs="Times New Roman"/>
          <w:color w:val="000000" w:themeColor="text1"/>
          <w:sz w:val="24"/>
          <w:szCs w:val="24"/>
          <w:lang w:val="en-US"/>
        </w:rPr>
        <w:t xml:space="preserve">. Assuming such linear effects for +/- 1 S.D. to the mean (see </w:t>
      </w:r>
      <w:r w:rsidR="001467C9" w:rsidRPr="002C73A7">
        <w:rPr>
          <w:rFonts w:ascii="Times New Roman" w:hAnsi="Times New Roman" w:cs="Times New Roman"/>
          <w:color w:val="000000" w:themeColor="text1"/>
          <w:sz w:val="24"/>
          <w:szCs w:val="24"/>
          <w:lang w:val="en-US"/>
        </w:rPr>
        <w:t>Table 2)</w:t>
      </w:r>
      <w:r w:rsidR="005328E6" w:rsidRPr="002C73A7">
        <w:rPr>
          <w:rFonts w:ascii="Times New Roman" w:hAnsi="Times New Roman" w:cs="Times New Roman"/>
          <w:color w:val="000000" w:themeColor="text1"/>
          <w:sz w:val="24"/>
          <w:szCs w:val="24"/>
          <w:lang w:val="en-US"/>
        </w:rPr>
        <w:t xml:space="preserve"> and no decreasing marginal utility from knowledge</w:t>
      </w:r>
      <w:r w:rsidR="001467C9" w:rsidRPr="002C73A7">
        <w:rPr>
          <w:rFonts w:ascii="Times New Roman" w:hAnsi="Times New Roman" w:cs="Times New Roman"/>
          <w:color w:val="000000" w:themeColor="text1"/>
          <w:sz w:val="24"/>
          <w:szCs w:val="24"/>
          <w:lang w:val="en-US"/>
        </w:rPr>
        <w:t xml:space="preserve"> in that range</w:t>
      </w:r>
      <w:r w:rsidR="005328E6" w:rsidRPr="002C73A7">
        <w:rPr>
          <w:rFonts w:ascii="Times New Roman" w:hAnsi="Times New Roman" w:cs="Times New Roman"/>
          <w:color w:val="000000" w:themeColor="text1"/>
          <w:sz w:val="24"/>
          <w:szCs w:val="24"/>
          <w:lang w:val="en-US"/>
        </w:rPr>
        <w:t xml:space="preserve">, the </w:t>
      </w:r>
      <w:r w:rsidR="001467C9" w:rsidRPr="002C73A7">
        <w:rPr>
          <w:rFonts w:ascii="Times New Roman" w:hAnsi="Times New Roman" w:cs="Times New Roman"/>
          <w:color w:val="000000" w:themeColor="text1"/>
          <w:sz w:val="24"/>
          <w:szCs w:val="24"/>
          <w:lang w:val="en-US"/>
        </w:rPr>
        <w:t xml:space="preserve">difference </w:t>
      </w:r>
      <w:r w:rsidR="005328E6" w:rsidRPr="002C73A7">
        <w:rPr>
          <w:rFonts w:ascii="Times New Roman" w:hAnsi="Times New Roman" w:cs="Times New Roman"/>
          <w:color w:val="000000" w:themeColor="text1"/>
          <w:sz w:val="24"/>
          <w:szCs w:val="24"/>
          <w:lang w:val="en-US"/>
        </w:rPr>
        <w:t xml:space="preserve">between a case with lower purchasing knowledge (i.e. -1 S.D. to the mean) and </w:t>
      </w:r>
      <w:r w:rsidR="005328E6" w:rsidRPr="002C73A7">
        <w:rPr>
          <w:rFonts w:ascii="Times New Roman" w:hAnsi="Times New Roman" w:cs="Times New Roman"/>
          <w:color w:val="000000" w:themeColor="text1"/>
          <w:sz w:val="24"/>
          <w:szCs w:val="24"/>
          <w:lang w:val="en-US"/>
        </w:rPr>
        <w:lastRenderedPageBreak/>
        <w:t xml:space="preserve">a case with higher purchasing knowledge (i.e. + 1 S.D. to the mean) can be </w:t>
      </w:r>
      <w:r w:rsidR="001467C9" w:rsidRPr="002C73A7">
        <w:rPr>
          <w:rFonts w:ascii="Times New Roman" w:hAnsi="Times New Roman" w:cs="Times New Roman"/>
          <w:color w:val="000000" w:themeColor="text1"/>
          <w:sz w:val="24"/>
          <w:szCs w:val="24"/>
          <w:lang w:val="en-US"/>
        </w:rPr>
        <w:t>around 9</w:t>
      </w:r>
      <w:r w:rsidR="005328E6" w:rsidRPr="002C73A7">
        <w:rPr>
          <w:rFonts w:ascii="Times New Roman" w:hAnsi="Times New Roman" w:cs="Times New Roman"/>
          <w:color w:val="000000" w:themeColor="text1"/>
          <w:sz w:val="24"/>
          <w:szCs w:val="24"/>
          <w:lang w:val="en-US"/>
        </w:rPr>
        <w:t xml:space="preserve">% savings equaling </w:t>
      </w:r>
      <w:r w:rsidR="001467C9" w:rsidRPr="002C73A7">
        <w:rPr>
          <w:rFonts w:ascii="Times New Roman" w:hAnsi="Times New Roman" w:cs="Times New Roman"/>
          <w:color w:val="000000" w:themeColor="text1"/>
          <w:sz w:val="24"/>
          <w:szCs w:val="24"/>
          <w:lang w:val="en-US"/>
        </w:rPr>
        <w:t xml:space="preserve">270.000 Euro on an averaged sized deal. </w:t>
      </w:r>
      <w:r w:rsidR="00BC6DC0">
        <w:rPr>
          <w:rFonts w:ascii="Times New Roman" w:hAnsi="Times New Roman" w:cs="Times New Roman"/>
          <w:color w:val="000000" w:themeColor="text1"/>
          <w:sz w:val="24"/>
          <w:szCs w:val="24"/>
          <w:lang w:val="en-US"/>
        </w:rPr>
        <w:t>It is e</w:t>
      </w:r>
      <w:r w:rsidRPr="002C73A7">
        <w:rPr>
          <w:rFonts w:ascii="Times New Roman" w:hAnsi="Times New Roman" w:cs="Times New Roman"/>
          <w:color w:val="000000" w:themeColor="text1"/>
          <w:sz w:val="24"/>
          <w:szCs w:val="24"/>
          <w:lang w:val="en-US"/>
        </w:rPr>
        <w:t>specially worthwhile noting</w:t>
      </w:r>
      <w:r w:rsidR="00BC6DC0">
        <w:rPr>
          <w:rFonts w:ascii="Times New Roman" w:hAnsi="Times New Roman" w:cs="Times New Roman"/>
          <w:color w:val="000000" w:themeColor="text1"/>
          <w:sz w:val="24"/>
          <w:szCs w:val="24"/>
          <w:lang w:val="en-US"/>
        </w:rPr>
        <w:t xml:space="preserve"> that </w:t>
      </w:r>
      <w:r w:rsidR="001467C9" w:rsidRPr="002C73A7">
        <w:rPr>
          <w:rFonts w:ascii="Times New Roman" w:hAnsi="Times New Roman" w:cs="Times New Roman"/>
          <w:color w:val="000000" w:themeColor="text1"/>
          <w:sz w:val="24"/>
          <w:szCs w:val="24"/>
          <w:lang w:val="en-US"/>
        </w:rPr>
        <w:t xml:space="preserve">this effect is amplified significantly by the level of </w:t>
      </w:r>
      <w:r w:rsidRPr="002C73A7">
        <w:rPr>
          <w:rFonts w:ascii="Times New Roman" w:hAnsi="Times New Roman" w:cs="Times New Roman"/>
          <w:color w:val="000000" w:themeColor="text1"/>
          <w:sz w:val="24"/>
          <w:szCs w:val="24"/>
          <w:lang w:val="en-US"/>
        </w:rPr>
        <w:t>purchasing integration</w:t>
      </w:r>
      <w:r w:rsidR="001467C9" w:rsidRPr="002C73A7">
        <w:rPr>
          <w:rFonts w:ascii="Times New Roman" w:hAnsi="Times New Roman" w:cs="Times New Roman"/>
          <w:color w:val="000000" w:themeColor="text1"/>
          <w:sz w:val="24"/>
          <w:szCs w:val="24"/>
          <w:lang w:val="en-US"/>
        </w:rPr>
        <w:t xml:space="preserve"> with a combined direct and indirect effect of purchasing knowledge of approximately 3,5% savings per one </w:t>
      </w:r>
      <w:r w:rsidR="00BC6DC0">
        <w:rPr>
          <w:rFonts w:ascii="Times New Roman" w:hAnsi="Times New Roman" w:cs="Times New Roman"/>
          <w:color w:val="000000" w:themeColor="text1"/>
          <w:sz w:val="24"/>
          <w:szCs w:val="24"/>
          <w:lang w:val="en-US"/>
        </w:rPr>
        <w:t xml:space="preserve">unit </w:t>
      </w:r>
      <w:r w:rsidR="001467C9" w:rsidRPr="002C73A7">
        <w:rPr>
          <w:rFonts w:ascii="Times New Roman" w:hAnsi="Times New Roman" w:cs="Times New Roman"/>
          <w:color w:val="000000" w:themeColor="text1"/>
          <w:sz w:val="24"/>
          <w:szCs w:val="24"/>
          <w:lang w:val="en-US"/>
        </w:rPr>
        <w:t>improvement in case of low integration versus approximately 6% combined effect on savings in case of high integration (see Table 5)</w:t>
      </w:r>
      <w:r w:rsidRPr="002C73A7">
        <w:rPr>
          <w:rFonts w:ascii="Times New Roman" w:hAnsi="Times New Roman" w:cs="Times New Roman"/>
          <w:color w:val="000000" w:themeColor="text1"/>
          <w:sz w:val="24"/>
          <w:szCs w:val="24"/>
          <w:lang w:val="en-US"/>
        </w:rPr>
        <w:t>.</w:t>
      </w:r>
      <w:r w:rsidR="001467C9" w:rsidRPr="002C73A7">
        <w:rPr>
          <w:rFonts w:ascii="Times New Roman" w:hAnsi="Times New Roman" w:cs="Times New Roman"/>
          <w:color w:val="000000" w:themeColor="text1"/>
          <w:sz w:val="24"/>
          <w:szCs w:val="24"/>
          <w:lang w:val="en-US"/>
        </w:rPr>
        <w:t xml:space="preserve"> Thus, the savings difference between a case with low purchasing knowledge and low integration (i.e. -1 S.D. to the mean </w:t>
      </w:r>
      <w:r w:rsidR="00842323" w:rsidRPr="002C73A7">
        <w:rPr>
          <w:rFonts w:ascii="Times New Roman" w:hAnsi="Times New Roman" w:cs="Times New Roman"/>
          <w:color w:val="000000" w:themeColor="text1"/>
          <w:sz w:val="24"/>
          <w:szCs w:val="24"/>
          <w:lang w:val="en-US"/>
        </w:rPr>
        <w:t xml:space="preserve">for both independent variables) and a case with high purchasing knowledge and high purchasing integration (i.e. +1 S.D. to the mean for both independent variables) can </w:t>
      </w:r>
      <w:r w:rsidR="00BC6DC0">
        <w:rPr>
          <w:rFonts w:ascii="Times New Roman" w:hAnsi="Times New Roman" w:cs="Times New Roman"/>
          <w:color w:val="000000" w:themeColor="text1"/>
          <w:sz w:val="24"/>
          <w:szCs w:val="24"/>
          <w:lang w:val="en-US"/>
        </w:rPr>
        <w:t xml:space="preserve">mount </w:t>
      </w:r>
      <w:r w:rsidR="00842323" w:rsidRPr="002C73A7">
        <w:rPr>
          <w:rFonts w:ascii="Times New Roman" w:hAnsi="Times New Roman" w:cs="Times New Roman"/>
          <w:color w:val="000000" w:themeColor="text1"/>
          <w:sz w:val="24"/>
          <w:szCs w:val="24"/>
          <w:lang w:val="en-US"/>
        </w:rPr>
        <w:t xml:space="preserve">up to </w:t>
      </w:r>
      <w:r w:rsidR="009B06E9" w:rsidRPr="002C73A7">
        <w:rPr>
          <w:rFonts w:ascii="Times New Roman" w:hAnsi="Times New Roman" w:cs="Times New Roman"/>
          <w:color w:val="000000" w:themeColor="text1"/>
          <w:sz w:val="24"/>
          <w:szCs w:val="24"/>
          <w:lang w:val="en-US"/>
        </w:rPr>
        <w:t xml:space="preserve">13% equaling 390.000 </w:t>
      </w:r>
      <w:r w:rsidR="00842323" w:rsidRPr="002C73A7">
        <w:rPr>
          <w:rFonts w:ascii="Times New Roman" w:hAnsi="Times New Roman" w:cs="Times New Roman"/>
          <w:color w:val="000000" w:themeColor="text1"/>
          <w:sz w:val="24"/>
          <w:szCs w:val="24"/>
          <w:lang w:val="en-US"/>
        </w:rPr>
        <w:t xml:space="preserve">Euro </w:t>
      </w:r>
      <w:r w:rsidR="009B06E9" w:rsidRPr="002C73A7">
        <w:rPr>
          <w:rFonts w:ascii="Times New Roman" w:hAnsi="Times New Roman" w:cs="Times New Roman"/>
          <w:color w:val="000000" w:themeColor="text1"/>
          <w:sz w:val="24"/>
          <w:szCs w:val="24"/>
          <w:lang w:val="en-US"/>
        </w:rPr>
        <w:t xml:space="preserve">savings difference </w:t>
      </w:r>
      <w:r w:rsidR="00842323" w:rsidRPr="002C73A7">
        <w:rPr>
          <w:rFonts w:ascii="Times New Roman" w:hAnsi="Times New Roman" w:cs="Times New Roman"/>
          <w:color w:val="000000" w:themeColor="text1"/>
          <w:sz w:val="24"/>
          <w:szCs w:val="24"/>
          <w:lang w:val="en-US"/>
        </w:rPr>
        <w:t>on an averaged sized deal.</w:t>
      </w:r>
    </w:p>
    <w:p w14:paraId="253C933F" w14:textId="6D78987C" w:rsidR="00D8410B" w:rsidRPr="002C73A7" w:rsidRDefault="00650A20" w:rsidP="0041128D">
      <w:pPr>
        <w:widowControl w:val="0"/>
        <w:spacing w:after="0" w:line="480" w:lineRule="auto"/>
        <w:ind w:firstLine="708"/>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T</w:t>
      </w:r>
      <w:r w:rsidR="00184924" w:rsidRPr="002C73A7">
        <w:rPr>
          <w:rFonts w:ascii="Times New Roman" w:hAnsi="Times New Roman" w:cs="Times New Roman"/>
          <w:color w:val="000000" w:themeColor="text1"/>
          <w:sz w:val="24"/>
          <w:szCs w:val="24"/>
          <w:lang w:val="en-US"/>
        </w:rPr>
        <w:t xml:space="preserve">he results </w:t>
      </w:r>
      <w:r w:rsidRPr="002C73A7">
        <w:rPr>
          <w:rFonts w:ascii="Times New Roman" w:hAnsi="Times New Roman" w:cs="Times New Roman"/>
          <w:color w:val="000000" w:themeColor="text1"/>
          <w:sz w:val="24"/>
          <w:szCs w:val="24"/>
          <w:lang w:val="en-US"/>
        </w:rPr>
        <w:t xml:space="preserve">also </w:t>
      </w:r>
      <w:r w:rsidR="00184924" w:rsidRPr="002C73A7">
        <w:rPr>
          <w:rFonts w:ascii="Times New Roman" w:hAnsi="Times New Roman" w:cs="Times New Roman"/>
          <w:color w:val="000000" w:themeColor="text1"/>
          <w:sz w:val="24"/>
          <w:szCs w:val="24"/>
          <w:lang w:val="en-US"/>
        </w:rPr>
        <w:t>reveal</w:t>
      </w:r>
      <w:r w:rsidRPr="002C73A7">
        <w:rPr>
          <w:rFonts w:ascii="Times New Roman" w:hAnsi="Times New Roman" w:cs="Times New Roman"/>
          <w:color w:val="000000" w:themeColor="text1"/>
          <w:sz w:val="24"/>
          <w:szCs w:val="24"/>
          <w:lang w:val="en-US"/>
        </w:rPr>
        <w:t xml:space="preserve"> </w:t>
      </w:r>
      <w:r w:rsidR="00184924" w:rsidRPr="002C73A7">
        <w:rPr>
          <w:rFonts w:ascii="Times New Roman" w:hAnsi="Times New Roman" w:cs="Times New Roman"/>
          <w:color w:val="000000" w:themeColor="text1"/>
          <w:sz w:val="24"/>
          <w:szCs w:val="24"/>
          <w:lang w:val="en-US"/>
        </w:rPr>
        <w:t xml:space="preserve">that </w:t>
      </w:r>
      <w:r w:rsidR="001F4223" w:rsidRPr="002C73A7">
        <w:rPr>
          <w:rFonts w:ascii="Times New Roman" w:hAnsi="Times New Roman" w:cs="Times New Roman"/>
          <w:color w:val="000000" w:themeColor="text1"/>
          <w:sz w:val="24"/>
          <w:szCs w:val="24"/>
          <w:lang w:val="en-US"/>
        </w:rPr>
        <w:t xml:space="preserve">high levels of purchasing integration </w:t>
      </w:r>
      <w:r w:rsidRPr="002C73A7">
        <w:rPr>
          <w:rFonts w:ascii="Times New Roman" w:hAnsi="Times New Roman" w:cs="Times New Roman"/>
          <w:color w:val="000000" w:themeColor="text1"/>
          <w:sz w:val="24"/>
          <w:szCs w:val="24"/>
          <w:lang w:val="en-US"/>
        </w:rPr>
        <w:t xml:space="preserve">are a true catalyst for savings performance. Looking at the direct effect of purchasing knowledge, savings performance is improved by more than 50% moving from mediocre to excellent </w:t>
      </w:r>
      <w:r w:rsidR="007574E0" w:rsidRPr="002C73A7">
        <w:rPr>
          <w:rFonts w:ascii="Times New Roman" w:hAnsi="Times New Roman" w:cs="Times New Roman"/>
          <w:color w:val="000000" w:themeColor="text1"/>
          <w:sz w:val="24"/>
          <w:szCs w:val="24"/>
          <w:lang w:val="en-US"/>
        </w:rPr>
        <w:t xml:space="preserve">purchasing </w:t>
      </w:r>
      <w:r w:rsidRPr="002C73A7">
        <w:rPr>
          <w:rFonts w:ascii="Times New Roman" w:hAnsi="Times New Roman" w:cs="Times New Roman"/>
          <w:color w:val="000000" w:themeColor="text1"/>
          <w:sz w:val="24"/>
          <w:szCs w:val="24"/>
          <w:lang w:val="en-US"/>
        </w:rPr>
        <w:t xml:space="preserve">integration. This </w:t>
      </w:r>
      <w:r w:rsidR="007574E0" w:rsidRPr="002C73A7">
        <w:rPr>
          <w:rFonts w:ascii="Times New Roman" w:hAnsi="Times New Roman" w:cs="Times New Roman"/>
          <w:color w:val="000000" w:themeColor="text1"/>
          <w:sz w:val="24"/>
          <w:szCs w:val="24"/>
          <w:lang w:val="en-US"/>
        </w:rPr>
        <w:t xml:space="preserve">amplification </w:t>
      </w:r>
      <w:r w:rsidRPr="002C73A7">
        <w:rPr>
          <w:rFonts w:ascii="Times New Roman" w:hAnsi="Times New Roman" w:cs="Times New Roman"/>
          <w:color w:val="000000" w:themeColor="text1"/>
          <w:sz w:val="24"/>
          <w:szCs w:val="24"/>
          <w:lang w:val="en-US"/>
        </w:rPr>
        <w:t xml:space="preserve">is even stronger for the </w:t>
      </w:r>
      <w:r w:rsidR="007574E0" w:rsidRPr="002C73A7">
        <w:rPr>
          <w:rFonts w:ascii="Times New Roman" w:hAnsi="Times New Roman" w:cs="Times New Roman"/>
          <w:color w:val="000000" w:themeColor="text1"/>
          <w:sz w:val="24"/>
          <w:szCs w:val="24"/>
          <w:lang w:val="en-US"/>
        </w:rPr>
        <w:t>mediat</w:t>
      </w:r>
      <w:r w:rsidR="00D74DDD" w:rsidRPr="002C73A7">
        <w:rPr>
          <w:rFonts w:ascii="Times New Roman" w:hAnsi="Times New Roman" w:cs="Times New Roman"/>
          <w:color w:val="000000" w:themeColor="text1"/>
          <w:sz w:val="24"/>
          <w:szCs w:val="24"/>
          <w:lang w:val="en-US"/>
        </w:rPr>
        <w:t xml:space="preserve">ion </w:t>
      </w:r>
      <w:r w:rsidR="007574E0" w:rsidRPr="002C73A7">
        <w:rPr>
          <w:rFonts w:ascii="Times New Roman" w:hAnsi="Times New Roman" w:cs="Times New Roman"/>
          <w:color w:val="000000" w:themeColor="text1"/>
          <w:sz w:val="24"/>
          <w:szCs w:val="24"/>
          <w:lang w:val="en-US"/>
        </w:rPr>
        <w:t xml:space="preserve">via strategic purchasing performance </w:t>
      </w:r>
      <w:r w:rsidRPr="002C73A7">
        <w:rPr>
          <w:rFonts w:ascii="Times New Roman" w:hAnsi="Times New Roman" w:cs="Times New Roman"/>
          <w:color w:val="000000" w:themeColor="text1"/>
          <w:sz w:val="24"/>
          <w:szCs w:val="24"/>
          <w:lang w:val="en-US"/>
        </w:rPr>
        <w:t xml:space="preserve">as </w:t>
      </w:r>
      <w:r w:rsidR="007574E0" w:rsidRPr="002C73A7">
        <w:rPr>
          <w:rFonts w:ascii="Times New Roman" w:hAnsi="Times New Roman" w:cs="Times New Roman"/>
          <w:color w:val="000000" w:themeColor="text1"/>
          <w:sz w:val="24"/>
          <w:szCs w:val="24"/>
          <w:lang w:val="en-US"/>
        </w:rPr>
        <w:t xml:space="preserve">savings performance </w:t>
      </w:r>
      <w:r w:rsidR="0041128D" w:rsidRPr="002C73A7">
        <w:rPr>
          <w:rFonts w:ascii="Times New Roman" w:hAnsi="Times New Roman" w:cs="Times New Roman"/>
          <w:color w:val="000000" w:themeColor="text1"/>
          <w:sz w:val="24"/>
          <w:szCs w:val="24"/>
          <w:lang w:val="en-US"/>
        </w:rPr>
        <w:t>based on</w:t>
      </w:r>
      <w:r w:rsidR="007574E0" w:rsidRPr="002C73A7">
        <w:rPr>
          <w:rFonts w:ascii="Times New Roman" w:hAnsi="Times New Roman" w:cs="Times New Roman"/>
          <w:color w:val="000000" w:themeColor="text1"/>
          <w:sz w:val="24"/>
          <w:szCs w:val="24"/>
          <w:lang w:val="en-US"/>
        </w:rPr>
        <w:t xml:space="preserve"> the indirect effect of purchasing knowledge is more than doubled when mediocre </w:t>
      </w:r>
      <w:r w:rsidR="0041128D" w:rsidRPr="002C73A7">
        <w:rPr>
          <w:rFonts w:ascii="Times New Roman" w:hAnsi="Times New Roman" w:cs="Times New Roman"/>
          <w:color w:val="000000" w:themeColor="text1"/>
          <w:sz w:val="24"/>
          <w:szCs w:val="24"/>
          <w:lang w:val="en-US"/>
        </w:rPr>
        <w:t xml:space="preserve">purchasing integration is compared </w:t>
      </w:r>
      <w:r w:rsidR="007574E0" w:rsidRPr="002C73A7">
        <w:rPr>
          <w:rFonts w:ascii="Times New Roman" w:hAnsi="Times New Roman" w:cs="Times New Roman"/>
          <w:color w:val="000000" w:themeColor="text1"/>
          <w:sz w:val="24"/>
          <w:szCs w:val="24"/>
          <w:lang w:val="en-US"/>
        </w:rPr>
        <w:t xml:space="preserve">with excellent purchasing integration. </w:t>
      </w:r>
      <w:r w:rsidR="00BE2757" w:rsidRPr="002C73A7">
        <w:rPr>
          <w:rFonts w:ascii="Times New Roman" w:hAnsi="Times New Roman" w:cs="Times New Roman"/>
          <w:color w:val="000000" w:themeColor="text1"/>
          <w:sz w:val="24"/>
          <w:szCs w:val="24"/>
          <w:lang w:val="en-US"/>
        </w:rPr>
        <w:t>W</w:t>
      </w:r>
      <w:r w:rsidR="007574E0" w:rsidRPr="002C73A7">
        <w:rPr>
          <w:rFonts w:ascii="Times New Roman" w:hAnsi="Times New Roman" w:cs="Times New Roman"/>
          <w:color w:val="000000" w:themeColor="text1"/>
          <w:sz w:val="24"/>
          <w:szCs w:val="24"/>
          <w:lang w:val="en-US"/>
        </w:rPr>
        <w:t>ith higher purchasing integration</w:t>
      </w:r>
      <w:r w:rsidR="0072418D" w:rsidRPr="002C73A7">
        <w:rPr>
          <w:rFonts w:ascii="Times New Roman" w:hAnsi="Times New Roman" w:cs="Times New Roman"/>
          <w:color w:val="000000" w:themeColor="text1"/>
          <w:sz w:val="24"/>
          <w:szCs w:val="24"/>
          <w:lang w:val="en-US"/>
        </w:rPr>
        <w:t>,</w:t>
      </w:r>
      <w:r w:rsidR="007574E0" w:rsidRPr="002C73A7">
        <w:rPr>
          <w:rFonts w:ascii="Times New Roman" w:hAnsi="Times New Roman" w:cs="Times New Roman"/>
          <w:color w:val="000000" w:themeColor="text1"/>
          <w:sz w:val="24"/>
          <w:szCs w:val="24"/>
          <w:lang w:val="en-US"/>
        </w:rPr>
        <w:t xml:space="preserve"> the indirect impact of purchasing knowledge </w:t>
      </w:r>
      <w:r w:rsidR="00184924" w:rsidRPr="002C73A7">
        <w:rPr>
          <w:rFonts w:ascii="Times New Roman" w:hAnsi="Times New Roman" w:cs="Times New Roman"/>
          <w:color w:val="000000" w:themeColor="text1"/>
          <w:sz w:val="24"/>
          <w:szCs w:val="24"/>
          <w:lang w:val="en-US"/>
        </w:rPr>
        <w:t xml:space="preserve">on savings performance is </w:t>
      </w:r>
      <w:r w:rsidR="001F4223" w:rsidRPr="002C73A7">
        <w:rPr>
          <w:rFonts w:ascii="Times New Roman" w:hAnsi="Times New Roman" w:cs="Times New Roman"/>
          <w:color w:val="000000" w:themeColor="text1"/>
          <w:sz w:val="24"/>
          <w:szCs w:val="24"/>
          <w:lang w:val="en-US"/>
        </w:rPr>
        <w:t xml:space="preserve">gaining </w:t>
      </w:r>
      <w:r w:rsidR="007574E0" w:rsidRPr="002C73A7">
        <w:rPr>
          <w:rFonts w:ascii="Times New Roman" w:hAnsi="Times New Roman" w:cs="Times New Roman"/>
          <w:color w:val="000000" w:themeColor="text1"/>
          <w:sz w:val="24"/>
          <w:szCs w:val="24"/>
          <w:lang w:val="en-US"/>
        </w:rPr>
        <w:t xml:space="preserve">significant </w:t>
      </w:r>
      <w:r w:rsidR="001F4223" w:rsidRPr="002C73A7">
        <w:rPr>
          <w:rFonts w:ascii="Times New Roman" w:hAnsi="Times New Roman" w:cs="Times New Roman"/>
          <w:color w:val="000000" w:themeColor="text1"/>
          <w:sz w:val="24"/>
          <w:szCs w:val="24"/>
          <w:lang w:val="en-US"/>
        </w:rPr>
        <w:t>weight</w:t>
      </w:r>
      <w:r w:rsidR="007574E0" w:rsidRPr="002C73A7">
        <w:rPr>
          <w:rFonts w:ascii="Times New Roman" w:hAnsi="Times New Roman" w:cs="Times New Roman"/>
          <w:color w:val="000000" w:themeColor="text1"/>
          <w:sz w:val="24"/>
          <w:szCs w:val="24"/>
          <w:lang w:val="en-US"/>
        </w:rPr>
        <w:t xml:space="preserve"> accounting up to </w:t>
      </w:r>
      <w:r w:rsidR="0041128D" w:rsidRPr="002C73A7">
        <w:rPr>
          <w:rFonts w:ascii="Times New Roman" w:hAnsi="Times New Roman" w:cs="Times New Roman"/>
          <w:color w:val="000000" w:themeColor="text1"/>
          <w:sz w:val="24"/>
          <w:szCs w:val="24"/>
          <w:lang w:val="en-US"/>
        </w:rPr>
        <w:t xml:space="preserve">almost </w:t>
      </w:r>
      <w:r w:rsidR="007574E0" w:rsidRPr="002C73A7">
        <w:rPr>
          <w:rFonts w:ascii="Times New Roman" w:hAnsi="Times New Roman" w:cs="Times New Roman"/>
          <w:color w:val="000000" w:themeColor="text1"/>
          <w:sz w:val="24"/>
          <w:szCs w:val="24"/>
          <w:lang w:val="en-US"/>
        </w:rPr>
        <w:t xml:space="preserve">one third of </w:t>
      </w:r>
      <w:r w:rsidR="0041128D" w:rsidRPr="002C73A7">
        <w:rPr>
          <w:rFonts w:ascii="Times New Roman" w:hAnsi="Times New Roman" w:cs="Times New Roman"/>
          <w:color w:val="000000" w:themeColor="text1"/>
          <w:sz w:val="24"/>
          <w:szCs w:val="24"/>
          <w:lang w:val="en-US"/>
        </w:rPr>
        <w:t xml:space="preserve">the </w:t>
      </w:r>
      <w:r w:rsidR="007574E0" w:rsidRPr="002C73A7">
        <w:rPr>
          <w:rFonts w:ascii="Times New Roman" w:hAnsi="Times New Roman" w:cs="Times New Roman"/>
          <w:color w:val="000000" w:themeColor="text1"/>
          <w:sz w:val="24"/>
          <w:szCs w:val="24"/>
          <w:lang w:val="en-US"/>
        </w:rPr>
        <w:t>total savings performance</w:t>
      </w:r>
      <w:r w:rsidR="0041128D" w:rsidRPr="002C73A7">
        <w:rPr>
          <w:rFonts w:ascii="Times New Roman" w:hAnsi="Times New Roman" w:cs="Times New Roman"/>
          <w:color w:val="000000" w:themeColor="text1"/>
          <w:sz w:val="24"/>
          <w:szCs w:val="24"/>
          <w:lang w:val="en-US"/>
        </w:rPr>
        <w:t xml:space="preserve">. </w:t>
      </w:r>
      <w:r w:rsidR="00BE2757" w:rsidRPr="002C73A7">
        <w:rPr>
          <w:rFonts w:ascii="Times New Roman" w:hAnsi="Times New Roman" w:cs="Times New Roman"/>
          <w:color w:val="000000" w:themeColor="text1"/>
          <w:sz w:val="24"/>
          <w:szCs w:val="24"/>
          <w:lang w:val="en-US"/>
        </w:rPr>
        <w:t>Thus, w</w:t>
      </w:r>
      <w:r w:rsidR="0041128D" w:rsidRPr="002C73A7">
        <w:rPr>
          <w:rFonts w:ascii="Times New Roman" w:hAnsi="Times New Roman" w:cs="Times New Roman"/>
          <w:color w:val="000000" w:themeColor="text1"/>
          <w:sz w:val="24"/>
          <w:szCs w:val="24"/>
          <w:lang w:val="en-US"/>
        </w:rPr>
        <w:t>e</w:t>
      </w:r>
      <w:r w:rsidR="001F4223" w:rsidRPr="002C73A7">
        <w:rPr>
          <w:rFonts w:ascii="Times New Roman" w:hAnsi="Times New Roman" w:cs="Times New Roman"/>
          <w:color w:val="000000" w:themeColor="text1"/>
          <w:sz w:val="24"/>
          <w:szCs w:val="24"/>
          <w:lang w:val="en-US"/>
        </w:rPr>
        <w:t xml:space="preserve"> </w:t>
      </w:r>
      <w:r w:rsidR="00184924" w:rsidRPr="002C73A7">
        <w:rPr>
          <w:rFonts w:ascii="Times New Roman" w:hAnsi="Times New Roman" w:cs="Times New Roman"/>
          <w:color w:val="000000" w:themeColor="text1"/>
          <w:sz w:val="24"/>
          <w:szCs w:val="24"/>
          <w:lang w:val="en-US"/>
        </w:rPr>
        <w:t>also provide a</w:t>
      </w:r>
      <w:r w:rsidR="007574E0" w:rsidRPr="002C73A7">
        <w:rPr>
          <w:rFonts w:ascii="Times New Roman" w:hAnsi="Times New Roman" w:cs="Times New Roman"/>
          <w:color w:val="000000" w:themeColor="text1"/>
          <w:sz w:val="24"/>
          <w:szCs w:val="24"/>
          <w:lang w:val="en-US"/>
        </w:rPr>
        <w:t xml:space="preserve"> strong</w:t>
      </w:r>
      <w:r w:rsidR="00184924" w:rsidRPr="002C73A7">
        <w:rPr>
          <w:rFonts w:ascii="Times New Roman" w:hAnsi="Times New Roman" w:cs="Times New Roman"/>
          <w:color w:val="000000" w:themeColor="text1"/>
          <w:sz w:val="24"/>
          <w:szCs w:val="24"/>
          <w:lang w:val="en-US"/>
        </w:rPr>
        <w:t xml:space="preserve"> indication that executives should incentiv</w:t>
      </w:r>
      <w:r w:rsidR="0041128D" w:rsidRPr="002C73A7">
        <w:rPr>
          <w:rFonts w:ascii="Times New Roman" w:hAnsi="Times New Roman" w:cs="Times New Roman"/>
          <w:color w:val="000000" w:themeColor="text1"/>
          <w:sz w:val="24"/>
          <w:szCs w:val="24"/>
          <w:lang w:val="en-US"/>
        </w:rPr>
        <w:t>ize</w:t>
      </w:r>
      <w:r w:rsidR="00184924" w:rsidRPr="002C73A7">
        <w:rPr>
          <w:rFonts w:ascii="Times New Roman" w:hAnsi="Times New Roman" w:cs="Times New Roman"/>
          <w:color w:val="000000" w:themeColor="text1"/>
          <w:sz w:val="24"/>
          <w:szCs w:val="24"/>
          <w:lang w:val="en-US"/>
        </w:rPr>
        <w:t xml:space="preserve"> </w:t>
      </w:r>
      <w:r w:rsidR="00BE2757" w:rsidRPr="002C73A7">
        <w:rPr>
          <w:rFonts w:ascii="Times New Roman" w:hAnsi="Times New Roman" w:cs="Times New Roman"/>
          <w:color w:val="000000" w:themeColor="text1"/>
          <w:sz w:val="24"/>
          <w:szCs w:val="24"/>
          <w:lang w:val="en-US"/>
        </w:rPr>
        <w:t xml:space="preserve">the </w:t>
      </w:r>
      <w:r w:rsidR="001F4223" w:rsidRPr="002C73A7">
        <w:rPr>
          <w:rFonts w:ascii="Times New Roman" w:hAnsi="Times New Roman" w:cs="Times New Roman"/>
          <w:color w:val="000000" w:themeColor="text1"/>
          <w:sz w:val="24"/>
          <w:szCs w:val="24"/>
          <w:lang w:val="en-US"/>
        </w:rPr>
        <w:t>collaborat</w:t>
      </w:r>
      <w:r w:rsidR="00BE2757" w:rsidRPr="002C73A7">
        <w:rPr>
          <w:rFonts w:ascii="Times New Roman" w:hAnsi="Times New Roman" w:cs="Times New Roman"/>
          <w:color w:val="000000" w:themeColor="text1"/>
          <w:sz w:val="24"/>
          <w:szCs w:val="24"/>
          <w:lang w:val="en-US"/>
        </w:rPr>
        <w:t xml:space="preserve">ion between purchasing and its </w:t>
      </w:r>
      <w:r w:rsidR="001F4223" w:rsidRPr="002C73A7">
        <w:rPr>
          <w:rFonts w:ascii="Times New Roman" w:hAnsi="Times New Roman" w:cs="Times New Roman"/>
          <w:color w:val="000000" w:themeColor="text1"/>
          <w:sz w:val="24"/>
          <w:szCs w:val="24"/>
          <w:lang w:val="en-US"/>
        </w:rPr>
        <w:t xml:space="preserve">internal stakeholders </w:t>
      </w:r>
      <w:r w:rsidR="00183A98" w:rsidRPr="002C73A7">
        <w:rPr>
          <w:rFonts w:ascii="Times New Roman" w:hAnsi="Times New Roman" w:cs="Times New Roman"/>
          <w:color w:val="000000" w:themeColor="text1"/>
          <w:sz w:val="24"/>
          <w:szCs w:val="24"/>
          <w:lang w:val="en-US"/>
        </w:rPr>
        <w:t xml:space="preserve">as this will lead to </w:t>
      </w:r>
      <w:r w:rsidR="007574E0" w:rsidRPr="002C73A7">
        <w:rPr>
          <w:rFonts w:ascii="Times New Roman" w:hAnsi="Times New Roman" w:cs="Times New Roman"/>
          <w:color w:val="000000" w:themeColor="text1"/>
          <w:sz w:val="24"/>
          <w:szCs w:val="24"/>
          <w:lang w:val="en-US"/>
        </w:rPr>
        <w:t xml:space="preserve">outstanding </w:t>
      </w:r>
      <w:r w:rsidR="001F4223" w:rsidRPr="002C73A7">
        <w:rPr>
          <w:rFonts w:ascii="Times New Roman" w:hAnsi="Times New Roman" w:cs="Times New Roman"/>
          <w:color w:val="000000" w:themeColor="text1"/>
          <w:sz w:val="24"/>
          <w:szCs w:val="24"/>
          <w:lang w:val="en-US"/>
        </w:rPr>
        <w:t>savings performance.</w:t>
      </w:r>
      <w:r w:rsidR="00D8410B" w:rsidRPr="002C73A7">
        <w:rPr>
          <w:rFonts w:ascii="Times New Roman" w:hAnsi="Times New Roman" w:cs="Times New Roman"/>
          <w:color w:val="000000" w:themeColor="text1"/>
          <w:sz w:val="24"/>
          <w:szCs w:val="24"/>
          <w:lang w:val="en-US"/>
        </w:rPr>
        <w:t xml:space="preserve"> </w:t>
      </w:r>
    </w:p>
    <w:p w14:paraId="1FE9AAFC" w14:textId="467EB546" w:rsidR="00184924" w:rsidRPr="002C73A7" w:rsidRDefault="0041128D" w:rsidP="0041128D">
      <w:pPr>
        <w:widowControl w:val="0"/>
        <w:spacing w:after="0" w:line="480" w:lineRule="auto"/>
        <w:ind w:firstLine="708"/>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The</w:t>
      </w:r>
      <w:r w:rsidR="00D8410B" w:rsidRPr="002C73A7">
        <w:rPr>
          <w:rFonts w:ascii="Times New Roman" w:hAnsi="Times New Roman" w:cs="Times New Roman"/>
          <w:color w:val="000000" w:themeColor="text1"/>
          <w:sz w:val="24"/>
          <w:szCs w:val="24"/>
          <w:lang w:val="en-US"/>
        </w:rPr>
        <w:t xml:space="preserve"> insights of this study should reassure executives that there is </w:t>
      </w:r>
      <w:r w:rsidRPr="002C73A7">
        <w:rPr>
          <w:rFonts w:ascii="Times New Roman" w:hAnsi="Times New Roman" w:cs="Times New Roman"/>
          <w:color w:val="000000" w:themeColor="text1"/>
          <w:sz w:val="24"/>
          <w:szCs w:val="24"/>
          <w:lang w:val="en-US"/>
        </w:rPr>
        <w:t>no</w:t>
      </w:r>
      <w:r w:rsidR="00D8410B" w:rsidRPr="002C73A7">
        <w:rPr>
          <w:rFonts w:ascii="Times New Roman" w:hAnsi="Times New Roman" w:cs="Times New Roman"/>
          <w:color w:val="000000" w:themeColor="text1"/>
          <w:sz w:val="24"/>
          <w:szCs w:val="24"/>
          <w:lang w:val="en-US"/>
        </w:rPr>
        <w:t xml:space="preserve"> trade-off to be made between purchasing savings </w:t>
      </w:r>
      <w:r w:rsidR="00BE2757" w:rsidRPr="002C73A7">
        <w:rPr>
          <w:rFonts w:ascii="Times New Roman" w:hAnsi="Times New Roman" w:cs="Times New Roman"/>
          <w:color w:val="000000" w:themeColor="text1"/>
          <w:sz w:val="24"/>
          <w:szCs w:val="24"/>
          <w:lang w:val="en-US"/>
        </w:rPr>
        <w:t xml:space="preserve">on the one hand </w:t>
      </w:r>
      <w:r w:rsidR="00D8410B" w:rsidRPr="002C73A7">
        <w:rPr>
          <w:rFonts w:ascii="Times New Roman" w:hAnsi="Times New Roman" w:cs="Times New Roman"/>
          <w:color w:val="000000" w:themeColor="text1"/>
          <w:sz w:val="24"/>
          <w:szCs w:val="24"/>
          <w:lang w:val="en-US"/>
        </w:rPr>
        <w:t>and strategic contribution of purchasing</w:t>
      </w:r>
      <w:r w:rsidR="00BE2757" w:rsidRPr="002C73A7">
        <w:rPr>
          <w:rFonts w:ascii="Times New Roman" w:hAnsi="Times New Roman" w:cs="Times New Roman"/>
          <w:color w:val="000000" w:themeColor="text1"/>
          <w:sz w:val="24"/>
          <w:szCs w:val="24"/>
          <w:lang w:val="en-US"/>
        </w:rPr>
        <w:t xml:space="preserve"> on the other hand</w:t>
      </w:r>
      <w:r w:rsidR="00D8410B" w:rsidRPr="002C73A7">
        <w:rPr>
          <w:rFonts w:ascii="Times New Roman" w:hAnsi="Times New Roman" w:cs="Times New Roman"/>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t>The</w:t>
      </w:r>
      <w:r w:rsidR="00D8410B" w:rsidRPr="002C73A7">
        <w:rPr>
          <w:rFonts w:ascii="Times New Roman" w:hAnsi="Times New Roman" w:cs="Times New Roman"/>
          <w:color w:val="000000" w:themeColor="text1"/>
          <w:sz w:val="24"/>
          <w:szCs w:val="24"/>
          <w:lang w:val="en-US"/>
        </w:rPr>
        <w:t xml:space="preserve"> results</w:t>
      </w:r>
      <w:r w:rsidRPr="002C73A7">
        <w:rPr>
          <w:rFonts w:ascii="Times New Roman" w:hAnsi="Times New Roman" w:cs="Times New Roman"/>
          <w:color w:val="000000" w:themeColor="text1"/>
          <w:sz w:val="24"/>
          <w:szCs w:val="24"/>
          <w:lang w:val="en-US"/>
        </w:rPr>
        <w:t xml:space="preserve"> show</w:t>
      </w:r>
      <w:r w:rsidR="00D8410B" w:rsidRPr="002C73A7">
        <w:rPr>
          <w:rFonts w:ascii="Times New Roman" w:hAnsi="Times New Roman" w:cs="Times New Roman"/>
          <w:color w:val="000000" w:themeColor="text1"/>
          <w:sz w:val="24"/>
          <w:szCs w:val="24"/>
          <w:lang w:val="en-US"/>
        </w:rPr>
        <w:t xml:space="preserve"> that th</w:t>
      </w:r>
      <w:r w:rsidRPr="002C73A7">
        <w:rPr>
          <w:rFonts w:ascii="Times New Roman" w:hAnsi="Times New Roman" w:cs="Times New Roman"/>
          <w:color w:val="000000" w:themeColor="text1"/>
          <w:sz w:val="24"/>
          <w:szCs w:val="24"/>
          <w:lang w:val="en-US"/>
        </w:rPr>
        <w:t>e</w:t>
      </w:r>
      <w:r w:rsidR="00D8410B" w:rsidRPr="002C73A7">
        <w:rPr>
          <w:rFonts w:ascii="Times New Roman" w:hAnsi="Times New Roman" w:cs="Times New Roman"/>
          <w:color w:val="000000" w:themeColor="text1"/>
          <w:sz w:val="24"/>
          <w:szCs w:val="24"/>
          <w:lang w:val="en-US"/>
        </w:rPr>
        <w:t>se two performance dimensions are complementary and can enable superior performance</w:t>
      </w:r>
      <w:r w:rsidR="005C26A4" w:rsidRPr="002C73A7">
        <w:rPr>
          <w:rFonts w:ascii="Times New Roman" w:hAnsi="Times New Roman" w:cs="Times New Roman"/>
          <w:color w:val="000000" w:themeColor="text1"/>
          <w:sz w:val="24"/>
          <w:szCs w:val="24"/>
          <w:lang w:val="en-US"/>
        </w:rPr>
        <w:t xml:space="preserve"> in a highly integrated organization</w:t>
      </w:r>
      <w:r w:rsidR="00D8410B" w:rsidRPr="002C73A7">
        <w:rPr>
          <w:rFonts w:ascii="Times New Roman" w:hAnsi="Times New Roman" w:cs="Times New Roman"/>
          <w:color w:val="000000" w:themeColor="text1"/>
          <w:sz w:val="24"/>
          <w:szCs w:val="24"/>
          <w:lang w:val="en-US"/>
        </w:rPr>
        <w:t>.</w:t>
      </w:r>
    </w:p>
    <w:p w14:paraId="625149E1" w14:textId="77777777" w:rsidR="00F556A9" w:rsidRPr="002C73A7" w:rsidRDefault="005A0008" w:rsidP="001B43BE">
      <w:pPr>
        <w:pStyle w:val="Heading2"/>
        <w:keepNext w:val="0"/>
        <w:keepLines w:val="0"/>
        <w:widowControl w:val="0"/>
        <w:spacing w:before="0" w:line="480" w:lineRule="auto"/>
        <w:rPr>
          <w:rFonts w:ascii="Times New Roman" w:hAnsi="Times New Roman" w:cs="Times New Roman"/>
          <w:b w:val="0"/>
          <w:i/>
          <w:color w:val="000000" w:themeColor="text1"/>
          <w:sz w:val="24"/>
          <w:szCs w:val="24"/>
          <w:lang w:val="en-US"/>
        </w:rPr>
      </w:pPr>
      <w:r w:rsidRPr="002C73A7">
        <w:rPr>
          <w:rFonts w:ascii="Times New Roman" w:hAnsi="Times New Roman" w:cs="Times New Roman"/>
          <w:b w:val="0"/>
          <w:i/>
          <w:color w:val="000000" w:themeColor="text1"/>
          <w:sz w:val="24"/>
          <w:szCs w:val="24"/>
          <w:lang w:val="en-US"/>
        </w:rPr>
        <w:lastRenderedPageBreak/>
        <w:t>4.</w:t>
      </w:r>
      <w:r w:rsidR="008C6DA4" w:rsidRPr="002C73A7">
        <w:rPr>
          <w:rFonts w:ascii="Times New Roman" w:hAnsi="Times New Roman" w:cs="Times New Roman"/>
          <w:b w:val="0"/>
          <w:i/>
          <w:color w:val="000000" w:themeColor="text1"/>
          <w:sz w:val="24"/>
          <w:szCs w:val="24"/>
          <w:lang w:val="en-US"/>
        </w:rPr>
        <w:t>3</w:t>
      </w:r>
      <w:r w:rsidRPr="002C73A7">
        <w:rPr>
          <w:rFonts w:ascii="Times New Roman" w:hAnsi="Times New Roman" w:cs="Times New Roman"/>
          <w:b w:val="0"/>
          <w:i/>
          <w:color w:val="000000" w:themeColor="text1"/>
          <w:sz w:val="24"/>
          <w:szCs w:val="24"/>
          <w:lang w:val="en-US"/>
        </w:rPr>
        <w:t xml:space="preserve">. </w:t>
      </w:r>
      <w:r w:rsidR="004A00D5" w:rsidRPr="002C73A7">
        <w:rPr>
          <w:rFonts w:ascii="Times New Roman" w:hAnsi="Times New Roman" w:cs="Times New Roman"/>
          <w:b w:val="0"/>
          <w:i/>
          <w:color w:val="000000" w:themeColor="text1"/>
          <w:sz w:val="24"/>
          <w:szCs w:val="24"/>
          <w:lang w:val="en-US"/>
        </w:rPr>
        <w:t xml:space="preserve">Limitations and </w:t>
      </w:r>
      <w:r w:rsidR="00A552F4" w:rsidRPr="002C73A7">
        <w:rPr>
          <w:rFonts w:ascii="Times New Roman" w:hAnsi="Times New Roman" w:cs="Times New Roman"/>
          <w:b w:val="0"/>
          <w:i/>
          <w:color w:val="000000" w:themeColor="text1"/>
          <w:sz w:val="24"/>
          <w:szCs w:val="24"/>
          <w:lang w:val="en-US"/>
        </w:rPr>
        <w:t>f</w:t>
      </w:r>
      <w:r w:rsidR="004A00D5" w:rsidRPr="002C73A7">
        <w:rPr>
          <w:rFonts w:ascii="Times New Roman" w:hAnsi="Times New Roman" w:cs="Times New Roman"/>
          <w:b w:val="0"/>
          <w:i/>
          <w:color w:val="000000" w:themeColor="text1"/>
          <w:sz w:val="24"/>
          <w:szCs w:val="24"/>
          <w:lang w:val="en-US"/>
        </w:rPr>
        <w:t>urther research</w:t>
      </w:r>
    </w:p>
    <w:p w14:paraId="780BB5BD" w14:textId="5CD3BCF1" w:rsidR="00B44239" w:rsidRPr="002C73A7" w:rsidRDefault="00170195" w:rsidP="00037143">
      <w:pPr>
        <w:widowControl w:val="0"/>
        <w:spacing w:after="0" w:line="480" w:lineRule="auto"/>
        <w:ind w:firstLine="708"/>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Naturally, </w:t>
      </w:r>
      <w:r w:rsidR="0072418D" w:rsidRPr="002C73A7">
        <w:rPr>
          <w:rFonts w:ascii="Times New Roman" w:hAnsi="Times New Roman" w:cs="Times New Roman"/>
          <w:color w:val="000000" w:themeColor="text1"/>
          <w:sz w:val="24"/>
          <w:szCs w:val="24"/>
          <w:lang w:val="en-US"/>
        </w:rPr>
        <w:t>in addition to</w:t>
      </w:r>
      <w:r w:rsidRPr="002C73A7">
        <w:rPr>
          <w:rFonts w:ascii="Times New Roman" w:hAnsi="Times New Roman" w:cs="Times New Roman"/>
          <w:color w:val="000000" w:themeColor="text1"/>
          <w:sz w:val="24"/>
          <w:szCs w:val="24"/>
          <w:lang w:val="en-US"/>
        </w:rPr>
        <w:t xml:space="preserve"> the strength and unique feature of deriving insight from analysis of extensive secondary data with real financial performance metrics, </w:t>
      </w:r>
      <w:r w:rsidR="0072418D" w:rsidRPr="002C73A7">
        <w:rPr>
          <w:rFonts w:ascii="Times New Roman" w:hAnsi="Times New Roman" w:cs="Times New Roman"/>
          <w:color w:val="000000" w:themeColor="text1"/>
          <w:sz w:val="24"/>
          <w:szCs w:val="24"/>
          <w:lang w:val="en-US"/>
        </w:rPr>
        <w:t>this</w:t>
      </w:r>
      <w:r w:rsidRPr="002C73A7">
        <w:rPr>
          <w:rFonts w:ascii="Times New Roman" w:hAnsi="Times New Roman" w:cs="Times New Roman"/>
          <w:color w:val="000000" w:themeColor="text1"/>
          <w:sz w:val="24"/>
          <w:szCs w:val="24"/>
          <w:lang w:val="en-US"/>
        </w:rPr>
        <w:t xml:space="preserve"> study </w:t>
      </w:r>
      <w:r w:rsidR="0041128D" w:rsidRPr="002C73A7">
        <w:rPr>
          <w:rFonts w:ascii="Times New Roman" w:hAnsi="Times New Roman" w:cs="Times New Roman"/>
          <w:color w:val="000000" w:themeColor="text1"/>
          <w:sz w:val="24"/>
          <w:szCs w:val="24"/>
          <w:lang w:val="en-US"/>
        </w:rPr>
        <w:t>has</w:t>
      </w:r>
      <w:r w:rsidRPr="002C73A7">
        <w:rPr>
          <w:rFonts w:ascii="Times New Roman" w:hAnsi="Times New Roman" w:cs="Times New Roman"/>
          <w:color w:val="000000" w:themeColor="text1"/>
          <w:sz w:val="24"/>
          <w:szCs w:val="24"/>
          <w:lang w:val="en-US"/>
        </w:rPr>
        <w:t xml:space="preserve"> certain limitations</w:t>
      </w:r>
      <w:r w:rsidR="00930173" w:rsidRPr="002C73A7">
        <w:rPr>
          <w:rFonts w:ascii="Times New Roman" w:hAnsi="Times New Roman" w:cs="Times New Roman"/>
          <w:color w:val="000000" w:themeColor="text1"/>
          <w:sz w:val="24"/>
          <w:szCs w:val="24"/>
          <w:lang w:val="en-US"/>
        </w:rPr>
        <w:t xml:space="preserve"> </w:t>
      </w:r>
      <w:r w:rsidR="0072418D" w:rsidRPr="002C73A7">
        <w:rPr>
          <w:rFonts w:ascii="Times New Roman" w:hAnsi="Times New Roman" w:cs="Times New Roman"/>
          <w:color w:val="000000" w:themeColor="text1"/>
          <w:sz w:val="24"/>
          <w:szCs w:val="24"/>
          <w:lang w:val="en-US"/>
        </w:rPr>
        <w:t>that</w:t>
      </w:r>
      <w:r w:rsidR="00930173" w:rsidRPr="002C73A7">
        <w:rPr>
          <w:rFonts w:ascii="Times New Roman" w:hAnsi="Times New Roman" w:cs="Times New Roman"/>
          <w:color w:val="000000" w:themeColor="text1"/>
          <w:sz w:val="24"/>
          <w:szCs w:val="24"/>
          <w:lang w:val="en-US"/>
        </w:rPr>
        <w:t xml:space="preserve"> offer </w:t>
      </w:r>
      <w:r w:rsidR="00381213" w:rsidRPr="002C73A7">
        <w:rPr>
          <w:rFonts w:ascii="Times New Roman" w:hAnsi="Times New Roman" w:cs="Times New Roman"/>
          <w:color w:val="000000" w:themeColor="text1"/>
          <w:sz w:val="24"/>
          <w:szCs w:val="24"/>
          <w:lang w:val="en-US"/>
        </w:rPr>
        <w:t xml:space="preserve">options </w:t>
      </w:r>
      <w:r w:rsidR="00930173" w:rsidRPr="002C73A7">
        <w:rPr>
          <w:rFonts w:ascii="Times New Roman" w:hAnsi="Times New Roman" w:cs="Times New Roman"/>
          <w:color w:val="000000" w:themeColor="text1"/>
          <w:sz w:val="24"/>
          <w:szCs w:val="24"/>
          <w:lang w:val="en-US"/>
        </w:rPr>
        <w:t>for further research</w:t>
      </w:r>
      <w:r w:rsidRPr="002C73A7">
        <w:rPr>
          <w:rFonts w:ascii="Times New Roman" w:hAnsi="Times New Roman" w:cs="Times New Roman"/>
          <w:color w:val="000000" w:themeColor="text1"/>
          <w:sz w:val="24"/>
          <w:szCs w:val="24"/>
          <w:lang w:val="en-US"/>
        </w:rPr>
        <w:t>.</w:t>
      </w:r>
      <w:r w:rsidR="00C05F3D">
        <w:rPr>
          <w:rFonts w:ascii="Times New Roman" w:hAnsi="Times New Roman" w:cs="Times New Roman"/>
          <w:color w:val="000000" w:themeColor="text1"/>
          <w:sz w:val="24"/>
          <w:szCs w:val="24"/>
          <w:lang w:val="en-US"/>
        </w:rPr>
        <w:t xml:space="preserve"> </w:t>
      </w:r>
      <w:r w:rsidR="00381213" w:rsidRPr="002C73A7">
        <w:rPr>
          <w:rFonts w:ascii="Times New Roman" w:hAnsi="Times New Roman" w:cs="Times New Roman"/>
          <w:color w:val="000000" w:themeColor="text1"/>
          <w:sz w:val="24"/>
          <w:szCs w:val="24"/>
          <w:lang w:val="en-US"/>
        </w:rPr>
        <w:t xml:space="preserve">First, we analyzed data from </w:t>
      </w:r>
      <w:r w:rsidR="0072418D" w:rsidRPr="002C73A7">
        <w:rPr>
          <w:rFonts w:ascii="Times New Roman" w:hAnsi="Times New Roman" w:cs="Times New Roman"/>
          <w:color w:val="000000" w:themeColor="text1"/>
          <w:sz w:val="24"/>
          <w:szCs w:val="24"/>
          <w:lang w:val="en-US"/>
        </w:rPr>
        <w:t xml:space="preserve">only </w:t>
      </w:r>
      <w:r w:rsidR="00381213" w:rsidRPr="002C73A7">
        <w:rPr>
          <w:rFonts w:ascii="Times New Roman" w:hAnsi="Times New Roman" w:cs="Times New Roman"/>
          <w:color w:val="000000" w:themeColor="text1"/>
          <w:sz w:val="24"/>
          <w:szCs w:val="24"/>
          <w:lang w:val="en-US"/>
        </w:rPr>
        <w:t xml:space="preserve">a single large European utility which might limit the </w:t>
      </w:r>
      <w:r w:rsidR="00DF0D10" w:rsidRPr="002C73A7">
        <w:rPr>
          <w:rFonts w:ascii="Times New Roman" w:hAnsi="Times New Roman" w:cs="Times New Roman"/>
          <w:color w:val="000000" w:themeColor="text1"/>
          <w:sz w:val="24"/>
          <w:szCs w:val="24"/>
          <w:lang w:val="en-US"/>
        </w:rPr>
        <w:t xml:space="preserve">external validity of the results </w:t>
      </w:r>
      <w:r w:rsidR="00381213" w:rsidRPr="002C73A7">
        <w:rPr>
          <w:rFonts w:ascii="Times New Roman" w:hAnsi="Times New Roman" w:cs="Times New Roman"/>
          <w:color w:val="000000" w:themeColor="text1"/>
          <w:sz w:val="24"/>
          <w:szCs w:val="24"/>
          <w:lang w:val="en-US"/>
        </w:rPr>
        <w:t>in terms of their relevance for other geographies and industries.</w:t>
      </w:r>
      <w:r w:rsidR="00DF0D10" w:rsidRPr="002C73A7">
        <w:rPr>
          <w:rFonts w:ascii="Times New Roman" w:hAnsi="Times New Roman" w:cs="Times New Roman"/>
          <w:color w:val="000000" w:themeColor="text1"/>
          <w:sz w:val="24"/>
          <w:szCs w:val="24"/>
          <w:lang w:val="en-US"/>
        </w:rPr>
        <w:t xml:space="preserve"> </w:t>
      </w:r>
      <w:r w:rsidR="0072418D" w:rsidRPr="002C73A7">
        <w:rPr>
          <w:rFonts w:ascii="Times New Roman" w:hAnsi="Times New Roman" w:cs="Times New Roman"/>
          <w:color w:val="000000" w:themeColor="text1"/>
          <w:sz w:val="24"/>
          <w:szCs w:val="24"/>
          <w:lang w:val="en-US"/>
        </w:rPr>
        <w:t>Therefore, we</w:t>
      </w:r>
      <w:r w:rsidR="00DF0D10" w:rsidRPr="002C73A7">
        <w:rPr>
          <w:rFonts w:ascii="Times New Roman" w:hAnsi="Times New Roman" w:cs="Times New Roman"/>
          <w:color w:val="000000" w:themeColor="text1"/>
          <w:sz w:val="24"/>
          <w:szCs w:val="24"/>
          <w:lang w:val="en-US"/>
        </w:rPr>
        <w:t xml:space="preserve"> suggest similar studies</w:t>
      </w:r>
      <w:r w:rsidR="0072418D" w:rsidRPr="002C73A7">
        <w:rPr>
          <w:rFonts w:ascii="Times New Roman" w:hAnsi="Times New Roman" w:cs="Times New Roman"/>
          <w:color w:val="000000" w:themeColor="text1"/>
          <w:sz w:val="24"/>
          <w:szCs w:val="24"/>
          <w:lang w:val="en-US"/>
        </w:rPr>
        <w:t xml:space="preserve"> should be expanded</w:t>
      </w:r>
      <w:r w:rsidR="00DF0D10" w:rsidRPr="002C73A7">
        <w:rPr>
          <w:rFonts w:ascii="Times New Roman" w:hAnsi="Times New Roman" w:cs="Times New Roman"/>
          <w:color w:val="000000" w:themeColor="text1"/>
          <w:sz w:val="24"/>
          <w:szCs w:val="24"/>
          <w:lang w:val="en-US"/>
        </w:rPr>
        <w:t xml:space="preserve"> to other regions of the globe</w:t>
      </w:r>
      <w:r w:rsidR="0072418D" w:rsidRPr="002C73A7">
        <w:rPr>
          <w:rFonts w:ascii="Times New Roman" w:hAnsi="Times New Roman" w:cs="Times New Roman"/>
          <w:color w:val="000000" w:themeColor="text1"/>
          <w:sz w:val="24"/>
          <w:szCs w:val="24"/>
          <w:lang w:val="en-US"/>
        </w:rPr>
        <w:t>,</w:t>
      </w:r>
      <w:r w:rsidR="00DF0D10" w:rsidRPr="002C73A7">
        <w:rPr>
          <w:rFonts w:ascii="Times New Roman" w:hAnsi="Times New Roman" w:cs="Times New Roman"/>
          <w:color w:val="000000" w:themeColor="text1"/>
          <w:sz w:val="24"/>
          <w:szCs w:val="24"/>
          <w:lang w:val="en-US"/>
        </w:rPr>
        <w:t xml:space="preserve"> as well as other industries</w:t>
      </w:r>
      <w:r w:rsidR="0072418D" w:rsidRPr="002C73A7">
        <w:rPr>
          <w:rFonts w:ascii="Times New Roman" w:hAnsi="Times New Roman" w:cs="Times New Roman"/>
          <w:color w:val="000000" w:themeColor="text1"/>
          <w:sz w:val="24"/>
          <w:szCs w:val="24"/>
          <w:lang w:val="en-US"/>
        </w:rPr>
        <w:t>,</w:t>
      </w:r>
      <w:r w:rsidR="00DF0D10" w:rsidRPr="002C73A7">
        <w:rPr>
          <w:rFonts w:ascii="Times New Roman" w:hAnsi="Times New Roman" w:cs="Times New Roman"/>
          <w:color w:val="000000" w:themeColor="text1"/>
          <w:sz w:val="24"/>
          <w:szCs w:val="24"/>
          <w:lang w:val="en-US"/>
        </w:rPr>
        <w:t xml:space="preserve"> to allow for wider generalizability. Such studies could even be expanded to analyze differences across industries and geographies to further deepen the understanding of how purchasing knowledge and integration drive performance</w:t>
      </w:r>
      <w:r w:rsidR="006A5421" w:rsidRPr="002C73A7">
        <w:rPr>
          <w:rFonts w:ascii="Times New Roman" w:hAnsi="Times New Roman" w:cs="Times New Roman"/>
          <w:color w:val="000000" w:themeColor="text1"/>
          <w:sz w:val="24"/>
          <w:szCs w:val="24"/>
          <w:lang w:val="en-US"/>
        </w:rPr>
        <w:t xml:space="preserve"> based on specific environmental factors</w:t>
      </w:r>
      <w:r w:rsidR="00746DFA" w:rsidRPr="002C73A7">
        <w:rPr>
          <w:rFonts w:ascii="Times New Roman" w:hAnsi="Times New Roman" w:cs="Times New Roman"/>
          <w:color w:val="000000" w:themeColor="text1"/>
          <w:sz w:val="24"/>
          <w:szCs w:val="24"/>
          <w:lang w:val="en-US"/>
        </w:rPr>
        <w:t xml:space="preserve">. </w:t>
      </w:r>
      <w:r w:rsidR="00DF0D10" w:rsidRPr="002C73A7">
        <w:rPr>
          <w:rFonts w:ascii="Times New Roman" w:hAnsi="Times New Roman" w:cs="Times New Roman"/>
          <w:color w:val="000000" w:themeColor="text1"/>
          <w:sz w:val="24"/>
          <w:szCs w:val="24"/>
          <w:lang w:val="en-US"/>
        </w:rPr>
        <w:t>Second, we analyzed data from 2015 only. Therefore</w:t>
      </w:r>
      <w:r w:rsidR="00B4256A" w:rsidRPr="002C73A7">
        <w:rPr>
          <w:rFonts w:ascii="Times New Roman" w:hAnsi="Times New Roman" w:cs="Times New Roman"/>
          <w:color w:val="000000" w:themeColor="text1"/>
          <w:sz w:val="24"/>
          <w:szCs w:val="24"/>
          <w:lang w:val="en-US"/>
        </w:rPr>
        <w:t>,</w:t>
      </w:r>
      <w:r w:rsidR="00DF0D10" w:rsidRPr="002C73A7">
        <w:rPr>
          <w:rFonts w:ascii="Times New Roman" w:hAnsi="Times New Roman" w:cs="Times New Roman"/>
          <w:color w:val="000000" w:themeColor="text1"/>
          <w:sz w:val="24"/>
          <w:szCs w:val="24"/>
          <w:lang w:val="en-US"/>
        </w:rPr>
        <w:t xml:space="preserve"> the results reflect </w:t>
      </w:r>
      <w:r w:rsidR="0072418D" w:rsidRPr="002C73A7">
        <w:rPr>
          <w:rFonts w:ascii="Times New Roman" w:hAnsi="Times New Roman" w:cs="Times New Roman"/>
          <w:color w:val="000000" w:themeColor="text1"/>
          <w:sz w:val="24"/>
          <w:szCs w:val="24"/>
          <w:lang w:val="en-US"/>
        </w:rPr>
        <w:t xml:space="preserve">only </w:t>
      </w:r>
      <w:r w:rsidR="00DF0D10" w:rsidRPr="002C73A7">
        <w:rPr>
          <w:rFonts w:ascii="Times New Roman" w:hAnsi="Times New Roman" w:cs="Times New Roman"/>
          <w:color w:val="000000" w:themeColor="text1"/>
          <w:sz w:val="24"/>
          <w:szCs w:val="24"/>
          <w:lang w:val="en-US"/>
        </w:rPr>
        <w:t xml:space="preserve">the status quo in that year and do not allow for any conclusion regarding development over time. </w:t>
      </w:r>
      <w:r w:rsidR="0072418D" w:rsidRPr="002C73A7">
        <w:rPr>
          <w:rFonts w:ascii="Times New Roman" w:hAnsi="Times New Roman" w:cs="Times New Roman"/>
          <w:color w:val="000000" w:themeColor="text1"/>
          <w:sz w:val="24"/>
          <w:szCs w:val="24"/>
          <w:lang w:val="en-US"/>
        </w:rPr>
        <w:t>Therefore, we</w:t>
      </w:r>
      <w:r w:rsidR="00EE0427" w:rsidRPr="002C73A7">
        <w:rPr>
          <w:rFonts w:ascii="Times New Roman" w:hAnsi="Times New Roman" w:cs="Times New Roman"/>
          <w:color w:val="000000" w:themeColor="text1"/>
          <w:sz w:val="24"/>
          <w:szCs w:val="24"/>
          <w:lang w:val="en-US"/>
        </w:rPr>
        <w:t xml:space="preserve"> suggest </w:t>
      </w:r>
      <w:r w:rsidR="00AF46CE">
        <w:rPr>
          <w:rFonts w:ascii="Times New Roman" w:hAnsi="Times New Roman" w:cs="Times New Roman"/>
          <w:color w:val="000000" w:themeColor="text1"/>
          <w:sz w:val="24"/>
          <w:szCs w:val="24"/>
          <w:lang w:val="en-US"/>
        </w:rPr>
        <w:t xml:space="preserve">the analysis of </w:t>
      </w:r>
      <w:r w:rsidR="00EE0427" w:rsidRPr="002C73A7">
        <w:rPr>
          <w:rFonts w:ascii="Times New Roman" w:hAnsi="Times New Roman" w:cs="Times New Roman"/>
          <w:color w:val="000000" w:themeColor="text1"/>
          <w:sz w:val="24"/>
          <w:szCs w:val="24"/>
          <w:lang w:val="en-US"/>
        </w:rPr>
        <w:t>longitudinal data</w:t>
      </w:r>
      <w:r w:rsidR="0072418D" w:rsidRPr="002C73A7">
        <w:rPr>
          <w:rFonts w:ascii="Times New Roman" w:hAnsi="Times New Roman" w:cs="Times New Roman"/>
          <w:color w:val="000000" w:themeColor="text1"/>
          <w:sz w:val="24"/>
          <w:szCs w:val="24"/>
          <w:lang w:val="en-US"/>
        </w:rPr>
        <w:t xml:space="preserve"> </w:t>
      </w:r>
      <w:r w:rsidR="00EE0427" w:rsidRPr="002C73A7">
        <w:rPr>
          <w:rFonts w:ascii="Times New Roman" w:hAnsi="Times New Roman" w:cs="Times New Roman"/>
          <w:color w:val="000000" w:themeColor="text1"/>
          <w:sz w:val="24"/>
          <w:szCs w:val="24"/>
          <w:lang w:val="en-US"/>
        </w:rPr>
        <w:t>in future research</w:t>
      </w:r>
      <w:r w:rsidR="006A5421" w:rsidRPr="002C73A7">
        <w:rPr>
          <w:rFonts w:ascii="Times New Roman" w:hAnsi="Times New Roman" w:cs="Times New Roman"/>
          <w:color w:val="000000" w:themeColor="text1"/>
          <w:sz w:val="24"/>
          <w:szCs w:val="24"/>
          <w:lang w:val="en-US"/>
        </w:rPr>
        <w:t xml:space="preserve"> to understand </w:t>
      </w:r>
      <w:r w:rsidR="0072418D" w:rsidRPr="002C73A7">
        <w:rPr>
          <w:rFonts w:ascii="Times New Roman" w:hAnsi="Times New Roman" w:cs="Times New Roman"/>
          <w:color w:val="000000" w:themeColor="text1"/>
          <w:sz w:val="24"/>
          <w:szCs w:val="24"/>
          <w:lang w:val="en-US"/>
        </w:rPr>
        <w:t>whether</w:t>
      </w:r>
      <w:r w:rsidR="006A5421" w:rsidRPr="002C73A7">
        <w:rPr>
          <w:rFonts w:ascii="Times New Roman" w:hAnsi="Times New Roman" w:cs="Times New Roman"/>
          <w:color w:val="000000" w:themeColor="text1"/>
          <w:sz w:val="24"/>
          <w:szCs w:val="24"/>
          <w:lang w:val="en-US"/>
        </w:rPr>
        <w:t xml:space="preserve"> the effects we found can also be sustained over time</w:t>
      </w:r>
      <w:r w:rsidR="00EE0427" w:rsidRPr="002C73A7">
        <w:rPr>
          <w:rFonts w:ascii="Times New Roman" w:hAnsi="Times New Roman" w:cs="Times New Roman"/>
          <w:color w:val="000000" w:themeColor="text1"/>
          <w:sz w:val="24"/>
          <w:szCs w:val="24"/>
          <w:lang w:val="en-US"/>
        </w:rPr>
        <w:t>.</w:t>
      </w:r>
      <w:r w:rsidR="00037143" w:rsidRPr="002C73A7">
        <w:rPr>
          <w:rFonts w:ascii="Times New Roman" w:hAnsi="Times New Roman" w:cs="Times New Roman"/>
          <w:color w:val="000000" w:themeColor="text1"/>
          <w:sz w:val="24"/>
          <w:szCs w:val="24"/>
          <w:lang w:val="en-US"/>
        </w:rPr>
        <w:t xml:space="preserve"> </w:t>
      </w:r>
    </w:p>
    <w:p w14:paraId="77CC2CFF" w14:textId="2903B709" w:rsidR="00714AB4" w:rsidRDefault="00AF46CE" w:rsidP="00714AB4">
      <w:pPr>
        <w:widowControl w:val="0"/>
        <w:spacing w:after="0" w:line="480" w:lineRule="auto"/>
        <w:ind w:firstLine="708"/>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In addition</w:t>
      </w:r>
      <w:r w:rsidR="00FC69D4" w:rsidRPr="002C73A7">
        <w:rPr>
          <w:rFonts w:ascii="Times New Roman" w:hAnsi="Times New Roman" w:cs="Times New Roman"/>
          <w:color w:val="000000" w:themeColor="text1"/>
          <w:sz w:val="24"/>
          <w:szCs w:val="24"/>
          <w:lang w:val="en-US"/>
        </w:rPr>
        <w:t xml:space="preserve">, as we use existing data sets of a case company, </w:t>
      </w:r>
      <w:r w:rsidR="00B44239" w:rsidRPr="002C73A7">
        <w:rPr>
          <w:rFonts w:ascii="Times New Roman" w:hAnsi="Times New Roman" w:cs="Times New Roman"/>
          <w:color w:val="000000" w:themeColor="text1"/>
          <w:sz w:val="24"/>
          <w:szCs w:val="24"/>
          <w:lang w:val="en-US"/>
        </w:rPr>
        <w:t xml:space="preserve">we could not fully implement validity and reliability requirements of primary data collection ex-post. </w:t>
      </w:r>
      <w:r w:rsidR="0070175C" w:rsidRPr="002C73A7">
        <w:rPr>
          <w:rFonts w:ascii="Times New Roman" w:hAnsi="Times New Roman" w:cs="Times New Roman"/>
          <w:color w:val="000000" w:themeColor="text1"/>
          <w:sz w:val="24"/>
          <w:szCs w:val="24"/>
          <w:lang w:val="en-US"/>
        </w:rPr>
        <w:t xml:space="preserve">The secondary data analysis conducted in this </w:t>
      </w:r>
      <w:r w:rsidR="00A0339E">
        <w:rPr>
          <w:rFonts w:ascii="Times New Roman" w:hAnsi="Times New Roman" w:cs="Times New Roman"/>
          <w:color w:val="000000" w:themeColor="text1"/>
          <w:sz w:val="24"/>
          <w:szCs w:val="24"/>
          <w:lang w:val="en-US"/>
        </w:rPr>
        <w:t xml:space="preserve">article </w:t>
      </w:r>
      <w:r w:rsidR="0070175C" w:rsidRPr="002C73A7">
        <w:rPr>
          <w:rFonts w:ascii="Times New Roman" w:hAnsi="Times New Roman" w:cs="Times New Roman"/>
          <w:color w:val="000000" w:themeColor="text1"/>
          <w:sz w:val="24"/>
          <w:szCs w:val="24"/>
          <w:lang w:val="en-US"/>
        </w:rPr>
        <w:t xml:space="preserve">reduced the impact of common method variance on the results and eliminated the effect of the perception of one or few informants about their company </w:t>
      </w:r>
      <w:r w:rsidR="0070175C" w:rsidRPr="002C73A7">
        <w:rPr>
          <w:rFonts w:ascii="Times New Roman" w:hAnsi="Times New Roman" w:cs="Times New Roman"/>
          <w:color w:val="000000" w:themeColor="text1"/>
          <w:sz w:val="24"/>
          <w:szCs w:val="24"/>
          <w:lang w:val="en-US"/>
        </w:rPr>
        <w:fldChar w:fldCharType="begin" w:fldLock="1"/>
      </w:r>
      <w:r w:rsidR="001E6D18" w:rsidRPr="002C73A7">
        <w:rPr>
          <w:rFonts w:ascii="Times New Roman" w:hAnsi="Times New Roman" w:cs="Times New Roman"/>
          <w:color w:val="000000" w:themeColor="text1"/>
          <w:sz w:val="24"/>
          <w:szCs w:val="24"/>
          <w:lang w:val="en-US"/>
        </w:rPr>
        <w:instrText>ADDIN CSL_CITATION { "citationItems" : [ { "id" : "ITEM-1", "itemData" : { "ISSN" : "0021-9010", "abstract" : "Interest in the problem of method biases has a long history in the behavioral sciences. Despite this, a comprehensive summary of the potential sources of method biases and how to control for them does not exist. Therefore, the purpose of this article is to examine the extent to which method biases influence behavioral research results, identify potential sources of method biases, discuss the cognitive processes through which method biases influence responses to measures, evaluate the many different procedural and statistical techniques that can be used to control method biases, and provide recommendations for how to select appropriate procedural and statistical remedies for different types of research settings.", "author" : [ { "dropping-particle" : "", "family" : "Podsakoff", "given" : "Philip M", "non-dropping-particle" : "", "parse-names" : false, "suffix" : "" }, { "dropping-particle" : "", "family" : "MacKenzie", "given" : "Scott B", "non-dropping-particle" : "", "parse-names" : false, "suffix" : "" }, { "dropping-particle" : "", "family" : "Lee", "given" : "Jeong-Yeon", "non-dropping-particle" : "", "parse-names" : false, "suffix" : "" }, { "dropping-particle" : "", "family" : "Podsakoff", "given" : "Nathan P", "non-dropping-particle" : "", "parse-names" : false, "suffix" : "" } ], "container-title" : "The Journal of Applied Psychology", "id" : "ITEM-1", "issue" : "5", "issued" : { "date-parts" : [ [ "2003" ] ] }, "page" : "879-903", "title" : "Common Method Ciases in Behavioral Research: A Critical Review of the Literature and Recommended Remedies", "type" : "article-journal", "volume" : "88" }, "uris" : [ "http://www.mendeley.com/documents/?uuid=b9c5e3a2-0e01-4be7-9526-892b6f9be1a6" ] } ], "mendeley" : { "formattedCitation" : "(Podsakoff et al., 2003)", "plainTextFormattedCitation" : "(Podsakoff et al., 2003)", "previouslyFormattedCitation" : "(Podsakoff et al., 2003)" }, "properties" : { "noteIndex" : 0 }, "schema" : "https://github.com/citation-style-language/schema/raw/master/csl-citation.json" }</w:instrText>
      </w:r>
      <w:r w:rsidR="0070175C" w:rsidRPr="002C73A7">
        <w:rPr>
          <w:rFonts w:ascii="Times New Roman" w:hAnsi="Times New Roman" w:cs="Times New Roman"/>
          <w:color w:val="000000" w:themeColor="text1"/>
          <w:sz w:val="24"/>
          <w:szCs w:val="24"/>
          <w:lang w:val="en-US"/>
        </w:rPr>
        <w:fldChar w:fldCharType="separate"/>
      </w:r>
      <w:r w:rsidR="0070175C" w:rsidRPr="002C73A7">
        <w:rPr>
          <w:rFonts w:ascii="Times New Roman" w:hAnsi="Times New Roman" w:cs="Times New Roman"/>
          <w:noProof/>
          <w:color w:val="000000" w:themeColor="text1"/>
          <w:sz w:val="24"/>
          <w:szCs w:val="24"/>
          <w:lang w:val="en-US"/>
        </w:rPr>
        <w:t>(Podsakoff et al., 2003)</w:t>
      </w:r>
      <w:r w:rsidR="0070175C" w:rsidRPr="002C73A7">
        <w:rPr>
          <w:rFonts w:ascii="Times New Roman" w:hAnsi="Times New Roman" w:cs="Times New Roman"/>
          <w:color w:val="000000" w:themeColor="text1"/>
          <w:sz w:val="24"/>
          <w:szCs w:val="24"/>
          <w:lang w:val="en-US"/>
        </w:rPr>
        <w:fldChar w:fldCharType="end"/>
      </w:r>
      <w:r w:rsidR="0070175C" w:rsidRPr="002C73A7">
        <w:rPr>
          <w:rFonts w:ascii="Times New Roman" w:hAnsi="Times New Roman" w:cs="Times New Roman"/>
          <w:color w:val="000000" w:themeColor="text1"/>
          <w:sz w:val="24"/>
          <w:szCs w:val="24"/>
          <w:lang w:val="en-US"/>
        </w:rPr>
        <w:t xml:space="preserve">. However, </w:t>
      </w:r>
      <w:r w:rsidR="00B44239" w:rsidRPr="002C73A7">
        <w:rPr>
          <w:rFonts w:ascii="Times New Roman" w:hAnsi="Times New Roman" w:cs="Times New Roman"/>
          <w:color w:val="000000" w:themeColor="text1"/>
          <w:sz w:val="24"/>
          <w:szCs w:val="24"/>
          <w:lang w:val="en-US"/>
        </w:rPr>
        <w:t>secondary data has the issue</w:t>
      </w:r>
      <w:r w:rsidR="0070175C" w:rsidRPr="002C73A7">
        <w:rPr>
          <w:rFonts w:ascii="Times New Roman" w:hAnsi="Times New Roman" w:cs="Times New Roman"/>
          <w:color w:val="000000" w:themeColor="text1"/>
          <w:sz w:val="24"/>
          <w:szCs w:val="24"/>
          <w:lang w:val="en-US"/>
        </w:rPr>
        <w:t xml:space="preserve"> – </w:t>
      </w:r>
      <w:r w:rsidR="00B44239" w:rsidRPr="002C73A7">
        <w:rPr>
          <w:rFonts w:ascii="Times New Roman" w:hAnsi="Times New Roman" w:cs="Times New Roman"/>
          <w:color w:val="000000" w:themeColor="text1"/>
          <w:sz w:val="24"/>
          <w:szCs w:val="24"/>
          <w:lang w:val="en-US"/>
        </w:rPr>
        <w:t xml:space="preserve">in this case – that we as researchers could not influence the design of the survey instrument ex-ante. Thus, we compared the applied survey instrument with established construct scales in </w:t>
      </w:r>
      <w:r>
        <w:rPr>
          <w:rFonts w:ascii="Times New Roman" w:hAnsi="Times New Roman" w:cs="Times New Roman"/>
          <w:color w:val="000000" w:themeColor="text1"/>
          <w:sz w:val="24"/>
          <w:szCs w:val="24"/>
          <w:lang w:val="en-US"/>
        </w:rPr>
        <w:t xml:space="preserve">purchasing </w:t>
      </w:r>
      <w:r w:rsidR="00B44239" w:rsidRPr="002C73A7">
        <w:rPr>
          <w:rFonts w:ascii="Times New Roman" w:hAnsi="Times New Roman" w:cs="Times New Roman"/>
          <w:color w:val="000000" w:themeColor="text1"/>
          <w:sz w:val="24"/>
          <w:szCs w:val="24"/>
          <w:lang w:val="en-US"/>
        </w:rPr>
        <w:t>research</w:t>
      </w:r>
      <w:r>
        <w:rPr>
          <w:rFonts w:ascii="Times New Roman" w:hAnsi="Times New Roman" w:cs="Times New Roman"/>
          <w:color w:val="000000" w:themeColor="text1"/>
          <w:sz w:val="24"/>
          <w:szCs w:val="24"/>
          <w:lang w:val="en-US"/>
        </w:rPr>
        <w:t xml:space="preserve"> (see Appendix 1)</w:t>
      </w:r>
      <w:r w:rsidR="00B44239" w:rsidRPr="002C73A7">
        <w:rPr>
          <w:rFonts w:ascii="Times New Roman" w:hAnsi="Times New Roman" w:cs="Times New Roman"/>
          <w:color w:val="000000" w:themeColor="text1"/>
          <w:sz w:val="24"/>
          <w:szCs w:val="24"/>
          <w:lang w:val="en-US"/>
        </w:rPr>
        <w:t xml:space="preserve">. </w:t>
      </w:r>
      <w:r w:rsidR="00714AB4">
        <w:rPr>
          <w:rFonts w:ascii="Times New Roman" w:hAnsi="Times New Roman" w:cs="Times New Roman"/>
          <w:color w:val="000000" w:themeColor="text1"/>
          <w:sz w:val="24"/>
          <w:szCs w:val="24"/>
          <w:lang w:val="en-US"/>
        </w:rPr>
        <w:t xml:space="preserve">We believe that </w:t>
      </w:r>
      <w:r>
        <w:rPr>
          <w:rFonts w:ascii="Times New Roman" w:hAnsi="Times New Roman" w:cs="Times New Roman"/>
          <w:color w:val="000000" w:themeColor="text1"/>
          <w:sz w:val="24"/>
          <w:szCs w:val="24"/>
          <w:lang w:val="en-US"/>
        </w:rPr>
        <w:t xml:space="preserve">our secondary data study, together with other notable exceptions </w:t>
      </w:r>
      <w:r w:rsidRPr="002C73A7">
        <w:rPr>
          <w:rFonts w:ascii="Times New Roman" w:hAnsi="Times New Roman" w:cs="Times New Roman"/>
          <w:color w:val="000000" w:themeColor="text1"/>
          <w:sz w:val="24"/>
          <w:szCs w:val="24"/>
          <w:lang w:val="en-US"/>
        </w:rPr>
        <w:fldChar w:fldCharType="begin" w:fldLock="1"/>
      </w:r>
      <w:r w:rsidRPr="002C73A7">
        <w:rPr>
          <w:rFonts w:ascii="Times New Roman" w:hAnsi="Times New Roman" w:cs="Times New Roman"/>
          <w:color w:val="000000" w:themeColor="text1"/>
          <w:sz w:val="24"/>
          <w:szCs w:val="24"/>
          <w:lang w:val="en-US"/>
        </w:rPr>
        <w:instrText>ADDIN CSL_CITATION { "citationItems" : [ { "id" : "ITEM-1", "itemData" : { "DOI" : "10.1016/j.pursup.2016.06.004", "ISSN" : "14784092", "abstract" : "As in many organizations the role of the purchasing department is shifting from a clerical buying function to an internally integrated, strategic business function, purchasing professionals are increasingly involved in sourcing projects. Building on Social Exchange Theory, this study explores the effects of early purchasing involvement on internal customer satisfaction and cost savings in sourcing projects, as well as how this involvement is bounded by the strategic impact of the sourcing project. To this end, the authors gathered data on 644 sourcing projects from a database of a large, private financial services company. A research model deploying the research hypotheses was analyzed using Bayesian structural equation modeling. This technique introduced and highlighted as a valuable and more correct estimation procedure in hypothesis testing research involving ordered-categorical data. The results confirm that early purchasing involvement enhances the cost savings outcome in sourcing projects. However, this involvement has remained underutilized for projects with high strategic impact. This study empirically establishes the importance of purchasing professionals for realizing cost savings in sourcing projects.", "author" : [ { "dropping-particle" : "", "family" : "Poucke", "given" : "Eline", "non-dropping-particle" : "Van", "parse-names" : false, "suffix" : "" }, { "dropping-particle" : "", "family" : "Matthyssens", "given" : "Paul", "non-dropping-particle" : "", "parse-names" : false, "suffix" : "" }, { "dropping-particle" : "", "family" : "Weeren", "given" : "Arie", "non-dropping-particle" : "", "parse-names" : false, "suffix" : "" } ], "container-title" : "Journal of Purchasing and Supply Management", "id" : "ITEM-1", "issue" : "4", "issued" : { "date-parts" : [ [ "2016" ] ] }, "page" : "299-310", "title" : "Enhancing cost savings through early involvement of purchasing professionals in sourcing projects: Bayesian estimation of a structural equation model", "type" : "article-journal", "volume" : "22" }, "uris" : [ "http://www.mendeley.com/documents/?uuid=757cab55-1d27-391f-a658-c5e481a2041d" ] }, { "id" : "ITEM-2", "itemData" : { "DOI" : "10.1016/j.pursup.2016.07.002", "ISSN" : "14784092", "abstract" : "The supposed benefits of global sourcing in supply chain management remain subject to debate. Here this study investigates the potential benefits of global sourcing using a large dataset obtained from a leading European automotive original equipment manufacturer, spanning a period of five years. Contrary to expectations, this study found no evidence that low-wage country sourcing leads to cost reductions relative to sourcing from suppliers based in industrialized countries. However, the data does show that global sourcing induces increased competition within the industrialized country supply base when low-wage country suppliers participate in negotiations. Additionally, a new method for assessing competitive dynamics in supply markets is introduced.", "author" : [ { "dropping-particle" : "", "family" : "Vos", "given" : "Frederik G.S.", "non-dropping-particle" : "", "parse-names" : false, "suffix" : "" }, { "dropping-particle" : "", "family" : "Scheffler", "given" : "Paul", "non-dropping-particle" : "", "parse-names" : false, "suffix" : "" }, { "dropping-particle" : "", "family" : "Schiele", "given" : "Holger", "non-dropping-particle" : "", "parse-names" : false, "suffix" : "" }, { "dropping-particle" : "", "family" : "Horn", "given" : "Philipp", "non-dropping-particle" : "", "parse-names" : false, "suffix" : "" } ], "container-title" : "Journal of Purchasing and Supply Management", "id" : "ITEM-2", "issue" : "4", "issued" : { "date-parts" : [ [ "2016" ] ] }, "page" : "338-350", "title" : "\u201cDoes global sourcing pay-off? A competitive dynamics perspective\u201d", "type" : "article-journal", "volume" : "22" }, "uris" : [ "http://www.mendeley.com/documents/?uuid=ce2a29c8-c53e-3b27-be3f-049233d6749f" ] } ], "mendeley" : { "formattedCitation" : "(Van Poucke et al., 2016; Vos et al., 2016)", "plainTextFormattedCitation" : "(Van Poucke et al., 2016; Vos et al., 2016)", "previouslyFormattedCitation" : "(Van Poucke et al., 2016; Vos et al., 2016)" }, "properties" : { "noteIndex" : 0 }, "schema" : "https://github.com/citation-style-language/schema/raw/master/csl-citation.json" }</w:instrText>
      </w:r>
      <w:r w:rsidRPr="002C73A7">
        <w:rPr>
          <w:rFonts w:ascii="Times New Roman" w:hAnsi="Times New Roman" w:cs="Times New Roman"/>
          <w:color w:val="000000" w:themeColor="text1"/>
          <w:sz w:val="24"/>
          <w:szCs w:val="24"/>
          <w:lang w:val="en-US"/>
        </w:rPr>
        <w:fldChar w:fldCharType="separate"/>
      </w:r>
      <w:r w:rsidRPr="002C73A7">
        <w:rPr>
          <w:rFonts w:ascii="Times New Roman" w:hAnsi="Times New Roman" w:cs="Times New Roman"/>
          <w:noProof/>
          <w:color w:val="000000" w:themeColor="text1"/>
          <w:sz w:val="24"/>
          <w:szCs w:val="24"/>
          <w:lang w:val="en-US"/>
        </w:rPr>
        <w:t>(Van Poucke et al., 2016; Vos et al., 2016)</w:t>
      </w:r>
      <w:r w:rsidRPr="002C73A7">
        <w:rPr>
          <w:rFonts w:ascii="Times New Roman" w:hAnsi="Times New Roman" w:cs="Times New Roman"/>
          <w:color w:val="000000" w:themeColor="text1"/>
          <w:sz w:val="24"/>
          <w:szCs w:val="24"/>
          <w:lang w:val="en-US"/>
        </w:rPr>
        <w:fldChar w:fldCharType="end"/>
      </w:r>
      <w:r>
        <w:rPr>
          <w:rFonts w:ascii="Times New Roman" w:hAnsi="Times New Roman" w:cs="Times New Roman"/>
          <w:color w:val="000000" w:themeColor="text1"/>
          <w:sz w:val="24"/>
          <w:szCs w:val="24"/>
          <w:lang w:val="en-US"/>
        </w:rPr>
        <w:t xml:space="preserve">, </w:t>
      </w:r>
      <w:r w:rsidR="00714AB4">
        <w:rPr>
          <w:rFonts w:ascii="Times New Roman" w:hAnsi="Times New Roman" w:cs="Times New Roman"/>
          <w:color w:val="000000" w:themeColor="text1"/>
          <w:sz w:val="24"/>
          <w:szCs w:val="24"/>
          <w:lang w:val="en-US"/>
        </w:rPr>
        <w:t xml:space="preserve">can pave the way for </w:t>
      </w:r>
      <w:r>
        <w:rPr>
          <w:rFonts w:ascii="Times New Roman" w:hAnsi="Times New Roman" w:cs="Times New Roman"/>
          <w:color w:val="000000" w:themeColor="text1"/>
          <w:sz w:val="24"/>
          <w:szCs w:val="24"/>
          <w:lang w:val="en-US"/>
        </w:rPr>
        <w:t xml:space="preserve">better use of idiosyncratic firm data sets (e.g. for longitudinal comparisons). Therefore, leveraging more buying firm </w:t>
      </w:r>
      <w:r w:rsidR="00714AB4">
        <w:rPr>
          <w:rFonts w:ascii="Times New Roman" w:hAnsi="Times New Roman" w:cs="Times New Roman"/>
          <w:color w:val="000000" w:themeColor="text1"/>
          <w:sz w:val="24"/>
          <w:szCs w:val="24"/>
          <w:lang w:val="en-US"/>
        </w:rPr>
        <w:t xml:space="preserve">data-sets could open up further opportunities for evidence-based </w:t>
      </w:r>
      <w:r w:rsidR="00714AB4">
        <w:rPr>
          <w:rFonts w:ascii="Times New Roman" w:hAnsi="Times New Roman" w:cs="Times New Roman"/>
          <w:color w:val="000000" w:themeColor="text1"/>
          <w:sz w:val="24"/>
          <w:szCs w:val="24"/>
          <w:lang w:val="en-US"/>
        </w:rPr>
        <w:lastRenderedPageBreak/>
        <w:t xml:space="preserve">management addressing pressing </w:t>
      </w:r>
      <w:r>
        <w:rPr>
          <w:rFonts w:ascii="Times New Roman" w:hAnsi="Times New Roman" w:cs="Times New Roman"/>
          <w:color w:val="000000" w:themeColor="text1"/>
          <w:sz w:val="24"/>
          <w:szCs w:val="24"/>
          <w:lang w:val="en-US"/>
        </w:rPr>
        <w:t xml:space="preserve">practical matters </w:t>
      </w:r>
      <w:r w:rsidR="00714AB4">
        <w:rPr>
          <w:rFonts w:ascii="Times New Roman" w:hAnsi="Times New Roman" w:cs="Times New Roman"/>
          <w:color w:val="000000" w:themeColor="text1"/>
          <w:sz w:val="24"/>
          <w:szCs w:val="24"/>
          <w:lang w:val="en-US"/>
        </w:rPr>
        <w:t xml:space="preserve">that are </w:t>
      </w:r>
      <w:r>
        <w:rPr>
          <w:rFonts w:ascii="Times New Roman" w:hAnsi="Times New Roman" w:cs="Times New Roman"/>
          <w:color w:val="000000" w:themeColor="text1"/>
          <w:sz w:val="24"/>
          <w:szCs w:val="24"/>
          <w:lang w:val="en-US"/>
        </w:rPr>
        <w:t xml:space="preserve">also </w:t>
      </w:r>
      <w:r w:rsidR="00CC593E">
        <w:rPr>
          <w:rFonts w:ascii="Times New Roman" w:hAnsi="Times New Roman" w:cs="Times New Roman"/>
          <w:color w:val="000000" w:themeColor="text1"/>
          <w:sz w:val="24"/>
          <w:szCs w:val="24"/>
          <w:lang w:val="en-US"/>
        </w:rPr>
        <w:t>of theoretical and scholarly relevance</w:t>
      </w:r>
      <w:r w:rsidR="00714AB4">
        <w:rPr>
          <w:rFonts w:ascii="Times New Roman" w:hAnsi="Times New Roman" w:cs="Times New Roman"/>
          <w:color w:val="000000" w:themeColor="text1"/>
          <w:sz w:val="24"/>
          <w:szCs w:val="24"/>
          <w:lang w:val="en-US"/>
        </w:rPr>
        <w:t xml:space="preserve">. </w:t>
      </w:r>
    </w:p>
    <w:p w14:paraId="1410D1FD" w14:textId="39FB5480" w:rsidR="00037143" w:rsidRPr="002C73A7" w:rsidRDefault="0070175C" w:rsidP="00037143">
      <w:pPr>
        <w:widowControl w:val="0"/>
        <w:spacing w:after="0" w:line="480" w:lineRule="auto"/>
        <w:ind w:firstLine="708"/>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 xml:space="preserve">Also, </w:t>
      </w:r>
      <w:r w:rsidR="00FC69D4" w:rsidRPr="002C73A7">
        <w:rPr>
          <w:rFonts w:ascii="Times New Roman" w:hAnsi="Times New Roman" w:cs="Times New Roman"/>
          <w:color w:val="000000" w:themeColor="text1"/>
          <w:sz w:val="24"/>
          <w:szCs w:val="24"/>
          <w:lang w:val="en-US"/>
        </w:rPr>
        <w:t xml:space="preserve">certain dimensions </w:t>
      </w:r>
      <w:r w:rsidR="00C4684E">
        <w:rPr>
          <w:rFonts w:ascii="Times New Roman" w:hAnsi="Times New Roman" w:cs="Times New Roman"/>
          <w:color w:val="000000" w:themeColor="text1"/>
          <w:sz w:val="24"/>
          <w:szCs w:val="24"/>
          <w:lang w:val="en-US"/>
        </w:rPr>
        <w:t xml:space="preserve">were discarded in this study and </w:t>
      </w:r>
      <w:r w:rsidR="00FC69D4" w:rsidRPr="002C73A7">
        <w:rPr>
          <w:rFonts w:ascii="Times New Roman" w:hAnsi="Times New Roman" w:cs="Times New Roman"/>
          <w:color w:val="000000" w:themeColor="text1"/>
          <w:sz w:val="24"/>
          <w:szCs w:val="24"/>
          <w:lang w:val="en-US"/>
        </w:rPr>
        <w:t xml:space="preserve">could be explored further in future research. For example, purchasing knowledge could be broadened to purchasing’s skill of building relations with </w:t>
      </w:r>
      <w:r w:rsidR="00C4684E">
        <w:rPr>
          <w:rFonts w:ascii="Times New Roman" w:hAnsi="Times New Roman" w:cs="Times New Roman"/>
          <w:color w:val="000000" w:themeColor="text1"/>
          <w:sz w:val="24"/>
          <w:szCs w:val="24"/>
          <w:lang w:val="en-US"/>
        </w:rPr>
        <w:t xml:space="preserve">internal </w:t>
      </w:r>
      <w:r w:rsidR="00FC69D4" w:rsidRPr="002C73A7">
        <w:rPr>
          <w:rFonts w:ascii="Times New Roman" w:hAnsi="Times New Roman" w:cs="Times New Roman"/>
          <w:color w:val="000000" w:themeColor="text1"/>
          <w:sz w:val="24"/>
          <w:szCs w:val="24"/>
          <w:lang w:val="en-US"/>
        </w:rPr>
        <w:t>user</w:t>
      </w:r>
      <w:r w:rsidR="00C4684E">
        <w:rPr>
          <w:rFonts w:ascii="Times New Roman" w:hAnsi="Times New Roman" w:cs="Times New Roman"/>
          <w:color w:val="000000" w:themeColor="text1"/>
          <w:sz w:val="24"/>
          <w:szCs w:val="24"/>
          <w:lang w:val="en-US"/>
        </w:rPr>
        <w:t>s, supplier and other stakeholders. Additionally</w:t>
      </w:r>
      <w:r w:rsidR="00FC69D4" w:rsidRPr="002C73A7">
        <w:rPr>
          <w:rFonts w:ascii="Times New Roman" w:hAnsi="Times New Roman" w:cs="Times New Roman"/>
          <w:color w:val="000000" w:themeColor="text1"/>
          <w:sz w:val="24"/>
          <w:szCs w:val="24"/>
          <w:lang w:val="en-US"/>
        </w:rPr>
        <w:t xml:space="preserve"> purchasing integration could be focused </w:t>
      </w:r>
      <w:r w:rsidR="00C166B2" w:rsidRPr="002C73A7">
        <w:rPr>
          <w:rFonts w:ascii="Times New Roman" w:hAnsi="Times New Roman" w:cs="Times New Roman"/>
          <w:color w:val="000000" w:themeColor="text1"/>
          <w:sz w:val="24"/>
          <w:szCs w:val="24"/>
          <w:lang w:val="en-US"/>
        </w:rPr>
        <w:t xml:space="preserve">further </w:t>
      </w:r>
      <w:r w:rsidR="00FC69D4" w:rsidRPr="002C73A7">
        <w:rPr>
          <w:rFonts w:ascii="Times New Roman" w:hAnsi="Times New Roman" w:cs="Times New Roman"/>
          <w:color w:val="000000" w:themeColor="text1"/>
          <w:sz w:val="24"/>
          <w:szCs w:val="24"/>
          <w:lang w:val="en-US"/>
        </w:rPr>
        <w:t xml:space="preserve">on </w:t>
      </w:r>
      <w:r w:rsidR="00C166B2" w:rsidRPr="002C73A7">
        <w:rPr>
          <w:rFonts w:ascii="Times New Roman" w:hAnsi="Times New Roman" w:cs="Times New Roman"/>
          <w:color w:val="000000" w:themeColor="text1"/>
          <w:sz w:val="24"/>
          <w:szCs w:val="24"/>
          <w:lang w:val="en-US"/>
        </w:rPr>
        <w:t xml:space="preserve">the respective </w:t>
      </w:r>
      <w:r w:rsidR="00FC69D4" w:rsidRPr="002C73A7">
        <w:rPr>
          <w:rFonts w:ascii="Times New Roman" w:hAnsi="Times New Roman" w:cs="Times New Roman"/>
          <w:color w:val="000000" w:themeColor="text1"/>
          <w:sz w:val="24"/>
          <w:szCs w:val="24"/>
          <w:lang w:val="en-US"/>
        </w:rPr>
        <w:t>relationship management</w:t>
      </w:r>
      <w:r w:rsidR="00C166B2" w:rsidRPr="002C73A7">
        <w:rPr>
          <w:rFonts w:ascii="Times New Roman" w:hAnsi="Times New Roman" w:cs="Times New Roman"/>
          <w:color w:val="000000" w:themeColor="text1"/>
          <w:sz w:val="24"/>
          <w:szCs w:val="24"/>
          <w:lang w:val="en-US"/>
        </w:rPr>
        <w:t xml:space="preserve"> with internal stak</w:t>
      </w:r>
      <w:r w:rsidR="00C4684E">
        <w:rPr>
          <w:rFonts w:ascii="Times New Roman" w:hAnsi="Times New Roman" w:cs="Times New Roman"/>
          <w:color w:val="000000" w:themeColor="text1"/>
          <w:sz w:val="24"/>
          <w:szCs w:val="24"/>
          <w:lang w:val="en-US"/>
        </w:rPr>
        <w:t>e</w:t>
      </w:r>
      <w:r w:rsidR="00C166B2" w:rsidRPr="002C73A7">
        <w:rPr>
          <w:rFonts w:ascii="Times New Roman" w:hAnsi="Times New Roman" w:cs="Times New Roman"/>
          <w:color w:val="000000" w:themeColor="text1"/>
          <w:sz w:val="24"/>
          <w:szCs w:val="24"/>
          <w:lang w:val="en-US"/>
        </w:rPr>
        <w:t>holders.</w:t>
      </w:r>
      <w:r w:rsidR="00FC69D4" w:rsidRPr="002C73A7">
        <w:rPr>
          <w:rFonts w:ascii="Times New Roman" w:hAnsi="Times New Roman" w:cs="Times New Roman"/>
          <w:color w:val="000000" w:themeColor="text1"/>
          <w:sz w:val="24"/>
          <w:szCs w:val="24"/>
          <w:lang w:val="en-US"/>
        </w:rPr>
        <w:t xml:space="preserve"> </w:t>
      </w:r>
      <w:r w:rsidR="00863403" w:rsidRPr="002C73A7">
        <w:rPr>
          <w:rFonts w:ascii="Times New Roman" w:hAnsi="Times New Roman" w:cs="Times New Roman"/>
          <w:color w:val="000000" w:themeColor="text1"/>
          <w:sz w:val="24"/>
          <w:szCs w:val="24"/>
          <w:lang w:val="en-US"/>
        </w:rPr>
        <w:t xml:space="preserve">Finally, </w:t>
      </w:r>
      <w:r w:rsidR="00C4684E">
        <w:rPr>
          <w:rFonts w:ascii="Times New Roman" w:hAnsi="Times New Roman" w:cs="Times New Roman"/>
          <w:color w:val="000000" w:themeColor="text1"/>
          <w:sz w:val="24"/>
          <w:szCs w:val="24"/>
          <w:lang w:val="en-US"/>
        </w:rPr>
        <w:t>our</w:t>
      </w:r>
      <w:r w:rsidR="00CC5BE0" w:rsidRPr="002C73A7">
        <w:rPr>
          <w:rFonts w:ascii="Times New Roman" w:hAnsi="Times New Roman" w:cs="Times New Roman"/>
          <w:color w:val="000000" w:themeColor="text1"/>
          <w:sz w:val="24"/>
          <w:szCs w:val="24"/>
          <w:lang w:val="en-US"/>
        </w:rPr>
        <w:t xml:space="preserve"> findings could be strengthened further </w:t>
      </w:r>
      <w:r w:rsidR="0041128D" w:rsidRPr="002C73A7">
        <w:rPr>
          <w:rFonts w:ascii="Times New Roman" w:hAnsi="Times New Roman" w:cs="Times New Roman"/>
          <w:color w:val="000000" w:themeColor="text1"/>
          <w:sz w:val="24"/>
          <w:szCs w:val="24"/>
          <w:lang w:val="en-US"/>
        </w:rPr>
        <w:t>by</w:t>
      </w:r>
      <w:r w:rsidR="00CC5BE0" w:rsidRPr="002C73A7">
        <w:rPr>
          <w:rFonts w:ascii="Times New Roman" w:hAnsi="Times New Roman" w:cs="Times New Roman"/>
          <w:color w:val="000000" w:themeColor="text1"/>
          <w:sz w:val="24"/>
          <w:szCs w:val="24"/>
          <w:lang w:val="en-US"/>
        </w:rPr>
        <w:t xml:space="preserve"> extending </w:t>
      </w:r>
      <w:r w:rsidR="00863403" w:rsidRPr="002C73A7">
        <w:rPr>
          <w:rFonts w:ascii="Times New Roman" w:hAnsi="Times New Roman" w:cs="Times New Roman"/>
          <w:color w:val="000000" w:themeColor="text1"/>
          <w:sz w:val="24"/>
          <w:szCs w:val="24"/>
          <w:lang w:val="en-US"/>
        </w:rPr>
        <w:t xml:space="preserve">research </w:t>
      </w:r>
      <w:r w:rsidR="00CC5BE0" w:rsidRPr="002C73A7">
        <w:rPr>
          <w:rFonts w:ascii="Times New Roman" w:hAnsi="Times New Roman" w:cs="Times New Roman"/>
          <w:color w:val="000000" w:themeColor="text1"/>
          <w:sz w:val="24"/>
          <w:szCs w:val="24"/>
          <w:lang w:val="en-US"/>
        </w:rPr>
        <w:t xml:space="preserve">to </w:t>
      </w:r>
      <w:r w:rsidR="00863403" w:rsidRPr="002C73A7">
        <w:rPr>
          <w:rFonts w:ascii="Times New Roman" w:hAnsi="Times New Roman" w:cs="Times New Roman"/>
          <w:color w:val="000000" w:themeColor="text1"/>
          <w:sz w:val="24"/>
          <w:szCs w:val="24"/>
          <w:lang w:val="en-US"/>
        </w:rPr>
        <w:t>realized savings</w:t>
      </w:r>
      <w:r w:rsidR="00C4684E">
        <w:rPr>
          <w:rFonts w:ascii="Times New Roman" w:hAnsi="Times New Roman" w:cs="Times New Roman"/>
          <w:color w:val="000000" w:themeColor="text1"/>
          <w:sz w:val="24"/>
          <w:szCs w:val="24"/>
          <w:lang w:val="en-US"/>
        </w:rPr>
        <w:t xml:space="preserve"> </w:t>
      </w:r>
      <w:r w:rsidR="00CC5BE0" w:rsidRPr="002C73A7">
        <w:rPr>
          <w:rFonts w:ascii="Times New Roman" w:hAnsi="Times New Roman" w:cs="Times New Roman"/>
          <w:color w:val="000000" w:themeColor="text1"/>
          <w:sz w:val="24"/>
          <w:szCs w:val="24"/>
          <w:lang w:val="en-US"/>
        </w:rPr>
        <w:t>as suppliers</w:t>
      </w:r>
      <w:r w:rsidR="0041128D" w:rsidRPr="002C73A7">
        <w:rPr>
          <w:rFonts w:ascii="Times New Roman" w:hAnsi="Times New Roman" w:cs="Times New Roman"/>
          <w:color w:val="000000" w:themeColor="text1"/>
          <w:sz w:val="24"/>
          <w:szCs w:val="24"/>
          <w:lang w:val="en-US"/>
        </w:rPr>
        <w:t xml:space="preserve"> usually</w:t>
      </w:r>
      <w:r w:rsidR="00CC5BE0" w:rsidRPr="002C73A7">
        <w:rPr>
          <w:rFonts w:ascii="Times New Roman" w:hAnsi="Times New Roman" w:cs="Times New Roman"/>
          <w:color w:val="000000" w:themeColor="text1"/>
          <w:sz w:val="24"/>
          <w:szCs w:val="24"/>
          <w:lang w:val="en-US"/>
        </w:rPr>
        <w:t xml:space="preserve"> try to </w:t>
      </w:r>
      <w:r w:rsidR="00C4684E">
        <w:rPr>
          <w:rFonts w:ascii="Times New Roman" w:hAnsi="Times New Roman" w:cs="Times New Roman"/>
          <w:color w:val="000000" w:themeColor="text1"/>
          <w:sz w:val="24"/>
          <w:szCs w:val="24"/>
          <w:lang w:val="en-US"/>
        </w:rPr>
        <w:t xml:space="preserve">generate </w:t>
      </w:r>
      <w:r w:rsidR="00CC5BE0" w:rsidRPr="002C73A7">
        <w:rPr>
          <w:rFonts w:ascii="Times New Roman" w:hAnsi="Times New Roman" w:cs="Times New Roman"/>
          <w:color w:val="000000" w:themeColor="text1"/>
          <w:sz w:val="24"/>
          <w:szCs w:val="24"/>
          <w:lang w:val="en-US"/>
        </w:rPr>
        <w:t>additional margins during contract execution, for example</w:t>
      </w:r>
      <w:r w:rsidR="0072418D" w:rsidRPr="002C73A7">
        <w:rPr>
          <w:rFonts w:ascii="Times New Roman" w:hAnsi="Times New Roman" w:cs="Times New Roman"/>
          <w:color w:val="000000" w:themeColor="text1"/>
          <w:sz w:val="24"/>
          <w:szCs w:val="24"/>
          <w:lang w:val="en-US"/>
        </w:rPr>
        <w:t>,</w:t>
      </w:r>
      <w:r w:rsidR="00CC5BE0" w:rsidRPr="002C73A7">
        <w:rPr>
          <w:rFonts w:ascii="Times New Roman" w:hAnsi="Times New Roman" w:cs="Times New Roman"/>
          <w:color w:val="000000" w:themeColor="text1"/>
          <w:sz w:val="24"/>
          <w:szCs w:val="24"/>
          <w:lang w:val="en-US"/>
        </w:rPr>
        <w:t xml:space="preserve"> via claims management. Thus, such extension of </w:t>
      </w:r>
      <w:r w:rsidR="0072418D" w:rsidRPr="002C73A7">
        <w:rPr>
          <w:rFonts w:ascii="Times New Roman" w:hAnsi="Times New Roman" w:cs="Times New Roman"/>
          <w:color w:val="000000" w:themeColor="text1"/>
          <w:sz w:val="24"/>
          <w:szCs w:val="24"/>
          <w:lang w:val="en-US"/>
        </w:rPr>
        <w:t>this study</w:t>
      </w:r>
      <w:r w:rsidR="00CC5BE0" w:rsidRPr="002C73A7">
        <w:rPr>
          <w:rFonts w:ascii="Times New Roman" w:hAnsi="Times New Roman" w:cs="Times New Roman"/>
          <w:color w:val="000000" w:themeColor="text1"/>
          <w:sz w:val="24"/>
          <w:szCs w:val="24"/>
          <w:lang w:val="en-US"/>
        </w:rPr>
        <w:t xml:space="preserve"> would </w:t>
      </w:r>
      <w:r w:rsidR="00571C2D" w:rsidRPr="002C73A7">
        <w:rPr>
          <w:rFonts w:ascii="Times New Roman" w:hAnsi="Times New Roman" w:cs="Times New Roman"/>
          <w:color w:val="000000" w:themeColor="text1"/>
          <w:sz w:val="24"/>
          <w:szCs w:val="24"/>
          <w:lang w:val="en-US"/>
        </w:rPr>
        <w:t>generat</w:t>
      </w:r>
      <w:r w:rsidR="0072418D" w:rsidRPr="002C73A7">
        <w:rPr>
          <w:rFonts w:ascii="Times New Roman" w:hAnsi="Times New Roman" w:cs="Times New Roman"/>
          <w:color w:val="000000" w:themeColor="text1"/>
          <w:sz w:val="24"/>
          <w:szCs w:val="24"/>
          <w:lang w:val="en-US"/>
        </w:rPr>
        <w:t>e</w:t>
      </w:r>
      <w:r w:rsidR="00571C2D" w:rsidRPr="002C73A7">
        <w:rPr>
          <w:rFonts w:ascii="Times New Roman" w:hAnsi="Times New Roman" w:cs="Times New Roman"/>
          <w:color w:val="000000" w:themeColor="text1"/>
          <w:sz w:val="24"/>
          <w:szCs w:val="24"/>
          <w:lang w:val="en-US"/>
        </w:rPr>
        <w:t xml:space="preserve"> awareness</w:t>
      </w:r>
      <w:r w:rsidR="0041128D" w:rsidRPr="002C73A7">
        <w:rPr>
          <w:rFonts w:ascii="Times New Roman" w:hAnsi="Times New Roman" w:cs="Times New Roman"/>
          <w:color w:val="000000" w:themeColor="text1"/>
          <w:sz w:val="24"/>
          <w:szCs w:val="24"/>
          <w:lang w:val="en-US"/>
        </w:rPr>
        <w:t xml:space="preserve"> of whether</w:t>
      </w:r>
      <w:r w:rsidR="00CC5BE0" w:rsidRPr="002C73A7">
        <w:rPr>
          <w:rFonts w:ascii="Times New Roman" w:hAnsi="Times New Roman" w:cs="Times New Roman"/>
          <w:color w:val="000000" w:themeColor="text1"/>
          <w:sz w:val="24"/>
          <w:szCs w:val="24"/>
          <w:lang w:val="en-US"/>
        </w:rPr>
        <w:t xml:space="preserve"> contracted savings performance can be retained over the contract duration or </w:t>
      </w:r>
      <w:r w:rsidR="0041128D" w:rsidRPr="002C73A7">
        <w:rPr>
          <w:rFonts w:ascii="Times New Roman" w:hAnsi="Times New Roman" w:cs="Times New Roman"/>
          <w:color w:val="000000" w:themeColor="text1"/>
          <w:sz w:val="24"/>
          <w:szCs w:val="24"/>
          <w:lang w:val="en-US"/>
        </w:rPr>
        <w:t>whether</w:t>
      </w:r>
      <w:r w:rsidR="00CC5BE0" w:rsidRPr="002C73A7">
        <w:rPr>
          <w:rFonts w:ascii="Times New Roman" w:hAnsi="Times New Roman" w:cs="Times New Roman"/>
          <w:color w:val="000000" w:themeColor="text1"/>
          <w:sz w:val="24"/>
          <w:szCs w:val="24"/>
          <w:lang w:val="en-US"/>
        </w:rPr>
        <w:t xml:space="preserve"> value leakage </w:t>
      </w:r>
      <w:r w:rsidR="0072418D" w:rsidRPr="002C73A7">
        <w:rPr>
          <w:rFonts w:ascii="Times New Roman" w:hAnsi="Times New Roman" w:cs="Times New Roman"/>
          <w:color w:val="000000" w:themeColor="text1"/>
          <w:sz w:val="24"/>
          <w:szCs w:val="24"/>
          <w:lang w:val="en-US"/>
        </w:rPr>
        <w:t>eventually</w:t>
      </w:r>
      <w:r w:rsidR="00CC5BE0" w:rsidRPr="002C73A7">
        <w:rPr>
          <w:rFonts w:ascii="Times New Roman" w:hAnsi="Times New Roman" w:cs="Times New Roman"/>
          <w:color w:val="000000" w:themeColor="text1"/>
          <w:sz w:val="24"/>
          <w:szCs w:val="24"/>
          <w:lang w:val="en-US"/>
        </w:rPr>
        <w:t xml:space="preserve"> diminish</w:t>
      </w:r>
      <w:r w:rsidR="0072418D" w:rsidRPr="002C73A7">
        <w:rPr>
          <w:rFonts w:ascii="Times New Roman" w:hAnsi="Times New Roman" w:cs="Times New Roman"/>
          <w:color w:val="000000" w:themeColor="text1"/>
          <w:sz w:val="24"/>
          <w:szCs w:val="24"/>
          <w:lang w:val="en-US"/>
        </w:rPr>
        <w:t>es</w:t>
      </w:r>
      <w:r w:rsidR="00CC5BE0" w:rsidRPr="002C73A7">
        <w:rPr>
          <w:rFonts w:ascii="Times New Roman" w:hAnsi="Times New Roman" w:cs="Times New Roman"/>
          <w:color w:val="000000" w:themeColor="text1"/>
          <w:sz w:val="24"/>
          <w:szCs w:val="24"/>
          <w:lang w:val="en-US"/>
        </w:rPr>
        <w:t xml:space="preserve"> the real</w:t>
      </w:r>
      <w:r w:rsidR="00BE2757" w:rsidRPr="002C73A7">
        <w:rPr>
          <w:rFonts w:ascii="Times New Roman" w:hAnsi="Times New Roman" w:cs="Times New Roman"/>
          <w:color w:val="000000" w:themeColor="text1"/>
          <w:sz w:val="24"/>
          <w:szCs w:val="24"/>
          <w:lang w:val="en-US"/>
        </w:rPr>
        <w:t>ized</w:t>
      </w:r>
      <w:r w:rsidR="00CC5BE0" w:rsidRPr="002C73A7">
        <w:rPr>
          <w:rFonts w:ascii="Times New Roman" w:hAnsi="Times New Roman" w:cs="Times New Roman"/>
          <w:color w:val="000000" w:themeColor="text1"/>
          <w:sz w:val="24"/>
          <w:szCs w:val="24"/>
          <w:lang w:val="en-US"/>
        </w:rPr>
        <w:t xml:space="preserve"> savings. </w:t>
      </w:r>
    </w:p>
    <w:p w14:paraId="6FE7267D" w14:textId="77777777" w:rsidR="0047133B" w:rsidRDefault="00381213" w:rsidP="001F37A8">
      <w:pPr>
        <w:widowControl w:val="0"/>
        <w:spacing w:after="0" w:line="480" w:lineRule="auto"/>
        <w:ind w:firstLine="708"/>
        <w:rPr>
          <w:rFonts w:ascii="Times New Roman" w:hAnsi="Times New Roman" w:cs="Times New Roman"/>
          <w:color w:val="000000" w:themeColor="text1"/>
          <w:sz w:val="24"/>
          <w:szCs w:val="24"/>
          <w:lang w:val="en-US"/>
        </w:rPr>
      </w:pPr>
      <w:r w:rsidRPr="002C73A7">
        <w:rPr>
          <w:rFonts w:ascii="Times New Roman" w:hAnsi="Times New Roman" w:cs="Times New Roman"/>
          <w:color w:val="000000" w:themeColor="text1"/>
          <w:sz w:val="24"/>
          <w:szCs w:val="24"/>
          <w:lang w:val="en-US"/>
        </w:rPr>
        <w:t>The</w:t>
      </w:r>
      <w:r w:rsidR="0072418D" w:rsidRPr="002C73A7">
        <w:rPr>
          <w:rFonts w:ascii="Times New Roman" w:hAnsi="Times New Roman" w:cs="Times New Roman"/>
          <w:color w:val="000000" w:themeColor="text1"/>
          <w:sz w:val="24"/>
          <w:szCs w:val="24"/>
          <w:lang w:val="en-US"/>
        </w:rPr>
        <w:t>se</w:t>
      </w:r>
      <w:r w:rsidRPr="002C73A7">
        <w:rPr>
          <w:rFonts w:ascii="Times New Roman" w:hAnsi="Times New Roman" w:cs="Times New Roman"/>
          <w:color w:val="000000" w:themeColor="text1"/>
          <w:sz w:val="24"/>
          <w:szCs w:val="24"/>
          <w:lang w:val="en-US"/>
        </w:rPr>
        <w:t xml:space="preserve"> limitations </w:t>
      </w:r>
      <w:r w:rsidR="0041128D" w:rsidRPr="002C73A7">
        <w:rPr>
          <w:rFonts w:ascii="Times New Roman" w:hAnsi="Times New Roman" w:cs="Times New Roman"/>
          <w:color w:val="000000" w:themeColor="text1"/>
          <w:sz w:val="24"/>
          <w:szCs w:val="24"/>
          <w:lang w:val="en-US"/>
        </w:rPr>
        <w:t>should</w:t>
      </w:r>
      <w:r w:rsidRPr="002C73A7">
        <w:rPr>
          <w:rFonts w:ascii="Times New Roman" w:hAnsi="Times New Roman" w:cs="Times New Roman"/>
          <w:color w:val="000000" w:themeColor="text1"/>
          <w:sz w:val="24"/>
          <w:szCs w:val="24"/>
          <w:lang w:val="en-US"/>
        </w:rPr>
        <w:t xml:space="preserve"> be addressed in future research, </w:t>
      </w:r>
      <w:r w:rsidR="0072418D" w:rsidRPr="002C73A7">
        <w:rPr>
          <w:rFonts w:ascii="Times New Roman" w:hAnsi="Times New Roman" w:cs="Times New Roman"/>
          <w:color w:val="000000" w:themeColor="text1"/>
          <w:sz w:val="24"/>
          <w:szCs w:val="24"/>
          <w:lang w:val="en-US"/>
        </w:rPr>
        <w:t>but</w:t>
      </w:r>
      <w:r w:rsidRPr="002C73A7">
        <w:rPr>
          <w:rFonts w:ascii="Times New Roman" w:hAnsi="Times New Roman" w:cs="Times New Roman"/>
          <w:color w:val="000000" w:themeColor="text1"/>
          <w:sz w:val="24"/>
          <w:szCs w:val="24"/>
          <w:lang w:val="en-US"/>
        </w:rPr>
        <w:t xml:space="preserve"> they do not jeopardize the results of this study. </w:t>
      </w:r>
      <w:r w:rsidR="0072418D" w:rsidRPr="002C73A7">
        <w:rPr>
          <w:rFonts w:ascii="Times New Roman" w:hAnsi="Times New Roman" w:cs="Times New Roman"/>
          <w:color w:val="000000" w:themeColor="text1"/>
          <w:sz w:val="24"/>
          <w:szCs w:val="24"/>
          <w:lang w:val="en-US"/>
        </w:rPr>
        <w:t>Therefore, we</w:t>
      </w:r>
      <w:r w:rsidRPr="002C73A7">
        <w:rPr>
          <w:rFonts w:ascii="Times New Roman" w:hAnsi="Times New Roman" w:cs="Times New Roman"/>
          <w:color w:val="000000" w:themeColor="text1"/>
          <w:sz w:val="24"/>
          <w:szCs w:val="24"/>
          <w:lang w:val="en-US"/>
        </w:rPr>
        <w:t xml:space="preserve"> conclude </w:t>
      </w:r>
      <w:r w:rsidR="00297D70" w:rsidRPr="002C73A7">
        <w:rPr>
          <w:rFonts w:ascii="Times New Roman" w:hAnsi="Times New Roman" w:cs="Times New Roman"/>
          <w:color w:val="000000" w:themeColor="text1"/>
          <w:sz w:val="24"/>
          <w:szCs w:val="24"/>
          <w:lang w:val="en-US"/>
        </w:rPr>
        <w:t xml:space="preserve">that this </w:t>
      </w:r>
      <w:r w:rsidR="0072418D" w:rsidRPr="002C73A7">
        <w:rPr>
          <w:rFonts w:ascii="Times New Roman" w:hAnsi="Times New Roman" w:cs="Times New Roman"/>
          <w:color w:val="000000" w:themeColor="text1"/>
          <w:sz w:val="24"/>
          <w:szCs w:val="24"/>
          <w:lang w:val="en-US"/>
        </w:rPr>
        <w:t>study</w:t>
      </w:r>
      <w:r w:rsidR="00297D70" w:rsidRPr="002C73A7">
        <w:rPr>
          <w:rFonts w:ascii="Times New Roman" w:hAnsi="Times New Roman" w:cs="Times New Roman"/>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t xml:space="preserve">adds </w:t>
      </w:r>
      <w:r w:rsidR="00297D70" w:rsidRPr="002C73A7">
        <w:rPr>
          <w:rFonts w:ascii="Times New Roman" w:hAnsi="Times New Roman" w:cs="Times New Roman"/>
          <w:color w:val="000000" w:themeColor="text1"/>
          <w:sz w:val="24"/>
          <w:szCs w:val="24"/>
          <w:lang w:val="en-US"/>
        </w:rPr>
        <w:t xml:space="preserve">theoretical </w:t>
      </w:r>
      <w:r w:rsidRPr="002C73A7">
        <w:rPr>
          <w:rFonts w:ascii="Times New Roman" w:hAnsi="Times New Roman" w:cs="Times New Roman"/>
          <w:color w:val="000000" w:themeColor="text1"/>
          <w:sz w:val="24"/>
          <w:szCs w:val="24"/>
          <w:lang w:val="en-US"/>
        </w:rPr>
        <w:t xml:space="preserve">insight </w:t>
      </w:r>
      <w:r w:rsidR="0072418D" w:rsidRPr="002C73A7">
        <w:rPr>
          <w:rFonts w:ascii="Times New Roman" w:hAnsi="Times New Roman" w:cs="Times New Roman"/>
          <w:color w:val="000000" w:themeColor="text1"/>
          <w:sz w:val="24"/>
          <w:szCs w:val="24"/>
          <w:lang w:val="en-US"/>
        </w:rPr>
        <w:t>into</w:t>
      </w:r>
      <w:r w:rsidRPr="002C73A7">
        <w:rPr>
          <w:rFonts w:ascii="Times New Roman" w:hAnsi="Times New Roman" w:cs="Times New Roman"/>
          <w:color w:val="000000" w:themeColor="text1"/>
          <w:sz w:val="24"/>
          <w:szCs w:val="24"/>
          <w:lang w:val="en-US"/>
        </w:rPr>
        <w:t xml:space="preserve"> how to </w:t>
      </w:r>
      <w:r w:rsidR="005B7281">
        <w:rPr>
          <w:rFonts w:ascii="Times New Roman" w:hAnsi="Times New Roman" w:cs="Times New Roman"/>
          <w:color w:val="000000" w:themeColor="text1"/>
          <w:sz w:val="24"/>
          <w:szCs w:val="24"/>
          <w:lang w:val="en-US"/>
        </w:rPr>
        <w:t xml:space="preserve">attain abnormal </w:t>
      </w:r>
      <w:r w:rsidR="007176EC" w:rsidRPr="002C73A7">
        <w:rPr>
          <w:rFonts w:ascii="Times New Roman" w:hAnsi="Times New Roman" w:cs="Times New Roman"/>
          <w:color w:val="000000" w:themeColor="text1"/>
          <w:sz w:val="24"/>
          <w:szCs w:val="24"/>
          <w:lang w:val="en-US"/>
        </w:rPr>
        <w:t>performance</w:t>
      </w:r>
      <w:r w:rsidRPr="002C73A7">
        <w:rPr>
          <w:rFonts w:ascii="Times New Roman" w:hAnsi="Times New Roman" w:cs="Times New Roman"/>
          <w:color w:val="000000" w:themeColor="text1"/>
          <w:sz w:val="24"/>
          <w:szCs w:val="24"/>
          <w:lang w:val="en-US"/>
        </w:rPr>
        <w:t xml:space="preserve"> </w:t>
      </w:r>
      <w:r w:rsidR="005B7281">
        <w:rPr>
          <w:rFonts w:ascii="Times New Roman" w:hAnsi="Times New Roman" w:cs="Times New Roman"/>
          <w:color w:val="000000" w:themeColor="text1"/>
          <w:sz w:val="24"/>
          <w:szCs w:val="24"/>
          <w:lang w:val="en-US"/>
        </w:rPr>
        <w:t xml:space="preserve">as </w:t>
      </w:r>
      <w:r w:rsidR="00297D70" w:rsidRPr="002C73A7">
        <w:rPr>
          <w:rFonts w:ascii="Times New Roman" w:hAnsi="Times New Roman" w:cs="Times New Roman"/>
          <w:color w:val="000000" w:themeColor="text1"/>
          <w:sz w:val="24"/>
          <w:szCs w:val="24"/>
          <w:lang w:val="en-US"/>
        </w:rPr>
        <w:t xml:space="preserve">focal </w:t>
      </w:r>
      <w:r w:rsidR="005B7281">
        <w:rPr>
          <w:rFonts w:ascii="Times New Roman" w:hAnsi="Times New Roman" w:cs="Times New Roman"/>
          <w:color w:val="000000" w:themeColor="text1"/>
          <w:sz w:val="24"/>
          <w:szCs w:val="24"/>
          <w:lang w:val="en-US"/>
        </w:rPr>
        <w:t xml:space="preserve">buying firm. The study </w:t>
      </w:r>
      <w:r w:rsidR="006A5421" w:rsidRPr="002C73A7">
        <w:rPr>
          <w:rFonts w:ascii="Times New Roman" w:hAnsi="Times New Roman" w:cs="Times New Roman"/>
          <w:color w:val="000000" w:themeColor="text1"/>
          <w:sz w:val="24"/>
          <w:szCs w:val="24"/>
          <w:lang w:val="en-US"/>
        </w:rPr>
        <w:t xml:space="preserve">provides managerial </w:t>
      </w:r>
      <w:r w:rsidRPr="002C73A7">
        <w:rPr>
          <w:rFonts w:ascii="Times New Roman" w:hAnsi="Times New Roman" w:cs="Times New Roman"/>
          <w:color w:val="000000" w:themeColor="text1"/>
          <w:sz w:val="24"/>
          <w:szCs w:val="24"/>
          <w:lang w:val="en-US"/>
        </w:rPr>
        <w:t>support</w:t>
      </w:r>
      <w:r w:rsidR="006A5421" w:rsidRPr="002C73A7">
        <w:rPr>
          <w:rFonts w:ascii="Times New Roman" w:hAnsi="Times New Roman" w:cs="Times New Roman"/>
          <w:color w:val="000000" w:themeColor="text1"/>
          <w:sz w:val="24"/>
          <w:szCs w:val="24"/>
          <w:lang w:val="en-US"/>
        </w:rPr>
        <w:t xml:space="preserve"> </w:t>
      </w:r>
      <w:r w:rsidRPr="002C73A7">
        <w:rPr>
          <w:rFonts w:ascii="Times New Roman" w:hAnsi="Times New Roman" w:cs="Times New Roman"/>
          <w:color w:val="000000" w:themeColor="text1"/>
          <w:sz w:val="24"/>
          <w:szCs w:val="24"/>
          <w:lang w:val="en-US"/>
        </w:rPr>
        <w:t xml:space="preserve">with highly robust and </w:t>
      </w:r>
      <w:r w:rsidR="00DF0D10" w:rsidRPr="002C73A7">
        <w:rPr>
          <w:rFonts w:ascii="Times New Roman" w:hAnsi="Times New Roman" w:cs="Times New Roman"/>
          <w:color w:val="000000" w:themeColor="text1"/>
          <w:sz w:val="24"/>
          <w:szCs w:val="24"/>
          <w:lang w:val="en-US"/>
        </w:rPr>
        <w:t xml:space="preserve">practically </w:t>
      </w:r>
      <w:r w:rsidRPr="002C73A7">
        <w:rPr>
          <w:rFonts w:ascii="Times New Roman" w:hAnsi="Times New Roman" w:cs="Times New Roman"/>
          <w:color w:val="000000" w:themeColor="text1"/>
          <w:sz w:val="24"/>
          <w:szCs w:val="24"/>
          <w:lang w:val="en-US"/>
        </w:rPr>
        <w:t xml:space="preserve">relevant insight into </w:t>
      </w:r>
      <w:r w:rsidR="00297D70" w:rsidRPr="002C73A7">
        <w:rPr>
          <w:rFonts w:ascii="Times New Roman" w:hAnsi="Times New Roman" w:cs="Times New Roman"/>
          <w:color w:val="000000" w:themeColor="text1"/>
          <w:sz w:val="24"/>
          <w:szCs w:val="24"/>
          <w:lang w:val="en-US"/>
        </w:rPr>
        <w:t xml:space="preserve">how to </w:t>
      </w:r>
      <w:r w:rsidRPr="002C73A7">
        <w:rPr>
          <w:rFonts w:ascii="Times New Roman" w:hAnsi="Times New Roman" w:cs="Times New Roman"/>
          <w:color w:val="000000" w:themeColor="text1"/>
          <w:sz w:val="24"/>
          <w:szCs w:val="24"/>
          <w:lang w:val="en-US"/>
        </w:rPr>
        <w:t xml:space="preserve">drive bottom-line impact from purchasing </w:t>
      </w:r>
      <w:r w:rsidR="005B7281">
        <w:rPr>
          <w:rFonts w:ascii="Times New Roman" w:hAnsi="Times New Roman" w:cs="Times New Roman"/>
          <w:color w:val="000000" w:themeColor="text1"/>
          <w:sz w:val="24"/>
          <w:szCs w:val="24"/>
          <w:lang w:val="en-US"/>
        </w:rPr>
        <w:t xml:space="preserve">knowledge and integration </w:t>
      </w:r>
      <w:r w:rsidR="0041128D" w:rsidRPr="002C73A7">
        <w:rPr>
          <w:rFonts w:ascii="Times New Roman" w:hAnsi="Times New Roman" w:cs="Times New Roman"/>
          <w:color w:val="000000" w:themeColor="text1"/>
          <w:sz w:val="24"/>
          <w:szCs w:val="24"/>
          <w:lang w:val="en-US"/>
        </w:rPr>
        <w:t xml:space="preserve">in the </w:t>
      </w:r>
      <w:r w:rsidRPr="002C73A7">
        <w:rPr>
          <w:rFonts w:ascii="Times New Roman" w:hAnsi="Times New Roman" w:cs="Times New Roman"/>
          <w:color w:val="000000" w:themeColor="text1"/>
          <w:sz w:val="24"/>
          <w:szCs w:val="24"/>
          <w:lang w:val="en-US"/>
        </w:rPr>
        <w:t>short and long term.</w:t>
      </w:r>
    </w:p>
    <w:p w14:paraId="5ADF77A9" w14:textId="77777777" w:rsidR="0047133B" w:rsidRDefault="0047133B" w:rsidP="0047133B">
      <w:pPr>
        <w:widowControl w:val="0"/>
        <w:spacing w:after="0" w:line="480" w:lineRule="auto"/>
        <w:rPr>
          <w:rStyle w:val="Strong"/>
          <w:rFonts w:ascii="Times New Roman" w:hAnsi="Times New Roman" w:cs="Times New Roman"/>
          <w:color w:val="000000" w:themeColor="text1"/>
          <w:sz w:val="24"/>
          <w:lang w:val="en-US"/>
        </w:rPr>
      </w:pPr>
    </w:p>
    <w:p w14:paraId="5337D403" w14:textId="11BC8CB0" w:rsidR="000D4477" w:rsidRDefault="000D4477" w:rsidP="0047133B">
      <w:pPr>
        <w:widowControl w:val="0"/>
        <w:spacing w:after="0" w:line="480" w:lineRule="auto"/>
        <w:rPr>
          <w:rStyle w:val="Strong"/>
          <w:rFonts w:ascii="Times New Roman" w:hAnsi="Times New Roman" w:cs="Times New Roman"/>
          <w:color w:val="000000" w:themeColor="text1"/>
          <w:sz w:val="24"/>
          <w:lang w:val="en-US"/>
        </w:rPr>
      </w:pPr>
      <w:r w:rsidRPr="001F37A8">
        <w:rPr>
          <w:rStyle w:val="Strong"/>
          <w:rFonts w:ascii="Times New Roman" w:hAnsi="Times New Roman" w:cs="Times New Roman"/>
          <w:color w:val="000000" w:themeColor="text1"/>
          <w:sz w:val="24"/>
          <w:lang w:val="en-US"/>
        </w:rPr>
        <w:t>References</w:t>
      </w:r>
    </w:p>
    <w:p w14:paraId="5CCDD244" w14:textId="60008890" w:rsidR="00087E81" w:rsidRPr="00087E81" w:rsidRDefault="00087E81" w:rsidP="00087E81">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087E81">
        <w:rPr>
          <w:rFonts w:ascii="Times New Roman" w:hAnsi="Times New Roman" w:cs="Times New Roman"/>
          <w:noProof/>
          <w:color w:val="000000" w:themeColor="text1"/>
          <w:sz w:val="24"/>
          <w:szCs w:val="24"/>
        </w:rPr>
        <w:t>Akın Ateş, M., van Raaij, E.M., Wynstra, F., 2018. The impact of purchasing strategy-structure (mis)fit on purchasing cost and innovation performance. J. Purch. Supply Manag. 24, 68–82</w:t>
      </w:r>
      <w:r>
        <w:rPr>
          <w:rFonts w:ascii="Times New Roman" w:hAnsi="Times New Roman" w:cs="Times New Roman"/>
          <w:noProof/>
          <w:color w:val="000000" w:themeColor="text1"/>
          <w:sz w:val="24"/>
          <w:szCs w:val="24"/>
        </w:rPr>
        <w:t>.</w:t>
      </w:r>
    </w:p>
    <w:p w14:paraId="37763F62" w14:textId="77777777" w:rsidR="00087E81" w:rsidRDefault="00C32EB0" w:rsidP="00087E81">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bCs/>
          <w:color w:val="000000" w:themeColor="text1"/>
        </w:rPr>
        <w:fldChar w:fldCharType="begin" w:fldLock="1"/>
      </w:r>
      <w:r w:rsidRPr="002C73A7">
        <w:rPr>
          <w:bCs/>
          <w:color w:val="000000" w:themeColor="text1"/>
        </w:rPr>
        <w:instrText xml:space="preserve">ADDIN Mendeley Bibliography CSL_BIBLIOGRAPHY </w:instrText>
      </w:r>
      <w:r w:rsidRPr="002C73A7">
        <w:rPr>
          <w:bCs/>
          <w:color w:val="000000" w:themeColor="text1"/>
        </w:rPr>
        <w:fldChar w:fldCharType="separate"/>
      </w:r>
      <w:r w:rsidR="002A521A" w:rsidRPr="002C73A7">
        <w:rPr>
          <w:rFonts w:ascii="Times New Roman" w:hAnsi="Times New Roman" w:cs="Times New Roman"/>
          <w:noProof/>
          <w:color w:val="000000" w:themeColor="text1"/>
          <w:sz w:val="24"/>
          <w:szCs w:val="24"/>
        </w:rPr>
        <w:t>Alexandersson, G., Hultén, S., 2006. Predatory bidding in competitive tenders: A Swedish case study. Eur. J. Law Econ. 22, 73–94. doi:10.1007/s10657-006-8981-7</w:t>
      </w:r>
      <w:r w:rsidR="00087E81">
        <w:rPr>
          <w:rFonts w:ascii="Times New Roman" w:hAnsi="Times New Roman" w:cs="Times New Roman"/>
          <w:noProof/>
          <w:color w:val="000000" w:themeColor="text1"/>
          <w:sz w:val="24"/>
          <w:szCs w:val="24"/>
        </w:rPr>
        <w:t>.</w:t>
      </w:r>
    </w:p>
    <w:p w14:paraId="66657113" w14:textId="4E6A530A" w:rsidR="00087E81" w:rsidRPr="00087E81" w:rsidRDefault="00087E81" w:rsidP="00087E81">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087E81">
        <w:rPr>
          <w:rFonts w:ascii="Times New Roman" w:hAnsi="Times New Roman" w:cs="Times New Roman"/>
          <w:noProof/>
          <w:color w:val="000000" w:themeColor="text1"/>
          <w:sz w:val="24"/>
          <w:szCs w:val="24"/>
        </w:rPr>
        <w:t>Andersen H.P., Gadde, L-E., 2019. Organizational interfaces and innovation: The challenge of integrating supplier knowledge in LEGO systems. J. Purch. Supply Manag. 25, 18–29.</w:t>
      </w:r>
    </w:p>
    <w:p w14:paraId="4FE0F8C3"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Andersen, P.H., Rask, M., 2003. Supply chain management: New organisational practices for changing procurement realities. J. Purch. Supply Manag. 9, 83–95. doi:10.1016/S1478-</w:t>
      </w:r>
      <w:r w:rsidRPr="002C73A7">
        <w:rPr>
          <w:rFonts w:ascii="Times New Roman" w:hAnsi="Times New Roman" w:cs="Times New Roman"/>
          <w:noProof/>
          <w:color w:val="000000" w:themeColor="text1"/>
          <w:sz w:val="24"/>
          <w:szCs w:val="24"/>
        </w:rPr>
        <w:lastRenderedPageBreak/>
        <w:t>4092(02)00037-7</w:t>
      </w:r>
    </w:p>
    <w:p w14:paraId="04B42B0F"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Anderson, M.G., Katz, P.B., 1998. Strategic sourcing. Int. J. Logist. Manag. 9, 1–13. doi:10.1108/02580540510630722</w:t>
      </w:r>
    </w:p>
    <w:p w14:paraId="0EE4863D"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Argote, L., McEvily, B., Reagans, R., 2003. Managing Knowledge in Organizations: An Integrative Framework and Review of Emerging Themes. Manage. Sci. 49, 571–582. doi:10.1287/mnsc.49.4.571.14424</w:t>
      </w:r>
    </w:p>
    <w:p w14:paraId="6FFE96F1"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Armistead, C., Mapes, J., 1993. The Impact of Supply Chain Integration on Operating Performance. Logist. Inf. Manag. 6, 9–14. doi:10.1108/09576059310045907</w:t>
      </w:r>
    </w:p>
    <w:p w14:paraId="14F19204"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Arnold, U., 1999. Organization of global sourcing: ways towards an optimal degree of centralization. Eur. J. Purch. Supply Manag. 5, 167–174. doi:10.1016/S0969-7012(99)00023-4</w:t>
      </w:r>
    </w:p>
    <w:p w14:paraId="127B5DAD"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Atkinson, A.B., Brandolini, A., 2001. Promise and Pitfalls in the Use of “Secondary” Data-Sets: Income Inequality in OECD Countries as a Case Study. J. Econ. Lit. 39, 771–799. doi:10.1257/jel.39.3.771</w:t>
      </w:r>
    </w:p>
    <w:p w14:paraId="21C56E7F"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Azadegan, A., Dooley, K.J., 2010. Supplier innovativeness, organizational learning styles and manufacturer performance: An empirical assessment. J. Oper. Manag. 28, 488–505. doi:10.1016/j.jom.2010.02.001</w:t>
      </w:r>
    </w:p>
    <w:p w14:paraId="2E2CBDE7"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Bagozzi, R.P., Yi, Y., 1988. On the evaluation of structural equation models. J. Acad. Mark. Sci. 16, 74–94. doi:10.1007/BF02723327</w:t>
      </w:r>
    </w:p>
    <w:p w14:paraId="057E1080"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Bagozzi, R.P., Yi, Y., Phillips, L.W., 1991. Assessing Construct Validity in Organizational Research. Adm. Sci. Q. 36, 421–458. doi:10.2307/2393203</w:t>
      </w:r>
    </w:p>
    <w:p w14:paraId="504BC036"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Baier, C., Hartmann, E., Moser, R., 2008. Strategic alignment and purchasing efficacy: An exploratory analysis of their impact on financial performance. J. Supply Chain Manag. 44, 36–52. doi:10.1111/j.1745-493X.2008.00071.x</w:t>
      </w:r>
    </w:p>
    <w:p w14:paraId="0519BCED"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Bals, L., Hartmann, E., Ritter, T., 2009. Barriers of purchasing departments’ involvement in marketing service procurement. Ind. Mark. Manag. 38, 892–902. doi:10.1016/j.indmarman.2009.06.010</w:t>
      </w:r>
    </w:p>
    <w:p w14:paraId="47717364"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Barney, J., 1991. Firm Resources and Sustained Competitive Advantage. J. Manage. 17, 99–120. doi:10.1177/014920639101700108</w:t>
      </w:r>
    </w:p>
    <w:p w14:paraId="66648C02"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Barry, J., Cavinato, J.L., Green, A., Young, R.R., 1996. A development model for effective MRO procurement. Int. J. Purch. Mater. Manag. 32, 35–44. doi:10.1111/j.1745-</w:t>
      </w:r>
      <w:r w:rsidRPr="002C73A7">
        <w:rPr>
          <w:rFonts w:ascii="Times New Roman" w:hAnsi="Times New Roman" w:cs="Times New Roman"/>
          <w:noProof/>
          <w:color w:val="000000" w:themeColor="text1"/>
          <w:sz w:val="24"/>
          <w:szCs w:val="24"/>
        </w:rPr>
        <w:lastRenderedPageBreak/>
        <w:t>493X.1996.tb00284.x</w:t>
      </w:r>
    </w:p>
    <w:p w14:paraId="3A5C09E9"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Bhote, K.R., 1989. Strategic supply management: a blueprint for revitalizing the manufacturer-supplier partnership. American Management Association.</w:t>
      </w:r>
    </w:p>
    <w:p w14:paraId="77F4F9AC"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Birou, L., Germain, R.N., Christensen, W.J., 2011. Applied logistics knowledge impact on financial performance. Int. J. Oper. Prod. Manag. 31, 816–834. doi:10.1108/01443571111153058</w:t>
      </w:r>
    </w:p>
    <w:p w14:paraId="0C1B2703"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Blome, C., Schoenherr, T., Kaesser, M., 2013. Ambidextrous Governance in Supply Chains: The Impact on Innovation and Cost Performance. J. Supply Chain Manag. 49, 59–80. doi:10.1111/jscm.12033</w:t>
      </w:r>
    </w:p>
    <w:p w14:paraId="08B44462"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Bracker, J.S., Pearson, J.N., 1998. Planning and Financial Performance of Small , Mature Firms. Strateg. Manag. J. 7, 503–522. doi:10.1002/smj.4250070603</w:t>
      </w:r>
    </w:p>
    <w:p w14:paraId="06B0101D"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Bughin, J., Chui, M., Manyika, J., 2010. Clouds, big data, and smart assets: Ten tech-enabled business trends to watch. McKinsey Q. 75–86. doi:10.1109/MC.2012.358</w:t>
      </w:r>
    </w:p>
    <w:p w14:paraId="2B66D7F7"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Burt, D.N., Doyle, M.F., 1994. The American Keiretsu: A Strategic Weapon for Global Competitiveness. Irwin Prof. Pub 30, 58.</w:t>
      </w:r>
    </w:p>
    <w:p w14:paraId="2377F7BF"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Carr, A.S., Pearson, J.N., 2002. The impact of purchasing and supplier involvement on strategic purchasing and its impact on firm’s performance. Int. J. Oper. Prod. Manag. 22, 1032–1053. doi:10.1108/01443570210440528</w:t>
      </w:r>
    </w:p>
    <w:p w14:paraId="4C682C22"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Carr, A.S., Pearson, J.N., 1999. Strategically managed buyer–supplier relationships and performance outcomes. J. Oper. Manag. 17, 497–519. doi:10.1016/S0272-6963(99)00007-8</w:t>
      </w:r>
    </w:p>
    <w:p w14:paraId="5371F4B5"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Carr, A.S., Smeltzer, L.R., 2000. An Empirical Study of the Relationships among Purchasing Skills and Strategic Purchasing, Financial Performance, and Supplier Responsiveness. J. Supply Chain Manag. 36, 40–54. doi:10.1111/j.1745-493X.2000.tb00250.x</w:t>
      </w:r>
    </w:p>
    <w:p w14:paraId="55C5B438"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Carr, A.S., Smeltzer, L.R., 1999a. The relationship among purchasing benchmarking, strategic purchasing, firm performance, and firm size. J. Supply Chain Manag. 35, 51–60. doi:10.1111/j.1745-493X.1999.tb00244.x</w:t>
      </w:r>
    </w:p>
    <w:p w14:paraId="1C9FBAD6"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Carr, A.S., Smeltzer, L.R., 1999b. The relationship of strategic purchasing to supply chain management. Eur. J. Purch. Supply Manag. 5, 43–51. doi:http://dx.doi.org/10.1016/S0969-7012(98)00022-7</w:t>
      </w:r>
    </w:p>
    <w:p w14:paraId="36CF6C33"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 xml:space="preserve">Carr, A.S., Smeltzer, L.R., 1997. An empirically based operational definition of strategic </w:t>
      </w:r>
      <w:r w:rsidRPr="002C73A7">
        <w:rPr>
          <w:rFonts w:ascii="Times New Roman" w:hAnsi="Times New Roman" w:cs="Times New Roman"/>
          <w:noProof/>
          <w:color w:val="000000" w:themeColor="text1"/>
          <w:sz w:val="24"/>
          <w:szCs w:val="24"/>
        </w:rPr>
        <w:lastRenderedPageBreak/>
        <w:t>purchasing. Eur. J. Purch. Supply Manag. 3, 199–207. doi:10.1016/S0969-7012(97)00014-2</w:t>
      </w:r>
    </w:p>
    <w:p w14:paraId="4E76ACCE"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Carter, J.R., Narasimhan, R., 1996. Is Purchasing Really Strategic? Int. J. Purch. Mater. Manag. 32, 20–28. doi:10.1111/j.1745-493X.1996.tb00216.x</w:t>
      </w:r>
    </w:p>
    <w:p w14:paraId="39D0313B"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Carter, P.L., Monczka, R.M., 1978. MRO Inventory Pooling. J. Purch. Mater. Manag. 14, 27.</w:t>
      </w:r>
    </w:p>
    <w:p w14:paraId="02FD6879"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Chang, S.-C., Chen, R.-H., Lin, R.-J., Tien, S.-W., Sheu, C., 2006. Supplier involvement and manufacturing flexibility. Technovation 26, 1136–1146. doi:10.1016/j.technovation.2005.09.010</w:t>
      </w:r>
    </w:p>
    <w:p w14:paraId="4E9D9ABC"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Chen, I.J., Paulraj, A., 2004. Towards a theory of supply chain management: The constructs and measurements. J. Oper. Manag. 22, 119–150. doi:10.1016/j.jom.2003.12.007</w:t>
      </w:r>
    </w:p>
    <w:p w14:paraId="0F4601A8"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Chen, I.J., Paulraj, A., Lado, A.A., 2004. Strategic purchasing, supply management, and firm performance. J. Oper. Manag. 22, 505–523. doi:10.1016/j.jom.2004.06.002</w:t>
      </w:r>
    </w:p>
    <w:p w14:paraId="0BBA4EF8" w14:textId="77777777" w:rsidR="002A521A"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Cousins, P.D., Lawson, B., Squire, B., 2006. An empirical taxonomy of purchasing functions. Int. J. Oper. Prod. Manag. 26, 775–794. doi:10.1108/01443570610672239</w:t>
      </w:r>
    </w:p>
    <w:p w14:paraId="333CD442" w14:textId="333EC57C" w:rsidR="004E4D8A" w:rsidRPr="002C73A7" w:rsidRDefault="004E4D8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Pr>
          <w:rFonts w:ascii="Times New Roman" w:hAnsi="Times New Roman" w:cs="Times New Roman"/>
          <w:noProof/>
          <w:color w:val="000000" w:themeColor="text1"/>
          <w:sz w:val="24"/>
          <w:szCs w:val="24"/>
        </w:rPr>
        <w:t xml:space="preserve">Crane, A, 1999. </w:t>
      </w:r>
      <w:r w:rsidRPr="004E4D8A">
        <w:rPr>
          <w:rFonts w:ascii="Times New Roman" w:hAnsi="Times New Roman" w:cs="Times New Roman"/>
          <w:noProof/>
          <w:color w:val="000000" w:themeColor="text1"/>
          <w:sz w:val="24"/>
          <w:szCs w:val="24"/>
        </w:rPr>
        <w:t>Are you ethical? Please tick yes or no. On researching e</w:t>
      </w:r>
      <w:r>
        <w:rPr>
          <w:rFonts w:ascii="Times New Roman" w:hAnsi="Times New Roman" w:cs="Times New Roman"/>
          <w:noProof/>
          <w:color w:val="000000" w:themeColor="text1"/>
          <w:sz w:val="24"/>
          <w:szCs w:val="24"/>
        </w:rPr>
        <w:t xml:space="preserve">thics in business organizations. </w:t>
      </w:r>
      <w:r w:rsidRPr="004E4D8A">
        <w:rPr>
          <w:rFonts w:ascii="Times New Roman" w:hAnsi="Times New Roman" w:cs="Times New Roman"/>
          <w:noProof/>
          <w:color w:val="000000" w:themeColor="text1"/>
          <w:sz w:val="24"/>
          <w:szCs w:val="24"/>
        </w:rPr>
        <w:t>Journal of Business Ethics</w:t>
      </w:r>
      <w:r>
        <w:rPr>
          <w:rFonts w:ascii="Times New Roman" w:hAnsi="Times New Roman" w:cs="Times New Roman"/>
          <w:noProof/>
          <w:color w:val="000000" w:themeColor="text1"/>
          <w:sz w:val="24"/>
          <w:szCs w:val="24"/>
        </w:rPr>
        <w:t xml:space="preserve">. </w:t>
      </w:r>
      <w:r w:rsidRPr="004E4D8A">
        <w:rPr>
          <w:rFonts w:ascii="Times New Roman" w:hAnsi="Times New Roman" w:cs="Times New Roman"/>
          <w:noProof/>
          <w:color w:val="000000" w:themeColor="text1"/>
          <w:sz w:val="24"/>
          <w:szCs w:val="24"/>
        </w:rPr>
        <w:t>20</w:t>
      </w:r>
      <w:r>
        <w:rPr>
          <w:rFonts w:ascii="Times New Roman" w:hAnsi="Times New Roman" w:cs="Times New Roman"/>
          <w:noProof/>
          <w:color w:val="000000" w:themeColor="text1"/>
          <w:sz w:val="24"/>
          <w:szCs w:val="24"/>
        </w:rPr>
        <w:t>(</w:t>
      </w:r>
      <w:r w:rsidRPr="004E4D8A">
        <w:rPr>
          <w:rFonts w:ascii="Times New Roman" w:hAnsi="Times New Roman" w:cs="Times New Roman"/>
          <w:noProof/>
          <w:color w:val="000000" w:themeColor="text1"/>
          <w:sz w:val="24"/>
          <w:szCs w:val="24"/>
        </w:rPr>
        <w:t>3), 237-248.</w:t>
      </w:r>
    </w:p>
    <w:p w14:paraId="057437C5"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Cronbach, L.J., 1951. Coefficient alpha and the internal structure of tests. Psychometrika 16, 297–334. doi:10.1007/BF02310555</w:t>
      </w:r>
    </w:p>
    <w:p w14:paraId="568C3278"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Dmytrenko, A., 1997. Cost Benefit Analysis. ARMA Rec. Manag. Q. 31, 16–20.</w:t>
      </w:r>
    </w:p>
    <w:p w14:paraId="5B78FE62"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Ellegaard, C., Koch, C., 2012. The effects of low internal integration between purchasing and operations on suppliers’ resource mobilization. J. Purch. Supply Manag. 18, 148–158. doi:10.1016/j.pursup.2012.06.001</w:t>
      </w:r>
    </w:p>
    <w:p w14:paraId="4BC3D8CE"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Ellram, L.M., Carr, A., 1994. Strategic Purchasing: A History and Review of the Literature. Int. J. Purch. Mater. Manag. 30, 9–19. doi:10.1111/j.1745-493X.1994.tb00185.x</w:t>
      </w:r>
    </w:p>
    <w:p w14:paraId="3361438F"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Ellram, L.M., Tate, W.L., 2016. The use of secondary data in purchasing and supply management (P/SM) research. J. Purch. Supply Manag. doi:10.1016/j.pursup.2016.08.005</w:t>
      </w:r>
    </w:p>
    <w:p w14:paraId="35698DEE"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Evans, G.N., Naim, M.M., Towill, D.R., 1993. Dynamic Supply Chain Performance: Assessing the Impact of Information Systems. Logist. Inf. Manag. 6, 15–25. doi:10.1108/09576059310045916</w:t>
      </w:r>
    </w:p>
    <w:p w14:paraId="2D76BA28"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lastRenderedPageBreak/>
        <w:t>Faes, W., Knight, L., Matthyssens, P., 2001. Buyer profiles: An empirical investigation of changing organizational requirements. Eur. J. Purch. Supply Manag. 7, 197–208. doi:10.1016/S0969-7012(00)00031-9</w:t>
      </w:r>
    </w:p>
    <w:p w14:paraId="3ED04A14"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Fitzpatrick, J., 1996. Purchasing: Creating strategic alignment, in: Innovations in Procurement Management. Earlsgate Press, Boston.</w:t>
      </w:r>
    </w:p>
    <w:p w14:paraId="57B6A7EC"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Flynn, B.B., Huo, B., Zhao, X., 2010. The impact of supply chain integration on performance: A contingency and configuration approach. J. Oper. Manag. 28, 58–71. doi:10.1016/j.jom.2009.06.001</w:t>
      </w:r>
    </w:p>
    <w:p w14:paraId="1554ED97"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Foerstl, K., Franke, H., Zimmermann, F., 2016. Mediation effects in the “purchasing and supply management (PSM) practice–performance link”: Findings from a meta-analytical structural equation model. J. Purch. Supply Manag. 22, 351–366. doi:10.1016/j.pursup.2016.08.001</w:t>
      </w:r>
    </w:p>
    <w:p w14:paraId="762B800F"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Foerstl, K., Hartmann, E., Wynstra, F., Moser, R., 2013. Cross-functional integration and functional coordination in purchasing and supply management. Int. J. Oper. Prod. Manag. 33, 689–721. doi:10.1108/IJOPM-09-2011-0349</w:t>
      </w:r>
    </w:p>
    <w:p w14:paraId="7DDCC737"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Fornell, C., Larcker, D.F., 1981. Evaluation Structural Equation Models with Unobservable Variables and Measurement Error. J. Mark. Res. 18, 39–50. doi:10.2307/3151312</w:t>
      </w:r>
    </w:p>
    <w:p w14:paraId="19D38E48"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Freeman, V.T., Cavinato, J.L., 1990. Fitting Purchasing to the Strategic Firm: Frameworks, Processes, and Values. J. Purch. Mater. Manag. 26, 6.</w:t>
      </w:r>
    </w:p>
    <w:p w14:paraId="64061906"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Fugate, B.S., Stank, T.P., Mentzer, J.T., 2009. Linking improved knowledge management to operational and organizational performance. J. Oper. Manag. 27, 247–264. doi:10.1016/j.jom.2008.09.003</w:t>
      </w:r>
    </w:p>
    <w:p w14:paraId="58FAF636"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Gadde, L.-E., Håkansson, H., 1994. The changing role of purchasing: reconsidering three strategic issues. Eur. J. Purch. Supply Manag. 1, 27–35. doi:10.1016/0969-7012(94)90040-X</w:t>
      </w:r>
    </w:p>
    <w:p w14:paraId="2EC45933"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Gelsomino, L.M., Mangiaracina, R., Perego, A., Tumino, A., 2016. Supply chain finance: a literature review. Int. J. Phys. Distrib. Logist. Manag. 46, 348–366. doi:10.1108/IJPDLM-08-2014-0173</w:t>
      </w:r>
    </w:p>
    <w:p w14:paraId="3D9EBC5D"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Germain, R., Dröge, C., Christensen, W., 2001. The mediating role of operations knowledge in the relationship of context with performance. J. Oper. Manag. 19, 453–469. doi:10.1016/S0272-6963(00)00067-X</w:t>
      </w:r>
    </w:p>
    <w:p w14:paraId="0DAD1687"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lastRenderedPageBreak/>
        <w:t>Giunipero, L., Handfield, R.B., Eltantawy, R., 2006. Supply management’s evolution: key skill sets for the supply manager of the future. Int. J. Oper. Prod. Manag. 26, 822–844. doi:10.1108/01443570610672257</w:t>
      </w:r>
    </w:p>
    <w:p w14:paraId="4445EB3F"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Giunipero, L.C., Denslow, D., Eltantawy, R., 2005. Purchasing/supply chain management flexibility: Moving to an entrepreneurial skill set. Ind. Mark. Manag. 34, 602–613. doi:10.1016/j.indmarman.2004.11.004</w:t>
      </w:r>
    </w:p>
    <w:p w14:paraId="495E9E30"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Giunipero, L.C., Pearcy, D.H., 2000. World-Class Purchasing Skills: An Empirical Investigation. J. Supply Chain Manag. 36, 4–13. doi:10.1111/j.1745-493X.2000.tb00081.x</w:t>
      </w:r>
    </w:p>
    <w:p w14:paraId="4DE76A28"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Glenn Richey, R., Autry, C.W., 2009. Assessing interfirm collaboration/technology investment tradeoffs. Int. J. Logist. Manag. 20, 30–56. doi:10.1108/09574090910954837</w:t>
      </w:r>
    </w:p>
    <w:p w14:paraId="41E06EC0"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Glock, C.H., Hochrein, S., 2011. Purchasing Organization and Design: A Literature Review. Bus. Res. 4, 149–191. doi:10.1007/BF03342754</w:t>
      </w:r>
    </w:p>
    <w:p w14:paraId="5A059D01"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González-Benito, J., 2007. A theory of purchasing’s contribution to business performance. J. Oper. Manag. 25, 901–917. doi:10.1016/j.jom.2007.02.001</w:t>
      </w:r>
    </w:p>
    <w:p w14:paraId="246526BA"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González-Benito, J., Lannelongue, G., Ferreira, L.M., Gonzalez-Zapatero, C., 2016. The effect of green purchasing on purchasing performance: the moderating role played by long-term relationships and strategic integration. J. Bus. Ind. Mark. 31, 312–324. doi:10.1108/JBIM-09-2014-0188</w:t>
      </w:r>
    </w:p>
    <w:p w14:paraId="107EAB45" w14:textId="77777777" w:rsidR="002B29A5" w:rsidRPr="00B40BAB" w:rsidRDefault="002B29A5"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Pr>
          <w:rFonts w:ascii="Times New Roman" w:hAnsi="Times New Roman" w:cs="Times New Roman"/>
          <w:noProof/>
          <w:color w:val="000000" w:themeColor="text1"/>
          <w:sz w:val="24"/>
          <w:szCs w:val="24"/>
        </w:rPr>
        <w:t>González-</w:t>
      </w:r>
      <w:r w:rsidR="002A521A" w:rsidRPr="002C73A7">
        <w:rPr>
          <w:rFonts w:ascii="Times New Roman" w:hAnsi="Times New Roman" w:cs="Times New Roman"/>
          <w:noProof/>
          <w:color w:val="000000" w:themeColor="text1"/>
          <w:sz w:val="24"/>
          <w:szCs w:val="24"/>
        </w:rPr>
        <w:t xml:space="preserve">Benito, J., 2007. Information technology investment and operational performance </w:t>
      </w:r>
      <w:r w:rsidR="002A521A" w:rsidRPr="00B40BAB">
        <w:rPr>
          <w:rFonts w:ascii="Times New Roman" w:hAnsi="Times New Roman" w:cs="Times New Roman"/>
          <w:noProof/>
          <w:color w:val="000000" w:themeColor="text1"/>
          <w:sz w:val="24"/>
          <w:szCs w:val="24"/>
        </w:rPr>
        <w:t>in purchasing. Ind. Manag. Data Syst. 107, 201–228. doi:10.1108/02635570710723813</w:t>
      </w:r>
    </w:p>
    <w:p w14:paraId="30535926" w14:textId="547E2500" w:rsidR="002B29A5" w:rsidRPr="00B40BAB" w:rsidRDefault="002B29A5"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B40BAB">
        <w:rPr>
          <w:rFonts w:ascii="Times New Roman" w:eastAsia="Times New Roman" w:hAnsi="Times New Roman" w:cs="Times New Roman"/>
          <w:color w:val="000000" w:themeColor="text1"/>
          <w:sz w:val="24"/>
          <w:szCs w:val="24"/>
          <w:lang w:eastAsia="de-DE"/>
        </w:rPr>
        <w:t>Grant, R.M., 1996. Toward a Knowledge-Based Theory of the Firm. Strategic Management Journal 17, 109–122.</w:t>
      </w:r>
    </w:p>
    <w:p w14:paraId="1B1F23A0" w14:textId="29773C59"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Hair, J.F., 1998. Multivariate data analysis. Prentice Hall.</w:t>
      </w:r>
    </w:p>
    <w:p w14:paraId="14A67982"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Hartmann, E., Kerkfeld, D., Henke, M., 2012. Top and bottom line relevance of purchasing and supply management. J. Purch. Supply Manag. 18, 22–34. doi:10.1016/j.pursup.2011.12.001</w:t>
      </w:r>
    </w:p>
    <w:p w14:paraId="51903589"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Hayes, A.F., 2013. Introduction to mediation, moderation, and conditional process analysis: A regression-based approach.</w:t>
      </w:r>
    </w:p>
    <w:p w14:paraId="2462A349"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Hayes, R.H., Wheelwright, S.C., 1985. Restoring Our Competitive Edge: Competing through Manufacturing. Adm. Sci. Q. 30, 305–307. doi:Book Review</w:t>
      </w:r>
    </w:p>
    <w:p w14:paraId="771EEB2D"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lastRenderedPageBreak/>
        <w:t>Hesping, F.H., Schiele, H., 2016. Matching tactical sourcing levers with the Kraljič matrix: Empirical evidence on purchasing portfolios. Int. J. Prod. Econ. 177, 101–117. doi:10.1016/j.ijpe.2016.04.011</w:t>
      </w:r>
    </w:p>
    <w:p w14:paraId="78311E5F"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Hindriks, K., Jonker, C.M., Tykhonov, D., 2007. Negotiation Dynamics: Analysis, Concession Tactics, and Outcomes, in: 2007 IEEE/WIC/ACM International Conference on Intelligent Agent Technology (IAT’07). IEEE, pp. 427–433. doi:10.1109/IAT.2007.50</w:t>
      </w:r>
    </w:p>
    <w:p w14:paraId="0F671AA0"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Hu, L.T., Bentler, P.M., 1998. Fit indices in covariance structure modeling: Sensitivity to underparameterized model misspecification. Psychol. Methods 3, 424–453. doi:10.1037//1082-989x.3.4.424</w:t>
      </w:r>
    </w:p>
    <w:p w14:paraId="01752633"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Humphreys, P.., Lo, V.H.., McIvor, R.., 2000. A decision support framework for strategic purchasing. J. Mater. Process. Technol. 107, 353–362. doi:10.1016/S0924-0136(00)00729-9</w:t>
      </w:r>
    </w:p>
    <w:p w14:paraId="06471D3E"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Isserlis, L., 1918. On the Value of a Mean as Calculated from a Sample. J. R. Stat. Soc. 81, 75. doi:10.2307/2340569</w:t>
      </w:r>
    </w:p>
    <w:p w14:paraId="7139752A"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Jofre-Bonet, M., Pesendorfer, M., 2000. Bidding behavior in a repeated procurement auction: A summary. Eur. Econ. Rev. 44, 1006–1020. doi:10.1016/S0014-2921(00)00044-1</w:t>
      </w:r>
    </w:p>
    <w:p w14:paraId="4450C6F3"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Juntunen, J., Juntunen, M., Autere, V., 2012. Outsourcing strategies of the security sector through acquisition procedures. Int. J. Phys. Distrib. Logist. Manag. 42, 931–947. doi:10.1108/09600031211281439</w:t>
      </w:r>
    </w:p>
    <w:p w14:paraId="69ED2813"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Kahn, K.B., Mentzer, J.T., 1998. Marketing’s Integration with Other Departments. J. Bus. Res. 42, 53–62. doi:10.1016/S0148-2963(97)00068-4</w:t>
      </w:r>
    </w:p>
    <w:p w14:paraId="4A274BE6"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Karjalainen, K., 2011. Estimating the cost effects of purchasing centralization-Empirical evidence from framework agreements in the public sector. J. Purch. Supply Manag. 17, 87–97. doi:10.1016/j.pursup.2010.09.001</w:t>
      </w:r>
    </w:p>
    <w:p w14:paraId="60979F14"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Kaufmann, L., Gaeckler, J., 2015. On the relationship between purchasing integration and purchasing decision-making speed. Int. J. Phys. Distrib. Logist. Manag. 45, 214–236. doi:10.1108/IJPDLM-05-2013-0150</w:t>
      </w:r>
    </w:p>
    <w:p w14:paraId="33BEAB04"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Keough, M., 1993. Buying your way to the top. McKinsey Q. 41–62.</w:t>
      </w:r>
    </w:p>
    <w:p w14:paraId="34B38FBF"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 xml:space="preserve">Kerkfeld, D., Hartmann, E., 2012. Maximizing impact of investments into purchasing and supply management. Int. J. Phys. Distrib. Logist. Manag. 42, 464–489. </w:t>
      </w:r>
      <w:r w:rsidRPr="002C73A7">
        <w:rPr>
          <w:rFonts w:ascii="Times New Roman" w:hAnsi="Times New Roman" w:cs="Times New Roman"/>
          <w:noProof/>
          <w:color w:val="000000" w:themeColor="text1"/>
          <w:sz w:val="24"/>
          <w:szCs w:val="24"/>
        </w:rPr>
        <w:lastRenderedPageBreak/>
        <w:t>doi:10.1108/09600031211246528</w:t>
      </w:r>
    </w:p>
    <w:p w14:paraId="4FF0DAB2" w14:textId="77777777" w:rsidR="00087E81" w:rsidRDefault="002A521A" w:rsidP="00BD0544">
      <w:pPr>
        <w:widowControl w:val="0"/>
        <w:autoSpaceDE w:val="0"/>
        <w:autoSpaceDN w:val="0"/>
        <w:adjustRightInd w:val="0"/>
        <w:spacing w:before="100" w:after="0" w:line="360" w:lineRule="auto"/>
        <w:ind w:left="480" w:hanging="480"/>
      </w:pPr>
      <w:r w:rsidRPr="002C73A7">
        <w:rPr>
          <w:rFonts w:ascii="Times New Roman" w:hAnsi="Times New Roman" w:cs="Times New Roman"/>
          <w:noProof/>
          <w:color w:val="000000" w:themeColor="text1"/>
          <w:sz w:val="24"/>
          <w:szCs w:val="24"/>
        </w:rPr>
        <w:t>Ketchen, D.J., Crook, T.R., Craighead, C.W., 2014. From Supply Chains to Supply Ecosystems: Implications for Strategic Sourcing Research and Practice. J. Bus. Logist. 35, 165–171. doi:10.1111/jbl.12057</w:t>
      </w:r>
      <w:r w:rsidR="00087E81" w:rsidRPr="00087E81">
        <w:t xml:space="preserve"> </w:t>
      </w:r>
    </w:p>
    <w:p w14:paraId="679E5D50" w14:textId="0FAF7295" w:rsidR="002A521A" w:rsidRPr="002C73A7" w:rsidRDefault="00087E81"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087E81">
        <w:rPr>
          <w:rFonts w:ascii="Times New Roman" w:hAnsi="Times New Roman" w:cs="Times New Roman"/>
          <w:noProof/>
          <w:color w:val="000000" w:themeColor="text1"/>
          <w:sz w:val="24"/>
          <w:szCs w:val="24"/>
        </w:rPr>
        <w:t>Kilpi, V., Lorentz, H., Solakivi, T., Malmsten, J., 2018. The effect of external supply knowledge acquisition, development activities and organizational status on the supply performance of SMEs. J. Purch. Supply Manag. 24, 247–259</w:t>
      </w:r>
      <w:r>
        <w:rPr>
          <w:rFonts w:ascii="Times New Roman" w:hAnsi="Times New Roman" w:cs="Times New Roman"/>
          <w:noProof/>
          <w:color w:val="000000" w:themeColor="text1"/>
          <w:sz w:val="24"/>
          <w:szCs w:val="24"/>
        </w:rPr>
        <w:t>.</w:t>
      </w:r>
    </w:p>
    <w:p w14:paraId="05E124AB" w14:textId="77777777" w:rsidR="003454A4" w:rsidRDefault="003454A4"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Pr>
          <w:rFonts w:ascii="Times New Roman" w:hAnsi="Times New Roman" w:cs="Times New Roman"/>
          <w:noProof/>
          <w:color w:val="000000" w:themeColor="text1"/>
          <w:sz w:val="24"/>
          <w:szCs w:val="24"/>
        </w:rPr>
        <w:t>Knight, L., Tate, W.</w:t>
      </w:r>
      <w:r w:rsidRPr="003454A4">
        <w:rPr>
          <w:rFonts w:ascii="Times New Roman" w:hAnsi="Times New Roman" w:cs="Times New Roman"/>
          <w:noProof/>
          <w:color w:val="000000" w:themeColor="text1"/>
          <w:sz w:val="24"/>
          <w:szCs w:val="24"/>
        </w:rPr>
        <w:t>L.</w:t>
      </w:r>
      <w:r>
        <w:rPr>
          <w:rFonts w:ascii="Times New Roman" w:hAnsi="Times New Roman" w:cs="Times New Roman"/>
          <w:noProof/>
          <w:color w:val="000000" w:themeColor="text1"/>
          <w:sz w:val="24"/>
          <w:szCs w:val="24"/>
        </w:rPr>
        <w:t xml:space="preserve">, Matopoulos, A., Meehan, J., </w:t>
      </w:r>
      <w:r w:rsidRPr="003454A4">
        <w:rPr>
          <w:rFonts w:ascii="Times New Roman" w:hAnsi="Times New Roman" w:cs="Times New Roman"/>
          <w:noProof/>
          <w:color w:val="000000" w:themeColor="text1"/>
          <w:sz w:val="24"/>
          <w:szCs w:val="24"/>
        </w:rPr>
        <w:t>Salmi, A.</w:t>
      </w:r>
      <w:r>
        <w:rPr>
          <w:rFonts w:ascii="Times New Roman" w:hAnsi="Times New Roman" w:cs="Times New Roman"/>
          <w:noProof/>
          <w:color w:val="000000" w:themeColor="text1"/>
          <w:sz w:val="24"/>
          <w:szCs w:val="24"/>
        </w:rPr>
        <w:t>, 2016</w:t>
      </w:r>
      <w:r w:rsidRPr="003454A4">
        <w:rPr>
          <w:rFonts w:ascii="Times New Roman" w:hAnsi="Times New Roman" w:cs="Times New Roman"/>
          <w:noProof/>
          <w:color w:val="000000" w:themeColor="text1"/>
          <w:sz w:val="24"/>
          <w:szCs w:val="24"/>
        </w:rPr>
        <w:t>. Breaking the mold: Research process innovations in purchasing and supply management. J</w:t>
      </w:r>
      <w:r>
        <w:rPr>
          <w:rFonts w:ascii="Times New Roman" w:hAnsi="Times New Roman" w:cs="Times New Roman"/>
          <w:noProof/>
          <w:color w:val="000000" w:themeColor="text1"/>
          <w:sz w:val="24"/>
          <w:szCs w:val="24"/>
        </w:rPr>
        <w:t>.</w:t>
      </w:r>
      <w:r w:rsidRPr="003454A4">
        <w:rPr>
          <w:rFonts w:ascii="Times New Roman" w:hAnsi="Times New Roman" w:cs="Times New Roman"/>
          <w:noProof/>
          <w:color w:val="000000" w:themeColor="text1"/>
          <w:sz w:val="24"/>
          <w:szCs w:val="24"/>
        </w:rPr>
        <w:t xml:space="preserve"> Purch</w:t>
      </w:r>
      <w:r>
        <w:rPr>
          <w:rFonts w:ascii="Times New Roman" w:hAnsi="Times New Roman" w:cs="Times New Roman"/>
          <w:noProof/>
          <w:color w:val="000000" w:themeColor="text1"/>
          <w:sz w:val="24"/>
          <w:szCs w:val="24"/>
        </w:rPr>
        <w:t>.</w:t>
      </w:r>
      <w:r w:rsidRPr="003454A4">
        <w:rPr>
          <w:rFonts w:ascii="Times New Roman" w:hAnsi="Times New Roman" w:cs="Times New Roman"/>
          <w:noProof/>
          <w:color w:val="000000" w:themeColor="text1"/>
          <w:sz w:val="24"/>
          <w:szCs w:val="24"/>
        </w:rPr>
        <w:t xml:space="preserve"> Supply Man</w:t>
      </w:r>
      <w:r>
        <w:rPr>
          <w:rFonts w:ascii="Times New Roman" w:hAnsi="Times New Roman" w:cs="Times New Roman"/>
          <w:noProof/>
          <w:color w:val="000000" w:themeColor="text1"/>
          <w:sz w:val="24"/>
          <w:szCs w:val="24"/>
        </w:rPr>
        <w:t>.</w:t>
      </w:r>
      <w:r w:rsidRPr="003454A4">
        <w:rPr>
          <w:rFonts w:ascii="Times New Roman" w:hAnsi="Times New Roman" w:cs="Times New Roman"/>
          <w:noProof/>
          <w:color w:val="000000" w:themeColor="text1"/>
          <w:sz w:val="24"/>
          <w:szCs w:val="24"/>
        </w:rPr>
        <w:t xml:space="preserve">, </w:t>
      </w:r>
      <w:r>
        <w:rPr>
          <w:rFonts w:ascii="Times New Roman" w:hAnsi="Times New Roman" w:cs="Times New Roman"/>
          <w:noProof/>
          <w:color w:val="000000" w:themeColor="text1"/>
          <w:sz w:val="24"/>
          <w:szCs w:val="24"/>
        </w:rPr>
        <w:t>22</w:t>
      </w:r>
      <w:r w:rsidRPr="003454A4">
        <w:rPr>
          <w:rFonts w:ascii="Times New Roman" w:hAnsi="Times New Roman" w:cs="Times New Roman"/>
          <w:noProof/>
          <w:color w:val="000000" w:themeColor="text1"/>
          <w:sz w:val="24"/>
          <w:szCs w:val="24"/>
        </w:rPr>
        <w:t>, 239</w:t>
      </w:r>
      <w:r w:rsidRPr="002C73A7">
        <w:rPr>
          <w:rFonts w:ascii="Times New Roman" w:hAnsi="Times New Roman" w:cs="Times New Roman"/>
          <w:noProof/>
          <w:color w:val="000000" w:themeColor="text1"/>
          <w:sz w:val="24"/>
          <w:szCs w:val="24"/>
        </w:rPr>
        <w:t>–</w:t>
      </w:r>
      <w:r w:rsidRPr="003454A4">
        <w:rPr>
          <w:rFonts w:ascii="Times New Roman" w:hAnsi="Times New Roman" w:cs="Times New Roman"/>
          <w:noProof/>
          <w:color w:val="000000" w:themeColor="text1"/>
          <w:sz w:val="24"/>
          <w:szCs w:val="24"/>
        </w:rPr>
        <w:t>243.</w:t>
      </w:r>
    </w:p>
    <w:p w14:paraId="1936215E" w14:textId="77777777" w:rsidR="00B40BAB" w:rsidRPr="00B40BAB" w:rsidRDefault="00E40796"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hyperlink r:id="rId11" w:history="1">
        <w:r w:rsidR="00B40BAB" w:rsidRPr="00B40BAB">
          <w:rPr>
            <w:rFonts w:ascii="Times New Roman" w:eastAsia="Times New Roman" w:hAnsi="Times New Roman" w:cs="Times New Roman"/>
            <w:color w:val="000000" w:themeColor="text1"/>
            <w:sz w:val="24"/>
            <w:szCs w:val="24"/>
            <w:lang w:eastAsia="de-DE"/>
          </w:rPr>
          <w:t xml:space="preserve">Kogut, B., </w:t>
        </w:r>
      </w:hyperlink>
      <w:r w:rsidR="00B40BAB" w:rsidRPr="00B40BAB">
        <w:rPr>
          <w:rFonts w:ascii="Times New Roman" w:eastAsia="Times New Roman" w:hAnsi="Times New Roman" w:cs="Times New Roman"/>
          <w:color w:val="000000" w:themeColor="text1"/>
          <w:sz w:val="24"/>
          <w:szCs w:val="24"/>
          <w:lang w:eastAsia="de-DE"/>
        </w:rPr>
        <w:t>Zander, U., 1992. Knowledge of the Firm, Combinative Capabilities, and the Replication of Technology. Organization Science 3 (3), 383–397.</w:t>
      </w:r>
    </w:p>
    <w:p w14:paraId="416EB87A" w14:textId="29487995"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Kolchin, M.G., Giunipero, L.C., 1993. Purchasing education and training : requirements and resources. Center for Advanced Purchasing Studies.</w:t>
      </w:r>
    </w:p>
    <w:p w14:paraId="4FA8082C"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Krause, D.R., Pagell, M., Curkovic, S., 2001. Toward a measure of competitive priorities for purchasing, Journal of Operations Management. doi:10.1016/S0272-6963(01)00047-X</w:t>
      </w:r>
    </w:p>
    <w:p w14:paraId="7C4E5061"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Lawless, M.W., 1989. Performance Variations Among Strategic Group Members: An Examination of Individual Firm Capability. J. Manage. doi:10.1177/014920638901500412</w:t>
      </w:r>
    </w:p>
    <w:p w14:paraId="636E959E"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Mackelprang, A.W., Robinson, J.L., Bernardes, E., Webb, G.S., 2014. The Relationship Between Strategic Supply Chain Integration and Performance: A Meta-Analytic Evaluation and Implications for Supply Chain Management Research. J. Bus. Logist. 35, 71–96. doi:10.1111/jbl.12023</w:t>
      </w:r>
    </w:p>
    <w:p w14:paraId="246EBC52"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Malhotra, A., Gosain, S., El Sawy, O.A., 2005. Absorptive capacity configurations in supply chains: gearing for partner - enabled market knowledge creation. MIS Q. 29, 145–187. doi:10.2307/25148671</w:t>
      </w:r>
    </w:p>
    <w:p w14:paraId="473B5B2C"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Maucher, D., Hofmann, E., 2013. Savings measurement for capital equipment purchasing: challenges and conceptual model. Int. J. Product. Perform. Manag. 62, 490–513. doi:10.1108/IJPPM-10-2012-0115</w:t>
      </w:r>
    </w:p>
    <w:p w14:paraId="4B258877"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Mol, M.J., 2003. Purchasing’s strategic relevance. J. Purch. Supply Manag. 9, 43–50. doi:10.1016/S0969-7012(02)00033-3</w:t>
      </w:r>
    </w:p>
    <w:p w14:paraId="79F12321"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lastRenderedPageBreak/>
        <w:t>Monczka, R.M., Carter, P.L., Hoagland, J.H., 1979. Purchasing performance: Measurement and control. Division of Research, Graduate School of Business Administration, Michigan State University.</w:t>
      </w:r>
    </w:p>
    <w:p w14:paraId="32DDAA64"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Monczka, R.M., Morgan, J.P., 1994. Today’s measurements just don’t make it! Purchasing 116, 46–49.</w:t>
      </w:r>
    </w:p>
    <w:p w14:paraId="7CDE8C7A"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Monczka, R.M., Trent, R.J., Handfield, R.B., 2002. Purchasing and Supply Chain Management, Learning.</w:t>
      </w:r>
    </w:p>
    <w:p w14:paraId="00C00F79"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Munksgaard, K.B., Stentoft, J., Paulraj, A., 2014. Value-based supply chain innovation. Oper. Manag. Res. 7, 50–62. doi:10.1007/s12063-014-0092-y</w:t>
      </w:r>
    </w:p>
    <w:p w14:paraId="631E3ED7"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Narasimhan, R., Das, A., 2001. The impact of purchasing integration and practices on manufacturing performance. J. Oper. Manag. 19, 593–609. doi:10.1016/S0272-6963(01)00055-9</w:t>
      </w:r>
    </w:p>
    <w:p w14:paraId="1A5DAC8E"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Nollet, J., Beaulieu, M., 2003. The development of group purchasing: An empirical study in the healthcare sector. J. Purch. Supply Manag. doi:10.1016/S0969-7012(02)00034-5</w:t>
      </w:r>
    </w:p>
    <w:p w14:paraId="16B1787D"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Nollet, J., Calvi, R., Audet, E., Côté, M., 2008. When excessive cost savings measurement drowns the objectives. J. Purch. Supply Manag. 14, 125–135. doi:10.1016/j.pursup.2008.03.002</w:t>
      </w:r>
    </w:p>
    <w:p w14:paraId="31681007"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Nunnally, J., Bernstein, I., 1994. Psychometric Theory, 3rd edn, 1994. McGraw-Hill, New York 3, 701.</w:t>
      </w:r>
    </w:p>
    <w:p w14:paraId="003BB45D"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O’Leary-Kelly, S.W., J. Vokurka, R., 1998. The empirical assessment of construct validity. J. Oper. Manag. 16, 387–405. doi:http://dx.doi.org/10.1016/S0272-6963(98)00020-5</w:t>
      </w:r>
    </w:p>
    <w:p w14:paraId="0D8302C5"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Pagell, M., 2004. Understanding the factors that enable and inhibit the integration of operations, purchasing and logistics. J. Oper. Manag. 22, 459–487. doi:10.1016/j.jom.2004.05.008</w:t>
      </w:r>
    </w:p>
    <w:p w14:paraId="760DEEC5"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Pagell, M., Krause, D.R., 2002. Strategic consensus in the internal supply chain: exploring the manufacturing–purchasing link. Int. J. Prod. Res. 40, 3075–3092. doi:10.1080/00207540210136540</w:t>
      </w:r>
    </w:p>
    <w:p w14:paraId="0F8DF469"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Park, J.H., Lee, J.K., Lau, H.C., 2012. Bidder behaviors in repeated B2B procurement auctions, in: Proceedings of the 14th Annual International Conference on Electronic Commerce - ICEC ’12. ACM Press, New York, New York, USA, pp. 145–152. doi:10.1145/2346536.2346563</w:t>
      </w:r>
    </w:p>
    <w:p w14:paraId="53E61AF6"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lastRenderedPageBreak/>
        <w:t>Paulraj, A., Chen, I.J., Flynn, J., 2006. Levels of strategic purchasing: Impact on supply integration and performance. J. Purch. Supply Manag. 12, 107–122. doi:10.1016/j.pursup.2006.08.002</w:t>
      </w:r>
    </w:p>
    <w:p w14:paraId="3DA53FC3"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Pearson, J.N., Gritzmacher, K.J., 1990. Integrating purchasing into strategic management. Long Range Plann. 23, 91–99. doi:10.1016/0024-6301(90)90057-B</w:t>
      </w:r>
    </w:p>
    <w:p w14:paraId="6D5F473C" w14:textId="7F206B2E" w:rsidR="00461416" w:rsidRDefault="00461416"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461416">
        <w:rPr>
          <w:rFonts w:ascii="Times New Roman" w:hAnsi="Times New Roman" w:cs="Times New Roman"/>
          <w:noProof/>
          <w:color w:val="000000" w:themeColor="text1"/>
          <w:sz w:val="24"/>
          <w:szCs w:val="24"/>
        </w:rPr>
        <w:t>Pfeffer, J</w:t>
      </w:r>
      <w:r>
        <w:rPr>
          <w:rFonts w:ascii="Times New Roman" w:hAnsi="Times New Roman" w:cs="Times New Roman"/>
          <w:noProof/>
          <w:color w:val="000000" w:themeColor="text1"/>
          <w:sz w:val="24"/>
          <w:szCs w:val="24"/>
        </w:rPr>
        <w:t>.</w:t>
      </w:r>
      <w:r w:rsidRPr="00461416">
        <w:rPr>
          <w:rFonts w:ascii="Times New Roman" w:hAnsi="Times New Roman" w:cs="Times New Roman"/>
          <w:noProof/>
          <w:color w:val="000000" w:themeColor="text1"/>
          <w:sz w:val="24"/>
          <w:szCs w:val="24"/>
        </w:rPr>
        <w:t>, Sutton</w:t>
      </w:r>
      <w:r>
        <w:rPr>
          <w:rFonts w:ascii="Times New Roman" w:hAnsi="Times New Roman" w:cs="Times New Roman"/>
          <w:noProof/>
          <w:color w:val="000000" w:themeColor="text1"/>
          <w:sz w:val="24"/>
          <w:szCs w:val="24"/>
        </w:rPr>
        <w:t>, R.I. (2006). Evidence-based management.</w:t>
      </w:r>
      <w:r w:rsidRPr="00461416">
        <w:rPr>
          <w:rFonts w:ascii="Times New Roman" w:hAnsi="Times New Roman" w:cs="Times New Roman"/>
          <w:noProof/>
          <w:color w:val="000000" w:themeColor="text1"/>
          <w:sz w:val="24"/>
          <w:szCs w:val="24"/>
        </w:rPr>
        <w:t xml:space="preserve"> Harvard </w:t>
      </w:r>
      <w:r>
        <w:rPr>
          <w:rFonts w:ascii="Times New Roman" w:hAnsi="Times New Roman" w:cs="Times New Roman"/>
          <w:noProof/>
          <w:color w:val="000000" w:themeColor="text1"/>
          <w:sz w:val="24"/>
          <w:szCs w:val="24"/>
        </w:rPr>
        <w:t>Bus. R</w:t>
      </w:r>
      <w:r w:rsidRPr="00461416">
        <w:rPr>
          <w:rFonts w:ascii="Times New Roman" w:hAnsi="Times New Roman" w:cs="Times New Roman"/>
          <w:noProof/>
          <w:color w:val="000000" w:themeColor="text1"/>
          <w:sz w:val="24"/>
          <w:szCs w:val="24"/>
        </w:rPr>
        <w:t>ev</w:t>
      </w:r>
      <w:r>
        <w:rPr>
          <w:rFonts w:ascii="Times New Roman" w:hAnsi="Times New Roman" w:cs="Times New Roman"/>
          <w:noProof/>
          <w:color w:val="000000" w:themeColor="text1"/>
          <w:sz w:val="24"/>
          <w:szCs w:val="24"/>
        </w:rPr>
        <w:t>.</w:t>
      </w:r>
      <w:r w:rsidRPr="00461416">
        <w:rPr>
          <w:rFonts w:ascii="Times New Roman" w:hAnsi="Times New Roman" w:cs="Times New Roman"/>
          <w:noProof/>
          <w:color w:val="000000" w:themeColor="text1"/>
          <w:sz w:val="24"/>
          <w:szCs w:val="24"/>
        </w:rPr>
        <w:t xml:space="preserve"> 84</w:t>
      </w:r>
      <w:r>
        <w:rPr>
          <w:rFonts w:ascii="Times New Roman" w:hAnsi="Times New Roman" w:cs="Times New Roman"/>
          <w:noProof/>
          <w:color w:val="000000" w:themeColor="text1"/>
          <w:sz w:val="24"/>
          <w:szCs w:val="24"/>
        </w:rPr>
        <w:t xml:space="preserve">, </w:t>
      </w:r>
      <w:r w:rsidRPr="00461416">
        <w:rPr>
          <w:rFonts w:ascii="Times New Roman" w:hAnsi="Times New Roman" w:cs="Times New Roman"/>
          <w:noProof/>
          <w:color w:val="000000" w:themeColor="text1"/>
          <w:sz w:val="24"/>
          <w:szCs w:val="24"/>
        </w:rPr>
        <w:t>62</w:t>
      </w:r>
      <w:r w:rsidRPr="002C73A7">
        <w:rPr>
          <w:rFonts w:ascii="Times New Roman" w:hAnsi="Times New Roman" w:cs="Times New Roman"/>
          <w:noProof/>
          <w:color w:val="000000" w:themeColor="text1"/>
          <w:sz w:val="24"/>
          <w:szCs w:val="24"/>
        </w:rPr>
        <w:t>–</w:t>
      </w:r>
      <w:r w:rsidR="00E06215">
        <w:rPr>
          <w:rFonts w:ascii="Times New Roman" w:hAnsi="Times New Roman" w:cs="Times New Roman"/>
          <w:noProof/>
          <w:color w:val="000000" w:themeColor="text1"/>
          <w:sz w:val="24"/>
          <w:szCs w:val="24"/>
        </w:rPr>
        <w:t>74.</w:t>
      </w:r>
      <w:r w:rsidRPr="00461416">
        <w:rPr>
          <w:rFonts w:ascii="Times New Roman" w:hAnsi="Times New Roman" w:cs="Times New Roman"/>
          <w:noProof/>
          <w:color w:val="000000" w:themeColor="text1"/>
          <w:sz w:val="24"/>
          <w:szCs w:val="24"/>
        </w:rPr>
        <w:t>.</w:t>
      </w:r>
    </w:p>
    <w:p w14:paraId="078BE101" w14:textId="7B3CBE82"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Pfohl, H.-C., Gomm, M., 2009. Supply chain finance: optimizing financial flows in supply chains. Logist. Res. 1, 149–161. doi:10.1007/s12159-009-0020-y</w:t>
      </w:r>
    </w:p>
    <w:p w14:paraId="1C438994"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Podsakoff, P.M., MacKenzie, S.B., Lee, J.-Y., Podsakoff, N.P., 2003. Common Method Ciases in Behavioral Research: A Critical Review of the Literature and Recommended Remedies. J. Appl. Psychol. 88, 879–903.</w:t>
      </w:r>
    </w:p>
    <w:p w14:paraId="6601BEAA"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Ramsay, J., 2001. Purchasing’s strategic irrelevance. Eur. J. Purch. Supply Manag. 7, 257–263. doi:10.1016/S0969-7012(01)00007-7</w:t>
      </w:r>
    </w:p>
    <w:p w14:paraId="6BFC8008"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Randall, W.S., Theodore Farris, M., 2009. Supply chain financing: using cash‐to‐cash variables to strengthen the supply chain. Int. J. Phys. Distrib. Logist. Manag. 39, 669–689. doi:10.1108/09600030910996314</w:t>
      </w:r>
    </w:p>
    <w:p w14:paraId="50C8B1E9"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Reck, R.F., Long, B., 1988. Purchasing: a competitive weapon. J. Purch. Mater. Manag. 24, 2–8.</w:t>
      </w:r>
    </w:p>
    <w:p w14:paraId="3E5E0CFD"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Robertson, I., 1995. Developing lean supply in the Rover Group, in: Strategic Procurement in the 1990s: Concepts and Cases. Earlsgate Press, Stanford.</w:t>
      </w:r>
    </w:p>
    <w:p w14:paraId="39251B7B"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Rozemeijer, F., 2008. Purchasing myopia revisited again? J. Purch. Supply Manag. 14, 205–207. doi:10.1016/j.pursup.2008.06.001</w:t>
      </w:r>
    </w:p>
    <w:p w14:paraId="5F9C01CB"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Salema, G., Buvik, A., 2016. The impact of buyer-supplier integration on supplier logistics performance in the hospital sector in Tanzania: the moderation effect of buyers’ cross functional integration. Int. J. Procure. Manag. 9, 166. doi:10.1504/IJPM.2016.075263</w:t>
      </w:r>
    </w:p>
    <w:p w14:paraId="7EFDA6DA"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Saxena, A., Moser, R., Rogers, H., 2013. The impact of rent-based supplier management activities on purchasing performance. Int. J. Integr. Supply Manag. 8, 141. doi:10.1504/IJISM.2013.058509</w:t>
      </w:r>
    </w:p>
    <w:p w14:paraId="63F6FECA"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Schiele, H., 2007. Supply-management maturity, cost savings and purchasing absorptive capacity: Testing the procurement-performance link. J. Purch. Supply Manag. 13, 274–293. doi:10.1016/j.pursup.2007.10.002</w:t>
      </w:r>
    </w:p>
    <w:p w14:paraId="01B3F04E" w14:textId="1B75AE2F" w:rsidR="002D05BE" w:rsidRPr="002D05BE" w:rsidRDefault="002D05BE"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D05BE">
        <w:rPr>
          <w:rFonts w:ascii="Times New Roman" w:hAnsi="Times New Roman" w:cs="Times New Roman"/>
          <w:noProof/>
          <w:color w:val="000000" w:themeColor="text1"/>
          <w:sz w:val="24"/>
          <w:szCs w:val="24"/>
        </w:rPr>
        <w:lastRenderedPageBreak/>
        <w:t>Schiele, H</w:t>
      </w:r>
      <w:r>
        <w:rPr>
          <w:rFonts w:ascii="Times New Roman" w:hAnsi="Times New Roman" w:cs="Times New Roman"/>
          <w:noProof/>
          <w:color w:val="000000" w:themeColor="text1"/>
          <w:sz w:val="24"/>
          <w:szCs w:val="24"/>
        </w:rPr>
        <w:t>.</w:t>
      </w:r>
      <w:r w:rsidRPr="002D05BE">
        <w:rPr>
          <w:rFonts w:ascii="Times New Roman" w:hAnsi="Times New Roman" w:cs="Times New Roman"/>
          <w:noProof/>
          <w:color w:val="000000" w:themeColor="text1"/>
          <w:sz w:val="24"/>
          <w:szCs w:val="24"/>
        </w:rPr>
        <w:t xml:space="preserve">, Horn, </w:t>
      </w:r>
      <w:r>
        <w:rPr>
          <w:rFonts w:ascii="Times New Roman" w:hAnsi="Times New Roman" w:cs="Times New Roman"/>
          <w:noProof/>
          <w:color w:val="000000" w:themeColor="text1"/>
          <w:sz w:val="24"/>
          <w:szCs w:val="24"/>
        </w:rPr>
        <w:t xml:space="preserve">P., </w:t>
      </w:r>
      <w:r w:rsidRPr="002D05BE">
        <w:rPr>
          <w:rFonts w:ascii="Times New Roman" w:hAnsi="Times New Roman" w:cs="Times New Roman"/>
          <w:noProof/>
          <w:color w:val="000000" w:themeColor="text1"/>
          <w:sz w:val="24"/>
          <w:szCs w:val="24"/>
        </w:rPr>
        <w:t>Vos</w:t>
      </w:r>
      <w:r>
        <w:rPr>
          <w:rFonts w:ascii="Times New Roman" w:hAnsi="Times New Roman" w:cs="Times New Roman"/>
          <w:noProof/>
          <w:color w:val="000000" w:themeColor="text1"/>
          <w:sz w:val="24"/>
          <w:szCs w:val="24"/>
        </w:rPr>
        <w:t>, B (2011)</w:t>
      </w:r>
      <w:r w:rsidRPr="002D05BE">
        <w:rPr>
          <w:rFonts w:ascii="Times New Roman" w:hAnsi="Times New Roman" w:cs="Times New Roman"/>
          <w:noProof/>
          <w:color w:val="000000" w:themeColor="text1"/>
          <w:sz w:val="24"/>
          <w:szCs w:val="24"/>
        </w:rPr>
        <w:t>. Estimating cost-saving potential from international sourcing and other sourcing levers: Relative importance and trade-offs. Int</w:t>
      </w:r>
      <w:r>
        <w:rPr>
          <w:rFonts w:ascii="Times New Roman" w:hAnsi="Times New Roman" w:cs="Times New Roman"/>
          <w:noProof/>
          <w:color w:val="000000" w:themeColor="text1"/>
          <w:sz w:val="24"/>
          <w:szCs w:val="24"/>
        </w:rPr>
        <w:t>.</w:t>
      </w:r>
      <w:r w:rsidRPr="002D05BE">
        <w:rPr>
          <w:rFonts w:ascii="Times New Roman" w:hAnsi="Times New Roman" w:cs="Times New Roman"/>
          <w:noProof/>
          <w:color w:val="000000" w:themeColor="text1"/>
          <w:sz w:val="24"/>
          <w:szCs w:val="24"/>
        </w:rPr>
        <w:t xml:space="preserve"> J</w:t>
      </w:r>
      <w:r>
        <w:rPr>
          <w:rFonts w:ascii="Times New Roman" w:hAnsi="Times New Roman" w:cs="Times New Roman"/>
          <w:noProof/>
          <w:color w:val="000000" w:themeColor="text1"/>
          <w:sz w:val="24"/>
          <w:szCs w:val="24"/>
        </w:rPr>
        <w:t>.</w:t>
      </w:r>
      <w:r w:rsidRPr="002D05BE">
        <w:rPr>
          <w:rFonts w:ascii="Times New Roman" w:hAnsi="Times New Roman" w:cs="Times New Roman"/>
          <w:noProof/>
          <w:color w:val="000000" w:themeColor="text1"/>
          <w:sz w:val="24"/>
          <w:szCs w:val="24"/>
        </w:rPr>
        <w:t xml:space="preserve"> Phys</w:t>
      </w:r>
      <w:r>
        <w:rPr>
          <w:rFonts w:ascii="Times New Roman" w:hAnsi="Times New Roman" w:cs="Times New Roman"/>
          <w:noProof/>
          <w:color w:val="000000" w:themeColor="text1"/>
          <w:sz w:val="24"/>
          <w:szCs w:val="24"/>
        </w:rPr>
        <w:t>.</w:t>
      </w:r>
      <w:r w:rsidRPr="002D05BE">
        <w:rPr>
          <w:rFonts w:ascii="Times New Roman" w:hAnsi="Times New Roman" w:cs="Times New Roman"/>
          <w:noProof/>
          <w:color w:val="000000" w:themeColor="text1"/>
          <w:sz w:val="24"/>
          <w:szCs w:val="24"/>
        </w:rPr>
        <w:t xml:space="preserve"> Distr</w:t>
      </w:r>
      <w:r>
        <w:rPr>
          <w:rFonts w:ascii="Times New Roman" w:hAnsi="Times New Roman" w:cs="Times New Roman"/>
          <w:noProof/>
          <w:color w:val="000000" w:themeColor="text1"/>
          <w:sz w:val="24"/>
          <w:szCs w:val="24"/>
        </w:rPr>
        <w:t>.</w:t>
      </w:r>
      <w:r w:rsidRPr="002D05BE">
        <w:rPr>
          <w:rFonts w:ascii="Times New Roman" w:hAnsi="Times New Roman" w:cs="Times New Roman"/>
          <w:noProof/>
          <w:color w:val="000000" w:themeColor="text1"/>
          <w:sz w:val="24"/>
          <w:szCs w:val="24"/>
        </w:rPr>
        <w:t xml:space="preserve"> Log</w:t>
      </w:r>
      <w:r>
        <w:rPr>
          <w:rFonts w:ascii="Times New Roman" w:hAnsi="Times New Roman" w:cs="Times New Roman"/>
          <w:noProof/>
          <w:color w:val="000000" w:themeColor="text1"/>
          <w:sz w:val="24"/>
          <w:szCs w:val="24"/>
        </w:rPr>
        <w:t>.</w:t>
      </w:r>
      <w:r w:rsidRPr="002D05BE">
        <w:rPr>
          <w:rFonts w:ascii="Times New Roman" w:hAnsi="Times New Roman" w:cs="Times New Roman"/>
          <w:noProof/>
          <w:color w:val="000000" w:themeColor="text1"/>
          <w:sz w:val="24"/>
          <w:szCs w:val="24"/>
        </w:rPr>
        <w:t xml:space="preserve"> Manag</w:t>
      </w:r>
      <w:r w:rsidR="00CD77D5">
        <w:rPr>
          <w:rFonts w:ascii="Times New Roman" w:hAnsi="Times New Roman" w:cs="Times New Roman"/>
          <w:noProof/>
          <w:color w:val="000000" w:themeColor="text1"/>
          <w:sz w:val="24"/>
          <w:szCs w:val="24"/>
        </w:rPr>
        <w:t>.</w:t>
      </w:r>
      <w:r w:rsidRPr="002D05BE">
        <w:rPr>
          <w:rFonts w:ascii="Times New Roman" w:hAnsi="Times New Roman" w:cs="Times New Roman"/>
          <w:noProof/>
          <w:color w:val="000000" w:themeColor="text1"/>
          <w:sz w:val="24"/>
          <w:szCs w:val="24"/>
        </w:rPr>
        <w:t xml:space="preserve"> 41</w:t>
      </w:r>
      <w:r w:rsidR="00CD77D5">
        <w:rPr>
          <w:rFonts w:ascii="Times New Roman" w:hAnsi="Times New Roman" w:cs="Times New Roman"/>
          <w:noProof/>
          <w:color w:val="000000" w:themeColor="text1"/>
          <w:sz w:val="24"/>
          <w:szCs w:val="24"/>
        </w:rPr>
        <w:t>,</w:t>
      </w:r>
      <w:r w:rsidRPr="002D05BE">
        <w:rPr>
          <w:rFonts w:ascii="Times New Roman" w:hAnsi="Times New Roman" w:cs="Times New Roman"/>
          <w:noProof/>
          <w:color w:val="000000" w:themeColor="text1"/>
          <w:sz w:val="24"/>
          <w:szCs w:val="24"/>
        </w:rPr>
        <w:t xml:space="preserve"> 315</w:t>
      </w:r>
      <w:r w:rsidRPr="002C73A7">
        <w:rPr>
          <w:rFonts w:ascii="Times New Roman" w:hAnsi="Times New Roman" w:cs="Times New Roman"/>
          <w:noProof/>
          <w:color w:val="000000" w:themeColor="text1"/>
          <w:sz w:val="24"/>
          <w:szCs w:val="24"/>
        </w:rPr>
        <w:t>–</w:t>
      </w:r>
      <w:r w:rsidRPr="002D05BE">
        <w:rPr>
          <w:rFonts w:ascii="Times New Roman" w:hAnsi="Times New Roman" w:cs="Times New Roman"/>
          <w:noProof/>
          <w:color w:val="000000" w:themeColor="text1"/>
          <w:sz w:val="24"/>
          <w:szCs w:val="24"/>
        </w:rPr>
        <w:t>336.</w:t>
      </w:r>
    </w:p>
    <w:p w14:paraId="1599867E"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Schiele, J.J., 2005. Meaningful involvement of municipal purchasing departments in the procurement of consulting services: Case studies from Ontario, Canada. J. Purch. Supply Manag. 11, 14–27. doi:10.1016/j.pursup.2005.04.001</w:t>
      </w:r>
    </w:p>
    <w:p w14:paraId="6016AA28" w14:textId="77777777" w:rsidR="00087E81" w:rsidRDefault="002A521A" w:rsidP="00087E81">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Shin, H., Collier, D.A., Wilson, D.D., 2000. Supply management orientation and supplier/buyer performance. J. Oper. Manag. 18, 317–333. doi:10.1016/S0272-6963(99)00031-5</w:t>
      </w:r>
    </w:p>
    <w:p w14:paraId="4261BD4E" w14:textId="608ABC63" w:rsidR="00087E81" w:rsidRPr="00087E81" w:rsidRDefault="00087E81" w:rsidP="00087E81">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087E81">
        <w:rPr>
          <w:rFonts w:ascii="Times New Roman" w:hAnsi="Times New Roman" w:cs="Times New Roman"/>
          <w:noProof/>
          <w:color w:val="000000" w:themeColor="text1"/>
          <w:sz w:val="24"/>
          <w:szCs w:val="24"/>
        </w:rPr>
        <w:t>Shou, Y., Li, Y., Park, Y., Kang, M, 2018. Supply chain integration and operational performance: The contingency effects of production systems. J. Purch. Supply Manag. 24, 352–360.</w:t>
      </w:r>
    </w:p>
    <w:p w14:paraId="6EA4C68B" w14:textId="77777777" w:rsidR="00087E81" w:rsidRPr="002C73A7" w:rsidRDefault="00087E81"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p>
    <w:p w14:paraId="6FA6C314"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Song, X.M., Neeley, S.M., Zhao, Y., 1996. Managing R&amp;D-marketing integration in the new product development process. Ind. Mark. Manag. 25, 545–553. doi:10.1016/S0019-8501(96)00069-7</w:t>
      </w:r>
    </w:p>
    <w:p w14:paraId="797484E6" w14:textId="77777777" w:rsidR="00087E81" w:rsidRDefault="002A521A" w:rsidP="00087E81">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Spekman, R.E., Hill, R.P., 1980. A strategy for effective procurement in the 1980s. J. Purch. Mater. Manag. 16, 2–7.</w:t>
      </w:r>
    </w:p>
    <w:p w14:paraId="660670D1" w14:textId="061B6BE9" w:rsidR="00087E81" w:rsidRPr="00087E81" w:rsidRDefault="00087E81" w:rsidP="00087E81">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087E81">
        <w:rPr>
          <w:rFonts w:ascii="Times New Roman" w:hAnsi="Times New Roman" w:cs="Times New Roman"/>
          <w:noProof/>
          <w:color w:val="000000" w:themeColor="text1"/>
          <w:sz w:val="24"/>
          <w:szCs w:val="24"/>
        </w:rPr>
        <w:t>Srai, J.S., Lorentz, H., 2019 . Developing design principles for the digitalisation of purchasing and supply management. J. Purch. Supply Manag. 25, 78–98.</w:t>
      </w:r>
    </w:p>
    <w:p w14:paraId="14DF6912"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Stock, J.R., Lambert, D.M., 2001. Strategic logistics management. McGraw-Hill/Irwin.</w:t>
      </w:r>
    </w:p>
    <w:p w14:paraId="4A2B7AEA" w14:textId="77777777" w:rsidR="00087E81" w:rsidRDefault="002A521A" w:rsidP="00087E81">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Tassabehji, R., Moorhouse, A., 2008. The changing role of procurement: Developing professional effectiveness. J. Purch. Supply Manag. 14, 55–68. doi:10.1016/j.pursup.2008.01.005</w:t>
      </w:r>
    </w:p>
    <w:p w14:paraId="73A2E135" w14:textId="77777777" w:rsidR="00087E81" w:rsidRPr="00087E81" w:rsidRDefault="00087E81" w:rsidP="00087E81">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087E81">
        <w:rPr>
          <w:rFonts w:ascii="Times New Roman" w:hAnsi="Times New Roman" w:cs="Times New Roman"/>
          <w:noProof/>
          <w:color w:val="000000" w:themeColor="text1"/>
          <w:sz w:val="24"/>
          <w:szCs w:val="24"/>
        </w:rPr>
        <w:t>Tchokogué, A., Nollet, J., Robineau, J., 2017. Supply's strategic contribution: An empirical reality. J. Purch. Supply Manag. 23, 105–122</w:t>
      </w:r>
    </w:p>
    <w:p w14:paraId="0C341F4B" w14:textId="4AA6AB29" w:rsidR="00087E81" w:rsidRPr="00087E81" w:rsidRDefault="00087E81" w:rsidP="00087E81">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087E81">
        <w:rPr>
          <w:rFonts w:ascii="Times New Roman" w:hAnsi="Times New Roman" w:cs="Times New Roman"/>
          <w:noProof/>
          <w:color w:val="000000" w:themeColor="text1"/>
          <w:sz w:val="24"/>
          <w:szCs w:val="24"/>
        </w:rPr>
        <w:t>Tchokogué, A., Paché, G., Nollet, J., Stoleru, R-M., 2017. Intra-organizational legitimization strategies used by purchasing managers. J. Purch. Supply Manag. 23, 163–175</w:t>
      </w:r>
    </w:p>
    <w:p w14:paraId="64A95F42" w14:textId="0560ECD0"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Tomino, T., Park, Y., Hong, P., 2012. Strategic procurement through build to order system: an analysis of Japanese auto-manufacturers. Int. J. Procure. Manag. 5, 413. doi:10.1504/IJPM.2012.047197</w:t>
      </w:r>
    </w:p>
    <w:p w14:paraId="50B865D4"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lastRenderedPageBreak/>
        <w:t>Toon, M.A., Morgan, R.E., Lindgreen, A., Vanhamme, J., Hingley, M.K., 2016. Processes and integration in the interaction of purchasing and marketing: Considering synergy and symbiosis. Ind. Mark. Manag. 52, 74–81. doi:10.1016/j.indmarman.2015.07.014</w:t>
      </w:r>
    </w:p>
    <w:p w14:paraId="4D2763B6"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Trent, R.J., Monczka, R.M., 1994. Effective Cross-Functional Sourcing Teams: Critical Success Factors. Int. J. Purch. Mater. Manag. 30, 2–11. doi:10.1111/j.1745-493X.1994.tb00267.x</w:t>
      </w:r>
    </w:p>
    <w:p w14:paraId="7B2913F5"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Úbeda, R., Alsua, C., Carrasco, N., 2015. Purchasing models and organizational performance: A study of key strategic tools. J. Bus. Res. 68, 177–188. doi:10.1016/j.jbusres.2014.09.026</w:t>
      </w:r>
    </w:p>
    <w:p w14:paraId="71EF8BD9"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Van Poucke, E., Matthyssens, P., Weeren, A., 2016. Enhancing cost savings through early involvement of purchasing professionals in sourcing projects: Bayesian estimation of a structural equation model. J. Purch. Supply Manag. 22, 299–310. doi:10.1016/j.pursup.2016.06.004</w:t>
      </w:r>
    </w:p>
    <w:p w14:paraId="0DD4E8C4"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van Weele, A.J., 1984. Purchasing Performance Measurement and Evaluation. J. Purch. Mater. Manag. 20, 16–22.</w:t>
      </w:r>
    </w:p>
    <w:p w14:paraId="3BF24E17"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Verville, J., Taskin, N., Law, S., 2011. Buyer-supplier relationships in supply chain management: relationship, trust, supplier involvement, and performance. Int. J. Agil. Syst. Manag. 4, 203. doi:10.1504/IJASM.2011.040515</w:t>
      </w:r>
    </w:p>
    <w:p w14:paraId="59AAAC9C"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Vos, F.G.S., Scheffler, P., Schiele, H., Horn, P., 2016. “Does global sourcing pay-off? A competitive dynamics perspective.” J. Purch. Supply Manag. 22, 338–350. doi:10.1016/j.pursup.2016.07.002</w:t>
      </w:r>
    </w:p>
    <w:p w14:paraId="03ACB7DD"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Watts, C.C.A., Kim, K.Y.K., Hahn, C.K.C., 1995. Linking Purchasing to Corporate Competitive Strategy. Int. J. Purch. Mater. Manag. 28, 2–8. doi:10.1111/j.1745-493X.1995.tb00197.x</w:t>
      </w:r>
    </w:p>
    <w:p w14:paraId="14164EF0"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Wernerfelt, B., 1984. A resource-based view of the firm. Strateg. Manag. J. 5, 171–180. doi:10.1002/smj.4250050207</w:t>
      </w:r>
    </w:p>
    <w:p w14:paraId="36DF02C3"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Williams, B.D., Roh, J., Tokar, T., Swink, M., 2013. Leveraging supply chain visibility for responsiveness: The moderating role of internal integration. J. Oper. Manag. 31, 543–554. doi:10.1016/j.jom.2013.09.003</w:t>
      </w:r>
    </w:p>
    <w:p w14:paraId="2479C7CF"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Williamson, O.E., 2008. Outsourcing: Transaction cost economics and supply chain management. J. Supply Chain Manag. 44, 5–16. doi:10.1111/j.1745-493X.2008.00051.x</w:t>
      </w:r>
    </w:p>
    <w:p w14:paraId="6EF32949"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lastRenderedPageBreak/>
        <w:t>Winter, S., Lasch, R., 2016. Recommendations for supplier innovation evaluation from literature and practice. Int. J. Oper. Prod. Manag. 36, 643–664. doi:10.1108/IJOPM-07-2014-0341</w:t>
      </w:r>
    </w:p>
    <w:p w14:paraId="0183D49A"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Wisner, J.D., Tan, K.C., 2000. Supply Chain M anagement and Its Impact on Purchasing. J. Supply Chain Manag. 36, 33–42. doi:10.1111/j.1745-493X.2000.tb00084.x</w:t>
      </w:r>
    </w:p>
    <w:p w14:paraId="397FCDD2"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Wuttke, D.A., Blome, C., Foerstl, K., Henke, M., 2013. Managing the Innovation Adoption of Supply Chain Finance-Empirical Evidence From Six European Case Studies. J. Bus. Logist. 34, 148–166. doi:10.1111/jbl.12016</w:t>
      </w:r>
    </w:p>
    <w:p w14:paraId="7707BBC4"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Wuttke, D.A., Blome, C., Sebastian Heese, H., Protopappa-Sieke, M., 2016. Supply chain finance: Optimal introduction and adoption decisions. Int. J. Prod. Econ. 178, 72–81. doi:10.1016/j.ijpe.2016.05.003</w:t>
      </w:r>
    </w:p>
    <w:p w14:paraId="7EBB48A2" w14:textId="77777777" w:rsidR="002A521A" w:rsidRPr="002C73A7" w:rsidRDefault="002A521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sidRPr="002C73A7">
        <w:rPr>
          <w:rFonts w:ascii="Times New Roman" w:hAnsi="Times New Roman" w:cs="Times New Roman"/>
          <w:noProof/>
          <w:color w:val="000000" w:themeColor="text1"/>
          <w:sz w:val="24"/>
          <w:szCs w:val="24"/>
        </w:rPr>
        <w:t>Young, J. a, Varble, D.L., 1997. Purchasing’s Performance as Seen By Its Internal Customers: A Study in a Service Organization. Int. J. Purch. Mater. Manag. 33, 36–41. doi:10.1111/j.1745-493X.1997.tb00030.x</w:t>
      </w:r>
    </w:p>
    <w:p w14:paraId="59125377" w14:textId="7923EEEC" w:rsidR="00C32EB0" w:rsidRDefault="002A521A" w:rsidP="00BD0544">
      <w:pPr>
        <w:widowControl w:val="0"/>
        <w:autoSpaceDE w:val="0"/>
        <w:autoSpaceDN w:val="0"/>
        <w:adjustRightInd w:val="0"/>
        <w:spacing w:before="100" w:after="0" w:line="360" w:lineRule="auto"/>
        <w:ind w:left="480" w:hanging="480"/>
        <w:rPr>
          <w:bCs/>
          <w:color w:val="000000" w:themeColor="text1"/>
        </w:rPr>
      </w:pPr>
      <w:r w:rsidRPr="002C73A7">
        <w:rPr>
          <w:rFonts w:ascii="Times New Roman" w:hAnsi="Times New Roman" w:cs="Times New Roman"/>
          <w:noProof/>
          <w:color w:val="000000" w:themeColor="text1"/>
          <w:sz w:val="24"/>
          <w:szCs w:val="24"/>
        </w:rPr>
        <w:t>Zheng, J., Knight, L., Harland, C., Humby, S., James, K., 2007. An analysis of research into the future of purchasing and supply management. J. Purch. Supply Manag. 13, 69–83. doi:10.1016/j.pursup.2007.03.004</w:t>
      </w:r>
      <w:r w:rsidR="00C32EB0" w:rsidRPr="002C73A7">
        <w:rPr>
          <w:bCs/>
          <w:color w:val="000000" w:themeColor="text1"/>
        </w:rPr>
        <w:fldChar w:fldCharType="end"/>
      </w:r>
    </w:p>
    <w:p w14:paraId="783F6A41" w14:textId="77777777" w:rsidR="00087E81" w:rsidRDefault="00FD03BA"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Pr>
          <w:rFonts w:ascii="Times New Roman" w:hAnsi="Times New Roman" w:cs="Times New Roman"/>
          <w:noProof/>
          <w:color w:val="000000" w:themeColor="text1"/>
          <w:sz w:val="24"/>
          <w:szCs w:val="24"/>
        </w:rPr>
        <w:t xml:space="preserve">Zimmermann, F., </w:t>
      </w:r>
      <w:r w:rsidRPr="00FD03BA">
        <w:rPr>
          <w:rFonts w:ascii="Times New Roman" w:hAnsi="Times New Roman" w:cs="Times New Roman"/>
          <w:noProof/>
          <w:color w:val="000000" w:themeColor="text1"/>
          <w:sz w:val="24"/>
          <w:szCs w:val="24"/>
        </w:rPr>
        <w:t>Foerstl, F.</w:t>
      </w:r>
      <w:r>
        <w:rPr>
          <w:rFonts w:ascii="Times New Roman" w:hAnsi="Times New Roman" w:cs="Times New Roman"/>
          <w:noProof/>
          <w:color w:val="000000" w:themeColor="text1"/>
          <w:sz w:val="24"/>
          <w:szCs w:val="24"/>
        </w:rPr>
        <w:t>,</w:t>
      </w:r>
      <w:r w:rsidRPr="00FD03BA">
        <w:rPr>
          <w:rFonts w:ascii="Times New Roman" w:hAnsi="Times New Roman" w:cs="Times New Roman"/>
          <w:noProof/>
          <w:color w:val="000000" w:themeColor="text1"/>
          <w:sz w:val="24"/>
          <w:szCs w:val="24"/>
        </w:rPr>
        <w:t xml:space="preserve"> 2014. A Meta-Analysis of the Purchasing and Supply Management Practice-Performance Link. </w:t>
      </w:r>
      <w:r w:rsidRPr="002C73A7">
        <w:rPr>
          <w:rFonts w:ascii="Times New Roman" w:hAnsi="Times New Roman" w:cs="Times New Roman"/>
          <w:noProof/>
          <w:color w:val="000000" w:themeColor="text1"/>
          <w:sz w:val="24"/>
          <w:szCs w:val="24"/>
        </w:rPr>
        <w:t xml:space="preserve">J. Supply Chain Manag. </w:t>
      </w:r>
      <w:r w:rsidRPr="00FD03BA">
        <w:rPr>
          <w:rFonts w:ascii="Times New Roman" w:hAnsi="Times New Roman" w:cs="Times New Roman"/>
          <w:noProof/>
          <w:color w:val="000000" w:themeColor="text1"/>
          <w:sz w:val="24"/>
          <w:szCs w:val="24"/>
        </w:rPr>
        <w:t>50(3), 37-54</w:t>
      </w:r>
    </w:p>
    <w:p w14:paraId="6CE654BB" w14:textId="33DC26CA" w:rsidR="00CE6358" w:rsidRPr="00BD0544" w:rsidRDefault="00CE6358" w:rsidP="00BD0544">
      <w:pPr>
        <w:widowControl w:val="0"/>
        <w:autoSpaceDE w:val="0"/>
        <w:autoSpaceDN w:val="0"/>
        <w:adjustRightInd w:val="0"/>
        <w:spacing w:before="100" w:after="0" w:line="360" w:lineRule="auto"/>
        <w:ind w:left="480" w:hanging="480"/>
        <w:rPr>
          <w:rFonts w:ascii="Times New Roman" w:hAnsi="Times New Roman" w:cs="Times New Roman"/>
          <w:noProof/>
          <w:color w:val="000000" w:themeColor="text1"/>
          <w:sz w:val="24"/>
          <w:szCs w:val="24"/>
        </w:rPr>
      </w:pPr>
      <w:r>
        <w:rPr>
          <w:bCs/>
          <w:color w:val="000000" w:themeColor="text1"/>
        </w:rPr>
        <w:br w:type="page"/>
      </w:r>
    </w:p>
    <w:p w14:paraId="43AE8C74" w14:textId="3D3EEE4F" w:rsidR="00CE6358" w:rsidRPr="00CE6358" w:rsidRDefault="00CE6358" w:rsidP="0014050D">
      <w:pPr>
        <w:widowControl w:val="0"/>
        <w:autoSpaceDE w:val="0"/>
        <w:autoSpaceDN w:val="0"/>
        <w:adjustRightInd w:val="0"/>
        <w:spacing w:after="0" w:line="480" w:lineRule="auto"/>
        <w:ind w:left="482" w:hanging="482"/>
        <w:rPr>
          <w:rStyle w:val="Strong"/>
          <w:rFonts w:ascii="Times New Roman" w:eastAsiaTheme="majorEastAsia" w:hAnsi="Times New Roman" w:cs="Times New Roman"/>
          <w:bCs w:val="0"/>
          <w:color w:val="000000" w:themeColor="text1"/>
          <w:sz w:val="24"/>
          <w:szCs w:val="24"/>
          <w:lang w:val="en-US"/>
        </w:rPr>
      </w:pPr>
      <w:r w:rsidRPr="00CE6358">
        <w:rPr>
          <w:rStyle w:val="Strong"/>
          <w:rFonts w:ascii="Times New Roman" w:eastAsiaTheme="majorEastAsia" w:hAnsi="Times New Roman" w:cs="Times New Roman"/>
          <w:bCs w:val="0"/>
          <w:color w:val="000000" w:themeColor="text1"/>
          <w:sz w:val="24"/>
          <w:szCs w:val="24"/>
          <w:lang w:val="en-US"/>
        </w:rPr>
        <w:lastRenderedPageBreak/>
        <w:t>Appendix</w:t>
      </w:r>
    </w:p>
    <w:tbl>
      <w:tblPr>
        <w:tblStyle w:val="TableGrid"/>
        <w:tblW w:w="0" w:type="auto"/>
        <w:tblLook w:val="04A0" w:firstRow="1" w:lastRow="0" w:firstColumn="1" w:lastColumn="0" w:noHBand="0" w:noVBand="1"/>
      </w:tblPr>
      <w:tblGrid>
        <w:gridCol w:w="2802"/>
        <w:gridCol w:w="2693"/>
        <w:gridCol w:w="3567"/>
      </w:tblGrid>
      <w:tr w:rsidR="00CE6358" w:rsidRPr="00853221" w14:paraId="7F761D81" w14:textId="77777777" w:rsidTr="00644A28">
        <w:tc>
          <w:tcPr>
            <w:tcW w:w="2802" w:type="dxa"/>
          </w:tcPr>
          <w:p w14:paraId="380853F5" w14:textId="3373BA39" w:rsidR="00CE6358" w:rsidRPr="00A8336F" w:rsidRDefault="00CE6358" w:rsidP="00CE6358">
            <w:pPr>
              <w:spacing w:after="100"/>
              <w:rPr>
                <w:rFonts w:ascii="Times New Roman" w:hAnsi="Times New Roman" w:cs="Times New Roman"/>
                <w:b/>
                <w:color w:val="000000" w:themeColor="text1"/>
                <w:szCs w:val="24"/>
              </w:rPr>
            </w:pPr>
            <w:r w:rsidRPr="00A8336F">
              <w:rPr>
                <w:rFonts w:ascii="Times New Roman" w:hAnsi="Times New Roman" w:cs="Times New Roman"/>
                <w:b/>
                <w:color w:val="000000" w:themeColor="text1"/>
                <w:szCs w:val="24"/>
              </w:rPr>
              <w:t xml:space="preserve">Survey items </w:t>
            </w:r>
          </w:p>
        </w:tc>
        <w:tc>
          <w:tcPr>
            <w:tcW w:w="2693" w:type="dxa"/>
          </w:tcPr>
          <w:p w14:paraId="3289AB7B" w14:textId="77777777" w:rsidR="00CE6358" w:rsidRPr="00A8336F" w:rsidRDefault="00CE6358" w:rsidP="00CE6358">
            <w:pPr>
              <w:spacing w:after="100"/>
              <w:rPr>
                <w:rFonts w:ascii="Times New Roman" w:hAnsi="Times New Roman" w:cs="Times New Roman"/>
                <w:b/>
                <w:color w:val="000000" w:themeColor="text1"/>
                <w:szCs w:val="24"/>
              </w:rPr>
            </w:pPr>
            <w:r w:rsidRPr="00A8336F">
              <w:rPr>
                <w:rFonts w:ascii="Times New Roman" w:hAnsi="Times New Roman" w:cs="Times New Roman"/>
                <w:b/>
                <w:color w:val="000000" w:themeColor="text1"/>
                <w:szCs w:val="24"/>
              </w:rPr>
              <w:t>Literature Source</w:t>
            </w:r>
          </w:p>
        </w:tc>
        <w:tc>
          <w:tcPr>
            <w:tcW w:w="3567" w:type="dxa"/>
          </w:tcPr>
          <w:p w14:paraId="6684607A" w14:textId="77777777" w:rsidR="00CE6358" w:rsidRPr="00A8336F" w:rsidRDefault="00CE6358" w:rsidP="00CE6358">
            <w:pPr>
              <w:spacing w:after="100"/>
              <w:rPr>
                <w:rFonts w:ascii="Times New Roman" w:hAnsi="Times New Roman" w:cs="Times New Roman"/>
                <w:b/>
                <w:color w:val="000000" w:themeColor="text1"/>
                <w:szCs w:val="24"/>
              </w:rPr>
            </w:pPr>
            <w:r w:rsidRPr="00A8336F">
              <w:rPr>
                <w:rFonts w:ascii="Times New Roman" w:hAnsi="Times New Roman" w:cs="Times New Roman"/>
                <w:b/>
                <w:color w:val="000000" w:themeColor="text1"/>
                <w:szCs w:val="24"/>
              </w:rPr>
              <w:t>Reasoning for matching</w:t>
            </w:r>
          </w:p>
        </w:tc>
      </w:tr>
      <w:tr w:rsidR="00853221" w:rsidRPr="00853221" w14:paraId="45D66DC3" w14:textId="77777777" w:rsidTr="00D72916">
        <w:tc>
          <w:tcPr>
            <w:tcW w:w="9062" w:type="dxa"/>
            <w:gridSpan w:val="3"/>
          </w:tcPr>
          <w:p w14:paraId="11780EA4" w14:textId="7569D97E" w:rsidR="00853221" w:rsidRPr="00A8336F" w:rsidRDefault="00853221" w:rsidP="00CE6358">
            <w:pPr>
              <w:spacing w:after="100"/>
              <w:rPr>
                <w:rFonts w:ascii="Times New Roman" w:hAnsi="Times New Roman" w:cs="Times New Roman"/>
                <w:b/>
                <w:color w:val="000000" w:themeColor="text1"/>
                <w:sz w:val="20"/>
                <w:szCs w:val="24"/>
              </w:rPr>
            </w:pPr>
            <w:r w:rsidRPr="00A8336F">
              <w:rPr>
                <w:rFonts w:ascii="Times New Roman" w:eastAsia="Times New Roman" w:hAnsi="Times New Roman" w:cs="Times New Roman"/>
                <w:b/>
                <w:color w:val="000000" w:themeColor="text1"/>
                <w:sz w:val="20"/>
                <w:szCs w:val="24"/>
              </w:rPr>
              <w:t>Strategic purchasing performance (SPP)</w:t>
            </w:r>
          </w:p>
        </w:tc>
      </w:tr>
      <w:tr w:rsidR="00CE6358" w:rsidRPr="00853221" w14:paraId="3DC6EC9E" w14:textId="77777777" w:rsidTr="00644A28">
        <w:tc>
          <w:tcPr>
            <w:tcW w:w="2802" w:type="dxa"/>
          </w:tcPr>
          <w:p w14:paraId="7156E15C" w14:textId="77777777" w:rsidR="00CE6358" w:rsidRPr="00644A28" w:rsidRDefault="00CE6358" w:rsidP="00CE6358">
            <w:pPr>
              <w:spacing w:after="100"/>
              <w:rPr>
                <w:rFonts w:ascii="Times New Roman" w:hAnsi="Times New Roman" w:cs="Times New Roman"/>
                <w:color w:val="000000" w:themeColor="text1"/>
                <w:sz w:val="20"/>
                <w:szCs w:val="20"/>
              </w:rPr>
            </w:pPr>
            <w:r w:rsidRPr="00644A28">
              <w:rPr>
                <w:rFonts w:ascii="Times New Roman" w:hAnsi="Times New Roman" w:cs="Times New Roman"/>
                <w:color w:val="000000" w:themeColor="text1"/>
                <w:sz w:val="20"/>
                <w:szCs w:val="20"/>
              </w:rPr>
              <w:t>How satisfied are you with Purchasing’s contribution from innovations to generate competitive advantage (e.g., via new supplier markets, tooling, etc.)?</w:t>
            </w:r>
          </w:p>
        </w:tc>
        <w:tc>
          <w:tcPr>
            <w:tcW w:w="2693" w:type="dxa"/>
          </w:tcPr>
          <w:p w14:paraId="2D107E3C" w14:textId="033C3110" w:rsidR="00CE6358" w:rsidRPr="00644A28" w:rsidRDefault="00853221" w:rsidP="00853221">
            <w:pPr>
              <w:spacing w:after="100"/>
              <w:rPr>
                <w:rFonts w:ascii="Times New Roman" w:hAnsi="Times New Roman" w:cs="Times New Roman"/>
                <w:color w:val="000000" w:themeColor="text1"/>
                <w:sz w:val="20"/>
                <w:szCs w:val="20"/>
              </w:rPr>
            </w:pPr>
            <w:r w:rsidRPr="00644A28">
              <w:rPr>
                <w:rFonts w:ascii="Times New Roman" w:hAnsi="Times New Roman" w:cs="Times New Roman"/>
                <w:color w:val="000000" w:themeColor="text1"/>
                <w:sz w:val="20"/>
                <w:szCs w:val="20"/>
              </w:rPr>
              <w:t>Part of ‘O</w:t>
            </w:r>
            <w:r w:rsidR="00CE6358" w:rsidRPr="00644A28">
              <w:rPr>
                <w:rFonts w:ascii="Times New Roman" w:hAnsi="Times New Roman" w:cs="Times New Roman"/>
                <w:color w:val="000000" w:themeColor="text1"/>
                <w:sz w:val="20"/>
                <w:szCs w:val="20"/>
              </w:rPr>
              <w:t xml:space="preserve">perational </w:t>
            </w:r>
            <w:r w:rsidRPr="00644A28">
              <w:rPr>
                <w:rFonts w:ascii="Times New Roman" w:hAnsi="Times New Roman" w:cs="Times New Roman"/>
                <w:color w:val="000000" w:themeColor="text1"/>
                <w:sz w:val="20"/>
                <w:szCs w:val="20"/>
              </w:rPr>
              <w:t>P</w:t>
            </w:r>
            <w:r w:rsidR="00CE6358" w:rsidRPr="00644A28">
              <w:rPr>
                <w:rFonts w:ascii="Times New Roman" w:hAnsi="Times New Roman" w:cs="Times New Roman"/>
                <w:color w:val="000000" w:themeColor="text1"/>
                <w:sz w:val="20"/>
                <w:szCs w:val="20"/>
              </w:rPr>
              <w:t>e</w:t>
            </w:r>
            <w:r w:rsidRPr="00644A28">
              <w:rPr>
                <w:rFonts w:ascii="Times New Roman" w:hAnsi="Times New Roman" w:cs="Times New Roman"/>
                <w:color w:val="000000" w:themeColor="text1"/>
                <w:sz w:val="20"/>
                <w:szCs w:val="20"/>
              </w:rPr>
              <w:t xml:space="preserve">rformance’ in Kerkfeld </w:t>
            </w:r>
            <w:r w:rsidR="00CE6358" w:rsidRPr="00644A28">
              <w:rPr>
                <w:rFonts w:ascii="Times New Roman" w:hAnsi="Times New Roman" w:cs="Times New Roman"/>
                <w:color w:val="000000" w:themeColor="text1"/>
                <w:sz w:val="20"/>
                <w:szCs w:val="20"/>
              </w:rPr>
              <w:t xml:space="preserve">&amp; Hartmann (2012). </w:t>
            </w:r>
          </w:p>
        </w:tc>
        <w:tc>
          <w:tcPr>
            <w:tcW w:w="3567" w:type="dxa"/>
          </w:tcPr>
          <w:p w14:paraId="6CC7885B" w14:textId="3AAA7987" w:rsidR="00CE6358" w:rsidRPr="00644A28" w:rsidRDefault="00CE6358" w:rsidP="00A0339E">
            <w:pPr>
              <w:spacing w:after="100"/>
              <w:rPr>
                <w:rFonts w:ascii="Times New Roman" w:hAnsi="Times New Roman" w:cs="Times New Roman"/>
                <w:color w:val="000000" w:themeColor="text1"/>
                <w:sz w:val="20"/>
                <w:szCs w:val="20"/>
              </w:rPr>
            </w:pPr>
            <w:r w:rsidRPr="00644A28">
              <w:rPr>
                <w:rFonts w:ascii="Times New Roman" w:hAnsi="Times New Roman" w:cs="Times New Roman"/>
                <w:color w:val="000000" w:themeColor="text1"/>
                <w:sz w:val="20"/>
                <w:szCs w:val="20"/>
              </w:rPr>
              <w:t>This item has been used in previous research. Even though it is part of operational perf</w:t>
            </w:r>
            <w:r w:rsidR="00A8336F" w:rsidRPr="00644A28">
              <w:rPr>
                <w:rFonts w:ascii="Times New Roman" w:hAnsi="Times New Roman" w:cs="Times New Roman"/>
                <w:color w:val="000000" w:themeColor="text1"/>
                <w:sz w:val="20"/>
                <w:szCs w:val="20"/>
              </w:rPr>
              <w:t xml:space="preserve">ormance in the mentioned </w:t>
            </w:r>
            <w:r w:rsidR="00A0339E">
              <w:rPr>
                <w:rFonts w:ascii="Times New Roman" w:hAnsi="Times New Roman" w:cs="Times New Roman"/>
                <w:color w:val="000000" w:themeColor="text1"/>
                <w:sz w:val="20"/>
                <w:szCs w:val="20"/>
              </w:rPr>
              <w:t xml:space="preserve">article </w:t>
            </w:r>
            <w:r w:rsidRPr="00644A28">
              <w:rPr>
                <w:rFonts w:ascii="Times New Roman" w:hAnsi="Times New Roman" w:cs="Times New Roman"/>
                <w:color w:val="000000" w:themeColor="text1"/>
                <w:sz w:val="20"/>
                <w:szCs w:val="20"/>
              </w:rPr>
              <w:t xml:space="preserve">fitting it into our “strategic purchasing performance” construct </w:t>
            </w:r>
            <w:r w:rsidR="00644A28">
              <w:rPr>
                <w:rFonts w:ascii="Times New Roman" w:hAnsi="Times New Roman" w:cs="Times New Roman"/>
                <w:color w:val="000000" w:themeColor="text1"/>
                <w:sz w:val="20"/>
                <w:szCs w:val="20"/>
              </w:rPr>
              <w:t xml:space="preserve">is </w:t>
            </w:r>
            <w:r w:rsidR="00A8336F" w:rsidRPr="00644A28">
              <w:rPr>
                <w:rFonts w:ascii="Times New Roman" w:hAnsi="Times New Roman" w:cs="Times New Roman"/>
                <w:color w:val="000000" w:themeColor="text1"/>
                <w:sz w:val="20"/>
                <w:szCs w:val="20"/>
              </w:rPr>
              <w:t>justified</w:t>
            </w:r>
            <w:r w:rsidR="00644A28">
              <w:rPr>
                <w:rFonts w:ascii="Times New Roman" w:hAnsi="Times New Roman" w:cs="Times New Roman"/>
                <w:color w:val="000000" w:themeColor="text1"/>
                <w:sz w:val="20"/>
                <w:szCs w:val="20"/>
              </w:rPr>
              <w:t xml:space="preserve"> in the </w:t>
            </w:r>
            <w:r w:rsidR="00A0339E">
              <w:rPr>
                <w:rFonts w:ascii="Times New Roman" w:hAnsi="Times New Roman" w:cs="Times New Roman"/>
                <w:color w:val="000000" w:themeColor="text1"/>
                <w:sz w:val="20"/>
                <w:szCs w:val="20"/>
              </w:rPr>
              <w:t xml:space="preserve">article </w:t>
            </w:r>
            <w:r w:rsidR="00644A28">
              <w:rPr>
                <w:rFonts w:ascii="Times New Roman" w:hAnsi="Times New Roman" w:cs="Times New Roman"/>
                <w:color w:val="000000" w:themeColor="text1"/>
                <w:sz w:val="20"/>
                <w:szCs w:val="20"/>
              </w:rPr>
              <w:t>aper</w:t>
            </w:r>
            <w:r w:rsidRPr="00644A28">
              <w:rPr>
                <w:rFonts w:ascii="Times New Roman" w:hAnsi="Times New Roman" w:cs="Times New Roman"/>
                <w:color w:val="000000" w:themeColor="text1"/>
                <w:sz w:val="20"/>
                <w:szCs w:val="20"/>
              </w:rPr>
              <w:t>.</w:t>
            </w:r>
          </w:p>
        </w:tc>
      </w:tr>
      <w:tr w:rsidR="00CE6358" w:rsidRPr="00853221" w14:paraId="60445F7A" w14:textId="77777777" w:rsidTr="00644A28">
        <w:tc>
          <w:tcPr>
            <w:tcW w:w="2802" w:type="dxa"/>
          </w:tcPr>
          <w:p w14:paraId="13702FE9" w14:textId="77777777" w:rsidR="00CE6358" w:rsidRPr="00644A28" w:rsidRDefault="00CE6358" w:rsidP="00CE6358">
            <w:pPr>
              <w:spacing w:after="100"/>
              <w:rPr>
                <w:rFonts w:ascii="Times New Roman" w:hAnsi="Times New Roman" w:cs="Times New Roman"/>
                <w:color w:val="000000" w:themeColor="text1"/>
                <w:sz w:val="20"/>
                <w:szCs w:val="20"/>
              </w:rPr>
            </w:pPr>
            <w:r w:rsidRPr="00644A28">
              <w:rPr>
                <w:rFonts w:ascii="Times New Roman" w:hAnsi="Times New Roman" w:cs="Times New Roman"/>
                <w:color w:val="000000" w:themeColor="text1"/>
                <w:sz w:val="20"/>
                <w:szCs w:val="20"/>
              </w:rPr>
              <w:t>How satisfied are you with Purchasing’s contribution to optimize cash flow beyond classical Purchasing savings?</w:t>
            </w:r>
          </w:p>
        </w:tc>
        <w:tc>
          <w:tcPr>
            <w:tcW w:w="2693" w:type="dxa"/>
          </w:tcPr>
          <w:p w14:paraId="51EAAE33" w14:textId="6DCE42BD" w:rsidR="00CE6358" w:rsidRPr="00644A28" w:rsidRDefault="00CE6358" w:rsidP="00853221">
            <w:pPr>
              <w:spacing w:after="100"/>
              <w:rPr>
                <w:rFonts w:ascii="Times New Roman" w:hAnsi="Times New Roman" w:cs="Times New Roman"/>
                <w:color w:val="000000" w:themeColor="text1"/>
                <w:sz w:val="20"/>
                <w:szCs w:val="20"/>
              </w:rPr>
            </w:pPr>
            <w:r w:rsidRPr="00644A28">
              <w:rPr>
                <w:rFonts w:ascii="Times New Roman" w:hAnsi="Times New Roman" w:cs="Times New Roman"/>
                <w:color w:val="000000" w:themeColor="text1"/>
                <w:sz w:val="20"/>
                <w:szCs w:val="20"/>
              </w:rPr>
              <w:t>Ext</w:t>
            </w:r>
            <w:r w:rsidR="00853221" w:rsidRPr="00644A28">
              <w:rPr>
                <w:rFonts w:ascii="Times New Roman" w:hAnsi="Times New Roman" w:cs="Times New Roman"/>
                <w:color w:val="000000" w:themeColor="text1"/>
                <w:sz w:val="20"/>
                <w:szCs w:val="20"/>
              </w:rPr>
              <w:t xml:space="preserve">ensively researched in Wuttke, </w:t>
            </w:r>
            <w:r w:rsidRPr="00644A28">
              <w:rPr>
                <w:rFonts w:ascii="Times New Roman" w:hAnsi="Times New Roman" w:cs="Times New Roman"/>
                <w:color w:val="000000" w:themeColor="text1"/>
                <w:sz w:val="20"/>
                <w:szCs w:val="20"/>
              </w:rPr>
              <w:t>Blome, F</w:t>
            </w:r>
            <w:r w:rsidR="00853221" w:rsidRPr="00644A28">
              <w:rPr>
                <w:rFonts w:ascii="Times New Roman" w:hAnsi="Times New Roman" w:cs="Times New Roman"/>
                <w:color w:val="000000" w:themeColor="text1"/>
                <w:sz w:val="20"/>
                <w:szCs w:val="20"/>
              </w:rPr>
              <w:t>oerstl &amp; Henke (2013)</w:t>
            </w:r>
          </w:p>
        </w:tc>
        <w:tc>
          <w:tcPr>
            <w:tcW w:w="3567" w:type="dxa"/>
          </w:tcPr>
          <w:p w14:paraId="3329A8FA" w14:textId="1272A81A" w:rsidR="00CE6358" w:rsidRPr="00644A28" w:rsidRDefault="00CE6358" w:rsidP="00A0339E">
            <w:pPr>
              <w:spacing w:after="100"/>
              <w:rPr>
                <w:rFonts w:ascii="Times New Roman" w:hAnsi="Times New Roman" w:cs="Times New Roman"/>
                <w:color w:val="000000" w:themeColor="text1"/>
                <w:sz w:val="20"/>
                <w:szCs w:val="20"/>
              </w:rPr>
            </w:pPr>
            <w:r w:rsidRPr="00644A28">
              <w:rPr>
                <w:rFonts w:ascii="Times New Roman" w:hAnsi="Times New Roman" w:cs="Times New Roman"/>
                <w:color w:val="000000" w:themeColor="text1"/>
                <w:sz w:val="20"/>
                <w:szCs w:val="20"/>
              </w:rPr>
              <w:t xml:space="preserve">Previous research did not define this as item yet – though in the mentioned </w:t>
            </w:r>
            <w:r w:rsidR="00A0339E">
              <w:rPr>
                <w:rFonts w:ascii="Times New Roman" w:hAnsi="Times New Roman" w:cs="Times New Roman"/>
                <w:color w:val="000000" w:themeColor="text1"/>
                <w:sz w:val="20"/>
                <w:szCs w:val="20"/>
              </w:rPr>
              <w:t xml:space="preserve">article </w:t>
            </w:r>
            <w:r w:rsidRPr="00644A28">
              <w:rPr>
                <w:rFonts w:ascii="Times New Roman" w:hAnsi="Times New Roman" w:cs="Times New Roman"/>
                <w:color w:val="000000" w:themeColor="text1"/>
                <w:sz w:val="20"/>
                <w:szCs w:val="20"/>
              </w:rPr>
              <w:t xml:space="preserve">cash flow optimization via purchasing is described and its strategic nature in impacting performance is </w:t>
            </w:r>
            <w:r w:rsidR="00A8336F" w:rsidRPr="00644A28">
              <w:rPr>
                <w:rFonts w:ascii="Times New Roman" w:hAnsi="Times New Roman" w:cs="Times New Roman"/>
                <w:color w:val="000000" w:themeColor="text1"/>
                <w:sz w:val="20"/>
                <w:szCs w:val="20"/>
              </w:rPr>
              <w:t>displayed</w:t>
            </w:r>
            <w:r w:rsidRPr="00644A28">
              <w:rPr>
                <w:rFonts w:ascii="Times New Roman" w:hAnsi="Times New Roman" w:cs="Times New Roman"/>
                <w:color w:val="000000" w:themeColor="text1"/>
                <w:sz w:val="20"/>
                <w:szCs w:val="20"/>
              </w:rPr>
              <w:t>.</w:t>
            </w:r>
          </w:p>
        </w:tc>
      </w:tr>
      <w:tr w:rsidR="00CE6358" w:rsidRPr="00853221" w14:paraId="54993E40" w14:textId="77777777" w:rsidTr="00644A28">
        <w:tc>
          <w:tcPr>
            <w:tcW w:w="2802" w:type="dxa"/>
          </w:tcPr>
          <w:p w14:paraId="3A0FB14C" w14:textId="77777777" w:rsidR="00CE6358" w:rsidRPr="00644A28" w:rsidRDefault="00CE6358" w:rsidP="00CE6358">
            <w:pPr>
              <w:spacing w:after="100"/>
              <w:rPr>
                <w:rFonts w:ascii="Times New Roman" w:hAnsi="Times New Roman" w:cs="Times New Roman"/>
                <w:color w:val="000000" w:themeColor="text1"/>
                <w:sz w:val="20"/>
                <w:szCs w:val="20"/>
              </w:rPr>
            </w:pPr>
            <w:r w:rsidRPr="00644A28">
              <w:rPr>
                <w:rFonts w:ascii="Times New Roman" w:hAnsi="Times New Roman" w:cs="Times New Roman"/>
                <w:color w:val="000000" w:themeColor="text1"/>
                <w:sz w:val="20"/>
                <w:szCs w:val="20"/>
              </w:rPr>
              <w:t>How satisfied are you with Purchasing’s contribution to support and develop long-term business goals?</w:t>
            </w:r>
          </w:p>
        </w:tc>
        <w:tc>
          <w:tcPr>
            <w:tcW w:w="2693" w:type="dxa"/>
          </w:tcPr>
          <w:p w14:paraId="0711929F" w14:textId="75F101E9" w:rsidR="00CE6358" w:rsidRPr="00644A28" w:rsidRDefault="00CE6358" w:rsidP="00853221">
            <w:pPr>
              <w:spacing w:after="100"/>
              <w:rPr>
                <w:rFonts w:ascii="Times New Roman" w:hAnsi="Times New Roman" w:cs="Times New Roman"/>
                <w:color w:val="000000" w:themeColor="text1"/>
                <w:sz w:val="20"/>
                <w:szCs w:val="20"/>
              </w:rPr>
            </w:pPr>
            <w:r w:rsidRPr="00644A28">
              <w:rPr>
                <w:rFonts w:ascii="Times New Roman" w:hAnsi="Times New Roman" w:cs="Times New Roman"/>
                <w:color w:val="000000" w:themeColor="text1"/>
                <w:sz w:val="20"/>
                <w:szCs w:val="20"/>
              </w:rPr>
              <w:t xml:space="preserve">Part of </w:t>
            </w:r>
            <w:r w:rsidR="00853221" w:rsidRPr="00644A28">
              <w:rPr>
                <w:rFonts w:ascii="Times New Roman" w:hAnsi="Times New Roman" w:cs="Times New Roman"/>
                <w:color w:val="000000" w:themeColor="text1"/>
                <w:sz w:val="20"/>
                <w:szCs w:val="20"/>
              </w:rPr>
              <w:t>‘</w:t>
            </w:r>
            <w:r w:rsidRPr="00644A28">
              <w:rPr>
                <w:rFonts w:ascii="Times New Roman" w:hAnsi="Times New Roman" w:cs="Times New Roman"/>
                <w:color w:val="000000" w:themeColor="text1"/>
                <w:sz w:val="20"/>
                <w:szCs w:val="20"/>
              </w:rPr>
              <w:t>Strategic Purchasing</w:t>
            </w:r>
            <w:r w:rsidR="00853221" w:rsidRPr="00644A28">
              <w:rPr>
                <w:rFonts w:ascii="Times New Roman" w:hAnsi="Times New Roman" w:cs="Times New Roman"/>
                <w:color w:val="000000" w:themeColor="text1"/>
                <w:sz w:val="20"/>
                <w:szCs w:val="20"/>
              </w:rPr>
              <w:t xml:space="preserve">’ in Chen, Paulraj </w:t>
            </w:r>
            <w:r w:rsidRPr="00644A28">
              <w:rPr>
                <w:rFonts w:ascii="Times New Roman" w:hAnsi="Times New Roman" w:cs="Times New Roman"/>
                <w:color w:val="000000" w:themeColor="text1"/>
                <w:sz w:val="20"/>
                <w:szCs w:val="20"/>
              </w:rPr>
              <w:t>&amp; Lado</w:t>
            </w:r>
            <w:r w:rsidR="00853221" w:rsidRPr="00644A28">
              <w:rPr>
                <w:rFonts w:ascii="Times New Roman" w:hAnsi="Times New Roman" w:cs="Times New Roman"/>
                <w:color w:val="000000" w:themeColor="text1"/>
                <w:sz w:val="20"/>
                <w:szCs w:val="20"/>
              </w:rPr>
              <w:t xml:space="preserve"> (2004)</w:t>
            </w:r>
            <w:r w:rsidRPr="00644A28">
              <w:rPr>
                <w:rFonts w:ascii="Times New Roman" w:hAnsi="Times New Roman" w:cs="Times New Roman"/>
                <w:color w:val="000000" w:themeColor="text1"/>
                <w:sz w:val="20"/>
                <w:szCs w:val="20"/>
              </w:rPr>
              <w:t xml:space="preserve"> </w:t>
            </w:r>
          </w:p>
        </w:tc>
        <w:tc>
          <w:tcPr>
            <w:tcW w:w="3567" w:type="dxa"/>
          </w:tcPr>
          <w:p w14:paraId="4832815A" w14:textId="77777777" w:rsidR="00CE6358" w:rsidRPr="00644A28" w:rsidRDefault="00CE6358" w:rsidP="00CE6358">
            <w:pPr>
              <w:spacing w:after="100"/>
              <w:rPr>
                <w:rFonts w:ascii="Times New Roman" w:hAnsi="Times New Roman" w:cs="Times New Roman"/>
                <w:color w:val="000000" w:themeColor="text1"/>
                <w:sz w:val="20"/>
                <w:szCs w:val="20"/>
              </w:rPr>
            </w:pPr>
            <w:r w:rsidRPr="00644A28">
              <w:rPr>
                <w:rFonts w:ascii="Times New Roman" w:hAnsi="Times New Roman" w:cs="Times New Roman"/>
                <w:color w:val="000000" w:themeColor="text1"/>
                <w:sz w:val="20"/>
                <w:szCs w:val="20"/>
              </w:rPr>
              <w:t>Both items target the same aspect of purchasing so we believe fitting it into our strategic purchasing performance construct works well.</w:t>
            </w:r>
          </w:p>
        </w:tc>
      </w:tr>
      <w:tr w:rsidR="00853221" w:rsidRPr="00853221" w14:paraId="12FDD52C" w14:textId="77777777" w:rsidTr="00D72916">
        <w:tc>
          <w:tcPr>
            <w:tcW w:w="9062" w:type="dxa"/>
            <w:gridSpan w:val="3"/>
          </w:tcPr>
          <w:p w14:paraId="706FFB05" w14:textId="23757A73" w:rsidR="00853221" w:rsidRPr="00A8336F" w:rsidRDefault="00853221" w:rsidP="00CE6358">
            <w:pPr>
              <w:spacing w:after="100"/>
              <w:rPr>
                <w:rFonts w:ascii="Times New Roman" w:hAnsi="Times New Roman" w:cs="Times New Roman"/>
                <w:color w:val="000000" w:themeColor="text1"/>
                <w:sz w:val="20"/>
                <w:szCs w:val="24"/>
              </w:rPr>
            </w:pPr>
            <w:r w:rsidRPr="00A8336F">
              <w:rPr>
                <w:rFonts w:ascii="Times New Roman" w:eastAsia="Times New Roman" w:hAnsi="Times New Roman" w:cs="Times New Roman"/>
                <w:b/>
                <w:color w:val="000000" w:themeColor="text1"/>
                <w:sz w:val="20"/>
                <w:szCs w:val="24"/>
              </w:rPr>
              <w:t>Purchasing knowledke (PK)</w:t>
            </w:r>
          </w:p>
        </w:tc>
      </w:tr>
      <w:tr w:rsidR="00CE6358" w:rsidRPr="00CE6358" w14:paraId="696B30E7" w14:textId="77777777" w:rsidTr="00644A28">
        <w:tc>
          <w:tcPr>
            <w:tcW w:w="2802" w:type="dxa"/>
          </w:tcPr>
          <w:p w14:paraId="34AA46A6" w14:textId="77777777" w:rsidR="00CE6358" w:rsidRPr="00644A28" w:rsidRDefault="00CE6358" w:rsidP="00CE6358">
            <w:pPr>
              <w:spacing w:after="100"/>
              <w:rPr>
                <w:rFonts w:ascii="Times New Roman" w:hAnsi="Times New Roman" w:cs="Times New Roman"/>
                <w:color w:val="000000" w:themeColor="text1"/>
                <w:sz w:val="20"/>
                <w:szCs w:val="20"/>
              </w:rPr>
            </w:pPr>
            <w:r w:rsidRPr="00644A28">
              <w:rPr>
                <w:rFonts w:ascii="Times New Roman" w:hAnsi="Times New Roman" w:cs="Times New Roman"/>
                <w:color w:val="000000" w:themeColor="text1"/>
                <w:sz w:val="20"/>
                <w:szCs w:val="20"/>
              </w:rPr>
              <w:t>How satisfied are you with Purchasing’s understanding of the business environment and technical knowledge?</w:t>
            </w:r>
          </w:p>
        </w:tc>
        <w:tc>
          <w:tcPr>
            <w:tcW w:w="2693" w:type="dxa"/>
          </w:tcPr>
          <w:p w14:paraId="036522AE" w14:textId="6CDDBB0D" w:rsidR="00CE6358" w:rsidRPr="00644A28" w:rsidRDefault="00CE6358" w:rsidP="00A8336F">
            <w:pPr>
              <w:spacing w:after="100"/>
              <w:rPr>
                <w:rFonts w:ascii="Times New Roman" w:hAnsi="Times New Roman" w:cs="Times New Roman"/>
                <w:color w:val="000000" w:themeColor="text1"/>
                <w:sz w:val="20"/>
                <w:szCs w:val="20"/>
              </w:rPr>
            </w:pPr>
            <w:r w:rsidRPr="00644A28">
              <w:rPr>
                <w:rFonts w:ascii="Times New Roman" w:hAnsi="Times New Roman" w:cs="Times New Roman"/>
                <w:color w:val="000000" w:themeColor="text1"/>
                <w:sz w:val="20"/>
                <w:szCs w:val="20"/>
              </w:rPr>
              <w:t>Purchasing professionals have the technical capabilities to help our suppliers impro</w:t>
            </w:r>
            <w:r w:rsidR="00853221" w:rsidRPr="00644A28">
              <w:rPr>
                <w:rFonts w:ascii="Times New Roman" w:hAnsi="Times New Roman" w:cs="Times New Roman"/>
                <w:color w:val="000000" w:themeColor="text1"/>
                <w:sz w:val="20"/>
                <w:szCs w:val="20"/>
              </w:rPr>
              <w:t>ve their processes and products</w:t>
            </w:r>
            <w:r w:rsidR="00A8336F" w:rsidRPr="00644A28">
              <w:rPr>
                <w:rFonts w:ascii="Times New Roman" w:hAnsi="Times New Roman" w:cs="Times New Roman"/>
                <w:color w:val="000000" w:themeColor="text1"/>
                <w:sz w:val="20"/>
                <w:szCs w:val="20"/>
              </w:rPr>
              <w:t>,</w:t>
            </w:r>
            <w:r w:rsidR="00853221" w:rsidRPr="00644A28">
              <w:rPr>
                <w:rFonts w:ascii="Times New Roman" w:hAnsi="Times New Roman" w:cs="Times New Roman"/>
                <w:color w:val="000000" w:themeColor="text1"/>
                <w:sz w:val="20"/>
                <w:szCs w:val="20"/>
              </w:rPr>
              <w:t xml:space="preserve"> </w:t>
            </w:r>
            <w:r w:rsidR="00A8336F" w:rsidRPr="00644A28">
              <w:rPr>
                <w:rFonts w:ascii="Times New Roman" w:hAnsi="Times New Roman" w:cs="Times New Roman"/>
                <w:color w:val="000000" w:themeColor="text1"/>
                <w:sz w:val="20"/>
                <w:szCs w:val="20"/>
              </w:rPr>
              <w:t xml:space="preserve">in </w:t>
            </w:r>
            <w:r w:rsidR="00A8336F" w:rsidRPr="00644A28">
              <w:rPr>
                <w:rFonts w:ascii="Times New Roman" w:hAnsi="Times New Roman" w:cs="Times New Roman"/>
                <w:noProof/>
                <w:color w:val="000000" w:themeColor="text1"/>
                <w:sz w:val="20"/>
                <w:szCs w:val="20"/>
              </w:rPr>
              <w:t xml:space="preserve">Carr &amp; </w:t>
            </w:r>
            <w:r w:rsidR="00853221" w:rsidRPr="00644A28">
              <w:rPr>
                <w:rFonts w:ascii="Times New Roman" w:hAnsi="Times New Roman" w:cs="Times New Roman"/>
                <w:noProof/>
                <w:color w:val="000000" w:themeColor="text1"/>
                <w:sz w:val="20"/>
                <w:szCs w:val="20"/>
              </w:rPr>
              <w:t>Smeltzer</w:t>
            </w:r>
            <w:r w:rsidR="00A8336F" w:rsidRPr="00644A28">
              <w:rPr>
                <w:rFonts w:ascii="Times New Roman" w:hAnsi="Times New Roman" w:cs="Times New Roman"/>
                <w:noProof/>
                <w:color w:val="000000" w:themeColor="text1"/>
                <w:sz w:val="20"/>
                <w:szCs w:val="20"/>
              </w:rPr>
              <w:t xml:space="preserve"> (</w:t>
            </w:r>
            <w:r w:rsidR="00853221" w:rsidRPr="00644A28">
              <w:rPr>
                <w:rFonts w:ascii="Times New Roman" w:hAnsi="Times New Roman" w:cs="Times New Roman"/>
                <w:noProof/>
                <w:color w:val="000000" w:themeColor="text1"/>
                <w:sz w:val="20"/>
                <w:szCs w:val="20"/>
              </w:rPr>
              <w:t>2000</w:t>
            </w:r>
            <w:r w:rsidR="00A8336F" w:rsidRPr="00644A28">
              <w:rPr>
                <w:rFonts w:ascii="Times New Roman" w:hAnsi="Times New Roman" w:cs="Times New Roman"/>
                <w:noProof/>
                <w:color w:val="000000" w:themeColor="text1"/>
                <w:sz w:val="20"/>
                <w:szCs w:val="20"/>
              </w:rPr>
              <w:t>)</w:t>
            </w:r>
          </w:p>
        </w:tc>
        <w:tc>
          <w:tcPr>
            <w:tcW w:w="3567" w:type="dxa"/>
          </w:tcPr>
          <w:p w14:paraId="59F00E8E" w14:textId="4440E927" w:rsidR="00CE6358" w:rsidRPr="00644A28" w:rsidRDefault="00CE6358" w:rsidP="00A8336F">
            <w:pPr>
              <w:spacing w:after="100"/>
              <w:rPr>
                <w:rFonts w:ascii="Times New Roman" w:hAnsi="Times New Roman" w:cs="Times New Roman"/>
                <w:color w:val="000000" w:themeColor="text1"/>
                <w:sz w:val="20"/>
                <w:szCs w:val="20"/>
              </w:rPr>
            </w:pPr>
            <w:r w:rsidRPr="00644A28">
              <w:rPr>
                <w:rFonts w:ascii="Times New Roman" w:hAnsi="Times New Roman" w:cs="Times New Roman"/>
                <w:color w:val="000000" w:themeColor="text1"/>
                <w:sz w:val="20"/>
                <w:szCs w:val="20"/>
              </w:rPr>
              <w:t xml:space="preserve">Both items target the technical capability in purchasing </w:t>
            </w:r>
            <w:r w:rsidR="00A8336F" w:rsidRPr="00644A28">
              <w:rPr>
                <w:rFonts w:ascii="Times New Roman" w:hAnsi="Times New Roman" w:cs="Times New Roman"/>
                <w:color w:val="000000" w:themeColor="text1"/>
                <w:sz w:val="20"/>
                <w:szCs w:val="20"/>
              </w:rPr>
              <w:t xml:space="preserve">representing </w:t>
            </w:r>
            <w:r w:rsidRPr="00644A28">
              <w:rPr>
                <w:rFonts w:ascii="Times New Roman" w:hAnsi="Times New Roman" w:cs="Times New Roman"/>
                <w:color w:val="000000" w:themeColor="text1"/>
                <w:sz w:val="20"/>
                <w:szCs w:val="20"/>
              </w:rPr>
              <w:t>a similar aspect of purchasing knowledge.</w:t>
            </w:r>
          </w:p>
        </w:tc>
      </w:tr>
      <w:tr w:rsidR="00CE6358" w:rsidRPr="00CE6358" w14:paraId="6FA03895" w14:textId="77777777" w:rsidTr="00644A28">
        <w:tc>
          <w:tcPr>
            <w:tcW w:w="2802" w:type="dxa"/>
          </w:tcPr>
          <w:p w14:paraId="50400D85" w14:textId="77777777" w:rsidR="00CE6358" w:rsidRPr="00644A28" w:rsidRDefault="00CE6358" w:rsidP="00CE6358">
            <w:pPr>
              <w:spacing w:after="100"/>
              <w:rPr>
                <w:rFonts w:ascii="Times New Roman" w:hAnsi="Times New Roman" w:cs="Times New Roman"/>
                <w:color w:val="000000" w:themeColor="text1"/>
                <w:sz w:val="20"/>
                <w:szCs w:val="20"/>
              </w:rPr>
            </w:pPr>
            <w:r w:rsidRPr="00644A28">
              <w:rPr>
                <w:rFonts w:ascii="Times New Roman" w:hAnsi="Times New Roman" w:cs="Times New Roman"/>
                <w:color w:val="000000" w:themeColor="text1"/>
                <w:sz w:val="20"/>
                <w:szCs w:val="20"/>
              </w:rPr>
              <w:t>How satisfied are you with Purchasing’s commercial knowledge needed to run standard Purchasing processes such as Rfx, tenders, contracting?</w:t>
            </w:r>
          </w:p>
        </w:tc>
        <w:tc>
          <w:tcPr>
            <w:tcW w:w="2693" w:type="dxa"/>
          </w:tcPr>
          <w:p w14:paraId="44538DF8" w14:textId="115DCD3F" w:rsidR="00CE6358" w:rsidRPr="00644A28" w:rsidRDefault="00CE6358" w:rsidP="00CE6358">
            <w:pPr>
              <w:spacing w:after="100"/>
              <w:rPr>
                <w:rFonts w:ascii="Times New Roman" w:hAnsi="Times New Roman" w:cs="Times New Roman"/>
                <w:color w:val="000000" w:themeColor="text1"/>
                <w:sz w:val="20"/>
                <w:szCs w:val="20"/>
              </w:rPr>
            </w:pPr>
            <w:r w:rsidRPr="00644A28">
              <w:rPr>
                <w:rFonts w:ascii="Times New Roman" w:hAnsi="Times New Roman" w:cs="Times New Roman"/>
                <w:color w:val="000000" w:themeColor="text1"/>
                <w:sz w:val="20"/>
                <w:szCs w:val="20"/>
              </w:rPr>
              <w:t>Purchasing professionals have the necessary skills to improve the firm's total cost of doing bus</w:t>
            </w:r>
            <w:r w:rsidR="00A8336F" w:rsidRPr="00644A28">
              <w:rPr>
                <w:rFonts w:ascii="Times New Roman" w:hAnsi="Times New Roman" w:cs="Times New Roman"/>
                <w:color w:val="000000" w:themeColor="text1"/>
                <w:sz w:val="20"/>
                <w:szCs w:val="20"/>
              </w:rPr>
              <w:t xml:space="preserve">iness with the firm’s suppliers, in </w:t>
            </w:r>
            <w:r w:rsidR="00A8336F" w:rsidRPr="00644A28">
              <w:rPr>
                <w:rFonts w:ascii="Times New Roman" w:hAnsi="Times New Roman" w:cs="Times New Roman"/>
                <w:noProof/>
                <w:color w:val="000000" w:themeColor="text1"/>
                <w:sz w:val="20"/>
                <w:szCs w:val="20"/>
              </w:rPr>
              <w:t>Carr &amp; Smeltzer (2000)</w:t>
            </w:r>
          </w:p>
        </w:tc>
        <w:tc>
          <w:tcPr>
            <w:tcW w:w="3567" w:type="dxa"/>
          </w:tcPr>
          <w:p w14:paraId="547A3716" w14:textId="5FFE145B" w:rsidR="00CE6358" w:rsidRPr="00644A28" w:rsidRDefault="00CE6358" w:rsidP="00A8336F">
            <w:pPr>
              <w:spacing w:after="100"/>
              <w:rPr>
                <w:rFonts w:ascii="Times New Roman" w:hAnsi="Times New Roman" w:cs="Times New Roman"/>
                <w:color w:val="000000" w:themeColor="text1"/>
                <w:sz w:val="20"/>
                <w:szCs w:val="20"/>
              </w:rPr>
            </w:pPr>
            <w:r w:rsidRPr="00644A28">
              <w:rPr>
                <w:rFonts w:ascii="Times New Roman" w:hAnsi="Times New Roman" w:cs="Times New Roman"/>
                <w:color w:val="000000" w:themeColor="text1"/>
                <w:sz w:val="20"/>
                <w:szCs w:val="20"/>
              </w:rPr>
              <w:t>Both items target the commercial capability in purchasing represent</w:t>
            </w:r>
            <w:r w:rsidR="00A8336F" w:rsidRPr="00644A28">
              <w:rPr>
                <w:rFonts w:ascii="Times New Roman" w:hAnsi="Times New Roman" w:cs="Times New Roman"/>
                <w:color w:val="000000" w:themeColor="text1"/>
                <w:sz w:val="20"/>
                <w:szCs w:val="20"/>
              </w:rPr>
              <w:t>ing</w:t>
            </w:r>
            <w:r w:rsidRPr="00644A28">
              <w:rPr>
                <w:rFonts w:ascii="Times New Roman" w:hAnsi="Times New Roman" w:cs="Times New Roman"/>
                <w:color w:val="000000" w:themeColor="text1"/>
                <w:sz w:val="20"/>
                <w:szCs w:val="20"/>
              </w:rPr>
              <w:t xml:space="preserve"> a similar aspect of purchasing knowledge.</w:t>
            </w:r>
          </w:p>
        </w:tc>
      </w:tr>
      <w:tr w:rsidR="00CE6358" w:rsidRPr="00CE6358" w14:paraId="4FD8C953" w14:textId="77777777" w:rsidTr="00644A28">
        <w:trPr>
          <w:trHeight w:val="1138"/>
        </w:trPr>
        <w:tc>
          <w:tcPr>
            <w:tcW w:w="2802" w:type="dxa"/>
          </w:tcPr>
          <w:p w14:paraId="70A7940D" w14:textId="77777777" w:rsidR="00CE6358" w:rsidRPr="00644A28" w:rsidRDefault="00CE6358" w:rsidP="00CE6358">
            <w:pPr>
              <w:spacing w:after="100"/>
              <w:rPr>
                <w:rFonts w:ascii="Times New Roman" w:hAnsi="Times New Roman" w:cs="Times New Roman"/>
                <w:color w:val="000000" w:themeColor="text1"/>
                <w:sz w:val="20"/>
                <w:szCs w:val="20"/>
              </w:rPr>
            </w:pPr>
            <w:r w:rsidRPr="00644A28">
              <w:rPr>
                <w:rFonts w:ascii="Times New Roman" w:hAnsi="Times New Roman" w:cs="Times New Roman"/>
                <w:color w:val="000000" w:themeColor="text1"/>
                <w:sz w:val="20"/>
                <w:szCs w:val="20"/>
              </w:rPr>
              <w:t>How satisfied are you with Purchasing’s knowledge of supplier markets to generate competition and/or find appropriate sources of supply?</w:t>
            </w:r>
          </w:p>
        </w:tc>
        <w:tc>
          <w:tcPr>
            <w:tcW w:w="2693" w:type="dxa"/>
          </w:tcPr>
          <w:p w14:paraId="67E7B486" w14:textId="4CF8BDDB" w:rsidR="00CE6358" w:rsidRPr="00644A28" w:rsidRDefault="00CE6358" w:rsidP="00CE6358">
            <w:pPr>
              <w:spacing w:after="100"/>
              <w:rPr>
                <w:rFonts w:ascii="Times New Roman" w:hAnsi="Times New Roman" w:cs="Times New Roman"/>
                <w:color w:val="000000" w:themeColor="text1"/>
                <w:sz w:val="20"/>
                <w:szCs w:val="20"/>
              </w:rPr>
            </w:pPr>
            <w:r w:rsidRPr="00644A28">
              <w:rPr>
                <w:rFonts w:ascii="Times New Roman" w:hAnsi="Times New Roman" w:cs="Times New Roman"/>
                <w:color w:val="000000" w:themeColor="text1"/>
                <w:sz w:val="20"/>
                <w:szCs w:val="20"/>
              </w:rPr>
              <w:t>Purchasing professionals have the necessary skills to monitor and interpret changes in t</w:t>
            </w:r>
            <w:r w:rsidR="00A8336F" w:rsidRPr="00644A28">
              <w:rPr>
                <w:rFonts w:ascii="Times New Roman" w:hAnsi="Times New Roman" w:cs="Times New Roman"/>
                <w:color w:val="000000" w:themeColor="text1"/>
                <w:sz w:val="20"/>
                <w:szCs w:val="20"/>
              </w:rPr>
              <w:t xml:space="preserve">he supplier market/product base, in </w:t>
            </w:r>
            <w:r w:rsidR="00A8336F" w:rsidRPr="00644A28">
              <w:rPr>
                <w:rFonts w:ascii="Times New Roman" w:hAnsi="Times New Roman" w:cs="Times New Roman"/>
                <w:noProof/>
                <w:color w:val="000000" w:themeColor="text1"/>
                <w:sz w:val="20"/>
                <w:szCs w:val="20"/>
              </w:rPr>
              <w:t>Carr &amp;Smeltzer (2000)</w:t>
            </w:r>
          </w:p>
        </w:tc>
        <w:tc>
          <w:tcPr>
            <w:tcW w:w="3567" w:type="dxa"/>
          </w:tcPr>
          <w:p w14:paraId="3F0577FC" w14:textId="5ABC1E44" w:rsidR="00CE6358" w:rsidRPr="00644A28" w:rsidRDefault="00CE6358" w:rsidP="00A8336F">
            <w:pPr>
              <w:spacing w:after="100"/>
              <w:rPr>
                <w:rFonts w:ascii="Times New Roman" w:hAnsi="Times New Roman" w:cs="Times New Roman"/>
                <w:color w:val="000000" w:themeColor="text1"/>
                <w:sz w:val="20"/>
                <w:szCs w:val="20"/>
              </w:rPr>
            </w:pPr>
            <w:r w:rsidRPr="00644A28">
              <w:rPr>
                <w:rFonts w:ascii="Times New Roman" w:hAnsi="Times New Roman" w:cs="Times New Roman"/>
                <w:color w:val="000000" w:themeColor="text1"/>
                <w:sz w:val="20"/>
                <w:szCs w:val="20"/>
              </w:rPr>
              <w:t>Both items target purchasing’s way of working with the supplier market represent</w:t>
            </w:r>
            <w:r w:rsidR="00A8336F" w:rsidRPr="00644A28">
              <w:rPr>
                <w:rFonts w:ascii="Times New Roman" w:hAnsi="Times New Roman" w:cs="Times New Roman"/>
                <w:color w:val="000000" w:themeColor="text1"/>
                <w:sz w:val="20"/>
                <w:szCs w:val="20"/>
              </w:rPr>
              <w:t>ing</w:t>
            </w:r>
            <w:r w:rsidRPr="00644A28">
              <w:rPr>
                <w:rFonts w:ascii="Times New Roman" w:hAnsi="Times New Roman" w:cs="Times New Roman"/>
                <w:color w:val="000000" w:themeColor="text1"/>
                <w:sz w:val="20"/>
                <w:szCs w:val="20"/>
              </w:rPr>
              <w:t xml:space="preserve"> a similar aspect of purchasing knowledge.</w:t>
            </w:r>
          </w:p>
        </w:tc>
      </w:tr>
      <w:tr w:rsidR="00644A28" w:rsidRPr="00CE6358" w14:paraId="53F4BADE" w14:textId="77777777" w:rsidTr="0014050D">
        <w:trPr>
          <w:trHeight w:val="147"/>
        </w:trPr>
        <w:tc>
          <w:tcPr>
            <w:tcW w:w="9062" w:type="dxa"/>
            <w:gridSpan w:val="3"/>
          </w:tcPr>
          <w:p w14:paraId="66047476" w14:textId="4EF47B77" w:rsidR="00644A28" w:rsidRPr="00644A28" w:rsidRDefault="00644A28" w:rsidP="00644A28">
            <w:pPr>
              <w:spacing w:after="100"/>
              <w:rPr>
                <w:rFonts w:ascii="Times New Roman" w:hAnsi="Times New Roman" w:cs="Times New Roman"/>
                <w:b/>
                <w:color w:val="000000" w:themeColor="text1"/>
                <w:sz w:val="24"/>
                <w:szCs w:val="24"/>
              </w:rPr>
            </w:pPr>
            <w:r w:rsidRPr="00644A28">
              <w:rPr>
                <w:rFonts w:ascii="Times New Roman" w:hAnsi="Times New Roman" w:cs="Times New Roman"/>
                <w:b/>
                <w:color w:val="000000" w:themeColor="text1"/>
                <w:sz w:val="20"/>
                <w:szCs w:val="24"/>
              </w:rPr>
              <w:t>Purchasing integration (PI)</w:t>
            </w:r>
          </w:p>
        </w:tc>
      </w:tr>
      <w:tr w:rsidR="00CE6358" w:rsidRPr="00CE6358" w14:paraId="6A712235" w14:textId="77777777" w:rsidTr="00644A28">
        <w:tc>
          <w:tcPr>
            <w:tcW w:w="2802" w:type="dxa"/>
          </w:tcPr>
          <w:p w14:paraId="6EB1B4FB" w14:textId="77777777" w:rsidR="00CE6358" w:rsidRPr="00644A28" w:rsidRDefault="00CE6358" w:rsidP="00CE6358">
            <w:pPr>
              <w:spacing w:after="100"/>
              <w:rPr>
                <w:rFonts w:ascii="Times New Roman" w:hAnsi="Times New Roman" w:cs="Times New Roman"/>
                <w:color w:val="000000" w:themeColor="text1"/>
                <w:sz w:val="20"/>
                <w:szCs w:val="20"/>
              </w:rPr>
            </w:pPr>
            <w:r w:rsidRPr="00644A28">
              <w:rPr>
                <w:rFonts w:ascii="Times New Roman" w:hAnsi="Times New Roman" w:cs="Times New Roman"/>
                <w:color w:val="000000" w:themeColor="text1"/>
                <w:sz w:val="20"/>
                <w:szCs w:val="20"/>
              </w:rPr>
              <w:t>How satisfied are you with Purchasing’s involvement in joint optimization and standardization initiatives (e.g., input from supplier markets)?</w:t>
            </w:r>
          </w:p>
        </w:tc>
        <w:tc>
          <w:tcPr>
            <w:tcW w:w="2693" w:type="dxa"/>
          </w:tcPr>
          <w:p w14:paraId="3278F553" w14:textId="3D5CDB21" w:rsidR="00CE6358" w:rsidRPr="00644A28" w:rsidRDefault="00CE6358" w:rsidP="00CE6358">
            <w:pPr>
              <w:spacing w:after="100"/>
              <w:rPr>
                <w:rFonts w:ascii="Times New Roman" w:hAnsi="Times New Roman" w:cs="Times New Roman"/>
                <w:color w:val="000000" w:themeColor="text1"/>
                <w:sz w:val="20"/>
                <w:szCs w:val="20"/>
              </w:rPr>
            </w:pPr>
            <w:r w:rsidRPr="00644A28">
              <w:rPr>
                <w:rFonts w:ascii="Times New Roman" w:hAnsi="Times New Roman" w:cs="Times New Roman"/>
                <w:color w:val="000000" w:themeColor="text1"/>
                <w:sz w:val="20"/>
                <w:szCs w:val="20"/>
              </w:rPr>
              <w:t>The extent to which purchasing recommends and impacts cha</w:t>
            </w:r>
            <w:r w:rsidR="00644A28" w:rsidRPr="00644A28">
              <w:rPr>
                <w:rFonts w:ascii="Times New Roman" w:hAnsi="Times New Roman" w:cs="Times New Roman"/>
                <w:color w:val="000000" w:themeColor="text1"/>
                <w:sz w:val="20"/>
                <w:szCs w:val="20"/>
              </w:rPr>
              <w:t>nges in end products and inputs, in</w:t>
            </w:r>
            <w:r w:rsidRPr="00644A28">
              <w:rPr>
                <w:rFonts w:ascii="Times New Roman" w:hAnsi="Times New Roman" w:cs="Times New Roman"/>
                <w:color w:val="000000" w:themeColor="text1"/>
                <w:sz w:val="20"/>
                <w:szCs w:val="20"/>
              </w:rPr>
              <w:t xml:space="preserve"> </w:t>
            </w:r>
            <w:r w:rsidR="00644A28" w:rsidRPr="00644A28">
              <w:rPr>
                <w:rFonts w:ascii="Times New Roman" w:hAnsi="Times New Roman" w:cs="Times New Roman"/>
                <w:color w:val="000000" w:themeColor="text1"/>
                <w:sz w:val="20"/>
                <w:szCs w:val="20"/>
              </w:rPr>
              <w:t>Narasimhan &amp; Das (2001)</w:t>
            </w:r>
          </w:p>
        </w:tc>
        <w:tc>
          <w:tcPr>
            <w:tcW w:w="3567" w:type="dxa"/>
          </w:tcPr>
          <w:p w14:paraId="65683975" w14:textId="23F2EB0E" w:rsidR="00CE6358" w:rsidRPr="00644A28" w:rsidRDefault="00644A28" w:rsidP="00644A28">
            <w:pPr>
              <w:spacing w:after="100"/>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C</w:t>
            </w:r>
            <w:r w:rsidR="00CE6358" w:rsidRPr="00644A28">
              <w:rPr>
                <w:rFonts w:ascii="Times New Roman" w:hAnsi="Times New Roman" w:cs="Times New Roman"/>
                <w:color w:val="000000" w:themeColor="text1"/>
                <w:sz w:val="20"/>
                <w:szCs w:val="20"/>
              </w:rPr>
              <w:t xml:space="preserve">hanges in end products or inputs based on supply market analysis </w:t>
            </w:r>
            <w:r>
              <w:rPr>
                <w:rFonts w:ascii="Times New Roman" w:hAnsi="Times New Roman" w:cs="Times New Roman"/>
                <w:color w:val="000000" w:themeColor="text1"/>
                <w:sz w:val="20"/>
                <w:szCs w:val="20"/>
              </w:rPr>
              <w:t xml:space="preserve">as </w:t>
            </w:r>
            <w:r w:rsidR="00CE6358" w:rsidRPr="00644A28">
              <w:rPr>
                <w:rFonts w:ascii="Times New Roman" w:hAnsi="Times New Roman" w:cs="Times New Roman"/>
                <w:color w:val="000000" w:themeColor="text1"/>
                <w:sz w:val="20"/>
                <w:szCs w:val="20"/>
              </w:rPr>
              <w:t xml:space="preserve">an example of a joint optimization </w:t>
            </w:r>
            <w:r>
              <w:rPr>
                <w:rFonts w:ascii="Times New Roman" w:hAnsi="Times New Roman" w:cs="Times New Roman"/>
                <w:color w:val="000000" w:themeColor="text1"/>
                <w:sz w:val="20"/>
                <w:szCs w:val="20"/>
              </w:rPr>
              <w:t xml:space="preserve">and </w:t>
            </w:r>
            <w:r w:rsidR="00CE6358" w:rsidRPr="00644A28">
              <w:rPr>
                <w:rFonts w:ascii="Times New Roman" w:hAnsi="Times New Roman" w:cs="Times New Roman"/>
                <w:color w:val="000000" w:themeColor="text1"/>
                <w:sz w:val="20"/>
                <w:szCs w:val="20"/>
              </w:rPr>
              <w:t>added value</w:t>
            </w:r>
            <w:r>
              <w:rPr>
                <w:rFonts w:ascii="Times New Roman" w:hAnsi="Times New Roman" w:cs="Times New Roman"/>
                <w:color w:val="000000" w:themeColor="text1"/>
                <w:sz w:val="20"/>
                <w:szCs w:val="20"/>
              </w:rPr>
              <w:t xml:space="preserve"> from purchasing integration.</w:t>
            </w:r>
          </w:p>
        </w:tc>
      </w:tr>
      <w:tr w:rsidR="00CE6358" w:rsidRPr="00CE6358" w14:paraId="1F26C220" w14:textId="77777777" w:rsidTr="00644A28">
        <w:tc>
          <w:tcPr>
            <w:tcW w:w="2802" w:type="dxa"/>
          </w:tcPr>
          <w:p w14:paraId="113A29E4" w14:textId="77777777" w:rsidR="00CE6358" w:rsidRPr="00644A28" w:rsidRDefault="00CE6358" w:rsidP="00CE6358">
            <w:pPr>
              <w:spacing w:after="100"/>
              <w:rPr>
                <w:rFonts w:ascii="Times New Roman" w:hAnsi="Times New Roman" w:cs="Times New Roman"/>
                <w:color w:val="000000" w:themeColor="text1"/>
                <w:sz w:val="20"/>
                <w:szCs w:val="20"/>
              </w:rPr>
            </w:pPr>
            <w:r w:rsidRPr="00644A28">
              <w:rPr>
                <w:rFonts w:ascii="Times New Roman" w:hAnsi="Times New Roman" w:cs="Times New Roman"/>
                <w:color w:val="000000" w:themeColor="text1"/>
                <w:sz w:val="20"/>
                <w:szCs w:val="20"/>
              </w:rPr>
              <w:t>How satisfied are you with Purchasing’s involvement in challenging demand to ensure strategic contribution to company goals?</w:t>
            </w:r>
          </w:p>
        </w:tc>
        <w:tc>
          <w:tcPr>
            <w:tcW w:w="2693" w:type="dxa"/>
          </w:tcPr>
          <w:p w14:paraId="7F65D31C" w14:textId="592DDFF5" w:rsidR="00CE6358" w:rsidRPr="00644A28" w:rsidRDefault="00CE6358" w:rsidP="00644A28">
            <w:pPr>
              <w:spacing w:after="100"/>
              <w:rPr>
                <w:rFonts w:ascii="Times New Roman" w:hAnsi="Times New Roman" w:cs="Times New Roman"/>
                <w:color w:val="000000" w:themeColor="text1"/>
                <w:sz w:val="20"/>
                <w:szCs w:val="20"/>
              </w:rPr>
            </w:pPr>
            <w:r w:rsidRPr="00644A28">
              <w:rPr>
                <w:rFonts w:ascii="Times New Roman" w:hAnsi="Times New Roman" w:cs="Times New Roman"/>
                <w:color w:val="000000" w:themeColor="text1"/>
                <w:sz w:val="20"/>
                <w:szCs w:val="20"/>
              </w:rPr>
              <w:t>The extent to which purchasing is measured/rewarded on strategic contributions (new products/technologies) vs cos</w:t>
            </w:r>
            <w:r w:rsidR="00644A28" w:rsidRPr="00644A28">
              <w:rPr>
                <w:rFonts w:ascii="Times New Roman" w:hAnsi="Times New Roman" w:cs="Times New Roman"/>
                <w:color w:val="000000" w:themeColor="text1"/>
                <w:sz w:val="20"/>
                <w:szCs w:val="20"/>
              </w:rPr>
              <w:t>t and efficiency metrics alone), in Narasimhan &amp; Das (2001)</w:t>
            </w:r>
          </w:p>
        </w:tc>
        <w:tc>
          <w:tcPr>
            <w:tcW w:w="3567" w:type="dxa"/>
          </w:tcPr>
          <w:p w14:paraId="0060DDB9" w14:textId="215761F3" w:rsidR="00CE6358" w:rsidRPr="00644A28" w:rsidRDefault="00644A28" w:rsidP="00644A28">
            <w:pPr>
              <w:spacing w:after="100"/>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Both i</w:t>
            </w:r>
            <w:r w:rsidR="00CE6358" w:rsidRPr="00644A28">
              <w:rPr>
                <w:rFonts w:ascii="Times New Roman" w:hAnsi="Times New Roman" w:cs="Times New Roman"/>
                <w:color w:val="000000" w:themeColor="text1"/>
                <w:sz w:val="20"/>
                <w:szCs w:val="20"/>
              </w:rPr>
              <w:t>tems target the strategic contribution of purchasing to company goals represent</w:t>
            </w:r>
            <w:r>
              <w:rPr>
                <w:rFonts w:ascii="Times New Roman" w:hAnsi="Times New Roman" w:cs="Times New Roman"/>
                <w:color w:val="000000" w:themeColor="text1"/>
                <w:sz w:val="20"/>
                <w:szCs w:val="20"/>
              </w:rPr>
              <w:t>ing</w:t>
            </w:r>
            <w:r w:rsidR="00CE6358" w:rsidRPr="00644A28">
              <w:rPr>
                <w:rFonts w:ascii="Times New Roman" w:hAnsi="Times New Roman" w:cs="Times New Roman"/>
                <w:color w:val="000000" w:themeColor="text1"/>
                <w:sz w:val="20"/>
                <w:szCs w:val="20"/>
              </w:rPr>
              <w:t xml:space="preserve"> a similar aspect of purchasing integration.</w:t>
            </w:r>
          </w:p>
        </w:tc>
      </w:tr>
      <w:tr w:rsidR="00CE6358" w:rsidRPr="00CE6358" w14:paraId="18831DD5" w14:textId="77777777" w:rsidTr="00644A28">
        <w:trPr>
          <w:trHeight w:val="179"/>
        </w:trPr>
        <w:tc>
          <w:tcPr>
            <w:tcW w:w="2802" w:type="dxa"/>
          </w:tcPr>
          <w:p w14:paraId="2CF1F6C8" w14:textId="77777777" w:rsidR="00CE6358" w:rsidRPr="00644A28" w:rsidRDefault="00CE6358" w:rsidP="00CE6358">
            <w:pPr>
              <w:spacing w:after="100"/>
              <w:rPr>
                <w:rFonts w:ascii="Times New Roman" w:hAnsi="Times New Roman" w:cs="Times New Roman"/>
                <w:color w:val="000000" w:themeColor="text1"/>
                <w:sz w:val="20"/>
                <w:szCs w:val="20"/>
              </w:rPr>
            </w:pPr>
            <w:r w:rsidRPr="00644A28">
              <w:rPr>
                <w:rFonts w:ascii="Times New Roman" w:hAnsi="Times New Roman" w:cs="Times New Roman"/>
                <w:color w:val="000000" w:themeColor="text1"/>
                <w:sz w:val="20"/>
                <w:szCs w:val="20"/>
              </w:rPr>
              <w:t>How satisfied are you with Purchasing’s involvement in strategic planning processes and external spend planning?</w:t>
            </w:r>
          </w:p>
        </w:tc>
        <w:tc>
          <w:tcPr>
            <w:tcW w:w="2693" w:type="dxa"/>
          </w:tcPr>
          <w:p w14:paraId="59951E83" w14:textId="6664070F" w:rsidR="00CE6358" w:rsidRPr="00644A28" w:rsidRDefault="00CE6358" w:rsidP="00644A28">
            <w:pPr>
              <w:spacing w:after="100"/>
              <w:rPr>
                <w:rFonts w:ascii="Times New Roman" w:hAnsi="Times New Roman" w:cs="Times New Roman"/>
                <w:color w:val="000000" w:themeColor="text1"/>
                <w:sz w:val="20"/>
                <w:szCs w:val="20"/>
              </w:rPr>
            </w:pPr>
            <w:r w:rsidRPr="00644A28">
              <w:rPr>
                <w:rFonts w:ascii="Times New Roman" w:hAnsi="Times New Roman" w:cs="Times New Roman"/>
                <w:color w:val="000000" w:themeColor="text1"/>
                <w:sz w:val="20"/>
                <w:szCs w:val="20"/>
              </w:rPr>
              <w:t>The extent to which purchasing regularly at</w:t>
            </w:r>
            <w:r w:rsidR="00644A28" w:rsidRPr="00644A28">
              <w:rPr>
                <w:rFonts w:ascii="Times New Roman" w:hAnsi="Times New Roman" w:cs="Times New Roman"/>
                <w:color w:val="000000" w:themeColor="text1"/>
                <w:sz w:val="20"/>
                <w:szCs w:val="20"/>
              </w:rPr>
              <w:t>tends strategy meetings, in Narasimhan &amp; Das (2001)</w:t>
            </w:r>
          </w:p>
        </w:tc>
        <w:tc>
          <w:tcPr>
            <w:tcW w:w="3567" w:type="dxa"/>
          </w:tcPr>
          <w:p w14:paraId="48C068D9" w14:textId="2C2A8F0C" w:rsidR="00CE6358" w:rsidRPr="00644A28" w:rsidRDefault="00CE6358" w:rsidP="00CE6358">
            <w:pPr>
              <w:spacing w:after="100"/>
              <w:rPr>
                <w:rFonts w:ascii="Times New Roman" w:hAnsi="Times New Roman" w:cs="Times New Roman"/>
                <w:color w:val="000000" w:themeColor="text1"/>
                <w:sz w:val="20"/>
                <w:szCs w:val="20"/>
              </w:rPr>
            </w:pPr>
            <w:r w:rsidRPr="00644A28">
              <w:rPr>
                <w:rFonts w:ascii="Times New Roman" w:hAnsi="Times New Roman" w:cs="Times New Roman"/>
                <w:color w:val="000000" w:themeColor="text1"/>
                <w:sz w:val="20"/>
                <w:szCs w:val="20"/>
              </w:rPr>
              <w:t xml:space="preserve">Both items target purchasing’s involvement in strategic planning </w:t>
            </w:r>
            <w:r w:rsidR="00644A28" w:rsidRPr="00644A28">
              <w:rPr>
                <w:rFonts w:ascii="Times New Roman" w:hAnsi="Times New Roman" w:cs="Times New Roman"/>
                <w:color w:val="000000" w:themeColor="text1"/>
                <w:sz w:val="20"/>
                <w:szCs w:val="20"/>
              </w:rPr>
              <w:t>represent</w:t>
            </w:r>
            <w:r w:rsidR="00644A28">
              <w:rPr>
                <w:rFonts w:ascii="Times New Roman" w:hAnsi="Times New Roman" w:cs="Times New Roman"/>
                <w:color w:val="000000" w:themeColor="text1"/>
                <w:sz w:val="20"/>
                <w:szCs w:val="20"/>
              </w:rPr>
              <w:t>ing</w:t>
            </w:r>
            <w:r w:rsidR="00644A28" w:rsidRPr="00644A28">
              <w:rPr>
                <w:rFonts w:ascii="Times New Roman" w:hAnsi="Times New Roman" w:cs="Times New Roman"/>
                <w:color w:val="000000" w:themeColor="text1"/>
                <w:sz w:val="20"/>
                <w:szCs w:val="20"/>
              </w:rPr>
              <w:t xml:space="preserve"> a similar aspect of purchasing integration.</w:t>
            </w:r>
          </w:p>
        </w:tc>
      </w:tr>
    </w:tbl>
    <w:p w14:paraId="4E982136" w14:textId="77777777" w:rsidR="00CE6358" w:rsidRPr="00CE6358" w:rsidRDefault="00CE6358" w:rsidP="0014050D">
      <w:pPr>
        <w:widowControl w:val="0"/>
        <w:autoSpaceDE w:val="0"/>
        <w:autoSpaceDN w:val="0"/>
        <w:adjustRightInd w:val="0"/>
        <w:spacing w:before="100" w:after="0" w:line="480" w:lineRule="auto"/>
        <w:rPr>
          <w:rStyle w:val="Strong"/>
          <w:rFonts w:ascii="Times New Roman" w:eastAsiaTheme="majorEastAsia" w:hAnsi="Times New Roman" w:cs="Times New Roman"/>
          <w:bCs w:val="0"/>
          <w:color w:val="002060"/>
          <w:sz w:val="24"/>
          <w:szCs w:val="24"/>
        </w:rPr>
      </w:pPr>
    </w:p>
    <w:sectPr w:rsidR="00CE6358" w:rsidRPr="00CE6358" w:rsidSect="00FE00D5">
      <w:footerReference w:type="even" r:id="rId12"/>
      <w:footerReference w:type="default" r:id="rId13"/>
      <w:pgSz w:w="11906" w:h="16838"/>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2414ED" w14:textId="77777777" w:rsidR="00E40796" w:rsidRDefault="00E40796" w:rsidP="001168D6">
      <w:pPr>
        <w:spacing w:after="0" w:line="240" w:lineRule="auto"/>
      </w:pPr>
      <w:r>
        <w:separator/>
      </w:r>
    </w:p>
  </w:endnote>
  <w:endnote w:type="continuationSeparator" w:id="0">
    <w:p w14:paraId="4E66AB5D" w14:textId="77777777" w:rsidR="00E40796" w:rsidRDefault="00E40796" w:rsidP="001168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 w:name="Tahoma">
    <w:panose1 w:val="020B0604030504040204"/>
    <w:charset w:val="00"/>
    <w:family w:val="auto"/>
    <w:pitch w:val="variable"/>
    <w:sig w:usb0="E1002EFF" w:usb1="C000605B" w:usb2="00000029" w:usb3="00000000" w:csb0="000101FF" w:csb1="00000000"/>
  </w:font>
  <w:font w:name="Verdana">
    <w:panose1 w:val="020B0604030504040204"/>
    <w:charset w:val="00"/>
    <w:family w:val="auto"/>
    <w:pitch w:val="variable"/>
    <w:sig w:usb0="A10006FF" w:usb1="4000205B" w:usb2="00000010" w:usb3="00000000" w:csb0="0000019F" w:csb1="00000000"/>
  </w:font>
  <w:font w:name="Cambria Math">
    <w:panose1 w:val="02040503050406030204"/>
    <w:charset w:val="00"/>
    <w:family w:val="auto"/>
    <w:pitch w:val="variable"/>
    <w:sig w:usb0="E00002FF" w:usb1="42002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708326" w14:textId="77777777" w:rsidR="00D72916" w:rsidRDefault="00D72916" w:rsidP="00432B4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7051E84" w14:textId="77777777" w:rsidR="00D72916" w:rsidRDefault="00D72916" w:rsidP="00CD77D5">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4C0DFF" w14:textId="77777777" w:rsidR="00D72916" w:rsidRDefault="00D72916" w:rsidP="00432B4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1E545F">
      <w:rPr>
        <w:rStyle w:val="PageNumber"/>
        <w:noProof/>
      </w:rPr>
      <w:t>48</w:t>
    </w:r>
    <w:r>
      <w:rPr>
        <w:rStyle w:val="PageNumber"/>
      </w:rPr>
      <w:fldChar w:fldCharType="end"/>
    </w:r>
  </w:p>
  <w:p w14:paraId="4ED7650A" w14:textId="77777777" w:rsidR="00D72916" w:rsidRDefault="00D72916" w:rsidP="00CD77D5">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F59B4B" w14:textId="77777777" w:rsidR="00E40796" w:rsidRDefault="00E40796" w:rsidP="001168D6">
      <w:pPr>
        <w:spacing w:after="0" w:line="240" w:lineRule="auto"/>
      </w:pPr>
      <w:r>
        <w:separator/>
      </w:r>
    </w:p>
  </w:footnote>
  <w:footnote w:type="continuationSeparator" w:id="0">
    <w:p w14:paraId="35722355" w14:textId="77777777" w:rsidR="00E40796" w:rsidRDefault="00E40796" w:rsidP="001168D6">
      <w:pPr>
        <w:spacing w:after="0" w:line="240" w:lineRule="auto"/>
      </w:pPr>
      <w:r>
        <w:continuationSeparator/>
      </w:r>
    </w:p>
  </w:footnote>
  <w:footnote w:id="1">
    <w:p w14:paraId="442AFDD6" w14:textId="77777777" w:rsidR="00D72916" w:rsidRPr="00F9416B" w:rsidRDefault="00D72916" w:rsidP="007F5B11">
      <w:pPr>
        <w:pStyle w:val="FootnoteText"/>
        <w:rPr>
          <w:lang w:val="de-DE"/>
        </w:rPr>
      </w:pPr>
      <w:r w:rsidRPr="00463269">
        <w:rPr>
          <w:rStyle w:val="FootnoteReference"/>
        </w:rPr>
        <w:footnoteRef/>
      </w:r>
      <w:r>
        <w:t xml:space="preserve"> </w:t>
      </w:r>
      <m:oMath>
        <m:r>
          <w:rPr>
            <w:rFonts w:ascii="Cambria Math" w:hAnsi="Cambria Math"/>
            <w:lang w:val="de-DE"/>
          </w:rPr>
          <m:t>marginOfError=z*</m:t>
        </m:r>
        <m:rad>
          <m:radPr>
            <m:degHide m:val="1"/>
            <m:ctrlPr>
              <w:rPr>
                <w:rFonts w:ascii="Cambria Math" w:hAnsi="Cambria Math"/>
                <w:i/>
                <w:lang w:val="de-DE"/>
              </w:rPr>
            </m:ctrlPr>
          </m:radPr>
          <m:deg/>
          <m:e>
            <m:f>
              <m:fPr>
                <m:ctrlPr>
                  <w:rPr>
                    <w:rFonts w:ascii="Cambria Math" w:hAnsi="Cambria Math"/>
                    <w:i/>
                    <w:lang w:val="de-DE"/>
                  </w:rPr>
                </m:ctrlPr>
              </m:fPr>
              <m:num>
                <m:r>
                  <w:rPr>
                    <w:rFonts w:ascii="Cambria Math" w:hAnsi="Cambria Math"/>
                    <w:lang w:val="de-DE"/>
                  </w:rPr>
                  <m:t>p</m:t>
                </m:r>
                <m:d>
                  <m:dPr>
                    <m:ctrlPr>
                      <w:rPr>
                        <w:rFonts w:ascii="Cambria Math" w:hAnsi="Cambria Math"/>
                        <w:i/>
                        <w:lang w:val="de-DE"/>
                      </w:rPr>
                    </m:ctrlPr>
                  </m:dPr>
                  <m:e>
                    <m:r>
                      <w:rPr>
                        <w:rFonts w:ascii="Cambria Math" w:hAnsi="Cambria Math"/>
                        <w:lang w:val="de-DE"/>
                      </w:rPr>
                      <m:t>1-p</m:t>
                    </m:r>
                  </m:e>
                </m:d>
              </m:num>
              <m:den>
                <m:r>
                  <w:rPr>
                    <w:rFonts w:ascii="Cambria Math" w:hAnsi="Cambria Math"/>
                    <w:lang w:val="de-DE"/>
                  </w:rPr>
                  <m:t>n</m:t>
                </m:r>
              </m:den>
            </m:f>
          </m:e>
        </m:rad>
        <m:r>
          <w:rPr>
            <w:rFonts w:ascii="Cambria Math" w:hAnsi="Cambria Math"/>
            <w:lang w:val="de-DE"/>
          </w:rPr>
          <m:t>*</m:t>
        </m:r>
        <m:rad>
          <m:radPr>
            <m:degHide m:val="1"/>
            <m:ctrlPr>
              <w:rPr>
                <w:rFonts w:ascii="Cambria Math" w:hAnsi="Cambria Math"/>
                <w:i/>
                <w:lang w:val="de-DE"/>
              </w:rPr>
            </m:ctrlPr>
          </m:radPr>
          <m:deg/>
          <m:e>
            <m:f>
              <m:fPr>
                <m:ctrlPr>
                  <w:rPr>
                    <w:rFonts w:ascii="Cambria Math" w:hAnsi="Cambria Math"/>
                    <w:i/>
                    <w:lang w:val="de-DE"/>
                  </w:rPr>
                </m:ctrlPr>
              </m:fPr>
              <m:num>
                <m:r>
                  <w:rPr>
                    <w:rFonts w:ascii="Cambria Math" w:hAnsi="Cambria Math"/>
                    <w:lang w:val="de-DE"/>
                  </w:rPr>
                  <m:t>N-n</m:t>
                </m:r>
              </m:num>
              <m:den>
                <m:r>
                  <w:rPr>
                    <w:rFonts w:ascii="Cambria Math" w:hAnsi="Cambria Math"/>
                    <w:lang w:val="de-DE"/>
                  </w:rPr>
                  <m:t>N-1</m:t>
                </m:r>
              </m:den>
            </m:f>
          </m:e>
        </m:rad>
        <m:r>
          <w:rPr>
            <w:rFonts w:ascii="Cambria Math" w:hAnsi="Cambria Math"/>
            <w:lang w:val="de-DE"/>
          </w:rPr>
          <m:t>=1.96*</m:t>
        </m:r>
        <m:rad>
          <m:radPr>
            <m:degHide m:val="1"/>
            <m:ctrlPr>
              <w:rPr>
                <w:rFonts w:ascii="Cambria Math" w:hAnsi="Cambria Math"/>
                <w:i/>
                <w:lang w:val="de-DE"/>
              </w:rPr>
            </m:ctrlPr>
          </m:radPr>
          <m:deg/>
          <m:e>
            <m:f>
              <m:fPr>
                <m:ctrlPr>
                  <w:rPr>
                    <w:rFonts w:ascii="Cambria Math" w:hAnsi="Cambria Math"/>
                    <w:i/>
                    <w:lang w:val="de-DE"/>
                  </w:rPr>
                </m:ctrlPr>
              </m:fPr>
              <m:num>
                <m:r>
                  <w:rPr>
                    <w:rFonts w:ascii="Cambria Math" w:hAnsi="Cambria Math"/>
                    <w:lang w:val="de-DE"/>
                  </w:rPr>
                  <m:t>0.5</m:t>
                </m:r>
                <m:d>
                  <m:dPr>
                    <m:ctrlPr>
                      <w:rPr>
                        <w:rFonts w:ascii="Cambria Math" w:hAnsi="Cambria Math"/>
                        <w:i/>
                        <w:lang w:val="de-DE"/>
                      </w:rPr>
                    </m:ctrlPr>
                  </m:dPr>
                  <m:e>
                    <m:r>
                      <w:rPr>
                        <w:rFonts w:ascii="Cambria Math" w:hAnsi="Cambria Math"/>
                        <w:lang w:val="de-DE"/>
                      </w:rPr>
                      <m:t>1-0.5</m:t>
                    </m:r>
                  </m:e>
                </m:d>
              </m:num>
              <m:den>
                <m:r>
                  <w:rPr>
                    <w:rFonts w:ascii="Cambria Math" w:hAnsi="Cambria Math"/>
                    <w:lang w:val="de-DE"/>
                  </w:rPr>
                  <m:t>179</m:t>
                </m:r>
              </m:den>
            </m:f>
          </m:e>
        </m:rad>
        <m:r>
          <w:rPr>
            <w:rFonts w:ascii="Cambria Math" w:hAnsi="Cambria Math"/>
            <w:lang w:val="de-DE"/>
          </w:rPr>
          <m:t>*</m:t>
        </m:r>
        <m:rad>
          <m:radPr>
            <m:degHide m:val="1"/>
            <m:ctrlPr>
              <w:rPr>
                <w:rFonts w:ascii="Cambria Math" w:hAnsi="Cambria Math"/>
                <w:i/>
                <w:lang w:val="de-DE"/>
              </w:rPr>
            </m:ctrlPr>
          </m:radPr>
          <m:deg/>
          <m:e>
            <m:f>
              <m:fPr>
                <m:ctrlPr>
                  <w:rPr>
                    <w:rFonts w:ascii="Cambria Math" w:hAnsi="Cambria Math"/>
                    <w:i/>
                    <w:lang w:val="de-DE"/>
                  </w:rPr>
                </m:ctrlPr>
              </m:fPr>
              <m:num>
                <m:r>
                  <w:rPr>
                    <w:rFonts w:ascii="Cambria Math" w:hAnsi="Cambria Math"/>
                    <w:lang w:val="de-DE"/>
                  </w:rPr>
                  <m:t>302-179</m:t>
                </m:r>
              </m:num>
              <m:den>
                <m:r>
                  <w:rPr>
                    <w:rFonts w:ascii="Cambria Math" w:hAnsi="Cambria Math"/>
                    <w:lang w:val="de-DE"/>
                  </w:rPr>
                  <m:t>302-1</m:t>
                </m:r>
              </m:den>
            </m:f>
          </m:e>
        </m:rad>
        <m:r>
          <w:rPr>
            <w:rFonts w:ascii="Cambria Math" w:hAnsi="Cambria Math"/>
            <w:lang w:val="de-DE"/>
          </w:rPr>
          <m:t>=0.0468</m:t>
        </m:r>
      </m:oMath>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2F096E"/>
    <w:multiLevelType w:val="hybridMultilevel"/>
    <w:tmpl w:val="C916DA1E"/>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nsid w:val="0C321CE1"/>
    <w:multiLevelType w:val="hybridMultilevel"/>
    <w:tmpl w:val="A9583D6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
    <w:nsid w:val="0EB32890"/>
    <w:multiLevelType w:val="hybridMultilevel"/>
    <w:tmpl w:val="C78001A8"/>
    <w:lvl w:ilvl="0" w:tplc="04070001">
      <w:start w:val="1"/>
      <w:numFmt w:val="bullet"/>
      <w:lvlText w:val=""/>
      <w:lvlJc w:val="left"/>
      <w:pPr>
        <w:ind w:left="720" w:hanging="360"/>
      </w:pPr>
      <w:rPr>
        <w:rFonts w:ascii="Symbol" w:hAnsi="Symbol"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nsid w:val="17217202"/>
    <w:multiLevelType w:val="hybridMultilevel"/>
    <w:tmpl w:val="1742C352"/>
    <w:lvl w:ilvl="0" w:tplc="B5CA938C">
      <w:start w:val="1"/>
      <w:numFmt w:val="bullet"/>
      <w:lvlText w:val="•"/>
      <w:lvlJc w:val="left"/>
      <w:pPr>
        <w:tabs>
          <w:tab w:val="num" w:pos="720"/>
        </w:tabs>
        <w:ind w:left="720" w:hanging="360"/>
      </w:pPr>
      <w:rPr>
        <w:rFonts w:ascii="Arial" w:hAnsi="Arial" w:hint="default"/>
      </w:rPr>
    </w:lvl>
    <w:lvl w:ilvl="1" w:tplc="ED6E3A2C" w:tentative="1">
      <w:start w:val="1"/>
      <w:numFmt w:val="bullet"/>
      <w:lvlText w:val="•"/>
      <w:lvlJc w:val="left"/>
      <w:pPr>
        <w:tabs>
          <w:tab w:val="num" w:pos="1440"/>
        </w:tabs>
        <w:ind w:left="1440" w:hanging="360"/>
      </w:pPr>
      <w:rPr>
        <w:rFonts w:ascii="Arial" w:hAnsi="Arial" w:hint="default"/>
      </w:rPr>
    </w:lvl>
    <w:lvl w:ilvl="2" w:tplc="0E16BC5E" w:tentative="1">
      <w:start w:val="1"/>
      <w:numFmt w:val="bullet"/>
      <w:lvlText w:val="•"/>
      <w:lvlJc w:val="left"/>
      <w:pPr>
        <w:tabs>
          <w:tab w:val="num" w:pos="2160"/>
        </w:tabs>
        <w:ind w:left="2160" w:hanging="360"/>
      </w:pPr>
      <w:rPr>
        <w:rFonts w:ascii="Arial" w:hAnsi="Arial" w:hint="default"/>
      </w:rPr>
    </w:lvl>
    <w:lvl w:ilvl="3" w:tplc="15CA2580" w:tentative="1">
      <w:start w:val="1"/>
      <w:numFmt w:val="bullet"/>
      <w:lvlText w:val="•"/>
      <w:lvlJc w:val="left"/>
      <w:pPr>
        <w:tabs>
          <w:tab w:val="num" w:pos="2880"/>
        </w:tabs>
        <w:ind w:left="2880" w:hanging="360"/>
      </w:pPr>
      <w:rPr>
        <w:rFonts w:ascii="Arial" w:hAnsi="Arial" w:hint="default"/>
      </w:rPr>
    </w:lvl>
    <w:lvl w:ilvl="4" w:tplc="06CC22E6" w:tentative="1">
      <w:start w:val="1"/>
      <w:numFmt w:val="bullet"/>
      <w:lvlText w:val="•"/>
      <w:lvlJc w:val="left"/>
      <w:pPr>
        <w:tabs>
          <w:tab w:val="num" w:pos="3600"/>
        </w:tabs>
        <w:ind w:left="3600" w:hanging="360"/>
      </w:pPr>
      <w:rPr>
        <w:rFonts w:ascii="Arial" w:hAnsi="Arial" w:hint="default"/>
      </w:rPr>
    </w:lvl>
    <w:lvl w:ilvl="5" w:tplc="5586689C" w:tentative="1">
      <w:start w:val="1"/>
      <w:numFmt w:val="bullet"/>
      <w:lvlText w:val="•"/>
      <w:lvlJc w:val="left"/>
      <w:pPr>
        <w:tabs>
          <w:tab w:val="num" w:pos="4320"/>
        </w:tabs>
        <w:ind w:left="4320" w:hanging="360"/>
      </w:pPr>
      <w:rPr>
        <w:rFonts w:ascii="Arial" w:hAnsi="Arial" w:hint="default"/>
      </w:rPr>
    </w:lvl>
    <w:lvl w:ilvl="6" w:tplc="AB6AB746" w:tentative="1">
      <w:start w:val="1"/>
      <w:numFmt w:val="bullet"/>
      <w:lvlText w:val="•"/>
      <w:lvlJc w:val="left"/>
      <w:pPr>
        <w:tabs>
          <w:tab w:val="num" w:pos="5040"/>
        </w:tabs>
        <w:ind w:left="5040" w:hanging="360"/>
      </w:pPr>
      <w:rPr>
        <w:rFonts w:ascii="Arial" w:hAnsi="Arial" w:hint="default"/>
      </w:rPr>
    </w:lvl>
    <w:lvl w:ilvl="7" w:tplc="8CA6492E" w:tentative="1">
      <w:start w:val="1"/>
      <w:numFmt w:val="bullet"/>
      <w:lvlText w:val="•"/>
      <w:lvlJc w:val="left"/>
      <w:pPr>
        <w:tabs>
          <w:tab w:val="num" w:pos="5760"/>
        </w:tabs>
        <w:ind w:left="5760" w:hanging="360"/>
      </w:pPr>
      <w:rPr>
        <w:rFonts w:ascii="Arial" w:hAnsi="Arial" w:hint="default"/>
      </w:rPr>
    </w:lvl>
    <w:lvl w:ilvl="8" w:tplc="E0A6E1C0" w:tentative="1">
      <w:start w:val="1"/>
      <w:numFmt w:val="bullet"/>
      <w:lvlText w:val="•"/>
      <w:lvlJc w:val="left"/>
      <w:pPr>
        <w:tabs>
          <w:tab w:val="num" w:pos="6480"/>
        </w:tabs>
        <w:ind w:left="6480" w:hanging="360"/>
      </w:pPr>
      <w:rPr>
        <w:rFonts w:ascii="Arial" w:hAnsi="Arial" w:hint="default"/>
      </w:rPr>
    </w:lvl>
  </w:abstractNum>
  <w:abstractNum w:abstractNumId="4">
    <w:nsid w:val="18E36CC7"/>
    <w:multiLevelType w:val="hybridMultilevel"/>
    <w:tmpl w:val="CB46BA14"/>
    <w:lvl w:ilvl="0" w:tplc="154EA988">
      <w:start w:val="1"/>
      <w:numFmt w:val="bullet"/>
      <w:lvlText w:val="•"/>
      <w:lvlJc w:val="left"/>
      <w:pPr>
        <w:tabs>
          <w:tab w:val="num" w:pos="720"/>
        </w:tabs>
        <w:ind w:left="720" w:hanging="360"/>
      </w:pPr>
      <w:rPr>
        <w:rFonts w:ascii="Arial" w:hAnsi="Arial" w:hint="default"/>
      </w:rPr>
    </w:lvl>
    <w:lvl w:ilvl="1" w:tplc="57EA46D6" w:tentative="1">
      <w:start w:val="1"/>
      <w:numFmt w:val="bullet"/>
      <w:lvlText w:val="•"/>
      <w:lvlJc w:val="left"/>
      <w:pPr>
        <w:tabs>
          <w:tab w:val="num" w:pos="1440"/>
        </w:tabs>
        <w:ind w:left="1440" w:hanging="360"/>
      </w:pPr>
      <w:rPr>
        <w:rFonts w:ascii="Arial" w:hAnsi="Arial" w:hint="default"/>
      </w:rPr>
    </w:lvl>
    <w:lvl w:ilvl="2" w:tplc="F5429BDA" w:tentative="1">
      <w:start w:val="1"/>
      <w:numFmt w:val="bullet"/>
      <w:lvlText w:val="•"/>
      <w:lvlJc w:val="left"/>
      <w:pPr>
        <w:tabs>
          <w:tab w:val="num" w:pos="2160"/>
        </w:tabs>
        <w:ind w:left="2160" w:hanging="360"/>
      </w:pPr>
      <w:rPr>
        <w:rFonts w:ascii="Arial" w:hAnsi="Arial" w:hint="default"/>
      </w:rPr>
    </w:lvl>
    <w:lvl w:ilvl="3" w:tplc="8B5AA3A2" w:tentative="1">
      <w:start w:val="1"/>
      <w:numFmt w:val="bullet"/>
      <w:lvlText w:val="•"/>
      <w:lvlJc w:val="left"/>
      <w:pPr>
        <w:tabs>
          <w:tab w:val="num" w:pos="2880"/>
        </w:tabs>
        <w:ind w:left="2880" w:hanging="360"/>
      </w:pPr>
      <w:rPr>
        <w:rFonts w:ascii="Arial" w:hAnsi="Arial" w:hint="default"/>
      </w:rPr>
    </w:lvl>
    <w:lvl w:ilvl="4" w:tplc="2CE6F962" w:tentative="1">
      <w:start w:val="1"/>
      <w:numFmt w:val="bullet"/>
      <w:lvlText w:val="•"/>
      <w:lvlJc w:val="left"/>
      <w:pPr>
        <w:tabs>
          <w:tab w:val="num" w:pos="3600"/>
        </w:tabs>
        <w:ind w:left="3600" w:hanging="360"/>
      </w:pPr>
      <w:rPr>
        <w:rFonts w:ascii="Arial" w:hAnsi="Arial" w:hint="default"/>
      </w:rPr>
    </w:lvl>
    <w:lvl w:ilvl="5" w:tplc="C8D8C120" w:tentative="1">
      <w:start w:val="1"/>
      <w:numFmt w:val="bullet"/>
      <w:lvlText w:val="•"/>
      <w:lvlJc w:val="left"/>
      <w:pPr>
        <w:tabs>
          <w:tab w:val="num" w:pos="4320"/>
        </w:tabs>
        <w:ind w:left="4320" w:hanging="360"/>
      </w:pPr>
      <w:rPr>
        <w:rFonts w:ascii="Arial" w:hAnsi="Arial" w:hint="default"/>
      </w:rPr>
    </w:lvl>
    <w:lvl w:ilvl="6" w:tplc="6F382DDA" w:tentative="1">
      <w:start w:val="1"/>
      <w:numFmt w:val="bullet"/>
      <w:lvlText w:val="•"/>
      <w:lvlJc w:val="left"/>
      <w:pPr>
        <w:tabs>
          <w:tab w:val="num" w:pos="5040"/>
        </w:tabs>
        <w:ind w:left="5040" w:hanging="360"/>
      </w:pPr>
      <w:rPr>
        <w:rFonts w:ascii="Arial" w:hAnsi="Arial" w:hint="default"/>
      </w:rPr>
    </w:lvl>
    <w:lvl w:ilvl="7" w:tplc="7C369524" w:tentative="1">
      <w:start w:val="1"/>
      <w:numFmt w:val="bullet"/>
      <w:lvlText w:val="•"/>
      <w:lvlJc w:val="left"/>
      <w:pPr>
        <w:tabs>
          <w:tab w:val="num" w:pos="5760"/>
        </w:tabs>
        <w:ind w:left="5760" w:hanging="360"/>
      </w:pPr>
      <w:rPr>
        <w:rFonts w:ascii="Arial" w:hAnsi="Arial" w:hint="default"/>
      </w:rPr>
    </w:lvl>
    <w:lvl w:ilvl="8" w:tplc="29C6FECE" w:tentative="1">
      <w:start w:val="1"/>
      <w:numFmt w:val="bullet"/>
      <w:lvlText w:val="•"/>
      <w:lvlJc w:val="left"/>
      <w:pPr>
        <w:tabs>
          <w:tab w:val="num" w:pos="6480"/>
        </w:tabs>
        <w:ind w:left="6480" w:hanging="360"/>
      </w:pPr>
      <w:rPr>
        <w:rFonts w:ascii="Arial" w:hAnsi="Arial" w:hint="default"/>
      </w:rPr>
    </w:lvl>
  </w:abstractNum>
  <w:abstractNum w:abstractNumId="5">
    <w:nsid w:val="1A125704"/>
    <w:multiLevelType w:val="multilevel"/>
    <w:tmpl w:val="8D6AA208"/>
    <w:lvl w:ilvl="0">
      <w:start w:val="4"/>
      <w:numFmt w:val="decimal"/>
      <w:lvlText w:val="%1."/>
      <w:lvlJc w:val="left"/>
      <w:pPr>
        <w:ind w:left="360" w:hanging="360"/>
      </w:pPr>
      <w:rPr>
        <w:rFonts w:hint="default"/>
      </w:rPr>
    </w:lvl>
    <w:lvl w:ilvl="1">
      <w:start w:val="1"/>
      <w:numFmt w:val="decimal"/>
      <w:lvlText w:val="%1.%2."/>
      <w:lvlJc w:val="left"/>
      <w:pPr>
        <w:ind w:left="43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1CF87BFD"/>
    <w:multiLevelType w:val="hybridMultilevel"/>
    <w:tmpl w:val="D18C6200"/>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nsid w:val="1E1E267F"/>
    <w:multiLevelType w:val="hybridMultilevel"/>
    <w:tmpl w:val="37C295AE"/>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8">
    <w:nsid w:val="2427339C"/>
    <w:multiLevelType w:val="hybridMultilevel"/>
    <w:tmpl w:val="3D126054"/>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9">
    <w:nsid w:val="25D507F3"/>
    <w:multiLevelType w:val="hybridMultilevel"/>
    <w:tmpl w:val="6BAC2D60"/>
    <w:lvl w:ilvl="0" w:tplc="2BA47E4A">
      <w:start w:val="1"/>
      <w:numFmt w:val="bullet"/>
      <w:lvlText w:val=""/>
      <w:lvlJc w:val="left"/>
      <w:pPr>
        <w:ind w:left="360" w:hanging="360"/>
      </w:pPr>
      <w:rPr>
        <w:rFonts w:ascii="Symbol" w:hAnsi="Symbol" w:hint="default"/>
        <w:color w:val="auto"/>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nsid w:val="326207B8"/>
    <w:multiLevelType w:val="hybridMultilevel"/>
    <w:tmpl w:val="798A1144"/>
    <w:lvl w:ilvl="0" w:tplc="74964362">
      <w:start w:val="6"/>
      <w:numFmt w:val="decimal"/>
      <w:lvlText w:val="%1."/>
      <w:lvlJc w:val="left"/>
      <w:pPr>
        <w:ind w:left="36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nsid w:val="38EF635F"/>
    <w:multiLevelType w:val="hybridMultilevel"/>
    <w:tmpl w:val="0212A3EC"/>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90C4442"/>
    <w:multiLevelType w:val="hybridMultilevel"/>
    <w:tmpl w:val="97843722"/>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3">
    <w:nsid w:val="3AAE7176"/>
    <w:multiLevelType w:val="hybridMultilevel"/>
    <w:tmpl w:val="867A70A6"/>
    <w:lvl w:ilvl="0" w:tplc="04130001">
      <w:start w:val="1"/>
      <w:numFmt w:val="bullet"/>
      <w:lvlText w:val=""/>
      <w:lvlJc w:val="left"/>
      <w:pPr>
        <w:ind w:left="644" w:hanging="360"/>
      </w:pPr>
      <w:rPr>
        <w:rFonts w:ascii="Symbol" w:hAnsi="Symbol" w:hint="default"/>
      </w:rPr>
    </w:lvl>
    <w:lvl w:ilvl="1" w:tplc="04130003" w:tentative="1">
      <w:start w:val="1"/>
      <w:numFmt w:val="bullet"/>
      <w:lvlText w:val="o"/>
      <w:lvlJc w:val="left"/>
      <w:pPr>
        <w:ind w:left="1364" w:hanging="360"/>
      </w:pPr>
      <w:rPr>
        <w:rFonts w:ascii="Courier New" w:hAnsi="Courier New" w:cs="Courier New" w:hint="default"/>
      </w:rPr>
    </w:lvl>
    <w:lvl w:ilvl="2" w:tplc="04130005" w:tentative="1">
      <w:start w:val="1"/>
      <w:numFmt w:val="bullet"/>
      <w:lvlText w:val=""/>
      <w:lvlJc w:val="left"/>
      <w:pPr>
        <w:ind w:left="2084" w:hanging="360"/>
      </w:pPr>
      <w:rPr>
        <w:rFonts w:ascii="Wingdings" w:hAnsi="Wingdings" w:hint="default"/>
      </w:rPr>
    </w:lvl>
    <w:lvl w:ilvl="3" w:tplc="04130001" w:tentative="1">
      <w:start w:val="1"/>
      <w:numFmt w:val="bullet"/>
      <w:lvlText w:val=""/>
      <w:lvlJc w:val="left"/>
      <w:pPr>
        <w:ind w:left="2804" w:hanging="360"/>
      </w:pPr>
      <w:rPr>
        <w:rFonts w:ascii="Symbol" w:hAnsi="Symbol" w:hint="default"/>
      </w:rPr>
    </w:lvl>
    <w:lvl w:ilvl="4" w:tplc="04130003" w:tentative="1">
      <w:start w:val="1"/>
      <w:numFmt w:val="bullet"/>
      <w:lvlText w:val="o"/>
      <w:lvlJc w:val="left"/>
      <w:pPr>
        <w:ind w:left="3524" w:hanging="360"/>
      </w:pPr>
      <w:rPr>
        <w:rFonts w:ascii="Courier New" w:hAnsi="Courier New" w:cs="Courier New" w:hint="default"/>
      </w:rPr>
    </w:lvl>
    <w:lvl w:ilvl="5" w:tplc="04130005" w:tentative="1">
      <w:start w:val="1"/>
      <w:numFmt w:val="bullet"/>
      <w:lvlText w:val=""/>
      <w:lvlJc w:val="left"/>
      <w:pPr>
        <w:ind w:left="4244" w:hanging="360"/>
      </w:pPr>
      <w:rPr>
        <w:rFonts w:ascii="Wingdings" w:hAnsi="Wingdings" w:hint="default"/>
      </w:rPr>
    </w:lvl>
    <w:lvl w:ilvl="6" w:tplc="04130001" w:tentative="1">
      <w:start w:val="1"/>
      <w:numFmt w:val="bullet"/>
      <w:lvlText w:val=""/>
      <w:lvlJc w:val="left"/>
      <w:pPr>
        <w:ind w:left="4964" w:hanging="360"/>
      </w:pPr>
      <w:rPr>
        <w:rFonts w:ascii="Symbol" w:hAnsi="Symbol" w:hint="default"/>
      </w:rPr>
    </w:lvl>
    <w:lvl w:ilvl="7" w:tplc="04130003" w:tentative="1">
      <w:start w:val="1"/>
      <w:numFmt w:val="bullet"/>
      <w:lvlText w:val="o"/>
      <w:lvlJc w:val="left"/>
      <w:pPr>
        <w:ind w:left="5684" w:hanging="360"/>
      </w:pPr>
      <w:rPr>
        <w:rFonts w:ascii="Courier New" w:hAnsi="Courier New" w:cs="Courier New" w:hint="default"/>
      </w:rPr>
    </w:lvl>
    <w:lvl w:ilvl="8" w:tplc="04130005" w:tentative="1">
      <w:start w:val="1"/>
      <w:numFmt w:val="bullet"/>
      <w:lvlText w:val=""/>
      <w:lvlJc w:val="left"/>
      <w:pPr>
        <w:ind w:left="6404" w:hanging="360"/>
      </w:pPr>
      <w:rPr>
        <w:rFonts w:ascii="Wingdings" w:hAnsi="Wingdings" w:hint="default"/>
      </w:rPr>
    </w:lvl>
  </w:abstractNum>
  <w:abstractNum w:abstractNumId="14">
    <w:nsid w:val="3E840993"/>
    <w:multiLevelType w:val="multilevel"/>
    <w:tmpl w:val="5E762D68"/>
    <w:lvl w:ilvl="0">
      <w:start w:val="2"/>
      <w:numFmt w:val="decimal"/>
      <w:lvlText w:val="%1."/>
      <w:lvlJc w:val="left"/>
      <w:pPr>
        <w:ind w:left="360" w:hanging="360"/>
      </w:pPr>
      <w:rPr>
        <w:rFonts w:hint="default"/>
      </w:rPr>
    </w:lvl>
    <w:lvl w:ilvl="1">
      <w:start w:val="1"/>
      <w:numFmt w:val="decimal"/>
      <w:lvlText w:val="%1.%2."/>
      <w:lvlJc w:val="left"/>
      <w:pPr>
        <w:ind w:left="432" w:hanging="432"/>
      </w:pPr>
      <w:rPr>
        <w:rFonts w:hint="default"/>
        <w:b/>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3FB71D4A"/>
    <w:multiLevelType w:val="multilevel"/>
    <w:tmpl w:val="0413001F"/>
    <w:lvl w:ilvl="0">
      <w:start w:val="1"/>
      <w:numFmt w:val="decimal"/>
      <w:lvlText w:val="%1."/>
      <w:lvlJc w:val="left"/>
      <w:pPr>
        <w:ind w:left="360" w:hanging="360"/>
      </w:pPr>
    </w:lvl>
    <w:lvl w:ilvl="1">
      <w:start w:val="1"/>
      <w:numFmt w:val="decimal"/>
      <w:lvlText w:val="%1.%2."/>
      <w:lvlJc w:val="left"/>
      <w:pPr>
        <w:ind w:left="43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416A4AF9"/>
    <w:multiLevelType w:val="hybridMultilevel"/>
    <w:tmpl w:val="0C44D196"/>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982"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7">
    <w:nsid w:val="49AF7563"/>
    <w:multiLevelType w:val="hybridMultilevel"/>
    <w:tmpl w:val="53741BE2"/>
    <w:lvl w:ilvl="0" w:tplc="04070001">
      <w:start w:val="1"/>
      <w:numFmt w:val="bullet"/>
      <w:lvlText w:val=""/>
      <w:lvlJc w:val="left"/>
      <w:pPr>
        <w:ind w:left="720" w:hanging="360"/>
      </w:pPr>
      <w:rPr>
        <w:rFonts w:ascii="Symbol" w:hAnsi="Symbol"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8">
    <w:nsid w:val="4A57285F"/>
    <w:multiLevelType w:val="hybridMultilevel"/>
    <w:tmpl w:val="13504C4A"/>
    <w:lvl w:ilvl="0" w:tplc="252EDA44">
      <w:start w:val="1"/>
      <w:numFmt w:val="bullet"/>
      <w:lvlText w:val="•"/>
      <w:lvlJc w:val="left"/>
      <w:pPr>
        <w:tabs>
          <w:tab w:val="num" w:pos="720"/>
        </w:tabs>
        <w:ind w:left="720" w:hanging="360"/>
      </w:pPr>
      <w:rPr>
        <w:rFonts w:ascii="Arial" w:hAnsi="Arial" w:hint="default"/>
      </w:rPr>
    </w:lvl>
    <w:lvl w:ilvl="1" w:tplc="06703C42" w:tentative="1">
      <w:start w:val="1"/>
      <w:numFmt w:val="bullet"/>
      <w:lvlText w:val="•"/>
      <w:lvlJc w:val="left"/>
      <w:pPr>
        <w:tabs>
          <w:tab w:val="num" w:pos="1440"/>
        </w:tabs>
        <w:ind w:left="1440" w:hanging="360"/>
      </w:pPr>
      <w:rPr>
        <w:rFonts w:ascii="Arial" w:hAnsi="Arial" w:hint="default"/>
      </w:rPr>
    </w:lvl>
    <w:lvl w:ilvl="2" w:tplc="0C4C0B60" w:tentative="1">
      <w:start w:val="1"/>
      <w:numFmt w:val="bullet"/>
      <w:lvlText w:val="•"/>
      <w:lvlJc w:val="left"/>
      <w:pPr>
        <w:tabs>
          <w:tab w:val="num" w:pos="2160"/>
        </w:tabs>
        <w:ind w:left="2160" w:hanging="360"/>
      </w:pPr>
      <w:rPr>
        <w:rFonts w:ascii="Arial" w:hAnsi="Arial" w:hint="default"/>
      </w:rPr>
    </w:lvl>
    <w:lvl w:ilvl="3" w:tplc="ACC81128" w:tentative="1">
      <w:start w:val="1"/>
      <w:numFmt w:val="bullet"/>
      <w:lvlText w:val="•"/>
      <w:lvlJc w:val="left"/>
      <w:pPr>
        <w:tabs>
          <w:tab w:val="num" w:pos="2880"/>
        </w:tabs>
        <w:ind w:left="2880" w:hanging="360"/>
      </w:pPr>
      <w:rPr>
        <w:rFonts w:ascii="Arial" w:hAnsi="Arial" w:hint="default"/>
      </w:rPr>
    </w:lvl>
    <w:lvl w:ilvl="4" w:tplc="86BEBF80" w:tentative="1">
      <w:start w:val="1"/>
      <w:numFmt w:val="bullet"/>
      <w:lvlText w:val="•"/>
      <w:lvlJc w:val="left"/>
      <w:pPr>
        <w:tabs>
          <w:tab w:val="num" w:pos="3600"/>
        </w:tabs>
        <w:ind w:left="3600" w:hanging="360"/>
      </w:pPr>
      <w:rPr>
        <w:rFonts w:ascii="Arial" w:hAnsi="Arial" w:hint="default"/>
      </w:rPr>
    </w:lvl>
    <w:lvl w:ilvl="5" w:tplc="21843338" w:tentative="1">
      <w:start w:val="1"/>
      <w:numFmt w:val="bullet"/>
      <w:lvlText w:val="•"/>
      <w:lvlJc w:val="left"/>
      <w:pPr>
        <w:tabs>
          <w:tab w:val="num" w:pos="4320"/>
        </w:tabs>
        <w:ind w:left="4320" w:hanging="360"/>
      </w:pPr>
      <w:rPr>
        <w:rFonts w:ascii="Arial" w:hAnsi="Arial" w:hint="default"/>
      </w:rPr>
    </w:lvl>
    <w:lvl w:ilvl="6" w:tplc="6422CD34" w:tentative="1">
      <w:start w:val="1"/>
      <w:numFmt w:val="bullet"/>
      <w:lvlText w:val="•"/>
      <w:lvlJc w:val="left"/>
      <w:pPr>
        <w:tabs>
          <w:tab w:val="num" w:pos="5040"/>
        </w:tabs>
        <w:ind w:left="5040" w:hanging="360"/>
      </w:pPr>
      <w:rPr>
        <w:rFonts w:ascii="Arial" w:hAnsi="Arial" w:hint="default"/>
      </w:rPr>
    </w:lvl>
    <w:lvl w:ilvl="7" w:tplc="DE1C61D6" w:tentative="1">
      <w:start w:val="1"/>
      <w:numFmt w:val="bullet"/>
      <w:lvlText w:val="•"/>
      <w:lvlJc w:val="left"/>
      <w:pPr>
        <w:tabs>
          <w:tab w:val="num" w:pos="5760"/>
        </w:tabs>
        <w:ind w:left="5760" w:hanging="360"/>
      </w:pPr>
      <w:rPr>
        <w:rFonts w:ascii="Arial" w:hAnsi="Arial" w:hint="default"/>
      </w:rPr>
    </w:lvl>
    <w:lvl w:ilvl="8" w:tplc="B31A91EC" w:tentative="1">
      <w:start w:val="1"/>
      <w:numFmt w:val="bullet"/>
      <w:lvlText w:val="•"/>
      <w:lvlJc w:val="left"/>
      <w:pPr>
        <w:tabs>
          <w:tab w:val="num" w:pos="6480"/>
        </w:tabs>
        <w:ind w:left="6480" w:hanging="360"/>
      </w:pPr>
      <w:rPr>
        <w:rFonts w:ascii="Arial" w:hAnsi="Arial" w:hint="default"/>
      </w:rPr>
    </w:lvl>
  </w:abstractNum>
  <w:abstractNum w:abstractNumId="19">
    <w:nsid w:val="4F652AAB"/>
    <w:multiLevelType w:val="hybridMultilevel"/>
    <w:tmpl w:val="0908D6D4"/>
    <w:lvl w:ilvl="0" w:tplc="28360DA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F972A71"/>
    <w:multiLevelType w:val="hybridMultilevel"/>
    <w:tmpl w:val="D8D85A5C"/>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nsid w:val="509078C3"/>
    <w:multiLevelType w:val="hybridMultilevel"/>
    <w:tmpl w:val="228A708E"/>
    <w:lvl w:ilvl="0" w:tplc="58701E52">
      <w:start w:val="1"/>
      <w:numFmt w:val="bullet"/>
      <w:lvlText w:val="•"/>
      <w:lvlJc w:val="left"/>
      <w:pPr>
        <w:tabs>
          <w:tab w:val="num" w:pos="720"/>
        </w:tabs>
        <w:ind w:left="720" w:hanging="360"/>
      </w:pPr>
      <w:rPr>
        <w:rFonts w:ascii="Arial" w:hAnsi="Arial" w:hint="default"/>
      </w:rPr>
    </w:lvl>
    <w:lvl w:ilvl="1" w:tplc="9BC2C6BC" w:tentative="1">
      <w:start w:val="1"/>
      <w:numFmt w:val="bullet"/>
      <w:lvlText w:val="•"/>
      <w:lvlJc w:val="left"/>
      <w:pPr>
        <w:tabs>
          <w:tab w:val="num" w:pos="1440"/>
        </w:tabs>
        <w:ind w:left="1440" w:hanging="360"/>
      </w:pPr>
      <w:rPr>
        <w:rFonts w:ascii="Arial" w:hAnsi="Arial" w:hint="default"/>
      </w:rPr>
    </w:lvl>
    <w:lvl w:ilvl="2" w:tplc="ABA2E50A" w:tentative="1">
      <w:start w:val="1"/>
      <w:numFmt w:val="bullet"/>
      <w:lvlText w:val="•"/>
      <w:lvlJc w:val="left"/>
      <w:pPr>
        <w:tabs>
          <w:tab w:val="num" w:pos="2160"/>
        </w:tabs>
        <w:ind w:left="2160" w:hanging="360"/>
      </w:pPr>
      <w:rPr>
        <w:rFonts w:ascii="Arial" w:hAnsi="Arial" w:hint="default"/>
      </w:rPr>
    </w:lvl>
    <w:lvl w:ilvl="3" w:tplc="2D58EC32" w:tentative="1">
      <w:start w:val="1"/>
      <w:numFmt w:val="bullet"/>
      <w:lvlText w:val="•"/>
      <w:lvlJc w:val="left"/>
      <w:pPr>
        <w:tabs>
          <w:tab w:val="num" w:pos="2880"/>
        </w:tabs>
        <w:ind w:left="2880" w:hanging="360"/>
      </w:pPr>
      <w:rPr>
        <w:rFonts w:ascii="Arial" w:hAnsi="Arial" w:hint="default"/>
      </w:rPr>
    </w:lvl>
    <w:lvl w:ilvl="4" w:tplc="B76093A4" w:tentative="1">
      <w:start w:val="1"/>
      <w:numFmt w:val="bullet"/>
      <w:lvlText w:val="•"/>
      <w:lvlJc w:val="left"/>
      <w:pPr>
        <w:tabs>
          <w:tab w:val="num" w:pos="3600"/>
        </w:tabs>
        <w:ind w:left="3600" w:hanging="360"/>
      </w:pPr>
      <w:rPr>
        <w:rFonts w:ascii="Arial" w:hAnsi="Arial" w:hint="default"/>
      </w:rPr>
    </w:lvl>
    <w:lvl w:ilvl="5" w:tplc="98CA15C8" w:tentative="1">
      <w:start w:val="1"/>
      <w:numFmt w:val="bullet"/>
      <w:lvlText w:val="•"/>
      <w:lvlJc w:val="left"/>
      <w:pPr>
        <w:tabs>
          <w:tab w:val="num" w:pos="4320"/>
        </w:tabs>
        <w:ind w:left="4320" w:hanging="360"/>
      </w:pPr>
      <w:rPr>
        <w:rFonts w:ascii="Arial" w:hAnsi="Arial" w:hint="default"/>
      </w:rPr>
    </w:lvl>
    <w:lvl w:ilvl="6" w:tplc="15CCA7AA" w:tentative="1">
      <w:start w:val="1"/>
      <w:numFmt w:val="bullet"/>
      <w:lvlText w:val="•"/>
      <w:lvlJc w:val="left"/>
      <w:pPr>
        <w:tabs>
          <w:tab w:val="num" w:pos="5040"/>
        </w:tabs>
        <w:ind w:left="5040" w:hanging="360"/>
      </w:pPr>
      <w:rPr>
        <w:rFonts w:ascii="Arial" w:hAnsi="Arial" w:hint="default"/>
      </w:rPr>
    </w:lvl>
    <w:lvl w:ilvl="7" w:tplc="D09A4232" w:tentative="1">
      <w:start w:val="1"/>
      <w:numFmt w:val="bullet"/>
      <w:lvlText w:val="•"/>
      <w:lvlJc w:val="left"/>
      <w:pPr>
        <w:tabs>
          <w:tab w:val="num" w:pos="5760"/>
        </w:tabs>
        <w:ind w:left="5760" w:hanging="360"/>
      </w:pPr>
      <w:rPr>
        <w:rFonts w:ascii="Arial" w:hAnsi="Arial" w:hint="default"/>
      </w:rPr>
    </w:lvl>
    <w:lvl w:ilvl="8" w:tplc="CE728C8E" w:tentative="1">
      <w:start w:val="1"/>
      <w:numFmt w:val="bullet"/>
      <w:lvlText w:val="•"/>
      <w:lvlJc w:val="left"/>
      <w:pPr>
        <w:tabs>
          <w:tab w:val="num" w:pos="6480"/>
        </w:tabs>
        <w:ind w:left="6480" w:hanging="360"/>
      </w:pPr>
      <w:rPr>
        <w:rFonts w:ascii="Arial" w:hAnsi="Arial" w:hint="default"/>
      </w:rPr>
    </w:lvl>
  </w:abstractNum>
  <w:abstractNum w:abstractNumId="22">
    <w:nsid w:val="52E906D3"/>
    <w:multiLevelType w:val="hybridMultilevel"/>
    <w:tmpl w:val="FF90EE7C"/>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6ED1155"/>
    <w:multiLevelType w:val="hybridMultilevel"/>
    <w:tmpl w:val="23885D28"/>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24">
    <w:nsid w:val="59067102"/>
    <w:multiLevelType w:val="multilevel"/>
    <w:tmpl w:val="CB2287B8"/>
    <w:lvl w:ilvl="0">
      <w:start w:val="2"/>
      <w:numFmt w:val="decimal"/>
      <w:lvlText w:val="%1."/>
      <w:lvlJc w:val="left"/>
      <w:pPr>
        <w:ind w:left="360" w:hanging="360"/>
      </w:pPr>
      <w:rPr>
        <w:rFonts w:hint="default"/>
      </w:rPr>
    </w:lvl>
    <w:lvl w:ilvl="1">
      <w:start w:val="1"/>
      <w:numFmt w:val="decimal"/>
      <w:lvlText w:val="%1.%2."/>
      <w:lvlJc w:val="left"/>
      <w:pPr>
        <w:ind w:left="432" w:hanging="432"/>
      </w:pPr>
      <w:rPr>
        <w:rFonts w:hint="default"/>
        <w:b/>
        <w:sz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5A5A0217"/>
    <w:multiLevelType w:val="hybridMultilevel"/>
    <w:tmpl w:val="BDBEC57E"/>
    <w:lvl w:ilvl="0" w:tplc="E9FABDAE">
      <w:start w:val="1"/>
      <w:numFmt w:val="bullet"/>
      <w:lvlText w:val="•"/>
      <w:lvlJc w:val="left"/>
      <w:pPr>
        <w:tabs>
          <w:tab w:val="num" w:pos="720"/>
        </w:tabs>
        <w:ind w:left="720" w:hanging="360"/>
      </w:pPr>
      <w:rPr>
        <w:rFonts w:ascii="Arial" w:hAnsi="Arial" w:hint="default"/>
      </w:rPr>
    </w:lvl>
    <w:lvl w:ilvl="1" w:tplc="6CA8C23A" w:tentative="1">
      <w:start w:val="1"/>
      <w:numFmt w:val="bullet"/>
      <w:lvlText w:val="•"/>
      <w:lvlJc w:val="left"/>
      <w:pPr>
        <w:tabs>
          <w:tab w:val="num" w:pos="1440"/>
        </w:tabs>
        <w:ind w:left="1440" w:hanging="360"/>
      </w:pPr>
      <w:rPr>
        <w:rFonts w:ascii="Arial" w:hAnsi="Arial" w:hint="default"/>
      </w:rPr>
    </w:lvl>
    <w:lvl w:ilvl="2" w:tplc="D338A170" w:tentative="1">
      <w:start w:val="1"/>
      <w:numFmt w:val="bullet"/>
      <w:lvlText w:val="•"/>
      <w:lvlJc w:val="left"/>
      <w:pPr>
        <w:tabs>
          <w:tab w:val="num" w:pos="2160"/>
        </w:tabs>
        <w:ind w:left="2160" w:hanging="360"/>
      </w:pPr>
      <w:rPr>
        <w:rFonts w:ascii="Arial" w:hAnsi="Arial" w:hint="default"/>
      </w:rPr>
    </w:lvl>
    <w:lvl w:ilvl="3" w:tplc="BED2FB62" w:tentative="1">
      <w:start w:val="1"/>
      <w:numFmt w:val="bullet"/>
      <w:lvlText w:val="•"/>
      <w:lvlJc w:val="left"/>
      <w:pPr>
        <w:tabs>
          <w:tab w:val="num" w:pos="2880"/>
        </w:tabs>
        <w:ind w:left="2880" w:hanging="360"/>
      </w:pPr>
      <w:rPr>
        <w:rFonts w:ascii="Arial" w:hAnsi="Arial" w:hint="default"/>
      </w:rPr>
    </w:lvl>
    <w:lvl w:ilvl="4" w:tplc="72C0C5F4" w:tentative="1">
      <w:start w:val="1"/>
      <w:numFmt w:val="bullet"/>
      <w:lvlText w:val="•"/>
      <w:lvlJc w:val="left"/>
      <w:pPr>
        <w:tabs>
          <w:tab w:val="num" w:pos="3600"/>
        </w:tabs>
        <w:ind w:left="3600" w:hanging="360"/>
      </w:pPr>
      <w:rPr>
        <w:rFonts w:ascii="Arial" w:hAnsi="Arial" w:hint="default"/>
      </w:rPr>
    </w:lvl>
    <w:lvl w:ilvl="5" w:tplc="9E4A041C" w:tentative="1">
      <w:start w:val="1"/>
      <w:numFmt w:val="bullet"/>
      <w:lvlText w:val="•"/>
      <w:lvlJc w:val="left"/>
      <w:pPr>
        <w:tabs>
          <w:tab w:val="num" w:pos="4320"/>
        </w:tabs>
        <w:ind w:left="4320" w:hanging="360"/>
      </w:pPr>
      <w:rPr>
        <w:rFonts w:ascii="Arial" w:hAnsi="Arial" w:hint="default"/>
      </w:rPr>
    </w:lvl>
    <w:lvl w:ilvl="6" w:tplc="E9B46084" w:tentative="1">
      <w:start w:val="1"/>
      <w:numFmt w:val="bullet"/>
      <w:lvlText w:val="•"/>
      <w:lvlJc w:val="left"/>
      <w:pPr>
        <w:tabs>
          <w:tab w:val="num" w:pos="5040"/>
        </w:tabs>
        <w:ind w:left="5040" w:hanging="360"/>
      </w:pPr>
      <w:rPr>
        <w:rFonts w:ascii="Arial" w:hAnsi="Arial" w:hint="default"/>
      </w:rPr>
    </w:lvl>
    <w:lvl w:ilvl="7" w:tplc="45C60E4C" w:tentative="1">
      <w:start w:val="1"/>
      <w:numFmt w:val="bullet"/>
      <w:lvlText w:val="•"/>
      <w:lvlJc w:val="left"/>
      <w:pPr>
        <w:tabs>
          <w:tab w:val="num" w:pos="5760"/>
        </w:tabs>
        <w:ind w:left="5760" w:hanging="360"/>
      </w:pPr>
      <w:rPr>
        <w:rFonts w:ascii="Arial" w:hAnsi="Arial" w:hint="default"/>
      </w:rPr>
    </w:lvl>
    <w:lvl w:ilvl="8" w:tplc="F77CDE56" w:tentative="1">
      <w:start w:val="1"/>
      <w:numFmt w:val="bullet"/>
      <w:lvlText w:val="•"/>
      <w:lvlJc w:val="left"/>
      <w:pPr>
        <w:tabs>
          <w:tab w:val="num" w:pos="6480"/>
        </w:tabs>
        <w:ind w:left="6480" w:hanging="360"/>
      </w:pPr>
      <w:rPr>
        <w:rFonts w:ascii="Arial" w:hAnsi="Arial" w:hint="default"/>
      </w:rPr>
    </w:lvl>
  </w:abstractNum>
  <w:abstractNum w:abstractNumId="26">
    <w:nsid w:val="5A8F647D"/>
    <w:multiLevelType w:val="hybridMultilevel"/>
    <w:tmpl w:val="B63A6544"/>
    <w:lvl w:ilvl="0" w:tplc="5F1C1C7A">
      <w:start w:val="1"/>
      <w:numFmt w:val="bullet"/>
      <w:lvlText w:val="•"/>
      <w:lvlJc w:val="left"/>
      <w:pPr>
        <w:tabs>
          <w:tab w:val="num" w:pos="720"/>
        </w:tabs>
        <w:ind w:left="720" w:hanging="360"/>
      </w:pPr>
      <w:rPr>
        <w:rFonts w:ascii="Arial" w:hAnsi="Arial" w:hint="default"/>
      </w:rPr>
    </w:lvl>
    <w:lvl w:ilvl="1" w:tplc="EB60417C" w:tentative="1">
      <w:start w:val="1"/>
      <w:numFmt w:val="bullet"/>
      <w:lvlText w:val="•"/>
      <w:lvlJc w:val="left"/>
      <w:pPr>
        <w:tabs>
          <w:tab w:val="num" w:pos="1440"/>
        </w:tabs>
        <w:ind w:left="1440" w:hanging="360"/>
      </w:pPr>
      <w:rPr>
        <w:rFonts w:ascii="Arial" w:hAnsi="Arial" w:hint="default"/>
      </w:rPr>
    </w:lvl>
    <w:lvl w:ilvl="2" w:tplc="7DF237FA" w:tentative="1">
      <w:start w:val="1"/>
      <w:numFmt w:val="bullet"/>
      <w:lvlText w:val="•"/>
      <w:lvlJc w:val="left"/>
      <w:pPr>
        <w:tabs>
          <w:tab w:val="num" w:pos="2160"/>
        </w:tabs>
        <w:ind w:left="2160" w:hanging="360"/>
      </w:pPr>
      <w:rPr>
        <w:rFonts w:ascii="Arial" w:hAnsi="Arial" w:hint="default"/>
      </w:rPr>
    </w:lvl>
    <w:lvl w:ilvl="3" w:tplc="020A709E" w:tentative="1">
      <w:start w:val="1"/>
      <w:numFmt w:val="bullet"/>
      <w:lvlText w:val="•"/>
      <w:lvlJc w:val="left"/>
      <w:pPr>
        <w:tabs>
          <w:tab w:val="num" w:pos="2880"/>
        </w:tabs>
        <w:ind w:left="2880" w:hanging="360"/>
      </w:pPr>
      <w:rPr>
        <w:rFonts w:ascii="Arial" w:hAnsi="Arial" w:hint="default"/>
      </w:rPr>
    </w:lvl>
    <w:lvl w:ilvl="4" w:tplc="DF36B064" w:tentative="1">
      <w:start w:val="1"/>
      <w:numFmt w:val="bullet"/>
      <w:lvlText w:val="•"/>
      <w:lvlJc w:val="left"/>
      <w:pPr>
        <w:tabs>
          <w:tab w:val="num" w:pos="3600"/>
        </w:tabs>
        <w:ind w:left="3600" w:hanging="360"/>
      </w:pPr>
      <w:rPr>
        <w:rFonts w:ascii="Arial" w:hAnsi="Arial" w:hint="default"/>
      </w:rPr>
    </w:lvl>
    <w:lvl w:ilvl="5" w:tplc="8CAAC062" w:tentative="1">
      <w:start w:val="1"/>
      <w:numFmt w:val="bullet"/>
      <w:lvlText w:val="•"/>
      <w:lvlJc w:val="left"/>
      <w:pPr>
        <w:tabs>
          <w:tab w:val="num" w:pos="4320"/>
        </w:tabs>
        <w:ind w:left="4320" w:hanging="360"/>
      </w:pPr>
      <w:rPr>
        <w:rFonts w:ascii="Arial" w:hAnsi="Arial" w:hint="default"/>
      </w:rPr>
    </w:lvl>
    <w:lvl w:ilvl="6" w:tplc="E6ACF6BC" w:tentative="1">
      <w:start w:val="1"/>
      <w:numFmt w:val="bullet"/>
      <w:lvlText w:val="•"/>
      <w:lvlJc w:val="left"/>
      <w:pPr>
        <w:tabs>
          <w:tab w:val="num" w:pos="5040"/>
        </w:tabs>
        <w:ind w:left="5040" w:hanging="360"/>
      </w:pPr>
      <w:rPr>
        <w:rFonts w:ascii="Arial" w:hAnsi="Arial" w:hint="default"/>
      </w:rPr>
    </w:lvl>
    <w:lvl w:ilvl="7" w:tplc="112C3224" w:tentative="1">
      <w:start w:val="1"/>
      <w:numFmt w:val="bullet"/>
      <w:lvlText w:val="•"/>
      <w:lvlJc w:val="left"/>
      <w:pPr>
        <w:tabs>
          <w:tab w:val="num" w:pos="5760"/>
        </w:tabs>
        <w:ind w:left="5760" w:hanging="360"/>
      </w:pPr>
      <w:rPr>
        <w:rFonts w:ascii="Arial" w:hAnsi="Arial" w:hint="default"/>
      </w:rPr>
    </w:lvl>
    <w:lvl w:ilvl="8" w:tplc="DCE2728E" w:tentative="1">
      <w:start w:val="1"/>
      <w:numFmt w:val="bullet"/>
      <w:lvlText w:val="•"/>
      <w:lvlJc w:val="left"/>
      <w:pPr>
        <w:tabs>
          <w:tab w:val="num" w:pos="6480"/>
        </w:tabs>
        <w:ind w:left="6480" w:hanging="360"/>
      </w:pPr>
      <w:rPr>
        <w:rFonts w:ascii="Arial" w:hAnsi="Arial" w:hint="default"/>
      </w:rPr>
    </w:lvl>
  </w:abstractNum>
  <w:abstractNum w:abstractNumId="27">
    <w:nsid w:val="5EBB6E85"/>
    <w:multiLevelType w:val="hybridMultilevel"/>
    <w:tmpl w:val="5C86D9A2"/>
    <w:lvl w:ilvl="0" w:tplc="CEFE99CA">
      <w:start w:val="1"/>
      <w:numFmt w:val="bullet"/>
      <w:lvlText w:val="•"/>
      <w:lvlJc w:val="left"/>
      <w:pPr>
        <w:tabs>
          <w:tab w:val="num" w:pos="720"/>
        </w:tabs>
        <w:ind w:left="720" w:hanging="360"/>
      </w:pPr>
      <w:rPr>
        <w:rFonts w:ascii="Arial" w:hAnsi="Arial" w:hint="default"/>
      </w:rPr>
    </w:lvl>
    <w:lvl w:ilvl="1" w:tplc="78FA86DA" w:tentative="1">
      <w:start w:val="1"/>
      <w:numFmt w:val="bullet"/>
      <w:lvlText w:val="•"/>
      <w:lvlJc w:val="left"/>
      <w:pPr>
        <w:tabs>
          <w:tab w:val="num" w:pos="1440"/>
        </w:tabs>
        <w:ind w:left="1440" w:hanging="360"/>
      </w:pPr>
      <w:rPr>
        <w:rFonts w:ascii="Arial" w:hAnsi="Arial" w:hint="default"/>
      </w:rPr>
    </w:lvl>
    <w:lvl w:ilvl="2" w:tplc="BAD076CC" w:tentative="1">
      <w:start w:val="1"/>
      <w:numFmt w:val="bullet"/>
      <w:lvlText w:val="•"/>
      <w:lvlJc w:val="left"/>
      <w:pPr>
        <w:tabs>
          <w:tab w:val="num" w:pos="2160"/>
        </w:tabs>
        <w:ind w:left="2160" w:hanging="360"/>
      </w:pPr>
      <w:rPr>
        <w:rFonts w:ascii="Arial" w:hAnsi="Arial" w:hint="default"/>
      </w:rPr>
    </w:lvl>
    <w:lvl w:ilvl="3" w:tplc="05A6F1B8" w:tentative="1">
      <w:start w:val="1"/>
      <w:numFmt w:val="bullet"/>
      <w:lvlText w:val="•"/>
      <w:lvlJc w:val="left"/>
      <w:pPr>
        <w:tabs>
          <w:tab w:val="num" w:pos="2880"/>
        </w:tabs>
        <w:ind w:left="2880" w:hanging="360"/>
      </w:pPr>
      <w:rPr>
        <w:rFonts w:ascii="Arial" w:hAnsi="Arial" w:hint="default"/>
      </w:rPr>
    </w:lvl>
    <w:lvl w:ilvl="4" w:tplc="DBF6182C" w:tentative="1">
      <w:start w:val="1"/>
      <w:numFmt w:val="bullet"/>
      <w:lvlText w:val="•"/>
      <w:lvlJc w:val="left"/>
      <w:pPr>
        <w:tabs>
          <w:tab w:val="num" w:pos="3600"/>
        </w:tabs>
        <w:ind w:left="3600" w:hanging="360"/>
      </w:pPr>
      <w:rPr>
        <w:rFonts w:ascii="Arial" w:hAnsi="Arial" w:hint="default"/>
      </w:rPr>
    </w:lvl>
    <w:lvl w:ilvl="5" w:tplc="95EE4778" w:tentative="1">
      <w:start w:val="1"/>
      <w:numFmt w:val="bullet"/>
      <w:lvlText w:val="•"/>
      <w:lvlJc w:val="left"/>
      <w:pPr>
        <w:tabs>
          <w:tab w:val="num" w:pos="4320"/>
        </w:tabs>
        <w:ind w:left="4320" w:hanging="360"/>
      </w:pPr>
      <w:rPr>
        <w:rFonts w:ascii="Arial" w:hAnsi="Arial" w:hint="default"/>
      </w:rPr>
    </w:lvl>
    <w:lvl w:ilvl="6" w:tplc="3410BC3A" w:tentative="1">
      <w:start w:val="1"/>
      <w:numFmt w:val="bullet"/>
      <w:lvlText w:val="•"/>
      <w:lvlJc w:val="left"/>
      <w:pPr>
        <w:tabs>
          <w:tab w:val="num" w:pos="5040"/>
        </w:tabs>
        <w:ind w:left="5040" w:hanging="360"/>
      </w:pPr>
      <w:rPr>
        <w:rFonts w:ascii="Arial" w:hAnsi="Arial" w:hint="default"/>
      </w:rPr>
    </w:lvl>
    <w:lvl w:ilvl="7" w:tplc="76784C4E" w:tentative="1">
      <w:start w:val="1"/>
      <w:numFmt w:val="bullet"/>
      <w:lvlText w:val="•"/>
      <w:lvlJc w:val="left"/>
      <w:pPr>
        <w:tabs>
          <w:tab w:val="num" w:pos="5760"/>
        </w:tabs>
        <w:ind w:left="5760" w:hanging="360"/>
      </w:pPr>
      <w:rPr>
        <w:rFonts w:ascii="Arial" w:hAnsi="Arial" w:hint="default"/>
      </w:rPr>
    </w:lvl>
    <w:lvl w:ilvl="8" w:tplc="D11E2420" w:tentative="1">
      <w:start w:val="1"/>
      <w:numFmt w:val="bullet"/>
      <w:lvlText w:val="•"/>
      <w:lvlJc w:val="left"/>
      <w:pPr>
        <w:tabs>
          <w:tab w:val="num" w:pos="6480"/>
        </w:tabs>
        <w:ind w:left="6480" w:hanging="360"/>
      </w:pPr>
      <w:rPr>
        <w:rFonts w:ascii="Arial" w:hAnsi="Arial" w:hint="default"/>
      </w:rPr>
    </w:lvl>
  </w:abstractNum>
  <w:abstractNum w:abstractNumId="28">
    <w:nsid w:val="5F5473DC"/>
    <w:multiLevelType w:val="hybridMultilevel"/>
    <w:tmpl w:val="16FC30E6"/>
    <w:lvl w:ilvl="0" w:tplc="0413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29">
    <w:nsid w:val="67480262"/>
    <w:multiLevelType w:val="hybridMultilevel"/>
    <w:tmpl w:val="159698AE"/>
    <w:lvl w:ilvl="0" w:tplc="EAB82AD8">
      <w:start w:val="1"/>
      <w:numFmt w:val="bullet"/>
      <w:lvlText w:val="•"/>
      <w:lvlJc w:val="left"/>
      <w:pPr>
        <w:tabs>
          <w:tab w:val="num" w:pos="720"/>
        </w:tabs>
        <w:ind w:left="720" w:hanging="360"/>
      </w:pPr>
      <w:rPr>
        <w:rFonts w:ascii="Arial" w:hAnsi="Arial" w:hint="default"/>
      </w:rPr>
    </w:lvl>
    <w:lvl w:ilvl="1" w:tplc="20C6A698" w:tentative="1">
      <w:start w:val="1"/>
      <w:numFmt w:val="bullet"/>
      <w:lvlText w:val="•"/>
      <w:lvlJc w:val="left"/>
      <w:pPr>
        <w:tabs>
          <w:tab w:val="num" w:pos="1440"/>
        </w:tabs>
        <w:ind w:left="1440" w:hanging="360"/>
      </w:pPr>
      <w:rPr>
        <w:rFonts w:ascii="Arial" w:hAnsi="Arial" w:hint="default"/>
      </w:rPr>
    </w:lvl>
    <w:lvl w:ilvl="2" w:tplc="AE080748" w:tentative="1">
      <w:start w:val="1"/>
      <w:numFmt w:val="bullet"/>
      <w:lvlText w:val="•"/>
      <w:lvlJc w:val="left"/>
      <w:pPr>
        <w:tabs>
          <w:tab w:val="num" w:pos="2160"/>
        </w:tabs>
        <w:ind w:left="2160" w:hanging="360"/>
      </w:pPr>
      <w:rPr>
        <w:rFonts w:ascii="Arial" w:hAnsi="Arial" w:hint="default"/>
      </w:rPr>
    </w:lvl>
    <w:lvl w:ilvl="3" w:tplc="905803DA" w:tentative="1">
      <w:start w:val="1"/>
      <w:numFmt w:val="bullet"/>
      <w:lvlText w:val="•"/>
      <w:lvlJc w:val="left"/>
      <w:pPr>
        <w:tabs>
          <w:tab w:val="num" w:pos="2880"/>
        </w:tabs>
        <w:ind w:left="2880" w:hanging="360"/>
      </w:pPr>
      <w:rPr>
        <w:rFonts w:ascii="Arial" w:hAnsi="Arial" w:hint="default"/>
      </w:rPr>
    </w:lvl>
    <w:lvl w:ilvl="4" w:tplc="311424FA" w:tentative="1">
      <w:start w:val="1"/>
      <w:numFmt w:val="bullet"/>
      <w:lvlText w:val="•"/>
      <w:lvlJc w:val="left"/>
      <w:pPr>
        <w:tabs>
          <w:tab w:val="num" w:pos="3600"/>
        </w:tabs>
        <w:ind w:left="3600" w:hanging="360"/>
      </w:pPr>
      <w:rPr>
        <w:rFonts w:ascii="Arial" w:hAnsi="Arial" w:hint="default"/>
      </w:rPr>
    </w:lvl>
    <w:lvl w:ilvl="5" w:tplc="EB221E24" w:tentative="1">
      <w:start w:val="1"/>
      <w:numFmt w:val="bullet"/>
      <w:lvlText w:val="•"/>
      <w:lvlJc w:val="left"/>
      <w:pPr>
        <w:tabs>
          <w:tab w:val="num" w:pos="4320"/>
        </w:tabs>
        <w:ind w:left="4320" w:hanging="360"/>
      </w:pPr>
      <w:rPr>
        <w:rFonts w:ascii="Arial" w:hAnsi="Arial" w:hint="default"/>
      </w:rPr>
    </w:lvl>
    <w:lvl w:ilvl="6" w:tplc="8CB22626" w:tentative="1">
      <w:start w:val="1"/>
      <w:numFmt w:val="bullet"/>
      <w:lvlText w:val="•"/>
      <w:lvlJc w:val="left"/>
      <w:pPr>
        <w:tabs>
          <w:tab w:val="num" w:pos="5040"/>
        </w:tabs>
        <w:ind w:left="5040" w:hanging="360"/>
      </w:pPr>
      <w:rPr>
        <w:rFonts w:ascii="Arial" w:hAnsi="Arial" w:hint="default"/>
      </w:rPr>
    </w:lvl>
    <w:lvl w:ilvl="7" w:tplc="D6203F9C" w:tentative="1">
      <w:start w:val="1"/>
      <w:numFmt w:val="bullet"/>
      <w:lvlText w:val="•"/>
      <w:lvlJc w:val="left"/>
      <w:pPr>
        <w:tabs>
          <w:tab w:val="num" w:pos="5760"/>
        </w:tabs>
        <w:ind w:left="5760" w:hanging="360"/>
      </w:pPr>
      <w:rPr>
        <w:rFonts w:ascii="Arial" w:hAnsi="Arial" w:hint="default"/>
      </w:rPr>
    </w:lvl>
    <w:lvl w:ilvl="8" w:tplc="B1E06D64" w:tentative="1">
      <w:start w:val="1"/>
      <w:numFmt w:val="bullet"/>
      <w:lvlText w:val="•"/>
      <w:lvlJc w:val="left"/>
      <w:pPr>
        <w:tabs>
          <w:tab w:val="num" w:pos="6480"/>
        </w:tabs>
        <w:ind w:left="6480" w:hanging="360"/>
      </w:pPr>
      <w:rPr>
        <w:rFonts w:ascii="Arial" w:hAnsi="Arial" w:hint="default"/>
      </w:rPr>
    </w:lvl>
  </w:abstractNum>
  <w:abstractNum w:abstractNumId="30">
    <w:nsid w:val="6C4855F0"/>
    <w:multiLevelType w:val="hybridMultilevel"/>
    <w:tmpl w:val="60BEADF4"/>
    <w:lvl w:ilvl="0" w:tplc="06BEFB4A">
      <w:start w:val="1"/>
      <w:numFmt w:val="bullet"/>
      <w:lvlText w:val="•"/>
      <w:lvlJc w:val="left"/>
      <w:pPr>
        <w:tabs>
          <w:tab w:val="num" w:pos="720"/>
        </w:tabs>
        <w:ind w:left="720" w:hanging="360"/>
      </w:pPr>
      <w:rPr>
        <w:rFonts w:ascii="Arial" w:hAnsi="Arial" w:hint="default"/>
      </w:rPr>
    </w:lvl>
    <w:lvl w:ilvl="1" w:tplc="E84C66AE" w:tentative="1">
      <w:start w:val="1"/>
      <w:numFmt w:val="bullet"/>
      <w:lvlText w:val="•"/>
      <w:lvlJc w:val="left"/>
      <w:pPr>
        <w:tabs>
          <w:tab w:val="num" w:pos="1440"/>
        </w:tabs>
        <w:ind w:left="1440" w:hanging="360"/>
      </w:pPr>
      <w:rPr>
        <w:rFonts w:ascii="Arial" w:hAnsi="Arial" w:hint="default"/>
      </w:rPr>
    </w:lvl>
    <w:lvl w:ilvl="2" w:tplc="B148B892" w:tentative="1">
      <w:start w:val="1"/>
      <w:numFmt w:val="bullet"/>
      <w:lvlText w:val="•"/>
      <w:lvlJc w:val="left"/>
      <w:pPr>
        <w:tabs>
          <w:tab w:val="num" w:pos="2160"/>
        </w:tabs>
        <w:ind w:left="2160" w:hanging="360"/>
      </w:pPr>
      <w:rPr>
        <w:rFonts w:ascii="Arial" w:hAnsi="Arial" w:hint="default"/>
      </w:rPr>
    </w:lvl>
    <w:lvl w:ilvl="3" w:tplc="5984B88E" w:tentative="1">
      <w:start w:val="1"/>
      <w:numFmt w:val="bullet"/>
      <w:lvlText w:val="•"/>
      <w:lvlJc w:val="left"/>
      <w:pPr>
        <w:tabs>
          <w:tab w:val="num" w:pos="2880"/>
        </w:tabs>
        <w:ind w:left="2880" w:hanging="360"/>
      </w:pPr>
      <w:rPr>
        <w:rFonts w:ascii="Arial" w:hAnsi="Arial" w:hint="default"/>
      </w:rPr>
    </w:lvl>
    <w:lvl w:ilvl="4" w:tplc="D65AF426" w:tentative="1">
      <w:start w:val="1"/>
      <w:numFmt w:val="bullet"/>
      <w:lvlText w:val="•"/>
      <w:lvlJc w:val="left"/>
      <w:pPr>
        <w:tabs>
          <w:tab w:val="num" w:pos="3600"/>
        </w:tabs>
        <w:ind w:left="3600" w:hanging="360"/>
      </w:pPr>
      <w:rPr>
        <w:rFonts w:ascii="Arial" w:hAnsi="Arial" w:hint="default"/>
      </w:rPr>
    </w:lvl>
    <w:lvl w:ilvl="5" w:tplc="FE4A19A8" w:tentative="1">
      <w:start w:val="1"/>
      <w:numFmt w:val="bullet"/>
      <w:lvlText w:val="•"/>
      <w:lvlJc w:val="left"/>
      <w:pPr>
        <w:tabs>
          <w:tab w:val="num" w:pos="4320"/>
        </w:tabs>
        <w:ind w:left="4320" w:hanging="360"/>
      </w:pPr>
      <w:rPr>
        <w:rFonts w:ascii="Arial" w:hAnsi="Arial" w:hint="default"/>
      </w:rPr>
    </w:lvl>
    <w:lvl w:ilvl="6" w:tplc="8E165E0E" w:tentative="1">
      <w:start w:val="1"/>
      <w:numFmt w:val="bullet"/>
      <w:lvlText w:val="•"/>
      <w:lvlJc w:val="left"/>
      <w:pPr>
        <w:tabs>
          <w:tab w:val="num" w:pos="5040"/>
        </w:tabs>
        <w:ind w:left="5040" w:hanging="360"/>
      </w:pPr>
      <w:rPr>
        <w:rFonts w:ascii="Arial" w:hAnsi="Arial" w:hint="default"/>
      </w:rPr>
    </w:lvl>
    <w:lvl w:ilvl="7" w:tplc="C14C15A8" w:tentative="1">
      <w:start w:val="1"/>
      <w:numFmt w:val="bullet"/>
      <w:lvlText w:val="•"/>
      <w:lvlJc w:val="left"/>
      <w:pPr>
        <w:tabs>
          <w:tab w:val="num" w:pos="5760"/>
        </w:tabs>
        <w:ind w:left="5760" w:hanging="360"/>
      </w:pPr>
      <w:rPr>
        <w:rFonts w:ascii="Arial" w:hAnsi="Arial" w:hint="default"/>
      </w:rPr>
    </w:lvl>
    <w:lvl w:ilvl="8" w:tplc="30ACB698" w:tentative="1">
      <w:start w:val="1"/>
      <w:numFmt w:val="bullet"/>
      <w:lvlText w:val="•"/>
      <w:lvlJc w:val="left"/>
      <w:pPr>
        <w:tabs>
          <w:tab w:val="num" w:pos="6480"/>
        </w:tabs>
        <w:ind w:left="6480" w:hanging="360"/>
      </w:pPr>
      <w:rPr>
        <w:rFonts w:ascii="Arial" w:hAnsi="Arial" w:hint="default"/>
      </w:rPr>
    </w:lvl>
  </w:abstractNum>
  <w:abstractNum w:abstractNumId="31">
    <w:nsid w:val="6C791FAD"/>
    <w:multiLevelType w:val="hybridMultilevel"/>
    <w:tmpl w:val="5498C168"/>
    <w:lvl w:ilvl="0" w:tplc="8C5050DA">
      <w:start w:val="3"/>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72142C57"/>
    <w:multiLevelType w:val="hybridMultilevel"/>
    <w:tmpl w:val="A1E2CC12"/>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33">
    <w:nsid w:val="75744541"/>
    <w:multiLevelType w:val="hybridMultilevel"/>
    <w:tmpl w:val="47505A02"/>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4">
    <w:nsid w:val="79131223"/>
    <w:multiLevelType w:val="hybridMultilevel"/>
    <w:tmpl w:val="5C2C5E26"/>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num w:numId="1">
    <w:abstractNumId w:val="15"/>
  </w:num>
  <w:num w:numId="2">
    <w:abstractNumId w:val="24"/>
  </w:num>
  <w:num w:numId="3">
    <w:abstractNumId w:val="14"/>
  </w:num>
  <w:num w:numId="4">
    <w:abstractNumId w:val="28"/>
  </w:num>
  <w:num w:numId="5">
    <w:abstractNumId w:val="13"/>
  </w:num>
  <w:num w:numId="6">
    <w:abstractNumId w:val="31"/>
  </w:num>
  <w:num w:numId="7">
    <w:abstractNumId w:val="16"/>
  </w:num>
  <w:num w:numId="8">
    <w:abstractNumId w:val="20"/>
  </w:num>
  <w:num w:numId="9">
    <w:abstractNumId w:val="32"/>
  </w:num>
  <w:num w:numId="10">
    <w:abstractNumId w:val="5"/>
  </w:num>
  <w:num w:numId="11">
    <w:abstractNumId w:val="11"/>
  </w:num>
  <w:num w:numId="12">
    <w:abstractNumId w:val="22"/>
  </w:num>
  <w:num w:numId="13">
    <w:abstractNumId w:val="34"/>
  </w:num>
  <w:num w:numId="14">
    <w:abstractNumId w:val="10"/>
  </w:num>
  <w:num w:numId="15">
    <w:abstractNumId w:val="0"/>
  </w:num>
  <w:num w:numId="16">
    <w:abstractNumId w:val="23"/>
  </w:num>
  <w:num w:numId="17">
    <w:abstractNumId w:val="1"/>
  </w:num>
  <w:num w:numId="18">
    <w:abstractNumId w:val="33"/>
  </w:num>
  <w:num w:numId="19">
    <w:abstractNumId w:val="25"/>
  </w:num>
  <w:num w:numId="20">
    <w:abstractNumId w:val="18"/>
  </w:num>
  <w:num w:numId="21">
    <w:abstractNumId w:val="27"/>
  </w:num>
  <w:num w:numId="22">
    <w:abstractNumId w:val="30"/>
  </w:num>
  <w:num w:numId="23">
    <w:abstractNumId w:val="26"/>
  </w:num>
  <w:num w:numId="24">
    <w:abstractNumId w:val="3"/>
  </w:num>
  <w:num w:numId="25">
    <w:abstractNumId w:val="21"/>
  </w:num>
  <w:num w:numId="26">
    <w:abstractNumId w:val="29"/>
  </w:num>
  <w:num w:numId="27">
    <w:abstractNumId w:val="4"/>
  </w:num>
  <w:num w:numId="28">
    <w:abstractNumId w:val="12"/>
  </w:num>
  <w:num w:numId="29">
    <w:abstractNumId w:val="9"/>
  </w:num>
  <w:num w:numId="30">
    <w:abstractNumId w:val="6"/>
  </w:num>
  <w:num w:numId="31">
    <w:abstractNumId w:val="17"/>
  </w:num>
  <w:num w:numId="32">
    <w:abstractNumId w:val="2"/>
  </w:num>
  <w:num w:numId="33">
    <w:abstractNumId w:val="8"/>
  </w:num>
  <w:num w:numId="34">
    <w:abstractNumId w:val="7"/>
  </w:num>
  <w:num w:numId="3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IsNewDoc" w:val="No"/>
  </w:docVars>
  <w:rsids>
    <w:rsidRoot w:val="001168D6"/>
    <w:rsid w:val="00000468"/>
    <w:rsid w:val="00000F02"/>
    <w:rsid w:val="000025BC"/>
    <w:rsid w:val="00002737"/>
    <w:rsid w:val="00003E9F"/>
    <w:rsid w:val="00004406"/>
    <w:rsid w:val="000047C0"/>
    <w:rsid w:val="00004FE5"/>
    <w:rsid w:val="0001036A"/>
    <w:rsid w:val="0001064F"/>
    <w:rsid w:val="00011638"/>
    <w:rsid w:val="0001184E"/>
    <w:rsid w:val="00011F7D"/>
    <w:rsid w:val="000122DC"/>
    <w:rsid w:val="00012D0E"/>
    <w:rsid w:val="0001306B"/>
    <w:rsid w:val="00013B68"/>
    <w:rsid w:val="000153ED"/>
    <w:rsid w:val="00021B88"/>
    <w:rsid w:val="000221C6"/>
    <w:rsid w:val="00022E0F"/>
    <w:rsid w:val="000231B9"/>
    <w:rsid w:val="0002629C"/>
    <w:rsid w:val="000263F2"/>
    <w:rsid w:val="00026844"/>
    <w:rsid w:val="000276EB"/>
    <w:rsid w:val="00027AC7"/>
    <w:rsid w:val="000317C5"/>
    <w:rsid w:val="00031DEF"/>
    <w:rsid w:val="00033125"/>
    <w:rsid w:val="0003329B"/>
    <w:rsid w:val="000334F5"/>
    <w:rsid w:val="00033775"/>
    <w:rsid w:val="0003418E"/>
    <w:rsid w:val="000361B2"/>
    <w:rsid w:val="00036727"/>
    <w:rsid w:val="00037143"/>
    <w:rsid w:val="0004002A"/>
    <w:rsid w:val="00040879"/>
    <w:rsid w:val="00042A19"/>
    <w:rsid w:val="00043FB7"/>
    <w:rsid w:val="00044B1C"/>
    <w:rsid w:val="00045169"/>
    <w:rsid w:val="00046BDD"/>
    <w:rsid w:val="00047240"/>
    <w:rsid w:val="00050C10"/>
    <w:rsid w:val="00053C64"/>
    <w:rsid w:val="00053E67"/>
    <w:rsid w:val="000556BA"/>
    <w:rsid w:val="000568E5"/>
    <w:rsid w:val="00056AF2"/>
    <w:rsid w:val="00056D91"/>
    <w:rsid w:val="00057852"/>
    <w:rsid w:val="00060551"/>
    <w:rsid w:val="00062B85"/>
    <w:rsid w:val="0006336A"/>
    <w:rsid w:val="00064447"/>
    <w:rsid w:val="0006747F"/>
    <w:rsid w:val="000720FE"/>
    <w:rsid w:val="0007234C"/>
    <w:rsid w:val="00072446"/>
    <w:rsid w:val="000726E5"/>
    <w:rsid w:val="000727DE"/>
    <w:rsid w:val="000737AB"/>
    <w:rsid w:val="00074E84"/>
    <w:rsid w:val="000772CA"/>
    <w:rsid w:val="00081D33"/>
    <w:rsid w:val="000823F0"/>
    <w:rsid w:val="0008334F"/>
    <w:rsid w:val="000836D5"/>
    <w:rsid w:val="00083FE5"/>
    <w:rsid w:val="00085123"/>
    <w:rsid w:val="00086BE7"/>
    <w:rsid w:val="00087034"/>
    <w:rsid w:val="0008712C"/>
    <w:rsid w:val="00087BF0"/>
    <w:rsid w:val="00087E81"/>
    <w:rsid w:val="0009033B"/>
    <w:rsid w:val="000904E3"/>
    <w:rsid w:val="00091D62"/>
    <w:rsid w:val="0009201C"/>
    <w:rsid w:val="000929DA"/>
    <w:rsid w:val="00092CFF"/>
    <w:rsid w:val="00092D6C"/>
    <w:rsid w:val="00093BC0"/>
    <w:rsid w:val="000973D6"/>
    <w:rsid w:val="000A06D0"/>
    <w:rsid w:val="000A160E"/>
    <w:rsid w:val="000A1BA6"/>
    <w:rsid w:val="000A3922"/>
    <w:rsid w:val="000A4C7D"/>
    <w:rsid w:val="000A5A9B"/>
    <w:rsid w:val="000B0584"/>
    <w:rsid w:val="000B10DC"/>
    <w:rsid w:val="000B687D"/>
    <w:rsid w:val="000C18A5"/>
    <w:rsid w:val="000C26E7"/>
    <w:rsid w:val="000C2D59"/>
    <w:rsid w:val="000C3BC4"/>
    <w:rsid w:val="000C3CFB"/>
    <w:rsid w:val="000C458F"/>
    <w:rsid w:val="000C46D9"/>
    <w:rsid w:val="000C4AE2"/>
    <w:rsid w:val="000C54DB"/>
    <w:rsid w:val="000C69F7"/>
    <w:rsid w:val="000C79EC"/>
    <w:rsid w:val="000D3063"/>
    <w:rsid w:val="000D3311"/>
    <w:rsid w:val="000D4464"/>
    <w:rsid w:val="000D4477"/>
    <w:rsid w:val="000D5798"/>
    <w:rsid w:val="000D5895"/>
    <w:rsid w:val="000D5FB0"/>
    <w:rsid w:val="000D6C20"/>
    <w:rsid w:val="000D6E91"/>
    <w:rsid w:val="000D6FD7"/>
    <w:rsid w:val="000E0239"/>
    <w:rsid w:val="000E0334"/>
    <w:rsid w:val="000E0481"/>
    <w:rsid w:val="000E0FED"/>
    <w:rsid w:val="000E26D8"/>
    <w:rsid w:val="000E51D8"/>
    <w:rsid w:val="000F02C7"/>
    <w:rsid w:val="000F1DFC"/>
    <w:rsid w:val="000F4981"/>
    <w:rsid w:val="000F5090"/>
    <w:rsid w:val="000F5E7E"/>
    <w:rsid w:val="00105704"/>
    <w:rsid w:val="00106B96"/>
    <w:rsid w:val="00106F98"/>
    <w:rsid w:val="0010717D"/>
    <w:rsid w:val="00107BBA"/>
    <w:rsid w:val="00110130"/>
    <w:rsid w:val="0011063A"/>
    <w:rsid w:val="0011377F"/>
    <w:rsid w:val="00114E8C"/>
    <w:rsid w:val="00115800"/>
    <w:rsid w:val="00116654"/>
    <w:rsid w:val="001168D6"/>
    <w:rsid w:val="00116B87"/>
    <w:rsid w:val="00117BCC"/>
    <w:rsid w:val="00117EC7"/>
    <w:rsid w:val="001201B9"/>
    <w:rsid w:val="001203BE"/>
    <w:rsid w:val="001215DC"/>
    <w:rsid w:val="00121831"/>
    <w:rsid w:val="00122976"/>
    <w:rsid w:val="001230DA"/>
    <w:rsid w:val="00124FA4"/>
    <w:rsid w:val="00127C67"/>
    <w:rsid w:val="00127D2A"/>
    <w:rsid w:val="00127E94"/>
    <w:rsid w:val="00130FD6"/>
    <w:rsid w:val="00131329"/>
    <w:rsid w:val="001322A0"/>
    <w:rsid w:val="00132813"/>
    <w:rsid w:val="00134A49"/>
    <w:rsid w:val="00136D8C"/>
    <w:rsid w:val="0014002D"/>
    <w:rsid w:val="0014050D"/>
    <w:rsid w:val="001419FE"/>
    <w:rsid w:val="00142642"/>
    <w:rsid w:val="0014376A"/>
    <w:rsid w:val="0014612F"/>
    <w:rsid w:val="001467C9"/>
    <w:rsid w:val="001469A9"/>
    <w:rsid w:val="00146A19"/>
    <w:rsid w:val="00146A3A"/>
    <w:rsid w:val="00147394"/>
    <w:rsid w:val="001502D2"/>
    <w:rsid w:val="0015166A"/>
    <w:rsid w:val="001534D3"/>
    <w:rsid w:val="00155C8E"/>
    <w:rsid w:val="00155E30"/>
    <w:rsid w:val="00155F91"/>
    <w:rsid w:val="00157491"/>
    <w:rsid w:val="001579BC"/>
    <w:rsid w:val="00160D04"/>
    <w:rsid w:val="00162221"/>
    <w:rsid w:val="00162262"/>
    <w:rsid w:val="0016267D"/>
    <w:rsid w:val="00162D68"/>
    <w:rsid w:val="00163216"/>
    <w:rsid w:val="001641C5"/>
    <w:rsid w:val="00164BFD"/>
    <w:rsid w:val="00165CF0"/>
    <w:rsid w:val="0016734A"/>
    <w:rsid w:val="00170195"/>
    <w:rsid w:val="00170F76"/>
    <w:rsid w:val="0017129C"/>
    <w:rsid w:val="001715B1"/>
    <w:rsid w:val="00171CB4"/>
    <w:rsid w:val="001729FF"/>
    <w:rsid w:val="001734F5"/>
    <w:rsid w:val="0017451C"/>
    <w:rsid w:val="00175300"/>
    <w:rsid w:val="001759F4"/>
    <w:rsid w:val="00175F0B"/>
    <w:rsid w:val="00176FA5"/>
    <w:rsid w:val="001773F3"/>
    <w:rsid w:val="0018242F"/>
    <w:rsid w:val="00183453"/>
    <w:rsid w:val="00183671"/>
    <w:rsid w:val="00183A98"/>
    <w:rsid w:val="00184924"/>
    <w:rsid w:val="0018524F"/>
    <w:rsid w:val="00192215"/>
    <w:rsid w:val="0019471B"/>
    <w:rsid w:val="001948E0"/>
    <w:rsid w:val="0019505F"/>
    <w:rsid w:val="001A329B"/>
    <w:rsid w:val="001A4036"/>
    <w:rsid w:val="001A45FB"/>
    <w:rsid w:val="001A64F1"/>
    <w:rsid w:val="001A78BC"/>
    <w:rsid w:val="001B113D"/>
    <w:rsid w:val="001B1A0F"/>
    <w:rsid w:val="001B2402"/>
    <w:rsid w:val="001B3BAB"/>
    <w:rsid w:val="001B43BE"/>
    <w:rsid w:val="001B4EC3"/>
    <w:rsid w:val="001B569F"/>
    <w:rsid w:val="001B69C0"/>
    <w:rsid w:val="001B79CA"/>
    <w:rsid w:val="001C13E1"/>
    <w:rsid w:val="001C2537"/>
    <w:rsid w:val="001C3FEB"/>
    <w:rsid w:val="001C510D"/>
    <w:rsid w:val="001C62FB"/>
    <w:rsid w:val="001D256D"/>
    <w:rsid w:val="001D2DB8"/>
    <w:rsid w:val="001D56FB"/>
    <w:rsid w:val="001D590F"/>
    <w:rsid w:val="001D5AB4"/>
    <w:rsid w:val="001D6B4B"/>
    <w:rsid w:val="001E1CA9"/>
    <w:rsid w:val="001E3164"/>
    <w:rsid w:val="001E3F18"/>
    <w:rsid w:val="001E4C9A"/>
    <w:rsid w:val="001E5425"/>
    <w:rsid w:val="001E545F"/>
    <w:rsid w:val="001E6D18"/>
    <w:rsid w:val="001E7354"/>
    <w:rsid w:val="001F0942"/>
    <w:rsid w:val="001F37A8"/>
    <w:rsid w:val="001F4223"/>
    <w:rsid w:val="001F4CF5"/>
    <w:rsid w:val="001F574D"/>
    <w:rsid w:val="001F57A2"/>
    <w:rsid w:val="001F7197"/>
    <w:rsid w:val="001F74F1"/>
    <w:rsid w:val="001F77DA"/>
    <w:rsid w:val="00203E8B"/>
    <w:rsid w:val="0020450A"/>
    <w:rsid w:val="00204707"/>
    <w:rsid w:val="00204DAD"/>
    <w:rsid w:val="00204DF8"/>
    <w:rsid w:val="00205530"/>
    <w:rsid w:val="00205545"/>
    <w:rsid w:val="00205828"/>
    <w:rsid w:val="002069D3"/>
    <w:rsid w:val="002103A3"/>
    <w:rsid w:val="00213EAF"/>
    <w:rsid w:val="0021535B"/>
    <w:rsid w:val="002156B3"/>
    <w:rsid w:val="00216EC3"/>
    <w:rsid w:val="002210F8"/>
    <w:rsid w:val="002239CF"/>
    <w:rsid w:val="00223DD8"/>
    <w:rsid w:val="0022691B"/>
    <w:rsid w:val="00226948"/>
    <w:rsid w:val="00227625"/>
    <w:rsid w:val="002276DB"/>
    <w:rsid w:val="0022788E"/>
    <w:rsid w:val="002301CE"/>
    <w:rsid w:val="00230BD1"/>
    <w:rsid w:val="00232954"/>
    <w:rsid w:val="002330A9"/>
    <w:rsid w:val="00233D12"/>
    <w:rsid w:val="002340FB"/>
    <w:rsid w:val="00234B1C"/>
    <w:rsid w:val="00236D62"/>
    <w:rsid w:val="0023709E"/>
    <w:rsid w:val="00241B1B"/>
    <w:rsid w:val="00242173"/>
    <w:rsid w:val="002435D3"/>
    <w:rsid w:val="00243FEF"/>
    <w:rsid w:val="002441E8"/>
    <w:rsid w:val="0024436A"/>
    <w:rsid w:val="002444F7"/>
    <w:rsid w:val="00245396"/>
    <w:rsid w:val="0024799D"/>
    <w:rsid w:val="00247E83"/>
    <w:rsid w:val="00252C86"/>
    <w:rsid w:val="002536F9"/>
    <w:rsid w:val="0025375F"/>
    <w:rsid w:val="00254E27"/>
    <w:rsid w:val="00254F6E"/>
    <w:rsid w:val="00255025"/>
    <w:rsid w:val="0025576F"/>
    <w:rsid w:val="00256C2F"/>
    <w:rsid w:val="00257A9E"/>
    <w:rsid w:val="00260B68"/>
    <w:rsid w:val="00261684"/>
    <w:rsid w:val="002617E6"/>
    <w:rsid w:val="00262C1C"/>
    <w:rsid w:val="00263B52"/>
    <w:rsid w:val="00264FFF"/>
    <w:rsid w:val="00265AAD"/>
    <w:rsid w:val="00266366"/>
    <w:rsid w:val="00266805"/>
    <w:rsid w:val="002701E7"/>
    <w:rsid w:val="002709FE"/>
    <w:rsid w:val="002726EE"/>
    <w:rsid w:val="00272778"/>
    <w:rsid w:val="002727B6"/>
    <w:rsid w:val="002745F2"/>
    <w:rsid w:val="00274692"/>
    <w:rsid w:val="00275D77"/>
    <w:rsid w:val="00276427"/>
    <w:rsid w:val="00276500"/>
    <w:rsid w:val="002768BC"/>
    <w:rsid w:val="00277780"/>
    <w:rsid w:val="00277C79"/>
    <w:rsid w:val="0028096F"/>
    <w:rsid w:val="00280BDC"/>
    <w:rsid w:val="00281578"/>
    <w:rsid w:val="00283128"/>
    <w:rsid w:val="00283627"/>
    <w:rsid w:val="00287136"/>
    <w:rsid w:val="00290017"/>
    <w:rsid w:val="00290331"/>
    <w:rsid w:val="00291189"/>
    <w:rsid w:val="00292066"/>
    <w:rsid w:val="00293838"/>
    <w:rsid w:val="002941D3"/>
    <w:rsid w:val="002949C2"/>
    <w:rsid w:val="00294C26"/>
    <w:rsid w:val="00296639"/>
    <w:rsid w:val="002972BC"/>
    <w:rsid w:val="00297934"/>
    <w:rsid w:val="00297D70"/>
    <w:rsid w:val="002A0B67"/>
    <w:rsid w:val="002A17C4"/>
    <w:rsid w:val="002A2121"/>
    <w:rsid w:val="002A2141"/>
    <w:rsid w:val="002A2AD2"/>
    <w:rsid w:val="002A4382"/>
    <w:rsid w:val="002A521A"/>
    <w:rsid w:val="002A56B2"/>
    <w:rsid w:val="002A5AC9"/>
    <w:rsid w:val="002A646C"/>
    <w:rsid w:val="002B03A1"/>
    <w:rsid w:val="002B0BA9"/>
    <w:rsid w:val="002B1140"/>
    <w:rsid w:val="002B27CE"/>
    <w:rsid w:val="002B29A5"/>
    <w:rsid w:val="002B32D4"/>
    <w:rsid w:val="002B634A"/>
    <w:rsid w:val="002B6445"/>
    <w:rsid w:val="002B6B19"/>
    <w:rsid w:val="002C5406"/>
    <w:rsid w:val="002C6473"/>
    <w:rsid w:val="002C6745"/>
    <w:rsid w:val="002C73A7"/>
    <w:rsid w:val="002D05BE"/>
    <w:rsid w:val="002D0B40"/>
    <w:rsid w:val="002D3224"/>
    <w:rsid w:val="002D4447"/>
    <w:rsid w:val="002D4F4A"/>
    <w:rsid w:val="002D5453"/>
    <w:rsid w:val="002D5960"/>
    <w:rsid w:val="002D5DA5"/>
    <w:rsid w:val="002D629F"/>
    <w:rsid w:val="002D6A3E"/>
    <w:rsid w:val="002D6B04"/>
    <w:rsid w:val="002E294A"/>
    <w:rsid w:val="002E3228"/>
    <w:rsid w:val="002E6CE4"/>
    <w:rsid w:val="002F103F"/>
    <w:rsid w:val="002F1718"/>
    <w:rsid w:val="002F677E"/>
    <w:rsid w:val="002F6F66"/>
    <w:rsid w:val="00300355"/>
    <w:rsid w:val="003016D8"/>
    <w:rsid w:val="003021C5"/>
    <w:rsid w:val="00302958"/>
    <w:rsid w:val="003055E2"/>
    <w:rsid w:val="00306CEC"/>
    <w:rsid w:val="0030709C"/>
    <w:rsid w:val="003111D4"/>
    <w:rsid w:val="00311541"/>
    <w:rsid w:val="003129D6"/>
    <w:rsid w:val="003131F3"/>
    <w:rsid w:val="003132EA"/>
    <w:rsid w:val="00314B38"/>
    <w:rsid w:val="00314C34"/>
    <w:rsid w:val="0031519D"/>
    <w:rsid w:val="00315208"/>
    <w:rsid w:val="00315363"/>
    <w:rsid w:val="003154C9"/>
    <w:rsid w:val="00316C23"/>
    <w:rsid w:val="00317461"/>
    <w:rsid w:val="00320BA9"/>
    <w:rsid w:val="0032113A"/>
    <w:rsid w:val="0032136F"/>
    <w:rsid w:val="00321E99"/>
    <w:rsid w:val="0032263D"/>
    <w:rsid w:val="0032267D"/>
    <w:rsid w:val="0032538D"/>
    <w:rsid w:val="0032631D"/>
    <w:rsid w:val="003269C5"/>
    <w:rsid w:val="003304CB"/>
    <w:rsid w:val="003309B4"/>
    <w:rsid w:val="00330EF4"/>
    <w:rsid w:val="00330F93"/>
    <w:rsid w:val="0033134A"/>
    <w:rsid w:val="00331F0C"/>
    <w:rsid w:val="00332706"/>
    <w:rsid w:val="003336C6"/>
    <w:rsid w:val="00333E8F"/>
    <w:rsid w:val="00334514"/>
    <w:rsid w:val="00335061"/>
    <w:rsid w:val="00335188"/>
    <w:rsid w:val="00336510"/>
    <w:rsid w:val="003373B8"/>
    <w:rsid w:val="003404F9"/>
    <w:rsid w:val="00342A6F"/>
    <w:rsid w:val="003454A4"/>
    <w:rsid w:val="00346D81"/>
    <w:rsid w:val="00346EB2"/>
    <w:rsid w:val="0034738E"/>
    <w:rsid w:val="003527CC"/>
    <w:rsid w:val="00353903"/>
    <w:rsid w:val="003548FE"/>
    <w:rsid w:val="00355361"/>
    <w:rsid w:val="00355DD8"/>
    <w:rsid w:val="00355EED"/>
    <w:rsid w:val="00356F01"/>
    <w:rsid w:val="003605A0"/>
    <w:rsid w:val="00360DA6"/>
    <w:rsid w:val="00361008"/>
    <w:rsid w:val="003617E2"/>
    <w:rsid w:val="00362C3E"/>
    <w:rsid w:val="00365265"/>
    <w:rsid w:val="003656E5"/>
    <w:rsid w:val="00366685"/>
    <w:rsid w:val="003679C6"/>
    <w:rsid w:val="00371B05"/>
    <w:rsid w:val="00371DD8"/>
    <w:rsid w:val="00372666"/>
    <w:rsid w:val="003738CD"/>
    <w:rsid w:val="00374381"/>
    <w:rsid w:val="00374BF5"/>
    <w:rsid w:val="00374F3B"/>
    <w:rsid w:val="00375E91"/>
    <w:rsid w:val="00376000"/>
    <w:rsid w:val="00381213"/>
    <w:rsid w:val="00381355"/>
    <w:rsid w:val="00381C4C"/>
    <w:rsid w:val="00383DD7"/>
    <w:rsid w:val="003840F8"/>
    <w:rsid w:val="00384B13"/>
    <w:rsid w:val="0038673D"/>
    <w:rsid w:val="00386F5B"/>
    <w:rsid w:val="003934EB"/>
    <w:rsid w:val="003935CC"/>
    <w:rsid w:val="00394CD7"/>
    <w:rsid w:val="00395248"/>
    <w:rsid w:val="0039703D"/>
    <w:rsid w:val="00397160"/>
    <w:rsid w:val="00397AFD"/>
    <w:rsid w:val="00397D3E"/>
    <w:rsid w:val="003A1CEC"/>
    <w:rsid w:val="003A3B2B"/>
    <w:rsid w:val="003A40B7"/>
    <w:rsid w:val="003A7B5B"/>
    <w:rsid w:val="003B014F"/>
    <w:rsid w:val="003B051E"/>
    <w:rsid w:val="003B29DA"/>
    <w:rsid w:val="003B2AE8"/>
    <w:rsid w:val="003B2D3D"/>
    <w:rsid w:val="003B40F3"/>
    <w:rsid w:val="003B4538"/>
    <w:rsid w:val="003B5005"/>
    <w:rsid w:val="003B6032"/>
    <w:rsid w:val="003B6D5E"/>
    <w:rsid w:val="003B7A49"/>
    <w:rsid w:val="003C00F0"/>
    <w:rsid w:val="003C0F5F"/>
    <w:rsid w:val="003C1196"/>
    <w:rsid w:val="003C2798"/>
    <w:rsid w:val="003C3186"/>
    <w:rsid w:val="003C354F"/>
    <w:rsid w:val="003C4E4B"/>
    <w:rsid w:val="003C70E7"/>
    <w:rsid w:val="003D1CA3"/>
    <w:rsid w:val="003D2D7D"/>
    <w:rsid w:val="003D3AAD"/>
    <w:rsid w:val="003D3E87"/>
    <w:rsid w:val="003D4C7E"/>
    <w:rsid w:val="003D5BC8"/>
    <w:rsid w:val="003D78BD"/>
    <w:rsid w:val="003E0835"/>
    <w:rsid w:val="003E0A14"/>
    <w:rsid w:val="003E1B64"/>
    <w:rsid w:val="003E2F56"/>
    <w:rsid w:val="003E380D"/>
    <w:rsid w:val="003E436A"/>
    <w:rsid w:val="003E718A"/>
    <w:rsid w:val="003E76A7"/>
    <w:rsid w:val="003F2969"/>
    <w:rsid w:val="003F297F"/>
    <w:rsid w:val="003F385D"/>
    <w:rsid w:val="003F396A"/>
    <w:rsid w:val="003F5D9A"/>
    <w:rsid w:val="003F64FF"/>
    <w:rsid w:val="003F78BA"/>
    <w:rsid w:val="0040064C"/>
    <w:rsid w:val="004012DE"/>
    <w:rsid w:val="00402DC1"/>
    <w:rsid w:val="00402EF5"/>
    <w:rsid w:val="0040456D"/>
    <w:rsid w:val="00405782"/>
    <w:rsid w:val="00405DC3"/>
    <w:rsid w:val="00410B26"/>
    <w:rsid w:val="0041128D"/>
    <w:rsid w:val="00413064"/>
    <w:rsid w:val="00414CE5"/>
    <w:rsid w:val="004158E4"/>
    <w:rsid w:val="00415D32"/>
    <w:rsid w:val="0041659F"/>
    <w:rsid w:val="00422FA3"/>
    <w:rsid w:val="00423AA8"/>
    <w:rsid w:val="00430D31"/>
    <w:rsid w:val="004311AD"/>
    <w:rsid w:val="00431694"/>
    <w:rsid w:val="00431B51"/>
    <w:rsid w:val="00431F40"/>
    <w:rsid w:val="00432B4A"/>
    <w:rsid w:val="004335CD"/>
    <w:rsid w:val="00434D0F"/>
    <w:rsid w:val="00437B9B"/>
    <w:rsid w:val="00437F6E"/>
    <w:rsid w:val="004403CD"/>
    <w:rsid w:val="0044071B"/>
    <w:rsid w:val="00440CA7"/>
    <w:rsid w:val="00443E80"/>
    <w:rsid w:val="00444975"/>
    <w:rsid w:val="00444F80"/>
    <w:rsid w:val="0044515E"/>
    <w:rsid w:val="00445A96"/>
    <w:rsid w:val="00445E4A"/>
    <w:rsid w:val="00445E57"/>
    <w:rsid w:val="00450A61"/>
    <w:rsid w:val="004513E0"/>
    <w:rsid w:val="00454181"/>
    <w:rsid w:val="00454445"/>
    <w:rsid w:val="00456694"/>
    <w:rsid w:val="00456F24"/>
    <w:rsid w:val="00457528"/>
    <w:rsid w:val="0045773C"/>
    <w:rsid w:val="00461416"/>
    <w:rsid w:val="00461C58"/>
    <w:rsid w:val="00463269"/>
    <w:rsid w:val="004639AE"/>
    <w:rsid w:val="00463C39"/>
    <w:rsid w:val="00464321"/>
    <w:rsid w:val="00464E54"/>
    <w:rsid w:val="00465085"/>
    <w:rsid w:val="00466469"/>
    <w:rsid w:val="00467559"/>
    <w:rsid w:val="00467828"/>
    <w:rsid w:val="004707FE"/>
    <w:rsid w:val="0047133B"/>
    <w:rsid w:val="0047174C"/>
    <w:rsid w:val="00473707"/>
    <w:rsid w:val="00473BA5"/>
    <w:rsid w:val="00473F06"/>
    <w:rsid w:val="00473F0A"/>
    <w:rsid w:val="00474BA6"/>
    <w:rsid w:val="004756AA"/>
    <w:rsid w:val="004758AE"/>
    <w:rsid w:val="004773C1"/>
    <w:rsid w:val="004773DF"/>
    <w:rsid w:val="0048095A"/>
    <w:rsid w:val="004815C5"/>
    <w:rsid w:val="00481858"/>
    <w:rsid w:val="00481B35"/>
    <w:rsid w:val="00481D2E"/>
    <w:rsid w:val="00484009"/>
    <w:rsid w:val="00485E4A"/>
    <w:rsid w:val="00486C51"/>
    <w:rsid w:val="00486D85"/>
    <w:rsid w:val="00491E05"/>
    <w:rsid w:val="00491F12"/>
    <w:rsid w:val="00492F21"/>
    <w:rsid w:val="00493CD4"/>
    <w:rsid w:val="00494698"/>
    <w:rsid w:val="00495404"/>
    <w:rsid w:val="00496B9A"/>
    <w:rsid w:val="00497031"/>
    <w:rsid w:val="00497DE4"/>
    <w:rsid w:val="004A00D5"/>
    <w:rsid w:val="004A0C5C"/>
    <w:rsid w:val="004A2D19"/>
    <w:rsid w:val="004A3BB9"/>
    <w:rsid w:val="004A3F57"/>
    <w:rsid w:val="004A3FA2"/>
    <w:rsid w:val="004A4049"/>
    <w:rsid w:val="004A4931"/>
    <w:rsid w:val="004A5003"/>
    <w:rsid w:val="004A61F0"/>
    <w:rsid w:val="004A62CC"/>
    <w:rsid w:val="004A6539"/>
    <w:rsid w:val="004A71BC"/>
    <w:rsid w:val="004B0FA6"/>
    <w:rsid w:val="004B1634"/>
    <w:rsid w:val="004B167C"/>
    <w:rsid w:val="004B1A7A"/>
    <w:rsid w:val="004B1C99"/>
    <w:rsid w:val="004B2791"/>
    <w:rsid w:val="004B44A6"/>
    <w:rsid w:val="004B4830"/>
    <w:rsid w:val="004B6FF2"/>
    <w:rsid w:val="004B705E"/>
    <w:rsid w:val="004B723A"/>
    <w:rsid w:val="004C199F"/>
    <w:rsid w:val="004C2643"/>
    <w:rsid w:val="004C2C9B"/>
    <w:rsid w:val="004C41E8"/>
    <w:rsid w:val="004C46E0"/>
    <w:rsid w:val="004C4F0F"/>
    <w:rsid w:val="004C7321"/>
    <w:rsid w:val="004D0AA7"/>
    <w:rsid w:val="004D0D71"/>
    <w:rsid w:val="004D0E98"/>
    <w:rsid w:val="004D1F1D"/>
    <w:rsid w:val="004D3DAB"/>
    <w:rsid w:val="004D3FC5"/>
    <w:rsid w:val="004D43DF"/>
    <w:rsid w:val="004D4467"/>
    <w:rsid w:val="004D4DEA"/>
    <w:rsid w:val="004D57E9"/>
    <w:rsid w:val="004D5FA8"/>
    <w:rsid w:val="004D6A38"/>
    <w:rsid w:val="004D6B6B"/>
    <w:rsid w:val="004D7423"/>
    <w:rsid w:val="004E1412"/>
    <w:rsid w:val="004E1ACB"/>
    <w:rsid w:val="004E208E"/>
    <w:rsid w:val="004E21B0"/>
    <w:rsid w:val="004E2EA8"/>
    <w:rsid w:val="004E3863"/>
    <w:rsid w:val="004E38AF"/>
    <w:rsid w:val="004E4D8A"/>
    <w:rsid w:val="004E5DE9"/>
    <w:rsid w:val="004E5EF5"/>
    <w:rsid w:val="004E75FC"/>
    <w:rsid w:val="004F0638"/>
    <w:rsid w:val="004F1527"/>
    <w:rsid w:val="004F3521"/>
    <w:rsid w:val="004F357A"/>
    <w:rsid w:val="004F431F"/>
    <w:rsid w:val="004F5E66"/>
    <w:rsid w:val="004F72AA"/>
    <w:rsid w:val="004F7DFD"/>
    <w:rsid w:val="0050048C"/>
    <w:rsid w:val="0050253A"/>
    <w:rsid w:val="00502E62"/>
    <w:rsid w:val="0050334B"/>
    <w:rsid w:val="00504335"/>
    <w:rsid w:val="00506287"/>
    <w:rsid w:val="005068D7"/>
    <w:rsid w:val="00507650"/>
    <w:rsid w:val="005105BB"/>
    <w:rsid w:val="00510FA8"/>
    <w:rsid w:val="00511693"/>
    <w:rsid w:val="005118EE"/>
    <w:rsid w:val="00511C1E"/>
    <w:rsid w:val="005131A4"/>
    <w:rsid w:val="005135FC"/>
    <w:rsid w:val="00513968"/>
    <w:rsid w:val="005139F8"/>
    <w:rsid w:val="00515991"/>
    <w:rsid w:val="00515DD2"/>
    <w:rsid w:val="00515E1B"/>
    <w:rsid w:val="005173DD"/>
    <w:rsid w:val="005173E2"/>
    <w:rsid w:val="005177CF"/>
    <w:rsid w:val="00517DDE"/>
    <w:rsid w:val="00520257"/>
    <w:rsid w:val="00520393"/>
    <w:rsid w:val="00520914"/>
    <w:rsid w:val="00520A42"/>
    <w:rsid w:val="005216B1"/>
    <w:rsid w:val="00523083"/>
    <w:rsid w:val="0052441C"/>
    <w:rsid w:val="0052445A"/>
    <w:rsid w:val="0052531B"/>
    <w:rsid w:val="0052554D"/>
    <w:rsid w:val="00526FA2"/>
    <w:rsid w:val="005272E1"/>
    <w:rsid w:val="00527CE0"/>
    <w:rsid w:val="005303D3"/>
    <w:rsid w:val="005328E6"/>
    <w:rsid w:val="00532F7F"/>
    <w:rsid w:val="0053395F"/>
    <w:rsid w:val="00533F69"/>
    <w:rsid w:val="00535299"/>
    <w:rsid w:val="00535520"/>
    <w:rsid w:val="00536371"/>
    <w:rsid w:val="00536600"/>
    <w:rsid w:val="005371A9"/>
    <w:rsid w:val="00537CC9"/>
    <w:rsid w:val="00540260"/>
    <w:rsid w:val="00542CCA"/>
    <w:rsid w:val="00544513"/>
    <w:rsid w:val="00544EA1"/>
    <w:rsid w:val="00545ABE"/>
    <w:rsid w:val="00545ED2"/>
    <w:rsid w:val="00545F3D"/>
    <w:rsid w:val="0054687E"/>
    <w:rsid w:val="00546A63"/>
    <w:rsid w:val="00547439"/>
    <w:rsid w:val="005554B7"/>
    <w:rsid w:val="00557041"/>
    <w:rsid w:val="005574E6"/>
    <w:rsid w:val="0055750C"/>
    <w:rsid w:val="005615CB"/>
    <w:rsid w:val="005623CF"/>
    <w:rsid w:val="005631CC"/>
    <w:rsid w:val="00563992"/>
    <w:rsid w:val="00563BA9"/>
    <w:rsid w:val="0056686B"/>
    <w:rsid w:val="00566891"/>
    <w:rsid w:val="005702A0"/>
    <w:rsid w:val="0057054C"/>
    <w:rsid w:val="00570B1B"/>
    <w:rsid w:val="00571ADD"/>
    <w:rsid w:val="00571C2D"/>
    <w:rsid w:val="005742E8"/>
    <w:rsid w:val="0057487E"/>
    <w:rsid w:val="0057502F"/>
    <w:rsid w:val="0057549A"/>
    <w:rsid w:val="00575CF4"/>
    <w:rsid w:val="00576B4B"/>
    <w:rsid w:val="00577510"/>
    <w:rsid w:val="005805DB"/>
    <w:rsid w:val="00580981"/>
    <w:rsid w:val="00580A6F"/>
    <w:rsid w:val="005828B2"/>
    <w:rsid w:val="0058333B"/>
    <w:rsid w:val="005856C7"/>
    <w:rsid w:val="00587DB8"/>
    <w:rsid w:val="005924D7"/>
    <w:rsid w:val="00592AC4"/>
    <w:rsid w:val="005939D6"/>
    <w:rsid w:val="00594170"/>
    <w:rsid w:val="005943CE"/>
    <w:rsid w:val="00597932"/>
    <w:rsid w:val="005A0008"/>
    <w:rsid w:val="005A119D"/>
    <w:rsid w:val="005A1EB5"/>
    <w:rsid w:val="005A28F2"/>
    <w:rsid w:val="005A2FFF"/>
    <w:rsid w:val="005A68D3"/>
    <w:rsid w:val="005A6EB1"/>
    <w:rsid w:val="005B17FC"/>
    <w:rsid w:val="005B1999"/>
    <w:rsid w:val="005B2D3B"/>
    <w:rsid w:val="005B331E"/>
    <w:rsid w:val="005B383C"/>
    <w:rsid w:val="005B3D6A"/>
    <w:rsid w:val="005B4AA1"/>
    <w:rsid w:val="005B527A"/>
    <w:rsid w:val="005B5D7F"/>
    <w:rsid w:val="005B5EEB"/>
    <w:rsid w:val="005B6807"/>
    <w:rsid w:val="005B6948"/>
    <w:rsid w:val="005B7281"/>
    <w:rsid w:val="005C1998"/>
    <w:rsid w:val="005C26A4"/>
    <w:rsid w:val="005C2ADC"/>
    <w:rsid w:val="005C41E3"/>
    <w:rsid w:val="005C5A85"/>
    <w:rsid w:val="005C6BE7"/>
    <w:rsid w:val="005D053D"/>
    <w:rsid w:val="005D19D2"/>
    <w:rsid w:val="005D1B94"/>
    <w:rsid w:val="005D1BCD"/>
    <w:rsid w:val="005D2E21"/>
    <w:rsid w:val="005D32F5"/>
    <w:rsid w:val="005D42DB"/>
    <w:rsid w:val="005D55EB"/>
    <w:rsid w:val="005D702D"/>
    <w:rsid w:val="005E1A74"/>
    <w:rsid w:val="005E1FDD"/>
    <w:rsid w:val="005E5105"/>
    <w:rsid w:val="005E61AE"/>
    <w:rsid w:val="005E6558"/>
    <w:rsid w:val="005F0534"/>
    <w:rsid w:val="005F097F"/>
    <w:rsid w:val="005F0D8C"/>
    <w:rsid w:val="005F0FEF"/>
    <w:rsid w:val="005F10F0"/>
    <w:rsid w:val="005F2363"/>
    <w:rsid w:val="005F2B6E"/>
    <w:rsid w:val="005F2C34"/>
    <w:rsid w:val="005F2E43"/>
    <w:rsid w:val="005F33BB"/>
    <w:rsid w:val="005F3631"/>
    <w:rsid w:val="005F3C11"/>
    <w:rsid w:val="005F4F77"/>
    <w:rsid w:val="005F5041"/>
    <w:rsid w:val="005F5934"/>
    <w:rsid w:val="005F5C3C"/>
    <w:rsid w:val="005F68AD"/>
    <w:rsid w:val="005F7129"/>
    <w:rsid w:val="0060158D"/>
    <w:rsid w:val="00601661"/>
    <w:rsid w:val="006022E0"/>
    <w:rsid w:val="006024D2"/>
    <w:rsid w:val="0060332E"/>
    <w:rsid w:val="00603515"/>
    <w:rsid w:val="00604961"/>
    <w:rsid w:val="00604BE6"/>
    <w:rsid w:val="00604D95"/>
    <w:rsid w:val="00607BC1"/>
    <w:rsid w:val="00607DAC"/>
    <w:rsid w:val="0061303A"/>
    <w:rsid w:val="00613DA6"/>
    <w:rsid w:val="006148DB"/>
    <w:rsid w:val="00614B17"/>
    <w:rsid w:val="00615DB2"/>
    <w:rsid w:val="00615EE2"/>
    <w:rsid w:val="00616B1A"/>
    <w:rsid w:val="006202C7"/>
    <w:rsid w:val="00621663"/>
    <w:rsid w:val="00622012"/>
    <w:rsid w:val="00622031"/>
    <w:rsid w:val="00625531"/>
    <w:rsid w:val="00627DC4"/>
    <w:rsid w:val="00630BBE"/>
    <w:rsid w:val="00632EC4"/>
    <w:rsid w:val="006332B5"/>
    <w:rsid w:val="00636644"/>
    <w:rsid w:val="006374FD"/>
    <w:rsid w:val="00637962"/>
    <w:rsid w:val="00640BB4"/>
    <w:rsid w:val="0064289D"/>
    <w:rsid w:val="00642F12"/>
    <w:rsid w:val="00644A28"/>
    <w:rsid w:val="00645424"/>
    <w:rsid w:val="00645ED1"/>
    <w:rsid w:val="006465A5"/>
    <w:rsid w:val="0065016C"/>
    <w:rsid w:val="0065061C"/>
    <w:rsid w:val="0065087D"/>
    <w:rsid w:val="00650A20"/>
    <w:rsid w:val="00650D3C"/>
    <w:rsid w:val="00651688"/>
    <w:rsid w:val="00651B77"/>
    <w:rsid w:val="00651CC2"/>
    <w:rsid w:val="00652407"/>
    <w:rsid w:val="00653B96"/>
    <w:rsid w:val="00654C43"/>
    <w:rsid w:val="0065734E"/>
    <w:rsid w:val="00657A77"/>
    <w:rsid w:val="006614C2"/>
    <w:rsid w:val="00662D3E"/>
    <w:rsid w:val="00662DB8"/>
    <w:rsid w:val="006634E3"/>
    <w:rsid w:val="00664399"/>
    <w:rsid w:val="00664F1F"/>
    <w:rsid w:val="0066620D"/>
    <w:rsid w:val="006711F4"/>
    <w:rsid w:val="006712D6"/>
    <w:rsid w:val="00672435"/>
    <w:rsid w:val="00672851"/>
    <w:rsid w:val="006739A0"/>
    <w:rsid w:val="0067581A"/>
    <w:rsid w:val="006776E5"/>
    <w:rsid w:val="0067771B"/>
    <w:rsid w:val="00677D7F"/>
    <w:rsid w:val="00681E01"/>
    <w:rsid w:val="006829B3"/>
    <w:rsid w:val="00682A1D"/>
    <w:rsid w:val="0068394D"/>
    <w:rsid w:val="00684E1C"/>
    <w:rsid w:val="006860C4"/>
    <w:rsid w:val="0068634B"/>
    <w:rsid w:val="006872F8"/>
    <w:rsid w:val="0068736E"/>
    <w:rsid w:val="006878A5"/>
    <w:rsid w:val="00690FF6"/>
    <w:rsid w:val="00693BD9"/>
    <w:rsid w:val="006940C7"/>
    <w:rsid w:val="006952BF"/>
    <w:rsid w:val="00695AB3"/>
    <w:rsid w:val="00695E5D"/>
    <w:rsid w:val="00696696"/>
    <w:rsid w:val="006967A7"/>
    <w:rsid w:val="00696D4C"/>
    <w:rsid w:val="00696FFC"/>
    <w:rsid w:val="006A05C3"/>
    <w:rsid w:val="006A14C8"/>
    <w:rsid w:val="006A22A9"/>
    <w:rsid w:val="006A2314"/>
    <w:rsid w:val="006A4771"/>
    <w:rsid w:val="006A51E3"/>
    <w:rsid w:val="006A5421"/>
    <w:rsid w:val="006A5754"/>
    <w:rsid w:val="006A5929"/>
    <w:rsid w:val="006A5B9A"/>
    <w:rsid w:val="006A6CE9"/>
    <w:rsid w:val="006A77C8"/>
    <w:rsid w:val="006B15DC"/>
    <w:rsid w:val="006B18AE"/>
    <w:rsid w:val="006B1EA6"/>
    <w:rsid w:val="006B27FF"/>
    <w:rsid w:val="006B28BF"/>
    <w:rsid w:val="006B4D81"/>
    <w:rsid w:val="006B4EAC"/>
    <w:rsid w:val="006B52F6"/>
    <w:rsid w:val="006B5B6D"/>
    <w:rsid w:val="006B7679"/>
    <w:rsid w:val="006C0FC9"/>
    <w:rsid w:val="006C36F0"/>
    <w:rsid w:val="006C4CF1"/>
    <w:rsid w:val="006C7DAF"/>
    <w:rsid w:val="006D2D0A"/>
    <w:rsid w:val="006D46E4"/>
    <w:rsid w:val="006D61A8"/>
    <w:rsid w:val="006D70B9"/>
    <w:rsid w:val="006E0736"/>
    <w:rsid w:val="006E0846"/>
    <w:rsid w:val="006E0E82"/>
    <w:rsid w:val="006E1835"/>
    <w:rsid w:val="006E2309"/>
    <w:rsid w:val="006E4815"/>
    <w:rsid w:val="006E4863"/>
    <w:rsid w:val="006E5944"/>
    <w:rsid w:val="006E7E7D"/>
    <w:rsid w:val="006F0740"/>
    <w:rsid w:val="006F0FA1"/>
    <w:rsid w:val="006F1D52"/>
    <w:rsid w:val="006F3A9E"/>
    <w:rsid w:val="006F3E24"/>
    <w:rsid w:val="006F4C5C"/>
    <w:rsid w:val="00700242"/>
    <w:rsid w:val="00700633"/>
    <w:rsid w:val="0070174E"/>
    <w:rsid w:val="0070175C"/>
    <w:rsid w:val="0070253F"/>
    <w:rsid w:val="0070333C"/>
    <w:rsid w:val="00703499"/>
    <w:rsid w:val="00705290"/>
    <w:rsid w:val="00706793"/>
    <w:rsid w:val="007067D0"/>
    <w:rsid w:val="007070AC"/>
    <w:rsid w:val="007074E9"/>
    <w:rsid w:val="007109BA"/>
    <w:rsid w:val="00710A6B"/>
    <w:rsid w:val="00710F96"/>
    <w:rsid w:val="00711111"/>
    <w:rsid w:val="00711564"/>
    <w:rsid w:val="00714AB4"/>
    <w:rsid w:val="0071502D"/>
    <w:rsid w:val="007151DC"/>
    <w:rsid w:val="00715485"/>
    <w:rsid w:val="007169D3"/>
    <w:rsid w:val="0071731B"/>
    <w:rsid w:val="007176EC"/>
    <w:rsid w:val="0071778C"/>
    <w:rsid w:val="00720266"/>
    <w:rsid w:val="00720663"/>
    <w:rsid w:val="0072261E"/>
    <w:rsid w:val="007239EA"/>
    <w:rsid w:val="0072418D"/>
    <w:rsid w:val="00724327"/>
    <w:rsid w:val="00726CFD"/>
    <w:rsid w:val="00726D65"/>
    <w:rsid w:val="007272FF"/>
    <w:rsid w:val="00727DD8"/>
    <w:rsid w:val="00727F73"/>
    <w:rsid w:val="00730940"/>
    <w:rsid w:val="00730C63"/>
    <w:rsid w:val="00731299"/>
    <w:rsid w:val="00731E34"/>
    <w:rsid w:val="00734128"/>
    <w:rsid w:val="00734579"/>
    <w:rsid w:val="00735C8C"/>
    <w:rsid w:val="007360DF"/>
    <w:rsid w:val="007364FD"/>
    <w:rsid w:val="00736BF1"/>
    <w:rsid w:val="00741F29"/>
    <w:rsid w:val="00742444"/>
    <w:rsid w:val="00742E09"/>
    <w:rsid w:val="00746908"/>
    <w:rsid w:val="00746DFA"/>
    <w:rsid w:val="00750785"/>
    <w:rsid w:val="007512F8"/>
    <w:rsid w:val="00751A83"/>
    <w:rsid w:val="00751B66"/>
    <w:rsid w:val="00751D8C"/>
    <w:rsid w:val="00751EB5"/>
    <w:rsid w:val="00752247"/>
    <w:rsid w:val="00754664"/>
    <w:rsid w:val="0075488F"/>
    <w:rsid w:val="00754A97"/>
    <w:rsid w:val="00755F97"/>
    <w:rsid w:val="00756242"/>
    <w:rsid w:val="007574E0"/>
    <w:rsid w:val="007613A1"/>
    <w:rsid w:val="007625F5"/>
    <w:rsid w:val="00762E85"/>
    <w:rsid w:val="00762F5B"/>
    <w:rsid w:val="00763025"/>
    <w:rsid w:val="007638E0"/>
    <w:rsid w:val="00763AB6"/>
    <w:rsid w:val="00763C6C"/>
    <w:rsid w:val="00764B12"/>
    <w:rsid w:val="00767DA1"/>
    <w:rsid w:val="00771BDC"/>
    <w:rsid w:val="00771CD8"/>
    <w:rsid w:val="007722A9"/>
    <w:rsid w:val="007723F8"/>
    <w:rsid w:val="007740E4"/>
    <w:rsid w:val="00775196"/>
    <w:rsid w:val="007752D0"/>
    <w:rsid w:val="007760DD"/>
    <w:rsid w:val="00776603"/>
    <w:rsid w:val="00780049"/>
    <w:rsid w:val="00780CE2"/>
    <w:rsid w:val="00780CE3"/>
    <w:rsid w:val="007813B9"/>
    <w:rsid w:val="007820F7"/>
    <w:rsid w:val="007832D3"/>
    <w:rsid w:val="00783964"/>
    <w:rsid w:val="00784ABB"/>
    <w:rsid w:val="00785929"/>
    <w:rsid w:val="0078617D"/>
    <w:rsid w:val="00790608"/>
    <w:rsid w:val="007915CA"/>
    <w:rsid w:val="00796374"/>
    <w:rsid w:val="00797535"/>
    <w:rsid w:val="007977D7"/>
    <w:rsid w:val="007A0153"/>
    <w:rsid w:val="007A1683"/>
    <w:rsid w:val="007A2420"/>
    <w:rsid w:val="007A27D7"/>
    <w:rsid w:val="007A299E"/>
    <w:rsid w:val="007A4211"/>
    <w:rsid w:val="007A58E2"/>
    <w:rsid w:val="007A5B0E"/>
    <w:rsid w:val="007A6D64"/>
    <w:rsid w:val="007A78E9"/>
    <w:rsid w:val="007B1EBC"/>
    <w:rsid w:val="007B2966"/>
    <w:rsid w:val="007B2C0D"/>
    <w:rsid w:val="007B57B5"/>
    <w:rsid w:val="007B621D"/>
    <w:rsid w:val="007B6A8F"/>
    <w:rsid w:val="007B7531"/>
    <w:rsid w:val="007B7C4A"/>
    <w:rsid w:val="007C0567"/>
    <w:rsid w:val="007C19F4"/>
    <w:rsid w:val="007C39D9"/>
    <w:rsid w:val="007C455E"/>
    <w:rsid w:val="007C4869"/>
    <w:rsid w:val="007C4CB6"/>
    <w:rsid w:val="007C70DB"/>
    <w:rsid w:val="007C74FF"/>
    <w:rsid w:val="007D1528"/>
    <w:rsid w:val="007D1B1B"/>
    <w:rsid w:val="007D1EE3"/>
    <w:rsid w:val="007D362D"/>
    <w:rsid w:val="007D3635"/>
    <w:rsid w:val="007D3CA7"/>
    <w:rsid w:val="007D5559"/>
    <w:rsid w:val="007E06F2"/>
    <w:rsid w:val="007E15FB"/>
    <w:rsid w:val="007E1C5E"/>
    <w:rsid w:val="007E22FC"/>
    <w:rsid w:val="007E31AF"/>
    <w:rsid w:val="007E3F8E"/>
    <w:rsid w:val="007E6342"/>
    <w:rsid w:val="007E6B09"/>
    <w:rsid w:val="007E704C"/>
    <w:rsid w:val="007E7DBB"/>
    <w:rsid w:val="007F0310"/>
    <w:rsid w:val="007F12A1"/>
    <w:rsid w:val="007F1670"/>
    <w:rsid w:val="007F18CB"/>
    <w:rsid w:val="007F1AB5"/>
    <w:rsid w:val="007F1CAD"/>
    <w:rsid w:val="007F2F13"/>
    <w:rsid w:val="007F3308"/>
    <w:rsid w:val="007F39A0"/>
    <w:rsid w:val="007F3E43"/>
    <w:rsid w:val="007F44F5"/>
    <w:rsid w:val="007F467B"/>
    <w:rsid w:val="007F4C3A"/>
    <w:rsid w:val="007F5A3E"/>
    <w:rsid w:val="007F5B11"/>
    <w:rsid w:val="007F673E"/>
    <w:rsid w:val="007F7AC1"/>
    <w:rsid w:val="00800529"/>
    <w:rsid w:val="00800844"/>
    <w:rsid w:val="00800895"/>
    <w:rsid w:val="008011B6"/>
    <w:rsid w:val="008017C2"/>
    <w:rsid w:val="0080257D"/>
    <w:rsid w:val="008032E5"/>
    <w:rsid w:val="0080430C"/>
    <w:rsid w:val="00805025"/>
    <w:rsid w:val="008067A8"/>
    <w:rsid w:val="00806890"/>
    <w:rsid w:val="00807994"/>
    <w:rsid w:val="008079FF"/>
    <w:rsid w:val="00807E24"/>
    <w:rsid w:val="0081108F"/>
    <w:rsid w:val="0081266D"/>
    <w:rsid w:val="008129E9"/>
    <w:rsid w:val="00812F7C"/>
    <w:rsid w:val="008134F4"/>
    <w:rsid w:val="00814333"/>
    <w:rsid w:val="00816660"/>
    <w:rsid w:val="00816FDD"/>
    <w:rsid w:val="00817083"/>
    <w:rsid w:val="00817A9F"/>
    <w:rsid w:val="00817BAE"/>
    <w:rsid w:val="00820E94"/>
    <w:rsid w:val="008225FD"/>
    <w:rsid w:val="00823C15"/>
    <w:rsid w:val="00824714"/>
    <w:rsid w:val="00824C51"/>
    <w:rsid w:val="00825898"/>
    <w:rsid w:val="008260F0"/>
    <w:rsid w:val="00826823"/>
    <w:rsid w:val="00826E22"/>
    <w:rsid w:val="00830046"/>
    <w:rsid w:val="00830946"/>
    <w:rsid w:val="008312A5"/>
    <w:rsid w:val="00836DB8"/>
    <w:rsid w:val="00837152"/>
    <w:rsid w:val="008372B1"/>
    <w:rsid w:val="008401DA"/>
    <w:rsid w:val="00840A06"/>
    <w:rsid w:val="00840A52"/>
    <w:rsid w:val="00842323"/>
    <w:rsid w:val="00842395"/>
    <w:rsid w:val="00842FE5"/>
    <w:rsid w:val="0084579B"/>
    <w:rsid w:val="0084622B"/>
    <w:rsid w:val="00846698"/>
    <w:rsid w:val="00846BBD"/>
    <w:rsid w:val="00847F1C"/>
    <w:rsid w:val="00851681"/>
    <w:rsid w:val="008520E1"/>
    <w:rsid w:val="008525D5"/>
    <w:rsid w:val="00853221"/>
    <w:rsid w:val="00853376"/>
    <w:rsid w:val="008534EB"/>
    <w:rsid w:val="00853CEC"/>
    <w:rsid w:val="00854499"/>
    <w:rsid w:val="00854C60"/>
    <w:rsid w:val="00855589"/>
    <w:rsid w:val="0085655A"/>
    <w:rsid w:val="00857B74"/>
    <w:rsid w:val="008605B1"/>
    <w:rsid w:val="00862269"/>
    <w:rsid w:val="00863237"/>
    <w:rsid w:val="00863403"/>
    <w:rsid w:val="00864A39"/>
    <w:rsid w:val="00866B9B"/>
    <w:rsid w:val="00866E36"/>
    <w:rsid w:val="00866FF3"/>
    <w:rsid w:val="00867132"/>
    <w:rsid w:val="008720E5"/>
    <w:rsid w:val="00872655"/>
    <w:rsid w:val="00872824"/>
    <w:rsid w:val="00873725"/>
    <w:rsid w:val="00873B9E"/>
    <w:rsid w:val="00875415"/>
    <w:rsid w:val="00876C1E"/>
    <w:rsid w:val="00880205"/>
    <w:rsid w:val="008802CA"/>
    <w:rsid w:val="00880BD7"/>
    <w:rsid w:val="0088261E"/>
    <w:rsid w:val="00882936"/>
    <w:rsid w:val="0088520E"/>
    <w:rsid w:val="00885876"/>
    <w:rsid w:val="00886C3D"/>
    <w:rsid w:val="00887CB3"/>
    <w:rsid w:val="00891CBF"/>
    <w:rsid w:val="00892805"/>
    <w:rsid w:val="00892A0A"/>
    <w:rsid w:val="008931F6"/>
    <w:rsid w:val="008941F9"/>
    <w:rsid w:val="00896842"/>
    <w:rsid w:val="00897184"/>
    <w:rsid w:val="008976E2"/>
    <w:rsid w:val="008A011F"/>
    <w:rsid w:val="008A1E81"/>
    <w:rsid w:val="008A269A"/>
    <w:rsid w:val="008A2732"/>
    <w:rsid w:val="008A2E2B"/>
    <w:rsid w:val="008A3354"/>
    <w:rsid w:val="008A6679"/>
    <w:rsid w:val="008A66D8"/>
    <w:rsid w:val="008A6D53"/>
    <w:rsid w:val="008B0273"/>
    <w:rsid w:val="008B07E6"/>
    <w:rsid w:val="008B0B5A"/>
    <w:rsid w:val="008B0FD9"/>
    <w:rsid w:val="008B2087"/>
    <w:rsid w:val="008B5A30"/>
    <w:rsid w:val="008B61D4"/>
    <w:rsid w:val="008B6670"/>
    <w:rsid w:val="008B66E1"/>
    <w:rsid w:val="008B6D24"/>
    <w:rsid w:val="008B73FB"/>
    <w:rsid w:val="008B76DA"/>
    <w:rsid w:val="008B78E8"/>
    <w:rsid w:val="008C17AC"/>
    <w:rsid w:val="008C2F31"/>
    <w:rsid w:val="008C3466"/>
    <w:rsid w:val="008C3930"/>
    <w:rsid w:val="008C50F2"/>
    <w:rsid w:val="008C5DA3"/>
    <w:rsid w:val="008C61AF"/>
    <w:rsid w:val="008C683B"/>
    <w:rsid w:val="008C6DA4"/>
    <w:rsid w:val="008D0154"/>
    <w:rsid w:val="008D0BDA"/>
    <w:rsid w:val="008D1003"/>
    <w:rsid w:val="008D1795"/>
    <w:rsid w:val="008D1877"/>
    <w:rsid w:val="008D30A1"/>
    <w:rsid w:val="008D3950"/>
    <w:rsid w:val="008D418F"/>
    <w:rsid w:val="008D4545"/>
    <w:rsid w:val="008D5660"/>
    <w:rsid w:val="008D6BD3"/>
    <w:rsid w:val="008E046E"/>
    <w:rsid w:val="008E2A6A"/>
    <w:rsid w:val="008E4087"/>
    <w:rsid w:val="008E4182"/>
    <w:rsid w:val="008E54F3"/>
    <w:rsid w:val="008E6BC9"/>
    <w:rsid w:val="008E7242"/>
    <w:rsid w:val="008E76E5"/>
    <w:rsid w:val="008E79F2"/>
    <w:rsid w:val="008F0A6B"/>
    <w:rsid w:val="008F0AC1"/>
    <w:rsid w:val="008F104F"/>
    <w:rsid w:val="008F3509"/>
    <w:rsid w:val="008F6F1C"/>
    <w:rsid w:val="00902E73"/>
    <w:rsid w:val="00902F81"/>
    <w:rsid w:val="00903FB0"/>
    <w:rsid w:val="00904722"/>
    <w:rsid w:val="00904F1D"/>
    <w:rsid w:val="009053B1"/>
    <w:rsid w:val="00905F2D"/>
    <w:rsid w:val="00906290"/>
    <w:rsid w:val="009062B8"/>
    <w:rsid w:val="0090727D"/>
    <w:rsid w:val="009120EB"/>
    <w:rsid w:val="00915278"/>
    <w:rsid w:val="00916146"/>
    <w:rsid w:val="00916A88"/>
    <w:rsid w:val="009171DB"/>
    <w:rsid w:val="009174C4"/>
    <w:rsid w:val="009226EE"/>
    <w:rsid w:val="00922EA0"/>
    <w:rsid w:val="009247BD"/>
    <w:rsid w:val="00924FC0"/>
    <w:rsid w:val="00927103"/>
    <w:rsid w:val="00930173"/>
    <w:rsid w:val="00932B30"/>
    <w:rsid w:val="009345AE"/>
    <w:rsid w:val="00934896"/>
    <w:rsid w:val="00934EC4"/>
    <w:rsid w:val="00935E67"/>
    <w:rsid w:val="009368E5"/>
    <w:rsid w:val="00936A19"/>
    <w:rsid w:val="00937AA3"/>
    <w:rsid w:val="00940998"/>
    <w:rsid w:val="00942A2D"/>
    <w:rsid w:val="00943097"/>
    <w:rsid w:val="009431DF"/>
    <w:rsid w:val="009445FB"/>
    <w:rsid w:val="00946EA1"/>
    <w:rsid w:val="009474B1"/>
    <w:rsid w:val="00950E2A"/>
    <w:rsid w:val="00951553"/>
    <w:rsid w:val="009520FA"/>
    <w:rsid w:val="0095283E"/>
    <w:rsid w:val="00952F5B"/>
    <w:rsid w:val="009534CA"/>
    <w:rsid w:val="009549F0"/>
    <w:rsid w:val="00954B51"/>
    <w:rsid w:val="00954B70"/>
    <w:rsid w:val="009557FE"/>
    <w:rsid w:val="0096299B"/>
    <w:rsid w:val="00962BB4"/>
    <w:rsid w:val="00965678"/>
    <w:rsid w:val="00965B98"/>
    <w:rsid w:val="009672E2"/>
    <w:rsid w:val="009701F4"/>
    <w:rsid w:val="00970756"/>
    <w:rsid w:val="0097108B"/>
    <w:rsid w:val="009717E0"/>
    <w:rsid w:val="0097182F"/>
    <w:rsid w:val="0097260D"/>
    <w:rsid w:val="00973459"/>
    <w:rsid w:val="00974521"/>
    <w:rsid w:val="009773B4"/>
    <w:rsid w:val="0097751F"/>
    <w:rsid w:val="00981FD6"/>
    <w:rsid w:val="00983BB7"/>
    <w:rsid w:val="00986301"/>
    <w:rsid w:val="009916AA"/>
    <w:rsid w:val="0099615F"/>
    <w:rsid w:val="009963C1"/>
    <w:rsid w:val="009964F8"/>
    <w:rsid w:val="009978F1"/>
    <w:rsid w:val="009A0861"/>
    <w:rsid w:val="009A1110"/>
    <w:rsid w:val="009A24E7"/>
    <w:rsid w:val="009A2810"/>
    <w:rsid w:val="009A2930"/>
    <w:rsid w:val="009A4273"/>
    <w:rsid w:val="009A7A5B"/>
    <w:rsid w:val="009B06E9"/>
    <w:rsid w:val="009B088E"/>
    <w:rsid w:val="009B15C8"/>
    <w:rsid w:val="009B1863"/>
    <w:rsid w:val="009B1AE4"/>
    <w:rsid w:val="009B2F7E"/>
    <w:rsid w:val="009B4CAA"/>
    <w:rsid w:val="009B574D"/>
    <w:rsid w:val="009B641D"/>
    <w:rsid w:val="009B666A"/>
    <w:rsid w:val="009B750B"/>
    <w:rsid w:val="009C2450"/>
    <w:rsid w:val="009C2DD1"/>
    <w:rsid w:val="009C4CD9"/>
    <w:rsid w:val="009C56E5"/>
    <w:rsid w:val="009C6041"/>
    <w:rsid w:val="009C67D4"/>
    <w:rsid w:val="009D0481"/>
    <w:rsid w:val="009D05C1"/>
    <w:rsid w:val="009D12E0"/>
    <w:rsid w:val="009D1B82"/>
    <w:rsid w:val="009D30B6"/>
    <w:rsid w:val="009D3AEC"/>
    <w:rsid w:val="009D58D7"/>
    <w:rsid w:val="009E10E6"/>
    <w:rsid w:val="009E1789"/>
    <w:rsid w:val="009E1867"/>
    <w:rsid w:val="009E2268"/>
    <w:rsid w:val="009E3488"/>
    <w:rsid w:val="009E415D"/>
    <w:rsid w:val="009E4A46"/>
    <w:rsid w:val="009E4AC3"/>
    <w:rsid w:val="009E59BB"/>
    <w:rsid w:val="009E6267"/>
    <w:rsid w:val="009F0DDA"/>
    <w:rsid w:val="009F196B"/>
    <w:rsid w:val="009F2324"/>
    <w:rsid w:val="009F48D9"/>
    <w:rsid w:val="009F4F1A"/>
    <w:rsid w:val="009F4FA0"/>
    <w:rsid w:val="009F5183"/>
    <w:rsid w:val="009F5247"/>
    <w:rsid w:val="009F5629"/>
    <w:rsid w:val="009F7745"/>
    <w:rsid w:val="00A000D8"/>
    <w:rsid w:val="00A002E1"/>
    <w:rsid w:val="00A01CB5"/>
    <w:rsid w:val="00A0231B"/>
    <w:rsid w:val="00A0339E"/>
    <w:rsid w:val="00A0372B"/>
    <w:rsid w:val="00A039DF"/>
    <w:rsid w:val="00A04C9E"/>
    <w:rsid w:val="00A06938"/>
    <w:rsid w:val="00A07B1E"/>
    <w:rsid w:val="00A10A58"/>
    <w:rsid w:val="00A10D6D"/>
    <w:rsid w:val="00A11595"/>
    <w:rsid w:val="00A136A7"/>
    <w:rsid w:val="00A14CF4"/>
    <w:rsid w:val="00A1560E"/>
    <w:rsid w:val="00A16BF2"/>
    <w:rsid w:val="00A16D99"/>
    <w:rsid w:val="00A1724B"/>
    <w:rsid w:val="00A17515"/>
    <w:rsid w:val="00A17D23"/>
    <w:rsid w:val="00A21B17"/>
    <w:rsid w:val="00A229A7"/>
    <w:rsid w:val="00A22A03"/>
    <w:rsid w:val="00A23BDF"/>
    <w:rsid w:val="00A24930"/>
    <w:rsid w:val="00A26EAF"/>
    <w:rsid w:val="00A317D4"/>
    <w:rsid w:val="00A328E5"/>
    <w:rsid w:val="00A329BE"/>
    <w:rsid w:val="00A32AD8"/>
    <w:rsid w:val="00A35A7F"/>
    <w:rsid w:val="00A364CB"/>
    <w:rsid w:val="00A36C45"/>
    <w:rsid w:val="00A40260"/>
    <w:rsid w:val="00A4040C"/>
    <w:rsid w:val="00A41692"/>
    <w:rsid w:val="00A41E46"/>
    <w:rsid w:val="00A453CC"/>
    <w:rsid w:val="00A45747"/>
    <w:rsid w:val="00A45EF5"/>
    <w:rsid w:val="00A4643D"/>
    <w:rsid w:val="00A47EED"/>
    <w:rsid w:val="00A54173"/>
    <w:rsid w:val="00A552F4"/>
    <w:rsid w:val="00A56597"/>
    <w:rsid w:val="00A5677D"/>
    <w:rsid w:val="00A571B2"/>
    <w:rsid w:val="00A600A8"/>
    <w:rsid w:val="00A60CAB"/>
    <w:rsid w:val="00A61C6C"/>
    <w:rsid w:val="00A61CEF"/>
    <w:rsid w:val="00A620DB"/>
    <w:rsid w:val="00A65D7D"/>
    <w:rsid w:val="00A66659"/>
    <w:rsid w:val="00A66911"/>
    <w:rsid w:val="00A669FD"/>
    <w:rsid w:val="00A66D5E"/>
    <w:rsid w:val="00A67BD9"/>
    <w:rsid w:val="00A7151D"/>
    <w:rsid w:val="00A7162E"/>
    <w:rsid w:val="00A71BC7"/>
    <w:rsid w:val="00A72077"/>
    <w:rsid w:val="00A72B07"/>
    <w:rsid w:val="00A74EE9"/>
    <w:rsid w:val="00A7668D"/>
    <w:rsid w:val="00A76B75"/>
    <w:rsid w:val="00A802EC"/>
    <w:rsid w:val="00A802F9"/>
    <w:rsid w:val="00A80304"/>
    <w:rsid w:val="00A80963"/>
    <w:rsid w:val="00A80C52"/>
    <w:rsid w:val="00A81FC8"/>
    <w:rsid w:val="00A82840"/>
    <w:rsid w:val="00A8336F"/>
    <w:rsid w:val="00A83867"/>
    <w:rsid w:val="00A83E89"/>
    <w:rsid w:val="00A83F8C"/>
    <w:rsid w:val="00A8453B"/>
    <w:rsid w:val="00A846F2"/>
    <w:rsid w:val="00A86165"/>
    <w:rsid w:val="00A861F6"/>
    <w:rsid w:val="00A867E5"/>
    <w:rsid w:val="00A87064"/>
    <w:rsid w:val="00A87DD8"/>
    <w:rsid w:val="00A90EE2"/>
    <w:rsid w:val="00A93623"/>
    <w:rsid w:val="00A93FD1"/>
    <w:rsid w:val="00A94BF0"/>
    <w:rsid w:val="00A94CC8"/>
    <w:rsid w:val="00A94FE1"/>
    <w:rsid w:val="00A977DB"/>
    <w:rsid w:val="00A9788F"/>
    <w:rsid w:val="00AA0365"/>
    <w:rsid w:val="00AA1CD8"/>
    <w:rsid w:val="00AA2F54"/>
    <w:rsid w:val="00AA393E"/>
    <w:rsid w:val="00AA3F15"/>
    <w:rsid w:val="00AA44F2"/>
    <w:rsid w:val="00AA7742"/>
    <w:rsid w:val="00AB2577"/>
    <w:rsid w:val="00AB2F0D"/>
    <w:rsid w:val="00AB5761"/>
    <w:rsid w:val="00AC1E85"/>
    <w:rsid w:val="00AC2598"/>
    <w:rsid w:val="00AC2666"/>
    <w:rsid w:val="00AC3251"/>
    <w:rsid w:val="00AC52B5"/>
    <w:rsid w:val="00AC55FF"/>
    <w:rsid w:val="00AC6C24"/>
    <w:rsid w:val="00AC746A"/>
    <w:rsid w:val="00AD0E9B"/>
    <w:rsid w:val="00AD2113"/>
    <w:rsid w:val="00AD2F0D"/>
    <w:rsid w:val="00AD46AA"/>
    <w:rsid w:val="00AD7748"/>
    <w:rsid w:val="00AE1275"/>
    <w:rsid w:val="00AE205D"/>
    <w:rsid w:val="00AE2817"/>
    <w:rsid w:val="00AE357F"/>
    <w:rsid w:val="00AE3672"/>
    <w:rsid w:val="00AE5556"/>
    <w:rsid w:val="00AE574E"/>
    <w:rsid w:val="00AE5E6F"/>
    <w:rsid w:val="00AE5FA5"/>
    <w:rsid w:val="00AE7515"/>
    <w:rsid w:val="00AF0560"/>
    <w:rsid w:val="00AF3090"/>
    <w:rsid w:val="00AF3927"/>
    <w:rsid w:val="00AF46CE"/>
    <w:rsid w:val="00AF4F67"/>
    <w:rsid w:val="00AF52A5"/>
    <w:rsid w:val="00AF63ED"/>
    <w:rsid w:val="00AF6547"/>
    <w:rsid w:val="00B01035"/>
    <w:rsid w:val="00B026E7"/>
    <w:rsid w:val="00B02791"/>
    <w:rsid w:val="00B02B92"/>
    <w:rsid w:val="00B046A6"/>
    <w:rsid w:val="00B04A5F"/>
    <w:rsid w:val="00B055F5"/>
    <w:rsid w:val="00B060B6"/>
    <w:rsid w:val="00B0699D"/>
    <w:rsid w:val="00B11089"/>
    <w:rsid w:val="00B112B6"/>
    <w:rsid w:val="00B1148E"/>
    <w:rsid w:val="00B1323A"/>
    <w:rsid w:val="00B1371B"/>
    <w:rsid w:val="00B164AA"/>
    <w:rsid w:val="00B164F6"/>
    <w:rsid w:val="00B176E0"/>
    <w:rsid w:val="00B2042A"/>
    <w:rsid w:val="00B207F8"/>
    <w:rsid w:val="00B2232D"/>
    <w:rsid w:val="00B2786B"/>
    <w:rsid w:val="00B303A8"/>
    <w:rsid w:val="00B34543"/>
    <w:rsid w:val="00B349F2"/>
    <w:rsid w:val="00B34B19"/>
    <w:rsid w:val="00B35F65"/>
    <w:rsid w:val="00B36411"/>
    <w:rsid w:val="00B373BF"/>
    <w:rsid w:val="00B37405"/>
    <w:rsid w:val="00B37623"/>
    <w:rsid w:val="00B40BAB"/>
    <w:rsid w:val="00B40C51"/>
    <w:rsid w:val="00B4256A"/>
    <w:rsid w:val="00B4373E"/>
    <w:rsid w:val="00B43972"/>
    <w:rsid w:val="00B44239"/>
    <w:rsid w:val="00B443E8"/>
    <w:rsid w:val="00B4452A"/>
    <w:rsid w:val="00B44B3C"/>
    <w:rsid w:val="00B4529B"/>
    <w:rsid w:val="00B452C0"/>
    <w:rsid w:val="00B45662"/>
    <w:rsid w:val="00B474A0"/>
    <w:rsid w:val="00B47715"/>
    <w:rsid w:val="00B47901"/>
    <w:rsid w:val="00B511B1"/>
    <w:rsid w:val="00B55124"/>
    <w:rsid w:val="00B56AE7"/>
    <w:rsid w:val="00B57F95"/>
    <w:rsid w:val="00B607E3"/>
    <w:rsid w:val="00B6160C"/>
    <w:rsid w:val="00B6181E"/>
    <w:rsid w:val="00B6227B"/>
    <w:rsid w:val="00B631C7"/>
    <w:rsid w:val="00B6417A"/>
    <w:rsid w:val="00B64779"/>
    <w:rsid w:val="00B64FDB"/>
    <w:rsid w:val="00B653C4"/>
    <w:rsid w:val="00B656EB"/>
    <w:rsid w:val="00B65E5F"/>
    <w:rsid w:val="00B65EF4"/>
    <w:rsid w:val="00B702F3"/>
    <w:rsid w:val="00B70E3A"/>
    <w:rsid w:val="00B71243"/>
    <w:rsid w:val="00B71843"/>
    <w:rsid w:val="00B74638"/>
    <w:rsid w:val="00B7494A"/>
    <w:rsid w:val="00B75AF8"/>
    <w:rsid w:val="00B76BBA"/>
    <w:rsid w:val="00B82112"/>
    <w:rsid w:val="00B82D02"/>
    <w:rsid w:val="00B82ECE"/>
    <w:rsid w:val="00B83C13"/>
    <w:rsid w:val="00B8492A"/>
    <w:rsid w:val="00B855D6"/>
    <w:rsid w:val="00B86B83"/>
    <w:rsid w:val="00B87EAF"/>
    <w:rsid w:val="00B87F6C"/>
    <w:rsid w:val="00B903C4"/>
    <w:rsid w:val="00B931D4"/>
    <w:rsid w:val="00B96B52"/>
    <w:rsid w:val="00B96C9F"/>
    <w:rsid w:val="00BA2829"/>
    <w:rsid w:val="00BA2B4D"/>
    <w:rsid w:val="00BA4787"/>
    <w:rsid w:val="00BA507A"/>
    <w:rsid w:val="00BA51B9"/>
    <w:rsid w:val="00BA5F6F"/>
    <w:rsid w:val="00BA77D4"/>
    <w:rsid w:val="00BB1125"/>
    <w:rsid w:val="00BB20D0"/>
    <w:rsid w:val="00BB2F95"/>
    <w:rsid w:val="00BB355A"/>
    <w:rsid w:val="00BB5236"/>
    <w:rsid w:val="00BB7839"/>
    <w:rsid w:val="00BB7AD7"/>
    <w:rsid w:val="00BB7C21"/>
    <w:rsid w:val="00BC1A61"/>
    <w:rsid w:val="00BC1C87"/>
    <w:rsid w:val="00BC23C8"/>
    <w:rsid w:val="00BC2A1E"/>
    <w:rsid w:val="00BC2C76"/>
    <w:rsid w:val="00BC3809"/>
    <w:rsid w:val="00BC3A77"/>
    <w:rsid w:val="00BC3EFE"/>
    <w:rsid w:val="00BC3F43"/>
    <w:rsid w:val="00BC4BED"/>
    <w:rsid w:val="00BC52E4"/>
    <w:rsid w:val="00BC5EB8"/>
    <w:rsid w:val="00BC6A48"/>
    <w:rsid w:val="00BC6DC0"/>
    <w:rsid w:val="00BC70CD"/>
    <w:rsid w:val="00BC7ADC"/>
    <w:rsid w:val="00BC7E8D"/>
    <w:rsid w:val="00BD0544"/>
    <w:rsid w:val="00BD184A"/>
    <w:rsid w:val="00BD20C7"/>
    <w:rsid w:val="00BD230F"/>
    <w:rsid w:val="00BD3755"/>
    <w:rsid w:val="00BD43EE"/>
    <w:rsid w:val="00BD4929"/>
    <w:rsid w:val="00BD508F"/>
    <w:rsid w:val="00BD53C0"/>
    <w:rsid w:val="00BD796A"/>
    <w:rsid w:val="00BE1B4D"/>
    <w:rsid w:val="00BE1DDE"/>
    <w:rsid w:val="00BE2757"/>
    <w:rsid w:val="00BE3746"/>
    <w:rsid w:val="00BE3F81"/>
    <w:rsid w:val="00BE5D26"/>
    <w:rsid w:val="00BE5E8D"/>
    <w:rsid w:val="00BE6B34"/>
    <w:rsid w:val="00BE7338"/>
    <w:rsid w:val="00BE766F"/>
    <w:rsid w:val="00BF00C0"/>
    <w:rsid w:val="00BF20B3"/>
    <w:rsid w:val="00BF2A86"/>
    <w:rsid w:val="00C025AB"/>
    <w:rsid w:val="00C03BE8"/>
    <w:rsid w:val="00C03DA5"/>
    <w:rsid w:val="00C043A0"/>
    <w:rsid w:val="00C0442C"/>
    <w:rsid w:val="00C054C4"/>
    <w:rsid w:val="00C05C89"/>
    <w:rsid w:val="00C05F3D"/>
    <w:rsid w:val="00C06322"/>
    <w:rsid w:val="00C0645A"/>
    <w:rsid w:val="00C065F1"/>
    <w:rsid w:val="00C06BA4"/>
    <w:rsid w:val="00C07E4F"/>
    <w:rsid w:val="00C101A3"/>
    <w:rsid w:val="00C12145"/>
    <w:rsid w:val="00C1215E"/>
    <w:rsid w:val="00C137DF"/>
    <w:rsid w:val="00C15436"/>
    <w:rsid w:val="00C154A8"/>
    <w:rsid w:val="00C166B2"/>
    <w:rsid w:val="00C16C7D"/>
    <w:rsid w:val="00C17B96"/>
    <w:rsid w:val="00C2021D"/>
    <w:rsid w:val="00C20556"/>
    <w:rsid w:val="00C215EB"/>
    <w:rsid w:val="00C22A12"/>
    <w:rsid w:val="00C24269"/>
    <w:rsid w:val="00C2644D"/>
    <w:rsid w:val="00C26A5A"/>
    <w:rsid w:val="00C27907"/>
    <w:rsid w:val="00C3164C"/>
    <w:rsid w:val="00C31723"/>
    <w:rsid w:val="00C324B4"/>
    <w:rsid w:val="00C32E5E"/>
    <w:rsid w:val="00C32EB0"/>
    <w:rsid w:val="00C35AE3"/>
    <w:rsid w:val="00C44800"/>
    <w:rsid w:val="00C459C6"/>
    <w:rsid w:val="00C45A7D"/>
    <w:rsid w:val="00C45CA9"/>
    <w:rsid w:val="00C4684E"/>
    <w:rsid w:val="00C47DFE"/>
    <w:rsid w:val="00C51398"/>
    <w:rsid w:val="00C53DD5"/>
    <w:rsid w:val="00C54441"/>
    <w:rsid w:val="00C54F1A"/>
    <w:rsid w:val="00C5635F"/>
    <w:rsid w:val="00C57071"/>
    <w:rsid w:val="00C57D95"/>
    <w:rsid w:val="00C61336"/>
    <w:rsid w:val="00C6139F"/>
    <w:rsid w:val="00C66D2A"/>
    <w:rsid w:val="00C66DE5"/>
    <w:rsid w:val="00C70909"/>
    <w:rsid w:val="00C71E50"/>
    <w:rsid w:val="00C73FF3"/>
    <w:rsid w:val="00C7515E"/>
    <w:rsid w:val="00C755A3"/>
    <w:rsid w:val="00C75D23"/>
    <w:rsid w:val="00C76413"/>
    <w:rsid w:val="00C76496"/>
    <w:rsid w:val="00C773E2"/>
    <w:rsid w:val="00C77985"/>
    <w:rsid w:val="00C80A12"/>
    <w:rsid w:val="00C8478F"/>
    <w:rsid w:val="00C86641"/>
    <w:rsid w:val="00C87383"/>
    <w:rsid w:val="00C9130C"/>
    <w:rsid w:val="00C925CF"/>
    <w:rsid w:val="00C941DF"/>
    <w:rsid w:val="00C959A9"/>
    <w:rsid w:val="00C960DC"/>
    <w:rsid w:val="00C969F1"/>
    <w:rsid w:val="00C96BAC"/>
    <w:rsid w:val="00CA33CB"/>
    <w:rsid w:val="00CA3D4F"/>
    <w:rsid w:val="00CA4516"/>
    <w:rsid w:val="00CA5518"/>
    <w:rsid w:val="00CA55AF"/>
    <w:rsid w:val="00CA55E1"/>
    <w:rsid w:val="00CA5CB6"/>
    <w:rsid w:val="00CA742B"/>
    <w:rsid w:val="00CB0176"/>
    <w:rsid w:val="00CB223C"/>
    <w:rsid w:val="00CB3D7E"/>
    <w:rsid w:val="00CB3DC7"/>
    <w:rsid w:val="00CB4756"/>
    <w:rsid w:val="00CC19CC"/>
    <w:rsid w:val="00CC2FF6"/>
    <w:rsid w:val="00CC48C1"/>
    <w:rsid w:val="00CC53A1"/>
    <w:rsid w:val="00CC593E"/>
    <w:rsid w:val="00CC5BE0"/>
    <w:rsid w:val="00CC7797"/>
    <w:rsid w:val="00CC779A"/>
    <w:rsid w:val="00CD08EF"/>
    <w:rsid w:val="00CD0EA5"/>
    <w:rsid w:val="00CD1051"/>
    <w:rsid w:val="00CD1CA9"/>
    <w:rsid w:val="00CD1E9C"/>
    <w:rsid w:val="00CD2D40"/>
    <w:rsid w:val="00CD2DE8"/>
    <w:rsid w:val="00CD33D7"/>
    <w:rsid w:val="00CD3C5A"/>
    <w:rsid w:val="00CD3D63"/>
    <w:rsid w:val="00CD5797"/>
    <w:rsid w:val="00CD6929"/>
    <w:rsid w:val="00CD77D5"/>
    <w:rsid w:val="00CD7D6D"/>
    <w:rsid w:val="00CE1318"/>
    <w:rsid w:val="00CE5DBC"/>
    <w:rsid w:val="00CE5DF2"/>
    <w:rsid w:val="00CE6358"/>
    <w:rsid w:val="00CE73FB"/>
    <w:rsid w:val="00CE7CC4"/>
    <w:rsid w:val="00CE7D9A"/>
    <w:rsid w:val="00CF32B0"/>
    <w:rsid w:val="00CF60C6"/>
    <w:rsid w:val="00CF6A37"/>
    <w:rsid w:val="00CF7F6E"/>
    <w:rsid w:val="00D003DF"/>
    <w:rsid w:val="00D00788"/>
    <w:rsid w:val="00D01033"/>
    <w:rsid w:val="00D01236"/>
    <w:rsid w:val="00D025A2"/>
    <w:rsid w:val="00D03598"/>
    <w:rsid w:val="00D047D1"/>
    <w:rsid w:val="00D056D0"/>
    <w:rsid w:val="00D05D2D"/>
    <w:rsid w:val="00D10A8D"/>
    <w:rsid w:val="00D14020"/>
    <w:rsid w:val="00D143AD"/>
    <w:rsid w:val="00D15378"/>
    <w:rsid w:val="00D16953"/>
    <w:rsid w:val="00D16A1D"/>
    <w:rsid w:val="00D16CFA"/>
    <w:rsid w:val="00D17424"/>
    <w:rsid w:val="00D201EE"/>
    <w:rsid w:val="00D20B61"/>
    <w:rsid w:val="00D20F36"/>
    <w:rsid w:val="00D21BC7"/>
    <w:rsid w:val="00D2346E"/>
    <w:rsid w:val="00D24567"/>
    <w:rsid w:val="00D26895"/>
    <w:rsid w:val="00D26BD8"/>
    <w:rsid w:val="00D2748F"/>
    <w:rsid w:val="00D27E39"/>
    <w:rsid w:val="00D301E4"/>
    <w:rsid w:val="00D33D63"/>
    <w:rsid w:val="00D340B2"/>
    <w:rsid w:val="00D340CA"/>
    <w:rsid w:val="00D34A99"/>
    <w:rsid w:val="00D34FAB"/>
    <w:rsid w:val="00D40610"/>
    <w:rsid w:val="00D41832"/>
    <w:rsid w:val="00D425B7"/>
    <w:rsid w:val="00D4320A"/>
    <w:rsid w:val="00D436D3"/>
    <w:rsid w:val="00D45BC4"/>
    <w:rsid w:val="00D4664E"/>
    <w:rsid w:val="00D47DDF"/>
    <w:rsid w:val="00D5144E"/>
    <w:rsid w:val="00D519E1"/>
    <w:rsid w:val="00D522A5"/>
    <w:rsid w:val="00D52687"/>
    <w:rsid w:val="00D527C7"/>
    <w:rsid w:val="00D5284D"/>
    <w:rsid w:val="00D55338"/>
    <w:rsid w:val="00D56F5F"/>
    <w:rsid w:val="00D579FF"/>
    <w:rsid w:val="00D6274B"/>
    <w:rsid w:val="00D62FC7"/>
    <w:rsid w:val="00D64528"/>
    <w:rsid w:val="00D64C07"/>
    <w:rsid w:val="00D66434"/>
    <w:rsid w:val="00D66DF6"/>
    <w:rsid w:val="00D67A51"/>
    <w:rsid w:val="00D721B8"/>
    <w:rsid w:val="00D72916"/>
    <w:rsid w:val="00D73B14"/>
    <w:rsid w:val="00D74DDD"/>
    <w:rsid w:val="00D752B7"/>
    <w:rsid w:val="00D758E7"/>
    <w:rsid w:val="00D75D37"/>
    <w:rsid w:val="00D76B97"/>
    <w:rsid w:val="00D76BE6"/>
    <w:rsid w:val="00D77EC9"/>
    <w:rsid w:val="00D8049E"/>
    <w:rsid w:val="00D8410B"/>
    <w:rsid w:val="00D8482D"/>
    <w:rsid w:val="00D85B59"/>
    <w:rsid w:val="00D85BEF"/>
    <w:rsid w:val="00D8627D"/>
    <w:rsid w:val="00D868DA"/>
    <w:rsid w:val="00D876A3"/>
    <w:rsid w:val="00D901B3"/>
    <w:rsid w:val="00D904A1"/>
    <w:rsid w:val="00D9099C"/>
    <w:rsid w:val="00D91EFA"/>
    <w:rsid w:val="00D9288C"/>
    <w:rsid w:val="00D94A67"/>
    <w:rsid w:val="00D95484"/>
    <w:rsid w:val="00D954E8"/>
    <w:rsid w:val="00D95F03"/>
    <w:rsid w:val="00D9667D"/>
    <w:rsid w:val="00D97366"/>
    <w:rsid w:val="00D973A8"/>
    <w:rsid w:val="00DA14CC"/>
    <w:rsid w:val="00DA2021"/>
    <w:rsid w:val="00DA27AD"/>
    <w:rsid w:val="00DA3141"/>
    <w:rsid w:val="00DA4FF1"/>
    <w:rsid w:val="00DA596B"/>
    <w:rsid w:val="00DB05A0"/>
    <w:rsid w:val="00DB24C6"/>
    <w:rsid w:val="00DB2A9F"/>
    <w:rsid w:val="00DB4317"/>
    <w:rsid w:val="00DB431F"/>
    <w:rsid w:val="00DB4684"/>
    <w:rsid w:val="00DB5FE5"/>
    <w:rsid w:val="00DC33B6"/>
    <w:rsid w:val="00DC3F7B"/>
    <w:rsid w:val="00DC5ECC"/>
    <w:rsid w:val="00DC776E"/>
    <w:rsid w:val="00DD09C2"/>
    <w:rsid w:val="00DD1811"/>
    <w:rsid w:val="00DD24F4"/>
    <w:rsid w:val="00DD3D04"/>
    <w:rsid w:val="00DD50E3"/>
    <w:rsid w:val="00DD5606"/>
    <w:rsid w:val="00DD5717"/>
    <w:rsid w:val="00DD6FE1"/>
    <w:rsid w:val="00DE0A0E"/>
    <w:rsid w:val="00DE0A28"/>
    <w:rsid w:val="00DE0D6A"/>
    <w:rsid w:val="00DE1742"/>
    <w:rsid w:val="00DE4040"/>
    <w:rsid w:val="00DE5B0E"/>
    <w:rsid w:val="00DE5DD4"/>
    <w:rsid w:val="00DE6415"/>
    <w:rsid w:val="00DF0D10"/>
    <w:rsid w:val="00DF115A"/>
    <w:rsid w:val="00DF1735"/>
    <w:rsid w:val="00DF1816"/>
    <w:rsid w:val="00DF293F"/>
    <w:rsid w:val="00DF3C1D"/>
    <w:rsid w:val="00DF3EBD"/>
    <w:rsid w:val="00DF4684"/>
    <w:rsid w:val="00DF4D3A"/>
    <w:rsid w:val="00DF4EC8"/>
    <w:rsid w:val="00DF5071"/>
    <w:rsid w:val="00DF5074"/>
    <w:rsid w:val="00DF57C9"/>
    <w:rsid w:val="00DF5B44"/>
    <w:rsid w:val="00DF6502"/>
    <w:rsid w:val="00DF75B7"/>
    <w:rsid w:val="00E02D94"/>
    <w:rsid w:val="00E0487E"/>
    <w:rsid w:val="00E049D2"/>
    <w:rsid w:val="00E04D43"/>
    <w:rsid w:val="00E055D7"/>
    <w:rsid w:val="00E05A23"/>
    <w:rsid w:val="00E06215"/>
    <w:rsid w:val="00E06A79"/>
    <w:rsid w:val="00E10293"/>
    <w:rsid w:val="00E105ED"/>
    <w:rsid w:val="00E10CD4"/>
    <w:rsid w:val="00E110F8"/>
    <w:rsid w:val="00E12516"/>
    <w:rsid w:val="00E139B8"/>
    <w:rsid w:val="00E154B3"/>
    <w:rsid w:val="00E16D55"/>
    <w:rsid w:val="00E17151"/>
    <w:rsid w:val="00E20A44"/>
    <w:rsid w:val="00E2104D"/>
    <w:rsid w:val="00E22369"/>
    <w:rsid w:val="00E2504D"/>
    <w:rsid w:val="00E25C48"/>
    <w:rsid w:val="00E26423"/>
    <w:rsid w:val="00E27E05"/>
    <w:rsid w:val="00E27E89"/>
    <w:rsid w:val="00E318FA"/>
    <w:rsid w:val="00E34689"/>
    <w:rsid w:val="00E34858"/>
    <w:rsid w:val="00E363BE"/>
    <w:rsid w:val="00E3740E"/>
    <w:rsid w:val="00E37EAE"/>
    <w:rsid w:val="00E4010E"/>
    <w:rsid w:val="00E40796"/>
    <w:rsid w:val="00E412EF"/>
    <w:rsid w:val="00E43612"/>
    <w:rsid w:val="00E443A9"/>
    <w:rsid w:val="00E44D7E"/>
    <w:rsid w:val="00E47620"/>
    <w:rsid w:val="00E52568"/>
    <w:rsid w:val="00E52C6D"/>
    <w:rsid w:val="00E544B9"/>
    <w:rsid w:val="00E56080"/>
    <w:rsid w:val="00E56E31"/>
    <w:rsid w:val="00E57229"/>
    <w:rsid w:val="00E577AF"/>
    <w:rsid w:val="00E57ABA"/>
    <w:rsid w:val="00E6335A"/>
    <w:rsid w:val="00E645E3"/>
    <w:rsid w:val="00E64930"/>
    <w:rsid w:val="00E657D3"/>
    <w:rsid w:val="00E66649"/>
    <w:rsid w:val="00E66DC7"/>
    <w:rsid w:val="00E7025A"/>
    <w:rsid w:val="00E70473"/>
    <w:rsid w:val="00E70574"/>
    <w:rsid w:val="00E71357"/>
    <w:rsid w:val="00E719D5"/>
    <w:rsid w:val="00E738EE"/>
    <w:rsid w:val="00E74C0B"/>
    <w:rsid w:val="00E74E21"/>
    <w:rsid w:val="00E75864"/>
    <w:rsid w:val="00E75C08"/>
    <w:rsid w:val="00E760D3"/>
    <w:rsid w:val="00E77853"/>
    <w:rsid w:val="00E77ED1"/>
    <w:rsid w:val="00E8129E"/>
    <w:rsid w:val="00E87185"/>
    <w:rsid w:val="00E916E9"/>
    <w:rsid w:val="00E918B7"/>
    <w:rsid w:val="00E919C5"/>
    <w:rsid w:val="00E91BB4"/>
    <w:rsid w:val="00E9239C"/>
    <w:rsid w:val="00E925FF"/>
    <w:rsid w:val="00E944FB"/>
    <w:rsid w:val="00E9579D"/>
    <w:rsid w:val="00E95A15"/>
    <w:rsid w:val="00E9710C"/>
    <w:rsid w:val="00EA093B"/>
    <w:rsid w:val="00EA17B7"/>
    <w:rsid w:val="00EA235F"/>
    <w:rsid w:val="00EA458D"/>
    <w:rsid w:val="00EA576F"/>
    <w:rsid w:val="00EA6215"/>
    <w:rsid w:val="00EA6E94"/>
    <w:rsid w:val="00EB025B"/>
    <w:rsid w:val="00EB1895"/>
    <w:rsid w:val="00EB1D27"/>
    <w:rsid w:val="00EB30AE"/>
    <w:rsid w:val="00EB3D79"/>
    <w:rsid w:val="00EB5D71"/>
    <w:rsid w:val="00EB5F6D"/>
    <w:rsid w:val="00EB62AB"/>
    <w:rsid w:val="00EB6535"/>
    <w:rsid w:val="00EB67D5"/>
    <w:rsid w:val="00EB7304"/>
    <w:rsid w:val="00EB7485"/>
    <w:rsid w:val="00EC0D8D"/>
    <w:rsid w:val="00EC1FC0"/>
    <w:rsid w:val="00EC1FE0"/>
    <w:rsid w:val="00EC21F0"/>
    <w:rsid w:val="00EC5493"/>
    <w:rsid w:val="00EC549B"/>
    <w:rsid w:val="00ED15B7"/>
    <w:rsid w:val="00ED2B68"/>
    <w:rsid w:val="00ED32A4"/>
    <w:rsid w:val="00ED35BE"/>
    <w:rsid w:val="00ED78DE"/>
    <w:rsid w:val="00EE0427"/>
    <w:rsid w:val="00EE1E22"/>
    <w:rsid w:val="00EE2A52"/>
    <w:rsid w:val="00EE397D"/>
    <w:rsid w:val="00EE4B6E"/>
    <w:rsid w:val="00EE5390"/>
    <w:rsid w:val="00EE6333"/>
    <w:rsid w:val="00EE647B"/>
    <w:rsid w:val="00EE66F7"/>
    <w:rsid w:val="00EE709A"/>
    <w:rsid w:val="00EE748A"/>
    <w:rsid w:val="00EF031C"/>
    <w:rsid w:val="00EF0EEB"/>
    <w:rsid w:val="00EF1014"/>
    <w:rsid w:val="00EF1331"/>
    <w:rsid w:val="00EF19A4"/>
    <w:rsid w:val="00EF1D93"/>
    <w:rsid w:val="00EF2FE4"/>
    <w:rsid w:val="00EF3C70"/>
    <w:rsid w:val="00EF402E"/>
    <w:rsid w:val="00EF4C36"/>
    <w:rsid w:val="00EF5824"/>
    <w:rsid w:val="00F01680"/>
    <w:rsid w:val="00F019F4"/>
    <w:rsid w:val="00F02AFE"/>
    <w:rsid w:val="00F04987"/>
    <w:rsid w:val="00F04B74"/>
    <w:rsid w:val="00F05251"/>
    <w:rsid w:val="00F06C34"/>
    <w:rsid w:val="00F0760D"/>
    <w:rsid w:val="00F12880"/>
    <w:rsid w:val="00F1310A"/>
    <w:rsid w:val="00F135CA"/>
    <w:rsid w:val="00F147C2"/>
    <w:rsid w:val="00F163C6"/>
    <w:rsid w:val="00F17962"/>
    <w:rsid w:val="00F17FE1"/>
    <w:rsid w:val="00F20BD8"/>
    <w:rsid w:val="00F20EA7"/>
    <w:rsid w:val="00F217D6"/>
    <w:rsid w:val="00F21E26"/>
    <w:rsid w:val="00F23C82"/>
    <w:rsid w:val="00F24885"/>
    <w:rsid w:val="00F24DDE"/>
    <w:rsid w:val="00F2585F"/>
    <w:rsid w:val="00F2651E"/>
    <w:rsid w:val="00F27FDA"/>
    <w:rsid w:val="00F30EE1"/>
    <w:rsid w:val="00F32E6E"/>
    <w:rsid w:val="00F3308B"/>
    <w:rsid w:val="00F43614"/>
    <w:rsid w:val="00F4455D"/>
    <w:rsid w:val="00F44E14"/>
    <w:rsid w:val="00F46023"/>
    <w:rsid w:val="00F5041E"/>
    <w:rsid w:val="00F5092A"/>
    <w:rsid w:val="00F509FD"/>
    <w:rsid w:val="00F5152F"/>
    <w:rsid w:val="00F51E31"/>
    <w:rsid w:val="00F52D8C"/>
    <w:rsid w:val="00F53E9E"/>
    <w:rsid w:val="00F5423D"/>
    <w:rsid w:val="00F556A9"/>
    <w:rsid w:val="00F56FAB"/>
    <w:rsid w:val="00F57083"/>
    <w:rsid w:val="00F57A47"/>
    <w:rsid w:val="00F60F4C"/>
    <w:rsid w:val="00F61C67"/>
    <w:rsid w:val="00F62857"/>
    <w:rsid w:val="00F63288"/>
    <w:rsid w:val="00F6474C"/>
    <w:rsid w:val="00F64974"/>
    <w:rsid w:val="00F6514C"/>
    <w:rsid w:val="00F66E4C"/>
    <w:rsid w:val="00F66F21"/>
    <w:rsid w:val="00F67499"/>
    <w:rsid w:val="00F674E0"/>
    <w:rsid w:val="00F67F27"/>
    <w:rsid w:val="00F70AA4"/>
    <w:rsid w:val="00F71586"/>
    <w:rsid w:val="00F72870"/>
    <w:rsid w:val="00F7361D"/>
    <w:rsid w:val="00F73F8A"/>
    <w:rsid w:val="00F76ABF"/>
    <w:rsid w:val="00F827EC"/>
    <w:rsid w:val="00F8324F"/>
    <w:rsid w:val="00F86B33"/>
    <w:rsid w:val="00F91186"/>
    <w:rsid w:val="00F91553"/>
    <w:rsid w:val="00F91FE3"/>
    <w:rsid w:val="00F938CC"/>
    <w:rsid w:val="00F93919"/>
    <w:rsid w:val="00F93D56"/>
    <w:rsid w:val="00F9416B"/>
    <w:rsid w:val="00F95BFE"/>
    <w:rsid w:val="00F969CE"/>
    <w:rsid w:val="00F96A2C"/>
    <w:rsid w:val="00FA0C5D"/>
    <w:rsid w:val="00FA178D"/>
    <w:rsid w:val="00FA1F07"/>
    <w:rsid w:val="00FA2DA8"/>
    <w:rsid w:val="00FA7CB6"/>
    <w:rsid w:val="00FB0DAB"/>
    <w:rsid w:val="00FB0EBB"/>
    <w:rsid w:val="00FB16A2"/>
    <w:rsid w:val="00FB3CD7"/>
    <w:rsid w:val="00FB72C8"/>
    <w:rsid w:val="00FC206F"/>
    <w:rsid w:val="00FC2769"/>
    <w:rsid w:val="00FC315C"/>
    <w:rsid w:val="00FC65E5"/>
    <w:rsid w:val="00FC69D4"/>
    <w:rsid w:val="00FD01AD"/>
    <w:rsid w:val="00FD01CC"/>
    <w:rsid w:val="00FD03BA"/>
    <w:rsid w:val="00FD06F1"/>
    <w:rsid w:val="00FD2BDA"/>
    <w:rsid w:val="00FD2E7C"/>
    <w:rsid w:val="00FD55D0"/>
    <w:rsid w:val="00FE00D5"/>
    <w:rsid w:val="00FE03FE"/>
    <w:rsid w:val="00FE1213"/>
    <w:rsid w:val="00FE1DB3"/>
    <w:rsid w:val="00FE4EFB"/>
    <w:rsid w:val="00FE743A"/>
    <w:rsid w:val="00FE7696"/>
    <w:rsid w:val="00FE7FD4"/>
    <w:rsid w:val="00FF02F9"/>
    <w:rsid w:val="00FF2347"/>
    <w:rsid w:val="00FF2D2B"/>
    <w:rsid w:val="00FF42F3"/>
    <w:rsid w:val="00FF4EA9"/>
  </w:rsids>
  <m:mathPr>
    <m:mathFont m:val="Cambria Math"/>
    <m:brkBin m:val="before"/>
    <m:brkBinSub m:val="--"/>
    <m:smallFrac/>
    <m:dispDef/>
    <m:lMargin m:val="0"/>
    <m:rMargin m:val="0"/>
    <m:defJc m:val="centerGroup"/>
    <m:wrapIndent m:val="1440"/>
    <m:intLim m:val="subSup"/>
    <m:naryLim m:val="undOvr"/>
  </m:mathPr>
  <w:themeFontLang w:val="de-DE" w:eastAsia="x-none"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4C98AAE"/>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18242F"/>
  </w:style>
  <w:style w:type="paragraph" w:styleId="Heading1">
    <w:name w:val="heading 1"/>
    <w:basedOn w:val="Normal"/>
    <w:next w:val="Normal"/>
    <w:link w:val="Heading1Char"/>
    <w:uiPriority w:val="9"/>
    <w:qFormat/>
    <w:rsid w:val="00D47DD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A7B5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05C89"/>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D97366"/>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168D6"/>
    <w:rPr>
      <w:color w:val="0000FF" w:themeColor="hyperlink"/>
      <w:u w:val="single"/>
    </w:rPr>
  </w:style>
  <w:style w:type="paragraph" w:styleId="Header">
    <w:name w:val="header"/>
    <w:basedOn w:val="Normal"/>
    <w:link w:val="HeaderChar"/>
    <w:uiPriority w:val="99"/>
    <w:unhideWhenUsed/>
    <w:rsid w:val="001168D6"/>
    <w:pPr>
      <w:tabs>
        <w:tab w:val="center" w:pos="4536"/>
        <w:tab w:val="right" w:pos="9072"/>
      </w:tabs>
      <w:spacing w:after="0" w:line="240" w:lineRule="auto"/>
    </w:pPr>
  </w:style>
  <w:style w:type="character" w:customStyle="1" w:styleId="HeaderChar">
    <w:name w:val="Header Char"/>
    <w:basedOn w:val="DefaultParagraphFont"/>
    <w:link w:val="Header"/>
    <w:uiPriority w:val="99"/>
    <w:rsid w:val="001168D6"/>
    <w:rPr>
      <w:lang w:val="nl-NL"/>
    </w:rPr>
  </w:style>
  <w:style w:type="paragraph" w:styleId="Footer">
    <w:name w:val="footer"/>
    <w:basedOn w:val="Normal"/>
    <w:link w:val="FooterChar"/>
    <w:uiPriority w:val="99"/>
    <w:unhideWhenUsed/>
    <w:rsid w:val="001168D6"/>
    <w:pPr>
      <w:tabs>
        <w:tab w:val="center" w:pos="4536"/>
        <w:tab w:val="right" w:pos="9072"/>
      </w:tabs>
      <w:spacing w:after="0" w:line="240" w:lineRule="auto"/>
    </w:pPr>
  </w:style>
  <w:style w:type="character" w:customStyle="1" w:styleId="FooterChar">
    <w:name w:val="Footer Char"/>
    <w:basedOn w:val="DefaultParagraphFont"/>
    <w:link w:val="Footer"/>
    <w:uiPriority w:val="99"/>
    <w:rsid w:val="001168D6"/>
    <w:rPr>
      <w:lang w:val="nl-NL"/>
    </w:rPr>
  </w:style>
  <w:style w:type="table" w:customStyle="1" w:styleId="HelleSchattierung1">
    <w:name w:val="Helle Schattierung1"/>
    <w:basedOn w:val="TableNormal"/>
    <w:uiPriority w:val="60"/>
    <w:rsid w:val="001168D6"/>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ListParagraph">
    <w:name w:val="List Paragraph"/>
    <w:basedOn w:val="Normal"/>
    <w:uiPriority w:val="34"/>
    <w:qFormat/>
    <w:rsid w:val="001168D6"/>
    <w:pPr>
      <w:ind w:left="720"/>
      <w:contextualSpacing/>
    </w:pPr>
    <w:rPr>
      <w:lang w:val="en-GB"/>
    </w:rPr>
  </w:style>
  <w:style w:type="paragraph" w:styleId="NormalWeb">
    <w:name w:val="Normal (Web)"/>
    <w:basedOn w:val="Normal"/>
    <w:uiPriority w:val="99"/>
    <w:unhideWhenUsed/>
    <w:rsid w:val="001168D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BalloonText">
    <w:name w:val="Balloon Text"/>
    <w:basedOn w:val="Normal"/>
    <w:link w:val="BalloonTextChar"/>
    <w:uiPriority w:val="99"/>
    <w:semiHidden/>
    <w:unhideWhenUsed/>
    <w:rsid w:val="001168D6"/>
    <w:pPr>
      <w:spacing w:after="0" w:line="240" w:lineRule="auto"/>
    </w:pPr>
    <w:rPr>
      <w:rFonts w:ascii="Tahoma" w:hAnsi="Tahoma" w:cs="Tahoma"/>
      <w:sz w:val="16"/>
      <w:szCs w:val="16"/>
      <w:lang w:val="en-GB"/>
    </w:rPr>
  </w:style>
  <w:style w:type="character" w:customStyle="1" w:styleId="BalloonTextChar">
    <w:name w:val="Balloon Text Char"/>
    <w:basedOn w:val="DefaultParagraphFont"/>
    <w:link w:val="BalloonText"/>
    <w:uiPriority w:val="99"/>
    <w:semiHidden/>
    <w:rsid w:val="001168D6"/>
    <w:rPr>
      <w:rFonts w:ascii="Tahoma" w:hAnsi="Tahoma" w:cs="Tahoma"/>
      <w:sz w:val="16"/>
      <w:szCs w:val="16"/>
      <w:lang w:val="en-GB"/>
    </w:rPr>
  </w:style>
  <w:style w:type="character" w:customStyle="1" w:styleId="apple-converted-space">
    <w:name w:val="apple-converted-space"/>
    <w:basedOn w:val="DefaultParagraphFont"/>
    <w:rsid w:val="001168D6"/>
  </w:style>
  <w:style w:type="table" w:customStyle="1" w:styleId="LightShading1">
    <w:name w:val="Light Shading1"/>
    <w:basedOn w:val="TableNormal"/>
    <w:uiPriority w:val="60"/>
    <w:rsid w:val="001168D6"/>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CommentReference">
    <w:name w:val="annotation reference"/>
    <w:basedOn w:val="DefaultParagraphFont"/>
    <w:uiPriority w:val="99"/>
    <w:semiHidden/>
    <w:unhideWhenUsed/>
    <w:rsid w:val="001168D6"/>
    <w:rPr>
      <w:sz w:val="16"/>
      <w:szCs w:val="16"/>
    </w:rPr>
  </w:style>
  <w:style w:type="paragraph" w:styleId="CommentText">
    <w:name w:val="annotation text"/>
    <w:basedOn w:val="Normal"/>
    <w:link w:val="CommentTextChar"/>
    <w:uiPriority w:val="99"/>
    <w:semiHidden/>
    <w:unhideWhenUsed/>
    <w:rsid w:val="001168D6"/>
    <w:pPr>
      <w:spacing w:line="240" w:lineRule="auto"/>
    </w:pPr>
    <w:rPr>
      <w:sz w:val="20"/>
      <w:szCs w:val="20"/>
    </w:rPr>
  </w:style>
  <w:style w:type="character" w:customStyle="1" w:styleId="CommentTextChar">
    <w:name w:val="Comment Text Char"/>
    <w:basedOn w:val="DefaultParagraphFont"/>
    <w:link w:val="CommentText"/>
    <w:uiPriority w:val="99"/>
    <w:semiHidden/>
    <w:rsid w:val="001168D6"/>
    <w:rPr>
      <w:sz w:val="20"/>
      <w:szCs w:val="20"/>
      <w:lang w:val="nl-NL"/>
    </w:rPr>
  </w:style>
  <w:style w:type="paragraph" w:styleId="CommentSubject">
    <w:name w:val="annotation subject"/>
    <w:basedOn w:val="CommentText"/>
    <w:next w:val="CommentText"/>
    <w:link w:val="CommentSubjectChar"/>
    <w:uiPriority w:val="99"/>
    <w:semiHidden/>
    <w:unhideWhenUsed/>
    <w:rsid w:val="00762E85"/>
    <w:rPr>
      <w:b/>
      <w:bCs/>
    </w:rPr>
  </w:style>
  <w:style w:type="character" w:customStyle="1" w:styleId="CommentSubjectChar">
    <w:name w:val="Comment Subject Char"/>
    <w:basedOn w:val="CommentTextChar"/>
    <w:link w:val="CommentSubject"/>
    <w:uiPriority w:val="99"/>
    <w:semiHidden/>
    <w:rsid w:val="00762E85"/>
    <w:rPr>
      <w:b/>
      <w:bCs/>
      <w:sz w:val="20"/>
      <w:szCs w:val="20"/>
      <w:lang w:val="nl-NL"/>
    </w:rPr>
  </w:style>
  <w:style w:type="character" w:styleId="Strong">
    <w:name w:val="Strong"/>
    <w:basedOn w:val="DefaultParagraphFont"/>
    <w:uiPriority w:val="22"/>
    <w:qFormat/>
    <w:rsid w:val="00D47DDF"/>
    <w:rPr>
      <w:b/>
      <w:bCs/>
    </w:rPr>
  </w:style>
  <w:style w:type="character" w:customStyle="1" w:styleId="Heading1Char">
    <w:name w:val="Heading 1 Char"/>
    <w:basedOn w:val="DefaultParagraphFont"/>
    <w:link w:val="Heading1"/>
    <w:uiPriority w:val="9"/>
    <w:rsid w:val="00D47DD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3A7B5B"/>
    <w:rPr>
      <w:rFonts w:asciiTheme="majorHAnsi" w:eastAsiaTheme="majorEastAsia" w:hAnsiTheme="majorHAnsi" w:cstheme="majorBidi"/>
      <w:b/>
      <w:bCs/>
      <w:color w:val="4F81BD" w:themeColor="accent1"/>
      <w:sz w:val="26"/>
      <w:szCs w:val="26"/>
    </w:rPr>
  </w:style>
  <w:style w:type="paragraph" w:styleId="PlainText">
    <w:name w:val="Plain Text"/>
    <w:basedOn w:val="Normal"/>
    <w:link w:val="PlainTextChar"/>
    <w:uiPriority w:val="99"/>
    <w:unhideWhenUsed/>
    <w:rsid w:val="00B8492A"/>
    <w:pPr>
      <w:spacing w:after="0" w:line="240" w:lineRule="auto"/>
    </w:pPr>
    <w:rPr>
      <w:rFonts w:ascii="Verdana" w:eastAsia="Times New Roman" w:hAnsi="Verdana" w:cs="Times New Roman"/>
      <w:sz w:val="18"/>
      <w:szCs w:val="21"/>
    </w:rPr>
  </w:style>
  <w:style w:type="character" w:customStyle="1" w:styleId="PlainTextChar">
    <w:name w:val="Plain Text Char"/>
    <w:basedOn w:val="DefaultParagraphFont"/>
    <w:link w:val="PlainText"/>
    <w:uiPriority w:val="99"/>
    <w:rsid w:val="00B8492A"/>
    <w:rPr>
      <w:rFonts w:ascii="Verdana" w:eastAsia="Times New Roman" w:hAnsi="Verdana" w:cs="Times New Roman"/>
      <w:sz w:val="18"/>
      <w:szCs w:val="21"/>
    </w:rPr>
  </w:style>
  <w:style w:type="character" w:customStyle="1" w:styleId="Heading3Char">
    <w:name w:val="Heading 3 Char"/>
    <w:basedOn w:val="DefaultParagraphFont"/>
    <w:link w:val="Heading3"/>
    <w:uiPriority w:val="9"/>
    <w:rsid w:val="00C05C89"/>
    <w:rPr>
      <w:rFonts w:asciiTheme="majorHAnsi" w:eastAsiaTheme="majorEastAsia" w:hAnsiTheme="majorHAnsi" w:cstheme="majorBidi"/>
      <w:b/>
      <w:bCs/>
      <w:color w:val="4F81BD" w:themeColor="accent1"/>
    </w:rPr>
  </w:style>
  <w:style w:type="table" w:customStyle="1" w:styleId="LightShading2">
    <w:name w:val="Light Shading2"/>
    <w:basedOn w:val="TableNormal"/>
    <w:uiPriority w:val="60"/>
    <w:rsid w:val="008F3509"/>
    <w:pPr>
      <w:spacing w:after="0" w:line="240" w:lineRule="auto"/>
    </w:pPr>
    <w:rPr>
      <w:rFonts w:eastAsiaTheme="minorHAnsi"/>
      <w:color w:val="000000" w:themeColor="text1" w:themeShade="BF"/>
      <w:lang w:eastAsia="en-U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st1">
    <w:name w:val="st1"/>
    <w:basedOn w:val="DefaultParagraphFont"/>
    <w:rsid w:val="009E3488"/>
  </w:style>
  <w:style w:type="table" w:customStyle="1" w:styleId="HelleSchattierung2">
    <w:name w:val="Helle Schattierung2"/>
    <w:basedOn w:val="TableNormal"/>
    <w:uiPriority w:val="60"/>
    <w:rsid w:val="009B1AE4"/>
    <w:pPr>
      <w:spacing w:after="0" w:line="240" w:lineRule="auto"/>
    </w:pPr>
    <w:rPr>
      <w:rFonts w:eastAsiaTheme="minorHAnsi"/>
      <w:color w:val="000000" w:themeColor="text1" w:themeShade="BF"/>
      <w:lang w:eastAsia="en-U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3">
    <w:name w:val="Light Shading3"/>
    <w:basedOn w:val="TableNormal"/>
    <w:uiPriority w:val="60"/>
    <w:rsid w:val="00CD1051"/>
    <w:pPr>
      <w:spacing w:after="0" w:line="240" w:lineRule="auto"/>
    </w:pPr>
    <w:rPr>
      <w:rFonts w:eastAsiaTheme="minorHAnsi"/>
      <w:color w:val="000000" w:themeColor="text1" w:themeShade="BF"/>
      <w:lang w:eastAsia="en-U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FollowedHyperlink">
    <w:name w:val="FollowedHyperlink"/>
    <w:basedOn w:val="DefaultParagraphFont"/>
    <w:uiPriority w:val="99"/>
    <w:semiHidden/>
    <w:unhideWhenUsed/>
    <w:rsid w:val="0099615F"/>
    <w:rPr>
      <w:color w:val="800080" w:themeColor="followedHyperlink"/>
      <w:u w:val="single"/>
    </w:rPr>
  </w:style>
  <w:style w:type="paragraph" w:styleId="FootnoteText">
    <w:name w:val="footnote text"/>
    <w:basedOn w:val="Normal"/>
    <w:link w:val="FootnoteTextChar"/>
    <w:uiPriority w:val="99"/>
    <w:semiHidden/>
    <w:unhideWhenUsed/>
    <w:rsid w:val="00F9416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9416B"/>
    <w:rPr>
      <w:sz w:val="20"/>
      <w:szCs w:val="20"/>
    </w:rPr>
  </w:style>
  <w:style w:type="character" w:styleId="FootnoteReference">
    <w:name w:val="footnote reference"/>
    <w:basedOn w:val="DefaultParagraphFont"/>
    <w:uiPriority w:val="99"/>
    <w:semiHidden/>
    <w:unhideWhenUsed/>
    <w:rsid w:val="00F9416B"/>
    <w:rPr>
      <w:vertAlign w:val="superscript"/>
    </w:rPr>
  </w:style>
  <w:style w:type="character" w:styleId="PlaceholderText">
    <w:name w:val="Placeholder Text"/>
    <w:basedOn w:val="DefaultParagraphFont"/>
    <w:uiPriority w:val="99"/>
    <w:semiHidden/>
    <w:rsid w:val="00BC6A48"/>
    <w:rPr>
      <w:color w:val="808080"/>
    </w:rPr>
  </w:style>
  <w:style w:type="table" w:styleId="TableGrid">
    <w:name w:val="Table Grid"/>
    <w:basedOn w:val="TableNormal"/>
    <w:uiPriority w:val="39"/>
    <w:unhideWhenUsed/>
    <w:rsid w:val="00B87F6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andardmitEinzug">
    <w:name w:val="Standard mit Einzug"/>
    <w:basedOn w:val="Normal"/>
    <w:qFormat/>
    <w:rsid w:val="00381213"/>
    <w:pPr>
      <w:autoSpaceDE w:val="0"/>
      <w:autoSpaceDN w:val="0"/>
      <w:spacing w:before="180" w:after="0" w:line="360" w:lineRule="auto"/>
      <w:ind w:firstLine="709"/>
      <w:jc w:val="both"/>
    </w:pPr>
    <w:rPr>
      <w:rFonts w:ascii="Times New Roman" w:eastAsia="Times New Roman" w:hAnsi="Times New Roman" w:cs="Times New Roman"/>
      <w:noProof/>
      <w:sz w:val="24"/>
      <w:szCs w:val="24"/>
      <w:lang w:val="en-US" w:eastAsia="de-DE"/>
    </w:rPr>
  </w:style>
  <w:style w:type="character" w:customStyle="1" w:styleId="Heading4Char">
    <w:name w:val="Heading 4 Char"/>
    <w:basedOn w:val="DefaultParagraphFont"/>
    <w:link w:val="Heading4"/>
    <w:uiPriority w:val="9"/>
    <w:semiHidden/>
    <w:rsid w:val="00D97366"/>
    <w:rPr>
      <w:rFonts w:asciiTheme="majorHAnsi" w:eastAsiaTheme="majorEastAsia" w:hAnsiTheme="majorHAnsi" w:cstheme="majorBidi"/>
      <w:i/>
      <w:iCs/>
      <w:color w:val="365F91" w:themeColor="accent1" w:themeShade="BF"/>
    </w:rPr>
  </w:style>
  <w:style w:type="character" w:styleId="EndnoteReference">
    <w:name w:val="endnote reference"/>
    <w:basedOn w:val="DefaultParagraphFont"/>
    <w:uiPriority w:val="99"/>
    <w:semiHidden/>
    <w:unhideWhenUsed/>
    <w:rsid w:val="00463269"/>
    <w:rPr>
      <w:vertAlign w:val="superscript"/>
    </w:rPr>
  </w:style>
  <w:style w:type="character" w:styleId="PageNumber">
    <w:name w:val="page number"/>
    <w:basedOn w:val="DefaultParagraphFont"/>
    <w:uiPriority w:val="99"/>
    <w:semiHidden/>
    <w:unhideWhenUsed/>
    <w:rsid w:val="00CD77D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434036">
      <w:bodyDiv w:val="1"/>
      <w:marLeft w:val="0"/>
      <w:marRight w:val="0"/>
      <w:marTop w:val="0"/>
      <w:marBottom w:val="0"/>
      <w:divBdr>
        <w:top w:val="none" w:sz="0" w:space="0" w:color="auto"/>
        <w:left w:val="none" w:sz="0" w:space="0" w:color="auto"/>
        <w:bottom w:val="none" w:sz="0" w:space="0" w:color="auto"/>
        <w:right w:val="none" w:sz="0" w:space="0" w:color="auto"/>
      </w:divBdr>
      <w:divsChild>
        <w:div w:id="1291131921">
          <w:marLeft w:val="0"/>
          <w:marRight w:val="0"/>
          <w:marTop w:val="0"/>
          <w:marBottom w:val="0"/>
          <w:divBdr>
            <w:top w:val="none" w:sz="0" w:space="0" w:color="auto"/>
            <w:left w:val="none" w:sz="0" w:space="0" w:color="auto"/>
            <w:bottom w:val="none" w:sz="0" w:space="0" w:color="auto"/>
            <w:right w:val="none" w:sz="0" w:space="0" w:color="auto"/>
          </w:divBdr>
        </w:div>
        <w:div w:id="1465809247">
          <w:marLeft w:val="0"/>
          <w:marRight w:val="0"/>
          <w:marTop w:val="0"/>
          <w:marBottom w:val="0"/>
          <w:divBdr>
            <w:top w:val="none" w:sz="0" w:space="0" w:color="auto"/>
            <w:left w:val="none" w:sz="0" w:space="0" w:color="auto"/>
            <w:bottom w:val="none" w:sz="0" w:space="0" w:color="auto"/>
            <w:right w:val="none" w:sz="0" w:space="0" w:color="auto"/>
          </w:divBdr>
        </w:div>
        <w:div w:id="1863937125">
          <w:marLeft w:val="0"/>
          <w:marRight w:val="0"/>
          <w:marTop w:val="0"/>
          <w:marBottom w:val="0"/>
          <w:divBdr>
            <w:top w:val="none" w:sz="0" w:space="0" w:color="auto"/>
            <w:left w:val="none" w:sz="0" w:space="0" w:color="auto"/>
            <w:bottom w:val="none" w:sz="0" w:space="0" w:color="auto"/>
            <w:right w:val="none" w:sz="0" w:space="0" w:color="auto"/>
          </w:divBdr>
        </w:div>
        <w:div w:id="1957255505">
          <w:marLeft w:val="0"/>
          <w:marRight w:val="0"/>
          <w:marTop w:val="0"/>
          <w:marBottom w:val="0"/>
          <w:divBdr>
            <w:top w:val="none" w:sz="0" w:space="0" w:color="auto"/>
            <w:left w:val="none" w:sz="0" w:space="0" w:color="auto"/>
            <w:bottom w:val="none" w:sz="0" w:space="0" w:color="auto"/>
            <w:right w:val="none" w:sz="0" w:space="0" w:color="auto"/>
          </w:divBdr>
        </w:div>
        <w:div w:id="291057828">
          <w:marLeft w:val="0"/>
          <w:marRight w:val="0"/>
          <w:marTop w:val="0"/>
          <w:marBottom w:val="0"/>
          <w:divBdr>
            <w:top w:val="none" w:sz="0" w:space="0" w:color="auto"/>
            <w:left w:val="none" w:sz="0" w:space="0" w:color="auto"/>
            <w:bottom w:val="none" w:sz="0" w:space="0" w:color="auto"/>
            <w:right w:val="none" w:sz="0" w:space="0" w:color="auto"/>
          </w:divBdr>
        </w:div>
        <w:div w:id="165637227">
          <w:marLeft w:val="0"/>
          <w:marRight w:val="0"/>
          <w:marTop w:val="0"/>
          <w:marBottom w:val="0"/>
          <w:divBdr>
            <w:top w:val="none" w:sz="0" w:space="0" w:color="auto"/>
            <w:left w:val="none" w:sz="0" w:space="0" w:color="auto"/>
            <w:bottom w:val="none" w:sz="0" w:space="0" w:color="auto"/>
            <w:right w:val="none" w:sz="0" w:space="0" w:color="auto"/>
          </w:divBdr>
        </w:div>
        <w:div w:id="2124880585">
          <w:marLeft w:val="0"/>
          <w:marRight w:val="0"/>
          <w:marTop w:val="0"/>
          <w:marBottom w:val="0"/>
          <w:divBdr>
            <w:top w:val="none" w:sz="0" w:space="0" w:color="auto"/>
            <w:left w:val="none" w:sz="0" w:space="0" w:color="auto"/>
            <w:bottom w:val="none" w:sz="0" w:space="0" w:color="auto"/>
            <w:right w:val="none" w:sz="0" w:space="0" w:color="auto"/>
          </w:divBdr>
        </w:div>
        <w:div w:id="360013610">
          <w:marLeft w:val="0"/>
          <w:marRight w:val="0"/>
          <w:marTop w:val="0"/>
          <w:marBottom w:val="0"/>
          <w:divBdr>
            <w:top w:val="none" w:sz="0" w:space="0" w:color="auto"/>
            <w:left w:val="none" w:sz="0" w:space="0" w:color="auto"/>
            <w:bottom w:val="none" w:sz="0" w:space="0" w:color="auto"/>
            <w:right w:val="none" w:sz="0" w:space="0" w:color="auto"/>
          </w:divBdr>
        </w:div>
        <w:div w:id="71464132">
          <w:marLeft w:val="0"/>
          <w:marRight w:val="0"/>
          <w:marTop w:val="0"/>
          <w:marBottom w:val="0"/>
          <w:divBdr>
            <w:top w:val="none" w:sz="0" w:space="0" w:color="auto"/>
            <w:left w:val="none" w:sz="0" w:space="0" w:color="auto"/>
            <w:bottom w:val="none" w:sz="0" w:space="0" w:color="auto"/>
            <w:right w:val="none" w:sz="0" w:space="0" w:color="auto"/>
          </w:divBdr>
        </w:div>
        <w:div w:id="599534427">
          <w:marLeft w:val="0"/>
          <w:marRight w:val="0"/>
          <w:marTop w:val="0"/>
          <w:marBottom w:val="0"/>
          <w:divBdr>
            <w:top w:val="none" w:sz="0" w:space="0" w:color="auto"/>
            <w:left w:val="none" w:sz="0" w:space="0" w:color="auto"/>
            <w:bottom w:val="none" w:sz="0" w:space="0" w:color="auto"/>
            <w:right w:val="none" w:sz="0" w:space="0" w:color="auto"/>
          </w:divBdr>
        </w:div>
        <w:div w:id="1572886150">
          <w:marLeft w:val="0"/>
          <w:marRight w:val="0"/>
          <w:marTop w:val="0"/>
          <w:marBottom w:val="0"/>
          <w:divBdr>
            <w:top w:val="none" w:sz="0" w:space="0" w:color="auto"/>
            <w:left w:val="none" w:sz="0" w:space="0" w:color="auto"/>
            <w:bottom w:val="none" w:sz="0" w:space="0" w:color="auto"/>
            <w:right w:val="none" w:sz="0" w:space="0" w:color="auto"/>
          </w:divBdr>
        </w:div>
        <w:div w:id="119810506">
          <w:marLeft w:val="0"/>
          <w:marRight w:val="0"/>
          <w:marTop w:val="0"/>
          <w:marBottom w:val="0"/>
          <w:divBdr>
            <w:top w:val="none" w:sz="0" w:space="0" w:color="auto"/>
            <w:left w:val="none" w:sz="0" w:space="0" w:color="auto"/>
            <w:bottom w:val="none" w:sz="0" w:space="0" w:color="auto"/>
            <w:right w:val="none" w:sz="0" w:space="0" w:color="auto"/>
          </w:divBdr>
        </w:div>
        <w:div w:id="848836443">
          <w:marLeft w:val="0"/>
          <w:marRight w:val="0"/>
          <w:marTop w:val="0"/>
          <w:marBottom w:val="0"/>
          <w:divBdr>
            <w:top w:val="none" w:sz="0" w:space="0" w:color="auto"/>
            <w:left w:val="none" w:sz="0" w:space="0" w:color="auto"/>
            <w:bottom w:val="none" w:sz="0" w:space="0" w:color="auto"/>
            <w:right w:val="none" w:sz="0" w:space="0" w:color="auto"/>
          </w:divBdr>
        </w:div>
        <w:div w:id="813182437">
          <w:marLeft w:val="0"/>
          <w:marRight w:val="0"/>
          <w:marTop w:val="0"/>
          <w:marBottom w:val="0"/>
          <w:divBdr>
            <w:top w:val="none" w:sz="0" w:space="0" w:color="auto"/>
            <w:left w:val="none" w:sz="0" w:space="0" w:color="auto"/>
            <w:bottom w:val="none" w:sz="0" w:space="0" w:color="auto"/>
            <w:right w:val="none" w:sz="0" w:space="0" w:color="auto"/>
          </w:divBdr>
        </w:div>
        <w:div w:id="1241212769">
          <w:marLeft w:val="0"/>
          <w:marRight w:val="0"/>
          <w:marTop w:val="0"/>
          <w:marBottom w:val="0"/>
          <w:divBdr>
            <w:top w:val="none" w:sz="0" w:space="0" w:color="auto"/>
            <w:left w:val="none" w:sz="0" w:space="0" w:color="auto"/>
            <w:bottom w:val="none" w:sz="0" w:space="0" w:color="auto"/>
            <w:right w:val="none" w:sz="0" w:space="0" w:color="auto"/>
          </w:divBdr>
        </w:div>
        <w:div w:id="391273510">
          <w:marLeft w:val="0"/>
          <w:marRight w:val="0"/>
          <w:marTop w:val="0"/>
          <w:marBottom w:val="0"/>
          <w:divBdr>
            <w:top w:val="none" w:sz="0" w:space="0" w:color="auto"/>
            <w:left w:val="none" w:sz="0" w:space="0" w:color="auto"/>
            <w:bottom w:val="none" w:sz="0" w:space="0" w:color="auto"/>
            <w:right w:val="none" w:sz="0" w:space="0" w:color="auto"/>
          </w:divBdr>
        </w:div>
        <w:div w:id="1319267198">
          <w:marLeft w:val="0"/>
          <w:marRight w:val="0"/>
          <w:marTop w:val="0"/>
          <w:marBottom w:val="0"/>
          <w:divBdr>
            <w:top w:val="none" w:sz="0" w:space="0" w:color="auto"/>
            <w:left w:val="none" w:sz="0" w:space="0" w:color="auto"/>
            <w:bottom w:val="none" w:sz="0" w:space="0" w:color="auto"/>
            <w:right w:val="none" w:sz="0" w:space="0" w:color="auto"/>
          </w:divBdr>
        </w:div>
        <w:div w:id="1857692209">
          <w:marLeft w:val="0"/>
          <w:marRight w:val="0"/>
          <w:marTop w:val="0"/>
          <w:marBottom w:val="0"/>
          <w:divBdr>
            <w:top w:val="none" w:sz="0" w:space="0" w:color="auto"/>
            <w:left w:val="none" w:sz="0" w:space="0" w:color="auto"/>
            <w:bottom w:val="none" w:sz="0" w:space="0" w:color="auto"/>
            <w:right w:val="none" w:sz="0" w:space="0" w:color="auto"/>
          </w:divBdr>
        </w:div>
        <w:div w:id="1074621641">
          <w:marLeft w:val="0"/>
          <w:marRight w:val="0"/>
          <w:marTop w:val="0"/>
          <w:marBottom w:val="0"/>
          <w:divBdr>
            <w:top w:val="none" w:sz="0" w:space="0" w:color="auto"/>
            <w:left w:val="none" w:sz="0" w:space="0" w:color="auto"/>
            <w:bottom w:val="none" w:sz="0" w:space="0" w:color="auto"/>
            <w:right w:val="none" w:sz="0" w:space="0" w:color="auto"/>
          </w:divBdr>
        </w:div>
        <w:div w:id="29258356">
          <w:marLeft w:val="0"/>
          <w:marRight w:val="0"/>
          <w:marTop w:val="0"/>
          <w:marBottom w:val="0"/>
          <w:divBdr>
            <w:top w:val="none" w:sz="0" w:space="0" w:color="auto"/>
            <w:left w:val="none" w:sz="0" w:space="0" w:color="auto"/>
            <w:bottom w:val="none" w:sz="0" w:space="0" w:color="auto"/>
            <w:right w:val="none" w:sz="0" w:space="0" w:color="auto"/>
          </w:divBdr>
        </w:div>
        <w:div w:id="1748651824">
          <w:marLeft w:val="0"/>
          <w:marRight w:val="0"/>
          <w:marTop w:val="0"/>
          <w:marBottom w:val="0"/>
          <w:divBdr>
            <w:top w:val="none" w:sz="0" w:space="0" w:color="auto"/>
            <w:left w:val="none" w:sz="0" w:space="0" w:color="auto"/>
            <w:bottom w:val="none" w:sz="0" w:space="0" w:color="auto"/>
            <w:right w:val="none" w:sz="0" w:space="0" w:color="auto"/>
          </w:divBdr>
        </w:div>
        <w:div w:id="333649568">
          <w:marLeft w:val="0"/>
          <w:marRight w:val="0"/>
          <w:marTop w:val="0"/>
          <w:marBottom w:val="0"/>
          <w:divBdr>
            <w:top w:val="none" w:sz="0" w:space="0" w:color="auto"/>
            <w:left w:val="none" w:sz="0" w:space="0" w:color="auto"/>
            <w:bottom w:val="none" w:sz="0" w:space="0" w:color="auto"/>
            <w:right w:val="none" w:sz="0" w:space="0" w:color="auto"/>
          </w:divBdr>
        </w:div>
        <w:div w:id="235172947">
          <w:marLeft w:val="0"/>
          <w:marRight w:val="0"/>
          <w:marTop w:val="0"/>
          <w:marBottom w:val="0"/>
          <w:divBdr>
            <w:top w:val="none" w:sz="0" w:space="0" w:color="auto"/>
            <w:left w:val="none" w:sz="0" w:space="0" w:color="auto"/>
            <w:bottom w:val="none" w:sz="0" w:space="0" w:color="auto"/>
            <w:right w:val="none" w:sz="0" w:space="0" w:color="auto"/>
          </w:divBdr>
        </w:div>
        <w:div w:id="1207717799">
          <w:marLeft w:val="0"/>
          <w:marRight w:val="0"/>
          <w:marTop w:val="0"/>
          <w:marBottom w:val="0"/>
          <w:divBdr>
            <w:top w:val="none" w:sz="0" w:space="0" w:color="auto"/>
            <w:left w:val="none" w:sz="0" w:space="0" w:color="auto"/>
            <w:bottom w:val="none" w:sz="0" w:space="0" w:color="auto"/>
            <w:right w:val="none" w:sz="0" w:space="0" w:color="auto"/>
          </w:divBdr>
        </w:div>
        <w:div w:id="1300376990">
          <w:marLeft w:val="0"/>
          <w:marRight w:val="0"/>
          <w:marTop w:val="0"/>
          <w:marBottom w:val="0"/>
          <w:divBdr>
            <w:top w:val="none" w:sz="0" w:space="0" w:color="auto"/>
            <w:left w:val="none" w:sz="0" w:space="0" w:color="auto"/>
            <w:bottom w:val="none" w:sz="0" w:space="0" w:color="auto"/>
            <w:right w:val="none" w:sz="0" w:space="0" w:color="auto"/>
          </w:divBdr>
        </w:div>
        <w:div w:id="278149153">
          <w:marLeft w:val="0"/>
          <w:marRight w:val="0"/>
          <w:marTop w:val="0"/>
          <w:marBottom w:val="0"/>
          <w:divBdr>
            <w:top w:val="none" w:sz="0" w:space="0" w:color="auto"/>
            <w:left w:val="none" w:sz="0" w:space="0" w:color="auto"/>
            <w:bottom w:val="none" w:sz="0" w:space="0" w:color="auto"/>
            <w:right w:val="none" w:sz="0" w:space="0" w:color="auto"/>
          </w:divBdr>
        </w:div>
        <w:div w:id="1471678352">
          <w:marLeft w:val="0"/>
          <w:marRight w:val="0"/>
          <w:marTop w:val="0"/>
          <w:marBottom w:val="0"/>
          <w:divBdr>
            <w:top w:val="none" w:sz="0" w:space="0" w:color="auto"/>
            <w:left w:val="none" w:sz="0" w:space="0" w:color="auto"/>
            <w:bottom w:val="none" w:sz="0" w:space="0" w:color="auto"/>
            <w:right w:val="none" w:sz="0" w:space="0" w:color="auto"/>
          </w:divBdr>
        </w:div>
        <w:div w:id="375784001">
          <w:marLeft w:val="0"/>
          <w:marRight w:val="0"/>
          <w:marTop w:val="0"/>
          <w:marBottom w:val="0"/>
          <w:divBdr>
            <w:top w:val="none" w:sz="0" w:space="0" w:color="auto"/>
            <w:left w:val="none" w:sz="0" w:space="0" w:color="auto"/>
            <w:bottom w:val="none" w:sz="0" w:space="0" w:color="auto"/>
            <w:right w:val="none" w:sz="0" w:space="0" w:color="auto"/>
          </w:divBdr>
        </w:div>
        <w:div w:id="171800147">
          <w:marLeft w:val="0"/>
          <w:marRight w:val="0"/>
          <w:marTop w:val="0"/>
          <w:marBottom w:val="0"/>
          <w:divBdr>
            <w:top w:val="none" w:sz="0" w:space="0" w:color="auto"/>
            <w:left w:val="none" w:sz="0" w:space="0" w:color="auto"/>
            <w:bottom w:val="none" w:sz="0" w:space="0" w:color="auto"/>
            <w:right w:val="none" w:sz="0" w:space="0" w:color="auto"/>
          </w:divBdr>
        </w:div>
        <w:div w:id="106510287">
          <w:marLeft w:val="0"/>
          <w:marRight w:val="0"/>
          <w:marTop w:val="0"/>
          <w:marBottom w:val="0"/>
          <w:divBdr>
            <w:top w:val="none" w:sz="0" w:space="0" w:color="auto"/>
            <w:left w:val="none" w:sz="0" w:space="0" w:color="auto"/>
            <w:bottom w:val="none" w:sz="0" w:space="0" w:color="auto"/>
            <w:right w:val="none" w:sz="0" w:space="0" w:color="auto"/>
          </w:divBdr>
        </w:div>
        <w:div w:id="459569136">
          <w:marLeft w:val="0"/>
          <w:marRight w:val="0"/>
          <w:marTop w:val="0"/>
          <w:marBottom w:val="0"/>
          <w:divBdr>
            <w:top w:val="none" w:sz="0" w:space="0" w:color="auto"/>
            <w:left w:val="none" w:sz="0" w:space="0" w:color="auto"/>
            <w:bottom w:val="none" w:sz="0" w:space="0" w:color="auto"/>
            <w:right w:val="none" w:sz="0" w:space="0" w:color="auto"/>
          </w:divBdr>
        </w:div>
        <w:div w:id="1818374485">
          <w:marLeft w:val="0"/>
          <w:marRight w:val="0"/>
          <w:marTop w:val="0"/>
          <w:marBottom w:val="0"/>
          <w:divBdr>
            <w:top w:val="none" w:sz="0" w:space="0" w:color="auto"/>
            <w:left w:val="none" w:sz="0" w:space="0" w:color="auto"/>
            <w:bottom w:val="none" w:sz="0" w:space="0" w:color="auto"/>
            <w:right w:val="none" w:sz="0" w:space="0" w:color="auto"/>
          </w:divBdr>
        </w:div>
        <w:div w:id="752747330">
          <w:marLeft w:val="0"/>
          <w:marRight w:val="0"/>
          <w:marTop w:val="0"/>
          <w:marBottom w:val="0"/>
          <w:divBdr>
            <w:top w:val="none" w:sz="0" w:space="0" w:color="auto"/>
            <w:left w:val="none" w:sz="0" w:space="0" w:color="auto"/>
            <w:bottom w:val="none" w:sz="0" w:space="0" w:color="auto"/>
            <w:right w:val="none" w:sz="0" w:space="0" w:color="auto"/>
          </w:divBdr>
        </w:div>
        <w:div w:id="1944680342">
          <w:marLeft w:val="0"/>
          <w:marRight w:val="0"/>
          <w:marTop w:val="0"/>
          <w:marBottom w:val="0"/>
          <w:divBdr>
            <w:top w:val="none" w:sz="0" w:space="0" w:color="auto"/>
            <w:left w:val="none" w:sz="0" w:space="0" w:color="auto"/>
            <w:bottom w:val="none" w:sz="0" w:space="0" w:color="auto"/>
            <w:right w:val="none" w:sz="0" w:space="0" w:color="auto"/>
          </w:divBdr>
        </w:div>
        <w:div w:id="1850758027">
          <w:marLeft w:val="0"/>
          <w:marRight w:val="0"/>
          <w:marTop w:val="0"/>
          <w:marBottom w:val="0"/>
          <w:divBdr>
            <w:top w:val="none" w:sz="0" w:space="0" w:color="auto"/>
            <w:left w:val="none" w:sz="0" w:space="0" w:color="auto"/>
            <w:bottom w:val="none" w:sz="0" w:space="0" w:color="auto"/>
            <w:right w:val="none" w:sz="0" w:space="0" w:color="auto"/>
          </w:divBdr>
        </w:div>
        <w:div w:id="493567665">
          <w:marLeft w:val="0"/>
          <w:marRight w:val="0"/>
          <w:marTop w:val="0"/>
          <w:marBottom w:val="0"/>
          <w:divBdr>
            <w:top w:val="none" w:sz="0" w:space="0" w:color="auto"/>
            <w:left w:val="none" w:sz="0" w:space="0" w:color="auto"/>
            <w:bottom w:val="none" w:sz="0" w:space="0" w:color="auto"/>
            <w:right w:val="none" w:sz="0" w:space="0" w:color="auto"/>
          </w:divBdr>
        </w:div>
        <w:div w:id="845287188">
          <w:marLeft w:val="0"/>
          <w:marRight w:val="0"/>
          <w:marTop w:val="0"/>
          <w:marBottom w:val="0"/>
          <w:divBdr>
            <w:top w:val="none" w:sz="0" w:space="0" w:color="auto"/>
            <w:left w:val="none" w:sz="0" w:space="0" w:color="auto"/>
            <w:bottom w:val="none" w:sz="0" w:space="0" w:color="auto"/>
            <w:right w:val="none" w:sz="0" w:space="0" w:color="auto"/>
          </w:divBdr>
        </w:div>
        <w:div w:id="2025395397">
          <w:marLeft w:val="0"/>
          <w:marRight w:val="0"/>
          <w:marTop w:val="0"/>
          <w:marBottom w:val="0"/>
          <w:divBdr>
            <w:top w:val="none" w:sz="0" w:space="0" w:color="auto"/>
            <w:left w:val="none" w:sz="0" w:space="0" w:color="auto"/>
            <w:bottom w:val="none" w:sz="0" w:space="0" w:color="auto"/>
            <w:right w:val="none" w:sz="0" w:space="0" w:color="auto"/>
          </w:divBdr>
        </w:div>
        <w:div w:id="1197354090">
          <w:marLeft w:val="0"/>
          <w:marRight w:val="0"/>
          <w:marTop w:val="0"/>
          <w:marBottom w:val="0"/>
          <w:divBdr>
            <w:top w:val="none" w:sz="0" w:space="0" w:color="auto"/>
            <w:left w:val="none" w:sz="0" w:space="0" w:color="auto"/>
            <w:bottom w:val="none" w:sz="0" w:space="0" w:color="auto"/>
            <w:right w:val="none" w:sz="0" w:space="0" w:color="auto"/>
          </w:divBdr>
        </w:div>
      </w:divsChild>
    </w:div>
    <w:div w:id="77680459">
      <w:bodyDiv w:val="1"/>
      <w:marLeft w:val="0"/>
      <w:marRight w:val="0"/>
      <w:marTop w:val="0"/>
      <w:marBottom w:val="0"/>
      <w:divBdr>
        <w:top w:val="none" w:sz="0" w:space="0" w:color="auto"/>
        <w:left w:val="none" w:sz="0" w:space="0" w:color="auto"/>
        <w:bottom w:val="none" w:sz="0" w:space="0" w:color="auto"/>
        <w:right w:val="none" w:sz="0" w:space="0" w:color="auto"/>
      </w:divBdr>
      <w:divsChild>
        <w:div w:id="1027560961">
          <w:marLeft w:val="0"/>
          <w:marRight w:val="0"/>
          <w:marTop w:val="0"/>
          <w:marBottom w:val="0"/>
          <w:divBdr>
            <w:top w:val="none" w:sz="0" w:space="0" w:color="auto"/>
            <w:left w:val="none" w:sz="0" w:space="0" w:color="auto"/>
            <w:bottom w:val="none" w:sz="0" w:space="0" w:color="auto"/>
            <w:right w:val="none" w:sz="0" w:space="0" w:color="auto"/>
          </w:divBdr>
        </w:div>
      </w:divsChild>
    </w:div>
    <w:div w:id="80837304">
      <w:bodyDiv w:val="1"/>
      <w:marLeft w:val="0"/>
      <w:marRight w:val="0"/>
      <w:marTop w:val="0"/>
      <w:marBottom w:val="0"/>
      <w:divBdr>
        <w:top w:val="none" w:sz="0" w:space="0" w:color="auto"/>
        <w:left w:val="none" w:sz="0" w:space="0" w:color="auto"/>
        <w:bottom w:val="none" w:sz="0" w:space="0" w:color="auto"/>
        <w:right w:val="none" w:sz="0" w:space="0" w:color="auto"/>
      </w:divBdr>
      <w:divsChild>
        <w:div w:id="2012176591">
          <w:marLeft w:val="0"/>
          <w:marRight w:val="0"/>
          <w:marTop w:val="0"/>
          <w:marBottom w:val="0"/>
          <w:divBdr>
            <w:top w:val="none" w:sz="0" w:space="0" w:color="auto"/>
            <w:left w:val="none" w:sz="0" w:space="0" w:color="auto"/>
            <w:bottom w:val="none" w:sz="0" w:space="0" w:color="auto"/>
            <w:right w:val="none" w:sz="0" w:space="0" w:color="auto"/>
          </w:divBdr>
        </w:div>
      </w:divsChild>
    </w:div>
    <w:div w:id="141430077">
      <w:bodyDiv w:val="1"/>
      <w:marLeft w:val="0"/>
      <w:marRight w:val="0"/>
      <w:marTop w:val="0"/>
      <w:marBottom w:val="0"/>
      <w:divBdr>
        <w:top w:val="none" w:sz="0" w:space="0" w:color="auto"/>
        <w:left w:val="none" w:sz="0" w:space="0" w:color="auto"/>
        <w:bottom w:val="none" w:sz="0" w:space="0" w:color="auto"/>
        <w:right w:val="none" w:sz="0" w:space="0" w:color="auto"/>
      </w:divBdr>
      <w:divsChild>
        <w:div w:id="79299364">
          <w:marLeft w:val="0"/>
          <w:marRight w:val="0"/>
          <w:marTop w:val="0"/>
          <w:marBottom w:val="0"/>
          <w:divBdr>
            <w:top w:val="none" w:sz="0" w:space="0" w:color="auto"/>
            <w:left w:val="none" w:sz="0" w:space="0" w:color="auto"/>
            <w:bottom w:val="none" w:sz="0" w:space="0" w:color="auto"/>
            <w:right w:val="none" w:sz="0" w:space="0" w:color="auto"/>
          </w:divBdr>
        </w:div>
        <w:div w:id="226113685">
          <w:marLeft w:val="0"/>
          <w:marRight w:val="0"/>
          <w:marTop w:val="0"/>
          <w:marBottom w:val="0"/>
          <w:divBdr>
            <w:top w:val="none" w:sz="0" w:space="0" w:color="auto"/>
            <w:left w:val="none" w:sz="0" w:space="0" w:color="auto"/>
            <w:bottom w:val="none" w:sz="0" w:space="0" w:color="auto"/>
            <w:right w:val="none" w:sz="0" w:space="0" w:color="auto"/>
          </w:divBdr>
        </w:div>
        <w:div w:id="785546392">
          <w:marLeft w:val="0"/>
          <w:marRight w:val="0"/>
          <w:marTop w:val="0"/>
          <w:marBottom w:val="0"/>
          <w:divBdr>
            <w:top w:val="none" w:sz="0" w:space="0" w:color="auto"/>
            <w:left w:val="none" w:sz="0" w:space="0" w:color="auto"/>
            <w:bottom w:val="none" w:sz="0" w:space="0" w:color="auto"/>
            <w:right w:val="none" w:sz="0" w:space="0" w:color="auto"/>
          </w:divBdr>
        </w:div>
        <w:div w:id="1021710854">
          <w:marLeft w:val="0"/>
          <w:marRight w:val="0"/>
          <w:marTop w:val="0"/>
          <w:marBottom w:val="0"/>
          <w:divBdr>
            <w:top w:val="none" w:sz="0" w:space="0" w:color="auto"/>
            <w:left w:val="none" w:sz="0" w:space="0" w:color="auto"/>
            <w:bottom w:val="none" w:sz="0" w:space="0" w:color="auto"/>
            <w:right w:val="none" w:sz="0" w:space="0" w:color="auto"/>
          </w:divBdr>
        </w:div>
        <w:div w:id="1207908116">
          <w:marLeft w:val="0"/>
          <w:marRight w:val="0"/>
          <w:marTop w:val="0"/>
          <w:marBottom w:val="0"/>
          <w:divBdr>
            <w:top w:val="none" w:sz="0" w:space="0" w:color="auto"/>
            <w:left w:val="none" w:sz="0" w:space="0" w:color="auto"/>
            <w:bottom w:val="none" w:sz="0" w:space="0" w:color="auto"/>
            <w:right w:val="none" w:sz="0" w:space="0" w:color="auto"/>
          </w:divBdr>
        </w:div>
        <w:div w:id="1255091728">
          <w:marLeft w:val="0"/>
          <w:marRight w:val="0"/>
          <w:marTop w:val="0"/>
          <w:marBottom w:val="0"/>
          <w:divBdr>
            <w:top w:val="none" w:sz="0" w:space="0" w:color="auto"/>
            <w:left w:val="none" w:sz="0" w:space="0" w:color="auto"/>
            <w:bottom w:val="none" w:sz="0" w:space="0" w:color="auto"/>
            <w:right w:val="none" w:sz="0" w:space="0" w:color="auto"/>
          </w:divBdr>
        </w:div>
        <w:div w:id="2095348219">
          <w:marLeft w:val="0"/>
          <w:marRight w:val="0"/>
          <w:marTop w:val="0"/>
          <w:marBottom w:val="0"/>
          <w:divBdr>
            <w:top w:val="none" w:sz="0" w:space="0" w:color="auto"/>
            <w:left w:val="none" w:sz="0" w:space="0" w:color="auto"/>
            <w:bottom w:val="none" w:sz="0" w:space="0" w:color="auto"/>
            <w:right w:val="none" w:sz="0" w:space="0" w:color="auto"/>
          </w:divBdr>
        </w:div>
      </w:divsChild>
    </w:div>
    <w:div w:id="145360502">
      <w:bodyDiv w:val="1"/>
      <w:marLeft w:val="0"/>
      <w:marRight w:val="0"/>
      <w:marTop w:val="0"/>
      <w:marBottom w:val="0"/>
      <w:divBdr>
        <w:top w:val="none" w:sz="0" w:space="0" w:color="auto"/>
        <w:left w:val="none" w:sz="0" w:space="0" w:color="auto"/>
        <w:bottom w:val="none" w:sz="0" w:space="0" w:color="auto"/>
        <w:right w:val="none" w:sz="0" w:space="0" w:color="auto"/>
      </w:divBdr>
      <w:divsChild>
        <w:div w:id="1960724393">
          <w:marLeft w:val="0"/>
          <w:marRight w:val="0"/>
          <w:marTop w:val="0"/>
          <w:marBottom w:val="0"/>
          <w:divBdr>
            <w:top w:val="none" w:sz="0" w:space="0" w:color="auto"/>
            <w:left w:val="none" w:sz="0" w:space="0" w:color="auto"/>
            <w:bottom w:val="none" w:sz="0" w:space="0" w:color="auto"/>
            <w:right w:val="none" w:sz="0" w:space="0" w:color="auto"/>
          </w:divBdr>
        </w:div>
        <w:div w:id="904948823">
          <w:marLeft w:val="0"/>
          <w:marRight w:val="0"/>
          <w:marTop w:val="0"/>
          <w:marBottom w:val="0"/>
          <w:divBdr>
            <w:top w:val="none" w:sz="0" w:space="0" w:color="auto"/>
            <w:left w:val="none" w:sz="0" w:space="0" w:color="auto"/>
            <w:bottom w:val="none" w:sz="0" w:space="0" w:color="auto"/>
            <w:right w:val="none" w:sz="0" w:space="0" w:color="auto"/>
          </w:divBdr>
        </w:div>
        <w:div w:id="2057461010">
          <w:marLeft w:val="0"/>
          <w:marRight w:val="0"/>
          <w:marTop w:val="0"/>
          <w:marBottom w:val="0"/>
          <w:divBdr>
            <w:top w:val="none" w:sz="0" w:space="0" w:color="auto"/>
            <w:left w:val="none" w:sz="0" w:space="0" w:color="auto"/>
            <w:bottom w:val="none" w:sz="0" w:space="0" w:color="auto"/>
            <w:right w:val="none" w:sz="0" w:space="0" w:color="auto"/>
          </w:divBdr>
        </w:div>
        <w:div w:id="309528710">
          <w:marLeft w:val="0"/>
          <w:marRight w:val="0"/>
          <w:marTop w:val="0"/>
          <w:marBottom w:val="0"/>
          <w:divBdr>
            <w:top w:val="none" w:sz="0" w:space="0" w:color="auto"/>
            <w:left w:val="none" w:sz="0" w:space="0" w:color="auto"/>
            <w:bottom w:val="none" w:sz="0" w:space="0" w:color="auto"/>
            <w:right w:val="none" w:sz="0" w:space="0" w:color="auto"/>
          </w:divBdr>
        </w:div>
        <w:div w:id="400798">
          <w:marLeft w:val="0"/>
          <w:marRight w:val="0"/>
          <w:marTop w:val="0"/>
          <w:marBottom w:val="0"/>
          <w:divBdr>
            <w:top w:val="none" w:sz="0" w:space="0" w:color="auto"/>
            <w:left w:val="none" w:sz="0" w:space="0" w:color="auto"/>
            <w:bottom w:val="none" w:sz="0" w:space="0" w:color="auto"/>
            <w:right w:val="none" w:sz="0" w:space="0" w:color="auto"/>
          </w:divBdr>
        </w:div>
        <w:div w:id="1463840908">
          <w:marLeft w:val="0"/>
          <w:marRight w:val="0"/>
          <w:marTop w:val="0"/>
          <w:marBottom w:val="0"/>
          <w:divBdr>
            <w:top w:val="none" w:sz="0" w:space="0" w:color="auto"/>
            <w:left w:val="none" w:sz="0" w:space="0" w:color="auto"/>
            <w:bottom w:val="none" w:sz="0" w:space="0" w:color="auto"/>
            <w:right w:val="none" w:sz="0" w:space="0" w:color="auto"/>
          </w:divBdr>
        </w:div>
        <w:div w:id="1480002278">
          <w:marLeft w:val="0"/>
          <w:marRight w:val="0"/>
          <w:marTop w:val="0"/>
          <w:marBottom w:val="0"/>
          <w:divBdr>
            <w:top w:val="none" w:sz="0" w:space="0" w:color="auto"/>
            <w:left w:val="none" w:sz="0" w:space="0" w:color="auto"/>
            <w:bottom w:val="none" w:sz="0" w:space="0" w:color="auto"/>
            <w:right w:val="none" w:sz="0" w:space="0" w:color="auto"/>
          </w:divBdr>
        </w:div>
        <w:div w:id="557978268">
          <w:marLeft w:val="0"/>
          <w:marRight w:val="0"/>
          <w:marTop w:val="0"/>
          <w:marBottom w:val="0"/>
          <w:divBdr>
            <w:top w:val="none" w:sz="0" w:space="0" w:color="auto"/>
            <w:left w:val="none" w:sz="0" w:space="0" w:color="auto"/>
            <w:bottom w:val="none" w:sz="0" w:space="0" w:color="auto"/>
            <w:right w:val="none" w:sz="0" w:space="0" w:color="auto"/>
          </w:divBdr>
        </w:div>
      </w:divsChild>
    </w:div>
    <w:div w:id="172496937">
      <w:bodyDiv w:val="1"/>
      <w:marLeft w:val="0"/>
      <w:marRight w:val="0"/>
      <w:marTop w:val="0"/>
      <w:marBottom w:val="0"/>
      <w:divBdr>
        <w:top w:val="none" w:sz="0" w:space="0" w:color="auto"/>
        <w:left w:val="none" w:sz="0" w:space="0" w:color="auto"/>
        <w:bottom w:val="none" w:sz="0" w:space="0" w:color="auto"/>
        <w:right w:val="none" w:sz="0" w:space="0" w:color="auto"/>
      </w:divBdr>
    </w:div>
    <w:div w:id="175926706">
      <w:bodyDiv w:val="1"/>
      <w:marLeft w:val="0"/>
      <w:marRight w:val="0"/>
      <w:marTop w:val="0"/>
      <w:marBottom w:val="0"/>
      <w:divBdr>
        <w:top w:val="none" w:sz="0" w:space="0" w:color="auto"/>
        <w:left w:val="none" w:sz="0" w:space="0" w:color="auto"/>
        <w:bottom w:val="none" w:sz="0" w:space="0" w:color="auto"/>
        <w:right w:val="none" w:sz="0" w:space="0" w:color="auto"/>
      </w:divBdr>
    </w:div>
    <w:div w:id="215431360">
      <w:bodyDiv w:val="1"/>
      <w:marLeft w:val="0"/>
      <w:marRight w:val="0"/>
      <w:marTop w:val="0"/>
      <w:marBottom w:val="0"/>
      <w:divBdr>
        <w:top w:val="none" w:sz="0" w:space="0" w:color="auto"/>
        <w:left w:val="none" w:sz="0" w:space="0" w:color="auto"/>
        <w:bottom w:val="none" w:sz="0" w:space="0" w:color="auto"/>
        <w:right w:val="none" w:sz="0" w:space="0" w:color="auto"/>
      </w:divBdr>
    </w:div>
    <w:div w:id="217515191">
      <w:bodyDiv w:val="1"/>
      <w:marLeft w:val="0"/>
      <w:marRight w:val="0"/>
      <w:marTop w:val="0"/>
      <w:marBottom w:val="0"/>
      <w:divBdr>
        <w:top w:val="none" w:sz="0" w:space="0" w:color="auto"/>
        <w:left w:val="none" w:sz="0" w:space="0" w:color="auto"/>
        <w:bottom w:val="none" w:sz="0" w:space="0" w:color="auto"/>
        <w:right w:val="none" w:sz="0" w:space="0" w:color="auto"/>
      </w:divBdr>
    </w:div>
    <w:div w:id="229508534">
      <w:bodyDiv w:val="1"/>
      <w:marLeft w:val="0"/>
      <w:marRight w:val="0"/>
      <w:marTop w:val="0"/>
      <w:marBottom w:val="0"/>
      <w:divBdr>
        <w:top w:val="none" w:sz="0" w:space="0" w:color="auto"/>
        <w:left w:val="none" w:sz="0" w:space="0" w:color="auto"/>
        <w:bottom w:val="none" w:sz="0" w:space="0" w:color="auto"/>
        <w:right w:val="none" w:sz="0" w:space="0" w:color="auto"/>
      </w:divBdr>
    </w:div>
    <w:div w:id="232278354">
      <w:bodyDiv w:val="1"/>
      <w:marLeft w:val="0"/>
      <w:marRight w:val="0"/>
      <w:marTop w:val="0"/>
      <w:marBottom w:val="0"/>
      <w:divBdr>
        <w:top w:val="none" w:sz="0" w:space="0" w:color="auto"/>
        <w:left w:val="none" w:sz="0" w:space="0" w:color="auto"/>
        <w:bottom w:val="none" w:sz="0" w:space="0" w:color="auto"/>
        <w:right w:val="none" w:sz="0" w:space="0" w:color="auto"/>
      </w:divBdr>
    </w:div>
    <w:div w:id="274215291">
      <w:bodyDiv w:val="1"/>
      <w:marLeft w:val="0"/>
      <w:marRight w:val="0"/>
      <w:marTop w:val="0"/>
      <w:marBottom w:val="0"/>
      <w:divBdr>
        <w:top w:val="none" w:sz="0" w:space="0" w:color="auto"/>
        <w:left w:val="none" w:sz="0" w:space="0" w:color="auto"/>
        <w:bottom w:val="none" w:sz="0" w:space="0" w:color="auto"/>
        <w:right w:val="none" w:sz="0" w:space="0" w:color="auto"/>
      </w:divBdr>
    </w:div>
    <w:div w:id="278076455">
      <w:bodyDiv w:val="1"/>
      <w:marLeft w:val="0"/>
      <w:marRight w:val="0"/>
      <w:marTop w:val="0"/>
      <w:marBottom w:val="0"/>
      <w:divBdr>
        <w:top w:val="none" w:sz="0" w:space="0" w:color="auto"/>
        <w:left w:val="none" w:sz="0" w:space="0" w:color="auto"/>
        <w:bottom w:val="none" w:sz="0" w:space="0" w:color="auto"/>
        <w:right w:val="none" w:sz="0" w:space="0" w:color="auto"/>
      </w:divBdr>
    </w:div>
    <w:div w:id="316810438">
      <w:bodyDiv w:val="1"/>
      <w:marLeft w:val="0"/>
      <w:marRight w:val="0"/>
      <w:marTop w:val="0"/>
      <w:marBottom w:val="0"/>
      <w:divBdr>
        <w:top w:val="none" w:sz="0" w:space="0" w:color="auto"/>
        <w:left w:val="none" w:sz="0" w:space="0" w:color="auto"/>
        <w:bottom w:val="none" w:sz="0" w:space="0" w:color="auto"/>
        <w:right w:val="none" w:sz="0" w:space="0" w:color="auto"/>
      </w:divBdr>
    </w:div>
    <w:div w:id="328337190">
      <w:bodyDiv w:val="1"/>
      <w:marLeft w:val="0"/>
      <w:marRight w:val="0"/>
      <w:marTop w:val="0"/>
      <w:marBottom w:val="0"/>
      <w:divBdr>
        <w:top w:val="none" w:sz="0" w:space="0" w:color="auto"/>
        <w:left w:val="none" w:sz="0" w:space="0" w:color="auto"/>
        <w:bottom w:val="none" w:sz="0" w:space="0" w:color="auto"/>
        <w:right w:val="none" w:sz="0" w:space="0" w:color="auto"/>
      </w:divBdr>
      <w:divsChild>
        <w:div w:id="1594976200">
          <w:marLeft w:val="0"/>
          <w:marRight w:val="0"/>
          <w:marTop w:val="0"/>
          <w:marBottom w:val="0"/>
          <w:divBdr>
            <w:top w:val="none" w:sz="0" w:space="0" w:color="auto"/>
            <w:left w:val="none" w:sz="0" w:space="0" w:color="auto"/>
            <w:bottom w:val="none" w:sz="0" w:space="0" w:color="auto"/>
            <w:right w:val="none" w:sz="0" w:space="0" w:color="auto"/>
          </w:divBdr>
        </w:div>
      </w:divsChild>
    </w:div>
    <w:div w:id="413090642">
      <w:bodyDiv w:val="1"/>
      <w:marLeft w:val="0"/>
      <w:marRight w:val="0"/>
      <w:marTop w:val="0"/>
      <w:marBottom w:val="0"/>
      <w:divBdr>
        <w:top w:val="none" w:sz="0" w:space="0" w:color="auto"/>
        <w:left w:val="none" w:sz="0" w:space="0" w:color="auto"/>
        <w:bottom w:val="none" w:sz="0" w:space="0" w:color="auto"/>
        <w:right w:val="none" w:sz="0" w:space="0" w:color="auto"/>
      </w:divBdr>
    </w:div>
    <w:div w:id="431975021">
      <w:bodyDiv w:val="1"/>
      <w:marLeft w:val="0"/>
      <w:marRight w:val="0"/>
      <w:marTop w:val="0"/>
      <w:marBottom w:val="0"/>
      <w:divBdr>
        <w:top w:val="none" w:sz="0" w:space="0" w:color="auto"/>
        <w:left w:val="none" w:sz="0" w:space="0" w:color="auto"/>
        <w:bottom w:val="none" w:sz="0" w:space="0" w:color="auto"/>
        <w:right w:val="none" w:sz="0" w:space="0" w:color="auto"/>
      </w:divBdr>
    </w:div>
    <w:div w:id="468595437">
      <w:bodyDiv w:val="1"/>
      <w:marLeft w:val="0"/>
      <w:marRight w:val="0"/>
      <w:marTop w:val="0"/>
      <w:marBottom w:val="0"/>
      <w:divBdr>
        <w:top w:val="none" w:sz="0" w:space="0" w:color="auto"/>
        <w:left w:val="none" w:sz="0" w:space="0" w:color="auto"/>
        <w:bottom w:val="none" w:sz="0" w:space="0" w:color="auto"/>
        <w:right w:val="none" w:sz="0" w:space="0" w:color="auto"/>
      </w:divBdr>
    </w:div>
    <w:div w:id="477652047">
      <w:bodyDiv w:val="1"/>
      <w:marLeft w:val="0"/>
      <w:marRight w:val="0"/>
      <w:marTop w:val="0"/>
      <w:marBottom w:val="0"/>
      <w:divBdr>
        <w:top w:val="none" w:sz="0" w:space="0" w:color="auto"/>
        <w:left w:val="none" w:sz="0" w:space="0" w:color="auto"/>
        <w:bottom w:val="none" w:sz="0" w:space="0" w:color="auto"/>
        <w:right w:val="none" w:sz="0" w:space="0" w:color="auto"/>
      </w:divBdr>
    </w:div>
    <w:div w:id="483160369">
      <w:bodyDiv w:val="1"/>
      <w:marLeft w:val="0"/>
      <w:marRight w:val="0"/>
      <w:marTop w:val="0"/>
      <w:marBottom w:val="0"/>
      <w:divBdr>
        <w:top w:val="none" w:sz="0" w:space="0" w:color="auto"/>
        <w:left w:val="none" w:sz="0" w:space="0" w:color="auto"/>
        <w:bottom w:val="none" w:sz="0" w:space="0" w:color="auto"/>
        <w:right w:val="none" w:sz="0" w:space="0" w:color="auto"/>
      </w:divBdr>
    </w:div>
    <w:div w:id="504250095">
      <w:bodyDiv w:val="1"/>
      <w:marLeft w:val="0"/>
      <w:marRight w:val="0"/>
      <w:marTop w:val="0"/>
      <w:marBottom w:val="0"/>
      <w:divBdr>
        <w:top w:val="none" w:sz="0" w:space="0" w:color="auto"/>
        <w:left w:val="none" w:sz="0" w:space="0" w:color="auto"/>
        <w:bottom w:val="none" w:sz="0" w:space="0" w:color="auto"/>
        <w:right w:val="none" w:sz="0" w:space="0" w:color="auto"/>
      </w:divBdr>
    </w:div>
    <w:div w:id="529413362">
      <w:bodyDiv w:val="1"/>
      <w:marLeft w:val="0"/>
      <w:marRight w:val="0"/>
      <w:marTop w:val="0"/>
      <w:marBottom w:val="0"/>
      <w:divBdr>
        <w:top w:val="none" w:sz="0" w:space="0" w:color="auto"/>
        <w:left w:val="none" w:sz="0" w:space="0" w:color="auto"/>
        <w:bottom w:val="none" w:sz="0" w:space="0" w:color="auto"/>
        <w:right w:val="none" w:sz="0" w:space="0" w:color="auto"/>
      </w:divBdr>
    </w:div>
    <w:div w:id="598683672">
      <w:bodyDiv w:val="1"/>
      <w:marLeft w:val="0"/>
      <w:marRight w:val="0"/>
      <w:marTop w:val="0"/>
      <w:marBottom w:val="0"/>
      <w:divBdr>
        <w:top w:val="none" w:sz="0" w:space="0" w:color="auto"/>
        <w:left w:val="none" w:sz="0" w:space="0" w:color="auto"/>
        <w:bottom w:val="none" w:sz="0" w:space="0" w:color="auto"/>
        <w:right w:val="none" w:sz="0" w:space="0" w:color="auto"/>
      </w:divBdr>
    </w:div>
    <w:div w:id="616375151">
      <w:bodyDiv w:val="1"/>
      <w:marLeft w:val="0"/>
      <w:marRight w:val="0"/>
      <w:marTop w:val="0"/>
      <w:marBottom w:val="0"/>
      <w:divBdr>
        <w:top w:val="none" w:sz="0" w:space="0" w:color="auto"/>
        <w:left w:val="none" w:sz="0" w:space="0" w:color="auto"/>
        <w:bottom w:val="none" w:sz="0" w:space="0" w:color="auto"/>
        <w:right w:val="none" w:sz="0" w:space="0" w:color="auto"/>
      </w:divBdr>
    </w:div>
    <w:div w:id="636838617">
      <w:bodyDiv w:val="1"/>
      <w:marLeft w:val="0"/>
      <w:marRight w:val="0"/>
      <w:marTop w:val="0"/>
      <w:marBottom w:val="0"/>
      <w:divBdr>
        <w:top w:val="none" w:sz="0" w:space="0" w:color="auto"/>
        <w:left w:val="none" w:sz="0" w:space="0" w:color="auto"/>
        <w:bottom w:val="none" w:sz="0" w:space="0" w:color="auto"/>
        <w:right w:val="none" w:sz="0" w:space="0" w:color="auto"/>
      </w:divBdr>
    </w:div>
    <w:div w:id="641276826">
      <w:bodyDiv w:val="1"/>
      <w:marLeft w:val="0"/>
      <w:marRight w:val="0"/>
      <w:marTop w:val="0"/>
      <w:marBottom w:val="0"/>
      <w:divBdr>
        <w:top w:val="none" w:sz="0" w:space="0" w:color="auto"/>
        <w:left w:val="none" w:sz="0" w:space="0" w:color="auto"/>
        <w:bottom w:val="none" w:sz="0" w:space="0" w:color="auto"/>
        <w:right w:val="none" w:sz="0" w:space="0" w:color="auto"/>
      </w:divBdr>
    </w:div>
    <w:div w:id="671907368">
      <w:bodyDiv w:val="1"/>
      <w:marLeft w:val="0"/>
      <w:marRight w:val="0"/>
      <w:marTop w:val="0"/>
      <w:marBottom w:val="0"/>
      <w:divBdr>
        <w:top w:val="none" w:sz="0" w:space="0" w:color="auto"/>
        <w:left w:val="none" w:sz="0" w:space="0" w:color="auto"/>
        <w:bottom w:val="none" w:sz="0" w:space="0" w:color="auto"/>
        <w:right w:val="none" w:sz="0" w:space="0" w:color="auto"/>
      </w:divBdr>
    </w:div>
    <w:div w:id="694573227">
      <w:bodyDiv w:val="1"/>
      <w:marLeft w:val="0"/>
      <w:marRight w:val="0"/>
      <w:marTop w:val="0"/>
      <w:marBottom w:val="0"/>
      <w:divBdr>
        <w:top w:val="none" w:sz="0" w:space="0" w:color="auto"/>
        <w:left w:val="none" w:sz="0" w:space="0" w:color="auto"/>
        <w:bottom w:val="none" w:sz="0" w:space="0" w:color="auto"/>
        <w:right w:val="none" w:sz="0" w:space="0" w:color="auto"/>
      </w:divBdr>
    </w:div>
    <w:div w:id="701979217">
      <w:bodyDiv w:val="1"/>
      <w:marLeft w:val="0"/>
      <w:marRight w:val="0"/>
      <w:marTop w:val="0"/>
      <w:marBottom w:val="0"/>
      <w:divBdr>
        <w:top w:val="none" w:sz="0" w:space="0" w:color="auto"/>
        <w:left w:val="none" w:sz="0" w:space="0" w:color="auto"/>
        <w:bottom w:val="none" w:sz="0" w:space="0" w:color="auto"/>
        <w:right w:val="none" w:sz="0" w:space="0" w:color="auto"/>
      </w:divBdr>
    </w:div>
    <w:div w:id="738484773">
      <w:bodyDiv w:val="1"/>
      <w:marLeft w:val="0"/>
      <w:marRight w:val="0"/>
      <w:marTop w:val="0"/>
      <w:marBottom w:val="0"/>
      <w:divBdr>
        <w:top w:val="none" w:sz="0" w:space="0" w:color="auto"/>
        <w:left w:val="none" w:sz="0" w:space="0" w:color="auto"/>
        <w:bottom w:val="none" w:sz="0" w:space="0" w:color="auto"/>
        <w:right w:val="none" w:sz="0" w:space="0" w:color="auto"/>
      </w:divBdr>
      <w:divsChild>
        <w:div w:id="749497870">
          <w:marLeft w:val="0"/>
          <w:marRight w:val="0"/>
          <w:marTop w:val="0"/>
          <w:marBottom w:val="0"/>
          <w:divBdr>
            <w:top w:val="none" w:sz="0" w:space="0" w:color="auto"/>
            <w:left w:val="none" w:sz="0" w:space="0" w:color="auto"/>
            <w:bottom w:val="none" w:sz="0" w:space="0" w:color="auto"/>
            <w:right w:val="none" w:sz="0" w:space="0" w:color="auto"/>
          </w:divBdr>
        </w:div>
      </w:divsChild>
    </w:div>
    <w:div w:id="795637886">
      <w:bodyDiv w:val="1"/>
      <w:marLeft w:val="0"/>
      <w:marRight w:val="0"/>
      <w:marTop w:val="0"/>
      <w:marBottom w:val="0"/>
      <w:divBdr>
        <w:top w:val="none" w:sz="0" w:space="0" w:color="auto"/>
        <w:left w:val="none" w:sz="0" w:space="0" w:color="auto"/>
        <w:bottom w:val="none" w:sz="0" w:space="0" w:color="auto"/>
        <w:right w:val="none" w:sz="0" w:space="0" w:color="auto"/>
      </w:divBdr>
    </w:div>
    <w:div w:id="831749797">
      <w:bodyDiv w:val="1"/>
      <w:marLeft w:val="0"/>
      <w:marRight w:val="0"/>
      <w:marTop w:val="0"/>
      <w:marBottom w:val="0"/>
      <w:divBdr>
        <w:top w:val="none" w:sz="0" w:space="0" w:color="auto"/>
        <w:left w:val="none" w:sz="0" w:space="0" w:color="auto"/>
        <w:bottom w:val="none" w:sz="0" w:space="0" w:color="auto"/>
        <w:right w:val="none" w:sz="0" w:space="0" w:color="auto"/>
      </w:divBdr>
      <w:divsChild>
        <w:div w:id="1083917655">
          <w:marLeft w:val="0"/>
          <w:marRight w:val="0"/>
          <w:marTop w:val="0"/>
          <w:marBottom w:val="0"/>
          <w:divBdr>
            <w:top w:val="none" w:sz="0" w:space="0" w:color="auto"/>
            <w:left w:val="none" w:sz="0" w:space="0" w:color="auto"/>
            <w:bottom w:val="none" w:sz="0" w:space="0" w:color="auto"/>
            <w:right w:val="none" w:sz="0" w:space="0" w:color="auto"/>
          </w:divBdr>
        </w:div>
      </w:divsChild>
    </w:div>
    <w:div w:id="856113799">
      <w:bodyDiv w:val="1"/>
      <w:marLeft w:val="0"/>
      <w:marRight w:val="0"/>
      <w:marTop w:val="0"/>
      <w:marBottom w:val="0"/>
      <w:divBdr>
        <w:top w:val="none" w:sz="0" w:space="0" w:color="auto"/>
        <w:left w:val="none" w:sz="0" w:space="0" w:color="auto"/>
        <w:bottom w:val="none" w:sz="0" w:space="0" w:color="auto"/>
        <w:right w:val="none" w:sz="0" w:space="0" w:color="auto"/>
      </w:divBdr>
      <w:divsChild>
        <w:div w:id="1775249085">
          <w:marLeft w:val="0"/>
          <w:marRight w:val="0"/>
          <w:marTop w:val="0"/>
          <w:marBottom w:val="0"/>
          <w:divBdr>
            <w:top w:val="none" w:sz="0" w:space="0" w:color="auto"/>
            <w:left w:val="none" w:sz="0" w:space="0" w:color="auto"/>
            <w:bottom w:val="none" w:sz="0" w:space="0" w:color="auto"/>
            <w:right w:val="none" w:sz="0" w:space="0" w:color="auto"/>
          </w:divBdr>
        </w:div>
      </w:divsChild>
    </w:div>
    <w:div w:id="1003970031">
      <w:bodyDiv w:val="1"/>
      <w:marLeft w:val="0"/>
      <w:marRight w:val="0"/>
      <w:marTop w:val="0"/>
      <w:marBottom w:val="0"/>
      <w:divBdr>
        <w:top w:val="none" w:sz="0" w:space="0" w:color="auto"/>
        <w:left w:val="none" w:sz="0" w:space="0" w:color="auto"/>
        <w:bottom w:val="none" w:sz="0" w:space="0" w:color="auto"/>
        <w:right w:val="none" w:sz="0" w:space="0" w:color="auto"/>
      </w:divBdr>
    </w:div>
    <w:div w:id="1010721151">
      <w:bodyDiv w:val="1"/>
      <w:marLeft w:val="0"/>
      <w:marRight w:val="0"/>
      <w:marTop w:val="0"/>
      <w:marBottom w:val="0"/>
      <w:divBdr>
        <w:top w:val="none" w:sz="0" w:space="0" w:color="auto"/>
        <w:left w:val="none" w:sz="0" w:space="0" w:color="auto"/>
        <w:bottom w:val="none" w:sz="0" w:space="0" w:color="auto"/>
        <w:right w:val="none" w:sz="0" w:space="0" w:color="auto"/>
      </w:divBdr>
    </w:div>
    <w:div w:id="1036924517">
      <w:bodyDiv w:val="1"/>
      <w:marLeft w:val="0"/>
      <w:marRight w:val="0"/>
      <w:marTop w:val="0"/>
      <w:marBottom w:val="0"/>
      <w:divBdr>
        <w:top w:val="none" w:sz="0" w:space="0" w:color="auto"/>
        <w:left w:val="none" w:sz="0" w:space="0" w:color="auto"/>
        <w:bottom w:val="none" w:sz="0" w:space="0" w:color="auto"/>
        <w:right w:val="none" w:sz="0" w:space="0" w:color="auto"/>
      </w:divBdr>
    </w:div>
    <w:div w:id="1047143411">
      <w:bodyDiv w:val="1"/>
      <w:marLeft w:val="0"/>
      <w:marRight w:val="0"/>
      <w:marTop w:val="0"/>
      <w:marBottom w:val="0"/>
      <w:divBdr>
        <w:top w:val="none" w:sz="0" w:space="0" w:color="auto"/>
        <w:left w:val="none" w:sz="0" w:space="0" w:color="auto"/>
        <w:bottom w:val="none" w:sz="0" w:space="0" w:color="auto"/>
        <w:right w:val="none" w:sz="0" w:space="0" w:color="auto"/>
      </w:divBdr>
    </w:div>
    <w:div w:id="1112746957">
      <w:bodyDiv w:val="1"/>
      <w:marLeft w:val="0"/>
      <w:marRight w:val="0"/>
      <w:marTop w:val="0"/>
      <w:marBottom w:val="0"/>
      <w:divBdr>
        <w:top w:val="none" w:sz="0" w:space="0" w:color="auto"/>
        <w:left w:val="none" w:sz="0" w:space="0" w:color="auto"/>
        <w:bottom w:val="none" w:sz="0" w:space="0" w:color="auto"/>
        <w:right w:val="none" w:sz="0" w:space="0" w:color="auto"/>
      </w:divBdr>
    </w:div>
    <w:div w:id="1121996345">
      <w:bodyDiv w:val="1"/>
      <w:marLeft w:val="0"/>
      <w:marRight w:val="0"/>
      <w:marTop w:val="0"/>
      <w:marBottom w:val="0"/>
      <w:divBdr>
        <w:top w:val="none" w:sz="0" w:space="0" w:color="auto"/>
        <w:left w:val="none" w:sz="0" w:space="0" w:color="auto"/>
        <w:bottom w:val="none" w:sz="0" w:space="0" w:color="auto"/>
        <w:right w:val="none" w:sz="0" w:space="0" w:color="auto"/>
      </w:divBdr>
    </w:div>
    <w:div w:id="1159540620">
      <w:bodyDiv w:val="1"/>
      <w:marLeft w:val="0"/>
      <w:marRight w:val="0"/>
      <w:marTop w:val="0"/>
      <w:marBottom w:val="0"/>
      <w:divBdr>
        <w:top w:val="none" w:sz="0" w:space="0" w:color="auto"/>
        <w:left w:val="none" w:sz="0" w:space="0" w:color="auto"/>
        <w:bottom w:val="none" w:sz="0" w:space="0" w:color="auto"/>
        <w:right w:val="none" w:sz="0" w:space="0" w:color="auto"/>
      </w:divBdr>
      <w:divsChild>
        <w:div w:id="1805466173">
          <w:marLeft w:val="0"/>
          <w:marRight w:val="0"/>
          <w:marTop w:val="0"/>
          <w:marBottom w:val="0"/>
          <w:divBdr>
            <w:top w:val="none" w:sz="0" w:space="0" w:color="auto"/>
            <w:left w:val="none" w:sz="0" w:space="0" w:color="auto"/>
            <w:bottom w:val="none" w:sz="0" w:space="0" w:color="auto"/>
            <w:right w:val="none" w:sz="0" w:space="0" w:color="auto"/>
          </w:divBdr>
          <w:divsChild>
            <w:div w:id="1496648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122930">
      <w:bodyDiv w:val="1"/>
      <w:marLeft w:val="0"/>
      <w:marRight w:val="0"/>
      <w:marTop w:val="0"/>
      <w:marBottom w:val="0"/>
      <w:divBdr>
        <w:top w:val="none" w:sz="0" w:space="0" w:color="auto"/>
        <w:left w:val="none" w:sz="0" w:space="0" w:color="auto"/>
        <w:bottom w:val="none" w:sz="0" w:space="0" w:color="auto"/>
        <w:right w:val="none" w:sz="0" w:space="0" w:color="auto"/>
      </w:divBdr>
      <w:divsChild>
        <w:div w:id="1670254942">
          <w:marLeft w:val="0"/>
          <w:marRight w:val="0"/>
          <w:marTop w:val="0"/>
          <w:marBottom w:val="0"/>
          <w:divBdr>
            <w:top w:val="none" w:sz="0" w:space="0" w:color="auto"/>
            <w:left w:val="none" w:sz="0" w:space="0" w:color="auto"/>
            <w:bottom w:val="none" w:sz="0" w:space="0" w:color="auto"/>
            <w:right w:val="none" w:sz="0" w:space="0" w:color="auto"/>
          </w:divBdr>
          <w:divsChild>
            <w:div w:id="984895479">
              <w:marLeft w:val="0"/>
              <w:marRight w:val="0"/>
              <w:marTop w:val="0"/>
              <w:marBottom w:val="0"/>
              <w:divBdr>
                <w:top w:val="none" w:sz="0" w:space="0" w:color="auto"/>
                <w:left w:val="none" w:sz="0" w:space="0" w:color="auto"/>
                <w:bottom w:val="none" w:sz="0" w:space="0" w:color="auto"/>
                <w:right w:val="none" w:sz="0" w:space="0" w:color="auto"/>
              </w:divBdr>
            </w:div>
            <w:div w:id="1181899171">
              <w:marLeft w:val="0"/>
              <w:marRight w:val="0"/>
              <w:marTop w:val="0"/>
              <w:marBottom w:val="0"/>
              <w:divBdr>
                <w:top w:val="none" w:sz="0" w:space="0" w:color="auto"/>
                <w:left w:val="none" w:sz="0" w:space="0" w:color="auto"/>
                <w:bottom w:val="none" w:sz="0" w:space="0" w:color="auto"/>
                <w:right w:val="none" w:sz="0" w:space="0" w:color="auto"/>
              </w:divBdr>
            </w:div>
            <w:div w:id="1338651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3127225">
      <w:bodyDiv w:val="1"/>
      <w:marLeft w:val="0"/>
      <w:marRight w:val="0"/>
      <w:marTop w:val="0"/>
      <w:marBottom w:val="0"/>
      <w:divBdr>
        <w:top w:val="none" w:sz="0" w:space="0" w:color="auto"/>
        <w:left w:val="none" w:sz="0" w:space="0" w:color="auto"/>
        <w:bottom w:val="none" w:sz="0" w:space="0" w:color="auto"/>
        <w:right w:val="none" w:sz="0" w:space="0" w:color="auto"/>
      </w:divBdr>
    </w:div>
    <w:div w:id="1236472884">
      <w:bodyDiv w:val="1"/>
      <w:marLeft w:val="0"/>
      <w:marRight w:val="0"/>
      <w:marTop w:val="0"/>
      <w:marBottom w:val="0"/>
      <w:divBdr>
        <w:top w:val="none" w:sz="0" w:space="0" w:color="auto"/>
        <w:left w:val="none" w:sz="0" w:space="0" w:color="auto"/>
        <w:bottom w:val="none" w:sz="0" w:space="0" w:color="auto"/>
        <w:right w:val="none" w:sz="0" w:space="0" w:color="auto"/>
      </w:divBdr>
      <w:divsChild>
        <w:div w:id="305622286">
          <w:marLeft w:val="0"/>
          <w:marRight w:val="0"/>
          <w:marTop w:val="0"/>
          <w:marBottom w:val="0"/>
          <w:divBdr>
            <w:top w:val="none" w:sz="0" w:space="0" w:color="auto"/>
            <w:left w:val="none" w:sz="0" w:space="0" w:color="auto"/>
            <w:bottom w:val="none" w:sz="0" w:space="0" w:color="auto"/>
            <w:right w:val="none" w:sz="0" w:space="0" w:color="auto"/>
          </w:divBdr>
        </w:div>
      </w:divsChild>
    </w:div>
    <w:div w:id="1253785478">
      <w:bodyDiv w:val="1"/>
      <w:marLeft w:val="0"/>
      <w:marRight w:val="0"/>
      <w:marTop w:val="0"/>
      <w:marBottom w:val="0"/>
      <w:divBdr>
        <w:top w:val="none" w:sz="0" w:space="0" w:color="auto"/>
        <w:left w:val="none" w:sz="0" w:space="0" w:color="auto"/>
        <w:bottom w:val="none" w:sz="0" w:space="0" w:color="auto"/>
        <w:right w:val="none" w:sz="0" w:space="0" w:color="auto"/>
      </w:divBdr>
    </w:div>
    <w:div w:id="1305894405">
      <w:bodyDiv w:val="1"/>
      <w:marLeft w:val="0"/>
      <w:marRight w:val="0"/>
      <w:marTop w:val="0"/>
      <w:marBottom w:val="0"/>
      <w:divBdr>
        <w:top w:val="none" w:sz="0" w:space="0" w:color="auto"/>
        <w:left w:val="none" w:sz="0" w:space="0" w:color="auto"/>
        <w:bottom w:val="none" w:sz="0" w:space="0" w:color="auto"/>
        <w:right w:val="none" w:sz="0" w:space="0" w:color="auto"/>
      </w:divBdr>
    </w:div>
    <w:div w:id="1341463981">
      <w:bodyDiv w:val="1"/>
      <w:marLeft w:val="0"/>
      <w:marRight w:val="0"/>
      <w:marTop w:val="0"/>
      <w:marBottom w:val="0"/>
      <w:divBdr>
        <w:top w:val="none" w:sz="0" w:space="0" w:color="auto"/>
        <w:left w:val="none" w:sz="0" w:space="0" w:color="auto"/>
        <w:bottom w:val="none" w:sz="0" w:space="0" w:color="auto"/>
        <w:right w:val="none" w:sz="0" w:space="0" w:color="auto"/>
      </w:divBdr>
    </w:div>
    <w:div w:id="1378554136">
      <w:bodyDiv w:val="1"/>
      <w:marLeft w:val="0"/>
      <w:marRight w:val="0"/>
      <w:marTop w:val="0"/>
      <w:marBottom w:val="0"/>
      <w:divBdr>
        <w:top w:val="none" w:sz="0" w:space="0" w:color="auto"/>
        <w:left w:val="none" w:sz="0" w:space="0" w:color="auto"/>
        <w:bottom w:val="none" w:sz="0" w:space="0" w:color="auto"/>
        <w:right w:val="none" w:sz="0" w:space="0" w:color="auto"/>
      </w:divBdr>
      <w:divsChild>
        <w:div w:id="1367562876">
          <w:marLeft w:val="0"/>
          <w:marRight w:val="0"/>
          <w:marTop w:val="0"/>
          <w:marBottom w:val="0"/>
          <w:divBdr>
            <w:top w:val="none" w:sz="0" w:space="0" w:color="auto"/>
            <w:left w:val="none" w:sz="0" w:space="0" w:color="auto"/>
            <w:bottom w:val="none" w:sz="0" w:space="0" w:color="auto"/>
            <w:right w:val="none" w:sz="0" w:space="0" w:color="auto"/>
          </w:divBdr>
        </w:div>
        <w:div w:id="1845364422">
          <w:marLeft w:val="0"/>
          <w:marRight w:val="0"/>
          <w:marTop w:val="0"/>
          <w:marBottom w:val="0"/>
          <w:divBdr>
            <w:top w:val="none" w:sz="0" w:space="0" w:color="auto"/>
            <w:left w:val="none" w:sz="0" w:space="0" w:color="auto"/>
            <w:bottom w:val="none" w:sz="0" w:space="0" w:color="auto"/>
            <w:right w:val="none" w:sz="0" w:space="0" w:color="auto"/>
          </w:divBdr>
        </w:div>
      </w:divsChild>
    </w:div>
    <w:div w:id="1383822541">
      <w:bodyDiv w:val="1"/>
      <w:marLeft w:val="0"/>
      <w:marRight w:val="0"/>
      <w:marTop w:val="0"/>
      <w:marBottom w:val="0"/>
      <w:divBdr>
        <w:top w:val="none" w:sz="0" w:space="0" w:color="auto"/>
        <w:left w:val="none" w:sz="0" w:space="0" w:color="auto"/>
        <w:bottom w:val="none" w:sz="0" w:space="0" w:color="auto"/>
        <w:right w:val="none" w:sz="0" w:space="0" w:color="auto"/>
      </w:divBdr>
    </w:div>
    <w:div w:id="1389573226">
      <w:bodyDiv w:val="1"/>
      <w:marLeft w:val="0"/>
      <w:marRight w:val="0"/>
      <w:marTop w:val="0"/>
      <w:marBottom w:val="0"/>
      <w:divBdr>
        <w:top w:val="none" w:sz="0" w:space="0" w:color="auto"/>
        <w:left w:val="none" w:sz="0" w:space="0" w:color="auto"/>
        <w:bottom w:val="none" w:sz="0" w:space="0" w:color="auto"/>
        <w:right w:val="none" w:sz="0" w:space="0" w:color="auto"/>
      </w:divBdr>
    </w:div>
    <w:div w:id="1448814967">
      <w:bodyDiv w:val="1"/>
      <w:marLeft w:val="0"/>
      <w:marRight w:val="0"/>
      <w:marTop w:val="0"/>
      <w:marBottom w:val="0"/>
      <w:divBdr>
        <w:top w:val="none" w:sz="0" w:space="0" w:color="auto"/>
        <w:left w:val="none" w:sz="0" w:space="0" w:color="auto"/>
        <w:bottom w:val="none" w:sz="0" w:space="0" w:color="auto"/>
        <w:right w:val="none" w:sz="0" w:space="0" w:color="auto"/>
      </w:divBdr>
    </w:div>
    <w:div w:id="1467313210">
      <w:bodyDiv w:val="1"/>
      <w:marLeft w:val="0"/>
      <w:marRight w:val="0"/>
      <w:marTop w:val="0"/>
      <w:marBottom w:val="0"/>
      <w:divBdr>
        <w:top w:val="none" w:sz="0" w:space="0" w:color="auto"/>
        <w:left w:val="none" w:sz="0" w:space="0" w:color="auto"/>
        <w:bottom w:val="none" w:sz="0" w:space="0" w:color="auto"/>
        <w:right w:val="none" w:sz="0" w:space="0" w:color="auto"/>
      </w:divBdr>
    </w:div>
    <w:div w:id="1469858020">
      <w:bodyDiv w:val="1"/>
      <w:marLeft w:val="0"/>
      <w:marRight w:val="0"/>
      <w:marTop w:val="0"/>
      <w:marBottom w:val="0"/>
      <w:divBdr>
        <w:top w:val="none" w:sz="0" w:space="0" w:color="auto"/>
        <w:left w:val="none" w:sz="0" w:space="0" w:color="auto"/>
        <w:bottom w:val="none" w:sz="0" w:space="0" w:color="auto"/>
        <w:right w:val="none" w:sz="0" w:space="0" w:color="auto"/>
      </w:divBdr>
      <w:divsChild>
        <w:div w:id="139198516">
          <w:marLeft w:val="0"/>
          <w:marRight w:val="0"/>
          <w:marTop w:val="0"/>
          <w:marBottom w:val="0"/>
          <w:divBdr>
            <w:top w:val="none" w:sz="0" w:space="0" w:color="auto"/>
            <w:left w:val="none" w:sz="0" w:space="0" w:color="auto"/>
            <w:bottom w:val="none" w:sz="0" w:space="0" w:color="auto"/>
            <w:right w:val="none" w:sz="0" w:space="0" w:color="auto"/>
          </w:divBdr>
        </w:div>
        <w:div w:id="1505314166">
          <w:marLeft w:val="0"/>
          <w:marRight w:val="0"/>
          <w:marTop w:val="0"/>
          <w:marBottom w:val="0"/>
          <w:divBdr>
            <w:top w:val="none" w:sz="0" w:space="0" w:color="auto"/>
            <w:left w:val="none" w:sz="0" w:space="0" w:color="auto"/>
            <w:bottom w:val="none" w:sz="0" w:space="0" w:color="auto"/>
            <w:right w:val="none" w:sz="0" w:space="0" w:color="auto"/>
          </w:divBdr>
        </w:div>
        <w:div w:id="1772310370">
          <w:marLeft w:val="0"/>
          <w:marRight w:val="0"/>
          <w:marTop w:val="0"/>
          <w:marBottom w:val="0"/>
          <w:divBdr>
            <w:top w:val="none" w:sz="0" w:space="0" w:color="auto"/>
            <w:left w:val="none" w:sz="0" w:space="0" w:color="auto"/>
            <w:bottom w:val="none" w:sz="0" w:space="0" w:color="auto"/>
            <w:right w:val="none" w:sz="0" w:space="0" w:color="auto"/>
          </w:divBdr>
        </w:div>
      </w:divsChild>
    </w:div>
    <w:div w:id="1492672228">
      <w:bodyDiv w:val="1"/>
      <w:marLeft w:val="0"/>
      <w:marRight w:val="0"/>
      <w:marTop w:val="0"/>
      <w:marBottom w:val="0"/>
      <w:divBdr>
        <w:top w:val="none" w:sz="0" w:space="0" w:color="auto"/>
        <w:left w:val="none" w:sz="0" w:space="0" w:color="auto"/>
        <w:bottom w:val="none" w:sz="0" w:space="0" w:color="auto"/>
        <w:right w:val="none" w:sz="0" w:space="0" w:color="auto"/>
      </w:divBdr>
    </w:div>
    <w:div w:id="1568494934">
      <w:bodyDiv w:val="1"/>
      <w:marLeft w:val="0"/>
      <w:marRight w:val="0"/>
      <w:marTop w:val="0"/>
      <w:marBottom w:val="0"/>
      <w:divBdr>
        <w:top w:val="none" w:sz="0" w:space="0" w:color="auto"/>
        <w:left w:val="none" w:sz="0" w:space="0" w:color="auto"/>
        <w:bottom w:val="none" w:sz="0" w:space="0" w:color="auto"/>
        <w:right w:val="none" w:sz="0" w:space="0" w:color="auto"/>
      </w:divBdr>
    </w:div>
    <w:div w:id="1600530262">
      <w:bodyDiv w:val="1"/>
      <w:marLeft w:val="0"/>
      <w:marRight w:val="0"/>
      <w:marTop w:val="0"/>
      <w:marBottom w:val="0"/>
      <w:divBdr>
        <w:top w:val="none" w:sz="0" w:space="0" w:color="auto"/>
        <w:left w:val="none" w:sz="0" w:space="0" w:color="auto"/>
        <w:bottom w:val="none" w:sz="0" w:space="0" w:color="auto"/>
        <w:right w:val="none" w:sz="0" w:space="0" w:color="auto"/>
      </w:divBdr>
    </w:div>
    <w:div w:id="1643542226">
      <w:bodyDiv w:val="1"/>
      <w:marLeft w:val="0"/>
      <w:marRight w:val="0"/>
      <w:marTop w:val="0"/>
      <w:marBottom w:val="0"/>
      <w:divBdr>
        <w:top w:val="none" w:sz="0" w:space="0" w:color="auto"/>
        <w:left w:val="none" w:sz="0" w:space="0" w:color="auto"/>
        <w:bottom w:val="none" w:sz="0" w:space="0" w:color="auto"/>
        <w:right w:val="none" w:sz="0" w:space="0" w:color="auto"/>
      </w:divBdr>
    </w:div>
    <w:div w:id="1678458758">
      <w:bodyDiv w:val="1"/>
      <w:marLeft w:val="0"/>
      <w:marRight w:val="0"/>
      <w:marTop w:val="0"/>
      <w:marBottom w:val="0"/>
      <w:divBdr>
        <w:top w:val="none" w:sz="0" w:space="0" w:color="auto"/>
        <w:left w:val="none" w:sz="0" w:space="0" w:color="auto"/>
        <w:bottom w:val="none" w:sz="0" w:space="0" w:color="auto"/>
        <w:right w:val="none" w:sz="0" w:space="0" w:color="auto"/>
      </w:divBdr>
      <w:divsChild>
        <w:div w:id="173763864">
          <w:marLeft w:val="0"/>
          <w:marRight w:val="0"/>
          <w:marTop w:val="0"/>
          <w:marBottom w:val="0"/>
          <w:divBdr>
            <w:top w:val="none" w:sz="0" w:space="0" w:color="auto"/>
            <w:left w:val="none" w:sz="0" w:space="0" w:color="auto"/>
            <w:bottom w:val="none" w:sz="0" w:space="0" w:color="auto"/>
            <w:right w:val="none" w:sz="0" w:space="0" w:color="auto"/>
          </w:divBdr>
        </w:div>
        <w:div w:id="1091779195">
          <w:marLeft w:val="0"/>
          <w:marRight w:val="0"/>
          <w:marTop w:val="0"/>
          <w:marBottom w:val="0"/>
          <w:divBdr>
            <w:top w:val="none" w:sz="0" w:space="0" w:color="auto"/>
            <w:left w:val="none" w:sz="0" w:space="0" w:color="auto"/>
            <w:bottom w:val="none" w:sz="0" w:space="0" w:color="auto"/>
            <w:right w:val="none" w:sz="0" w:space="0" w:color="auto"/>
          </w:divBdr>
        </w:div>
      </w:divsChild>
    </w:div>
    <w:div w:id="1692027916">
      <w:bodyDiv w:val="1"/>
      <w:marLeft w:val="0"/>
      <w:marRight w:val="0"/>
      <w:marTop w:val="0"/>
      <w:marBottom w:val="0"/>
      <w:divBdr>
        <w:top w:val="none" w:sz="0" w:space="0" w:color="auto"/>
        <w:left w:val="none" w:sz="0" w:space="0" w:color="auto"/>
        <w:bottom w:val="none" w:sz="0" w:space="0" w:color="auto"/>
        <w:right w:val="none" w:sz="0" w:space="0" w:color="auto"/>
      </w:divBdr>
      <w:divsChild>
        <w:div w:id="150289925">
          <w:marLeft w:val="0"/>
          <w:marRight w:val="0"/>
          <w:marTop w:val="0"/>
          <w:marBottom w:val="0"/>
          <w:divBdr>
            <w:top w:val="none" w:sz="0" w:space="0" w:color="auto"/>
            <w:left w:val="none" w:sz="0" w:space="0" w:color="auto"/>
            <w:bottom w:val="none" w:sz="0" w:space="0" w:color="auto"/>
            <w:right w:val="none" w:sz="0" w:space="0" w:color="auto"/>
          </w:divBdr>
        </w:div>
      </w:divsChild>
    </w:div>
    <w:div w:id="1692341175">
      <w:bodyDiv w:val="1"/>
      <w:marLeft w:val="0"/>
      <w:marRight w:val="0"/>
      <w:marTop w:val="0"/>
      <w:marBottom w:val="0"/>
      <w:divBdr>
        <w:top w:val="none" w:sz="0" w:space="0" w:color="auto"/>
        <w:left w:val="none" w:sz="0" w:space="0" w:color="auto"/>
        <w:bottom w:val="none" w:sz="0" w:space="0" w:color="auto"/>
        <w:right w:val="none" w:sz="0" w:space="0" w:color="auto"/>
      </w:divBdr>
    </w:div>
    <w:div w:id="1744647181">
      <w:bodyDiv w:val="1"/>
      <w:marLeft w:val="0"/>
      <w:marRight w:val="0"/>
      <w:marTop w:val="0"/>
      <w:marBottom w:val="0"/>
      <w:divBdr>
        <w:top w:val="none" w:sz="0" w:space="0" w:color="auto"/>
        <w:left w:val="none" w:sz="0" w:space="0" w:color="auto"/>
        <w:bottom w:val="none" w:sz="0" w:space="0" w:color="auto"/>
        <w:right w:val="none" w:sz="0" w:space="0" w:color="auto"/>
      </w:divBdr>
    </w:div>
    <w:div w:id="1772120632">
      <w:bodyDiv w:val="1"/>
      <w:marLeft w:val="0"/>
      <w:marRight w:val="0"/>
      <w:marTop w:val="0"/>
      <w:marBottom w:val="0"/>
      <w:divBdr>
        <w:top w:val="none" w:sz="0" w:space="0" w:color="auto"/>
        <w:left w:val="none" w:sz="0" w:space="0" w:color="auto"/>
        <w:bottom w:val="none" w:sz="0" w:space="0" w:color="auto"/>
        <w:right w:val="none" w:sz="0" w:space="0" w:color="auto"/>
      </w:divBdr>
    </w:div>
    <w:div w:id="1804928421">
      <w:bodyDiv w:val="1"/>
      <w:marLeft w:val="0"/>
      <w:marRight w:val="0"/>
      <w:marTop w:val="0"/>
      <w:marBottom w:val="0"/>
      <w:divBdr>
        <w:top w:val="none" w:sz="0" w:space="0" w:color="auto"/>
        <w:left w:val="none" w:sz="0" w:space="0" w:color="auto"/>
        <w:bottom w:val="none" w:sz="0" w:space="0" w:color="auto"/>
        <w:right w:val="none" w:sz="0" w:space="0" w:color="auto"/>
      </w:divBdr>
    </w:div>
    <w:div w:id="1842625779">
      <w:bodyDiv w:val="1"/>
      <w:marLeft w:val="0"/>
      <w:marRight w:val="0"/>
      <w:marTop w:val="0"/>
      <w:marBottom w:val="0"/>
      <w:divBdr>
        <w:top w:val="none" w:sz="0" w:space="0" w:color="auto"/>
        <w:left w:val="none" w:sz="0" w:space="0" w:color="auto"/>
        <w:bottom w:val="none" w:sz="0" w:space="0" w:color="auto"/>
        <w:right w:val="none" w:sz="0" w:space="0" w:color="auto"/>
      </w:divBdr>
    </w:div>
    <w:div w:id="1843161376">
      <w:bodyDiv w:val="1"/>
      <w:marLeft w:val="0"/>
      <w:marRight w:val="0"/>
      <w:marTop w:val="0"/>
      <w:marBottom w:val="0"/>
      <w:divBdr>
        <w:top w:val="none" w:sz="0" w:space="0" w:color="auto"/>
        <w:left w:val="none" w:sz="0" w:space="0" w:color="auto"/>
        <w:bottom w:val="none" w:sz="0" w:space="0" w:color="auto"/>
        <w:right w:val="none" w:sz="0" w:space="0" w:color="auto"/>
      </w:divBdr>
    </w:div>
    <w:div w:id="1882133039">
      <w:bodyDiv w:val="1"/>
      <w:marLeft w:val="0"/>
      <w:marRight w:val="0"/>
      <w:marTop w:val="0"/>
      <w:marBottom w:val="0"/>
      <w:divBdr>
        <w:top w:val="none" w:sz="0" w:space="0" w:color="auto"/>
        <w:left w:val="none" w:sz="0" w:space="0" w:color="auto"/>
        <w:bottom w:val="none" w:sz="0" w:space="0" w:color="auto"/>
        <w:right w:val="none" w:sz="0" w:space="0" w:color="auto"/>
      </w:divBdr>
    </w:div>
    <w:div w:id="1917321554">
      <w:bodyDiv w:val="1"/>
      <w:marLeft w:val="0"/>
      <w:marRight w:val="0"/>
      <w:marTop w:val="0"/>
      <w:marBottom w:val="0"/>
      <w:divBdr>
        <w:top w:val="none" w:sz="0" w:space="0" w:color="auto"/>
        <w:left w:val="none" w:sz="0" w:space="0" w:color="auto"/>
        <w:bottom w:val="none" w:sz="0" w:space="0" w:color="auto"/>
        <w:right w:val="none" w:sz="0" w:space="0" w:color="auto"/>
      </w:divBdr>
    </w:div>
    <w:div w:id="2042241414">
      <w:bodyDiv w:val="1"/>
      <w:marLeft w:val="0"/>
      <w:marRight w:val="0"/>
      <w:marTop w:val="0"/>
      <w:marBottom w:val="0"/>
      <w:divBdr>
        <w:top w:val="none" w:sz="0" w:space="0" w:color="auto"/>
        <w:left w:val="none" w:sz="0" w:space="0" w:color="auto"/>
        <w:bottom w:val="none" w:sz="0" w:space="0" w:color="auto"/>
        <w:right w:val="none" w:sz="0" w:space="0" w:color="auto"/>
      </w:divBdr>
      <w:divsChild>
        <w:div w:id="591864362">
          <w:marLeft w:val="0"/>
          <w:marRight w:val="0"/>
          <w:marTop w:val="0"/>
          <w:marBottom w:val="0"/>
          <w:divBdr>
            <w:top w:val="none" w:sz="0" w:space="0" w:color="auto"/>
            <w:left w:val="none" w:sz="0" w:space="0" w:color="auto"/>
            <w:bottom w:val="none" w:sz="0" w:space="0" w:color="auto"/>
            <w:right w:val="none" w:sz="0" w:space="0" w:color="auto"/>
          </w:divBdr>
        </w:div>
        <w:div w:id="933826354">
          <w:marLeft w:val="0"/>
          <w:marRight w:val="0"/>
          <w:marTop w:val="0"/>
          <w:marBottom w:val="0"/>
          <w:divBdr>
            <w:top w:val="none" w:sz="0" w:space="0" w:color="auto"/>
            <w:left w:val="none" w:sz="0" w:space="0" w:color="auto"/>
            <w:bottom w:val="none" w:sz="0" w:space="0" w:color="auto"/>
            <w:right w:val="none" w:sz="0" w:space="0" w:color="auto"/>
          </w:divBdr>
        </w:div>
        <w:div w:id="1598438482">
          <w:marLeft w:val="0"/>
          <w:marRight w:val="0"/>
          <w:marTop w:val="0"/>
          <w:marBottom w:val="0"/>
          <w:divBdr>
            <w:top w:val="none" w:sz="0" w:space="0" w:color="auto"/>
            <w:left w:val="none" w:sz="0" w:space="0" w:color="auto"/>
            <w:bottom w:val="none" w:sz="0" w:space="0" w:color="auto"/>
            <w:right w:val="none" w:sz="0" w:space="0" w:color="auto"/>
          </w:divBdr>
        </w:div>
        <w:div w:id="1838574045">
          <w:marLeft w:val="0"/>
          <w:marRight w:val="0"/>
          <w:marTop w:val="0"/>
          <w:marBottom w:val="0"/>
          <w:divBdr>
            <w:top w:val="none" w:sz="0" w:space="0" w:color="auto"/>
            <w:left w:val="none" w:sz="0" w:space="0" w:color="auto"/>
            <w:bottom w:val="none" w:sz="0" w:space="0" w:color="auto"/>
            <w:right w:val="none" w:sz="0" w:space="0" w:color="auto"/>
          </w:divBdr>
        </w:div>
      </w:divsChild>
    </w:div>
    <w:div w:id="2084326782">
      <w:bodyDiv w:val="1"/>
      <w:marLeft w:val="0"/>
      <w:marRight w:val="0"/>
      <w:marTop w:val="0"/>
      <w:marBottom w:val="0"/>
      <w:divBdr>
        <w:top w:val="none" w:sz="0" w:space="0" w:color="auto"/>
        <w:left w:val="none" w:sz="0" w:space="0" w:color="auto"/>
        <w:bottom w:val="none" w:sz="0" w:space="0" w:color="auto"/>
        <w:right w:val="none" w:sz="0" w:space="0" w:color="auto"/>
      </w:divBdr>
    </w:div>
    <w:div w:id="2085251657">
      <w:bodyDiv w:val="1"/>
      <w:marLeft w:val="0"/>
      <w:marRight w:val="0"/>
      <w:marTop w:val="0"/>
      <w:marBottom w:val="0"/>
      <w:divBdr>
        <w:top w:val="none" w:sz="0" w:space="0" w:color="auto"/>
        <w:left w:val="none" w:sz="0" w:space="0" w:color="auto"/>
        <w:bottom w:val="none" w:sz="0" w:space="0" w:color="auto"/>
        <w:right w:val="none" w:sz="0" w:space="0" w:color="auto"/>
      </w:divBdr>
    </w:div>
    <w:div w:id="2094888950">
      <w:bodyDiv w:val="1"/>
      <w:marLeft w:val="0"/>
      <w:marRight w:val="0"/>
      <w:marTop w:val="0"/>
      <w:marBottom w:val="0"/>
      <w:divBdr>
        <w:top w:val="none" w:sz="0" w:space="0" w:color="auto"/>
        <w:left w:val="none" w:sz="0" w:space="0" w:color="auto"/>
        <w:bottom w:val="none" w:sz="0" w:space="0" w:color="auto"/>
        <w:right w:val="none" w:sz="0" w:space="0" w:color="auto"/>
      </w:divBdr>
    </w:div>
    <w:div w:id="2110812797">
      <w:bodyDiv w:val="1"/>
      <w:marLeft w:val="0"/>
      <w:marRight w:val="0"/>
      <w:marTop w:val="0"/>
      <w:marBottom w:val="0"/>
      <w:divBdr>
        <w:top w:val="none" w:sz="0" w:space="0" w:color="auto"/>
        <w:left w:val="none" w:sz="0" w:space="0" w:color="auto"/>
        <w:bottom w:val="none" w:sz="0" w:space="0" w:color="auto"/>
        <w:right w:val="none" w:sz="0" w:space="0" w:color="auto"/>
      </w:divBdr>
    </w:div>
    <w:div w:id="2112972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s://en.wikipedia.org/wiki/Kogut,_Bruce" TargetMode="External"/><Relationship Id="rId12" Type="http://schemas.openxmlformats.org/officeDocument/2006/relationships/footer" Target="footer1.xml"/><Relationship Id="rId13" Type="http://schemas.openxmlformats.org/officeDocument/2006/relationships/footer" Target="footer2.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emf"/><Relationship Id="rId9" Type="http://schemas.openxmlformats.org/officeDocument/2006/relationships/image" Target="media/image2.emf"/><Relationship Id="rId10" Type="http://schemas.openxmlformats.org/officeDocument/2006/relationships/image" Target="media/image3.e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73D67A5-1A22-0F4B-83EF-2E2069C83B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49</Pages>
  <Words>72165</Words>
  <Characters>411346</Characters>
  <Application>Microsoft Macintosh Word</Application>
  <DocSecurity>0</DocSecurity>
  <Lines>3427</Lines>
  <Paragraphs>965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482546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Kai Schuetz</dc:creator>
  <cp:lastModifiedBy>Microsoft Office User</cp:lastModifiedBy>
  <cp:revision>2</cp:revision>
  <cp:lastPrinted>2016-11-04T15:07:00Z</cp:lastPrinted>
  <dcterms:created xsi:type="dcterms:W3CDTF">2019-04-09T22:32:00Z</dcterms:created>
  <dcterms:modified xsi:type="dcterms:W3CDTF">2019-04-09T22:32:00Z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f4e05eb6-dd3b-3508-82e6-25a6ddfd5a50</vt:lpwstr>
  </property>
  <property fmtid="{D5CDD505-2E9C-101B-9397-08002B2CF9AE}" pid="4" name="Mendeley Citation Style_1">
    <vt:lpwstr>http://www.zotero.org/styles/journal-of-purchasing-and-supply-management</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http://www.zotero.org/styles/harvard-cite-them-right</vt:lpwstr>
  </property>
  <property fmtid="{D5CDD505-2E9C-101B-9397-08002B2CF9AE}" pid="10" name="Mendeley Recent Style Name 2_1">
    <vt:lpwstr>Harvard - Cite Them Right 9th edition</vt:lpwstr>
  </property>
  <property fmtid="{D5CDD505-2E9C-101B-9397-08002B2CF9AE}" pid="11" name="Mendeley Recent Style Id 3_1">
    <vt:lpwstr>http://www.zotero.org/styles/harvard1</vt:lpwstr>
  </property>
  <property fmtid="{D5CDD505-2E9C-101B-9397-08002B2CF9AE}" pid="12" name="Mendeley Recent Style Name 3_1">
    <vt:lpwstr>Harvard Reference format 1 (author-date)</vt:lpwstr>
  </property>
  <property fmtid="{D5CDD505-2E9C-101B-9397-08002B2CF9AE}" pid="13" name="Mendeley Recent Style Id 4_1">
    <vt:lpwstr>http://www.zotero.org/styles/ieee</vt:lpwstr>
  </property>
  <property fmtid="{D5CDD505-2E9C-101B-9397-08002B2CF9AE}" pid="14" name="Mendeley Recent Style Name 4_1">
    <vt:lpwstr>IEEE</vt:lpwstr>
  </property>
  <property fmtid="{D5CDD505-2E9C-101B-9397-08002B2CF9AE}" pid="15" name="Mendeley Recent Style Id 5_1">
    <vt:lpwstr>http://www.zotero.org/styles/international-journal-of-production-economics</vt:lpwstr>
  </property>
  <property fmtid="{D5CDD505-2E9C-101B-9397-08002B2CF9AE}" pid="16" name="Mendeley Recent Style Name 5_1">
    <vt:lpwstr>International Journal of Production Economics</vt:lpwstr>
  </property>
  <property fmtid="{D5CDD505-2E9C-101B-9397-08002B2CF9AE}" pid="17" name="Mendeley Recent Style Id 6_1">
    <vt:lpwstr>http://www.zotero.org/styles/journal-of-purchasing-and-supply-management</vt:lpwstr>
  </property>
  <property fmtid="{D5CDD505-2E9C-101B-9397-08002B2CF9AE}" pid="18" name="Mendeley Recent Style Name 6_1">
    <vt:lpwstr>Journal of Purchasing and Supply Management</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