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FDE63B" w14:textId="60EEE13D" w:rsidR="00116930" w:rsidRPr="00D76653" w:rsidRDefault="00864F74" w:rsidP="00864F74">
      <w:pPr>
        <w:spacing w:after="0" w:line="240" w:lineRule="auto"/>
        <w:jc w:val="center"/>
        <w:rPr>
          <w:rFonts w:ascii="Times New Roman" w:hAnsi="Times New Roman" w:cs="Times New Roman"/>
          <w:b/>
          <w:bCs/>
        </w:rPr>
      </w:pPr>
      <w:r w:rsidRPr="00D76653">
        <w:rPr>
          <w:rFonts w:ascii="Times New Roman" w:hAnsi="Times New Roman" w:cs="Times New Roman"/>
          <w:b/>
          <w:bCs/>
        </w:rPr>
        <w:t>Y a-t-il eu des femmes prêtres dans les premiers siècles de l’Église ?</w:t>
      </w:r>
    </w:p>
    <w:p w14:paraId="04EB2369" w14:textId="77777777" w:rsidR="00864F74" w:rsidRDefault="00864F74" w:rsidP="00864F74">
      <w:pPr>
        <w:spacing w:after="0" w:line="240" w:lineRule="auto"/>
        <w:jc w:val="center"/>
        <w:rPr>
          <w:rFonts w:ascii="Times New Roman" w:hAnsi="Times New Roman" w:cs="Times New Roman"/>
        </w:rPr>
      </w:pPr>
    </w:p>
    <w:p w14:paraId="407DA0A9" w14:textId="77777777" w:rsidR="00BE672F" w:rsidRDefault="00D02337" w:rsidP="00D4178E">
      <w:pPr>
        <w:spacing w:after="0" w:line="240" w:lineRule="auto"/>
        <w:jc w:val="both"/>
        <w:rPr>
          <w:rFonts w:ascii="Times New Roman" w:hAnsi="Times New Roman" w:cs="Times New Roman"/>
        </w:rPr>
      </w:pPr>
      <w:r>
        <w:rPr>
          <w:rFonts w:ascii="Times New Roman" w:hAnsi="Times New Roman" w:cs="Times New Roman"/>
        </w:rPr>
        <w:t xml:space="preserve">En mai 1962, </w:t>
      </w:r>
      <w:proofErr w:type="spellStart"/>
      <w:r>
        <w:rPr>
          <w:rFonts w:ascii="Times New Roman" w:hAnsi="Times New Roman" w:cs="Times New Roman"/>
        </w:rPr>
        <w:t>Gertrud</w:t>
      </w:r>
      <w:proofErr w:type="spellEnd"/>
      <w:r>
        <w:rPr>
          <w:rFonts w:ascii="Times New Roman" w:hAnsi="Times New Roman" w:cs="Times New Roman"/>
        </w:rPr>
        <w:t xml:space="preserve"> </w:t>
      </w:r>
      <w:proofErr w:type="spellStart"/>
      <w:r>
        <w:rPr>
          <w:rFonts w:ascii="Times New Roman" w:hAnsi="Times New Roman" w:cs="Times New Roman"/>
        </w:rPr>
        <w:t>Heinzelmann</w:t>
      </w:r>
      <w:proofErr w:type="spellEnd"/>
      <w:r>
        <w:rPr>
          <w:rFonts w:ascii="Times New Roman" w:hAnsi="Times New Roman" w:cs="Times New Roman"/>
        </w:rPr>
        <w:t xml:space="preserve">, une juriste suisse, transmet à la commission préparatoire du concile Vatican </w:t>
      </w:r>
      <w:r w:rsidRPr="00D02337">
        <w:rPr>
          <w:rFonts w:ascii="Times New Roman" w:hAnsi="Times New Roman" w:cs="Times New Roman"/>
          <w:smallCaps/>
        </w:rPr>
        <w:t>ii</w:t>
      </w:r>
      <w:r>
        <w:rPr>
          <w:rFonts w:ascii="Times New Roman" w:hAnsi="Times New Roman" w:cs="Times New Roman"/>
        </w:rPr>
        <w:t xml:space="preserve"> une pétition en faveur de l’égalité entre hommes et femmes dans l’Église</w:t>
      </w:r>
      <w:r w:rsidR="00D4178E">
        <w:rPr>
          <w:rFonts w:ascii="Times New Roman" w:hAnsi="Times New Roman" w:cs="Times New Roman"/>
        </w:rPr>
        <w:t xml:space="preserve"> catholique</w:t>
      </w:r>
      <w:r>
        <w:rPr>
          <w:rFonts w:ascii="Times New Roman" w:hAnsi="Times New Roman" w:cs="Times New Roman"/>
        </w:rPr>
        <w:t xml:space="preserve">, demandant notamment à ce que les femmes puissent devenir prêtres. Aucune mesure du concile </w:t>
      </w:r>
      <w:r w:rsidR="00BE672F">
        <w:rPr>
          <w:rFonts w:ascii="Times New Roman" w:hAnsi="Times New Roman" w:cs="Times New Roman"/>
        </w:rPr>
        <w:t>n’ira</w:t>
      </w:r>
      <w:r>
        <w:rPr>
          <w:rFonts w:ascii="Times New Roman" w:hAnsi="Times New Roman" w:cs="Times New Roman"/>
        </w:rPr>
        <w:t xml:space="preserve"> dans ce sens. </w:t>
      </w:r>
    </w:p>
    <w:p w14:paraId="02989E30" w14:textId="304AF1A5" w:rsidR="00D02337" w:rsidRDefault="00D02337" w:rsidP="00D4178E">
      <w:pPr>
        <w:spacing w:after="0" w:line="240" w:lineRule="auto"/>
        <w:jc w:val="both"/>
        <w:rPr>
          <w:rFonts w:ascii="Times New Roman" w:hAnsi="Times New Roman" w:cs="Times New Roman"/>
        </w:rPr>
      </w:pPr>
      <w:r>
        <w:rPr>
          <w:rFonts w:ascii="Times New Roman" w:hAnsi="Times New Roman" w:cs="Times New Roman"/>
        </w:rPr>
        <w:t xml:space="preserve">Le mouvement en faveur de l’ordination des femmes, structuré à partir de 1996 au sein de la </w:t>
      </w:r>
      <w:proofErr w:type="spellStart"/>
      <w:r>
        <w:rPr>
          <w:rFonts w:ascii="Times New Roman" w:hAnsi="Times New Roman" w:cs="Times New Roman"/>
        </w:rPr>
        <w:t>Women’s</w:t>
      </w:r>
      <w:proofErr w:type="spellEnd"/>
      <w:r>
        <w:rPr>
          <w:rFonts w:ascii="Times New Roman" w:hAnsi="Times New Roman" w:cs="Times New Roman"/>
        </w:rPr>
        <w:t xml:space="preserve"> Ordination Worldwide (« Mouvement mondial pour l’Ordination des Femmes ») continue à se heurter aux refus </w:t>
      </w:r>
      <w:r w:rsidR="00BE672F">
        <w:rPr>
          <w:rFonts w:ascii="Times New Roman" w:hAnsi="Times New Roman" w:cs="Times New Roman"/>
        </w:rPr>
        <w:t>obstinés</w:t>
      </w:r>
      <w:r>
        <w:rPr>
          <w:rFonts w:ascii="Times New Roman" w:hAnsi="Times New Roman" w:cs="Times New Roman"/>
        </w:rPr>
        <w:t xml:space="preserve"> de la part des autorités (masculines) de l’Église catholique. Un décret de 2008 de la</w:t>
      </w:r>
      <w:r w:rsidRPr="00DC6065">
        <w:rPr>
          <w:rFonts w:ascii="Times New Roman" w:hAnsi="Times New Roman" w:cs="Times New Roman"/>
        </w:rPr>
        <w:t xml:space="preserve"> Congrégation pour la Doctrine de la foi </w:t>
      </w:r>
      <w:r>
        <w:rPr>
          <w:rFonts w:ascii="Times New Roman" w:hAnsi="Times New Roman" w:cs="Times New Roman"/>
        </w:rPr>
        <w:t>annonce</w:t>
      </w:r>
      <w:r w:rsidRPr="00DC6065">
        <w:rPr>
          <w:rFonts w:ascii="Times New Roman" w:hAnsi="Times New Roman" w:cs="Times New Roman"/>
        </w:rPr>
        <w:t xml:space="preserve"> l</w:t>
      </w:r>
      <w:r>
        <w:rPr>
          <w:rFonts w:ascii="Times New Roman" w:hAnsi="Times New Roman" w:cs="Times New Roman"/>
        </w:rPr>
        <w:t>’</w:t>
      </w:r>
      <w:r w:rsidRPr="00DC6065">
        <w:rPr>
          <w:rFonts w:ascii="Times New Roman" w:hAnsi="Times New Roman" w:cs="Times New Roman"/>
        </w:rPr>
        <w:t xml:space="preserve">excommunication immédiate </w:t>
      </w:r>
      <w:r>
        <w:rPr>
          <w:rFonts w:ascii="Times New Roman" w:hAnsi="Times New Roman" w:cs="Times New Roman"/>
        </w:rPr>
        <w:t>de toute femme ordonnée prêtre et des personnes qui les auraient ordonnées</w:t>
      </w:r>
      <w:r w:rsidR="00D4178E">
        <w:rPr>
          <w:rFonts w:ascii="Times New Roman" w:hAnsi="Times New Roman" w:cs="Times New Roman"/>
        </w:rPr>
        <w:t xml:space="preserve">. En 2024, on évalue pourtant à 300 le nombre de femmes </w:t>
      </w:r>
      <w:r w:rsidR="00BE672F">
        <w:rPr>
          <w:rFonts w:ascii="Times New Roman" w:hAnsi="Times New Roman" w:cs="Times New Roman"/>
        </w:rPr>
        <w:t>ayant reçu clandestinement le sacrement de l’ordre</w:t>
      </w:r>
      <w:r w:rsidR="00D4178E">
        <w:rPr>
          <w:rFonts w:ascii="Times New Roman" w:hAnsi="Times New Roman" w:cs="Times New Roman"/>
        </w:rPr>
        <w:t>. S’il existe des femmes pasteur</w:t>
      </w:r>
      <w:r w:rsidR="00BE672F">
        <w:rPr>
          <w:rFonts w:ascii="Times New Roman" w:hAnsi="Times New Roman" w:cs="Times New Roman"/>
        </w:rPr>
        <w:t>e</w:t>
      </w:r>
      <w:r w:rsidR="00D4178E">
        <w:rPr>
          <w:rFonts w:ascii="Times New Roman" w:hAnsi="Times New Roman" w:cs="Times New Roman"/>
        </w:rPr>
        <w:t>s notamment au sein des Églises réformées, luthériennes et évangéliques et des femmes prêtres et même évêques dans les Églises anglicanes en particulier,</w:t>
      </w:r>
      <w:r w:rsidR="00BE672F">
        <w:rPr>
          <w:rFonts w:ascii="Times New Roman" w:hAnsi="Times New Roman" w:cs="Times New Roman"/>
        </w:rPr>
        <w:t xml:space="preserve"> </w:t>
      </w:r>
      <w:r w:rsidR="00D4178E">
        <w:rPr>
          <w:rFonts w:ascii="Times New Roman" w:hAnsi="Times New Roman" w:cs="Times New Roman"/>
        </w:rPr>
        <w:t>dans l’Église catholique, tout comme dans l’Église orthodoxe, il est interdit aux femmes de dire la messe ou même d’être diacre, alors même que les femmes n’ont jamais été aussi omniprésentes dans des tâches telles que le catéchisme, la chorale ou les activités de charité, sans compter l’importance d</w:t>
      </w:r>
      <w:r w:rsidR="00BE672F">
        <w:rPr>
          <w:rFonts w:ascii="Times New Roman" w:hAnsi="Times New Roman" w:cs="Times New Roman"/>
        </w:rPr>
        <w:t xml:space="preserve">es </w:t>
      </w:r>
      <w:r w:rsidR="00D4178E">
        <w:rPr>
          <w:rFonts w:ascii="Times New Roman" w:hAnsi="Times New Roman" w:cs="Times New Roman"/>
        </w:rPr>
        <w:t xml:space="preserve">ordres monastiques féminins. </w:t>
      </w:r>
    </w:p>
    <w:p w14:paraId="28C3FC80" w14:textId="772BD4A0" w:rsidR="00D4178E" w:rsidRDefault="00D4178E" w:rsidP="00D771CD">
      <w:pPr>
        <w:spacing w:after="0" w:line="240" w:lineRule="auto"/>
        <w:jc w:val="both"/>
        <w:rPr>
          <w:rFonts w:ascii="Times New Roman" w:hAnsi="Times New Roman" w:cs="Times New Roman"/>
        </w:rPr>
      </w:pPr>
      <w:r>
        <w:rPr>
          <w:rFonts w:ascii="Times New Roman" w:hAnsi="Times New Roman" w:cs="Times New Roman"/>
        </w:rPr>
        <w:t xml:space="preserve">Cette situation est d’autant plus paradoxale qu’il semble que plusieurs indices conduisent à penser que les femmes avaient une place </w:t>
      </w:r>
      <w:r w:rsidR="00BE672F">
        <w:rPr>
          <w:rFonts w:ascii="Times New Roman" w:hAnsi="Times New Roman" w:cs="Times New Roman"/>
        </w:rPr>
        <w:t>radicalement différente</w:t>
      </w:r>
      <w:r>
        <w:rPr>
          <w:rFonts w:ascii="Times New Roman" w:hAnsi="Times New Roman" w:cs="Times New Roman"/>
        </w:rPr>
        <w:t xml:space="preserve"> dans les premiers siècles de l’Église</w:t>
      </w:r>
      <w:r w:rsidR="00BE672F">
        <w:rPr>
          <w:rFonts w:ascii="Times New Roman" w:hAnsi="Times New Roman" w:cs="Times New Roman"/>
        </w:rPr>
        <w:t>, y compris pour l’accès à la prêtrise</w:t>
      </w:r>
      <w:r>
        <w:rPr>
          <w:rFonts w:ascii="Times New Roman" w:hAnsi="Times New Roman" w:cs="Times New Roman"/>
        </w:rPr>
        <w:t xml:space="preserve">. </w:t>
      </w:r>
    </w:p>
    <w:p w14:paraId="15C80D83" w14:textId="77777777" w:rsidR="00D06DED" w:rsidRDefault="00D06DED" w:rsidP="00D771CD">
      <w:pPr>
        <w:spacing w:after="0" w:line="240" w:lineRule="auto"/>
        <w:jc w:val="both"/>
        <w:rPr>
          <w:rFonts w:ascii="Times New Roman" w:hAnsi="Times New Roman" w:cs="Times New Roman"/>
        </w:rPr>
      </w:pPr>
    </w:p>
    <w:p w14:paraId="43B81596" w14:textId="451C82A0" w:rsidR="00D06DED" w:rsidRPr="00D06DED" w:rsidRDefault="003D41F2" w:rsidP="00D771CD">
      <w:pPr>
        <w:spacing w:after="0" w:line="240" w:lineRule="auto"/>
        <w:jc w:val="both"/>
        <w:rPr>
          <w:rFonts w:ascii="Times New Roman" w:hAnsi="Times New Roman" w:cs="Times New Roman"/>
          <w:i/>
          <w:iCs/>
        </w:rPr>
      </w:pPr>
      <w:r>
        <w:rPr>
          <w:rFonts w:ascii="Times New Roman" w:hAnsi="Times New Roman" w:cs="Times New Roman"/>
          <w:i/>
          <w:iCs/>
        </w:rPr>
        <w:t>Diacres, prêtres et évêques</w:t>
      </w:r>
      <w:r w:rsidR="00D06DED">
        <w:rPr>
          <w:rFonts w:ascii="Times New Roman" w:hAnsi="Times New Roman" w:cs="Times New Roman"/>
          <w:i/>
          <w:iCs/>
        </w:rPr>
        <w:t xml:space="preserve"> dans l’Église des premiers siècles</w:t>
      </w:r>
    </w:p>
    <w:p w14:paraId="668F4360" w14:textId="77777777" w:rsidR="00DA23CF" w:rsidRDefault="00DA23CF" w:rsidP="00D771CD">
      <w:pPr>
        <w:spacing w:after="0" w:line="240" w:lineRule="auto"/>
        <w:jc w:val="both"/>
        <w:rPr>
          <w:rFonts w:ascii="Times New Roman" w:hAnsi="Times New Roman" w:cs="Times New Roman"/>
        </w:rPr>
      </w:pPr>
    </w:p>
    <w:p w14:paraId="2FDA8423" w14:textId="77777777" w:rsidR="00AF3A2E" w:rsidRDefault="00DA23CF" w:rsidP="00D771CD">
      <w:pPr>
        <w:spacing w:after="0" w:line="240" w:lineRule="auto"/>
        <w:jc w:val="both"/>
        <w:rPr>
          <w:rFonts w:ascii="Times New Roman" w:hAnsi="Times New Roman" w:cs="Times New Roman"/>
        </w:rPr>
      </w:pPr>
      <w:r>
        <w:rPr>
          <w:rFonts w:ascii="Times New Roman" w:hAnsi="Times New Roman" w:cs="Times New Roman"/>
        </w:rPr>
        <w:t>Notons tout d’abord que la distinction entre diacres, prêtres et évêques, très nette aujourd’hui dans l’Église catholique, ne l’est pas autant dans les textes chrétiens de l’Antiquité tardive</w:t>
      </w:r>
      <w:r w:rsidR="00AF3A2E">
        <w:rPr>
          <w:rFonts w:ascii="Times New Roman" w:hAnsi="Times New Roman" w:cs="Times New Roman"/>
        </w:rPr>
        <w:t>.</w:t>
      </w:r>
    </w:p>
    <w:p w14:paraId="4B964F39" w14:textId="364F1CF8" w:rsidR="00DA23CF" w:rsidRDefault="00AF3A2E" w:rsidP="00D771CD">
      <w:pPr>
        <w:spacing w:after="0" w:line="240" w:lineRule="auto"/>
        <w:jc w:val="both"/>
        <w:rPr>
          <w:rFonts w:ascii="Times New Roman" w:hAnsi="Times New Roman" w:cs="Times New Roman"/>
        </w:rPr>
      </w:pPr>
      <w:r>
        <w:rPr>
          <w:rFonts w:ascii="Times New Roman" w:hAnsi="Times New Roman" w:cs="Times New Roman"/>
        </w:rPr>
        <w:t>Ce flou est d’abord dû</w:t>
      </w:r>
      <w:r w:rsidR="00DA23CF">
        <w:rPr>
          <w:rFonts w:ascii="Times New Roman" w:hAnsi="Times New Roman" w:cs="Times New Roman"/>
        </w:rPr>
        <w:t xml:space="preserve"> </w:t>
      </w:r>
      <w:r>
        <w:rPr>
          <w:rFonts w:ascii="Times New Roman" w:hAnsi="Times New Roman" w:cs="Times New Roman"/>
        </w:rPr>
        <w:t>a</w:t>
      </w:r>
      <w:r w:rsidR="00DA23CF">
        <w:rPr>
          <w:rFonts w:ascii="Times New Roman" w:hAnsi="Times New Roman" w:cs="Times New Roman"/>
        </w:rPr>
        <w:t>u sens des mots grecs correspondant à ces mots français. Un « diacre » est, en grec, un « </w:t>
      </w:r>
      <w:proofErr w:type="spellStart"/>
      <w:r w:rsidR="00DA23CF">
        <w:rPr>
          <w:rFonts w:ascii="Times New Roman" w:hAnsi="Times New Roman" w:cs="Times New Roman"/>
          <w:i/>
          <w:iCs/>
        </w:rPr>
        <w:t>diakonos</w:t>
      </w:r>
      <w:proofErr w:type="spellEnd"/>
      <w:r w:rsidR="00DA23CF">
        <w:rPr>
          <w:rFonts w:ascii="Times New Roman" w:hAnsi="Times New Roman" w:cs="Times New Roman"/>
        </w:rPr>
        <w:t> », c’est-à-dire une personne qui « sert » (« </w:t>
      </w:r>
      <w:proofErr w:type="spellStart"/>
      <w:r w:rsidR="00DA23CF">
        <w:rPr>
          <w:rFonts w:ascii="Times New Roman" w:hAnsi="Times New Roman" w:cs="Times New Roman"/>
          <w:i/>
          <w:iCs/>
        </w:rPr>
        <w:t>diakonô</w:t>
      </w:r>
      <w:proofErr w:type="spellEnd"/>
      <w:r w:rsidR="00DA23CF">
        <w:rPr>
          <w:rFonts w:ascii="Times New Roman" w:hAnsi="Times New Roman" w:cs="Times New Roman"/>
        </w:rPr>
        <w:t> ») et exerce un « service » (« </w:t>
      </w:r>
      <w:proofErr w:type="spellStart"/>
      <w:r w:rsidR="00DA23CF">
        <w:rPr>
          <w:rFonts w:ascii="Times New Roman" w:hAnsi="Times New Roman" w:cs="Times New Roman"/>
          <w:i/>
          <w:iCs/>
        </w:rPr>
        <w:t>diakonia</w:t>
      </w:r>
      <w:proofErr w:type="spellEnd"/>
      <w:r w:rsidR="00DA23CF">
        <w:rPr>
          <w:rFonts w:ascii="Times New Roman" w:hAnsi="Times New Roman" w:cs="Times New Roman"/>
        </w:rPr>
        <w:t> »). Un « prêtre », « </w:t>
      </w:r>
      <w:proofErr w:type="spellStart"/>
      <w:r w:rsidR="00DA23CF">
        <w:rPr>
          <w:rFonts w:ascii="Times New Roman" w:hAnsi="Times New Roman" w:cs="Times New Roman"/>
          <w:i/>
          <w:iCs/>
        </w:rPr>
        <w:t>présbytéros</w:t>
      </w:r>
      <w:proofErr w:type="spellEnd"/>
      <w:r w:rsidR="00DA23CF">
        <w:rPr>
          <w:rFonts w:ascii="Times New Roman" w:hAnsi="Times New Roman" w:cs="Times New Roman"/>
        </w:rPr>
        <w:t> » est, à l’origine, un « plus ancien », mais ce mot est employé dès la traduction grecque de la Bible juive pour désigner les responsables du culte juif. Quant à l’ « évêque » (« </w:t>
      </w:r>
      <w:proofErr w:type="spellStart"/>
      <w:r w:rsidR="00DA23CF">
        <w:rPr>
          <w:rFonts w:ascii="Times New Roman" w:hAnsi="Times New Roman" w:cs="Times New Roman"/>
          <w:i/>
          <w:iCs/>
        </w:rPr>
        <w:t>épiskopos</w:t>
      </w:r>
      <w:proofErr w:type="spellEnd"/>
      <w:r w:rsidR="00DA23CF">
        <w:rPr>
          <w:rFonts w:ascii="Times New Roman" w:hAnsi="Times New Roman" w:cs="Times New Roman"/>
        </w:rPr>
        <w:t> »), c’est celui qui « veille sur » (« </w:t>
      </w:r>
      <w:proofErr w:type="spellStart"/>
      <w:r w:rsidR="00DA23CF">
        <w:rPr>
          <w:rFonts w:ascii="Times New Roman" w:hAnsi="Times New Roman" w:cs="Times New Roman"/>
          <w:i/>
          <w:iCs/>
        </w:rPr>
        <w:t>épiskopô</w:t>
      </w:r>
      <w:proofErr w:type="spellEnd"/>
      <w:r w:rsidR="00DA23CF">
        <w:rPr>
          <w:rFonts w:ascii="Times New Roman" w:hAnsi="Times New Roman" w:cs="Times New Roman"/>
        </w:rPr>
        <w:t xml:space="preserve"> ») la communauté. Or, dans la </w:t>
      </w:r>
      <w:r w:rsidR="00DA23CF" w:rsidRPr="00BE672F">
        <w:rPr>
          <w:rFonts w:ascii="Times New Roman" w:hAnsi="Times New Roman" w:cs="Times New Roman"/>
          <w:i/>
          <w:iCs/>
        </w:rPr>
        <w:t xml:space="preserve">Première </w:t>
      </w:r>
      <w:r w:rsidR="00BE672F" w:rsidRPr="00BE672F">
        <w:rPr>
          <w:rFonts w:ascii="Times New Roman" w:hAnsi="Times New Roman" w:cs="Times New Roman"/>
          <w:i/>
          <w:iCs/>
        </w:rPr>
        <w:t>épître</w:t>
      </w:r>
      <w:r w:rsidR="00DA23CF" w:rsidRPr="00BE672F">
        <w:rPr>
          <w:rFonts w:ascii="Times New Roman" w:hAnsi="Times New Roman" w:cs="Times New Roman"/>
          <w:i/>
          <w:iCs/>
        </w:rPr>
        <w:t xml:space="preserve"> de Pierre</w:t>
      </w:r>
      <w:r w:rsidR="00DA23CF">
        <w:rPr>
          <w:rFonts w:ascii="Times New Roman" w:hAnsi="Times New Roman" w:cs="Times New Roman"/>
        </w:rPr>
        <w:t xml:space="preserve"> par exemple, les « prêtres » (« </w:t>
      </w:r>
      <w:proofErr w:type="spellStart"/>
      <w:r w:rsidR="00DA23CF">
        <w:rPr>
          <w:rFonts w:ascii="Times New Roman" w:hAnsi="Times New Roman" w:cs="Times New Roman"/>
          <w:i/>
          <w:iCs/>
        </w:rPr>
        <w:t>présbytéros</w:t>
      </w:r>
      <w:proofErr w:type="spellEnd"/>
      <w:r w:rsidR="00DA23CF">
        <w:rPr>
          <w:rFonts w:ascii="Times New Roman" w:hAnsi="Times New Roman" w:cs="Times New Roman"/>
        </w:rPr>
        <w:t> ») sont invités à « veiller sur » (« </w:t>
      </w:r>
      <w:proofErr w:type="spellStart"/>
      <w:r w:rsidR="00DA23CF">
        <w:rPr>
          <w:rFonts w:ascii="Times New Roman" w:hAnsi="Times New Roman" w:cs="Times New Roman"/>
          <w:i/>
          <w:iCs/>
        </w:rPr>
        <w:t>épiskopô</w:t>
      </w:r>
      <w:proofErr w:type="spellEnd"/>
      <w:r w:rsidR="00DA23CF">
        <w:rPr>
          <w:rFonts w:ascii="Times New Roman" w:hAnsi="Times New Roman" w:cs="Times New Roman"/>
        </w:rPr>
        <w:t> »), littéralement à « </w:t>
      </w:r>
      <w:proofErr w:type="spellStart"/>
      <w:r w:rsidR="00DA23CF">
        <w:rPr>
          <w:rFonts w:ascii="Times New Roman" w:hAnsi="Times New Roman" w:cs="Times New Roman"/>
        </w:rPr>
        <w:t>évêquer</w:t>
      </w:r>
      <w:proofErr w:type="spellEnd"/>
      <w:r w:rsidR="00DA23CF">
        <w:rPr>
          <w:rFonts w:ascii="Times New Roman" w:hAnsi="Times New Roman" w:cs="Times New Roman"/>
        </w:rPr>
        <w:t xml:space="preserve"> » les </w:t>
      </w:r>
      <w:proofErr w:type="spellStart"/>
      <w:r w:rsidR="00DA23CF">
        <w:rPr>
          <w:rFonts w:ascii="Times New Roman" w:hAnsi="Times New Roman" w:cs="Times New Roman"/>
        </w:rPr>
        <w:t>croyant·es</w:t>
      </w:r>
      <w:proofErr w:type="spellEnd"/>
      <w:r w:rsidR="00DA23CF">
        <w:rPr>
          <w:rFonts w:ascii="Times New Roman" w:hAnsi="Times New Roman" w:cs="Times New Roman"/>
        </w:rPr>
        <w:t>, ce qui</w:t>
      </w:r>
      <w:r w:rsidR="00BE672F">
        <w:rPr>
          <w:rFonts w:ascii="Times New Roman" w:hAnsi="Times New Roman" w:cs="Times New Roman"/>
        </w:rPr>
        <w:t xml:space="preserve"> brouille, pour nous, </w:t>
      </w:r>
      <w:r w:rsidR="00DA23CF">
        <w:rPr>
          <w:rFonts w:ascii="Times New Roman" w:hAnsi="Times New Roman" w:cs="Times New Roman"/>
        </w:rPr>
        <w:t>la distinction entre prêtres et évêques : « Les prêtres parmi vous, je les encourage donc, moi qui suis prêtre avec eux et témoin des souffrances du Christ (…) : paissez le troupeau de Dieu en veillant sur eux non par contrainte mais volontairement » (1 P 5,1-2)</w:t>
      </w:r>
      <w:r w:rsidR="00E615A8">
        <w:rPr>
          <w:rFonts w:ascii="Times New Roman" w:hAnsi="Times New Roman" w:cs="Times New Roman"/>
        </w:rPr>
        <w:t xml:space="preserve">. </w:t>
      </w:r>
      <w:r w:rsidR="00C5787A">
        <w:rPr>
          <w:rFonts w:ascii="Times New Roman" w:hAnsi="Times New Roman" w:cs="Times New Roman"/>
        </w:rPr>
        <w:t>La même conclusion apparaît</w:t>
      </w:r>
      <w:r w:rsidR="00C52257">
        <w:rPr>
          <w:rFonts w:ascii="Times New Roman" w:hAnsi="Times New Roman" w:cs="Times New Roman"/>
        </w:rPr>
        <w:t xml:space="preserve"> </w:t>
      </w:r>
      <w:r w:rsidR="00682150">
        <w:rPr>
          <w:rFonts w:ascii="Times New Roman" w:hAnsi="Times New Roman" w:cs="Times New Roman"/>
        </w:rPr>
        <w:t xml:space="preserve">dans </w:t>
      </w:r>
      <w:r w:rsidR="00C52257">
        <w:rPr>
          <w:rFonts w:ascii="Times New Roman" w:hAnsi="Times New Roman" w:cs="Times New Roman"/>
        </w:rPr>
        <w:t xml:space="preserve">les </w:t>
      </w:r>
      <w:r w:rsidR="00C52257">
        <w:rPr>
          <w:rFonts w:ascii="Times New Roman" w:hAnsi="Times New Roman" w:cs="Times New Roman"/>
          <w:i/>
          <w:iCs/>
        </w:rPr>
        <w:t>Constitutions apostoliques</w:t>
      </w:r>
      <w:r w:rsidR="00C52257">
        <w:rPr>
          <w:rFonts w:ascii="Times New Roman" w:hAnsi="Times New Roman" w:cs="Times New Roman"/>
        </w:rPr>
        <w:t>, une compilation d</w:t>
      </w:r>
      <w:r w:rsidR="00682150">
        <w:rPr>
          <w:rFonts w:ascii="Times New Roman" w:hAnsi="Times New Roman" w:cs="Times New Roman"/>
        </w:rPr>
        <w:t xml:space="preserve">’instructions sur la vie de l’Église dont la forme finale remonte à la fin du </w:t>
      </w:r>
      <w:r w:rsidR="00682150" w:rsidRPr="00AF3A2E">
        <w:rPr>
          <w:rFonts w:ascii="Times New Roman" w:hAnsi="Times New Roman" w:cs="Times New Roman"/>
          <w:smallCaps/>
        </w:rPr>
        <w:t>i</w:t>
      </w:r>
      <w:r w:rsidR="00682150">
        <w:rPr>
          <w:rFonts w:ascii="Times New Roman" w:hAnsi="Times New Roman" w:cs="Times New Roman"/>
          <w:smallCaps/>
        </w:rPr>
        <w:t>v</w:t>
      </w:r>
      <w:r w:rsidR="00682150" w:rsidRPr="00AF3A2E">
        <w:rPr>
          <w:rFonts w:ascii="Times New Roman" w:hAnsi="Times New Roman" w:cs="Times New Roman"/>
          <w:vertAlign w:val="superscript"/>
        </w:rPr>
        <w:t>e</w:t>
      </w:r>
      <w:r w:rsidR="00682150">
        <w:rPr>
          <w:rFonts w:ascii="Times New Roman" w:hAnsi="Times New Roman" w:cs="Times New Roman"/>
        </w:rPr>
        <w:t xml:space="preserve"> siècle</w:t>
      </w:r>
      <w:r w:rsidR="00C5787A">
        <w:rPr>
          <w:rFonts w:ascii="Times New Roman" w:hAnsi="Times New Roman" w:cs="Times New Roman"/>
        </w:rPr>
        <w:t xml:space="preserve">, par exemple dans la phrase « Dieu par Isaïe dit aux </w:t>
      </w:r>
      <w:r w:rsidR="00C5787A" w:rsidRPr="00C5787A">
        <w:rPr>
          <w:rFonts w:ascii="Times New Roman" w:hAnsi="Times New Roman" w:cs="Times New Roman"/>
          <w:i/>
          <w:iCs/>
        </w:rPr>
        <w:t>évêques</w:t>
      </w:r>
      <w:r w:rsidR="00C5787A">
        <w:rPr>
          <w:rFonts w:ascii="Times New Roman" w:hAnsi="Times New Roman" w:cs="Times New Roman"/>
        </w:rPr>
        <w:t> </w:t>
      </w:r>
      <w:r w:rsidR="00C5787A" w:rsidRPr="00C5787A">
        <w:rPr>
          <w:rFonts w:ascii="Times New Roman" w:hAnsi="Times New Roman" w:cs="Times New Roman"/>
        </w:rPr>
        <w:t>: ‘</w:t>
      </w:r>
      <w:r w:rsidR="00C5787A">
        <w:rPr>
          <w:rFonts w:ascii="Times New Roman" w:hAnsi="Times New Roman" w:cs="Times New Roman"/>
        </w:rPr>
        <w:t xml:space="preserve">Consolez, consolez mon peuple, </w:t>
      </w:r>
      <w:r w:rsidR="00C5787A" w:rsidRPr="00921B46">
        <w:rPr>
          <w:rFonts w:ascii="Times New Roman" w:hAnsi="Times New Roman" w:cs="Times New Roman"/>
          <w:i/>
          <w:iCs/>
        </w:rPr>
        <w:t>prêtres</w:t>
      </w:r>
      <w:r w:rsidR="00C5787A">
        <w:rPr>
          <w:rFonts w:ascii="Times New Roman" w:hAnsi="Times New Roman" w:cs="Times New Roman"/>
        </w:rPr>
        <w:t> : parlez avec réconfort à Jérusalem.</w:t>
      </w:r>
      <w:r w:rsidR="00C5787A" w:rsidRPr="00C5787A">
        <w:rPr>
          <w:rFonts w:ascii="Times New Roman" w:hAnsi="Times New Roman" w:cs="Times New Roman"/>
        </w:rPr>
        <w:t>’</w:t>
      </w:r>
      <w:r w:rsidR="00C5787A">
        <w:rPr>
          <w:rFonts w:ascii="Times New Roman" w:hAnsi="Times New Roman" w:cs="Times New Roman"/>
        </w:rPr>
        <w:t> » (</w:t>
      </w:r>
      <w:r w:rsidR="00C5787A">
        <w:rPr>
          <w:rFonts w:ascii="Times New Roman" w:hAnsi="Times New Roman" w:cs="Times New Roman"/>
          <w:i/>
          <w:iCs/>
        </w:rPr>
        <w:t>Constitutions apostoliques</w:t>
      </w:r>
      <w:r w:rsidR="00C5787A">
        <w:rPr>
          <w:rFonts w:ascii="Times New Roman" w:hAnsi="Times New Roman" w:cs="Times New Roman"/>
        </w:rPr>
        <w:t xml:space="preserve"> </w:t>
      </w:r>
      <w:r w:rsidR="00C5787A" w:rsidRPr="00AF3A2E">
        <w:rPr>
          <w:rFonts w:ascii="Times New Roman" w:hAnsi="Times New Roman" w:cs="Times New Roman"/>
          <w:smallCaps/>
        </w:rPr>
        <w:t>i</w:t>
      </w:r>
      <w:r w:rsidR="00C5787A">
        <w:rPr>
          <w:rFonts w:ascii="Times New Roman" w:hAnsi="Times New Roman" w:cs="Times New Roman"/>
          <w:smallCaps/>
        </w:rPr>
        <w:t xml:space="preserve">i, </w:t>
      </w:r>
      <w:r w:rsidR="00C5787A">
        <w:rPr>
          <w:rFonts w:ascii="Times New Roman" w:hAnsi="Times New Roman" w:cs="Times New Roman"/>
        </w:rPr>
        <w:t xml:space="preserve">15 ; le passage cité est </w:t>
      </w:r>
      <w:r w:rsidR="00BE672F">
        <w:rPr>
          <w:rFonts w:ascii="Times New Roman" w:hAnsi="Times New Roman" w:cs="Times New Roman"/>
        </w:rPr>
        <w:t>Is</w:t>
      </w:r>
      <w:r w:rsidR="00C5787A">
        <w:rPr>
          <w:rFonts w:ascii="Times New Roman" w:hAnsi="Times New Roman" w:cs="Times New Roman"/>
        </w:rPr>
        <w:t xml:space="preserve"> 40,1-2 mais le mot « prêtres » n’apparaît pas dans le texte hébreu</w:t>
      </w:r>
      <w:r w:rsidR="00BE672F">
        <w:rPr>
          <w:rFonts w:ascii="Times New Roman" w:hAnsi="Times New Roman" w:cs="Times New Roman"/>
        </w:rPr>
        <w:t> ;</w:t>
      </w:r>
      <w:r w:rsidR="00C5787A">
        <w:rPr>
          <w:rFonts w:ascii="Times New Roman" w:hAnsi="Times New Roman" w:cs="Times New Roman"/>
        </w:rPr>
        <w:t xml:space="preserve"> seulement dans sa version grecque). </w:t>
      </w:r>
      <w:r w:rsidR="00C52257">
        <w:rPr>
          <w:rFonts w:ascii="Times New Roman" w:hAnsi="Times New Roman" w:cs="Times New Roman"/>
        </w:rPr>
        <w:t>D’une manière similaire</w:t>
      </w:r>
      <w:r w:rsidR="00E615A8">
        <w:rPr>
          <w:rFonts w:ascii="Times New Roman" w:hAnsi="Times New Roman" w:cs="Times New Roman"/>
        </w:rPr>
        <w:t xml:space="preserve">, </w:t>
      </w:r>
      <w:r>
        <w:rPr>
          <w:rFonts w:ascii="Times New Roman" w:hAnsi="Times New Roman" w:cs="Times New Roman"/>
        </w:rPr>
        <w:t>comme « </w:t>
      </w:r>
      <w:proofErr w:type="spellStart"/>
      <w:r>
        <w:rPr>
          <w:rFonts w:ascii="Times New Roman" w:hAnsi="Times New Roman" w:cs="Times New Roman"/>
          <w:i/>
          <w:iCs/>
        </w:rPr>
        <w:t>diakonia</w:t>
      </w:r>
      <w:proofErr w:type="spellEnd"/>
      <w:r>
        <w:rPr>
          <w:rFonts w:ascii="Times New Roman" w:hAnsi="Times New Roman" w:cs="Times New Roman"/>
        </w:rPr>
        <w:t xml:space="preserve"> » signifie d’abord « service », ce terme peut être employé pour décrire des tâches qui pourraient être celles d’un prêtre et non d’un diacre. Lorsque, dans le livre des </w:t>
      </w:r>
      <w:r w:rsidRPr="00BE672F">
        <w:rPr>
          <w:rFonts w:ascii="Times New Roman" w:hAnsi="Times New Roman" w:cs="Times New Roman"/>
          <w:i/>
          <w:iCs/>
        </w:rPr>
        <w:t>Actes</w:t>
      </w:r>
      <w:r>
        <w:rPr>
          <w:rFonts w:ascii="Times New Roman" w:hAnsi="Times New Roman" w:cs="Times New Roman"/>
        </w:rPr>
        <w:t>, les douze apôtres parlent de la « </w:t>
      </w:r>
      <w:proofErr w:type="spellStart"/>
      <w:r>
        <w:rPr>
          <w:rFonts w:ascii="Times New Roman" w:hAnsi="Times New Roman" w:cs="Times New Roman"/>
          <w:i/>
          <w:iCs/>
        </w:rPr>
        <w:t>diakonia</w:t>
      </w:r>
      <w:proofErr w:type="spellEnd"/>
      <w:r>
        <w:rPr>
          <w:rFonts w:ascii="Times New Roman" w:hAnsi="Times New Roman" w:cs="Times New Roman"/>
        </w:rPr>
        <w:t> », littéralement la « diaconie » « de la Parole » (</w:t>
      </w:r>
      <w:proofErr w:type="spellStart"/>
      <w:r w:rsidR="00BE672F">
        <w:rPr>
          <w:rFonts w:ascii="Times New Roman" w:hAnsi="Times New Roman" w:cs="Times New Roman"/>
        </w:rPr>
        <w:t>Ac</w:t>
      </w:r>
      <w:proofErr w:type="spellEnd"/>
      <w:r>
        <w:rPr>
          <w:rFonts w:ascii="Times New Roman" w:hAnsi="Times New Roman" w:cs="Times New Roman"/>
        </w:rPr>
        <w:t xml:space="preserve"> 6,4), il se peut qu’ils évoquent</w:t>
      </w:r>
      <w:r w:rsidR="00921B46">
        <w:rPr>
          <w:rFonts w:ascii="Times New Roman" w:hAnsi="Times New Roman" w:cs="Times New Roman"/>
        </w:rPr>
        <w:t xml:space="preserve"> </w:t>
      </w:r>
      <w:r w:rsidR="00BE672F">
        <w:rPr>
          <w:rFonts w:ascii="Times New Roman" w:hAnsi="Times New Roman" w:cs="Times New Roman"/>
        </w:rPr>
        <w:t>donc</w:t>
      </w:r>
      <w:r>
        <w:rPr>
          <w:rFonts w:ascii="Times New Roman" w:hAnsi="Times New Roman" w:cs="Times New Roman"/>
        </w:rPr>
        <w:t xml:space="preserve"> la tâche d’un prêtre plutôt que d’un diacre. </w:t>
      </w:r>
    </w:p>
    <w:p w14:paraId="4267193C" w14:textId="496A4AC5" w:rsidR="00D06DED" w:rsidRDefault="00AF3A2E" w:rsidP="00AF3A2E">
      <w:pPr>
        <w:spacing w:after="0" w:line="240" w:lineRule="auto"/>
        <w:jc w:val="both"/>
        <w:rPr>
          <w:rFonts w:ascii="Times New Roman" w:hAnsi="Times New Roman" w:cs="Times New Roman"/>
        </w:rPr>
      </w:pPr>
      <w:r>
        <w:rPr>
          <w:rFonts w:ascii="Times New Roman" w:hAnsi="Times New Roman" w:cs="Times New Roman"/>
        </w:rPr>
        <w:t xml:space="preserve">Par ailleurs, il est difficile de déterminer quelles sont, dans les premiers siècles du christianisme, les tâches respectives des diacres et des prêtres. </w:t>
      </w:r>
      <w:r w:rsidR="00921B46">
        <w:rPr>
          <w:rFonts w:ascii="Times New Roman" w:hAnsi="Times New Roman" w:cs="Times New Roman"/>
        </w:rPr>
        <w:t xml:space="preserve">Le livre des </w:t>
      </w:r>
      <w:r w:rsidR="00921B46" w:rsidRPr="00BE672F">
        <w:rPr>
          <w:rFonts w:ascii="Times New Roman" w:hAnsi="Times New Roman" w:cs="Times New Roman"/>
          <w:i/>
          <w:iCs/>
        </w:rPr>
        <w:t>Actes</w:t>
      </w:r>
      <w:r w:rsidR="00921B46">
        <w:rPr>
          <w:rFonts w:ascii="Times New Roman" w:hAnsi="Times New Roman" w:cs="Times New Roman"/>
        </w:rPr>
        <w:t xml:space="preserve"> distingue d’une part la prière et une « diaconie » de </w:t>
      </w:r>
      <w:r w:rsidR="00D06DED">
        <w:rPr>
          <w:rFonts w:ascii="Times New Roman" w:hAnsi="Times New Roman" w:cs="Times New Roman"/>
        </w:rPr>
        <w:t>« </w:t>
      </w:r>
      <w:r w:rsidR="00921B46">
        <w:rPr>
          <w:rFonts w:ascii="Times New Roman" w:hAnsi="Times New Roman" w:cs="Times New Roman"/>
        </w:rPr>
        <w:t>la Parole</w:t>
      </w:r>
      <w:r w:rsidR="00D06DED">
        <w:rPr>
          <w:rFonts w:ascii="Times New Roman" w:hAnsi="Times New Roman" w:cs="Times New Roman"/>
        </w:rPr>
        <w:t> »</w:t>
      </w:r>
      <w:r w:rsidR="00921B46">
        <w:rPr>
          <w:rFonts w:ascii="Times New Roman" w:hAnsi="Times New Roman" w:cs="Times New Roman"/>
        </w:rPr>
        <w:t> ; d’autre part une « diaconie » des « tables » (</w:t>
      </w:r>
      <w:proofErr w:type="spellStart"/>
      <w:r w:rsidR="00BE672F">
        <w:rPr>
          <w:rFonts w:ascii="Times New Roman" w:hAnsi="Times New Roman" w:cs="Times New Roman"/>
        </w:rPr>
        <w:t>Ac</w:t>
      </w:r>
      <w:proofErr w:type="spellEnd"/>
      <w:r w:rsidR="00921B46">
        <w:rPr>
          <w:rFonts w:ascii="Times New Roman" w:hAnsi="Times New Roman" w:cs="Times New Roman"/>
        </w:rPr>
        <w:t xml:space="preserve"> 6,2), cette dernière ayant le sens d’œuvres de charité – le passage où cette distinction apparaît est une </w:t>
      </w:r>
      <w:r w:rsidR="00921B46">
        <w:rPr>
          <w:rFonts w:ascii="Times New Roman" w:hAnsi="Times New Roman" w:cs="Times New Roman"/>
        </w:rPr>
        <w:lastRenderedPageBreak/>
        <w:t>querelle au sujet de l’aide apportée aux veuves</w:t>
      </w:r>
      <w:r w:rsidR="00BE672F">
        <w:rPr>
          <w:rFonts w:ascii="Times New Roman" w:hAnsi="Times New Roman" w:cs="Times New Roman"/>
        </w:rPr>
        <w:t xml:space="preserve"> de la communauté</w:t>
      </w:r>
      <w:r w:rsidR="00921B46">
        <w:rPr>
          <w:rFonts w:ascii="Times New Roman" w:hAnsi="Times New Roman" w:cs="Times New Roman"/>
        </w:rPr>
        <w:t xml:space="preserve"> (voir </w:t>
      </w:r>
      <w:proofErr w:type="spellStart"/>
      <w:r w:rsidR="00BE672F">
        <w:rPr>
          <w:rFonts w:ascii="Times New Roman" w:hAnsi="Times New Roman" w:cs="Times New Roman"/>
        </w:rPr>
        <w:t>Ac</w:t>
      </w:r>
      <w:proofErr w:type="spellEnd"/>
      <w:r w:rsidR="00921B46">
        <w:rPr>
          <w:rFonts w:ascii="Times New Roman" w:hAnsi="Times New Roman" w:cs="Times New Roman"/>
        </w:rPr>
        <w:t xml:space="preserve"> 6,1).</w:t>
      </w:r>
      <w:r w:rsidR="00616C01">
        <w:rPr>
          <w:rFonts w:ascii="Times New Roman" w:hAnsi="Times New Roman" w:cs="Times New Roman"/>
        </w:rPr>
        <w:t xml:space="preserve"> C’est sans doute une « diaconie » similaire qu’évoque la </w:t>
      </w:r>
      <w:r w:rsidR="00616C01" w:rsidRPr="00BE672F">
        <w:rPr>
          <w:rFonts w:ascii="Times New Roman" w:hAnsi="Times New Roman" w:cs="Times New Roman"/>
          <w:i/>
          <w:iCs/>
        </w:rPr>
        <w:t>Deuxième épître aux Corinthiens</w:t>
      </w:r>
      <w:r w:rsidR="00616C01">
        <w:rPr>
          <w:rFonts w:ascii="Times New Roman" w:hAnsi="Times New Roman" w:cs="Times New Roman"/>
        </w:rPr>
        <w:t xml:space="preserve">, puisqu’il y </w:t>
      </w:r>
      <w:r w:rsidR="000E6F64">
        <w:rPr>
          <w:rFonts w:ascii="Times New Roman" w:hAnsi="Times New Roman" w:cs="Times New Roman"/>
        </w:rPr>
        <w:t>est</w:t>
      </w:r>
      <w:r w:rsidR="00616C01">
        <w:rPr>
          <w:rFonts w:ascii="Times New Roman" w:hAnsi="Times New Roman" w:cs="Times New Roman"/>
        </w:rPr>
        <w:t xml:space="preserve"> question d’une « diaconie </w:t>
      </w:r>
      <w:r w:rsidR="000E6F64">
        <w:rPr>
          <w:rFonts w:ascii="Times New Roman" w:hAnsi="Times New Roman" w:cs="Times New Roman"/>
        </w:rPr>
        <w:t>en faveur des</w:t>
      </w:r>
      <w:r w:rsidR="00616C01">
        <w:rPr>
          <w:rFonts w:ascii="Times New Roman" w:hAnsi="Times New Roman" w:cs="Times New Roman"/>
        </w:rPr>
        <w:t xml:space="preserve"> saints »</w:t>
      </w:r>
      <w:r w:rsidR="00D06DED">
        <w:rPr>
          <w:rFonts w:ascii="Times New Roman" w:hAnsi="Times New Roman" w:cs="Times New Roman"/>
        </w:rPr>
        <w:t xml:space="preserve"> (2 </w:t>
      </w:r>
      <w:r w:rsidR="00BE672F">
        <w:rPr>
          <w:rFonts w:ascii="Times New Roman" w:hAnsi="Times New Roman" w:cs="Times New Roman"/>
        </w:rPr>
        <w:t>Co</w:t>
      </w:r>
      <w:r w:rsidR="00D06DED">
        <w:rPr>
          <w:rFonts w:ascii="Times New Roman" w:hAnsi="Times New Roman" w:cs="Times New Roman"/>
        </w:rPr>
        <w:t xml:space="preserve"> 8,4) et d’une « abondance (…) mise à notre service » (2 </w:t>
      </w:r>
      <w:r w:rsidR="00BE672F">
        <w:rPr>
          <w:rFonts w:ascii="Times New Roman" w:hAnsi="Times New Roman" w:cs="Times New Roman"/>
        </w:rPr>
        <w:t>Co</w:t>
      </w:r>
      <w:r w:rsidR="00D06DED">
        <w:rPr>
          <w:rFonts w:ascii="Times New Roman" w:hAnsi="Times New Roman" w:cs="Times New Roman"/>
        </w:rPr>
        <w:t xml:space="preserve"> 8,20). Cependant, les « sept hommes » qui, en </w:t>
      </w:r>
      <w:proofErr w:type="spellStart"/>
      <w:r w:rsidR="00BE672F">
        <w:rPr>
          <w:rFonts w:ascii="Times New Roman" w:hAnsi="Times New Roman" w:cs="Times New Roman"/>
        </w:rPr>
        <w:t>Ac</w:t>
      </w:r>
      <w:proofErr w:type="spellEnd"/>
      <w:r w:rsidR="00D06DED">
        <w:rPr>
          <w:rFonts w:ascii="Times New Roman" w:hAnsi="Times New Roman" w:cs="Times New Roman"/>
        </w:rPr>
        <w:t xml:space="preserve"> 6,3 sont chargés de cette « diaconie » des « tables » ne sont pas qualifiés de « diacres » et les douze, qui se réservent la prière et la « diaconie » de « la Parole », ne se qualifient pas </w:t>
      </w:r>
      <w:r w:rsidR="00BE672F">
        <w:rPr>
          <w:rFonts w:ascii="Times New Roman" w:hAnsi="Times New Roman" w:cs="Times New Roman"/>
        </w:rPr>
        <w:t xml:space="preserve">non plus </w:t>
      </w:r>
      <w:r w:rsidR="00D06DED">
        <w:rPr>
          <w:rFonts w:ascii="Times New Roman" w:hAnsi="Times New Roman" w:cs="Times New Roman"/>
        </w:rPr>
        <w:t xml:space="preserve">de « prêtres ». </w:t>
      </w:r>
    </w:p>
    <w:p w14:paraId="477BE836" w14:textId="0DC33186" w:rsidR="00D70795" w:rsidRDefault="008B7BA1" w:rsidP="00AF3A2E">
      <w:pPr>
        <w:spacing w:after="0" w:line="240" w:lineRule="auto"/>
        <w:jc w:val="both"/>
        <w:rPr>
          <w:rFonts w:ascii="Times New Roman" w:hAnsi="Times New Roman" w:cs="Times New Roman"/>
        </w:rPr>
      </w:pPr>
      <w:r>
        <w:rPr>
          <w:rFonts w:ascii="Times New Roman" w:hAnsi="Times New Roman" w:cs="Times New Roman"/>
        </w:rPr>
        <w:t>À une époque plus tardive,</w:t>
      </w:r>
      <w:r w:rsidR="00C5787A">
        <w:rPr>
          <w:rFonts w:ascii="Times New Roman" w:hAnsi="Times New Roman" w:cs="Times New Roman"/>
        </w:rPr>
        <w:t xml:space="preserve"> </w:t>
      </w:r>
      <w:r>
        <w:rPr>
          <w:rFonts w:ascii="Times New Roman" w:hAnsi="Times New Roman" w:cs="Times New Roman"/>
        </w:rPr>
        <w:t xml:space="preserve">la fin du </w:t>
      </w:r>
      <w:r w:rsidRPr="00AF3A2E">
        <w:rPr>
          <w:rFonts w:ascii="Times New Roman" w:hAnsi="Times New Roman" w:cs="Times New Roman"/>
          <w:smallCaps/>
        </w:rPr>
        <w:t>i</w:t>
      </w:r>
      <w:r>
        <w:rPr>
          <w:rFonts w:ascii="Times New Roman" w:hAnsi="Times New Roman" w:cs="Times New Roman"/>
          <w:smallCaps/>
        </w:rPr>
        <w:t>v</w:t>
      </w:r>
      <w:r w:rsidRPr="00AF3A2E">
        <w:rPr>
          <w:rFonts w:ascii="Times New Roman" w:hAnsi="Times New Roman" w:cs="Times New Roman"/>
          <w:vertAlign w:val="superscript"/>
        </w:rPr>
        <w:t>e</w:t>
      </w:r>
      <w:r>
        <w:rPr>
          <w:rFonts w:ascii="Times New Roman" w:hAnsi="Times New Roman" w:cs="Times New Roman"/>
        </w:rPr>
        <w:t xml:space="preserve"> siècle,</w:t>
      </w:r>
      <w:r>
        <w:rPr>
          <w:rFonts w:ascii="Times New Roman" w:hAnsi="Times New Roman" w:cs="Times New Roman"/>
          <w:i/>
          <w:iCs/>
        </w:rPr>
        <w:t xml:space="preserve"> </w:t>
      </w:r>
      <w:r w:rsidR="00C5787A">
        <w:rPr>
          <w:rFonts w:ascii="Times New Roman" w:hAnsi="Times New Roman" w:cs="Times New Roman"/>
          <w:i/>
          <w:iCs/>
        </w:rPr>
        <w:t>Constitutions apostoliques</w:t>
      </w:r>
      <w:r w:rsidR="001B66F3">
        <w:rPr>
          <w:rFonts w:ascii="Times New Roman" w:hAnsi="Times New Roman" w:cs="Times New Roman"/>
        </w:rPr>
        <w:t xml:space="preserve"> </w:t>
      </w:r>
      <w:r w:rsidR="004E43EC">
        <w:rPr>
          <w:rFonts w:ascii="Times New Roman" w:hAnsi="Times New Roman" w:cs="Times New Roman"/>
        </w:rPr>
        <w:t xml:space="preserve">présentent entre les </w:t>
      </w:r>
      <w:r w:rsidR="00D06DED">
        <w:rPr>
          <w:rFonts w:ascii="Times New Roman" w:hAnsi="Times New Roman" w:cs="Times New Roman"/>
        </w:rPr>
        <w:t>diacres</w:t>
      </w:r>
      <w:r w:rsidR="004E43EC">
        <w:rPr>
          <w:rFonts w:ascii="Times New Roman" w:hAnsi="Times New Roman" w:cs="Times New Roman"/>
        </w:rPr>
        <w:t xml:space="preserve"> et les </w:t>
      </w:r>
      <w:r w:rsidR="00D06DED">
        <w:rPr>
          <w:rFonts w:ascii="Times New Roman" w:hAnsi="Times New Roman" w:cs="Times New Roman"/>
        </w:rPr>
        <w:t>prêtres</w:t>
      </w:r>
      <w:r w:rsidR="004E43EC">
        <w:rPr>
          <w:rFonts w:ascii="Times New Roman" w:hAnsi="Times New Roman" w:cs="Times New Roman"/>
        </w:rPr>
        <w:t xml:space="preserve"> une </w:t>
      </w:r>
      <w:r>
        <w:rPr>
          <w:rFonts w:ascii="Times New Roman" w:hAnsi="Times New Roman" w:cs="Times New Roman"/>
        </w:rPr>
        <w:t>séparation plus nette et une hiérarchie</w:t>
      </w:r>
      <w:r w:rsidR="004E43EC">
        <w:rPr>
          <w:rFonts w:ascii="Times New Roman" w:hAnsi="Times New Roman" w:cs="Times New Roman"/>
        </w:rPr>
        <w:t xml:space="preserve"> stricte : « Un prêtre bénit, mais ne reçoit pas la bénédiction, mais il reçoit la bénédiction de l’évêque ou d’un camarade prêtre. (…) Un diacre ne bénit pas et ne donne pas la bénédiction, mais il la reçoit d’un évêque et d’un prêtre. » (</w:t>
      </w:r>
      <w:r w:rsidR="004E43EC">
        <w:rPr>
          <w:rFonts w:ascii="Times New Roman" w:hAnsi="Times New Roman" w:cs="Times New Roman"/>
          <w:i/>
          <w:iCs/>
        </w:rPr>
        <w:t>Constitutions apostoliques</w:t>
      </w:r>
      <w:r w:rsidR="004E43EC">
        <w:rPr>
          <w:rFonts w:ascii="Times New Roman" w:hAnsi="Times New Roman" w:cs="Times New Roman"/>
        </w:rPr>
        <w:t xml:space="preserve"> </w:t>
      </w:r>
      <w:r w:rsidR="004E43EC">
        <w:rPr>
          <w:rFonts w:ascii="Times New Roman" w:hAnsi="Times New Roman" w:cs="Times New Roman"/>
          <w:smallCaps/>
        </w:rPr>
        <w:t xml:space="preserve">viii, </w:t>
      </w:r>
      <w:r w:rsidR="004E43EC">
        <w:rPr>
          <w:rFonts w:ascii="Times New Roman" w:hAnsi="Times New Roman" w:cs="Times New Roman"/>
        </w:rPr>
        <w:t xml:space="preserve">28). </w:t>
      </w:r>
      <w:r w:rsidR="00D70795">
        <w:rPr>
          <w:rFonts w:ascii="Times New Roman" w:hAnsi="Times New Roman" w:cs="Times New Roman"/>
        </w:rPr>
        <w:t>Cette hiérarchie apparaît notamment dans les places qu’ils occupent lors des assemblées de l’Église, places qui sont exprimées au moyen d’une métaphore nautique : « Quand tu [l’évêque] convoques une assemblée de l’Église en tant que celui qui est le capitaine d’un grand navire, fais en sorte que les assemblées soient faites avec le plus de compétence possible, en chargeant les diacres, en tant que marins, de préparer les places pour les frères comme pour des passage</w:t>
      </w:r>
      <w:r w:rsidR="00BE672F">
        <w:rPr>
          <w:rFonts w:ascii="Times New Roman" w:hAnsi="Times New Roman" w:cs="Times New Roman"/>
        </w:rPr>
        <w:t>r</w:t>
      </w:r>
      <w:r w:rsidR="00D70795">
        <w:rPr>
          <w:rFonts w:ascii="Times New Roman" w:hAnsi="Times New Roman" w:cs="Times New Roman"/>
        </w:rPr>
        <w:t>s, avec tout le soin et la décence nécessaires. (…) Au milieu, que soit placé le trône de l’évêque et que, de chaque côté de lui, s’asseyent les prêtres et que les diacres soient debout à proximité</w:t>
      </w:r>
      <w:r w:rsidR="001B66F3">
        <w:rPr>
          <w:rFonts w:ascii="Times New Roman" w:hAnsi="Times New Roman" w:cs="Times New Roman"/>
        </w:rPr>
        <w:t>, ceints de vêtements courts et proches du corps, car ils sont comme les marins et responsables du navire » (</w:t>
      </w:r>
      <w:r w:rsidR="001B66F3">
        <w:rPr>
          <w:rFonts w:ascii="Times New Roman" w:hAnsi="Times New Roman" w:cs="Times New Roman"/>
          <w:i/>
          <w:iCs/>
        </w:rPr>
        <w:t>Constitutions apostoliques</w:t>
      </w:r>
      <w:r w:rsidR="001B66F3">
        <w:rPr>
          <w:rFonts w:ascii="Times New Roman" w:hAnsi="Times New Roman" w:cs="Times New Roman"/>
        </w:rPr>
        <w:t xml:space="preserve"> </w:t>
      </w:r>
      <w:r w:rsidR="001B66F3">
        <w:rPr>
          <w:rFonts w:ascii="Times New Roman" w:hAnsi="Times New Roman" w:cs="Times New Roman"/>
          <w:smallCaps/>
        </w:rPr>
        <w:t xml:space="preserve">ii, </w:t>
      </w:r>
      <w:r w:rsidR="001B66F3">
        <w:rPr>
          <w:rFonts w:ascii="Times New Roman" w:hAnsi="Times New Roman" w:cs="Times New Roman"/>
        </w:rPr>
        <w:t>7).</w:t>
      </w:r>
    </w:p>
    <w:p w14:paraId="5C0E1A05" w14:textId="17B03F68" w:rsidR="000E2540" w:rsidRDefault="004E43EC" w:rsidP="000E2540">
      <w:pPr>
        <w:spacing w:after="0" w:line="240" w:lineRule="auto"/>
        <w:jc w:val="both"/>
        <w:rPr>
          <w:rFonts w:ascii="Times New Roman" w:hAnsi="Times New Roman" w:cs="Times New Roman"/>
        </w:rPr>
      </w:pPr>
      <w:r>
        <w:rPr>
          <w:rFonts w:ascii="Times New Roman" w:hAnsi="Times New Roman" w:cs="Times New Roman"/>
        </w:rPr>
        <w:t xml:space="preserve">De fait, dans </w:t>
      </w:r>
      <w:r w:rsidR="00921B46">
        <w:rPr>
          <w:rFonts w:ascii="Times New Roman" w:hAnsi="Times New Roman" w:cs="Times New Roman"/>
        </w:rPr>
        <w:t xml:space="preserve">les </w:t>
      </w:r>
      <w:r w:rsidR="00921B46">
        <w:rPr>
          <w:rFonts w:ascii="Times New Roman" w:hAnsi="Times New Roman" w:cs="Times New Roman"/>
          <w:i/>
          <w:iCs/>
        </w:rPr>
        <w:t>Constitutions apostoliques</w:t>
      </w:r>
      <w:r>
        <w:rPr>
          <w:rFonts w:ascii="Times New Roman" w:hAnsi="Times New Roman" w:cs="Times New Roman"/>
        </w:rPr>
        <w:t>, les prêtres et les diacres ont des rôles différenciés</w:t>
      </w:r>
      <w:r w:rsidR="000E2540">
        <w:rPr>
          <w:rFonts w:ascii="Times New Roman" w:hAnsi="Times New Roman" w:cs="Times New Roman"/>
        </w:rPr>
        <w:t>, que ce soit dans la vie quotidienne de l’Église ou lors des célébrations</w:t>
      </w:r>
      <w:r w:rsidR="00D70795">
        <w:rPr>
          <w:rFonts w:ascii="Times New Roman" w:hAnsi="Times New Roman" w:cs="Times New Roman"/>
        </w:rPr>
        <w:t>.</w:t>
      </w:r>
      <w:r w:rsidR="000E2540" w:rsidRPr="000E2540">
        <w:rPr>
          <w:rFonts w:ascii="Times New Roman" w:hAnsi="Times New Roman" w:cs="Times New Roman"/>
        </w:rPr>
        <w:t xml:space="preserve"> </w:t>
      </w:r>
      <w:r w:rsidR="000E2540">
        <w:rPr>
          <w:rFonts w:ascii="Times New Roman" w:hAnsi="Times New Roman" w:cs="Times New Roman"/>
        </w:rPr>
        <w:t>Au diacre est réservée, sous la direction de l’évêque, la direction des œuvres de charité envers les personnes dans le besoin (</w:t>
      </w:r>
      <w:r w:rsidR="000E2540">
        <w:rPr>
          <w:rFonts w:ascii="Times New Roman" w:hAnsi="Times New Roman" w:cs="Times New Roman"/>
          <w:i/>
          <w:iCs/>
        </w:rPr>
        <w:t>Constitutions apostoliques</w:t>
      </w:r>
      <w:r w:rsidR="000E2540">
        <w:rPr>
          <w:rFonts w:ascii="Times New Roman" w:hAnsi="Times New Roman" w:cs="Times New Roman"/>
        </w:rPr>
        <w:t xml:space="preserve"> </w:t>
      </w:r>
      <w:r w:rsidR="000E2540" w:rsidRPr="00AF3A2E">
        <w:rPr>
          <w:rFonts w:ascii="Times New Roman" w:hAnsi="Times New Roman" w:cs="Times New Roman"/>
          <w:smallCaps/>
        </w:rPr>
        <w:t>i</w:t>
      </w:r>
      <w:r w:rsidR="000E2540">
        <w:rPr>
          <w:rFonts w:ascii="Times New Roman" w:hAnsi="Times New Roman" w:cs="Times New Roman"/>
          <w:smallCaps/>
        </w:rPr>
        <w:t xml:space="preserve">ii, 19, </w:t>
      </w:r>
      <w:r w:rsidR="000E2540">
        <w:rPr>
          <w:rFonts w:ascii="Times New Roman" w:hAnsi="Times New Roman" w:cs="Times New Roman"/>
        </w:rPr>
        <w:t>32 et 44). Il assurerait également d’autres tâches, dont certaines sont exprimées d’une manière plutôt floue : « transmettre des messages, voyager, être ministre et servir » (</w:t>
      </w:r>
      <w:r w:rsidR="000E2540">
        <w:rPr>
          <w:rFonts w:ascii="Times New Roman" w:hAnsi="Times New Roman" w:cs="Times New Roman"/>
          <w:i/>
          <w:iCs/>
        </w:rPr>
        <w:t>Constitutions apostoliques</w:t>
      </w:r>
      <w:r w:rsidR="000E2540">
        <w:rPr>
          <w:rFonts w:ascii="Times New Roman" w:hAnsi="Times New Roman" w:cs="Times New Roman"/>
        </w:rPr>
        <w:t xml:space="preserve"> </w:t>
      </w:r>
      <w:r w:rsidR="000E2540" w:rsidRPr="00AF3A2E">
        <w:rPr>
          <w:rFonts w:ascii="Times New Roman" w:hAnsi="Times New Roman" w:cs="Times New Roman"/>
          <w:smallCaps/>
        </w:rPr>
        <w:t>i</w:t>
      </w:r>
      <w:r w:rsidR="000E2540">
        <w:rPr>
          <w:rFonts w:ascii="Times New Roman" w:hAnsi="Times New Roman" w:cs="Times New Roman"/>
          <w:smallCaps/>
        </w:rPr>
        <w:t xml:space="preserve">ii, </w:t>
      </w:r>
      <w:r w:rsidR="000E2540">
        <w:rPr>
          <w:rFonts w:ascii="Times New Roman" w:hAnsi="Times New Roman" w:cs="Times New Roman"/>
        </w:rPr>
        <w:t>19). Quant au prêtre il a comme prérogative le « baptême », « l’imposition des mains » et les différentes formes de « bénédiction » (</w:t>
      </w:r>
      <w:r w:rsidR="000E2540">
        <w:rPr>
          <w:rFonts w:ascii="Times New Roman" w:hAnsi="Times New Roman" w:cs="Times New Roman"/>
          <w:i/>
          <w:iCs/>
        </w:rPr>
        <w:t>Constitutions apostoliques</w:t>
      </w:r>
      <w:r w:rsidR="000E2540">
        <w:rPr>
          <w:rFonts w:ascii="Times New Roman" w:hAnsi="Times New Roman" w:cs="Times New Roman"/>
        </w:rPr>
        <w:t xml:space="preserve"> </w:t>
      </w:r>
      <w:r w:rsidR="000E2540" w:rsidRPr="00AF3A2E">
        <w:rPr>
          <w:rFonts w:ascii="Times New Roman" w:hAnsi="Times New Roman" w:cs="Times New Roman"/>
          <w:smallCaps/>
        </w:rPr>
        <w:t>i</w:t>
      </w:r>
      <w:r w:rsidR="000E2540">
        <w:rPr>
          <w:rFonts w:ascii="Times New Roman" w:hAnsi="Times New Roman" w:cs="Times New Roman"/>
          <w:smallCaps/>
        </w:rPr>
        <w:t xml:space="preserve">ii, </w:t>
      </w:r>
      <w:r w:rsidR="000E2540">
        <w:rPr>
          <w:rFonts w:ascii="Times New Roman" w:hAnsi="Times New Roman" w:cs="Times New Roman"/>
        </w:rPr>
        <w:t xml:space="preserve">10). Clément de Rome, un auteur du </w:t>
      </w:r>
      <w:proofErr w:type="spellStart"/>
      <w:r w:rsidR="000E2540" w:rsidRPr="00AF3A2E">
        <w:rPr>
          <w:rFonts w:ascii="Times New Roman" w:hAnsi="Times New Roman" w:cs="Times New Roman"/>
          <w:smallCaps/>
        </w:rPr>
        <w:t>i</w:t>
      </w:r>
      <w:r w:rsidR="000E2540" w:rsidRPr="00AF3A2E">
        <w:rPr>
          <w:rFonts w:ascii="Times New Roman" w:hAnsi="Times New Roman" w:cs="Times New Roman"/>
          <w:vertAlign w:val="superscript"/>
        </w:rPr>
        <w:t>er</w:t>
      </w:r>
      <w:proofErr w:type="spellEnd"/>
      <w:r w:rsidR="000E2540">
        <w:rPr>
          <w:rFonts w:ascii="Times New Roman" w:hAnsi="Times New Roman" w:cs="Times New Roman"/>
        </w:rPr>
        <w:t xml:space="preserve"> siècle, atteste également un rôle moral de leur part : les prêtres doivent organiser les mariages et surtout protéger les </w:t>
      </w:r>
      <w:proofErr w:type="spellStart"/>
      <w:r w:rsidR="000E2540">
        <w:rPr>
          <w:rFonts w:ascii="Times New Roman" w:hAnsi="Times New Roman" w:cs="Times New Roman"/>
        </w:rPr>
        <w:t>chrétien·nes</w:t>
      </w:r>
      <w:proofErr w:type="spellEnd"/>
      <w:r w:rsidR="000E2540">
        <w:rPr>
          <w:rFonts w:ascii="Times New Roman" w:hAnsi="Times New Roman" w:cs="Times New Roman"/>
        </w:rPr>
        <w:t xml:space="preserve"> de la « fornication » du « feu de l’adultère » et autres débordements de la « passion »</w:t>
      </w:r>
      <w:r w:rsidR="000E2540" w:rsidRPr="00517188">
        <w:rPr>
          <w:rFonts w:ascii="Times New Roman" w:hAnsi="Times New Roman" w:cs="Times New Roman"/>
        </w:rPr>
        <w:t xml:space="preserve"> </w:t>
      </w:r>
      <w:r w:rsidR="000E2540">
        <w:rPr>
          <w:rFonts w:ascii="Times New Roman" w:hAnsi="Times New Roman" w:cs="Times New Roman"/>
        </w:rPr>
        <w:t>(</w:t>
      </w:r>
      <w:r w:rsidR="000E2540" w:rsidRPr="00517188">
        <w:rPr>
          <w:rFonts w:ascii="Times New Roman" w:hAnsi="Times New Roman" w:cs="Times New Roman"/>
          <w:i/>
          <w:iCs/>
        </w:rPr>
        <w:t>Lettre à Jacques</w:t>
      </w:r>
      <w:r w:rsidR="000E2540" w:rsidRPr="00517188">
        <w:rPr>
          <w:rFonts w:ascii="Times New Roman" w:hAnsi="Times New Roman" w:cs="Times New Roman"/>
        </w:rPr>
        <w:t xml:space="preserve"> 7</w:t>
      </w:r>
      <w:r w:rsidR="000E2540">
        <w:rPr>
          <w:rFonts w:ascii="Times New Roman" w:hAnsi="Times New Roman" w:cs="Times New Roman"/>
        </w:rPr>
        <w:t>).</w:t>
      </w:r>
    </w:p>
    <w:p w14:paraId="3C92CF5A" w14:textId="3A12D3B9" w:rsidR="00B221D9" w:rsidRPr="00983A1E" w:rsidRDefault="000E2540" w:rsidP="00AF3A2E">
      <w:pPr>
        <w:spacing w:after="0" w:line="240" w:lineRule="auto"/>
        <w:jc w:val="both"/>
        <w:rPr>
          <w:rFonts w:ascii="Times New Roman" w:hAnsi="Times New Roman" w:cs="Times New Roman"/>
        </w:rPr>
      </w:pPr>
      <w:r>
        <w:rPr>
          <w:rFonts w:ascii="Times New Roman" w:hAnsi="Times New Roman" w:cs="Times New Roman"/>
        </w:rPr>
        <w:t>Dans les cérémonies, l</w:t>
      </w:r>
      <w:r w:rsidR="00D70795">
        <w:rPr>
          <w:rFonts w:ascii="Times New Roman" w:hAnsi="Times New Roman" w:cs="Times New Roman"/>
        </w:rPr>
        <w:t>e « sacrifice », donc la célébration de l</w:t>
      </w:r>
      <w:r w:rsidR="00A96F69">
        <w:rPr>
          <w:rFonts w:ascii="Times New Roman" w:hAnsi="Times New Roman" w:cs="Times New Roman"/>
        </w:rPr>
        <w:t>’Eucharistie</w:t>
      </w:r>
      <w:r>
        <w:rPr>
          <w:rFonts w:ascii="Times New Roman" w:hAnsi="Times New Roman" w:cs="Times New Roman"/>
        </w:rPr>
        <w:t>, est réservé au</w:t>
      </w:r>
      <w:r w:rsidR="00D70795">
        <w:rPr>
          <w:rFonts w:ascii="Times New Roman" w:hAnsi="Times New Roman" w:cs="Times New Roman"/>
        </w:rPr>
        <w:t xml:space="preserve"> prêtre (</w:t>
      </w:r>
      <w:r w:rsidR="00D70795">
        <w:rPr>
          <w:rFonts w:ascii="Times New Roman" w:hAnsi="Times New Roman" w:cs="Times New Roman"/>
          <w:i/>
          <w:iCs/>
        </w:rPr>
        <w:t>Constitutions apostoliques</w:t>
      </w:r>
      <w:r w:rsidR="00D70795">
        <w:rPr>
          <w:rFonts w:ascii="Times New Roman" w:hAnsi="Times New Roman" w:cs="Times New Roman"/>
        </w:rPr>
        <w:t xml:space="preserve"> </w:t>
      </w:r>
      <w:r w:rsidR="00D70795" w:rsidRPr="00AF3A2E">
        <w:rPr>
          <w:rFonts w:ascii="Times New Roman" w:hAnsi="Times New Roman" w:cs="Times New Roman"/>
          <w:smallCaps/>
        </w:rPr>
        <w:t>i</w:t>
      </w:r>
      <w:r w:rsidR="00D70795">
        <w:rPr>
          <w:rFonts w:ascii="Times New Roman" w:hAnsi="Times New Roman" w:cs="Times New Roman"/>
          <w:smallCaps/>
        </w:rPr>
        <w:t xml:space="preserve">ii, </w:t>
      </w:r>
      <w:r w:rsidR="00D70795">
        <w:rPr>
          <w:rFonts w:ascii="Times New Roman" w:hAnsi="Times New Roman" w:cs="Times New Roman"/>
        </w:rPr>
        <w:t>10)</w:t>
      </w:r>
      <w:r>
        <w:rPr>
          <w:rFonts w:ascii="Times New Roman" w:hAnsi="Times New Roman" w:cs="Times New Roman"/>
        </w:rPr>
        <w:t>, qui a également pour rôle d’« exhorte[r] le peuple » après les lectures, ce qu’on peut comprendre comme l’équivalent des homélies, prêches ou sermons dans les célébrations de notre époque (</w:t>
      </w:r>
      <w:r>
        <w:rPr>
          <w:rFonts w:ascii="Times New Roman" w:hAnsi="Times New Roman" w:cs="Times New Roman"/>
          <w:i/>
          <w:iCs/>
        </w:rPr>
        <w:t>Constitutions apostoliques</w:t>
      </w:r>
      <w:r>
        <w:rPr>
          <w:rFonts w:ascii="Times New Roman" w:hAnsi="Times New Roman" w:cs="Times New Roman"/>
        </w:rPr>
        <w:t xml:space="preserve"> </w:t>
      </w:r>
      <w:r w:rsidRPr="00AF3A2E">
        <w:rPr>
          <w:rFonts w:ascii="Times New Roman" w:hAnsi="Times New Roman" w:cs="Times New Roman"/>
          <w:smallCaps/>
        </w:rPr>
        <w:t>i</w:t>
      </w:r>
      <w:r>
        <w:rPr>
          <w:rFonts w:ascii="Times New Roman" w:hAnsi="Times New Roman" w:cs="Times New Roman"/>
          <w:smallCaps/>
        </w:rPr>
        <w:t xml:space="preserve">i, </w:t>
      </w:r>
      <w:r>
        <w:rPr>
          <w:rFonts w:ascii="Times New Roman" w:hAnsi="Times New Roman" w:cs="Times New Roman"/>
        </w:rPr>
        <w:t>7).</w:t>
      </w:r>
      <w:r w:rsidR="00921B46">
        <w:rPr>
          <w:rFonts w:ascii="Times New Roman" w:hAnsi="Times New Roman" w:cs="Times New Roman"/>
        </w:rPr>
        <w:t xml:space="preserve"> Quant au</w:t>
      </w:r>
      <w:r w:rsidR="00D70795">
        <w:rPr>
          <w:rFonts w:ascii="Times New Roman" w:hAnsi="Times New Roman" w:cs="Times New Roman"/>
        </w:rPr>
        <w:t xml:space="preserve"> diacre</w:t>
      </w:r>
      <w:r w:rsidR="00921B46">
        <w:rPr>
          <w:rFonts w:ascii="Times New Roman" w:hAnsi="Times New Roman" w:cs="Times New Roman"/>
        </w:rPr>
        <w:t>, il a</w:t>
      </w:r>
      <w:r w:rsidR="00D70795">
        <w:rPr>
          <w:rFonts w:ascii="Times New Roman" w:hAnsi="Times New Roman" w:cs="Times New Roman"/>
        </w:rPr>
        <w:t xml:space="preserve"> le rôle d’exhorter les fidèles</w:t>
      </w:r>
      <w:r>
        <w:rPr>
          <w:rFonts w:ascii="Times New Roman" w:hAnsi="Times New Roman" w:cs="Times New Roman"/>
        </w:rPr>
        <w:t xml:space="preserve"> </w:t>
      </w:r>
      <w:r w:rsidR="00D70795">
        <w:rPr>
          <w:rFonts w:ascii="Times New Roman" w:hAnsi="Times New Roman" w:cs="Times New Roman"/>
        </w:rPr>
        <w:t>à la réconciliation</w:t>
      </w:r>
      <w:r>
        <w:rPr>
          <w:rFonts w:ascii="Times New Roman" w:hAnsi="Times New Roman" w:cs="Times New Roman"/>
        </w:rPr>
        <w:t xml:space="preserve"> à deux reprises :</w:t>
      </w:r>
      <w:r w:rsidR="00D70795">
        <w:rPr>
          <w:rFonts w:ascii="Times New Roman" w:hAnsi="Times New Roman" w:cs="Times New Roman"/>
        </w:rPr>
        <w:t xml:space="preserve"> </w:t>
      </w:r>
      <w:r>
        <w:rPr>
          <w:rFonts w:ascii="Times New Roman" w:hAnsi="Times New Roman" w:cs="Times New Roman"/>
        </w:rPr>
        <w:t xml:space="preserve">premièrement, </w:t>
      </w:r>
      <w:r w:rsidR="00D70795">
        <w:rPr>
          <w:rFonts w:ascii="Times New Roman" w:hAnsi="Times New Roman" w:cs="Times New Roman"/>
        </w:rPr>
        <w:t>après les leçons, la psalmodie et les instructions tirées des Écritures et avant la prière, ces quatre tâches étant assurées par l’évêque (</w:t>
      </w:r>
      <w:r w:rsidR="00D70795">
        <w:rPr>
          <w:rFonts w:ascii="Times New Roman" w:hAnsi="Times New Roman" w:cs="Times New Roman"/>
          <w:i/>
          <w:iCs/>
        </w:rPr>
        <w:t>Constitutions apostoliques</w:t>
      </w:r>
      <w:r w:rsidR="00D70795">
        <w:rPr>
          <w:rFonts w:ascii="Times New Roman" w:hAnsi="Times New Roman" w:cs="Times New Roman"/>
        </w:rPr>
        <w:t xml:space="preserve"> </w:t>
      </w:r>
      <w:r w:rsidR="00D70795" w:rsidRPr="00AF3A2E">
        <w:rPr>
          <w:rFonts w:ascii="Times New Roman" w:hAnsi="Times New Roman" w:cs="Times New Roman"/>
          <w:smallCaps/>
        </w:rPr>
        <w:t>i</w:t>
      </w:r>
      <w:r w:rsidR="00D70795">
        <w:rPr>
          <w:rFonts w:ascii="Times New Roman" w:hAnsi="Times New Roman" w:cs="Times New Roman"/>
          <w:smallCaps/>
        </w:rPr>
        <w:t xml:space="preserve">i, </w:t>
      </w:r>
      <w:r w:rsidR="00D70795">
        <w:rPr>
          <w:rFonts w:ascii="Times New Roman" w:hAnsi="Times New Roman" w:cs="Times New Roman"/>
        </w:rPr>
        <w:t>54)</w:t>
      </w:r>
      <w:r>
        <w:rPr>
          <w:rFonts w:ascii="Times New Roman" w:hAnsi="Times New Roman" w:cs="Times New Roman"/>
        </w:rPr>
        <w:t> ; deuxièmement, avant le geste de paix et le partage du corps du Christ (</w:t>
      </w:r>
      <w:r>
        <w:rPr>
          <w:rFonts w:ascii="Times New Roman" w:hAnsi="Times New Roman" w:cs="Times New Roman"/>
          <w:i/>
          <w:iCs/>
        </w:rPr>
        <w:t>Constitutions apostoliques</w:t>
      </w:r>
      <w:r>
        <w:rPr>
          <w:rFonts w:ascii="Times New Roman" w:hAnsi="Times New Roman" w:cs="Times New Roman"/>
        </w:rPr>
        <w:t xml:space="preserve"> </w:t>
      </w:r>
      <w:r w:rsidRPr="00AF3A2E">
        <w:rPr>
          <w:rFonts w:ascii="Times New Roman" w:hAnsi="Times New Roman" w:cs="Times New Roman"/>
          <w:smallCaps/>
        </w:rPr>
        <w:t>i</w:t>
      </w:r>
      <w:r>
        <w:rPr>
          <w:rFonts w:ascii="Times New Roman" w:hAnsi="Times New Roman" w:cs="Times New Roman"/>
          <w:smallCaps/>
        </w:rPr>
        <w:t xml:space="preserve">i, </w:t>
      </w:r>
      <w:r>
        <w:rPr>
          <w:rFonts w:ascii="Times New Roman" w:hAnsi="Times New Roman" w:cs="Times New Roman"/>
        </w:rPr>
        <w:t>7)</w:t>
      </w:r>
      <w:r w:rsidR="00D70795">
        <w:rPr>
          <w:rFonts w:ascii="Times New Roman" w:hAnsi="Times New Roman" w:cs="Times New Roman"/>
        </w:rPr>
        <w:t>.</w:t>
      </w:r>
      <w:r>
        <w:rPr>
          <w:rFonts w:ascii="Times New Roman" w:hAnsi="Times New Roman" w:cs="Times New Roman"/>
        </w:rPr>
        <w:t xml:space="preserve"> Il</w:t>
      </w:r>
      <w:r w:rsidR="00921B46">
        <w:rPr>
          <w:rFonts w:ascii="Times New Roman" w:hAnsi="Times New Roman" w:cs="Times New Roman"/>
        </w:rPr>
        <w:t xml:space="preserve"> « </w:t>
      </w:r>
      <w:r w:rsidR="00436527">
        <w:rPr>
          <w:rFonts w:ascii="Times New Roman" w:hAnsi="Times New Roman" w:cs="Times New Roman"/>
        </w:rPr>
        <w:t>est assistant</w:t>
      </w:r>
      <w:r w:rsidR="00921B46">
        <w:rPr>
          <w:rFonts w:ascii="Times New Roman" w:hAnsi="Times New Roman" w:cs="Times New Roman"/>
        </w:rPr>
        <w:t xml:space="preserve"> » </w:t>
      </w:r>
      <w:r w:rsidR="00436527">
        <w:rPr>
          <w:rFonts w:ascii="Times New Roman" w:hAnsi="Times New Roman" w:cs="Times New Roman"/>
        </w:rPr>
        <w:t>lors de</w:t>
      </w:r>
      <w:r w:rsidR="00921B46">
        <w:rPr>
          <w:rFonts w:ascii="Times New Roman" w:hAnsi="Times New Roman" w:cs="Times New Roman"/>
        </w:rPr>
        <w:t xml:space="preserve"> la bénédiction du corps du Christ, </w:t>
      </w:r>
      <w:r w:rsidR="00436527">
        <w:rPr>
          <w:rFonts w:ascii="Times New Roman" w:hAnsi="Times New Roman" w:cs="Times New Roman"/>
        </w:rPr>
        <w:t>où il « sert »</w:t>
      </w:r>
      <w:r w:rsidR="00921B46">
        <w:rPr>
          <w:rFonts w:ascii="Times New Roman" w:hAnsi="Times New Roman" w:cs="Times New Roman"/>
        </w:rPr>
        <w:t>, mais sans accomplir lui-même</w:t>
      </w:r>
      <w:r w:rsidR="00436527">
        <w:rPr>
          <w:rFonts w:ascii="Times New Roman" w:hAnsi="Times New Roman" w:cs="Times New Roman"/>
        </w:rPr>
        <w:t xml:space="preserve"> cette bénédiction</w:t>
      </w:r>
      <w:r w:rsidR="00921B46">
        <w:rPr>
          <w:rFonts w:ascii="Times New Roman" w:hAnsi="Times New Roman" w:cs="Times New Roman"/>
        </w:rPr>
        <w:t xml:space="preserve"> (</w:t>
      </w:r>
      <w:r w:rsidR="00921B46">
        <w:rPr>
          <w:rFonts w:ascii="Times New Roman" w:hAnsi="Times New Roman" w:cs="Times New Roman"/>
          <w:i/>
          <w:iCs/>
        </w:rPr>
        <w:t>Constitutions apostoliques</w:t>
      </w:r>
      <w:r w:rsidR="00921B46">
        <w:rPr>
          <w:rFonts w:ascii="Times New Roman" w:hAnsi="Times New Roman" w:cs="Times New Roman"/>
        </w:rPr>
        <w:t xml:space="preserve"> </w:t>
      </w:r>
      <w:r w:rsidR="00921B46" w:rsidRPr="00AF3A2E">
        <w:rPr>
          <w:rFonts w:ascii="Times New Roman" w:hAnsi="Times New Roman" w:cs="Times New Roman"/>
          <w:smallCaps/>
        </w:rPr>
        <w:t>i</w:t>
      </w:r>
      <w:r w:rsidR="00921B46">
        <w:rPr>
          <w:rFonts w:ascii="Times New Roman" w:hAnsi="Times New Roman" w:cs="Times New Roman"/>
          <w:smallCaps/>
        </w:rPr>
        <w:t xml:space="preserve">i, </w:t>
      </w:r>
      <w:r w:rsidR="00921B46">
        <w:rPr>
          <w:rFonts w:ascii="Times New Roman" w:hAnsi="Times New Roman" w:cs="Times New Roman"/>
        </w:rPr>
        <w:t>7) et</w:t>
      </w:r>
      <w:r>
        <w:rPr>
          <w:rFonts w:ascii="Times New Roman" w:hAnsi="Times New Roman" w:cs="Times New Roman"/>
        </w:rPr>
        <w:t xml:space="preserve"> </w:t>
      </w:r>
      <w:r w:rsidR="00436527">
        <w:rPr>
          <w:rFonts w:ascii="Times New Roman" w:hAnsi="Times New Roman" w:cs="Times New Roman"/>
        </w:rPr>
        <w:t xml:space="preserve">il </w:t>
      </w:r>
      <w:r>
        <w:rPr>
          <w:rFonts w:ascii="Times New Roman" w:hAnsi="Times New Roman" w:cs="Times New Roman"/>
        </w:rPr>
        <w:t>prie avant la communion « pour l’ensemble de l’Église, pour le monde entier et ses différents parties, et ses fruits ; pour les prêtres et les gouvernants, pour le grand-prêtre et le roi et pour la paix dans l’univers » (</w:t>
      </w:r>
      <w:r>
        <w:rPr>
          <w:rFonts w:ascii="Times New Roman" w:hAnsi="Times New Roman" w:cs="Times New Roman"/>
          <w:i/>
          <w:iCs/>
        </w:rPr>
        <w:t>Constitutions apostoliques</w:t>
      </w:r>
      <w:r>
        <w:rPr>
          <w:rFonts w:ascii="Times New Roman" w:hAnsi="Times New Roman" w:cs="Times New Roman"/>
        </w:rPr>
        <w:t xml:space="preserve"> </w:t>
      </w:r>
      <w:r w:rsidRPr="00AF3A2E">
        <w:rPr>
          <w:rFonts w:ascii="Times New Roman" w:hAnsi="Times New Roman" w:cs="Times New Roman"/>
          <w:smallCaps/>
        </w:rPr>
        <w:t>i</w:t>
      </w:r>
      <w:r>
        <w:rPr>
          <w:rFonts w:ascii="Times New Roman" w:hAnsi="Times New Roman" w:cs="Times New Roman"/>
          <w:smallCaps/>
        </w:rPr>
        <w:t xml:space="preserve">i, </w:t>
      </w:r>
      <w:r>
        <w:rPr>
          <w:rFonts w:ascii="Times New Roman" w:hAnsi="Times New Roman" w:cs="Times New Roman"/>
        </w:rPr>
        <w:t>7).</w:t>
      </w:r>
      <w:r w:rsidR="00A96F69">
        <w:rPr>
          <w:rFonts w:ascii="Times New Roman" w:hAnsi="Times New Roman" w:cs="Times New Roman"/>
        </w:rPr>
        <w:t xml:space="preserve"> </w:t>
      </w:r>
      <w:r w:rsidR="00921B46">
        <w:rPr>
          <w:rFonts w:ascii="Times New Roman" w:hAnsi="Times New Roman" w:cs="Times New Roman"/>
        </w:rPr>
        <w:t>Il accueille les fidèles venus d’autres paroisse</w:t>
      </w:r>
      <w:r w:rsidR="00A96F69">
        <w:rPr>
          <w:rFonts w:ascii="Times New Roman" w:hAnsi="Times New Roman" w:cs="Times New Roman"/>
        </w:rPr>
        <w:t xml:space="preserve"> </w:t>
      </w:r>
      <w:r w:rsidR="00921B46">
        <w:rPr>
          <w:rFonts w:ascii="Times New Roman" w:hAnsi="Times New Roman" w:cs="Times New Roman"/>
        </w:rPr>
        <w:t>et</w:t>
      </w:r>
      <w:r w:rsidR="00A96F69">
        <w:rPr>
          <w:rFonts w:ascii="Times New Roman" w:hAnsi="Times New Roman" w:cs="Times New Roman"/>
        </w:rPr>
        <w:t xml:space="preserve"> </w:t>
      </w:r>
      <w:r w:rsidR="00921B46">
        <w:rPr>
          <w:rFonts w:ascii="Times New Roman" w:hAnsi="Times New Roman" w:cs="Times New Roman"/>
        </w:rPr>
        <w:t xml:space="preserve">est </w:t>
      </w:r>
      <w:r w:rsidR="00A96F69">
        <w:rPr>
          <w:rFonts w:ascii="Times New Roman" w:hAnsi="Times New Roman" w:cs="Times New Roman"/>
        </w:rPr>
        <w:t xml:space="preserve">également responsable </w:t>
      </w:r>
      <w:r>
        <w:rPr>
          <w:rFonts w:ascii="Times New Roman" w:hAnsi="Times New Roman" w:cs="Times New Roman"/>
        </w:rPr>
        <w:t xml:space="preserve">de la bonne attitude des fidèles – </w:t>
      </w:r>
      <w:r w:rsidR="00436527">
        <w:rPr>
          <w:rFonts w:ascii="Times New Roman" w:hAnsi="Times New Roman" w:cs="Times New Roman"/>
        </w:rPr>
        <w:t>il</w:t>
      </w:r>
      <w:r>
        <w:rPr>
          <w:rFonts w:ascii="Times New Roman" w:hAnsi="Times New Roman" w:cs="Times New Roman"/>
        </w:rPr>
        <w:t xml:space="preserve"> </w:t>
      </w:r>
      <w:r w:rsidR="00436527">
        <w:rPr>
          <w:rFonts w:ascii="Times New Roman" w:hAnsi="Times New Roman" w:cs="Times New Roman"/>
        </w:rPr>
        <w:t>doit</w:t>
      </w:r>
      <w:r>
        <w:rPr>
          <w:rFonts w:ascii="Times New Roman" w:hAnsi="Times New Roman" w:cs="Times New Roman"/>
        </w:rPr>
        <w:t xml:space="preserve"> empêcher qu’</w:t>
      </w:r>
      <w:proofErr w:type="spellStart"/>
      <w:r>
        <w:rPr>
          <w:rFonts w:ascii="Times New Roman" w:hAnsi="Times New Roman" w:cs="Times New Roman"/>
        </w:rPr>
        <w:t>ilelles</w:t>
      </w:r>
      <w:proofErr w:type="spellEnd"/>
      <w:r>
        <w:rPr>
          <w:rFonts w:ascii="Times New Roman" w:hAnsi="Times New Roman" w:cs="Times New Roman"/>
        </w:rPr>
        <w:t xml:space="preserve"> ne « murmurent », ne « dorment », ne « rient », ne « hochent la tête » – et de leur bon placement</w:t>
      </w:r>
      <w:r w:rsidR="00A96F69">
        <w:rPr>
          <w:rFonts w:ascii="Times New Roman" w:hAnsi="Times New Roman" w:cs="Times New Roman"/>
        </w:rPr>
        <w:t xml:space="preserve"> dans l’assemblée</w:t>
      </w:r>
      <w:r w:rsidR="00436527">
        <w:rPr>
          <w:rFonts w:ascii="Times New Roman" w:hAnsi="Times New Roman" w:cs="Times New Roman"/>
        </w:rPr>
        <w:t xml:space="preserve"> </w:t>
      </w:r>
      <w:r w:rsidR="00D73416">
        <w:rPr>
          <w:rFonts w:ascii="Times New Roman" w:hAnsi="Times New Roman" w:cs="Times New Roman"/>
        </w:rPr>
        <w:t>(</w:t>
      </w:r>
      <w:r w:rsidR="00D73416">
        <w:rPr>
          <w:rFonts w:ascii="Times New Roman" w:hAnsi="Times New Roman" w:cs="Times New Roman"/>
          <w:i/>
          <w:iCs/>
        </w:rPr>
        <w:t>Constitutions apostoliques</w:t>
      </w:r>
      <w:r w:rsidR="00D73416">
        <w:rPr>
          <w:rFonts w:ascii="Times New Roman" w:hAnsi="Times New Roman" w:cs="Times New Roman"/>
        </w:rPr>
        <w:t xml:space="preserve"> </w:t>
      </w:r>
      <w:r w:rsidR="00D73416" w:rsidRPr="00AF3A2E">
        <w:rPr>
          <w:rFonts w:ascii="Times New Roman" w:hAnsi="Times New Roman" w:cs="Times New Roman"/>
          <w:smallCaps/>
        </w:rPr>
        <w:t>i</w:t>
      </w:r>
      <w:r w:rsidR="00D73416">
        <w:rPr>
          <w:rFonts w:ascii="Times New Roman" w:hAnsi="Times New Roman" w:cs="Times New Roman"/>
          <w:smallCaps/>
        </w:rPr>
        <w:t xml:space="preserve">i, </w:t>
      </w:r>
      <w:r w:rsidR="00D73416">
        <w:rPr>
          <w:rFonts w:ascii="Times New Roman" w:hAnsi="Times New Roman" w:cs="Times New Roman"/>
        </w:rPr>
        <w:t>7).</w:t>
      </w:r>
      <w:r w:rsidR="001B66F3">
        <w:rPr>
          <w:rFonts w:ascii="Times New Roman" w:hAnsi="Times New Roman" w:cs="Times New Roman"/>
        </w:rPr>
        <w:t xml:space="preserve"> </w:t>
      </w:r>
      <w:r w:rsidR="00983A1E">
        <w:rPr>
          <w:rFonts w:ascii="Times New Roman" w:hAnsi="Times New Roman" w:cs="Times New Roman"/>
        </w:rPr>
        <w:t>Pourtant</w:t>
      </w:r>
      <w:r w:rsidR="00B221D9">
        <w:rPr>
          <w:rFonts w:ascii="Times New Roman" w:hAnsi="Times New Roman" w:cs="Times New Roman"/>
        </w:rPr>
        <w:t>,</w:t>
      </w:r>
      <w:r w:rsidR="00983A1E">
        <w:rPr>
          <w:rFonts w:ascii="Times New Roman" w:hAnsi="Times New Roman" w:cs="Times New Roman"/>
        </w:rPr>
        <w:t xml:space="preserve"> les documents issus du synode d’Arles en 314 et du premier concile de Nicée en 325 statuent qu’il est désormais interdit aux diacres de présider la communion, ce qui permet de déduire que jusqu’à ces dates, dans certaines Églises, les diacres pouvaient célébrer l’Eucharistie.</w:t>
      </w:r>
    </w:p>
    <w:p w14:paraId="7AE42217" w14:textId="70CE960D" w:rsidR="004E43EC" w:rsidRDefault="008B7BA1" w:rsidP="00AF3A2E">
      <w:pPr>
        <w:spacing w:after="0" w:line="240" w:lineRule="auto"/>
        <w:jc w:val="both"/>
        <w:rPr>
          <w:rFonts w:ascii="Times New Roman" w:hAnsi="Times New Roman" w:cs="Times New Roman"/>
        </w:rPr>
      </w:pPr>
      <w:r>
        <w:rPr>
          <w:rFonts w:ascii="Times New Roman" w:hAnsi="Times New Roman" w:cs="Times New Roman"/>
        </w:rPr>
        <w:lastRenderedPageBreak/>
        <w:t>La question de l’existence et du rôle de</w:t>
      </w:r>
      <w:r w:rsidR="0029598A">
        <w:rPr>
          <w:rFonts w:ascii="Times New Roman" w:hAnsi="Times New Roman" w:cs="Times New Roman"/>
        </w:rPr>
        <w:t xml:space="preserve"> femmes</w:t>
      </w:r>
      <w:r>
        <w:rPr>
          <w:rFonts w:ascii="Times New Roman" w:hAnsi="Times New Roman" w:cs="Times New Roman"/>
        </w:rPr>
        <w:t xml:space="preserve"> diacres</w:t>
      </w:r>
      <w:r w:rsidR="0029598A">
        <w:rPr>
          <w:rFonts w:ascii="Times New Roman" w:hAnsi="Times New Roman" w:cs="Times New Roman"/>
        </w:rPr>
        <w:t xml:space="preserve">, </w:t>
      </w:r>
      <w:r>
        <w:rPr>
          <w:rFonts w:ascii="Times New Roman" w:hAnsi="Times New Roman" w:cs="Times New Roman"/>
        </w:rPr>
        <w:t>prêtres</w:t>
      </w:r>
      <w:r w:rsidR="0029598A">
        <w:rPr>
          <w:rFonts w:ascii="Times New Roman" w:hAnsi="Times New Roman" w:cs="Times New Roman"/>
        </w:rPr>
        <w:t xml:space="preserve"> ou évêques</w:t>
      </w:r>
      <w:r>
        <w:rPr>
          <w:rFonts w:ascii="Times New Roman" w:hAnsi="Times New Roman" w:cs="Times New Roman"/>
        </w:rPr>
        <w:t xml:space="preserve"> doit donc se poser avec une conscience d’évolutions dans le temps, y compris </w:t>
      </w:r>
      <w:r w:rsidR="00436527">
        <w:rPr>
          <w:rFonts w:ascii="Times New Roman" w:hAnsi="Times New Roman" w:cs="Times New Roman"/>
        </w:rPr>
        <w:t>dans</w:t>
      </w:r>
      <w:r>
        <w:rPr>
          <w:rFonts w:ascii="Times New Roman" w:hAnsi="Times New Roman" w:cs="Times New Roman"/>
        </w:rPr>
        <w:t xml:space="preserve"> l’Antiquité tardive : si des textes du </w:t>
      </w:r>
      <w:r w:rsidRPr="00AF3A2E">
        <w:rPr>
          <w:rFonts w:ascii="Times New Roman" w:hAnsi="Times New Roman" w:cs="Times New Roman"/>
          <w:smallCaps/>
        </w:rPr>
        <w:t>i</w:t>
      </w:r>
      <w:r w:rsidRPr="00AF3A2E">
        <w:rPr>
          <w:rFonts w:ascii="Times New Roman" w:hAnsi="Times New Roman" w:cs="Times New Roman"/>
          <w:vertAlign w:val="superscript"/>
        </w:rPr>
        <w:t>e</w:t>
      </w:r>
      <w:r>
        <w:rPr>
          <w:rFonts w:ascii="Times New Roman" w:hAnsi="Times New Roman" w:cs="Times New Roman"/>
          <w:vertAlign w:val="superscript"/>
        </w:rPr>
        <w:t>r</w:t>
      </w:r>
      <w:r>
        <w:rPr>
          <w:rFonts w:ascii="Times New Roman" w:hAnsi="Times New Roman" w:cs="Times New Roman"/>
        </w:rPr>
        <w:t xml:space="preserve"> siècle comme les </w:t>
      </w:r>
      <w:r w:rsidRPr="00436527">
        <w:rPr>
          <w:rFonts w:ascii="Times New Roman" w:hAnsi="Times New Roman" w:cs="Times New Roman"/>
          <w:i/>
          <w:iCs/>
        </w:rPr>
        <w:t>Actes</w:t>
      </w:r>
      <w:r>
        <w:rPr>
          <w:rFonts w:ascii="Times New Roman" w:hAnsi="Times New Roman" w:cs="Times New Roman"/>
        </w:rPr>
        <w:t xml:space="preserve"> et </w:t>
      </w:r>
      <w:r w:rsidRPr="00983A1E">
        <w:rPr>
          <w:rFonts w:ascii="Times New Roman" w:hAnsi="Times New Roman" w:cs="Times New Roman"/>
        </w:rPr>
        <w:t xml:space="preserve">la </w:t>
      </w:r>
      <w:r w:rsidRPr="00436527">
        <w:rPr>
          <w:rFonts w:ascii="Times New Roman" w:hAnsi="Times New Roman" w:cs="Times New Roman"/>
          <w:i/>
          <w:iCs/>
        </w:rPr>
        <w:t>Deuxième épître aux Corinthiens</w:t>
      </w:r>
      <w:r w:rsidRPr="00983A1E">
        <w:rPr>
          <w:rFonts w:ascii="Times New Roman" w:hAnsi="Times New Roman" w:cs="Times New Roman"/>
        </w:rPr>
        <w:t xml:space="preserve"> présentent une situation ambiguë, diacres et prêtres </w:t>
      </w:r>
      <w:r w:rsidR="00B221D9" w:rsidRPr="00983A1E">
        <w:rPr>
          <w:rFonts w:ascii="Times New Roman" w:hAnsi="Times New Roman" w:cs="Times New Roman"/>
        </w:rPr>
        <w:t>semblent avoir</w:t>
      </w:r>
      <w:r w:rsidRPr="00983A1E">
        <w:rPr>
          <w:rFonts w:ascii="Times New Roman" w:hAnsi="Times New Roman" w:cs="Times New Roman"/>
        </w:rPr>
        <w:t xml:space="preserve"> des rôles plus différencié</w:t>
      </w:r>
      <w:r w:rsidR="00983A1E">
        <w:rPr>
          <w:rFonts w:ascii="Times New Roman" w:hAnsi="Times New Roman" w:cs="Times New Roman"/>
        </w:rPr>
        <w:t>s</w:t>
      </w:r>
      <w:r w:rsidRPr="00983A1E">
        <w:rPr>
          <w:rFonts w:ascii="Times New Roman" w:hAnsi="Times New Roman" w:cs="Times New Roman"/>
        </w:rPr>
        <w:t xml:space="preserve"> dans </w:t>
      </w:r>
      <w:r w:rsidR="00436527">
        <w:rPr>
          <w:rFonts w:ascii="Times New Roman" w:hAnsi="Times New Roman" w:cs="Times New Roman"/>
        </w:rPr>
        <w:t>le</w:t>
      </w:r>
      <w:r w:rsidRPr="00983A1E">
        <w:rPr>
          <w:rFonts w:ascii="Times New Roman" w:hAnsi="Times New Roman" w:cs="Times New Roman"/>
        </w:rPr>
        <w:t xml:space="preserve"> document de la fin du </w:t>
      </w:r>
      <w:r w:rsidRPr="00983A1E">
        <w:rPr>
          <w:rFonts w:ascii="Times New Roman" w:hAnsi="Times New Roman" w:cs="Times New Roman"/>
          <w:smallCaps/>
        </w:rPr>
        <w:t>iv</w:t>
      </w:r>
      <w:r w:rsidRPr="00983A1E">
        <w:rPr>
          <w:rFonts w:ascii="Times New Roman" w:hAnsi="Times New Roman" w:cs="Times New Roman"/>
          <w:vertAlign w:val="superscript"/>
        </w:rPr>
        <w:t>e</w:t>
      </w:r>
      <w:r w:rsidRPr="00983A1E">
        <w:rPr>
          <w:rFonts w:ascii="Times New Roman" w:hAnsi="Times New Roman" w:cs="Times New Roman"/>
        </w:rPr>
        <w:t xml:space="preserve"> siècle </w:t>
      </w:r>
      <w:r w:rsidR="00436527">
        <w:rPr>
          <w:rFonts w:ascii="Times New Roman" w:hAnsi="Times New Roman" w:cs="Times New Roman"/>
        </w:rPr>
        <w:t>que constituent les</w:t>
      </w:r>
      <w:r w:rsidRPr="00983A1E">
        <w:rPr>
          <w:rFonts w:ascii="Times New Roman" w:hAnsi="Times New Roman" w:cs="Times New Roman"/>
        </w:rPr>
        <w:t xml:space="preserve"> </w:t>
      </w:r>
      <w:r w:rsidRPr="00983A1E">
        <w:rPr>
          <w:rFonts w:ascii="Times New Roman" w:hAnsi="Times New Roman" w:cs="Times New Roman"/>
          <w:i/>
          <w:iCs/>
        </w:rPr>
        <w:t>Constitutions apostoliques</w:t>
      </w:r>
      <w:r w:rsidRPr="00983A1E">
        <w:rPr>
          <w:rFonts w:ascii="Times New Roman" w:hAnsi="Times New Roman" w:cs="Times New Roman"/>
        </w:rPr>
        <w:t xml:space="preserve">. </w:t>
      </w:r>
      <w:r w:rsidR="00983A1E">
        <w:rPr>
          <w:rFonts w:ascii="Times New Roman" w:hAnsi="Times New Roman" w:cs="Times New Roman"/>
        </w:rPr>
        <w:t xml:space="preserve">Mais les informations que l’on peut déduire des documents du synode d’Arles et du premier concile de Nicée contredisent en partie celles des </w:t>
      </w:r>
      <w:r w:rsidR="00983A1E">
        <w:rPr>
          <w:rFonts w:ascii="Times New Roman" w:hAnsi="Times New Roman" w:cs="Times New Roman"/>
          <w:i/>
          <w:iCs/>
        </w:rPr>
        <w:t>Constitutions apostoliques</w:t>
      </w:r>
      <w:r w:rsidR="00983A1E" w:rsidRPr="00983A1E">
        <w:rPr>
          <w:rFonts w:ascii="Times New Roman" w:hAnsi="Times New Roman" w:cs="Times New Roman"/>
        </w:rPr>
        <w:t xml:space="preserve">. Le christianisme des premiers siècles </w:t>
      </w:r>
      <w:r w:rsidR="00436527">
        <w:rPr>
          <w:rFonts w:ascii="Times New Roman" w:hAnsi="Times New Roman" w:cs="Times New Roman"/>
        </w:rPr>
        <w:t>demeure</w:t>
      </w:r>
      <w:r w:rsidR="00983A1E" w:rsidRPr="00983A1E">
        <w:rPr>
          <w:rFonts w:ascii="Times New Roman" w:hAnsi="Times New Roman" w:cs="Times New Roman"/>
        </w:rPr>
        <w:t xml:space="preserve"> une réalité plurielle, de sorte que le rôle des diacres et des</w:t>
      </w:r>
      <w:r w:rsidR="00983A1E">
        <w:rPr>
          <w:rFonts w:ascii="Times New Roman" w:hAnsi="Times New Roman" w:cs="Times New Roman"/>
        </w:rPr>
        <w:t xml:space="preserve"> prêtres a pu être très différent, y compris entre deux communautés proches géographiquement. </w:t>
      </w:r>
    </w:p>
    <w:p w14:paraId="0B9027CE" w14:textId="77777777" w:rsidR="008B7BA1" w:rsidRDefault="008B7BA1" w:rsidP="00AF3A2E">
      <w:pPr>
        <w:spacing w:after="0" w:line="240" w:lineRule="auto"/>
        <w:jc w:val="both"/>
        <w:rPr>
          <w:rFonts w:ascii="Times New Roman" w:hAnsi="Times New Roman" w:cs="Times New Roman"/>
        </w:rPr>
      </w:pPr>
    </w:p>
    <w:p w14:paraId="2486C352" w14:textId="28F1E127" w:rsidR="00436527" w:rsidRDefault="00436527" w:rsidP="00AF3A2E">
      <w:pPr>
        <w:spacing w:after="0" w:line="240" w:lineRule="auto"/>
        <w:jc w:val="both"/>
        <w:rPr>
          <w:rFonts w:ascii="Times New Roman" w:hAnsi="Times New Roman" w:cs="Times New Roman"/>
          <w:i/>
          <w:iCs/>
        </w:rPr>
      </w:pPr>
      <w:r>
        <w:rPr>
          <w:rFonts w:ascii="Times New Roman" w:hAnsi="Times New Roman" w:cs="Times New Roman"/>
          <w:i/>
          <w:iCs/>
        </w:rPr>
        <w:t>Les diaconesses dans l’Église des premiers siècles</w:t>
      </w:r>
    </w:p>
    <w:p w14:paraId="41F32DC5" w14:textId="77777777" w:rsidR="00436527" w:rsidRPr="00436527" w:rsidRDefault="00436527" w:rsidP="00AF3A2E">
      <w:pPr>
        <w:spacing w:after="0" w:line="240" w:lineRule="auto"/>
        <w:jc w:val="both"/>
        <w:rPr>
          <w:rFonts w:ascii="Times New Roman" w:hAnsi="Times New Roman" w:cs="Times New Roman"/>
          <w:i/>
          <w:iCs/>
        </w:rPr>
      </w:pPr>
    </w:p>
    <w:p w14:paraId="6FF137A8" w14:textId="77777777" w:rsidR="00436527" w:rsidRDefault="0025487E" w:rsidP="00AF3A2E">
      <w:pPr>
        <w:spacing w:after="0" w:line="240" w:lineRule="auto"/>
        <w:jc w:val="both"/>
        <w:rPr>
          <w:rFonts w:ascii="Times New Roman" w:hAnsi="Times New Roman" w:cs="Times New Roman"/>
        </w:rPr>
      </w:pPr>
      <w:r>
        <w:rPr>
          <w:rFonts w:ascii="Times New Roman" w:hAnsi="Times New Roman" w:cs="Times New Roman"/>
        </w:rPr>
        <w:t xml:space="preserve">Dans les documents que nous avons conservés </w:t>
      </w:r>
      <w:r w:rsidR="003D41F2">
        <w:rPr>
          <w:rFonts w:ascii="Times New Roman" w:hAnsi="Times New Roman" w:cs="Times New Roman"/>
        </w:rPr>
        <w:t>sur l’Église de</w:t>
      </w:r>
      <w:r>
        <w:rPr>
          <w:rFonts w:ascii="Times New Roman" w:hAnsi="Times New Roman" w:cs="Times New Roman"/>
        </w:rPr>
        <w:t xml:space="preserve"> l’Antiquité, le mot « diacre » apparaît plusieurs fois au féminin</w:t>
      </w:r>
      <w:r w:rsidR="002310D0">
        <w:rPr>
          <w:rFonts w:ascii="Times New Roman" w:hAnsi="Times New Roman" w:cs="Times New Roman"/>
        </w:rPr>
        <w:t>. On pourrait donc le traduire dans ces cas-là par « diaconesse »</w:t>
      </w:r>
      <w:r>
        <w:rPr>
          <w:rFonts w:ascii="Times New Roman" w:hAnsi="Times New Roman" w:cs="Times New Roman"/>
        </w:rPr>
        <w:t xml:space="preserve">. L’exemple le plus célèbre est </w:t>
      </w:r>
      <w:proofErr w:type="spellStart"/>
      <w:r w:rsidR="00436527">
        <w:rPr>
          <w:rFonts w:ascii="Times New Roman" w:hAnsi="Times New Roman" w:cs="Times New Roman"/>
        </w:rPr>
        <w:t>Rm</w:t>
      </w:r>
      <w:proofErr w:type="spellEnd"/>
      <w:r>
        <w:rPr>
          <w:rFonts w:ascii="Times New Roman" w:hAnsi="Times New Roman" w:cs="Times New Roman"/>
        </w:rPr>
        <w:t xml:space="preserve"> 16,1, où Paul « recommande </w:t>
      </w:r>
      <w:proofErr w:type="spellStart"/>
      <w:r>
        <w:rPr>
          <w:rFonts w:ascii="Times New Roman" w:hAnsi="Times New Roman" w:cs="Times New Roman"/>
        </w:rPr>
        <w:t>Phobé</w:t>
      </w:r>
      <w:proofErr w:type="spellEnd"/>
      <w:r>
        <w:rPr>
          <w:rFonts w:ascii="Times New Roman" w:hAnsi="Times New Roman" w:cs="Times New Roman"/>
        </w:rPr>
        <w:t xml:space="preserve">, notre sœur, qui est diacre de l’Église de </w:t>
      </w:r>
      <w:proofErr w:type="spellStart"/>
      <w:r>
        <w:rPr>
          <w:rFonts w:ascii="Times New Roman" w:hAnsi="Times New Roman" w:cs="Times New Roman"/>
        </w:rPr>
        <w:t>Cenchrées</w:t>
      </w:r>
      <w:proofErr w:type="spellEnd"/>
      <w:r>
        <w:rPr>
          <w:rFonts w:ascii="Times New Roman" w:hAnsi="Times New Roman" w:cs="Times New Roman"/>
        </w:rPr>
        <w:t xml:space="preserve"> ». </w:t>
      </w:r>
      <w:r w:rsidR="009D6A09">
        <w:rPr>
          <w:rFonts w:ascii="Times New Roman" w:hAnsi="Times New Roman" w:cs="Times New Roman"/>
        </w:rPr>
        <w:t>Face à de tels témoignages,</w:t>
      </w:r>
      <w:r w:rsidR="00455A87">
        <w:rPr>
          <w:rFonts w:ascii="Times New Roman" w:hAnsi="Times New Roman" w:cs="Times New Roman"/>
        </w:rPr>
        <w:t xml:space="preserve"> certains historiens </w:t>
      </w:r>
      <w:r w:rsidR="009D6A09">
        <w:rPr>
          <w:rFonts w:ascii="Times New Roman" w:hAnsi="Times New Roman" w:cs="Times New Roman"/>
        </w:rPr>
        <w:t>ont</w:t>
      </w:r>
      <w:r w:rsidR="00455A87">
        <w:rPr>
          <w:rFonts w:ascii="Times New Roman" w:hAnsi="Times New Roman" w:cs="Times New Roman"/>
        </w:rPr>
        <w:t xml:space="preserve"> voulu donner au mot « diacre »</w:t>
      </w:r>
      <w:r w:rsidR="009D6A09">
        <w:rPr>
          <w:rFonts w:ascii="Times New Roman" w:hAnsi="Times New Roman" w:cs="Times New Roman"/>
        </w:rPr>
        <w:t xml:space="preserve"> au féminin</w:t>
      </w:r>
      <w:r w:rsidR="00436527">
        <w:rPr>
          <w:rFonts w:ascii="Times New Roman" w:hAnsi="Times New Roman" w:cs="Times New Roman"/>
        </w:rPr>
        <w:t xml:space="preserve"> le sens </w:t>
      </w:r>
      <w:r w:rsidR="009D6A09">
        <w:rPr>
          <w:rFonts w:ascii="Times New Roman" w:hAnsi="Times New Roman" w:cs="Times New Roman"/>
        </w:rPr>
        <w:t xml:space="preserve">de « femme d’un diacre ». Dans ce cas, la femme serait « diacre » comme on parle encore, dans certaines campagnes françaises, de « boulangère » pour désigner la femme du boulanger, </w:t>
      </w:r>
      <w:r w:rsidR="005B1A99">
        <w:rPr>
          <w:rFonts w:ascii="Times New Roman" w:hAnsi="Times New Roman" w:cs="Times New Roman"/>
        </w:rPr>
        <w:t>même si elle n’exerce pas cette</w:t>
      </w:r>
      <w:r w:rsidR="009D6A09">
        <w:rPr>
          <w:rFonts w:ascii="Times New Roman" w:hAnsi="Times New Roman" w:cs="Times New Roman"/>
        </w:rPr>
        <w:t xml:space="preserve"> profession. </w:t>
      </w:r>
    </w:p>
    <w:p w14:paraId="220F40AC" w14:textId="77777777" w:rsidR="00436527" w:rsidRDefault="009D6A09" w:rsidP="00AF3A2E">
      <w:pPr>
        <w:spacing w:after="0" w:line="240" w:lineRule="auto"/>
        <w:jc w:val="both"/>
        <w:rPr>
          <w:rFonts w:ascii="Times New Roman" w:hAnsi="Times New Roman" w:cs="Times New Roman"/>
        </w:rPr>
      </w:pPr>
      <w:r>
        <w:rPr>
          <w:rFonts w:ascii="Times New Roman" w:hAnsi="Times New Roman" w:cs="Times New Roman"/>
        </w:rPr>
        <w:t>Mais de nombreux témoignages de l’Antiquité tardive</w:t>
      </w:r>
      <w:r w:rsidR="005B1A99">
        <w:rPr>
          <w:rFonts w:ascii="Times New Roman" w:hAnsi="Times New Roman" w:cs="Times New Roman"/>
        </w:rPr>
        <w:t xml:space="preserve"> conduisent à aller au-delà de cette explication. Ils </w:t>
      </w:r>
      <w:r>
        <w:rPr>
          <w:rFonts w:ascii="Times New Roman" w:hAnsi="Times New Roman" w:cs="Times New Roman"/>
        </w:rPr>
        <w:t xml:space="preserve">rendent compte de l’existence de femmes diacres, bel et bien ordonnées de la même façon que les hommes diacres et remplissant des fonctions similaires. </w:t>
      </w:r>
      <w:r w:rsidR="00F674D8">
        <w:rPr>
          <w:rFonts w:ascii="Times New Roman" w:hAnsi="Times New Roman" w:cs="Times New Roman"/>
        </w:rPr>
        <w:t xml:space="preserve">On peut interpréter dans ce sens un passage de la </w:t>
      </w:r>
      <w:r w:rsidR="00F674D8">
        <w:rPr>
          <w:rFonts w:ascii="Times New Roman" w:hAnsi="Times New Roman" w:cs="Times New Roman"/>
          <w:i/>
          <w:iCs/>
        </w:rPr>
        <w:t>Première épître à Timothée</w:t>
      </w:r>
      <w:r w:rsidR="00F674D8">
        <w:rPr>
          <w:rFonts w:ascii="Times New Roman" w:hAnsi="Times New Roman" w:cs="Times New Roman"/>
        </w:rPr>
        <w:t>. Lorsque son auteur, après avoir évoqué les qualités des diacres</w:t>
      </w:r>
      <w:r w:rsidR="00436527">
        <w:rPr>
          <w:rFonts w:ascii="Times New Roman" w:hAnsi="Times New Roman" w:cs="Times New Roman"/>
        </w:rPr>
        <w:t>,</w:t>
      </w:r>
      <w:r w:rsidR="00F674D8">
        <w:rPr>
          <w:rFonts w:ascii="Times New Roman" w:hAnsi="Times New Roman" w:cs="Times New Roman"/>
        </w:rPr>
        <w:t xml:space="preserve"> indique que « [d]e la même façon il faut que les femmes soient graves, sans malveillance, modérées, fidèles en tout » (</w:t>
      </w:r>
      <w:r w:rsidR="00436527">
        <w:rPr>
          <w:rFonts w:ascii="Times New Roman" w:hAnsi="Times New Roman" w:cs="Times New Roman"/>
        </w:rPr>
        <w:t>1 Tm</w:t>
      </w:r>
      <w:r w:rsidR="00F674D8">
        <w:rPr>
          <w:rFonts w:ascii="Times New Roman" w:hAnsi="Times New Roman" w:cs="Times New Roman"/>
        </w:rPr>
        <w:t xml:space="preserve"> 3, 11), il parle de femmes qui sont sur le même plan que les diacres, donc de diaconesses.</w:t>
      </w:r>
      <w:r w:rsidR="00552720">
        <w:rPr>
          <w:rFonts w:ascii="Times New Roman" w:hAnsi="Times New Roman" w:cs="Times New Roman"/>
        </w:rPr>
        <w:t xml:space="preserve"> </w:t>
      </w:r>
      <w:r w:rsidR="00827A94">
        <w:rPr>
          <w:rFonts w:ascii="Times New Roman" w:hAnsi="Times New Roman" w:cs="Times New Roman"/>
        </w:rPr>
        <w:t xml:space="preserve">Un passage des </w:t>
      </w:r>
      <w:r w:rsidR="00827A94">
        <w:rPr>
          <w:rFonts w:ascii="Times New Roman" w:hAnsi="Times New Roman" w:cs="Times New Roman"/>
          <w:i/>
          <w:iCs/>
        </w:rPr>
        <w:t>Constitutions apostoliques</w:t>
      </w:r>
      <w:r w:rsidR="00827A94">
        <w:rPr>
          <w:rFonts w:ascii="Times New Roman" w:hAnsi="Times New Roman" w:cs="Times New Roman"/>
        </w:rPr>
        <w:t xml:space="preserve"> les place </w:t>
      </w:r>
      <w:r w:rsidR="00552720">
        <w:rPr>
          <w:rFonts w:ascii="Times New Roman" w:hAnsi="Times New Roman" w:cs="Times New Roman"/>
        </w:rPr>
        <w:t xml:space="preserve">eux aussi </w:t>
      </w:r>
      <w:r w:rsidR="00827A94">
        <w:rPr>
          <w:rFonts w:ascii="Times New Roman" w:hAnsi="Times New Roman" w:cs="Times New Roman"/>
        </w:rPr>
        <w:t>sur un pied d’égalité : « tous les deux », donc le diacre comme la diaconesse, « portent des messages, voyagent dans ce but, sont ministres et servent » (</w:t>
      </w:r>
      <w:r w:rsidR="00827A94">
        <w:rPr>
          <w:rFonts w:ascii="Times New Roman" w:hAnsi="Times New Roman" w:cs="Times New Roman"/>
          <w:i/>
          <w:iCs/>
        </w:rPr>
        <w:t>Constitutions apostoliques</w:t>
      </w:r>
      <w:r w:rsidR="00827A94">
        <w:rPr>
          <w:rFonts w:ascii="Times New Roman" w:hAnsi="Times New Roman" w:cs="Times New Roman"/>
        </w:rPr>
        <w:t xml:space="preserve"> </w:t>
      </w:r>
      <w:r w:rsidR="00827A94">
        <w:rPr>
          <w:rFonts w:ascii="Times New Roman" w:hAnsi="Times New Roman" w:cs="Times New Roman"/>
          <w:smallCaps/>
        </w:rPr>
        <w:t xml:space="preserve">iii, </w:t>
      </w:r>
      <w:r w:rsidR="00827A94">
        <w:rPr>
          <w:rFonts w:ascii="Times New Roman" w:hAnsi="Times New Roman" w:cs="Times New Roman"/>
        </w:rPr>
        <w:t>19).</w:t>
      </w:r>
      <w:r w:rsidR="00065B1E">
        <w:rPr>
          <w:rFonts w:ascii="Times New Roman" w:hAnsi="Times New Roman" w:cs="Times New Roman"/>
        </w:rPr>
        <w:t xml:space="preserve"> </w:t>
      </w:r>
      <w:r w:rsidR="002310D0">
        <w:rPr>
          <w:rFonts w:ascii="Times New Roman" w:hAnsi="Times New Roman" w:cs="Times New Roman"/>
        </w:rPr>
        <w:t xml:space="preserve">Les mêmes documents attestent cependant </w:t>
      </w:r>
      <w:r w:rsidR="00065B1E">
        <w:rPr>
          <w:rFonts w:ascii="Times New Roman" w:hAnsi="Times New Roman" w:cs="Times New Roman"/>
        </w:rPr>
        <w:t xml:space="preserve">aussi </w:t>
      </w:r>
      <w:r w:rsidR="002310D0">
        <w:rPr>
          <w:rFonts w:ascii="Times New Roman" w:hAnsi="Times New Roman" w:cs="Times New Roman"/>
        </w:rPr>
        <w:t>d’une hiérarchie entre</w:t>
      </w:r>
      <w:r w:rsidR="00827A94">
        <w:rPr>
          <w:rFonts w:ascii="Times New Roman" w:hAnsi="Times New Roman" w:cs="Times New Roman"/>
        </w:rPr>
        <w:t xml:space="preserve"> diacres et diaconesses : un diacre peut désigner une diaconesse, mais </w:t>
      </w:r>
      <w:r w:rsidR="00065B1E">
        <w:rPr>
          <w:rFonts w:ascii="Times New Roman" w:hAnsi="Times New Roman" w:cs="Times New Roman"/>
        </w:rPr>
        <w:t>pas l’inverse</w:t>
      </w:r>
      <w:r w:rsidR="00827A94">
        <w:rPr>
          <w:rFonts w:ascii="Times New Roman" w:hAnsi="Times New Roman" w:cs="Times New Roman"/>
        </w:rPr>
        <w:t xml:space="preserve"> (</w:t>
      </w:r>
      <w:r w:rsidR="00827A94">
        <w:rPr>
          <w:rFonts w:ascii="Times New Roman" w:hAnsi="Times New Roman" w:cs="Times New Roman"/>
          <w:i/>
          <w:iCs/>
        </w:rPr>
        <w:t>Constitutions apostoliques</w:t>
      </w:r>
      <w:r w:rsidR="00827A94">
        <w:rPr>
          <w:rFonts w:ascii="Times New Roman" w:hAnsi="Times New Roman" w:cs="Times New Roman"/>
        </w:rPr>
        <w:t xml:space="preserve"> </w:t>
      </w:r>
      <w:r w:rsidR="00827A94">
        <w:rPr>
          <w:rFonts w:ascii="Times New Roman" w:hAnsi="Times New Roman" w:cs="Times New Roman"/>
          <w:smallCaps/>
        </w:rPr>
        <w:t xml:space="preserve">viii, </w:t>
      </w:r>
      <w:r w:rsidR="00827A94">
        <w:rPr>
          <w:rFonts w:ascii="Times New Roman" w:hAnsi="Times New Roman" w:cs="Times New Roman"/>
        </w:rPr>
        <w:t>28)</w:t>
      </w:r>
      <w:r w:rsidR="00065B1E">
        <w:rPr>
          <w:rFonts w:ascii="Times New Roman" w:hAnsi="Times New Roman" w:cs="Times New Roman"/>
        </w:rPr>
        <w:t xml:space="preserve"> Leurs rôles respectifs correspondent aussi à une séparation de genres : les diaconesses accueillent les femmes de l’assemblée alors que les diacres accueillent les hommes (</w:t>
      </w:r>
      <w:r w:rsidR="00065B1E">
        <w:rPr>
          <w:rFonts w:ascii="Times New Roman" w:hAnsi="Times New Roman" w:cs="Times New Roman"/>
          <w:i/>
          <w:iCs/>
        </w:rPr>
        <w:t>Constitutions apostoliques</w:t>
      </w:r>
      <w:r w:rsidR="00065B1E">
        <w:rPr>
          <w:rFonts w:ascii="Times New Roman" w:hAnsi="Times New Roman" w:cs="Times New Roman"/>
        </w:rPr>
        <w:t xml:space="preserve"> </w:t>
      </w:r>
      <w:r w:rsidR="00065B1E">
        <w:rPr>
          <w:rFonts w:ascii="Times New Roman" w:hAnsi="Times New Roman" w:cs="Times New Roman"/>
          <w:smallCaps/>
        </w:rPr>
        <w:t xml:space="preserve">ii, </w:t>
      </w:r>
      <w:r w:rsidR="00065B1E">
        <w:rPr>
          <w:rFonts w:ascii="Times New Roman" w:hAnsi="Times New Roman" w:cs="Times New Roman"/>
        </w:rPr>
        <w:t>7) et elles assistent les prêtres pour le baptême des femmes « pour des raisons de décence » (</w:t>
      </w:r>
      <w:r w:rsidR="00065B1E">
        <w:rPr>
          <w:rFonts w:ascii="Times New Roman" w:hAnsi="Times New Roman" w:cs="Times New Roman"/>
          <w:i/>
          <w:iCs/>
        </w:rPr>
        <w:t>Constitutions apostoliques</w:t>
      </w:r>
      <w:r w:rsidR="00065B1E">
        <w:rPr>
          <w:rFonts w:ascii="Times New Roman" w:hAnsi="Times New Roman" w:cs="Times New Roman"/>
        </w:rPr>
        <w:t xml:space="preserve"> </w:t>
      </w:r>
      <w:r w:rsidR="00065B1E">
        <w:rPr>
          <w:rFonts w:ascii="Times New Roman" w:hAnsi="Times New Roman" w:cs="Times New Roman"/>
          <w:smallCaps/>
        </w:rPr>
        <w:t xml:space="preserve">viii, </w:t>
      </w:r>
      <w:r w:rsidR="00065B1E">
        <w:rPr>
          <w:rFonts w:ascii="Times New Roman" w:hAnsi="Times New Roman" w:cs="Times New Roman"/>
        </w:rPr>
        <w:t xml:space="preserve">28). </w:t>
      </w:r>
    </w:p>
    <w:p w14:paraId="79628305" w14:textId="13F11069" w:rsidR="00065B1E" w:rsidRDefault="00065B1E" w:rsidP="00AF3A2E">
      <w:pPr>
        <w:spacing w:after="0" w:line="240" w:lineRule="auto"/>
        <w:jc w:val="both"/>
        <w:rPr>
          <w:rFonts w:ascii="Times New Roman" w:hAnsi="Times New Roman" w:cs="Times New Roman"/>
        </w:rPr>
      </w:pPr>
      <w:r>
        <w:rPr>
          <w:rFonts w:ascii="Times New Roman" w:hAnsi="Times New Roman" w:cs="Times New Roman"/>
        </w:rPr>
        <w:t xml:space="preserve">Notons cependant que, comme tous les documents sur l’Église des premiers siècles, les </w:t>
      </w:r>
      <w:r>
        <w:rPr>
          <w:rFonts w:ascii="Times New Roman" w:hAnsi="Times New Roman" w:cs="Times New Roman"/>
          <w:i/>
          <w:iCs/>
        </w:rPr>
        <w:t>Constitutions apostoliques</w:t>
      </w:r>
      <w:r>
        <w:rPr>
          <w:rFonts w:ascii="Times New Roman" w:hAnsi="Times New Roman" w:cs="Times New Roman"/>
        </w:rPr>
        <w:t xml:space="preserve"> rendent compte de la situation de l’Église – des diaconesses en l’occurrence – seulement dans une aire géographique donnée, sans garantie que cette situation était la même dans l’ensemble du monde chrétien. </w:t>
      </w:r>
      <w:r w:rsidR="00552720">
        <w:rPr>
          <w:rFonts w:ascii="Times New Roman" w:hAnsi="Times New Roman" w:cs="Times New Roman"/>
        </w:rPr>
        <w:t xml:space="preserve">De fait, </w:t>
      </w:r>
      <w:r w:rsidR="00D845CA">
        <w:rPr>
          <w:rFonts w:ascii="Times New Roman" w:hAnsi="Times New Roman" w:cs="Times New Roman"/>
        </w:rPr>
        <w:t>d’autres documents donnent un rôle bien plus vaste aux diaconesses. Ainsi, le concile de Carthage mentionne des « femmes qui sont choisies pour le ministère du baptême des femmes », ce dont on peut déduire que</w:t>
      </w:r>
      <w:r w:rsidR="00436527">
        <w:rPr>
          <w:rFonts w:ascii="Times New Roman" w:hAnsi="Times New Roman" w:cs="Times New Roman"/>
        </w:rPr>
        <w:t>, dans certaines communautés,</w:t>
      </w:r>
      <w:r w:rsidR="00D845CA">
        <w:rPr>
          <w:rFonts w:ascii="Times New Roman" w:hAnsi="Times New Roman" w:cs="Times New Roman"/>
        </w:rPr>
        <w:t xml:space="preserve"> les diaconesses n’aidaient pas au sacrement du baptême mais qu’elles le donnaient elles-mêmes.</w:t>
      </w:r>
    </w:p>
    <w:p w14:paraId="4861C847" w14:textId="77777777" w:rsidR="00552720" w:rsidRDefault="00552720" w:rsidP="00AF3A2E">
      <w:pPr>
        <w:spacing w:after="0" w:line="240" w:lineRule="auto"/>
        <w:jc w:val="both"/>
        <w:rPr>
          <w:rFonts w:ascii="Times New Roman" w:hAnsi="Times New Roman" w:cs="Times New Roman"/>
        </w:rPr>
      </w:pPr>
    </w:p>
    <w:p w14:paraId="3C98A5A7" w14:textId="4E841A52" w:rsidR="00436527" w:rsidRDefault="00436527" w:rsidP="00AF3A2E">
      <w:pPr>
        <w:spacing w:after="0" w:line="240" w:lineRule="auto"/>
        <w:jc w:val="both"/>
        <w:rPr>
          <w:rFonts w:ascii="Times New Roman" w:hAnsi="Times New Roman" w:cs="Times New Roman"/>
          <w:i/>
          <w:iCs/>
        </w:rPr>
      </w:pPr>
      <w:r>
        <w:rPr>
          <w:rFonts w:ascii="Times New Roman" w:hAnsi="Times New Roman" w:cs="Times New Roman"/>
          <w:i/>
          <w:iCs/>
        </w:rPr>
        <w:t>Les femmes prêtres dans l’Église des premiers siècles</w:t>
      </w:r>
    </w:p>
    <w:p w14:paraId="13C4D54A" w14:textId="77777777" w:rsidR="00436527" w:rsidRPr="00436527" w:rsidRDefault="00436527" w:rsidP="00AF3A2E">
      <w:pPr>
        <w:spacing w:after="0" w:line="240" w:lineRule="auto"/>
        <w:jc w:val="both"/>
        <w:rPr>
          <w:rFonts w:ascii="Times New Roman" w:hAnsi="Times New Roman" w:cs="Times New Roman"/>
          <w:i/>
          <w:iCs/>
        </w:rPr>
      </w:pPr>
    </w:p>
    <w:p w14:paraId="1DE68B47" w14:textId="77777777" w:rsidR="00436527" w:rsidRDefault="000E32F6" w:rsidP="000E32F6">
      <w:pPr>
        <w:spacing w:after="0" w:line="240" w:lineRule="auto"/>
        <w:jc w:val="both"/>
        <w:rPr>
          <w:rFonts w:ascii="Times New Roman" w:hAnsi="Times New Roman" w:cs="Times New Roman"/>
        </w:rPr>
      </w:pPr>
      <w:r>
        <w:rPr>
          <w:rFonts w:ascii="Times New Roman" w:hAnsi="Times New Roman" w:cs="Times New Roman"/>
        </w:rPr>
        <w:t>Des questions similaires se posent pour les textes qui emploient le mot « prêtre » au féminin. Ce nom peut désigner la femme d’un prêtre. De fait, le célibat des prêtres, comme des évêques d’ailleurs, n’apparaît qu’</w:t>
      </w:r>
      <w:r w:rsidRPr="00517188">
        <w:rPr>
          <w:rFonts w:ascii="Times New Roman" w:hAnsi="Times New Roman" w:cs="Times New Roman"/>
        </w:rPr>
        <w:t xml:space="preserve">à partir du </w:t>
      </w:r>
      <w:r w:rsidRPr="00517188">
        <w:rPr>
          <w:rFonts w:ascii="Times New Roman" w:hAnsi="Times New Roman" w:cs="Times New Roman"/>
          <w:smallCaps/>
        </w:rPr>
        <w:t>iv</w:t>
      </w:r>
      <w:r w:rsidRPr="00517188">
        <w:rPr>
          <w:rFonts w:ascii="Times New Roman" w:hAnsi="Times New Roman" w:cs="Times New Roman"/>
          <w:vertAlign w:val="superscript"/>
        </w:rPr>
        <w:t>e</w:t>
      </w:r>
      <w:r w:rsidRPr="00517188">
        <w:rPr>
          <w:rFonts w:ascii="Times New Roman" w:hAnsi="Times New Roman" w:cs="Times New Roman"/>
        </w:rPr>
        <w:t xml:space="preserve"> siècle</w:t>
      </w:r>
      <w:r>
        <w:rPr>
          <w:rFonts w:ascii="Times New Roman" w:hAnsi="Times New Roman" w:cs="Times New Roman"/>
        </w:rPr>
        <w:t xml:space="preserve"> et</w:t>
      </w:r>
      <w:r w:rsidRPr="00517188">
        <w:rPr>
          <w:rFonts w:ascii="Times New Roman" w:hAnsi="Times New Roman" w:cs="Times New Roman"/>
        </w:rPr>
        <w:t> </w:t>
      </w:r>
      <w:r>
        <w:rPr>
          <w:rFonts w:ascii="Times New Roman" w:hAnsi="Times New Roman" w:cs="Times New Roman"/>
        </w:rPr>
        <w:t xml:space="preserve"> ne devient obligatoire, dans l’Église catholique </w:t>
      </w:r>
      <w:r>
        <w:rPr>
          <w:rFonts w:ascii="Times New Roman" w:hAnsi="Times New Roman" w:cs="Times New Roman"/>
        </w:rPr>
        <w:lastRenderedPageBreak/>
        <w:t>en tout cas, qu’</w:t>
      </w:r>
      <w:r w:rsidRPr="00517188">
        <w:rPr>
          <w:rFonts w:ascii="Times New Roman" w:hAnsi="Times New Roman" w:cs="Times New Roman"/>
        </w:rPr>
        <w:t xml:space="preserve">à partir du </w:t>
      </w:r>
      <w:proofErr w:type="spellStart"/>
      <w:r w:rsidRPr="00517188">
        <w:rPr>
          <w:rFonts w:ascii="Times New Roman" w:hAnsi="Times New Roman" w:cs="Times New Roman"/>
          <w:smallCaps/>
        </w:rPr>
        <w:t>xi</w:t>
      </w:r>
      <w:r w:rsidRPr="00517188">
        <w:rPr>
          <w:rFonts w:ascii="Times New Roman" w:hAnsi="Times New Roman" w:cs="Times New Roman"/>
          <w:vertAlign w:val="superscript"/>
        </w:rPr>
        <w:t>e</w:t>
      </w:r>
      <w:proofErr w:type="spellEnd"/>
      <w:r w:rsidRPr="00517188">
        <w:rPr>
          <w:rFonts w:ascii="Times New Roman" w:hAnsi="Times New Roman" w:cs="Times New Roman"/>
        </w:rPr>
        <w:t xml:space="preserve"> siècle</w:t>
      </w:r>
      <w:r>
        <w:rPr>
          <w:rFonts w:ascii="Times New Roman" w:hAnsi="Times New Roman" w:cs="Times New Roman"/>
        </w:rPr>
        <w:t xml:space="preserve">, même si la vie conjugale des uns comme des autres est censée, </w:t>
      </w:r>
      <w:r w:rsidRPr="00517188">
        <w:rPr>
          <w:rFonts w:ascii="Times New Roman" w:hAnsi="Times New Roman" w:cs="Times New Roman"/>
        </w:rPr>
        <w:t xml:space="preserve">à partir du </w:t>
      </w:r>
      <w:r w:rsidRPr="00517188">
        <w:rPr>
          <w:rFonts w:ascii="Times New Roman" w:hAnsi="Times New Roman" w:cs="Times New Roman"/>
          <w:smallCaps/>
        </w:rPr>
        <w:t>iv</w:t>
      </w:r>
      <w:r w:rsidRPr="00517188">
        <w:rPr>
          <w:rFonts w:ascii="Times New Roman" w:hAnsi="Times New Roman" w:cs="Times New Roman"/>
          <w:vertAlign w:val="superscript"/>
        </w:rPr>
        <w:t>e</w:t>
      </w:r>
      <w:r w:rsidRPr="00517188">
        <w:rPr>
          <w:rFonts w:ascii="Times New Roman" w:hAnsi="Times New Roman" w:cs="Times New Roman"/>
        </w:rPr>
        <w:t xml:space="preserve"> siècle</w:t>
      </w:r>
      <w:r>
        <w:rPr>
          <w:rFonts w:ascii="Times New Roman" w:hAnsi="Times New Roman" w:cs="Times New Roman"/>
        </w:rPr>
        <w:t xml:space="preserve"> également, s’exercer sans relations sexuelles</w:t>
      </w:r>
      <w:r w:rsidRPr="00517188">
        <w:rPr>
          <w:rFonts w:ascii="Times New Roman" w:hAnsi="Times New Roman" w:cs="Times New Roman"/>
        </w:rPr>
        <w:t>.</w:t>
      </w:r>
      <w:r>
        <w:rPr>
          <w:rFonts w:ascii="Times New Roman" w:hAnsi="Times New Roman" w:cs="Times New Roman"/>
        </w:rPr>
        <w:t xml:space="preserve"> </w:t>
      </w:r>
      <w:r w:rsidR="00436527">
        <w:rPr>
          <w:rFonts w:ascii="Times New Roman" w:hAnsi="Times New Roman" w:cs="Times New Roman"/>
        </w:rPr>
        <w:t>Le mot « prêtre » au féminin</w:t>
      </w:r>
      <w:r>
        <w:rPr>
          <w:rFonts w:ascii="Times New Roman" w:hAnsi="Times New Roman" w:cs="Times New Roman"/>
        </w:rPr>
        <w:t xml:space="preserve"> peut aussi être utilisé pour la supérieure d’un établissement monastique féminin, comme un équivalent d’ « abbesse ». </w:t>
      </w:r>
    </w:p>
    <w:p w14:paraId="775CFBAD" w14:textId="77777777" w:rsidR="00436527" w:rsidRDefault="000E32F6" w:rsidP="000E32F6">
      <w:pPr>
        <w:spacing w:after="0" w:line="240" w:lineRule="auto"/>
        <w:jc w:val="both"/>
        <w:rPr>
          <w:rFonts w:ascii="Times New Roman" w:hAnsi="Times New Roman" w:cs="Times New Roman"/>
        </w:rPr>
      </w:pPr>
      <w:r>
        <w:rPr>
          <w:rFonts w:ascii="Times New Roman" w:hAnsi="Times New Roman" w:cs="Times New Roman"/>
        </w:rPr>
        <w:t xml:space="preserve">Cependant, d’autres témoignages prouvent sans ambiguïté que des femmes exerçaient la prêtrise au même titre que les hommes. Si le synode de Laodicée – une ville de la Turquie actuelle – au </w:t>
      </w:r>
      <w:r w:rsidRPr="00517188">
        <w:rPr>
          <w:rFonts w:ascii="Times New Roman" w:hAnsi="Times New Roman" w:cs="Times New Roman"/>
          <w:smallCaps/>
        </w:rPr>
        <w:t>i</w:t>
      </w:r>
      <w:r>
        <w:rPr>
          <w:rFonts w:ascii="Times New Roman" w:hAnsi="Times New Roman" w:cs="Times New Roman"/>
          <w:smallCaps/>
        </w:rPr>
        <w:t>v</w:t>
      </w:r>
      <w:r w:rsidRPr="00517188">
        <w:rPr>
          <w:rFonts w:ascii="Times New Roman" w:hAnsi="Times New Roman" w:cs="Times New Roman"/>
          <w:vertAlign w:val="superscript"/>
        </w:rPr>
        <w:t>e</w:t>
      </w:r>
      <w:r w:rsidRPr="00517188">
        <w:rPr>
          <w:rFonts w:ascii="Times New Roman" w:hAnsi="Times New Roman" w:cs="Times New Roman"/>
        </w:rPr>
        <w:t xml:space="preserve"> siècle</w:t>
      </w:r>
      <w:r>
        <w:rPr>
          <w:rFonts w:ascii="Times New Roman" w:hAnsi="Times New Roman" w:cs="Times New Roman"/>
        </w:rPr>
        <w:t>, interdit les ordinations de femmes, c’est bien que de telles ordinations existaient</w:t>
      </w:r>
      <w:r w:rsidR="00436527">
        <w:rPr>
          <w:rFonts w:ascii="Times New Roman" w:hAnsi="Times New Roman" w:cs="Times New Roman"/>
        </w:rPr>
        <w:t xml:space="preserve"> auparavant</w:t>
      </w:r>
      <w:r>
        <w:rPr>
          <w:rFonts w:ascii="Times New Roman" w:hAnsi="Times New Roman" w:cs="Times New Roman"/>
        </w:rPr>
        <w:t xml:space="preserve">, voire qu’elles ont pu continuer à exister dans d’autres aires du christianisme, puisqu’il n’existe pas encore d’autorité centrale dans l’Église : cette décision prise à Laodicée a donc pu être complètement ignorée ailleurs. Une lettre du pape Gélase </w:t>
      </w:r>
      <w:proofErr w:type="spellStart"/>
      <w:r w:rsidRPr="00517188">
        <w:rPr>
          <w:rFonts w:ascii="Times New Roman" w:hAnsi="Times New Roman" w:cs="Times New Roman"/>
          <w:smallCaps/>
        </w:rPr>
        <w:t>i</w:t>
      </w:r>
      <w:r w:rsidRPr="00517188">
        <w:rPr>
          <w:rFonts w:ascii="Times New Roman" w:hAnsi="Times New Roman" w:cs="Times New Roman"/>
          <w:vertAlign w:val="superscript"/>
        </w:rPr>
        <w:t>e</w:t>
      </w:r>
      <w:r>
        <w:rPr>
          <w:rFonts w:ascii="Times New Roman" w:hAnsi="Times New Roman" w:cs="Times New Roman"/>
          <w:vertAlign w:val="superscript"/>
        </w:rPr>
        <w:t>r</w:t>
      </w:r>
      <w:proofErr w:type="spellEnd"/>
      <w:r>
        <w:rPr>
          <w:rFonts w:ascii="Times New Roman" w:hAnsi="Times New Roman" w:cs="Times New Roman"/>
        </w:rPr>
        <w:t xml:space="preserve">, au </w:t>
      </w:r>
      <w:proofErr w:type="spellStart"/>
      <w:r>
        <w:rPr>
          <w:rFonts w:ascii="Times New Roman" w:hAnsi="Times New Roman" w:cs="Times New Roman"/>
          <w:smallCaps/>
        </w:rPr>
        <w:t>v</w:t>
      </w:r>
      <w:r w:rsidRPr="00517188">
        <w:rPr>
          <w:rFonts w:ascii="Times New Roman" w:hAnsi="Times New Roman" w:cs="Times New Roman"/>
          <w:vertAlign w:val="superscript"/>
        </w:rPr>
        <w:t>e</w:t>
      </w:r>
      <w:proofErr w:type="spellEnd"/>
      <w:r w:rsidRPr="00517188">
        <w:rPr>
          <w:rFonts w:ascii="Times New Roman" w:hAnsi="Times New Roman" w:cs="Times New Roman"/>
        </w:rPr>
        <w:t xml:space="preserve"> siècle</w:t>
      </w:r>
      <w:r>
        <w:rPr>
          <w:rFonts w:ascii="Times New Roman" w:hAnsi="Times New Roman" w:cs="Times New Roman"/>
        </w:rPr>
        <w:t xml:space="preserve">, est encore plus dénuée d’ambiguïté : l’auteur s’y indigne que, dans le Sud de l’Italie, des femmes « servent aux autels sacrés ». L’expression est claire : ces femmes célébraient l’Eucharistie en tant que prêtres. </w:t>
      </w:r>
      <w:r w:rsidR="00C82ED4">
        <w:rPr>
          <w:rFonts w:ascii="Times New Roman" w:hAnsi="Times New Roman" w:cs="Times New Roman"/>
        </w:rPr>
        <w:t xml:space="preserve">De la même façon, une lettre de trois évêques de Gaule à deux prêtres bretons en 511 </w:t>
      </w:r>
      <w:r w:rsidR="00436527">
        <w:rPr>
          <w:rFonts w:ascii="Times New Roman" w:hAnsi="Times New Roman" w:cs="Times New Roman"/>
        </w:rPr>
        <w:t>critique</w:t>
      </w:r>
      <w:r w:rsidR="00C82ED4">
        <w:rPr>
          <w:rFonts w:ascii="Times New Roman" w:hAnsi="Times New Roman" w:cs="Times New Roman"/>
        </w:rPr>
        <w:t xml:space="preserve"> le fait que des femmes distribuent le sang du Christ au peuple</w:t>
      </w:r>
      <w:r w:rsidR="00436527">
        <w:rPr>
          <w:rFonts w:ascii="Times New Roman" w:hAnsi="Times New Roman" w:cs="Times New Roman"/>
        </w:rPr>
        <w:t xml:space="preserve">. Elle </w:t>
      </w:r>
      <w:r w:rsidR="00C82ED4">
        <w:rPr>
          <w:rFonts w:ascii="Times New Roman" w:hAnsi="Times New Roman" w:cs="Times New Roman"/>
        </w:rPr>
        <w:t xml:space="preserve">témoigne </w:t>
      </w:r>
      <w:r w:rsidR="00436527">
        <w:rPr>
          <w:rFonts w:ascii="Times New Roman" w:hAnsi="Times New Roman" w:cs="Times New Roman"/>
        </w:rPr>
        <w:t>donc également</w:t>
      </w:r>
      <w:r w:rsidR="00C82ED4">
        <w:rPr>
          <w:rFonts w:ascii="Times New Roman" w:hAnsi="Times New Roman" w:cs="Times New Roman"/>
        </w:rPr>
        <w:t xml:space="preserve"> de l’activité de prêtres femmes. </w:t>
      </w:r>
    </w:p>
    <w:p w14:paraId="11D968A2" w14:textId="3C2F0EF1" w:rsidR="000E32F6" w:rsidRDefault="000E32F6" w:rsidP="000E32F6">
      <w:pPr>
        <w:spacing w:after="0" w:line="240" w:lineRule="auto"/>
        <w:jc w:val="both"/>
        <w:rPr>
          <w:rFonts w:ascii="Times New Roman" w:hAnsi="Times New Roman" w:cs="Times New Roman"/>
        </w:rPr>
      </w:pPr>
      <w:r>
        <w:rPr>
          <w:rFonts w:ascii="Times New Roman" w:hAnsi="Times New Roman" w:cs="Times New Roman"/>
        </w:rPr>
        <w:t xml:space="preserve">La mise en parallèle de ces </w:t>
      </w:r>
      <w:r w:rsidR="00C82ED4">
        <w:rPr>
          <w:rFonts w:ascii="Times New Roman" w:hAnsi="Times New Roman" w:cs="Times New Roman"/>
        </w:rPr>
        <w:t>trois</w:t>
      </w:r>
      <w:r>
        <w:rPr>
          <w:rFonts w:ascii="Times New Roman" w:hAnsi="Times New Roman" w:cs="Times New Roman"/>
        </w:rPr>
        <w:t xml:space="preserve"> témoignages montre que la prêtrise des femmes était </w:t>
      </w:r>
      <w:r w:rsidR="00436527">
        <w:rPr>
          <w:rFonts w:ascii="Times New Roman" w:hAnsi="Times New Roman" w:cs="Times New Roman"/>
        </w:rPr>
        <w:t>loin d’être un phénomène isolé</w:t>
      </w:r>
      <w:r>
        <w:rPr>
          <w:rFonts w:ascii="Times New Roman" w:hAnsi="Times New Roman" w:cs="Times New Roman"/>
        </w:rPr>
        <w:t xml:space="preserve"> : on </w:t>
      </w:r>
      <w:r w:rsidR="00C82ED4">
        <w:rPr>
          <w:rFonts w:ascii="Times New Roman" w:hAnsi="Times New Roman" w:cs="Times New Roman"/>
        </w:rPr>
        <w:t>trouve</w:t>
      </w:r>
      <w:r w:rsidR="00436527">
        <w:rPr>
          <w:rFonts w:ascii="Times New Roman" w:hAnsi="Times New Roman" w:cs="Times New Roman"/>
        </w:rPr>
        <w:t xml:space="preserve"> des femmes prêtres</w:t>
      </w:r>
      <w:r w:rsidR="00C82ED4">
        <w:rPr>
          <w:rFonts w:ascii="Times New Roman" w:hAnsi="Times New Roman" w:cs="Times New Roman"/>
        </w:rPr>
        <w:t xml:space="preserve"> en</w:t>
      </w:r>
      <w:r>
        <w:rPr>
          <w:rFonts w:ascii="Times New Roman" w:hAnsi="Times New Roman" w:cs="Times New Roman"/>
        </w:rPr>
        <w:t xml:space="preserve"> Turquie comme en </w:t>
      </w:r>
      <w:r w:rsidR="00C82ED4">
        <w:rPr>
          <w:rFonts w:ascii="Times New Roman" w:hAnsi="Times New Roman" w:cs="Times New Roman"/>
        </w:rPr>
        <w:t>Italie et en Bretagne. Dès lors, les inscriptions parlant de « prêtres » au féminin</w:t>
      </w:r>
      <w:r w:rsidR="00EB1BEE">
        <w:rPr>
          <w:rFonts w:ascii="Times New Roman" w:hAnsi="Times New Roman" w:cs="Times New Roman"/>
        </w:rPr>
        <w:t xml:space="preserve"> (« </w:t>
      </w:r>
      <w:proofErr w:type="spellStart"/>
      <w:r w:rsidR="00EB1BEE">
        <w:rPr>
          <w:rFonts w:ascii="Times New Roman" w:hAnsi="Times New Roman" w:cs="Times New Roman"/>
        </w:rPr>
        <w:t>Léta</w:t>
      </w:r>
      <w:proofErr w:type="spellEnd"/>
      <w:r w:rsidR="00EB1BEE">
        <w:rPr>
          <w:rFonts w:ascii="Times New Roman" w:hAnsi="Times New Roman" w:cs="Times New Roman"/>
        </w:rPr>
        <w:t xml:space="preserve"> la prêtre » dans la catacombe de </w:t>
      </w:r>
      <w:proofErr w:type="spellStart"/>
      <w:r w:rsidR="00EB1BEE">
        <w:rPr>
          <w:rFonts w:ascii="Times New Roman" w:hAnsi="Times New Roman" w:cs="Times New Roman"/>
        </w:rPr>
        <w:t>Tropea</w:t>
      </w:r>
      <w:proofErr w:type="spellEnd"/>
      <w:r w:rsidR="00EB1BEE">
        <w:rPr>
          <w:rFonts w:ascii="Times New Roman" w:hAnsi="Times New Roman" w:cs="Times New Roman"/>
        </w:rPr>
        <w:t xml:space="preserve"> en Calabre et « Flavia </w:t>
      </w:r>
      <w:proofErr w:type="spellStart"/>
      <w:r w:rsidR="00EB1BEE">
        <w:rPr>
          <w:rFonts w:ascii="Times New Roman" w:hAnsi="Times New Roman" w:cs="Times New Roman"/>
        </w:rPr>
        <w:t>Vitalia</w:t>
      </w:r>
      <w:proofErr w:type="spellEnd"/>
      <w:r w:rsidR="00EB1BEE">
        <w:rPr>
          <w:rFonts w:ascii="Times New Roman" w:hAnsi="Times New Roman" w:cs="Times New Roman"/>
        </w:rPr>
        <w:t xml:space="preserve"> prêtresse » sur un sarcophage de Salone en Dalmatie par exemple)</w:t>
      </w:r>
      <w:r w:rsidR="00C82ED4">
        <w:rPr>
          <w:rFonts w:ascii="Times New Roman" w:hAnsi="Times New Roman" w:cs="Times New Roman"/>
        </w:rPr>
        <w:t xml:space="preserve"> peuvent être interprétées comme désignant non les épouses de prêtres mais des femmes ayant exercé la prêtrise</w:t>
      </w:r>
      <w:r w:rsidR="00FA0860">
        <w:rPr>
          <w:rFonts w:ascii="Times New Roman" w:hAnsi="Times New Roman" w:cs="Times New Roman"/>
        </w:rPr>
        <w:t>. Une telle interprétation est encore plus assurée lorsque l’inscription précise le rôle liturgique de la « prêtre » ou « prêtresse », comme pour un graffiti antique retrouvé à Poitiers qui rappelle que « </w:t>
      </w:r>
      <w:proofErr w:type="spellStart"/>
      <w:r w:rsidR="00FA0860">
        <w:rPr>
          <w:rFonts w:ascii="Times New Roman" w:hAnsi="Times New Roman" w:cs="Times New Roman"/>
        </w:rPr>
        <w:t>Martia</w:t>
      </w:r>
      <w:proofErr w:type="spellEnd"/>
      <w:r w:rsidR="00FA0860">
        <w:rPr>
          <w:rFonts w:ascii="Times New Roman" w:hAnsi="Times New Roman" w:cs="Times New Roman"/>
        </w:rPr>
        <w:t xml:space="preserve">, prêtresse, a présenté les offrandes ».  </w:t>
      </w:r>
    </w:p>
    <w:p w14:paraId="78224A89" w14:textId="77777777" w:rsidR="00221355" w:rsidRDefault="00221355" w:rsidP="00AF3A2E">
      <w:pPr>
        <w:spacing w:after="0" w:line="240" w:lineRule="auto"/>
        <w:jc w:val="both"/>
        <w:rPr>
          <w:rFonts w:ascii="Times New Roman" w:hAnsi="Times New Roman" w:cs="Times New Roman"/>
        </w:rPr>
      </w:pPr>
    </w:p>
    <w:p w14:paraId="2A3900B0" w14:textId="6E368339" w:rsidR="00436527" w:rsidRDefault="00436527" w:rsidP="00436527">
      <w:pPr>
        <w:spacing w:after="0" w:line="240" w:lineRule="auto"/>
        <w:jc w:val="both"/>
        <w:rPr>
          <w:rFonts w:ascii="Times New Roman" w:hAnsi="Times New Roman" w:cs="Times New Roman"/>
          <w:i/>
          <w:iCs/>
        </w:rPr>
      </w:pPr>
      <w:r>
        <w:rPr>
          <w:rFonts w:ascii="Times New Roman" w:hAnsi="Times New Roman" w:cs="Times New Roman"/>
          <w:i/>
          <w:iCs/>
        </w:rPr>
        <w:t>Les femmes évêques dans l’Église des premiers siècles</w:t>
      </w:r>
    </w:p>
    <w:p w14:paraId="6FFBCECA" w14:textId="77777777" w:rsidR="00436527" w:rsidRPr="00FA0860" w:rsidRDefault="00436527" w:rsidP="00AF3A2E">
      <w:pPr>
        <w:spacing w:after="0" w:line="240" w:lineRule="auto"/>
        <w:jc w:val="both"/>
        <w:rPr>
          <w:rFonts w:ascii="Times New Roman" w:hAnsi="Times New Roman" w:cs="Times New Roman"/>
        </w:rPr>
      </w:pPr>
    </w:p>
    <w:p w14:paraId="7463805D" w14:textId="1BC4C047" w:rsidR="0029598A" w:rsidRPr="00EC3131" w:rsidRDefault="00B221D9" w:rsidP="00AF3A2E">
      <w:pPr>
        <w:spacing w:after="0" w:line="240" w:lineRule="auto"/>
        <w:jc w:val="both"/>
        <w:rPr>
          <w:rFonts w:ascii="Times New Roman" w:hAnsi="Times New Roman" w:cs="Times New Roman"/>
        </w:rPr>
      </w:pPr>
      <w:r>
        <w:rPr>
          <w:rFonts w:ascii="Times New Roman" w:hAnsi="Times New Roman" w:cs="Times New Roman"/>
        </w:rPr>
        <w:t>Certaines inscriptions</w:t>
      </w:r>
      <w:r w:rsidR="0029598A">
        <w:rPr>
          <w:rFonts w:ascii="Times New Roman" w:hAnsi="Times New Roman" w:cs="Times New Roman"/>
        </w:rPr>
        <w:t xml:space="preserve"> </w:t>
      </w:r>
      <w:r>
        <w:rPr>
          <w:rFonts w:ascii="Times New Roman" w:hAnsi="Times New Roman" w:cs="Times New Roman"/>
        </w:rPr>
        <w:t>nous ont également transmis le mot « évêque » au féminin</w:t>
      </w:r>
      <w:r w:rsidR="00983A1E">
        <w:rPr>
          <w:rFonts w:ascii="Times New Roman" w:hAnsi="Times New Roman" w:cs="Times New Roman"/>
        </w:rPr>
        <w:t>.</w:t>
      </w:r>
      <w:r w:rsidR="00BB4A44">
        <w:rPr>
          <w:rFonts w:ascii="Times New Roman" w:hAnsi="Times New Roman" w:cs="Times New Roman"/>
        </w:rPr>
        <w:t xml:space="preserve"> C’est le cas</w:t>
      </w:r>
      <w:r w:rsidR="00436527">
        <w:rPr>
          <w:rFonts w:ascii="Times New Roman" w:hAnsi="Times New Roman" w:cs="Times New Roman"/>
        </w:rPr>
        <w:t>,</w:t>
      </w:r>
      <w:r w:rsidR="001853A6">
        <w:rPr>
          <w:rFonts w:ascii="Times New Roman" w:hAnsi="Times New Roman" w:cs="Times New Roman"/>
        </w:rPr>
        <w:t xml:space="preserve"> dans la basilique de Saint-Valentin de Terni, de la tombe d’une «  honorable femme évêque », </w:t>
      </w:r>
      <w:r w:rsidR="00436527">
        <w:rPr>
          <w:rFonts w:ascii="Times New Roman" w:hAnsi="Times New Roman" w:cs="Times New Roman"/>
        </w:rPr>
        <w:t xml:space="preserve">tombe </w:t>
      </w:r>
      <w:r w:rsidR="001853A6">
        <w:rPr>
          <w:rFonts w:ascii="Times New Roman" w:hAnsi="Times New Roman" w:cs="Times New Roman"/>
        </w:rPr>
        <w:t xml:space="preserve">qui pourrait remonter à la fin du </w:t>
      </w:r>
      <w:r w:rsidR="001853A6" w:rsidRPr="00AF3A2E">
        <w:rPr>
          <w:rFonts w:ascii="Times New Roman" w:hAnsi="Times New Roman" w:cs="Times New Roman"/>
          <w:smallCaps/>
        </w:rPr>
        <w:t>i</w:t>
      </w:r>
      <w:r w:rsidR="001853A6">
        <w:rPr>
          <w:rFonts w:ascii="Times New Roman" w:hAnsi="Times New Roman" w:cs="Times New Roman"/>
          <w:smallCaps/>
        </w:rPr>
        <w:t>v</w:t>
      </w:r>
      <w:r w:rsidR="001853A6" w:rsidRPr="00AF3A2E">
        <w:rPr>
          <w:rFonts w:ascii="Times New Roman" w:hAnsi="Times New Roman" w:cs="Times New Roman"/>
          <w:vertAlign w:val="superscript"/>
        </w:rPr>
        <w:t>e</w:t>
      </w:r>
      <w:r w:rsidR="001853A6">
        <w:rPr>
          <w:rFonts w:ascii="Times New Roman" w:hAnsi="Times New Roman" w:cs="Times New Roman"/>
        </w:rPr>
        <w:t xml:space="preserve"> siècle, et d’une pierre tombale d’Ombrie</w:t>
      </w:r>
      <w:r w:rsidR="0091090E">
        <w:rPr>
          <w:rFonts w:ascii="Times New Roman" w:hAnsi="Times New Roman" w:cs="Times New Roman"/>
        </w:rPr>
        <w:t xml:space="preserve"> remontant au début du Moyen Âge (</w:t>
      </w:r>
      <w:proofErr w:type="spellStart"/>
      <w:r w:rsidR="0091090E">
        <w:rPr>
          <w:rFonts w:ascii="Times New Roman" w:hAnsi="Times New Roman" w:cs="Times New Roman"/>
          <w:smallCaps/>
        </w:rPr>
        <w:t>v</w:t>
      </w:r>
      <w:r w:rsidR="0091090E" w:rsidRPr="00AF3A2E">
        <w:rPr>
          <w:rFonts w:ascii="Times New Roman" w:hAnsi="Times New Roman" w:cs="Times New Roman"/>
          <w:vertAlign w:val="superscript"/>
        </w:rPr>
        <w:t>e</w:t>
      </w:r>
      <w:proofErr w:type="spellEnd"/>
      <w:r w:rsidR="0091090E">
        <w:rPr>
          <w:rFonts w:ascii="Times New Roman" w:hAnsi="Times New Roman" w:cs="Times New Roman"/>
        </w:rPr>
        <w:t xml:space="preserve"> ou </w:t>
      </w:r>
      <w:r w:rsidR="0091090E">
        <w:rPr>
          <w:rFonts w:ascii="Times New Roman" w:hAnsi="Times New Roman" w:cs="Times New Roman"/>
          <w:smallCaps/>
        </w:rPr>
        <w:t>vi</w:t>
      </w:r>
      <w:r w:rsidR="0091090E" w:rsidRPr="00AF3A2E">
        <w:rPr>
          <w:rFonts w:ascii="Times New Roman" w:hAnsi="Times New Roman" w:cs="Times New Roman"/>
          <w:vertAlign w:val="superscript"/>
        </w:rPr>
        <w:t>e</w:t>
      </w:r>
      <w:r w:rsidR="0091090E">
        <w:rPr>
          <w:rFonts w:ascii="Times New Roman" w:hAnsi="Times New Roman" w:cs="Times New Roman"/>
        </w:rPr>
        <w:t xml:space="preserve"> siècle)</w:t>
      </w:r>
      <w:r w:rsidR="001853A6">
        <w:rPr>
          <w:rFonts w:ascii="Times New Roman" w:hAnsi="Times New Roman" w:cs="Times New Roman"/>
        </w:rPr>
        <w:t>, qui abrite</w:t>
      </w:r>
      <w:r w:rsidR="0091090E">
        <w:rPr>
          <w:rFonts w:ascii="Times New Roman" w:hAnsi="Times New Roman" w:cs="Times New Roman"/>
        </w:rPr>
        <w:t xml:space="preserve">, selon l’inscription qui y apparaît, « la dame vénérable, l’évêque Q. » </w:t>
      </w:r>
      <w:r w:rsidR="00983A1E">
        <w:rPr>
          <w:rFonts w:ascii="Times New Roman" w:hAnsi="Times New Roman" w:cs="Times New Roman"/>
        </w:rPr>
        <w:t xml:space="preserve">Dans la basilique Santa </w:t>
      </w:r>
      <w:proofErr w:type="spellStart"/>
      <w:r w:rsidR="00983A1E">
        <w:rPr>
          <w:rFonts w:ascii="Times New Roman" w:hAnsi="Times New Roman" w:cs="Times New Roman"/>
        </w:rPr>
        <w:t>Prassede</w:t>
      </w:r>
      <w:proofErr w:type="spellEnd"/>
      <w:r w:rsidR="00983A1E">
        <w:rPr>
          <w:rFonts w:ascii="Times New Roman" w:hAnsi="Times New Roman" w:cs="Times New Roman"/>
        </w:rPr>
        <w:t xml:space="preserve"> à Rome, on trouve </w:t>
      </w:r>
      <w:r w:rsidR="0091090E">
        <w:rPr>
          <w:rFonts w:ascii="Times New Roman" w:hAnsi="Times New Roman" w:cs="Times New Roman"/>
        </w:rPr>
        <w:t>également</w:t>
      </w:r>
      <w:r w:rsidR="00983A1E">
        <w:rPr>
          <w:rFonts w:ascii="Times New Roman" w:hAnsi="Times New Roman" w:cs="Times New Roman"/>
        </w:rPr>
        <w:t xml:space="preserve"> une mosaïque, datée du </w:t>
      </w:r>
      <w:r w:rsidR="00983A1E" w:rsidRPr="00AF3A2E">
        <w:rPr>
          <w:rFonts w:ascii="Times New Roman" w:hAnsi="Times New Roman" w:cs="Times New Roman"/>
          <w:smallCaps/>
        </w:rPr>
        <w:t>i</w:t>
      </w:r>
      <w:r w:rsidR="00983A1E">
        <w:rPr>
          <w:rFonts w:ascii="Times New Roman" w:hAnsi="Times New Roman" w:cs="Times New Roman"/>
          <w:smallCaps/>
        </w:rPr>
        <w:t>x</w:t>
      </w:r>
      <w:r w:rsidR="00983A1E" w:rsidRPr="00AF3A2E">
        <w:rPr>
          <w:rFonts w:ascii="Times New Roman" w:hAnsi="Times New Roman" w:cs="Times New Roman"/>
          <w:vertAlign w:val="superscript"/>
        </w:rPr>
        <w:t>e</w:t>
      </w:r>
      <w:r w:rsidR="00983A1E">
        <w:rPr>
          <w:rFonts w:ascii="Times New Roman" w:hAnsi="Times New Roman" w:cs="Times New Roman"/>
        </w:rPr>
        <w:t xml:space="preserve"> siècle, </w:t>
      </w:r>
      <w:r w:rsidR="0091090E">
        <w:rPr>
          <w:rFonts w:ascii="Times New Roman" w:hAnsi="Times New Roman" w:cs="Times New Roman"/>
        </w:rPr>
        <w:t>qui célèbre</w:t>
      </w:r>
      <w:r w:rsidR="00983A1E">
        <w:rPr>
          <w:rFonts w:ascii="Times New Roman" w:hAnsi="Times New Roman" w:cs="Times New Roman"/>
        </w:rPr>
        <w:t xml:space="preserve"> une « </w:t>
      </w:r>
      <w:proofErr w:type="spellStart"/>
      <w:r w:rsidR="00983A1E">
        <w:rPr>
          <w:rFonts w:ascii="Times New Roman" w:hAnsi="Times New Roman" w:cs="Times New Roman"/>
          <w:i/>
          <w:iCs/>
        </w:rPr>
        <w:t>episcopa</w:t>
      </w:r>
      <w:proofErr w:type="spellEnd"/>
      <w:r w:rsidR="00983A1E">
        <w:rPr>
          <w:rFonts w:ascii="Times New Roman" w:hAnsi="Times New Roman" w:cs="Times New Roman"/>
          <w:i/>
          <w:iCs/>
        </w:rPr>
        <w:t xml:space="preserve"> </w:t>
      </w:r>
      <w:proofErr w:type="spellStart"/>
      <w:r w:rsidR="00983A1E">
        <w:rPr>
          <w:rFonts w:ascii="Times New Roman" w:hAnsi="Times New Roman" w:cs="Times New Roman"/>
          <w:i/>
          <w:iCs/>
        </w:rPr>
        <w:t>Theodora</w:t>
      </w:r>
      <w:proofErr w:type="spellEnd"/>
      <w:r w:rsidR="00983A1E">
        <w:rPr>
          <w:rFonts w:ascii="Times New Roman" w:hAnsi="Times New Roman" w:cs="Times New Roman"/>
        </w:rPr>
        <w:t> », littéralement une « évêque Théodora ».</w:t>
      </w:r>
      <w:r w:rsidR="0029598A" w:rsidRPr="0029598A">
        <w:rPr>
          <w:rFonts w:ascii="Times New Roman" w:hAnsi="Times New Roman" w:cs="Times New Roman"/>
        </w:rPr>
        <w:t xml:space="preserve"> </w:t>
      </w:r>
      <w:r w:rsidR="0091090E">
        <w:rPr>
          <w:rFonts w:ascii="Times New Roman" w:hAnsi="Times New Roman" w:cs="Times New Roman"/>
        </w:rPr>
        <w:t xml:space="preserve">À la même époque, un texte irlandais sur Sainte Brigitte, </w:t>
      </w:r>
      <w:proofErr w:type="spellStart"/>
      <w:r w:rsidR="0091090E">
        <w:rPr>
          <w:rFonts w:ascii="Times New Roman" w:hAnsi="Times New Roman" w:cs="Times New Roman"/>
          <w:i/>
          <w:iCs/>
        </w:rPr>
        <w:t>Bethu</w:t>
      </w:r>
      <w:proofErr w:type="spellEnd"/>
      <w:r w:rsidR="0091090E">
        <w:rPr>
          <w:rFonts w:ascii="Times New Roman" w:hAnsi="Times New Roman" w:cs="Times New Roman"/>
          <w:i/>
          <w:iCs/>
        </w:rPr>
        <w:t xml:space="preserve"> </w:t>
      </w:r>
      <w:proofErr w:type="spellStart"/>
      <w:r w:rsidR="0091090E">
        <w:rPr>
          <w:rFonts w:ascii="Times New Roman" w:hAnsi="Times New Roman" w:cs="Times New Roman"/>
          <w:i/>
          <w:iCs/>
        </w:rPr>
        <w:t>Brigte</w:t>
      </w:r>
      <w:proofErr w:type="spellEnd"/>
      <w:r w:rsidR="0091090E">
        <w:rPr>
          <w:rFonts w:ascii="Times New Roman" w:hAnsi="Times New Roman" w:cs="Times New Roman"/>
        </w:rPr>
        <w:t>, raconte comment un évêque irlandais, Mél d’</w:t>
      </w:r>
      <w:proofErr w:type="spellStart"/>
      <w:r w:rsidR="0091090E">
        <w:rPr>
          <w:rFonts w:ascii="Times New Roman" w:hAnsi="Times New Roman" w:cs="Times New Roman"/>
        </w:rPr>
        <w:t>Ardagh</w:t>
      </w:r>
      <w:proofErr w:type="spellEnd"/>
      <w:r w:rsidR="0091090E">
        <w:rPr>
          <w:rFonts w:ascii="Times New Roman" w:hAnsi="Times New Roman" w:cs="Times New Roman"/>
        </w:rPr>
        <w:t xml:space="preserve">, poussé par Dieu, a ordonné Brigitte </w:t>
      </w:r>
      <w:r w:rsidR="0091090E" w:rsidRPr="00EC3131">
        <w:rPr>
          <w:rFonts w:ascii="Times New Roman" w:hAnsi="Times New Roman" w:cs="Times New Roman"/>
        </w:rPr>
        <w:t xml:space="preserve">évêque. </w:t>
      </w:r>
    </w:p>
    <w:p w14:paraId="7101B8F6" w14:textId="5CB3916F" w:rsidR="0084717D" w:rsidRDefault="00436527" w:rsidP="0084717D">
      <w:pPr>
        <w:spacing w:after="0" w:line="240" w:lineRule="auto"/>
        <w:jc w:val="both"/>
        <w:rPr>
          <w:rFonts w:ascii="Times New Roman" w:hAnsi="Times New Roman" w:cs="Times New Roman"/>
        </w:rPr>
      </w:pPr>
      <w:r w:rsidRPr="00EC3131">
        <w:rPr>
          <w:rFonts w:ascii="Times New Roman" w:hAnsi="Times New Roman" w:cs="Times New Roman"/>
        </w:rPr>
        <w:t>L’ordination</w:t>
      </w:r>
      <w:r w:rsidR="00BF34A7" w:rsidRPr="00EC3131">
        <w:rPr>
          <w:rFonts w:ascii="Times New Roman" w:hAnsi="Times New Roman" w:cs="Times New Roman"/>
        </w:rPr>
        <w:t xml:space="preserve"> de Brigitte</w:t>
      </w:r>
      <w:r w:rsidRPr="00EC3131">
        <w:rPr>
          <w:rFonts w:ascii="Times New Roman" w:hAnsi="Times New Roman" w:cs="Times New Roman"/>
        </w:rPr>
        <w:t xml:space="preserve"> comme évêque</w:t>
      </w:r>
      <w:r w:rsidR="00BF34A7" w:rsidRPr="00EC3131">
        <w:rPr>
          <w:rFonts w:ascii="Times New Roman" w:hAnsi="Times New Roman" w:cs="Times New Roman"/>
        </w:rPr>
        <w:t xml:space="preserve">, par la manière dont </w:t>
      </w:r>
      <w:r w:rsidRPr="00EC3131">
        <w:rPr>
          <w:rFonts w:ascii="Times New Roman" w:hAnsi="Times New Roman" w:cs="Times New Roman"/>
        </w:rPr>
        <w:t>elle</w:t>
      </w:r>
      <w:r w:rsidR="00BF34A7" w:rsidRPr="00EC3131">
        <w:rPr>
          <w:rFonts w:ascii="Times New Roman" w:hAnsi="Times New Roman" w:cs="Times New Roman"/>
        </w:rPr>
        <w:t xml:space="preserve"> est raconté</w:t>
      </w:r>
      <w:r w:rsidRPr="00EC3131">
        <w:rPr>
          <w:rFonts w:ascii="Times New Roman" w:hAnsi="Times New Roman" w:cs="Times New Roman"/>
        </w:rPr>
        <w:t>e</w:t>
      </w:r>
      <w:r w:rsidR="00BF34A7" w:rsidRPr="00EC3131">
        <w:rPr>
          <w:rFonts w:ascii="Times New Roman" w:hAnsi="Times New Roman" w:cs="Times New Roman"/>
        </w:rPr>
        <w:t xml:space="preserve">, se présente comme un cas extraordinaire, soulignant la sainteté </w:t>
      </w:r>
      <w:r w:rsidR="0084717D" w:rsidRPr="00EC3131">
        <w:rPr>
          <w:rFonts w:ascii="Times New Roman" w:hAnsi="Times New Roman" w:cs="Times New Roman"/>
        </w:rPr>
        <w:t>hors normes</w:t>
      </w:r>
      <w:r w:rsidR="00BF34A7" w:rsidRPr="00EC3131">
        <w:rPr>
          <w:rFonts w:ascii="Times New Roman" w:hAnsi="Times New Roman" w:cs="Times New Roman"/>
        </w:rPr>
        <w:t xml:space="preserve"> du personnage.</w:t>
      </w:r>
      <w:r w:rsidR="0084717D" w:rsidRPr="00EC3131">
        <w:rPr>
          <w:rFonts w:ascii="Times New Roman" w:hAnsi="Times New Roman" w:cs="Times New Roman"/>
        </w:rPr>
        <w:t xml:space="preserve"> Il pourrait donc être, à son époque, une exception, un récit merveilleux et non un indice </w:t>
      </w:r>
      <w:r w:rsidR="00EC3131" w:rsidRPr="00EC3131">
        <w:rPr>
          <w:rFonts w:ascii="Times New Roman" w:hAnsi="Times New Roman" w:cs="Times New Roman"/>
        </w:rPr>
        <w:t>que des femmes évêques était une réalité habituelle</w:t>
      </w:r>
      <w:r w:rsidR="0084717D" w:rsidRPr="00EC3131">
        <w:rPr>
          <w:rFonts w:ascii="Times New Roman" w:hAnsi="Times New Roman" w:cs="Times New Roman"/>
        </w:rPr>
        <w:t xml:space="preserve"> à l’époque de Brigitte. Le mot « évêque » sur la pierre tombale d’Ombrie, sur la tombe de la basilique de Terni et sur la mosaïque de Santa </w:t>
      </w:r>
      <w:proofErr w:type="spellStart"/>
      <w:r w:rsidR="0084717D" w:rsidRPr="00EC3131">
        <w:rPr>
          <w:rFonts w:ascii="Times New Roman" w:hAnsi="Times New Roman" w:cs="Times New Roman"/>
        </w:rPr>
        <w:t>Prassede</w:t>
      </w:r>
      <w:proofErr w:type="spellEnd"/>
      <w:r w:rsidR="0084717D" w:rsidRPr="00EC3131">
        <w:rPr>
          <w:rFonts w:ascii="Times New Roman" w:hAnsi="Times New Roman" w:cs="Times New Roman"/>
        </w:rPr>
        <w:t xml:space="preserve"> a été compris comme le signe que la personne enterrée ou </w:t>
      </w:r>
      <w:proofErr w:type="spellStart"/>
      <w:r w:rsidR="0084717D" w:rsidRPr="00EC3131">
        <w:rPr>
          <w:rFonts w:ascii="Times New Roman" w:hAnsi="Times New Roman" w:cs="Times New Roman"/>
        </w:rPr>
        <w:t>célébrée là</w:t>
      </w:r>
      <w:proofErr w:type="spellEnd"/>
      <w:r w:rsidR="0084717D" w:rsidRPr="00EC3131">
        <w:rPr>
          <w:rFonts w:ascii="Times New Roman" w:hAnsi="Times New Roman" w:cs="Times New Roman"/>
        </w:rPr>
        <w:t xml:space="preserve"> était non pas une évêque mais la femme (ou la mère) d’un évêque.</w:t>
      </w:r>
      <w:r w:rsidR="00065B1E" w:rsidRPr="00EC3131">
        <w:rPr>
          <w:rFonts w:ascii="Times New Roman" w:hAnsi="Times New Roman" w:cs="Times New Roman"/>
        </w:rPr>
        <w:t xml:space="preserve"> </w:t>
      </w:r>
      <w:r w:rsidR="00065B1E">
        <w:rPr>
          <w:rFonts w:ascii="Times New Roman" w:hAnsi="Times New Roman" w:cs="Times New Roman"/>
        </w:rPr>
        <w:t xml:space="preserve">La </w:t>
      </w:r>
      <w:r w:rsidR="00065B1E" w:rsidRPr="00EC3131">
        <w:rPr>
          <w:rFonts w:ascii="Times New Roman" w:hAnsi="Times New Roman" w:cs="Times New Roman"/>
          <w:i/>
          <w:iCs/>
        </w:rPr>
        <w:t xml:space="preserve">Première </w:t>
      </w:r>
      <w:r w:rsidR="00F674D8" w:rsidRPr="00EC3131">
        <w:rPr>
          <w:rFonts w:ascii="Times New Roman" w:hAnsi="Times New Roman" w:cs="Times New Roman"/>
          <w:i/>
          <w:iCs/>
        </w:rPr>
        <w:t>épître</w:t>
      </w:r>
      <w:r w:rsidR="00065B1E" w:rsidRPr="00EC3131">
        <w:rPr>
          <w:rFonts w:ascii="Times New Roman" w:hAnsi="Times New Roman" w:cs="Times New Roman"/>
          <w:i/>
          <w:iCs/>
        </w:rPr>
        <w:t xml:space="preserve"> à Timothée</w:t>
      </w:r>
      <w:r w:rsidR="00065B1E">
        <w:rPr>
          <w:rFonts w:ascii="Times New Roman" w:hAnsi="Times New Roman" w:cs="Times New Roman"/>
        </w:rPr>
        <w:t xml:space="preserve"> indique que l’évêque doit être « époux d’une seule femme », ce qui sous-entend que la situation la plus habituelle était qu’un évêque soit marié (</w:t>
      </w:r>
      <w:r w:rsidR="00EC3131">
        <w:rPr>
          <w:rFonts w:ascii="Times New Roman" w:hAnsi="Times New Roman" w:cs="Times New Roman"/>
        </w:rPr>
        <w:t>1 Tm</w:t>
      </w:r>
      <w:r w:rsidR="00065B1E">
        <w:rPr>
          <w:rFonts w:ascii="Times New Roman" w:hAnsi="Times New Roman" w:cs="Times New Roman"/>
          <w:i/>
          <w:iCs/>
        </w:rPr>
        <w:t xml:space="preserve"> </w:t>
      </w:r>
      <w:r w:rsidR="00065B1E">
        <w:rPr>
          <w:rFonts w:ascii="Times New Roman" w:hAnsi="Times New Roman" w:cs="Times New Roman"/>
        </w:rPr>
        <w:t>3,</w:t>
      </w:r>
      <w:r w:rsidR="00F674D8">
        <w:rPr>
          <w:rFonts w:ascii="Times New Roman" w:hAnsi="Times New Roman" w:cs="Times New Roman"/>
        </w:rPr>
        <w:t>2</w:t>
      </w:r>
      <w:r w:rsidR="00065B1E">
        <w:rPr>
          <w:rFonts w:ascii="Times New Roman" w:hAnsi="Times New Roman" w:cs="Times New Roman"/>
        </w:rPr>
        <w:t>)</w:t>
      </w:r>
      <w:r w:rsidR="0084717D">
        <w:rPr>
          <w:rFonts w:ascii="Times New Roman" w:hAnsi="Times New Roman" w:cs="Times New Roman"/>
        </w:rPr>
        <w:t xml:space="preserve"> Une autre explication serait de considérer que le mot « évêque », dans ces </w:t>
      </w:r>
      <w:r w:rsidR="00EC3131">
        <w:rPr>
          <w:rFonts w:ascii="Times New Roman" w:hAnsi="Times New Roman" w:cs="Times New Roman"/>
        </w:rPr>
        <w:t xml:space="preserve">trois </w:t>
      </w:r>
      <w:r w:rsidR="0084717D">
        <w:rPr>
          <w:rFonts w:ascii="Times New Roman" w:hAnsi="Times New Roman" w:cs="Times New Roman"/>
        </w:rPr>
        <w:t xml:space="preserve">cas, aurait le sens originel de son équivalent grec : celui ou celle qui </w:t>
      </w:r>
      <w:r w:rsidR="00EC3131">
        <w:rPr>
          <w:rFonts w:ascii="Times New Roman" w:hAnsi="Times New Roman" w:cs="Times New Roman"/>
        </w:rPr>
        <w:t>« </w:t>
      </w:r>
      <w:r w:rsidR="0084717D">
        <w:rPr>
          <w:rFonts w:ascii="Times New Roman" w:hAnsi="Times New Roman" w:cs="Times New Roman"/>
        </w:rPr>
        <w:t>veille sur</w:t>
      </w:r>
      <w:r w:rsidR="00EC3131">
        <w:rPr>
          <w:rFonts w:ascii="Times New Roman" w:hAnsi="Times New Roman" w:cs="Times New Roman"/>
        </w:rPr>
        <w:t> »</w:t>
      </w:r>
      <w:r w:rsidR="0084717D">
        <w:rPr>
          <w:rFonts w:ascii="Times New Roman" w:hAnsi="Times New Roman" w:cs="Times New Roman"/>
        </w:rPr>
        <w:t xml:space="preserve">. Le qualificatif serait alors non pas à prendre dans un sens ecclésiastique, mais comme une manière de souligner, par exemple, le rôle de ces </w:t>
      </w:r>
      <w:r w:rsidR="00EC3131">
        <w:rPr>
          <w:rFonts w:ascii="Times New Roman" w:hAnsi="Times New Roman" w:cs="Times New Roman"/>
        </w:rPr>
        <w:t xml:space="preserve">trois </w:t>
      </w:r>
      <w:r w:rsidR="0084717D">
        <w:rPr>
          <w:rFonts w:ascii="Times New Roman" w:hAnsi="Times New Roman" w:cs="Times New Roman"/>
        </w:rPr>
        <w:t>femmes dans les œuvres de charité</w:t>
      </w:r>
      <w:r w:rsidR="00EC3131">
        <w:rPr>
          <w:rFonts w:ascii="Times New Roman" w:hAnsi="Times New Roman" w:cs="Times New Roman"/>
        </w:rPr>
        <w:t>.</w:t>
      </w:r>
    </w:p>
    <w:p w14:paraId="52359932" w14:textId="6CA9900D" w:rsidR="0084717D" w:rsidRDefault="007C5CF9" w:rsidP="007C5CF9">
      <w:pPr>
        <w:spacing w:after="0" w:line="240" w:lineRule="auto"/>
        <w:jc w:val="both"/>
        <w:rPr>
          <w:rFonts w:ascii="Times New Roman" w:hAnsi="Times New Roman" w:cs="Times New Roman"/>
        </w:rPr>
      </w:pPr>
      <w:r>
        <w:rPr>
          <w:rFonts w:ascii="Times New Roman" w:hAnsi="Times New Roman" w:cs="Times New Roman"/>
        </w:rPr>
        <w:t xml:space="preserve">Pourtant, d’autres arguments permettent d’envisager que ces femmes exerçaient réellement des fonctions épiscopales. </w:t>
      </w:r>
      <w:r w:rsidR="00EC3131">
        <w:rPr>
          <w:rFonts w:ascii="Times New Roman" w:hAnsi="Times New Roman" w:cs="Times New Roman"/>
        </w:rPr>
        <w:t>Surtout, dans</w:t>
      </w:r>
      <w:r>
        <w:rPr>
          <w:rFonts w:ascii="Times New Roman" w:hAnsi="Times New Roman" w:cs="Times New Roman"/>
        </w:rPr>
        <w:t xml:space="preserve"> le cas de l’inscription de l’ « évêque Théodora », des </w:t>
      </w:r>
      <w:r>
        <w:rPr>
          <w:rFonts w:ascii="Times New Roman" w:hAnsi="Times New Roman" w:cs="Times New Roman"/>
        </w:rPr>
        <w:lastRenderedPageBreak/>
        <w:t>changements postérieurs de la mosaïque ont visé à transformé « Théodora » en un nom masculin, « </w:t>
      </w:r>
      <w:proofErr w:type="spellStart"/>
      <w:r>
        <w:rPr>
          <w:rFonts w:ascii="Times New Roman" w:hAnsi="Times New Roman" w:cs="Times New Roman"/>
        </w:rPr>
        <w:t>Théodo</w:t>
      </w:r>
      <w:proofErr w:type="spellEnd"/>
      <w:r>
        <w:rPr>
          <w:rFonts w:ascii="Times New Roman" w:hAnsi="Times New Roman" w:cs="Times New Roman"/>
        </w:rPr>
        <w:t xml:space="preserve"> ». Ces </w:t>
      </w:r>
      <w:r w:rsidR="00EC3131">
        <w:rPr>
          <w:rFonts w:ascii="Times New Roman" w:hAnsi="Times New Roman" w:cs="Times New Roman"/>
        </w:rPr>
        <w:t>modifications</w:t>
      </w:r>
      <w:r>
        <w:rPr>
          <w:rFonts w:ascii="Times New Roman" w:hAnsi="Times New Roman" w:cs="Times New Roman"/>
        </w:rPr>
        <w:t xml:space="preserve"> ont pu être réalisé</w:t>
      </w:r>
      <w:r w:rsidR="00EC3131">
        <w:rPr>
          <w:rFonts w:ascii="Times New Roman" w:hAnsi="Times New Roman" w:cs="Times New Roman"/>
        </w:rPr>
        <w:t>e</w:t>
      </w:r>
      <w:r>
        <w:rPr>
          <w:rFonts w:ascii="Times New Roman" w:hAnsi="Times New Roman" w:cs="Times New Roman"/>
        </w:rPr>
        <w:t xml:space="preserve">s à une époque ultérieure, où l’épiscopat était devenu exclusivement masculin et où il aurait semblé nécessaire de dissimuler le fait qu’il avait été exercé par des femmes. </w:t>
      </w:r>
      <w:r w:rsidR="00EC3131">
        <w:rPr>
          <w:rFonts w:ascii="Times New Roman" w:hAnsi="Times New Roman" w:cs="Times New Roman"/>
        </w:rPr>
        <w:t>Comme il est assuré par ailleurs que des femmes ont été diacres et prêtres dans l’Antiquité, rien n’interdit de penser qu’elles ont aussi été évêques.</w:t>
      </w:r>
    </w:p>
    <w:p w14:paraId="29282104" w14:textId="77777777" w:rsidR="00D00964" w:rsidRDefault="00D00964" w:rsidP="007C5CF9">
      <w:pPr>
        <w:spacing w:after="0" w:line="240" w:lineRule="auto"/>
        <w:jc w:val="both"/>
        <w:rPr>
          <w:rFonts w:ascii="Times New Roman" w:hAnsi="Times New Roman" w:cs="Times New Roman"/>
        </w:rPr>
      </w:pPr>
    </w:p>
    <w:p w14:paraId="5E7F98A2" w14:textId="3EE07872" w:rsidR="00A732B4" w:rsidRDefault="00D00964" w:rsidP="007C5CF9">
      <w:pPr>
        <w:spacing w:after="0" w:line="240" w:lineRule="auto"/>
        <w:jc w:val="both"/>
        <w:rPr>
          <w:rFonts w:ascii="Times New Roman" w:hAnsi="Times New Roman" w:cs="Times New Roman"/>
        </w:rPr>
      </w:pPr>
      <w:r>
        <w:rPr>
          <w:rFonts w:ascii="Times New Roman" w:hAnsi="Times New Roman" w:cs="Times New Roman"/>
        </w:rPr>
        <w:t xml:space="preserve">Les témoignages qui nous sont parvenus de l’Antiquité tardive prouvent </w:t>
      </w:r>
      <w:r w:rsidR="00EC3131">
        <w:rPr>
          <w:rFonts w:ascii="Times New Roman" w:hAnsi="Times New Roman" w:cs="Times New Roman"/>
        </w:rPr>
        <w:t>donc que des femmes ont exercé le diaconat, la prêtrise, voire l’épiscopat</w:t>
      </w:r>
      <w:r>
        <w:rPr>
          <w:rFonts w:ascii="Times New Roman" w:hAnsi="Times New Roman" w:cs="Times New Roman"/>
        </w:rPr>
        <w:t>. Refuser</w:t>
      </w:r>
      <w:r w:rsidR="00EC3131">
        <w:rPr>
          <w:rFonts w:ascii="Times New Roman" w:hAnsi="Times New Roman" w:cs="Times New Roman"/>
        </w:rPr>
        <w:t xml:space="preserve"> aujourd’hui</w:t>
      </w:r>
      <w:r>
        <w:rPr>
          <w:rFonts w:ascii="Times New Roman" w:hAnsi="Times New Roman" w:cs="Times New Roman"/>
        </w:rPr>
        <w:t xml:space="preserve"> l’ordination des femmes</w:t>
      </w:r>
      <w:r w:rsidR="00EC3131">
        <w:rPr>
          <w:rFonts w:ascii="Times New Roman" w:hAnsi="Times New Roman" w:cs="Times New Roman"/>
        </w:rPr>
        <w:t xml:space="preserve"> </w:t>
      </w:r>
      <w:r>
        <w:rPr>
          <w:rFonts w:ascii="Times New Roman" w:hAnsi="Times New Roman" w:cs="Times New Roman"/>
        </w:rPr>
        <w:t>ne saurait donc s’appuyer sur l’idée d’une continuité des habitudes de l’Église à ce sujet. Sur ce point, l’Église</w:t>
      </w:r>
      <w:r w:rsidR="00EC3131">
        <w:rPr>
          <w:rFonts w:ascii="Times New Roman" w:hAnsi="Times New Roman" w:cs="Times New Roman"/>
        </w:rPr>
        <w:t xml:space="preserve"> – </w:t>
      </w:r>
      <w:r>
        <w:rPr>
          <w:rFonts w:ascii="Times New Roman" w:hAnsi="Times New Roman" w:cs="Times New Roman"/>
        </w:rPr>
        <w:t>catholique en tout cas</w:t>
      </w:r>
      <w:r w:rsidR="00EC3131">
        <w:rPr>
          <w:rFonts w:ascii="Times New Roman" w:hAnsi="Times New Roman" w:cs="Times New Roman"/>
        </w:rPr>
        <w:t xml:space="preserve"> – </w:t>
      </w:r>
      <w:r>
        <w:rPr>
          <w:rFonts w:ascii="Times New Roman" w:hAnsi="Times New Roman" w:cs="Times New Roman"/>
        </w:rPr>
        <w:t>de 2025 contredit la pratique des premiers siècles.</w:t>
      </w:r>
    </w:p>
    <w:p w14:paraId="06F5C6E4" w14:textId="77777777" w:rsidR="00EC3131" w:rsidRDefault="00EC3131" w:rsidP="007C5CF9">
      <w:pPr>
        <w:spacing w:after="0" w:line="240" w:lineRule="auto"/>
        <w:jc w:val="both"/>
        <w:rPr>
          <w:rFonts w:ascii="Times New Roman" w:hAnsi="Times New Roman" w:cs="Times New Roman"/>
        </w:rPr>
      </w:pPr>
    </w:p>
    <w:p w14:paraId="1381A64A" w14:textId="5202C090" w:rsidR="00EC3131" w:rsidRDefault="00EC3131" w:rsidP="007C5CF9">
      <w:pPr>
        <w:spacing w:after="0" w:line="240" w:lineRule="auto"/>
        <w:jc w:val="both"/>
        <w:rPr>
          <w:rFonts w:ascii="Times New Roman" w:hAnsi="Times New Roman" w:cs="Times New Roman"/>
          <w:i/>
          <w:iCs/>
        </w:rPr>
      </w:pPr>
      <w:r>
        <w:rPr>
          <w:rFonts w:ascii="Times New Roman" w:hAnsi="Times New Roman" w:cs="Times New Roman"/>
          <w:i/>
          <w:iCs/>
        </w:rPr>
        <w:t>Des arguments douteux pour rejeter l’ordination des femmes</w:t>
      </w:r>
    </w:p>
    <w:p w14:paraId="42A10020" w14:textId="77777777" w:rsidR="00EC3131" w:rsidRPr="00EC3131" w:rsidRDefault="00EC3131" w:rsidP="007C5CF9">
      <w:pPr>
        <w:spacing w:after="0" w:line="240" w:lineRule="auto"/>
        <w:jc w:val="both"/>
        <w:rPr>
          <w:rFonts w:ascii="Times New Roman" w:hAnsi="Times New Roman" w:cs="Times New Roman"/>
          <w:i/>
          <w:iCs/>
        </w:rPr>
      </w:pPr>
    </w:p>
    <w:p w14:paraId="4CE63521" w14:textId="4805F284" w:rsidR="00A732B4" w:rsidRDefault="00D00964" w:rsidP="007C5CF9">
      <w:pPr>
        <w:spacing w:after="0" w:line="240" w:lineRule="auto"/>
        <w:jc w:val="both"/>
        <w:rPr>
          <w:rFonts w:ascii="Times New Roman" w:hAnsi="Times New Roman" w:cs="Times New Roman"/>
        </w:rPr>
      </w:pPr>
      <w:r>
        <w:rPr>
          <w:rFonts w:ascii="Times New Roman" w:hAnsi="Times New Roman" w:cs="Times New Roman"/>
        </w:rPr>
        <w:t xml:space="preserve">Ce constat conduit aussi à s’interroger sur les arguments avancés pour justifier ce refus. </w:t>
      </w:r>
      <w:r w:rsidR="00EC3131">
        <w:rPr>
          <w:rFonts w:ascii="Times New Roman" w:hAnsi="Times New Roman" w:cs="Times New Roman"/>
        </w:rPr>
        <w:t>On peut en distinguer trois.</w:t>
      </w:r>
      <w:r>
        <w:rPr>
          <w:rFonts w:ascii="Times New Roman" w:hAnsi="Times New Roman" w:cs="Times New Roman"/>
        </w:rPr>
        <w:t xml:space="preserve"> </w:t>
      </w:r>
    </w:p>
    <w:p w14:paraId="53A53A70" w14:textId="77777777" w:rsidR="00EC3131" w:rsidRDefault="00E05E3F" w:rsidP="007C5CF9">
      <w:pPr>
        <w:spacing w:after="0" w:line="240" w:lineRule="auto"/>
        <w:jc w:val="both"/>
        <w:rPr>
          <w:rFonts w:ascii="Times New Roman" w:hAnsi="Times New Roman" w:cs="Times New Roman"/>
        </w:rPr>
      </w:pPr>
      <w:r>
        <w:rPr>
          <w:rFonts w:ascii="Times New Roman" w:hAnsi="Times New Roman" w:cs="Times New Roman"/>
        </w:rPr>
        <w:t xml:space="preserve">Selon </w:t>
      </w:r>
      <w:r w:rsidRPr="00DC6065">
        <w:rPr>
          <w:rFonts w:ascii="Times New Roman" w:hAnsi="Times New Roman" w:cs="Times New Roman"/>
        </w:rPr>
        <w:t xml:space="preserve">la déclaration </w:t>
      </w:r>
      <w:r w:rsidRPr="00E05E3F">
        <w:rPr>
          <w:rFonts w:ascii="Times New Roman" w:hAnsi="Times New Roman" w:cs="Times New Roman"/>
          <w:i/>
          <w:iCs/>
        </w:rPr>
        <w:t xml:space="preserve">Inter </w:t>
      </w:r>
      <w:proofErr w:type="spellStart"/>
      <w:r w:rsidRPr="00E05E3F">
        <w:rPr>
          <w:rFonts w:ascii="Times New Roman" w:hAnsi="Times New Roman" w:cs="Times New Roman"/>
          <w:i/>
          <w:iCs/>
        </w:rPr>
        <w:t>Insigniores</w:t>
      </w:r>
      <w:proofErr w:type="spellEnd"/>
      <w:r w:rsidRPr="00E05E3F">
        <w:rPr>
          <w:rFonts w:ascii="Times New Roman" w:hAnsi="Times New Roman" w:cs="Times New Roman"/>
          <w:i/>
          <w:iCs/>
        </w:rPr>
        <w:t xml:space="preserve"> </w:t>
      </w:r>
      <w:r w:rsidRPr="00DC6065">
        <w:rPr>
          <w:rFonts w:ascii="Times New Roman" w:hAnsi="Times New Roman" w:cs="Times New Roman"/>
        </w:rPr>
        <w:t>de la Congrégation pour la Doctrine de la foi en 1976</w:t>
      </w:r>
      <w:r>
        <w:rPr>
          <w:rFonts w:ascii="Times New Roman" w:hAnsi="Times New Roman" w:cs="Times New Roman"/>
        </w:rPr>
        <w:t xml:space="preserve"> notamment, il</w:t>
      </w:r>
      <w:r w:rsidR="00D00964">
        <w:rPr>
          <w:rFonts w:ascii="Times New Roman" w:hAnsi="Times New Roman" w:cs="Times New Roman"/>
        </w:rPr>
        <w:t xml:space="preserve"> </w:t>
      </w:r>
      <w:r w:rsidR="00EC3131">
        <w:rPr>
          <w:rFonts w:ascii="Times New Roman" w:hAnsi="Times New Roman" w:cs="Times New Roman"/>
        </w:rPr>
        <w:t>ne pourrait pas y avoir</w:t>
      </w:r>
      <w:r w:rsidR="00D00964">
        <w:rPr>
          <w:rFonts w:ascii="Times New Roman" w:hAnsi="Times New Roman" w:cs="Times New Roman"/>
        </w:rPr>
        <w:t xml:space="preserve"> de femme prêtre car Jésus était un homme et qu’un prêtre doit agir « en la personne du Christ » (« </w:t>
      </w:r>
      <w:r w:rsidR="00D00964">
        <w:rPr>
          <w:rFonts w:ascii="Times New Roman" w:hAnsi="Times New Roman" w:cs="Times New Roman"/>
          <w:i/>
          <w:iCs/>
        </w:rPr>
        <w:t>in persona Christi</w:t>
      </w:r>
      <w:r w:rsidR="00D00964">
        <w:rPr>
          <w:rFonts w:ascii="Times New Roman" w:hAnsi="Times New Roman" w:cs="Times New Roman"/>
        </w:rPr>
        <w:t> »)</w:t>
      </w:r>
      <w:r>
        <w:rPr>
          <w:rFonts w:ascii="Times New Roman" w:hAnsi="Times New Roman" w:cs="Times New Roman"/>
        </w:rPr>
        <w:t xml:space="preserve">. </w:t>
      </w:r>
      <w:r w:rsidR="00BE72D6">
        <w:rPr>
          <w:rFonts w:ascii="Times New Roman" w:hAnsi="Times New Roman" w:cs="Times New Roman"/>
        </w:rPr>
        <w:t>Cet argument suppose</w:t>
      </w:r>
      <w:r w:rsidR="00EC3131">
        <w:rPr>
          <w:rFonts w:ascii="Times New Roman" w:hAnsi="Times New Roman" w:cs="Times New Roman"/>
        </w:rPr>
        <w:t xml:space="preserve"> d’abord</w:t>
      </w:r>
      <w:r w:rsidR="00BE72D6">
        <w:rPr>
          <w:rFonts w:ascii="Times New Roman" w:hAnsi="Times New Roman" w:cs="Times New Roman"/>
        </w:rPr>
        <w:t xml:space="preserve"> que le sexe anatomique définit la « personne »</w:t>
      </w:r>
      <w:r w:rsidR="00A732B4">
        <w:rPr>
          <w:rFonts w:ascii="Times New Roman" w:hAnsi="Times New Roman" w:cs="Times New Roman"/>
        </w:rPr>
        <w:t>, ce qui est totalement arbitraire.</w:t>
      </w:r>
      <w:r w:rsidR="00BE72D6">
        <w:rPr>
          <w:rFonts w:ascii="Times New Roman" w:hAnsi="Times New Roman" w:cs="Times New Roman"/>
        </w:rPr>
        <w:t xml:space="preserve"> Si les auteurs – masculins – d’</w:t>
      </w:r>
      <w:r w:rsidR="00BE72D6">
        <w:rPr>
          <w:rFonts w:ascii="Times New Roman" w:hAnsi="Times New Roman" w:cs="Times New Roman"/>
          <w:i/>
          <w:iCs/>
        </w:rPr>
        <w:t xml:space="preserve">Inter </w:t>
      </w:r>
      <w:proofErr w:type="spellStart"/>
      <w:r w:rsidR="00BE72D6">
        <w:rPr>
          <w:rFonts w:ascii="Times New Roman" w:hAnsi="Times New Roman" w:cs="Times New Roman"/>
          <w:i/>
          <w:iCs/>
        </w:rPr>
        <w:t>Insigniores</w:t>
      </w:r>
      <w:proofErr w:type="spellEnd"/>
      <w:r w:rsidR="00BE72D6">
        <w:rPr>
          <w:rFonts w:ascii="Times New Roman" w:hAnsi="Times New Roman" w:cs="Times New Roman"/>
        </w:rPr>
        <w:t xml:space="preserve"> avaient fait consister la « personne</w:t>
      </w:r>
      <w:r w:rsidR="00EC3131">
        <w:rPr>
          <w:rFonts w:ascii="Times New Roman" w:hAnsi="Times New Roman" w:cs="Times New Roman"/>
        </w:rPr>
        <w:t xml:space="preserve"> du Christ</w:t>
      </w:r>
      <w:r w:rsidR="00BE72D6">
        <w:rPr>
          <w:rFonts w:ascii="Times New Roman" w:hAnsi="Times New Roman" w:cs="Times New Roman"/>
        </w:rPr>
        <w:t> » dans la couleur de</w:t>
      </w:r>
      <w:r w:rsidR="00EC3131">
        <w:rPr>
          <w:rFonts w:ascii="Times New Roman" w:hAnsi="Times New Roman" w:cs="Times New Roman"/>
        </w:rPr>
        <w:t xml:space="preserve"> sa</w:t>
      </w:r>
      <w:r w:rsidR="00BE72D6">
        <w:rPr>
          <w:rFonts w:ascii="Times New Roman" w:hAnsi="Times New Roman" w:cs="Times New Roman"/>
        </w:rPr>
        <w:t xml:space="preserve"> peau, une très grande partie des prêtres actuels devraient être </w:t>
      </w:r>
      <w:r w:rsidR="00EC3131">
        <w:rPr>
          <w:rFonts w:ascii="Times New Roman" w:hAnsi="Times New Roman" w:cs="Times New Roman"/>
        </w:rPr>
        <w:t>destitués</w:t>
      </w:r>
      <w:r w:rsidR="00BE72D6">
        <w:rPr>
          <w:rFonts w:ascii="Times New Roman" w:hAnsi="Times New Roman" w:cs="Times New Roman"/>
        </w:rPr>
        <w:t>.</w:t>
      </w:r>
      <w:r w:rsidR="00A732B4">
        <w:rPr>
          <w:rFonts w:ascii="Times New Roman" w:hAnsi="Times New Roman" w:cs="Times New Roman"/>
        </w:rPr>
        <w:t xml:space="preserve"> Cette idée apparaît plutôt comme choisie pour justifier</w:t>
      </w:r>
      <w:r w:rsidR="00EC3131">
        <w:rPr>
          <w:rFonts w:ascii="Times New Roman" w:hAnsi="Times New Roman" w:cs="Times New Roman"/>
        </w:rPr>
        <w:t xml:space="preserve"> </w:t>
      </w:r>
      <w:r w:rsidR="00A732B4">
        <w:rPr>
          <w:rFonts w:ascii="Times New Roman" w:hAnsi="Times New Roman" w:cs="Times New Roman"/>
        </w:rPr>
        <w:t xml:space="preserve">une domination des hommes sur les femmes, sans lien avec la personne de Jésus ou la foi chrétienne telle qu’elle est présentée dans le Nouveau Testament, </w:t>
      </w:r>
      <w:r w:rsidR="00EC3131">
        <w:rPr>
          <w:rFonts w:ascii="Times New Roman" w:hAnsi="Times New Roman" w:cs="Times New Roman"/>
        </w:rPr>
        <w:t xml:space="preserve">où on lit par exemple : </w:t>
      </w:r>
      <w:r w:rsidR="00A732B4">
        <w:rPr>
          <w:rFonts w:ascii="Times New Roman" w:hAnsi="Times New Roman" w:cs="Times New Roman"/>
        </w:rPr>
        <w:t>« Il n’y a plus en lui de Juif ou de Grec, plus d’esclave ou d’homme libre, plus d’homme et de femme, car vous, vous êtes tous un dans en Christ Jésus. »</w:t>
      </w:r>
      <w:r w:rsidR="00EC3131">
        <w:rPr>
          <w:rFonts w:ascii="Times New Roman" w:hAnsi="Times New Roman" w:cs="Times New Roman"/>
        </w:rPr>
        <w:t xml:space="preserve"> (Gal 3,28)</w:t>
      </w:r>
    </w:p>
    <w:p w14:paraId="03EF61C1" w14:textId="6FFF7403" w:rsidR="00DF2C50" w:rsidRPr="00EC3131" w:rsidRDefault="00A732B4" w:rsidP="007C5CF9">
      <w:pPr>
        <w:spacing w:after="0" w:line="240" w:lineRule="auto"/>
        <w:jc w:val="both"/>
        <w:rPr>
          <w:rFonts w:ascii="Times New Roman" w:hAnsi="Times New Roman" w:cs="Times New Roman"/>
        </w:rPr>
      </w:pPr>
      <w:r>
        <w:rPr>
          <w:rFonts w:ascii="Times New Roman" w:hAnsi="Times New Roman" w:cs="Times New Roman"/>
        </w:rPr>
        <w:t xml:space="preserve">Un autre argument, présent par exemple dans le </w:t>
      </w:r>
      <w:r w:rsidRPr="00DF2C50">
        <w:rPr>
          <w:rFonts w:ascii="Times New Roman" w:hAnsi="Times New Roman" w:cs="Times New Roman"/>
          <w:i/>
          <w:iCs/>
        </w:rPr>
        <w:t>Catéchisme de l’Église catholique</w:t>
      </w:r>
      <w:r>
        <w:rPr>
          <w:rFonts w:ascii="Times New Roman" w:hAnsi="Times New Roman" w:cs="Times New Roman"/>
        </w:rPr>
        <w:t xml:space="preserve"> de 1992, est l’idée que Jésus aurait choisi seulement des hommes comme apôtres : « </w:t>
      </w:r>
      <w:r w:rsidRPr="00A732B4">
        <w:rPr>
          <w:rFonts w:ascii="Times New Roman" w:hAnsi="Times New Roman" w:cs="Times New Roman"/>
        </w:rPr>
        <w:t>le Seigneur Jésus a choisi des hommes pour former le collège des douze apôtres, et les apôtres ont fait de même lorsqu</w:t>
      </w:r>
      <w:r>
        <w:rPr>
          <w:rFonts w:ascii="Times New Roman" w:hAnsi="Times New Roman" w:cs="Times New Roman"/>
        </w:rPr>
        <w:t>’</w:t>
      </w:r>
      <w:r w:rsidRPr="00A732B4">
        <w:rPr>
          <w:rFonts w:ascii="Times New Roman" w:hAnsi="Times New Roman" w:cs="Times New Roman"/>
        </w:rPr>
        <w:t xml:space="preserve">ils ont choisi les collaborateurs qui leur succéderaient dans leur tâche. </w:t>
      </w:r>
      <w:r>
        <w:rPr>
          <w:rFonts w:ascii="Times New Roman" w:hAnsi="Times New Roman" w:cs="Times New Roman"/>
        </w:rPr>
        <w:t>(…)</w:t>
      </w:r>
      <w:r w:rsidRPr="00A732B4">
        <w:rPr>
          <w:rFonts w:ascii="Times New Roman" w:hAnsi="Times New Roman" w:cs="Times New Roman"/>
        </w:rPr>
        <w:t xml:space="preserve"> L</w:t>
      </w:r>
      <w:r>
        <w:rPr>
          <w:rFonts w:ascii="Times New Roman" w:hAnsi="Times New Roman" w:cs="Times New Roman"/>
        </w:rPr>
        <w:t>’</w:t>
      </w:r>
      <w:r w:rsidRPr="00A732B4">
        <w:rPr>
          <w:rFonts w:ascii="Times New Roman" w:hAnsi="Times New Roman" w:cs="Times New Roman"/>
        </w:rPr>
        <w:t>Église se reconnaît liée par ce choix du Seigneur lui-même. C</w:t>
      </w:r>
      <w:r>
        <w:rPr>
          <w:rFonts w:ascii="Times New Roman" w:hAnsi="Times New Roman" w:cs="Times New Roman"/>
        </w:rPr>
        <w:t>’e</w:t>
      </w:r>
      <w:r w:rsidRPr="00A732B4">
        <w:rPr>
          <w:rFonts w:ascii="Times New Roman" w:hAnsi="Times New Roman" w:cs="Times New Roman"/>
        </w:rPr>
        <w:t>st pourquoi l</w:t>
      </w:r>
      <w:r>
        <w:rPr>
          <w:rFonts w:ascii="Times New Roman" w:hAnsi="Times New Roman" w:cs="Times New Roman"/>
        </w:rPr>
        <w:t>’</w:t>
      </w:r>
      <w:r w:rsidRPr="00A732B4">
        <w:rPr>
          <w:rFonts w:ascii="Times New Roman" w:hAnsi="Times New Roman" w:cs="Times New Roman"/>
        </w:rPr>
        <w:t>ordination des femmes n</w:t>
      </w:r>
      <w:r>
        <w:rPr>
          <w:rFonts w:ascii="Times New Roman" w:hAnsi="Times New Roman" w:cs="Times New Roman"/>
        </w:rPr>
        <w:t>’</w:t>
      </w:r>
      <w:r w:rsidRPr="00A732B4">
        <w:rPr>
          <w:rFonts w:ascii="Times New Roman" w:hAnsi="Times New Roman" w:cs="Times New Roman"/>
        </w:rPr>
        <w:t>est pas possible » (art</w:t>
      </w:r>
      <w:r>
        <w:rPr>
          <w:rFonts w:ascii="Times New Roman" w:hAnsi="Times New Roman" w:cs="Times New Roman"/>
        </w:rPr>
        <w:t>icle</w:t>
      </w:r>
      <w:r w:rsidRPr="00A732B4">
        <w:rPr>
          <w:rFonts w:ascii="Times New Roman" w:hAnsi="Times New Roman" w:cs="Times New Roman"/>
        </w:rPr>
        <w:t xml:space="preserve"> 1577)</w:t>
      </w:r>
      <w:r>
        <w:rPr>
          <w:rFonts w:ascii="Times New Roman" w:hAnsi="Times New Roman" w:cs="Times New Roman"/>
        </w:rPr>
        <w:t>. L’idée d’une succession exclusivement masculine des apôtres doit indéniablement</w:t>
      </w:r>
      <w:r w:rsidR="00DF2C50">
        <w:rPr>
          <w:rFonts w:ascii="Times New Roman" w:hAnsi="Times New Roman" w:cs="Times New Roman"/>
        </w:rPr>
        <w:t xml:space="preserve"> être nuancée : </w:t>
      </w:r>
      <w:r w:rsidR="00EC3131">
        <w:rPr>
          <w:rFonts w:ascii="Times New Roman" w:hAnsi="Times New Roman" w:cs="Times New Roman"/>
        </w:rPr>
        <w:t xml:space="preserve">nous avons vu que </w:t>
      </w:r>
      <w:r w:rsidR="00DF2C50">
        <w:rPr>
          <w:rFonts w:ascii="Times New Roman" w:hAnsi="Times New Roman" w:cs="Times New Roman"/>
        </w:rPr>
        <w:t>dès l’</w:t>
      </w:r>
      <w:r>
        <w:rPr>
          <w:rFonts w:ascii="Times New Roman" w:hAnsi="Times New Roman" w:cs="Times New Roman"/>
          <w:i/>
          <w:iCs/>
        </w:rPr>
        <w:t xml:space="preserve">Épître aux </w:t>
      </w:r>
      <w:r w:rsidRPr="00A732B4">
        <w:rPr>
          <w:rFonts w:ascii="Times New Roman" w:hAnsi="Times New Roman" w:cs="Times New Roman"/>
          <w:i/>
          <w:iCs/>
        </w:rPr>
        <w:t>Romains</w:t>
      </w:r>
      <w:r>
        <w:rPr>
          <w:rFonts w:ascii="Times New Roman" w:hAnsi="Times New Roman" w:cs="Times New Roman"/>
        </w:rPr>
        <w:t xml:space="preserve"> Paul </w:t>
      </w:r>
      <w:r w:rsidR="00DF2C50">
        <w:rPr>
          <w:rFonts w:ascii="Times New Roman" w:hAnsi="Times New Roman" w:cs="Times New Roman"/>
        </w:rPr>
        <w:t>mentionn</w:t>
      </w:r>
      <w:r w:rsidR="00EC3131">
        <w:rPr>
          <w:rFonts w:ascii="Times New Roman" w:hAnsi="Times New Roman" w:cs="Times New Roman"/>
        </w:rPr>
        <w:t>ait</w:t>
      </w:r>
      <w:r w:rsidR="00DF2C50">
        <w:rPr>
          <w:rFonts w:ascii="Times New Roman" w:hAnsi="Times New Roman" w:cs="Times New Roman"/>
        </w:rPr>
        <w:t xml:space="preserve"> une femme diacre. </w:t>
      </w:r>
      <w:r w:rsidR="00EC3131">
        <w:rPr>
          <w:rFonts w:ascii="Times New Roman" w:hAnsi="Times New Roman" w:cs="Times New Roman"/>
        </w:rPr>
        <w:t>L</w:t>
      </w:r>
      <w:r w:rsidR="00DF2C50">
        <w:rPr>
          <w:rFonts w:ascii="Times New Roman" w:hAnsi="Times New Roman" w:cs="Times New Roman"/>
        </w:rPr>
        <w:t xml:space="preserve">’article 1577 du </w:t>
      </w:r>
      <w:r w:rsidR="00DF2C50">
        <w:rPr>
          <w:rFonts w:ascii="Times New Roman" w:hAnsi="Times New Roman" w:cs="Times New Roman"/>
          <w:i/>
          <w:iCs/>
        </w:rPr>
        <w:t>Catéchisme</w:t>
      </w:r>
      <w:r w:rsidR="00DF2C50">
        <w:rPr>
          <w:rFonts w:ascii="Times New Roman" w:hAnsi="Times New Roman" w:cs="Times New Roman"/>
        </w:rPr>
        <w:t xml:space="preserve"> ignore aussi, dans le Nouveau Testament, la mention de femmes qui accompagnent le Christ et les douze, comme </w:t>
      </w:r>
      <w:proofErr w:type="spellStart"/>
      <w:r w:rsidR="00EC3131">
        <w:rPr>
          <w:rFonts w:ascii="Times New Roman" w:hAnsi="Times New Roman" w:cs="Times New Roman"/>
        </w:rPr>
        <w:t>Lc</w:t>
      </w:r>
      <w:proofErr w:type="spellEnd"/>
      <w:r w:rsidR="00DF2C50">
        <w:rPr>
          <w:rFonts w:ascii="Times New Roman" w:hAnsi="Times New Roman" w:cs="Times New Roman"/>
        </w:rPr>
        <w:t xml:space="preserve"> 8, 1-3 : « et les douze étaient avec lui et certaines femmes qui avaient été guéries d’esprits mauvais et de faiblesses : Marie, appelée Magdalénienne, de qui sept démons étaient sortis, Jeanne femme de </w:t>
      </w:r>
      <w:proofErr w:type="spellStart"/>
      <w:r w:rsidR="00DF2C50">
        <w:rPr>
          <w:rFonts w:ascii="Times New Roman" w:hAnsi="Times New Roman" w:cs="Times New Roman"/>
        </w:rPr>
        <w:t>Chouza</w:t>
      </w:r>
      <w:proofErr w:type="spellEnd"/>
      <w:r w:rsidR="00DF2C50">
        <w:rPr>
          <w:rFonts w:ascii="Times New Roman" w:hAnsi="Times New Roman" w:cs="Times New Roman"/>
        </w:rPr>
        <w:t>, gestionnaire d’Hérode, Susanna et beaucoup d’autres, qui les servaient à partir de leurs possessions. » (On notera d’ailleurs que, dans ce passage, le verbe grec pour « servir » est « </w:t>
      </w:r>
      <w:proofErr w:type="spellStart"/>
      <w:r w:rsidR="00DF2C50">
        <w:rPr>
          <w:rFonts w:ascii="Times New Roman" w:hAnsi="Times New Roman" w:cs="Times New Roman"/>
          <w:i/>
          <w:iCs/>
        </w:rPr>
        <w:t>diakonô</w:t>
      </w:r>
      <w:proofErr w:type="spellEnd"/>
      <w:r w:rsidR="00DF2C50">
        <w:rPr>
          <w:rFonts w:ascii="Times New Roman" w:hAnsi="Times New Roman" w:cs="Times New Roman"/>
        </w:rPr>
        <w:t> », celui qui correspond à « </w:t>
      </w:r>
      <w:proofErr w:type="spellStart"/>
      <w:r w:rsidR="00DF2C50">
        <w:rPr>
          <w:rFonts w:ascii="Times New Roman" w:hAnsi="Times New Roman" w:cs="Times New Roman"/>
          <w:i/>
          <w:iCs/>
        </w:rPr>
        <w:t>diakonos</w:t>
      </w:r>
      <w:proofErr w:type="spellEnd"/>
      <w:r w:rsidR="00DF2C50">
        <w:rPr>
          <w:rFonts w:ascii="Times New Roman" w:hAnsi="Times New Roman" w:cs="Times New Roman"/>
        </w:rPr>
        <w:t xml:space="preserve"> », « diacre ».) </w:t>
      </w:r>
      <w:r w:rsidR="00EC3131">
        <w:rPr>
          <w:rFonts w:ascii="Times New Roman" w:hAnsi="Times New Roman" w:cs="Times New Roman"/>
        </w:rPr>
        <w:t xml:space="preserve">Le </w:t>
      </w:r>
      <w:r w:rsidR="00EC3131">
        <w:rPr>
          <w:rFonts w:ascii="Times New Roman" w:hAnsi="Times New Roman" w:cs="Times New Roman"/>
          <w:i/>
          <w:iCs/>
        </w:rPr>
        <w:t>Catéchisme</w:t>
      </w:r>
      <w:r w:rsidR="00DF2C50">
        <w:rPr>
          <w:rFonts w:ascii="Times New Roman" w:hAnsi="Times New Roman" w:cs="Times New Roman"/>
        </w:rPr>
        <w:t xml:space="preserve"> ignore aussi</w:t>
      </w:r>
      <w:r w:rsidR="00EC3131">
        <w:rPr>
          <w:rFonts w:ascii="Times New Roman" w:hAnsi="Times New Roman" w:cs="Times New Roman"/>
        </w:rPr>
        <w:t xml:space="preserve"> (délibérément)</w:t>
      </w:r>
      <w:r w:rsidR="00DF2C50">
        <w:rPr>
          <w:rFonts w:ascii="Times New Roman" w:hAnsi="Times New Roman" w:cs="Times New Roman"/>
        </w:rPr>
        <w:t xml:space="preserve"> que les premiers témoins</w:t>
      </w:r>
      <w:r w:rsidR="00EC3131">
        <w:rPr>
          <w:rFonts w:ascii="Times New Roman" w:hAnsi="Times New Roman" w:cs="Times New Roman"/>
        </w:rPr>
        <w:t xml:space="preserve"> de la résurrection de Jésus</w:t>
      </w:r>
      <w:r w:rsidR="00DF2C50">
        <w:rPr>
          <w:rFonts w:ascii="Times New Roman" w:hAnsi="Times New Roman" w:cs="Times New Roman"/>
        </w:rPr>
        <w:t>, quel que soit l’évangile canonique considéré, sont toujours des femmes (</w:t>
      </w:r>
      <w:r w:rsidR="00EC3131">
        <w:rPr>
          <w:rFonts w:ascii="Times New Roman" w:hAnsi="Times New Roman" w:cs="Times New Roman"/>
        </w:rPr>
        <w:t>Mt</w:t>
      </w:r>
      <w:r w:rsidR="00DF2C50">
        <w:rPr>
          <w:rFonts w:ascii="Times New Roman" w:hAnsi="Times New Roman" w:cs="Times New Roman"/>
          <w:i/>
          <w:iCs/>
        </w:rPr>
        <w:t xml:space="preserve"> </w:t>
      </w:r>
      <w:r w:rsidR="00DF2C50">
        <w:rPr>
          <w:rFonts w:ascii="Times New Roman" w:hAnsi="Times New Roman" w:cs="Times New Roman"/>
        </w:rPr>
        <w:t xml:space="preserve">28, 1-10 : « Marie la Magdalénienne et l’autre Marie » ; </w:t>
      </w:r>
      <w:r w:rsidR="00EC3131">
        <w:rPr>
          <w:rFonts w:ascii="Times New Roman" w:hAnsi="Times New Roman" w:cs="Times New Roman"/>
        </w:rPr>
        <w:t>Mc</w:t>
      </w:r>
      <w:r w:rsidR="00DF2C50">
        <w:rPr>
          <w:rFonts w:ascii="Times New Roman" w:hAnsi="Times New Roman" w:cs="Times New Roman"/>
        </w:rPr>
        <w:t xml:space="preserve"> 16, 1-11 : « Marie la Magdalénienne, Marie de Jacques et Salomé » ;</w:t>
      </w:r>
      <w:r w:rsidR="006E77EE">
        <w:rPr>
          <w:rFonts w:ascii="Times New Roman" w:hAnsi="Times New Roman" w:cs="Times New Roman"/>
        </w:rPr>
        <w:t xml:space="preserve"> </w:t>
      </w:r>
      <w:proofErr w:type="spellStart"/>
      <w:r w:rsidR="00EC3131">
        <w:rPr>
          <w:rFonts w:ascii="Times New Roman" w:hAnsi="Times New Roman" w:cs="Times New Roman"/>
        </w:rPr>
        <w:t>Lc</w:t>
      </w:r>
      <w:proofErr w:type="spellEnd"/>
      <w:r w:rsidR="006E77EE">
        <w:rPr>
          <w:rFonts w:ascii="Times New Roman" w:hAnsi="Times New Roman" w:cs="Times New Roman"/>
        </w:rPr>
        <w:t xml:space="preserve"> 23, 55 – 24, 11 : « les femmes qui étaient venues avec lui de la Galilée », « Marie la Magdalénienne, Jeanne, Marie de Jacques et le reste de celles qui étaient avec elles » ; </w:t>
      </w:r>
      <w:proofErr w:type="spellStart"/>
      <w:r w:rsidR="00EC3131">
        <w:rPr>
          <w:rFonts w:ascii="Times New Roman" w:hAnsi="Times New Roman" w:cs="Times New Roman"/>
        </w:rPr>
        <w:t>Jn</w:t>
      </w:r>
      <w:proofErr w:type="spellEnd"/>
      <w:r w:rsidR="006E77EE">
        <w:rPr>
          <w:rFonts w:ascii="Times New Roman" w:hAnsi="Times New Roman" w:cs="Times New Roman"/>
        </w:rPr>
        <w:t xml:space="preserve"> 20, 1 et 11-18 : « Marie la Magdalénienne »).</w:t>
      </w:r>
      <w:r w:rsidR="00DF2C50">
        <w:rPr>
          <w:rFonts w:ascii="Times New Roman" w:hAnsi="Times New Roman" w:cs="Times New Roman"/>
        </w:rPr>
        <w:t xml:space="preserve"> </w:t>
      </w:r>
      <w:r w:rsidR="006E77EE">
        <w:rPr>
          <w:rFonts w:ascii="Times New Roman" w:hAnsi="Times New Roman" w:cs="Times New Roman"/>
        </w:rPr>
        <w:t xml:space="preserve">Ainsi, s’il est indéniable que, d’après les textes de Nouveau Testament, Jésus n’a choisi que des hommes parmi les douze, il est tout aussi indéniable que les premières personnes à </w:t>
      </w:r>
      <w:r w:rsidR="00EC3131">
        <w:rPr>
          <w:rFonts w:ascii="Times New Roman" w:hAnsi="Times New Roman" w:cs="Times New Roman"/>
        </w:rPr>
        <w:t>avoir été témoins de sa résurrection</w:t>
      </w:r>
      <w:r w:rsidR="006E77EE">
        <w:rPr>
          <w:rFonts w:ascii="Times New Roman" w:hAnsi="Times New Roman" w:cs="Times New Roman"/>
        </w:rPr>
        <w:t xml:space="preserve">, selon </w:t>
      </w:r>
      <w:r w:rsidR="00EC3131">
        <w:rPr>
          <w:rFonts w:ascii="Times New Roman" w:hAnsi="Times New Roman" w:cs="Times New Roman"/>
        </w:rPr>
        <w:t>ces mêmes</w:t>
      </w:r>
      <w:r w:rsidR="006E77EE">
        <w:rPr>
          <w:rFonts w:ascii="Times New Roman" w:hAnsi="Times New Roman" w:cs="Times New Roman"/>
        </w:rPr>
        <w:t xml:space="preserve"> texte</w:t>
      </w:r>
      <w:r w:rsidR="00EC3131">
        <w:rPr>
          <w:rFonts w:ascii="Times New Roman" w:hAnsi="Times New Roman" w:cs="Times New Roman"/>
        </w:rPr>
        <w:t>s</w:t>
      </w:r>
      <w:r w:rsidR="006E77EE">
        <w:rPr>
          <w:rFonts w:ascii="Times New Roman" w:hAnsi="Times New Roman" w:cs="Times New Roman"/>
        </w:rPr>
        <w:t>, sont systématiquement des femmes</w:t>
      </w:r>
      <w:r w:rsidR="00EC3131">
        <w:rPr>
          <w:rFonts w:ascii="Times New Roman" w:hAnsi="Times New Roman" w:cs="Times New Roman"/>
        </w:rPr>
        <w:t xml:space="preserve">. En se fondant sur ce constat, on aurait pu, tout au </w:t>
      </w:r>
      <w:r w:rsidR="00EC3131">
        <w:rPr>
          <w:rFonts w:ascii="Times New Roman" w:hAnsi="Times New Roman" w:cs="Times New Roman"/>
        </w:rPr>
        <w:lastRenderedPageBreak/>
        <w:t xml:space="preserve">contraire, justifier que le sacrement de l’ordre soit exclusivement réservé aux femmes. L’article 1577 du </w:t>
      </w:r>
      <w:r w:rsidR="00EC3131">
        <w:rPr>
          <w:rFonts w:ascii="Times New Roman" w:hAnsi="Times New Roman" w:cs="Times New Roman"/>
          <w:i/>
          <w:iCs/>
        </w:rPr>
        <w:t>Catéchisme de l’Église catholique</w:t>
      </w:r>
      <w:r w:rsidR="00EC3131">
        <w:rPr>
          <w:rFonts w:ascii="Times New Roman" w:hAnsi="Times New Roman" w:cs="Times New Roman"/>
        </w:rPr>
        <w:t xml:space="preserve"> aurait alors été écrit en ces termes : « </w:t>
      </w:r>
      <w:r w:rsidR="00EC3131" w:rsidRPr="00A732B4">
        <w:rPr>
          <w:rFonts w:ascii="Times New Roman" w:hAnsi="Times New Roman" w:cs="Times New Roman"/>
        </w:rPr>
        <w:t xml:space="preserve">le Seigneur Jésus a choisi des </w:t>
      </w:r>
      <w:r w:rsidR="00EC3131">
        <w:rPr>
          <w:rFonts w:ascii="Times New Roman" w:hAnsi="Times New Roman" w:cs="Times New Roman"/>
        </w:rPr>
        <w:t>femmes</w:t>
      </w:r>
      <w:r w:rsidR="00EC3131" w:rsidRPr="00A732B4">
        <w:rPr>
          <w:rFonts w:ascii="Times New Roman" w:hAnsi="Times New Roman" w:cs="Times New Roman"/>
        </w:rPr>
        <w:t xml:space="preserve"> </w:t>
      </w:r>
      <w:r w:rsidR="00EC3131">
        <w:rPr>
          <w:rFonts w:ascii="Times New Roman" w:hAnsi="Times New Roman" w:cs="Times New Roman"/>
        </w:rPr>
        <w:t>comme témoins de sa résurrection (…)</w:t>
      </w:r>
      <w:r w:rsidR="00EC3131" w:rsidRPr="00A732B4">
        <w:rPr>
          <w:rFonts w:ascii="Times New Roman" w:hAnsi="Times New Roman" w:cs="Times New Roman"/>
        </w:rPr>
        <w:t xml:space="preserve"> L</w:t>
      </w:r>
      <w:r w:rsidR="00EC3131">
        <w:rPr>
          <w:rFonts w:ascii="Times New Roman" w:hAnsi="Times New Roman" w:cs="Times New Roman"/>
        </w:rPr>
        <w:t>’</w:t>
      </w:r>
      <w:r w:rsidR="00EC3131" w:rsidRPr="00A732B4">
        <w:rPr>
          <w:rFonts w:ascii="Times New Roman" w:hAnsi="Times New Roman" w:cs="Times New Roman"/>
        </w:rPr>
        <w:t>Église se reconnaît liée par ce choix du Seigneur lui-même. C</w:t>
      </w:r>
      <w:r w:rsidR="00EC3131">
        <w:rPr>
          <w:rFonts w:ascii="Times New Roman" w:hAnsi="Times New Roman" w:cs="Times New Roman"/>
        </w:rPr>
        <w:t>’e</w:t>
      </w:r>
      <w:r w:rsidR="00EC3131" w:rsidRPr="00A732B4">
        <w:rPr>
          <w:rFonts w:ascii="Times New Roman" w:hAnsi="Times New Roman" w:cs="Times New Roman"/>
        </w:rPr>
        <w:t>st pourquoi l</w:t>
      </w:r>
      <w:r w:rsidR="00EC3131">
        <w:rPr>
          <w:rFonts w:ascii="Times New Roman" w:hAnsi="Times New Roman" w:cs="Times New Roman"/>
        </w:rPr>
        <w:t>’</w:t>
      </w:r>
      <w:r w:rsidR="00EC3131" w:rsidRPr="00A732B4">
        <w:rPr>
          <w:rFonts w:ascii="Times New Roman" w:hAnsi="Times New Roman" w:cs="Times New Roman"/>
        </w:rPr>
        <w:t xml:space="preserve">ordination des </w:t>
      </w:r>
      <w:r w:rsidR="00EC3131">
        <w:rPr>
          <w:rFonts w:ascii="Times New Roman" w:hAnsi="Times New Roman" w:cs="Times New Roman"/>
        </w:rPr>
        <w:t>hommes</w:t>
      </w:r>
      <w:r w:rsidR="00EC3131" w:rsidRPr="00A732B4">
        <w:rPr>
          <w:rFonts w:ascii="Times New Roman" w:hAnsi="Times New Roman" w:cs="Times New Roman"/>
        </w:rPr>
        <w:t xml:space="preserve"> n</w:t>
      </w:r>
      <w:r w:rsidR="00EC3131">
        <w:rPr>
          <w:rFonts w:ascii="Times New Roman" w:hAnsi="Times New Roman" w:cs="Times New Roman"/>
        </w:rPr>
        <w:t>’</w:t>
      </w:r>
      <w:r w:rsidR="00EC3131" w:rsidRPr="00A732B4">
        <w:rPr>
          <w:rFonts w:ascii="Times New Roman" w:hAnsi="Times New Roman" w:cs="Times New Roman"/>
        </w:rPr>
        <w:t>est pas possible »</w:t>
      </w:r>
    </w:p>
    <w:p w14:paraId="456BFE13" w14:textId="1872AD0E" w:rsidR="006E77EE" w:rsidRDefault="006E77EE" w:rsidP="007C5CF9">
      <w:pPr>
        <w:spacing w:after="0" w:line="240" w:lineRule="auto"/>
        <w:jc w:val="both"/>
        <w:rPr>
          <w:rFonts w:ascii="Times New Roman" w:hAnsi="Times New Roman" w:cs="Times New Roman"/>
        </w:rPr>
      </w:pPr>
      <w:r>
        <w:rPr>
          <w:rFonts w:ascii="Times New Roman" w:hAnsi="Times New Roman" w:cs="Times New Roman"/>
        </w:rPr>
        <w:t xml:space="preserve">Enfin, le refus de l’accès des femmes à la prêtrise est justifié par une différence anthropologique et symbolique entre les hommes et les femmes. Parce que seuls les hommes sont maris et pères, eux seuls peuvent être avec Jésus « époux de l’Église ». Outre le caractère bancal de cet argument – si les prêtres </w:t>
      </w:r>
      <w:proofErr w:type="spellStart"/>
      <w:r>
        <w:rPr>
          <w:rFonts w:ascii="Times New Roman" w:hAnsi="Times New Roman" w:cs="Times New Roman"/>
        </w:rPr>
        <w:t>sont</w:t>
      </w:r>
      <w:proofErr w:type="spellEnd"/>
      <w:r>
        <w:rPr>
          <w:rFonts w:ascii="Times New Roman" w:hAnsi="Times New Roman" w:cs="Times New Roman"/>
        </w:rPr>
        <w:t xml:space="preserve"> époux de l’Église, cela veut-il dire qu’ils </w:t>
      </w:r>
      <w:r w:rsidR="00EC3131">
        <w:rPr>
          <w:rFonts w:ascii="Times New Roman" w:hAnsi="Times New Roman" w:cs="Times New Roman"/>
        </w:rPr>
        <w:t>ne font pas partie de l’Église</w:t>
      </w:r>
      <w:r>
        <w:rPr>
          <w:rFonts w:ascii="Times New Roman" w:hAnsi="Times New Roman" w:cs="Times New Roman"/>
        </w:rPr>
        <w:t xml:space="preserve"> ? – </w:t>
      </w:r>
      <w:r w:rsidR="00BB340C">
        <w:rPr>
          <w:rFonts w:ascii="Times New Roman" w:hAnsi="Times New Roman" w:cs="Times New Roman"/>
        </w:rPr>
        <w:t>il</w:t>
      </w:r>
      <w:r>
        <w:rPr>
          <w:rFonts w:ascii="Times New Roman" w:hAnsi="Times New Roman" w:cs="Times New Roman"/>
        </w:rPr>
        <w:t xml:space="preserve"> méconnaît des passages qui </w:t>
      </w:r>
      <w:r w:rsidR="00AC17E0">
        <w:rPr>
          <w:rFonts w:ascii="Times New Roman" w:hAnsi="Times New Roman" w:cs="Times New Roman"/>
        </w:rPr>
        <w:t xml:space="preserve">présentent Jésus et Dieu avec des caractéristiques féminines. </w:t>
      </w:r>
      <w:r w:rsidR="00BB340C">
        <w:rPr>
          <w:rFonts w:ascii="Times New Roman" w:hAnsi="Times New Roman" w:cs="Times New Roman"/>
        </w:rPr>
        <w:t xml:space="preserve">Jésus s’exclame ainsi en </w:t>
      </w:r>
      <w:r w:rsidR="00BB340C">
        <w:rPr>
          <w:rFonts w:ascii="Times New Roman" w:hAnsi="Times New Roman" w:cs="Times New Roman"/>
          <w:i/>
          <w:iCs/>
        </w:rPr>
        <w:t>Matthieu</w:t>
      </w:r>
      <w:r w:rsidR="00BB340C">
        <w:rPr>
          <w:rFonts w:ascii="Times New Roman" w:hAnsi="Times New Roman" w:cs="Times New Roman"/>
        </w:rPr>
        <w:t> : « Jérusalem, Jérusalem (…) combien de fois j’ai voulu rassembler en plus tes enfants comme la poule ses poussins sous ses ailes</w:t>
      </w:r>
      <w:r w:rsidR="00EC3131">
        <w:rPr>
          <w:rFonts w:ascii="Times New Roman" w:hAnsi="Times New Roman" w:cs="Times New Roman"/>
        </w:rPr>
        <w:t> !</w:t>
      </w:r>
      <w:r w:rsidR="00BB340C">
        <w:rPr>
          <w:rFonts w:ascii="Times New Roman" w:hAnsi="Times New Roman" w:cs="Times New Roman"/>
        </w:rPr>
        <w:t> » (</w:t>
      </w:r>
      <w:r w:rsidR="00EC3131">
        <w:rPr>
          <w:rFonts w:ascii="Times New Roman" w:hAnsi="Times New Roman" w:cs="Times New Roman"/>
        </w:rPr>
        <w:t xml:space="preserve">Mt </w:t>
      </w:r>
      <w:r w:rsidR="00BB340C">
        <w:rPr>
          <w:rFonts w:ascii="Times New Roman" w:hAnsi="Times New Roman" w:cs="Times New Roman"/>
        </w:rPr>
        <w:t xml:space="preserve">23,37). Quant à Dieu, dans la Bible en hébreu, le verbe employé pour exprimer son amour, </w:t>
      </w:r>
      <w:proofErr w:type="spellStart"/>
      <w:r w:rsidR="00BB340C">
        <w:rPr>
          <w:rFonts w:ascii="Times New Roman" w:hAnsi="Times New Roman" w:cs="Times New Roman"/>
          <w:i/>
          <w:iCs/>
        </w:rPr>
        <w:t>racham</w:t>
      </w:r>
      <w:proofErr w:type="spellEnd"/>
      <w:r w:rsidR="00BB340C">
        <w:rPr>
          <w:rFonts w:ascii="Times New Roman" w:hAnsi="Times New Roman" w:cs="Times New Roman"/>
        </w:rPr>
        <w:t xml:space="preserve">, est apparenté à </w:t>
      </w:r>
      <w:proofErr w:type="spellStart"/>
      <w:r w:rsidR="00BB340C">
        <w:rPr>
          <w:rFonts w:ascii="Times New Roman" w:hAnsi="Times New Roman" w:cs="Times New Roman"/>
          <w:i/>
          <w:iCs/>
        </w:rPr>
        <w:t>rêchêm</w:t>
      </w:r>
      <w:proofErr w:type="spellEnd"/>
      <w:r w:rsidR="00BB340C">
        <w:rPr>
          <w:rFonts w:ascii="Times New Roman" w:hAnsi="Times New Roman" w:cs="Times New Roman"/>
        </w:rPr>
        <w:t>, qui désigne l’utérus, d’où la traduction proposée par André Chouraqui : Dieu « </w:t>
      </w:r>
      <w:proofErr w:type="spellStart"/>
      <w:r w:rsidR="00BB340C">
        <w:rPr>
          <w:rFonts w:ascii="Times New Roman" w:hAnsi="Times New Roman" w:cs="Times New Roman"/>
        </w:rPr>
        <w:t>matricies</w:t>
      </w:r>
      <w:proofErr w:type="spellEnd"/>
      <w:r w:rsidR="00BB340C">
        <w:rPr>
          <w:rFonts w:ascii="Times New Roman" w:hAnsi="Times New Roman" w:cs="Times New Roman"/>
        </w:rPr>
        <w:t xml:space="preserve"> ». </w:t>
      </w:r>
      <w:r w:rsidR="008A6F39">
        <w:rPr>
          <w:rFonts w:ascii="Times New Roman" w:hAnsi="Times New Roman" w:cs="Times New Roman"/>
        </w:rPr>
        <w:t xml:space="preserve">Si on avait choisi de se fonder sur ces passages pour définir l’accès au diaconat et à la prêtrise, c’est aux femmes </w:t>
      </w:r>
      <w:r w:rsidR="00EC3131">
        <w:rPr>
          <w:rFonts w:ascii="Times New Roman" w:hAnsi="Times New Roman" w:cs="Times New Roman"/>
        </w:rPr>
        <w:t>que ceux-ci</w:t>
      </w:r>
      <w:r w:rsidR="008A6F39">
        <w:rPr>
          <w:rFonts w:ascii="Times New Roman" w:hAnsi="Times New Roman" w:cs="Times New Roman"/>
        </w:rPr>
        <w:t xml:space="preserve"> auraient été réservés. </w:t>
      </w:r>
    </w:p>
    <w:p w14:paraId="6AC1836F" w14:textId="49EEE0D9" w:rsidR="00C230E4" w:rsidRPr="008A6F39" w:rsidRDefault="008A6F39" w:rsidP="008A6F39">
      <w:pPr>
        <w:spacing w:after="0" w:line="240" w:lineRule="auto"/>
        <w:jc w:val="both"/>
        <w:rPr>
          <w:rFonts w:ascii="Times New Roman" w:hAnsi="Times New Roman" w:cs="Times New Roman"/>
        </w:rPr>
      </w:pPr>
      <w:r>
        <w:rPr>
          <w:rFonts w:ascii="Times New Roman" w:hAnsi="Times New Roman" w:cs="Times New Roman"/>
        </w:rPr>
        <w:t>Autrement dit, aucun de ces arguments ne s’impose. Au contraire, on peut les retourner pour justifier</w:t>
      </w:r>
      <w:r w:rsidR="00EC3131">
        <w:rPr>
          <w:rFonts w:ascii="Times New Roman" w:hAnsi="Times New Roman" w:cs="Times New Roman"/>
        </w:rPr>
        <w:t xml:space="preserve"> </w:t>
      </w:r>
      <w:r>
        <w:rPr>
          <w:rFonts w:ascii="Times New Roman" w:hAnsi="Times New Roman" w:cs="Times New Roman"/>
        </w:rPr>
        <w:t>l’accès des femmes à tous les ministères de l’Église. Si elles en sont exclues, c’est par une domination patriarcale et sexiste</w:t>
      </w:r>
      <w:r w:rsidR="00CE349A">
        <w:rPr>
          <w:rFonts w:ascii="Times New Roman" w:hAnsi="Times New Roman" w:cs="Times New Roman"/>
        </w:rPr>
        <w:t xml:space="preserve"> – </w:t>
      </w:r>
      <w:r>
        <w:rPr>
          <w:rFonts w:ascii="Times New Roman" w:hAnsi="Times New Roman" w:cs="Times New Roman"/>
        </w:rPr>
        <w:t xml:space="preserve">la théologie, l’anthropologie ou la symbolique </w:t>
      </w:r>
      <w:r w:rsidR="00CE349A">
        <w:rPr>
          <w:rFonts w:ascii="Times New Roman" w:hAnsi="Times New Roman" w:cs="Times New Roman"/>
        </w:rPr>
        <w:t>ne sont ici que des façades et des prétextes</w:t>
      </w:r>
      <w:r>
        <w:rPr>
          <w:rFonts w:ascii="Times New Roman" w:hAnsi="Times New Roman" w:cs="Times New Roman"/>
        </w:rPr>
        <w:t xml:space="preserve">. Renoncer à l’exclusion des femmes apparaît conforme à l’Histoire de l’Église des premiers siècles, </w:t>
      </w:r>
      <w:r w:rsidR="00CE349A">
        <w:rPr>
          <w:rFonts w:ascii="Times New Roman" w:hAnsi="Times New Roman" w:cs="Times New Roman"/>
        </w:rPr>
        <w:t>comme à</w:t>
      </w:r>
      <w:r>
        <w:rPr>
          <w:rFonts w:ascii="Times New Roman" w:hAnsi="Times New Roman" w:cs="Times New Roman"/>
        </w:rPr>
        <w:t xml:space="preserve"> la Bible. Il s’agit d’un chemin de justice et de liberté pour la moitié du peuple croyant, </w:t>
      </w:r>
      <w:r w:rsidR="00CE349A">
        <w:rPr>
          <w:rFonts w:ascii="Times New Roman" w:hAnsi="Times New Roman" w:cs="Times New Roman"/>
        </w:rPr>
        <w:t>selon le</w:t>
      </w:r>
      <w:r>
        <w:rPr>
          <w:rFonts w:ascii="Times New Roman" w:hAnsi="Times New Roman" w:cs="Times New Roman"/>
        </w:rPr>
        <w:t xml:space="preserve"> message de vie du Christ. </w:t>
      </w:r>
      <w:r w:rsidR="00467424" w:rsidRPr="008A6F39">
        <w:rPr>
          <w:rFonts w:ascii="Times New Roman" w:hAnsi="Times New Roman" w:cs="Times New Roman"/>
        </w:rPr>
        <w:t xml:space="preserve"> </w:t>
      </w:r>
    </w:p>
    <w:sectPr w:rsidR="00C230E4" w:rsidRPr="008A6F3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3C7A73" w14:textId="77777777" w:rsidR="00EF126A" w:rsidRDefault="00EF126A" w:rsidP="00116930">
      <w:pPr>
        <w:spacing w:after="0" w:line="240" w:lineRule="auto"/>
      </w:pPr>
      <w:r>
        <w:separator/>
      </w:r>
    </w:p>
  </w:endnote>
  <w:endnote w:type="continuationSeparator" w:id="0">
    <w:p w14:paraId="4D8952D9" w14:textId="77777777" w:rsidR="00EF126A" w:rsidRDefault="00EF126A" w:rsidP="001169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BE16CD" w14:textId="77777777" w:rsidR="00EF126A" w:rsidRDefault="00EF126A" w:rsidP="00116930">
      <w:pPr>
        <w:spacing w:after="0" w:line="240" w:lineRule="auto"/>
      </w:pPr>
      <w:r>
        <w:separator/>
      </w:r>
    </w:p>
  </w:footnote>
  <w:footnote w:type="continuationSeparator" w:id="0">
    <w:p w14:paraId="63646948" w14:textId="77777777" w:rsidR="00EF126A" w:rsidRDefault="00EF126A" w:rsidP="0011693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3A0BFD"/>
    <w:multiLevelType w:val="hybridMultilevel"/>
    <w:tmpl w:val="D310B12A"/>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18B51C10"/>
    <w:multiLevelType w:val="multilevel"/>
    <w:tmpl w:val="72382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FF47BD4"/>
    <w:multiLevelType w:val="multilevel"/>
    <w:tmpl w:val="73807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9457B15"/>
    <w:multiLevelType w:val="hybridMultilevel"/>
    <w:tmpl w:val="049082B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4AD338E8"/>
    <w:multiLevelType w:val="hybridMultilevel"/>
    <w:tmpl w:val="D43CA11C"/>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2061976369">
    <w:abstractNumId w:val="0"/>
  </w:num>
  <w:num w:numId="2" w16cid:durableId="1064834124">
    <w:abstractNumId w:val="4"/>
  </w:num>
  <w:num w:numId="3" w16cid:durableId="542795642">
    <w:abstractNumId w:val="2"/>
  </w:num>
  <w:num w:numId="4" w16cid:durableId="1935821969">
    <w:abstractNumId w:val="1"/>
  </w:num>
  <w:num w:numId="5" w16cid:durableId="1395349019">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6930"/>
    <w:rsid w:val="00014A78"/>
    <w:rsid w:val="000263E8"/>
    <w:rsid w:val="0003038E"/>
    <w:rsid w:val="00033F3A"/>
    <w:rsid w:val="00065B1E"/>
    <w:rsid w:val="000811BF"/>
    <w:rsid w:val="000E2540"/>
    <w:rsid w:val="000E32F6"/>
    <w:rsid w:val="000E6F64"/>
    <w:rsid w:val="00116930"/>
    <w:rsid w:val="00117FDA"/>
    <w:rsid w:val="00131A4B"/>
    <w:rsid w:val="00132593"/>
    <w:rsid w:val="00167792"/>
    <w:rsid w:val="00174B20"/>
    <w:rsid w:val="001853A6"/>
    <w:rsid w:val="001918C1"/>
    <w:rsid w:val="001B66F3"/>
    <w:rsid w:val="001D7BA4"/>
    <w:rsid w:val="00207999"/>
    <w:rsid w:val="00221355"/>
    <w:rsid w:val="002213F5"/>
    <w:rsid w:val="002310D0"/>
    <w:rsid w:val="00243543"/>
    <w:rsid w:val="00245541"/>
    <w:rsid w:val="0025487E"/>
    <w:rsid w:val="00284130"/>
    <w:rsid w:val="00291957"/>
    <w:rsid w:val="0029598A"/>
    <w:rsid w:val="00297607"/>
    <w:rsid w:val="002B738F"/>
    <w:rsid w:val="00304558"/>
    <w:rsid w:val="003223BA"/>
    <w:rsid w:val="00343142"/>
    <w:rsid w:val="00343717"/>
    <w:rsid w:val="00386BD8"/>
    <w:rsid w:val="003B29D0"/>
    <w:rsid w:val="003D41F2"/>
    <w:rsid w:val="003E626A"/>
    <w:rsid w:val="003F0A0C"/>
    <w:rsid w:val="00436527"/>
    <w:rsid w:val="00455A87"/>
    <w:rsid w:val="00467424"/>
    <w:rsid w:val="004B5DEF"/>
    <w:rsid w:val="004E2A67"/>
    <w:rsid w:val="004E43EC"/>
    <w:rsid w:val="005026D7"/>
    <w:rsid w:val="00520EAB"/>
    <w:rsid w:val="00552720"/>
    <w:rsid w:val="00595DFD"/>
    <w:rsid w:val="005B1A99"/>
    <w:rsid w:val="005C3BF4"/>
    <w:rsid w:val="005C4009"/>
    <w:rsid w:val="005C62B4"/>
    <w:rsid w:val="005E5C2F"/>
    <w:rsid w:val="00611509"/>
    <w:rsid w:val="00616C01"/>
    <w:rsid w:val="00640CFD"/>
    <w:rsid w:val="006466A9"/>
    <w:rsid w:val="00647FC2"/>
    <w:rsid w:val="00682150"/>
    <w:rsid w:val="006C2E8A"/>
    <w:rsid w:val="006E77EE"/>
    <w:rsid w:val="00705540"/>
    <w:rsid w:val="0072132E"/>
    <w:rsid w:val="00740A67"/>
    <w:rsid w:val="00744F47"/>
    <w:rsid w:val="00750474"/>
    <w:rsid w:val="0075755E"/>
    <w:rsid w:val="00762CD6"/>
    <w:rsid w:val="00771B56"/>
    <w:rsid w:val="0077797D"/>
    <w:rsid w:val="00791C77"/>
    <w:rsid w:val="00791D5C"/>
    <w:rsid w:val="007A2F57"/>
    <w:rsid w:val="007C4EDB"/>
    <w:rsid w:val="007C5CF9"/>
    <w:rsid w:val="007D1016"/>
    <w:rsid w:val="00814B4F"/>
    <w:rsid w:val="008169C4"/>
    <w:rsid w:val="00822F35"/>
    <w:rsid w:val="00825915"/>
    <w:rsid w:val="00827A94"/>
    <w:rsid w:val="0084717D"/>
    <w:rsid w:val="00864F74"/>
    <w:rsid w:val="008A6F39"/>
    <w:rsid w:val="008B7BA1"/>
    <w:rsid w:val="008F4886"/>
    <w:rsid w:val="0091090E"/>
    <w:rsid w:val="0091742D"/>
    <w:rsid w:val="00921B46"/>
    <w:rsid w:val="00961F9E"/>
    <w:rsid w:val="00983A1E"/>
    <w:rsid w:val="009C1665"/>
    <w:rsid w:val="009D6A09"/>
    <w:rsid w:val="009E11D8"/>
    <w:rsid w:val="009E71E6"/>
    <w:rsid w:val="009F6951"/>
    <w:rsid w:val="00A418F6"/>
    <w:rsid w:val="00A43160"/>
    <w:rsid w:val="00A732B4"/>
    <w:rsid w:val="00A96F69"/>
    <w:rsid w:val="00AC17E0"/>
    <w:rsid w:val="00AE6B28"/>
    <w:rsid w:val="00AF3A2E"/>
    <w:rsid w:val="00B01793"/>
    <w:rsid w:val="00B163DB"/>
    <w:rsid w:val="00B221D9"/>
    <w:rsid w:val="00BA6E8B"/>
    <w:rsid w:val="00BB340C"/>
    <w:rsid w:val="00BB4A44"/>
    <w:rsid w:val="00BE672F"/>
    <w:rsid w:val="00BE69FB"/>
    <w:rsid w:val="00BE72D6"/>
    <w:rsid w:val="00BF34A7"/>
    <w:rsid w:val="00C230E4"/>
    <w:rsid w:val="00C46AE4"/>
    <w:rsid w:val="00C52257"/>
    <w:rsid w:val="00C5787A"/>
    <w:rsid w:val="00C82ED4"/>
    <w:rsid w:val="00CD11B7"/>
    <w:rsid w:val="00CE191F"/>
    <w:rsid w:val="00CE349A"/>
    <w:rsid w:val="00CE5EF9"/>
    <w:rsid w:val="00D00964"/>
    <w:rsid w:val="00D02337"/>
    <w:rsid w:val="00D0589B"/>
    <w:rsid w:val="00D06DED"/>
    <w:rsid w:val="00D23054"/>
    <w:rsid w:val="00D252D2"/>
    <w:rsid w:val="00D30A8B"/>
    <w:rsid w:val="00D31678"/>
    <w:rsid w:val="00D33DDF"/>
    <w:rsid w:val="00D4178E"/>
    <w:rsid w:val="00D67ECD"/>
    <w:rsid w:val="00D70795"/>
    <w:rsid w:val="00D73416"/>
    <w:rsid w:val="00D76653"/>
    <w:rsid w:val="00D771CD"/>
    <w:rsid w:val="00D845CA"/>
    <w:rsid w:val="00D8538B"/>
    <w:rsid w:val="00DA23CF"/>
    <w:rsid w:val="00DC6065"/>
    <w:rsid w:val="00DC710E"/>
    <w:rsid w:val="00DD2F91"/>
    <w:rsid w:val="00DE1528"/>
    <w:rsid w:val="00DF2C50"/>
    <w:rsid w:val="00DF4B62"/>
    <w:rsid w:val="00E020A8"/>
    <w:rsid w:val="00E05E3F"/>
    <w:rsid w:val="00E615A8"/>
    <w:rsid w:val="00E66930"/>
    <w:rsid w:val="00E761EF"/>
    <w:rsid w:val="00E7628E"/>
    <w:rsid w:val="00EB1BEE"/>
    <w:rsid w:val="00EB627A"/>
    <w:rsid w:val="00EC3131"/>
    <w:rsid w:val="00EF126A"/>
    <w:rsid w:val="00F54767"/>
    <w:rsid w:val="00F5589C"/>
    <w:rsid w:val="00F65680"/>
    <w:rsid w:val="00F674D8"/>
    <w:rsid w:val="00F70746"/>
    <w:rsid w:val="00F9118C"/>
    <w:rsid w:val="00F923D1"/>
    <w:rsid w:val="00FA0860"/>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153C5A"/>
  <w15:chartTrackingRefBased/>
  <w15:docId w15:val="{8F6975C6-30F3-B146-83C6-668A40EF58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B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11693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unhideWhenUsed/>
    <w:qFormat/>
    <w:rsid w:val="0011693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unhideWhenUsed/>
    <w:qFormat/>
    <w:rsid w:val="00116930"/>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unhideWhenUsed/>
    <w:qFormat/>
    <w:rsid w:val="00116930"/>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116930"/>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116930"/>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116930"/>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116930"/>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116930"/>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116930"/>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rsid w:val="00116930"/>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rsid w:val="00116930"/>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rsid w:val="00116930"/>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116930"/>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116930"/>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116930"/>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116930"/>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116930"/>
    <w:rPr>
      <w:rFonts w:eastAsiaTheme="majorEastAsia" w:cstheme="majorBidi"/>
      <w:color w:val="272727" w:themeColor="text1" w:themeTint="D8"/>
    </w:rPr>
  </w:style>
  <w:style w:type="paragraph" w:styleId="Titre">
    <w:name w:val="Title"/>
    <w:basedOn w:val="Normal"/>
    <w:next w:val="Normal"/>
    <w:link w:val="TitreCar"/>
    <w:uiPriority w:val="10"/>
    <w:qFormat/>
    <w:rsid w:val="0011693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116930"/>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116930"/>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116930"/>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116930"/>
    <w:pPr>
      <w:spacing w:before="160"/>
      <w:jc w:val="center"/>
    </w:pPr>
    <w:rPr>
      <w:i/>
      <w:iCs/>
      <w:color w:val="404040" w:themeColor="text1" w:themeTint="BF"/>
    </w:rPr>
  </w:style>
  <w:style w:type="character" w:customStyle="1" w:styleId="CitationCar">
    <w:name w:val="Citation Car"/>
    <w:basedOn w:val="Policepardfaut"/>
    <w:link w:val="Citation"/>
    <w:uiPriority w:val="29"/>
    <w:rsid w:val="00116930"/>
    <w:rPr>
      <w:i/>
      <w:iCs/>
      <w:color w:val="404040" w:themeColor="text1" w:themeTint="BF"/>
    </w:rPr>
  </w:style>
  <w:style w:type="paragraph" w:styleId="Paragraphedeliste">
    <w:name w:val="List Paragraph"/>
    <w:basedOn w:val="Normal"/>
    <w:uiPriority w:val="34"/>
    <w:qFormat/>
    <w:rsid w:val="00116930"/>
    <w:pPr>
      <w:ind w:left="720"/>
      <w:contextualSpacing/>
    </w:pPr>
  </w:style>
  <w:style w:type="character" w:styleId="Accentuationintense">
    <w:name w:val="Intense Emphasis"/>
    <w:basedOn w:val="Policepardfaut"/>
    <w:uiPriority w:val="21"/>
    <w:qFormat/>
    <w:rsid w:val="00116930"/>
    <w:rPr>
      <w:i/>
      <w:iCs/>
      <w:color w:val="0F4761" w:themeColor="accent1" w:themeShade="BF"/>
    </w:rPr>
  </w:style>
  <w:style w:type="paragraph" w:styleId="Citationintense">
    <w:name w:val="Intense Quote"/>
    <w:basedOn w:val="Normal"/>
    <w:next w:val="Normal"/>
    <w:link w:val="CitationintenseCar"/>
    <w:uiPriority w:val="30"/>
    <w:qFormat/>
    <w:rsid w:val="0011693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116930"/>
    <w:rPr>
      <w:i/>
      <w:iCs/>
      <w:color w:val="0F4761" w:themeColor="accent1" w:themeShade="BF"/>
    </w:rPr>
  </w:style>
  <w:style w:type="character" w:styleId="Rfrenceintense">
    <w:name w:val="Intense Reference"/>
    <w:basedOn w:val="Policepardfaut"/>
    <w:uiPriority w:val="32"/>
    <w:qFormat/>
    <w:rsid w:val="00116930"/>
    <w:rPr>
      <w:b/>
      <w:bCs/>
      <w:smallCaps/>
      <w:color w:val="0F4761" w:themeColor="accent1" w:themeShade="BF"/>
      <w:spacing w:val="5"/>
    </w:rPr>
  </w:style>
  <w:style w:type="table" w:styleId="Grilledutableau">
    <w:name w:val="Table Grid"/>
    <w:basedOn w:val="TableauNormal"/>
    <w:uiPriority w:val="39"/>
    <w:rsid w:val="001169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tedebasdepage">
    <w:name w:val="footnote text"/>
    <w:aliases w:val="Note de bas de page Car Car Car"/>
    <w:basedOn w:val="Normal"/>
    <w:link w:val="NotedebasdepageCar"/>
    <w:uiPriority w:val="99"/>
    <w:unhideWhenUsed/>
    <w:qFormat/>
    <w:rsid w:val="00116930"/>
    <w:pPr>
      <w:spacing w:after="0" w:line="240" w:lineRule="auto"/>
    </w:pPr>
    <w:rPr>
      <w:rFonts w:eastAsiaTheme="minorEastAsia"/>
      <w:kern w:val="0"/>
      <w:lang w:val="fr-CA" w:eastAsia="fr-FR"/>
      <w14:ligatures w14:val="none"/>
    </w:rPr>
  </w:style>
  <w:style w:type="character" w:customStyle="1" w:styleId="NotedebasdepageCar">
    <w:name w:val="Note de bas de page Car"/>
    <w:aliases w:val="Note de bas de page Car Car Car Car"/>
    <w:basedOn w:val="Policepardfaut"/>
    <w:link w:val="Notedebasdepage"/>
    <w:uiPriority w:val="99"/>
    <w:rsid w:val="00116930"/>
    <w:rPr>
      <w:rFonts w:eastAsiaTheme="minorEastAsia"/>
      <w:kern w:val="0"/>
      <w:lang w:val="fr-CA" w:eastAsia="fr-FR"/>
      <w14:ligatures w14:val="none"/>
    </w:rPr>
  </w:style>
  <w:style w:type="character" w:styleId="Appelnotedebasdep">
    <w:name w:val="footnote reference"/>
    <w:aliases w:val="Marque note bas de page-RdA"/>
    <w:basedOn w:val="Policepardfaut"/>
    <w:uiPriority w:val="99"/>
    <w:unhideWhenUsed/>
    <w:rsid w:val="00116930"/>
    <w:rPr>
      <w:vertAlign w:val="superscript"/>
    </w:rPr>
  </w:style>
  <w:style w:type="character" w:styleId="Lienhypertexte">
    <w:name w:val="Hyperlink"/>
    <w:basedOn w:val="Policepardfaut"/>
    <w:uiPriority w:val="99"/>
    <w:unhideWhenUsed/>
    <w:rsid w:val="00116930"/>
    <w:rPr>
      <w:color w:val="0000FF"/>
      <w:u w:val="single"/>
    </w:rPr>
  </w:style>
  <w:style w:type="character" w:customStyle="1" w:styleId="versetv23current">
    <w:name w:val="verset v23 current"/>
    <w:basedOn w:val="Policepardfaut"/>
    <w:rsid w:val="00116930"/>
  </w:style>
  <w:style w:type="character" w:customStyle="1" w:styleId="versetv27">
    <w:name w:val="verset v27"/>
    <w:basedOn w:val="Policepardfaut"/>
    <w:rsid w:val="00116930"/>
  </w:style>
  <w:style w:type="character" w:customStyle="1" w:styleId="versetv28current">
    <w:name w:val="verset v28 current"/>
    <w:basedOn w:val="Policepardfaut"/>
    <w:rsid w:val="00116930"/>
  </w:style>
  <w:style w:type="character" w:customStyle="1" w:styleId="eforth">
    <w:name w:val="ef_orth"/>
    <w:basedOn w:val="Policepardfaut"/>
    <w:rsid w:val="00116930"/>
  </w:style>
  <w:style w:type="paragraph" w:customStyle="1" w:styleId="selected">
    <w:name w:val="selected"/>
    <w:basedOn w:val="Normal"/>
    <w:rsid w:val="00DC6065"/>
    <w:pPr>
      <w:spacing w:before="100" w:beforeAutospacing="1" w:after="100" w:afterAutospacing="1" w:line="240" w:lineRule="auto"/>
    </w:pPr>
    <w:rPr>
      <w:rFonts w:ascii="Times New Roman" w:eastAsia="Times New Roman" w:hAnsi="Times New Roman" w:cs="Times New Roman"/>
      <w:kern w:val="0"/>
      <w:lang w:eastAsia="fr-FR"/>
      <w14:ligatures w14:val="none"/>
    </w:rPr>
  </w:style>
  <w:style w:type="paragraph" w:customStyle="1" w:styleId="vector-tab-noicon">
    <w:name w:val="vector-tab-noicon"/>
    <w:basedOn w:val="Normal"/>
    <w:rsid w:val="00DC6065"/>
    <w:pPr>
      <w:spacing w:before="100" w:beforeAutospacing="1" w:after="100" w:afterAutospacing="1" w:line="240" w:lineRule="auto"/>
    </w:pPr>
    <w:rPr>
      <w:rFonts w:ascii="Times New Roman" w:eastAsia="Times New Roman" w:hAnsi="Times New Roman" w:cs="Times New Roman"/>
      <w:kern w:val="0"/>
      <w:lang w:eastAsia="fr-FR"/>
      <w14:ligatures w14:val="none"/>
    </w:rPr>
  </w:style>
  <w:style w:type="paragraph" w:customStyle="1" w:styleId="collapsible">
    <w:name w:val="collapsible"/>
    <w:basedOn w:val="Normal"/>
    <w:rsid w:val="00DC6065"/>
    <w:pPr>
      <w:spacing w:before="100" w:beforeAutospacing="1" w:after="100" w:afterAutospacing="1" w:line="240" w:lineRule="auto"/>
    </w:pPr>
    <w:rPr>
      <w:rFonts w:ascii="Times New Roman" w:eastAsia="Times New Roman" w:hAnsi="Times New Roman" w:cs="Times New Roman"/>
      <w:kern w:val="0"/>
      <w:lang w:eastAsia="fr-FR"/>
      <w14:ligatures w14:val="none"/>
    </w:rPr>
  </w:style>
  <w:style w:type="character" w:customStyle="1" w:styleId="vector-dropdown-label-text">
    <w:name w:val="vector-dropdown-label-text"/>
    <w:basedOn w:val="Policepardfaut"/>
    <w:rsid w:val="00DC6065"/>
  </w:style>
  <w:style w:type="paragraph" w:customStyle="1" w:styleId="mw-list-item">
    <w:name w:val="mw-list-item"/>
    <w:basedOn w:val="Normal"/>
    <w:rsid w:val="00DC6065"/>
    <w:pPr>
      <w:spacing w:before="100" w:beforeAutospacing="1" w:after="100" w:afterAutospacing="1" w:line="240" w:lineRule="auto"/>
    </w:pPr>
    <w:rPr>
      <w:rFonts w:ascii="Times New Roman" w:eastAsia="Times New Roman" w:hAnsi="Times New Roman" w:cs="Times New Roman"/>
      <w:kern w:val="0"/>
      <w:lang w:eastAsia="fr-FR"/>
      <w14:ligatures w14:val="none"/>
    </w:rPr>
  </w:style>
  <w:style w:type="paragraph" w:customStyle="1" w:styleId="wb-otherproject-link">
    <w:name w:val="wb-otherproject-link"/>
    <w:basedOn w:val="Normal"/>
    <w:rsid w:val="00DC6065"/>
    <w:pPr>
      <w:spacing w:before="100" w:beforeAutospacing="1" w:after="100" w:afterAutospacing="1" w:line="240" w:lineRule="auto"/>
    </w:pPr>
    <w:rPr>
      <w:rFonts w:ascii="Times New Roman" w:eastAsia="Times New Roman" w:hAnsi="Times New Roman" w:cs="Times New Roman"/>
      <w:kern w:val="0"/>
      <w:lang w:eastAsia="fr-FR"/>
      <w14:ligatures w14:val="none"/>
    </w:rPr>
  </w:style>
  <w:style w:type="paragraph" w:styleId="z-Hautduformulaire">
    <w:name w:val="HTML Top of Form"/>
    <w:basedOn w:val="Normal"/>
    <w:next w:val="Normal"/>
    <w:link w:val="z-HautduformulaireCar"/>
    <w:hidden/>
    <w:uiPriority w:val="99"/>
    <w:semiHidden/>
    <w:unhideWhenUsed/>
    <w:rsid w:val="00DC6065"/>
    <w:pPr>
      <w:pBdr>
        <w:bottom w:val="single" w:sz="6" w:space="1" w:color="auto"/>
      </w:pBdr>
      <w:spacing w:after="0" w:line="240" w:lineRule="auto"/>
      <w:jc w:val="center"/>
    </w:pPr>
    <w:rPr>
      <w:rFonts w:ascii="Arial" w:eastAsia="Times New Roman" w:hAnsi="Arial" w:cs="Arial"/>
      <w:vanish/>
      <w:kern w:val="0"/>
      <w:sz w:val="16"/>
      <w:szCs w:val="16"/>
      <w:lang w:eastAsia="fr-FR"/>
      <w14:ligatures w14:val="none"/>
    </w:rPr>
  </w:style>
  <w:style w:type="character" w:customStyle="1" w:styleId="z-HautduformulaireCar">
    <w:name w:val="z-Haut du formulaire Car"/>
    <w:basedOn w:val="Policepardfaut"/>
    <w:link w:val="z-Hautduformulaire"/>
    <w:uiPriority w:val="99"/>
    <w:semiHidden/>
    <w:rsid w:val="00DC6065"/>
    <w:rPr>
      <w:rFonts w:ascii="Arial" w:eastAsia="Times New Roman" w:hAnsi="Arial" w:cs="Arial"/>
      <w:vanish/>
      <w:kern w:val="0"/>
      <w:sz w:val="16"/>
      <w:szCs w:val="16"/>
      <w:lang w:eastAsia="fr-FR"/>
      <w14:ligatures w14:val="none"/>
    </w:rPr>
  </w:style>
  <w:style w:type="character" w:customStyle="1" w:styleId="cdx-labellabeltext">
    <w:name w:val="cdx-label__label__text"/>
    <w:basedOn w:val="Policepardfaut"/>
    <w:rsid w:val="00DC6065"/>
  </w:style>
  <w:style w:type="paragraph" w:styleId="z-Basduformulaire">
    <w:name w:val="HTML Bottom of Form"/>
    <w:basedOn w:val="Normal"/>
    <w:next w:val="Normal"/>
    <w:link w:val="z-BasduformulaireCar"/>
    <w:hidden/>
    <w:uiPriority w:val="99"/>
    <w:semiHidden/>
    <w:unhideWhenUsed/>
    <w:rsid w:val="00DC6065"/>
    <w:pPr>
      <w:pBdr>
        <w:top w:val="single" w:sz="6" w:space="1" w:color="auto"/>
      </w:pBdr>
      <w:spacing w:after="0" w:line="240" w:lineRule="auto"/>
      <w:jc w:val="center"/>
    </w:pPr>
    <w:rPr>
      <w:rFonts w:ascii="Arial" w:eastAsia="Times New Roman" w:hAnsi="Arial" w:cs="Arial"/>
      <w:vanish/>
      <w:kern w:val="0"/>
      <w:sz w:val="16"/>
      <w:szCs w:val="16"/>
      <w:lang w:eastAsia="fr-FR"/>
      <w14:ligatures w14:val="none"/>
    </w:rPr>
  </w:style>
  <w:style w:type="character" w:customStyle="1" w:styleId="z-BasduformulaireCar">
    <w:name w:val="z-Bas du formulaire Car"/>
    <w:basedOn w:val="Policepardfaut"/>
    <w:link w:val="z-Basduformulaire"/>
    <w:uiPriority w:val="99"/>
    <w:semiHidden/>
    <w:rsid w:val="00DC6065"/>
    <w:rPr>
      <w:rFonts w:ascii="Arial" w:eastAsia="Times New Roman" w:hAnsi="Arial" w:cs="Arial"/>
      <w:vanish/>
      <w:kern w:val="0"/>
      <w:sz w:val="16"/>
      <w:szCs w:val="16"/>
      <w:lang w:eastAsia="fr-FR"/>
      <w14:ligatures w14:val="none"/>
    </w:rPr>
  </w:style>
  <w:style w:type="character" w:customStyle="1" w:styleId="mw-default-size">
    <w:name w:val="mw-default-size"/>
    <w:basedOn w:val="Policepardfaut"/>
    <w:rsid w:val="00DC6065"/>
  </w:style>
  <w:style w:type="character" w:customStyle="1" w:styleId="wdp31">
    <w:name w:val="wd_p31"/>
    <w:basedOn w:val="Policepardfaut"/>
    <w:rsid w:val="00DC6065"/>
  </w:style>
  <w:style w:type="character" w:customStyle="1" w:styleId="wdp571">
    <w:name w:val="wd_p571"/>
    <w:basedOn w:val="Policepardfaut"/>
    <w:rsid w:val="00DC6065"/>
  </w:style>
  <w:style w:type="character" w:customStyle="1" w:styleId="wdp276">
    <w:name w:val="wd_p276"/>
    <w:basedOn w:val="Policepardfaut"/>
    <w:rsid w:val="00DC6065"/>
  </w:style>
  <w:style w:type="paragraph" w:customStyle="1" w:styleId="navbar">
    <w:name w:val="navbar"/>
    <w:basedOn w:val="Normal"/>
    <w:rsid w:val="00DC6065"/>
    <w:pPr>
      <w:spacing w:before="100" w:beforeAutospacing="1" w:after="100" w:afterAutospacing="1" w:line="240" w:lineRule="auto"/>
    </w:pPr>
    <w:rPr>
      <w:rFonts w:ascii="Times New Roman" w:eastAsia="Times New Roman" w:hAnsi="Times New Roman" w:cs="Times New Roman"/>
      <w:kern w:val="0"/>
      <w:lang w:eastAsia="fr-FR"/>
      <w14:ligatures w14:val="none"/>
    </w:rPr>
  </w:style>
  <w:style w:type="character" w:customStyle="1" w:styleId="plainlinks">
    <w:name w:val="plainlinks"/>
    <w:basedOn w:val="Policepardfaut"/>
    <w:rsid w:val="00DC6065"/>
  </w:style>
  <w:style w:type="character" w:customStyle="1" w:styleId="cite-bracket">
    <w:name w:val="cite-bracket"/>
    <w:basedOn w:val="Policepardfaut"/>
    <w:rsid w:val="00DC6065"/>
  </w:style>
  <w:style w:type="paragraph" w:styleId="NormalWeb">
    <w:name w:val="Normal (Web)"/>
    <w:basedOn w:val="Normal"/>
    <w:uiPriority w:val="99"/>
    <w:unhideWhenUsed/>
    <w:rsid w:val="00DC6065"/>
    <w:pPr>
      <w:spacing w:before="100" w:beforeAutospacing="1" w:after="100" w:afterAutospacing="1" w:line="240" w:lineRule="auto"/>
    </w:pPr>
    <w:rPr>
      <w:rFonts w:ascii="Times New Roman" w:eastAsia="Times New Roman" w:hAnsi="Times New Roman" w:cs="Times New Roman"/>
      <w:kern w:val="0"/>
      <w:lang w:eastAsia="fr-FR"/>
      <w14:ligatures w14:val="none"/>
    </w:rPr>
  </w:style>
  <w:style w:type="character" w:customStyle="1" w:styleId="romain">
    <w:name w:val="romain"/>
    <w:basedOn w:val="Policepardfaut"/>
    <w:rsid w:val="00DC6065"/>
  </w:style>
  <w:style w:type="character" w:customStyle="1" w:styleId="ouvrage">
    <w:name w:val="ouvrage"/>
    <w:basedOn w:val="Policepardfaut"/>
    <w:rsid w:val="00DC6065"/>
  </w:style>
  <w:style w:type="character" w:customStyle="1" w:styleId="noarchive">
    <w:name w:val="noarchive"/>
    <w:basedOn w:val="Policepardfaut"/>
    <w:rsid w:val="00DC6065"/>
  </w:style>
  <w:style w:type="character" w:styleId="CitationHTML">
    <w:name w:val="HTML Cite"/>
    <w:basedOn w:val="Policepardfaut"/>
    <w:uiPriority w:val="99"/>
    <w:semiHidden/>
    <w:unhideWhenUsed/>
    <w:rsid w:val="00DC6065"/>
    <w:rPr>
      <w:i/>
      <w:iCs/>
    </w:rPr>
  </w:style>
  <w:style w:type="character" w:customStyle="1" w:styleId="nomauteur">
    <w:name w:val="nom_auteur"/>
    <w:basedOn w:val="Policepardfaut"/>
    <w:rsid w:val="00DC6065"/>
  </w:style>
  <w:style w:type="character" w:customStyle="1" w:styleId="nowrap">
    <w:name w:val="nowrap"/>
    <w:basedOn w:val="Policepardfaut"/>
    <w:rsid w:val="00DC6065"/>
  </w:style>
  <w:style w:type="character" w:customStyle="1" w:styleId="italique">
    <w:name w:val="italique"/>
    <w:basedOn w:val="Policepardfaut"/>
    <w:rsid w:val="00DC6065"/>
  </w:style>
  <w:style w:type="character" w:customStyle="1" w:styleId="lang-de">
    <w:name w:val="lang-de"/>
    <w:basedOn w:val="Policepardfaut"/>
    <w:rsid w:val="00DC6065"/>
  </w:style>
  <w:style w:type="character" w:styleId="Lienhypertextesuivivisit">
    <w:name w:val="FollowedHyperlink"/>
    <w:basedOn w:val="Policepardfaut"/>
    <w:uiPriority w:val="99"/>
    <w:semiHidden/>
    <w:unhideWhenUsed/>
    <w:rsid w:val="0077797D"/>
    <w:rPr>
      <w:color w:val="96607D" w:themeColor="followedHyperlink"/>
      <w:u w:val="single"/>
    </w:rPr>
  </w:style>
  <w:style w:type="paragraph" w:customStyle="1" w:styleId="msonormal0">
    <w:name w:val="msonormal"/>
    <w:basedOn w:val="Normal"/>
    <w:rsid w:val="00640CFD"/>
    <w:pPr>
      <w:spacing w:before="100" w:beforeAutospacing="1" w:after="100" w:afterAutospacing="1" w:line="240" w:lineRule="auto"/>
    </w:pPr>
    <w:rPr>
      <w:rFonts w:ascii="Times New Roman" w:eastAsia="Times New Roman" w:hAnsi="Times New Roman" w:cs="Times New Roman"/>
      <w:kern w:val="0"/>
      <w:lang w:eastAsia="fr-FR"/>
      <w14:ligatures w14:val="none"/>
    </w:rPr>
  </w:style>
  <w:style w:type="character" w:customStyle="1" w:styleId="mw-page-title-main">
    <w:name w:val="mw-page-title-main"/>
    <w:basedOn w:val="Policepardfaut"/>
    <w:rsid w:val="00640CFD"/>
  </w:style>
  <w:style w:type="character" w:customStyle="1" w:styleId="indicateur-langue">
    <w:name w:val="indicateur-langue"/>
    <w:basedOn w:val="Policepardfaut"/>
    <w:rsid w:val="00640CFD"/>
  </w:style>
  <w:style w:type="character" w:customStyle="1" w:styleId="citation0">
    <w:name w:val="citation"/>
    <w:basedOn w:val="Policepardfaut"/>
    <w:rsid w:val="00640CFD"/>
  </w:style>
  <w:style w:type="character" w:customStyle="1" w:styleId="z3988">
    <w:name w:val="z3988"/>
    <w:basedOn w:val="Policepardfaut"/>
    <w:rsid w:val="00640CFD"/>
  </w:style>
  <w:style w:type="character" w:styleId="Mentionnonrsolue">
    <w:name w:val="Unresolved Mention"/>
    <w:basedOn w:val="Policepardfaut"/>
    <w:uiPriority w:val="99"/>
    <w:semiHidden/>
    <w:unhideWhenUsed/>
    <w:rsid w:val="004674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3533</Words>
  <Characters>19434</Characters>
  <Application>Microsoft Office Word</Application>
  <DocSecurity>0</DocSecurity>
  <Lines>161</Lines>
  <Paragraphs>45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Antoine Paris</dc:creator>
  <cp:keywords/>
  <dc:description/>
  <cp:lastModifiedBy>Antoine Paris</cp:lastModifiedBy>
  <cp:revision>3</cp:revision>
  <dcterms:created xsi:type="dcterms:W3CDTF">2025-09-22T13:21:00Z</dcterms:created>
  <dcterms:modified xsi:type="dcterms:W3CDTF">2025-10-11T14:02:00Z</dcterms:modified>
</cp:coreProperties>
</file>