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BA970B" w14:textId="5CCF6A3B" w:rsidR="00CA0F40" w:rsidRPr="00B530D9" w:rsidRDefault="00263ECD" w:rsidP="00B530D9">
      <w:pPr>
        <w:contextualSpacing/>
        <w:jc w:val="center"/>
        <w:rPr>
          <w:rFonts w:ascii="Times New Roman" w:hAnsi="Times New Roman" w:cs="Times New Roman"/>
          <w:b/>
          <w:sz w:val="32"/>
          <w:szCs w:val="24"/>
          <w:u w:val="single"/>
          <w:lang w:val="fr-FR"/>
        </w:rPr>
      </w:pPr>
      <w:bookmarkStart w:id="0" w:name="_GoBack"/>
      <w:bookmarkEnd w:id="0"/>
      <w:r>
        <w:rPr>
          <w:rFonts w:ascii="Times New Roman" w:hAnsi="Times New Roman" w:cs="Times New Roman"/>
          <w:b/>
          <w:sz w:val="32"/>
          <w:szCs w:val="24"/>
          <w:u w:val="single"/>
          <w:lang w:val="fr-FR"/>
        </w:rPr>
        <w:t>La</w:t>
      </w:r>
      <w:r w:rsidR="00B530D9" w:rsidRPr="00B530D9">
        <w:rPr>
          <w:rFonts w:ascii="Times New Roman" w:hAnsi="Times New Roman" w:cs="Times New Roman"/>
          <w:b/>
          <w:sz w:val="32"/>
          <w:szCs w:val="24"/>
          <w:u w:val="single"/>
          <w:lang w:val="fr-FR"/>
        </w:rPr>
        <w:t xml:space="preserve"> délégation de sommes</w:t>
      </w:r>
      <w:r>
        <w:rPr>
          <w:rFonts w:ascii="Times New Roman" w:hAnsi="Times New Roman" w:cs="Times New Roman"/>
          <w:b/>
          <w:sz w:val="32"/>
          <w:szCs w:val="24"/>
          <w:u w:val="single"/>
          <w:lang w:val="fr-FR"/>
        </w:rPr>
        <w:t> : notion et procédure</w:t>
      </w:r>
    </w:p>
    <w:p w14:paraId="124181CD" w14:textId="77777777" w:rsidR="00B530D9" w:rsidRDefault="00B530D9">
      <w:pPr>
        <w:contextualSpacing/>
        <w:rPr>
          <w:rFonts w:ascii="Times New Roman" w:hAnsi="Times New Roman" w:cs="Times New Roman"/>
          <w:sz w:val="24"/>
          <w:szCs w:val="24"/>
          <w:lang w:val="fr-FR"/>
        </w:rPr>
      </w:pPr>
    </w:p>
    <w:p w14:paraId="761D523D" w14:textId="77777777" w:rsidR="00B530D9" w:rsidRPr="008D1C79" w:rsidRDefault="008D1C79" w:rsidP="008D1C79">
      <w:pPr>
        <w:rPr>
          <w:rFonts w:ascii="Times New Roman" w:hAnsi="Times New Roman" w:cs="Times New Roman"/>
          <w:sz w:val="24"/>
          <w:szCs w:val="24"/>
          <w:lang w:val="fr-FR"/>
        </w:rPr>
      </w:pPr>
      <w:r w:rsidRPr="008D1C79">
        <w:rPr>
          <w:rFonts w:ascii="Times New Roman" w:hAnsi="Times New Roman" w:cs="Times New Roman"/>
          <w:i/>
          <w:sz w:val="24"/>
          <w:szCs w:val="24"/>
          <w:u w:val="single"/>
          <w:lang w:val="fr-FR"/>
        </w:rPr>
        <w:t>I.</w:t>
      </w:r>
      <w:r>
        <w:rPr>
          <w:rFonts w:ascii="Times New Roman" w:hAnsi="Times New Roman" w:cs="Times New Roman"/>
          <w:i/>
          <w:sz w:val="24"/>
          <w:szCs w:val="24"/>
          <w:u w:val="single"/>
          <w:lang w:val="fr-FR"/>
        </w:rPr>
        <w:t xml:space="preserve"> </w:t>
      </w:r>
      <w:r w:rsidR="00B530D9" w:rsidRPr="008D1C79">
        <w:rPr>
          <w:rFonts w:ascii="Times New Roman" w:hAnsi="Times New Roman" w:cs="Times New Roman"/>
          <w:i/>
          <w:sz w:val="24"/>
          <w:szCs w:val="24"/>
          <w:u w:val="single"/>
          <w:lang w:val="fr-FR"/>
        </w:rPr>
        <w:t>Introduction</w:t>
      </w:r>
    </w:p>
    <w:p w14:paraId="5DE8D3E9" w14:textId="77777777" w:rsidR="00E30724" w:rsidRDefault="00E30724">
      <w:pPr>
        <w:contextualSpacing/>
        <w:rPr>
          <w:rFonts w:ascii="Times New Roman" w:hAnsi="Times New Roman" w:cs="Times New Roman"/>
          <w:sz w:val="24"/>
          <w:szCs w:val="24"/>
          <w:lang w:val="fr-FR"/>
        </w:rPr>
      </w:pPr>
    </w:p>
    <w:p w14:paraId="48168542" w14:textId="77777777" w:rsidR="00E30724" w:rsidRDefault="007526CF" w:rsidP="007526CF">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Lorsqu’un débiteur d’aliments ne paie pas, ne paie que partiellement ou paie irrégulièrement les aliments dont il est redevable au créancier, ce dernier se trouve généralement dans une situation délicate</w:t>
      </w:r>
      <w:r>
        <w:rPr>
          <w:rStyle w:val="Appelnotedebasdep"/>
          <w:rFonts w:ascii="Times New Roman" w:hAnsi="Times New Roman" w:cs="Times New Roman"/>
          <w:sz w:val="24"/>
          <w:szCs w:val="24"/>
          <w:lang w:val="fr-FR"/>
        </w:rPr>
        <w:footnoteReference w:id="1"/>
      </w:r>
      <w:r>
        <w:rPr>
          <w:rFonts w:ascii="Times New Roman" w:hAnsi="Times New Roman" w:cs="Times New Roman"/>
          <w:sz w:val="24"/>
          <w:szCs w:val="24"/>
          <w:lang w:val="fr-FR"/>
        </w:rPr>
        <w:t>. En effet, les besoins du créancier alimentaire sont essentiels, vitaux et urgents</w:t>
      </w:r>
      <w:r>
        <w:rPr>
          <w:rStyle w:val="Appelnotedebasdep"/>
          <w:rFonts w:ascii="Times New Roman" w:hAnsi="Times New Roman" w:cs="Times New Roman"/>
          <w:sz w:val="24"/>
          <w:szCs w:val="24"/>
          <w:lang w:val="fr-FR"/>
        </w:rPr>
        <w:footnoteReference w:id="2"/>
      </w:r>
      <w:r>
        <w:rPr>
          <w:rFonts w:ascii="Times New Roman" w:hAnsi="Times New Roman" w:cs="Times New Roman"/>
          <w:sz w:val="24"/>
          <w:szCs w:val="24"/>
          <w:lang w:val="fr-FR"/>
        </w:rPr>
        <w:t>. Par définition, les aliments correspondent à ce dont le créancier a besoin pour vivre quotidiennement. La récupération de ces aliments par le créancier alimentaire doit donc pouvoir intervenir le plus rapidement possible.</w:t>
      </w:r>
    </w:p>
    <w:p w14:paraId="358259DE" w14:textId="77777777" w:rsidR="007526CF" w:rsidRDefault="007526CF" w:rsidP="007526CF">
      <w:pPr>
        <w:contextualSpacing/>
        <w:jc w:val="both"/>
        <w:rPr>
          <w:rFonts w:ascii="Times New Roman" w:hAnsi="Times New Roman" w:cs="Times New Roman"/>
          <w:sz w:val="24"/>
          <w:szCs w:val="24"/>
          <w:lang w:val="fr-FR"/>
        </w:rPr>
      </w:pPr>
    </w:p>
    <w:p w14:paraId="64BE6E9D" w14:textId="77777777" w:rsidR="007526CF" w:rsidRDefault="007526CF" w:rsidP="007526CF">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Or, le droit commun de l’exécution (soit la saisie) ne permet, bien souvent, pas de répondre à ces besoins</w:t>
      </w:r>
      <w:r w:rsidR="00552C70">
        <w:rPr>
          <w:rStyle w:val="Appelnotedebasdep"/>
          <w:rFonts w:ascii="Times New Roman" w:hAnsi="Times New Roman" w:cs="Times New Roman"/>
          <w:sz w:val="24"/>
          <w:szCs w:val="24"/>
          <w:lang w:val="fr-FR"/>
        </w:rPr>
        <w:footnoteReference w:id="3"/>
      </w:r>
      <w:r>
        <w:rPr>
          <w:rFonts w:ascii="Times New Roman" w:hAnsi="Times New Roman" w:cs="Times New Roman"/>
          <w:sz w:val="24"/>
          <w:szCs w:val="24"/>
          <w:lang w:val="fr-FR"/>
        </w:rPr>
        <w:t>. Il n’est, en effet, pas rare que plusieurs années séparent le prononcé du jugement condamnant un débiteur alimentaire à verser une pension alimentaire (au sens large du terme) au créancier d’aliments et la mise à exécution effective de cette décision</w:t>
      </w:r>
      <w:r>
        <w:rPr>
          <w:rStyle w:val="Appelnotedebasdep"/>
          <w:rFonts w:ascii="Times New Roman" w:hAnsi="Times New Roman" w:cs="Times New Roman"/>
          <w:sz w:val="24"/>
          <w:szCs w:val="24"/>
          <w:lang w:val="fr-FR"/>
        </w:rPr>
        <w:footnoteReference w:id="4"/>
      </w:r>
      <w:r>
        <w:rPr>
          <w:rFonts w:ascii="Times New Roman" w:hAnsi="Times New Roman" w:cs="Times New Roman"/>
          <w:sz w:val="24"/>
          <w:szCs w:val="24"/>
          <w:lang w:val="fr-FR"/>
        </w:rPr>
        <w:t>.</w:t>
      </w:r>
    </w:p>
    <w:p w14:paraId="4DC5C7DC" w14:textId="77777777" w:rsidR="00EB6A51" w:rsidRDefault="00EB6A51" w:rsidP="007526CF">
      <w:pPr>
        <w:contextualSpacing/>
        <w:jc w:val="both"/>
        <w:rPr>
          <w:rFonts w:ascii="Times New Roman" w:hAnsi="Times New Roman" w:cs="Times New Roman"/>
          <w:sz w:val="24"/>
          <w:szCs w:val="24"/>
          <w:lang w:val="fr-FR"/>
        </w:rPr>
      </w:pPr>
    </w:p>
    <w:p w14:paraId="379133C4" w14:textId="77777777" w:rsidR="00EB6A51" w:rsidRDefault="00EB6A51" w:rsidP="007526CF">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Vu la position délicate du créancier alimentaire, le législateur a décidé de favoriser ce dernier par l’introduction de divers mécanismes, parmi lesquels :</w:t>
      </w:r>
    </w:p>
    <w:p w14:paraId="587BAECF" w14:textId="77777777" w:rsidR="00EB6A51" w:rsidRDefault="00EB6A51" w:rsidP="00EB6A51">
      <w:pPr>
        <w:pStyle w:val="Paragraphedeliste"/>
        <w:numPr>
          <w:ilvl w:val="0"/>
          <w:numId w:val="1"/>
        </w:numPr>
        <w:jc w:val="both"/>
        <w:rPr>
          <w:rFonts w:ascii="Times New Roman" w:hAnsi="Times New Roman" w:cs="Times New Roman"/>
          <w:sz w:val="24"/>
          <w:szCs w:val="24"/>
          <w:lang w:val="fr-FR"/>
        </w:rPr>
      </w:pPr>
      <w:proofErr w:type="gramStart"/>
      <w:r>
        <w:rPr>
          <w:rFonts w:ascii="Times New Roman" w:hAnsi="Times New Roman" w:cs="Times New Roman"/>
          <w:sz w:val="24"/>
          <w:szCs w:val="24"/>
          <w:lang w:val="fr-FR"/>
        </w:rPr>
        <w:t>l’objectivation</w:t>
      </w:r>
      <w:proofErr w:type="gramEnd"/>
      <w:r>
        <w:rPr>
          <w:rFonts w:ascii="Times New Roman" w:hAnsi="Times New Roman" w:cs="Times New Roman"/>
          <w:sz w:val="24"/>
          <w:szCs w:val="24"/>
          <w:lang w:val="fr-FR"/>
        </w:rPr>
        <w:t xml:space="preserve"> du calcul des pensions alimentaires grâce à des méthodes statistiques (parmi lesquelles figure la méthode Renard). Le législateur est</w:t>
      </w:r>
      <w:r w:rsidR="00340FC0">
        <w:rPr>
          <w:rFonts w:ascii="Times New Roman" w:hAnsi="Times New Roman" w:cs="Times New Roman"/>
          <w:sz w:val="24"/>
          <w:szCs w:val="24"/>
          <w:lang w:val="fr-FR"/>
        </w:rPr>
        <w:t>,</w:t>
      </w:r>
      <w:r>
        <w:rPr>
          <w:rFonts w:ascii="Times New Roman" w:hAnsi="Times New Roman" w:cs="Times New Roman"/>
          <w:sz w:val="24"/>
          <w:szCs w:val="24"/>
          <w:lang w:val="fr-FR"/>
        </w:rPr>
        <w:t xml:space="preserve"> en effet</w:t>
      </w:r>
      <w:r w:rsidR="00340FC0">
        <w:rPr>
          <w:rFonts w:ascii="Times New Roman" w:hAnsi="Times New Roman" w:cs="Times New Roman"/>
          <w:sz w:val="24"/>
          <w:szCs w:val="24"/>
          <w:lang w:val="fr-FR"/>
        </w:rPr>
        <w:t>,</w:t>
      </w:r>
      <w:r>
        <w:rPr>
          <w:rFonts w:ascii="Times New Roman" w:hAnsi="Times New Roman" w:cs="Times New Roman"/>
          <w:sz w:val="24"/>
          <w:szCs w:val="24"/>
          <w:lang w:val="fr-FR"/>
        </w:rPr>
        <w:t xml:space="preserve"> parti du principe que, si le débiteur d’aliments ne respectait pas la condamnation prononcée à son encontre, c’était </w:t>
      </w:r>
      <w:r w:rsidR="00340FC0">
        <w:rPr>
          <w:rFonts w:ascii="Times New Roman" w:hAnsi="Times New Roman" w:cs="Times New Roman"/>
          <w:sz w:val="24"/>
          <w:szCs w:val="24"/>
          <w:lang w:val="fr-FR"/>
        </w:rPr>
        <w:t>éventuellement</w:t>
      </w:r>
      <w:r>
        <w:rPr>
          <w:rFonts w:ascii="Times New Roman" w:hAnsi="Times New Roman" w:cs="Times New Roman"/>
          <w:sz w:val="24"/>
          <w:szCs w:val="24"/>
          <w:lang w:val="fr-FR"/>
        </w:rPr>
        <w:t xml:space="preserve"> parce qu’il avait l’impression que la décision était injuste, notamment car il considérait les sommes trop élevées ou insuffisamment justifiées</w:t>
      </w:r>
      <w:r w:rsidR="00340FC0">
        <w:rPr>
          <w:rStyle w:val="Appelnotedebasdep"/>
          <w:rFonts w:ascii="Times New Roman" w:hAnsi="Times New Roman" w:cs="Times New Roman"/>
          <w:sz w:val="24"/>
          <w:szCs w:val="24"/>
          <w:lang w:val="fr-FR"/>
        </w:rPr>
        <w:footnoteReference w:id="5"/>
      </w:r>
      <w:r>
        <w:rPr>
          <w:rFonts w:ascii="Times New Roman" w:hAnsi="Times New Roman" w:cs="Times New Roman"/>
          <w:sz w:val="24"/>
          <w:szCs w:val="24"/>
          <w:lang w:val="fr-FR"/>
        </w:rPr>
        <w:t>. C’est également pour cette raison que le législateur a dorénavant prévu, à l’article 1321 du Code judiciaire, que toute décision ou toute convention fixant une contribution alimentaire devait faire état des éléments (tels que les revenus des parties, le budget de l’enfant, etc.) pris en considération par le magistrat ou, le cas échéant, les parties.</w:t>
      </w:r>
    </w:p>
    <w:p w14:paraId="17B851A9" w14:textId="77777777" w:rsidR="009B25AE" w:rsidRDefault="009B25AE" w:rsidP="00EB6A51">
      <w:pPr>
        <w:pStyle w:val="Paragraphedeliste"/>
        <w:numPr>
          <w:ilvl w:val="0"/>
          <w:numId w:val="1"/>
        </w:numPr>
        <w:jc w:val="both"/>
        <w:rPr>
          <w:rFonts w:ascii="Times New Roman" w:hAnsi="Times New Roman" w:cs="Times New Roman"/>
          <w:sz w:val="24"/>
          <w:szCs w:val="24"/>
          <w:lang w:val="fr-FR"/>
        </w:rPr>
      </w:pPr>
      <w:proofErr w:type="gramStart"/>
      <w:r>
        <w:rPr>
          <w:rFonts w:ascii="Times New Roman" w:hAnsi="Times New Roman" w:cs="Times New Roman"/>
          <w:sz w:val="24"/>
          <w:szCs w:val="24"/>
          <w:lang w:val="fr-FR"/>
        </w:rPr>
        <w:t>la</w:t>
      </w:r>
      <w:proofErr w:type="gramEnd"/>
      <w:r>
        <w:rPr>
          <w:rFonts w:ascii="Times New Roman" w:hAnsi="Times New Roman" w:cs="Times New Roman"/>
          <w:sz w:val="24"/>
          <w:szCs w:val="24"/>
          <w:lang w:val="fr-FR"/>
        </w:rPr>
        <w:t xml:space="preserve"> généralisation, avant même l’adoption de la loi « pot-pourri »</w:t>
      </w:r>
      <w:r>
        <w:rPr>
          <w:rStyle w:val="Appelnotedebasdep"/>
          <w:rFonts w:ascii="Times New Roman" w:hAnsi="Times New Roman" w:cs="Times New Roman"/>
          <w:sz w:val="24"/>
          <w:szCs w:val="24"/>
          <w:lang w:val="fr-FR"/>
        </w:rPr>
        <w:footnoteReference w:id="6"/>
      </w:r>
      <w:r>
        <w:rPr>
          <w:rFonts w:ascii="Times New Roman" w:hAnsi="Times New Roman" w:cs="Times New Roman"/>
          <w:sz w:val="24"/>
          <w:szCs w:val="24"/>
          <w:lang w:val="fr-FR"/>
        </w:rPr>
        <w:t>, du caractère exécutoire de plein droit par provision de toute décision en matière alimentaire</w:t>
      </w:r>
      <w:r>
        <w:rPr>
          <w:rStyle w:val="Appelnotedebasdep"/>
          <w:rFonts w:ascii="Times New Roman" w:hAnsi="Times New Roman" w:cs="Times New Roman"/>
          <w:sz w:val="24"/>
          <w:szCs w:val="24"/>
          <w:lang w:val="fr-FR"/>
        </w:rPr>
        <w:footnoteReference w:id="7"/>
      </w:r>
      <w:r>
        <w:rPr>
          <w:rFonts w:ascii="Times New Roman" w:hAnsi="Times New Roman" w:cs="Times New Roman"/>
          <w:sz w:val="24"/>
          <w:szCs w:val="24"/>
          <w:lang w:val="fr-FR"/>
        </w:rPr>
        <w:t>.</w:t>
      </w:r>
    </w:p>
    <w:p w14:paraId="6F8EB6B4" w14:textId="77777777" w:rsidR="00B530D9" w:rsidRDefault="004D27D2" w:rsidP="004D27D2">
      <w:pPr>
        <w:pStyle w:val="Paragraphedeliste"/>
        <w:numPr>
          <w:ilvl w:val="0"/>
          <w:numId w:val="1"/>
        </w:numPr>
        <w:jc w:val="both"/>
        <w:rPr>
          <w:rFonts w:ascii="Times New Roman" w:hAnsi="Times New Roman" w:cs="Times New Roman"/>
          <w:sz w:val="24"/>
          <w:szCs w:val="24"/>
          <w:lang w:val="fr-FR"/>
        </w:rPr>
      </w:pPr>
      <w:proofErr w:type="gramStart"/>
      <w:r w:rsidRPr="004D27D2">
        <w:rPr>
          <w:rFonts w:ascii="Times New Roman" w:hAnsi="Times New Roman" w:cs="Times New Roman"/>
          <w:sz w:val="24"/>
          <w:szCs w:val="24"/>
          <w:lang w:val="fr-FR"/>
        </w:rPr>
        <w:t>l’instauration</w:t>
      </w:r>
      <w:proofErr w:type="gramEnd"/>
      <w:r w:rsidRPr="004D27D2">
        <w:rPr>
          <w:rFonts w:ascii="Times New Roman" w:hAnsi="Times New Roman" w:cs="Times New Roman"/>
          <w:sz w:val="24"/>
          <w:szCs w:val="24"/>
          <w:lang w:val="fr-FR"/>
        </w:rPr>
        <w:t xml:space="preserve"> du SECAL (service des créances alimentaires) ayant la double fonction d’octroyer des avances au créancier d’aliments et de recouvrer, auprès du débiteur d’aliments, tant les avances octroyées que les arriérés</w:t>
      </w:r>
      <w:r>
        <w:rPr>
          <w:rStyle w:val="Appelnotedebasdep"/>
          <w:rFonts w:ascii="Times New Roman" w:hAnsi="Times New Roman" w:cs="Times New Roman"/>
          <w:sz w:val="24"/>
          <w:szCs w:val="24"/>
          <w:lang w:val="fr-FR"/>
        </w:rPr>
        <w:footnoteReference w:id="8"/>
      </w:r>
      <w:r>
        <w:rPr>
          <w:rFonts w:ascii="Times New Roman" w:hAnsi="Times New Roman" w:cs="Times New Roman"/>
          <w:sz w:val="24"/>
          <w:szCs w:val="24"/>
          <w:lang w:val="fr-FR"/>
        </w:rPr>
        <w:t>.</w:t>
      </w:r>
    </w:p>
    <w:p w14:paraId="24C4F712" w14:textId="77777777" w:rsidR="00E378AC" w:rsidRDefault="00E378AC" w:rsidP="004D27D2">
      <w:pPr>
        <w:pStyle w:val="Paragraphedeliste"/>
        <w:numPr>
          <w:ilvl w:val="0"/>
          <w:numId w:val="1"/>
        </w:numPr>
        <w:jc w:val="both"/>
        <w:rPr>
          <w:rFonts w:ascii="Times New Roman" w:hAnsi="Times New Roman" w:cs="Times New Roman"/>
          <w:sz w:val="24"/>
          <w:szCs w:val="24"/>
          <w:lang w:val="fr-FR"/>
        </w:rPr>
      </w:pPr>
      <w:proofErr w:type="gramStart"/>
      <w:r>
        <w:rPr>
          <w:rFonts w:ascii="Times New Roman" w:hAnsi="Times New Roman" w:cs="Times New Roman"/>
          <w:sz w:val="24"/>
          <w:szCs w:val="24"/>
          <w:lang w:val="fr-FR"/>
        </w:rPr>
        <w:lastRenderedPageBreak/>
        <w:t>l’interdiction</w:t>
      </w:r>
      <w:proofErr w:type="gramEnd"/>
      <w:r>
        <w:rPr>
          <w:rFonts w:ascii="Times New Roman" w:hAnsi="Times New Roman" w:cs="Times New Roman"/>
          <w:sz w:val="24"/>
          <w:szCs w:val="24"/>
          <w:lang w:val="fr-FR"/>
        </w:rPr>
        <w:t xml:space="preserve"> de compenser une créance alimentaire avec une créance d’une autre nature</w:t>
      </w:r>
      <w:r>
        <w:rPr>
          <w:rStyle w:val="Appelnotedebasdep"/>
          <w:rFonts w:ascii="Times New Roman" w:hAnsi="Times New Roman" w:cs="Times New Roman"/>
          <w:sz w:val="24"/>
          <w:szCs w:val="24"/>
          <w:lang w:val="fr-FR"/>
        </w:rPr>
        <w:footnoteReference w:id="9"/>
      </w:r>
      <w:r>
        <w:rPr>
          <w:rFonts w:ascii="Times New Roman" w:hAnsi="Times New Roman" w:cs="Times New Roman"/>
          <w:sz w:val="24"/>
          <w:szCs w:val="24"/>
          <w:lang w:val="fr-FR"/>
        </w:rPr>
        <w:t>.</w:t>
      </w:r>
    </w:p>
    <w:p w14:paraId="4F175698" w14:textId="77777777" w:rsidR="009228D4" w:rsidRDefault="009228D4" w:rsidP="004D27D2">
      <w:pPr>
        <w:pStyle w:val="Paragraphedeliste"/>
        <w:numPr>
          <w:ilvl w:val="0"/>
          <w:numId w:val="1"/>
        </w:numPr>
        <w:jc w:val="both"/>
        <w:rPr>
          <w:rFonts w:ascii="Times New Roman" w:hAnsi="Times New Roman" w:cs="Times New Roman"/>
          <w:sz w:val="24"/>
          <w:szCs w:val="24"/>
          <w:lang w:val="fr-FR"/>
        </w:rPr>
      </w:pPr>
      <w:proofErr w:type="gramStart"/>
      <w:r>
        <w:rPr>
          <w:rFonts w:ascii="Times New Roman" w:hAnsi="Times New Roman" w:cs="Times New Roman"/>
          <w:sz w:val="24"/>
          <w:szCs w:val="24"/>
          <w:lang w:val="fr-FR"/>
        </w:rPr>
        <w:t>la</w:t>
      </w:r>
      <w:proofErr w:type="gramEnd"/>
      <w:r>
        <w:rPr>
          <w:rFonts w:ascii="Times New Roman" w:hAnsi="Times New Roman" w:cs="Times New Roman"/>
          <w:sz w:val="24"/>
          <w:szCs w:val="24"/>
          <w:lang w:val="fr-FR"/>
        </w:rPr>
        <w:t xml:space="preserve"> création </w:t>
      </w:r>
      <w:r w:rsidR="005713D0">
        <w:rPr>
          <w:rFonts w:ascii="Times New Roman" w:hAnsi="Times New Roman" w:cs="Times New Roman"/>
          <w:sz w:val="24"/>
          <w:szCs w:val="24"/>
          <w:lang w:val="fr-FR"/>
        </w:rPr>
        <w:t>d’une faveur au profit du créancier d’aliments à l’article 1412 du Code judiciaire, qui prévoit, d’une part, que les règles d’insaisissabilité prévues par les articles 1409 et suivants du</w:t>
      </w:r>
      <w:r w:rsidR="003D404D">
        <w:rPr>
          <w:rFonts w:ascii="Times New Roman" w:hAnsi="Times New Roman" w:cs="Times New Roman"/>
          <w:sz w:val="24"/>
          <w:szCs w:val="24"/>
          <w:lang w:val="fr-FR"/>
        </w:rPr>
        <w:t xml:space="preserve">dit code </w:t>
      </w:r>
      <w:r w:rsidR="005713D0">
        <w:rPr>
          <w:rFonts w:ascii="Times New Roman" w:hAnsi="Times New Roman" w:cs="Times New Roman"/>
          <w:sz w:val="24"/>
          <w:szCs w:val="24"/>
          <w:lang w:val="fr-FR"/>
        </w:rPr>
        <w:t>sont inopposables au créancier d’aliments et, d’autre part, que ce dernier est privilégié par rapport aux autres créanciers du débiteur</w:t>
      </w:r>
      <w:r w:rsidR="005713D0">
        <w:rPr>
          <w:rStyle w:val="Appelnotedebasdep"/>
          <w:rFonts w:ascii="Times New Roman" w:hAnsi="Times New Roman" w:cs="Times New Roman"/>
          <w:sz w:val="24"/>
          <w:szCs w:val="24"/>
          <w:lang w:val="fr-FR"/>
        </w:rPr>
        <w:footnoteReference w:id="10"/>
      </w:r>
      <w:r w:rsidR="005713D0">
        <w:rPr>
          <w:rFonts w:ascii="Times New Roman" w:hAnsi="Times New Roman" w:cs="Times New Roman"/>
          <w:sz w:val="24"/>
          <w:szCs w:val="24"/>
          <w:lang w:val="fr-FR"/>
        </w:rPr>
        <w:t>.</w:t>
      </w:r>
    </w:p>
    <w:p w14:paraId="3DD3FE57" w14:textId="77777777" w:rsidR="00C14A70" w:rsidRPr="004D27D2" w:rsidRDefault="00C14A70" w:rsidP="004D27D2">
      <w:pPr>
        <w:pStyle w:val="Paragraphedeliste"/>
        <w:numPr>
          <w:ilvl w:val="0"/>
          <w:numId w:val="1"/>
        </w:numPr>
        <w:jc w:val="both"/>
        <w:rPr>
          <w:rFonts w:ascii="Times New Roman" w:hAnsi="Times New Roman" w:cs="Times New Roman"/>
          <w:sz w:val="24"/>
          <w:szCs w:val="24"/>
          <w:lang w:val="fr-FR"/>
        </w:rPr>
      </w:pPr>
      <w:proofErr w:type="gramStart"/>
      <w:r>
        <w:rPr>
          <w:rFonts w:ascii="Times New Roman" w:hAnsi="Times New Roman" w:cs="Times New Roman"/>
          <w:sz w:val="24"/>
          <w:szCs w:val="24"/>
          <w:lang w:val="fr-FR"/>
        </w:rPr>
        <w:t>l’institution</w:t>
      </w:r>
      <w:proofErr w:type="gramEnd"/>
      <w:r>
        <w:rPr>
          <w:rFonts w:ascii="Times New Roman" w:hAnsi="Times New Roman" w:cs="Times New Roman"/>
          <w:sz w:val="24"/>
          <w:szCs w:val="24"/>
          <w:lang w:val="fr-FR"/>
        </w:rPr>
        <w:t xml:space="preserve"> au bénéfice du créancier d’aliments d’un véritable privilège général sur meubles à l’article 19, 3°</w:t>
      </w:r>
      <w:r>
        <w:rPr>
          <w:rFonts w:ascii="Times New Roman" w:hAnsi="Times New Roman" w:cs="Times New Roman"/>
          <w:i/>
          <w:sz w:val="24"/>
          <w:szCs w:val="24"/>
          <w:lang w:val="fr-FR"/>
        </w:rPr>
        <w:t>bis</w:t>
      </w:r>
      <w:r>
        <w:rPr>
          <w:rFonts w:ascii="Times New Roman" w:hAnsi="Times New Roman" w:cs="Times New Roman"/>
          <w:sz w:val="24"/>
          <w:szCs w:val="24"/>
          <w:lang w:val="fr-FR"/>
        </w:rPr>
        <w:t xml:space="preserve"> de la loi hypothécaire</w:t>
      </w:r>
      <w:r>
        <w:rPr>
          <w:rStyle w:val="Appelnotedebasdep"/>
          <w:rFonts w:ascii="Times New Roman" w:hAnsi="Times New Roman" w:cs="Times New Roman"/>
          <w:sz w:val="24"/>
          <w:szCs w:val="24"/>
          <w:lang w:val="fr-FR"/>
        </w:rPr>
        <w:footnoteReference w:id="11"/>
      </w:r>
      <w:r>
        <w:rPr>
          <w:rFonts w:ascii="Times New Roman" w:hAnsi="Times New Roman" w:cs="Times New Roman"/>
          <w:sz w:val="24"/>
          <w:szCs w:val="24"/>
          <w:lang w:val="fr-FR"/>
        </w:rPr>
        <w:t>.</w:t>
      </w:r>
    </w:p>
    <w:p w14:paraId="582A8EE0" w14:textId="77777777" w:rsidR="007A70CD" w:rsidRDefault="007A70CD" w:rsidP="007A70CD">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C’est également en raison de la qualité du créancier d’aliments et des conséquences</w:t>
      </w:r>
      <w:r w:rsidR="00552C70">
        <w:rPr>
          <w:rFonts w:ascii="Times New Roman" w:hAnsi="Times New Roman" w:cs="Times New Roman"/>
          <w:sz w:val="24"/>
          <w:szCs w:val="24"/>
          <w:lang w:val="fr-FR"/>
        </w:rPr>
        <w:t>,</w:t>
      </w:r>
      <w:r>
        <w:rPr>
          <w:rFonts w:ascii="Times New Roman" w:hAnsi="Times New Roman" w:cs="Times New Roman"/>
          <w:sz w:val="24"/>
          <w:szCs w:val="24"/>
          <w:lang w:val="fr-FR"/>
        </w:rPr>
        <w:t xml:space="preserve"> pour ce dernier</w:t>
      </w:r>
      <w:r w:rsidR="00552C70">
        <w:rPr>
          <w:rFonts w:ascii="Times New Roman" w:hAnsi="Times New Roman" w:cs="Times New Roman"/>
          <w:sz w:val="24"/>
          <w:szCs w:val="24"/>
          <w:lang w:val="fr-FR"/>
        </w:rPr>
        <w:t>,</w:t>
      </w:r>
      <w:r>
        <w:rPr>
          <w:rFonts w:ascii="Times New Roman" w:hAnsi="Times New Roman" w:cs="Times New Roman"/>
          <w:sz w:val="24"/>
          <w:szCs w:val="24"/>
          <w:lang w:val="fr-FR"/>
        </w:rPr>
        <w:t xml:space="preserve"> du </w:t>
      </w:r>
      <w:r w:rsidR="003D404D">
        <w:rPr>
          <w:rFonts w:ascii="Times New Roman" w:hAnsi="Times New Roman" w:cs="Times New Roman"/>
          <w:sz w:val="24"/>
          <w:szCs w:val="24"/>
          <w:lang w:val="fr-FR"/>
        </w:rPr>
        <w:t xml:space="preserve">défaut de </w:t>
      </w:r>
      <w:r>
        <w:rPr>
          <w:rFonts w:ascii="Times New Roman" w:hAnsi="Times New Roman" w:cs="Times New Roman"/>
          <w:sz w:val="24"/>
          <w:szCs w:val="24"/>
          <w:lang w:val="fr-FR"/>
        </w:rPr>
        <w:t>paiement de la pension alimentaire que le législateur a instauré la procédure spécifique de la délégation de sommes</w:t>
      </w:r>
      <w:r>
        <w:rPr>
          <w:rStyle w:val="Appelnotedebasdep"/>
          <w:rFonts w:ascii="Times New Roman" w:hAnsi="Times New Roman" w:cs="Times New Roman"/>
          <w:sz w:val="24"/>
          <w:szCs w:val="24"/>
          <w:lang w:val="fr-FR"/>
        </w:rPr>
        <w:footnoteReference w:id="12"/>
      </w:r>
      <w:r>
        <w:rPr>
          <w:rFonts w:ascii="Times New Roman" w:hAnsi="Times New Roman" w:cs="Times New Roman"/>
          <w:sz w:val="24"/>
          <w:szCs w:val="24"/>
          <w:lang w:val="fr-FR"/>
        </w:rPr>
        <w:t>, sujet de la présente contribution.</w:t>
      </w:r>
    </w:p>
    <w:p w14:paraId="7469D448" w14:textId="77777777" w:rsidR="007A70CD" w:rsidRDefault="007A70CD">
      <w:pPr>
        <w:contextualSpacing/>
        <w:rPr>
          <w:rFonts w:ascii="Times New Roman" w:hAnsi="Times New Roman" w:cs="Times New Roman"/>
          <w:sz w:val="24"/>
          <w:szCs w:val="24"/>
          <w:lang w:val="fr-FR"/>
        </w:rPr>
      </w:pPr>
    </w:p>
    <w:p w14:paraId="1B01B496" w14:textId="77777777" w:rsidR="00B530D9" w:rsidRDefault="008D1C79">
      <w:pPr>
        <w:contextualSpacing/>
        <w:rPr>
          <w:rFonts w:ascii="Times New Roman" w:hAnsi="Times New Roman" w:cs="Times New Roman"/>
          <w:sz w:val="24"/>
          <w:szCs w:val="24"/>
          <w:lang w:val="fr-FR"/>
        </w:rPr>
      </w:pPr>
      <w:r>
        <w:rPr>
          <w:rFonts w:ascii="Times New Roman" w:hAnsi="Times New Roman" w:cs="Times New Roman"/>
          <w:i/>
          <w:sz w:val="24"/>
          <w:szCs w:val="24"/>
          <w:u w:val="single"/>
          <w:lang w:val="fr-FR"/>
        </w:rPr>
        <w:t xml:space="preserve">II. </w:t>
      </w:r>
      <w:r w:rsidR="00B530D9" w:rsidRPr="00952E2C">
        <w:rPr>
          <w:rFonts w:ascii="Times New Roman" w:hAnsi="Times New Roman" w:cs="Times New Roman"/>
          <w:i/>
          <w:sz w:val="24"/>
          <w:szCs w:val="24"/>
          <w:u w:val="single"/>
          <w:lang w:val="fr-FR"/>
        </w:rPr>
        <w:t>Généralités</w:t>
      </w:r>
    </w:p>
    <w:p w14:paraId="2B799DA9" w14:textId="77777777" w:rsidR="00B530D9" w:rsidRDefault="00B530D9">
      <w:pPr>
        <w:contextualSpacing/>
        <w:rPr>
          <w:rFonts w:ascii="Times New Roman" w:hAnsi="Times New Roman" w:cs="Times New Roman"/>
          <w:sz w:val="24"/>
          <w:szCs w:val="24"/>
          <w:lang w:val="fr-FR"/>
        </w:rPr>
      </w:pPr>
    </w:p>
    <w:p w14:paraId="73A21497" w14:textId="77777777" w:rsidR="00B530D9" w:rsidRDefault="008D1C79">
      <w:pPr>
        <w:contextualSpacing/>
        <w:rPr>
          <w:rFonts w:ascii="Times New Roman" w:hAnsi="Times New Roman" w:cs="Times New Roman"/>
          <w:sz w:val="24"/>
          <w:szCs w:val="24"/>
          <w:lang w:val="fr-FR"/>
        </w:rPr>
      </w:pPr>
      <w:r>
        <w:rPr>
          <w:rFonts w:ascii="Times New Roman" w:hAnsi="Times New Roman" w:cs="Times New Roman"/>
          <w:sz w:val="24"/>
          <w:szCs w:val="24"/>
          <w:lang w:val="fr-FR"/>
        </w:rPr>
        <w:t xml:space="preserve">§1. </w:t>
      </w:r>
      <w:r w:rsidR="00B530D9">
        <w:rPr>
          <w:rFonts w:ascii="Times New Roman" w:hAnsi="Times New Roman" w:cs="Times New Roman"/>
          <w:sz w:val="24"/>
          <w:szCs w:val="24"/>
          <w:lang w:val="fr-FR"/>
        </w:rPr>
        <w:t>Définition</w:t>
      </w:r>
    </w:p>
    <w:p w14:paraId="2BFCC78A" w14:textId="77777777" w:rsidR="00B530D9" w:rsidRDefault="00B530D9">
      <w:pPr>
        <w:contextualSpacing/>
        <w:rPr>
          <w:rFonts w:ascii="Times New Roman" w:hAnsi="Times New Roman" w:cs="Times New Roman"/>
          <w:sz w:val="24"/>
          <w:szCs w:val="24"/>
          <w:lang w:val="fr-FR"/>
        </w:rPr>
      </w:pPr>
    </w:p>
    <w:p w14:paraId="1B7FB527" w14:textId="77777777" w:rsidR="000B402A" w:rsidRDefault="000B402A" w:rsidP="00C41570">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En matière de droit civil, la délégation </w:t>
      </w:r>
      <w:r w:rsidR="00C41570">
        <w:rPr>
          <w:rFonts w:ascii="Times New Roman" w:hAnsi="Times New Roman" w:cs="Times New Roman"/>
          <w:i/>
          <w:sz w:val="24"/>
          <w:szCs w:val="24"/>
          <w:lang w:val="fr-FR"/>
        </w:rPr>
        <w:t>« est une opération juridique à trois personnes en vertu de laquelle une personne – le délégant – invite une autre personne – le délégué – à s’engager envers une troisième personne – le délégataire – à exécuter une obligation que le délégant a envers le délégataire – ce que le délégué et le délégataire acceptent »</w:t>
      </w:r>
      <w:r w:rsidR="00C41570" w:rsidRPr="00C41570">
        <w:rPr>
          <w:rStyle w:val="Appelnotedebasdep"/>
          <w:rFonts w:ascii="Times New Roman" w:hAnsi="Times New Roman" w:cs="Times New Roman"/>
          <w:sz w:val="24"/>
          <w:szCs w:val="24"/>
          <w:lang w:val="fr-FR"/>
        </w:rPr>
        <w:footnoteReference w:id="13"/>
      </w:r>
      <w:r w:rsidR="00C41570">
        <w:rPr>
          <w:rFonts w:ascii="Times New Roman" w:hAnsi="Times New Roman" w:cs="Times New Roman"/>
          <w:sz w:val="24"/>
          <w:szCs w:val="24"/>
          <w:lang w:val="fr-FR"/>
        </w:rPr>
        <w:t>.</w:t>
      </w:r>
    </w:p>
    <w:p w14:paraId="1F4166E5" w14:textId="77777777" w:rsidR="00C41570" w:rsidRDefault="00C41570" w:rsidP="00C41570">
      <w:pPr>
        <w:contextualSpacing/>
        <w:jc w:val="both"/>
        <w:rPr>
          <w:rFonts w:ascii="Times New Roman" w:hAnsi="Times New Roman" w:cs="Times New Roman"/>
          <w:sz w:val="24"/>
          <w:szCs w:val="24"/>
          <w:lang w:val="fr-FR"/>
        </w:rPr>
      </w:pPr>
    </w:p>
    <w:p w14:paraId="2B1531C4" w14:textId="77777777" w:rsidR="003D404D" w:rsidRDefault="00C41570" w:rsidP="003D404D">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Alors que la délégation de droit commun découle de la volonté du débiteur, le délégant, il n’en est pas ainsi de la délégation de sommes. En effet, celle-ci </w:t>
      </w:r>
      <w:r w:rsidR="003D404D">
        <w:rPr>
          <w:rFonts w:ascii="Times New Roman" w:hAnsi="Times New Roman" w:cs="Times New Roman"/>
          <w:sz w:val="24"/>
          <w:szCs w:val="24"/>
          <w:lang w:val="fr-FR"/>
        </w:rPr>
        <w:t xml:space="preserve">peut être définie comme étant </w:t>
      </w:r>
      <w:r w:rsidR="003D404D" w:rsidRPr="00630083">
        <w:rPr>
          <w:rFonts w:ascii="Times New Roman" w:hAnsi="Times New Roman" w:cs="Times New Roman"/>
          <w:i/>
          <w:sz w:val="24"/>
          <w:szCs w:val="24"/>
          <w:lang w:val="fr-FR"/>
        </w:rPr>
        <w:t>« l’</w:t>
      </w:r>
      <w:r w:rsidR="003D404D" w:rsidRPr="00C41570">
        <w:rPr>
          <w:rFonts w:ascii="Times New Roman" w:hAnsi="Times New Roman" w:cs="Times New Roman"/>
          <w:i/>
          <w:sz w:val="24"/>
          <w:szCs w:val="24"/>
          <w:u w:val="single"/>
          <w:lang w:val="fr-FR"/>
        </w:rPr>
        <w:t>autorisation judiciaire</w:t>
      </w:r>
      <w:r>
        <w:rPr>
          <w:rStyle w:val="Appelnotedebasdep"/>
          <w:rFonts w:ascii="Times New Roman" w:hAnsi="Times New Roman" w:cs="Times New Roman"/>
          <w:i/>
          <w:sz w:val="24"/>
          <w:szCs w:val="24"/>
          <w:u w:val="single"/>
          <w:lang w:val="fr-FR"/>
        </w:rPr>
        <w:footnoteReference w:id="14"/>
      </w:r>
      <w:r w:rsidR="003D404D" w:rsidRPr="00630083">
        <w:rPr>
          <w:rFonts w:ascii="Times New Roman" w:hAnsi="Times New Roman" w:cs="Times New Roman"/>
          <w:i/>
          <w:sz w:val="24"/>
          <w:szCs w:val="24"/>
          <w:lang w:val="fr-FR"/>
        </w:rPr>
        <w:t xml:space="preserve"> donnée au créancier d’aliments </w:t>
      </w:r>
      <w:r w:rsidR="009B61EB">
        <w:rPr>
          <w:rFonts w:ascii="Times New Roman" w:hAnsi="Times New Roman" w:cs="Times New Roman"/>
          <w:i/>
          <w:sz w:val="24"/>
          <w:szCs w:val="24"/>
          <w:lang w:val="fr-FR"/>
        </w:rPr>
        <w:softHyphen/>
      </w:r>
      <w:r w:rsidR="009B61EB" w:rsidRPr="009B61EB">
        <w:rPr>
          <w:rFonts w:ascii="Times New Roman" w:hAnsi="Times New Roman" w:cs="Times New Roman"/>
          <w:sz w:val="24"/>
          <w:szCs w:val="24"/>
          <w:lang w:val="fr-FR"/>
        </w:rPr>
        <w:t>– le délégataire –</w:t>
      </w:r>
      <w:r w:rsidR="009B61EB">
        <w:rPr>
          <w:rFonts w:ascii="Times New Roman" w:hAnsi="Times New Roman" w:cs="Times New Roman"/>
          <w:i/>
          <w:sz w:val="24"/>
          <w:szCs w:val="24"/>
          <w:lang w:val="fr-FR"/>
        </w:rPr>
        <w:t xml:space="preserve"> </w:t>
      </w:r>
      <w:r w:rsidR="003D404D" w:rsidRPr="00630083">
        <w:rPr>
          <w:rFonts w:ascii="Times New Roman" w:hAnsi="Times New Roman" w:cs="Times New Roman"/>
          <w:i/>
          <w:sz w:val="24"/>
          <w:szCs w:val="24"/>
          <w:lang w:val="fr-FR"/>
        </w:rPr>
        <w:t>de percevoir directement, à l’exclusion du débiteur</w:t>
      </w:r>
      <w:r w:rsidR="00D53F28">
        <w:rPr>
          <w:rFonts w:ascii="Times New Roman" w:hAnsi="Times New Roman" w:cs="Times New Roman"/>
          <w:i/>
          <w:sz w:val="24"/>
          <w:szCs w:val="24"/>
          <w:lang w:val="fr-FR"/>
        </w:rPr>
        <w:t xml:space="preserve"> </w:t>
      </w:r>
      <w:r w:rsidR="00D53F28" w:rsidRPr="00D53F28">
        <w:rPr>
          <w:rFonts w:ascii="Times New Roman" w:hAnsi="Times New Roman" w:cs="Times New Roman"/>
          <w:sz w:val="24"/>
          <w:szCs w:val="24"/>
          <w:lang w:val="fr-FR"/>
        </w:rPr>
        <w:t>– le délégant –</w:t>
      </w:r>
      <w:r w:rsidR="003D404D" w:rsidRPr="00630083">
        <w:rPr>
          <w:rFonts w:ascii="Times New Roman" w:hAnsi="Times New Roman" w:cs="Times New Roman"/>
          <w:i/>
          <w:sz w:val="24"/>
          <w:szCs w:val="24"/>
          <w:lang w:val="fr-FR"/>
        </w:rPr>
        <w:t>, dans les conditions et limites que le juge</w:t>
      </w:r>
      <w:r w:rsidR="00062F2C">
        <w:rPr>
          <w:rFonts w:ascii="Times New Roman" w:hAnsi="Times New Roman" w:cs="Times New Roman"/>
          <w:i/>
          <w:sz w:val="24"/>
          <w:szCs w:val="24"/>
          <w:lang w:val="fr-FR"/>
        </w:rPr>
        <w:t>ment</w:t>
      </w:r>
      <w:r w:rsidR="003D404D" w:rsidRPr="00630083">
        <w:rPr>
          <w:rFonts w:ascii="Times New Roman" w:hAnsi="Times New Roman" w:cs="Times New Roman"/>
          <w:i/>
          <w:sz w:val="24"/>
          <w:szCs w:val="24"/>
          <w:lang w:val="fr-FR"/>
        </w:rPr>
        <w:t xml:space="preserve"> fixe, les revenus de celui-ci ou toute autre somme à lui due par un tiers</w:t>
      </w:r>
      <w:r w:rsidR="00D53F28">
        <w:rPr>
          <w:rFonts w:ascii="Times New Roman" w:hAnsi="Times New Roman" w:cs="Times New Roman"/>
          <w:i/>
          <w:sz w:val="24"/>
          <w:szCs w:val="24"/>
          <w:lang w:val="fr-FR"/>
        </w:rPr>
        <w:t xml:space="preserve"> </w:t>
      </w:r>
      <w:r w:rsidR="00D53F28" w:rsidRPr="00D53F28">
        <w:rPr>
          <w:rFonts w:ascii="Times New Roman" w:hAnsi="Times New Roman" w:cs="Times New Roman"/>
          <w:sz w:val="24"/>
          <w:szCs w:val="24"/>
          <w:lang w:val="fr-FR"/>
        </w:rPr>
        <w:t>– le tiers délégué</w:t>
      </w:r>
      <w:r w:rsidR="003D404D" w:rsidRPr="00630083">
        <w:rPr>
          <w:rFonts w:ascii="Times New Roman" w:hAnsi="Times New Roman" w:cs="Times New Roman"/>
          <w:i/>
          <w:sz w:val="24"/>
          <w:szCs w:val="24"/>
          <w:lang w:val="fr-FR"/>
        </w:rPr>
        <w:t> »</w:t>
      </w:r>
      <w:r w:rsidR="003D404D">
        <w:rPr>
          <w:rStyle w:val="Appelnotedebasdep"/>
          <w:rFonts w:ascii="Times New Roman" w:hAnsi="Times New Roman" w:cs="Times New Roman"/>
          <w:sz w:val="24"/>
          <w:szCs w:val="24"/>
          <w:lang w:val="fr-FR"/>
        </w:rPr>
        <w:footnoteReference w:id="15"/>
      </w:r>
      <w:r w:rsidR="003D404D">
        <w:rPr>
          <w:rFonts w:ascii="Times New Roman" w:hAnsi="Times New Roman" w:cs="Times New Roman"/>
          <w:sz w:val="24"/>
          <w:szCs w:val="24"/>
          <w:lang w:val="fr-FR"/>
        </w:rPr>
        <w:t>.</w:t>
      </w:r>
    </w:p>
    <w:p w14:paraId="63D33516" w14:textId="77777777" w:rsidR="003D404D" w:rsidRDefault="003D404D">
      <w:pPr>
        <w:contextualSpacing/>
        <w:rPr>
          <w:rFonts w:ascii="Times New Roman" w:hAnsi="Times New Roman" w:cs="Times New Roman"/>
          <w:sz w:val="24"/>
          <w:szCs w:val="24"/>
          <w:lang w:val="fr-FR"/>
        </w:rPr>
      </w:pPr>
    </w:p>
    <w:p w14:paraId="38A87B70" w14:textId="77777777" w:rsidR="00B530D9" w:rsidRDefault="008D1C79">
      <w:pPr>
        <w:contextualSpacing/>
        <w:rPr>
          <w:rFonts w:ascii="Times New Roman" w:hAnsi="Times New Roman" w:cs="Times New Roman"/>
          <w:sz w:val="24"/>
          <w:szCs w:val="24"/>
          <w:lang w:val="fr-FR"/>
        </w:rPr>
      </w:pPr>
      <w:r>
        <w:rPr>
          <w:rFonts w:ascii="Times New Roman" w:hAnsi="Times New Roman" w:cs="Times New Roman"/>
          <w:sz w:val="24"/>
          <w:szCs w:val="24"/>
          <w:lang w:val="fr-FR"/>
        </w:rPr>
        <w:t xml:space="preserve">§2. </w:t>
      </w:r>
      <w:r w:rsidR="00B530D9">
        <w:rPr>
          <w:rFonts w:ascii="Times New Roman" w:hAnsi="Times New Roman" w:cs="Times New Roman"/>
          <w:sz w:val="24"/>
          <w:szCs w:val="24"/>
          <w:lang w:val="fr-FR"/>
        </w:rPr>
        <w:t>Créances donnant lieu à délégation de sommes</w:t>
      </w:r>
    </w:p>
    <w:p w14:paraId="3294477D" w14:textId="77777777" w:rsidR="00B530D9" w:rsidRDefault="00B530D9">
      <w:pPr>
        <w:contextualSpacing/>
        <w:rPr>
          <w:rFonts w:ascii="Times New Roman" w:hAnsi="Times New Roman" w:cs="Times New Roman"/>
          <w:sz w:val="24"/>
          <w:szCs w:val="24"/>
          <w:lang w:val="fr-FR"/>
        </w:rPr>
      </w:pPr>
    </w:p>
    <w:p w14:paraId="7D874B0B" w14:textId="77777777" w:rsidR="00630083" w:rsidRDefault="00F87EC4" w:rsidP="00630083">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Ne se concevant qu’en matière alimentaire, l</w:t>
      </w:r>
      <w:r w:rsidR="00630083">
        <w:rPr>
          <w:rFonts w:ascii="Times New Roman" w:hAnsi="Times New Roman" w:cs="Times New Roman"/>
          <w:sz w:val="24"/>
          <w:szCs w:val="24"/>
          <w:lang w:val="fr-FR"/>
        </w:rPr>
        <w:t>e champ d’application de la délégation de sommes, a été étendu au fur et à mesure de modifications législatives.</w:t>
      </w:r>
    </w:p>
    <w:p w14:paraId="4A56CD85" w14:textId="77777777" w:rsidR="00630083" w:rsidRDefault="00630083" w:rsidP="00630083">
      <w:pPr>
        <w:contextualSpacing/>
        <w:jc w:val="both"/>
        <w:rPr>
          <w:rFonts w:ascii="Times New Roman" w:hAnsi="Times New Roman" w:cs="Times New Roman"/>
          <w:sz w:val="24"/>
          <w:szCs w:val="24"/>
          <w:lang w:val="fr-FR"/>
        </w:rPr>
      </w:pPr>
    </w:p>
    <w:p w14:paraId="7F175023" w14:textId="1B3C7A92" w:rsidR="005E4A01" w:rsidRDefault="00630083" w:rsidP="00630083">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Au départ, le législateur a</w:t>
      </w:r>
      <w:r w:rsidR="00DD17D0">
        <w:rPr>
          <w:rFonts w:ascii="Times New Roman" w:hAnsi="Times New Roman" w:cs="Times New Roman"/>
          <w:sz w:val="24"/>
          <w:szCs w:val="24"/>
          <w:lang w:val="fr-FR"/>
        </w:rPr>
        <w:t>vait</w:t>
      </w:r>
      <w:r>
        <w:rPr>
          <w:rFonts w:ascii="Times New Roman" w:hAnsi="Times New Roman" w:cs="Times New Roman"/>
          <w:sz w:val="24"/>
          <w:szCs w:val="24"/>
          <w:lang w:val="fr-FR"/>
        </w:rPr>
        <w:t xml:space="preserve"> introduit</w:t>
      </w:r>
      <w:r>
        <w:rPr>
          <w:rStyle w:val="Appelnotedebasdep"/>
          <w:rFonts w:ascii="Times New Roman" w:hAnsi="Times New Roman" w:cs="Times New Roman"/>
          <w:sz w:val="24"/>
          <w:szCs w:val="24"/>
          <w:lang w:val="fr-FR"/>
        </w:rPr>
        <w:footnoteReference w:id="16"/>
      </w:r>
      <w:r>
        <w:rPr>
          <w:rFonts w:ascii="Times New Roman" w:hAnsi="Times New Roman" w:cs="Times New Roman"/>
          <w:sz w:val="24"/>
          <w:szCs w:val="24"/>
          <w:lang w:val="fr-FR"/>
        </w:rPr>
        <w:t xml:space="preserve"> ce mécanisme dans l</w:t>
      </w:r>
      <w:r w:rsidR="00F87EC4">
        <w:rPr>
          <w:rFonts w:ascii="Times New Roman" w:hAnsi="Times New Roman" w:cs="Times New Roman"/>
          <w:sz w:val="24"/>
          <w:szCs w:val="24"/>
          <w:lang w:val="fr-FR"/>
        </w:rPr>
        <w:t>’ancien</w:t>
      </w:r>
      <w:r>
        <w:rPr>
          <w:rFonts w:ascii="Times New Roman" w:hAnsi="Times New Roman" w:cs="Times New Roman"/>
          <w:sz w:val="24"/>
          <w:szCs w:val="24"/>
          <w:lang w:val="fr-FR"/>
        </w:rPr>
        <w:t xml:space="preserve"> Code civil uniquement pour sanctionner le devoir de contribution aux charges du mariage (art. 221, </w:t>
      </w:r>
      <w:r w:rsidR="00F87EC4">
        <w:rPr>
          <w:rFonts w:ascii="Times New Roman" w:hAnsi="Times New Roman" w:cs="Times New Roman"/>
          <w:sz w:val="24"/>
          <w:szCs w:val="24"/>
          <w:lang w:val="fr-FR"/>
        </w:rPr>
        <w:t xml:space="preserve">ancien </w:t>
      </w:r>
      <w:r>
        <w:rPr>
          <w:rFonts w:ascii="Times New Roman" w:hAnsi="Times New Roman" w:cs="Times New Roman"/>
          <w:sz w:val="24"/>
          <w:szCs w:val="24"/>
          <w:lang w:val="fr-FR"/>
        </w:rPr>
        <w:t>C. civ.).</w:t>
      </w:r>
      <w:r w:rsidR="001D2872">
        <w:rPr>
          <w:rFonts w:ascii="Times New Roman" w:hAnsi="Times New Roman" w:cs="Times New Roman"/>
          <w:sz w:val="24"/>
          <w:szCs w:val="24"/>
          <w:lang w:val="fr-FR"/>
        </w:rPr>
        <w:t xml:space="preserve"> Il </w:t>
      </w:r>
      <w:proofErr w:type="gramStart"/>
      <w:r w:rsidR="001D2872">
        <w:rPr>
          <w:rFonts w:ascii="Times New Roman" w:hAnsi="Times New Roman" w:cs="Times New Roman"/>
          <w:sz w:val="24"/>
          <w:szCs w:val="24"/>
          <w:lang w:val="fr-FR"/>
        </w:rPr>
        <w:lastRenderedPageBreak/>
        <w:t>a</w:t>
      </w:r>
      <w:proofErr w:type="gramEnd"/>
      <w:r w:rsidR="001D2872">
        <w:rPr>
          <w:rFonts w:ascii="Times New Roman" w:hAnsi="Times New Roman" w:cs="Times New Roman"/>
          <w:sz w:val="24"/>
          <w:szCs w:val="24"/>
          <w:lang w:val="fr-FR"/>
        </w:rPr>
        <w:t xml:space="preserve"> ensuite été étendu par la loi du 30 avril 1958</w:t>
      </w:r>
      <w:r w:rsidR="001D2872">
        <w:rPr>
          <w:rStyle w:val="Appelnotedebasdep"/>
          <w:rFonts w:ascii="Times New Roman" w:hAnsi="Times New Roman" w:cs="Times New Roman"/>
          <w:sz w:val="24"/>
          <w:szCs w:val="24"/>
          <w:lang w:val="fr-FR"/>
        </w:rPr>
        <w:footnoteReference w:id="17"/>
      </w:r>
      <w:r w:rsidR="001D2872">
        <w:rPr>
          <w:rFonts w:ascii="Times New Roman" w:hAnsi="Times New Roman" w:cs="Times New Roman"/>
          <w:sz w:val="24"/>
          <w:szCs w:val="24"/>
          <w:lang w:val="fr-FR"/>
        </w:rPr>
        <w:t xml:space="preserve"> aux mesures provisoires prises par le président du tribunal de première instance pendant la procédure en divorce ou en séparation de corps pour cause déterminée. La loi du 9 juillet 1975</w:t>
      </w:r>
      <w:r w:rsidR="001D2872">
        <w:rPr>
          <w:rStyle w:val="Appelnotedebasdep"/>
          <w:rFonts w:ascii="Times New Roman" w:hAnsi="Times New Roman" w:cs="Times New Roman"/>
          <w:sz w:val="24"/>
          <w:szCs w:val="24"/>
          <w:lang w:val="fr-FR"/>
        </w:rPr>
        <w:footnoteReference w:id="18"/>
      </w:r>
      <w:r w:rsidR="001D2872">
        <w:rPr>
          <w:rFonts w:ascii="Times New Roman" w:hAnsi="Times New Roman" w:cs="Times New Roman"/>
          <w:sz w:val="24"/>
          <w:szCs w:val="24"/>
          <w:lang w:val="fr-FR"/>
        </w:rPr>
        <w:t xml:space="preserve"> a, par après, également prévu la possibilité de faire usage de cet instrument dans le cas d’une pension alimentaire après divorce pour cause déterminée. Enfin, la délégation de sommes </w:t>
      </w:r>
      <w:r w:rsidR="00F87EC4">
        <w:rPr>
          <w:rFonts w:ascii="Times New Roman" w:hAnsi="Times New Roman" w:cs="Times New Roman"/>
          <w:sz w:val="24"/>
          <w:szCs w:val="24"/>
          <w:lang w:val="fr-FR"/>
        </w:rPr>
        <w:t>a été</w:t>
      </w:r>
      <w:r w:rsidR="001D2872">
        <w:rPr>
          <w:rFonts w:ascii="Times New Roman" w:hAnsi="Times New Roman" w:cs="Times New Roman"/>
          <w:sz w:val="24"/>
          <w:szCs w:val="24"/>
          <w:lang w:val="fr-FR"/>
        </w:rPr>
        <w:t xml:space="preserve"> étendue pour presque toutes les obligations alimentaires par la loi du 31 mars 1987</w:t>
      </w:r>
      <w:r w:rsidR="001D2872">
        <w:rPr>
          <w:rStyle w:val="Appelnotedebasdep"/>
          <w:rFonts w:ascii="Times New Roman" w:hAnsi="Times New Roman" w:cs="Times New Roman"/>
          <w:sz w:val="24"/>
          <w:szCs w:val="24"/>
          <w:lang w:val="fr-FR"/>
        </w:rPr>
        <w:footnoteReference w:id="19"/>
      </w:r>
      <w:r w:rsidR="001D2872">
        <w:rPr>
          <w:rFonts w:ascii="Times New Roman" w:hAnsi="Times New Roman" w:cs="Times New Roman"/>
          <w:sz w:val="24"/>
          <w:szCs w:val="24"/>
          <w:lang w:val="fr-FR"/>
        </w:rPr>
        <w:t>.</w:t>
      </w:r>
      <w:r w:rsidR="005E4A01">
        <w:rPr>
          <w:rFonts w:ascii="Times New Roman" w:hAnsi="Times New Roman" w:cs="Times New Roman"/>
          <w:sz w:val="24"/>
          <w:szCs w:val="24"/>
          <w:lang w:val="fr-FR"/>
        </w:rPr>
        <w:t xml:space="preserve"> Suite à cette dernière législation, la délégation de sommes </w:t>
      </w:r>
      <w:r w:rsidR="00404B00">
        <w:rPr>
          <w:rFonts w:ascii="Times New Roman" w:hAnsi="Times New Roman" w:cs="Times New Roman"/>
          <w:sz w:val="24"/>
          <w:szCs w:val="24"/>
          <w:lang w:val="fr-FR"/>
        </w:rPr>
        <w:t xml:space="preserve">est </w:t>
      </w:r>
      <w:r w:rsidR="00F87EC4">
        <w:rPr>
          <w:rFonts w:ascii="Times New Roman" w:hAnsi="Times New Roman" w:cs="Times New Roman"/>
          <w:sz w:val="24"/>
          <w:szCs w:val="24"/>
          <w:lang w:val="fr-FR"/>
        </w:rPr>
        <w:t xml:space="preserve">désormais </w:t>
      </w:r>
      <w:r w:rsidR="00404B00">
        <w:rPr>
          <w:rFonts w:ascii="Times New Roman" w:hAnsi="Times New Roman" w:cs="Times New Roman"/>
          <w:sz w:val="24"/>
          <w:szCs w:val="24"/>
          <w:lang w:val="fr-FR"/>
        </w:rPr>
        <w:t>envisageable tant pour les</w:t>
      </w:r>
      <w:r w:rsidR="002C30F7">
        <w:rPr>
          <w:rFonts w:ascii="Times New Roman" w:hAnsi="Times New Roman" w:cs="Times New Roman"/>
          <w:sz w:val="24"/>
          <w:szCs w:val="24"/>
          <w:lang w:val="fr-FR"/>
        </w:rPr>
        <w:t xml:space="preserve"> </w:t>
      </w:r>
      <w:r w:rsidR="00404B00">
        <w:rPr>
          <w:rFonts w:ascii="Times New Roman" w:hAnsi="Times New Roman" w:cs="Times New Roman"/>
          <w:sz w:val="24"/>
          <w:szCs w:val="24"/>
          <w:lang w:val="fr-FR"/>
        </w:rPr>
        <w:t>obligations alimentaire</w:t>
      </w:r>
      <w:r w:rsidR="002C30F7">
        <w:rPr>
          <w:rFonts w:ascii="Times New Roman" w:hAnsi="Times New Roman" w:cs="Times New Roman"/>
          <w:sz w:val="24"/>
          <w:szCs w:val="24"/>
          <w:lang w:val="fr-FR"/>
        </w:rPr>
        <w:t>s</w:t>
      </w:r>
      <w:r w:rsidR="00404B00">
        <w:rPr>
          <w:rFonts w:ascii="Times New Roman" w:hAnsi="Times New Roman" w:cs="Times New Roman"/>
          <w:sz w:val="24"/>
          <w:szCs w:val="24"/>
          <w:lang w:val="fr-FR"/>
        </w:rPr>
        <w:t xml:space="preserve"> entre époux et ex-époux que pour les obligations alimentaires vis-à-vis des enfants</w:t>
      </w:r>
      <w:r w:rsidR="00404B00">
        <w:rPr>
          <w:rStyle w:val="Appelnotedebasdep"/>
          <w:rFonts w:ascii="Times New Roman" w:hAnsi="Times New Roman" w:cs="Times New Roman"/>
          <w:sz w:val="24"/>
          <w:szCs w:val="24"/>
          <w:lang w:val="fr-FR"/>
        </w:rPr>
        <w:footnoteReference w:id="20"/>
      </w:r>
      <w:r w:rsidR="00404B00">
        <w:rPr>
          <w:rFonts w:ascii="Times New Roman" w:hAnsi="Times New Roman" w:cs="Times New Roman"/>
          <w:sz w:val="24"/>
          <w:szCs w:val="24"/>
          <w:lang w:val="fr-FR"/>
        </w:rPr>
        <w:t>.</w:t>
      </w:r>
    </w:p>
    <w:p w14:paraId="6948B2C7" w14:textId="77777777" w:rsidR="00541D03" w:rsidRDefault="00541D03" w:rsidP="00630083">
      <w:pPr>
        <w:contextualSpacing/>
        <w:jc w:val="both"/>
        <w:rPr>
          <w:rFonts w:ascii="Times New Roman" w:hAnsi="Times New Roman" w:cs="Times New Roman"/>
          <w:sz w:val="24"/>
          <w:szCs w:val="24"/>
          <w:lang w:val="fr-FR"/>
        </w:rPr>
      </w:pPr>
    </w:p>
    <w:p w14:paraId="24FF7C1F" w14:textId="77777777" w:rsidR="00541D03" w:rsidRPr="00541D03" w:rsidRDefault="00541D03" w:rsidP="00630083">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A l’heure actuelle, la délégation de sommes peut être sollicitée sur pied de l’article 203</w:t>
      </w:r>
      <w:r>
        <w:rPr>
          <w:rFonts w:ascii="Times New Roman" w:hAnsi="Times New Roman" w:cs="Times New Roman"/>
          <w:i/>
          <w:sz w:val="24"/>
          <w:szCs w:val="24"/>
          <w:lang w:val="fr-FR"/>
        </w:rPr>
        <w:t>ter</w:t>
      </w:r>
      <w:r>
        <w:rPr>
          <w:rFonts w:ascii="Times New Roman" w:hAnsi="Times New Roman" w:cs="Times New Roman"/>
          <w:sz w:val="24"/>
          <w:szCs w:val="24"/>
          <w:lang w:val="fr-FR"/>
        </w:rPr>
        <w:t xml:space="preserve"> (obligations découlant des articles </w:t>
      </w:r>
      <w:r w:rsidRPr="00541D03">
        <w:rPr>
          <w:rFonts w:ascii="Times New Roman" w:hAnsi="Times New Roman" w:cs="Times New Roman"/>
          <w:sz w:val="24"/>
          <w:szCs w:val="24"/>
          <w:lang w:val="fr-FR"/>
        </w:rPr>
        <w:t>203, 203</w:t>
      </w:r>
      <w:r w:rsidRPr="00541D03">
        <w:rPr>
          <w:rFonts w:ascii="Times New Roman" w:hAnsi="Times New Roman" w:cs="Times New Roman"/>
          <w:i/>
          <w:sz w:val="24"/>
          <w:szCs w:val="24"/>
          <w:lang w:val="fr-FR"/>
        </w:rPr>
        <w:t>bis</w:t>
      </w:r>
      <w:r w:rsidRPr="00541D03">
        <w:rPr>
          <w:rFonts w:ascii="Times New Roman" w:hAnsi="Times New Roman" w:cs="Times New Roman"/>
          <w:sz w:val="24"/>
          <w:szCs w:val="24"/>
          <w:lang w:val="fr-FR"/>
        </w:rPr>
        <w:t>, 205, 207, 336 ou 353-14</w:t>
      </w:r>
      <w:r>
        <w:rPr>
          <w:rFonts w:ascii="Times New Roman" w:hAnsi="Times New Roman" w:cs="Times New Roman"/>
          <w:sz w:val="24"/>
          <w:szCs w:val="24"/>
          <w:lang w:val="fr-FR"/>
        </w:rPr>
        <w:t xml:space="preserve">), </w:t>
      </w:r>
      <w:r w:rsidR="001A638E">
        <w:rPr>
          <w:rFonts w:ascii="Times New Roman" w:hAnsi="Times New Roman" w:cs="Times New Roman"/>
          <w:sz w:val="24"/>
          <w:szCs w:val="24"/>
          <w:lang w:val="fr-FR"/>
        </w:rPr>
        <w:t xml:space="preserve">220 (époux déclaré absent ou incapable d’exprimer sa volonté – nous ne l’aborderons pas dans la mesure où cette demande est rare), </w:t>
      </w:r>
      <w:r>
        <w:rPr>
          <w:rFonts w:ascii="Times New Roman" w:hAnsi="Times New Roman" w:cs="Times New Roman"/>
          <w:sz w:val="24"/>
          <w:szCs w:val="24"/>
          <w:lang w:val="fr-FR"/>
        </w:rPr>
        <w:t>221 (contribution aux charges du mariage) et 301, §11 (pension alimentaire après divorce) d</w:t>
      </w:r>
      <w:r w:rsidR="00F87EC4">
        <w:rPr>
          <w:rFonts w:ascii="Times New Roman" w:hAnsi="Times New Roman" w:cs="Times New Roman"/>
          <w:sz w:val="24"/>
          <w:szCs w:val="24"/>
          <w:lang w:val="fr-FR"/>
        </w:rPr>
        <w:t>e l’ancien</w:t>
      </w:r>
      <w:r>
        <w:rPr>
          <w:rFonts w:ascii="Times New Roman" w:hAnsi="Times New Roman" w:cs="Times New Roman"/>
          <w:sz w:val="24"/>
          <w:szCs w:val="24"/>
          <w:lang w:val="fr-FR"/>
        </w:rPr>
        <w:t xml:space="preserve"> Code civil.</w:t>
      </w:r>
    </w:p>
    <w:p w14:paraId="78498674" w14:textId="77777777" w:rsidR="00630083" w:rsidRDefault="00630083">
      <w:pPr>
        <w:contextualSpacing/>
        <w:rPr>
          <w:rFonts w:ascii="Times New Roman" w:hAnsi="Times New Roman" w:cs="Times New Roman"/>
          <w:sz w:val="24"/>
          <w:szCs w:val="24"/>
          <w:lang w:val="fr-FR"/>
        </w:rPr>
      </w:pPr>
    </w:p>
    <w:p w14:paraId="37B7FE23" w14:textId="77777777" w:rsidR="00B530D9" w:rsidRDefault="008D1C79">
      <w:pPr>
        <w:contextualSpacing/>
        <w:rPr>
          <w:rFonts w:ascii="Times New Roman" w:hAnsi="Times New Roman" w:cs="Times New Roman"/>
          <w:sz w:val="24"/>
          <w:szCs w:val="24"/>
          <w:lang w:val="fr-FR"/>
        </w:rPr>
      </w:pPr>
      <w:r>
        <w:rPr>
          <w:rFonts w:ascii="Times New Roman" w:hAnsi="Times New Roman" w:cs="Times New Roman"/>
          <w:sz w:val="24"/>
          <w:szCs w:val="24"/>
          <w:lang w:val="fr-FR"/>
        </w:rPr>
        <w:t xml:space="preserve">§3. </w:t>
      </w:r>
      <w:r w:rsidR="00B530D9">
        <w:rPr>
          <w:rFonts w:ascii="Times New Roman" w:hAnsi="Times New Roman" w:cs="Times New Roman"/>
          <w:sz w:val="24"/>
          <w:szCs w:val="24"/>
          <w:lang w:val="fr-FR"/>
        </w:rPr>
        <w:t>Nature juridique</w:t>
      </w:r>
    </w:p>
    <w:p w14:paraId="289D5112" w14:textId="77777777" w:rsidR="00B530D9" w:rsidRDefault="00B530D9">
      <w:pPr>
        <w:contextualSpacing/>
        <w:rPr>
          <w:rFonts w:ascii="Times New Roman" w:hAnsi="Times New Roman" w:cs="Times New Roman"/>
          <w:sz w:val="24"/>
          <w:szCs w:val="24"/>
          <w:lang w:val="fr-FR"/>
        </w:rPr>
      </w:pPr>
    </w:p>
    <w:p w14:paraId="363BD68A" w14:textId="77777777" w:rsidR="00C22BF9" w:rsidRDefault="00C22BF9" w:rsidP="00C22BF9">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La question de la nature juridique de la délégation de sommes a, longtemps, été sujette à controverse. </w:t>
      </w:r>
      <w:r w:rsidR="00831AF1">
        <w:rPr>
          <w:rFonts w:ascii="Times New Roman" w:hAnsi="Times New Roman" w:cs="Times New Roman"/>
          <w:sz w:val="24"/>
          <w:szCs w:val="24"/>
          <w:lang w:val="fr-FR"/>
        </w:rPr>
        <w:t>La délégation de sommes doit-elle être considérée comme un simple mandat de justice ou comme une saisie-arrêt simplifiée</w:t>
      </w:r>
      <w:r w:rsidR="00831AF1">
        <w:rPr>
          <w:rStyle w:val="Appelnotedebasdep"/>
          <w:rFonts w:ascii="Times New Roman" w:hAnsi="Times New Roman" w:cs="Times New Roman"/>
          <w:sz w:val="24"/>
          <w:szCs w:val="24"/>
          <w:lang w:val="fr-FR"/>
        </w:rPr>
        <w:footnoteReference w:id="21"/>
      </w:r>
      <w:r w:rsidR="00831AF1">
        <w:rPr>
          <w:rFonts w:ascii="Times New Roman" w:hAnsi="Times New Roman" w:cs="Times New Roman"/>
          <w:sz w:val="24"/>
          <w:szCs w:val="24"/>
          <w:lang w:val="fr-FR"/>
        </w:rPr>
        <w:t> ?</w:t>
      </w:r>
    </w:p>
    <w:p w14:paraId="58809FE0" w14:textId="77777777" w:rsidR="00C22BF9" w:rsidRDefault="00C22BF9" w:rsidP="00C22BF9">
      <w:pPr>
        <w:contextualSpacing/>
        <w:jc w:val="both"/>
        <w:rPr>
          <w:rFonts w:ascii="Times New Roman" w:hAnsi="Times New Roman" w:cs="Times New Roman"/>
          <w:sz w:val="24"/>
          <w:szCs w:val="24"/>
          <w:lang w:val="fr-FR"/>
        </w:rPr>
      </w:pPr>
    </w:p>
    <w:p w14:paraId="59823435" w14:textId="77777777" w:rsidR="00C22BF9" w:rsidRDefault="00C22BF9" w:rsidP="00C22BF9">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Après l’entrée en vigueur des lois du 20 juillet 1932 et du 30 avril 1958, la délégation de sommes était considérée comme un simple mandat de justice non créatif d’un titre de créance</w:t>
      </w:r>
      <w:r w:rsidR="00912BD9">
        <w:rPr>
          <w:rStyle w:val="Appelnotedebasdep"/>
          <w:rFonts w:ascii="Times New Roman" w:hAnsi="Times New Roman" w:cs="Times New Roman"/>
          <w:sz w:val="24"/>
          <w:szCs w:val="24"/>
          <w:lang w:val="fr-FR"/>
        </w:rPr>
        <w:footnoteReference w:id="22"/>
      </w:r>
      <w:r>
        <w:rPr>
          <w:rFonts w:ascii="Times New Roman" w:hAnsi="Times New Roman" w:cs="Times New Roman"/>
          <w:sz w:val="24"/>
          <w:szCs w:val="24"/>
          <w:lang w:val="fr-FR"/>
        </w:rPr>
        <w:t xml:space="preserve">. </w:t>
      </w:r>
      <w:r w:rsidRPr="00C22BF9">
        <w:rPr>
          <w:rFonts w:ascii="Times New Roman" w:hAnsi="Times New Roman" w:cs="Times New Roman"/>
          <w:i/>
          <w:sz w:val="24"/>
          <w:szCs w:val="24"/>
          <w:lang w:val="fr-FR"/>
        </w:rPr>
        <w:t>« Il s’agit non pas de conférer un droit personnel à l’époux délégataire, mais seulement de lui donner un pouvoir de représentation lui permettant d’exercer un droit appartenant à son conjoint et donc de percevoir auprès des tiers les sommes dues par eux au conjoint délégant »</w:t>
      </w:r>
      <w:r>
        <w:rPr>
          <w:rStyle w:val="Appelnotedebasdep"/>
          <w:rFonts w:ascii="Times New Roman" w:hAnsi="Times New Roman" w:cs="Times New Roman"/>
          <w:sz w:val="24"/>
          <w:szCs w:val="24"/>
          <w:lang w:val="fr-FR"/>
        </w:rPr>
        <w:footnoteReference w:id="23"/>
      </w:r>
      <w:r>
        <w:rPr>
          <w:rFonts w:ascii="Times New Roman" w:hAnsi="Times New Roman" w:cs="Times New Roman"/>
          <w:sz w:val="24"/>
          <w:szCs w:val="24"/>
          <w:lang w:val="fr-FR"/>
        </w:rPr>
        <w:t>. A en suivre cette thèse, l’époux était face à deux options, alternative</w:t>
      </w:r>
      <w:r w:rsidR="00856CE2">
        <w:rPr>
          <w:rFonts w:ascii="Times New Roman" w:hAnsi="Times New Roman" w:cs="Times New Roman"/>
          <w:sz w:val="24"/>
          <w:szCs w:val="24"/>
          <w:lang w:val="fr-FR"/>
        </w:rPr>
        <w:t>s</w:t>
      </w:r>
      <w:r>
        <w:rPr>
          <w:rFonts w:ascii="Times New Roman" w:hAnsi="Times New Roman" w:cs="Times New Roman"/>
          <w:sz w:val="24"/>
          <w:szCs w:val="24"/>
          <w:lang w:val="fr-FR"/>
        </w:rPr>
        <w:t xml:space="preserve"> et non cumulatives : soit il optait pour la délégation qui ne lui conférait aucun droit personnel lui permettant de faire procéder à une saisie-arrêt, soit il optait pour l’action alimentaire qui lui permettait d’obtenir un titre de créance susceptible d’exécution forcée</w:t>
      </w:r>
      <w:r>
        <w:rPr>
          <w:rStyle w:val="Appelnotedebasdep"/>
          <w:rFonts w:ascii="Times New Roman" w:hAnsi="Times New Roman" w:cs="Times New Roman"/>
          <w:sz w:val="24"/>
          <w:szCs w:val="24"/>
          <w:lang w:val="fr-FR"/>
        </w:rPr>
        <w:footnoteReference w:id="24"/>
      </w:r>
      <w:r>
        <w:rPr>
          <w:rFonts w:ascii="Times New Roman" w:hAnsi="Times New Roman" w:cs="Times New Roman"/>
          <w:sz w:val="24"/>
          <w:szCs w:val="24"/>
          <w:lang w:val="fr-FR"/>
        </w:rPr>
        <w:t xml:space="preserve">. </w:t>
      </w:r>
    </w:p>
    <w:p w14:paraId="30DA57FE" w14:textId="77777777" w:rsidR="00CB6F83" w:rsidRDefault="00CB6F83" w:rsidP="00C22BF9">
      <w:pPr>
        <w:contextualSpacing/>
        <w:jc w:val="both"/>
        <w:rPr>
          <w:rFonts w:ascii="Times New Roman" w:hAnsi="Times New Roman" w:cs="Times New Roman"/>
          <w:sz w:val="24"/>
          <w:szCs w:val="24"/>
          <w:lang w:val="fr-FR"/>
        </w:rPr>
      </w:pPr>
    </w:p>
    <w:p w14:paraId="436E7454" w14:textId="77777777" w:rsidR="00CB6F83" w:rsidRDefault="00CB6F83" w:rsidP="00C22BF9">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A la suite de l’adoption des lois du 12 avril 1965</w:t>
      </w:r>
      <w:r>
        <w:rPr>
          <w:rStyle w:val="Appelnotedebasdep"/>
          <w:rFonts w:ascii="Times New Roman" w:hAnsi="Times New Roman" w:cs="Times New Roman"/>
          <w:sz w:val="24"/>
          <w:szCs w:val="24"/>
          <w:lang w:val="fr-FR"/>
        </w:rPr>
        <w:footnoteReference w:id="25"/>
      </w:r>
      <w:r w:rsidR="00783BDD">
        <w:rPr>
          <w:rFonts w:ascii="Times New Roman" w:hAnsi="Times New Roman" w:cs="Times New Roman"/>
          <w:sz w:val="24"/>
          <w:szCs w:val="24"/>
          <w:lang w:val="fr-FR"/>
        </w:rPr>
        <w:t xml:space="preserve"> et du 9 juillet 1975, cette première thèse </w:t>
      </w:r>
      <w:r w:rsidR="00856CE2">
        <w:rPr>
          <w:rFonts w:ascii="Times New Roman" w:hAnsi="Times New Roman" w:cs="Times New Roman"/>
          <w:sz w:val="24"/>
          <w:szCs w:val="24"/>
          <w:lang w:val="fr-FR"/>
        </w:rPr>
        <w:t>a été</w:t>
      </w:r>
      <w:r w:rsidR="00783BDD">
        <w:rPr>
          <w:rFonts w:ascii="Times New Roman" w:hAnsi="Times New Roman" w:cs="Times New Roman"/>
          <w:sz w:val="24"/>
          <w:szCs w:val="24"/>
          <w:lang w:val="fr-FR"/>
        </w:rPr>
        <w:t xml:space="preserve"> remise en cause, notamment parce que l’article 301</w:t>
      </w:r>
      <w:r w:rsidR="00783BDD">
        <w:rPr>
          <w:rFonts w:ascii="Times New Roman" w:hAnsi="Times New Roman" w:cs="Times New Roman"/>
          <w:i/>
          <w:sz w:val="24"/>
          <w:szCs w:val="24"/>
          <w:lang w:val="fr-FR"/>
        </w:rPr>
        <w:t>bis</w:t>
      </w:r>
      <w:r w:rsidR="00783BDD">
        <w:rPr>
          <w:rFonts w:ascii="Times New Roman" w:hAnsi="Times New Roman" w:cs="Times New Roman"/>
          <w:sz w:val="24"/>
          <w:szCs w:val="24"/>
          <w:lang w:val="fr-FR"/>
        </w:rPr>
        <w:t xml:space="preserve"> introduit dans l</w:t>
      </w:r>
      <w:r w:rsidR="00F87EC4">
        <w:rPr>
          <w:rFonts w:ascii="Times New Roman" w:hAnsi="Times New Roman" w:cs="Times New Roman"/>
          <w:sz w:val="24"/>
          <w:szCs w:val="24"/>
          <w:lang w:val="fr-FR"/>
        </w:rPr>
        <w:t>’ancien</w:t>
      </w:r>
      <w:r w:rsidR="00783BDD">
        <w:rPr>
          <w:rFonts w:ascii="Times New Roman" w:hAnsi="Times New Roman" w:cs="Times New Roman"/>
          <w:sz w:val="24"/>
          <w:szCs w:val="24"/>
          <w:lang w:val="fr-FR"/>
        </w:rPr>
        <w:t xml:space="preserve"> Code civil défini</w:t>
      </w:r>
      <w:r w:rsidR="00451E6C">
        <w:rPr>
          <w:rFonts w:ascii="Times New Roman" w:hAnsi="Times New Roman" w:cs="Times New Roman"/>
          <w:sz w:val="24"/>
          <w:szCs w:val="24"/>
          <w:lang w:val="fr-FR"/>
        </w:rPr>
        <w:t>ssai</w:t>
      </w:r>
      <w:r w:rsidR="00783BDD">
        <w:rPr>
          <w:rFonts w:ascii="Times New Roman" w:hAnsi="Times New Roman" w:cs="Times New Roman"/>
          <w:sz w:val="24"/>
          <w:szCs w:val="24"/>
          <w:lang w:val="fr-FR"/>
        </w:rPr>
        <w:t xml:space="preserve">t la délégation </w:t>
      </w:r>
      <w:r w:rsidR="00451E6C">
        <w:rPr>
          <w:rFonts w:ascii="Times New Roman" w:hAnsi="Times New Roman" w:cs="Times New Roman"/>
          <w:sz w:val="24"/>
          <w:szCs w:val="24"/>
          <w:lang w:val="fr-FR"/>
        </w:rPr>
        <w:t>comme un moyen d’exécution</w:t>
      </w:r>
      <w:r w:rsidR="00856CE2">
        <w:rPr>
          <w:rFonts w:ascii="Times New Roman" w:hAnsi="Times New Roman" w:cs="Times New Roman"/>
          <w:sz w:val="24"/>
          <w:szCs w:val="24"/>
          <w:lang w:val="fr-FR"/>
        </w:rPr>
        <w:t>,</w:t>
      </w:r>
      <w:r w:rsidR="00451E6C">
        <w:rPr>
          <w:rFonts w:ascii="Times New Roman" w:hAnsi="Times New Roman" w:cs="Times New Roman"/>
          <w:sz w:val="24"/>
          <w:szCs w:val="24"/>
          <w:lang w:val="fr-FR"/>
        </w:rPr>
        <w:t xml:space="preserve"> cumulatif au jugement fixant la </w:t>
      </w:r>
      <w:r w:rsidR="00451E6C">
        <w:rPr>
          <w:rFonts w:ascii="Times New Roman" w:hAnsi="Times New Roman" w:cs="Times New Roman"/>
          <w:sz w:val="24"/>
          <w:szCs w:val="24"/>
          <w:lang w:val="fr-FR"/>
        </w:rPr>
        <w:lastRenderedPageBreak/>
        <w:t>pension</w:t>
      </w:r>
      <w:r w:rsidR="00451E6C">
        <w:rPr>
          <w:rStyle w:val="Appelnotedebasdep"/>
          <w:rFonts w:ascii="Times New Roman" w:hAnsi="Times New Roman" w:cs="Times New Roman"/>
          <w:sz w:val="24"/>
          <w:szCs w:val="24"/>
          <w:lang w:val="fr-FR"/>
        </w:rPr>
        <w:footnoteReference w:id="26"/>
      </w:r>
      <w:r w:rsidR="00451E6C">
        <w:rPr>
          <w:rFonts w:ascii="Times New Roman" w:hAnsi="Times New Roman" w:cs="Times New Roman"/>
          <w:sz w:val="24"/>
          <w:szCs w:val="24"/>
          <w:lang w:val="fr-FR"/>
        </w:rPr>
        <w:t>. Une seconde thèse va donc naître, selon laquelle la délégation de sommes est une mesure d’exécution du jugement, une saisie-arrêt simplifiée</w:t>
      </w:r>
      <w:r w:rsidR="00451E6C">
        <w:rPr>
          <w:rStyle w:val="Appelnotedebasdep"/>
          <w:rFonts w:ascii="Times New Roman" w:hAnsi="Times New Roman" w:cs="Times New Roman"/>
          <w:sz w:val="24"/>
          <w:szCs w:val="24"/>
          <w:lang w:val="fr-FR"/>
        </w:rPr>
        <w:footnoteReference w:id="27"/>
      </w:r>
      <w:r w:rsidR="00451E6C">
        <w:rPr>
          <w:rFonts w:ascii="Times New Roman" w:hAnsi="Times New Roman" w:cs="Times New Roman"/>
          <w:sz w:val="24"/>
          <w:szCs w:val="24"/>
          <w:lang w:val="fr-FR"/>
        </w:rPr>
        <w:t>.</w:t>
      </w:r>
    </w:p>
    <w:p w14:paraId="42841397" w14:textId="77777777" w:rsidR="00CF49B3" w:rsidRDefault="00CF49B3" w:rsidP="00C22BF9">
      <w:pPr>
        <w:contextualSpacing/>
        <w:jc w:val="both"/>
        <w:rPr>
          <w:rFonts w:ascii="Times New Roman" w:hAnsi="Times New Roman" w:cs="Times New Roman"/>
          <w:sz w:val="24"/>
          <w:szCs w:val="24"/>
          <w:lang w:val="fr-FR"/>
        </w:rPr>
      </w:pPr>
    </w:p>
    <w:p w14:paraId="5FF05BB3" w14:textId="14754D04" w:rsidR="00CF49B3" w:rsidRDefault="00CF49B3" w:rsidP="00C22BF9">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Actuellement, cette question ne semble plus susciter autant de débats que par le passé. En effet, la loi du 19 mars 2010</w:t>
      </w:r>
      <w:r>
        <w:rPr>
          <w:rStyle w:val="Appelnotedebasdep"/>
          <w:rFonts w:ascii="Times New Roman" w:hAnsi="Times New Roman" w:cs="Times New Roman"/>
          <w:sz w:val="24"/>
          <w:szCs w:val="24"/>
          <w:lang w:val="fr-FR"/>
        </w:rPr>
        <w:footnoteReference w:id="28"/>
      </w:r>
      <w:r>
        <w:rPr>
          <w:rFonts w:ascii="Times New Roman" w:hAnsi="Times New Roman" w:cs="Times New Roman"/>
          <w:sz w:val="24"/>
          <w:szCs w:val="24"/>
          <w:lang w:val="fr-FR"/>
        </w:rPr>
        <w:t xml:space="preserve"> a modifié l’article 203</w:t>
      </w:r>
      <w:r>
        <w:rPr>
          <w:rFonts w:ascii="Times New Roman" w:hAnsi="Times New Roman" w:cs="Times New Roman"/>
          <w:i/>
          <w:sz w:val="24"/>
          <w:szCs w:val="24"/>
          <w:lang w:val="fr-FR"/>
        </w:rPr>
        <w:t>ter</w:t>
      </w:r>
      <w:r>
        <w:rPr>
          <w:rFonts w:ascii="Times New Roman" w:hAnsi="Times New Roman" w:cs="Times New Roman"/>
          <w:sz w:val="24"/>
          <w:szCs w:val="24"/>
          <w:lang w:val="fr-FR"/>
        </w:rPr>
        <w:t xml:space="preserve"> du Code civil, qui précise désormais que </w:t>
      </w:r>
      <w:r w:rsidR="0055618B" w:rsidRPr="0055618B">
        <w:rPr>
          <w:rFonts w:ascii="Times New Roman" w:hAnsi="Times New Roman" w:cs="Times New Roman"/>
          <w:i/>
          <w:sz w:val="24"/>
          <w:szCs w:val="24"/>
          <w:lang w:val="fr-FR"/>
        </w:rPr>
        <w:t xml:space="preserve">« le créancier peut, […] </w:t>
      </w:r>
      <w:r w:rsidR="0055618B" w:rsidRPr="0055618B">
        <w:rPr>
          <w:rFonts w:ascii="Times New Roman" w:hAnsi="Times New Roman" w:cs="Times New Roman"/>
          <w:i/>
          <w:sz w:val="24"/>
          <w:szCs w:val="24"/>
          <w:u w:val="single"/>
          <w:lang w:val="fr-FR"/>
        </w:rPr>
        <w:t>pour la fixation du montant de la pension et pour l'exécution du jugement</w:t>
      </w:r>
      <w:r w:rsidR="0055618B">
        <w:rPr>
          <w:rStyle w:val="Appelnotedebasdep"/>
          <w:rFonts w:ascii="Times New Roman" w:hAnsi="Times New Roman" w:cs="Times New Roman"/>
          <w:i/>
          <w:sz w:val="24"/>
          <w:szCs w:val="24"/>
          <w:u w:val="single"/>
          <w:lang w:val="fr-FR"/>
        </w:rPr>
        <w:footnoteReference w:id="29"/>
      </w:r>
      <w:r w:rsidR="0055618B" w:rsidRPr="0055618B">
        <w:rPr>
          <w:rFonts w:ascii="Times New Roman" w:hAnsi="Times New Roman" w:cs="Times New Roman"/>
          <w:i/>
          <w:sz w:val="24"/>
          <w:szCs w:val="24"/>
          <w:lang w:val="fr-FR"/>
        </w:rPr>
        <w:t>, se faire autoriser à percevoir, à l'exclusion dudit débiteur, dans les conditions et les limites que le jugement fixe, les revenus de celui-ci ou toute autre somme à lui due par un tiers »</w:t>
      </w:r>
      <w:r w:rsidR="0055618B">
        <w:rPr>
          <w:rFonts w:ascii="Times New Roman" w:hAnsi="Times New Roman" w:cs="Times New Roman"/>
          <w:sz w:val="24"/>
          <w:szCs w:val="24"/>
          <w:lang w:val="fr-FR"/>
        </w:rPr>
        <w:t>.</w:t>
      </w:r>
      <w:r w:rsidR="006A6E87">
        <w:rPr>
          <w:rFonts w:ascii="Times New Roman" w:hAnsi="Times New Roman" w:cs="Times New Roman"/>
          <w:sz w:val="24"/>
          <w:szCs w:val="24"/>
          <w:lang w:val="fr-FR"/>
        </w:rPr>
        <w:t xml:space="preserve"> Le juge</w:t>
      </w:r>
      <w:r w:rsidR="009670CB">
        <w:rPr>
          <w:rFonts w:ascii="Times New Roman" w:hAnsi="Times New Roman" w:cs="Times New Roman"/>
          <w:sz w:val="24"/>
          <w:szCs w:val="24"/>
          <w:lang w:val="fr-FR"/>
        </w:rPr>
        <w:t>ment</w:t>
      </w:r>
      <w:r w:rsidR="006A6E87">
        <w:rPr>
          <w:rFonts w:ascii="Times New Roman" w:hAnsi="Times New Roman" w:cs="Times New Roman"/>
          <w:sz w:val="24"/>
          <w:szCs w:val="24"/>
          <w:lang w:val="fr-FR"/>
        </w:rPr>
        <w:t xml:space="preserve"> fournit donc au créancier d’aliments non seulement un titre de créance à l’égard du débiteur d’aliments mais aussi un moyen d’exécution</w:t>
      </w:r>
      <w:r w:rsidR="009670CB">
        <w:rPr>
          <w:rStyle w:val="Appelnotedebasdep"/>
          <w:rFonts w:ascii="Times New Roman" w:hAnsi="Times New Roman" w:cs="Times New Roman"/>
          <w:sz w:val="24"/>
          <w:szCs w:val="24"/>
          <w:lang w:val="fr-FR"/>
        </w:rPr>
        <w:footnoteReference w:id="30"/>
      </w:r>
      <w:r w:rsidR="006A6E87">
        <w:rPr>
          <w:rFonts w:ascii="Times New Roman" w:hAnsi="Times New Roman" w:cs="Times New Roman"/>
          <w:sz w:val="24"/>
          <w:szCs w:val="24"/>
          <w:lang w:val="fr-FR"/>
        </w:rPr>
        <w:t xml:space="preserve">. Il peut donc en être déduit que la délégation de sommes </w:t>
      </w:r>
      <w:r w:rsidR="00DD17D0">
        <w:rPr>
          <w:rFonts w:ascii="Times New Roman" w:hAnsi="Times New Roman" w:cs="Times New Roman"/>
          <w:sz w:val="24"/>
          <w:szCs w:val="24"/>
          <w:lang w:val="fr-FR"/>
        </w:rPr>
        <w:t>doit</w:t>
      </w:r>
      <w:r w:rsidR="006A6E87">
        <w:rPr>
          <w:rFonts w:ascii="Times New Roman" w:hAnsi="Times New Roman" w:cs="Times New Roman"/>
          <w:sz w:val="24"/>
          <w:szCs w:val="24"/>
          <w:lang w:val="fr-FR"/>
        </w:rPr>
        <w:t>, aujourd’hui, être considérée comme une voie d’exécution simplifiée</w:t>
      </w:r>
      <w:r w:rsidR="000B402A">
        <w:rPr>
          <w:rStyle w:val="Appelnotedebasdep"/>
          <w:rFonts w:ascii="Times New Roman" w:hAnsi="Times New Roman" w:cs="Times New Roman"/>
          <w:sz w:val="24"/>
          <w:szCs w:val="24"/>
          <w:lang w:val="fr-FR"/>
        </w:rPr>
        <w:footnoteReference w:id="31"/>
      </w:r>
      <w:r w:rsidR="0078438C">
        <w:rPr>
          <w:rFonts w:ascii="Times New Roman" w:hAnsi="Times New Roman" w:cs="Times New Roman"/>
          <w:sz w:val="24"/>
          <w:szCs w:val="24"/>
          <w:lang w:val="fr-FR"/>
        </w:rPr>
        <w:t xml:space="preserve">, de telle sorte qu’elle peut être mise en œuvre tant pour récupérer les arriérés </w:t>
      </w:r>
      <w:r w:rsidR="00625AC4">
        <w:rPr>
          <w:rFonts w:ascii="Times New Roman" w:hAnsi="Times New Roman" w:cs="Times New Roman"/>
          <w:sz w:val="24"/>
          <w:szCs w:val="24"/>
          <w:lang w:val="fr-FR"/>
        </w:rPr>
        <w:t xml:space="preserve">alimentaires </w:t>
      </w:r>
      <w:r w:rsidR="0078438C">
        <w:rPr>
          <w:rFonts w:ascii="Times New Roman" w:hAnsi="Times New Roman" w:cs="Times New Roman"/>
          <w:sz w:val="24"/>
          <w:szCs w:val="24"/>
          <w:lang w:val="fr-FR"/>
        </w:rPr>
        <w:t>que les montants futurs</w:t>
      </w:r>
      <w:r w:rsidR="0078438C">
        <w:rPr>
          <w:rStyle w:val="Appelnotedebasdep"/>
          <w:rFonts w:ascii="Times New Roman" w:hAnsi="Times New Roman" w:cs="Times New Roman"/>
          <w:sz w:val="24"/>
          <w:szCs w:val="24"/>
          <w:lang w:val="fr-FR"/>
        </w:rPr>
        <w:footnoteReference w:id="32"/>
      </w:r>
      <w:r w:rsidR="006A6E87">
        <w:rPr>
          <w:rFonts w:ascii="Times New Roman" w:hAnsi="Times New Roman" w:cs="Times New Roman"/>
          <w:sz w:val="24"/>
          <w:szCs w:val="24"/>
          <w:lang w:val="fr-FR"/>
        </w:rPr>
        <w:t>.</w:t>
      </w:r>
    </w:p>
    <w:p w14:paraId="7CAB2645" w14:textId="77777777" w:rsidR="00831AF1" w:rsidRDefault="00831AF1" w:rsidP="00C22BF9">
      <w:pPr>
        <w:contextualSpacing/>
        <w:jc w:val="both"/>
        <w:rPr>
          <w:rFonts w:ascii="Times New Roman" w:hAnsi="Times New Roman" w:cs="Times New Roman"/>
          <w:sz w:val="24"/>
          <w:szCs w:val="24"/>
          <w:lang w:val="fr-FR"/>
        </w:rPr>
      </w:pPr>
    </w:p>
    <w:p w14:paraId="4CE81529" w14:textId="77777777" w:rsidR="00831AF1" w:rsidRPr="00CF49B3" w:rsidRDefault="00831AF1" w:rsidP="00C22BF9">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Sous l’angle de la procédure, la délégation de sommes ne peut toutefois se confondre avec la saisie-arrêt puisque celle-ci se réalise par voie de notification, n’est pas dénoncée au délégant et n’impose au tiers délégué aucune obligation de déclaration de créance</w:t>
      </w:r>
      <w:r w:rsidR="00B37209">
        <w:rPr>
          <w:rStyle w:val="Appelnotedebasdep"/>
          <w:rFonts w:ascii="Times New Roman" w:hAnsi="Times New Roman" w:cs="Times New Roman"/>
          <w:sz w:val="24"/>
          <w:szCs w:val="24"/>
          <w:lang w:val="fr-FR"/>
        </w:rPr>
        <w:footnoteReference w:id="33"/>
      </w:r>
      <w:r>
        <w:rPr>
          <w:rFonts w:ascii="Times New Roman" w:hAnsi="Times New Roman" w:cs="Times New Roman"/>
          <w:sz w:val="24"/>
          <w:szCs w:val="24"/>
          <w:lang w:val="fr-FR"/>
        </w:rPr>
        <w:t>.</w:t>
      </w:r>
      <w:r w:rsidR="001226A7">
        <w:rPr>
          <w:rFonts w:ascii="Times New Roman" w:hAnsi="Times New Roman" w:cs="Times New Roman"/>
          <w:sz w:val="24"/>
          <w:szCs w:val="24"/>
          <w:lang w:val="fr-FR"/>
        </w:rPr>
        <w:t xml:space="preserve"> </w:t>
      </w:r>
    </w:p>
    <w:p w14:paraId="25F5D28F" w14:textId="77777777" w:rsidR="00C22BF9" w:rsidRDefault="00C22BF9">
      <w:pPr>
        <w:contextualSpacing/>
        <w:rPr>
          <w:rFonts w:ascii="Times New Roman" w:hAnsi="Times New Roman" w:cs="Times New Roman"/>
          <w:sz w:val="24"/>
          <w:szCs w:val="24"/>
          <w:lang w:val="fr-FR"/>
        </w:rPr>
      </w:pPr>
    </w:p>
    <w:p w14:paraId="629B8280" w14:textId="77777777" w:rsidR="00B530D9" w:rsidRDefault="00B530D9">
      <w:pPr>
        <w:contextualSpacing/>
        <w:rPr>
          <w:rFonts w:ascii="Times New Roman" w:hAnsi="Times New Roman" w:cs="Times New Roman"/>
          <w:sz w:val="24"/>
          <w:szCs w:val="24"/>
          <w:lang w:val="fr-FR"/>
        </w:rPr>
      </w:pPr>
      <w:r w:rsidRPr="00AD2BDA">
        <w:rPr>
          <w:rFonts w:ascii="Times New Roman" w:hAnsi="Times New Roman" w:cs="Times New Roman"/>
          <w:i/>
          <w:sz w:val="24"/>
          <w:szCs w:val="24"/>
          <w:u w:val="single"/>
          <w:lang w:val="fr-FR"/>
        </w:rPr>
        <w:t>Procédure</w:t>
      </w:r>
    </w:p>
    <w:p w14:paraId="02EA5E71" w14:textId="77777777" w:rsidR="00B530D9" w:rsidRDefault="00B530D9" w:rsidP="007561DF">
      <w:pPr>
        <w:contextualSpacing/>
        <w:jc w:val="both"/>
        <w:rPr>
          <w:rFonts w:ascii="Times New Roman" w:hAnsi="Times New Roman" w:cs="Times New Roman"/>
          <w:sz w:val="24"/>
          <w:szCs w:val="24"/>
          <w:lang w:val="fr-FR"/>
        </w:rPr>
      </w:pPr>
    </w:p>
    <w:p w14:paraId="7435C4C7" w14:textId="77777777" w:rsidR="00B530D9" w:rsidRPr="009335C8" w:rsidRDefault="00B530D9" w:rsidP="007561DF">
      <w:pPr>
        <w:contextualSpacing/>
        <w:jc w:val="both"/>
        <w:rPr>
          <w:rFonts w:ascii="Times New Roman" w:hAnsi="Times New Roman" w:cs="Times New Roman"/>
          <w:sz w:val="24"/>
          <w:szCs w:val="24"/>
          <w:u w:val="dotted"/>
          <w:lang w:val="fr-FR"/>
        </w:rPr>
      </w:pPr>
      <w:r>
        <w:rPr>
          <w:rFonts w:ascii="Times New Roman" w:hAnsi="Times New Roman" w:cs="Times New Roman"/>
          <w:sz w:val="24"/>
          <w:szCs w:val="24"/>
          <w:lang w:val="fr-FR"/>
        </w:rPr>
        <w:tab/>
      </w:r>
      <w:r w:rsidRPr="009335C8">
        <w:rPr>
          <w:rFonts w:ascii="Times New Roman" w:hAnsi="Times New Roman" w:cs="Times New Roman"/>
          <w:sz w:val="24"/>
          <w:szCs w:val="24"/>
          <w:u w:val="dotted"/>
          <w:lang w:val="fr-FR"/>
        </w:rPr>
        <w:t>Introduction de la demande</w:t>
      </w:r>
    </w:p>
    <w:p w14:paraId="4DCAFB2F" w14:textId="77777777" w:rsidR="00B530D9" w:rsidRDefault="00B530D9" w:rsidP="007561DF">
      <w:pPr>
        <w:contextualSpacing/>
        <w:jc w:val="both"/>
        <w:rPr>
          <w:rFonts w:ascii="Times New Roman" w:hAnsi="Times New Roman" w:cs="Times New Roman"/>
          <w:sz w:val="24"/>
          <w:szCs w:val="24"/>
          <w:lang w:val="fr-FR"/>
        </w:rPr>
      </w:pPr>
    </w:p>
    <w:p w14:paraId="7F131269" w14:textId="77777777" w:rsidR="00700E19" w:rsidRDefault="003710D5" w:rsidP="007561DF">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La délégation de sommes doit nécessairement être sollicitée au juge, </w:t>
      </w:r>
      <w:r w:rsidR="003B0397">
        <w:rPr>
          <w:rFonts w:ascii="Times New Roman" w:hAnsi="Times New Roman" w:cs="Times New Roman"/>
          <w:sz w:val="24"/>
          <w:szCs w:val="24"/>
          <w:lang w:val="fr-FR"/>
        </w:rPr>
        <w:t>ce dernier ne pouvant pas</w:t>
      </w:r>
      <w:r>
        <w:rPr>
          <w:rFonts w:ascii="Times New Roman" w:hAnsi="Times New Roman" w:cs="Times New Roman"/>
          <w:sz w:val="24"/>
          <w:szCs w:val="24"/>
          <w:lang w:val="fr-FR"/>
        </w:rPr>
        <w:t xml:space="preserve"> l’accorder d’office</w:t>
      </w:r>
      <w:r>
        <w:rPr>
          <w:rStyle w:val="Appelnotedebasdep"/>
          <w:rFonts w:ascii="Times New Roman" w:hAnsi="Times New Roman" w:cs="Times New Roman"/>
          <w:sz w:val="24"/>
          <w:szCs w:val="24"/>
          <w:lang w:val="fr-FR"/>
        </w:rPr>
        <w:footnoteReference w:id="34"/>
      </w:r>
      <w:r>
        <w:rPr>
          <w:rFonts w:ascii="Times New Roman" w:hAnsi="Times New Roman" w:cs="Times New Roman"/>
          <w:sz w:val="24"/>
          <w:szCs w:val="24"/>
          <w:lang w:val="fr-FR"/>
        </w:rPr>
        <w:t>.</w:t>
      </w:r>
    </w:p>
    <w:p w14:paraId="0198ABF1" w14:textId="77777777" w:rsidR="006F007E" w:rsidRDefault="006F007E" w:rsidP="007561DF">
      <w:pPr>
        <w:contextualSpacing/>
        <w:jc w:val="both"/>
        <w:rPr>
          <w:rFonts w:ascii="Times New Roman" w:hAnsi="Times New Roman" w:cs="Times New Roman"/>
          <w:sz w:val="24"/>
          <w:szCs w:val="24"/>
          <w:lang w:val="fr-FR"/>
        </w:rPr>
      </w:pPr>
    </w:p>
    <w:p w14:paraId="5908EADB" w14:textId="77777777" w:rsidR="006F007E" w:rsidRDefault="006F007E" w:rsidP="007561DF">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Cette demande peut être </w:t>
      </w:r>
      <w:r w:rsidR="00240E59">
        <w:rPr>
          <w:rFonts w:ascii="Times New Roman" w:hAnsi="Times New Roman" w:cs="Times New Roman"/>
          <w:sz w:val="24"/>
          <w:szCs w:val="24"/>
          <w:lang w:val="fr-FR"/>
        </w:rPr>
        <w:t>introduite de deux manières :</w:t>
      </w:r>
    </w:p>
    <w:p w14:paraId="4626B724" w14:textId="77777777" w:rsidR="00240E59" w:rsidRDefault="007561DF" w:rsidP="007561DF">
      <w:pPr>
        <w:pStyle w:val="Paragraphedeliste"/>
        <w:numPr>
          <w:ilvl w:val="0"/>
          <w:numId w:val="1"/>
        </w:numPr>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Soit elle est introduite dans le cadre d’une procédure visant à obtenir la condamnation du débiteur à verser une pension alimentaire. En ce cas, la demande de délégation de </w:t>
      </w:r>
      <w:r>
        <w:rPr>
          <w:rFonts w:ascii="Times New Roman" w:hAnsi="Times New Roman" w:cs="Times New Roman"/>
          <w:sz w:val="24"/>
          <w:szCs w:val="24"/>
          <w:lang w:val="fr-FR"/>
        </w:rPr>
        <w:lastRenderedPageBreak/>
        <w:t xml:space="preserve">sommes </w:t>
      </w:r>
      <w:r w:rsidR="003B0397">
        <w:rPr>
          <w:rFonts w:ascii="Times New Roman" w:hAnsi="Times New Roman" w:cs="Times New Roman"/>
          <w:sz w:val="24"/>
          <w:szCs w:val="24"/>
          <w:lang w:val="fr-FR"/>
        </w:rPr>
        <w:t>est</w:t>
      </w:r>
      <w:r>
        <w:rPr>
          <w:rFonts w:ascii="Times New Roman" w:hAnsi="Times New Roman" w:cs="Times New Roman"/>
          <w:sz w:val="24"/>
          <w:szCs w:val="24"/>
          <w:lang w:val="fr-FR"/>
        </w:rPr>
        <w:t xml:space="preserve"> introduite soit par requête, soit par citation, selon la forme nécessaire pour l’introduction de la procédure, soit par conclusions en cours de procédure.</w:t>
      </w:r>
    </w:p>
    <w:p w14:paraId="564CAE61" w14:textId="77777777" w:rsidR="007561DF" w:rsidRPr="007561DF" w:rsidRDefault="007561DF" w:rsidP="007561DF">
      <w:pPr>
        <w:pStyle w:val="Paragraphedeliste"/>
        <w:numPr>
          <w:ilvl w:val="0"/>
          <w:numId w:val="1"/>
        </w:numPr>
        <w:jc w:val="both"/>
        <w:rPr>
          <w:rFonts w:ascii="Times New Roman" w:hAnsi="Times New Roman" w:cs="Times New Roman"/>
          <w:sz w:val="24"/>
          <w:szCs w:val="24"/>
          <w:lang w:val="fr-FR"/>
        </w:rPr>
      </w:pPr>
      <w:r>
        <w:rPr>
          <w:rFonts w:ascii="Times New Roman" w:hAnsi="Times New Roman" w:cs="Times New Roman"/>
          <w:sz w:val="24"/>
          <w:szCs w:val="24"/>
          <w:lang w:val="fr-FR"/>
        </w:rPr>
        <w:t>Soit elle est introduite à titre principal, indépendamment d’une demande de condamnation à verser une pension alimentaire. Dans ce cas, elle est introduite par une requête conforme aux articles 1253</w:t>
      </w:r>
      <w:r>
        <w:rPr>
          <w:rFonts w:ascii="Times New Roman" w:hAnsi="Times New Roman" w:cs="Times New Roman"/>
          <w:i/>
          <w:sz w:val="24"/>
          <w:szCs w:val="24"/>
          <w:lang w:val="fr-FR"/>
        </w:rPr>
        <w:t>ter</w:t>
      </w:r>
      <w:r>
        <w:rPr>
          <w:rFonts w:ascii="Times New Roman" w:hAnsi="Times New Roman" w:cs="Times New Roman"/>
          <w:sz w:val="24"/>
          <w:szCs w:val="24"/>
          <w:lang w:val="fr-FR"/>
        </w:rPr>
        <w:t xml:space="preserve"> et suivants du Code judiciaire</w:t>
      </w:r>
      <w:r w:rsidR="00D801D6">
        <w:rPr>
          <w:rStyle w:val="Appelnotedebasdep"/>
          <w:rFonts w:ascii="Times New Roman" w:hAnsi="Times New Roman" w:cs="Times New Roman"/>
          <w:sz w:val="24"/>
          <w:szCs w:val="24"/>
          <w:lang w:val="fr-FR"/>
        </w:rPr>
        <w:footnoteReference w:id="35"/>
      </w:r>
      <w:r>
        <w:rPr>
          <w:rFonts w:ascii="Times New Roman" w:hAnsi="Times New Roman" w:cs="Times New Roman"/>
          <w:sz w:val="24"/>
          <w:szCs w:val="24"/>
          <w:lang w:val="fr-FR"/>
        </w:rPr>
        <w:t>.</w:t>
      </w:r>
    </w:p>
    <w:p w14:paraId="344E5239" w14:textId="77777777" w:rsidR="00700E19" w:rsidRDefault="00700E19" w:rsidP="007561DF">
      <w:pPr>
        <w:contextualSpacing/>
        <w:jc w:val="both"/>
        <w:rPr>
          <w:rFonts w:ascii="Times New Roman" w:hAnsi="Times New Roman" w:cs="Times New Roman"/>
          <w:sz w:val="24"/>
          <w:szCs w:val="24"/>
          <w:lang w:val="fr-FR"/>
        </w:rPr>
      </w:pPr>
    </w:p>
    <w:p w14:paraId="3BB535F7" w14:textId="77777777" w:rsidR="00B530D9" w:rsidRPr="009335C8" w:rsidRDefault="00B530D9" w:rsidP="007561DF">
      <w:pPr>
        <w:contextualSpacing/>
        <w:jc w:val="both"/>
        <w:rPr>
          <w:rFonts w:ascii="Times New Roman" w:hAnsi="Times New Roman" w:cs="Times New Roman"/>
          <w:sz w:val="24"/>
          <w:szCs w:val="24"/>
          <w:u w:val="dotted"/>
          <w:lang w:val="fr-FR"/>
        </w:rPr>
      </w:pPr>
      <w:r>
        <w:rPr>
          <w:rFonts w:ascii="Times New Roman" w:hAnsi="Times New Roman" w:cs="Times New Roman"/>
          <w:sz w:val="24"/>
          <w:szCs w:val="24"/>
          <w:lang w:val="fr-FR"/>
        </w:rPr>
        <w:tab/>
      </w:r>
      <w:r w:rsidRPr="009335C8">
        <w:rPr>
          <w:rFonts w:ascii="Times New Roman" w:hAnsi="Times New Roman" w:cs="Times New Roman"/>
          <w:sz w:val="24"/>
          <w:szCs w:val="24"/>
          <w:u w:val="dotted"/>
          <w:lang w:val="fr-FR"/>
        </w:rPr>
        <w:t>Conditions d’octroi</w:t>
      </w:r>
    </w:p>
    <w:p w14:paraId="31E415BB" w14:textId="77777777" w:rsidR="007F7F9D" w:rsidRDefault="007F7F9D" w:rsidP="007561DF">
      <w:pPr>
        <w:contextualSpacing/>
        <w:jc w:val="both"/>
        <w:rPr>
          <w:rFonts w:ascii="Times New Roman" w:hAnsi="Times New Roman" w:cs="Times New Roman"/>
          <w:sz w:val="24"/>
          <w:szCs w:val="24"/>
          <w:lang w:val="fr-FR"/>
        </w:rPr>
      </w:pPr>
    </w:p>
    <w:p w14:paraId="162267F9" w14:textId="77777777" w:rsidR="00D801D6" w:rsidRDefault="00D801D6" w:rsidP="00D801D6">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Ce n’est qu’à défaut pour le débiteur d’aliments de satisfaire ses obligations alimentaires que le créancier peut solliciter de se voir octroyer le bénéfice de la délégation de sommes. Il peut en être décidé ainsi si le débiteur ne satisfait pas son obligation alimentaire, s’il n’y satisfait que partiellement ou s’il la satisfait régulièrement ou systématiquement en retard.</w:t>
      </w:r>
    </w:p>
    <w:p w14:paraId="40FB8869" w14:textId="77777777" w:rsidR="00D801D6" w:rsidRDefault="00D801D6" w:rsidP="007561DF">
      <w:pPr>
        <w:contextualSpacing/>
        <w:jc w:val="both"/>
        <w:rPr>
          <w:rFonts w:ascii="Times New Roman" w:hAnsi="Times New Roman" w:cs="Times New Roman"/>
          <w:sz w:val="24"/>
          <w:szCs w:val="24"/>
          <w:lang w:val="fr-FR"/>
        </w:rPr>
      </w:pPr>
    </w:p>
    <w:p w14:paraId="0CACEC87" w14:textId="77777777" w:rsidR="00BE0B73" w:rsidRDefault="00BE0B73" w:rsidP="00BE0B73">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La Cour de cassation a d’ailleurs décidé, dans un arrêt du 23 janvier 2009</w:t>
      </w:r>
      <w:r>
        <w:rPr>
          <w:rStyle w:val="Appelnotedebasdep"/>
          <w:rFonts w:ascii="Times New Roman" w:hAnsi="Times New Roman" w:cs="Times New Roman"/>
          <w:sz w:val="24"/>
          <w:szCs w:val="24"/>
          <w:lang w:val="fr-FR"/>
        </w:rPr>
        <w:footnoteReference w:id="36"/>
      </w:r>
      <w:r>
        <w:rPr>
          <w:rFonts w:ascii="Times New Roman" w:hAnsi="Times New Roman" w:cs="Times New Roman"/>
          <w:sz w:val="24"/>
          <w:szCs w:val="24"/>
          <w:lang w:val="fr-FR"/>
        </w:rPr>
        <w:t xml:space="preserve">, que </w:t>
      </w:r>
      <w:r w:rsidRPr="00BE0B73">
        <w:rPr>
          <w:rFonts w:ascii="Times New Roman" w:hAnsi="Times New Roman" w:cs="Times New Roman"/>
          <w:sz w:val="24"/>
          <w:szCs w:val="24"/>
          <w:lang w:val="fr-FR"/>
        </w:rPr>
        <w:t>le juge qui</w:t>
      </w:r>
      <w:r>
        <w:rPr>
          <w:rFonts w:ascii="Times New Roman" w:hAnsi="Times New Roman" w:cs="Times New Roman"/>
          <w:sz w:val="24"/>
          <w:szCs w:val="24"/>
          <w:lang w:val="fr-FR"/>
        </w:rPr>
        <w:t xml:space="preserve"> accorde la délégation de sommes au seul motif qu’elle </w:t>
      </w:r>
      <w:r w:rsidRPr="00BE0B73">
        <w:rPr>
          <w:rFonts w:ascii="Times New Roman" w:hAnsi="Times New Roman" w:cs="Times New Roman"/>
          <w:sz w:val="24"/>
          <w:szCs w:val="24"/>
          <w:lang w:val="fr-FR"/>
        </w:rPr>
        <w:t>resterait sans effet tant que le débiteur d'aliments paierait régulièrement les contributions alimentaires et qu'elle ne pourrait devenir effective que pour l'avenir</w:t>
      </w:r>
      <w:r>
        <w:rPr>
          <w:rFonts w:ascii="Times New Roman" w:hAnsi="Times New Roman" w:cs="Times New Roman"/>
          <w:sz w:val="24"/>
          <w:szCs w:val="24"/>
          <w:lang w:val="fr-FR"/>
        </w:rPr>
        <w:t xml:space="preserve"> et ce,</w:t>
      </w:r>
      <w:r w:rsidRPr="00BE0B73">
        <w:rPr>
          <w:rFonts w:ascii="Times New Roman" w:hAnsi="Times New Roman" w:cs="Times New Roman"/>
          <w:sz w:val="24"/>
          <w:szCs w:val="24"/>
          <w:lang w:val="fr-FR"/>
        </w:rPr>
        <w:t xml:space="preserve"> alors que le débiteur d'aliments contestait la délégation de sommes en raison de ce qu'il avait toujours respecté ses obligations, </w:t>
      </w:r>
      <w:r>
        <w:rPr>
          <w:rFonts w:ascii="Times New Roman" w:hAnsi="Times New Roman" w:cs="Times New Roman"/>
          <w:sz w:val="24"/>
          <w:szCs w:val="24"/>
          <w:lang w:val="fr-FR"/>
        </w:rPr>
        <w:t>ne justifie pas légalement sa décision.</w:t>
      </w:r>
    </w:p>
    <w:p w14:paraId="0E18A336" w14:textId="77777777" w:rsidR="00BE0B73" w:rsidRDefault="00BE0B73" w:rsidP="007561DF">
      <w:pPr>
        <w:contextualSpacing/>
        <w:jc w:val="both"/>
        <w:rPr>
          <w:rFonts w:ascii="Times New Roman" w:hAnsi="Times New Roman" w:cs="Times New Roman"/>
          <w:sz w:val="24"/>
          <w:szCs w:val="24"/>
          <w:lang w:val="fr-FR"/>
        </w:rPr>
      </w:pPr>
    </w:p>
    <w:p w14:paraId="623A1247" w14:textId="77777777" w:rsidR="00C0549D" w:rsidRDefault="00C0549D" w:rsidP="007561DF">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Le juge dispose d’un pouvoir d’appréciation quant à la demande du créancier d’aliments d’être autorisé à bénéficier de la délégation de sommes. Le juge appréciera ainsi</w:t>
      </w:r>
      <w:r w:rsidR="003B0397">
        <w:rPr>
          <w:rFonts w:ascii="Times New Roman" w:hAnsi="Times New Roman" w:cs="Times New Roman"/>
          <w:sz w:val="24"/>
          <w:szCs w:val="24"/>
          <w:lang w:val="fr-FR"/>
        </w:rPr>
        <w:t>,</w:t>
      </w:r>
      <w:r>
        <w:rPr>
          <w:rFonts w:ascii="Times New Roman" w:hAnsi="Times New Roman" w:cs="Times New Roman"/>
          <w:sz w:val="24"/>
          <w:szCs w:val="24"/>
          <w:lang w:val="fr-FR"/>
        </w:rPr>
        <w:t xml:space="preserve"> entre autres</w:t>
      </w:r>
      <w:r w:rsidR="003B0397">
        <w:rPr>
          <w:rFonts w:ascii="Times New Roman" w:hAnsi="Times New Roman" w:cs="Times New Roman"/>
          <w:sz w:val="24"/>
          <w:szCs w:val="24"/>
          <w:lang w:val="fr-FR"/>
        </w:rPr>
        <w:t>,</w:t>
      </w:r>
      <w:r>
        <w:rPr>
          <w:rFonts w:ascii="Times New Roman" w:hAnsi="Times New Roman" w:cs="Times New Roman"/>
          <w:sz w:val="24"/>
          <w:szCs w:val="24"/>
          <w:lang w:val="fr-FR"/>
        </w:rPr>
        <w:t xml:space="preserve"> les risques d’inexécution de l’obligation, notamment au regard du comportement passé du débiteur alimentaire</w:t>
      </w:r>
      <w:r>
        <w:rPr>
          <w:rStyle w:val="Appelnotedebasdep"/>
          <w:rFonts w:ascii="Times New Roman" w:hAnsi="Times New Roman" w:cs="Times New Roman"/>
          <w:sz w:val="24"/>
          <w:szCs w:val="24"/>
          <w:lang w:val="fr-FR"/>
        </w:rPr>
        <w:footnoteReference w:id="37"/>
      </w:r>
      <w:r>
        <w:rPr>
          <w:rFonts w:ascii="Times New Roman" w:hAnsi="Times New Roman" w:cs="Times New Roman"/>
          <w:sz w:val="24"/>
          <w:szCs w:val="24"/>
          <w:lang w:val="fr-FR"/>
        </w:rPr>
        <w:t>.</w:t>
      </w:r>
    </w:p>
    <w:p w14:paraId="5C3D4219" w14:textId="77777777" w:rsidR="00404567" w:rsidRDefault="00404567" w:rsidP="007561DF">
      <w:pPr>
        <w:contextualSpacing/>
        <w:jc w:val="both"/>
        <w:rPr>
          <w:rFonts w:ascii="Times New Roman" w:hAnsi="Times New Roman" w:cs="Times New Roman"/>
          <w:sz w:val="24"/>
          <w:szCs w:val="24"/>
          <w:lang w:val="fr-FR"/>
        </w:rPr>
      </w:pPr>
    </w:p>
    <w:p w14:paraId="351DB1DE" w14:textId="454A849F" w:rsidR="00404567" w:rsidRDefault="00404567" w:rsidP="007561DF">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Il y a toutefois des cas dans lesquels le juge dispose d</w:t>
      </w:r>
      <w:r w:rsidR="007B42BE">
        <w:rPr>
          <w:rFonts w:ascii="Times New Roman" w:hAnsi="Times New Roman" w:cs="Times New Roman"/>
          <w:sz w:val="24"/>
          <w:szCs w:val="24"/>
          <w:lang w:val="fr-FR"/>
        </w:rPr>
        <w:t xml:space="preserve">’un </w:t>
      </w:r>
      <w:r>
        <w:rPr>
          <w:rFonts w:ascii="Times New Roman" w:hAnsi="Times New Roman" w:cs="Times New Roman"/>
          <w:sz w:val="24"/>
          <w:szCs w:val="24"/>
          <w:lang w:val="fr-FR"/>
        </w:rPr>
        <w:t>pouvoir d’appréciation</w:t>
      </w:r>
      <w:r w:rsidR="007B42BE">
        <w:rPr>
          <w:rFonts w:ascii="Times New Roman" w:hAnsi="Times New Roman" w:cs="Times New Roman"/>
          <w:sz w:val="24"/>
          <w:szCs w:val="24"/>
          <w:lang w:val="fr-FR"/>
        </w:rPr>
        <w:t xml:space="preserve"> moindre</w:t>
      </w:r>
      <w:r>
        <w:rPr>
          <w:rFonts w:ascii="Times New Roman" w:hAnsi="Times New Roman" w:cs="Times New Roman"/>
          <w:sz w:val="24"/>
          <w:szCs w:val="24"/>
          <w:lang w:val="fr-FR"/>
        </w:rPr>
        <w:t>. Ainsi, l’article 203</w:t>
      </w:r>
      <w:r>
        <w:rPr>
          <w:rFonts w:ascii="Times New Roman" w:hAnsi="Times New Roman" w:cs="Times New Roman"/>
          <w:i/>
          <w:sz w:val="24"/>
          <w:szCs w:val="24"/>
          <w:lang w:val="fr-FR"/>
        </w:rPr>
        <w:t>ter</w:t>
      </w:r>
      <w:r>
        <w:rPr>
          <w:rFonts w:ascii="Times New Roman" w:hAnsi="Times New Roman" w:cs="Times New Roman"/>
          <w:sz w:val="24"/>
          <w:szCs w:val="24"/>
          <w:lang w:val="fr-FR"/>
        </w:rPr>
        <w:t xml:space="preserve"> d</w:t>
      </w:r>
      <w:r w:rsidR="00AD16ED">
        <w:rPr>
          <w:rFonts w:ascii="Times New Roman" w:hAnsi="Times New Roman" w:cs="Times New Roman"/>
          <w:sz w:val="24"/>
          <w:szCs w:val="24"/>
          <w:lang w:val="fr-FR"/>
        </w:rPr>
        <w:t>e l’ancien</w:t>
      </w:r>
      <w:r>
        <w:rPr>
          <w:rFonts w:ascii="Times New Roman" w:hAnsi="Times New Roman" w:cs="Times New Roman"/>
          <w:sz w:val="24"/>
          <w:szCs w:val="24"/>
          <w:lang w:val="fr-FR"/>
        </w:rPr>
        <w:t xml:space="preserve"> Code civil dispose que</w:t>
      </w:r>
      <w:r w:rsidR="007B42BE">
        <w:rPr>
          <w:rFonts w:ascii="Times New Roman" w:hAnsi="Times New Roman" w:cs="Times New Roman"/>
          <w:sz w:val="24"/>
          <w:szCs w:val="24"/>
          <w:lang w:val="fr-FR"/>
        </w:rPr>
        <w:t xml:space="preserve">, si le tribunal de la famille constate que le débiteur n’a pas satisfait ses obligations à deux reprises, consécutives ou non, au cours des douze mois précédant le dépôt de la requête, il doit accorder le bénéfice de la délégation de sommes au créancier d’aliments, sauf s’il existe des </w:t>
      </w:r>
      <w:r w:rsidR="007B42BE" w:rsidRPr="007B42BE">
        <w:rPr>
          <w:rFonts w:ascii="Times New Roman" w:hAnsi="Times New Roman" w:cs="Times New Roman"/>
          <w:i/>
          <w:sz w:val="24"/>
          <w:szCs w:val="24"/>
          <w:lang w:val="fr-FR"/>
        </w:rPr>
        <w:t>« circonstances exceptionnelles propres à la cause »</w:t>
      </w:r>
      <w:r w:rsidR="007B42BE">
        <w:rPr>
          <w:rFonts w:ascii="Times New Roman" w:hAnsi="Times New Roman" w:cs="Times New Roman"/>
          <w:sz w:val="24"/>
          <w:szCs w:val="24"/>
          <w:lang w:val="fr-FR"/>
        </w:rPr>
        <w:t>.</w:t>
      </w:r>
      <w:r>
        <w:rPr>
          <w:rFonts w:ascii="Times New Roman" w:hAnsi="Times New Roman" w:cs="Times New Roman"/>
          <w:sz w:val="24"/>
          <w:szCs w:val="24"/>
          <w:lang w:val="fr-FR"/>
        </w:rPr>
        <w:t xml:space="preserve"> </w:t>
      </w:r>
      <w:r w:rsidR="00BE3A24">
        <w:rPr>
          <w:rFonts w:ascii="Times New Roman" w:hAnsi="Times New Roman" w:cs="Times New Roman"/>
          <w:sz w:val="24"/>
          <w:szCs w:val="24"/>
          <w:lang w:val="fr-FR"/>
        </w:rPr>
        <w:t xml:space="preserve">Ces circonstances exceptionnelles peuvent, par exemple, consister </w:t>
      </w:r>
      <w:r w:rsidR="00D246B2">
        <w:rPr>
          <w:rFonts w:ascii="Times New Roman" w:hAnsi="Times New Roman" w:cs="Times New Roman"/>
          <w:sz w:val="24"/>
          <w:szCs w:val="24"/>
          <w:lang w:val="fr-FR"/>
        </w:rPr>
        <w:t>en des problèmes bancaires ou à tout autre événement indépendant de la volonté de l’une ou de l’autre partie</w:t>
      </w:r>
      <w:r w:rsidR="00D246B2">
        <w:rPr>
          <w:rStyle w:val="Appelnotedebasdep"/>
          <w:rFonts w:ascii="Times New Roman" w:hAnsi="Times New Roman" w:cs="Times New Roman"/>
          <w:sz w:val="24"/>
          <w:szCs w:val="24"/>
          <w:lang w:val="fr-FR"/>
        </w:rPr>
        <w:footnoteReference w:id="38"/>
      </w:r>
      <w:r w:rsidR="00D246B2">
        <w:rPr>
          <w:rFonts w:ascii="Times New Roman" w:hAnsi="Times New Roman" w:cs="Times New Roman"/>
          <w:sz w:val="24"/>
          <w:szCs w:val="24"/>
          <w:lang w:val="fr-FR"/>
        </w:rPr>
        <w:t>.</w:t>
      </w:r>
    </w:p>
    <w:p w14:paraId="0131F905" w14:textId="77777777" w:rsidR="001F7E60" w:rsidRDefault="001F7E60" w:rsidP="007561DF">
      <w:pPr>
        <w:contextualSpacing/>
        <w:jc w:val="both"/>
        <w:rPr>
          <w:rFonts w:ascii="Times New Roman" w:hAnsi="Times New Roman" w:cs="Times New Roman"/>
          <w:sz w:val="24"/>
          <w:szCs w:val="24"/>
          <w:lang w:val="fr-FR"/>
        </w:rPr>
      </w:pPr>
    </w:p>
    <w:p w14:paraId="752ADDF3" w14:textId="77777777" w:rsidR="001F7E60" w:rsidRPr="00535EE1" w:rsidRDefault="001F7E60" w:rsidP="001F7E60">
      <w:pPr>
        <w:ind w:firstLine="708"/>
        <w:contextualSpacing/>
        <w:jc w:val="both"/>
        <w:rPr>
          <w:rFonts w:ascii="Times New Roman" w:hAnsi="Times New Roman" w:cs="Times New Roman"/>
          <w:sz w:val="24"/>
          <w:szCs w:val="24"/>
          <w:u w:val="dotted"/>
          <w:lang w:val="fr-FR"/>
        </w:rPr>
      </w:pPr>
      <w:r w:rsidRPr="00535EE1">
        <w:rPr>
          <w:rFonts w:ascii="Times New Roman" w:hAnsi="Times New Roman" w:cs="Times New Roman"/>
          <w:sz w:val="24"/>
          <w:szCs w:val="24"/>
          <w:u w:val="dotted"/>
          <w:lang w:val="fr-FR"/>
        </w:rPr>
        <w:t>Conditions et limites</w:t>
      </w:r>
    </w:p>
    <w:p w14:paraId="0891A8C5" w14:textId="77777777" w:rsidR="00424F4B" w:rsidRPr="00535EE1" w:rsidRDefault="00424F4B" w:rsidP="007561DF">
      <w:pPr>
        <w:contextualSpacing/>
        <w:jc w:val="both"/>
        <w:rPr>
          <w:rFonts w:ascii="Times New Roman" w:hAnsi="Times New Roman" w:cs="Times New Roman"/>
          <w:sz w:val="24"/>
          <w:szCs w:val="24"/>
          <w:lang w:val="fr-FR"/>
        </w:rPr>
      </w:pPr>
    </w:p>
    <w:p w14:paraId="57044563" w14:textId="77777777" w:rsidR="00424F4B" w:rsidRPr="00535EE1" w:rsidRDefault="00424F4B" w:rsidP="007561DF">
      <w:pPr>
        <w:contextualSpacing/>
        <w:jc w:val="both"/>
        <w:rPr>
          <w:rFonts w:ascii="Times New Roman" w:hAnsi="Times New Roman" w:cs="Times New Roman"/>
          <w:sz w:val="24"/>
          <w:szCs w:val="24"/>
          <w:lang w:val="fr-FR"/>
        </w:rPr>
      </w:pPr>
      <w:r w:rsidRPr="00535EE1">
        <w:rPr>
          <w:rFonts w:ascii="Times New Roman" w:hAnsi="Times New Roman" w:cs="Times New Roman"/>
          <w:sz w:val="24"/>
          <w:szCs w:val="24"/>
          <w:lang w:val="fr-FR"/>
        </w:rPr>
        <w:t xml:space="preserve">Dans le cadre de la décision qui accorde au créancier d’aliments le bénéfice de la délégation de sommes, le juge doit en fixer les conditions et limites. </w:t>
      </w:r>
      <w:r w:rsidR="002E0146" w:rsidRPr="00535EE1">
        <w:rPr>
          <w:rFonts w:ascii="Times New Roman" w:hAnsi="Times New Roman" w:cs="Times New Roman"/>
          <w:sz w:val="24"/>
          <w:szCs w:val="24"/>
          <w:lang w:val="fr-FR"/>
        </w:rPr>
        <w:t xml:space="preserve">Même si, bien souvent, la délégation de sommes </w:t>
      </w:r>
      <w:proofErr w:type="gramStart"/>
      <w:r w:rsidR="002E0146" w:rsidRPr="00535EE1">
        <w:rPr>
          <w:rFonts w:ascii="Times New Roman" w:hAnsi="Times New Roman" w:cs="Times New Roman"/>
          <w:sz w:val="24"/>
          <w:szCs w:val="24"/>
          <w:lang w:val="fr-FR"/>
        </w:rPr>
        <w:t>a</w:t>
      </w:r>
      <w:proofErr w:type="gramEnd"/>
      <w:r w:rsidR="002E0146" w:rsidRPr="00535EE1">
        <w:rPr>
          <w:rFonts w:ascii="Times New Roman" w:hAnsi="Times New Roman" w:cs="Times New Roman"/>
          <w:sz w:val="24"/>
          <w:szCs w:val="24"/>
          <w:lang w:val="fr-FR"/>
        </w:rPr>
        <w:t xml:space="preserve"> une portée générale et peut s’appliquer à tous les revenus du débiteur d’aliments et être opposée à tous les tiers qui seraient eux-mêmes débiteurs du débiteur d’aliments, l</w:t>
      </w:r>
      <w:r w:rsidRPr="00535EE1">
        <w:rPr>
          <w:rFonts w:ascii="Times New Roman" w:hAnsi="Times New Roman" w:cs="Times New Roman"/>
          <w:sz w:val="24"/>
          <w:szCs w:val="24"/>
          <w:lang w:val="fr-FR"/>
        </w:rPr>
        <w:t xml:space="preserve">e juge </w:t>
      </w:r>
      <w:r w:rsidR="002E0146" w:rsidRPr="00535EE1">
        <w:rPr>
          <w:rFonts w:ascii="Times New Roman" w:hAnsi="Times New Roman" w:cs="Times New Roman"/>
          <w:sz w:val="24"/>
          <w:szCs w:val="24"/>
          <w:lang w:val="fr-FR"/>
        </w:rPr>
        <w:t>peut</w:t>
      </w:r>
      <w:r w:rsidRPr="00535EE1">
        <w:rPr>
          <w:rFonts w:ascii="Times New Roman" w:hAnsi="Times New Roman" w:cs="Times New Roman"/>
          <w:sz w:val="24"/>
          <w:szCs w:val="24"/>
          <w:lang w:val="fr-FR"/>
        </w:rPr>
        <w:t xml:space="preserve"> décider que la délégation ne peut dépasser un certain montant ou un certain pourcentage des revenus du débiteur</w:t>
      </w:r>
      <w:r w:rsidR="002E0146" w:rsidRPr="00535EE1">
        <w:rPr>
          <w:rFonts w:ascii="Times New Roman" w:hAnsi="Times New Roman" w:cs="Times New Roman"/>
          <w:sz w:val="24"/>
          <w:szCs w:val="24"/>
          <w:lang w:val="fr-FR"/>
        </w:rPr>
        <w:t xml:space="preserve"> ou limiter le bénéfice de la délégation de sommes à certains tiers </w:t>
      </w:r>
      <w:r w:rsidR="002E0146" w:rsidRPr="00535EE1">
        <w:rPr>
          <w:rFonts w:ascii="Times New Roman" w:hAnsi="Times New Roman" w:cs="Times New Roman"/>
          <w:sz w:val="24"/>
          <w:szCs w:val="24"/>
          <w:lang w:val="fr-FR"/>
        </w:rPr>
        <w:lastRenderedPageBreak/>
        <w:t xml:space="preserve">débiteurs. Le juge peut également </w:t>
      </w:r>
      <w:r w:rsidRPr="00535EE1">
        <w:rPr>
          <w:rFonts w:ascii="Times New Roman" w:hAnsi="Times New Roman" w:cs="Times New Roman"/>
          <w:sz w:val="24"/>
          <w:szCs w:val="24"/>
          <w:lang w:val="fr-FR"/>
        </w:rPr>
        <w:t xml:space="preserve">fixer certaines conditions à respecter par le créancier, telles qu’une obligation de résidence fixe ou </w:t>
      </w:r>
      <w:r w:rsidR="00F5493A" w:rsidRPr="00535EE1">
        <w:rPr>
          <w:rFonts w:ascii="Times New Roman" w:hAnsi="Times New Roman" w:cs="Times New Roman"/>
          <w:sz w:val="24"/>
          <w:szCs w:val="24"/>
          <w:lang w:val="fr-FR"/>
        </w:rPr>
        <w:t xml:space="preserve">une obligation </w:t>
      </w:r>
      <w:r w:rsidRPr="00535EE1">
        <w:rPr>
          <w:rFonts w:ascii="Times New Roman" w:hAnsi="Times New Roman" w:cs="Times New Roman"/>
          <w:sz w:val="24"/>
          <w:szCs w:val="24"/>
          <w:lang w:val="fr-FR"/>
        </w:rPr>
        <w:t>d’affectation prioritaire des revenus délégués à certaines charges</w:t>
      </w:r>
      <w:r w:rsidR="00F5493A" w:rsidRPr="00535EE1">
        <w:rPr>
          <w:rStyle w:val="Appelnotedebasdep"/>
          <w:rFonts w:ascii="Times New Roman" w:hAnsi="Times New Roman" w:cs="Times New Roman"/>
          <w:sz w:val="24"/>
          <w:szCs w:val="24"/>
          <w:lang w:val="fr-FR"/>
        </w:rPr>
        <w:footnoteReference w:id="39"/>
      </w:r>
      <w:r w:rsidRPr="00535EE1">
        <w:rPr>
          <w:rFonts w:ascii="Times New Roman" w:hAnsi="Times New Roman" w:cs="Times New Roman"/>
          <w:sz w:val="24"/>
          <w:szCs w:val="24"/>
          <w:lang w:val="fr-FR"/>
        </w:rPr>
        <w:t xml:space="preserve">. </w:t>
      </w:r>
    </w:p>
    <w:p w14:paraId="0659BB2C" w14:textId="77777777" w:rsidR="001F7E60" w:rsidRPr="00535EE1" w:rsidRDefault="001F7E60" w:rsidP="007561DF">
      <w:pPr>
        <w:contextualSpacing/>
        <w:jc w:val="both"/>
        <w:rPr>
          <w:rFonts w:ascii="Times New Roman" w:hAnsi="Times New Roman" w:cs="Times New Roman"/>
          <w:sz w:val="24"/>
          <w:szCs w:val="24"/>
          <w:lang w:val="fr-FR"/>
        </w:rPr>
      </w:pPr>
    </w:p>
    <w:p w14:paraId="3B6E4493" w14:textId="77777777" w:rsidR="001F7E60" w:rsidRPr="00535EE1" w:rsidRDefault="001F7E60" w:rsidP="007561DF">
      <w:pPr>
        <w:contextualSpacing/>
        <w:jc w:val="both"/>
        <w:rPr>
          <w:rFonts w:ascii="Times New Roman" w:hAnsi="Times New Roman" w:cs="Times New Roman"/>
          <w:sz w:val="24"/>
          <w:szCs w:val="24"/>
          <w:lang w:val="fr-FR"/>
        </w:rPr>
      </w:pPr>
      <w:r w:rsidRPr="00535EE1">
        <w:rPr>
          <w:rFonts w:ascii="Times New Roman" w:hAnsi="Times New Roman" w:cs="Times New Roman"/>
          <w:sz w:val="24"/>
          <w:szCs w:val="24"/>
          <w:lang w:val="fr-FR"/>
        </w:rPr>
        <w:t xml:space="preserve">De même, </w:t>
      </w:r>
      <w:r w:rsidRPr="00535EE1">
        <w:rPr>
          <w:rFonts w:ascii="Times New Roman" w:hAnsi="Times New Roman" w:cs="Times New Roman"/>
          <w:i/>
          <w:sz w:val="24"/>
          <w:szCs w:val="24"/>
          <w:lang w:val="fr-FR"/>
        </w:rPr>
        <w:t xml:space="preserve">a priori, </w:t>
      </w:r>
      <w:r w:rsidRPr="00535EE1">
        <w:rPr>
          <w:rFonts w:ascii="Times New Roman" w:hAnsi="Times New Roman" w:cs="Times New Roman"/>
          <w:sz w:val="24"/>
          <w:szCs w:val="24"/>
          <w:lang w:val="fr-FR"/>
        </w:rPr>
        <w:t>la décision accordant la délégation de sommes n’est pas limitée</w:t>
      </w:r>
      <w:r w:rsidR="00C22173" w:rsidRPr="00535EE1">
        <w:rPr>
          <w:rFonts w:ascii="Times New Roman" w:hAnsi="Times New Roman" w:cs="Times New Roman"/>
          <w:sz w:val="24"/>
          <w:szCs w:val="24"/>
          <w:lang w:val="fr-FR"/>
        </w:rPr>
        <w:t xml:space="preserve"> dans le temps</w:t>
      </w:r>
      <w:r w:rsidRPr="00535EE1">
        <w:rPr>
          <w:rFonts w:ascii="Times New Roman" w:hAnsi="Times New Roman" w:cs="Times New Roman"/>
          <w:sz w:val="24"/>
          <w:szCs w:val="24"/>
          <w:lang w:val="fr-FR"/>
        </w:rPr>
        <w:t xml:space="preserve"> mais le juge pourrait estimer, au vu des circonstances de l’espè</w:t>
      </w:r>
      <w:r w:rsidR="00C22173" w:rsidRPr="00535EE1">
        <w:rPr>
          <w:rFonts w:ascii="Times New Roman" w:hAnsi="Times New Roman" w:cs="Times New Roman"/>
          <w:sz w:val="24"/>
          <w:szCs w:val="24"/>
          <w:lang w:val="fr-FR"/>
        </w:rPr>
        <w:t>c</w:t>
      </w:r>
      <w:r w:rsidRPr="00535EE1">
        <w:rPr>
          <w:rFonts w:ascii="Times New Roman" w:hAnsi="Times New Roman" w:cs="Times New Roman"/>
          <w:sz w:val="24"/>
          <w:szCs w:val="24"/>
          <w:lang w:val="fr-FR"/>
        </w:rPr>
        <w:t xml:space="preserve">e, d’en </w:t>
      </w:r>
      <w:r w:rsidR="00C22173" w:rsidRPr="00535EE1">
        <w:rPr>
          <w:rFonts w:ascii="Times New Roman" w:hAnsi="Times New Roman" w:cs="Times New Roman"/>
          <w:sz w:val="24"/>
          <w:szCs w:val="24"/>
          <w:lang w:val="fr-FR"/>
        </w:rPr>
        <w:t>circonscrire</w:t>
      </w:r>
      <w:r w:rsidRPr="00535EE1">
        <w:rPr>
          <w:rFonts w:ascii="Times New Roman" w:hAnsi="Times New Roman" w:cs="Times New Roman"/>
          <w:sz w:val="24"/>
          <w:szCs w:val="24"/>
          <w:lang w:val="fr-FR"/>
        </w:rPr>
        <w:t xml:space="preserve"> la durée</w:t>
      </w:r>
      <w:r w:rsidRPr="00535EE1">
        <w:rPr>
          <w:rStyle w:val="Appelnotedebasdep"/>
          <w:rFonts w:ascii="Times New Roman" w:hAnsi="Times New Roman" w:cs="Times New Roman"/>
          <w:sz w:val="24"/>
          <w:szCs w:val="24"/>
          <w:lang w:val="fr-FR"/>
        </w:rPr>
        <w:footnoteReference w:id="40"/>
      </w:r>
      <w:r w:rsidRPr="00535EE1">
        <w:rPr>
          <w:rFonts w:ascii="Times New Roman" w:hAnsi="Times New Roman" w:cs="Times New Roman"/>
          <w:sz w:val="24"/>
          <w:szCs w:val="24"/>
          <w:lang w:val="fr-FR"/>
        </w:rPr>
        <w:t>.</w:t>
      </w:r>
    </w:p>
    <w:p w14:paraId="73B568C2" w14:textId="77777777" w:rsidR="00C0549D" w:rsidRPr="00535EE1" w:rsidRDefault="00C0549D" w:rsidP="007561DF">
      <w:pPr>
        <w:contextualSpacing/>
        <w:jc w:val="both"/>
        <w:rPr>
          <w:rFonts w:ascii="Times New Roman" w:hAnsi="Times New Roman" w:cs="Times New Roman"/>
          <w:sz w:val="24"/>
          <w:szCs w:val="24"/>
          <w:lang w:val="fr-FR"/>
        </w:rPr>
      </w:pPr>
    </w:p>
    <w:p w14:paraId="1180DB48" w14:textId="77777777" w:rsidR="001F7E60" w:rsidRPr="00535EE1" w:rsidRDefault="001F7E60" w:rsidP="001F7E60">
      <w:pPr>
        <w:contextualSpacing/>
        <w:jc w:val="both"/>
        <w:rPr>
          <w:rFonts w:ascii="Times New Roman" w:hAnsi="Times New Roman" w:cs="Times New Roman"/>
          <w:sz w:val="24"/>
          <w:szCs w:val="24"/>
          <w:u w:val="dotted"/>
          <w:lang w:val="fr-FR"/>
        </w:rPr>
      </w:pPr>
      <w:r w:rsidRPr="00535EE1">
        <w:rPr>
          <w:rFonts w:ascii="Times New Roman" w:hAnsi="Times New Roman" w:cs="Times New Roman"/>
          <w:sz w:val="24"/>
          <w:szCs w:val="24"/>
          <w:lang w:val="fr-FR"/>
        </w:rPr>
        <w:tab/>
      </w:r>
      <w:r w:rsidRPr="00535EE1">
        <w:rPr>
          <w:rFonts w:ascii="Times New Roman" w:hAnsi="Times New Roman" w:cs="Times New Roman"/>
          <w:sz w:val="24"/>
          <w:szCs w:val="24"/>
          <w:u w:val="dotted"/>
          <w:lang w:val="fr-FR"/>
        </w:rPr>
        <w:t>Assiette de la délégation</w:t>
      </w:r>
    </w:p>
    <w:p w14:paraId="176915ED" w14:textId="77777777" w:rsidR="001F7E60" w:rsidRPr="00535EE1" w:rsidRDefault="001F7E60" w:rsidP="001F7E60">
      <w:pPr>
        <w:contextualSpacing/>
        <w:jc w:val="both"/>
        <w:rPr>
          <w:rFonts w:ascii="Times New Roman" w:hAnsi="Times New Roman" w:cs="Times New Roman"/>
          <w:sz w:val="24"/>
          <w:szCs w:val="24"/>
          <w:lang w:val="fr-FR"/>
        </w:rPr>
      </w:pPr>
    </w:p>
    <w:p w14:paraId="357AE47D" w14:textId="77777777" w:rsidR="001F7E60" w:rsidRPr="00535EE1" w:rsidRDefault="001F7E60" w:rsidP="001F7E60">
      <w:pPr>
        <w:contextualSpacing/>
        <w:jc w:val="both"/>
        <w:rPr>
          <w:rFonts w:ascii="Times New Roman" w:hAnsi="Times New Roman" w:cs="Times New Roman"/>
          <w:sz w:val="24"/>
          <w:szCs w:val="24"/>
          <w:lang w:val="fr-FR"/>
        </w:rPr>
      </w:pPr>
      <w:r w:rsidRPr="00535EE1">
        <w:rPr>
          <w:rFonts w:ascii="Times New Roman" w:hAnsi="Times New Roman" w:cs="Times New Roman"/>
          <w:sz w:val="24"/>
          <w:szCs w:val="24"/>
          <w:lang w:val="fr-FR"/>
        </w:rPr>
        <w:t xml:space="preserve">La délégation de sommes peut avoir pour assiette les revenus du débiteur d’aliments mais également </w:t>
      </w:r>
      <w:r w:rsidRPr="00535EE1">
        <w:rPr>
          <w:rFonts w:ascii="Times New Roman" w:hAnsi="Times New Roman" w:cs="Times New Roman"/>
          <w:i/>
          <w:sz w:val="24"/>
          <w:szCs w:val="24"/>
          <w:lang w:val="fr-FR"/>
        </w:rPr>
        <w:t>« toute autre somme à lui due par un tiers »</w:t>
      </w:r>
      <w:r w:rsidRPr="00535EE1">
        <w:rPr>
          <w:rStyle w:val="Appelnotedebasdep"/>
          <w:rFonts w:ascii="Times New Roman" w:hAnsi="Times New Roman" w:cs="Times New Roman"/>
          <w:sz w:val="24"/>
          <w:szCs w:val="24"/>
          <w:lang w:val="fr-FR"/>
        </w:rPr>
        <w:footnoteReference w:id="41"/>
      </w:r>
      <w:r w:rsidRPr="00535EE1">
        <w:rPr>
          <w:rFonts w:ascii="Times New Roman" w:hAnsi="Times New Roman" w:cs="Times New Roman"/>
          <w:sz w:val="24"/>
          <w:szCs w:val="24"/>
          <w:lang w:val="fr-FR"/>
        </w:rPr>
        <w:t>.</w:t>
      </w:r>
    </w:p>
    <w:p w14:paraId="7795E3E7" w14:textId="77777777" w:rsidR="001F7E60" w:rsidRPr="00535EE1" w:rsidRDefault="001F7E60" w:rsidP="001F7E60">
      <w:pPr>
        <w:contextualSpacing/>
        <w:jc w:val="both"/>
        <w:rPr>
          <w:rFonts w:ascii="Times New Roman" w:hAnsi="Times New Roman" w:cs="Times New Roman"/>
          <w:sz w:val="24"/>
          <w:szCs w:val="24"/>
          <w:lang w:val="fr-FR"/>
        </w:rPr>
      </w:pPr>
    </w:p>
    <w:p w14:paraId="4C551EB6" w14:textId="77777777" w:rsidR="001F7E60" w:rsidRPr="00535EE1" w:rsidRDefault="001F7E60" w:rsidP="001F7E60">
      <w:pPr>
        <w:contextualSpacing/>
        <w:jc w:val="both"/>
        <w:rPr>
          <w:rFonts w:ascii="Times New Roman" w:hAnsi="Times New Roman" w:cs="Times New Roman"/>
          <w:sz w:val="24"/>
          <w:szCs w:val="24"/>
          <w:lang w:val="fr-FR"/>
        </w:rPr>
      </w:pPr>
      <w:r w:rsidRPr="00535EE1">
        <w:rPr>
          <w:rFonts w:ascii="Times New Roman" w:hAnsi="Times New Roman" w:cs="Times New Roman"/>
          <w:sz w:val="24"/>
          <w:szCs w:val="24"/>
          <w:lang w:val="fr-FR"/>
        </w:rPr>
        <w:t>Les revenus peuvent, évidemment, être professionnels mais peuvent également consister en des revenus mobiliers ou immobiliers du délégant. Les « autres sommes » peuvent viser des sommes à échéance périodique, telles que le remboursement d’un prêt privé, ou un capital</w:t>
      </w:r>
      <w:r w:rsidRPr="00535EE1">
        <w:rPr>
          <w:rStyle w:val="Appelnotedebasdep"/>
          <w:rFonts w:ascii="Times New Roman" w:hAnsi="Times New Roman" w:cs="Times New Roman"/>
          <w:sz w:val="24"/>
          <w:szCs w:val="24"/>
          <w:lang w:val="fr-FR"/>
        </w:rPr>
        <w:footnoteReference w:id="42"/>
      </w:r>
      <w:r w:rsidRPr="00535EE1">
        <w:rPr>
          <w:rFonts w:ascii="Times New Roman" w:hAnsi="Times New Roman" w:cs="Times New Roman"/>
          <w:sz w:val="24"/>
          <w:szCs w:val="24"/>
          <w:lang w:val="fr-FR"/>
        </w:rPr>
        <w:t>.</w:t>
      </w:r>
    </w:p>
    <w:p w14:paraId="1592D718" w14:textId="77777777" w:rsidR="001F7E60" w:rsidRPr="00535EE1" w:rsidRDefault="001F7E60" w:rsidP="007561DF">
      <w:pPr>
        <w:contextualSpacing/>
        <w:jc w:val="both"/>
        <w:rPr>
          <w:rFonts w:ascii="Times New Roman" w:hAnsi="Times New Roman" w:cs="Times New Roman"/>
          <w:sz w:val="24"/>
          <w:szCs w:val="24"/>
          <w:lang w:val="fr-FR"/>
        </w:rPr>
      </w:pPr>
    </w:p>
    <w:p w14:paraId="3D526133" w14:textId="77777777" w:rsidR="00B530D9" w:rsidRPr="00535EE1" w:rsidRDefault="007F7F9D" w:rsidP="007561DF">
      <w:pPr>
        <w:contextualSpacing/>
        <w:jc w:val="both"/>
        <w:rPr>
          <w:rFonts w:ascii="Times New Roman" w:hAnsi="Times New Roman" w:cs="Times New Roman"/>
          <w:sz w:val="24"/>
          <w:szCs w:val="24"/>
          <w:u w:val="dotted"/>
          <w:lang w:val="fr-FR"/>
        </w:rPr>
      </w:pPr>
      <w:r w:rsidRPr="00535EE1">
        <w:rPr>
          <w:rFonts w:ascii="Times New Roman" w:hAnsi="Times New Roman" w:cs="Times New Roman"/>
          <w:sz w:val="24"/>
          <w:szCs w:val="24"/>
          <w:lang w:val="fr-FR"/>
        </w:rPr>
        <w:tab/>
      </w:r>
      <w:r w:rsidR="00B530D9" w:rsidRPr="00535EE1">
        <w:rPr>
          <w:rFonts w:ascii="Times New Roman" w:hAnsi="Times New Roman" w:cs="Times New Roman"/>
          <w:sz w:val="24"/>
          <w:szCs w:val="24"/>
          <w:u w:val="dotted"/>
          <w:lang w:val="fr-FR"/>
        </w:rPr>
        <w:t>Opposabilité aux tiers</w:t>
      </w:r>
    </w:p>
    <w:p w14:paraId="1C67C52F" w14:textId="77777777" w:rsidR="00B530D9" w:rsidRPr="00535EE1" w:rsidRDefault="00B530D9" w:rsidP="007561DF">
      <w:pPr>
        <w:contextualSpacing/>
        <w:jc w:val="both"/>
        <w:rPr>
          <w:rFonts w:ascii="Times New Roman" w:hAnsi="Times New Roman" w:cs="Times New Roman"/>
          <w:sz w:val="24"/>
          <w:szCs w:val="24"/>
          <w:lang w:val="fr-FR"/>
        </w:rPr>
      </w:pPr>
    </w:p>
    <w:p w14:paraId="540465E1" w14:textId="77777777" w:rsidR="00AD7C38" w:rsidRPr="00535EE1" w:rsidRDefault="005F6A6F" w:rsidP="007561DF">
      <w:pPr>
        <w:contextualSpacing/>
        <w:jc w:val="both"/>
        <w:rPr>
          <w:rFonts w:ascii="Times New Roman" w:hAnsi="Times New Roman" w:cs="Times New Roman"/>
          <w:sz w:val="24"/>
          <w:szCs w:val="24"/>
          <w:lang w:val="fr-FR"/>
        </w:rPr>
      </w:pPr>
      <w:r w:rsidRPr="00535EE1">
        <w:rPr>
          <w:rFonts w:ascii="Times New Roman" w:hAnsi="Times New Roman" w:cs="Times New Roman"/>
          <w:sz w:val="24"/>
          <w:szCs w:val="24"/>
          <w:lang w:val="fr-FR"/>
        </w:rPr>
        <w:t>La décision accordant la délégation de sommes est opposable aux tiers, débiteurs actuels ou futurs du débiteur d’aliments, sur la notification qui leur en est faite par le greffier à la demande du créancier</w:t>
      </w:r>
      <w:r w:rsidR="00C22173" w:rsidRPr="00535EE1">
        <w:rPr>
          <w:rFonts w:ascii="Times New Roman" w:hAnsi="Times New Roman" w:cs="Times New Roman"/>
          <w:sz w:val="24"/>
          <w:szCs w:val="24"/>
          <w:lang w:val="fr-FR"/>
        </w:rPr>
        <w:t xml:space="preserve"> et ce, que la délégation soit accordée sur pied de l’article 203</w:t>
      </w:r>
      <w:r w:rsidR="00C22173" w:rsidRPr="00535EE1">
        <w:rPr>
          <w:rFonts w:ascii="Times New Roman" w:hAnsi="Times New Roman" w:cs="Times New Roman"/>
          <w:i/>
          <w:sz w:val="24"/>
          <w:szCs w:val="24"/>
          <w:lang w:val="fr-FR"/>
        </w:rPr>
        <w:t>ter</w:t>
      </w:r>
      <w:r w:rsidR="00C22173" w:rsidRPr="00535EE1">
        <w:rPr>
          <w:rFonts w:ascii="Times New Roman" w:hAnsi="Times New Roman" w:cs="Times New Roman"/>
          <w:sz w:val="24"/>
          <w:szCs w:val="24"/>
          <w:lang w:val="fr-FR"/>
        </w:rPr>
        <w:t>, 221 ou 301, §11 d</w:t>
      </w:r>
      <w:r w:rsidR="003B0397">
        <w:rPr>
          <w:rFonts w:ascii="Times New Roman" w:hAnsi="Times New Roman" w:cs="Times New Roman"/>
          <w:sz w:val="24"/>
          <w:szCs w:val="24"/>
          <w:lang w:val="fr-FR"/>
        </w:rPr>
        <w:t>e l’ancien</w:t>
      </w:r>
      <w:r w:rsidR="00C22173" w:rsidRPr="00535EE1">
        <w:rPr>
          <w:rFonts w:ascii="Times New Roman" w:hAnsi="Times New Roman" w:cs="Times New Roman"/>
          <w:sz w:val="24"/>
          <w:szCs w:val="24"/>
          <w:lang w:val="fr-FR"/>
        </w:rPr>
        <w:t xml:space="preserve"> Code civil</w:t>
      </w:r>
      <w:r w:rsidR="00AD7C38" w:rsidRPr="00535EE1">
        <w:rPr>
          <w:rStyle w:val="Appelnotedebasdep"/>
          <w:rFonts w:ascii="Times New Roman" w:hAnsi="Times New Roman" w:cs="Times New Roman"/>
          <w:sz w:val="24"/>
          <w:szCs w:val="24"/>
          <w:lang w:val="fr-FR"/>
        </w:rPr>
        <w:footnoteReference w:id="43"/>
      </w:r>
      <w:r w:rsidRPr="00535EE1">
        <w:rPr>
          <w:rFonts w:ascii="Times New Roman" w:hAnsi="Times New Roman" w:cs="Times New Roman"/>
          <w:sz w:val="24"/>
          <w:szCs w:val="24"/>
          <w:lang w:val="fr-FR"/>
        </w:rPr>
        <w:t xml:space="preserve">. </w:t>
      </w:r>
      <w:r w:rsidR="00AD7C38" w:rsidRPr="00535EE1">
        <w:rPr>
          <w:rFonts w:ascii="Times New Roman" w:hAnsi="Times New Roman" w:cs="Times New Roman"/>
          <w:sz w:val="24"/>
          <w:szCs w:val="24"/>
          <w:lang w:val="fr-FR"/>
        </w:rPr>
        <w:t xml:space="preserve">Cette notification doit intervenir par pli judiciaire. </w:t>
      </w:r>
      <w:r w:rsidR="00312058" w:rsidRPr="00535EE1">
        <w:rPr>
          <w:rFonts w:ascii="Times New Roman" w:hAnsi="Times New Roman" w:cs="Times New Roman"/>
          <w:sz w:val="24"/>
          <w:szCs w:val="24"/>
          <w:lang w:val="fr-FR"/>
        </w:rPr>
        <w:t>Cela est expressément prévu dans les articles 203</w:t>
      </w:r>
      <w:r w:rsidR="00312058" w:rsidRPr="00535EE1">
        <w:rPr>
          <w:rFonts w:ascii="Times New Roman" w:hAnsi="Times New Roman" w:cs="Times New Roman"/>
          <w:i/>
          <w:sz w:val="24"/>
          <w:szCs w:val="24"/>
          <w:lang w:val="fr-FR"/>
        </w:rPr>
        <w:t>ter</w:t>
      </w:r>
      <w:r w:rsidR="00312058" w:rsidRPr="00535EE1">
        <w:rPr>
          <w:rFonts w:ascii="Times New Roman" w:hAnsi="Times New Roman" w:cs="Times New Roman"/>
          <w:sz w:val="24"/>
          <w:szCs w:val="24"/>
          <w:lang w:val="fr-FR"/>
        </w:rPr>
        <w:t xml:space="preserve"> d</w:t>
      </w:r>
      <w:r w:rsidR="003B0397">
        <w:rPr>
          <w:rFonts w:ascii="Times New Roman" w:hAnsi="Times New Roman" w:cs="Times New Roman"/>
          <w:sz w:val="24"/>
          <w:szCs w:val="24"/>
          <w:lang w:val="fr-FR"/>
        </w:rPr>
        <w:t>e l’ancien</w:t>
      </w:r>
      <w:r w:rsidR="00312058" w:rsidRPr="00535EE1">
        <w:rPr>
          <w:rFonts w:ascii="Times New Roman" w:hAnsi="Times New Roman" w:cs="Times New Roman"/>
          <w:sz w:val="24"/>
          <w:szCs w:val="24"/>
          <w:lang w:val="fr-FR"/>
        </w:rPr>
        <w:t xml:space="preserve"> Code civil et 1253</w:t>
      </w:r>
      <w:r w:rsidR="00312058" w:rsidRPr="00535EE1">
        <w:rPr>
          <w:rFonts w:ascii="Times New Roman" w:hAnsi="Times New Roman" w:cs="Times New Roman"/>
          <w:i/>
          <w:sz w:val="24"/>
          <w:szCs w:val="24"/>
          <w:lang w:val="fr-FR"/>
        </w:rPr>
        <w:t>quater</w:t>
      </w:r>
      <w:r w:rsidR="00312058" w:rsidRPr="00535EE1">
        <w:rPr>
          <w:rFonts w:ascii="Times New Roman" w:hAnsi="Times New Roman" w:cs="Times New Roman"/>
          <w:sz w:val="24"/>
          <w:szCs w:val="24"/>
          <w:lang w:val="fr-FR"/>
        </w:rPr>
        <w:t>, c) et d) du Code judiciaire en ce qui concerne la délégation de sommes accordée sur pied de l’article 221 d</w:t>
      </w:r>
      <w:r w:rsidR="003B0397">
        <w:rPr>
          <w:rFonts w:ascii="Times New Roman" w:hAnsi="Times New Roman" w:cs="Times New Roman"/>
          <w:sz w:val="24"/>
          <w:szCs w:val="24"/>
          <w:lang w:val="fr-FR"/>
        </w:rPr>
        <w:t>e l’ancien</w:t>
      </w:r>
      <w:r w:rsidR="00312058" w:rsidRPr="00535EE1">
        <w:rPr>
          <w:rFonts w:ascii="Times New Roman" w:hAnsi="Times New Roman" w:cs="Times New Roman"/>
          <w:sz w:val="24"/>
          <w:szCs w:val="24"/>
          <w:lang w:val="fr-FR"/>
        </w:rPr>
        <w:t xml:space="preserve"> Code civil. L’article 301, §11 du même code ne précise pas les modalités à respecter par la notification de la décision par le greffe. Néanmoins, il nous semble évident que cette notification doit, elle aussi, avoir lieu par pli judiciaire, non seulement pour une question de cohérence, mais également pour une question de certitude de réception de la décision par le tiers-délégué.</w:t>
      </w:r>
    </w:p>
    <w:p w14:paraId="751C5EFF" w14:textId="77777777" w:rsidR="00AD7C38" w:rsidRPr="00535EE1" w:rsidRDefault="00AD7C38" w:rsidP="007561DF">
      <w:pPr>
        <w:contextualSpacing/>
        <w:jc w:val="both"/>
        <w:rPr>
          <w:rFonts w:ascii="Times New Roman" w:hAnsi="Times New Roman" w:cs="Times New Roman"/>
          <w:sz w:val="24"/>
          <w:szCs w:val="24"/>
          <w:lang w:val="fr-FR"/>
        </w:rPr>
      </w:pPr>
    </w:p>
    <w:p w14:paraId="5C754DC7" w14:textId="77777777" w:rsidR="005F6A6F" w:rsidRPr="00535EE1" w:rsidRDefault="00AD7C38" w:rsidP="007561DF">
      <w:pPr>
        <w:contextualSpacing/>
        <w:jc w:val="both"/>
        <w:rPr>
          <w:rFonts w:ascii="Times New Roman" w:hAnsi="Times New Roman" w:cs="Times New Roman"/>
          <w:sz w:val="24"/>
          <w:szCs w:val="24"/>
          <w:lang w:val="fr-FR"/>
        </w:rPr>
      </w:pPr>
      <w:r w:rsidRPr="00535EE1">
        <w:rPr>
          <w:rFonts w:ascii="Times New Roman" w:hAnsi="Times New Roman" w:cs="Times New Roman"/>
          <w:sz w:val="24"/>
          <w:szCs w:val="24"/>
          <w:lang w:val="fr-FR"/>
        </w:rPr>
        <w:t>La</w:t>
      </w:r>
      <w:r w:rsidR="005F6A6F" w:rsidRPr="00535EE1">
        <w:rPr>
          <w:rFonts w:ascii="Times New Roman" w:hAnsi="Times New Roman" w:cs="Times New Roman"/>
          <w:sz w:val="24"/>
          <w:szCs w:val="24"/>
          <w:lang w:val="fr-FR"/>
        </w:rPr>
        <w:t xml:space="preserve"> notification doit indiquer ce que le tiers-délégué doit payer</w:t>
      </w:r>
      <w:r w:rsidR="005F6A6F" w:rsidRPr="00535EE1">
        <w:rPr>
          <w:rStyle w:val="Appelnotedebasdep"/>
          <w:rFonts w:ascii="Times New Roman" w:hAnsi="Times New Roman" w:cs="Times New Roman"/>
          <w:sz w:val="24"/>
          <w:szCs w:val="24"/>
          <w:lang w:val="fr-FR"/>
        </w:rPr>
        <w:footnoteReference w:id="44"/>
      </w:r>
      <w:r w:rsidR="005F6A6F" w:rsidRPr="00535EE1">
        <w:rPr>
          <w:rFonts w:ascii="Times New Roman" w:hAnsi="Times New Roman" w:cs="Times New Roman"/>
          <w:sz w:val="24"/>
          <w:szCs w:val="24"/>
          <w:lang w:val="fr-FR"/>
        </w:rPr>
        <w:t>.</w:t>
      </w:r>
      <w:r w:rsidRPr="00535EE1">
        <w:rPr>
          <w:rFonts w:ascii="Times New Roman" w:hAnsi="Times New Roman" w:cs="Times New Roman"/>
          <w:sz w:val="24"/>
          <w:szCs w:val="24"/>
          <w:lang w:val="fr-FR"/>
        </w:rPr>
        <w:t xml:space="preserve"> </w:t>
      </w:r>
      <w:r w:rsidR="005F6A6F" w:rsidRPr="00535EE1">
        <w:rPr>
          <w:rFonts w:ascii="Times New Roman" w:hAnsi="Times New Roman" w:cs="Times New Roman"/>
          <w:sz w:val="24"/>
          <w:szCs w:val="24"/>
          <w:lang w:val="fr-FR"/>
        </w:rPr>
        <w:t>Lorsque la décision cesse de produire ses effets, les tiers-délégués en s</w:t>
      </w:r>
      <w:r w:rsidR="0015625F" w:rsidRPr="00535EE1">
        <w:rPr>
          <w:rFonts w:ascii="Times New Roman" w:hAnsi="Times New Roman" w:cs="Times New Roman"/>
          <w:sz w:val="24"/>
          <w:szCs w:val="24"/>
          <w:lang w:val="fr-FR"/>
        </w:rPr>
        <w:t>on</w:t>
      </w:r>
      <w:r w:rsidR="005F6A6F" w:rsidRPr="00535EE1">
        <w:rPr>
          <w:rFonts w:ascii="Times New Roman" w:hAnsi="Times New Roman" w:cs="Times New Roman"/>
          <w:sz w:val="24"/>
          <w:szCs w:val="24"/>
          <w:lang w:val="fr-FR"/>
        </w:rPr>
        <w:t xml:space="preserve">t également informés par le greffier, qui indique ce qu’ils doivent </w:t>
      </w:r>
      <w:r w:rsidR="0015625F" w:rsidRPr="00535EE1">
        <w:rPr>
          <w:rFonts w:ascii="Times New Roman" w:hAnsi="Times New Roman" w:cs="Times New Roman"/>
          <w:sz w:val="24"/>
          <w:szCs w:val="24"/>
          <w:lang w:val="fr-FR"/>
        </w:rPr>
        <w:t>arrêter</w:t>
      </w:r>
      <w:r w:rsidR="005F6A6F" w:rsidRPr="00535EE1">
        <w:rPr>
          <w:rFonts w:ascii="Times New Roman" w:hAnsi="Times New Roman" w:cs="Times New Roman"/>
          <w:sz w:val="24"/>
          <w:szCs w:val="24"/>
          <w:lang w:val="fr-FR"/>
        </w:rPr>
        <w:t xml:space="preserve"> de payer</w:t>
      </w:r>
      <w:r w:rsidR="005F6A6F" w:rsidRPr="00535EE1">
        <w:rPr>
          <w:rStyle w:val="Appelnotedebasdep"/>
          <w:rFonts w:ascii="Times New Roman" w:hAnsi="Times New Roman" w:cs="Times New Roman"/>
          <w:sz w:val="24"/>
          <w:szCs w:val="24"/>
          <w:lang w:val="fr-FR"/>
        </w:rPr>
        <w:footnoteReference w:id="45"/>
      </w:r>
      <w:r w:rsidR="005F6A6F" w:rsidRPr="00535EE1">
        <w:rPr>
          <w:rFonts w:ascii="Times New Roman" w:hAnsi="Times New Roman" w:cs="Times New Roman"/>
          <w:sz w:val="24"/>
          <w:szCs w:val="24"/>
          <w:lang w:val="fr-FR"/>
        </w:rPr>
        <w:t>.</w:t>
      </w:r>
    </w:p>
    <w:p w14:paraId="33D6DED3" w14:textId="77777777" w:rsidR="000B50A0" w:rsidRPr="00535EE1" w:rsidRDefault="000B50A0" w:rsidP="007561DF">
      <w:pPr>
        <w:contextualSpacing/>
        <w:jc w:val="both"/>
        <w:rPr>
          <w:rFonts w:ascii="Times New Roman" w:hAnsi="Times New Roman" w:cs="Times New Roman"/>
          <w:sz w:val="24"/>
          <w:szCs w:val="24"/>
          <w:lang w:val="fr-FR"/>
        </w:rPr>
      </w:pPr>
    </w:p>
    <w:p w14:paraId="552F2289" w14:textId="77777777" w:rsidR="000B50A0" w:rsidRPr="00535EE1" w:rsidRDefault="000B50A0" w:rsidP="007561DF">
      <w:pPr>
        <w:contextualSpacing/>
        <w:jc w:val="both"/>
        <w:rPr>
          <w:rFonts w:ascii="Times New Roman" w:hAnsi="Times New Roman" w:cs="Times New Roman"/>
          <w:sz w:val="24"/>
          <w:szCs w:val="24"/>
          <w:lang w:val="fr-FR"/>
        </w:rPr>
      </w:pPr>
      <w:r w:rsidRPr="00535EE1">
        <w:rPr>
          <w:rFonts w:ascii="Times New Roman" w:hAnsi="Times New Roman" w:cs="Times New Roman"/>
          <w:sz w:val="24"/>
          <w:szCs w:val="24"/>
          <w:lang w:val="fr-FR"/>
        </w:rPr>
        <w:t xml:space="preserve">A partir de la notification de la décision, </w:t>
      </w:r>
      <w:r w:rsidR="00917A56" w:rsidRPr="00535EE1">
        <w:rPr>
          <w:rFonts w:ascii="Times New Roman" w:hAnsi="Times New Roman" w:cs="Times New Roman"/>
          <w:sz w:val="24"/>
          <w:szCs w:val="24"/>
          <w:lang w:val="fr-FR"/>
        </w:rPr>
        <w:t xml:space="preserve">le tiers-délégué ne peut valablement se libérer des sommes dues au délégant qu’entre les mains du délégataire. A défaut pour lui de </w:t>
      </w:r>
      <w:proofErr w:type="spellStart"/>
      <w:r w:rsidR="00917A56" w:rsidRPr="00535EE1">
        <w:rPr>
          <w:rFonts w:ascii="Times New Roman" w:hAnsi="Times New Roman" w:cs="Times New Roman"/>
          <w:sz w:val="24"/>
          <w:szCs w:val="24"/>
          <w:lang w:val="fr-FR"/>
        </w:rPr>
        <w:t>ce</w:t>
      </w:r>
      <w:proofErr w:type="spellEnd"/>
      <w:r w:rsidR="00917A56" w:rsidRPr="00535EE1">
        <w:rPr>
          <w:rFonts w:ascii="Times New Roman" w:hAnsi="Times New Roman" w:cs="Times New Roman"/>
          <w:sz w:val="24"/>
          <w:szCs w:val="24"/>
          <w:lang w:val="fr-FR"/>
        </w:rPr>
        <w:t xml:space="preserve"> faire</w:t>
      </w:r>
      <w:r w:rsidR="004D52CF" w:rsidRPr="00535EE1">
        <w:rPr>
          <w:rFonts w:ascii="Times New Roman" w:hAnsi="Times New Roman" w:cs="Times New Roman"/>
          <w:sz w:val="24"/>
          <w:szCs w:val="24"/>
          <w:lang w:val="fr-FR"/>
        </w:rPr>
        <w:t xml:space="preserve"> et </w:t>
      </w:r>
      <w:r w:rsidR="004D52CF" w:rsidRPr="00535EE1">
        <w:rPr>
          <w:rFonts w:ascii="Times New Roman" w:hAnsi="Times New Roman" w:cs="Times New Roman"/>
          <w:sz w:val="24"/>
          <w:szCs w:val="24"/>
          <w:lang w:val="fr-FR"/>
        </w:rPr>
        <w:lastRenderedPageBreak/>
        <w:t>même s’il est de bonne foi</w:t>
      </w:r>
      <w:r w:rsidR="00917A56" w:rsidRPr="00535EE1">
        <w:rPr>
          <w:rFonts w:ascii="Times New Roman" w:hAnsi="Times New Roman" w:cs="Times New Roman"/>
          <w:sz w:val="24"/>
          <w:szCs w:val="24"/>
          <w:lang w:val="fr-FR"/>
        </w:rPr>
        <w:t xml:space="preserve">, </w:t>
      </w:r>
      <w:r w:rsidR="00535EE1" w:rsidRPr="00535EE1">
        <w:rPr>
          <w:rFonts w:ascii="Times New Roman" w:hAnsi="Times New Roman" w:cs="Times New Roman"/>
          <w:sz w:val="24"/>
          <w:szCs w:val="24"/>
          <w:lang w:val="fr-FR"/>
        </w:rPr>
        <w:t>la sanction de l’article 1242 de l’ancien Code civil lui sera applicable</w:t>
      </w:r>
      <w:r w:rsidR="003B0397">
        <w:rPr>
          <w:rFonts w:ascii="Times New Roman" w:hAnsi="Times New Roman" w:cs="Times New Roman"/>
          <w:sz w:val="24"/>
          <w:szCs w:val="24"/>
          <w:lang w:val="fr-FR"/>
        </w:rPr>
        <w:t>. I</w:t>
      </w:r>
      <w:r w:rsidR="0084485B" w:rsidRPr="00535EE1">
        <w:rPr>
          <w:rFonts w:ascii="Times New Roman" w:hAnsi="Times New Roman" w:cs="Times New Roman"/>
          <w:sz w:val="24"/>
          <w:szCs w:val="24"/>
          <w:lang w:val="fr-FR"/>
        </w:rPr>
        <w:t xml:space="preserve">l </w:t>
      </w:r>
      <w:r w:rsidR="00535EE1" w:rsidRPr="00535EE1">
        <w:rPr>
          <w:rFonts w:ascii="Times New Roman" w:hAnsi="Times New Roman" w:cs="Times New Roman"/>
          <w:sz w:val="24"/>
          <w:szCs w:val="24"/>
          <w:lang w:val="fr-FR"/>
        </w:rPr>
        <w:t>sera</w:t>
      </w:r>
      <w:r w:rsidR="0084485B" w:rsidRPr="00535EE1">
        <w:rPr>
          <w:rFonts w:ascii="Times New Roman" w:hAnsi="Times New Roman" w:cs="Times New Roman"/>
          <w:sz w:val="24"/>
          <w:szCs w:val="24"/>
          <w:lang w:val="fr-FR"/>
        </w:rPr>
        <w:t xml:space="preserve"> </w:t>
      </w:r>
      <w:r w:rsidR="003B0397">
        <w:rPr>
          <w:rFonts w:ascii="Times New Roman" w:hAnsi="Times New Roman" w:cs="Times New Roman"/>
          <w:sz w:val="24"/>
          <w:szCs w:val="24"/>
          <w:lang w:val="fr-FR"/>
        </w:rPr>
        <w:t xml:space="preserve">ainsi </w:t>
      </w:r>
      <w:r w:rsidR="0084485B" w:rsidRPr="00535EE1">
        <w:rPr>
          <w:rFonts w:ascii="Times New Roman" w:hAnsi="Times New Roman" w:cs="Times New Roman"/>
          <w:sz w:val="24"/>
          <w:szCs w:val="24"/>
          <w:lang w:val="fr-FR"/>
        </w:rPr>
        <w:t>contraint de payer cette somme une seconde fois au délégataire</w:t>
      </w:r>
      <w:r w:rsidR="00C31E36" w:rsidRPr="00535EE1">
        <w:rPr>
          <w:rFonts w:ascii="Times New Roman" w:hAnsi="Times New Roman" w:cs="Times New Roman"/>
          <w:sz w:val="24"/>
          <w:szCs w:val="24"/>
          <w:lang w:val="fr-FR"/>
        </w:rPr>
        <w:t xml:space="preserve"> car le paiement </w:t>
      </w:r>
      <w:r w:rsidR="003B0397">
        <w:rPr>
          <w:rFonts w:ascii="Times New Roman" w:hAnsi="Times New Roman" w:cs="Times New Roman"/>
          <w:sz w:val="24"/>
          <w:szCs w:val="24"/>
          <w:lang w:val="fr-FR"/>
        </w:rPr>
        <w:t>effectué</w:t>
      </w:r>
      <w:r w:rsidR="00C31E36" w:rsidRPr="00535EE1">
        <w:rPr>
          <w:rFonts w:ascii="Times New Roman" w:hAnsi="Times New Roman" w:cs="Times New Roman"/>
          <w:sz w:val="24"/>
          <w:szCs w:val="24"/>
          <w:lang w:val="fr-FR"/>
        </w:rPr>
        <w:t xml:space="preserve"> est inopposable </w:t>
      </w:r>
      <w:r w:rsidR="00535EE1" w:rsidRPr="00535EE1">
        <w:rPr>
          <w:rFonts w:ascii="Times New Roman" w:hAnsi="Times New Roman" w:cs="Times New Roman"/>
          <w:sz w:val="24"/>
          <w:szCs w:val="24"/>
          <w:lang w:val="fr-FR"/>
        </w:rPr>
        <w:t>à ce dernier</w:t>
      </w:r>
      <w:r w:rsidR="0084485B" w:rsidRPr="00535EE1">
        <w:rPr>
          <w:rStyle w:val="Appelnotedebasdep"/>
          <w:rFonts w:ascii="Times New Roman" w:hAnsi="Times New Roman" w:cs="Times New Roman"/>
          <w:sz w:val="24"/>
          <w:szCs w:val="24"/>
          <w:lang w:val="fr-FR"/>
        </w:rPr>
        <w:footnoteReference w:id="46"/>
      </w:r>
      <w:r w:rsidR="004E3838" w:rsidRPr="004E3838">
        <w:rPr>
          <w:rFonts w:ascii="Times New Roman" w:hAnsi="Times New Roman" w:cs="Times New Roman"/>
          <w:sz w:val="24"/>
          <w:szCs w:val="24"/>
          <w:vertAlign w:val="superscript"/>
          <w:lang w:val="fr-FR"/>
        </w:rPr>
        <w:t>-</w:t>
      </w:r>
      <w:r w:rsidR="004E3838">
        <w:rPr>
          <w:rStyle w:val="Appelnotedebasdep"/>
          <w:rFonts w:ascii="Times New Roman" w:hAnsi="Times New Roman" w:cs="Times New Roman"/>
          <w:sz w:val="24"/>
          <w:szCs w:val="24"/>
          <w:lang w:val="fr-FR"/>
        </w:rPr>
        <w:footnoteReference w:id="47"/>
      </w:r>
      <w:r w:rsidR="0084485B" w:rsidRPr="00535EE1">
        <w:rPr>
          <w:rFonts w:ascii="Times New Roman" w:hAnsi="Times New Roman" w:cs="Times New Roman"/>
          <w:sz w:val="24"/>
          <w:szCs w:val="24"/>
          <w:lang w:val="fr-FR"/>
        </w:rPr>
        <w:t>.</w:t>
      </w:r>
      <w:r w:rsidR="0080253F">
        <w:rPr>
          <w:rFonts w:ascii="Times New Roman" w:hAnsi="Times New Roman" w:cs="Times New Roman"/>
          <w:sz w:val="24"/>
          <w:szCs w:val="24"/>
          <w:lang w:val="fr-FR"/>
        </w:rPr>
        <w:t xml:space="preserve"> </w:t>
      </w:r>
    </w:p>
    <w:p w14:paraId="0BDE2F04" w14:textId="77777777" w:rsidR="005D0847" w:rsidRPr="00535EE1" w:rsidRDefault="005D0847" w:rsidP="007561DF">
      <w:pPr>
        <w:contextualSpacing/>
        <w:jc w:val="both"/>
        <w:rPr>
          <w:rFonts w:ascii="Times New Roman" w:hAnsi="Times New Roman" w:cs="Times New Roman"/>
          <w:sz w:val="24"/>
          <w:szCs w:val="24"/>
          <w:lang w:val="fr-FR"/>
        </w:rPr>
      </w:pPr>
    </w:p>
    <w:p w14:paraId="65BE53A3" w14:textId="77777777" w:rsidR="005D0847" w:rsidRPr="005D0847" w:rsidRDefault="005D0847" w:rsidP="007561DF">
      <w:pPr>
        <w:contextualSpacing/>
        <w:jc w:val="both"/>
        <w:rPr>
          <w:rFonts w:ascii="Times New Roman" w:hAnsi="Times New Roman" w:cs="Times New Roman"/>
          <w:sz w:val="24"/>
          <w:szCs w:val="24"/>
          <w:lang w:val="fr-FR"/>
        </w:rPr>
      </w:pPr>
      <w:r w:rsidRPr="00535EE1">
        <w:rPr>
          <w:rFonts w:ascii="Times New Roman" w:hAnsi="Times New Roman" w:cs="Times New Roman"/>
          <w:sz w:val="24"/>
          <w:szCs w:val="24"/>
          <w:lang w:val="fr-FR"/>
        </w:rPr>
        <w:t xml:space="preserve">La délégation de sommes est ordonnée </w:t>
      </w:r>
      <w:r w:rsidRPr="00535EE1">
        <w:rPr>
          <w:rFonts w:ascii="Times New Roman" w:hAnsi="Times New Roman" w:cs="Times New Roman"/>
          <w:i/>
          <w:sz w:val="24"/>
          <w:szCs w:val="24"/>
          <w:lang w:val="fr-FR"/>
        </w:rPr>
        <w:t>« sans préjudice des droits des tiers »</w:t>
      </w:r>
      <w:r w:rsidRPr="00535EE1">
        <w:rPr>
          <w:rStyle w:val="Appelnotedebasdep"/>
          <w:rFonts w:ascii="Times New Roman" w:hAnsi="Times New Roman" w:cs="Times New Roman"/>
          <w:sz w:val="24"/>
          <w:szCs w:val="24"/>
          <w:lang w:val="fr-FR"/>
        </w:rPr>
        <w:footnoteReference w:id="48"/>
      </w:r>
      <w:r w:rsidRPr="00535EE1">
        <w:rPr>
          <w:rFonts w:ascii="Times New Roman" w:hAnsi="Times New Roman" w:cs="Times New Roman"/>
          <w:sz w:val="24"/>
          <w:szCs w:val="24"/>
          <w:lang w:val="fr-FR"/>
        </w:rPr>
        <w:t xml:space="preserve">, ce qui signifie que les tiers-délégués ne peuvent être tenus envers le délégataire d’autre chose que ce à quoi ils étaient tenus vis-à-vis du délégant. Ainsi, par exemple, si le tiers-délégué doit payer au délégant une prestation périodique, il ne peut être contraint à substituer cette prestation périodique par le paiement d’un capital, ou </w:t>
      </w:r>
      <w:r w:rsidR="00DF47E8" w:rsidRPr="00535EE1">
        <w:rPr>
          <w:rFonts w:ascii="Times New Roman" w:hAnsi="Times New Roman" w:cs="Times New Roman"/>
          <w:sz w:val="24"/>
          <w:szCs w:val="24"/>
          <w:lang w:val="fr-FR"/>
        </w:rPr>
        <w:t>inversement</w:t>
      </w:r>
      <w:r w:rsidRPr="00535EE1">
        <w:rPr>
          <w:rStyle w:val="Appelnotedebasdep"/>
          <w:rFonts w:ascii="Times New Roman" w:hAnsi="Times New Roman" w:cs="Times New Roman"/>
          <w:sz w:val="24"/>
          <w:szCs w:val="24"/>
          <w:lang w:val="fr-FR"/>
        </w:rPr>
        <w:footnoteReference w:id="49"/>
      </w:r>
      <w:r w:rsidRPr="00535EE1">
        <w:rPr>
          <w:rFonts w:ascii="Times New Roman" w:hAnsi="Times New Roman" w:cs="Times New Roman"/>
          <w:sz w:val="24"/>
          <w:szCs w:val="24"/>
          <w:lang w:val="fr-FR"/>
        </w:rPr>
        <w:t>.</w:t>
      </w:r>
      <w:r w:rsidR="001226A7" w:rsidRPr="00535EE1">
        <w:rPr>
          <w:rFonts w:ascii="Times New Roman" w:hAnsi="Times New Roman" w:cs="Times New Roman"/>
          <w:sz w:val="24"/>
          <w:szCs w:val="24"/>
          <w:lang w:val="fr-FR"/>
        </w:rPr>
        <w:t xml:space="preserve"> Le tiers-délégué est également en droit d’opposer au délégataire toutes les exceptions qu’il pouvait opposer au délégant ainsi que les contestations qu’il pouvait soulever quant à l’existence et l’exigibilité de la créance</w:t>
      </w:r>
      <w:r w:rsidR="009B567A" w:rsidRPr="00535EE1">
        <w:rPr>
          <w:rStyle w:val="Appelnotedebasdep"/>
          <w:rFonts w:ascii="Times New Roman" w:hAnsi="Times New Roman" w:cs="Times New Roman"/>
          <w:sz w:val="24"/>
          <w:szCs w:val="24"/>
          <w:lang w:val="fr-FR"/>
        </w:rPr>
        <w:footnoteReference w:id="50"/>
      </w:r>
      <w:r w:rsidR="001226A7" w:rsidRPr="00535EE1">
        <w:rPr>
          <w:rFonts w:ascii="Times New Roman" w:hAnsi="Times New Roman" w:cs="Times New Roman"/>
          <w:sz w:val="24"/>
          <w:szCs w:val="24"/>
          <w:lang w:val="fr-FR"/>
        </w:rPr>
        <w:t>.</w:t>
      </w:r>
    </w:p>
    <w:p w14:paraId="4F0F697D" w14:textId="77777777" w:rsidR="00F24B68" w:rsidRDefault="00F24B68" w:rsidP="007561DF">
      <w:pPr>
        <w:contextualSpacing/>
        <w:jc w:val="both"/>
        <w:rPr>
          <w:rFonts w:ascii="Times New Roman" w:hAnsi="Times New Roman" w:cs="Times New Roman"/>
          <w:sz w:val="24"/>
          <w:szCs w:val="24"/>
          <w:lang w:val="fr-FR"/>
        </w:rPr>
      </w:pPr>
    </w:p>
    <w:p w14:paraId="1D4EAFB0" w14:textId="77777777" w:rsidR="00B530D9" w:rsidRPr="007F5059" w:rsidRDefault="00B530D9" w:rsidP="007561DF">
      <w:pPr>
        <w:contextualSpacing/>
        <w:jc w:val="both"/>
        <w:rPr>
          <w:rFonts w:ascii="Times New Roman" w:hAnsi="Times New Roman" w:cs="Times New Roman"/>
          <w:sz w:val="24"/>
          <w:szCs w:val="24"/>
          <w:u w:val="dotted"/>
          <w:lang w:val="fr-FR"/>
        </w:rPr>
      </w:pPr>
      <w:r>
        <w:rPr>
          <w:rFonts w:ascii="Times New Roman" w:hAnsi="Times New Roman" w:cs="Times New Roman"/>
          <w:sz w:val="24"/>
          <w:szCs w:val="24"/>
          <w:lang w:val="fr-FR"/>
        </w:rPr>
        <w:tab/>
      </w:r>
      <w:r w:rsidRPr="007F5059">
        <w:rPr>
          <w:rFonts w:ascii="Times New Roman" w:hAnsi="Times New Roman" w:cs="Times New Roman"/>
          <w:sz w:val="24"/>
          <w:szCs w:val="24"/>
          <w:u w:val="dotted"/>
          <w:lang w:val="fr-FR"/>
        </w:rPr>
        <w:t>Délai d’appel</w:t>
      </w:r>
    </w:p>
    <w:p w14:paraId="6EB6AD27" w14:textId="77777777" w:rsidR="00B530D9" w:rsidRDefault="00B530D9">
      <w:pPr>
        <w:contextualSpacing/>
        <w:rPr>
          <w:rFonts w:ascii="Times New Roman" w:hAnsi="Times New Roman" w:cs="Times New Roman"/>
          <w:sz w:val="24"/>
          <w:szCs w:val="24"/>
          <w:lang w:val="fr-FR"/>
        </w:rPr>
      </w:pPr>
    </w:p>
    <w:p w14:paraId="711DB68A" w14:textId="77777777" w:rsidR="009B567A" w:rsidRDefault="007F5059" w:rsidP="007F5059">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La question est de savoir quel est le point de départ du délai d’appel ou d’opposition à l’encontre d’une décision accordant la délégation de sommes.</w:t>
      </w:r>
    </w:p>
    <w:p w14:paraId="1BF0B243" w14:textId="77777777" w:rsidR="007F5059" w:rsidRDefault="007F5059" w:rsidP="007F5059">
      <w:pPr>
        <w:contextualSpacing/>
        <w:jc w:val="both"/>
        <w:rPr>
          <w:rFonts w:ascii="Times New Roman" w:hAnsi="Times New Roman" w:cs="Times New Roman"/>
          <w:sz w:val="24"/>
          <w:szCs w:val="24"/>
          <w:lang w:val="fr-FR"/>
        </w:rPr>
      </w:pPr>
    </w:p>
    <w:p w14:paraId="7BF37DFE" w14:textId="77777777" w:rsidR="007F5059" w:rsidRDefault="007F5059" w:rsidP="007F5059">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L’article 203</w:t>
      </w:r>
      <w:r>
        <w:rPr>
          <w:rFonts w:ascii="Times New Roman" w:hAnsi="Times New Roman" w:cs="Times New Roman"/>
          <w:i/>
          <w:sz w:val="24"/>
          <w:szCs w:val="24"/>
          <w:lang w:val="fr-FR"/>
        </w:rPr>
        <w:t>ter</w:t>
      </w:r>
      <w:r>
        <w:rPr>
          <w:rFonts w:ascii="Times New Roman" w:hAnsi="Times New Roman" w:cs="Times New Roman"/>
          <w:sz w:val="24"/>
          <w:szCs w:val="24"/>
          <w:lang w:val="fr-FR"/>
        </w:rPr>
        <w:t xml:space="preserve"> de l’ancien Code civil dispose, en son troisième alinéa, que </w:t>
      </w:r>
      <w:r w:rsidRPr="007F5059">
        <w:rPr>
          <w:rFonts w:ascii="Times New Roman" w:hAnsi="Times New Roman" w:cs="Times New Roman"/>
          <w:i/>
          <w:sz w:val="24"/>
          <w:szCs w:val="24"/>
          <w:lang w:val="fr-FR"/>
        </w:rPr>
        <w:t>« [l]a procédure et les pouvoirs du juge sont réglés selon les articles 1253ter à 1253quinquies du Code judiciaire »</w:t>
      </w:r>
      <w:r w:rsidRPr="007F5059">
        <w:rPr>
          <w:rFonts w:ascii="Times New Roman" w:hAnsi="Times New Roman" w:cs="Times New Roman"/>
          <w:sz w:val="24"/>
          <w:szCs w:val="24"/>
          <w:lang w:val="fr-FR"/>
        </w:rPr>
        <w:t>.</w:t>
      </w:r>
      <w:r>
        <w:rPr>
          <w:rFonts w:ascii="Times New Roman" w:hAnsi="Times New Roman" w:cs="Times New Roman"/>
          <w:sz w:val="24"/>
          <w:szCs w:val="24"/>
          <w:lang w:val="fr-FR"/>
        </w:rPr>
        <w:t xml:space="preserve"> Or, l’article 1253</w:t>
      </w:r>
      <w:r>
        <w:rPr>
          <w:rFonts w:ascii="Times New Roman" w:hAnsi="Times New Roman" w:cs="Times New Roman"/>
          <w:i/>
          <w:sz w:val="24"/>
          <w:szCs w:val="24"/>
          <w:lang w:val="fr-FR"/>
        </w:rPr>
        <w:t>quater</w:t>
      </w:r>
      <w:r>
        <w:rPr>
          <w:rFonts w:ascii="Times New Roman" w:hAnsi="Times New Roman" w:cs="Times New Roman"/>
          <w:sz w:val="24"/>
          <w:szCs w:val="24"/>
          <w:lang w:val="fr-FR"/>
        </w:rPr>
        <w:t xml:space="preserve"> du Code judiciaire précise que le défaillant peut faire opposition</w:t>
      </w:r>
      <w:r w:rsidR="00774C8D">
        <w:rPr>
          <w:rStyle w:val="Appelnotedebasdep"/>
          <w:rFonts w:ascii="Times New Roman" w:hAnsi="Times New Roman" w:cs="Times New Roman"/>
          <w:sz w:val="24"/>
          <w:szCs w:val="24"/>
          <w:lang w:val="fr-FR"/>
        </w:rPr>
        <w:footnoteReference w:id="51"/>
      </w:r>
      <w:r>
        <w:rPr>
          <w:rFonts w:ascii="Times New Roman" w:hAnsi="Times New Roman" w:cs="Times New Roman"/>
          <w:sz w:val="24"/>
          <w:szCs w:val="24"/>
          <w:lang w:val="fr-FR"/>
        </w:rPr>
        <w:t xml:space="preserve"> à la décision dans le mois de </w:t>
      </w:r>
      <w:r w:rsidR="003C6E9C">
        <w:rPr>
          <w:rFonts w:ascii="Times New Roman" w:hAnsi="Times New Roman" w:cs="Times New Roman"/>
          <w:sz w:val="24"/>
          <w:szCs w:val="24"/>
          <w:lang w:val="fr-FR"/>
        </w:rPr>
        <w:t>s</w:t>
      </w:r>
      <w:r>
        <w:rPr>
          <w:rFonts w:ascii="Times New Roman" w:hAnsi="Times New Roman" w:cs="Times New Roman"/>
          <w:sz w:val="24"/>
          <w:szCs w:val="24"/>
          <w:lang w:val="fr-FR"/>
        </w:rPr>
        <w:t>a notification par pli judiciaire et que, de la même manière, l’appel doit être interjeté dans le mois de la notification</w:t>
      </w:r>
      <w:r w:rsidR="003C6E9C">
        <w:rPr>
          <w:rFonts w:ascii="Times New Roman" w:hAnsi="Times New Roman" w:cs="Times New Roman"/>
          <w:sz w:val="24"/>
          <w:szCs w:val="24"/>
          <w:lang w:val="fr-FR"/>
        </w:rPr>
        <w:t xml:space="preserve"> de la décision</w:t>
      </w:r>
      <w:r>
        <w:rPr>
          <w:rFonts w:ascii="Times New Roman" w:hAnsi="Times New Roman" w:cs="Times New Roman"/>
          <w:sz w:val="24"/>
          <w:szCs w:val="24"/>
          <w:lang w:val="fr-FR"/>
        </w:rPr>
        <w:t xml:space="preserve"> par pli judiciaire.</w:t>
      </w:r>
    </w:p>
    <w:p w14:paraId="66EFCCC1" w14:textId="77777777" w:rsidR="00AE1592" w:rsidRDefault="00AE1592" w:rsidP="007F5059">
      <w:pPr>
        <w:contextualSpacing/>
        <w:jc w:val="both"/>
        <w:rPr>
          <w:rFonts w:ascii="Times New Roman" w:hAnsi="Times New Roman" w:cs="Times New Roman"/>
          <w:sz w:val="24"/>
          <w:szCs w:val="24"/>
          <w:lang w:val="fr-FR"/>
        </w:rPr>
      </w:pPr>
    </w:p>
    <w:p w14:paraId="188F0672" w14:textId="77777777" w:rsidR="00AE1592" w:rsidRDefault="00AE1592" w:rsidP="007F5059">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Cet article 1253</w:t>
      </w:r>
      <w:r>
        <w:rPr>
          <w:rFonts w:ascii="Times New Roman" w:hAnsi="Times New Roman" w:cs="Times New Roman"/>
          <w:i/>
          <w:sz w:val="24"/>
          <w:szCs w:val="24"/>
          <w:lang w:val="fr-FR"/>
        </w:rPr>
        <w:t>quater</w:t>
      </w:r>
      <w:r>
        <w:rPr>
          <w:rFonts w:ascii="Times New Roman" w:hAnsi="Times New Roman" w:cs="Times New Roman"/>
          <w:sz w:val="24"/>
          <w:szCs w:val="24"/>
          <w:lang w:val="fr-FR"/>
        </w:rPr>
        <w:t xml:space="preserve"> du Code judiciaire fait, lui-même, référence à l’article 221 de l’ancien Code civil, de telle sorte que, si la délégation de sommes est accordée au créancier d’aliments sur pied de l’article 221, le délai d’opposition ou d’appel commence également à courir à dater de la notification par pli judiciaire.</w:t>
      </w:r>
    </w:p>
    <w:p w14:paraId="41F70055" w14:textId="77777777" w:rsidR="0054560B" w:rsidRDefault="0054560B" w:rsidP="007F5059">
      <w:pPr>
        <w:contextualSpacing/>
        <w:jc w:val="both"/>
        <w:rPr>
          <w:rFonts w:ascii="Times New Roman" w:hAnsi="Times New Roman" w:cs="Times New Roman"/>
          <w:sz w:val="24"/>
          <w:szCs w:val="24"/>
          <w:lang w:val="fr-FR"/>
        </w:rPr>
      </w:pPr>
    </w:p>
    <w:p w14:paraId="3BD48A35" w14:textId="77777777" w:rsidR="0054560B" w:rsidRDefault="0054560B" w:rsidP="007F5059">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Le point de départ du délai de recours contre une décision accordant la délégation de sommes sur base des articles 203</w:t>
      </w:r>
      <w:r>
        <w:rPr>
          <w:rFonts w:ascii="Times New Roman" w:hAnsi="Times New Roman" w:cs="Times New Roman"/>
          <w:i/>
          <w:sz w:val="24"/>
          <w:szCs w:val="24"/>
          <w:lang w:val="fr-FR"/>
        </w:rPr>
        <w:t>ter</w:t>
      </w:r>
      <w:r>
        <w:rPr>
          <w:rFonts w:ascii="Times New Roman" w:hAnsi="Times New Roman" w:cs="Times New Roman"/>
          <w:sz w:val="24"/>
          <w:szCs w:val="24"/>
          <w:lang w:val="fr-FR"/>
        </w:rPr>
        <w:t xml:space="preserve"> ou </w:t>
      </w:r>
      <w:r w:rsidR="0020207D">
        <w:rPr>
          <w:rFonts w:ascii="Times New Roman" w:hAnsi="Times New Roman" w:cs="Times New Roman"/>
          <w:sz w:val="24"/>
          <w:szCs w:val="24"/>
          <w:lang w:val="fr-FR"/>
        </w:rPr>
        <w:t>221</w:t>
      </w:r>
      <w:r>
        <w:rPr>
          <w:rFonts w:ascii="Times New Roman" w:hAnsi="Times New Roman" w:cs="Times New Roman"/>
          <w:sz w:val="24"/>
          <w:szCs w:val="24"/>
          <w:lang w:val="fr-FR"/>
        </w:rPr>
        <w:t xml:space="preserve"> de l’ancien Code civil est donc la notification de la décision.</w:t>
      </w:r>
    </w:p>
    <w:p w14:paraId="63C6D81C" w14:textId="77777777" w:rsidR="0020207D" w:rsidRDefault="0020207D" w:rsidP="007F5059">
      <w:pPr>
        <w:contextualSpacing/>
        <w:jc w:val="both"/>
        <w:rPr>
          <w:rFonts w:ascii="Times New Roman" w:hAnsi="Times New Roman" w:cs="Times New Roman"/>
          <w:sz w:val="24"/>
          <w:szCs w:val="24"/>
          <w:lang w:val="fr-FR"/>
        </w:rPr>
      </w:pPr>
    </w:p>
    <w:p w14:paraId="5E5DA79A" w14:textId="77777777" w:rsidR="0020207D" w:rsidRDefault="0020207D" w:rsidP="007F5059">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Néanmoins, comme précisé </w:t>
      </w:r>
      <w:r>
        <w:rPr>
          <w:rFonts w:ascii="Times New Roman" w:hAnsi="Times New Roman" w:cs="Times New Roman"/>
          <w:i/>
          <w:sz w:val="24"/>
          <w:szCs w:val="24"/>
          <w:lang w:val="fr-FR"/>
        </w:rPr>
        <w:t>supra</w:t>
      </w:r>
      <w:r>
        <w:rPr>
          <w:rFonts w:ascii="Times New Roman" w:hAnsi="Times New Roman" w:cs="Times New Roman"/>
          <w:sz w:val="24"/>
          <w:szCs w:val="24"/>
          <w:lang w:val="fr-FR"/>
        </w:rPr>
        <w:t xml:space="preserve">, la délégation de sommes peut être demandée de manière « isolée » ou à l’occasion d’une demande visant à obtenir la condamnation d’un débiteur à verser une pension alimentaire (au sens large du terme) au créancier d’aliments. </w:t>
      </w:r>
      <w:r w:rsidR="00226063">
        <w:rPr>
          <w:rFonts w:ascii="Times New Roman" w:hAnsi="Times New Roman" w:cs="Times New Roman"/>
          <w:sz w:val="24"/>
          <w:szCs w:val="24"/>
          <w:lang w:val="fr-FR"/>
        </w:rPr>
        <w:t>Dans ce dernier cas</w:t>
      </w:r>
      <w:r>
        <w:rPr>
          <w:rFonts w:ascii="Times New Roman" w:hAnsi="Times New Roman" w:cs="Times New Roman"/>
          <w:sz w:val="24"/>
          <w:szCs w:val="24"/>
          <w:lang w:val="fr-FR"/>
        </w:rPr>
        <w:t>, le délai de recours débute-t-il lors de la notification de la décision ou lors de la notification ?</w:t>
      </w:r>
    </w:p>
    <w:p w14:paraId="49F39B55" w14:textId="77777777" w:rsidR="00605AF8" w:rsidRDefault="00605AF8" w:rsidP="007F5059">
      <w:pPr>
        <w:contextualSpacing/>
        <w:jc w:val="both"/>
        <w:rPr>
          <w:rFonts w:ascii="Times New Roman" w:hAnsi="Times New Roman" w:cs="Times New Roman"/>
          <w:sz w:val="24"/>
          <w:szCs w:val="24"/>
          <w:lang w:val="fr-FR"/>
        </w:rPr>
      </w:pPr>
    </w:p>
    <w:p w14:paraId="219AE44C" w14:textId="77777777" w:rsidR="00605AF8" w:rsidRDefault="00605AF8" w:rsidP="007F5059">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lastRenderedPageBreak/>
        <w:t>Dans un arrêt du 12 décembre 1996, la Cour de cassation</w:t>
      </w:r>
      <w:r>
        <w:rPr>
          <w:rStyle w:val="Appelnotedebasdep"/>
          <w:rFonts w:ascii="Times New Roman" w:hAnsi="Times New Roman" w:cs="Times New Roman"/>
          <w:sz w:val="24"/>
          <w:szCs w:val="24"/>
          <w:lang w:val="fr-FR"/>
        </w:rPr>
        <w:footnoteReference w:id="52"/>
      </w:r>
      <w:r w:rsidR="00226063">
        <w:rPr>
          <w:rFonts w:ascii="Times New Roman" w:hAnsi="Times New Roman" w:cs="Times New Roman"/>
          <w:sz w:val="24"/>
          <w:szCs w:val="24"/>
          <w:lang w:val="fr-FR"/>
        </w:rPr>
        <w:t xml:space="preserve"> avait opté pour la première solution : le délai d’appel court à partir de la notification. Cette solution était également retenue par plusieurs juridictions de fond</w:t>
      </w:r>
      <w:r w:rsidR="00226063">
        <w:rPr>
          <w:rStyle w:val="Appelnotedebasdep"/>
          <w:rFonts w:ascii="Times New Roman" w:hAnsi="Times New Roman" w:cs="Times New Roman"/>
          <w:sz w:val="24"/>
          <w:szCs w:val="24"/>
          <w:lang w:val="fr-FR"/>
        </w:rPr>
        <w:footnoteReference w:id="53"/>
      </w:r>
      <w:r w:rsidR="00226063">
        <w:rPr>
          <w:rFonts w:ascii="Times New Roman" w:hAnsi="Times New Roman" w:cs="Times New Roman"/>
          <w:sz w:val="24"/>
          <w:szCs w:val="24"/>
          <w:lang w:val="fr-FR"/>
        </w:rPr>
        <w:t>.</w:t>
      </w:r>
    </w:p>
    <w:p w14:paraId="39A98458" w14:textId="77777777" w:rsidR="00B66167" w:rsidRDefault="00B66167" w:rsidP="007F5059">
      <w:pPr>
        <w:contextualSpacing/>
        <w:jc w:val="both"/>
        <w:rPr>
          <w:rFonts w:ascii="Times New Roman" w:hAnsi="Times New Roman" w:cs="Times New Roman"/>
          <w:sz w:val="24"/>
          <w:szCs w:val="24"/>
          <w:lang w:val="fr-FR"/>
        </w:rPr>
      </w:pPr>
    </w:p>
    <w:p w14:paraId="3746E5E8" w14:textId="77777777" w:rsidR="00B66167" w:rsidRDefault="00B66167" w:rsidP="007F5059">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Saisie d’une question préjudicielle à ce sujet, la Cour constitutionnelle – alors Cour d’arbitrage – a prononcé un arrêt le 30 juin 2004</w:t>
      </w:r>
      <w:r w:rsidR="00FD1FE5">
        <w:rPr>
          <w:rStyle w:val="Appelnotedebasdep"/>
          <w:rFonts w:ascii="Times New Roman" w:hAnsi="Times New Roman" w:cs="Times New Roman"/>
          <w:sz w:val="24"/>
          <w:szCs w:val="24"/>
          <w:lang w:val="fr-FR"/>
        </w:rPr>
        <w:footnoteReference w:id="54"/>
      </w:r>
      <w:r>
        <w:rPr>
          <w:rFonts w:ascii="Times New Roman" w:hAnsi="Times New Roman" w:cs="Times New Roman"/>
          <w:sz w:val="24"/>
          <w:szCs w:val="24"/>
          <w:lang w:val="fr-FR"/>
        </w:rPr>
        <w:t>. La question préjudicielle alors posée à la Cour est celle de savoir si l’article 203</w:t>
      </w:r>
      <w:r>
        <w:rPr>
          <w:rFonts w:ascii="Times New Roman" w:hAnsi="Times New Roman" w:cs="Times New Roman"/>
          <w:i/>
          <w:sz w:val="24"/>
          <w:szCs w:val="24"/>
          <w:lang w:val="fr-FR"/>
        </w:rPr>
        <w:t>ter</w:t>
      </w:r>
      <w:r>
        <w:rPr>
          <w:rFonts w:ascii="Times New Roman" w:hAnsi="Times New Roman" w:cs="Times New Roman"/>
          <w:sz w:val="24"/>
          <w:szCs w:val="24"/>
          <w:lang w:val="fr-FR"/>
        </w:rPr>
        <w:t xml:space="preserve"> de l’ancien Code civil viole les articles 10 et 11 de la Constitution dans la mesure où il instaure une différence de traitement entre une personne qui interjette appel d’une décision fondée sur les articles 203 et 203</w:t>
      </w:r>
      <w:r>
        <w:rPr>
          <w:rFonts w:ascii="Times New Roman" w:hAnsi="Times New Roman" w:cs="Times New Roman"/>
          <w:i/>
          <w:sz w:val="24"/>
          <w:szCs w:val="24"/>
          <w:lang w:val="fr-FR"/>
        </w:rPr>
        <w:t>bis</w:t>
      </w:r>
      <w:r>
        <w:rPr>
          <w:rFonts w:ascii="Times New Roman" w:hAnsi="Times New Roman" w:cs="Times New Roman"/>
          <w:sz w:val="24"/>
          <w:szCs w:val="24"/>
          <w:lang w:val="fr-FR"/>
        </w:rPr>
        <w:t xml:space="preserve"> de l’ancien Code civil et contre laquelle le délai de recours ne commence à courir qu’à dater de la signification de la décision et une personne qui interjette appel d’une décision fondée sur l’articles 203, 203</w:t>
      </w:r>
      <w:r>
        <w:rPr>
          <w:rFonts w:ascii="Times New Roman" w:hAnsi="Times New Roman" w:cs="Times New Roman"/>
          <w:i/>
          <w:sz w:val="24"/>
          <w:szCs w:val="24"/>
          <w:lang w:val="fr-FR"/>
        </w:rPr>
        <w:t>bis</w:t>
      </w:r>
      <w:r>
        <w:rPr>
          <w:rFonts w:ascii="Times New Roman" w:hAnsi="Times New Roman" w:cs="Times New Roman"/>
          <w:sz w:val="24"/>
          <w:szCs w:val="24"/>
          <w:lang w:val="fr-FR"/>
        </w:rPr>
        <w:t xml:space="preserve"> et 203</w:t>
      </w:r>
      <w:r>
        <w:rPr>
          <w:rFonts w:ascii="Times New Roman" w:hAnsi="Times New Roman" w:cs="Times New Roman"/>
          <w:i/>
          <w:sz w:val="24"/>
          <w:szCs w:val="24"/>
          <w:lang w:val="fr-FR"/>
        </w:rPr>
        <w:t>ter</w:t>
      </w:r>
      <w:r>
        <w:rPr>
          <w:rFonts w:ascii="Times New Roman" w:hAnsi="Times New Roman" w:cs="Times New Roman"/>
          <w:sz w:val="24"/>
          <w:szCs w:val="24"/>
          <w:lang w:val="fr-FR"/>
        </w:rPr>
        <w:t xml:space="preserve"> de l’ancien Code civil et qui devrait interjeter appel dans le mois suivant la notification de la décision. La Cour d’arbitrage y a répondu par la négative </w:t>
      </w:r>
      <w:r w:rsidR="00FD1FE5">
        <w:rPr>
          <w:rFonts w:ascii="Times New Roman" w:hAnsi="Times New Roman" w:cs="Times New Roman"/>
          <w:sz w:val="24"/>
          <w:szCs w:val="24"/>
          <w:lang w:val="fr-FR"/>
        </w:rPr>
        <w:t xml:space="preserve">au motif </w:t>
      </w:r>
      <w:proofErr w:type="gramStart"/>
      <w:r w:rsidR="00FD1FE5">
        <w:rPr>
          <w:rFonts w:ascii="Times New Roman" w:hAnsi="Times New Roman" w:cs="Times New Roman"/>
          <w:sz w:val="24"/>
          <w:szCs w:val="24"/>
          <w:lang w:val="fr-FR"/>
        </w:rPr>
        <w:t xml:space="preserve">qu’ </w:t>
      </w:r>
      <w:r w:rsidR="00FD1FE5" w:rsidRPr="00FD1FE5">
        <w:rPr>
          <w:rFonts w:ascii="Times New Roman" w:hAnsi="Times New Roman" w:cs="Times New Roman"/>
          <w:i/>
          <w:sz w:val="24"/>
          <w:szCs w:val="24"/>
          <w:lang w:val="fr-FR"/>
        </w:rPr>
        <w:t>«</w:t>
      </w:r>
      <w:proofErr w:type="gramEnd"/>
      <w:r w:rsidR="00FD1FE5" w:rsidRPr="00FD1FE5">
        <w:rPr>
          <w:rFonts w:ascii="Times New Roman" w:hAnsi="Times New Roman" w:cs="Times New Roman"/>
          <w:i/>
          <w:sz w:val="24"/>
          <w:szCs w:val="24"/>
          <w:lang w:val="fr-FR"/>
        </w:rPr>
        <w:t> il appartient au législateur de déterminer de quelle manière est réglée la communication des actes de procédure »</w:t>
      </w:r>
      <w:r w:rsidR="00FD1FE5">
        <w:rPr>
          <w:rFonts w:ascii="Times New Roman" w:hAnsi="Times New Roman" w:cs="Times New Roman"/>
          <w:sz w:val="24"/>
          <w:szCs w:val="24"/>
          <w:lang w:val="fr-FR"/>
        </w:rPr>
        <w:t xml:space="preserve"> et que </w:t>
      </w:r>
      <w:r w:rsidR="00FD1FE5" w:rsidRPr="00FD1FE5">
        <w:rPr>
          <w:rFonts w:ascii="Times New Roman" w:hAnsi="Times New Roman" w:cs="Times New Roman"/>
          <w:i/>
          <w:sz w:val="24"/>
          <w:szCs w:val="24"/>
          <w:lang w:val="fr-FR"/>
        </w:rPr>
        <w:t>« il est raisonnablement justifié</w:t>
      </w:r>
      <w:r w:rsidR="00FD1FE5" w:rsidRPr="00FD1FE5">
        <w:rPr>
          <w:rStyle w:val="Appelnotedebasdep"/>
          <w:rFonts w:ascii="Times New Roman" w:hAnsi="Times New Roman" w:cs="Times New Roman"/>
          <w:sz w:val="24"/>
          <w:szCs w:val="24"/>
          <w:lang w:val="fr-FR"/>
        </w:rPr>
        <w:footnoteReference w:id="55"/>
      </w:r>
      <w:r w:rsidR="00FD1FE5" w:rsidRPr="00FD1FE5">
        <w:rPr>
          <w:rFonts w:ascii="Times New Roman" w:hAnsi="Times New Roman" w:cs="Times New Roman"/>
          <w:i/>
          <w:sz w:val="24"/>
          <w:szCs w:val="24"/>
          <w:lang w:val="fr-FR"/>
        </w:rPr>
        <w:t xml:space="preserve"> que le législateur ait choisi, pour les contestations relatives à l’article 203ter du Code civil, la procédure de la notification comme mode de communication des ordonnances prises en la matière »</w:t>
      </w:r>
      <w:r w:rsidR="00FD1FE5">
        <w:rPr>
          <w:rFonts w:ascii="Times New Roman" w:hAnsi="Times New Roman" w:cs="Times New Roman"/>
          <w:sz w:val="24"/>
          <w:szCs w:val="24"/>
          <w:lang w:val="fr-FR"/>
        </w:rPr>
        <w:t>.</w:t>
      </w:r>
    </w:p>
    <w:p w14:paraId="2A5EF7F6" w14:textId="77777777" w:rsidR="00FD1FE5" w:rsidRDefault="00FD1FE5" w:rsidP="007F5059">
      <w:pPr>
        <w:contextualSpacing/>
        <w:jc w:val="both"/>
        <w:rPr>
          <w:rFonts w:ascii="Times New Roman" w:hAnsi="Times New Roman" w:cs="Times New Roman"/>
          <w:sz w:val="24"/>
          <w:szCs w:val="24"/>
          <w:lang w:val="fr-FR"/>
        </w:rPr>
      </w:pPr>
    </w:p>
    <w:p w14:paraId="185B6EFD" w14:textId="5BF6DD33" w:rsidR="00FD1FE5" w:rsidRDefault="00FD1FE5" w:rsidP="007F5059">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Dans un arrêt du </w:t>
      </w:r>
      <w:r w:rsidR="00324978">
        <w:rPr>
          <w:rFonts w:ascii="Times New Roman" w:hAnsi="Times New Roman" w:cs="Times New Roman"/>
          <w:sz w:val="24"/>
          <w:szCs w:val="24"/>
          <w:lang w:val="fr-FR"/>
        </w:rPr>
        <w:t>8 mai 2008, la Cour constitutionnelle a toutefois indiqué que la notification devait avoir lieu par pli judiciaire et non par pli simple</w:t>
      </w:r>
      <w:r w:rsidR="005406A0">
        <w:rPr>
          <w:rFonts w:ascii="Times New Roman" w:hAnsi="Times New Roman" w:cs="Times New Roman"/>
          <w:sz w:val="24"/>
          <w:szCs w:val="24"/>
          <w:lang w:val="fr-FR"/>
        </w:rPr>
        <w:t xml:space="preserve"> après avoir constaté que </w:t>
      </w:r>
      <w:r w:rsidR="00324978" w:rsidRPr="005406A0">
        <w:rPr>
          <w:rFonts w:ascii="Times New Roman" w:hAnsi="Times New Roman" w:cs="Times New Roman"/>
          <w:i/>
          <w:sz w:val="24"/>
          <w:szCs w:val="24"/>
          <w:lang w:val="fr-FR"/>
        </w:rPr>
        <w:t>« la volonté de réduire les frais de la procédure ou d’accélérer le déroulement de celle-ci ne justifie pas que le débiteur, confronté à une décision contre laquelle un recours lui est ouvert, puisse être privé de ce recours ou voie son exercice limité lorsque la décision lui est communiquée par un simple pli dont l’acheminement ne fait pas l’objet de garanties particulières »</w:t>
      </w:r>
      <w:r w:rsidR="00324978">
        <w:rPr>
          <w:rStyle w:val="Appelnotedebasdep"/>
          <w:rFonts w:ascii="Times New Roman" w:hAnsi="Times New Roman" w:cs="Times New Roman"/>
          <w:sz w:val="24"/>
          <w:szCs w:val="24"/>
          <w:lang w:val="fr-FR"/>
        </w:rPr>
        <w:footnoteReference w:id="56"/>
      </w:r>
      <w:r w:rsidR="00324978">
        <w:rPr>
          <w:rFonts w:ascii="Times New Roman" w:hAnsi="Times New Roman" w:cs="Times New Roman"/>
          <w:sz w:val="24"/>
          <w:szCs w:val="24"/>
          <w:lang w:val="fr-FR"/>
        </w:rPr>
        <w:t>.</w:t>
      </w:r>
      <w:r w:rsidR="005406A0">
        <w:rPr>
          <w:rFonts w:ascii="Times New Roman" w:hAnsi="Times New Roman" w:cs="Times New Roman"/>
          <w:sz w:val="24"/>
          <w:szCs w:val="24"/>
          <w:lang w:val="fr-FR"/>
        </w:rPr>
        <w:t xml:space="preserve"> Suite à cet arrêt, les articles 203</w:t>
      </w:r>
      <w:r w:rsidR="005406A0">
        <w:rPr>
          <w:rFonts w:ascii="Times New Roman" w:hAnsi="Times New Roman" w:cs="Times New Roman"/>
          <w:i/>
          <w:sz w:val="24"/>
          <w:szCs w:val="24"/>
          <w:lang w:val="fr-FR"/>
        </w:rPr>
        <w:t>ter</w:t>
      </w:r>
      <w:r w:rsidR="005406A0">
        <w:rPr>
          <w:rFonts w:ascii="Times New Roman" w:hAnsi="Times New Roman" w:cs="Times New Roman"/>
          <w:sz w:val="24"/>
          <w:szCs w:val="24"/>
          <w:lang w:val="fr-FR"/>
        </w:rPr>
        <w:t xml:space="preserve"> de l’ancien Code civil et 1253</w:t>
      </w:r>
      <w:r w:rsidR="005406A0">
        <w:rPr>
          <w:rFonts w:ascii="Times New Roman" w:hAnsi="Times New Roman" w:cs="Times New Roman"/>
          <w:i/>
          <w:sz w:val="24"/>
          <w:szCs w:val="24"/>
          <w:lang w:val="fr-FR"/>
        </w:rPr>
        <w:t>quater</w:t>
      </w:r>
      <w:r w:rsidR="005406A0">
        <w:rPr>
          <w:rFonts w:ascii="Times New Roman" w:hAnsi="Times New Roman" w:cs="Times New Roman"/>
          <w:sz w:val="24"/>
          <w:szCs w:val="24"/>
          <w:lang w:val="fr-FR"/>
        </w:rPr>
        <w:t xml:space="preserve"> du Code judiciaire ont été modifiés et prévoient le recours au pli judiciaire.</w:t>
      </w:r>
    </w:p>
    <w:p w14:paraId="510D65EA" w14:textId="77777777" w:rsidR="004179F5" w:rsidRDefault="004179F5" w:rsidP="007F5059">
      <w:pPr>
        <w:contextualSpacing/>
        <w:jc w:val="both"/>
        <w:rPr>
          <w:rFonts w:ascii="Times New Roman" w:hAnsi="Times New Roman" w:cs="Times New Roman"/>
          <w:sz w:val="24"/>
          <w:szCs w:val="24"/>
          <w:lang w:val="fr-FR"/>
        </w:rPr>
      </w:pPr>
    </w:p>
    <w:p w14:paraId="0A0BB21B" w14:textId="77777777" w:rsidR="004179F5" w:rsidRDefault="004179F5" w:rsidP="007F5059">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Enfin, la Cour de cassation a opéré un revirement de jurisprudence dans un arrêt prononcé le 2 novembre 2012. Elle y précise que </w:t>
      </w:r>
      <w:r w:rsidR="00233B0C" w:rsidRPr="00233B0C">
        <w:rPr>
          <w:rFonts w:ascii="Times New Roman" w:hAnsi="Times New Roman" w:cs="Times New Roman"/>
          <w:i/>
          <w:sz w:val="24"/>
          <w:szCs w:val="24"/>
          <w:lang w:val="fr-FR"/>
        </w:rPr>
        <w:t>« [l]e délai pour interjeter appel contre le jugement statuant sur une demande d’aliments introduite selon les règles du droit commun et une demande simultanée d’autorisation de percevoir ne prend pas cours à compter de la notification du jugement mais à compter de sa signification »</w:t>
      </w:r>
      <w:r w:rsidR="00233B0C" w:rsidRPr="00233B0C">
        <w:rPr>
          <w:rStyle w:val="Appelnotedebasdep"/>
          <w:rFonts w:ascii="Times New Roman" w:hAnsi="Times New Roman" w:cs="Times New Roman"/>
          <w:sz w:val="24"/>
          <w:szCs w:val="24"/>
          <w:lang w:val="fr-FR"/>
        </w:rPr>
        <w:t xml:space="preserve"> </w:t>
      </w:r>
      <w:r w:rsidR="00233B0C">
        <w:rPr>
          <w:rStyle w:val="Appelnotedebasdep"/>
          <w:rFonts w:ascii="Times New Roman" w:hAnsi="Times New Roman" w:cs="Times New Roman"/>
          <w:sz w:val="24"/>
          <w:szCs w:val="24"/>
          <w:lang w:val="fr-FR"/>
        </w:rPr>
        <w:footnoteReference w:id="57"/>
      </w:r>
      <w:r w:rsidR="00233B0C">
        <w:rPr>
          <w:rFonts w:ascii="Times New Roman" w:hAnsi="Times New Roman" w:cs="Times New Roman"/>
          <w:sz w:val="24"/>
          <w:szCs w:val="24"/>
          <w:lang w:val="fr-FR"/>
        </w:rPr>
        <w:t xml:space="preserve">. </w:t>
      </w:r>
      <w:r w:rsidR="005F0F6B">
        <w:rPr>
          <w:rFonts w:ascii="Times New Roman" w:hAnsi="Times New Roman" w:cs="Times New Roman"/>
          <w:sz w:val="24"/>
          <w:szCs w:val="24"/>
          <w:lang w:val="fr-FR"/>
        </w:rPr>
        <w:t>La Cour a eu l’occasion de confirmer cette jurisprudence dans un arrêt du 3 décembre 2020</w:t>
      </w:r>
      <w:r w:rsidR="005F0F6B">
        <w:rPr>
          <w:rStyle w:val="Appelnotedebasdep"/>
          <w:rFonts w:ascii="Times New Roman" w:hAnsi="Times New Roman" w:cs="Times New Roman"/>
          <w:sz w:val="24"/>
          <w:szCs w:val="24"/>
          <w:lang w:val="fr-FR"/>
        </w:rPr>
        <w:footnoteReference w:id="58"/>
      </w:r>
      <w:r w:rsidR="005F0F6B">
        <w:rPr>
          <w:rFonts w:ascii="Times New Roman" w:hAnsi="Times New Roman" w:cs="Times New Roman"/>
          <w:sz w:val="24"/>
          <w:szCs w:val="24"/>
          <w:lang w:val="fr-FR"/>
        </w:rPr>
        <w:t>.</w:t>
      </w:r>
    </w:p>
    <w:p w14:paraId="0D8CDB37" w14:textId="77777777" w:rsidR="00233B0C" w:rsidRDefault="00233B0C" w:rsidP="007F5059">
      <w:pPr>
        <w:contextualSpacing/>
        <w:jc w:val="both"/>
        <w:rPr>
          <w:rFonts w:ascii="Times New Roman" w:hAnsi="Times New Roman" w:cs="Times New Roman"/>
          <w:sz w:val="24"/>
          <w:szCs w:val="24"/>
          <w:lang w:val="fr-FR"/>
        </w:rPr>
      </w:pPr>
    </w:p>
    <w:p w14:paraId="6FC27630" w14:textId="603415A8" w:rsidR="00233B0C" w:rsidRPr="005406A0" w:rsidRDefault="00233B0C" w:rsidP="007F5059">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La réponse à la question est donc maintenant claire : ce n’est que si la demande de délégation de sommes est formulée de manière « isolée » que le délai de recours </w:t>
      </w:r>
      <w:r w:rsidR="00D573B8">
        <w:rPr>
          <w:rFonts w:ascii="Times New Roman" w:hAnsi="Times New Roman" w:cs="Times New Roman"/>
          <w:sz w:val="24"/>
          <w:szCs w:val="24"/>
          <w:lang w:val="fr-FR"/>
        </w:rPr>
        <w:t>débute le jour de</w:t>
      </w:r>
      <w:r>
        <w:rPr>
          <w:rFonts w:ascii="Times New Roman" w:hAnsi="Times New Roman" w:cs="Times New Roman"/>
          <w:sz w:val="24"/>
          <w:szCs w:val="24"/>
          <w:lang w:val="fr-FR"/>
        </w:rPr>
        <w:t xml:space="preserve"> la notification.</w:t>
      </w:r>
    </w:p>
    <w:p w14:paraId="123D0BE6" w14:textId="77777777" w:rsidR="00AE1592" w:rsidRDefault="00AE1592" w:rsidP="007F5059">
      <w:pPr>
        <w:contextualSpacing/>
        <w:jc w:val="both"/>
        <w:rPr>
          <w:rFonts w:ascii="Times New Roman" w:hAnsi="Times New Roman" w:cs="Times New Roman"/>
          <w:sz w:val="24"/>
          <w:szCs w:val="24"/>
          <w:lang w:val="fr-FR"/>
        </w:rPr>
      </w:pPr>
    </w:p>
    <w:p w14:paraId="4AFE1ECA" w14:textId="77777777" w:rsidR="00AE1592" w:rsidRPr="00AE1592" w:rsidRDefault="00233B0C" w:rsidP="007F5059">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lastRenderedPageBreak/>
        <w:t>En ce qui concerne la délégation de sommes accordée sur pied de l’article 301, §11 de l’ancien Code civil, force est de constater que ledit article ne renvoie pas à l’article 1253</w:t>
      </w:r>
      <w:r>
        <w:rPr>
          <w:rFonts w:ascii="Times New Roman" w:hAnsi="Times New Roman" w:cs="Times New Roman"/>
          <w:i/>
          <w:sz w:val="24"/>
          <w:szCs w:val="24"/>
          <w:lang w:val="fr-FR"/>
        </w:rPr>
        <w:t>quater</w:t>
      </w:r>
      <w:r>
        <w:rPr>
          <w:rFonts w:ascii="Times New Roman" w:hAnsi="Times New Roman" w:cs="Times New Roman"/>
          <w:sz w:val="24"/>
          <w:szCs w:val="24"/>
          <w:lang w:val="fr-FR"/>
        </w:rPr>
        <w:t xml:space="preserve"> du Code judiciaire et que ce dernier ne fait pas non plus référence à l’article 301</w:t>
      </w:r>
      <w:r w:rsidR="005F0F6B">
        <w:rPr>
          <w:rStyle w:val="Appelnotedebasdep"/>
          <w:rFonts w:ascii="Times New Roman" w:hAnsi="Times New Roman" w:cs="Times New Roman"/>
          <w:sz w:val="24"/>
          <w:szCs w:val="24"/>
          <w:lang w:val="fr-FR"/>
        </w:rPr>
        <w:footnoteReference w:id="59"/>
      </w:r>
      <w:r>
        <w:rPr>
          <w:rFonts w:ascii="Times New Roman" w:hAnsi="Times New Roman" w:cs="Times New Roman"/>
          <w:sz w:val="24"/>
          <w:szCs w:val="24"/>
          <w:lang w:val="fr-FR"/>
        </w:rPr>
        <w:t xml:space="preserve">. A défaut de disposition contraire, </w:t>
      </w:r>
      <w:r w:rsidR="005F0F6B">
        <w:rPr>
          <w:rFonts w:ascii="Times New Roman" w:hAnsi="Times New Roman" w:cs="Times New Roman"/>
          <w:sz w:val="24"/>
          <w:szCs w:val="24"/>
          <w:lang w:val="fr-FR"/>
        </w:rPr>
        <w:t>ce sont les articles 1048 et 1051 du Code judiciaire qui trouvent application, à savoir que le délai de recours est d’un mois à partir de la signification.</w:t>
      </w:r>
      <w:r>
        <w:rPr>
          <w:rFonts w:ascii="Times New Roman" w:hAnsi="Times New Roman" w:cs="Times New Roman"/>
          <w:sz w:val="24"/>
          <w:szCs w:val="24"/>
          <w:lang w:val="fr-FR"/>
        </w:rPr>
        <w:t xml:space="preserve"> </w:t>
      </w:r>
    </w:p>
    <w:p w14:paraId="4321698E" w14:textId="77777777" w:rsidR="00F24B68" w:rsidRDefault="00F24B68">
      <w:pPr>
        <w:contextualSpacing/>
        <w:rPr>
          <w:rFonts w:ascii="Times New Roman" w:hAnsi="Times New Roman" w:cs="Times New Roman"/>
          <w:sz w:val="24"/>
          <w:szCs w:val="24"/>
          <w:lang w:val="fr-FR"/>
        </w:rPr>
      </w:pPr>
    </w:p>
    <w:p w14:paraId="73DB4F57" w14:textId="77777777" w:rsidR="009B567A" w:rsidRPr="007F5059" w:rsidRDefault="009B567A">
      <w:pPr>
        <w:contextualSpacing/>
        <w:rPr>
          <w:rFonts w:ascii="Times New Roman" w:hAnsi="Times New Roman" w:cs="Times New Roman"/>
          <w:sz w:val="24"/>
          <w:szCs w:val="24"/>
          <w:u w:val="dotted"/>
          <w:lang w:val="fr-FR"/>
        </w:rPr>
      </w:pPr>
      <w:r>
        <w:rPr>
          <w:rFonts w:ascii="Times New Roman" w:hAnsi="Times New Roman" w:cs="Times New Roman"/>
          <w:sz w:val="24"/>
          <w:szCs w:val="24"/>
          <w:lang w:val="fr-FR"/>
        </w:rPr>
        <w:tab/>
      </w:r>
      <w:r w:rsidRPr="007F5059">
        <w:rPr>
          <w:rFonts w:ascii="Times New Roman" w:hAnsi="Times New Roman" w:cs="Times New Roman"/>
          <w:sz w:val="24"/>
          <w:szCs w:val="24"/>
          <w:u w:val="dotted"/>
          <w:lang w:val="fr-FR"/>
        </w:rPr>
        <w:t>Concours de délégations</w:t>
      </w:r>
    </w:p>
    <w:p w14:paraId="3F7FA5E1" w14:textId="77777777" w:rsidR="009B567A" w:rsidRDefault="009B567A">
      <w:pPr>
        <w:contextualSpacing/>
        <w:rPr>
          <w:rFonts w:ascii="Times New Roman" w:hAnsi="Times New Roman" w:cs="Times New Roman"/>
          <w:sz w:val="24"/>
          <w:szCs w:val="24"/>
          <w:lang w:val="fr-FR"/>
        </w:rPr>
      </w:pPr>
    </w:p>
    <w:p w14:paraId="1F0B8A86" w14:textId="04ADAFCD" w:rsidR="00447497" w:rsidRDefault="001A638E" w:rsidP="001A638E">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Le premier alinéa de l’article 1390</w:t>
      </w:r>
      <w:r>
        <w:rPr>
          <w:rFonts w:ascii="Times New Roman" w:hAnsi="Times New Roman" w:cs="Times New Roman"/>
          <w:i/>
          <w:sz w:val="24"/>
          <w:szCs w:val="24"/>
          <w:lang w:val="fr-FR"/>
        </w:rPr>
        <w:t>bis</w:t>
      </w:r>
      <w:r>
        <w:rPr>
          <w:rFonts w:ascii="Times New Roman" w:hAnsi="Times New Roman" w:cs="Times New Roman"/>
          <w:sz w:val="24"/>
          <w:szCs w:val="24"/>
          <w:lang w:val="fr-FR"/>
        </w:rPr>
        <w:t xml:space="preserve"> du Code judiciaire dispose que </w:t>
      </w:r>
      <w:r w:rsidRPr="001A638E">
        <w:rPr>
          <w:rFonts w:ascii="Times New Roman" w:hAnsi="Times New Roman" w:cs="Times New Roman"/>
          <w:i/>
          <w:sz w:val="24"/>
          <w:szCs w:val="24"/>
          <w:lang w:val="fr-FR"/>
        </w:rPr>
        <w:t>« [l]</w:t>
      </w:r>
      <w:proofErr w:type="spellStart"/>
      <w:r w:rsidRPr="001A638E">
        <w:rPr>
          <w:rFonts w:ascii="Times New Roman" w:hAnsi="Times New Roman" w:cs="Times New Roman"/>
          <w:i/>
          <w:sz w:val="24"/>
          <w:szCs w:val="24"/>
          <w:lang w:val="fr-FR"/>
        </w:rPr>
        <w:t>orsqu'une</w:t>
      </w:r>
      <w:proofErr w:type="spellEnd"/>
      <w:r w:rsidRPr="001A638E">
        <w:rPr>
          <w:rFonts w:ascii="Times New Roman" w:hAnsi="Times New Roman" w:cs="Times New Roman"/>
          <w:i/>
          <w:sz w:val="24"/>
          <w:szCs w:val="24"/>
          <w:lang w:val="fr-FR"/>
        </w:rPr>
        <w:t xml:space="preserve"> délégation est accordée en vertu des articles 203ter, 220, § 3, 221, 301, § 11, du Code civil ou 1253ter/5, alinéa 1er, 6°</w:t>
      </w:r>
      <w:r w:rsidR="00925FC0">
        <w:rPr>
          <w:rFonts w:ascii="Times New Roman" w:hAnsi="Times New Roman" w:cs="Times New Roman"/>
          <w:i/>
          <w:sz w:val="24"/>
          <w:szCs w:val="24"/>
          <w:lang w:val="fr-FR"/>
        </w:rPr>
        <w:t xml:space="preserve"> </w:t>
      </w:r>
      <w:r w:rsidRPr="001A638E">
        <w:rPr>
          <w:rStyle w:val="Appelnotedebasdep"/>
          <w:rFonts w:ascii="Times New Roman" w:hAnsi="Times New Roman" w:cs="Times New Roman"/>
          <w:i/>
          <w:sz w:val="24"/>
          <w:szCs w:val="24"/>
          <w:lang w:val="fr-FR"/>
        </w:rPr>
        <w:footnoteReference w:id="60"/>
      </w:r>
      <w:r w:rsidRPr="001A638E">
        <w:rPr>
          <w:rFonts w:ascii="Times New Roman" w:hAnsi="Times New Roman" w:cs="Times New Roman"/>
          <w:i/>
          <w:sz w:val="24"/>
          <w:szCs w:val="24"/>
          <w:lang w:val="fr-FR"/>
        </w:rPr>
        <w:t>, du présent Code, un avis de délégation est dans les trois jours ouvrables de la notification ou de la signification établi, suivant les cas, par le greffier, l'huissier de justice ou l'officier qui fait application de l'article 15 de la loi du 21 février 2003 créant un Service des créances alimentaires au sein du SPF Finances et adressé au fichier des avis »</w:t>
      </w:r>
      <w:r>
        <w:rPr>
          <w:rFonts w:ascii="Times New Roman" w:hAnsi="Times New Roman" w:cs="Times New Roman"/>
          <w:sz w:val="24"/>
          <w:szCs w:val="24"/>
          <w:lang w:val="fr-FR"/>
        </w:rPr>
        <w:t>. Le troisième alinéa du même article précise, quant à lui, que lorsqu’une demande de délégation est formulée, le greffier doit consulter les avis et, le cas échéant, en dresser la liste.</w:t>
      </w:r>
      <w:r w:rsidR="00447497">
        <w:rPr>
          <w:rFonts w:ascii="Times New Roman" w:hAnsi="Times New Roman" w:cs="Times New Roman"/>
          <w:sz w:val="24"/>
          <w:szCs w:val="24"/>
          <w:lang w:val="fr-FR"/>
        </w:rPr>
        <w:t xml:space="preserve"> S’il existe déjà une délégation ou une saisie-arrêt pour cause d’aliments, le greffier doit adresser par pli judiciaire au bénéficiaire de la saisie ou de la délégation une copie de la requête ou de la citation avec invitation à comparaître et ce, afin de mettre cette personne à la cause</w:t>
      </w:r>
      <w:r w:rsidR="00447497">
        <w:rPr>
          <w:rStyle w:val="Appelnotedebasdep"/>
          <w:rFonts w:ascii="Times New Roman" w:hAnsi="Times New Roman" w:cs="Times New Roman"/>
          <w:sz w:val="24"/>
          <w:szCs w:val="24"/>
          <w:lang w:val="fr-FR"/>
        </w:rPr>
        <w:footnoteReference w:id="61"/>
      </w:r>
      <w:r w:rsidR="00447497">
        <w:rPr>
          <w:rFonts w:ascii="Times New Roman" w:hAnsi="Times New Roman" w:cs="Times New Roman"/>
          <w:sz w:val="24"/>
          <w:szCs w:val="24"/>
          <w:lang w:val="fr-FR"/>
        </w:rPr>
        <w:t>. Le défendeur peut également mettre à la cause les créanciers auxquels il a été condamné à verser des aliments, même si ceux-ci ne bénéficient ni d’une délégation, ni d’une saisie</w:t>
      </w:r>
      <w:r w:rsidR="00447497">
        <w:rPr>
          <w:rStyle w:val="Appelnotedebasdep"/>
          <w:rFonts w:ascii="Times New Roman" w:hAnsi="Times New Roman" w:cs="Times New Roman"/>
          <w:sz w:val="24"/>
          <w:szCs w:val="24"/>
          <w:lang w:val="fr-FR"/>
        </w:rPr>
        <w:footnoteReference w:id="62"/>
      </w:r>
      <w:r w:rsidR="00447497">
        <w:rPr>
          <w:rFonts w:ascii="Times New Roman" w:hAnsi="Times New Roman" w:cs="Times New Roman"/>
          <w:sz w:val="24"/>
          <w:szCs w:val="24"/>
          <w:lang w:val="fr-FR"/>
        </w:rPr>
        <w:t>. Le dernier alinéa de l’article 1390</w:t>
      </w:r>
      <w:r w:rsidR="00447497">
        <w:rPr>
          <w:rFonts w:ascii="Times New Roman" w:hAnsi="Times New Roman" w:cs="Times New Roman"/>
          <w:i/>
          <w:sz w:val="24"/>
          <w:szCs w:val="24"/>
          <w:lang w:val="fr-FR"/>
        </w:rPr>
        <w:t>bis</w:t>
      </w:r>
      <w:r w:rsidR="00447497">
        <w:rPr>
          <w:rFonts w:ascii="Times New Roman" w:hAnsi="Times New Roman" w:cs="Times New Roman"/>
          <w:sz w:val="24"/>
          <w:szCs w:val="24"/>
          <w:lang w:val="fr-FR"/>
        </w:rPr>
        <w:t xml:space="preserve"> du Code judiciaire prévoit que, si besoin, le juge décide de la répartition à opérer entre les créanciers d’aliments.</w:t>
      </w:r>
    </w:p>
    <w:p w14:paraId="38BA7A7E" w14:textId="77777777" w:rsidR="00925FC0" w:rsidRDefault="00925FC0" w:rsidP="001A638E">
      <w:pPr>
        <w:contextualSpacing/>
        <w:jc w:val="both"/>
        <w:rPr>
          <w:rFonts w:ascii="Times New Roman" w:hAnsi="Times New Roman" w:cs="Times New Roman"/>
          <w:sz w:val="24"/>
          <w:szCs w:val="24"/>
          <w:lang w:val="fr-FR"/>
        </w:rPr>
      </w:pPr>
    </w:p>
    <w:p w14:paraId="3EA8D83E" w14:textId="77777777" w:rsidR="00925FC0" w:rsidRPr="00447497" w:rsidRDefault="00925FC0" w:rsidP="00925FC0">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Si le législateur a prévu cela, c’est notamment par souci d’équité car il a envisagé l’hypothèse dans laquelle les revenus du débiteur d’aliments seraient inférieurs au montant total des délégations et saisies. En ce cas, il faut pouvoir répartir équitablement les sommes déléguées ou saisies entre les créanciers d’aliments</w:t>
      </w:r>
      <w:r>
        <w:rPr>
          <w:rStyle w:val="Appelnotedebasdep"/>
          <w:rFonts w:ascii="Times New Roman" w:hAnsi="Times New Roman" w:cs="Times New Roman"/>
          <w:sz w:val="24"/>
          <w:szCs w:val="24"/>
          <w:lang w:val="fr-FR"/>
        </w:rPr>
        <w:footnoteReference w:id="63"/>
      </w:r>
      <w:r>
        <w:rPr>
          <w:rFonts w:ascii="Times New Roman" w:hAnsi="Times New Roman" w:cs="Times New Roman"/>
          <w:sz w:val="24"/>
          <w:szCs w:val="24"/>
          <w:lang w:val="fr-FR"/>
        </w:rPr>
        <w:t>.</w:t>
      </w:r>
    </w:p>
    <w:p w14:paraId="555CA2A3" w14:textId="6BD82D40" w:rsidR="00827CFE" w:rsidRDefault="00447497" w:rsidP="001A638E">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br/>
      </w:r>
      <w:r w:rsidR="00925FC0">
        <w:rPr>
          <w:rFonts w:ascii="Times New Roman" w:hAnsi="Times New Roman" w:cs="Times New Roman"/>
          <w:sz w:val="24"/>
          <w:szCs w:val="24"/>
          <w:lang w:val="fr-FR"/>
        </w:rPr>
        <w:t xml:space="preserve">Ce faisant, le </w:t>
      </w:r>
      <w:r>
        <w:rPr>
          <w:rFonts w:ascii="Times New Roman" w:hAnsi="Times New Roman" w:cs="Times New Roman"/>
          <w:sz w:val="24"/>
          <w:szCs w:val="24"/>
          <w:lang w:val="fr-FR"/>
        </w:rPr>
        <w:t xml:space="preserve">législateur a prévu une procédure de répartition </w:t>
      </w:r>
      <w:r>
        <w:rPr>
          <w:rFonts w:ascii="Times New Roman" w:hAnsi="Times New Roman" w:cs="Times New Roman"/>
          <w:i/>
          <w:sz w:val="24"/>
          <w:szCs w:val="24"/>
          <w:lang w:val="fr-FR"/>
        </w:rPr>
        <w:t>a priori</w:t>
      </w:r>
      <w:r w:rsidR="003F4D67">
        <w:rPr>
          <w:rStyle w:val="Appelnotedebasdep"/>
          <w:rFonts w:ascii="Times New Roman" w:hAnsi="Times New Roman" w:cs="Times New Roman"/>
          <w:sz w:val="24"/>
          <w:szCs w:val="24"/>
          <w:lang w:val="fr-FR"/>
        </w:rPr>
        <w:footnoteReference w:id="64"/>
      </w:r>
      <w:r>
        <w:rPr>
          <w:rFonts w:ascii="Times New Roman" w:hAnsi="Times New Roman" w:cs="Times New Roman"/>
          <w:sz w:val="24"/>
          <w:szCs w:val="24"/>
          <w:lang w:val="fr-FR"/>
        </w:rPr>
        <w:t xml:space="preserve"> par le juge saisi de la demande de délégation et non </w:t>
      </w:r>
      <w:r>
        <w:rPr>
          <w:rFonts w:ascii="Times New Roman" w:hAnsi="Times New Roman" w:cs="Times New Roman"/>
          <w:i/>
          <w:sz w:val="24"/>
          <w:szCs w:val="24"/>
          <w:lang w:val="fr-FR"/>
        </w:rPr>
        <w:t>a posteriori</w:t>
      </w:r>
      <w:r>
        <w:rPr>
          <w:rFonts w:ascii="Times New Roman" w:hAnsi="Times New Roman" w:cs="Times New Roman"/>
          <w:sz w:val="24"/>
          <w:szCs w:val="24"/>
          <w:lang w:val="fr-FR"/>
        </w:rPr>
        <w:t xml:space="preserve"> dans le cadre d’une procédure de distribution</w:t>
      </w:r>
      <w:r>
        <w:rPr>
          <w:rStyle w:val="Appelnotedebasdep"/>
          <w:rFonts w:ascii="Times New Roman" w:hAnsi="Times New Roman" w:cs="Times New Roman"/>
          <w:sz w:val="24"/>
          <w:szCs w:val="24"/>
          <w:lang w:val="fr-FR"/>
        </w:rPr>
        <w:footnoteReference w:id="65"/>
      </w:r>
      <w:r>
        <w:rPr>
          <w:rFonts w:ascii="Times New Roman" w:hAnsi="Times New Roman" w:cs="Times New Roman"/>
          <w:sz w:val="24"/>
          <w:szCs w:val="24"/>
          <w:lang w:val="fr-FR"/>
        </w:rPr>
        <w:t>.</w:t>
      </w:r>
      <w:r w:rsidR="00627D81">
        <w:rPr>
          <w:rFonts w:ascii="Times New Roman" w:hAnsi="Times New Roman" w:cs="Times New Roman"/>
          <w:sz w:val="24"/>
          <w:szCs w:val="24"/>
          <w:lang w:val="fr-FR"/>
        </w:rPr>
        <w:t xml:space="preserve"> </w:t>
      </w:r>
      <w:r w:rsidR="00827CFE">
        <w:rPr>
          <w:rFonts w:ascii="Times New Roman" w:hAnsi="Times New Roman" w:cs="Times New Roman"/>
          <w:sz w:val="24"/>
          <w:szCs w:val="24"/>
          <w:lang w:val="fr-FR"/>
        </w:rPr>
        <w:t xml:space="preserve">Dans ce cadre, le juge ne sera soumis </w:t>
      </w:r>
      <w:r w:rsidR="00925FC0">
        <w:rPr>
          <w:rFonts w:ascii="Times New Roman" w:hAnsi="Times New Roman" w:cs="Times New Roman"/>
          <w:sz w:val="24"/>
          <w:szCs w:val="24"/>
          <w:lang w:val="fr-FR"/>
        </w:rPr>
        <w:t>au respect d’au</w:t>
      </w:r>
      <w:r w:rsidR="00827CFE">
        <w:rPr>
          <w:rFonts w:ascii="Times New Roman" w:hAnsi="Times New Roman" w:cs="Times New Roman"/>
          <w:sz w:val="24"/>
          <w:szCs w:val="24"/>
          <w:lang w:val="fr-FR"/>
        </w:rPr>
        <w:t xml:space="preserve">cune règle de priorité de certains créanciers sur d’autres ni </w:t>
      </w:r>
      <w:r w:rsidR="00925FC0">
        <w:rPr>
          <w:rFonts w:ascii="Times New Roman" w:hAnsi="Times New Roman" w:cs="Times New Roman"/>
          <w:sz w:val="24"/>
          <w:szCs w:val="24"/>
          <w:lang w:val="fr-FR"/>
        </w:rPr>
        <w:t>au respect d’</w:t>
      </w:r>
      <w:r w:rsidR="00827CFE">
        <w:rPr>
          <w:rFonts w:ascii="Times New Roman" w:hAnsi="Times New Roman" w:cs="Times New Roman"/>
          <w:sz w:val="24"/>
          <w:szCs w:val="24"/>
          <w:lang w:val="fr-FR"/>
        </w:rPr>
        <w:t>une règle de partage par contribution</w:t>
      </w:r>
      <w:r w:rsidR="00827CFE">
        <w:rPr>
          <w:rStyle w:val="Appelnotedebasdep"/>
          <w:rFonts w:ascii="Times New Roman" w:hAnsi="Times New Roman" w:cs="Times New Roman"/>
          <w:sz w:val="24"/>
          <w:szCs w:val="24"/>
          <w:lang w:val="fr-FR"/>
        </w:rPr>
        <w:footnoteReference w:id="66"/>
      </w:r>
      <w:r w:rsidR="00827CFE">
        <w:rPr>
          <w:rFonts w:ascii="Times New Roman" w:hAnsi="Times New Roman" w:cs="Times New Roman"/>
          <w:sz w:val="24"/>
          <w:szCs w:val="24"/>
          <w:lang w:val="fr-FR"/>
        </w:rPr>
        <w:t xml:space="preserve">. </w:t>
      </w:r>
    </w:p>
    <w:p w14:paraId="125FEA13" w14:textId="77777777" w:rsidR="00827CFE" w:rsidRDefault="00827CFE" w:rsidP="001A638E">
      <w:pPr>
        <w:contextualSpacing/>
        <w:jc w:val="both"/>
        <w:rPr>
          <w:rFonts w:ascii="Times New Roman" w:hAnsi="Times New Roman" w:cs="Times New Roman"/>
          <w:sz w:val="24"/>
          <w:szCs w:val="24"/>
          <w:lang w:val="fr-FR"/>
        </w:rPr>
      </w:pPr>
    </w:p>
    <w:p w14:paraId="5CF90ECB" w14:textId="77777777" w:rsidR="00B530D9" w:rsidRDefault="00B530D9">
      <w:pPr>
        <w:contextualSpacing/>
        <w:rPr>
          <w:rFonts w:ascii="Times New Roman" w:hAnsi="Times New Roman" w:cs="Times New Roman"/>
          <w:i/>
          <w:sz w:val="24"/>
          <w:szCs w:val="24"/>
          <w:u w:val="single"/>
          <w:lang w:val="fr-FR"/>
        </w:rPr>
      </w:pPr>
      <w:r w:rsidRPr="00AD2BDA">
        <w:rPr>
          <w:rFonts w:ascii="Times New Roman" w:hAnsi="Times New Roman" w:cs="Times New Roman"/>
          <w:i/>
          <w:sz w:val="24"/>
          <w:szCs w:val="24"/>
          <w:u w:val="single"/>
          <w:lang w:val="fr-FR"/>
        </w:rPr>
        <w:lastRenderedPageBreak/>
        <w:t>Conclusion</w:t>
      </w:r>
    </w:p>
    <w:p w14:paraId="59B96B3E" w14:textId="77777777" w:rsidR="00A33329" w:rsidRDefault="00A33329">
      <w:pPr>
        <w:contextualSpacing/>
        <w:rPr>
          <w:rFonts w:ascii="Times New Roman" w:hAnsi="Times New Roman" w:cs="Times New Roman"/>
          <w:sz w:val="24"/>
          <w:szCs w:val="24"/>
          <w:lang w:val="fr-FR"/>
        </w:rPr>
      </w:pPr>
    </w:p>
    <w:p w14:paraId="39542023" w14:textId="4C841955" w:rsidR="00BE7339" w:rsidRDefault="00BE7339" w:rsidP="00BE7339">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La délégation de sommes offre de nombreux avantages par rapport à la saisie : elle est plus simple et, généralement, plus rapide à mettre en œuvre. Cette institution est, nous semble-t-il, peu connue et peu maîtrisée par les avocats. Or, dans la mesure où elle doit être demandée au juge, qui ne peut l’accorder d’office, le rôle de l’avocat, qui consiste à conseiller son client sur la meilleure voie à prendre pour aboutir au résultat </w:t>
      </w:r>
      <w:r w:rsidR="00925FC0">
        <w:rPr>
          <w:rFonts w:ascii="Times New Roman" w:hAnsi="Times New Roman" w:cs="Times New Roman"/>
          <w:sz w:val="24"/>
          <w:szCs w:val="24"/>
          <w:lang w:val="fr-FR"/>
        </w:rPr>
        <w:t>recherché</w:t>
      </w:r>
      <w:r>
        <w:rPr>
          <w:rFonts w:ascii="Times New Roman" w:hAnsi="Times New Roman" w:cs="Times New Roman"/>
          <w:sz w:val="24"/>
          <w:szCs w:val="24"/>
          <w:lang w:val="fr-FR"/>
        </w:rPr>
        <w:t xml:space="preserve"> par ce dernier, est prépondérant en la matière.</w:t>
      </w:r>
    </w:p>
    <w:p w14:paraId="6B61A6CB" w14:textId="77777777" w:rsidR="00BE7339" w:rsidRDefault="00BE7339" w:rsidP="00BE7339">
      <w:pPr>
        <w:contextualSpacing/>
        <w:jc w:val="both"/>
        <w:rPr>
          <w:rFonts w:ascii="Times New Roman" w:hAnsi="Times New Roman" w:cs="Times New Roman"/>
          <w:sz w:val="24"/>
          <w:szCs w:val="24"/>
          <w:lang w:val="fr-FR"/>
        </w:rPr>
      </w:pPr>
    </w:p>
    <w:p w14:paraId="1C48AFE9" w14:textId="77777777" w:rsidR="00A33329" w:rsidRDefault="00A33329" w:rsidP="00A33329">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La loi du 21 juillet 2017</w:t>
      </w:r>
      <w:r>
        <w:rPr>
          <w:rStyle w:val="Appelnotedebasdep"/>
          <w:rFonts w:ascii="Times New Roman" w:hAnsi="Times New Roman" w:cs="Times New Roman"/>
          <w:sz w:val="24"/>
          <w:szCs w:val="24"/>
          <w:lang w:val="fr-FR"/>
        </w:rPr>
        <w:footnoteReference w:id="67"/>
      </w:r>
      <w:r>
        <w:rPr>
          <w:rFonts w:ascii="Times New Roman" w:hAnsi="Times New Roman" w:cs="Times New Roman"/>
          <w:sz w:val="24"/>
          <w:szCs w:val="24"/>
          <w:lang w:val="fr-FR"/>
        </w:rPr>
        <w:t xml:space="preserve"> a inséré un premier alinéa dans le troisième paragraphe de l’article 1321 du Code judiciaire, qui précise désormais que toute décision ou toute convention fixant une contribution alimentaire due en vertu de l’article 203 de l’ancien Code civil doit mentionner </w:t>
      </w:r>
      <w:r w:rsidRPr="001625D3">
        <w:rPr>
          <w:rFonts w:ascii="Times New Roman" w:hAnsi="Times New Roman" w:cs="Times New Roman"/>
          <w:i/>
          <w:sz w:val="24"/>
          <w:szCs w:val="24"/>
          <w:lang w:val="fr-FR"/>
        </w:rPr>
        <w:t>« explicitement et dans une formulation intelligible la possibilité, visée à l'article 203ter, alinéas 1</w:t>
      </w:r>
      <w:r w:rsidRPr="001625D3">
        <w:rPr>
          <w:rFonts w:ascii="Times New Roman" w:hAnsi="Times New Roman" w:cs="Times New Roman"/>
          <w:i/>
          <w:sz w:val="24"/>
          <w:szCs w:val="24"/>
          <w:vertAlign w:val="superscript"/>
          <w:lang w:val="fr-FR"/>
        </w:rPr>
        <w:t>er</w:t>
      </w:r>
      <w:r w:rsidRPr="001625D3">
        <w:rPr>
          <w:rFonts w:ascii="Times New Roman" w:hAnsi="Times New Roman" w:cs="Times New Roman"/>
          <w:i/>
          <w:sz w:val="24"/>
          <w:szCs w:val="24"/>
          <w:lang w:val="fr-FR"/>
        </w:rPr>
        <w:t xml:space="preserve"> et 2, du Code civil, de percevoir les revenus du débiteur ou toute autre somme qui lui serait due par un tiers, c'est-à-dire l'autorisation de perception de revenus</w:t>
      </w:r>
      <w:r w:rsidR="001625D3" w:rsidRPr="001625D3">
        <w:rPr>
          <w:rFonts w:ascii="Times New Roman" w:hAnsi="Times New Roman" w:cs="Times New Roman"/>
          <w:i/>
          <w:sz w:val="24"/>
          <w:szCs w:val="24"/>
          <w:lang w:val="fr-FR"/>
        </w:rPr>
        <w:t> »</w:t>
      </w:r>
      <w:r w:rsidR="001625D3">
        <w:rPr>
          <w:rFonts w:ascii="Times New Roman" w:hAnsi="Times New Roman" w:cs="Times New Roman"/>
          <w:sz w:val="24"/>
          <w:szCs w:val="24"/>
          <w:lang w:val="fr-FR"/>
        </w:rPr>
        <w:t>.</w:t>
      </w:r>
    </w:p>
    <w:p w14:paraId="7EAB662F" w14:textId="77777777" w:rsidR="00BE7339" w:rsidRDefault="00BE7339" w:rsidP="00A33329">
      <w:pPr>
        <w:contextualSpacing/>
        <w:jc w:val="both"/>
        <w:rPr>
          <w:rFonts w:ascii="Times New Roman" w:hAnsi="Times New Roman" w:cs="Times New Roman"/>
          <w:sz w:val="24"/>
          <w:szCs w:val="24"/>
          <w:lang w:val="fr-FR"/>
        </w:rPr>
      </w:pPr>
    </w:p>
    <w:p w14:paraId="107C2412" w14:textId="18D61EA7" w:rsidR="00BE7339" w:rsidRPr="00A33329" w:rsidRDefault="00BE7339" w:rsidP="00A33329">
      <w:pPr>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Il s’agit d’une avancée permettant d’attirer l’attention des justiciables et des praticiens sur la possibilité qui leur est offerte par </w:t>
      </w:r>
      <w:r w:rsidR="00540967">
        <w:rPr>
          <w:rFonts w:ascii="Times New Roman" w:hAnsi="Times New Roman" w:cs="Times New Roman"/>
          <w:sz w:val="24"/>
          <w:szCs w:val="24"/>
          <w:lang w:val="fr-FR"/>
        </w:rPr>
        <w:t>l’</w:t>
      </w:r>
      <w:r>
        <w:rPr>
          <w:rFonts w:ascii="Times New Roman" w:hAnsi="Times New Roman" w:cs="Times New Roman"/>
          <w:sz w:val="24"/>
          <w:szCs w:val="24"/>
          <w:lang w:val="fr-FR"/>
        </w:rPr>
        <w:t>article</w:t>
      </w:r>
      <w:r w:rsidR="00540967">
        <w:rPr>
          <w:rFonts w:ascii="Times New Roman" w:hAnsi="Times New Roman" w:cs="Times New Roman"/>
          <w:sz w:val="24"/>
          <w:szCs w:val="24"/>
          <w:lang w:val="fr-FR"/>
        </w:rPr>
        <w:t xml:space="preserve"> 203</w:t>
      </w:r>
      <w:r w:rsidR="00540967">
        <w:rPr>
          <w:rFonts w:ascii="Times New Roman" w:hAnsi="Times New Roman" w:cs="Times New Roman"/>
          <w:i/>
          <w:sz w:val="24"/>
          <w:szCs w:val="24"/>
          <w:lang w:val="fr-FR"/>
        </w:rPr>
        <w:t>ter</w:t>
      </w:r>
      <w:r>
        <w:rPr>
          <w:rFonts w:ascii="Times New Roman" w:hAnsi="Times New Roman" w:cs="Times New Roman"/>
          <w:sz w:val="24"/>
          <w:szCs w:val="24"/>
          <w:lang w:val="fr-FR"/>
        </w:rPr>
        <w:t>. Peut-être pourrait</w:t>
      </w:r>
      <w:r w:rsidR="00415885">
        <w:rPr>
          <w:rFonts w:ascii="Times New Roman" w:hAnsi="Times New Roman" w:cs="Times New Roman"/>
          <w:sz w:val="24"/>
          <w:szCs w:val="24"/>
          <w:lang w:val="fr-FR"/>
        </w:rPr>
        <w:t xml:space="preserve">-on prévoir cette </w:t>
      </w:r>
      <w:r w:rsidR="00540967">
        <w:rPr>
          <w:rFonts w:ascii="Times New Roman" w:hAnsi="Times New Roman" w:cs="Times New Roman"/>
          <w:sz w:val="24"/>
          <w:szCs w:val="24"/>
          <w:lang w:val="fr-FR"/>
        </w:rPr>
        <w:t xml:space="preserve">insertion obligatoire pour les décisions rendues dans le cadre </w:t>
      </w:r>
      <w:r w:rsidR="00925FC0">
        <w:rPr>
          <w:rFonts w:ascii="Times New Roman" w:hAnsi="Times New Roman" w:cs="Times New Roman"/>
          <w:sz w:val="24"/>
          <w:szCs w:val="24"/>
          <w:lang w:val="fr-FR"/>
        </w:rPr>
        <w:t>d’</w:t>
      </w:r>
      <w:r w:rsidR="00540967">
        <w:rPr>
          <w:rFonts w:ascii="Times New Roman" w:hAnsi="Times New Roman" w:cs="Times New Roman"/>
          <w:sz w:val="24"/>
          <w:szCs w:val="24"/>
          <w:lang w:val="fr-FR"/>
        </w:rPr>
        <w:t xml:space="preserve">obligations alimentaires </w:t>
      </w:r>
      <w:r w:rsidR="00925FC0">
        <w:rPr>
          <w:rFonts w:ascii="Times New Roman" w:hAnsi="Times New Roman" w:cs="Times New Roman"/>
          <w:sz w:val="24"/>
          <w:szCs w:val="24"/>
          <w:lang w:val="fr-FR"/>
        </w:rPr>
        <w:t xml:space="preserve">autres </w:t>
      </w:r>
      <w:r w:rsidR="00540967">
        <w:rPr>
          <w:rFonts w:ascii="Times New Roman" w:hAnsi="Times New Roman" w:cs="Times New Roman"/>
          <w:sz w:val="24"/>
          <w:szCs w:val="24"/>
          <w:lang w:val="fr-FR"/>
        </w:rPr>
        <w:t>que celle prévue par l’article 203 de l’ancien Code civil.</w:t>
      </w:r>
    </w:p>
    <w:sectPr w:rsidR="00BE7339" w:rsidRPr="00A3332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9EA2E0" w14:textId="77777777" w:rsidR="00627D81" w:rsidRDefault="00627D81" w:rsidP="007526CF">
      <w:pPr>
        <w:spacing w:after="0" w:line="240" w:lineRule="auto"/>
      </w:pPr>
      <w:r>
        <w:separator/>
      </w:r>
    </w:p>
  </w:endnote>
  <w:endnote w:type="continuationSeparator" w:id="0">
    <w:p w14:paraId="08DB5879" w14:textId="77777777" w:rsidR="00627D81" w:rsidRDefault="00627D81" w:rsidP="00752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8068222"/>
      <w:docPartObj>
        <w:docPartGallery w:val="Page Numbers (Bottom of Page)"/>
        <w:docPartUnique/>
      </w:docPartObj>
    </w:sdtPr>
    <w:sdtEndPr/>
    <w:sdtContent>
      <w:p w14:paraId="5A2D22D6" w14:textId="77777777" w:rsidR="00627D81" w:rsidRDefault="00627D81">
        <w:pPr>
          <w:pStyle w:val="Pieddepage"/>
          <w:jc w:val="right"/>
        </w:pPr>
        <w:r>
          <w:fldChar w:fldCharType="begin"/>
        </w:r>
        <w:r>
          <w:instrText>PAGE   \* MERGEFORMAT</w:instrText>
        </w:r>
        <w:r>
          <w:fldChar w:fldCharType="separate"/>
        </w:r>
        <w:r>
          <w:rPr>
            <w:lang w:val="fr-FR"/>
          </w:rPr>
          <w:t>2</w:t>
        </w:r>
        <w:r>
          <w:fldChar w:fldCharType="end"/>
        </w:r>
      </w:p>
    </w:sdtContent>
  </w:sdt>
  <w:p w14:paraId="109E4F66" w14:textId="77777777" w:rsidR="00627D81" w:rsidRDefault="00627D8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58C5DC" w14:textId="77777777" w:rsidR="00627D81" w:rsidRDefault="00627D81" w:rsidP="007526CF">
      <w:pPr>
        <w:spacing w:after="0" w:line="240" w:lineRule="auto"/>
      </w:pPr>
      <w:r>
        <w:separator/>
      </w:r>
    </w:p>
  </w:footnote>
  <w:footnote w:type="continuationSeparator" w:id="0">
    <w:p w14:paraId="7CAB5F89" w14:textId="77777777" w:rsidR="00627D81" w:rsidRDefault="00627D81" w:rsidP="007526CF">
      <w:pPr>
        <w:spacing w:after="0" w:line="240" w:lineRule="auto"/>
      </w:pPr>
      <w:r>
        <w:continuationSeparator/>
      </w:r>
    </w:p>
  </w:footnote>
  <w:footnote w:id="1">
    <w:p w14:paraId="557D0A12" w14:textId="77777777" w:rsidR="00627D81" w:rsidRPr="007526CF" w:rsidRDefault="00627D81" w:rsidP="007526CF">
      <w:pPr>
        <w:pStyle w:val="Notedebasdepage"/>
        <w:jc w:val="both"/>
        <w:rPr>
          <w:rFonts w:ascii="Times New Roman" w:hAnsi="Times New Roman" w:cs="Times New Roman"/>
        </w:rPr>
      </w:pPr>
      <w:r w:rsidRPr="007526CF">
        <w:rPr>
          <w:rStyle w:val="Appelnotedebasdep"/>
          <w:rFonts w:ascii="Times New Roman" w:hAnsi="Times New Roman" w:cs="Times New Roman"/>
        </w:rPr>
        <w:footnoteRef/>
      </w:r>
      <w:r w:rsidRPr="007526CF">
        <w:rPr>
          <w:rFonts w:ascii="Times New Roman" w:hAnsi="Times New Roman" w:cs="Times New Roman"/>
        </w:rPr>
        <w:t xml:space="preserve"> A. </w:t>
      </w:r>
      <w:proofErr w:type="spellStart"/>
      <w:r w:rsidRPr="007526CF">
        <w:rPr>
          <w:rFonts w:ascii="Times New Roman" w:hAnsi="Times New Roman" w:cs="Times New Roman"/>
          <w:smallCaps/>
        </w:rPr>
        <w:t>Degros</w:t>
      </w:r>
      <w:proofErr w:type="spellEnd"/>
      <w:r w:rsidRPr="007526CF">
        <w:rPr>
          <w:rFonts w:ascii="Times New Roman" w:hAnsi="Times New Roman" w:cs="Times New Roman"/>
        </w:rPr>
        <w:t xml:space="preserve">, « Les saisies et cessions sur la rémunération », </w:t>
      </w:r>
      <w:r w:rsidRPr="007526CF">
        <w:rPr>
          <w:rFonts w:ascii="Times New Roman" w:hAnsi="Times New Roman" w:cs="Times New Roman"/>
          <w:i/>
        </w:rPr>
        <w:t>in Guide social permanent – Droit du travail : commentaires</w:t>
      </w:r>
      <w:r w:rsidRPr="007526CF">
        <w:rPr>
          <w:rFonts w:ascii="Times New Roman" w:hAnsi="Times New Roman" w:cs="Times New Roman"/>
        </w:rPr>
        <w:t xml:space="preserve">, t. </w:t>
      </w:r>
      <w:r>
        <w:rPr>
          <w:rFonts w:ascii="Times New Roman" w:hAnsi="Times New Roman" w:cs="Times New Roman"/>
        </w:rPr>
        <w:t>V</w:t>
      </w:r>
      <w:r w:rsidRPr="007526CF">
        <w:rPr>
          <w:rFonts w:ascii="Times New Roman" w:hAnsi="Times New Roman" w:cs="Times New Roman"/>
        </w:rPr>
        <w:t xml:space="preserve">, Waterloo, Kluwer, 2015, p. 623. </w:t>
      </w:r>
    </w:p>
  </w:footnote>
  <w:footnote w:id="2">
    <w:p w14:paraId="38F845C2" w14:textId="77777777" w:rsidR="00627D81" w:rsidRPr="007526CF" w:rsidRDefault="00627D81" w:rsidP="007526CF">
      <w:pPr>
        <w:pStyle w:val="Notedebasdepage"/>
        <w:jc w:val="both"/>
        <w:rPr>
          <w:rFonts w:ascii="Times New Roman" w:hAnsi="Times New Roman" w:cs="Times New Roman"/>
          <w:lang w:val="fr-FR"/>
        </w:rPr>
      </w:pPr>
      <w:r w:rsidRPr="007526CF">
        <w:rPr>
          <w:rStyle w:val="Appelnotedebasdep"/>
          <w:rFonts w:ascii="Times New Roman" w:hAnsi="Times New Roman" w:cs="Times New Roman"/>
        </w:rPr>
        <w:footnoteRef/>
      </w:r>
      <w:r w:rsidRPr="007526CF">
        <w:rPr>
          <w:rFonts w:ascii="Times New Roman" w:hAnsi="Times New Roman" w:cs="Times New Roman"/>
        </w:rPr>
        <w:t xml:space="preserve"> </w:t>
      </w:r>
      <w:r w:rsidRPr="007526CF">
        <w:rPr>
          <w:rFonts w:ascii="Times New Roman" w:hAnsi="Times New Roman" w:cs="Times New Roman"/>
          <w:lang w:val="fr-FR"/>
        </w:rPr>
        <w:t xml:space="preserve">N. </w:t>
      </w:r>
      <w:r w:rsidRPr="007526CF">
        <w:rPr>
          <w:rFonts w:ascii="Times New Roman" w:hAnsi="Times New Roman" w:cs="Times New Roman"/>
          <w:smallCaps/>
          <w:lang w:val="fr-FR"/>
        </w:rPr>
        <w:t>Gallus</w:t>
      </w:r>
      <w:r w:rsidRPr="007526CF">
        <w:rPr>
          <w:rFonts w:ascii="Times New Roman" w:hAnsi="Times New Roman" w:cs="Times New Roman"/>
          <w:lang w:val="fr-FR"/>
        </w:rPr>
        <w:t xml:space="preserve">, « La délégation de sommes », </w:t>
      </w:r>
      <w:proofErr w:type="spellStart"/>
      <w:r w:rsidRPr="007526CF">
        <w:rPr>
          <w:rFonts w:ascii="Times New Roman" w:hAnsi="Times New Roman" w:cs="Times New Roman"/>
          <w:i/>
          <w:lang w:val="fr-FR"/>
        </w:rPr>
        <w:t>Rép</w:t>
      </w:r>
      <w:proofErr w:type="spellEnd"/>
      <w:r w:rsidRPr="007526CF">
        <w:rPr>
          <w:rFonts w:ascii="Times New Roman" w:hAnsi="Times New Roman" w:cs="Times New Roman"/>
          <w:i/>
          <w:lang w:val="fr-FR"/>
        </w:rPr>
        <w:t>. Not</w:t>
      </w:r>
      <w:r w:rsidRPr="007526CF">
        <w:rPr>
          <w:rFonts w:ascii="Times New Roman" w:hAnsi="Times New Roman" w:cs="Times New Roman"/>
          <w:lang w:val="fr-FR"/>
        </w:rPr>
        <w:t xml:space="preserve">., t. I, Les personnes, liv. 4, Aliments, Bruxelles, Larcier, 2006, </w:t>
      </w:r>
      <w:r>
        <w:rPr>
          <w:rFonts w:ascii="Times New Roman" w:hAnsi="Times New Roman" w:cs="Times New Roman"/>
          <w:lang w:val="fr-FR"/>
        </w:rPr>
        <w:t xml:space="preserve">p. 330, </w:t>
      </w:r>
      <w:r w:rsidRPr="007526CF">
        <w:rPr>
          <w:rFonts w:ascii="Times New Roman" w:hAnsi="Times New Roman" w:cs="Times New Roman"/>
          <w:lang w:val="fr-FR"/>
        </w:rPr>
        <w:t xml:space="preserve">n° 431 ; </w:t>
      </w:r>
      <w:r>
        <w:rPr>
          <w:rFonts w:ascii="Times New Roman" w:hAnsi="Times New Roman" w:cs="Times New Roman"/>
          <w:smallCaps/>
          <w:lang w:val="fr-FR"/>
        </w:rPr>
        <w:t>N. Gallus</w:t>
      </w:r>
      <w:r>
        <w:rPr>
          <w:rFonts w:ascii="Times New Roman" w:hAnsi="Times New Roman" w:cs="Times New Roman"/>
          <w:lang w:val="fr-FR"/>
        </w:rPr>
        <w:t xml:space="preserve">, « L’objectivation du calcul des contributions alimentaires », </w:t>
      </w:r>
      <w:proofErr w:type="spellStart"/>
      <w:r>
        <w:rPr>
          <w:rFonts w:ascii="Times New Roman" w:hAnsi="Times New Roman" w:cs="Times New Roman"/>
          <w:i/>
          <w:lang w:val="fr-FR"/>
        </w:rPr>
        <w:t>Act</w:t>
      </w:r>
      <w:proofErr w:type="spellEnd"/>
      <w:r>
        <w:rPr>
          <w:rFonts w:ascii="Times New Roman" w:hAnsi="Times New Roman" w:cs="Times New Roman"/>
          <w:i/>
          <w:lang w:val="fr-FR"/>
        </w:rPr>
        <w:t xml:space="preserve">. </w:t>
      </w:r>
      <w:proofErr w:type="spellStart"/>
      <w:r>
        <w:rPr>
          <w:rFonts w:ascii="Times New Roman" w:hAnsi="Times New Roman" w:cs="Times New Roman"/>
          <w:i/>
          <w:lang w:val="fr-FR"/>
        </w:rPr>
        <w:t>dr</w:t>
      </w:r>
      <w:proofErr w:type="spellEnd"/>
      <w:r>
        <w:rPr>
          <w:rFonts w:ascii="Times New Roman" w:hAnsi="Times New Roman" w:cs="Times New Roman"/>
          <w:i/>
          <w:lang w:val="fr-FR"/>
        </w:rPr>
        <w:t xml:space="preserve">. </w:t>
      </w:r>
      <w:proofErr w:type="spellStart"/>
      <w:r>
        <w:rPr>
          <w:rFonts w:ascii="Times New Roman" w:hAnsi="Times New Roman" w:cs="Times New Roman"/>
          <w:i/>
          <w:lang w:val="fr-FR"/>
        </w:rPr>
        <w:t>fam</w:t>
      </w:r>
      <w:proofErr w:type="spellEnd"/>
      <w:r>
        <w:rPr>
          <w:rFonts w:ascii="Times New Roman" w:hAnsi="Times New Roman" w:cs="Times New Roman"/>
          <w:i/>
          <w:lang w:val="fr-FR"/>
        </w:rPr>
        <w:t>.</w:t>
      </w:r>
      <w:r>
        <w:rPr>
          <w:rFonts w:ascii="Times New Roman" w:hAnsi="Times New Roman" w:cs="Times New Roman"/>
          <w:lang w:val="fr-FR"/>
        </w:rPr>
        <w:t xml:space="preserve">, 2010, p. 161 ; </w:t>
      </w:r>
      <w:r w:rsidRPr="007526CF">
        <w:rPr>
          <w:rFonts w:ascii="Times New Roman" w:hAnsi="Times New Roman" w:cs="Times New Roman"/>
          <w:lang w:val="fr-FR"/>
        </w:rPr>
        <w:t xml:space="preserve">Ch. </w:t>
      </w:r>
      <w:r w:rsidRPr="007526CF">
        <w:rPr>
          <w:rFonts w:ascii="Times New Roman" w:hAnsi="Times New Roman" w:cs="Times New Roman"/>
          <w:smallCaps/>
          <w:lang w:val="fr-FR"/>
        </w:rPr>
        <w:t>Panier</w:t>
      </w:r>
      <w:r w:rsidRPr="007526CF">
        <w:rPr>
          <w:rFonts w:ascii="Times New Roman" w:hAnsi="Times New Roman" w:cs="Times New Roman"/>
          <w:lang w:val="fr-FR"/>
        </w:rPr>
        <w:t xml:space="preserve">, « Les délégations de sommes », </w:t>
      </w:r>
      <w:r w:rsidRPr="007526CF">
        <w:rPr>
          <w:rFonts w:ascii="Times New Roman" w:hAnsi="Times New Roman" w:cs="Times New Roman"/>
          <w:i/>
          <w:lang w:val="fr-FR"/>
        </w:rPr>
        <w:t>in Les voies conservatoires et d’exécution – Bilan et perspectives</w:t>
      </w:r>
      <w:r w:rsidRPr="007526CF">
        <w:rPr>
          <w:rFonts w:ascii="Times New Roman" w:hAnsi="Times New Roman" w:cs="Times New Roman"/>
          <w:lang w:val="fr-FR"/>
        </w:rPr>
        <w:t xml:space="preserve"> (sous la </w:t>
      </w:r>
      <w:proofErr w:type="spellStart"/>
      <w:r w:rsidRPr="007526CF">
        <w:rPr>
          <w:rFonts w:ascii="Times New Roman" w:hAnsi="Times New Roman" w:cs="Times New Roman"/>
          <w:lang w:val="fr-FR"/>
        </w:rPr>
        <w:t>dir</w:t>
      </w:r>
      <w:proofErr w:type="spellEnd"/>
      <w:r w:rsidRPr="007526CF">
        <w:rPr>
          <w:rFonts w:ascii="Times New Roman" w:hAnsi="Times New Roman" w:cs="Times New Roman"/>
          <w:lang w:val="fr-FR"/>
        </w:rPr>
        <w:t xml:space="preserve">. de A. </w:t>
      </w:r>
      <w:proofErr w:type="spellStart"/>
      <w:r w:rsidRPr="007526CF">
        <w:rPr>
          <w:rFonts w:ascii="Times New Roman" w:hAnsi="Times New Roman" w:cs="Times New Roman"/>
          <w:smallCaps/>
          <w:lang w:val="fr-FR"/>
        </w:rPr>
        <w:t>Fettweis</w:t>
      </w:r>
      <w:proofErr w:type="spellEnd"/>
      <w:r w:rsidRPr="007526CF">
        <w:rPr>
          <w:rFonts w:ascii="Times New Roman" w:hAnsi="Times New Roman" w:cs="Times New Roman"/>
          <w:lang w:val="fr-FR"/>
        </w:rPr>
        <w:t xml:space="preserve"> et </w:t>
      </w:r>
      <w:r w:rsidRPr="007526CF">
        <w:rPr>
          <w:rFonts w:ascii="Times New Roman" w:hAnsi="Times New Roman" w:cs="Times New Roman"/>
          <w:smallCaps/>
          <w:lang w:val="fr-FR"/>
        </w:rPr>
        <w:t xml:space="preserve">E. </w:t>
      </w:r>
      <w:proofErr w:type="spellStart"/>
      <w:r w:rsidRPr="007526CF">
        <w:rPr>
          <w:rFonts w:ascii="Times New Roman" w:hAnsi="Times New Roman" w:cs="Times New Roman"/>
          <w:smallCaps/>
          <w:lang w:val="fr-FR"/>
        </w:rPr>
        <w:t>Gutt</w:t>
      </w:r>
      <w:proofErr w:type="spellEnd"/>
      <w:r w:rsidRPr="007526CF">
        <w:rPr>
          <w:rFonts w:ascii="Times New Roman" w:hAnsi="Times New Roman" w:cs="Times New Roman"/>
          <w:lang w:val="fr-FR"/>
        </w:rPr>
        <w:t xml:space="preserve">), Bruxelles, éd. </w:t>
      </w:r>
      <w:proofErr w:type="gramStart"/>
      <w:r w:rsidRPr="007526CF">
        <w:rPr>
          <w:rFonts w:ascii="Times New Roman" w:hAnsi="Times New Roman" w:cs="Times New Roman"/>
          <w:lang w:val="fr-FR"/>
        </w:rPr>
        <w:t>du</w:t>
      </w:r>
      <w:proofErr w:type="gramEnd"/>
      <w:r w:rsidRPr="007526CF">
        <w:rPr>
          <w:rFonts w:ascii="Times New Roman" w:hAnsi="Times New Roman" w:cs="Times New Roman"/>
          <w:lang w:val="fr-FR"/>
        </w:rPr>
        <w:t xml:space="preserve"> Jeune Barreau, 1982, p. 143.</w:t>
      </w:r>
    </w:p>
  </w:footnote>
  <w:footnote w:id="3">
    <w:p w14:paraId="2798E890" w14:textId="638E0EEA" w:rsidR="00627D81" w:rsidRPr="00552C70" w:rsidRDefault="00627D81" w:rsidP="00552C70">
      <w:pPr>
        <w:pStyle w:val="Notedebasdepage"/>
        <w:jc w:val="both"/>
      </w:pPr>
      <w:r w:rsidRPr="00552C70">
        <w:rPr>
          <w:rStyle w:val="Appelnotedebasdep"/>
          <w:rFonts w:ascii="Times New Roman" w:hAnsi="Times New Roman" w:cs="Times New Roman"/>
        </w:rPr>
        <w:footnoteRef/>
      </w:r>
      <w:r w:rsidRPr="00552C70">
        <w:rPr>
          <w:rFonts w:ascii="Times New Roman" w:hAnsi="Times New Roman" w:cs="Times New Roman"/>
        </w:rPr>
        <w:t xml:space="preserve"> </w:t>
      </w:r>
      <w:r>
        <w:rPr>
          <w:rFonts w:ascii="Times New Roman" w:hAnsi="Times New Roman" w:cs="Times New Roman"/>
          <w:smallCaps/>
          <w:lang w:val="fr-FR"/>
        </w:rPr>
        <w:t>N. Gallus</w:t>
      </w:r>
      <w:r>
        <w:rPr>
          <w:rFonts w:ascii="Times New Roman" w:hAnsi="Times New Roman" w:cs="Times New Roman"/>
          <w:lang w:val="fr-FR"/>
        </w:rPr>
        <w:t xml:space="preserve">, « L’objectivation du calcul des contributions alimentaires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Pr>
          <w:rFonts w:ascii="Times New Roman" w:hAnsi="Times New Roman" w:cs="Times New Roman"/>
          <w:lang w:val="fr-FR"/>
        </w:rPr>
        <w:t>, p. 161.</w:t>
      </w:r>
    </w:p>
  </w:footnote>
  <w:footnote w:id="4">
    <w:p w14:paraId="301EA1EC" w14:textId="77777777" w:rsidR="00627D81" w:rsidRPr="00EB6A51" w:rsidRDefault="00627D81" w:rsidP="00EB6A51">
      <w:pPr>
        <w:pStyle w:val="Notedebasdepage"/>
        <w:jc w:val="both"/>
        <w:rPr>
          <w:rFonts w:ascii="Times New Roman" w:hAnsi="Times New Roman" w:cs="Times New Roman"/>
          <w:lang w:val="fr-FR"/>
        </w:rPr>
      </w:pPr>
      <w:r w:rsidRPr="00EB6A51">
        <w:rPr>
          <w:rStyle w:val="Appelnotedebasdep"/>
          <w:rFonts w:ascii="Times New Roman" w:hAnsi="Times New Roman" w:cs="Times New Roman"/>
        </w:rPr>
        <w:footnoteRef/>
      </w:r>
      <w:r w:rsidRPr="00EB6A51">
        <w:rPr>
          <w:rFonts w:ascii="Times New Roman" w:hAnsi="Times New Roman" w:cs="Times New Roman"/>
        </w:rPr>
        <w:t xml:space="preserve"> </w:t>
      </w:r>
      <w:r w:rsidRPr="00EB6A51">
        <w:rPr>
          <w:rFonts w:ascii="Times New Roman" w:hAnsi="Times New Roman" w:cs="Times New Roman"/>
          <w:lang w:val="fr-FR"/>
        </w:rPr>
        <w:t xml:space="preserve">N. </w:t>
      </w:r>
      <w:r w:rsidRPr="00EB6A51">
        <w:rPr>
          <w:rFonts w:ascii="Times New Roman" w:hAnsi="Times New Roman" w:cs="Times New Roman"/>
          <w:smallCaps/>
          <w:lang w:val="fr-FR"/>
        </w:rPr>
        <w:t>Gallus</w:t>
      </w:r>
      <w:r w:rsidRPr="00EB6A51">
        <w:rPr>
          <w:rFonts w:ascii="Times New Roman" w:hAnsi="Times New Roman" w:cs="Times New Roman"/>
          <w:lang w:val="fr-FR"/>
        </w:rPr>
        <w:t xml:space="preserve">, « L’exécution en matière familiale », </w:t>
      </w:r>
      <w:r w:rsidRPr="00EB6A51">
        <w:rPr>
          <w:rFonts w:ascii="Times New Roman" w:hAnsi="Times New Roman" w:cs="Times New Roman"/>
          <w:i/>
          <w:lang w:val="fr-FR"/>
        </w:rPr>
        <w:t>in Le droit de l’exécution, en principe(s) et en particulier</w:t>
      </w:r>
      <w:r w:rsidRPr="00EB6A51">
        <w:rPr>
          <w:rFonts w:ascii="Times New Roman" w:hAnsi="Times New Roman" w:cs="Times New Roman"/>
          <w:lang w:val="fr-FR"/>
        </w:rPr>
        <w:t>, Bruges, La Charte, 2010, p. 81.</w:t>
      </w:r>
    </w:p>
  </w:footnote>
  <w:footnote w:id="5">
    <w:p w14:paraId="2236AAC3" w14:textId="1F466516" w:rsidR="00627D81" w:rsidRPr="00340FC0" w:rsidRDefault="00627D81" w:rsidP="00340FC0">
      <w:pPr>
        <w:pStyle w:val="Notedebasdepage"/>
        <w:jc w:val="both"/>
        <w:rPr>
          <w:lang w:val="fr-FR"/>
        </w:rPr>
      </w:pPr>
      <w:r w:rsidRPr="00340FC0">
        <w:rPr>
          <w:rStyle w:val="Appelnotedebasdep"/>
          <w:rFonts w:ascii="Times New Roman" w:hAnsi="Times New Roman" w:cs="Times New Roman"/>
        </w:rPr>
        <w:footnoteRef/>
      </w:r>
      <w:r w:rsidRPr="00340FC0">
        <w:rPr>
          <w:rFonts w:ascii="Times New Roman" w:hAnsi="Times New Roman" w:cs="Times New Roman"/>
        </w:rPr>
        <w:t xml:space="preserve"> </w:t>
      </w:r>
      <w:r w:rsidR="00536291">
        <w:rPr>
          <w:rFonts w:ascii="Times New Roman" w:hAnsi="Times New Roman" w:cs="Times New Roman"/>
          <w:i/>
          <w:iCs/>
          <w:lang w:val="fr-FR"/>
        </w:rPr>
        <w:t>Ibid.</w:t>
      </w:r>
      <w:r w:rsidR="00536291">
        <w:rPr>
          <w:rFonts w:ascii="Times New Roman" w:hAnsi="Times New Roman" w:cs="Times New Roman"/>
          <w:lang w:val="fr-FR"/>
        </w:rPr>
        <w:t>,</w:t>
      </w:r>
      <w:r>
        <w:rPr>
          <w:rFonts w:ascii="Times New Roman" w:hAnsi="Times New Roman" w:cs="Times New Roman"/>
          <w:lang w:val="fr-FR"/>
        </w:rPr>
        <w:t xml:space="preserve"> p. 82 ; </w:t>
      </w:r>
      <w:r>
        <w:rPr>
          <w:rFonts w:ascii="Times New Roman" w:hAnsi="Times New Roman" w:cs="Times New Roman"/>
          <w:smallCaps/>
          <w:lang w:val="fr-FR"/>
        </w:rPr>
        <w:t>N. Gallus</w:t>
      </w:r>
      <w:r>
        <w:rPr>
          <w:rFonts w:ascii="Times New Roman" w:hAnsi="Times New Roman" w:cs="Times New Roman"/>
          <w:lang w:val="fr-FR"/>
        </w:rPr>
        <w:t xml:space="preserve">, « L’objectivation du calcul des contributions alimentaires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Pr>
          <w:rFonts w:ascii="Times New Roman" w:hAnsi="Times New Roman" w:cs="Times New Roman"/>
          <w:lang w:val="fr-FR"/>
        </w:rPr>
        <w:t>, p. 153.</w:t>
      </w:r>
    </w:p>
  </w:footnote>
  <w:footnote w:id="6">
    <w:p w14:paraId="2641AE05" w14:textId="77777777" w:rsidR="00627D81" w:rsidRPr="009B25AE" w:rsidRDefault="00627D81" w:rsidP="009B25AE">
      <w:pPr>
        <w:pStyle w:val="Notedebasdepage"/>
        <w:jc w:val="both"/>
        <w:rPr>
          <w:rFonts w:ascii="Times New Roman" w:hAnsi="Times New Roman" w:cs="Times New Roman"/>
        </w:rPr>
      </w:pPr>
      <w:r w:rsidRPr="009B25AE">
        <w:rPr>
          <w:rStyle w:val="Appelnotedebasdep"/>
          <w:rFonts w:ascii="Times New Roman" w:hAnsi="Times New Roman" w:cs="Times New Roman"/>
        </w:rPr>
        <w:footnoteRef/>
      </w:r>
      <w:r w:rsidRPr="009B25AE">
        <w:rPr>
          <w:rFonts w:ascii="Times New Roman" w:hAnsi="Times New Roman" w:cs="Times New Roman"/>
        </w:rPr>
        <w:t xml:space="preserve"> Loi du 19 octobre 2015 modifiant le droit de la procédure civile et portant des dispositions diverses en matière de justice, </w:t>
      </w:r>
      <w:r w:rsidRPr="009B25AE">
        <w:rPr>
          <w:rFonts w:ascii="Times New Roman" w:hAnsi="Times New Roman" w:cs="Times New Roman"/>
          <w:i/>
        </w:rPr>
        <w:t>M.B.</w:t>
      </w:r>
      <w:r w:rsidRPr="009B25AE">
        <w:rPr>
          <w:rFonts w:ascii="Times New Roman" w:hAnsi="Times New Roman" w:cs="Times New Roman"/>
        </w:rPr>
        <w:t>, 22 octobre 2015, p. 65084.</w:t>
      </w:r>
    </w:p>
  </w:footnote>
  <w:footnote w:id="7">
    <w:p w14:paraId="40BDAB9D" w14:textId="77777777" w:rsidR="00627D81" w:rsidRPr="009B25AE" w:rsidRDefault="00627D81" w:rsidP="009B25AE">
      <w:pPr>
        <w:pStyle w:val="Notedebasdepage"/>
        <w:jc w:val="both"/>
        <w:rPr>
          <w:rFonts w:ascii="Times New Roman" w:hAnsi="Times New Roman" w:cs="Times New Roman"/>
        </w:rPr>
      </w:pPr>
      <w:r w:rsidRPr="009B25AE">
        <w:rPr>
          <w:rStyle w:val="Appelnotedebasdep"/>
          <w:rFonts w:ascii="Times New Roman" w:hAnsi="Times New Roman" w:cs="Times New Roman"/>
        </w:rPr>
        <w:footnoteRef/>
      </w:r>
      <w:r w:rsidRPr="009B25AE">
        <w:rPr>
          <w:rFonts w:ascii="Times New Roman" w:hAnsi="Times New Roman" w:cs="Times New Roman"/>
        </w:rPr>
        <w:t xml:space="preserve"> Art. 1322/1, C. </w:t>
      </w:r>
      <w:proofErr w:type="spellStart"/>
      <w:r w:rsidRPr="009B25AE">
        <w:rPr>
          <w:rFonts w:ascii="Times New Roman" w:hAnsi="Times New Roman" w:cs="Times New Roman"/>
        </w:rPr>
        <w:t>jud</w:t>
      </w:r>
      <w:proofErr w:type="spellEnd"/>
      <w:r w:rsidRPr="009B25AE">
        <w:rPr>
          <w:rFonts w:ascii="Times New Roman" w:hAnsi="Times New Roman" w:cs="Times New Roman"/>
        </w:rPr>
        <w:t xml:space="preserve">. </w:t>
      </w:r>
      <w:proofErr w:type="gramStart"/>
      <w:r w:rsidRPr="009B25AE">
        <w:rPr>
          <w:rFonts w:ascii="Times New Roman" w:hAnsi="Times New Roman" w:cs="Times New Roman"/>
        </w:rPr>
        <w:t>introduit</w:t>
      </w:r>
      <w:proofErr w:type="gramEnd"/>
      <w:r w:rsidRPr="009B25AE">
        <w:rPr>
          <w:rFonts w:ascii="Times New Roman" w:hAnsi="Times New Roman" w:cs="Times New Roman"/>
        </w:rPr>
        <w:t xml:space="preserve"> par la loi du 19 mars 2010 visant à promouvoir une objectivation du calcul des contributions alimentaires des père et mère au profit de leurs enfants, </w:t>
      </w:r>
      <w:r w:rsidRPr="009B25AE">
        <w:rPr>
          <w:rFonts w:ascii="Times New Roman" w:hAnsi="Times New Roman" w:cs="Times New Roman"/>
          <w:i/>
        </w:rPr>
        <w:t>M.B.</w:t>
      </w:r>
      <w:r w:rsidRPr="009B25AE">
        <w:rPr>
          <w:rFonts w:ascii="Times New Roman" w:hAnsi="Times New Roman" w:cs="Times New Roman"/>
        </w:rPr>
        <w:t>, 21 avril 2010, p. 22362.</w:t>
      </w:r>
    </w:p>
  </w:footnote>
  <w:footnote w:id="8">
    <w:p w14:paraId="476D8FE9" w14:textId="31E9160B" w:rsidR="00627D81" w:rsidRPr="004D27D2" w:rsidRDefault="00627D81" w:rsidP="004D27D2">
      <w:pPr>
        <w:pStyle w:val="Notedebasdepage"/>
        <w:jc w:val="both"/>
      </w:pPr>
      <w:r w:rsidRPr="004D27D2">
        <w:rPr>
          <w:rStyle w:val="Appelnotedebasdep"/>
          <w:rFonts w:ascii="Times New Roman" w:hAnsi="Times New Roman" w:cs="Times New Roman"/>
        </w:rPr>
        <w:footnoteRef/>
      </w:r>
      <w:r w:rsidRPr="004D27D2">
        <w:rPr>
          <w:rFonts w:ascii="Times New Roman" w:hAnsi="Times New Roman" w:cs="Times New Roman"/>
        </w:rPr>
        <w:t xml:space="preserve"> </w:t>
      </w:r>
      <w:r w:rsidRPr="004D27D2">
        <w:rPr>
          <w:rFonts w:ascii="Times New Roman" w:hAnsi="Times New Roman" w:cs="Times New Roman"/>
          <w:lang w:val="fr-FR"/>
        </w:rPr>
        <w:t>N.</w:t>
      </w:r>
      <w:r w:rsidRPr="00EB6A51">
        <w:rPr>
          <w:rFonts w:ascii="Times New Roman" w:hAnsi="Times New Roman" w:cs="Times New Roman"/>
          <w:lang w:val="fr-FR"/>
        </w:rPr>
        <w:t xml:space="preserve"> </w:t>
      </w:r>
      <w:r w:rsidRPr="00EB6A51">
        <w:rPr>
          <w:rFonts w:ascii="Times New Roman" w:hAnsi="Times New Roman" w:cs="Times New Roman"/>
          <w:smallCaps/>
          <w:lang w:val="fr-FR"/>
        </w:rPr>
        <w:t>Gallus</w:t>
      </w:r>
      <w:r w:rsidRPr="00EB6A51">
        <w:rPr>
          <w:rFonts w:ascii="Times New Roman" w:hAnsi="Times New Roman" w:cs="Times New Roman"/>
          <w:lang w:val="fr-FR"/>
        </w:rPr>
        <w:t xml:space="preserve">, « L’exécution en matière familiale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EB6A51">
        <w:rPr>
          <w:rFonts w:ascii="Times New Roman" w:hAnsi="Times New Roman" w:cs="Times New Roman"/>
          <w:lang w:val="fr-FR"/>
        </w:rPr>
        <w:t>, p.</w:t>
      </w:r>
      <w:r>
        <w:rPr>
          <w:rFonts w:ascii="Times New Roman" w:hAnsi="Times New Roman" w:cs="Times New Roman"/>
          <w:lang w:val="fr-FR"/>
        </w:rPr>
        <w:t xml:space="preserve"> 82.</w:t>
      </w:r>
    </w:p>
  </w:footnote>
  <w:footnote w:id="9">
    <w:p w14:paraId="5136AA5F" w14:textId="77777777" w:rsidR="00627D81" w:rsidRPr="00E378AC" w:rsidRDefault="00627D81" w:rsidP="00E378AC">
      <w:pPr>
        <w:pStyle w:val="Notedebasdepage"/>
        <w:jc w:val="both"/>
        <w:rPr>
          <w:rFonts w:ascii="Times New Roman" w:hAnsi="Times New Roman" w:cs="Times New Roman"/>
        </w:rPr>
      </w:pPr>
      <w:r w:rsidRPr="00E378AC">
        <w:rPr>
          <w:rStyle w:val="Appelnotedebasdep"/>
          <w:rFonts w:ascii="Times New Roman" w:hAnsi="Times New Roman" w:cs="Times New Roman"/>
        </w:rPr>
        <w:footnoteRef/>
      </w:r>
      <w:r w:rsidRPr="00E378AC">
        <w:rPr>
          <w:rFonts w:ascii="Times New Roman" w:hAnsi="Times New Roman" w:cs="Times New Roman"/>
        </w:rPr>
        <w:t xml:space="preserve"> Art. 1293, 3°, C. civ. </w:t>
      </w:r>
      <w:proofErr w:type="spellStart"/>
      <w:r w:rsidRPr="00E378AC">
        <w:rPr>
          <w:rFonts w:ascii="Times New Roman" w:hAnsi="Times New Roman" w:cs="Times New Roman"/>
        </w:rPr>
        <w:t>Voy</w:t>
      </w:r>
      <w:proofErr w:type="spellEnd"/>
      <w:r w:rsidRPr="00E378AC">
        <w:rPr>
          <w:rFonts w:ascii="Times New Roman" w:hAnsi="Times New Roman" w:cs="Times New Roman"/>
        </w:rPr>
        <w:t xml:space="preserve">. </w:t>
      </w:r>
      <w:proofErr w:type="gramStart"/>
      <w:r w:rsidRPr="00E378AC">
        <w:rPr>
          <w:rFonts w:ascii="Times New Roman" w:hAnsi="Times New Roman" w:cs="Times New Roman"/>
        </w:rPr>
        <w:t>not</w:t>
      </w:r>
      <w:proofErr w:type="gramEnd"/>
      <w:r w:rsidRPr="00E378AC">
        <w:rPr>
          <w:rFonts w:ascii="Times New Roman" w:hAnsi="Times New Roman" w:cs="Times New Roman"/>
        </w:rPr>
        <w:t xml:space="preserve">. </w:t>
      </w:r>
      <w:proofErr w:type="gramStart"/>
      <w:r w:rsidRPr="00E378AC">
        <w:rPr>
          <w:rFonts w:ascii="Times New Roman" w:hAnsi="Times New Roman" w:cs="Times New Roman"/>
        </w:rPr>
        <w:t>à</w:t>
      </w:r>
      <w:proofErr w:type="gramEnd"/>
      <w:r w:rsidRPr="00E378AC">
        <w:rPr>
          <w:rFonts w:ascii="Times New Roman" w:hAnsi="Times New Roman" w:cs="Times New Roman"/>
        </w:rPr>
        <w:t xml:space="preserve"> ce propos A. </w:t>
      </w:r>
      <w:r w:rsidRPr="00E378AC">
        <w:rPr>
          <w:rFonts w:ascii="Times New Roman" w:hAnsi="Times New Roman" w:cs="Times New Roman"/>
          <w:smallCaps/>
        </w:rPr>
        <w:t>Toussaint</w:t>
      </w:r>
      <w:r w:rsidRPr="00E378AC">
        <w:rPr>
          <w:rFonts w:ascii="Times New Roman" w:hAnsi="Times New Roman" w:cs="Times New Roman"/>
        </w:rPr>
        <w:t xml:space="preserve">, « Les normes de droit civil et de droit judiciaire au service du recouvrement des créances alimentaires », </w:t>
      </w:r>
      <w:r w:rsidRPr="00E378AC">
        <w:rPr>
          <w:rFonts w:ascii="Times New Roman" w:hAnsi="Times New Roman" w:cs="Times New Roman"/>
          <w:i/>
        </w:rPr>
        <w:t>Bull. proc.</w:t>
      </w:r>
      <w:r w:rsidRPr="00E378AC">
        <w:rPr>
          <w:rFonts w:ascii="Times New Roman" w:hAnsi="Times New Roman" w:cs="Times New Roman"/>
        </w:rPr>
        <w:t>, numéro spécial octobre 2020, p. 7.</w:t>
      </w:r>
    </w:p>
  </w:footnote>
  <w:footnote w:id="10">
    <w:p w14:paraId="3932D85A" w14:textId="75057A0D" w:rsidR="00627D81" w:rsidRPr="005713D0" w:rsidRDefault="00627D81" w:rsidP="005713D0">
      <w:pPr>
        <w:pStyle w:val="Notedebasdepage"/>
        <w:jc w:val="both"/>
      </w:pPr>
      <w:r w:rsidRPr="005713D0">
        <w:rPr>
          <w:rStyle w:val="Appelnotedebasdep"/>
          <w:rFonts w:ascii="Times New Roman" w:hAnsi="Times New Roman" w:cs="Times New Roman"/>
        </w:rPr>
        <w:footnoteRef/>
      </w:r>
      <w:r w:rsidRPr="005713D0">
        <w:rPr>
          <w:rFonts w:ascii="Times New Roman" w:hAnsi="Times New Roman" w:cs="Times New Roman"/>
        </w:rPr>
        <w:t xml:space="preserve"> </w:t>
      </w:r>
      <w:r w:rsidRPr="00E378AC">
        <w:rPr>
          <w:rFonts w:ascii="Times New Roman" w:hAnsi="Times New Roman" w:cs="Times New Roman"/>
        </w:rPr>
        <w:t xml:space="preserve">A. </w:t>
      </w:r>
      <w:r w:rsidRPr="00E378AC">
        <w:rPr>
          <w:rFonts w:ascii="Times New Roman" w:hAnsi="Times New Roman" w:cs="Times New Roman"/>
          <w:smallCaps/>
        </w:rPr>
        <w:t>Toussaint</w:t>
      </w:r>
      <w:r w:rsidRPr="00E378AC">
        <w:rPr>
          <w:rFonts w:ascii="Times New Roman" w:hAnsi="Times New Roman" w:cs="Times New Roman"/>
        </w:rPr>
        <w:t xml:space="preserve">,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E378AC">
        <w:rPr>
          <w:rFonts w:ascii="Times New Roman" w:hAnsi="Times New Roman" w:cs="Times New Roman"/>
        </w:rPr>
        <w:t xml:space="preserve"> p. </w:t>
      </w:r>
      <w:r>
        <w:rPr>
          <w:rFonts w:ascii="Times New Roman" w:hAnsi="Times New Roman" w:cs="Times New Roman"/>
        </w:rPr>
        <w:t>9.</w:t>
      </w:r>
    </w:p>
  </w:footnote>
  <w:footnote w:id="11">
    <w:p w14:paraId="6EA2C65D" w14:textId="2FF057E6" w:rsidR="00627D81" w:rsidRPr="00C14A70" w:rsidRDefault="00627D81" w:rsidP="00C14A70">
      <w:pPr>
        <w:pStyle w:val="Notedebasdepage"/>
        <w:jc w:val="both"/>
      </w:pPr>
      <w:r w:rsidRPr="00C14A70">
        <w:rPr>
          <w:rStyle w:val="Appelnotedebasdep"/>
          <w:rFonts w:ascii="Times New Roman" w:hAnsi="Times New Roman" w:cs="Times New Roman"/>
        </w:rPr>
        <w:footnoteRef/>
      </w:r>
      <w:r w:rsidRPr="00C14A70">
        <w:rPr>
          <w:rFonts w:ascii="Times New Roman" w:hAnsi="Times New Roman" w:cs="Times New Roman"/>
        </w:rPr>
        <w:t xml:space="preserve"> </w:t>
      </w:r>
      <w:r w:rsidR="00536291">
        <w:rPr>
          <w:rFonts w:ascii="Times New Roman" w:hAnsi="Times New Roman" w:cs="Times New Roman"/>
          <w:i/>
          <w:iCs/>
        </w:rPr>
        <w:t>Ibid</w:t>
      </w:r>
      <w:r>
        <w:rPr>
          <w:rFonts w:ascii="Times New Roman" w:hAnsi="Times New Roman" w:cs="Times New Roman"/>
        </w:rPr>
        <w:t>.</w:t>
      </w:r>
    </w:p>
  </w:footnote>
  <w:footnote w:id="12">
    <w:p w14:paraId="75A0DD89" w14:textId="00EA8E5E" w:rsidR="00627D81" w:rsidRPr="007A70CD" w:rsidRDefault="00627D81" w:rsidP="007A70CD">
      <w:pPr>
        <w:pStyle w:val="Notedebasdepage"/>
        <w:jc w:val="both"/>
        <w:rPr>
          <w:lang w:val="fr-FR"/>
        </w:rPr>
      </w:pPr>
      <w:r w:rsidRPr="007A70CD">
        <w:rPr>
          <w:rStyle w:val="Appelnotedebasdep"/>
          <w:rFonts w:ascii="Times New Roman" w:hAnsi="Times New Roman" w:cs="Times New Roman"/>
        </w:rPr>
        <w:footnoteRef/>
      </w:r>
      <w:r w:rsidRPr="007A70CD">
        <w:rPr>
          <w:rFonts w:ascii="Times New Roman" w:hAnsi="Times New Roman" w:cs="Times New Roman"/>
        </w:rPr>
        <w:t xml:space="preserve"> A</w:t>
      </w:r>
      <w:r w:rsidRPr="007526CF">
        <w:rPr>
          <w:rFonts w:ascii="Times New Roman" w:hAnsi="Times New Roman" w:cs="Times New Roman"/>
        </w:rPr>
        <w:t xml:space="preserve">. </w:t>
      </w:r>
      <w:proofErr w:type="spellStart"/>
      <w:r w:rsidRPr="007526CF">
        <w:rPr>
          <w:rFonts w:ascii="Times New Roman" w:hAnsi="Times New Roman" w:cs="Times New Roman"/>
          <w:smallCaps/>
        </w:rPr>
        <w:t>Degros</w:t>
      </w:r>
      <w:proofErr w:type="spellEnd"/>
      <w:r w:rsidRPr="007526CF">
        <w:rPr>
          <w:rFonts w:ascii="Times New Roman" w:hAnsi="Times New Roman" w:cs="Times New Roman"/>
        </w:rPr>
        <w:t xml:space="preserve">, </w:t>
      </w:r>
      <w:r w:rsidR="00783C3C">
        <w:rPr>
          <w:rFonts w:ascii="Times New Roman" w:hAnsi="Times New Roman" w:cs="Times New Roman"/>
          <w:i/>
          <w:iCs/>
        </w:rPr>
        <w:t xml:space="preserve">op. </w:t>
      </w:r>
      <w:proofErr w:type="spellStart"/>
      <w:proofErr w:type="gramStart"/>
      <w:r w:rsidR="00783C3C">
        <w:rPr>
          <w:rFonts w:ascii="Times New Roman" w:hAnsi="Times New Roman" w:cs="Times New Roman"/>
          <w:i/>
          <w:iCs/>
        </w:rPr>
        <w:t>cit</w:t>
      </w:r>
      <w:proofErr w:type="spellEnd"/>
      <w:proofErr w:type="gramEnd"/>
      <w:r w:rsidR="00783C3C">
        <w:rPr>
          <w:rFonts w:ascii="Times New Roman" w:hAnsi="Times New Roman" w:cs="Times New Roman"/>
          <w:i/>
          <w:iCs/>
        </w:rPr>
        <w:t>.</w:t>
      </w:r>
      <w:r>
        <w:rPr>
          <w:rFonts w:ascii="Times New Roman" w:hAnsi="Times New Roman" w:cs="Times New Roman"/>
        </w:rPr>
        <w:t xml:space="preserve">, p. 623 ; </w:t>
      </w:r>
      <w:r>
        <w:rPr>
          <w:rFonts w:ascii="Times New Roman" w:hAnsi="Times New Roman" w:cs="Times New Roman"/>
          <w:smallCaps/>
          <w:lang w:val="fr-FR"/>
        </w:rPr>
        <w:t>N. Gallus</w:t>
      </w:r>
      <w:r>
        <w:rPr>
          <w:rFonts w:ascii="Times New Roman" w:hAnsi="Times New Roman" w:cs="Times New Roman"/>
          <w:lang w:val="fr-FR"/>
        </w:rPr>
        <w:t xml:space="preserve">, « L’objectivation du calcul des contributions alimentaires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Pr>
          <w:rFonts w:ascii="Times New Roman" w:hAnsi="Times New Roman" w:cs="Times New Roman"/>
          <w:lang w:val="fr-FR"/>
        </w:rPr>
        <w:t>, 2010, p. 161</w:t>
      </w:r>
      <w:r>
        <w:rPr>
          <w:rFonts w:ascii="Times New Roman" w:hAnsi="Times New Roman" w:cs="Times New Roman"/>
        </w:rPr>
        <w:t>.</w:t>
      </w:r>
    </w:p>
  </w:footnote>
  <w:footnote w:id="13">
    <w:p w14:paraId="375FC56F" w14:textId="77777777" w:rsidR="00627D81" w:rsidRPr="00C41570" w:rsidRDefault="00627D81" w:rsidP="00C41570">
      <w:pPr>
        <w:pStyle w:val="Notedebasdepage"/>
        <w:jc w:val="both"/>
        <w:rPr>
          <w:rFonts w:ascii="Times New Roman" w:hAnsi="Times New Roman" w:cs="Times New Roman"/>
        </w:rPr>
      </w:pPr>
      <w:r w:rsidRPr="00C41570">
        <w:rPr>
          <w:rStyle w:val="Appelnotedebasdep"/>
          <w:rFonts w:ascii="Times New Roman" w:hAnsi="Times New Roman" w:cs="Times New Roman"/>
        </w:rPr>
        <w:footnoteRef/>
      </w:r>
      <w:r w:rsidRPr="00C41570">
        <w:rPr>
          <w:rFonts w:ascii="Times New Roman" w:hAnsi="Times New Roman" w:cs="Times New Roman"/>
        </w:rPr>
        <w:t xml:space="preserve"> P. </w:t>
      </w:r>
      <w:r w:rsidRPr="00C41570">
        <w:rPr>
          <w:rFonts w:ascii="Times New Roman" w:hAnsi="Times New Roman" w:cs="Times New Roman"/>
          <w:smallCaps/>
        </w:rPr>
        <w:t xml:space="preserve">Van </w:t>
      </w:r>
      <w:proofErr w:type="spellStart"/>
      <w:r w:rsidRPr="00C41570">
        <w:rPr>
          <w:rFonts w:ascii="Times New Roman" w:hAnsi="Times New Roman" w:cs="Times New Roman"/>
          <w:smallCaps/>
        </w:rPr>
        <w:t>Ommeslaghe</w:t>
      </w:r>
      <w:proofErr w:type="spellEnd"/>
      <w:r w:rsidRPr="00C41570">
        <w:rPr>
          <w:rFonts w:ascii="Times New Roman" w:hAnsi="Times New Roman" w:cs="Times New Roman"/>
        </w:rPr>
        <w:t xml:space="preserve">, </w:t>
      </w:r>
      <w:r w:rsidRPr="00C41570">
        <w:rPr>
          <w:rFonts w:ascii="Times New Roman" w:hAnsi="Times New Roman" w:cs="Times New Roman"/>
          <w:i/>
        </w:rPr>
        <w:t>Traité de droit civil belge</w:t>
      </w:r>
      <w:r w:rsidRPr="00C41570">
        <w:rPr>
          <w:rFonts w:ascii="Times New Roman" w:hAnsi="Times New Roman" w:cs="Times New Roman"/>
        </w:rPr>
        <w:t>, t. II, vol. III, Bruxelles, Bruylant, 2013, p. 1949.</w:t>
      </w:r>
    </w:p>
  </w:footnote>
  <w:footnote w:id="14">
    <w:p w14:paraId="7026061E" w14:textId="77777777" w:rsidR="00627D81" w:rsidRPr="00C41570" w:rsidRDefault="00627D81" w:rsidP="00C41570">
      <w:pPr>
        <w:pStyle w:val="Notedebasdepage"/>
        <w:jc w:val="both"/>
        <w:rPr>
          <w:rFonts w:ascii="Times New Roman" w:hAnsi="Times New Roman" w:cs="Times New Roman"/>
        </w:rPr>
      </w:pPr>
      <w:r w:rsidRPr="00C41570">
        <w:rPr>
          <w:rStyle w:val="Appelnotedebasdep"/>
          <w:rFonts w:ascii="Times New Roman" w:hAnsi="Times New Roman" w:cs="Times New Roman"/>
        </w:rPr>
        <w:footnoteRef/>
      </w:r>
      <w:r w:rsidRPr="00C41570">
        <w:rPr>
          <w:rFonts w:ascii="Times New Roman" w:hAnsi="Times New Roman" w:cs="Times New Roman"/>
        </w:rPr>
        <w:t xml:space="preserve"> Nous soulignons.</w:t>
      </w:r>
    </w:p>
  </w:footnote>
  <w:footnote w:id="15">
    <w:p w14:paraId="7DC5A215" w14:textId="70F5004E" w:rsidR="00627D81" w:rsidRPr="00630083" w:rsidRDefault="00627D81" w:rsidP="00630083">
      <w:pPr>
        <w:pStyle w:val="Notedebasdepage"/>
        <w:jc w:val="both"/>
        <w:rPr>
          <w:rFonts w:ascii="Times New Roman" w:hAnsi="Times New Roman" w:cs="Times New Roman"/>
          <w:lang w:val="fr-FR"/>
        </w:rPr>
      </w:pPr>
      <w:r w:rsidRPr="00630083">
        <w:rPr>
          <w:rStyle w:val="Appelnotedebasdep"/>
          <w:rFonts w:ascii="Times New Roman" w:hAnsi="Times New Roman" w:cs="Times New Roman"/>
        </w:rPr>
        <w:footnoteRef/>
      </w:r>
      <w:r w:rsidRPr="00630083">
        <w:rPr>
          <w:rFonts w:ascii="Times New Roman" w:hAnsi="Times New Roman" w:cs="Times New Roman"/>
        </w:rPr>
        <w:t xml:space="preserve"> </w:t>
      </w:r>
      <w:r w:rsidRPr="00630083">
        <w:rPr>
          <w:rFonts w:ascii="Times New Roman" w:hAnsi="Times New Roman" w:cs="Times New Roman"/>
          <w:lang w:val="fr-FR"/>
        </w:rPr>
        <w:t xml:space="preserve">N. </w:t>
      </w:r>
      <w:r w:rsidRPr="00630083">
        <w:rPr>
          <w:rFonts w:ascii="Times New Roman" w:hAnsi="Times New Roman" w:cs="Times New Roman"/>
          <w:smallCaps/>
          <w:lang w:val="fr-FR"/>
        </w:rPr>
        <w:t>Gallus</w:t>
      </w:r>
      <w:r w:rsidRPr="00630083">
        <w:rPr>
          <w:rFonts w:ascii="Times New Roman" w:hAnsi="Times New Roman" w:cs="Times New Roman"/>
          <w:lang w:val="fr-FR"/>
        </w:rPr>
        <w:t xml:space="preserve">, « La délégation de sommes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630083">
        <w:rPr>
          <w:rFonts w:ascii="Times New Roman" w:hAnsi="Times New Roman" w:cs="Times New Roman"/>
          <w:lang w:val="fr-FR"/>
        </w:rPr>
        <w:t>, p. 330, n° 431</w:t>
      </w:r>
      <w:r>
        <w:rPr>
          <w:rFonts w:ascii="Times New Roman" w:hAnsi="Times New Roman" w:cs="Times New Roman"/>
          <w:lang w:val="fr-FR"/>
        </w:rPr>
        <w:t xml:space="preserve"> ; </w:t>
      </w:r>
      <w:r w:rsidRPr="00EB6A51">
        <w:rPr>
          <w:rFonts w:ascii="Times New Roman" w:hAnsi="Times New Roman" w:cs="Times New Roman"/>
          <w:lang w:val="fr-FR"/>
        </w:rPr>
        <w:t xml:space="preserve">N. </w:t>
      </w:r>
      <w:r w:rsidRPr="00EB6A51">
        <w:rPr>
          <w:rFonts w:ascii="Times New Roman" w:hAnsi="Times New Roman" w:cs="Times New Roman"/>
          <w:smallCaps/>
          <w:lang w:val="fr-FR"/>
        </w:rPr>
        <w:t>Gallus</w:t>
      </w:r>
      <w:r w:rsidRPr="00EB6A51">
        <w:rPr>
          <w:rFonts w:ascii="Times New Roman" w:hAnsi="Times New Roman" w:cs="Times New Roman"/>
          <w:lang w:val="fr-FR"/>
        </w:rPr>
        <w:t xml:space="preserve">, « L’exécution en matière familiale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EB6A51">
        <w:rPr>
          <w:rFonts w:ascii="Times New Roman" w:hAnsi="Times New Roman" w:cs="Times New Roman"/>
          <w:lang w:val="fr-FR"/>
        </w:rPr>
        <w:t xml:space="preserve">, p. </w:t>
      </w:r>
      <w:r>
        <w:rPr>
          <w:rFonts w:ascii="Times New Roman" w:hAnsi="Times New Roman" w:cs="Times New Roman"/>
          <w:lang w:val="fr-FR"/>
        </w:rPr>
        <w:t xml:space="preserve">126 ; </w:t>
      </w:r>
      <w:r>
        <w:rPr>
          <w:rFonts w:ascii="Times New Roman" w:hAnsi="Times New Roman" w:cs="Times New Roman"/>
          <w:smallCaps/>
          <w:lang w:val="fr-FR"/>
        </w:rPr>
        <w:t>N. Gallus</w:t>
      </w:r>
      <w:r>
        <w:rPr>
          <w:rFonts w:ascii="Times New Roman" w:hAnsi="Times New Roman" w:cs="Times New Roman"/>
          <w:lang w:val="fr-FR"/>
        </w:rPr>
        <w:t xml:space="preserve">, « L’objectivation du calcul des contributions alimentaires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Pr>
          <w:rFonts w:ascii="Times New Roman" w:hAnsi="Times New Roman" w:cs="Times New Roman"/>
          <w:lang w:val="fr-FR"/>
        </w:rPr>
        <w:t>, p. 161</w:t>
      </w:r>
      <w:r w:rsidRPr="00EB6A51">
        <w:rPr>
          <w:rFonts w:ascii="Times New Roman" w:hAnsi="Times New Roman" w:cs="Times New Roman"/>
          <w:lang w:val="fr-FR"/>
        </w:rPr>
        <w:t>.</w:t>
      </w:r>
    </w:p>
  </w:footnote>
  <w:footnote w:id="16">
    <w:p w14:paraId="21E80321" w14:textId="77777777" w:rsidR="00627D81" w:rsidRPr="001D2872" w:rsidRDefault="00627D81" w:rsidP="001D2872">
      <w:pPr>
        <w:pStyle w:val="Notedebasdepage"/>
        <w:jc w:val="both"/>
        <w:rPr>
          <w:rFonts w:ascii="Times New Roman" w:hAnsi="Times New Roman" w:cs="Times New Roman"/>
          <w:lang w:val="fr-FR"/>
        </w:rPr>
      </w:pPr>
      <w:r w:rsidRPr="001D2872">
        <w:rPr>
          <w:rStyle w:val="Appelnotedebasdep"/>
          <w:rFonts w:ascii="Times New Roman" w:hAnsi="Times New Roman" w:cs="Times New Roman"/>
        </w:rPr>
        <w:footnoteRef/>
      </w:r>
      <w:r w:rsidRPr="001D2872">
        <w:rPr>
          <w:rFonts w:ascii="Times New Roman" w:hAnsi="Times New Roman" w:cs="Times New Roman"/>
        </w:rPr>
        <w:t xml:space="preserve"> </w:t>
      </w:r>
      <w:r w:rsidRPr="001D2872">
        <w:rPr>
          <w:rFonts w:ascii="Times New Roman" w:hAnsi="Times New Roman" w:cs="Times New Roman"/>
          <w:lang w:val="fr-FR"/>
        </w:rPr>
        <w:t xml:space="preserve">Loi du 20 juillet 1932 portant modification des dispositions du chapitre VI, titre V, du livre Ier, du Code civil : « Des droits et devoirs respectifs des époux », </w:t>
      </w:r>
      <w:r w:rsidRPr="001D2872">
        <w:rPr>
          <w:rFonts w:ascii="Times New Roman" w:hAnsi="Times New Roman" w:cs="Times New Roman"/>
          <w:i/>
          <w:lang w:val="fr-FR"/>
        </w:rPr>
        <w:t>M.B.</w:t>
      </w:r>
      <w:r w:rsidRPr="001D2872">
        <w:rPr>
          <w:rFonts w:ascii="Times New Roman" w:hAnsi="Times New Roman" w:cs="Times New Roman"/>
          <w:lang w:val="fr-FR"/>
        </w:rPr>
        <w:t xml:space="preserve">, 12 août 1932, </w:t>
      </w:r>
      <w:proofErr w:type="spellStart"/>
      <w:r w:rsidRPr="001D2872">
        <w:rPr>
          <w:rFonts w:ascii="Times New Roman" w:hAnsi="Times New Roman" w:cs="Times New Roman"/>
          <w:i/>
          <w:lang w:val="fr-FR"/>
        </w:rPr>
        <w:t>err</w:t>
      </w:r>
      <w:proofErr w:type="spellEnd"/>
      <w:r w:rsidRPr="001D2872">
        <w:rPr>
          <w:rFonts w:ascii="Times New Roman" w:hAnsi="Times New Roman" w:cs="Times New Roman"/>
          <w:lang w:val="fr-FR"/>
        </w:rPr>
        <w:t xml:space="preserve">., </w:t>
      </w:r>
      <w:r w:rsidRPr="001D2872">
        <w:rPr>
          <w:rFonts w:ascii="Times New Roman" w:hAnsi="Times New Roman" w:cs="Times New Roman"/>
          <w:i/>
          <w:lang w:val="fr-FR"/>
        </w:rPr>
        <w:t>M.B.</w:t>
      </w:r>
      <w:r w:rsidRPr="001D2872">
        <w:rPr>
          <w:rFonts w:ascii="Times New Roman" w:hAnsi="Times New Roman" w:cs="Times New Roman"/>
          <w:lang w:val="fr-FR"/>
        </w:rPr>
        <w:t>, 21 août 1932.</w:t>
      </w:r>
    </w:p>
  </w:footnote>
  <w:footnote w:id="17">
    <w:p w14:paraId="5CCCDA6F" w14:textId="77777777" w:rsidR="00627D81" w:rsidRPr="001D2872" w:rsidRDefault="00627D81" w:rsidP="001D2872">
      <w:pPr>
        <w:pStyle w:val="Notedebasdepage"/>
        <w:jc w:val="both"/>
        <w:rPr>
          <w:rFonts w:ascii="Times New Roman" w:hAnsi="Times New Roman" w:cs="Times New Roman"/>
          <w:lang w:val="fr-FR"/>
        </w:rPr>
      </w:pPr>
      <w:r w:rsidRPr="001D2872">
        <w:rPr>
          <w:rStyle w:val="Appelnotedebasdep"/>
          <w:rFonts w:ascii="Times New Roman" w:hAnsi="Times New Roman" w:cs="Times New Roman"/>
        </w:rPr>
        <w:footnoteRef/>
      </w:r>
      <w:r w:rsidRPr="001D2872">
        <w:rPr>
          <w:rFonts w:ascii="Times New Roman" w:hAnsi="Times New Roman" w:cs="Times New Roman"/>
        </w:rPr>
        <w:t xml:space="preserve"> Loi du 30 avril 1958 relative aux droits et devoirs respectifs des époux, </w:t>
      </w:r>
      <w:r w:rsidRPr="001D2872">
        <w:rPr>
          <w:rFonts w:ascii="Times New Roman" w:hAnsi="Times New Roman" w:cs="Times New Roman"/>
          <w:i/>
        </w:rPr>
        <w:t>M.B.</w:t>
      </w:r>
      <w:r w:rsidRPr="001D2872">
        <w:rPr>
          <w:rFonts w:ascii="Times New Roman" w:hAnsi="Times New Roman" w:cs="Times New Roman"/>
        </w:rPr>
        <w:t>, 10 mai 1958.</w:t>
      </w:r>
    </w:p>
  </w:footnote>
  <w:footnote w:id="18">
    <w:p w14:paraId="39E4BF2C" w14:textId="77777777" w:rsidR="00627D81" w:rsidRPr="001D2872" w:rsidRDefault="00627D81" w:rsidP="001D2872">
      <w:pPr>
        <w:pStyle w:val="Notedebasdepage"/>
        <w:jc w:val="both"/>
        <w:rPr>
          <w:rFonts w:ascii="Times New Roman" w:hAnsi="Times New Roman" w:cs="Times New Roman"/>
          <w:lang w:val="fr-FR"/>
        </w:rPr>
      </w:pPr>
      <w:r w:rsidRPr="001D2872">
        <w:rPr>
          <w:rStyle w:val="Appelnotedebasdep"/>
          <w:rFonts w:ascii="Times New Roman" w:hAnsi="Times New Roman" w:cs="Times New Roman"/>
        </w:rPr>
        <w:footnoteRef/>
      </w:r>
      <w:r w:rsidRPr="001D2872">
        <w:rPr>
          <w:rFonts w:ascii="Times New Roman" w:hAnsi="Times New Roman" w:cs="Times New Roman"/>
        </w:rPr>
        <w:t xml:space="preserve"> </w:t>
      </w:r>
      <w:r w:rsidRPr="001D2872">
        <w:rPr>
          <w:rFonts w:ascii="Times New Roman" w:hAnsi="Times New Roman" w:cs="Times New Roman"/>
          <w:lang w:val="fr-FR"/>
        </w:rPr>
        <w:t xml:space="preserve">Loi du 9 juillet 1975 relative à la pension après divorce, </w:t>
      </w:r>
      <w:r w:rsidRPr="001D2872">
        <w:rPr>
          <w:rFonts w:ascii="Times New Roman" w:hAnsi="Times New Roman" w:cs="Times New Roman"/>
          <w:i/>
          <w:lang w:val="fr-FR"/>
        </w:rPr>
        <w:t>M.B.</w:t>
      </w:r>
      <w:r w:rsidRPr="001D2872">
        <w:rPr>
          <w:rFonts w:ascii="Times New Roman" w:hAnsi="Times New Roman" w:cs="Times New Roman"/>
          <w:lang w:val="fr-FR"/>
        </w:rPr>
        <w:t>, 23 juillet 1975, p. 9062.</w:t>
      </w:r>
    </w:p>
  </w:footnote>
  <w:footnote w:id="19">
    <w:p w14:paraId="1786D593" w14:textId="77777777" w:rsidR="00627D81" w:rsidRPr="001D2872" w:rsidRDefault="00627D81" w:rsidP="001D2872">
      <w:pPr>
        <w:pStyle w:val="Notedebasdepage"/>
        <w:jc w:val="both"/>
        <w:rPr>
          <w:rFonts w:ascii="Times New Roman" w:hAnsi="Times New Roman" w:cs="Times New Roman"/>
          <w:lang w:val="fr-FR"/>
        </w:rPr>
      </w:pPr>
      <w:r w:rsidRPr="001D2872">
        <w:rPr>
          <w:rStyle w:val="Appelnotedebasdep"/>
          <w:rFonts w:ascii="Times New Roman" w:hAnsi="Times New Roman" w:cs="Times New Roman"/>
        </w:rPr>
        <w:footnoteRef/>
      </w:r>
      <w:r w:rsidRPr="001D2872">
        <w:rPr>
          <w:rFonts w:ascii="Times New Roman" w:hAnsi="Times New Roman" w:cs="Times New Roman"/>
        </w:rPr>
        <w:t xml:space="preserve"> </w:t>
      </w:r>
      <w:r w:rsidRPr="001D2872">
        <w:rPr>
          <w:rFonts w:ascii="Times New Roman" w:hAnsi="Times New Roman" w:cs="Times New Roman"/>
          <w:lang w:val="fr-FR"/>
        </w:rPr>
        <w:t xml:space="preserve">Loi du 31 mars 1987 modifiant diverses dispositions légales relatives à la filiation, </w:t>
      </w:r>
      <w:r w:rsidRPr="001D2872">
        <w:rPr>
          <w:rFonts w:ascii="Times New Roman" w:hAnsi="Times New Roman" w:cs="Times New Roman"/>
          <w:i/>
          <w:lang w:val="fr-FR"/>
        </w:rPr>
        <w:t>M.B.</w:t>
      </w:r>
      <w:r w:rsidRPr="001D2872">
        <w:rPr>
          <w:rFonts w:ascii="Times New Roman" w:hAnsi="Times New Roman" w:cs="Times New Roman"/>
          <w:lang w:val="fr-FR"/>
        </w:rPr>
        <w:t>, 27 mai 1987, p. 8250.</w:t>
      </w:r>
    </w:p>
  </w:footnote>
  <w:footnote w:id="20">
    <w:p w14:paraId="2ABC3308" w14:textId="389E8895" w:rsidR="00627D81" w:rsidRPr="00404B00" w:rsidRDefault="00627D81" w:rsidP="00404B00">
      <w:pPr>
        <w:pStyle w:val="Notedebasdepage"/>
        <w:jc w:val="both"/>
        <w:rPr>
          <w:lang w:val="fr-FR"/>
        </w:rPr>
      </w:pPr>
      <w:r w:rsidRPr="00404B00">
        <w:rPr>
          <w:rStyle w:val="Appelnotedebasdep"/>
          <w:rFonts w:ascii="Times New Roman" w:hAnsi="Times New Roman" w:cs="Times New Roman"/>
        </w:rPr>
        <w:footnoteRef/>
      </w:r>
      <w:r w:rsidRPr="00404B00">
        <w:rPr>
          <w:rFonts w:ascii="Times New Roman" w:hAnsi="Times New Roman" w:cs="Times New Roman"/>
        </w:rPr>
        <w:t xml:space="preserve"> </w:t>
      </w:r>
      <w:r w:rsidRPr="00404B00">
        <w:rPr>
          <w:rFonts w:ascii="Times New Roman" w:hAnsi="Times New Roman" w:cs="Times New Roman"/>
          <w:lang w:val="fr-FR"/>
        </w:rPr>
        <w:t xml:space="preserve">N. </w:t>
      </w:r>
      <w:r w:rsidRPr="00404B00">
        <w:rPr>
          <w:rFonts w:ascii="Times New Roman" w:hAnsi="Times New Roman" w:cs="Times New Roman"/>
          <w:smallCaps/>
          <w:lang w:val="fr-FR"/>
        </w:rPr>
        <w:t>Gall</w:t>
      </w:r>
      <w:r w:rsidRPr="00630083">
        <w:rPr>
          <w:rFonts w:ascii="Times New Roman" w:hAnsi="Times New Roman" w:cs="Times New Roman"/>
          <w:smallCaps/>
          <w:lang w:val="fr-FR"/>
        </w:rPr>
        <w:t>us</w:t>
      </w:r>
      <w:r w:rsidRPr="00630083">
        <w:rPr>
          <w:rFonts w:ascii="Times New Roman" w:hAnsi="Times New Roman" w:cs="Times New Roman"/>
          <w:lang w:val="fr-FR"/>
        </w:rPr>
        <w:t xml:space="preserve">, « La délégation de sommes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630083">
        <w:rPr>
          <w:rFonts w:ascii="Times New Roman" w:hAnsi="Times New Roman" w:cs="Times New Roman"/>
          <w:lang w:val="fr-FR"/>
        </w:rPr>
        <w:t>, p.</w:t>
      </w:r>
      <w:r>
        <w:rPr>
          <w:rFonts w:ascii="Times New Roman" w:hAnsi="Times New Roman" w:cs="Times New Roman"/>
          <w:lang w:val="fr-FR"/>
        </w:rPr>
        <w:t xml:space="preserve"> 333, n° 434.</w:t>
      </w:r>
    </w:p>
  </w:footnote>
  <w:footnote w:id="21">
    <w:p w14:paraId="10FE9074" w14:textId="77777777" w:rsidR="00627D81" w:rsidRPr="00831AF1" w:rsidRDefault="00627D81" w:rsidP="00831AF1">
      <w:pPr>
        <w:pStyle w:val="Notedebasdepage"/>
        <w:jc w:val="both"/>
        <w:rPr>
          <w:rFonts w:ascii="Times New Roman" w:hAnsi="Times New Roman" w:cs="Times New Roman"/>
        </w:rPr>
      </w:pPr>
      <w:r w:rsidRPr="00831AF1">
        <w:rPr>
          <w:rStyle w:val="Appelnotedebasdep"/>
          <w:rFonts w:ascii="Times New Roman" w:hAnsi="Times New Roman" w:cs="Times New Roman"/>
        </w:rPr>
        <w:footnoteRef/>
      </w:r>
      <w:r w:rsidRPr="00831AF1">
        <w:rPr>
          <w:rFonts w:ascii="Times New Roman" w:hAnsi="Times New Roman" w:cs="Times New Roman"/>
        </w:rPr>
        <w:t xml:space="preserve"> M. </w:t>
      </w:r>
      <w:r w:rsidRPr="00831AF1">
        <w:rPr>
          <w:rFonts w:ascii="Times New Roman" w:hAnsi="Times New Roman" w:cs="Times New Roman"/>
          <w:smallCaps/>
        </w:rPr>
        <w:t>Forges</w:t>
      </w:r>
      <w:r w:rsidRPr="00831AF1">
        <w:rPr>
          <w:rFonts w:ascii="Times New Roman" w:hAnsi="Times New Roman" w:cs="Times New Roman"/>
        </w:rPr>
        <w:t xml:space="preserve">, « Règles applicables à la délégation de sommes », </w:t>
      </w:r>
      <w:r w:rsidRPr="00831AF1">
        <w:rPr>
          <w:rFonts w:ascii="Times New Roman" w:hAnsi="Times New Roman" w:cs="Times New Roman"/>
          <w:i/>
        </w:rPr>
        <w:t>in Divorce – Commentaire pratique</w:t>
      </w:r>
      <w:r w:rsidRPr="00831AF1">
        <w:rPr>
          <w:rFonts w:ascii="Times New Roman" w:hAnsi="Times New Roman" w:cs="Times New Roman"/>
        </w:rPr>
        <w:t>, Waterloo, Kluwer, 2011, p. IX</w:t>
      </w:r>
      <w:r w:rsidRPr="00831AF1">
        <w:rPr>
          <w:rFonts w:ascii="Times New Roman" w:hAnsi="Times New Roman" w:cs="Times New Roman"/>
          <w:i/>
        </w:rPr>
        <w:t>bis</w:t>
      </w:r>
      <w:r w:rsidRPr="00831AF1">
        <w:rPr>
          <w:rFonts w:ascii="Times New Roman" w:hAnsi="Times New Roman" w:cs="Times New Roman"/>
        </w:rPr>
        <w:t>.3.1.- 2, n° 1.2.</w:t>
      </w:r>
    </w:p>
  </w:footnote>
  <w:footnote w:id="22">
    <w:p w14:paraId="10F85DC1" w14:textId="2EF25B78" w:rsidR="00627D81" w:rsidRPr="00933552" w:rsidRDefault="00627D81" w:rsidP="00912BD9">
      <w:pPr>
        <w:pStyle w:val="Notedebasdepage"/>
        <w:jc w:val="both"/>
        <w:rPr>
          <w:lang w:val="fr-FR"/>
        </w:rPr>
      </w:pPr>
      <w:r w:rsidRPr="00C22BF9">
        <w:rPr>
          <w:rStyle w:val="Appelnotedebasdep"/>
          <w:rFonts w:ascii="Times New Roman" w:hAnsi="Times New Roman" w:cs="Times New Roman"/>
        </w:rPr>
        <w:footnoteRef/>
      </w:r>
      <w:r w:rsidRPr="00C22BF9">
        <w:rPr>
          <w:rFonts w:ascii="Times New Roman" w:hAnsi="Times New Roman" w:cs="Times New Roman"/>
        </w:rPr>
        <w:t xml:space="preserve"> </w:t>
      </w:r>
      <w:r w:rsidRPr="00C22BF9">
        <w:rPr>
          <w:rFonts w:ascii="Times New Roman" w:hAnsi="Times New Roman" w:cs="Times New Roman"/>
          <w:lang w:val="fr-FR"/>
        </w:rPr>
        <w:t xml:space="preserve">N. </w:t>
      </w:r>
      <w:r w:rsidRPr="00C22BF9">
        <w:rPr>
          <w:rFonts w:ascii="Times New Roman" w:hAnsi="Times New Roman" w:cs="Times New Roman"/>
          <w:smallCaps/>
          <w:lang w:val="fr-FR"/>
        </w:rPr>
        <w:t>Gallus</w:t>
      </w:r>
      <w:r w:rsidRPr="00C22BF9">
        <w:rPr>
          <w:rFonts w:ascii="Times New Roman" w:hAnsi="Times New Roman" w:cs="Times New Roman"/>
          <w:lang w:val="fr-FR"/>
        </w:rPr>
        <w:t xml:space="preserve">, « La délégation de sommes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630083">
        <w:rPr>
          <w:rFonts w:ascii="Times New Roman" w:hAnsi="Times New Roman" w:cs="Times New Roman"/>
          <w:lang w:val="fr-FR"/>
        </w:rPr>
        <w:t>, p.</w:t>
      </w:r>
      <w:r>
        <w:rPr>
          <w:rFonts w:ascii="Times New Roman" w:hAnsi="Times New Roman" w:cs="Times New Roman"/>
          <w:lang w:val="fr-FR"/>
        </w:rPr>
        <w:t xml:space="preserve"> 334, n° 435 ; </w:t>
      </w:r>
      <w:r w:rsidRPr="00933552">
        <w:rPr>
          <w:rFonts w:ascii="Times New Roman" w:hAnsi="Times New Roman" w:cs="Times New Roman"/>
          <w:lang w:val="fr-FR"/>
        </w:rPr>
        <w:t xml:space="preserve">K. </w:t>
      </w:r>
      <w:proofErr w:type="spellStart"/>
      <w:r w:rsidRPr="00933552">
        <w:rPr>
          <w:rFonts w:ascii="Times New Roman" w:hAnsi="Times New Roman" w:cs="Times New Roman"/>
          <w:smallCaps/>
          <w:lang w:val="fr-FR"/>
        </w:rPr>
        <w:t>Vanlede</w:t>
      </w:r>
      <w:proofErr w:type="spellEnd"/>
      <w:r w:rsidRPr="00933552">
        <w:rPr>
          <w:rFonts w:ascii="Times New Roman" w:hAnsi="Times New Roman" w:cs="Times New Roman"/>
          <w:lang w:val="fr-FR"/>
        </w:rPr>
        <w:t xml:space="preserve">, « Het </w:t>
      </w:r>
      <w:proofErr w:type="spellStart"/>
      <w:r w:rsidRPr="00933552">
        <w:rPr>
          <w:rFonts w:ascii="Times New Roman" w:hAnsi="Times New Roman" w:cs="Times New Roman"/>
          <w:lang w:val="fr-FR"/>
        </w:rPr>
        <w:t>belang</w:t>
      </w:r>
      <w:proofErr w:type="spellEnd"/>
      <w:r w:rsidRPr="00933552">
        <w:rPr>
          <w:rFonts w:ascii="Times New Roman" w:hAnsi="Times New Roman" w:cs="Times New Roman"/>
          <w:lang w:val="fr-FR"/>
        </w:rPr>
        <w:t xml:space="preserve"> van </w:t>
      </w:r>
      <w:proofErr w:type="spellStart"/>
      <w:r w:rsidRPr="00933552">
        <w:rPr>
          <w:rFonts w:ascii="Times New Roman" w:hAnsi="Times New Roman" w:cs="Times New Roman"/>
          <w:lang w:val="fr-FR"/>
        </w:rPr>
        <w:t>een</w:t>
      </w:r>
      <w:proofErr w:type="spellEnd"/>
      <w:r w:rsidRPr="00933552">
        <w:rPr>
          <w:rFonts w:ascii="Times New Roman" w:hAnsi="Times New Roman" w:cs="Times New Roman"/>
          <w:lang w:val="fr-FR"/>
        </w:rPr>
        <w:t xml:space="preserve"> uniforme </w:t>
      </w:r>
      <w:proofErr w:type="spellStart"/>
      <w:r w:rsidRPr="00933552">
        <w:rPr>
          <w:rFonts w:ascii="Times New Roman" w:hAnsi="Times New Roman" w:cs="Times New Roman"/>
          <w:lang w:val="fr-FR"/>
        </w:rPr>
        <w:t>kwalificatie</w:t>
      </w:r>
      <w:proofErr w:type="spellEnd"/>
      <w:r w:rsidRPr="00933552">
        <w:rPr>
          <w:rFonts w:ascii="Times New Roman" w:hAnsi="Times New Roman" w:cs="Times New Roman"/>
          <w:lang w:val="fr-FR"/>
        </w:rPr>
        <w:t xml:space="preserve"> van </w:t>
      </w:r>
      <w:proofErr w:type="spellStart"/>
      <w:r w:rsidRPr="00933552">
        <w:rPr>
          <w:rFonts w:ascii="Times New Roman" w:hAnsi="Times New Roman" w:cs="Times New Roman"/>
          <w:lang w:val="fr-FR"/>
        </w:rPr>
        <w:t>deontvangstmachtiging</w:t>
      </w:r>
      <w:proofErr w:type="spellEnd"/>
      <w:r w:rsidRPr="00933552">
        <w:rPr>
          <w:rFonts w:ascii="Times New Roman" w:hAnsi="Times New Roman" w:cs="Times New Roman"/>
          <w:lang w:val="fr-FR"/>
        </w:rPr>
        <w:t xml:space="preserve"> », </w:t>
      </w:r>
      <w:r w:rsidRPr="00933552">
        <w:rPr>
          <w:rFonts w:ascii="Times New Roman" w:hAnsi="Times New Roman" w:cs="Times New Roman"/>
          <w:i/>
          <w:lang w:val="fr-FR"/>
        </w:rPr>
        <w:t>E.J.</w:t>
      </w:r>
      <w:r w:rsidRPr="00933552">
        <w:rPr>
          <w:rFonts w:ascii="Times New Roman" w:hAnsi="Times New Roman" w:cs="Times New Roman"/>
          <w:lang w:val="fr-FR"/>
        </w:rPr>
        <w:t>, 2001, p. 40, n° 12.</w:t>
      </w:r>
    </w:p>
  </w:footnote>
  <w:footnote w:id="23">
    <w:p w14:paraId="23315DA7" w14:textId="6F5F2477" w:rsidR="00627D81" w:rsidRPr="00C22BF9" w:rsidRDefault="00627D81" w:rsidP="00C22BF9">
      <w:pPr>
        <w:pStyle w:val="Notedebasdepage"/>
        <w:jc w:val="both"/>
        <w:rPr>
          <w:lang w:val="fr-FR"/>
        </w:rPr>
      </w:pPr>
      <w:r w:rsidRPr="00C22BF9">
        <w:rPr>
          <w:rStyle w:val="Appelnotedebasdep"/>
          <w:rFonts w:ascii="Times New Roman" w:hAnsi="Times New Roman" w:cs="Times New Roman"/>
        </w:rPr>
        <w:footnoteRef/>
      </w:r>
      <w:r w:rsidRPr="00C22BF9">
        <w:rPr>
          <w:rFonts w:ascii="Times New Roman" w:hAnsi="Times New Roman" w:cs="Times New Roman"/>
        </w:rPr>
        <w:t xml:space="preserve"> </w:t>
      </w:r>
      <w:r w:rsidRPr="00C22BF9">
        <w:rPr>
          <w:rFonts w:ascii="Times New Roman" w:hAnsi="Times New Roman" w:cs="Times New Roman"/>
          <w:lang w:val="fr-FR"/>
        </w:rPr>
        <w:t xml:space="preserve">N. </w:t>
      </w:r>
      <w:r w:rsidRPr="00C22BF9">
        <w:rPr>
          <w:rFonts w:ascii="Times New Roman" w:hAnsi="Times New Roman" w:cs="Times New Roman"/>
          <w:smallCaps/>
          <w:lang w:val="fr-FR"/>
        </w:rPr>
        <w:t>Gallus</w:t>
      </w:r>
      <w:r w:rsidRPr="00C22BF9">
        <w:rPr>
          <w:rFonts w:ascii="Times New Roman" w:hAnsi="Times New Roman" w:cs="Times New Roman"/>
          <w:lang w:val="fr-FR"/>
        </w:rPr>
        <w:t xml:space="preserve">, « La délégation de sommes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630083">
        <w:rPr>
          <w:rFonts w:ascii="Times New Roman" w:hAnsi="Times New Roman" w:cs="Times New Roman"/>
          <w:lang w:val="fr-FR"/>
        </w:rPr>
        <w:t>, p.</w:t>
      </w:r>
      <w:r>
        <w:rPr>
          <w:rFonts w:ascii="Times New Roman" w:hAnsi="Times New Roman" w:cs="Times New Roman"/>
          <w:lang w:val="fr-FR"/>
        </w:rPr>
        <w:t xml:space="preserve"> 334, n° 435.</w:t>
      </w:r>
    </w:p>
  </w:footnote>
  <w:footnote w:id="24">
    <w:p w14:paraId="37E28D69" w14:textId="48FA14D7" w:rsidR="00627D81" w:rsidRPr="00C22BF9" w:rsidRDefault="00627D81" w:rsidP="00C22BF9">
      <w:pPr>
        <w:pStyle w:val="Notedebasdepage"/>
        <w:jc w:val="both"/>
        <w:rPr>
          <w:lang w:val="fr-FR"/>
        </w:rPr>
      </w:pPr>
      <w:r w:rsidRPr="00C22BF9">
        <w:rPr>
          <w:rStyle w:val="Appelnotedebasdep"/>
          <w:rFonts w:ascii="Times New Roman" w:hAnsi="Times New Roman" w:cs="Times New Roman"/>
        </w:rPr>
        <w:footnoteRef/>
      </w:r>
      <w:r w:rsidRPr="00C22BF9">
        <w:rPr>
          <w:rFonts w:ascii="Times New Roman" w:hAnsi="Times New Roman" w:cs="Times New Roman"/>
        </w:rPr>
        <w:t xml:space="preserve"> </w:t>
      </w:r>
      <w:r w:rsidR="00536291">
        <w:rPr>
          <w:rFonts w:ascii="Times New Roman" w:hAnsi="Times New Roman" w:cs="Times New Roman"/>
          <w:i/>
          <w:iCs/>
          <w:lang w:val="fr-FR"/>
        </w:rPr>
        <w:t>Ibid.</w:t>
      </w:r>
    </w:p>
  </w:footnote>
  <w:footnote w:id="25">
    <w:p w14:paraId="0957C266" w14:textId="77777777" w:rsidR="00627D81" w:rsidRPr="00CB6F83" w:rsidRDefault="00627D81" w:rsidP="00CB6F83">
      <w:pPr>
        <w:pStyle w:val="Notedebasdepage"/>
        <w:jc w:val="both"/>
        <w:rPr>
          <w:rFonts w:ascii="Times New Roman" w:hAnsi="Times New Roman" w:cs="Times New Roman"/>
          <w:lang w:val="fr-FR"/>
        </w:rPr>
      </w:pPr>
      <w:r w:rsidRPr="00CB6F83">
        <w:rPr>
          <w:rStyle w:val="Appelnotedebasdep"/>
          <w:rFonts w:ascii="Times New Roman" w:hAnsi="Times New Roman" w:cs="Times New Roman"/>
        </w:rPr>
        <w:footnoteRef/>
      </w:r>
      <w:r w:rsidRPr="00CB6F83">
        <w:rPr>
          <w:rFonts w:ascii="Times New Roman" w:hAnsi="Times New Roman" w:cs="Times New Roman"/>
        </w:rPr>
        <w:t xml:space="preserve"> </w:t>
      </w:r>
      <w:r w:rsidRPr="00CB6F83">
        <w:rPr>
          <w:rFonts w:ascii="Times New Roman" w:hAnsi="Times New Roman" w:cs="Times New Roman"/>
          <w:lang w:val="fr-FR"/>
        </w:rPr>
        <w:t xml:space="preserve">Loi du 12 avril 1965 concernant la protection de la rémunération des travailleurs, </w:t>
      </w:r>
      <w:r w:rsidRPr="00CB6F83">
        <w:rPr>
          <w:rFonts w:ascii="Times New Roman" w:hAnsi="Times New Roman" w:cs="Times New Roman"/>
          <w:i/>
          <w:lang w:val="fr-FR"/>
        </w:rPr>
        <w:t>M.B.</w:t>
      </w:r>
      <w:r w:rsidRPr="00CB6F83">
        <w:rPr>
          <w:rFonts w:ascii="Times New Roman" w:hAnsi="Times New Roman" w:cs="Times New Roman"/>
          <w:lang w:val="fr-FR"/>
        </w:rPr>
        <w:t>, 30 avril 1965, p. 4710.</w:t>
      </w:r>
    </w:p>
  </w:footnote>
  <w:footnote w:id="26">
    <w:p w14:paraId="06C980F3" w14:textId="6BBF772D" w:rsidR="00627D81" w:rsidRPr="00451E6C" w:rsidRDefault="00627D81" w:rsidP="00451E6C">
      <w:pPr>
        <w:pStyle w:val="Notedebasdepage"/>
        <w:jc w:val="both"/>
        <w:rPr>
          <w:rFonts w:ascii="Times New Roman" w:hAnsi="Times New Roman" w:cs="Times New Roman"/>
          <w:lang w:val="fr-FR"/>
        </w:rPr>
      </w:pPr>
      <w:r w:rsidRPr="00451E6C">
        <w:rPr>
          <w:rStyle w:val="Appelnotedebasdep"/>
          <w:rFonts w:ascii="Times New Roman" w:hAnsi="Times New Roman" w:cs="Times New Roman"/>
        </w:rPr>
        <w:footnoteRef/>
      </w:r>
      <w:r w:rsidRPr="00451E6C">
        <w:rPr>
          <w:rFonts w:ascii="Times New Roman" w:hAnsi="Times New Roman" w:cs="Times New Roman"/>
        </w:rPr>
        <w:t xml:space="preserve"> </w:t>
      </w:r>
      <w:r w:rsidRPr="00451E6C">
        <w:rPr>
          <w:rFonts w:ascii="Times New Roman" w:hAnsi="Times New Roman" w:cs="Times New Roman"/>
          <w:lang w:val="fr-FR"/>
        </w:rPr>
        <w:t xml:space="preserve">N. </w:t>
      </w:r>
      <w:r w:rsidRPr="00451E6C">
        <w:rPr>
          <w:rFonts w:ascii="Times New Roman" w:hAnsi="Times New Roman" w:cs="Times New Roman"/>
          <w:smallCaps/>
          <w:lang w:val="fr-FR"/>
        </w:rPr>
        <w:t>Gallus</w:t>
      </w:r>
      <w:r w:rsidRPr="00451E6C">
        <w:rPr>
          <w:rFonts w:ascii="Times New Roman" w:hAnsi="Times New Roman" w:cs="Times New Roman"/>
          <w:lang w:val="fr-FR"/>
        </w:rPr>
        <w:t xml:space="preserve">, « La délégation de sommes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451E6C">
        <w:rPr>
          <w:rFonts w:ascii="Times New Roman" w:hAnsi="Times New Roman" w:cs="Times New Roman"/>
          <w:lang w:val="fr-FR"/>
        </w:rPr>
        <w:t>, p. 335, n° 436</w:t>
      </w:r>
      <w:r>
        <w:rPr>
          <w:rFonts w:ascii="Times New Roman" w:hAnsi="Times New Roman" w:cs="Times New Roman"/>
          <w:lang w:val="fr-FR"/>
        </w:rPr>
        <w:t xml:space="preserve"> ; </w:t>
      </w:r>
      <w:r w:rsidRPr="00EB6A51">
        <w:rPr>
          <w:rFonts w:ascii="Times New Roman" w:hAnsi="Times New Roman" w:cs="Times New Roman"/>
          <w:lang w:val="fr-FR"/>
        </w:rPr>
        <w:t xml:space="preserve">N. </w:t>
      </w:r>
      <w:r w:rsidRPr="00EB6A51">
        <w:rPr>
          <w:rFonts w:ascii="Times New Roman" w:hAnsi="Times New Roman" w:cs="Times New Roman"/>
          <w:smallCaps/>
          <w:lang w:val="fr-FR"/>
        </w:rPr>
        <w:t>Gallus</w:t>
      </w:r>
      <w:r w:rsidRPr="00EB6A51">
        <w:rPr>
          <w:rFonts w:ascii="Times New Roman" w:hAnsi="Times New Roman" w:cs="Times New Roman"/>
          <w:lang w:val="fr-FR"/>
        </w:rPr>
        <w:t xml:space="preserve">, « L’exécution en matière familiale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EB6A51">
        <w:rPr>
          <w:rFonts w:ascii="Times New Roman" w:hAnsi="Times New Roman" w:cs="Times New Roman"/>
          <w:lang w:val="fr-FR"/>
        </w:rPr>
        <w:t xml:space="preserve">, p. </w:t>
      </w:r>
      <w:r>
        <w:rPr>
          <w:rFonts w:ascii="Times New Roman" w:hAnsi="Times New Roman" w:cs="Times New Roman"/>
          <w:lang w:val="fr-FR"/>
        </w:rPr>
        <w:t xml:space="preserve">130 ; K. </w:t>
      </w:r>
      <w:proofErr w:type="spellStart"/>
      <w:r>
        <w:rPr>
          <w:rFonts w:ascii="Times New Roman" w:hAnsi="Times New Roman" w:cs="Times New Roman"/>
          <w:smallCaps/>
          <w:lang w:val="fr-FR"/>
        </w:rPr>
        <w:t>Vanlede</w:t>
      </w:r>
      <w:proofErr w:type="spellEnd"/>
      <w:r>
        <w:rPr>
          <w:rFonts w:ascii="Times New Roman" w:hAnsi="Times New Roman" w:cs="Times New Roman"/>
          <w:lang w:val="fr-FR"/>
        </w:rPr>
        <w:t xml:space="preserve">, </w:t>
      </w:r>
      <w:r w:rsidR="004F713B">
        <w:rPr>
          <w:rFonts w:ascii="Times New Roman" w:hAnsi="Times New Roman" w:cs="Times New Roman"/>
          <w:i/>
          <w:lang w:val="fr-FR"/>
        </w:rPr>
        <w:t xml:space="preserve">op. </w:t>
      </w:r>
      <w:proofErr w:type="spellStart"/>
      <w:proofErr w:type="gramStart"/>
      <w:r w:rsidR="004F713B">
        <w:rPr>
          <w:rFonts w:ascii="Times New Roman" w:hAnsi="Times New Roman" w:cs="Times New Roman"/>
          <w:i/>
          <w:lang w:val="fr-FR"/>
        </w:rPr>
        <w:t>cit</w:t>
      </w:r>
      <w:proofErr w:type="spellEnd"/>
      <w:proofErr w:type="gramEnd"/>
      <w:r w:rsidR="004F713B">
        <w:rPr>
          <w:rFonts w:ascii="Times New Roman" w:hAnsi="Times New Roman" w:cs="Times New Roman"/>
          <w:i/>
          <w:lang w:val="fr-FR"/>
        </w:rPr>
        <w:t>.</w:t>
      </w:r>
      <w:r>
        <w:rPr>
          <w:rFonts w:ascii="Times New Roman" w:hAnsi="Times New Roman" w:cs="Times New Roman"/>
          <w:lang w:val="fr-FR"/>
        </w:rPr>
        <w:t xml:space="preserve"> p. 40, n° 16</w:t>
      </w:r>
      <w:r w:rsidRPr="00EB6A51">
        <w:rPr>
          <w:rFonts w:ascii="Times New Roman" w:hAnsi="Times New Roman" w:cs="Times New Roman"/>
          <w:lang w:val="fr-FR"/>
        </w:rPr>
        <w:t>.</w:t>
      </w:r>
    </w:p>
  </w:footnote>
  <w:footnote w:id="27">
    <w:p w14:paraId="7B649F19" w14:textId="3357C0D8" w:rsidR="00627D81" w:rsidRPr="00451E6C" w:rsidRDefault="00627D81" w:rsidP="00451E6C">
      <w:pPr>
        <w:pStyle w:val="Notedebasdepage"/>
        <w:jc w:val="both"/>
        <w:rPr>
          <w:lang w:val="fr-FR"/>
        </w:rPr>
      </w:pPr>
      <w:r w:rsidRPr="00451E6C">
        <w:rPr>
          <w:rStyle w:val="Appelnotedebasdep"/>
          <w:rFonts w:ascii="Times New Roman" w:hAnsi="Times New Roman" w:cs="Times New Roman"/>
        </w:rPr>
        <w:footnoteRef/>
      </w:r>
      <w:r w:rsidRPr="00451E6C">
        <w:rPr>
          <w:rFonts w:ascii="Times New Roman" w:hAnsi="Times New Roman" w:cs="Times New Roman"/>
        </w:rPr>
        <w:t xml:space="preserve"> </w:t>
      </w:r>
      <w:r>
        <w:rPr>
          <w:rFonts w:ascii="Times New Roman" w:hAnsi="Times New Roman" w:cs="Times New Roman"/>
        </w:rPr>
        <w:t xml:space="preserve">S. </w:t>
      </w:r>
      <w:proofErr w:type="spellStart"/>
      <w:r>
        <w:rPr>
          <w:rFonts w:ascii="Times New Roman" w:hAnsi="Times New Roman" w:cs="Times New Roman"/>
          <w:smallCaps/>
        </w:rPr>
        <w:t>Brouwers</w:t>
      </w:r>
      <w:proofErr w:type="spellEnd"/>
      <w:r>
        <w:rPr>
          <w:rFonts w:ascii="Times New Roman" w:hAnsi="Times New Roman" w:cs="Times New Roman"/>
          <w:smallCaps/>
        </w:rPr>
        <w:t xml:space="preserve"> </w:t>
      </w:r>
      <w:r>
        <w:rPr>
          <w:rFonts w:ascii="Times New Roman" w:hAnsi="Times New Roman" w:cs="Times New Roman"/>
        </w:rPr>
        <w:t xml:space="preserve">et </w:t>
      </w:r>
      <w:r>
        <w:rPr>
          <w:rFonts w:ascii="Times New Roman" w:hAnsi="Times New Roman" w:cs="Times New Roman"/>
          <w:smallCaps/>
          <w:lang w:val="fr-FR"/>
        </w:rPr>
        <w:t xml:space="preserve">M. </w:t>
      </w:r>
      <w:proofErr w:type="spellStart"/>
      <w:r>
        <w:rPr>
          <w:rFonts w:ascii="Times New Roman" w:hAnsi="Times New Roman" w:cs="Times New Roman"/>
          <w:smallCaps/>
          <w:lang w:val="fr-FR"/>
        </w:rPr>
        <w:t>Govaerts</w:t>
      </w:r>
      <w:proofErr w:type="spellEnd"/>
      <w:r>
        <w:rPr>
          <w:rFonts w:ascii="Times New Roman" w:hAnsi="Times New Roman" w:cs="Times New Roman"/>
          <w:lang w:val="fr-FR"/>
        </w:rPr>
        <w:t xml:space="preserve">, « Demandes de pension alimentaire entre époux », </w:t>
      </w:r>
      <w:r>
        <w:rPr>
          <w:rFonts w:ascii="Times New Roman" w:hAnsi="Times New Roman" w:cs="Times New Roman"/>
          <w:i/>
          <w:lang w:val="fr-FR"/>
        </w:rPr>
        <w:t>in Les régimes matrimoniaux</w:t>
      </w:r>
      <w:r>
        <w:rPr>
          <w:rFonts w:ascii="Times New Roman" w:hAnsi="Times New Roman" w:cs="Times New Roman"/>
          <w:lang w:val="fr-FR"/>
        </w:rPr>
        <w:t>, Wolters Kluwer, Liège, mis à jour au 1</w:t>
      </w:r>
      <w:r w:rsidRPr="00C73DA3">
        <w:rPr>
          <w:rFonts w:ascii="Times New Roman" w:hAnsi="Times New Roman" w:cs="Times New Roman"/>
          <w:vertAlign w:val="superscript"/>
          <w:lang w:val="fr-FR"/>
        </w:rPr>
        <w:t>er</w:t>
      </w:r>
      <w:r>
        <w:rPr>
          <w:rFonts w:ascii="Times New Roman" w:hAnsi="Times New Roman" w:cs="Times New Roman"/>
          <w:lang w:val="fr-FR"/>
        </w:rPr>
        <w:t xml:space="preserve"> juillet 2017, p. TXVIII.1. – 15, n° 18 ; S. </w:t>
      </w:r>
      <w:proofErr w:type="spellStart"/>
      <w:r>
        <w:rPr>
          <w:rFonts w:ascii="Times New Roman" w:hAnsi="Times New Roman" w:cs="Times New Roman"/>
          <w:smallCaps/>
          <w:lang w:val="fr-FR"/>
        </w:rPr>
        <w:t>Brouwers</w:t>
      </w:r>
      <w:proofErr w:type="spellEnd"/>
      <w:r>
        <w:rPr>
          <w:rFonts w:ascii="Times New Roman" w:hAnsi="Times New Roman" w:cs="Times New Roman"/>
          <w:smallCaps/>
          <w:lang w:val="fr-FR"/>
        </w:rPr>
        <w:t>, « </w:t>
      </w:r>
      <w:proofErr w:type="spellStart"/>
      <w:r>
        <w:rPr>
          <w:rFonts w:ascii="Times New Roman" w:hAnsi="Times New Roman" w:cs="Times New Roman"/>
          <w:lang w:val="fr-FR"/>
        </w:rPr>
        <w:t>Alimentatievorderingen</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tussen</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echtgenoten</w:t>
      </w:r>
      <w:proofErr w:type="spellEnd"/>
      <w:r>
        <w:rPr>
          <w:rFonts w:ascii="Times New Roman" w:hAnsi="Times New Roman" w:cs="Times New Roman"/>
          <w:lang w:val="fr-FR"/>
        </w:rPr>
        <w:t xml:space="preserve"> », </w:t>
      </w:r>
      <w:r>
        <w:rPr>
          <w:rFonts w:ascii="Times New Roman" w:hAnsi="Times New Roman" w:cs="Times New Roman"/>
          <w:i/>
          <w:lang w:val="fr-FR"/>
        </w:rPr>
        <w:t xml:space="preserve">in </w:t>
      </w:r>
      <w:proofErr w:type="spellStart"/>
      <w:r>
        <w:rPr>
          <w:rFonts w:ascii="Times New Roman" w:hAnsi="Times New Roman" w:cs="Times New Roman"/>
          <w:i/>
          <w:lang w:val="fr-FR"/>
        </w:rPr>
        <w:t>Handboek</w:t>
      </w:r>
      <w:proofErr w:type="spellEnd"/>
      <w:r>
        <w:rPr>
          <w:rFonts w:ascii="Times New Roman" w:hAnsi="Times New Roman" w:cs="Times New Roman"/>
          <w:i/>
          <w:lang w:val="fr-FR"/>
        </w:rPr>
        <w:t xml:space="preserve"> </w:t>
      </w:r>
      <w:proofErr w:type="spellStart"/>
      <w:r>
        <w:rPr>
          <w:rFonts w:ascii="Times New Roman" w:hAnsi="Times New Roman" w:cs="Times New Roman"/>
          <w:i/>
          <w:lang w:val="fr-FR"/>
        </w:rPr>
        <w:t>familierecht</w:t>
      </w:r>
      <w:proofErr w:type="spellEnd"/>
      <w:r>
        <w:rPr>
          <w:rFonts w:ascii="Times New Roman" w:hAnsi="Times New Roman" w:cs="Times New Roman"/>
          <w:i/>
          <w:lang w:val="fr-FR"/>
        </w:rPr>
        <w:t xml:space="preserve"> </w:t>
      </w:r>
      <w:proofErr w:type="spellStart"/>
      <w:r>
        <w:rPr>
          <w:rFonts w:ascii="Times New Roman" w:hAnsi="Times New Roman" w:cs="Times New Roman"/>
          <w:i/>
          <w:lang w:val="fr-FR"/>
        </w:rPr>
        <w:t>voor</w:t>
      </w:r>
      <w:proofErr w:type="spellEnd"/>
      <w:r>
        <w:rPr>
          <w:rFonts w:ascii="Times New Roman" w:hAnsi="Times New Roman" w:cs="Times New Roman"/>
          <w:i/>
          <w:lang w:val="fr-FR"/>
        </w:rPr>
        <w:t xml:space="preserve"> de advocaat-</w:t>
      </w:r>
      <w:proofErr w:type="spellStart"/>
      <w:r>
        <w:rPr>
          <w:rFonts w:ascii="Times New Roman" w:hAnsi="Times New Roman" w:cs="Times New Roman"/>
          <w:i/>
          <w:lang w:val="fr-FR"/>
        </w:rPr>
        <w:t>stagiair</w:t>
      </w:r>
      <w:proofErr w:type="spellEnd"/>
      <w:r>
        <w:rPr>
          <w:rFonts w:ascii="Times New Roman" w:hAnsi="Times New Roman" w:cs="Times New Roman"/>
          <w:i/>
          <w:lang w:val="fr-FR"/>
        </w:rPr>
        <w:t xml:space="preserve"> 2018-</w:t>
      </w:r>
      <w:r w:rsidRPr="004F713B">
        <w:rPr>
          <w:rFonts w:ascii="Times New Roman" w:hAnsi="Times New Roman" w:cs="Times New Roman"/>
          <w:i/>
          <w:iCs/>
          <w:lang w:val="fr-FR"/>
        </w:rPr>
        <w:t>2019</w:t>
      </w:r>
      <w:r>
        <w:rPr>
          <w:rFonts w:ascii="Times New Roman" w:hAnsi="Times New Roman" w:cs="Times New Roman"/>
          <w:lang w:val="fr-FR"/>
        </w:rPr>
        <w:t xml:space="preserve">, Wolters Kluwer, Malines, 2018, p. 526, n° 707 ; </w:t>
      </w:r>
      <w:r w:rsidRPr="000F1FB2">
        <w:rPr>
          <w:rFonts w:ascii="Times New Roman" w:hAnsi="Times New Roman" w:cs="Times New Roman"/>
          <w:lang w:val="fr-FR"/>
        </w:rPr>
        <w:t>N</w:t>
      </w:r>
      <w:r w:rsidRPr="00451E6C">
        <w:rPr>
          <w:rFonts w:ascii="Times New Roman" w:hAnsi="Times New Roman" w:cs="Times New Roman"/>
          <w:lang w:val="fr-FR"/>
        </w:rPr>
        <w:t>.</w:t>
      </w:r>
      <w:r w:rsidRPr="00C22BF9">
        <w:rPr>
          <w:rFonts w:ascii="Times New Roman" w:hAnsi="Times New Roman" w:cs="Times New Roman"/>
          <w:lang w:val="fr-FR"/>
        </w:rPr>
        <w:t xml:space="preserve"> </w:t>
      </w:r>
      <w:r w:rsidRPr="00C22BF9">
        <w:rPr>
          <w:rFonts w:ascii="Times New Roman" w:hAnsi="Times New Roman" w:cs="Times New Roman"/>
          <w:smallCaps/>
          <w:lang w:val="fr-FR"/>
        </w:rPr>
        <w:t>Gallus</w:t>
      </w:r>
      <w:r w:rsidRPr="00C22BF9">
        <w:rPr>
          <w:rFonts w:ascii="Times New Roman" w:hAnsi="Times New Roman" w:cs="Times New Roman"/>
          <w:lang w:val="fr-FR"/>
        </w:rPr>
        <w:t xml:space="preserve">, « La délégation de sommes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630083">
        <w:rPr>
          <w:rFonts w:ascii="Times New Roman" w:hAnsi="Times New Roman" w:cs="Times New Roman"/>
          <w:lang w:val="fr-FR"/>
        </w:rPr>
        <w:t>, p.</w:t>
      </w:r>
      <w:r>
        <w:rPr>
          <w:rFonts w:ascii="Times New Roman" w:hAnsi="Times New Roman" w:cs="Times New Roman"/>
          <w:lang w:val="fr-FR"/>
        </w:rPr>
        <w:t xml:space="preserve"> 335, n° 436 ; </w:t>
      </w:r>
      <w:r w:rsidRPr="00EB6A51">
        <w:rPr>
          <w:rFonts w:ascii="Times New Roman" w:hAnsi="Times New Roman" w:cs="Times New Roman"/>
          <w:lang w:val="fr-FR"/>
        </w:rPr>
        <w:t xml:space="preserve">N. </w:t>
      </w:r>
      <w:r w:rsidRPr="00EB6A51">
        <w:rPr>
          <w:rFonts w:ascii="Times New Roman" w:hAnsi="Times New Roman" w:cs="Times New Roman"/>
          <w:smallCaps/>
          <w:lang w:val="fr-FR"/>
        </w:rPr>
        <w:t>Gallus</w:t>
      </w:r>
      <w:r w:rsidRPr="00EB6A51">
        <w:rPr>
          <w:rFonts w:ascii="Times New Roman" w:hAnsi="Times New Roman" w:cs="Times New Roman"/>
          <w:lang w:val="fr-FR"/>
        </w:rPr>
        <w:t xml:space="preserve">, « L’exécution en matière familiale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EB6A51">
        <w:rPr>
          <w:rFonts w:ascii="Times New Roman" w:hAnsi="Times New Roman" w:cs="Times New Roman"/>
          <w:lang w:val="fr-FR"/>
        </w:rPr>
        <w:t xml:space="preserve">, p. </w:t>
      </w:r>
      <w:r>
        <w:rPr>
          <w:rFonts w:ascii="Times New Roman" w:hAnsi="Times New Roman" w:cs="Times New Roman"/>
          <w:lang w:val="fr-FR"/>
        </w:rPr>
        <w:t xml:space="preserve">130 ; Ch. </w:t>
      </w:r>
      <w:r>
        <w:rPr>
          <w:rFonts w:ascii="Times New Roman" w:hAnsi="Times New Roman" w:cs="Times New Roman"/>
          <w:smallCaps/>
          <w:lang w:val="fr-FR"/>
        </w:rPr>
        <w:t>Panier</w:t>
      </w:r>
      <w:r>
        <w:rPr>
          <w:rFonts w:ascii="Times New Roman" w:hAnsi="Times New Roman" w:cs="Times New Roman"/>
          <w:lang w:val="fr-FR"/>
        </w:rPr>
        <w:t xml:space="preserve">,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Pr>
          <w:rFonts w:ascii="Times New Roman" w:hAnsi="Times New Roman" w:cs="Times New Roman"/>
          <w:lang w:val="fr-FR"/>
        </w:rPr>
        <w:t xml:space="preserve"> p. 164.</w:t>
      </w:r>
    </w:p>
  </w:footnote>
  <w:footnote w:id="28">
    <w:p w14:paraId="5E388475" w14:textId="77777777" w:rsidR="00627D81" w:rsidRPr="00CF49B3" w:rsidRDefault="00627D81" w:rsidP="00CF49B3">
      <w:pPr>
        <w:pStyle w:val="Notedebasdepage"/>
        <w:jc w:val="both"/>
        <w:rPr>
          <w:rFonts w:ascii="Times New Roman" w:hAnsi="Times New Roman" w:cs="Times New Roman"/>
          <w:lang w:val="fr-FR"/>
        </w:rPr>
      </w:pPr>
      <w:r w:rsidRPr="00CF49B3">
        <w:rPr>
          <w:rStyle w:val="Appelnotedebasdep"/>
          <w:rFonts w:ascii="Times New Roman" w:hAnsi="Times New Roman" w:cs="Times New Roman"/>
        </w:rPr>
        <w:footnoteRef/>
      </w:r>
      <w:r w:rsidRPr="00CF49B3">
        <w:rPr>
          <w:rFonts w:ascii="Times New Roman" w:hAnsi="Times New Roman" w:cs="Times New Roman"/>
        </w:rPr>
        <w:t xml:space="preserve"> </w:t>
      </w:r>
      <w:r w:rsidRPr="00CF49B3">
        <w:rPr>
          <w:rFonts w:ascii="Times New Roman" w:hAnsi="Times New Roman" w:cs="Times New Roman"/>
          <w:lang w:val="fr-FR"/>
        </w:rPr>
        <w:t xml:space="preserve">Loi du 19 mars 2010 visant à promouvoir une objectivation du calcul des contributions alimentaires des père et mère au profit de leurs enfants, </w:t>
      </w:r>
      <w:r w:rsidRPr="00CF49B3">
        <w:rPr>
          <w:rFonts w:ascii="Times New Roman" w:hAnsi="Times New Roman" w:cs="Times New Roman"/>
          <w:i/>
          <w:lang w:val="fr-FR"/>
        </w:rPr>
        <w:t>M.B.</w:t>
      </w:r>
      <w:r w:rsidRPr="00CF49B3">
        <w:rPr>
          <w:rFonts w:ascii="Times New Roman" w:hAnsi="Times New Roman" w:cs="Times New Roman"/>
          <w:lang w:val="fr-FR"/>
        </w:rPr>
        <w:t>, 21 avril 2010, p. 22362.</w:t>
      </w:r>
    </w:p>
  </w:footnote>
  <w:footnote w:id="29">
    <w:p w14:paraId="393E5871" w14:textId="77777777" w:rsidR="00627D81" w:rsidRPr="0055618B" w:rsidRDefault="00627D81" w:rsidP="0055618B">
      <w:pPr>
        <w:pStyle w:val="Notedebasdepage"/>
        <w:jc w:val="both"/>
        <w:rPr>
          <w:rFonts w:ascii="Times New Roman" w:hAnsi="Times New Roman" w:cs="Times New Roman"/>
          <w:lang w:val="fr-FR"/>
        </w:rPr>
      </w:pPr>
      <w:r w:rsidRPr="0055618B">
        <w:rPr>
          <w:rStyle w:val="Appelnotedebasdep"/>
          <w:rFonts w:ascii="Times New Roman" w:hAnsi="Times New Roman" w:cs="Times New Roman"/>
        </w:rPr>
        <w:footnoteRef/>
      </w:r>
      <w:r w:rsidRPr="0055618B">
        <w:rPr>
          <w:rFonts w:ascii="Times New Roman" w:hAnsi="Times New Roman" w:cs="Times New Roman"/>
        </w:rPr>
        <w:t xml:space="preserve"> </w:t>
      </w:r>
      <w:r>
        <w:rPr>
          <w:rFonts w:ascii="Times New Roman" w:hAnsi="Times New Roman" w:cs="Times New Roman"/>
          <w:lang w:val="fr-FR"/>
        </w:rPr>
        <w:t>Nous soulignons.</w:t>
      </w:r>
    </w:p>
  </w:footnote>
  <w:footnote w:id="30">
    <w:p w14:paraId="27D3BC05" w14:textId="3D42C434" w:rsidR="00627D81" w:rsidRPr="009670CB" w:rsidRDefault="00627D81" w:rsidP="009670CB">
      <w:pPr>
        <w:pStyle w:val="Notedebasdepage"/>
        <w:jc w:val="both"/>
        <w:rPr>
          <w:lang w:val="fr-FR"/>
        </w:rPr>
      </w:pPr>
      <w:r w:rsidRPr="009670CB">
        <w:rPr>
          <w:rStyle w:val="Appelnotedebasdep"/>
          <w:rFonts w:ascii="Times New Roman" w:hAnsi="Times New Roman" w:cs="Times New Roman"/>
        </w:rPr>
        <w:footnoteRef/>
      </w:r>
      <w:r w:rsidRPr="00831AF1">
        <w:rPr>
          <w:rFonts w:ascii="Times New Roman" w:hAnsi="Times New Roman" w:cs="Times New Roman"/>
        </w:rPr>
        <w:t xml:space="preserve"> S. </w:t>
      </w:r>
      <w:proofErr w:type="spellStart"/>
      <w:r w:rsidRPr="00831AF1">
        <w:rPr>
          <w:rFonts w:ascii="Times New Roman" w:hAnsi="Times New Roman" w:cs="Times New Roman"/>
          <w:smallCaps/>
        </w:rPr>
        <w:t>Brouwers</w:t>
      </w:r>
      <w:proofErr w:type="spellEnd"/>
      <w:r w:rsidRPr="00831AF1">
        <w:rPr>
          <w:rFonts w:ascii="Times New Roman" w:hAnsi="Times New Roman" w:cs="Times New Roman"/>
          <w:smallCaps/>
        </w:rPr>
        <w:t xml:space="preserve"> </w:t>
      </w:r>
      <w:r w:rsidRPr="00831AF1">
        <w:rPr>
          <w:rFonts w:ascii="Times New Roman" w:hAnsi="Times New Roman" w:cs="Times New Roman"/>
        </w:rPr>
        <w:t xml:space="preserve">et </w:t>
      </w:r>
      <w:r w:rsidRPr="00831AF1">
        <w:rPr>
          <w:rFonts w:ascii="Times New Roman" w:hAnsi="Times New Roman" w:cs="Times New Roman"/>
          <w:smallCaps/>
        </w:rPr>
        <w:t>M</w:t>
      </w:r>
      <w:r w:rsidRPr="00831AF1">
        <w:rPr>
          <w:rFonts w:ascii="Times New Roman" w:hAnsi="Times New Roman" w:cs="Times New Roman"/>
        </w:rPr>
        <w:t xml:space="preserve">. </w:t>
      </w:r>
      <w:proofErr w:type="spellStart"/>
      <w:r w:rsidRPr="00831AF1">
        <w:rPr>
          <w:rFonts w:ascii="Times New Roman" w:hAnsi="Times New Roman" w:cs="Times New Roman"/>
          <w:smallCaps/>
        </w:rPr>
        <w:t>Govaerts</w:t>
      </w:r>
      <w:proofErr w:type="spellEnd"/>
      <w:r w:rsidRPr="00831AF1">
        <w:rPr>
          <w:rFonts w:ascii="Times New Roman" w:hAnsi="Times New Roman" w:cs="Times New Roman"/>
        </w:rPr>
        <w:t xml:space="preserve">, </w:t>
      </w:r>
      <w:proofErr w:type="spellStart"/>
      <w:r w:rsidRPr="00831AF1">
        <w:rPr>
          <w:rFonts w:ascii="Times New Roman" w:hAnsi="Times New Roman" w:cs="Times New Roman"/>
          <w:i/>
        </w:rPr>
        <w:t>Alimentatievorderingen</w:t>
      </w:r>
      <w:proofErr w:type="spellEnd"/>
      <w:r w:rsidRPr="00831AF1">
        <w:rPr>
          <w:rFonts w:ascii="Times New Roman" w:hAnsi="Times New Roman" w:cs="Times New Roman"/>
        </w:rPr>
        <w:t>, Wolters Kluwer, Malines, 2021, p. 339, n° 399</w:t>
      </w:r>
      <w:r>
        <w:rPr>
          <w:rFonts w:ascii="Times New Roman" w:hAnsi="Times New Roman" w:cs="Times New Roman"/>
        </w:rPr>
        <w:t xml:space="preserve"> ; </w:t>
      </w:r>
      <w:r w:rsidRPr="00831AF1">
        <w:rPr>
          <w:rFonts w:ascii="Times New Roman" w:hAnsi="Times New Roman" w:cs="Times New Roman"/>
        </w:rPr>
        <w:t xml:space="preserve">M. </w:t>
      </w:r>
      <w:r w:rsidRPr="00831AF1">
        <w:rPr>
          <w:rFonts w:ascii="Times New Roman" w:hAnsi="Times New Roman" w:cs="Times New Roman"/>
          <w:smallCaps/>
        </w:rPr>
        <w:t>Forges</w:t>
      </w:r>
      <w:r w:rsidRPr="00831AF1">
        <w:rPr>
          <w:rFonts w:ascii="Times New Roman" w:hAnsi="Times New Roman" w:cs="Times New Roman"/>
        </w:rPr>
        <w:t xml:space="preserve">, </w:t>
      </w:r>
      <w:r w:rsidR="004F713B">
        <w:rPr>
          <w:rFonts w:ascii="Times New Roman" w:hAnsi="Times New Roman" w:cs="Times New Roman"/>
          <w:i/>
          <w:lang w:val="fr-FR"/>
        </w:rPr>
        <w:t xml:space="preserve">op. </w:t>
      </w:r>
      <w:proofErr w:type="spellStart"/>
      <w:proofErr w:type="gramStart"/>
      <w:r w:rsidR="004F713B">
        <w:rPr>
          <w:rFonts w:ascii="Times New Roman" w:hAnsi="Times New Roman" w:cs="Times New Roman"/>
          <w:i/>
          <w:lang w:val="fr-FR"/>
        </w:rPr>
        <w:t>cit</w:t>
      </w:r>
      <w:proofErr w:type="spellEnd"/>
      <w:proofErr w:type="gramEnd"/>
      <w:r w:rsidR="004F713B">
        <w:rPr>
          <w:rFonts w:ascii="Times New Roman" w:hAnsi="Times New Roman" w:cs="Times New Roman"/>
          <w:i/>
          <w:lang w:val="fr-FR"/>
        </w:rPr>
        <w:t>.</w:t>
      </w:r>
      <w:r w:rsidRPr="00831AF1">
        <w:rPr>
          <w:rFonts w:ascii="Times New Roman" w:hAnsi="Times New Roman" w:cs="Times New Roman"/>
        </w:rPr>
        <w:t xml:space="preserve"> p. IX</w:t>
      </w:r>
      <w:r w:rsidRPr="00831AF1">
        <w:rPr>
          <w:rFonts w:ascii="Times New Roman" w:hAnsi="Times New Roman" w:cs="Times New Roman"/>
          <w:i/>
        </w:rPr>
        <w:t>bis</w:t>
      </w:r>
      <w:r w:rsidRPr="00831AF1">
        <w:rPr>
          <w:rFonts w:ascii="Times New Roman" w:hAnsi="Times New Roman" w:cs="Times New Roman"/>
        </w:rPr>
        <w:t xml:space="preserve">.3.1.- </w:t>
      </w:r>
      <w:r>
        <w:rPr>
          <w:rFonts w:ascii="Times New Roman" w:hAnsi="Times New Roman" w:cs="Times New Roman"/>
        </w:rPr>
        <w:t>3</w:t>
      </w:r>
      <w:r w:rsidRPr="00831AF1">
        <w:rPr>
          <w:rFonts w:ascii="Times New Roman" w:hAnsi="Times New Roman" w:cs="Times New Roman"/>
        </w:rPr>
        <w:t>, n° 1.2</w:t>
      </w:r>
      <w:r>
        <w:rPr>
          <w:rFonts w:ascii="Times New Roman" w:hAnsi="Times New Roman" w:cs="Times New Roman"/>
        </w:rPr>
        <w:t xml:space="preserve"> ; </w:t>
      </w:r>
      <w:r w:rsidRPr="00831AF1">
        <w:rPr>
          <w:rFonts w:ascii="Times New Roman" w:hAnsi="Times New Roman" w:cs="Times New Roman"/>
          <w:smallCaps/>
        </w:rPr>
        <w:t xml:space="preserve">N. </w:t>
      </w:r>
      <w:r w:rsidRPr="009670CB">
        <w:rPr>
          <w:rFonts w:ascii="Times New Roman" w:hAnsi="Times New Roman" w:cs="Times New Roman"/>
          <w:smallCaps/>
          <w:lang w:val="fr-FR"/>
        </w:rPr>
        <w:t>G</w:t>
      </w:r>
      <w:r>
        <w:rPr>
          <w:rFonts w:ascii="Times New Roman" w:hAnsi="Times New Roman" w:cs="Times New Roman"/>
          <w:smallCaps/>
          <w:lang w:val="fr-FR"/>
        </w:rPr>
        <w:t>allus</w:t>
      </w:r>
      <w:r>
        <w:rPr>
          <w:rFonts w:ascii="Times New Roman" w:hAnsi="Times New Roman" w:cs="Times New Roman"/>
          <w:lang w:val="fr-FR"/>
        </w:rPr>
        <w:t xml:space="preserve">, « L’objectivation du calcul des contributions alimentaires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Pr>
          <w:rFonts w:ascii="Times New Roman" w:hAnsi="Times New Roman" w:cs="Times New Roman"/>
          <w:lang w:val="fr-FR"/>
        </w:rPr>
        <w:t>, p. 161.</w:t>
      </w:r>
    </w:p>
  </w:footnote>
  <w:footnote w:id="31">
    <w:p w14:paraId="00E0E4E9" w14:textId="3F4A8A40" w:rsidR="00627D81" w:rsidRPr="00287B42" w:rsidRDefault="00627D81" w:rsidP="000B402A">
      <w:pPr>
        <w:pStyle w:val="Notedebasdepage"/>
        <w:jc w:val="both"/>
        <w:rPr>
          <w:lang w:val="en-US"/>
        </w:rPr>
      </w:pPr>
      <w:r w:rsidRPr="000B402A">
        <w:rPr>
          <w:rStyle w:val="Appelnotedebasdep"/>
          <w:rFonts w:ascii="Times New Roman" w:hAnsi="Times New Roman" w:cs="Times New Roman"/>
        </w:rPr>
        <w:footnoteRef/>
      </w:r>
      <w:r w:rsidRPr="00287B42">
        <w:rPr>
          <w:rFonts w:ascii="Times New Roman" w:hAnsi="Times New Roman" w:cs="Times New Roman"/>
          <w:lang w:val="en-US"/>
        </w:rPr>
        <w:t xml:space="preserve"> </w:t>
      </w:r>
      <w:r w:rsidRPr="00287B42">
        <w:rPr>
          <w:rFonts w:ascii="Times New Roman" w:hAnsi="Times New Roman" w:cs="Times New Roman"/>
          <w:lang w:val="en-US"/>
        </w:rPr>
        <w:t xml:space="preserve">A. </w:t>
      </w:r>
      <w:r w:rsidRPr="00287B42">
        <w:rPr>
          <w:rFonts w:ascii="Times New Roman" w:hAnsi="Times New Roman" w:cs="Times New Roman"/>
          <w:smallCaps/>
          <w:lang w:val="en-US"/>
        </w:rPr>
        <w:t>Degros</w:t>
      </w:r>
      <w:r w:rsidRPr="00287B42">
        <w:rPr>
          <w:rFonts w:ascii="Times New Roman" w:hAnsi="Times New Roman" w:cs="Times New Roman"/>
          <w:lang w:val="en-US"/>
        </w:rPr>
        <w:t xml:space="preserve">, </w:t>
      </w:r>
      <w:r w:rsidR="00783C3C" w:rsidRPr="00287B42">
        <w:rPr>
          <w:rFonts w:ascii="Times New Roman" w:hAnsi="Times New Roman" w:cs="Times New Roman"/>
          <w:i/>
          <w:iCs/>
          <w:lang w:val="en-US"/>
        </w:rPr>
        <w:t>op. cit.</w:t>
      </w:r>
      <w:r w:rsidRPr="00287B42">
        <w:rPr>
          <w:rFonts w:ascii="Times New Roman" w:hAnsi="Times New Roman" w:cs="Times New Roman"/>
          <w:lang w:val="en-US"/>
        </w:rPr>
        <w:t xml:space="preserve">, p. 624 ; M. </w:t>
      </w:r>
      <w:r w:rsidRPr="00287B42">
        <w:rPr>
          <w:rFonts w:ascii="Times New Roman" w:hAnsi="Times New Roman" w:cs="Times New Roman"/>
          <w:smallCaps/>
          <w:lang w:val="en-US"/>
        </w:rPr>
        <w:t>Forges</w:t>
      </w:r>
      <w:r w:rsidRPr="00287B42">
        <w:rPr>
          <w:rFonts w:ascii="Times New Roman" w:hAnsi="Times New Roman" w:cs="Times New Roman"/>
          <w:lang w:val="en-US"/>
        </w:rPr>
        <w:t xml:space="preserve">, </w:t>
      </w:r>
      <w:r w:rsidR="004F713B" w:rsidRPr="00287B42">
        <w:rPr>
          <w:rFonts w:ascii="Times New Roman" w:hAnsi="Times New Roman" w:cs="Times New Roman"/>
          <w:i/>
          <w:lang w:val="en-US"/>
        </w:rPr>
        <w:t>op. cit.</w:t>
      </w:r>
      <w:r w:rsidRPr="00287B42">
        <w:rPr>
          <w:rFonts w:ascii="Times New Roman" w:hAnsi="Times New Roman" w:cs="Times New Roman"/>
          <w:lang w:val="en-US"/>
        </w:rPr>
        <w:t xml:space="preserve"> p. IX</w:t>
      </w:r>
      <w:r w:rsidRPr="00287B42">
        <w:rPr>
          <w:rFonts w:ascii="Times New Roman" w:hAnsi="Times New Roman" w:cs="Times New Roman"/>
          <w:i/>
          <w:lang w:val="en-US"/>
        </w:rPr>
        <w:t>bis</w:t>
      </w:r>
      <w:r w:rsidRPr="00287B42">
        <w:rPr>
          <w:rFonts w:ascii="Times New Roman" w:hAnsi="Times New Roman" w:cs="Times New Roman"/>
          <w:lang w:val="en-US"/>
        </w:rPr>
        <w:t>.3.1. - 1.</w:t>
      </w:r>
    </w:p>
  </w:footnote>
  <w:footnote w:id="32">
    <w:p w14:paraId="4EBA70FF" w14:textId="735B5C64" w:rsidR="00627D81" w:rsidRPr="00287B42" w:rsidRDefault="00627D81" w:rsidP="0078438C">
      <w:pPr>
        <w:pStyle w:val="Notedebasdepage"/>
        <w:jc w:val="both"/>
        <w:rPr>
          <w:rFonts w:ascii="Times New Roman" w:hAnsi="Times New Roman" w:cs="Times New Roman"/>
        </w:rPr>
      </w:pPr>
      <w:r w:rsidRPr="0078438C">
        <w:rPr>
          <w:rStyle w:val="Appelnotedebasdep"/>
          <w:rFonts w:ascii="Times New Roman" w:hAnsi="Times New Roman" w:cs="Times New Roman"/>
        </w:rPr>
        <w:footnoteRef/>
      </w:r>
      <w:r w:rsidRPr="00287B42">
        <w:rPr>
          <w:rFonts w:ascii="Times New Roman" w:hAnsi="Times New Roman" w:cs="Times New Roman"/>
        </w:rPr>
        <w:t xml:space="preserve"> S. </w:t>
      </w:r>
      <w:r w:rsidRPr="00287B42">
        <w:rPr>
          <w:rFonts w:ascii="Times New Roman" w:hAnsi="Times New Roman" w:cs="Times New Roman"/>
          <w:smallCaps/>
        </w:rPr>
        <w:t xml:space="preserve">Brouwers </w:t>
      </w:r>
      <w:r w:rsidRPr="00287B42">
        <w:rPr>
          <w:rFonts w:ascii="Times New Roman" w:hAnsi="Times New Roman" w:cs="Times New Roman"/>
        </w:rPr>
        <w:t xml:space="preserve">et M. </w:t>
      </w:r>
      <w:r w:rsidRPr="00287B42">
        <w:rPr>
          <w:rFonts w:ascii="Times New Roman" w:hAnsi="Times New Roman" w:cs="Times New Roman"/>
          <w:smallCaps/>
        </w:rPr>
        <w:t>Govaerts</w:t>
      </w:r>
      <w:r w:rsidRPr="00287B42">
        <w:rPr>
          <w:rFonts w:ascii="Times New Roman" w:hAnsi="Times New Roman" w:cs="Times New Roman"/>
        </w:rPr>
        <w:t xml:space="preserve">, </w:t>
      </w:r>
      <w:r w:rsidRPr="00287B42">
        <w:rPr>
          <w:rFonts w:ascii="Times New Roman" w:hAnsi="Times New Roman" w:cs="Times New Roman"/>
          <w:i/>
        </w:rPr>
        <w:t>Alimentatievorderingen</w:t>
      </w:r>
      <w:r w:rsidRPr="00287B42">
        <w:rPr>
          <w:rFonts w:ascii="Times New Roman" w:hAnsi="Times New Roman" w:cs="Times New Roman"/>
        </w:rPr>
        <w:t xml:space="preserve">, </w:t>
      </w:r>
      <w:r w:rsidR="004F713B">
        <w:rPr>
          <w:rFonts w:ascii="Times New Roman" w:hAnsi="Times New Roman" w:cs="Times New Roman"/>
          <w:i/>
          <w:lang w:val="fr-FR"/>
        </w:rPr>
        <w:t xml:space="preserve">op. </w:t>
      </w:r>
      <w:proofErr w:type="spellStart"/>
      <w:r w:rsidR="004F713B">
        <w:rPr>
          <w:rFonts w:ascii="Times New Roman" w:hAnsi="Times New Roman" w:cs="Times New Roman"/>
          <w:i/>
          <w:lang w:val="fr-FR"/>
        </w:rPr>
        <w:t>cit</w:t>
      </w:r>
      <w:proofErr w:type="spellEnd"/>
      <w:r w:rsidR="004F713B">
        <w:rPr>
          <w:rFonts w:ascii="Times New Roman" w:hAnsi="Times New Roman" w:cs="Times New Roman"/>
          <w:i/>
          <w:lang w:val="fr-FR"/>
        </w:rPr>
        <w:t>.</w:t>
      </w:r>
      <w:r w:rsidRPr="00287B42">
        <w:rPr>
          <w:rFonts w:ascii="Times New Roman" w:hAnsi="Times New Roman" w:cs="Times New Roman"/>
        </w:rPr>
        <w:t xml:space="preserve"> p. 339, n° 399.</w:t>
      </w:r>
    </w:p>
  </w:footnote>
  <w:footnote w:id="33">
    <w:p w14:paraId="618DC2DF" w14:textId="54A711B4" w:rsidR="00627D81" w:rsidRPr="00B37209" w:rsidRDefault="00627D81" w:rsidP="00B37209">
      <w:pPr>
        <w:pStyle w:val="Notedebasdepage"/>
        <w:jc w:val="both"/>
        <w:rPr>
          <w:lang w:val="fr-FR"/>
        </w:rPr>
      </w:pPr>
      <w:r w:rsidRPr="00B37209">
        <w:rPr>
          <w:rStyle w:val="Appelnotedebasdep"/>
          <w:rFonts w:ascii="Times New Roman" w:hAnsi="Times New Roman" w:cs="Times New Roman"/>
        </w:rPr>
        <w:footnoteRef/>
      </w:r>
      <w:r w:rsidRPr="00B37209">
        <w:rPr>
          <w:rFonts w:ascii="Times New Roman" w:hAnsi="Times New Roman" w:cs="Times New Roman"/>
        </w:rPr>
        <w:t xml:space="preserve"> M</w:t>
      </w:r>
      <w:r w:rsidRPr="00831AF1">
        <w:rPr>
          <w:rFonts w:ascii="Times New Roman" w:hAnsi="Times New Roman" w:cs="Times New Roman"/>
        </w:rPr>
        <w:t xml:space="preserve">. </w:t>
      </w:r>
      <w:r w:rsidRPr="00831AF1">
        <w:rPr>
          <w:rFonts w:ascii="Times New Roman" w:hAnsi="Times New Roman" w:cs="Times New Roman"/>
          <w:smallCaps/>
        </w:rPr>
        <w:t>Forges</w:t>
      </w:r>
      <w:r w:rsidRPr="00831AF1">
        <w:rPr>
          <w:rFonts w:ascii="Times New Roman" w:hAnsi="Times New Roman" w:cs="Times New Roman"/>
        </w:rPr>
        <w:t xml:space="preserve">, </w:t>
      </w:r>
      <w:r w:rsidR="004F713B">
        <w:rPr>
          <w:rFonts w:ascii="Times New Roman" w:hAnsi="Times New Roman" w:cs="Times New Roman"/>
          <w:i/>
          <w:lang w:val="fr-FR"/>
        </w:rPr>
        <w:t xml:space="preserve">op. </w:t>
      </w:r>
      <w:proofErr w:type="spellStart"/>
      <w:proofErr w:type="gramStart"/>
      <w:r w:rsidR="004F713B">
        <w:rPr>
          <w:rFonts w:ascii="Times New Roman" w:hAnsi="Times New Roman" w:cs="Times New Roman"/>
          <w:i/>
          <w:lang w:val="fr-FR"/>
        </w:rPr>
        <w:t>cit</w:t>
      </w:r>
      <w:proofErr w:type="spellEnd"/>
      <w:proofErr w:type="gramEnd"/>
      <w:r w:rsidR="004F713B">
        <w:rPr>
          <w:rFonts w:ascii="Times New Roman" w:hAnsi="Times New Roman" w:cs="Times New Roman"/>
          <w:i/>
          <w:lang w:val="fr-FR"/>
        </w:rPr>
        <w:t>.</w:t>
      </w:r>
      <w:r w:rsidRPr="00831AF1">
        <w:rPr>
          <w:rFonts w:ascii="Times New Roman" w:hAnsi="Times New Roman" w:cs="Times New Roman"/>
        </w:rPr>
        <w:t xml:space="preserve"> p. IX</w:t>
      </w:r>
      <w:r w:rsidRPr="00831AF1">
        <w:rPr>
          <w:rFonts w:ascii="Times New Roman" w:hAnsi="Times New Roman" w:cs="Times New Roman"/>
          <w:i/>
        </w:rPr>
        <w:t>bis</w:t>
      </w:r>
      <w:r w:rsidRPr="00831AF1">
        <w:rPr>
          <w:rFonts w:ascii="Times New Roman" w:hAnsi="Times New Roman" w:cs="Times New Roman"/>
        </w:rPr>
        <w:t xml:space="preserve">.3.1.- </w:t>
      </w:r>
      <w:r>
        <w:rPr>
          <w:rFonts w:ascii="Times New Roman" w:hAnsi="Times New Roman" w:cs="Times New Roman"/>
        </w:rPr>
        <w:t>3</w:t>
      </w:r>
      <w:r w:rsidRPr="00831AF1">
        <w:rPr>
          <w:rFonts w:ascii="Times New Roman" w:hAnsi="Times New Roman" w:cs="Times New Roman"/>
        </w:rPr>
        <w:t>, n° 1.2</w:t>
      </w:r>
      <w:r>
        <w:rPr>
          <w:rFonts w:ascii="Times New Roman" w:hAnsi="Times New Roman" w:cs="Times New Roman"/>
        </w:rPr>
        <w:t xml:space="preserve"> ; P. </w:t>
      </w:r>
      <w:proofErr w:type="spellStart"/>
      <w:r>
        <w:rPr>
          <w:rFonts w:ascii="Times New Roman" w:hAnsi="Times New Roman" w:cs="Times New Roman"/>
          <w:smallCaps/>
        </w:rPr>
        <w:t>Gielen</w:t>
      </w:r>
      <w:proofErr w:type="spellEnd"/>
      <w:r>
        <w:rPr>
          <w:rFonts w:ascii="Times New Roman" w:hAnsi="Times New Roman" w:cs="Times New Roman"/>
        </w:rPr>
        <w:t xml:space="preserve">, « Mise en œuvre », </w:t>
      </w:r>
      <w:proofErr w:type="spellStart"/>
      <w:r>
        <w:rPr>
          <w:rFonts w:ascii="Times New Roman" w:hAnsi="Times New Roman" w:cs="Times New Roman"/>
          <w:i/>
        </w:rPr>
        <w:t>Rép</w:t>
      </w:r>
      <w:proofErr w:type="spellEnd"/>
      <w:r>
        <w:rPr>
          <w:rFonts w:ascii="Times New Roman" w:hAnsi="Times New Roman" w:cs="Times New Roman"/>
          <w:i/>
        </w:rPr>
        <w:t>. Not.</w:t>
      </w:r>
      <w:r>
        <w:rPr>
          <w:rFonts w:ascii="Times New Roman" w:hAnsi="Times New Roman" w:cs="Times New Roman"/>
        </w:rPr>
        <w:t>, t. XIII, La procédure notariale, liv. 3, Saisie mobilière, Bruxelles, Larcier, 2011, p. 256, n° 490.</w:t>
      </w:r>
    </w:p>
  </w:footnote>
  <w:footnote w:id="34">
    <w:p w14:paraId="1679E152" w14:textId="261B78C3" w:rsidR="00627D81" w:rsidRPr="003710D5" w:rsidRDefault="00627D81" w:rsidP="003710D5">
      <w:pPr>
        <w:pStyle w:val="Notedebasdepage"/>
        <w:jc w:val="both"/>
        <w:rPr>
          <w:lang w:val="fr-FR"/>
        </w:rPr>
      </w:pPr>
      <w:r w:rsidRPr="003710D5">
        <w:rPr>
          <w:rStyle w:val="Appelnotedebasdep"/>
          <w:rFonts w:ascii="Times New Roman" w:hAnsi="Times New Roman" w:cs="Times New Roman"/>
        </w:rPr>
        <w:footnoteRef/>
      </w:r>
      <w:r w:rsidRPr="00287B42">
        <w:rPr>
          <w:rFonts w:ascii="Times New Roman" w:hAnsi="Times New Roman" w:cs="Times New Roman"/>
          <w:lang w:val="en-US"/>
        </w:rPr>
        <w:t xml:space="preserve"> </w:t>
      </w:r>
      <w:r w:rsidRPr="00287B42">
        <w:rPr>
          <w:rFonts w:ascii="Times New Roman" w:hAnsi="Times New Roman" w:cs="Times New Roman"/>
          <w:lang w:val="en-US"/>
        </w:rPr>
        <w:t xml:space="preserve">Cass., 24 mars 1994, </w:t>
      </w:r>
      <w:r w:rsidRPr="00287B42">
        <w:rPr>
          <w:rFonts w:ascii="Times New Roman" w:hAnsi="Times New Roman" w:cs="Times New Roman"/>
          <w:i/>
          <w:lang w:val="en-US"/>
        </w:rPr>
        <w:t>Arr. Cass.</w:t>
      </w:r>
      <w:r w:rsidRPr="00287B42">
        <w:rPr>
          <w:rFonts w:ascii="Times New Roman" w:hAnsi="Times New Roman" w:cs="Times New Roman"/>
          <w:lang w:val="en-US"/>
        </w:rPr>
        <w:t xml:space="preserve">, 1994, p. 305 ; </w:t>
      </w:r>
      <w:r w:rsidRPr="00287B42">
        <w:rPr>
          <w:rFonts w:ascii="Times New Roman" w:hAnsi="Times New Roman" w:cs="Times New Roman"/>
          <w:i/>
          <w:lang w:val="en-US"/>
        </w:rPr>
        <w:t>Bull.</w:t>
      </w:r>
      <w:r w:rsidRPr="00287B42">
        <w:rPr>
          <w:rFonts w:ascii="Times New Roman" w:hAnsi="Times New Roman" w:cs="Times New Roman"/>
          <w:lang w:val="en-US"/>
        </w:rPr>
        <w:t xml:space="preserve">, 1994, p. 303 ; </w:t>
      </w:r>
      <w:r w:rsidRPr="00287B42">
        <w:rPr>
          <w:rFonts w:ascii="Times New Roman" w:hAnsi="Times New Roman" w:cs="Times New Roman"/>
          <w:i/>
          <w:lang w:val="en-US"/>
        </w:rPr>
        <w:t>Div. Act.</w:t>
      </w:r>
      <w:r w:rsidRPr="00287B42">
        <w:rPr>
          <w:rFonts w:ascii="Times New Roman" w:hAnsi="Times New Roman" w:cs="Times New Roman"/>
          <w:lang w:val="en-US"/>
        </w:rPr>
        <w:t xml:space="preserve">, 1995, p. 122, note E. </w:t>
      </w:r>
      <w:r w:rsidRPr="00287B42">
        <w:rPr>
          <w:rFonts w:ascii="Times New Roman" w:hAnsi="Times New Roman" w:cs="Times New Roman"/>
          <w:smallCaps/>
          <w:lang w:val="en-US"/>
        </w:rPr>
        <w:t xml:space="preserve">De Wilde D’Estmael </w:t>
      </w:r>
      <w:r w:rsidRPr="00287B42">
        <w:rPr>
          <w:rFonts w:ascii="Times New Roman" w:hAnsi="Times New Roman" w:cs="Times New Roman"/>
          <w:lang w:val="en-US"/>
        </w:rPr>
        <w:t xml:space="preserve">; </w:t>
      </w:r>
      <w:r w:rsidRPr="00287B42">
        <w:rPr>
          <w:rFonts w:ascii="Times New Roman" w:hAnsi="Times New Roman" w:cs="Times New Roman"/>
          <w:i/>
          <w:lang w:val="en-US"/>
        </w:rPr>
        <w:t>J.T.</w:t>
      </w:r>
      <w:r w:rsidRPr="00287B42">
        <w:rPr>
          <w:rFonts w:ascii="Times New Roman" w:hAnsi="Times New Roman" w:cs="Times New Roman"/>
          <w:lang w:val="en-US"/>
        </w:rPr>
        <w:t xml:space="preserve">, 1994, p. 479; </w:t>
      </w:r>
      <w:r w:rsidRPr="00287B42">
        <w:rPr>
          <w:rFonts w:ascii="Times New Roman" w:hAnsi="Times New Roman" w:cs="Times New Roman"/>
          <w:i/>
          <w:lang w:val="en-US"/>
        </w:rPr>
        <w:t>Pas.</w:t>
      </w:r>
      <w:r w:rsidRPr="00287B42">
        <w:rPr>
          <w:rFonts w:ascii="Times New Roman" w:hAnsi="Times New Roman" w:cs="Times New Roman"/>
          <w:lang w:val="en-US"/>
        </w:rPr>
        <w:t xml:space="preserve">, 1994, I, p. 303; </w:t>
      </w:r>
      <w:r w:rsidRPr="00287B42">
        <w:rPr>
          <w:rFonts w:ascii="Times New Roman" w:hAnsi="Times New Roman" w:cs="Times New Roman"/>
          <w:i/>
          <w:lang w:val="en-US"/>
        </w:rPr>
        <w:t>R.W.</w:t>
      </w:r>
      <w:r w:rsidRPr="00287B42">
        <w:rPr>
          <w:rFonts w:ascii="Times New Roman" w:hAnsi="Times New Roman" w:cs="Times New Roman"/>
          <w:lang w:val="en-US"/>
        </w:rPr>
        <w:t>, 1994-1995, p. 829 ;</w:t>
      </w:r>
      <w:r w:rsidRPr="00287B42">
        <w:rPr>
          <w:rFonts w:ascii="Times New Roman" w:hAnsi="Times New Roman" w:cs="Times New Roman"/>
          <w:i/>
          <w:lang w:val="en-US"/>
        </w:rPr>
        <w:t xml:space="preserve"> </w:t>
      </w:r>
      <w:r w:rsidRPr="00287B42">
        <w:rPr>
          <w:rFonts w:ascii="Times New Roman" w:hAnsi="Times New Roman" w:cs="Times New Roman"/>
          <w:lang w:val="en-US"/>
        </w:rPr>
        <w:t xml:space="preserve">M. </w:t>
      </w:r>
      <w:r w:rsidRPr="00287B42">
        <w:rPr>
          <w:rFonts w:ascii="Times New Roman" w:hAnsi="Times New Roman" w:cs="Times New Roman"/>
          <w:smallCaps/>
          <w:lang w:val="en-US"/>
        </w:rPr>
        <w:t>Forges</w:t>
      </w:r>
      <w:r w:rsidRPr="00287B42">
        <w:rPr>
          <w:rFonts w:ascii="Times New Roman" w:hAnsi="Times New Roman" w:cs="Times New Roman"/>
          <w:lang w:val="en-US"/>
        </w:rPr>
        <w:t xml:space="preserve">, </w:t>
      </w:r>
      <w:r w:rsidR="004F713B" w:rsidRPr="00287B42">
        <w:rPr>
          <w:rFonts w:ascii="Times New Roman" w:hAnsi="Times New Roman" w:cs="Times New Roman"/>
          <w:i/>
          <w:lang w:val="en-US"/>
        </w:rPr>
        <w:t>op. cit.</w:t>
      </w:r>
      <w:r w:rsidRPr="00287B42">
        <w:rPr>
          <w:rFonts w:ascii="Times New Roman" w:hAnsi="Times New Roman" w:cs="Times New Roman"/>
          <w:lang w:val="en-US"/>
        </w:rPr>
        <w:t xml:space="preserve"> p. IX</w:t>
      </w:r>
      <w:r w:rsidRPr="00287B42">
        <w:rPr>
          <w:rFonts w:ascii="Times New Roman" w:hAnsi="Times New Roman" w:cs="Times New Roman"/>
          <w:i/>
          <w:lang w:val="en-US"/>
        </w:rPr>
        <w:t>bis</w:t>
      </w:r>
      <w:r w:rsidRPr="00287B42">
        <w:rPr>
          <w:rFonts w:ascii="Times New Roman" w:hAnsi="Times New Roman" w:cs="Times New Roman"/>
          <w:lang w:val="en-US"/>
        </w:rPr>
        <w:t xml:space="preserve">.3.2.- </w:t>
      </w:r>
      <w:r>
        <w:rPr>
          <w:rFonts w:ascii="Times New Roman" w:hAnsi="Times New Roman" w:cs="Times New Roman"/>
        </w:rPr>
        <w:t>2</w:t>
      </w:r>
      <w:r w:rsidRPr="00831AF1">
        <w:rPr>
          <w:rFonts w:ascii="Times New Roman" w:hAnsi="Times New Roman" w:cs="Times New Roman"/>
        </w:rPr>
        <w:t xml:space="preserve">, n° </w:t>
      </w:r>
      <w:proofErr w:type="gramStart"/>
      <w:r>
        <w:rPr>
          <w:rFonts w:ascii="Times New Roman" w:hAnsi="Times New Roman" w:cs="Times New Roman"/>
        </w:rPr>
        <w:t>2</w:t>
      </w:r>
      <w:r w:rsidRPr="00831AF1">
        <w:rPr>
          <w:rFonts w:ascii="Times New Roman" w:hAnsi="Times New Roman" w:cs="Times New Roman"/>
        </w:rPr>
        <w:t>.2</w:t>
      </w:r>
      <w:r>
        <w:rPr>
          <w:rFonts w:ascii="Times New Roman" w:hAnsi="Times New Roman" w:cs="Times New Roman"/>
        </w:rPr>
        <w:t> ;</w:t>
      </w:r>
      <w:proofErr w:type="gramEnd"/>
      <w:r>
        <w:rPr>
          <w:rFonts w:ascii="Times New Roman" w:hAnsi="Times New Roman" w:cs="Times New Roman"/>
        </w:rPr>
        <w:t xml:space="preserve"> </w:t>
      </w:r>
      <w:r w:rsidRPr="003710D5">
        <w:rPr>
          <w:rFonts w:ascii="Times New Roman" w:hAnsi="Times New Roman" w:cs="Times New Roman"/>
          <w:lang w:val="fr-FR"/>
        </w:rPr>
        <w:t>N.</w:t>
      </w:r>
      <w:r w:rsidRPr="00C22BF9">
        <w:rPr>
          <w:rFonts w:ascii="Times New Roman" w:hAnsi="Times New Roman" w:cs="Times New Roman"/>
          <w:lang w:val="fr-FR"/>
        </w:rPr>
        <w:t xml:space="preserve"> </w:t>
      </w:r>
      <w:r w:rsidRPr="00C22BF9">
        <w:rPr>
          <w:rFonts w:ascii="Times New Roman" w:hAnsi="Times New Roman" w:cs="Times New Roman"/>
          <w:smallCaps/>
          <w:lang w:val="fr-FR"/>
        </w:rPr>
        <w:t>Gallus</w:t>
      </w:r>
      <w:r w:rsidRPr="00C22BF9">
        <w:rPr>
          <w:rFonts w:ascii="Times New Roman" w:hAnsi="Times New Roman" w:cs="Times New Roman"/>
          <w:lang w:val="fr-FR"/>
        </w:rPr>
        <w:t xml:space="preserve">, « La délégation de sommes », </w:t>
      </w:r>
      <w:r w:rsidR="00783C3C">
        <w:rPr>
          <w:rFonts w:ascii="Times New Roman" w:hAnsi="Times New Roman" w:cs="Times New Roman"/>
          <w:i/>
          <w:lang w:val="fr-FR"/>
        </w:rPr>
        <w:t xml:space="preserve">op. </w:t>
      </w:r>
      <w:proofErr w:type="spellStart"/>
      <w:r w:rsidR="00783C3C">
        <w:rPr>
          <w:rFonts w:ascii="Times New Roman" w:hAnsi="Times New Roman" w:cs="Times New Roman"/>
          <w:i/>
          <w:lang w:val="fr-FR"/>
        </w:rPr>
        <w:t>cit</w:t>
      </w:r>
      <w:proofErr w:type="spellEnd"/>
      <w:r w:rsidR="00783C3C">
        <w:rPr>
          <w:rFonts w:ascii="Times New Roman" w:hAnsi="Times New Roman" w:cs="Times New Roman"/>
          <w:i/>
          <w:lang w:val="fr-FR"/>
        </w:rPr>
        <w:t>.</w:t>
      </w:r>
      <w:r w:rsidRPr="00630083">
        <w:rPr>
          <w:rFonts w:ascii="Times New Roman" w:hAnsi="Times New Roman" w:cs="Times New Roman"/>
          <w:lang w:val="fr-FR"/>
        </w:rPr>
        <w:t>, p.</w:t>
      </w:r>
      <w:r>
        <w:rPr>
          <w:rFonts w:ascii="Times New Roman" w:hAnsi="Times New Roman" w:cs="Times New Roman"/>
          <w:lang w:val="fr-FR"/>
        </w:rPr>
        <w:t xml:space="preserve"> 336, n° 438 ; </w:t>
      </w:r>
      <w:r w:rsidRPr="00EB6A51">
        <w:rPr>
          <w:rFonts w:ascii="Times New Roman" w:hAnsi="Times New Roman" w:cs="Times New Roman"/>
          <w:lang w:val="fr-FR"/>
        </w:rPr>
        <w:t xml:space="preserve">N. </w:t>
      </w:r>
      <w:r w:rsidRPr="00EB6A51">
        <w:rPr>
          <w:rFonts w:ascii="Times New Roman" w:hAnsi="Times New Roman" w:cs="Times New Roman"/>
          <w:smallCaps/>
          <w:lang w:val="fr-FR"/>
        </w:rPr>
        <w:t>Gallus</w:t>
      </w:r>
      <w:r w:rsidRPr="00EB6A51">
        <w:rPr>
          <w:rFonts w:ascii="Times New Roman" w:hAnsi="Times New Roman" w:cs="Times New Roman"/>
          <w:lang w:val="fr-FR"/>
        </w:rPr>
        <w:t xml:space="preserve">, « L’exécution en matière familiale », </w:t>
      </w:r>
      <w:r w:rsidR="00783C3C">
        <w:rPr>
          <w:rFonts w:ascii="Times New Roman" w:hAnsi="Times New Roman" w:cs="Times New Roman"/>
          <w:i/>
          <w:lang w:val="fr-FR"/>
        </w:rPr>
        <w:t xml:space="preserve">op. </w:t>
      </w:r>
      <w:proofErr w:type="spellStart"/>
      <w:r w:rsidR="00783C3C">
        <w:rPr>
          <w:rFonts w:ascii="Times New Roman" w:hAnsi="Times New Roman" w:cs="Times New Roman"/>
          <w:i/>
          <w:lang w:val="fr-FR"/>
        </w:rPr>
        <w:t>cit</w:t>
      </w:r>
      <w:proofErr w:type="spellEnd"/>
      <w:r w:rsidR="00783C3C">
        <w:rPr>
          <w:rFonts w:ascii="Times New Roman" w:hAnsi="Times New Roman" w:cs="Times New Roman"/>
          <w:i/>
          <w:lang w:val="fr-FR"/>
        </w:rPr>
        <w:t>.</w:t>
      </w:r>
      <w:r>
        <w:rPr>
          <w:rFonts w:ascii="Times New Roman" w:hAnsi="Times New Roman" w:cs="Times New Roman"/>
          <w:lang w:val="fr-FR"/>
        </w:rPr>
        <w:t>, p. 131, n° 43.</w:t>
      </w:r>
    </w:p>
  </w:footnote>
  <w:footnote w:id="35">
    <w:p w14:paraId="5CC5C760" w14:textId="2C9CD13E" w:rsidR="00627D81" w:rsidRPr="00D801D6" w:rsidRDefault="00627D81" w:rsidP="00D801D6">
      <w:pPr>
        <w:pStyle w:val="Notedebasdepage"/>
        <w:jc w:val="both"/>
      </w:pPr>
      <w:r w:rsidRPr="00D801D6">
        <w:rPr>
          <w:rStyle w:val="Appelnotedebasdep"/>
          <w:rFonts w:ascii="Times New Roman" w:hAnsi="Times New Roman" w:cs="Times New Roman"/>
        </w:rPr>
        <w:footnoteRef/>
      </w:r>
      <w:r w:rsidRPr="00287B42">
        <w:rPr>
          <w:rFonts w:ascii="Times New Roman" w:hAnsi="Times New Roman" w:cs="Times New Roman"/>
          <w:lang w:val="en-US"/>
        </w:rPr>
        <w:t xml:space="preserve"> </w:t>
      </w:r>
      <w:r w:rsidRPr="00287B42">
        <w:rPr>
          <w:rFonts w:ascii="Times New Roman" w:hAnsi="Times New Roman" w:cs="Times New Roman"/>
          <w:lang w:val="en-US"/>
        </w:rPr>
        <w:t xml:space="preserve">M. </w:t>
      </w:r>
      <w:r w:rsidRPr="00287B42">
        <w:rPr>
          <w:rFonts w:ascii="Times New Roman" w:hAnsi="Times New Roman" w:cs="Times New Roman"/>
          <w:smallCaps/>
          <w:lang w:val="en-US"/>
        </w:rPr>
        <w:t>Forges</w:t>
      </w:r>
      <w:r w:rsidRPr="00287B42">
        <w:rPr>
          <w:rFonts w:ascii="Times New Roman" w:hAnsi="Times New Roman" w:cs="Times New Roman"/>
          <w:lang w:val="en-US"/>
        </w:rPr>
        <w:t xml:space="preserve">, </w:t>
      </w:r>
      <w:r w:rsidR="004F713B" w:rsidRPr="00287B42">
        <w:rPr>
          <w:rFonts w:ascii="Times New Roman" w:hAnsi="Times New Roman" w:cs="Times New Roman"/>
          <w:i/>
          <w:lang w:val="en-US"/>
        </w:rPr>
        <w:t>op. cit.</w:t>
      </w:r>
      <w:r w:rsidRPr="00287B42">
        <w:rPr>
          <w:rFonts w:ascii="Times New Roman" w:hAnsi="Times New Roman" w:cs="Times New Roman"/>
          <w:lang w:val="en-US"/>
        </w:rPr>
        <w:t xml:space="preserve"> p. IX</w:t>
      </w:r>
      <w:r w:rsidRPr="00287B42">
        <w:rPr>
          <w:rFonts w:ascii="Times New Roman" w:hAnsi="Times New Roman" w:cs="Times New Roman"/>
          <w:i/>
          <w:lang w:val="en-US"/>
        </w:rPr>
        <w:t>bis</w:t>
      </w:r>
      <w:r w:rsidRPr="00287B42">
        <w:rPr>
          <w:rFonts w:ascii="Times New Roman" w:hAnsi="Times New Roman" w:cs="Times New Roman"/>
          <w:lang w:val="en-US"/>
        </w:rPr>
        <w:t xml:space="preserve">.3.2.- </w:t>
      </w:r>
      <w:r>
        <w:rPr>
          <w:rFonts w:ascii="Times New Roman" w:hAnsi="Times New Roman" w:cs="Times New Roman"/>
        </w:rPr>
        <w:t>2</w:t>
      </w:r>
      <w:r w:rsidRPr="00831AF1">
        <w:rPr>
          <w:rFonts w:ascii="Times New Roman" w:hAnsi="Times New Roman" w:cs="Times New Roman"/>
        </w:rPr>
        <w:t xml:space="preserve">, n° </w:t>
      </w:r>
      <w:r>
        <w:rPr>
          <w:rFonts w:ascii="Times New Roman" w:hAnsi="Times New Roman" w:cs="Times New Roman"/>
        </w:rPr>
        <w:t>2</w:t>
      </w:r>
      <w:r w:rsidRPr="00831AF1">
        <w:rPr>
          <w:rFonts w:ascii="Times New Roman" w:hAnsi="Times New Roman" w:cs="Times New Roman"/>
        </w:rPr>
        <w:t>.</w:t>
      </w:r>
      <w:r>
        <w:rPr>
          <w:rFonts w:ascii="Times New Roman" w:hAnsi="Times New Roman" w:cs="Times New Roman"/>
        </w:rPr>
        <w:t>3. </w:t>
      </w:r>
    </w:p>
  </w:footnote>
  <w:footnote w:id="36">
    <w:p w14:paraId="2A7E9DBF" w14:textId="77777777" w:rsidR="00627D81" w:rsidRPr="0057371E" w:rsidRDefault="00627D81" w:rsidP="00BE0B73">
      <w:pPr>
        <w:pStyle w:val="Notedebasdepage"/>
        <w:jc w:val="both"/>
        <w:rPr>
          <w:rFonts w:ascii="Times New Roman" w:hAnsi="Times New Roman" w:cs="Times New Roman"/>
        </w:rPr>
      </w:pPr>
      <w:r w:rsidRPr="0057371E">
        <w:rPr>
          <w:rStyle w:val="Appelnotedebasdep"/>
          <w:rFonts w:ascii="Times New Roman" w:hAnsi="Times New Roman" w:cs="Times New Roman"/>
        </w:rPr>
        <w:footnoteRef/>
      </w:r>
      <w:r w:rsidRPr="0057371E">
        <w:rPr>
          <w:rFonts w:ascii="Times New Roman" w:hAnsi="Times New Roman" w:cs="Times New Roman"/>
        </w:rPr>
        <w:t xml:space="preserve"> Cass., 23 janvier 2009, </w:t>
      </w:r>
      <w:r w:rsidRPr="0057371E">
        <w:rPr>
          <w:rFonts w:ascii="Times New Roman" w:hAnsi="Times New Roman" w:cs="Times New Roman"/>
          <w:i/>
        </w:rPr>
        <w:t>Pas</w:t>
      </w:r>
      <w:r w:rsidRPr="0057371E">
        <w:rPr>
          <w:rFonts w:ascii="Times New Roman" w:hAnsi="Times New Roman" w:cs="Times New Roman"/>
        </w:rPr>
        <w:t xml:space="preserve">., 2009, p. 212 ; </w:t>
      </w:r>
      <w:proofErr w:type="spellStart"/>
      <w:r w:rsidRPr="0057371E">
        <w:rPr>
          <w:rFonts w:ascii="Times New Roman" w:hAnsi="Times New Roman" w:cs="Times New Roman"/>
          <w:i/>
        </w:rPr>
        <w:t>Rev</w:t>
      </w:r>
      <w:proofErr w:type="spellEnd"/>
      <w:r w:rsidRPr="0057371E">
        <w:rPr>
          <w:rFonts w:ascii="Times New Roman" w:hAnsi="Times New Roman" w:cs="Times New Roman"/>
          <w:i/>
        </w:rPr>
        <w:t xml:space="preserve">. trim. </w:t>
      </w:r>
      <w:proofErr w:type="spellStart"/>
      <w:r w:rsidRPr="0057371E">
        <w:rPr>
          <w:rFonts w:ascii="Times New Roman" w:hAnsi="Times New Roman" w:cs="Times New Roman"/>
          <w:i/>
        </w:rPr>
        <w:t>dr</w:t>
      </w:r>
      <w:proofErr w:type="spellEnd"/>
      <w:r w:rsidRPr="0057371E">
        <w:rPr>
          <w:rFonts w:ascii="Times New Roman" w:hAnsi="Times New Roman" w:cs="Times New Roman"/>
          <w:i/>
        </w:rPr>
        <w:t xml:space="preserve">. </w:t>
      </w:r>
      <w:proofErr w:type="spellStart"/>
      <w:r w:rsidRPr="0057371E">
        <w:rPr>
          <w:rFonts w:ascii="Times New Roman" w:hAnsi="Times New Roman" w:cs="Times New Roman"/>
          <w:i/>
        </w:rPr>
        <w:t>fam</w:t>
      </w:r>
      <w:proofErr w:type="spellEnd"/>
      <w:r w:rsidRPr="0057371E">
        <w:rPr>
          <w:rFonts w:ascii="Times New Roman" w:hAnsi="Times New Roman" w:cs="Times New Roman"/>
          <w:i/>
        </w:rPr>
        <w:t>.</w:t>
      </w:r>
      <w:r w:rsidRPr="0057371E">
        <w:rPr>
          <w:rFonts w:ascii="Times New Roman" w:hAnsi="Times New Roman" w:cs="Times New Roman"/>
        </w:rPr>
        <w:t xml:space="preserve">, 2009, p. 520 ; </w:t>
      </w:r>
      <w:proofErr w:type="spellStart"/>
      <w:r w:rsidRPr="0057371E">
        <w:rPr>
          <w:rFonts w:ascii="Times New Roman" w:hAnsi="Times New Roman" w:cs="Times New Roman"/>
          <w:i/>
        </w:rPr>
        <w:t>Rev</w:t>
      </w:r>
      <w:proofErr w:type="spellEnd"/>
      <w:r w:rsidRPr="0057371E">
        <w:rPr>
          <w:rFonts w:ascii="Times New Roman" w:hAnsi="Times New Roman" w:cs="Times New Roman"/>
          <w:i/>
        </w:rPr>
        <w:t xml:space="preserve">. trim. </w:t>
      </w:r>
      <w:proofErr w:type="spellStart"/>
      <w:r w:rsidRPr="0057371E">
        <w:rPr>
          <w:rFonts w:ascii="Times New Roman" w:hAnsi="Times New Roman" w:cs="Times New Roman"/>
          <w:i/>
        </w:rPr>
        <w:t>dr</w:t>
      </w:r>
      <w:proofErr w:type="spellEnd"/>
      <w:r w:rsidRPr="0057371E">
        <w:rPr>
          <w:rFonts w:ascii="Times New Roman" w:hAnsi="Times New Roman" w:cs="Times New Roman"/>
          <w:i/>
        </w:rPr>
        <w:t xml:space="preserve">. </w:t>
      </w:r>
      <w:proofErr w:type="spellStart"/>
      <w:r w:rsidRPr="0057371E">
        <w:rPr>
          <w:rFonts w:ascii="Times New Roman" w:hAnsi="Times New Roman" w:cs="Times New Roman"/>
          <w:i/>
        </w:rPr>
        <w:t>fam</w:t>
      </w:r>
      <w:proofErr w:type="spellEnd"/>
      <w:r w:rsidRPr="0057371E">
        <w:rPr>
          <w:rFonts w:ascii="Times New Roman" w:hAnsi="Times New Roman" w:cs="Times New Roman"/>
          <w:i/>
        </w:rPr>
        <w:t>.</w:t>
      </w:r>
      <w:r w:rsidRPr="0057371E">
        <w:rPr>
          <w:rFonts w:ascii="Times New Roman" w:hAnsi="Times New Roman" w:cs="Times New Roman"/>
        </w:rPr>
        <w:t>, 2010, p. 921.</w:t>
      </w:r>
    </w:p>
  </w:footnote>
  <w:footnote w:id="37">
    <w:p w14:paraId="56766321" w14:textId="22A37C4C" w:rsidR="00627D81" w:rsidRPr="00C0549D" w:rsidRDefault="00627D81" w:rsidP="00C0549D">
      <w:pPr>
        <w:pStyle w:val="Notedebasdepage"/>
        <w:jc w:val="both"/>
        <w:rPr>
          <w:lang w:val="fr-FR"/>
        </w:rPr>
      </w:pPr>
      <w:r w:rsidRPr="00C0549D">
        <w:rPr>
          <w:rStyle w:val="Appelnotedebasdep"/>
          <w:rFonts w:ascii="Times New Roman" w:hAnsi="Times New Roman" w:cs="Times New Roman"/>
        </w:rPr>
        <w:footnoteRef/>
      </w:r>
      <w:r w:rsidRPr="00C0549D">
        <w:rPr>
          <w:rFonts w:ascii="Times New Roman" w:hAnsi="Times New Roman" w:cs="Times New Roman"/>
        </w:rPr>
        <w:t xml:space="preserve"> </w:t>
      </w:r>
      <w:r w:rsidRPr="00C0549D">
        <w:rPr>
          <w:rFonts w:ascii="Times New Roman" w:hAnsi="Times New Roman" w:cs="Times New Roman"/>
          <w:lang w:val="fr-FR"/>
        </w:rPr>
        <w:t>N</w:t>
      </w:r>
      <w:r w:rsidRPr="00C22BF9">
        <w:rPr>
          <w:rFonts w:ascii="Times New Roman" w:hAnsi="Times New Roman" w:cs="Times New Roman"/>
          <w:lang w:val="fr-FR"/>
        </w:rPr>
        <w:t xml:space="preserve">. </w:t>
      </w:r>
      <w:r w:rsidRPr="00C22BF9">
        <w:rPr>
          <w:rFonts w:ascii="Times New Roman" w:hAnsi="Times New Roman" w:cs="Times New Roman"/>
          <w:smallCaps/>
          <w:lang w:val="fr-FR"/>
        </w:rPr>
        <w:t>Gallus</w:t>
      </w:r>
      <w:r w:rsidRPr="00C22BF9">
        <w:rPr>
          <w:rFonts w:ascii="Times New Roman" w:hAnsi="Times New Roman" w:cs="Times New Roman"/>
          <w:lang w:val="fr-FR"/>
        </w:rPr>
        <w:t xml:space="preserve">, « La délégation de sommes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630083">
        <w:rPr>
          <w:rFonts w:ascii="Times New Roman" w:hAnsi="Times New Roman" w:cs="Times New Roman"/>
          <w:lang w:val="fr-FR"/>
        </w:rPr>
        <w:t>, p.</w:t>
      </w:r>
      <w:r>
        <w:rPr>
          <w:rFonts w:ascii="Times New Roman" w:hAnsi="Times New Roman" w:cs="Times New Roman"/>
          <w:lang w:val="fr-FR"/>
        </w:rPr>
        <w:t xml:space="preserve"> 337, n° 438 ; </w:t>
      </w:r>
      <w:r w:rsidRPr="00EB6A51">
        <w:rPr>
          <w:rFonts w:ascii="Times New Roman" w:hAnsi="Times New Roman" w:cs="Times New Roman"/>
          <w:lang w:val="fr-FR"/>
        </w:rPr>
        <w:t xml:space="preserve">N. </w:t>
      </w:r>
      <w:r w:rsidRPr="00EB6A51">
        <w:rPr>
          <w:rFonts w:ascii="Times New Roman" w:hAnsi="Times New Roman" w:cs="Times New Roman"/>
          <w:smallCaps/>
          <w:lang w:val="fr-FR"/>
        </w:rPr>
        <w:t>Gallus</w:t>
      </w:r>
      <w:r w:rsidRPr="00EB6A51">
        <w:rPr>
          <w:rFonts w:ascii="Times New Roman" w:hAnsi="Times New Roman" w:cs="Times New Roman"/>
          <w:lang w:val="fr-FR"/>
        </w:rPr>
        <w:t xml:space="preserve">, « L’exécution en matière familiale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Pr>
          <w:rFonts w:ascii="Times New Roman" w:hAnsi="Times New Roman" w:cs="Times New Roman"/>
          <w:lang w:val="fr-FR"/>
        </w:rPr>
        <w:t xml:space="preserve">, p. 131, n° 43 ; </w:t>
      </w:r>
      <w:r w:rsidRPr="007526CF">
        <w:rPr>
          <w:rFonts w:ascii="Times New Roman" w:hAnsi="Times New Roman" w:cs="Times New Roman"/>
          <w:lang w:val="fr-FR"/>
        </w:rPr>
        <w:t xml:space="preserve">Ch. </w:t>
      </w:r>
      <w:r w:rsidRPr="007526CF">
        <w:rPr>
          <w:rFonts w:ascii="Times New Roman" w:hAnsi="Times New Roman" w:cs="Times New Roman"/>
          <w:smallCaps/>
          <w:lang w:val="fr-FR"/>
        </w:rPr>
        <w:t>Panier</w:t>
      </w:r>
      <w:r w:rsidRPr="007526CF">
        <w:rPr>
          <w:rFonts w:ascii="Times New Roman" w:hAnsi="Times New Roman" w:cs="Times New Roman"/>
          <w:lang w:val="fr-FR"/>
        </w:rPr>
        <w:t xml:space="preserve">,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7526CF">
        <w:rPr>
          <w:rFonts w:ascii="Times New Roman" w:hAnsi="Times New Roman" w:cs="Times New Roman"/>
          <w:lang w:val="fr-FR"/>
        </w:rPr>
        <w:t xml:space="preserve"> p. 1</w:t>
      </w:r>
      <w:r>
        <w:rPr>
          <w:rFonts w:ascii="Times New Roman" w:hAnsi="Times New Roman" w:cs="Times New Roman"/>
          <w:lang w:val="fr-FR"/>
        </w:rPr>
        <w:t>66.</w:t>
      </w:r>
    </w:p>
  </w:footnote>
  <w:footnote w:id="38">
    <w:p w14:paraId="16C5D26A" w14:textId="0B87916F" w:rsidR="00627D81" w:rsidRPr="00287B42" w:rsidRDefault="00627D81" w:rsidP="00AD7C38">
      <w:pPr>
        <w:pStyle w:val="Notedebasdepage"/>
        <w:jc w:val="both"/>
      </w:pPr>
      <w:r w:rsidRPr="00AD7C38">
        <w:rPr>
          <w:rStyle w:val="Appelnotedebasdep"/>
          <w:rFonts w:ascii="Times New Roman" w:hAnsi="Times New Roman" w:cs="Times New Roman"/>
        </w:rPr>
        <w:footnoteRef/>
      </w:r>
      <w:r w:rsidRPr="00287B42">
        <w:rPr>
          <w:rFonts w:ascii="Times New Roman" w:hAnsi="Times New Roman" w:cs="Times New Roman"/>
        </w:rPr>
        <w:t xml:space="preserve"> </w:t>
      </w:r>
      <w:r w:rsidRPr="00287B42">
        <w:rPr>
          <w:rFonts w:ascii="Times New Roman" w:hAnsi="Times New Roman" w:cs="Times New Roman"/>
        </w:rPr>
        <w:t xml:space="preserve">S. </w:t>
      </w:r>
      <w:r w:rsidRPr="00287B42">
        <w:rPr>
          <w:rFonts w:ascii="Times New Roman" w:hAnsi="Times New Roman" w:cs="Times New Roman"/>
          <w:smallCaps/>
        </w:rPr>
        <w:t xml:space="preserve">Brouwers </w:t>
      </w:r>
      <w:r w:rsidRPr="00287B42">
        <w:rPr>
          <w:rFonts w:ascii="Times New Roman" w:hAnsi="Times New Roman" w:cs="Times New Roman"/>
        </w:rPr>
        <w:t xml:space="preserve">et </w:t>
      </w:r>
      <w:r w:rsidRPr="00287B42">
        <w:rPr>
          <w:rFonts w:ascii="Times New Roman" w:hAnsi="Times New Roman" w:cs="Times New Roman"/>
          <w:smallCaps/>
        </w:rPr>
        <w:t>M</w:t>
      </w:r>
      <w:r w:rsidRPr="00287B42">
        <w:rPr>
          <w:rFonts w:ascii="Times New Roman" w:hAnsi="Times New Roman" w:cs="Times New Roman"/>
        </w:rPr>
        <w:t xml:space="preserve">. </w:t>
      </w:r>
      <w:r w:rsidRPr="00287B42">
        <w:rPr>
          <w:rFonts w:ascii="Times New Roman" w:hAnsi="Times New Roman" w:cs="Times New Roman"/>
          <w:smallCaps/>
        </w:rPr>
        <w:t>Govaerts</w:t>
      </w:r>
      <w:r w:rsidRPr="00287B42">
        <w:rPr>
          <w:rFonts w:ascii="Times New Roman" w:hAnsi="Times New Roman" w:cs="Times New Roman"/>
        </w:rPr>
        <w:t xml:space="preserve">, </w:t>
      </w:r>
      <w:r w:rsidRPr="00287B42">
        <w:rPr>
          <w:rFonts w:ascii="Times New Roman" w:hAnsi="Times New Roman" w:cs="Times New Roman"/>
          <w:i/>
        </w:rPr>
        <w:t>Alimentatievorderingen</w:t>
      </w:r>
      <w:r w:rsidRPr="00287B42">
        <w:rPr>
          <w:rFonts w:ascii="Times New Roman" w:hAnsi="Times New Roman" w:cs="Times New Roman"/>
        </w:rPr>
        <w:t xml:space="preserve">, </w:t>
      </w:r>
      <w:r w:rsidR="004F713B">
        <w:rPr>
          <w:rFonts w:ascii="Times New Roman" w:hAnsi="Times New Roman" w:cs="Times New Roman"/>
          <w:i/>
          <w:lang w:val="fr-FR"/>
        </w:rPr>
        <w:t xml:space="preserve">op. </w:t>
      </w:r>
      <w:proofErr w:type="spellStart"/>
      <w:r w:rsidR="004F713B">
        <w:rPr>
          <w:rFonts w:ascii="Times New Roman" w:hAnsi="Times New Roman" w:cs="Times New Roman"/>
          <w:i/>
          <w:lang w:val="fr-FR"/>
        </w:rPr>
        <w:t>cit</w:t>
      </w:r>
      <w:proofErr w:type="spellEnd"/>
      <w:r w:rsidR="004F713B">
        <w:rPr>
          <w:rFonts w:ascii="Times New Roman" w:hAnsi="Times New Roman" w:cs="Times New Roman"/>
          <w:i/>
          <w:lang w:val="fr-FR"/>
        </w:rPr>
        <w:t>.</w:t>
      </w:r>
      <w:r w:rsidRPr="00287B42">
        <w:rPr>
          <w:rFonts w:ascii="Times New Roman" w:hAnsi="Times New Roman" w:cs="Times New Roman"/>
        </w:rPr>
        <w:t xml:space="preserve"> p. 342, n° 402. </w:t>
      </w:r>
    </w:p>
  </w:footnote>
  <w:footnote w:id="39">
    <w:p w14:paraId="3E25F5CA" w14:textId="1C287CDD" w:rsidR="00627D81" w:rsidRPr="00F5493A" w:rsidRDefault="00627D81" w:rsidP="00F5493A">
      <w:pPr>
        <w:pStyle w:val="Notedebasdepage"/>
        <w:jc w:val="both"/>
        <w:rPr>
          <w:lang w:val="fr-FR"/>
        </w:rPr>
      </w:pPr>
      <w:r w:rsidRPr="00F5493A">
        <w:rPr>
          <w:rStyle w:val="Appelnotedebasdep"/>
          <w:rFonts w:ascii="Times New Roman" w:hAnsi="Times New Roman" w:cs="Times New Roman"/>
        </w:rPr>
        <w:footnoteRef/>
      </w:r>
      <w:r w:rsidRPr="00F5493A">
        <w:rPr>
          <w:rFonts w:ascii="Times New Roman" w:hAnsi="Times New Roman" w:cs="Times New Roman"/>
        </w:rPr>
        <w:t xml:space="preserve"> </w:t>
      </w:r>
      <w:r w:rsidRPr="00F5493A">
        <w:rPr>
          <w:rFonts w:ascii="Times New Roman" w:hAnsi="Times New Roman" w:cs="Times New Roman"/>
          <w:lang w:val="fr-FR"/>
        </w:rPr>
        <w:t>N.</w:t>
      </w:r>
      <w:r w:rsidRPr="00C22BF9">
        <w:rPr>
          <w:rFonts w:ascii="Times New Roman" w:hAnsi="Times New Roman" w:cs="Times New Roman"/>
          <w:lang w:val="fr-FR"/>
        </w:rPr>
        <w:t xml:space="preserve"> </w:t>
      </w:r>
      <w:r w:rsidRPr="00C22BF9">
        <w:rPr>
          <w:rFonts w:ascii="Times New Roman" w:hAnsi="Times New Roman" w:cs="Times New Roman"/>
          <w:smallCaps/>
          <w:lang w:val="fr-FR"/>
        </w:rPr>
        <w:t>Gallus</w:t>
      </w:r>
      <w:r w:rsidRPr="00C22BF9">
        <w:rPr>
          <w:rFonts w:ascii="Times New Roman" w:hAnsi="Times New Roman" w:cs="Times New Roman"/>
          <w:lang w:val="fr-FR"/>
        </w:rPr>
        <w:t xml:space="preserve">, « La délégation de sommes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630083">
        <w:rPr>
          <w:rFonts w:ascii="Times New Roman" w:hAnsi="Times New Roman" w:cs="Times New Roman"/>
          <w:lang w:val="fr-FR"/>
        </w:rPr>
        <w:t>, p.</w:t>
      </w:r>
      <w:r>
        <w:rPr>
          <w:rFonts w:ascii="Times New Roman" w:hAnsi="Times New Roman" w:cs="Times New Roman"/>
          <w:lang w:val="fr-FR"/>
        </w:rPr>
        <w:t xml:space="preserve"> 337, n° 439.</w:t>
      </w:r>
    </w:p>
  </w:footnote>
  <w:footnote w:id="40">
    <w:p w14:paraId="51531296" w14:textId="76994DE9" w:rsidR="00627D81" w:rsidRPr="00287B42" w:rsidRDefault="00627D81" w:rsidP="001F7E60">
      <w:pPr>
        <w:pStyle w:val="Notedebasdepage"/>
        <w:jc w:val="both"/>
        <w:rPr>
          <w:lang w:val="en-US"/>
        </w:rPr>
      </w:pPr>
      <w:r w:rsidRPr="001F7E60">
        <w:rPr>
          <w:rStyle w:val="Appelnotedebasdep"/>
          <w:rFonts w:ascii="Times New Roman" w:hAnsi="Times New Roman" w:cs="Times New Roman"/>
        </w:rPr>
        <w:footnoteRef/>
      </w:r>
      <w:r w:rsidRPr="00287B42">
        <w:rPr>
          <w:rFonts w:ascii="Times New Roman" w:hAnsi="Times New Roman" w:cs="Times New Roman"/>
          <w:lang w:val="en-US"/>
        </w:rPr>
        <w:t xml:space="preserve"> </w:t>
      </w:r>
      <w:r w:rsidR="00536291" w:rsidRPr="00287B42">
        <w:rPr>
          <w:rFonts w:ascii="Times New Roman" w:hAnsi="Times New Roman" w:cs="Times New Roman"/>
          <w:i/>
          <w:iCs/>
          <w:lang w:val="en-US"/>
        </w:rPr>
        <w:t>Ibid</w:t>
      </w:r>
      <w:r w:rsidR="00783C3C" w:rsidRPr="00287B42">
        <w:rPr>
          <w:rFonts w:ascii="Times New Roman" w:hAnsi="Times New Roman" w:cs="Times New Roman"/>
          <w:i/>
          <w:lang w:val="en-US"/>
        </w:rPr>
        <w:t>.</w:t>
      </w:r>
      <w:r w:rsidRPr="00287B42">
        <w:rPr>
          <w:rFonts w:ascii="Times New Roman" w:hAnsi="Times New Roman" w:cs="Times New Roman"/>
          <w:lang w:val="en-US"/>
        </w:rPr>
        <w:t>, p. 338, n° 442.</w:t>
      </w:r>
    </w:p>
  </w:footnote>
  <w:footnote w:id="41">
    <w:p w14:paraId="7AFCD3EA" w14:textId="77777777" w:rsidR="00627D81" w:rsidRPr="00287B42" w:rsidRDefault="00627D81" w:rsidP="001F7E60">
      <w:pPr>
        <w:pStyle w:val="Notedebasdepage"/>
        <w:jc w:val="both"/>
        <w:rPr>
          <w:rFonts w:ascii="Times New Roman" w:hAnsi="Times New Roman" w:cs="Times New Roman"/>
          <w:lang w:val="en-US"/>
        </w:rPr>
      </w:pPr>
      <w:r w:rsidRPr="0015625F">
        <w:rPr>
          <w:rStyle w:val="Appelnotedebasdep"/>
          <w:rFonts w:ascii="Times New Roman" w:hAnsi="Times New Roman" w:cs="Times New Roman"/>
        </w:rPr>
        <w:footnoteRef/>
      </w:r>
      <w:r w:rsidRPr="00287B42">
        <w:rPr>
          <w:rFonts w:ascii="Times New Roman" w:hAnsi="Times New Roman" w:cs="Times New Roman"/>
          <w:lang w:val="en-US"/>
        </w:rPr>
        <w:t xml:space="preserve"> Art. 203</w:t>
      </w:r>
      <w:r w:rsidRPr="00287B42">
        <w:rPr>
          <w:rFonts w:ascii="Times New Roman" w:hAnsi="Times New Roman" w:cs="Times New Roman"/>
          <w:i/>
          <w:lang w:val="en-US"/>
        </w:rPr>
        <w:t>ter</w:t>
      </w:r>
      <w:r w:rsidRPr="00287B42">
        <w:rPr>
          <w:rFonts w:ascii="Times New Roman" w:hAnsi="Times New Roman" w:cs="Times New Roman"/>
          <w:lang w:val="en-US"/>
        </w:rPr>
        <w:t>, C. civ.</w:t>
      </w:r>
    </w:p>
  </w:footnote>
  <w:footnote w:id="42">
    <w:p w14:paraId="505AA687" w14:textId="4D09A43D" w:rsidR="00627D81" w:rsidRPr="001F7E60" w:rsidRDefault="00627D81" w:rsidP="001F7E60">
      <w:pPr>
        <w:pStyle w:val="Notedebasdepage"/>
        <w:jc w:val="both"/>
        <w:rPr>
          <w:lang w:val="fr-FR"/>
        </w:rPr>
      </w:pPr>
      <w:r w:rsidRPr="001F7E60">
        <w:rPr>
          <w:rStyle w:val="Appelnotedebasdep"/>
          <w:rFonts w:ascii="Times New Roman" w:hAnsi="Times New Roman" w:cs="Times New Roman"/>
        </w:rPr>
        <w:footnoteRef/>
      </w:r>
      <w:r w:rsidRPr="001F7E60">
        <w:rPr>
          <w:rFonts w:ascii="Times New Roman" w:hAnsi="Times New Roman" w:cs="Times New Roman"/>
        </w:rPr>
        <w:t xml:space="preserve"> </w:t>
      </w:r>
      <w:r w:rsidRPr="001F7E60">
        <w:rPr>
          <w:rFonts w:ascii="Times New Roman" w:hAnsi="Times New Roman" w:cs="Times New Roman"/>
          <w:lang w:val="fr-FR"/>
        </w:rPr>
        <w:t xml:space="preserve">N. </w:t>
      </w:r>
      <w:r w:rsidRPr="001F7E60">
        <w:rPr>
          <w:rFonts w:ascii="Times New Roman" w:hAnsi="Times New Roman" w:cs="Times New Roman"/>
          <w:smallCaps/>
          <w:lang w:val="fr-FR"/>
        </w:rPr>
        <w:t>Gallus</w:t>
      </w:r>
      <w:r w:rsidRPr="005F6A6F">
        <w:rPr>
          <w:rFonts w:ascii="Times New Roman" w:hAnsi="Times New Roman" w:cs="Times New Roman"/>
          <w:lang w:val="fr-FR"/>
        </w:rPr>
        <w:t xml:space="preserve">, « La délégation de sommes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5F6A6F">
        <w:rPr>
          <w:rFonts w:ascii="Times New Roman" w:hAnsi="Times New Roman" w:cs="Times New Roman"/>
          <w:lang w:val="fr-FR"/>
        </w:rPr>
        <w:t>, p. 33</w:t>
      </w:r>
      <w:r>
        <w:rPr>
          <w:rFonts w:ascii="Times New Roman" w:hAnsi="Times New Roman" w:cs="Times New Roman"/>
          <w:lang w:val="fr-FR"/>
        </w:rPr>
        <w:t>8</w:t>
      </w:r>
      <w:r w:rsidRPr="005F6A6F">
        <w:rPr>
          <w:rFonts w:ascii="Times New Roman" w:hAnsi="Times New Roman" w:cs="Times New Roman"/>
          <w:lang w:val="fr-FR"/>
        </w:rPr>
        <w:t>, n° 4</w:t>
      </w:r>
      <w:r>
        <w:rPr>
          <w:rFonts w:ascii="Times New Roman" w:hAnsi="Times New Roman" w:cs="Times New Roman"/>
          <w:lang w:val="fr-FR"/>
        </w:rPr>
        <w:t xml:space="preserve">41 ; </w:t>
      </w:r>
      <w:r w:rsidRPr="00EB6A51">
        <w:rPr>
          <w:rFonts w:ascii="Times New Roman" w:hAnsi="Times New Roman" w:cs="Times New Roman"/>
          <w:lang w:val="fr-FR"/>
        </w:rPr>
        <w:t xml:space="preserve">N. </w:t>
      </w:r>
      <w:r w:rsidRPr="00EB6A51">
        <w:rPr>
          <w:rFonts w:ascii="Times New Roman" w:hAnsi="Times New Roman" w:cs="Times New Roman"/>
          <w:smallCaps/>
          <w:lang w:val="fr-FR"/>
        </w:rPr>
        <w:t>Gallus</w:t>
      </w:r>
      <w:r w:rsidRPr="00EB6A51">
        <w:rPr>
          <w:rFonts w:ascii="Times New Roman" w:hAnsi="Times New Roman" w:cs="Times New Roman"/>
          <w:lang w:val="fr-FR"/>
        </w:rPr>
        <w:t xml:space="preserve">, « L’exécution en matière familiale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Pr>
          <w:rFonts w:ascii="Times New Roman" w:hAnsi="Times New Roman" w:cs="Times New Roman"/>
          <w:lang w:val="fr-FR"/>
        </w:rPr>
        <w:t>, p. 133, n° 46.</w:t>
      </w:r>
    </w:p>
  </w:footnote>
  <w:footnote w:id="43">
    <w:p w14:paraId="40B35FE3" w14:textId="7C93D98A" w:rsidR="00627D81" w:rsidRPr="005F6A6F" w:rsidRDefault="00627D81" w:rsidP="00AD7C38">
      <w:pPr>
        <w:pStyle w:val="Notedebasdepage"/>
        <w:jc w:val="both"/>
        <w:rPr>
          <w:rFonts w:ascii="Times New Roman" w:hAnsi="Times New Roman" w:cs="Times New Roman"/>
          <w:lang w:val="fr-FR"/>
        </w:rPr>
      </w:pPr>
      <w:r w:rsidRPr="005F6A6F">
        <w:rPr>
          <w:rStyle w:val="Appelnotedebasdep"/>
          <w:rFonts w:ascii="Times New Roman" w:hAnsi="Times New Roman" w:cs="Times New Roman"/>
        </w:rPr>
        <w:footnoteRef/>
      </w:r>
      <w:r w:rsidRPr="005F6A6F">
        <w:rPr>
          <w:rFonts w:ascii="Times New Roman" w:hAnsi="Times New Roman" w:cs="Times New Roman"/>
        </w:rPr>
        <w:t xml:space="preserve"> </w:t>
      </w:r>
      <w:r w:rsidRPr="007526CF">
        <w:rPr>
          <w:rFonts w:ascii="Times New Roman" w:hAnsi="Times New Roman" w:cs="Times New Roman"/>
        </w:rPr>
        <w:t xml:space="preserve">A. </w:t>
      </w:r>
      <w:proofErr w:type="spellStart"/>
      <w:r w:rsidRPr="007526CF">
        <w:rPr>
          <w:rFonts w:ascii="Times New Roman" w:hAnsi="Times New Roman" w:cs="Times New Roman"/>
          <w:smallCaps/>
        </w:rPr>
        <w:t>Degros</w:t>
      </w:r>
      <w:proofErr w:type="spellEnd"/>
      <w:r w:rsidRPr="007526CF">
        <w:rPr>
          <w:rFonts w:ascii="Times New Roman" w:hAnsi="Times New Roman" w:cs="Times New Roman"/>
        </w:rPr>
        <w:t xml:space="preserve">, </w:t>
      </w:r>
      <w:r w:rsidR="00783C3C">
        <w:rPr>
          <w:rFonts w:ascii="Times New Roman" w:hAnsi="Times New Roman" w:cs="Times New Roman"/>
          <w:i/>
          <w:iCs/>
        </w:rPr>
        <w:t xml:space="preserve">op. </w:t>
      </w:r>
      <w:proofErr w:type="spellStart"/>
      <w:proofErr w:type="gramStart"/>
      <w:r w:rsidR="00783C3C">
        <w:rPr>
          <w:rFonts w:ascii="Times New Roman" w:hAnsi="Times New Roman" w:cs="Times New Roman"/>
          <w:i/>
          <w:iCs/>
        </w:rPr>
        <w:t>cit</w:t>
      </w:r>
      <w:proofErr w:type="spellEnd"/>
      <w:proofErr w:type="gramEnd"/>
      <w:r w:rsidR="00783C3C">
        <w:rPr>
          <w:rFonts w:ascii="Times New Roman" w:hAnsi="Times New Roman" w:cs="Times New Roman"/>
          <w:i/>
          <w:iCs/>
        </w:rPr>
        <w:t>.</w:t>
      </w:r>
      <w:r w:rsidRPr="007526CF">
        <w:rPr>
          <w:rFonts w:ascii="Times New Roman" w:hAnsi="Times New Roman" w:cs="Times New Roman"/>
        </w:rPr>
        <w:t>, p</w:t>
      </w:r>
      <w:r>
        <w:rPr>
          <w:rFonts w:ascii="Times New Roman" w:hAnsi="Times New Roman" w:cs="Times New Roman"/>
        </w:rPr>
        <w:t>p</w:t>
      </w:r>
      <w:r w:rsidRPr="007526CF">
        <w:rPr>
          <w:rFonts w:ascii="Times New Roman" w:hAnsi="Times New Roman" w:cs="Times New Roman"/>
        </w:rPr>
        <w:t xml:space="preserve">. </w:t>
      </w:r>
      <w:r>
        <w:rPr>
          <w:rFonts w:ascii="Times New Roman" w:hAnsi="Times New Roman" w:cs="Times New Roman"/>
        </w:rPr>
        <w:t xml:space="preserve">629, </w:t>
      </w:r>
      <w:r w:rsidRPr="007526CF">
        <w:rPr>
          <w:rFonts w:ascii="Times New Roman" w:hAnsi="Times New Roman" w:cs="Times New Roman"/>
        </w:rPr>
        <w:t>6</w:t>
      </w:r>
      <w:r>
        <w:rPr>
          <w:rFonts w:ascii="Times New Roman" w:hAnsi="Times New Roman" w:cs="Times New Roman"/>
        </w:rPr>
        <w:t xml:space="preserve">33, 635 et 637 ; </w:t>
      </w:r>
      <w:r w:rsidRPr="00831AF1">
        <w:rPr>
          <w:rFonts w:ascii="Times New Roman" w:hAnsi="Times New Roman" w:cs="Times New Roman"/>
        </w:rPr>
        <w:t xml:space="preserve">M. </w:t>
      </w:r>
      <w:r w:rsidRPr="00831AF1">
        <w:rPr>
          <w:rFonts w:ascii="Times New Roman" w:hAnsi="Times New Roman" w:cs="Times New Roman"/>
          <w:smallCaps/>
        </w:rPr>
        <w:t>Forges</w:t>
      </w:r>
      <w:r w:rsidRPr="00831AF1">
        <w:rPr>
          <w:rFonts w:ascii="Times New Roman" w:hAnsi="Times New Roman" w:cs="Times New Roman"/>
        </w:rPr>
        <w:t xml:space="preserve">, </w:t>
      </w:r>
      <w:r w:rsidR="004F713B">
        <w:rPr>
          <w:rFonts w:ascii="Times New Roman" w:hAnsi="Times New Roman" w:cs="Times New Roman"/>
          <w:i/>
          <w:lang w:val="fr-FR"/>
        </w:rPr>
        <w:t xml:space="preserve">op. </w:t>
      </w:r>
      <w:proofErr w:type="spellStart"/>
      <w:proofErr w:type="gramStart"/>
      <w:r w:rsidR="004F713B">
        <w:rPr>
          <w:rFonts w:ascii="Times New Roman" w:hAnsi="Times New Roman" w:cs="Times New Roman"/>
          <w:i/>
          <w:lang w:val="fr-FR"/>
        </w:rPr>
        <w:t>cit</w:t>
      </w:r>
      <w:proofErr w:type="spellEnd"/>
      <w:proofErr w:type="gramEnd"/>
      <w:r w:rsidR="004F713B">
        <w:rPr>
          <w:rFonts w:ascii="Times New Roman" w:hAnsi="Times New Roman" w:cs="Times New Roman"/>
          <w:i/>
          <w:lang w:val="fr-FR"/>
        </w:rPr>
        <w:t>.</w:t>
      </w:r>
      <w:r w:rsidRPr="00831AF1">
        <w:rPr>
          <w:rFonts w:ascii="Times New Roman" w:hAnsi="Times New Roman" w:cs="Times New Roman"/>
        </w:rPr>
        <w:t xml:space="preserve"> p. IX</w:t>
      </w:r>
      <w:r w:rsidRPr="00831AF1">
        <w:rPr>
          <w:rFonts w:ascii="Times New Roman" w:hAnsi="Times New Roman" w:cs="Times New Roman"/>
          <w:i/>
        </w:rPr>
        <w:t>bis</w:t>
      </w:r>
      <w:r w:rsidRPr="00831AF1">
        <w:rPr>
          <w:rFonts w:ascii="Times New Roman" w:hAnsi="Times New Roman" w:cs="Times New Roman"/>
        </w:rPr>
        <w:t>.</w:t>
      </w:r>
      <w:r>
        <w:rPr>
          <w:rFonts w:ascii="Times New Roman" w:hAnsi="Times New Roman" w:cs="Times New Roman"/>
        </w:rPr>
        <w:t xml:space="preserve">3.3 – 1, n° 3.1 ; </w:t>
      </w:r>
      <w:r w:rsidRPr="005F6A6F">
        <w:rPr>
          <w:rFonts w:ascii="Times New Roman" w:hAnsi="Times New Roman" w:cs="Times New Roman"/>
          <w:lang w:val="fr-FR"/>
        </w:rPr>
        <w:t xml:space="preserve">N. </w:t>
      </w:r>
      <w:r w:rsidRPr="005F6A6F">
        <w:rPr>
          <w:rFonts w:ascii="Times New Roman" w:hAnsi="Times New Roman" w:cs="Times New Roman"/>
          <w:smallCaps/>
          <w:lang w:val="fr-FR"/>
        </w:rPr>
        <w:t>Gallus</w:t>
      </w:r>
      <w:r w:rsidRPr="005F6A6F">
        <w:rPr>
          <w:rFonts w:ascii="Times New Roman" w:hAnsi="Times New Roman" w:cs="Times New Roman"/>
          <w:lang w:val="fr-FR"/>
        </w:rPr>
        <w:t xml:space="preserve">, « La délégation de sommes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5F6A6F">
        <w:rPr>
          <w:rFonts w:ascii="Times New Roman" w:hAnsi="Times New Roman" w:cs="Times New Roman"/>
          <w:lang w:val="fr-FR"/>
        </w:rPr>
        <w:t>, p. 337, n° 439</w:t>
      </w:r>
      <w:r>
        <w:rPr>
          <w:rFonts w:ascii="Times New Roman" w:hAnsi="Times New Roman" w:cs="Times New Roman"/>
          <w:lang w:val="fr-FR"/>
        </w:rPr>
        <w:t xml:space="preserve"> ; </w:t>
      </w:r>
      <w:r w:rsidRPr="00EB6A51">
        <w:rPr>
          <w:rFonts w:ascii="Times New Roman" w:hAnsi="Times New Roman" w:cs="Times New Roman"/>
          <w:lang w:val="fr-FR"/>
        </w:rPr>
        <w:t xml:space="preserve">N. </w:t>
      </w:r>
      <w:r w:rsidRPr="00EB6A51">
        <w:rPr>
          <w:rFonts w:ascii="Times New Roman" w:hAnsi="Times New Roman" w:cs="Times New Roman"/>
          <w:smallCaps/>
          <w:lang w:val="fr-FR"/>
        </w:rPr>
        <w:t>Gallus</w:t>
      </w:r>
      <w:r w:rsidRPr="00EB6A51">
        <w:rPr>
          <w:rFonts w:ascii="Times New Roman" w:hAnsi="Times New Roman" w:cs="Times New Roman"/>
          <w:lang w:val="fr-FR"/>
        </w:rPr>
        <w:t xml:space="preserve">, « L’exécution en matière familiale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Pr>
          <w:rFonts w:ascii="Times New Roman" w:hAnsi="Times New Roman" w:cs="Times New Roman"/>
          <w:lang w:val="fr-FR"/>
        </w:rPr>
        <w:t xml:space="preserve">, p. 132, n° 45 ; </w:t>
      </w:r>
      <w:r w:rsidRPr="00933552">
        <w:rPr>
          <w:rFonts w:ascii="Times New Roman" w:hAnsi="Times New Roman" w:cs="Times New Roman"/>
          <w:lang w:val="fr-FR"/>
        </w:rPr>
        <w:t xml:space="preserve">K. </w:t>
      </w:r>
      <w:proofErr w:type="spellStart"/>
      <w:r w:rsidRPr="00933552">
        <w:rPr>
          <w:rFonts w:ascii="Times New Roman" w:hAnsi="Times New Roman" w:cs="Times New Roman"/>
          <w:smallCaps/>
          <w:lang w:val="fr-FR"/>
        </w:rPr>
        <w:t>Vanlede</w:t>
      </w:r>
      <w:proofErr w:type="spellEnd"/>
      <w:r w:rsidRPr="00933552">
        <w:rPr>
          <w:rFonts w:ascii="Times New Roman" w:hAnsi="Times New Roman" w:cs="Times New Roman"/>
          <w:lang w:val="fr-FR"/>
        </w:rPr>
        <w:t xml:space="preserve">, </w:t>
      </w:r>
      <w:r w:rsidR="004F713B">
        <w:rPr>
          <w:rFonts w:ascii="Times New Roman" w:hAnsi="Times New Roman" w:cs="Times New Roman"/>
          <w:i/>
          <w:lang w:val="fr-FR"/>
        </w:rPr>
        <w:t xml:space="preserve">op. </w:t>
      </w:r>
      <w:proofErr w:type="spellStart"/>
      <w:proofErr w:type="gramStart"/>
      <w:r w:rsidR="004F713B">
        <w:rPr>
          <w:rFonts w:ascii="Times New Roman" w:hAnsi="Times New Roman" w:cs="Times New Roman"/>
          <w:i/>
          <w:lang w:val="fr-FR"/>
        </w:rPr>
        <w:t>cit</w:t>
      </w:r>
      <w:proofErr w:type="spellEnd"/>
      <w:proofErr w:type="gramEnd"/>
      <w:r w:rsidR="004F713B">
        <w:rPr>
          <w:rFonts w:ascii="Times New Roman" w:hAnsi="Times New Roman" w:cs="Times New Roman"/>
          <w:i/>
          <w:lang w:val="fr-FR"/>
        </w:rPr>
        <w:t>.</w:t>
      </w:r>
      <w:r w:rsidRPr="00933552">
        <w:rPr>
          <w:rFonts w:ascii="Times New Roman" w:hAnsi="Times New Roman" w:cs="Times New Roman"/>
          <w:lang w:val="fr-FR"/>
        </w:rPr>
        <w:t xml:space="preserve"> p. 4</w:t>
      </w:r>
      <w:r>
        <w:rPr>
          <w:rFonts w:ascii="Times New Roman" w:hAnsi="Times New Roman" w:cs="Times New Roman"/>
          <w:lang w:val="fr-FR"/>
        </w:rPr>
        <w:t>3</w:t>
      </w:r>
      <w:r w:rsidRPr="00933552">
        <w:rPr>
          <w:rFonts w:ascii="Times New Roman" w:hAnsi="Times New Roman" w:cs="Times New Roman"/>
          <w:lang w:val="fr-FR"/>
        </w:rPr>
        <w:t xml:space="preserve">, n° </w:t>
      </w:r>
      <w:r>
        <w:rPr>
          <w:rFonts w:ascii="Times New Roman" w:hAnsi="Times New Roman" w:cs="Times New Roman"/>
          <w:lang w:val="fr-FR"/>
        </w:rPr>
        <w:t>33</w:t>
      </w:r>
      <w:r w:rsidRPr="005F6A6F">
        <w:rPr>
          <w:rFonts w:ascii="Times New Roman" w:hAnsi="Times New Roman" w:cs="Times New Roman"/>
          <w:lang w:val="fr-FR"/>
        </w:rPr>
        <w:t>.</w:t>
      </w:r>
    </w:p>
  </w:footnote>
  <w:footnote w:id="44">
    <w:p w14:paraId="3C724EF2" w14:textId="58616D8B" w:rsidR="00627D81" w:rsidRPr="005F6A6F" w:rsidRDefault="00627D81" w:rsidP="005F6A6F">
      <w:pPr>
        <w:pStyle w:val="Notedebasdepage"/>
        <w:jc w:val="both"/>
        <w:rPr>
          <w:rFonts w:ascii="Times New Roman" w:hAnsi="Times New Roman" w:cs="Times New Roman"/>
          <w:lang w:val="fr-FR"/>
        </w:rPr>
      </w:pPr>
      <w:r w:rsidRPr="005F6A6F">
        <w:rPr>
          <w:rStyle w:val="Appelnotedebasdep"/>
          <w:rFonts w:ascii="Times New Roman" w:hAnsi="Times New Roman" w:cs="Times New Roman"/>
        </w:rPr>
        <w:footnoteRef/>
      </w:r>
      <w:r w:rsidRPr="005F6A6F">
        <w:rPr>
          <w:rFonts w:ascii="Times New Roman" w:hAnsi="Times New Roman" w:cs="Times New Roman"/>
        </w:rPr>
        <w:t xml:space="preserve"> </w:t>
      </w:r>
      <w:r w:rsidRPr="00831AF1">
        <w:rPr>
          <w:rFonts w:ascii="Times New Roman" w:hAnsi="Times New Roman" w:cs="Times New Roman"/>
        </w:rPr>
        <w:t xml:space="preserve">M. </w:t>
      </w:r>
      <w:r w:rsidRPr="00831AF1">
        <w:rPr>
          <w:rFonts w:ascii="Times New Roman" w:hAnsi="Times New Roman" w:cs="Times New Roman"/>
          <w:smallCaps/>
        </w:rPr>
        <w:t>Forges</w:t>
      </w:r>
      <w:r w:rsidRPr="00831AF1">
        <w:rPr>
          <w:rFonts w:ascii="Times New Roman" w:hAnsi="Times New Roman" w:cs="Times New Roman"/>
        </w:rPr>
        <w:t xml:space="preserve">, </w:t>
      </w:r>
      <w:r w:rsidR="004F713B">
        <w:rPr>
          <w:rFonts w:ascii="Times New Roman" w:hAnsi="Times New Roman" w:cs="Times New Roman"/>
          <w:i/>
          <w:lang w:val="fr-FR"/>
        </w:rPr>
        <w:t xml:space="preserve">op. </w:t>
      </w:r>
      <w:proofErr w:type="spellStart"/>
      <w:proofErr w:type="gramStart"/>
      <w:r w:rsidR="004F713B">
        <w:rPr>
          <w:rFonts w:ascii="Times New Roman" w:hAnsi="Times New Roman" w:cs="Times New Roman"/>
          <w:i/>
          <w:lang w:val="fr-FR"/>
        </w:rPr>
        <w:t>cit</w:t>
      </w:r>
      <w:proofErr w:type="spellEnd"/>
      <w:proofErr w:type="gramEnd"/>
      <w:r w:rsidR="004F713B">
        <w:rPr>
          <w:rFonts w:ascii="Times New Roman" w:hAnsi="Times New Roman" w:cs="Times New Roman"/>
          <w:i/>
          <w:lang w:val="fr-FR"/>
        </w:rPr>
        <w:t>.</w:t>
      </w:r>
      <w:r w:rsidRPr="00831AF1">
        <w:rPr>
          <w:rFonts w:ascii="Times New Roman" w:hAnsi="Times New Roman" w:cs="Times New Roman"/>
        </w:rPr>
        <w:t xml:space="preserve"> p. IX</w:t>
      </w:r>
      <w:r w:rsidRPr="00831AF1">
        <w:rPr>
          <w:rFonts w:ascii="Times New Roman" w:hAnsi="Times New Roman" w:cs="Times New Roman"/>
          <w:i/>
        </w:rPr>
        <w:t>bis</w:t>
      </w:r>
      <w:r w:rsidRPr="00831AF1">
        <w:rPr>
          <w:rFonts w:ascii="Times New Roman" w:hAnsi="Times New Roman" w:cs="Times New Roman"/>
        </w:rPr>
        <w:t>.</w:t>
      </w:r>
      <w:r>
        <w:rPr>
          <w:rFonts w:ascii="Times New Roman" w:hAnsi="Times New Roman" w:cs="Times New Roman"/>
        </w:rPr>
        <w:t xml:space="preserve">3.3 – 1, n° 3.1 ; </w:t>
      </w:r>
      <w:r w:rsidRPr="005F6A6F">
        <w:rPr>
          <w:rFonts w:ascii="Times New Roman" w:hAnsi="Times New Roman" w:cs="Times New Roman"/>
          <w:lang w:val="fr-FR"/>
        </w:rPr>
        <w:t xml:space="preserve">N. </w:t>
      </w:r>
      <w:r w:rsidRPr="005F6A6F">
        <w:rPr>
          <w:rFonts w:ascii="Times New Roman" w:hAnsi="Times New Roman" w:cs="Times New Roman"/>
          <w:smallCaps/>
          <w:lang w:val="fr-FR"/>
        </w:rPr>
        <w:t>Gallus</w:t>
      </w:r>
      <w:r w:rsidRPr="005F6A6F">
        <w:rPr>
          <w:rFonts w:ascii="Times New Roman" w:hAnsi="Times New Roman" w:cs="Times New Roman"/>
          <w:lang w:val="fr-FR"/>
        </w:rPr>
        <w:t xml:space="preserve">, « La délégation de sommes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5F6A6F">
        <w:rPr>
          <w:rFonts w:ascii="Times New Roman" w:hAnsi="Times New Roman" w:cs="Times New Roman"/>
          <w:lang w:val="fr-FR"/>
        </w:rPr>
        <w:t>, p. 337, n° 439</w:t>
      </w:r>
      <w:r>
        <w:rPr>
          <w:rFonts w:ascii="Times New Roman" w:hAnsi="Times New Roman" w:cs="Times New Roman"/>
          <w:lang w:val="fr-FR"/>
        </w:rPr>
        <w:t xml:space="preserve"> ; </w:t>
      </w:r>
      <w:r w:rsidRPr="00EB6A51">
        <w:rPr>
          <w:rFonts w:ascii="Times New Roman" w:hAnsi="Times New Roman" w:cs="Times New Roman"/>
          <w:lang w:val="fr-FR"/>
        </w:rPr>
        <w:t xml:space="preserve">N. </w:t>
      </w:r>
      <w:r w:rsidRPr="00EB6A51">
        <w:rPr>
          <w:rFonts w:ascii="Times New Roman" w:hAnsi="Times New Roman" w:cs="Times New Roman"/>
          <w:smallCaps/>
          <w:lang w:val="fr-FR"/>
        </w:rPr>
        <w:t>Gallus</w:t>
      </w:r>
      <w:r w:rsidRPr="00EB6A51">
        <w:rPr>
          <w:rFonts w:ascii="Times New Roman" w:hAnsi="Times New Roman" w:cs="Times New Roman"/>
          <w:lang w:val="fr-FR"/>
        </w:rPr>
        <w:t xml:space="preserve">, « L’exécution en matière familiale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Pr>
          <w:rFonts w:ascii="Times New Roman" w:hAnsi="Times New Roman" w:cs="Times New Roman"/>
          <w:lang w:val="fr-FR"/>
        </w:rPr>
        <w:t>, p. 132, n° 45</w:t>
      </w:r>
      <w:r w:rsidRPr="005F6A6F">
        <w:rPr>
          <w:rFonts w:ascii="Times New Roman" w:hAnsi="Times New Roman" w:cs="Times New Roman"/>
          <w:lang w:val="fr-FR"/>
        </w:rPr>
        <w:t>.</w:t>
      </w:r>
    </w:p>
  </w:footnote>
  <w:footnote w:id="45">
    <w:p w14:paraId="084B7EB2" w14:textId="4B264FA5" w:rsidR="00627D81" w:rsidRPr="005F6A6F" w:rsidRDefault="00627D81" w:rsidP="005F6A6F">
      <w:pPr>
        <w:pStyle w:val="Notedebasdepage"/>
        <w:jc w:val="both"/>
        <w:rPr>
          <w:lang w:val="fr-FR"/>
        </w:rPr>
      </w:pPr>
      <w:r w:rsidRPr="005F6A6F">
        <w:rPr>
          <w:rStyle w:val="Appelnotedebasdep"/>
          <w:rFonts w:ascii="Times New Roman" w:hAnsi="Times New Roman" w:cs="Times New Roman"/>
        </w:rPr>
        <w:footnoteRef/>
      </w:r>
      <w:r w:rsidRPr="005F6A6F">
        <w:rPr>
          <w:rFonts w:ascii="Times New Roman" w:hAnsi="Times New Roman" w:cs="Times New Roman"/>
        </w:rPr>
        <w:t xml:space="preserve"> </w:t>
      </w:r>
      <w:r w:rsidRPr="00831AF1">
        <w:rPr>
          <w:rFonts w:ascii="Times New Roman" w:hAnsi="Times New Roman" w:cs="Times New Roman"/>
        </w:rPr>
        <w:t xml:space="preserve">M. </w:t>
      </w:r>
      <w:r w:rsidRPr="00831AF1">
        <w:rPr>
          <w:rFonts w:ascii="Times New Roman" w:hAnsi="Times New Roman" w:cs="Times New Roman"/>
          <w:smallCaps/>
        </w:rPr>
        <w:t>Forges</w:t>
      </w:r>
      <w:r w:rsidRPr="00831AF1">
        <w:rPr>
          <w:rFonts w:ascii="Times New Roman" w:hAnsi="Times New Roman" w:cs="Times New Roman"/>
        </w:rPr>
        <w:t xml:space="preserve">, </w:t>
      </w:r>
      <w:r w:rsidR="004F713B">
        <w:rPr>
          <w:rFonts w:ascii="Times New Roman" w:hAnsi="Times New Roman" w:cs="Times New Roman"/>
          <w:i/>
          <w:lang w:val="fr-FR"/>
        </w:rPr>
        <w:t xml:space="preserve">op. </w:t>
      </w:r>
      <w:proofErr w:type="spellStart"/>
      <w:proofErr w:type="gramStart"/>
      <w:r w:rsidR="004F713B">
        <w:rPr>
          <w:rFonts w:ascii="Times New Roman" w:hAnsi="Times New Roman" w:cs="Times New Roman"/>
          <w:i/>
          <w:lang w:val="fr-FR"/>
        </w:rPr>
        <w:t>cit</w:t>
      </w:r>
      <w:proofErr w:type="spellEnd"/>
      <w:proofErr w:type="gramEnd"/>
      <w:r w:rsidR="004F713B">
        <w:rPr>
          <w:rFonts w:ascii="Times New Roman" w:hAnsi="Times New Roman" w:cs="Times New Roman"/>
          <w:i/>
          <w:lang w:val="fr-FR"/>
        </w:rPr>
        <w:t>.</w:t>
      </w:r>
      <w:r w:rsidRPr="00831AF1">
        <w:rPr>
          <w:rFonts w:ascii="Times New Roman" w:hAnsi="Times New Roman" w:cs="Times New Roman"/>
        </w:rPr>
        <w:t xml:space="preserve"> p. IX</w:t>
      </w:r>
      <w:r w:rsidRPr="00831AF1">
        <w:rPr>
          <w:rFonts w:ascii="Times New Roman" w:hAnsi="Times New Roman" w:cs="Times New Roman"/>
          <w:i/>
        </w:rPr>
        <w:t>bis</w:t>
      </w:r>
      <w:r w:rsidRPr="00831AF1">
        <w:rPr>
          <w:rFonts w:ascii="Times New Roman" w:hAnsi="Times New Roman" w:cs="Times New Roman"/>
        </w:rPr>
        <w:t>.</w:t>
      </w:r>
      <w:r>
        <w:rPr>
          <w:rFonts w:ascii="Times New Roman" w:hAnsi="Times New Roman" w:cs="Times New Roman"/>
        </w:rPr>
        <w:t xml:space="preserve">3.3 – 1, n° 3.1 ; </w:t>
      </w:r>
      <w:r w:rsidRPr="005F6A6F">
        <w:rPr>
          <w:rFonts w:ascii="Times New Roman" w:hAnsi="Times New Roman" w:cs="Times New Roman"/>
          <w:lang w:val="fr-FR"/>
        </w:rPr>
        <w:t xml:space="preserve">N. </w:t>
      </w:r>
      <w:r w:rsidRPr="005F6A6F">
        <w:rPr>
          <w:rFonts w:ascii="Times New Roman" w:hAnsi="Times New Roman" w:cs="Times New Roman"/>
          <w:smallCaps/>
          <w:lang w:val="fr-FR"/>
        </w:rPr>
        <w:t>Gallus</w:t>
      </w:r>
      <w:r w:rsidRPr="005F6A6F">
        <w:rPr>
          <w:rFonts w:ascii="Times New Roman" w:hAnsi="Times New Roman" w:cs="Times New Roman"/>
          <w:lang w:val="fr-FR"/>
        </w:rPr>
        <w:t xml:space="preserve">, « La délégation de sommes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5F6A6F">
        <w:rPr>
          <w:rFonts w:ascii="Times New Roman" w:hAnsi="Times New Roman" w:cs="Times New Roman"/>
          <w:lang w:val="fr-FR"/>
        </w:rPr>
        <w:t>, p. 337, n° 439.</w:t>
      </w:r>
    </w:p>
  </w:footnote>
  <w:footnote w:id="46">
    <w:p w14:paraId="534831E7" w14:textId="41DFE8B4" w:rsidR="00627D81" w:rsidRPr="00C31E36" w:rsidRDefault="00627D81" w:rsidP="0084485B">
      <w:pPr>
        <w:pStyle w:val="Notedebasdepage"/>
        <w:jc w:val="both"/>
        <w:rPr>
          <w:rFonts w:ascii="Times New Roman" w:hAnsi="Times New Roman" w:cs="Times New Roman"/>
        </w:rPr>
      </w:pPr>
      <w:r w:rsidRPr="0084485B">
        <w:rPr>
          <w:rStyle w:val="Appelnotedebasdep"/>
          <w:rFonts w:ascii="Times New Roman" w:hAnsi="Times New Roman" w:cs="Times New Roman"/>
        </w:rPr>
        <w:footnoteRef/>
      </w:r>
      <w:r w:rsidRPr="00C31E36">
        <w:rPr>
          <w:rFonts w:ascii="Times New Roman" w:hAnsi="Times New Roman" w:cs="Times New Roman"/>
        </w:rPr>
        <w:t xml:space="preserve"> Art. 1242, C. civ. ; </w:t>
      </w:r>
      <w:r w:rsidRPr="007526CF">
        <w:rPr>
          <w:rFonts w:ascii="Times New Roman" w:hAnsi="Times New Roman" w:cs="Times New Roman"/>
        </w:rPr>
        <w:t xml:space="preserve">A. </w:t>
      </w:r>
      <w:proofErr w:type="spellStart"/>
      <w:r w:rsidRPr="007526CF">
        <w:rPr>
          <w:rFonts w:ascii="Times New Roman" w:hAnsi="Times New Roman" w:cs="Times New Roman"/>
          <w:smallCaps/>
        </w:rPr>
        <w:t>Degros</w:t>
      </w:r>
      <w:proofErr w:type="spellEnd"/>
      <w:r w:rsidRPr="007526CF">
        <w:rPr>
          <w:rFonts w:ascii="Times New Roman" w:hAnsi="Times New Roman" w:cs="Times New Roman"/>
        </w:rPr>
        <w:t xml:space="preserve">, </w:t>
      </w:r>
      <w:r w:rsidR="00783C3C">
        <w:rPr>
          <w:rFonts w:ascii="Times New Roman" w:hAnsi="Times New Roman" w:cs="Times New Roman"/>
          <w:i/>
          <w:iCs/>
        </w:rPr>
        <w:t xml:space="preserve">op. </w:t>
      </w:r>
      <w:proofErr w:type="spellStart"/>
      <w:proofErr w:type="gramStart"/>
      <w:r w:rsidR="00783C3C">
        <w:rPr>
          <w:rFonts w:ascii="Times New Roman" w:hAnsi="Times New Roman" w:cs="Times New Roman"/>
          <w:i/>
          <w:iCs/>
        </w:rPr>
        <w:t>cit</w:t>
      </w:r>
      <w:proofErr w:type="spellEnd"/>
      <w:proofErr w:type="gramEnd"/>
      <w:r w:rsidR="00783C3C">
        <w:rPr>
          <w:rFonts w:ascii="Times New Roman" w:hAnsi="Times New Roman" w:cs="Times New Roman"/>
          <w:i/>
          <w:iCs/>
        </w:rPr>
        <w:t>.</w:t>
      </w:r>
      <w:r w:rsidRPr="007526CF">
        <w:rPr>
          <w:rFonts w:ascii="Times New Roman" w:hAnsi="Times New Roman" w:cs="Times New Roman"/>
        </w:rPr>
        <w:t xml:space="preserve">, p. </w:t>
      </w:r>
      <w:r>
        <w:rPr>
          <w:rFonts w:ascii="Times New Roman" w:hAnsi="Times New Roman" w:cs="Times New Roman"/>
        </w:rPr>
        <w:t xml:space="preserve">630 ; </w:t>
      </w:r>
      <w:r w:rsidRPr="00831AF1">
        <w:rPr>
          <w:rFonts w:ascii="Times New Roman" w:hAnsi="Times New Roman" w:cs="Times New Roman"/>
        </w:rPr>
        <w:t xml:space="preserve">M. </w:t>
      </w:r>
      <w:r w:rsidRPr="00831AF1">
        <w:rPr>
          <w:rFonts w:ascii="Times New Roman" w:hAnsi="Times New Roman" w:cs="Times New Roman"/>
          <w:smallCaps/>
        </w:rPr>
        <w:t>Forges</w:t>
      </w:r>
      <w:r w:rsidRPr="00831AF1">
        <w:rPr>
          <w:rFonts w:ascii="Times New Roman" w:hAnsi="Times New Roman" w:cs="Times New Roman"/>
        </w:rPr>
        <w:t xml:space="preserve">, </w:t>
      </w:r>
      <w:r w:rsidR="004F713B">
        <w:rPr>
          <w:rFonts w:ascii="Times New Roman" w:hAnsi="Times New Roman" w:cs="Times New Roman"/>
          <w:i/>
          <w:lang w:val="fr-FR"/>
        </w:rPr>
        <w:t xml:space="preserve">op. </w:t>
      </w:r>
      <w:proofErr w:type="spellStart"/>
      <w:proofErr w:type="gramStart"/>
      <w:r w:rsidR="004F713B">
        <w:rPr>
          <w:rFonts w:ascii="Times New Roman" w:hAnsi="Times New Roman" w:cs="Times New Roman"/>
          <w:i/>
          <w:lang w:val="fr-FR"/>
        </w:rPr>
        <w:t>cit</w:t>
      </w:r>
      <w:proofErr w:type="spellEnd"/>
      <w:proofErr w:type="gramEnd"/>
      <w:r w:rsidR="004F713B">
        <w:rPr>
          <w:rFonts w:ascii="Times New Roman" w:hAnsi="Times New Roman" w:cs="Times New Roman"/>
          <w:i/>
          <w:lang w:val="fr-FR"/>
        </w:rPr>
        <w:t>.</w:t>
      </w:r>
      <w:r w:rsidRPr="00831AF1">
        <w:rPr>
          <w:rFonts w:ascii="Times New Roman" w:hAnsi="Times New Roman" w:cs="Times New Roman"/>
        </w:rPr>
        <w:t xml:space="preserve"> p. IX</w:t>
      </w:r>
      <w:r w:rsidRPr="00831AF1">
        <w:rPr>
          <w:rFonts w:ascii="Times New Roman" w:hAnsi="Times New Roman" w:cs="Times New Roman"/>
          <w:i/>
        </w:rPr>
        <w:t>bis</w:t>
      </w:r>
      <w:r w:rsidRPr="00831AF1">
        <w:rPr>
          <w:rFonts w:ascii="Times New Roman" w:hAnsi="Times New Roman" w:cs="Times New Roman"/>
        </w:rPr>
        <w:t>.</w:t>
      </w:r>
      <w:r>
        <w:rPr>
          <w:rFonts w:ascii="Times New Roman" w:hAnsi="Times New Roman" w:cs="Times New Roman"/>
        </w:rPr>
        <w:t>3.4 – 1, n° 4.1 ;</w:t>
      </w:r>
      <w:r w:rsidRPr="003B0397">
        <w:rPr>
          <w:rFonts w:ascii="Times New Roman" w:hAnsi="Times New Roman" w:cs="Times New Roman"/>
          <w:lang w:val="fr-FR"/>
        </w:rPr>
        <w:t xml:space="preserve"> </w:t>
      </w:r>
      <w:r w:rsidRPr="005F6A6F">
        <w:rPr>
          <w:rFonts w:ascii="Times New Roman" w:hAnsi="Times New Roman" w:cs="Times New Roman"/>
          <w:lang w:val="fr-FR"/>
        </w:rPr>
        <w:t xml:space="preserve">N. </w:t>
      </w:r>
      <w:r w:rsidRPr="005F6A6F">
        <w:rPr>
          <w:rFonts w:ascii="Times New Roman" w:hAnsi="Times New Roman" w:cs="Times New Roman"/>
          <w:smallCaps/>
          <w:lang w:val="fr-FR"/>
        </w:rPr>
        <w:t>Gallus</w:t>
      </w:r>
      <w:r w:rsidRPr="005F6A6F">
        <w:rPr>
          <w:rFonts w:ascii="Times New Roman" w:hAnsi="Times New Roman" w:cs="Times New Roman"/>
          <w:lang w:val="fr-FR"/>
        </w:rPr>
        <w:t xml:space="preserve">, « La délégation de sommes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5F6A6F">
        <w:rPr>
          <w:rFonts w:ascii="Times New Roman" w:hAnsi="Times New Roman" w:cs="Times New Roman"/>
          <w:lang w:val="fr-FR"/>
        </w:rPr>
        <w:t xml:space="preserve">, p. </w:t>
      </w:r>
      <w:r>
        <w:rPr>
          <w:rFonts w:ascii="Times New Roman" w:hAnsi="Times New Roman" w:cs="Times New Roman"/>
          <w:lang w:val="fr-FR"/>
        </w:rPr>
        <w:t>339</w:t>
      </w:r>
      <w:r w:rsidRPr="005F6A6F">
        <w:rPr>
          <w:rFonts w:ascii="Times New Roman" w:hAnsi="Times New Roman" w:cs="Times New Roman"/>
          <w:lang w:val="fr-FR"/>
        </w:rPr>
        <w:t>, n° 4</w:t>
      </w:r>
      <w:r>
        <w:rPr>
          <w:rFonts w:ascii="Times New Roman" w:hAnsi="Times New Roman" w:cs="Times New Roman"/>
          <w:lang w:val="fr-FR"/>
        </w:rPr>
        <w:t>43 ;</w:t>
      </w:r>
      <w:r>
        <w:rPr>
          <w:rFonts w:ascii="Times New Roman" w:hAnsi="Times New Roman" w:cs="Times New Roman"/>
        </w:rPr>
        <w:t xml:space="preserve"> </w:t>
      </w:r>
      <w:r w:rsidRPr="00C31E36">
        <w:rPr>
          <w:rFonts w:ascii="Times New Roman" w:hAnsi="Times New Roman" w:cs="Times New Roman"/>
        </w:rPr>
        <w:t xml:space="preserve">K. </w:t>
      </w:r>
      <w:proofErr w:type="spellStart"/>
      <w:r w:rsidRPr="00C31E36">
        <w:rPr>
          <w:rFonts w:ascii="Times New Roman" w:hAnsi="Times New Roman" w:cs="Times New Roman"/>
          <w:smallCaps/>
        </w:rPr>
        <w:t>Vanlede</w:t>
      </w:r>
      <w:proofErr w:type="spellEnd"/>
      <w:r w:rsidRPr="00C31E36">
        <w:rPr>
          <w:rFonts w:ascii="Times New Roman" w:hAnsi="Times New Roman" w:cs="Times New Roman"/>
        </w:rPr>
        <w:t xml:space="preserve">, </w:t>
      </w:r>
      <w:r w:rsidR="004F713B">
        <w:rPr>
          <w:rFonts w:ascii="Times New Roman" w:hAnsi="Times New Roman" w:cs="Times New Roman"/>
          <w:i/>
          <w:lang w:val="fr-FR"/>
        </w:rPr>
        <w:t xml:space="preserve">op. </w:t>
      </w:r>
      <w:proofErr w:type="spellStart"/>
      <w:proofErr w:type="gramStart"/>
      <w:r w:rsidR="004F713B">
        <w:rPr>
          <w:rFonts w:ascii="Times New Roman" w:hAnsi="Times New Roman" w:cs="Times New Roman"/>
          <w:i/>
          <w:lang w:val="fr-FR"/>
        </w:rPr>
        <w:t>cit</w:t>
      </w:r>
      <w:proofErr w:type="spellEnd"/>
      <w:proofErr w:type="gramEnd"/>
      <w:r w:rsidR="004F713B">
        <w:rPr>
          <w:rFonts w:ascii="Times New Roman" w:hAnsi="Times New Roman" w:cs="Times New Roman"/>
          <w:i/>
          <w:lang w:val="fr-FR"/>
        </w:rPr>
        <w:t>.</w:t>
      </w:r>
      <w:r w:rsidRPr="00C31E36">
        <w:rPr>
          <w:rFonts w:ascii="Times New Roman" w:hAnsi="Times New Roman" w:cs="Times New Roman"/>
        </w:rPr>
        <w:t xml:space="preserve"> p. 43, n° 34.</w:t>
      </w:r>
    </w:p>
  </w:footnote>
  <w:footnote w:id="47">
    <w:p w14:paraId="13AF5073" w14:textId="77777777" w:rsidR="004E3838" w:rsidRPr="00CE7E4E" w:rsidRDefault="004E3838" w:rsidP="00CE7E4E">
      <w:pPr>
        <w:pStyle w:val="Notedebasdepage"/>
        <w:jc w:val="both"/>
        <w:rPr>
          <w:rFonts w:ascii="Times New Roman" w:hAnsi="Times New Roman" w:cs="Times New Roman"/>
        </w:rPr>
      </w:pPr>
      <w:r w:rsidRPr="00CE7E4E">
        <w:rPr>
          <w:rStyle w:val="Appelnotedebasdep"/>
          <w:rFonts w:ascii="Times New Roman" w:hAnsi="Times New Roman" w:cs="Times New Roman"/>
        </w:rPr>
        <w:footnoteRef/>
      </w:r>
      <w:r w:rsidRPr="00CE7E4E">
        <w:rPr>
          <w:rFonts w:ascii="Times New Roman" w:hAnsi="Times New Roman" w:cs="Times New Roman"/>
        </w:rPr>
        <w:t xml:space="preserve"> Arrêt ayant refusé l’application de l’article 1242 de l’ancien Code civil dans le cas qui lui était soumis : Bruxelles, </w:t>
      </w:r>
      <w:r w:rsidR="00CE7E4E" w:rsidRPr="00CE7E4E">
        <w:rPr>
          <w:rFonts w:ascii="Times New Roman" w:hAnsi="Times New Roman" w:cs="Times New Roman"/>
        </w:rPr>
        <w:t xml:space="preserve">17 septembre 2002, </w:t>
      </w:r>
      <w:proofErr w:type="spellStart"/>
      <w:r w:rsidR="00CE7E4E" w:rsidRPr="00CE7E4E">
        <w:rPr>
          <w:rFonts w:ascii="Times New Roman" w:hAnsi="Times New Roman" w:cs="Times New Roman"/>
          <w:i/>
        </w:rPr>
        <w:t>NjW</w:t>
      </w:r>
      <w:proofErr w:type="spellEnd"/>
      <w:r w:rsidR="00CE7E4E" w:rsidRPr="00CE7E4E">
        <w:rPr>
          <w:rFonts w:ascii="Times New Roman" w:hAnsi="Times New Roman" w:cs="Times New Roman"/>
        </w:rPr>
        <w:t>, 2002, p. 536.</w:t>
      </w:r>
    </w:p>
  </w:footnote>
  <w:footnote w:id="48">
    <w:p w14:paraId="47AE03F9" w14:textId="77777777" w:rsidR="00627D81" w:rsidRPr="0084485B" w:rsidRDefault="00627D81" w:rsidP="005D0847">
      <w:pPr>
        <w:pStyle w:val="Notedebasdepage"/>
        <w:jc w:val="both"/>
        <w:rPr>
          <w:rFonts w:ascii="Times New Roman" w:hAnsi="Times New Roman" w:cs="Times New Roman"/>
        </w:rPr>
      </w:pPr>
      <w:r w:rsidRPr="005D0847">
        <w:rPr>
          <w:rStyle w:val="Appelnotedebasdep"/>
          <w:rFonts w:ascii="Times New Roman" w:hAnsi="Times New Roman" w:cs="Times New Roman"/>
        </w:rPr>
        <w:footnoteRef/>
      </w:r>
      <w:r w:rsidRPr="0084485B">
        <w:rPr>
          <w:rFonts w:ascii="Times New Roman" w:hAnsi="Times New Roman" w:cs="Times New Roman"/>
        </w:rPr>
        <w:t xml:space="preserve"> Art. 203</w:t>
      </w:r>
      <w:r w:rsidRPr="0084485B">
        <w:rPr>
          <w:rFonts w:ascii="Times New Roman" w:hAnsi="Times New Roman" w:cs="Times New Roman"/>
          <w:i/>
        </w:rPr>
        <w:t>ter</w:t>
      </w:r>
      <w:r w:rsidRPr="0084485B">
        <w:rPr>
          <w:rFonts w:ascii="Times New Roman" w:hAnsi="Times New Roman" w:cs="Times New Roman"/>
        </w:rPr>
        <w:t xml:space="preserve"> et 221, C. civ.</w:t>
      </w:r>
    </w:p>
  </w:footnote>
  <w:footnote w:id="49">
    <w:p w14:paraId="79DB4A22" w14:textId="31FFA620" w:rsidR="00627D81" w:rsidRPr="005D0847" w:rsidRDefault="00627D81" w:rsidP="00DF47E8">
      <w:pPr>
        <w:pStyle w:val="Notedebasdepage"/>
        <w:jc w:val="both"/>
        <w:rPr>
          <w:lang w:val="fr-FR"/>
        </w:rPr>
      </w:pPr>
      <w:r w:rsidRPr="00DF47E8">
        <w:rPr>
          <w:rStyle w:val="Appelnotedebasdep"/>
          <w:rFonts w:ascii="Times New Roman" w:hAnsi="Times New Roman" w:cs="Times New Roman"/>
        </w:rPr>
        <w:footnoteRef/>
      </w:r>
      <w:r w:rsidRPr="00DF47E8">
        <w:rPr>
          <w:rFonts w:ascii="Times New Roman" w:hAnsi="Times New Roman" w:cs="Times New Roman"/>
        </w:rPr>
        <w:t xml:space="preserve"> </w:t>
      </w:r>
      <w:r w:rsidRPr="00DF47E8">
        <w:rPr>
          <w:rFonts w:ascii="Times New Roman" w:hAnsi="Times New Roman" w:cs="Times New Roman"/>
          <w:lang w:val="fr-FR"/>
        </w:rPr>
        <w:t>N.</w:t>
      </w:r>
      <w:r w:rsidRPr="005F6A6F">
        <w:rPr>
          <w:rFonts w:ascii="Times New Roman" w:hAnsi="Times New Roman" w:cs="Times New Roman"/>
          <w:lang w:val="fr-FR"/>
        </w:rPr>
        <w:t xml:space="preserve"> </w:t>
      </w:r>
      <w:r w:rsidRPr="005F6A6F">
        <w:rPr>
          <w:rFonts w:ascii="Times New Roman" w:hAnsi="Times New Roman" w:cs="Times New Roman"/>
          <w:smallCaps/>
          <w:lang w:val="fr-FR"/>
        </w:rPr>
        <w:t>Gallus</w:t>
      </w:r>
      <w:r w:rsidRPr="005F6A6F">
        <w:rPr>
          <w:rFonts w:ascii="Times New Roman" w:hAnsi="Times New Roman" w:cs="Times New Roman"/>
          <w:lang w:val="fr-FR"/>
        </w:rPr>
        <w:t xml:space="preserve">, « La délégation de sommes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5F6A6F">
        <w:rPr>
          <w:rFonts w:ascii="Times New Roman" w:hAnsi="Times New Roman" w:cs="Times New Roman"/>
          <w:lang w:val="fr-FR"/>
        </w:rPr>
        <w:t>, p. 33</w:t>
      </w:r>
      <w:r>
        <w:rPr>
          <w:rFonts w:ascii="Times New Roman" w:hAnsi="Times New Roman" w:cs="Times New Roman"/>
          <w:lang w:val="fr-FR"/>
        </w:rPr>
        <w:t>9</w:t>
      </w:r>
      <w:r w:rsidRPr="005F6A6F">
        <w:rPr>
          <w:rFonts w:ascii="Times New Roman" w:hAnsi="Times New Roman" w:cs="Times New Roman"/>
          <w:lang w:val="fr-FR"/>
        </w:rPr>
        <w:t>, n° 4</w:t>
      </w:r>
      <w:r>
        <w:rPr>
          <w:rFonts w:ascii="Times New Roman" w:hAnsi="Times New Roman" w:cs="Times New Roman"/>
          <w:lang w:val="fr-FR"/>
        </w:rPr>
        <w:t xml:space="preserve">43 ; </w:t>
      </w:r>
      <w:r w:rsidRPr="00EB6A51">
        <w:rPr>
          <w:rFonts w:ascii="Times New Roman" w:hAnsi="Times New Roman" w:cs="Times New Roman"/>
          <w:lang w:val="fr-FR"/>
        </w:rPr>
        <w:t xml:space="preserve">N. </w:t>
      </w:r>
      <w:r w:rsidRPr="00EB6A51">
        <w:rPr>
          <w:rFonts w:ascii="Times New Roman" w:hAnsi="Times New Roman" w:cs="Times New Roman"/>
          <w:smallCaps/>
          <w:lang w:val="fr-FR"/>
        </w:rPr>
        <w:t>Gallus</w:t>
      </w:r>
      <w:r w:rsidRPr="00EB6A51">
        <w:rPr>
          <w:rFonts w:ascii="Times New Roman" w:hAnsi="Times New Roman" w:cs="Times New Roman"/>
          <w:lang w:val="fr-FR"/>
        </w:rPr>
        <w:t xml:space="preserve">, « L’exécution en matière familiale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Pr>
          <w:rFonts w:ascii="Times New Roman" w:hAnsi="Times New Roman" w:cs="Times New Roman"/>
          <w:lang w:val="fr-FR"/>
        </w:rPr>
        <w:t>, p. 134, n° 48</w:t>
      </w:r>
      <w:r w:rsidRPr="005F6A6F">
        <w:rPr>
          <w:rFonts w:ascii="Times New Roman" w:hAnsi="Times New Roman" w:cs="Times New Roman"/>
          <w:lang w:val="fr-FR"/>
        </w:rPr>
        <w:t>.</w:t>
      </w:r>
    </w:p>
  </w:footnote>
  <w:footnote w:id="50">
    <w:p w14:paraId="6CB80305" w14:textId="4044AEEE" w:rsidR="00627D81" w:rsidRPr="005D0847" w:rsidRDefault="00627D81" w:rsidP="009B567A">
      <w:pPr>
        <w:pStyle w:val="Notedebasdepage"/>
        <w:jc w:val="both"/>
        <w:rPr>
          <w:lang w:val="fr-FR"/>
        </w:rPr>
      </w:pPr>
      <w:r w:rsidRPr="00DF47E8">
        <w:rPr>
          <w:rStyle w:val="Appelnotedebasdep"/>
          <w:rFonts w:ascii="Times New Roman" w:hAnsi="Times New Roman" w:cs="Times New Roman"/>
        </w:rPr>
        <w:footnoteRef/>
      </w:r>
      <w:r w:rsidRPr="00DF47E8">
        <w:rPr>
          <w:rFonts w:ascii="Times New Roman" w:hAnsi="Times New Roman" w:cs="Times New Roman"/>
        </w:rPr>
        <w:t xml:space="preserve"> </w:t>
      </w:r>
      <w:r w:rsidR="00536291">
        <w:rPr>
          <w:rFonts w:ascii="Times New Roman" w:hAnsi="Times New Roman" w:cs="Times New Roman"/>
          <w:i/>
          <w:iCs/>
          <w:lang w:val="fr-FR"/>
        </w:rPr>
        <w:t>Ibid.</w:t>
      </w:r>
    </w:p>
  </w:footnote>
  <w:footnote w:id="51">
    <w:p w14:paraId="6A58BCA4" w14:textId="77777777" w:rsidR="00627D81" w:rsidRPr="00AE1592" w:rsidRDefault="00627D81" w:rsidP="00AE1592">
      <w:pPr>
        <w:pStyle w:val="Notedebasdepage"/>
        <w:jc w:val="both"/>
        <w:rPr>
          <w:rFonts w:ascii="Times New Roman" w:hAnsi="Times New Roman" w:cs="Times New Roman"/>
        </w:rPr>
      </w:pPr>
      <w:r w:rsidRPr="00B225AF">
        <w:rPr>
          <w:rStyle w:val="Appelnotedebasdep"/>
          <w:rFonts w:ascii="Times New Roman" w:hAnsi="Times New Roman" w:cs="Times New Roman"/>
        </w:rPr>
        <w:footnoteRef/>
      </w:r>
      <w:r w:rsidRPr="00B225AF">
        <w:rPr>
          <w:rFonts w:ascii="Times New Roman" w:hAnsi="Times New Roman" w:cs="Times New Roman"/>
        </w:rPr>
        <w:t xml:space="preserve"> Il ne faut toutefois pas perdre de vue l’article 1047 du Code judiciaire, qui précise qu’un défaillant ne peut faire opposition qu’à l’encontre d’une décision rendue en dernier ressort.</w:t>
      </w:r>
    </w:p>
  </w:footnote>
  <w:footnote w:id="52">
    <w:p w14:paraId="6949DA15" w14:textId="77777777" w:rsidR="00627D81" w:rsidRPr="00605AF8" w:rsidRDefault="00627D81" w:rsidP="00605AF8">
      <w:pPr>
        <w:pStyle w:val="Notedebasdepage"/>
        <w:jc w:val="both"/>
        <w:rPr>
          <w:rFonts w:ascii="Times New Roman" w:hAnsi="Times New Roman" w:cs="Times New Roman"/>
          <w:lang w:val="en-US"/>
        </w:rPr>
      </w:pPr>
      <w:r w:rsidRPr="00605AF8">
        <w:rPr>
          <w:rStyle w:val="Appelnotedebasdep"/>
          <w:rFonts w:ascii="Times New Roman" w:hAnsi="Times New Roman" w:cs="Times New Roman"/>
        </w:rPr>
        <w:footnoteRef/>
      </w:r>
      <w:r w:rsidRPr="00605AF8">
        <w:rPr>
          <w:rFonts w:ascii="Times New Roman" w:hAnsi="Times New Roman" w:cs="Times New Roman"/>
        </w:rPr>
        <w:t xml:space="preserve"> Cass., 12 décembre 1996, </w:t>
      </w:r>
      <w:r w:rsidRPr="00605AF8">
        <w:rPr>
          <w:rFonts w:ascii="Times New Roman" w:hAnsi="Times New Roman" w:cs="Times New Roman"/>
          <w:i/>
        </w:rPr>
        <w:t xml:space="preserve">Arr. </w:t>
      </w:r>
      <w:r w:rsidRPr="00605AF8">
        <w:rPr>
          <w:rFonts w:ascii="Times New Roman" w:hAnsi="Times New Roman" w:cs="Times New Roman"/>
          <w:i/>
          <w:lang w:val="en-US"/>
        </w:rPr>
        <w:t>Cass.</w:t>
      </w:r>
      <w:r w:rsidRPr="00605AF8">
        <w:rPr>
          <w:rFonts w:ascii="Times New Roman" w:hAnsi="Times New Roman" w:cs="Times New Roman"/>
          <w:lang w:val="en-US"/>
        </w:rPr>
        <w:t xml:space="preserve">, 1996, p. 1204 ; </w:t>
      </w:r>
      <w:r w:rsidRPr="00605AF8">
        <w:rPr>
          <w:rFonts w:ascii="Times New Roman" w:hAnsi="Times New Roman" w:cs="Times New Roman"/>
          <w:i/>
          <w:lang w:val="en-US"/>
        </w:rPr>
        <w:t>Bull</w:t>
      </w:r>
      <w:r w:rsidRPr="00605AF8">
        <w:rPr>
          <w:rFonts w:ascii="Times New Roman" w:hAnsi="Times New Roman" w:cs="Times New Roman"/>
          <w:lang w:val="en-US"/>
        </w:rPr>
        <w:t xml:space="preserve">., 1996, p. 1275 ; </w:t>
      </w:r>
      <w:r w:rsidRPr="00605AF8">
        <w:rPr>
          <w:rFonts w:ascii="Times New Roman" w:hAnsi="Times New Roman" w:cs="Times New Roman"/>
          <w:i/>
          <w:lang w:val="en-US"/>
        </w:rPr>
        <w:t>J.T.</w:t>
      </w:r>
      <w:r w:rsidRPr="00605AF8">
        <w:rPr>
          <w:rFonts w:ascii="Times New Roman" w:hAnsi="Times New Roman" w:cs="Times New Roman"/>
          <w:lang w:val="en-US"/>
        </w:rPr>
        <w:t xml:space="preserve">, 1997, p. 318 ; </w:t>
      </w:r>
      <w:r w:rsidRPr="00605AF8">
        <w:rPr>
          <w:rFonts w:ascii="Times New Roman" w:hAnsi="Times New Roman" w:cs="Times New Roman"/>
          <w:i/>
          <w:lang w:val="en-US"/>
        </w:rPr>
        <w:t>J.L.M.B.</w:t>
      </w:r>
      <w:r w:rsidRPr="00605AF8">
        <w:rPr>
          <w:rFonts w:ascii="Times New Roman" w:hAnsi="Times New Roman" w:cs="Times New Roman"/>
          <w:lang w:val="en-US"/>
        </w:rPr>
        <w:t xml:space="preserve">, 1997, p. 705 ; </w:t>
      </w:r>
      <w:r w:rsidRPr="00605AF8">
        <w:rPr>
          <w:rFonts w:ascii="Times New Roman" w:hAnsi="Times New Roman" w:cs="Times New Roman"/>
          <w:i/>
          <w:lang w:val="en-US"/>
        </w:rPr>
        <w:t>Pas</w:t>
      </w:r>
      <w:r w:rsidRPr="00605AF8">
        <w:rPr>
          <w:rFonts w:ascii="Times New Roman" w:hAnsi="Times New Roman" w:cs="Times New Roman"/>
          <w:lang w:val="en-US"/>
        </w:rPr>
        <w:t xml:space="preserve">., 1996, I, p. 1275 ; </w:t>
      </w:r>
      <w:r w:rsidRPr="00605AF8">
        <w:rPr>
          <w:rFonts w:ascii="Times New Roman" w:hAnsi="Times New Roman" w:cs="Times New Roman"/>
          <w:i/>
          <w:lang w:val="en-US"/>
        </w:rPr>
        <w:t>R.W.</w:t>
      </w:r>
      <w:r w:rsidRPr="00605AF8">
        <w:rPr>
          <w:rFonts w:ascii="Times New Roman" w:hAnsi="Times New Roman" w:cs="Times New Roman"/>
          <w:lang w:val="en-US"/>
        </w:rPr>
        <w:t>, 1996-1997, p. 1379.</w:t>
      </w:r>
    </w:p>
  </w:footnote>
  <w:footnote w:id="53">
    <w:p w14:paraId="51405728" w14:textId="77777777" w:rsidR="00627D81" w:rsidRPr="00226063" w:rsidRDefault="00627D81" w:rsidP="00DC02A0">
      <w:pPr>
        <w:pStyle w:val="Notedebasdepage"/>
        <w:jc w:val="both"/>
      </w:pPr>
      <w:r w:rsidRPr="00DC02A0">
        <w:rPr>
          <w:rStyle w:val="Appelnotedebasdep"/>
          <w:rFonts w:ascii="Times New Roman" w:hAnsi="Times New Roman" w:cs="Times New Roman"/>
        </w:rPr>
        <w:footnoteRef/>
      </w:r>
      <w:r w:rsidRPr="00DC02A0">
        <w:rPr>
          <w:rFonts w:ascii="Times New Roman" w:hAnsi="Times New Roman" w:cs="Times New Roman"/>
        </w:rPr>
        <w:t xml:space="preserve"> </w:t>
      </w:r>
      <w:proofErr w:type="spellStart"/>
      <w:r w:rsidRPr="00DC02A0">
        <w:rPr>
          <w:rFonts w:ascii="Times New Roman" w:hAnsi="Times New Roman" w:cs="Times New Roman"/>
        </w:rPr>
        <w:t>Voy</w:t>
      </w:r>
      <w:proofErr w:type="spellEnd"/>
      <w:r w:rsidRPr="00DC02A0">
        <w:rPr>
          <w:rFonts w:ascii="Times New Roman" w:hAnsi="Times New Roman" w:cs="Times New Roman"/>
        </w:rPr>
        <w:t xml:space="preserve">. </w:t>
      </w:r>
      <w:proofErr w:type="gramStart"/>
      <w:r w:rsidRPr="00DC02A0">
        <w:rPr>
          <w:rFonts w:ascii="Times New Roman" w:hAnsi="Times New Roman" w:cs="Times New Roman"/>
        </w:rPr>
        <w:t>par</w:t>
      </w:r>
      <w:proofErr w:type="gramEnd"/>
      <w:r w:rsidRPr="00DC02A0">
        <w:rPr>
          <w:rFonts w:ascii="Times New Roman" w:hAnsi="Times New Roman" w:cs="Times New Roman"/>
        </w:rPr>
        <w:t xml:space="preserve"> exemple</w:t>
      </w:r>
      <w:r>
        <w:t xml:space="preserve"> </w:t>
      </w:r>
      <w:proofErr w:type="spellStart"/>
      <w:r w:rsidRPr="00FC3534">
        <w:rPr>
          <w:rFonts w:ascii="Times New Roman" w:hAnsi="Times New Roman" w:cs="Times New Roman"/>
        </w:rPr>
        <w:t>Civ</w:t>
      </w:r>
      <w:proofErr w:type="spellEnd"/>
      <w:r w:rsidRPr="00FC3534">
        <w:rPr>
          <w:rFonts w:ascii="Times New Roman" w:hAnsi="Times New Roman" w:cs="Times New Roman"/>
        </w:rPr>
        <w:t>. Charleroi (3</w:t>
      </w:r>
      <w:r w:rsidRPr="00FC3534">
        <w:rPr>
          <w:rFonts w:ascii="Times New Roman" w:hAnsi="Times New Roman" w:cs="Times New Roman"/>
          <w:vertAlign w:val="superscript"/>
        </w:rPr>
        <w:t>ème</w:t>
      </w:r>
      <w:r w:rsidRPr="00FC3534">
        <w:rPr>
          <w:rFonts w:ascii="Times New Roman" w:hAnsi="Times New Roman" w:cs="Times New Roman"/>
        </w:rPr>
        <w:t xml:space="preserve"> ch.), 4 septembre 2002, </w:t>
      </w:r>
      <w:r w:rsidRPr="00FC3534">
        <w:rPr>
          <w:rFonts w:ascii="Times New Roman" w:hAnsi="Times New Roman" w:cs="Times New Roman"/>
          <w:i/>
        </w:rPr>
        <w:t xml:space="preserve">Div. </w:t>
      </w:r>
      <w:proofErr w:type="spellStart"/>
      <w:r w:rsidRPr="00FC3534">
        <w:rPr>
          <w:rFonts w:ascii="Times New Roman" w:hAnsi="Times New Roman" w:cs="Times New Roman"/>
          <w:i/>
        </w:rPr>
        <w:t>Act</w:t>
      </w:r>
      <w:proofErr w:type="spellEnd"/>
      <w:r w:rsidRPr="00FC3534">
        <w:rPr>
          <w:rFonts w:ascii="Times New Roman" w:hAnsi="Times New Roman" w:cs="Times New Roman"/>
          <w:i/>
        </w:rPr>
        <w:t>.</w:t>
      </w:r>
      <w:r w:rsidRPr="00FC3534">
        <w:rPr>
          <w:rFonts w:ascii="Times New Roman" w:hAnsi="Times New Roman" w:cs="Times New Roman"/>
        </w:rPr>
        <w:t xml:space="preserve">, 2003, p. 60, note M. </w:t>
      </w:r>
      <w:proofErr w:type="spellStart"/>
      <w:r w:rsidRPr="00FC3534">
        <w:rPr>
          <w:rFonts w:ascii="Times New Roman" w:hAnsi="Times New Roman" w:cs="Times New Roman"/>
          <w:smallCaps/>
        </w:rPr>
        <w:t>Snoeck</w:t>
      </w:r>
      <w:proofErr w:type="spellEnd"/>
      <w:r>
        <w:rPr>
          <w:rFonts w:ascii="Times New Roman" w:hAnsi="Times New Roman" w:cs="Times New Roman"/>
          <w:smallCaps/>
        </w:rPr>
        <w:t xml:space="preserve"> ; </w:t>
      </w:r>
      <w:r>
        <w:rPr>
          <w:rFonts w:ascii="Times New Roman" w:hAnsi="Times New Roman" w:cs="Times New Roman"/>
        </w:rPr>
        <w:t xml:space="preserve">Gand, 8 janvier 2009, </w:t>
      </w:r>
      <w:r>
        <w:rPr>
          <w:rFonts w:ascii="Times New Roman" w:hAnsi="Times New Roman" w:cs="Times New Roman"/>
          <w:i/>
        </w:rPr>
        <w:t>J.J.P.</w:t>
      </w:r>
      <w:r>
        <w:rPr>
          <w:rFonts w:ascii="Times New Roman" w:hAnsi="Times New Roman" w:cs="Times New Roman"/>
        </w:rPr>
        <w:t xml:space="preserve">, 2010, p. 212 ; J.P. Fontaine-l’Evêque, 8 janvier 2009, </w:t>
      </w:r>
      <w:r>
        <w:rPr>
          <w:rFonts w:ascii="Times New Roman" w:hAnsi="Times New Roman" w:cs="Times New Roman"/>
          <w:i/>
        </w:rPr>
        <w:t>J.J.P.</w:t>
      </w:r>
      <w:r>
        <w:rPr>
          <w:rFonts w:ascii="Times New Roman" w:hAnsi="Times New Roman" w:cs="Times New Roman"/>
        </w:rPr>
        <w:t xml:space="preserve">, 2010, p. 92, note C. </w:t>
      </w:r>
      <w:r>
        <w:rPr>
          <w:rFonts w:ascii="Times New Roman" w:hAnsi="Times New Roman" w:cs="Times New Roman"/>
          <w:smallCaps/>
        </w:rPr>
        <w:t>De Boe</w:t>
      </w:r>
      <w:r>
        <w:rPr>
          <w:rFonts w:ascii="Times New Roman" w:hAnsi="Times New Roman" w:cs="Times New Roman"/>
        </w:rPr>
        <w:t>.</w:t>
      </w:r>
    </w:p>
  </w:footnote>
  <w:footnote w:id="54">
    <w:p w14:paraId="2C5C7937" w14:textId="77777777" w:rsidR="00627D81" w:rsidRPr="00FD1FE5" w:rsidRDefault="00627D81" w:rsidP="00FD1FE5">
      <w:pPr>
        <w:pStyle w:val="Notedebasdepage"/>
        <w:jc w:val="both"/>
        <w:rPr>
          <w:rFonts w:ascii="Times New Roman" w:hAnsi="Times New Roman" w:cs="Times New Roman"/>
        </w:rPr>
      </w:pPr>
      <w:r w:rsidRPr="00FD1FE5">
        <w:rPr>
          <w:rStyle w:val="Appelnotedebasdep"/>
          <w:rFonts w:ascii="Times New Roman" w:hAnsi="Times New Roman" w:cs="Times New Roman"/>
        </w:rPr>
        <w:footnoteRef/>
      </w:r>
      <w:r w:rsidRPr="00FD1FE5">
        <w:rPr>
          <w:rFonts w:ascii="Times New Roman" w:hAnsi="Times New Roman" w:cs="Times New Roman"/>
        </w:rPr>
        <w:t xml:space="preserve"> C.A., 30 juin 2004, n° 118/2004, </w:t>
      </w:r>
      <w:r w:rsidRPr="00FD1FE5">
        <w:rPr>
          <w:rFonts w:ascii="Times New Roman" w:hAnsi="Times New Roman" w:cs="Times New Roman"/>
          <w:i/>
        </w:rPr>
        <w:t>Arr. C.A.</w:t>
      </w:r>
      <w:r w:rsidRPr="00FD1FE5">
        <w:rPr>
          <w:rFonts w:ascii="Times New Roman" w:hAnsi="Times New Roman" w:cs="Times New Roman"/>
        </w:rPr>
        <w:t>, 2004, p. 1363.</w:t>
      </w:r>
    </w:p>
  </w:footnote>
  <w:footnote w:id="55">
    <w:p w14:paraId="72A30B18" w14:textId="77777777" w:rsidR="00627D81" w:rsidRPr="00FD1FE5" w:rsidRDefault="00627D81" w:rsidP="00FD1FE5">
      <w:pPr>
        <w:pStyle w:val="Notedebasdepage"/>
        <w:jc w:val="both"/>
        <w:rPr>
          <w:rFonts w:ascii="Times New Roman" w:hAnsi="Times New Roman" w:cs="Times New Roman"/>
        </w:rPr>
      </w:pPr>
      <w:r w:rsidRPr="00FD1FE5">
        <w:rPr>
          <w:rStyle w:val="Appelnotedebasdep"/>
          <w:rFonts w:ascii="Times New Roman" w:hAnsi="Times New Roman" w:cs="Times New Roman"/>
        </w:rPr>
        <w:footnoteRef/>
      </w:r>
      <w:r w:rsidRPr="00FD1FE5">
        <w:rPr>
          <w:rFonts w:ascii="Times New Roman" w:hAnsi="Times New Roman" w:cs="Times New Roman"/>
        </w:rPr>
        <w:t xml:space="preserve"> Notamment </w:t>
      </w:r>
      <w:r w:rsidRPr="00FD1FE5">
        <w:rPr>
          <w:rFonts w:ascii="Times New Roman" w:hAnsi="Times New Roman" w:cs="Times New Roman"/>
          <w:i/>
        </w:rPr>
        <w:t>« par le souci de réduire les frais de la procédure ou d’accélérer l’exécution de la décision »</w:t>
      </w:r>
      <w:r w:rsidRPr="00FD1FE5">
        <w:rPr>
          <w:rFonts w:ascii="Times New Roman" w:hAnsi="Times New Roman" w:cs="Times New Roman"/>
        </w:rPr>
        <w:t xml:space="preserve">. </w:t>
      </w:r>
    </w:p>
  </w:footnote>
  <w:footnote w:id="56">
    <w:p w14:paraId="73ED88EF" w14:textId="77777777" w:rsidR="00627D81" w:rsidRPr="00324978" w:rsidRDefault="00627D81" w:rsidP="00324978">
      <w:pPr>
        <w:pStyle w:val="Notedebasdepage"/>
        <w:jc w:val="both"/>
        <w:rPr>
          <w:rFonts w:ascii="Times New Roman" w:hAnsi="Times New Roman" w:cs="Times New Roman"/>
        </w:rPr>
      </w:pPr>
      <w:r w:rsidRPr="00324978">
        <w:rPr>
          <w:rStyle w:val="Appelnotedebasdep"/>
          <w:rFonts w:ascii="Times New Roman" w:hAnsi="Times New Roman" w:cs="Times New Roman"/>
        </w:rPr>
        <w:footnoteRef/>
      </w:r>
      <w:r w:rsidRPr="00324978">
        <w:rPr>
          <w:rFonts w:ascii="Times New Roman" w:hAnsi="Times New Roman" w:cs="Times New Roman"/>
        </w:rPr>
        <w:t xml:space="preserve"> C. </w:t>
      </w:r>
      <w:proofErr w:type="spellStart"/>
      <w:r w:rsidRPr="00324978">
        <w:rPr>
          <w:rFonts w:ascii="Times New Roman" w:hAnsi="Times New Roman" w:cs="Times New Roman"/>
        </w:rPr>
        <w:t>const</w:t>
      </w:r>
      <w:proofErr w:type="spellEnd"/>
      <w:r w:rsidRPr="00324978">
        <w:rPr>
          <w:rFonts w:ascii="Times New Roman" w:hAnsi="Times New Roman" w:cs="Times New Roman"/>
        </w:rPr>
        <w:t xml:space="preserve">., 8 mai 2008, n° 76/2008, point B.8., </w:t>
      </w:r>
      <w:r w:rsidRPr="00324978">
        <w:rPr>
          <w:rFonts w:ascii="Times New Roman" w:hAnsi="Times New Roman" w:cs="Times New Roman"/>
          <w:i/>
        </w:rPr>
        <w:t>A.C.C.</w:t>
      </w:r>
      <w:r w:rsidRPr="00324978">
        <w:rPr>
          <w:rFonts w:ascii="Times New Roman" w:hAnsi="Times New Roman" w:cs="Times New Roman"/>
        </w:rPr>
        <w:t>, 2008, p. 1099.</w:t>
      </w:r>
    </w:p>
  </w:footnote>
  <w:footnote w:id="57">
    <w:p w14:paraId="129E36FD" w14:textId="77777777" w:rsidR="00627D81" w:rsidRPr="00233B0C" w:rsidRDefault="00627D81" w:rsidP="00233B0C">
      <w:pPr>
        <w:pStyle w:val="Notedebasdepage"/>
        <w:jc w:val="both"/>
        <w:rPr>
          <w:rFonts w:ascii="Times New Roman" w:hAnsi="Times New Roman" w:cs="Times New Roman"/>
        </w:rPr>
      </w:pPr>
      <w:r w:rsidRPr="00233B0C">
        <w:rPr>
          <w:rStyle w:val="Appelnotedebasdep"/>
          <w:rFonts w:ascii="Times New Roman" w:hAnsi="Times New Roman" w:cs="Times New Roman"/>
        </w:rPr>
        <w:footnoteRef/>
      </w:r>
      <w:r w:rsidRPr="00233B0C">
        <w:rPr>
          <w:rFonts w:ascii="Times New Roman" w:hAnsi="Times New Roman" w:cs="Times New Roman"/>
        </w:rPr>
        <w:t xml:space="preserve"> Cass., 2 novembre 2012, </w:t>
      </w:r>
      <w:r w:rsidRPr="005F0F6B">
        <w:rPr>
          <w:rFonts w:ascii="Times New Roman" w:hAnsi="Times New Roman" w:cs="Times New Roman"/>
          <w:i/>
        </w:rPr>
        <w:t>Arr. Cass.</w:t>
      </w:r>
      <w:r>
        <w:rPr>
          <w:rFonts w:ascii="Times New Roman" w:hAnsi="Times New Roman" w:cs="Times New Roman"/>
        </w:rPr>
        <w:t>,</w:t>
      </w:r>
      <w:r w:rsidRPr="005F0F6B">
        <w:rPr>
          <w:rFonts w:ascii="Times New Roman" w:hAnsi="Times New Roman" w:cs="Times New Roman"/>
        </w:rPr>
        <w:t xml:space="preserve"> 2012, </w:t>
      </w:r>
      <w:r>
        <w:rPr>
          <w:rFonts w:ascii="Times New Roman" w:hAnsi="Times New Roman" w:cs="Times New Roman"/>
        </w:rPr>
        <w:t>p.</w:t>
      </w:r>
      <w:r w:rsidRPr="005F0F6B">
        <w:rPr>
          <w:rFonts w:ascii="Times New Roman" w:hAnsi="Times New Roman" w:cs="Times New Roman"/>
        </w:rPr>
        <w:t xml:space="preserve"> 2412</w:t>
      </w:r>
      <w:r>
        <w:rPr>
          <w:rFonts w:ascii="Times New Roman" w:hAnsi="Times New Roman" w:cs="Times New Roman"/>
        </w:rPr>
        <w:t xml:space="preserve"> </w:t>
      </w:r>
      <w:r w:rsidRPr="005F0F6B">
        <w:rPr>
          <w:rFonts w:ascii="Times New Roman" w:hAnsi="Times New Roman" w:cs="Times New Roman"/>
        </w:rPr>
        <w:t>;</w:t>
      </w:r>
      <w:r>
        <w:rPr>
          <w:rFonts w:ascii="Times New Roman" w:hAnsi="Times New Roman" w:cs="Times New Roman"/>
        </w:rPr>
        <w:t xml:space="preserve"> </w:t>
      </w:r>
      <w:r w:rsidRPr="005F0F6B">
        <w:rPr>
          <w:rFonts w:ascii="Times New Roman" w:hAnsi="Times New Roman" w:cs="Times New Roman"/>
          <w:i/>
        </w:rPr>
        <w:t>Pas</w:t>
      </w:r>
      <w:r w:rsidRPr="005F0F6B">
        <w:rPr>
          <w:rFonts w:ascii="Times New Roman" w:hAnsi="Times New Roman" w:cs="Times New Roman"/>
        </w:rPr>
        <w:t>.</w:t>
      </w:r>
      <w:r>
        <w:rPr>
          <w:rFonts w:ascii="Times New Roman" w:hAnsi="Times New Roman" w:cs="Times New Roman"/>
        </w:rPr>
        <w:t>,</w:t>
      </w:r>
      <w:r w:rsidRPr="005F0F6B">
        <w:rPr>
          <w:rFonts w:ascii="Times New Roman" w:hAnsi="Times New Roman" w:cs="Times New Roman"/>
        </w:rPr>
        <w:t xml:space="preserve"> 2012, </w:t>
      </w:r>
      <w:r>
        <w:rPr>
          <w:rFonts w:ascii="Times New Roman" w:hAnsi="Times New Roman" w:cs="Times New Roman"/>
        </w:rPr>
        <w:t>p.</w:t>
      </w:r>
      <w:r w:rsidRPr="005F0F6B">
        <w:rPr>
          <w:rFonts w:ascii="Times New Roman" w:hAnsi="Times New Roman" w:cs="Times New Roman"/>
        </w:rPr>
        <w:t xml:space="preserve"> 2105</w:t>
      </w:r>
      <w:r>
        <w:rPr>
          <w:rFonts w:ascii="Times New Roman" w:hAnsi="Times New Roman" w:cs="Times New Roman"/>
        </w:rPr>
        <w:t xml:space="preserve"> </w:t>
      </w:r>
      <w:r w:rsidRPr="005F0F6B">
        <w:rPr>
          <w:rFonts w:ascii="Times New Roman" w:hAnsi="Times New Roman" w:cs="Times New Roman"/>
        </w:rPr>
        <w:t xml:space="preserve">; </w:t>
      </w:r>
      <w:proofErr w:type="spellStart"/>
      <w:r w:rsidRPr="005F0F6B">
        <w:rPr>
          <w:rFonts w:ascii="Times New Roman" w:hAnsi="Times New Roman" w:cs="Times New Roman"/>
          <w:i/>
        </w:rPr>
        <w:t>Rev</w:t>
      </w:r>
      <w:proofErr w:type="spellEnd"/>
      <w:r w:rsidRPr="005F0F6B">
        <w:rPr>
          <w:rFonts w:ascii="Times New Roman" w:hAnsi="Times New Roman" w:cs="Times New Roman"/>
          <w:i/>
        </w:rPr>
        <w:t xml:space="preserve">. trim. </w:t>
      </w:r>
      <w:proofErr w:type="spellStart"/>
      <w:r w:rsidRPr="005F0F6B">
        <w:rPr>
          <w:rFonts w:ascii="Times New Roman" w:hAnsi="Times New Roman" w:cs="Times New Roman"/>
          <w:i/>
        </w:rPr>
        <w:t>dr</w:t>
      </w:r>
      <w:proofErr w:type="spellEnd"/>
      <w:r w:rsidRPr="005F0F6B">
        <w:rPr>
          <w:rFonts w:ascii="Times New Roman" w:hAnsi="Times New Roman" w:cs="Times New Roman"/>
          <w:i/>
        </w:rPr>
        <w:t xml:space="preserve">. </w:t>
      </w:r>
      <w:proofErr w:type="spellStart"/>
      <w:r w:rsidRPr="005F0F6B">
        <w:rPr>
          <w:rFonts w:ascii="Times New Roman" w:hAnsi="Times New Roman" w:cs="Times New Roman"/>
          <w:i/>
        </w:rPr>
        <w:t>fam</w:t>
      </w:r>
      <w:proofErr w:type="spellEnd"/>
      <w:r w:rsidRPr="005F0F6B">
        <w:rPr>
          <w:rFonts w:ascii="Times New Roman" w:hAnsi="Times New Roman" w:cs="Times New Roman"/>
          <w:i/>
        </w:rPr>
        <w:t>.</w:t>
      </w:r>
      <w:r>
        <w:rPr>
          <w:rFonts w:ascii="Times New Roman" w:hAnsi="Times New Roman" w:cs="Times New Roman"/>
        </w:rPr>
        <w:t>,</w:t>
      </w:r>
      <w:r w:rsidRPr="005F0F6B">
        <w:rPr>
          <w:rFonts w:ascii="Times New Roman" w:hAnsi="Times New Roman" w:cs="Times New Roman"/>
        </w:rPr>
        <w:t xml:space="preserve"> 2013, </w:t>
      </w:r>
      <w:r>
        <w:rPr>
          <w:rFonts w:ascii="Times New Roman" w:hAnsi="Times New Roman" w:cs="Times New Roman"/>
        </w:rPr>
        <w:t>p.</w:t>
      </w:r>
      <w:r w:rsidRPr="005F0F6B">
        <w:rPr>
          <w:rFonts w:ascii="Times New Roman" w:hAnsi="Times New Roman" w:cs="Times New Roman"/>
        </w:rPr>
        <w:t xml:space="preserve"> 815</w:t>
      </w:r>
      <w:r>
        <w:rPr>
          <w:rFonts w:ascii="Times New Roman" w:hAnsi="Times New Roman" w:cs="Times New Roman"/>
        </w:rPr>
        <w:t xml:space="preserve"> </w:t>
      </w:r>
      <w:r w:rsidRPr="005F0F6B">
        <w:rPr>
          <w:rFonts w:ascii="Times New Roman" w:hAnsi="Times New Roman" w:cs="Times New Roman"/>
        </w:rPr>
        <w:t xml:space="preserve">; </w:t>
      </w:r>
      <w:r w:rsidRPr="005F0F6B">
        <w:rPr>
          <w:rFonts w:ascii="Times New Roman" w:hAnsi="Times New Roman" w:cs="Times New Roman"/>
          <w:i/>
        </w:rPr>
        <w:t>R.W.</w:t>
      </w:r>
      <w:r>
        <w:rPr>
          <w:rFonts w:ascii="Times New Roman" w:hAnsi="Times New Roman" w:cs="Times New Roman"/>
        </w:rPr>
        <w:t>,</w:t>
      </w:r>
      <w:r w:rsidRPr="005F0F6B">
        <w:rPr>
          <w:rFonts w:ascii="Times New Roman" w:hAnsi="Times New Roman" w:cs="Times New Roman"/>
        </w:rPr>
        <w:t xml:space="preserve"> 2013-</w:t>
      </w:r>
      <w:r>
        <w:rPr>
          <w:rFonts w:ascii="Times New Roman" w:hAnsi="Times New Roman" w:cs="Times New Roman"/>
        </w:rPr>
        <w:t>20</w:t>
      </w:r>
      <w:r w:rsidRPr="005F0F6B">
        <w:rPr>
          <w:rFonts w:ascii="Times New Roman" w:hAnsi="Times New Roman" w:cs="Times New Roman"/>
        </w:rPr>
        <w:t>14</w:t>
      </w:r>
      <w:r>
        <w:rPr>
          <w:rFonts w:ascii="Times New Roman" w:hAnsi="Times New Roman" w:cs="Times New Roman"/>
        </w:rPr>
        <w:t xml:space="preserve">, p. </w:t>
      </w:r>
      <w:r w:rsidRPr="005F0F6B">
        <w:rPr>
          <w:rFonts w:ascii="Times New Roman" w:hAnsi="Times New Roman" w:cs="Times New Roman"/>
        </w:rPr>
        <w:t xml:space="preserve">174 ; </w:t>
      </w:r>
      <w:r w:rsidRPr="005F0F6B">
        <w:rPr>
          <w:rFonts w:ascii="Times New Roman" w:hAnsi="Times New Roman" w:cs="Times New Roman"/>
          <w:i/>
        </w:rPr>
        <w:t>T.G.R. - T.W.V.R.</w:t>
      </w:r>
      <w:r>
        <w:rPr>
          <w:rFonts w:ascii="Times New Roman" w:hAnsi="Times New Roman" w:cs="Times New Roman"/>
        </w:rPr>
        <w:t>,</w:t>
      </w:r>
      <w:r w:rsidRPr="005F0F6B">
        <w:rPr>
          <w:rFonts w:ascii="Times New Roman" w:hAnsi="Times New Roman" w:cs="Times New Roman"/>
        </w:rPr>
        <w:t xml:space="preserve"> 2013, </w:t>
      </w:r>
      <w:r>
        <w:rPr>
          <w:rFonts w:ascii="Times New Roman" w:hAnsi="Times New Roman" w:cs="Times New Roman"/>
        </w:rPr>
        <w:t xml:space="preserve">p. </w:t>
      </w:r>
      <w:r w:rsidRPr="005F0F6B">
        <w:rPr>
          <w:rFonts w:ascii="Times New Roman" w:hAnsi="Times New Roman" w:cs="Times New Roman"/>
        </w:rPr>
        <w:t>191</w:t>
      </w:r>
      <w:r>
        <w:rPr>
          <w:rFonts w:ascii="Times New Roman" w:hAnsi="Times New Roman" w:cs="Times New Roman"/>
        </w:rPr>
        <w:t xml:space="preserve"> </w:t>
      </w:r>
      <w:r w:rsidRPr="005F0F6B">
        <w:rPr>
          <w:rFonts w:ascii="Times New Roman" w:hAnsi="Times New Roman" w:cs="Times New Roman"/>
        </w:rPr>
        <w:t xml:space="preserve">; </w:t>
      </w:r>
      <w:r w:rsidRPr="005F0F6B">
        <w:rPr>
          <w:rFonts w:ascii="Times New Roman" w:hAnsi="Times New Roman" w:cs="Times New Roman"/>
          <w:i/>
        </w:rPr>
        <w:t>R.D.J.P.</w:t>
      </w:r>
      <w:r>
        <w:rPr>
          <w:rFonts w:ascii="Times New Roman" w:hAnsi="Times New Roman" w:cs="Times New Roman"/>
        </w:rPr>
        <w:t>,</w:t>
      </w:r>
      <w:r w:rsidRPr="005F0F6B">
        <w:rPr>
          <w:rFonts w:ascii="Times New Roman" w:hAnsi="Times New Roman" w:cs="Times New Roman"/>
        </w:rPr>
        <w:t xml:space="preserve"> 2013, </w:t>
      </w:r>
      <w:r>
        <w:rPr>
          <w:rFonts w:ascii="Times New Roman" w:hAnsi="Times New Roman" w:cs="Times New Roman"/>
        </w:rPr>
        <w:t xml:space="preserve">p. </w:t>
      </w:r>
      <w:r w:rsidRPr="005F0F6B">
        <w:rPr>
          <w:rFonts w:ascii="Times New Roman" w:hAnsi="Times New Roman" w:cs="Times New Roman"/>
        </w:rPr>
        <w:t>17</w:t>
      </w:r>
      <w:r>
        <w:rPr>
          <w:rFonts w:ascii="Times New Roman" w:hAnsi="Times New Roman" w:cs="Times New Roman"/>
        </w:rPr>
        <w:t>.</w:t>
      </w:r>
    </w:p>
  </w:footnote>
  <w:footnote w:id="58">
    <w:p w14:paraId="5AB0347E" w14:textId="77777777" w:rsidR="00627D81" w:rsidRPr="005F0F6B" w:rsidRDefault="00627D81" w:rsidP="005F0F6B">
      <w:pPr>
        <w:pStyle w:val="Notedebasdepage"/>
        <w:jc w:val="both"/>
        <w:rPr>
          <w:rFonts w:ascii="Times New Roman" w:hAnsi="Times New Roman" w:cs="Times New Roman"/>
        </w:rPr>
      </w:pPr>
      <w:r w:rsidRPr="005F0F6B">
        <w:rPr>
          <w:rStyle w:val="Appelnotedebasdep"/>
          <w:rFonts w:ascii="Times New Roman" w:hAnsi="Times New Roman" w:cs="Times New Roman"/>
        </w:rPr>
        <w:footnoteRef/>
      </w:r>
      <w:r w:rsidRPr="005F0F6B">
        <w:rPr>
          <w:rFonts w:ascii="Times New Roman" w:hAnsi="Times New Roman" w:cs="Times New Roman"/>
        </w:rPr>
        <w:t xml:space="preserve"> Cass., 3 décembre 2020, </w:t>
      </w:r>
      <w:r w:rsidRPr="005F0F6B">
        <w:rPr>
          <w:rFonts w:ascii="Times New Roman" w:hAnsi="Times New Roman" w:cs="Times New Roman"/>
          <w:i/>
        </w:rPr>
        <w:t>T. Fam.</w:t>
      </w:r>
      <w:r w:rsidRPr="005F0F6B">
        <w:rPr>
          <w:rFonts w:ascii="Times New Roman" w:hAnsi="Times New Roman" w:cs="Times New Roman"/>
        </w:rPr>
        <w:t>, 2021, p. 73</w:t>
      </w:r>
      <w:r>
        <w:rPr>
          <w:rFonts w:ascii="Times New Roman" w:hAnsi="Times New Roman" w:cs="Times New Roman"/>
        </w:rPr>
        <w:t xml:space="preserve">, note P. </w:t>
      </w:r>
      <w:proofErr w:type="spellStart"/>
      <w:r>
        <w:rPr>
          <w:rFonts w:ascii="Times New Roman" w:hAnsi="Times New Roman" w:cs="Times New Roman"/>
          <w:smallCaps/>
        </w:rPr>
        <w:t>Senaeve</w:t>
      </w:r>
      <w:proofErr w:type="spellEnd"/>
      <w:r w:rsidRPr="005F0F6B">
        <w:rPr>
          <w:rFonts w:ascii="Times New Roman" w:hAnsi="Times New Roman" w:cs="Times New Roman"/>
        </w:rPr>
        <w:t>.</w:t>
      </w:r>
    </w:p>
  </w:footnote>
  <w:footnote w:id="59">
    <w:p w14:paraId="34DAA289" w14:textId="77777777" w:rsidR="00627D81" w:rsidRPr="00FC3534" w:rsidRDefault="00627D81" w:rsidP="005F0F6B">
      <w:pPr>
        <w:pStyle w:val="Notedebasdepage"/>
        <w:jc w:val="both"/>
        <w:rPr>
          <w:rFonts w:ascii="Times New Roman" w:hAnsi="Times New Roman" w:cs="Times New Roman"/>
        </w:rPr>
      </w:pPr>
      <w:r w:rsidRPr="00FC3534">
        <w:rPr>
          <w:rStyle w:val="Appelnotedebasdep"/>
          <w:rFonts w:ascii="Times New Roman" w:hAnsi="Times New Roman" w:cs="Times New Roman"/>
        </w:rPr>
        <w:footnoteRef/>
      </w:r>
      <w:r w:rsidRPr="00FC3534">
        <w:rPr>
          <w:rFonts w:ascii="Times New Roman" w:hAnsi="Times New Roman" w:cs="Times New Roman"/>
        </w:rPr>
        <w:t xml:space="preserve"> </w:t>
      </w:r>
      <w:proofErr w:type="spellStart"/>
      <w:r w:rsidRPr="00FC3534">
        <w:rPr>
          <w:rFonts w:ascii="Times New Roman" w:hAnsi="Times New Roman" w:cs="Times New Roman"/>
        </w:rPr>
        <w:t>Civ</w:t>
      </w:r>
      <w:proofErr w:type="spellEnd"/>
      <w:r w:rsidRPr="00FC3534">
        <w:rPr>
          <w:rFonts w:ascii="Times New Roman" w:hAnsi="Times New Roman" w:cs="Times New Roman"/>
        </w:rPr>
        <w:t>. Charleroi (3</w:t>
      </w:r>
      <w:r w:rsidRPr="00FC3534">
        <w:rPr>
          <w:rFonts w:ascii="Times New Roman" w:hAnsi="Times New Roman" w:cs="Times New Roman"/>
          <w:vertAlign w:val="superscript"/>
        </w:rPr>
        <w:t>ème</w:t>
      </w:r>
      <w:r w:rsidRPr="00FC3534">
        <w:rPr>
          <w:rFonts w:ascii="Times New Roman" w:hAnsi="Times New Roman" w:cs="Times New Roman"/>
        </w:rPr>
        <w:t xml:space="preserve"> ch.), 4 septembre 2002, </w:t>
      </w:r>
      <w:r w:rsidRPr="00FC3534">
        <w:rPr>
          <w:rFonts w:ascii="Times New Roman" w:hAnsi="Times New Roman" w:cs="Times New Roman"/>
          <w:i/>
        </w:rPr>
        <w:t xml:space="preserve">Div. </w:t>
      </w:r>
      <w:proofErr w:type="spellStart"/>
      <w:r w:rsidRPr="00FC3534">
        <w:rPr>
          <w:rFonts w:ascii="Times New Roman" w:hAnsi="Times New Roman" w:cs="Times New Roman"/>
          <w:i/>
        </w:rPr>
        <w:t>Act</w:t>
      </w:r>
      <w:proofErr w:type="spellEnd"/>
      <w:r w:rsidRPr="00FC3534">
        <w:rPr>
          <w:rFonts w:ascii="Times New Roman" w:hAnsi="Times New Roman" w:cs="Times New Roman"/>
          <w:i/>
        </w:rPr>
        <w:t>.</w:t>
      </w:r>
      <w:r w:rsidRPr="00FC3534">
        <w:rPr>
          <w:rFonts w:ascii="Times New Roman" w:hAnsi="Times New Roman" w:cs="Times New Roman"/>
        </w:rPr>
        <w:t xml:space="preserve">, 2003, p. 60, note M. </w:t>
      </w:r>
      <w:proofErr w:type="spellStart"/>
      <w:r w:rsidRPr="00FC3534">
        <w:rPr>
          <w:rFonts w:ascii="Times New Roman" w:hAnsi="Times New Roman" w:cs="Times New Roman"/>
          <w:smallCaps/>
        </w:rPr>
        <w:t>Snoeck</w:t>
      </w:r>
      <w:proofErr w:type="spellEnd"/>
      <w:r w:rsidRPr="00FC3534">
        <w:rPr>
          <w:rFonts w:ascii="Times New Roman" w:hAnsi="Times New Roman" w:cs="Times New Roman"/>
        </w:rPr>
        <w:t>, qui rappelle une décision (non publiée) prononcée par ce même tribunal le 18 décembre 2001 relativement à l’article 301 de l’ancien Code civil.</w:t>
      </w:r>
    </w:p>
  </w:footnote>
  <w:footnote w:id="60">
    <w:p w14:paraId="429A36AA" w14:textId="77777777" w:rsidR="00627D81" w:rsidRPr="001A638E" w:rsidRDefault="00627D81" w:rsidP="001A638E">
      <w:pPr>
        <w:pStyle w:val="Notedebasdepage"/>
        <w:jc w:val="both"/>
        <w:rPr>
          <w:rFonts w:ascii="Times New Roman" w:hAnsi="Times New Roman" w:cs="Times New Roman"/>
        </w:rPr>
      </w:pPr>
      <w:r w:rsidRPr="001A638E">
        <w:rPr>
          <w:rStyle w:val="Appelnotedebasdep"/>
          <w:rFonts w:ascii="Times New Roman" w:hAnsi="Times New Roman" w:cs="Times New Roman"/>
        </w:rPr>
        <w:footnoteRef/>
      </w:r>
      <w:r w:rsidRPr="001A638E">
        <w:rPr>
          <w:rFonts w:ascii="Times New Roman" w:hAnsi="Times New Roman" w:cs="Times New Roman"/>
        </w:rPr>
        <w:t xml:space="preserve"> Qui fait, en réalité, référence à l’article 221 de l’ancien Code civil.</w:t>
      </w:r>
    </w:p>
  </w:footnote>
  <w:footnote w:id="61">
    <w:p w14:paraId="312FE9E1" w14:textId="77777777" w:rsidR="00627D81" w:rsidRPr="00447497" w:rsidRDefault="00627D81" w:rsidP="00447497">
      <w:pPr>
        <w:pStyle w:val="Notedebasdepage"/>
        <w:jc w:val="both"/>
        <w:rPr>
          <w:rFonts w:ascii="Times New Roman" w:hAnsi="Times New Roman" w:cs="Times New Roman"/>
          <w:lang w:val="en-US"/>
        </w:rPr>
      </w:pPr>
      <w:r w:rsidRPr="00447497">
        <w:rPr>
          <w:rStyle w:val="Appelnotedebasdep"/>
          <w:rFonts w:ascii="Times New Roman" w:hAnsi="Times New Roman" w:cs="Times New Roman"/>
        </w:rPr>
        <w:footnoteRef/>
      </w:r>
      <w:r w:rsidRPr="00447497">
        <w:rPr>
          <w:rFonts w:ascii="Times New Roman" w:hAnsi="Times New Roman" w:cs="Times New Roman"/>
          <w:lang w:val="en-US"/>
        </w:rPr>
        <w:t xml:space="preserve"> Art. 1390</w:t>
      </w:r>
      <w:r w:rsidRPr="00447497">
        <w:rPr>
          <w:rFonts w:ascii="Times New Roman" w:hAnsi="Times New Roman" w:cs="Times New Roman"/>
          <w:i/>
          <w:lang w:val="en-US"/>
        </w:rPr>
        <w:t>bis</w:t>
      </w:r>
      <w:r w:rsidRPr="00447497">
        <w:rPr>
          <w:rFonts w:ascii="Times New Roman" w:hAnsi="Times New Roman" w:cs="Times New Roman"/>
          <w:lang w:val="en-US"/>
        </w:rPr>
        <w:t xml:space="preserve">, al. 4, C. </w:t>
      </w:r>
      <w:proofErr w:type="spellStart"/>
      <w:r w:rsidRPr="00447497">
        <w:rPr>
          <w:rFonts w:ascii="Times New Roman" w:hAnsi="Times New Roman" w:cs="Times New Roman"/>
          <w:lang w:val="en-US"/>
        </w:rPr>
        <w:t>jud</w:t>
      </w:r>
      <w:proofErr w:type="spellEnd"/>
      <w:r w:rsidRPr="00447497">
        <w:rPr>
          <w:rFonts w:ascii="Times New Roman" w:hAnsi="Times New Roman" w:cs="Times New Roman"/>
          <w:lang w:val="en-US"/>
        </w:rPr>
        <w:t>.</w:t>
      </w:r>
    </w:p>
  </w:footnote>
  <w:footnote w:id="62">
    <w:p w14:paraId="162C3994" w14:textId="77777777" w:rsidR="00627D81" w:rsidRPr="00447497" w:rsidRDefault="00627D81" w:rsidP="00447497">
      <w:pPr>
        <w:pStyle w:val="Notedebasdepage"/>
        <w:jc w:val="both"/>
        <w:rPr>
          <w:rFonts w:ascii="Times New Roman" w:hAnsi="Times New Roman" w:cs="Times New Roman"/>
          <w:lang w:val="en-US"/>
        </w:rPr>
      </w:pPr>
      <w:r w:rsidRPr="00447497">
        <w:rPr>
          <w:rStyle w:val="Appelnotedebasdep"/>
          <w:rFonts w:ascii="Times New Roman" w:hAnsi="Times New Roman" w:cs="Times New Roman"/>
        </w:rPr>
        <w:footnoteRef/>
      </w:r>
      <w:r w:rsidRPr="00447497">
        <w:rPr>
          <w:rFonts w:ascii="Times New Roman" w:hAnsi="Times New Roman" w:cs="Times New Roman"/>
          <w:lang w:val="en-US"/>
        </w:rPr>
        <w:t xml:space="preserve"> Art. 1390</w:t>
      </w:r>
      <w:r w:rsidRPr="00447497">
        <w:rPr>
          <w:rFonts w:ascii="Times New Roman" w:hAnsi="Times New Roman" w:cs="Times New Roman"/>
          <w:i/>
          <w:lang w:val="en-US"/>
        </w:rPr>
        <w:t>bis</w:t>
      </w:r>
      <w:r w:rsidRPr="00447497">
        <w:rPr>
          <w:rFonts w:ascii="Times New Roman" w:hAnsi="Times New Roman" w:cs="Times New Roman"/>
          <w:lang w:val="en-US"/>
        </w:rPr>
        <w:t xml:space="preserve">, al. 5, C. </w:t>
      </w:r>
      <w:proofErr w:type="spellStart"/>
      <w:r w:rsidRPr="00447497">
        <w:rPr>
          <w:rFonts w:ascii="Times New Roman" w:hAnsi="Times New Roman" w:cs="Times New Roman"/>
          <w:lang w:val="en-US"/>
        </w:rPr>
        <w:t>jud</w:t>
      </w:r>
      <w:proofErr w:type="spellEnd"/>
      <w:r w:rsidRPr="00447497">
        <w:rPr>
          <w:rFonts w:ascii="Times New Roman" w:hAnsi="Times New Roman" w:cs="Times New Roman"/>
          <w:lang w:val="en-US"/>
        </w:rPr>
        <w:t>.</w:t>
      </w:r>
    </w:p>
  </w:footnote>
  <w:footnote w:id="63">
    <w:p w14:paraId="6E7CA38E" w14:textId="70A1EF4E" w:rsidR="00925FC0" w:rsidRPr="00627D81" w:rsidRDefault="00925FC0" w:rsidP="00925FC0">
      <w:pPr>
        <w:pStyle w:val="Notedebasdepage"/>
        <w:jc w:val="both"/>
      </w:pPr>
      <w:r w:rsidRPr="00627D81">
        <w:rPr>
          <w:rStyle w:val="Appelnotedebasdep"/>
          <w:rFonts w:ascii="Times New Roman" w:hAnsi="Times New Roman" w:cs="Times New Roman"/>
        </w:rPr>
        <w:footnoteRef/>
      </w:r>
      <w:r w:rsidRPr="00627D81">
        <w:rPr>
          <w:rFonts w:ascii="Times New Roman" w:hAnsi="Times New Roman" w:cs="Times New Roman"/>
        </w:rPr>
        <w:t xml:space="preserve"> </w:t>
      </w:r>
      <w:r w:rsidRPr="00DF47E8">
        <w:rPr>
          <w:rFonts w:ascii="Times New Roman" w:hAnsi="Times New Roman" w:cs="Times New Roman"/>
          <w:lang w:val="fr-FR"/>
        </w:rPr>
        <w:t>N.</w:t>
      </w:r>
      <w:r w:rsidRPr="005F6A6F">
        <w:rPr>
          <w:rFonts w:ascii="Times New Roman" w:hAnsi="Times New Roman" w:cs="Times New Roman"/>
          <w:lang w:val="fr-FR"/>
        </w:rPr>
        <w:t xml:space="preserve"> </w:t>
      </w:r>
      <w:r w:rsidRPr="005F6A6F">
        <w:rPr>
          <w:rFonts w:ascii="Times New Roman" w:hAnsi="Times New Roman" w:cs="Times New Roman"/>
          <w:smallCaps/>
          <w:lang w:val="fr-FR"/>
        </w:rPr>
        <w:t>Gallus</w:t>
      </w:r>
      <w:r w:rsidRPr="005F6A6F">
        <w:rPr>
          <w:rFonts w:ascii="Times New Roman" w:hAnsi="Times New Roman" w:cs="Times New Roman"/>
          <w:lang w:val="fr-FR"/>
        </w:rPr>
        <w:t xml:space="preserve">, « La délégation de sommes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5F6A6F">
        <w:rPr>
          <w:rFonts w:ascii="Times New Roman" w:hAnsi="Times New Roman" w:cs="Times New Roman"/>
          <w:lang w:val="fr-FR"/>
        </w:rPr>
        <w:t xml:space="preserve">, p. </w:t>
      </w:r>
      <w:r>
        <w:rPr>
          <w:rFonts w:ascii="Times New Roman" w:hAnsi="Times New Roman" w:cs="Times New Roman"/>
          <w:lang w:val="fr-FR"/>
        </w:rPr>
        <w:t xml:space="preserve">137, n° 50 ; </w:t>
      </w:r>
      <w:r w:rsidRPr="00627D81">
        <w:rPr>
          <w:rFonts w:ascii="Times New Roman" w:hAnsi="Times New Roman" w:cs="Times New Roman"/>
          <w:lang w:val="fr-FR"/>
        </w:rPr>
        <w:t>N</w:t>
      </w:r>
      <w:r w:rsidRPr="00447497">
        <w:rPr>
          <w:rFonts w:ascii="Times New Roman" w:hAnsi="Times New Roman" w:cs="Times New Roman"/>
          <w:lang w:val="fr-FR"/>
        </w:rPr>
        <w:t>.</w:t>
      </w:r>
      <w:r w:rsidRPr="00EB6A51">
        <w:rPr>
          <w:rFonts w:ascii="Times New Roman" w:hAnsi="Times New Roman" w:cs="Times New Roman"/>
          <w:lang w:val="fr-FR"/>
        </w:rPr>
        <w:t xml:space="preserve"> </w:t>
      </w:r>
      <w:r w:rsidRPr="00EB6A51">
        <w:rPr>
          <w:rFonts w:ascii="Times New Roman" w:hAnsi="Times New Roman" w:cs="Times New Roman"/>
          <w:smallCaps/>
          <w:lang w:val="fr-FR"/>
        </w:rPr>
        <w:t>Gallus</w:t>
      </w:r>
      <w:r w:rsidRPr="00EB6A51">
        <w:rPr>
          <w:rFonts w:ascii="Times New Roman" w:hAnsi="Times New Roman" w:cs="Times New Roman"/>
          <w:lang w:val="fr-FR"/>
        </w:rPr>
        <w:t xml:space="preserve">, « L’exécution en matière familiale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Pr>
          <w:rFonts w:ascii="Times New Roman" w:hAnsi="Times New Roman" w:cs="Times New Roman"/>
          <w:lang w:val="fr-FR"/>
        </w:rPr>
        <w:t>, p. 136, n° 50</w:t>
      </w:r>
    </w:p>
  </w:footnote>
  <w:footnote w:id="64">
    <w:p w14:paraId="39A99844" w14:textId="5F3CC55A" w:rsidR="003F4D67" w:rsidRPr="00447497" w:rsidRDefault="003F4D67" w:rsidP="003F4D67">
      <w:pPr>
        <w:pStyle w:val="Notedebasdepage"/>
        <w:jc w:val="both"/>
      </w:pPr>
      <w:r w:rsidRPr="00447497">
        <w:rPr>
          <w:rStyle w:val="Appelnotedebasdep"/>
          <w:rFonts w:ascii="Times New Roman" w:hAnsi="Times New Roman" w:cs="Times New Roman"/>
        </w:rPr>
        <w:footnoteRef/>
      </w:r>
      <w:r w:rsidRPr="00447497">
        <w:rPr>
          <w:rFonts w:ascii="Times New Roman" w:hAnsi="Times New Roman" w:cs="Times New Roman"/>
        </w:rPr>
        <w:t xml:space="preserve"> </w:t>
      </w:r>
      <w:r w:rsidR="008B2B3B" w:rsidRPr="007526CF">
        <w:rPr>
          <w:rFonts w:ascii="Times New Roman" w:hAnsi="Times New Roman" w:cs="Times New Roman"/>
        </w:rPr>
        <w:t xml:space="preserve">A. </w:t>
      </w:r>
      <w:proofErr w:type="spellStart"/>
      <w:r w:rsidR="008B2B3B" w:rsidRPr="007526CF">
        <w:rPr>
          <w:rFonts w:ascii="Times New Roman" w:hAnsi="Times New Roman" w:cs="Times New Roman"/>
          <w:smallCaps/>
        </w:rPr>
        <w:t>Degros</w:t>
      </w:r>
      <w:proofErr w:type="spellEnd"/>
      <w:r w:rsidR="008B2B3B" w:rsidRPr="007526CF">
        <w:rPr>
          <w:rFonts w:ascii="Times New Roman" w:hAnsi="Times New Roman" w:cs="Times New Roman"/>
        </w:rPr>
        <w:t xml:space="preserve">, </w:t>
      </w:r>
      <w:r w:rsidR="00783C3C">
        <w:rPr>
          <w:rFonts w:ascii="Times New Roman" w:hAnsi="Times New Roman" w:cs="Times New Roman"/>
          <w:i/>
          <w:iCs/>
        </w:rPr>
        <w:t xml:space="preserve">op. </w:t>
      </w:r>
      <w:proofErr w:type="spellStart"/>
      <w:proofErr w:type="gramStart"/>
      <w:r w:rsidR="00783C3C">
        <w:rPr>
          <w:rFonts w:ascii="Times New Roman" w:hAnsi="Times New Roman" w:cs="Times New Roman"/>
          <w:i/>
          <w:iCs/>
        </w:rPr>
        <w:t>cit</w:t>
      </w:r>
      <w:proofErr w:type="spellEnd"/>
      <w:proofErr w:type="gramEnd"/>
      <w:r w:rsidR="00783C3C">
        <w:rPr>
          <w:rFonts w:ascii="Times New Roman" w:hAnsi="Times New Roman" w:cs="Times New Roman"/>
          <w:i/>
          <w:iCs/>
        </w:rPr>
        <w:t>.</w:t>
      </w:r>
      <w:r w:rsidR="008B2B3B" w:rsidRPr="007526CF">
        <w:rPr>
          <w:rFonts w:ascii="Times New Roman" w:hAnsi="Times New Roman" w:cs="Times New Roman"/>
        </w:rPr>
        <w:t>, p</w:t>
      </w:r>
      <w:r w:rsidR="008B2B3B">
        <w:rPr>
          <w:rFonts w:ascii="Times New Roman" w:hAnsi="Times New Roman" w:cs="Times New Roman"/>
        </w:rPr>
        <w:t xml:space="preserve">. 640 ; </w:t>
      </w:r>
      <w:r w:rsidR="00DC02A0" w:rsidRPr="00B37209">
        <w:rPr>
          <w:rFonts w:ascii="Times New Roman" w:hAnsi="Times New Roman" w:cs="Times New Roman"/>
        </w:rPr>
        <w:t>M</w:t>
      </w:r>
      <w:r w:rsidR="00DC02A0" w:rsidRPr="00831AF1">
        <w:rPr>
          <w:rFonts w:ascii="Times New Roman" w:hAnsi="Times New Roman" w:cs="Times New Roman"/>
        </w:rPr>
        <w:t xml:space="preserve">. </w:t>
      </w:r>
      <w:r w:rsidR="00DC02A0" w:rsidRPr="00831AF1">
        <w:rPr>
          <w:rFonts w:ascii="Times New Roman" w:hAnsi="Times New Roman" w:cs="Times New Roman"/>
          <w:smallCaps/>
        </w:rPr>
        <w:t>Forges</w:t>
      </w:r>
      <w:r w:rsidR="00DC02A0" w:rsidRPr="00831AF1">
        <w:rPr>
          <w:rFonts w:ascii="Times New Roman" w:hAnsi="Times New Roman" w:cs="Times New Roman"/>
        </w:rPr>
        <w:t xml:space="preserve">, </w:t>
      </w:r>
      <w:r w:rsidR="004F713B">
        <w:rPr>
          <w:rFonts w:ascii="Times New Roman" w:hAnsi="Times New Roman" w:cs="Times New Roman"/>
          <w:i/>
          <w:lang w:val="fr-FR"/>
        </w:rPr>
        <w:t xml:space="preserve">op. </w:t>
      </w:r>
      <w:proofErr w:type="spellStart"/>
      <w:proofErr w:type="gramStart"/>
      <w:r w:rsidR="004F713B">
        <w:rPr>
          <w:rFonts w:ascii="Times New Roman" w:hAnsi="Times New Roman" w:cs="Times New Roman"/>
          <w:i/>
          <w:lang w:val="fr-FR"/>
        </w:rPr>
        <w:t>cit</w:t>
      </w:r>
      <w:proofErr w:type="spellEnd"/>
      <w:proofErr w:type="gramEnd"/>
      <w:r w:rsidR="004F713B">
        <w:rPr>
          <w:rFonts w:ascii="Times New Roman" w:hAnsi="Times New Roman" w:cs="Times New Roman"/>
          <w:i/>
          <w:lang w:val="fr-FR"/>
        </w:rPr>
        <w:t>.</w:t>
      </w:r>
      <w:r w:rsidR="00DC02A0" w:rsidRPr="00831AF1">
        <w:rPr>
          <w:rFonts w:ascii="Times New Roman" w:hAnsi="Times New Roman" w:cs="Times New Roman"/>
        </w:rPr>
        <w:t xml:space="preserve"> p. </w:t>
      </w:r>
      <w:r w:rsidR="00DC02A0" w:rsidRPr="00DC02A0">
        <w:rPr>
          <w:rFonts w:ascii="Times New Roman" w:hAnsi="Times New Roman" w:cs="Times New Roman"/>
        </w:rPr>
        <w:t>IX</w:t>
      </w:r>
      <w:r w:rsidR="00DC02A0">
        <w:rPr>
          <w:rFonts w:ascii="Times New Roman" w:hAnsi="Times New Roman" w:cs="Times New Roman"/>
          <w:i/>
        </w:rPr>
        <w:t>bis</w:t>
      </w:r>
      <w:r w:rsidR="00DC02A0">
        <w:rPr>
          <w:rFonts w:ascii="Times New Roman" w:hAnsi="Times New Roman" w:cs="Times New Roman"/>
        </w:rPr>
        <w:t>.3.2. – 3, n° 2.4 ;</w:t>
      </w:r>
      <w:r w:rsidR="00DC02A0">
        <w:rPr>
          <w:rFonts w:ascii="Times New Roman" w:hAnsi="Times New Roman" w:cs="Times New Roman"/>
          <w:i/>
        </w:rPr>
        <w:t xml:space="preserve"> </w:t>
      </w:r>
      <w:r w:rsidRPr="00DC02A0">
        <w:rPr>
          <w:rFonts w:ascii="Times New Roman" w:hAnsi="Times New Roman" w:cs="Times New Roman"/>
          <w:lang w:val="fr-FR"/>
        </w:rPr>
        <w:t>N</w:t>
      </w:r>
      <w:r w:rsidRPr="00DF47E8">
        <w:rPr>
          <w:rFonts w:ascii="Times New Roman" w:hAnsi="Times New Roman" w:cs="Times New Roman"/>
          <w:lang w:val="fr-FR"/>
        </w:rPr>
        <w:t>.</w:t>
      </w:r>
      <w:r w:rsidRPr="005F6A6F">
        <w:rPr>
          <w:rFonts w:ascii="Times New Roman" w:hAnsi="Times New Roman" w:cs="Times New Roman"/>
          <w:lang w:val="fr-FR"/>
        </w:rPr>
        <w:t xml:space="preserve"> </w:t>
      </w:r>
      <w:r w:rsidRPr="005F6A6F">
        <w:rPr>
          <w:rFonts w:ascii="Times New Roman" w:hAnsi="Times New Roman" w:cs="Times New Roman"/>
          <w:smallCaps/>
          <w:lang w:val="fr-FR"/>
        </w:rPr>
        <w:t>Gallus</w:t>
      </w:r>
      <w:r w:rsidRPr="005F6A6F">
        <w:rPr>
          <w:rFonts w:ascii="Times New Roman" w:hAnsi="Times New Roman" w:cs="Times New Roman"/>
          <w:lang w:val="fr-FR"/>
        </w:rPr>
        <w:t xml:space="preserve">, « La délégation de sommes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Pr="005F6A6F">
        <w:rPr>
          <w:rFonts w:ascii="Times New Roman" w:hAnsi="Times New Roman" w:cs="Times New Roman"/>
          <w:lang w:val="fr-FR"/>
        </w:rPr>
        <w:t xml:space="preserve">, p. </w:t>
      </w:r>
      <w:r>
        <w:rPr>
          <w:rFonts w:ascii="Times New Roman" w:hAnsi="Times New Roman" w:cs="Times New Roman"/>
          <w:lang w:val="fr-FR"/>
        </w:rPr>
        <w:t xml:space="preserve">340, n° 445 ; </w:t>
      </w:r>
      <w:r w:rsidRPr="00447497">
        <w:rPr>
          <w:rFonts w:ascii="Times New Roman" w:hAnsi="Times New Roman" w:cs="Times New Roman"/>
          <w:lang w:val="fr-FR"/>
        </w:rPr>
        <w:t>N.</w:t>
      </w:r>
      <w:r w:rsidRPr="00EB6A51">
        <w:rPr>
          <w:rFonts w:ascii="Times New Roman" w:hAnsi="Times New Roman" w:cs="Times New Roman"/>
          <w:lang w:val="fr-FR"/>
        </w:rPr>
        <w:t xml:space="preserve"> </w:t>
      </w:r>
      <w:r w:rsidRPr="00EB6A51">
        <w:rPr>
          <w:rFonts w:ascii="Times New Roman" w:hAnsi="Times New Roman" w:cs="Times New Roman"/>
          <w:smallCaps/>
          <w:lang w:val="fr-FR"/>
        </w:rPr>
        <w:t>Gallus</w:t>
      </w:r>
      <w:r w:rsidRPr="00EB6A51">
        <w:rPr>
          <w:rFonts w:ascii="Times New Roman" w:hAnsi="Times New Roman" w:cs="Times New Roman"/>
          <w:lang w:val="fr-FR"/>
        </w:rPr>
        <w:t xml:space="preserve">, « L’exécution en matière familiale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Pr>
          <w:rFonts w:ascii="Times New Roman" w:hAnsi="Times New Roman" w:cs="Times New Roman"/>
          <w:lang w:val="fr-FR"/>
        </w:rPr>
        <w:t xml:space="preserve"> p. 136, n° 50</w:t>
      </w:r>
      <w:r w:rsidR="00EC7673">
        <w:rPr>
          <w:rFonts w:ascii="Times New Roman" w:hAnsi="Times New Roman" w:cs="Times New Roman"/>
          <w:lang w:val="fr-FR"/>
        </w:rPr>
        <w:t xml:space="preserve"> ; </w:t>
      </w:r>
      <w:r w:rsidR="00EC7673" w:rsidRPr="00933552">
        <w:rPr>
          <w:rFonts w:ascii="Times New Roman" w:hAnsi="Times New Roman" w:cs="Times New Roman"/>
          <w:lang w:val="fr-FR"/>
        </w:rPr>
        <w:t xml:space="preserve">K. </w:t>
      </w:r>
      <w:proofErr w:type="spellStart"/>
      <w:r w:rsidR="00EC7673" w:rsidRPr="00933552">
        <w:rPr>
          <w:rFonts w:ascii="Times New Roman" w:hAnsi="Times New Roman" w:cs="Times New Roman"/>
          <w:smallCaps/>
          <w:lang w:val="fr-FR"/>
        </w:rPr>
        <w:t>Vanlede</w:t>
      </w:r>
      <w:proofErr w:type="spellEnd"/>
      <w:r w:rsidR="00EC7673" w:rsidRPr="00933552">
        <w:rPr>
          <w:rFonts w:ascii="Times New Roman" w:hAnsi="Times New Roman" w:cs="Times New Roman"/>
          <w:lang w:val="fr-FR"/>
        </w:rPr>
        <w:t xml:space="preserve">, </w:t>
      </w:r>
      <w:r w:rsidR="004F713B">
        <w:rPr>
          <w:rFonts w:ascii="Times New Roman" w:hAnsi="Times New Roman" w:cs="Times New Roman"/>
          <w:i/>
          <w:lang w:val="fr-FR"/>
        </w:rPr>
        <w:t xml:space="preserve">op. </w:t>
      </w:r>
      <w:proofErr w:type="spellStart"/>
      <w:proofErr w:type="gramStart"/>
      <w:r w:rsidR="004F713B">
        <w:rPr>
          <w:rFonts w:ascii="Times New Roman" w:hAnsi="Times New Roman" w:cs="Times New Roman"/>
          <w:i/>
          <w:lang w:val="fr-FR"/>
        </w:rPr>
        <w:t>cit</w:t>
      </w:r>
      <w:proofErr w:type="spellEnd"/>
      <w:proofErr w:type="gramEnd"/>
      <w:r w:rsidR="004F713B">
        <w:rPr>
          <w:rFonts w:ascii="Times New Roman" w:hAnsi="Times New Roman" w:cs="Times New Roman"/>
          <w:i/>
          <w:lang w:val="fr-FR"/>
        </w:rPr>
        <w:t>.</w:t>
      </w:r>
      <w:r w:rsidR="00EC7673" w:rsidRPr="00933552">
        <w:rPr>
          <w:rFonts w:ascii="Times New Roman" w:hAnsi="Times New Roman" w:cs="Times New Roman"/>
          <w:lang w:val="fr-FR"/>
        </w:rPr>
        <w:t xml:space="preserve"> p.</w:t>
      </w:r>
      <w:r w:rsidR="00EC7673">
        <w:rPr>
          <w:rFonts w:ascii="Times New Roman" w:hAnsi="Times New Roman" w:cs="Times New Roman"/>
          <w:lang w:val="fr-FR"/>
        </w:rPr>
        <w:t xml:space="preserve"> 46, n° 49</w:t>
      </w:r>
      <w:r>
        <w:rPr>
          <w:rFonts w:ascii="Times New Roman" w:hAnsi="Times New Roman" w:cs="Times New Roman"/>
          <w:lang w:val="fr-FR"/>
        </w:rPr>
        <w:t>.</w:t>
      </w:r>
    </w:p>
  </w:footnote>
  <w:footnote w:id="65">
    <w:p w14:paraId="3A4336B4" w14:textId="63FD00A2" w:rsidR="00627D81" w:rsidRPr="00447497" w:rsidRDefault="00627D81" w:rsidP="00447497">
      <w:pPr>
        <w:pStyle w:val="Notedebasdepage"/>
        <w:jc w:val="both"/>
      </w:pPr>
      <w:r w:rsidRPr="00447497">
        <w:rPr>
          <w:rStyle w:val="Appelnotedebasdep"/>
          <w:rFonts w:ascii="Times New Roman" w:hAnsi="Times New Roman" w:cs="Times New Roman"/>
        </w:rPr>
        <w:footnoteRef/>
      </w:r>
      <w:r w:rsidRPr="00447497">
        <w:rPr>
          <w:rFonts w:ascii="Times New Roman" w:hAnsi="Times New Roman" w:cs="Times New Roman"/>
        </w:rPr>
        <w:t xml:space="preserve"> </w:t>
      </w:r>
      <w:r w:rsidR="009B0EB6" w:rsidRPr="00DF47E8">
        <w:rPr>
          <w:rFonts w:ascii="Times New Roman" w:hAnsi="Times New Roman" w:cs="Times New Roman"/>
          <w:lang w:val="fr-FR"/>
        </w:rPr>
        <w:t>N.</w:t>
      </w:r>
      <w:r w:rsidR="009B0EB6" w:rsidRPr="005F6A6F">
        <w:rPr>
          <w:rFonts w:ascii="Times New Roman" w:hAnsi="Times New Roman" w:cs="Times New Roman"/>
          <w:lang w:val="fr-FR"/>
        </w:rPr>
        <w:t xml:space="preserve"> </w:t>
      </w:r>
      <w:r w:rsidR="009B0EB6" w:rsidRPr="005F6A6F">
        <w:rPr>
          <w:rFonts w:ascii="Times New Roman" w:hAnsi="Times New Roman" w:cs="Times New Roman"/>
          <w:smallCaps/>
          <w:lang w:val="fr-FR"/>
        </w:rPr>
        <w:t>Gallus</w:t>
      </w:r>
      <w:r w:rsidR="009B0EB6" w:rsidRPr="005F6A6F">
        <w:rPr>
          <w:rFonts w:ascii="Times New Roman" w:hAnsi="Times New Roman" w:cs="Times New Roman"/>
          <w:lang w:val="fr-FR"/>
        </w:rPr>
        <w:t xml:space="preserve">, « La délégation de sommes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sidR="009B0EB6" w:rsidRPr="005F6A6F">
        <w:rPr>
          <w:rFonts w:ascii="Times New Roman" w:hAnsi="Times New Roman" w:cs="Times New Roman"/>
          <w:lang w:val="fr-FR"/>
        </w:rPr>
        <w:t xml:space="preserve"> p. </w:t>
      </w:r>
      <w:r w:rsidR="009B0EB6">
        <w:rPr>
          <w:rFonts w:ascii="Times New Roman" w:hAnsi="Times New Roman" w:cs="Times New Roman"/>
          <w:lang w:val="fr-FR"/>
        </w:rPr>
        <w:t xml:space="preserve">340, n° 445 ; </w:t>
      </w:r>
      <w:r w:rsidRPr="00447497">
        <w:rPr>
          <w:rFonts w:ascii="Times New Roman" w:hAnsi="Times New Roman" w:cs="Times New Roman"/>
          <w:lang w:val="fr-FR"/>
        </w:rPr>
        <w:t>N.</w:t>
      </w:r>
      <w:r w:rsidRPr="00EB6A51">
        <w:rPr>
          <w:rFonts w:ascii="Times New Roman" w:hAnsi="Times New Roman" w:cs="Times New Roman"/>
          <w:lang w:val="fr-FR"/>
        </w:rPr>
        <w:t xml:space="preserve"> </w:t>
      </w:r>
      <w:r w:rsidRPr="00EB6A51">
        <w:rPr>
          <w:rFonts w:ascii="Times New Roman" w:hAnsi="Times New Roman" w:cs="Times New Roman"/>
          <w:smallCaps/>
          <w:lang w:val="fr-FR"/>
        </w:rPr>
        <w:t>Gallus</w:t>
      </w:r>
      <w:r w:rsidRPr="00EB6A51">
        <w:rPr>
          <w:rFonts w:ascii="Times New Roman" w:hAnsi="Times New Roman" w:cs="Times New Roman"/>
          <w:lang w:val="fr-FR"/>
        </w:rPr>
        <w:t xml:space="preserve">, « L’exécution en matière familiale », </w:t>
      </w:r>
      <w:r w:rsidR="00783C3C">
        <w:rPr>
          <w:rFonts w:ascii="Times New Roman" w:hAnsi="Times New Roman" w:cs="Times New Roman"/>
          <w:i/>
          <w:lang w:val="fr-FR"/>
        </w:rPr>
        <w:t xml:space="preserve">op. </w:t>
      </w:r>
      <w:proofErr w:type="spellStart"/>
      <w:proofErr w:type="gramStart"/>
      <w:r w:rsidR="00783C3C">
        <w:rPr>
          <w:rFonts w:ascii="Times New Roman" w:hAnsi="Times New Roman" w:cs="Times New Roman"/>
          <w:i/>
          <w:lang w:val="fr-FR"/>
        </w:rPr>
        <w:t>cit</w:t>
      </w:r>
      <w:proofErr w:type="spellEnd"/>
      <w:proofErr w:type="gramEnd"/>
      <w:r w:rsidR="00783C3C">
        <w:rPr>
          <w:rFonts w:ascii="Times New Roman" w:hAnsi="Times New Roman" w:cs="Times New Roman"/>
          <w:i/>
          <w:lang w:val="fr-FR"/>
        </w:rPr>
        <w:t>.</w:t>
      </w:r>
      <w:r>
        <w:rPr>
          <w:rFonts w:ascii="Times New Roman" w:hAnsi="Times New Roman" w:cs="Times New Roman"/>
          <w:lang w:val="fr-FR"/>
        </w:rPr>
        <w:t xml:space="preserve"> p. 136, n° 50.</w:t>
      </w:r>
    </w:p>
  </w:footnote>
  <w:footnote w:id="66">
    <w:p w14:paraId="3F96749A" w14:textId="77777777" w:rsidR="00827CFE" w:rsidRPr="00827CFE" w:rsidRDefault="00827CFE" w:rsidP="00827CFE">
      <w:pPr>
        <w:pStyle w:val="Notedebasdepage"/>
        <w:jc w:val="both"/>
        <w:rPr>
          <w:rFonts w:ascii="Times New Roman" w:hAnsi="Times New Roman" w:cs="Times New Roman"/>
        </w:rPr>
      </w:pPr>
      <w:r w:rsidRPr="00827CFE">
        <w:rPr>
          <w:rStyle w:val="Appelnotedebasdep"/>
          <w:rFonts w:ascii="Times New Roman" w:hAnsi="Times New Roman" w:cs="Times New Roman"/>
        </w:rPr>
        <w:footnoteRef/>
      </w:r>
      <w:r w:rsidRPr="00827CFE">
        <w:rPr>
          <w:rFonts w:ascii="Times New Roman" w:hAnsi="Times New Roman" w:cs="Times New Roman"/>
          <w:lang w:val="en-US"/>
        </w:rPr>
        <w:t xml:space="preserve"> A.-Ch. </w:t>
      </w:r>
      <w:r w:rsidRPr="00827CFE">
        <w:rPr>
          <w:rFonts w:ascii="Times New Roman" w:hAnsi="Times New Roman" w:cs="Times New Roman"/>
          <w:smallCaps/>
        </w:rPr>
        <w:t>Van Gysel</w:t>
      </w:r>
      <w:r w:rsidRPr="00827CFE">
        <w:rPr>
          <w:rFonts w:ascii="Times New Roman" w:hAnsi="Times New Roman" w:cs="Times New Roman"/>
        </w:rPr>
        <w:t xml:space="preserve"> et Chr. </w:t>
      </w:r>
      <w:r w:rsidRPr="00827CFE">
        <w:rPr>
          <w:rFonts w:ascii="Times New Roman" w:hAnsi="Times New Roman" w:cs="Times New Roman"/>
          <w:smallCaps/>
        </w:rPr>
        <w:t>Thomasset</w:t>
      </w:r>
      <w:r w:rsidRPr="00827CFE">
        <w:rPr>
          <w:rFonts w:ascii="Times New Roman" w:hAnsi="Times New Roman" w:cs="Times New Roman"/>
        </w:rPr>
        <w:t xml:space="preserve">, « Du règlement collectif de dettes et d’autres modifications de la possibilité d’exécuter une décision en matière d’aliments », </w:t>
      </w:r>
      <w:r w:rsidRPr="00827CFE">
        <w:rPr>
          <w:rFonts w:ascii="Times New Roman" w:hAnsi="Times New Roman" w:cs="Times New Roman"/>
          <w:i/>
        </w:rPr>
        <w:t xml:space="preserve">Div. </w:t>
      </w:r>
      <w:proofErr w:type="spellStart"/>
      <w:r w:rsidRPr="00827CFE">
        <w:rPr>
          <w:rFonts w:ascii="Times New Roman" w:hAnsi="Times New Roman" w:cs="Times New Roman"/>
          <w:i/>
        </w:rPr>
        <w:t>Act</w:t>
      </w:r>
      <w:proofErr w:type="spellEnd"/>
      <w:r w:rsidRPr="00827CFE">
        <w:rPr>
          <w:rFonts w:ascii="Times New Roman" w:hAnsi="Times New Roman" w:cs="Times New Roman"/>
          <w:i/>
        </w:rPr>
        <w:t>.</w:t>
      </w:r>
      <w:r w:rsidRPr="00827CFE">
        <w:rPr>
          <w:rFonts w:ascii="Times New Roman" w:hAnsi="Times New Roman" w:cs="Times New Roman"/>
        </w:rPr>
        <w:t>, 1999, p. 19.</w:t>
      </w:r>
    </w:p>
  </w:footnote>
  <w:footnote w:id="67">
    <w:p w14:paraId="58F1A047" w14:textId="77777777" w:rsidR="00627D81" w:rsidRPr="00A33329" w:rsidRDefault="00627D81" w:rsidP="00A33329">
      <w:pPr>
        <w:pStyle w:val="Notedebasdepage"/>
        <w:jc w:val="both"/>
        <w:rPr>
          <w:rFonts w:ascii="Times New Roman" w:hAnsi="Times New Roman" w:cs="Times New Roman"/>
          <w:lang w:val="fr-FR"/>
        </w:rPr>
      </w:pPr>
      <w:r w:rsidRPr="00A33329">
        <w:rPr>
          <w:rStyle w:val="Appelnotedebasdep"/>
          <w:rFonts w:ascii="Times New Roman" w:hAnsi="Times New Roman" w:cs="Times New Roman"/>
        </w:rPr>
        <w:footnoteRef/>
      </w:r>
      <w:r w:rsidRPr="00A33329">
        <w:rPr>
          <w:rFonts w:ascii="Times New Roman" w:hAnsi="Times New Roman" w:cs="Times New Roman"/>
        </w:rPr>
        <w:t xml:space="preserve"> </w:t>
      </w:r>
      <w:r w:rsidRPr="00A33329">
        <w:rPr>
          <w:rFonts w:ascii="Times New Roman" w:hAnsi="Times New Roman" w:cs="Times New Roman"/>
          <w:lang w:val="fr-FR"/>
        </w:rPr>
        <w:t xml:space="preserve">Loi du 21 juillet 2017 modifiant le Code judiciaire en ce qui concerne la mention, dans les jugements relatifs à la fixation d'une contribution alimentaire, de la possibilité d'autoriser le créancier à percevoir les sommes dues au débiteur d'aliments, </w:t>
      </w:r>
      <w:r w:rsidRPr="00A33329">
        <w:rPr>
          <w:rFonts w:ascii="Times New Roman" w:hAnsi="Times New Roman" w:cs="Times New Roman"/>
          <w:i/>
          <w:lang w:val="fr-FR"/>
        </w:rPr>
        <w:t>M.B.</w:t>
      </w:r>
      <w:r w:rsidRPr="00A33329">
        <w:rPr>
          <w:rFonts w:ascii="Times New Roman" w:hAnsi="Times New Roman" w:cs="Times New Roman"/>
          <w:lang w:val="fr-FR"/>
        </w:rPr>
        <w:t>, 22 août 2017, p. 80572.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6721F"/>
    <w:multiLevelType w:val="hybridMultilevel"/>
    <w:tmpl w:val="A6A246BE"/>
    <w:lvl w:ilvl="0" w:tplc="A7D2B692">
      <w:start w:val="1"/>
      <w:numFmt w:val="upperRoman"/>
      <w:lvlText w:val="%1."/>
      <w:lvlJc w:val="left"/>
      <w:pPr>
        <w:ind w:left="1080" w:hanging="720"/>
      </w:pPr>
      <w:rPr>
        <w:rFonts w:hint="default"/>
        <w:i/>
        <w:u w:val="singl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0B63B3B"/>
    <w:multiLevelType w:val="hybridMultilevel"/>
    <w:tmpl w:val="FA5C2D3A"/>
    <w:lvl w:ilvl="0" w:tplc="92FA221C">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0D9"/>
    <w:rsid w:val="000139CD"/>
    <w:rsid w:val="00062F2C"/>
    <w:rsid w:val="000A3C47"/>
    <w:rsid w:val="000B402A"/>
    <w:rsid w:val="000B50A0"/>
    <w:rsid w:val="000F1FB2"/>
    <w:rsid w:val="00111076"/>
    <w:rsid w:val="001226A7"/>
    <w:rsid w:val="0015625F"/>
    <w:rsid w:val="001625D3"/>
    <w:rsid w:val="001A638E"/>
    <w:rsid w:val="001D2872"/>
    <w:rsid w:val="001D5AEC"/>
    <w:rsid w:val="001F7E60"/>
    <w:rsid w:val="0020207D"/>
    <w:rsid w:val="00226063"/>
    <w:rsid w:val="00233B0C"/>
    <w:rsid w:val="002365E0"/>
    <w:rsid w:val="00240E59"/>
    <w:rsid w:val="00263ECD"/>
    <w:rsid w:val="00287B42"/>
    <w:rsid w:val="002B3ACB"/>
    <w:rsid w:val="002C30F7"/>
    <w:rsid w:val="002E0146"/>
    <w:rsid w:val="00312058"/>
    <w:rsid w:val="00324978"/>
    <w:rsid w:val="00340FC0"/>
    <w:rsid w:val="003710D5"/>
    <w:rsid w:val="003B0397"/>
    <w:rsid w:val="003B2DA8"/>
    <w:rsid w:val="003C6E9C"/>
    <w:rsid w:val="003D404D"/>
    <w:rsid w:val="003F4D67"/>
    <w:rsid w:val="00404567"/>
    <w:rsid w:val="00404B00"/>
    <w:rsid w:val="00415885"/>
    <w:rsid w:val="004179F5"/>
    <w:rsid w:val="00424F4B"/>
    <w:rsid w:val="00447497"/>
    <w:rsid w:val="00451E6C"/>
    <w:rsid w:val="004B67EB"/>
    <w:rsid w:val="004D27D2"/>
    <w:rsid w:val="004D52CF"/>
    <w:rsid w:val="004E3838"/>
    <w:rsid w:val="004F713B"/>
    <w:rsid w:val="00535EE1"/>
    <w:rsid w:val="00536291"/>
    <w:rsid w:val="005406A0"/>
    <w:rsid w:val="00540967"/>
    <w:rsid w:val="00541D03"/>
    <w:rsid w:val="0054560B"/>
    <w:rsid w:val="00552C70"/>
    <w:rsid w:val="0055618B"/>
    <w:rsid w:val="00557C48"/>
    <w:rsid w:val="005713D0"/>
    <w:rsid w:val="0057371E"/>
    <w:rsid w:val="005D0847"/>
    <w:rsid w:val="005E4A01"/>
    <w:rsid w:val="005F0F6B"/>
    <w:rsid w:val="005F6A6F"/>
    <w:rsid w:val="00605AF8"/>
    <w:rsid w:val="00625AC4"/>
    <w:rsid w:val="00627D81"/>
    <w:rsid w:val="00630083"/>
    <w:rsid w:val="006A6E87"/>
    <w:rsid w:val="006F007E"/>
    <w:rsid w:val="00700E19"/>
    <w:rsid w:val="007526CF"/>
    <w:rsid w:val="007561DF"/>
    <w:rsid w:val="00774C8D"/>
    <w:rsid w:val="00783BDD"/>
    <w:rsid w:val="00783C3C"/>
    <w:rsid w:val="0078438C"/>
    <w:rsid w:val="007A70CD"/>
    <w:rsid w:val="007B42BE"/>
    <w:rsid w:val="007B4D1C"/>
    <w:rsid w:val="007F5059"/>
    <w:rsid w:val="007F7F9D"/>
    <w:rsid w:val="0080253F"/>
    <w:rsid w:val="0082520F"/>
    <w:rsid w:val="00827CFE"/>
    <w:rsid w:val="00831AF1"/>
    <w:rsid w:val="008424B3"/>
    <w:rsid w:val="0084485B"/>
    <w:rsid w:val="00856CE2"/>
    <w:rsid w:val="008B2B3B"/>
    <w:rsid w:val="008D1C79"/>
    <w:rsid w:val="00912BD9"/>
    <w:rsid w:val="00913617"/>
    <w:rsid w:val="00917A56"/>
    <w:rsid w:val="009228D4"/>
    <w:rsid w:val="00925FC0"/>
    <w:rsid w:val="00930FF9"/>
    <w:rsid w:val="00933552"/>
    <w:rsid w:val="009335C8"/>
    <w:rsid w:val="00952E2C"/>
    <w:rsid w:val="009670CB"/>
    <w:rsid w:val="00971E2D"/>
    <w:rsid w:val="0098214C"/>
    <w:rsid w:val="009B03BF"/>
    <w:rsid w:val="009B0EB6"/>
    <w:rsid w:val="009B25AE"/>
    <w:rsid w:val="009B567A"/>
    <w:rsid w:val="009B61EB"/>
    <w:rsid w:val="009C4DC8"/>
    <w:rsid w:val="009D2971"/>
    <w:rsid w:val="00A00D8E"/>
    <w:rsid w:val="00A30C51"/>
    <w:rsid w:val="00A33329"/>
    <w:rsid w:val="00A841A9"/>
    <w:rsid w:val="00AD16ED"/>
    <w:rsid w:val="00AD2BDA"/>
    <w:rsid w:val="00AD7C38"/>
    <w:rsid w:val="00AE1592"/>
    <w:rsid w:val="00B17DF5"/>
    <w:rsid w:val="00B225AF"/>
    <w:rsid w:val="00B37209"/>
    <w:rsid w:val="00B530D9"/>
    <w:rsid w:val="00B66167"/>
    <w:rsid w:val="00B73AF0"/>
    <w:rsid w:val="00BA437E"/>
    <w:rsid w:val="00BE0B73"/>
    <w:rsid w:val="00BE3A24"/>
    <w:rsid w:val="00BE7339"/>
    <w:rsid w:val="00C0549D"/>
    <w:rsid w:val="00C14A70"/>
    <w:rsid w:val="00C22173"/>
    <w:rsid w:val="00C22BF9"/>
    <w:rsid w:val="00C26883"/>
    <w:rsid w:val="00C30309"/>
    <w:rsid w:val="00C31E36"/>
    <w:rsid w:val="00C41570"/>
    <w:rsid w:val="00C51D6E"/>
    <w:rsid w:val="00C73DA3"/>
    <w:rsid w:val="00CA0F40"/>
    <w:rsid w:val="00CB6F83"/>
    <w:rsid w:val="00CE7E4E"/>
    <w:rsid w:val="00CF49B3"/>
    <w:rsid w:val="00CF5F94"/>
    <w:rsid w:val="00D222C4"/>
    <w:rsid w:val="00D246B2"/>
    <w:rsid w:val="00D53F28"/>
    <w:rsid w:val="00D573B8"/>
    <w:rsid w:val="00D60CAA"/>
    <w:rsid w:val="00D60DE0"/>
    <w:rsid w:val="00D801D6"/>
    <w:rsid w:val="00DC02A0"/>
    <w:rsid w:val="00DC2A23"/>
    <w:rsid w:val="00DD17D0"/>
    <w:rsid w:val="00DF47E8"/>
    <w:rsid w:val="00E30724"/>
    <w:rsid w:val="00E378AC"/>
    <w:rsid w:val="00EB6A51"/>
    <w:rsid w:val="00EC7673"/>
    <w:rsid w:val="00F04658"/>
    <w:rsid w:val="00F24B68"/>
    <w:rsid w:val="00F34221"/>
    <w:rsid w:val="00F5493A"/>
    <w:rsid w:val="00F87EC4"/>
    <w:rsid w:val="00FC3534"/>
    <w:rsid w:val="00FD1FE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C4112"/>
  <w15:chartTrackingRefBased/>
  <w15:docId w15:val="{E2DE37BF-F3CF-478C-8FCB-4900B804E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7526C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526CF"/>
    <w:rPr>
      <w:sz w:val="20"/>
      <w:szCs w:val="20"/>
    </w:rPr>
  </w:style>
  <w:style w:type="character" w:styleId="Appelnotedebasdep">
    <w:name w:val="footnote reference"/>
    <w:basedOn w:val="Policepardfaut"/>
    <w:uiPriority w:val="99"/>
    <w:semiHidden/>
    <w:unhideWhenUsed/>
    <w:rsid w:val="007526CF"/>
    <w:rPr>
      <w:vertAlign w:val="superscript"/>
    </w:rPr>
  </w:style>
  <w:style w:type="paragraph" w:styleId="Paragraphedeliste">
    <w:name w:val="List Paragraph"/>
    <w:basedOn w:val="Normal"/>
    <w:uiPriority w:val="34"/>
    <w:qFormat/>
    <w:rsid w:val="00EB6A51"/>
    <w:pPr>
      <w:ind w:left="720"/>
      <w:contextualSpacing/>
    </w:pPr>
  </w:style>
  <w:style w:type="paragraph" w:styleId="En-tte">
    <w:name w:val="header"/>
    <w:basedOn w:val="Normal"/>
    <w:link w:val="En-tteCar"/>
    <w:uiPriority w:val="99"/>
    <w:unhideWhenUsed/>
    <w:rsid w:val="00D222C4"/>
    <w:pPr>
      <w:tabs>
        <w:tab w:val="center" w:pos="4536"/>
        <w:tab w:val="right" w:pos="9072"/>
      </w:tabs>
      <w:spacing w:after="0" w:line="240" w:lineRule="auto"/>
    </w:pPr>
  </w:style>
  <w:style w:type="character" w:customStyle="1" w:styleId="En-tteCar">
    <w:name w:val="En-tête Car"/>
    <w:basedOn w:val="Policepardfaut"/>
    <w:link w:val="En-tte"/>
    <w:uiPriority w:val="99"/>
    <w:rsid w:val="00D222C4"/>
  </w:style>
  <w:style w:type="paragraph" w:styleId="Pieddepage">
    <w:name w:val="footer"/>
    <w:basedOn w:val="Normal"/>
    <w:link w:val="PieddepageCar"/>
    <w:uiPriority w:val="99"/>
    <w:unhideWhenUsed/>
    <w:rsid w:val="00D222C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222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3533</Words>
  <Characters>19437</Characters>
  <Application>Microsoft Office Word</Application>
  <DocSecurity>0</DocSecurity>
  <Lines>161</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Albane Toussaint</dc:creator>
  <cp:keywords/>
  <dc:description/>
  <cp:lastModifiedBy>Albane Toussaint</cp:lastModifiedBy>
  <cp:revision>2</cp:revision>
  <dcterms:created xsi:type="dcterms:W3CDTF">2021-07-19T09:32:00Z</dcterms:created>
  <dcterms:modified xsi:type="dcterms:W3CDTF">2021-07-19T09:32:00Z</dcterms:modified>
</cp:coreProperties>
</file>