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4BBA" w14:textId="6DF1EB37" w:rsidR="00DC1F24" w:rsidRDefault="00DC1F24" w:rsidP="004C7B00">
      <w:pPr>
        <w:rPr>
          <w:rFonts w:cs="Calibri"/>
          <w:color w:val="000000" w:themeColor="text1"/>
        </w:rPr>
      </w:pPr>
      <w:r>
        <w:rPr>
          <w:rFonts w:cs="Calibri"/>
          <w:color w:val="000000" w:themeColor="text1"/>
        </w:rPr>
        <w:t xml:space="preserve">PANEL: </w:t>
      </w:r>
      <w:r w:rsidR="000634D4" w:rsidRPr="000634D4">
        <w:rPr>
          <w:rFonts w:cs="Calibri"/>
          <w:color w:val="000000" w:themeColor="text1"/>
        </w:rPr>
        <w:t>Synodality, Renewal, and Transformation in the Catholic Church. Theological Reflections on their Meaning and Impact</w:t>
      </w:r>
    </w:p>
    <w:p w14:paraId="05705A20" w14:textId="121C5B40" w:rsidR="00DC1F24" w:rsidRPr="003C5F88" w:rsidRDefault="000634D4" w:rsidP="004C7B00">
      <w:pPr>
        <w:rPr>
          <w:rFonts w:cs="Calibri"/>
        </w:rPr>
      </w:pPr>
      <w:r w:rsidRPr="003C5F88">
        <w:rPr>
          <w:rFonts w:cs="Calibri"/>
          <w:color w:val="000000" w:themeColor="text1"/>
        </w:rPr>
        <w:t xml:space="preserve">Chairs: </w:t>
      </w:r>
      <w:r w:rsidR="00AD3970" w:rsidRPr="003C5F88">
        <w:rPr>
          <w:rFonts w:cs="Calibri"/>
          <w:color w:val="000000" w:themeColor="text1"/>
        </w:rPr>
        <w:t>Jens Van Rompaey, UCLouvain</w:t>
      </w:r>
      <w:r w:rsidR="00AD3970" w:rsidRPr="003C5F88">
        <w:rPr>
          <w:rFonts w:cs="Calibri"/>
          <w:color w:val="000000" w:themeColor="text1"/>
        </w:rPr>
        <w:t xml:space="preserve"> &amp; </w:t>
      </w:r>
      <w:r w:rsidR="003C5F88" w:rsidRPr="003C5F88">
        <w:rPr>
          <w:rFonts w:cs="Calibri"/>
        </w:rPr>
        <w:t xml:space="preserve">Federico </w:t>
      </w:r>
      <w:proofErr w:type="spellStart"/>
      <w:r w:rsidR="003C5F88" w:rsidRPr="003C5F88">
        <w:rPr>
          <w:rFonts w:cs="Calibri"/>
          <w:color w:val="000000" w:themeColor="text1"/>
        </w:rPr>
        <w:t>Cinocca</w:t>
      </w:r>
      <w:proofErr w:type="spellEnd"/>
      <w:r w:rsidR="003C5F88" w:rsidRPr="003C5F88">
        <w:rPr>
          <w:rFonts w:cs="Calibri"/>
          <w:color w:val="000000" w:themeColor="text1"/>
        </w:rPr>
        <w:t>, Emmanuel College, Boston</w:t>
      </w:r>
    </w:p>
    <w:p w14:paraId="4C9C12A8" w14:textId="77777777" w:rsidR="003C5F88" w:rsidRDefault="003C5F88" w:rsidP="004C7B00">
      <w:pPr>
        <w:rPr>
          <w:rFonts w:cs="Calibri"/>
          <w:color w:val="000000" w:themeColor="text1"/>
        </w:rPr>
      </w:pPr>
    </w:p>
    <w:p w14:paraId="59BAF97A" w14:textId="64E55288" w:rsidR="000634D4" w:rsidRDefault="000634D4" w:rsidP="004C7B00">
      <w:pPr>
        <w:rPr>
          <w:rFonts w:cs="Calibri"/>
          <w:color w:val="000000" w:themeColor="text1"/>
        </w:rPr>
      </w:pPr>
      <w:r>
        <w:rPr>
          <w:rFonts w:cs="Calibri"/>
          <w:color w:val="000000" w:themeColor="text1"/>
        </w:rPr>
        <w:t xml:space="preserve">Paper </w:t>
      </w:r>
      <w:r w:rsidRPr="000634D4">
        <w:rPr>
          <w:rFonts w:cs="Calibri"/>
          <w:color w:val="000000" w:themeColor="text1"/>
        </w:rPr>
        <w:t>Jens Van Rompaey</w:t>
      </w:r>
    </w:p>
    <w:p w14:paraId="119F6FCB" w14:textId="79D1ECA4" w:rsidR="004C7B00" w:rsidRDefault="00DC1F24" w:rsidP="004C7B00">
      <w:pPr>
        <w:rPr>
          <w:rFonts w:cs="Calibri"/>
          <w:lang w:val="en-GB"/>
        </w:rPr>
      </w:pPr>
      <w:r w:rsidRPr="00E804B6">
        <w:rPr>
          <w:rFonts w:cs="Calibri"/>
          <w:color w:val="000000" w:themeColor="text1"/>
        </w:rPr>
        <w:t>“When renewal and advancement stall”: A Political Philosophical Reading of the Assessment of Synodalization of the Catholic Church</w:t>
      </w:r>
    </w:p>
    <w:p w14:paraId="5F54A5BD" w14:textId="3258BEE0" w:rsidR="004C7B00" w:rsidRDefault="004C7B00" w:rsidP="004C7B00">
      <w:pPr>
        <w:rPr>
          <w:rFonts w:cs="Calibri"/>
          <w:lang w:val="en-GB"/>
        </w:rPr>
      </w:pPr>
      <w:r w:rsidRPr="001F4AF9">
        <w:rPr>
          <w:rFonts w:cs="Calibri"/>
          <w:lang w:val="en-GB"/>
        </w:rPr>
        <w:t xml:space="preserve">The concept of synodality within the Catholic Church lacks clearly defined criteria for assessing the extent to which the Church has become, is, or is becoming synodal. While synodal practices have appeared recurrently throughout history, they have manifested in diverse forms, making it </w:t>
      </w:r>
      <w:r>
        <w:rPr>
          <w:rFonts w:cs="Calibri"/>
          <w:lang w:val="en-GB"/>
        </w:rPr>
        <w:t>practically im</w:t>
      </w:r>
      <w:r w:rsidRPr="001F4AF9">
        <w:rPr>
          <w:rFonts w:cs="Calibri"/>
          <w:lang w:val="en-GB"/>
        </w:rPr>
        <w:t xml:space="preserve">possible to establish a checklist for determining </w:t>
      </w:r>
      <w:r>
        <w:rPr>
          <w:rFonts w:cs="Calibri"/>
          <w:lang w:val="en-GB"/>
        </w:rPr>
        <w:t xml:space="preserve">levels of </w:t>
      </w:r>
      <w:r w:rsidRPr="001F4AF9">
        <w:rPr>
          <w:rFonts w:cs="Calibri"/>
          <w:lang w:val="en-GB"/>
        </w:rPr>
        <w:t>synodality. This historical variability suggests that synodality is better understood as a dynamic and evolving reality rather than a fixed institutional model. In this regard, Craig Calhoun’s reflections on the survival of democracy provide a valuable framework for considering how synodality might be sustained and adapted over time.</w:t>
      </w:r>
      <w:r w:rsidRPr="00534457">
        <w:rPr>
          <w:rFonts w:cs="Calibri"/>
          <w:lang w:val="en-GB"/>
        </w:rPr>
        <w:t xml:space="preserve"> </w:t>
      </w:r>
      <w:r>
        <w:rPr>
          <w:rFonts w:cs="Calibri"/>
          <w:lang w:val="en-GB"/>
        </w:rPr>
        <w:t xml:space="preserve">For Calhoun, </w:t>
      </w:r>
      <w:r w:rsidRPr="00534457">
        <w:rPr>
          <w:rFonts w:cs="Calibri"/>
          <w:lang w:val="en-GB"/>
        </w:rPr>
        <w:t>“Democracy is a project, not simply a condition. It is not switched on like a light and then safely ignored. Democracy is always a work in process, being built, being deepened, or being renewed.”</w:t>
      </w:r>
      <w:r>
        <w:rPr>
          <w:rFonts w:cs="Calibri"/>
          <w:lang w:val="en-GB"/>
        </w:rPr>
        <w:t xml:space="preserve"> (</w:t>
      </w:r>
      <w:r w:rsidRPr="00B60A21">
        <w:rPr>
          <w:rFonts w:cs="Calibri"/>
          <w:lang w:val="en-GB"/>
        </w:rPr>
        <w:t>Calhoun, “Contradictions and Double Movements,”</w:t>
      </w:r>
      <w:r>
        <w:rPr>
          <w:rFonts w:cs="Calibri"/>
          <w:lang w:val="en-GB"/>
        </w:rPr>
        <w:t xml:space="preserve"> </w:t>
      </w:r>
      <w:r w:rsidRPr="00B60A21">
        <w:rPr>
          <w:rFonts w:cs="Calibri"/>
          <w:lang w:val="en-GB"/>
        </w:rPr>
        <w:t>48</w:t>
      </w:r>
      <w:r>
        <w:rPr>
          <w:rFonts w:cs="Calibri"/>
          <w:lang w:val="en-GB"/>
        </w:rPr>
        <w:t>)</w:t>
      </w:r>
      <w:r w:rsidRPr="00534457">
        <w:rPr>
          <w:rFonts w:cs="Calibri"/>
          <w:lang w:val="en-GB"/>
        </w:rPr>
        <w:t xml:space="preserve"> </w:t>
      </w:r>
    </w:p>
    <w:p w14:paraId="423A5FAF" w14:textId="4D671D0D" w:rsidR="00F138B7" w:rsidRDefault="004C7B00" w:rsidP="004C7B00">
      <w:r w:rsidRPr="0099775F">
        <w:rPr>
          <w:rFonts w:cs="Calibri"/>
          <w:lang w:val="en-GB"/>
        </w:rPr>
        <w:t>While the Catholic Church is not a democracy, it likewise cannot simply “switch on” synodality as if it were a technical adjustment</w:t>
      </w:r>
      <w:r>
        <w:rPr>
          <w:rFonts w:cs="Calibri"/>
          <w:lang w:val="en-GB"/>
        </w:rPr>
        <w:t xml:space="preserve"> of its organizational structures</w:t>
      </w:r>
      <w:r w:rsidRPr="0099775F">
        <w:rPr>
          <w:rFonts w:cs="Calibri"/>
          <w:lang w:val="en-GB"/>
        </w:rPr>
        <w:t>. Just as democracy requires both commitment and ongoing maintenance, synodality demands sustained engagement and cultivation. This paper therefore proceeds in three steps: first, it highlights the need for evaluative criteria to meaningfully assess synodal development; second, it proposes a more telic understanding of synodality, drawing inspiration from Craig Calhoun’s reflections on the survival of democracy; and finally, it explores the practical consequences of such an approach for the concrete life of the Church.</w:t>
      </w:r>
    </w:p>
    <w:sectPr w:rsidR="00F138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C79"/>
    <w:multiLevelType w:val="multilevel"/>
    <w:tmpl w:val="1CC069A2"/>
    <w:lvl w:ilvl="0">
      <w:start w:val="1"/>
      <w:numFmt w:val="decimal"/>
      <w:lvlText w:val="%1."/>
      <w:lvlJc w:val="left"/>
      <w:pPr>
        <w:ind w:left="360" w:hanging="360"/>
      </w:pPr>
      <w:rPr>
        <w:rFonts w:hint="default"/>
      </w:rPr>
    </w:lvl>
    <w:lvl w:ilvl="1">
      <w:start w:val="1"/>
      <w:numFmt w:val="decimal"/>
      <w:pStyle w:val="Kop2"/>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387094"/>
    <w:multiLevelType w:val="hybridMultilevel"/>
    <w:tmpl w:val="BD503182"/>
    <w:lvl w:ilvl="0" w:tplc="413C270A">
      <w:start w:val="1"/>
      <w:numFmt w:val="decimal"/>
      <w:pStyle w:val="Kop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22D0D59"/>
    <w:multiLevelType w:val="multilevel"/>
    <w:tmpl w:val="6C1CF80E"/>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B537A5B"/>
    <w:multiLevelType w:val="multilevel"/>
    <w:tmpl w:val="77B00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53628900">
    <w:abstractNumId w:val="1"/>
  </w:num>
  <w:num w:numId="2" w16cid:durableId="224924153">
    <w:abstractNumId w:val="2"/>
  </w:num>
  <w:num w:numId="3" w16cid:durableId="1402680711">
    <w:abstractNumId w:val="0"/>
  </w:num>
  <w:num w:numId="4" w16cid:durableId="1698004922">
    <w:abstractNumId w:val="1"/>
  </w:num>
  <w:num w:numId="5" w16cid:durableId="1434856208">
    <w:abstractNumId w:val="0"/>
  </w:num>
  <w:num w:numId="6" w16cid:durableId="1814252268">
    <w:abstractNumId w:val="2"/>
  </w:num>
  <w:num w:numId="7" w16cid:durableId="550923534">
    <w:abstractNumId w:val="0"/>
  </w:num>
  <w:num w:numId="8" w16cid:durableId="190999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B2"/>
    <w:rsid w:val="000634D4"/>
    <w:rsid w:val="00080038"/>
    <w:rsid w:val="00102FF4"/>
    <w:rsid w:val="003C5F88"/>
    <w:rsid w:val="0040491B"/>
    <w:rsid w:val="004601D1"/>
    <w:rsid w:val="004C7B00"/>
    <w:rsid w:val="00581D9F"/>
    <w:rsid w:val="005B4FD6"/>
    <w:rsid w:val="00743EB2"/>
    <w:rsid w:val="008D0A11"/>
    <w:rsid w:val="008F2F76"/>
    <w:rsid w:val="00AD3970"/>
    <w:rsid w:val="00B56DEE"/>
    <w:rsid w:val="00B8623B"/>
    <w:rsid w:val="00DC1F24"/>
    <w:rsid w:val="00F138B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F290F"/>
  <w15:chartTrackingRefBased/>
  <w15:docId w15:val="{1C4C50D3-8164-4104-B1E0-C6A91D66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7B00"/>
    <w:pPr>
      <w:spacing w:after="120" w:line="276" w:lineRule="auto"/>
      <w:jc w:val="both"/>
    </w:pPr>
    <w:rPr>
      <w:rFonts w:ascii="Calibri" w:hAnsi="Calibri"/>
    </w:rPr>
  </w:style>
  <w:style w:type="paragraph" w:styleId="Kop1">
    <w:name w:val="heading 1"/>
    <w:basedOn w:val="Standaard"/>
    <w:next w:val="Standaard"/>
    <w:link w:val="Kop1Char"/>
    <w:uiPriority w:val="9"/>
    <w:qFormat/>
    <w:rsid w:val="008D0A11"/>
    <w:pPr>
      <w:keepNext/>
      <w:keepLines/>
      <w:numPr>
        <w:numId w:val="1"/>
      </w:numPr>
      <w:spacing w:before="120"/>
      <w:ind w:left="567" w:firstLine="0"/>
      <w:outlineLvl w:val="0"/>
    </w:pPr>
    <w:rPr>
      <w:rFonts w:eastAsiaTheme="majorEastAsia" w:cstheme="majorBidi"/>
      <w:b/>
      <w:color w:val="000000" w:themeColor="text1"/>
      <w:szCs w:val="40"/>
    </w:rPr>
  </w:style>
  <w:style w:type="paragraph" w:styleId="Kop2">
    <w:name w:val="heading 2"/>
    <w:basedOn w:val="Standaard"/>
    <w:next w:val="Standaard"/>
    <w:link w:val="Kop2Char"/>
    <w:uiPriority w:val="9"/>
    <w:unhideWhenUsed/>
    <w:qFormat/>
    <w:rsid w:val="008D0A11"/>
    <w:pPr>
      <w:keepNext/>
      <w:keepLines/>
      <w:numPr>
        <w:ilvl w:val="1"/>
        <w:numId w:val="7"/>
      </w:numPr>
      <w:spacing w:before="120"/>
      <w:ind w:left="567" w:firstLine="0"/>
      <w:contextualSpacing/>
      <w:outlineLvl w:val="1"/>
    </w:pPr>
    <w:rPr>
      <w:rFonts w:eastAsiaTheme="majorEastAsia" w:cstheme="majorBidi"/>
      <w:i/>
      <w:color w:val="000000" w:themeColor="text1"/>
      <w:szCs w:val="32"/>
      <w:lang w:val="en-US"/>
    </w:rPr>
  </w:style>
  <w:style w:type="paragraph" w:styleId="Kop3">
    <w:name w:val="heading 3"/>
    <w:basedOn w:val="Standaard"/>
    <w:next w:val="Standaard"/>
    <w:link w:val="Kop3Char"/>
    <w:uiPriority w:val="9"/>
    <w:unhideWhenUsed/>
    <w:qFormat/>
    <w:rsid w:val="008D0A11"/>
    <w:pPr>
      <w:keepNext/>
      <w:keepLines/>
      <w:numPr>
        <w:ilvl w:val="2"/>
        <w:numId w:val="8"/>
      </w:numPr>
      <w:spacing w:before="120"/>
      <w:ind w:left="567"/>
      <w:outlineLvl w:val="2"/>
    </w:pPr>
    <w:rPr>
      <w:rFonts w:eastAsiaTheme="majorEastAsia" w:cstheme="majorBidi"/>
      <w:color w:val="000000" w:themeColor="text1"/>
      <w:szCs w:val="28"/>
    </w:rPr>
  </w:style>
  <w:style w:type="paragraph" w:styleId="Kop4">
    <w:name w:val="heading 4"/>
    <w:basedOn w:val="Standaard"/>
    <w:next w:val="Standaard"/>
    <w:link w:val="Kop4Char"/>
    <w:uiPriority w:val="9"/>
    <w:semiHidden/>
    <w:unhideWhenUsed/>
    <w:qFormat/>
    <w:rsid w:val="00743E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43EB2"/>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43E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43EB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43EB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43EB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D0A11"/>
    <w:rPr>
      <w:rFonts w:ascii="Calibri" w:eastAsiaTheme="majorEastAsia" w:hAnsi="Calibri" w:cstheme="majorBidi"/>
      <w:i/>
      <w:color w:val="000000" w:themeColor="text1"/>
      <w:szCs w:val="32"/>
      <w:lang w:val="en-US"/>
    </w:rPr>
  </w:style>
  <w:style w:type="character" w:customStyle="1" w:styleId="Kop1Char">
    <w:name w:val="Kop 1 Char"/>
    <w:basedOn w:val="Standaardalinea-lettertype"/>
    <w:link w:val="Kop1"/>
    <w:uiPriority w:val="9"/>
    <w:rsid w:val="008D0A11"/>
    <w:rPr>
      <w:rFonts w:ascii="Calibri" w:eastAsiaTheme="majorEastAsia" w:hAnsi="Calibri" w:cstheme="majorBidi"/>
      <w:b/>
      <w:color w:val="000000" w:themeColor="text1"/>
      <w:szCs w:val="40"/>
    </w:rPr>
  </w:style>
  <w:style w:type="character" w:customStyle="1" w:styleId="Kop3Char">
    <w:name w:val="Kop 3 Char"/>
    <w:basedOn w:val="Standaardalinea-lettertype"/>
    <w:link w:val="Kop3"/>
    <w:uiPriority w:val="9"/>
    <w:rsid w:val="008D0A11"/>
    <w:rPr>
      <w:rFonts w:ascii="Calibri" w:eastAsiaTheme="majorEastAsia" w:hAnsi="Calibri" w:cstheme="majorBidi"/>
      <w:color w:val="000000" w:themeColor="text1"/>
      <w:szCs w:val="28"/>
    </w:rPr>
  </w:style>
  <w:style w:type="paragraph" w:styleId="Titel">
    <w:name w:val="Title"/>
    <w:basedOn w:val="Standaard"/>
    <w:next w:val="Standaard"/>
    <w:link w:val="TitelChar"/>
    <w:uiPriority w:val="10"/>
    <w:qFormat/>
    <w:rsid w:val="008D0A11"/>
    <w:pPr>
      <w:spacing w:before="120" w:after="240" w:line="240" w:lineRule="auto"/>
      <w:contextualSpacing/>
    </w:pPr>
    <w:rPr>
      <w:rFonts w:eastAsiaTheme="majorEastAsia" w:cs="Calibri"/>
      <w:b/>
      <w:bCs/>
      <w:spacing w:val="-10"/>
      <w:kern w:val="28"/>
      <w:sz w:val="28"/>
      <w:szCs w:val="28"/>
    </w:rPr>
  </w:style>
  <w:style w:type="character" w:customStyle="1" w:styleId="TitelChar">
    <w:name w:val="Titel Char"/>
    <w:basedOn w:val="Standaardalinea-lettertype"/>
    <w:link w:val="Titel"/>
    <w:uiPriority w:val="10"/>
    <w:rsid w:val="008D0A11"/>
    <w:rPr>
      <w:rFonts w:ascii="Calibri" w:eastAsiaTheme="majorEastAsia" w:hAnsi="Calibri" w:cs="Calibri"/>
      <w:b/>
      <w:bCs/>
      <w:spacing w:val="-10"/>
      <w:kern w:val="28"/>
      <w:sz w:val="28"/>
      <w:szCs w:val="28"/>
    </w:rPr>
  </w:style>
  <w:style w:type="paragraph" w:styleId="Bibliografie">
    <w:name w:val="Bibliography"/>
    <w:basedOn w:val="Standaard"/>
    <w:next w:val="Standaard"/>
    <w:uiPriority w:val="37"/>
    <w:unhideWhenUsed/>
    <w:qFormat/>
    <w:rsid w:val="00102FF4"/>
    <w:pPr>
      <w:spacing w:after="0" w:line="240" w:lineRule="auto"/>
      <w:ind w:left="720" w:hanging="720"/>
    </w:pPr>
  </w:style>
  <w:style w:type="character" w:customStyle="1" w:styleId="Kop4Char">
    <w:name w:val="Kop 4 Char"/>
    <w:basedOn w:val="Standaardalinea-lettertype"/>
    <w:link w:val="Kop4"/>
    <w:uiPriority w:val="9"/>
    <w:semiHidden/>
    <w:rsid w:val="00743E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3E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3E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3E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3E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3EB2"/>
    <w:rPr>
      <w:rFonts w:eastAsiaTheme="majorEastAsia" w:cstheme="majorBidi"/>
      <w:color w:val="272727" w:themeColor="text1" w:themeTint="D8"/>
    </w:rPr>
  </w:style>
  <w:style w:type="paragraph" w:styleId="Ondertitel">
    <w:name w:val="Subtitle"/>
    <w:basedOn w:val="Standaard"/>
    <w:next w:val="Standaard"/>
    <w:link w:val="OndertitelChar"/>
    <w:uiPriority w:val="11"/>
    <w:qFormat/>
    <w:rsid w:val="00743EB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3E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3EB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43EB2"/>
    <w:rPr>
      <w:rFonts w:ascii="Calibri" w:hAnsi="Calibri"/>
      <w:i/>
      <w:iCs/>
      <w:color w:val="404040" w:themeColor="text1" w:themeTint="BF"/>
    </w:rPr>
  </w:style>
  <w:style w:type="paragraph" w:styleId="Lijstalinea">
    <w:name w:val="List Paragraph"/>
    <w:basedOn w:val="Standaard"/>
    <w:uiPriority w:val="34"/>
    <w:qFormat/>
    <w:rsid w:val="00743EB2"/>
    <w:pPr>
      <w:ind w:left="720"/>
      <w:contextualSpacing/>
    </w:pPr>
  </w:style>
  <w:style w:type="character" w:styleId="Intensievebenadrukking">
    <w:name w:val="Intense Emphasis"/>
    <w:basedOn w:val="Standaardalinea-lettertype"/>
    <w:uiPriority w:val="21"/>
    <w:qFormat/>
    <w:rsid w:val="00743EB2"/>
    <w:rPr>
      <w:i/>
      <w:iCs/>
      <w:color w:val="0F4761" w:themeColor="accent1" w:themeShade="BF"/>
    </w:rPr>
  </w:style>
  <w:style w:type="paragraph" w:styleId="Duidelijkcitaat">
    <w:name w:val="Intense Quote"/>
    <w:basedOn w:val="Standaard"/>
    <w:next w:val="Standaard"/>
    <w:link w:val="DuidelijkcitaatChar"/>
    <w:uiPriority w:val="30"/>
    <w:qFormat/>
    <w:rsid w:val="00743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3EB2"/>
    <w:rPr>
      <w:rFonts w:ascii="Calibri" w:hAnsi="Calibri"/>
      <w:i/>
      <w:iCs/>
      <w:color w:val="0F4761" w:themeColor="accent1" w:themeShade="BF"/>
    </w:rPr>
  </w:style>
  <w:style w:type="character" w:styleId="Intensieveverwijzing">
    <w:name w:val="Intense Reference"/>
    <w:basedOn w:val="Standaardalinea-lettertype"/>
    <w:uiPriority w:val="32"/>
    <w:qFormat/>
    <w:rsid w:val="00743E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Van Rompaey</dc:creator>
  <cp:keywords/>
  <dc:description/>
  <cp:lastModifiedBy>Jens Van Rompaey</cp:lastModifiedBy>
  <cp:revision>6</cp:revision>
  <dcterms:created xsi:type="dcterms:W3CDTF">2026-01-20T10:12:00Z</dcterms:created>
  <dcterms:modified xsi:type="dcterms:W3CDTF">2026-01-20T10:13:00Z</dcterms:modified>
</cp:coreProperties>
</file>