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78671A" w14:textId="30329F50" w:rsidR="007B7792" w:rsidRDefault="00F91319" w:rsidP="00F91319">
      <w:pPr>
        <w:widowControl w:val="0"/>
        <w:autoSpaceDE w:val="0"/>
        <w:autoSpaceDN w:val="0"/>
        <w:adjustRightInd w:val="0"/>
        <w:jc w:val="both"/>
        <w:rPr>
          <w:rFonts w:ascii="Arial" w:hAnsi="Arial" w:cs="Arial"/>
          <w:bCs/>
          <w:color w:val="000090"/>
          <w:sz w:val="26"/>
          <w:szCs w:val="26"/>
          <w:lang w:val="en-US"/>
        </w:rPr>
      </w:pPr>
      <w:r w:rsidRPr="00F91319">
        <w:rPr>
          <w:rFonts w:ascii="Arial" w:hAnsi="Arial" w:cs="Arial"/>
          <w:bCs/>
          <w:color w:val="000090"/>
          <w:sz w:val="26"/>
          <w:szCs w:val="26"/>
          <w:lang w:val="en-US"/>
        </w:rPr>
        <w:t xml:space="preserve">Does Parliamentary Scrutiny Matter? The Autonomy of Federal Executives in the Council Vis-à-vis their </w:t>
      </w:r>
      <w:r>
        <w:rPr>
          <w:rFonts w:ascii="Arial" w:hAnsi="Arial" w:cs="Arial"/>
          <w:bCs/>
          <w:color w:val="000090"/>
          <w:sz w:val="26"/>
          <w:szCs w:val="26"/>
          <w:lang w:val="en-US"/>
        </w:rPr>
        <w:t xml:space="preserve">domestic parliamentary system </w:t>
      </w:r>
    </w:p>
    <w:p w14:paraId="145016C0" w14:textId="77777777" w:rsidR="00F91319" w:rsidRDefault="00F91319" w:rsidP="00F91319">
      <w:pPr>
        <w:widowControl w:val="0"/>
        <w:autoSpaceDE w:val="0"/>
        <w:autoSpaceDN w:val="0"/>
        <w:adjustRightInd w:val="0"/>
        <w:jc w:val="both"/>
        <w:rPr>
          <w:rFonts w:ascii="Arial" w:hAnsi="Arial" w:cs="Arial"/>
          <w:bCs/>
          <w:color w:val="000090"/>
          <w:sz w:val="26"/>
          <w:szCs w:val="26"/>
          <w:lang w:val="en-US"/>
        </w:rPr>
      </w:pPr>
    </w:p>
    <w:p w14:paraId="6DB0E1E1" w14:textId="77777777" w:rsidR="00F91319" w:rsidRPr="00F91319" w:rsidRDefault="00F91319" w:rsidP="00F91319">
      <w:pPr>
        <w:jc w:val="right"/>
        <w:rPr>
          <w:rFonts w:ascii="Arial" w:hAnsi="Arial" w:cs="Arial"/>
          <w:b/>
          <w:i/>
          <w:sz w:val="22"/>
          <w:szCs w:val="22"/>
          <w:lang w:val="en-US"/>
        </w:rPr>
      </w:pPr>
      <w:r w:rsidRPr="00F91319">
        <w:rPr>
          <w:rFonts w:ascii="Arial" w:hAnsi="Arial" w:cs="Arial"/>
          <w:b/>
          <w:i/>
          <w:sz w:val="22"/>
          <w:szCs w:val="22"/>
          <w:lang w:val="en-US"/>
        </w:rPr>
        <w:t>François Randour</w:t>
      </w:r>
      <w:r w:rsidRPr="00F91319">
        <w:rPr>
          <w:rStyle w:val="Marquenotebasdepage"/>
          <w:rFonts w:ascii="Arial" w:hAnsi="Arial" w:cs="Arial"/>
          <w:b/>
          <w:i/>
          <w:sz w:val="22"/>
          <w:szCs w:val="22"/>
          <w:lang w:val="en-US"/>
        </w:rPr>
        <w:footnoteReference w:id="1"/>
      </w:r>
    </w:p>
    <w:p w14:paraId="5F85829D" w14:textId="77777777" w:rsidR="00F91319" w:rsidRPr="00F91319" w:rsidRDefault="00F91319" w:rsidP="00F91319">
      <w:pPr>
        <w:widowControl w:val="0"/>
        <w:autoSpaceDE w:val="0"/>
        <w:autoSpaceDN w:val="0"/>
        <w:adjustRightInd w:val="0"/>
        <w:jc w:val="right"/>
        <w:rPr>
          <w:rFonts w:ascii="Arial" w:hAnsi="Arial" w:cs="Arial"/>
          <w:b/>
          <w:bCs/>
          <w:sz w:val="22"/>
          <w:szCs w:val="22"/>
          <w:lang w:val="en-US"/>
        </w:rPr>
      </w:pPr>
    </w:p>
    <w:p w14:paraId="29F6C7F1" w14:textId="77777777" w:rsidR="0096257A" w:rsidRDefault="0096257A" w:rsidP="007B7792">
      <w:pPr>
        <w:pStyle w:val="Titre"/>
        <w:rPr>
          <w:rFonts w:ascii="Arial" w:hAnsi="Arial" w:cs="Arial"/>
          <w:sz w:val="26"/>
          <w:szCs w:val="26"/>
          <w:lang w:val="en-US"/>
        </w:rPr>
      </w:pPr>
    </w:p>
    <w:p w14:paraId="1F768291" w14:textId="0741D547" w:rsidR="00FD1857" w:rsidRPr="00B94B23" w:rsidRDefault="00D25926" w:rsidP="007B7792">
      <w:pPr>
        <w:pStyle w:val="Titre"/>
        <w:rPr>
          <w:rFonts w:ascii="Arial" w:hAnsi="Arial" w:cs="Arial"/>
          <w:sz w:val="26"/>
          <w:szCs w:val="26"/>
          <w:lang w:val="en-US"/>
        </w:rPr>
      </w:pPr>
      <w:r w:rsidRPr="00B94B23">
        <w:rPr>
          <w:rFonts w:ascii="Arial" w:hAnsi="Arial" w:cs="Arial"/>
          <w:sz w:val="26"/>
          <w:szCs w:val="26"/>
          <w:lang w:val="en-US"/>
        </w:rPr>
        <w:t xml:space="preserve">1. </w:t>
      </w:r>
      <w:r w:rsidR="00FD1857" w:rsidRPr="00B94B23">
        <w:rPr>
          <w:rFonts w:ascii="Arial" w:hAnsi="Arial" w:cs="Arial"/>
          <w:sz w:val="26"/>
          <w:szCs w:val="26"/>
          <w:lang w:val="en-US"/>
        </w:rPr>
        <w:t xml:space="preserve">Introduction </w:t>
      </w:r>
    </w:p>
    <w:p w14:paraId="1AF0E8AC" w14:textId="46FA553C" w:rsidR="00BE597A" w:rsidRDefault="00557610" w:rsidP="00B94B23">
      <w:pPr>
        <w:widowControl w:val="0"/>
        <w:tabs>
          <w:tab w:val="left" w:pos="11623"/>
        </w:tabs>
        <w:autoSpaceDE w:val="0"/>
        <w:autoSpaceDN w:val="0"/>
        <w:adjustRightInd w:val="0"/>
        <w:spacing w:line="360" w:lineRule="auto"/>
        <w:ind w:right="1"/>
        <w:jc w:val="both"/>
        <w:rPr>
          <w:rFonts w:ascii="Arial" w:hAnsi="Arial" w:cs="Arial"/>
          <w:sz w:val="22"/>
          <w:szCs w:val="22"/>
          <w:lang w:val="en-US"/>
        </w:rPr>
      </w:pPr>
      <w:r>
        <w:rPr>
          <w:rFonts w:ascii="Arial" w:hAnsi="Arial" w:cs="Arial"/>
          <w:sz w:val="22"/>
          <w:szCs w:val="22"/>
          <w:lang w:val="en-US"/>
        </w:rPr>
        <w:t>A</w:t>
      </w:r>
      <w:r w:rsidR="00D25926" w:rsidRPr="00B94B23">
        <w:rPr>
          <w:rFonts w:ascii="Arial" w:hAnsi="Arial" w:cs="Arial"/>
          <w:sz w:val="22"/>
          <w:szCs w:val="22"/>
          <w:lang w:val="en-US"/>
        </w:rPr>
        <w:t>t first, national parliaments were descried as the ‘losers’ of the European integration process, and most analysis focused on the diminishing parliamentary influence on EU-decision making (Norton, 1996). A d</w:t>
      </w:r>
      <w:r w:rsidR="00D45672">
        <w:rPr>
          <w:rFonts w:ascii="Arial" w:hAnsi="Arial" w:cs="Arial"/>
          <w:sz w:val="22"/>
          <w:szCs w:val="22"/>
          <w:lang w:val="en-US"/>
        </w:rPr>
        <w:t xml:space="preserve">ual democratic deficit was </w:t>
      </w:r>
      <w:r w:rsidR="00D25926" w:rsidRPr="00B94B23">
        <w:rPr>
          <w:rFonts w:ascii="Arial" w:hAnsi="Arial" w:cs="Arial"/>
          <w:sz w:val="22"/>
          <w:szCs w:val="22"/>
          <w:lang w:val="en-US"/>
        </w:rPr>
        <w:t>highlighted in the literature: domestic parliaments saw a transfer of competencies to the EU level and faced, at the same time, difficulties to control their government (Judge, 1995). Answering to this criticism however, ‘parliamentarism’ came back to the spotlights. From the Treaty of Maastricht (1992) to the Treaty of Lisbon (2009), domestic parliaments have gradually developed their informational and control capabilities (Renshaw &amp; Wallace, 2006), an adaptation described in the literature as an ‘</w:t>
      </w:r>
      <w:r w:rsidR="00D25926" w:rsidRPr="00B94B23">
        <w:rPr>
          <w:rFonts w:ascii="Arial" w:hAnsi="Arial" w:cs="Arial"/>
          <w:i/>
          <w:sz w:val="22"/>
          <w:szCs w:val="22"/>
          <w:lang w:val="en-US"/>
        </w:rPr>
        <w:t>institutional response’</w:t>
      </w:r>
      <w:r w:rsidR="00D25926" w:rsidRPr="00B94B23">
        <w:rPr>
          <w:rFonts w:ascii="Arial" w:hAnsi="Arial" w:cs="Arial"/>
          <w:sz w:val="22"/>
          <w:szCs w:val="22"/>
          <w:lang w:val="en-US"/>
        </w:rPr>
        <w:t xml:space="preserve"> of national parliaments (Goetz &amp; Meyer-Sahling, 2008; see. also Saalfed, 2005; Winzen, 2012). </w:t>
      </w:r>
      <w:r w:rsidR="00D45672">
        <w:rPr>
          <w:rFonts w:ascii="Arial" w:hAnsi="Arial" w:cs="Arial"/>
          <w:sz w:val="22"/>
          <w:szCs w:val="22"/>
          <w:lang w:val="en-US"/>
        </w:rPr>
        <w:t>Indeed, s</w:t>
      </w:r>
      <w:r w:rsidR="00D25926" w:rsidRPr="00B94B23">
        <w:rPr>
          <w:rFonts w:ascii="Arial" w:hAnsi="Arial" w:cs="Arial"/>
          <w:sz w:val="22"/>
          <w:szCs w:val="22"/>
          <w:lang w:val="en-US"/>
        </w:rPr>
        <w:t xml:space="preserve">ince the 90’s and the pivotal works of Norton (1996) and Raunio (1999), the literature discussed </w:t>
      </w:r>
      <w:r w:rsidR="00BE597A">
        <w:rPr>
          <w:rFonts w:ascii="Arial" w:hAnsi="Arial" w:cs="Arial"/>
          <w:sz w:val="22"/>
          <w:szCs w:val="22"/>
          <w:lang w:val="en-US"/>
        </w:rPr>
        <w:t xml:space="preserve">in details </w:t>
      </w:r>
      <w:r w:rsidR="00D25926" w:rsidRPr="00B94B23">
        <w:rPr>
          <w:rFonts w:ascii="Arial" w:hAnsi="Arial" w:cs="Arial"/>
          <w:sz w:val="22"/>
          <w:szCs w:val="22"/>
          <w:lang w:val="en-US"/>
        </w:rPr>
        <w:t xml:space="preserve">the roles and functions of national parliaments in the European Union, the differences in their institutional settings and resources, their level of activity but also the reasons explaining the variations of </w:t>
      </w:r>
      <w:r w:rsidR="002E1017">
        <w:rPr>
          <w:rFonts w:ascii="Arial" w:hAnsi="Arial" w:cs="Arial"/>
          <w:sz w:val="22"/>
          <w:szCs w:val="22"/>
          <w:lang w:val="en-US"/>
        </w:rPr>
        <w:t xml:space="preserve">parliamentary </w:t>
      </w:r>
      <w:r w:rsidR="00D25926" w:rsidRPr="00B94B23">
        <w:rPr>
          <w:rFonts w:ascii="Arial" w:hAnsi="Arial" w:cs="Arial"/>
          <w:sz w:val="22"/>
          <w:szCs w:val="22"/>
          <w:lang w:val="en-US"/>
        </w:rPr>
        <w:t xml:space="preserve">scrutiny between Member States (see. as an example </w:t>
      </w:r>
      <w:r w:rsidR="002E1017">
        <w:rPr>
          <w:rFonts w:ascii="Arial" w:hAnsi="Arial" w:cs="Arial"/>
          <w:sz w:val="22"/>
          <w:szCs w:val="22"/>
          <w:lang w:val="en-US"/>
        </w:rPr>
        <w:t xml:space="preserve">the 2015 </w:t>
      </w:r>
      <w:r w:rsidR="00D25926" w:rsidRPr="00B94B23">
        <w:rPr>
          <w:rFonts w:ascii="Arial" w:hAnsi="Arial" w:cs="Arial"/>
          <w:sz w:val="22"/>
          <w:szCs w:val="22"/>
          <w:lang w:val="en-US"/>
        </w:rPr>
        <w:t>special issue</w:t>
      </w:r>
      <w:r w:rsidR="002E1017">
        <w:rPr>
          <w:rFonts w:ascii="Arial" w:hAnsi="Arial" w:cs="Arial"/>
          <w:sz w:val="22"/>
          <w:szCs w:val="22"/>
          <w:lang w:val="en-US"/>
        </w:rPr>
        <w:t xml:space="preserve"> in West European Politics</w:t>
      </w:r>
      <w:r w:rsidR="00D25926" w:rsidRPr="00B94B23">
        <w:rPr>
          <w:rFonts w:ascii="Arial" w:hAnsi="Arial" w:cs="Arial"/>
          <w:sz w:val="22"/>
          <w:szCs w:val="22"/>
          <w:lang w:val="en-US"/>
        </w:rPr>
        <w:t xml:space="preserve">). By doing so, in-depth knowledge was gathered on the activity of National parliaments regarding European affairs. </w:t>
      </w:r>
    </w:p>
    <w:p w14:paraId="4B5E6BB5" w14:textId="77777777" w:rsidR="00BE597A" w:rsidRDefault="00BE597A" w:rsidP="00B94B23">
      <w:pPr>
        <w:widowControl w:val="0"/>
        <w:tabs>
          <w:tab w:val="left" w:pos="11623"/>
        </w:tabs>
        <w:autoSpaceDE w:val="0"/>
        <w:autoSpaceDN w:val="0"/>
        <w:adjustRightInd w:val="0"/>
        <w:spacing w:line="360" w:lineRule="auto"/>
        <w:ind w:right="1"/>
        <w:jc w:val="both"/>
        <w:rPr>
          <w:rFonts w:ascii="Arial" w:hAnsi="Arial" w:cs="Arial"/>
          <w:sz w:val="22"/>
          <w:szCs w:val="22"/>
          <w:lang w:val="en-US"/>
        </w:rPr>
      </w:pPr>
    </w:p>
    <w:p w14:paraId="21E0CE14" w14:textId="07B23090" w:rsidR="00226F41" w:rsidRDefault="00BE597A" w:rsidP="00226F41">
      <w:pPr>
        <w:widowControl w:val="0"/>
        <w:tabs>
          <w:tab w:val="left" w:pos="11623"/>
        </w:tabs>
        <w:autoSpaceDE w:val="0"/>
        <w:autoSpaceDN w:val="0"/>
        <w:adjustRightInd w:val="0"/>
        <w:spacing w:line="360" w:lineRule="auto"/>
        <w:ind w:right="1"/>
        <w:jc w:val="both"/>
        <w:rPr>
          <w:rFonts w:ascii="Arial" w:hAnsi="Arial" w:cs="Arial"/>
          <w:sz w:val="22"/>
          <w:szCs w:val="22"/>
          <w:lang w:val="en-US"/>
        </w:rPr>
      </w:pPr>
      <w:r w:rsidRPr="00B94B23">
        <w:rPr>
          <w:rFonts w:ascii="Arial" w:hAnsi="Arial" w:cs="Arial"/>
          <w:sz w:val="22"/>
          <w:szCs w:val="22"/>
          <w:lang w:val="en-US"/>
        </w:rPr>
        <w:t>More recently, the Treaty of Lisbon and the introduction of the ‘Early Warning system’ (EWS; see. Arribas &amp; Bourdin, 2011; Raunio, 2010) opened the door for the inclusion of subnational parliame</w:t>
      </w:r>
      <w:r w:rsidR="002E1017">
        <w:rPr>
          <w:rFonts w:ascii="Arial" w:hAnsi="Arial" w:cs="Arial"/>
          <w:sz w:val="22"/>
          <w:szCs w:val="22"/>
          <w:lang w:val="en-US"/>
        </w:rPr>
        <w:t>nts in</w:t>
      </w:r>
      <w:r w:rsidRPr="00B94B23">
        <w:rPr>
          <w:rFonts w:ascii="Arial" w:hAnsi="Arial" w:cs="Arial"/>
          <w:sz w:val="22"/>
          <w:szCs w:val="22"/>
          <w:lang w:val="en-US"/>
        </w:rPr>
        <w:t xml:space="preserve"> EU decision-making processes. </w:t>
      </w:r>
      <w:r w:rsidR="002E1017">
        <w:rPr>
          <w:rFonts w:ascii="Arial" w:hAnsi="Arial" w:cs="Arial"/>
          <w:sz w:val="22"/>
          <w:szCs w:val="22"/>
          <w:lang w:val="en-US"/>
        </w:rPr>
        <w:t>Indeed, the p</w:t>
      </w:r>
      <w:r w:rsidRPr="00B94B23">
        <w:rPr>
          <w:rFonts w:ascii="Arial" w:hAnsi="Arial" w:cs="Arial"/>
          <w:sz w:val="22"/>
          <w:szCs w:val="22"/>
          <w:lang w:val="en-US"/>
        </w:rPr>
        <w:t>rotocol 2</w:t>
      </w:r>
      <w:r w:rsidR="002E1017">
        <w:rPr>
          <w:rFonts w:ascii="Arial" w:hAnsi="Arial" w:cs="Arial"/>
          <w:sz w:val="22"/>
          <w:szCs w:val="22"/>
          <w:lang w:val="en-US"/>
        </w:rPr>
        <w:t xml:space="preserve"> of the Lisbon Treaty</w:t>
      </w:r>
      <w:r w:rsidRPr="00B94B23">
        <w:rPr>
          <w:rFonts w:ascii="Arial" w:hAnsi="Arial" w:cs="Arial"/>
          <w:sz w:val="22"/>
          <w:szCs w:val="22"/>
          <w:lang w:val="en-US"/>
        </w:rPr>
        <w:t xml:space="preserve"> states that: ‘</w:t>
      </w:r>
      <w:r w:rsidRPr="00B94B23">
        <w:rPr>
          <w:rFonts w:ascii="Arial" w:hAnsi="Arial" w:cs="Arial"/>
          <w:i/>
          <w:sz w:val="22"/>
          <w:szCs w:val="22"/>
          <w:lang w:val="en-US"/>
        </w:rPr>
        <w:t xml:space="preserve">it will be for each national Parliament or each chamber of a national parliament to consult, where appropriate, regional parliaments with legislative powers’ </w:t>
      </w:r>
      <w:r w:rsidRPr="00B94B23">
        <w:rPr>
          <w:rFonts w:ascii="Arial" w:hAnsi="Arial" w:cs="Arial"/>
          <w:sz w:val="22"/>
          <w:szCs w:val="22"/>
          <w:lang w:val="en-US"/>
        </w:rPr>
        <w:t xml:space="preserve">(Lisbon Treaty, 2009). </w:t>
      </w:r>
      <w:r w:rsidR="002E1017">
        <w:rPr>
          <w:rFonts w:ascii="Arial" w:hAnsi="Arial" w:cs="Arial"/>
          <w:sz w:val="22"/>
          <w:szCs w:val="22"/>
          <w:lang w:val="en-US"/>
        </w:rPr>
        <w:t>T</w:t>
      </w:r>
      <w:r w:rsidRPr="00B94B23">
        <w:rPr>
          <w:rFonts w:ascii="Arial" w:hAnsi="Arial" w:cs="Arial"/>
          <w:sz w:val="22"/>
          <w:szCs w:val="22"/>
          <w:lang w:val="en-US"/>
        </w:rPr>
        <w:t xml:space="preserve">he Treaty of Lisbon </w:t>
      </w:r>
      <w:r w:rsidR="002E1017">
        <w:rPr>
          <w:rFonts w:ascii="Arial" w:hAnsi="Arial" w:cs="Arial"/>
          <w:sz w:val="22"/>
          <w:szCs w:val="22"/>
          <w:lang w:val="en-US"/>
        </w:rPr>
        <w:t xml:space="preserve">thus </w:t>
      </w:r>
      <w:r w:rsidRPr="00B94B23">
        <w:rPr>
          <w:rFonts w:ascii="Arial" w:hAnsi="Arial" w:cs="Arial"/>
          <w:sz w:val="22"/>
          <w:szCs w:val="22"/>
          <w:lang w:val="en-US"/>
        </w:rPr>
        <w:t xml:space="preserve">offers an opportunity for subnational parliaments to be involved in the EU decision-making processes (Brononska-Hryniewiecka, 2013; Bursens, Hogenaueur, </w:t>
      </w:r>
      <w:r w:rsidR="00226F41">
        <w:rPr>
          <w:rFonts w:ascii="Arial" w:hAnsi="Arial" w:cs="Arial"/>
          <w:sz w:val="22"/>
          <w:szCs w:val="22"/>
          <w:lang w:val="en-US"/>
        </w:rPr>
        <w:t>2017</w:t>
      </w:r>
      <w:r w:rsidRPr="00B94B23">
        <w:rPr>
          <w:rFonts w:ascii="Arial" w:hAnsi="Arial" w:cs="Arial"/>
          <w:sz w:val="22"/>
          <w:szCs w:val="22"/>
          <w:lang w:val="en-US"/>
        </w:rPr>
        <w:t xml:space="preserve">), a novelty that may impact, in federal countries, on the relationship between the executive representing his country in EU negotiations and his national and subnational parliaments. </w:t>
      </w:r>
      <w:r w:rsidR="002E1017">
        <w:rPr>
          <w:rFonts w:ascii="Arial" w:hAnsi="Arial" w:cs="Arial"/>
          <w:sz w:val="22"/>
          <w:szCs w:val="22"/>
          <w:lang w:val="en-US"/>
        </w:rPr>
        <w:t>So far, e</w:t>
      </w:r>
      <w:r w:rsidR="008E52D6" w:rsidRPr="00B94B23">
        <w:rPr>
          <w:rFonts w:ascii="Arial" w:hAnsi="Arial" w:cs="Arial"/>
          <w:sz w:val="22"/>
          <w:szCs w:val="22"/>
          <w:lang w:val="en-US"/>
        </w:rPr>
        <w:t xml:space="preserve">mpirical studies </w:t>
      </w:r>
      <w:r w:rsidR="00226F41">
        <w:rPr>
          <w:rFonts w:ascii="Arial" w:hAnsi="Arial" w:cs="Arial"/>
          <w:sz w:val="22"/>
          <w:szCs w:val="22"/>
          <w:lang w:val="en-US"/>
        </w:rPr>
        <w:t xml:space="preserve">on regional parliaments and the EU </w:t>
      </w:r>
      <w:r w:rsidR="008E52D6" w:rsidRPr="00B94B23">
        <w:rPr>
          <w:rFonts w:ascii="Arial" w:hAnsi="Arial" w:cs="Arial"/>
          <w:sz w:val="22"/>
          <w:szCs w:val="22"/>
          <w:lang w:val="en-US"/>
        </w:rPr>
        <w:t>focus on the institutional capacities and aggregate responses (parliamentary level)</w:t>
      </w:r>
      <w:r w:rsidR="0052630E">
        <w:rPr>
          <w:rFonts w:ascii="Arial" w:hAnsi="Arial" w:cs="Arial"/>
          <w:sz w:val="22"/>
          <w:szCs w:val="22"/>
          <w:lang w:val="en-US"/>
        </w:rPr>
        <w:t xml:space="preserve"> of parliaments</w:t>
      </w:r>
      <w:r w:rsidR="008E52D6" w:rsidRPr="00B94B23">
        <w:rPr>
          <w:rFonts w:ascii="Arial" w:hAnsi="Arial" w:cs="Arial"/>
          <w:sz w:val="22"/>
          <w:szCs w:val="22"/>
          <w:lang w:val="en-US"/>
        </w:rPr>
        <w:t xml:space="preserve">. </w:t>
      </w:r>
      <w:r w:rsidR="008E52D6" w:rsidRPr="00B94B23">
        <w:rPr>
          <w:rFonts w:ascii="Arial" w:hAnsi="Arial" w:cs="Arial"/>
          <w:sz w:val="22"/>
          <w:szCs w:val="22"/>
          <w:lang w:val="en-US"/>
        </w:rPr>
        <w:lastRenderedPageBreak/>
        <w:t>Therefore, we only have limited knowledge of the variation between policy fields or of individual behavior of regional parliamentarians regarding EU affairs (with the exception of Schneider et al, 2014). This contrasts with studies looking at national parliaments for which the scope</w:t>
      </w:r>
      <w:r w:rsidR="0052630E">
        <w:rPr>
          <w:rFonts w:ascii="Arial" w:hAnsi="Arial" w:cs="Arial"/>
          <w:sz w:val="22"/>
          <w:szCs w:val="22"/>
          <w:lang w:val="en-US"/>
        </w:rPr>
        <w:t xml:space="preserve"> of analysis</w:t>
      </w:r>
      <w:r w:rsidR="008E52D6" w:rsidRPr="00B94B23">
        <w:rPr>
          <w:rFonts w:ascii="Arial" w:hAnsi="Arial" w:cs="Arial"/>
          <w:sz w:val="22"/>
          <w:szCs w:val="22"/>
          <w:lang w:val="en-US"/>
        </w:rPr>
        <w:t xml:space="preserve"> has been broadened over time from institutional capacities to parliamentary behavior (Auel and Christiansen 2015).</w:t>
      </w:r>
    </w:p>
    <w:p w14:paraId="66BF1AE8" w14:textId="77777777" w:rsidR="00226F41" w:rsidRDefault="00226F41" w:rsidP="00226F41">
      <w:pPr>
        <w:widowControl w:val="0"/>
        <w:tabs>
          <w:tab w:val="left" w:pos="11623"/>
        </w:tabs>
        <w:autoSpaceDE w:val="0"/>
        <w:autoSpaceDN w:val="0"/>
        <w:adjustRightInd w:val="0"/>
        <w:spacing w:line="360" w:lineRule="auto"/>
        <w:ind w:right="1"/>
        <w:jc w:val="both"/>
        <w:rPr>
          <w:rFonts w:ascii="Arial" w:hAnsi="Arial" w:cs="Arial"/>
          <w:sz w:val="22"/>
          <w:szCs w:val="22"/>
          <w:lang w:val="en-US"/>
        </w:rPr>
      </w:pPr>
    </w:p>
    <w:p w14:paraId="55D87B9E" w14:textId="0943DEDE" w:rsidR="003C7788" w:rsidRDefault="00226F41" w:rsidP="003C7788">
      <w:pPr>
        <w:widowControl w:val="0"/>
        <w:tabs>
          <w:tab w:val="left" w:pos="11623"/>
        </w:tabs>
        <w:autoSpaceDE w:val="0"/>
        <w:autoSpaceDN w:val="0"/>
        <w:adjustRightInd w:val="0"/>
        <w:spacing w:line="360" w:lineRule="auto"/>
        <w:ind w:right="1"/>
        <w:jc w:val="both"/>
        <w:rPr>
          <w:rFonts w:ascii="Arial" w:hAnsi="Arial" w:cs="Arial"/>
          <w:sz w:val="22"/>
          <w:szCs w:val="22"/>
          <w:lang w:val="en-US"/>
        </w:rPr>
      </w:pPr>
      <w:r>
        <w:rPr>
          <w:rFonts w:ascii="Arial" w:hAnsi="Arial" w:cs="Arial"/>
          <w:sz w:val="22"/>
          <w:szCs w:val="22"/>
          <w:lang w:val="en-US"/>
        </w:rPr>
        <w:t xml:space="preserve">Indeed, </w:t>
      </w:r>
      <w:r w:rsidR="003C7788">
        <w:rPr>
          <w:rFonts w:ascii="Arial" w:hAnsi="Arial" w:cs="Arial"/>
          <w:sz w:val="22"/>
          <w:szCs w:val="22"/>
          <w:lang w:val="en-US"/>
        </w:rPr>
        <w:t xml:space="preserve">Auel (2007; see. Raunio, 2009) highlighted 10 years ago that formal powers of parliaments does not mean that parliamentarians use their power in practice. Answering to this call, scholars started to analyze the </w:t>
      </w:r>
      <w:r w:rsidR="003C7788" w:rsidRPr="008C04AA">
        <w:rPr>
          <w:rFonts w:ascii="Arial" w:hAnsi="Arial" w:cs="Arial"/>
          <w:i/>
          <w:sz w:val="22"/>
          <w:szCs w:val="22"/>
          <w:lang w:val="en-US"/>
        </w:rPr>
        <w:t>concrete activities</w:t>
      </w:r>
      <w:r w:rsidR="003C7788">
        <w:rPr>
          <w:rFonts w:ascii="Arial" w:hAnsi="Arial" w:cs="Arial"/>
          <w:sz w:val="22"/>
          <w:szCs w:val="22"/>
          <w:lang w:val="en-US"/>
        </w:rPr>
        <w:t xml:space="preserve"> of parliaments in EU Affairs and to explain the variation of this control between EU member states and to some extent, within member states (i.e between political groups). These studies were conducted with the implicit assumption that </w:t>
      </w:r>
      <w:r w:rsidR="00814BEF">
        <w:rPr>
          <w:rFonts w:ascii="Arial" w:hAnsi="Arial" w:cs="Arial"/>
          <w:sz w:val="22"/>
          <w:szCs w:val="22"/>
          <w:lang w:val="en-US"/>
        </w:rPr>
        <w:t xml:space="preserve">strength of institutions and activity actually were </w:t>
      </w:r>
      <w:r>
        <w:rPr>
          <w:rFonts w:ascii="Arial" w:hAnsi="Arial" w:cs="Arial"/>
          <w:sz w:val="22"/>
          <w:szCs w:val="22"/>
          <w:lang w:val="en-US"/>
        </w:rPr>
        <w:t>good</w:t>
      </w:r>
      <w:r w:rsidR="00814BEF">
        <w:rPr>
          <w:rFonts w:ascii="Arial" w:hAnsi="Arial" w:cs="Arial"/>
          <w:sz w:val="22"/>
          <w:szCs w:val="22"/>
          <w:lang w:val="en-US"/>
        </w:rPr>
        <w:t xml:space="preserve"> indicators of the parliaments</w:t>
      </w:r>
      <w:r>
        <w:rPr>
          <w:rFonts w:ascii="Arial" w:hAnsi="Arial" w:cs="Arial"/>
          <w:sz w:val="22"/>
          <w:szCs w:val="22"/>
          <w:lang w:val="en-US"/>
        </w:rPr>
        <w:t>’</w:t>
      </w:r>
      <w:r w:rsidR="00814BEF">
        <w:rPr>
          <w:rFonts w:ascii="Arial" w:hAnsi="Arial" w:cs="Arial"/>
          <w:sz w:val="22"/>
          <w:szCs w:val="22"/>
          <w:lang w:val="en-US"/>
        </w:rPr>
        <w:t xml:space="preserve"> influence on the</w:t>
      </w:r>
      <w:r>
        <w:rPr>
          <w:rFonts w:ascii="Arial" w:hAnsi="Arial" w:cs="Arial"/>
          <w:sz w:val="22"/>
          <w:szCs w:val="22"/>
          <w:lang w:val="en-US"/>
        </w:rPr>
        <w:t>ir</w:t>
      </w:r>
      <w:r w:rsidR="00814BEF">
        <w:rPr>
          <w:rFonts w:ascii="Arial" w:hAnsi="Arial" w:cs="Arial"/>
          <w:sz w:val="22"/>
          <w:szCs w:val="22"/>
          <w:lang w:val="en-US"/>
        </w:rPr>
        <w:t xml:space="preserve"> executive.</w:t>
      </w:r>
      <w:r w:rsidR="003C7788">
        <w:rPr>
          <w:rFonts w:ascii="Arial" w:hAnsi="Arial" w:cs="Arial"/>
          <w:sz w:val="22"/>
          <w:szCs w:val="22"/>
          <w:lang w:val="en-US"/>
        </w:rPr>
        <w:t xml:space="preserve"> I continue Auel’s argument and take this one step further as I argue that parliamentary control taking place at the domestic level does not necessarily mean direct impact on the autonomy of executives in EU negotiations (i.e in the Council of the EU). </w:t>
      </w:r>
      <w:r w:rsidR="00814BEF">
        <w:rPr>
          <w:rFonts w:ascii="Arial" w:hAnsi="Arial" w:cs="Arial"/>
          <w:sz w:val="22"/>
          <w:szCs w:val="22"/>
          <w:lang w:val="en-US"/>
        </w:rPr>
        <w:t>In this perspective</w:t>
      </w:r>
      <w:r w:rsidR="003C7788">
        <w:rPr>
          <w:rFonts w:ascii="Arial" w:hAnsi="Arial" w:cs="Arial"/>
          <w:sz w:val="22"/>
          <w:szCs w:val="22"/>
          <w:lang w:val="en-US"/>
        </w:rPr>
        <w:t xml:space="preserve">, Sprungk (2010) claims that it is not the quantity that matters, but the </w:t>
      </w:r>
      <w:r w:rsidR="003C7788" w:rsidRPr="00D848E6">
        <w:rPr>
          <w:rFonts w:ascii="Arial" w:hAnsi="Arial" w:cs="Arial"/>
          <w:i/>
          <w:sz w:val="22"/>
          <w:szCs w:val="22"/>
          <w:lang w:val="en-US"/>
        </w:rPr>
        <w:t>quality</w:t>
      </w:r>
      <w:r w:rsidR="003C7788">
        <w:rPr>
          <w:rFonts w:ascii="Arial" w:hAnsi="Arial" w:cs="Arial"/>
          <w:sz w:val="22"/>
          <w:szCs w:val="22"/>
          <w:lang w:val="en-US"/>
        </w:rPr>
        <w:t xml:space="preserve"> of the parliamentary scrutiny. Indeed, the link between formal strength of parliaments, the quantification of their activities and its consequences on the executive should be further investigated. As rightly noted by Hoerner (2017), control mechanisms available for parliament (in the case of Hoerner’s article, parliamentary resolutions) do not necessarily aimed at controlling the government, but can instead be used as an instrument of ‘position taking’, and to some extent, put the EU on the spotlight in domestic arenas. Hence, the causal relationship between parliamentary actions at the domestic level and foreseen impact on the executive must be further analyzed. </w:t>
      </w:r>
    </w:p>
    <w:p w14:paraId="4C04587D" w14:textId="77777777" w:rsidR="003C7788" w:rsidRDefault="003C7788" w:rsidP="00B94B23">
      <w:pPr>
        <w:widowControl w:val="0"/>
        <w:tabs>
          <w:tab w:val="left" w:pos="11623"/>
        </w:tabs>
        <w:autoSpaceDE w:val="0"/>
        <w:autoSpaceDN w:val="0"/>
        <w:adjustRightInd w:val="0"/>
        <w:spacing w:line="360" w:lineRule="auto"/>
        <w:ind w:right="1"/>
        <w:jc w:val="both"/>
        <w:rPr>
          <w:rFonts w:ascii="Arial" w:hAnsi="Arial" w:cs="Arial"/>
          <w:sz w:val="22"/>
          <w:szCs w:val="22"/>
          <w:lang w:val="en-US"/>
        </w:rPr>
      </w:pPr>
    </w:p>
    <w:p w14:paraId="25ABACF2" w14:textId="461691A9" w:rsidR="006B3698" w:rsidRDefault="0082647F" w:rsidP="00B94B23">
      <w:pPr>
        <w:widowControl w:val="0"/>
        <w:tabs>
          <w:tab w:val="left" w:pos="11623"/>
        </w:tabs>
        <w:autoSpaceDE w:val="0"/>
        <w:autoSpaceDN w:val="0"/>
        <w:adjustRightInd w:val="0"/>
        <w:spacing w:line="360" w:lineRule="auto"/>
        <w:ind w:right="1"/>
        <w:jc w:val="both"/>
        <w:rPr>
          <w:rFonts w:ascii="Arial" w:hAnsi="Arial" w:cs="Arial"/>
          <w:sz w:val="22"/>
          <w:szCs w:val="22"/>
          <w:lang w:val="en-US"/>
        </w:rPr>
      </w:pPr>
      <w:r>
        <w:rPr>
          <w:rFonts w:ascii="Arial" w:hAnsi="Arial" w:cs="Arial"/>
          <w:sz w:val="22"/>
          <w:szCs w:val="22"/>
          <w:lang w:val="en-US"/>
        </w:rPr>
        <w:t>T</w:t>
      </w:r>
      <w:r w:rsidR="00D25926" w:rsidRPr="00B94B23">
        <w:rPr>
          <w:rFonts w:ascii="Arial" w:hAnsi="Arial" w:cs="Arial"/>
          <w:sz w:val="22"/>
          <w:szCs w:val="22"/>
          <w:lang w:val="en-US"/>
        </w:rPr>
        <w:t xml:space="preserve">his research fills that gap by taking as a starting point the resulting </w:t>
      </w:r>
      <w:r w:rsidR="008E52D6" w:rsidRPr="00B94B23">
        <w:rPr>
          <w:rFonts w:ascii="Arial" w:hAnsi="Arial" w:cs="Arial"/>
          <w:i/>
          <w:sz w:val="22"/>
          <w:szCs w:val="22"/>
          <w:lang w:val="en-US"/>
        </w:rPr>
        <w:t>autonomy</w:t>
      </w:r>
      <w:r w:rsidR="00D25926" w:rsidRPr="00B94B23">
        <w:rPr>
          <w:rFonts w:ascii="Arial" w:hAnsi="Arial" w:cs="Arial"/>
          <w:i/>
          <w:sz w:val="22"/>
          <w:szCs w:val="22"/>
          <w:lang w:val="en-US"/>
        </w:rPr>
        <w:t xml:space="preserve"> </w:t>
      </w:r>
      <w:r w:rsidR="00D25926" w:rsidRPr="00B94B23">
        <w:rPr>
          <w:rFonts w:ascii="Arial" w:hAnsi="Arial" w:cs="Arial"/>
          <w:sz w:val="22"/>
          <w:szCs w:val="22"/>
          <w:lang w:val="en-US"/>
        </w:rPr>
        <w:t xml:space="preserve">of an agent negotiating at the EU level vis-à-vis his domestic parliaments. </w:t>
      </w:r>
      <w:r w:rsidR="008C04AA">
        <w:rPr>
          <w:rFonts w:ascii="Arial" w:hAnsi="Arial" w:cs="Arial"/>
          <w:sz w:val="22"/>
          <w:szCs w:val="22"/>
          <w:lang w:val="en-US"/>
        </w:rPr>
        <w:t>With the help of the principal-a</w:t>
      </w:r>
      <w:r w:rsidRPr="00B94B23">
        <w:rPr>
          <w:rFonts w:ascii="Arial" w:hAnsi="Arial" w:cs="Arial"/>
          <w:sz w:val="22"/>
          <w:szCs w:val="22"/>
          <w:lang w:val="en-US"/>
        </w:rPr>
        <w:t xml:space="preserve">gent approach, this paper discusses the </w:t>
      </w:r>
      <w:r w:rsidRPr="00B94B23">
        <w:rPr>
          <w:rFonts w:ascii="Arial" w:hAnsi="Arial" w:cs="Arial"/>
          <w:i/>
          <w:sz w:val="22"/>
          <w:szCs w:val="22"/>
          <w:lang w:val="en-US"/>
        </w:rPr>
        <w:t>autonomy</w:t>
      </w:r>
      <w:r w:rsidRPr="00B94B23">
        <w:rPr>
          <w:rFonts w:ascii="Arial" w:hAnsi="Arial" w:cs="Arial"/>
          <w:sz w:val="22"/>
          <w:szCs w:val="22"/>
          <w:lang w:val="en-US"/>
        </w:rPr>
        <w:t xml:space="preserve"> of the Austrian, Belgian and Germa</w:t>
      </w:r>
      <w:r>
        <w:rPr>
          <w:rFonts w:ascii="Arial" w:hAnsi="Arial" w:cs="Arial"/>
          <w:sz w:val="22"/>
          <w:szCs w:val="22"/>
          <w:lang w:val="en-US"/>
        </w:rPr>
        <w:t xml:space="preserve">n executives negotiating in </w:t>
      </w:r>
      <w:r w:rsidRPr="00B94B23">
        <w:rPr>
          <w:rFonts w:ascii="Arial" w:hAnsi="Arial" w:cs="Arial"/>
          <w:sz w:val="22"/>
          <w:szCs w:val="22"/>
          <w:lang w:val="en-US"/>
        </w:rPr>
        <w:t>the Council of the European Union (i.e the agent</w:t>
      </w:r>
      <w:r w:rsidR="008C04AA">
        <w:rPr>
          <w:rFonts w:ascii="Arial" w:hAnsi="Arial" w:cs="Arial"/>
          <w:sz w:val="22"/>
          <w:szCs w:val="22"/>
          <w:lang w:val="en-US"/>
        </w:rPr>
        <w:t>(</w:t>
      </w:r>
      <w:r w:rsidRPr="00B94B23">
        <w:rPr>
          <w:rFonts w:ascii="Arial" w:hAnsi="Arial" w:cs="Arial"/>
          <w:sz w:val="22"/>
          <w:szCs w:val="22"/>
          <w:lang w:val="en-US"/>
        </w:rPr>
        <w:t>s</w:t>
      </w:r>
      <w:r w:rsidR="008C04AA">
        <w:rPr>
          <w:rFonts w:ascii="Arial" w:hAnsi="Arial" w:cs="Arial"/>
          <w:sz w:val="22"/>
          <w:szCs w:val="22"/>
          <w:lang w:val="en-US"/>
        </w:rPr>
        <w:t>)</w:t>
      </w:r>
      <w:r w:rsidRPr="00B94B23">
        <w:rPr>
          <w:rFonts w:ascii="Arial" w:hAnsi="Arial" w:cs="Arial"/>
          <w:sz w:val="22"/>
          <w:szCs w:val="22"/>
          <w:lang w:val="en-US"/>
        </w:rPr>
        <w:t xml:space="preserve">) vis-à-vis their </w:t>
      </w:r>
      <w:r w:rsidR="008C04AA">
        <w:rPr>
          <w:rFonts w:ascii="Arial" w:hAnsi="Arial" w:cs="Arial"/>
          <w:sz w:val="22"/>
          <w:szCs w:val="22"/>
          <w:lang w:val="en-US"/>
        </w:rPr>
        <w:t>domestic parliamentary system</w:t>
      </w:r>
      <w:r w:rsidRPr="00B94B23">
        <w:rPr>
          <w:rFonts w:ascii="Arial" w:hAnsi="Arial" w:cs="Arial"/>
          <w:sz w:val="22"/>
          <w:szCs w:val="22"/>
          <w:lang w:val="en-US"/>
        </w:rPr>
        <w:t xml:space="preserve"> (i.e the principal</w:t>
      </w:r>
      <w:r w:rsidR="008C04AA">
        <w:rPr>
          <w:rFonts w:ascii="Arial" w:hAnsi="Arial" w:cs="Arial"/>
          <w:sz w:val="22"/>
          <w:szCs w:val="22"/>
          <w:lang w:val="en-US"/>
        </w:rPr>
        <w:t>(</w:t>
      </w:r>
      <w:r w:rsidRPr="00B94B23">
        <w:rPr>
          <w:rFonts w:ascii="Arial" w:hAnsi="Arial" w:cs="Arial"/>
          <w:sz w:val="22"/>
          <w:szCs w:val="22"/>
          <w:lang w:val="en-US"/>
        </w:rPr>
        <w:t>s</w:t>
      </w:r>
      <w:r w:rsidR="008C04AA">
        <w:rPr>
          <w:rFonts w:ascii="Arial" w:hAnsi="Arial" w:cs="Arial"/>
          <w:sz w:val="22"/>
          <w:szCs w:val="22"/>
          <w:lang w:val="en-US"/>
        </w:rPr>
        <w:t>)</w:t>
      </w:r>
      <w:r w:rsidRPr="00B94B23">
        <w:rPr>
          <w:rFonts w:ascii="Arial" w:hAnsi="Arial" w:cs="Arial"/>
          <w:sz w:val="22"/>
          <w:szCs w:val="22"/>
          <w:lang w:val="en-US"/>
        </w:rPr>
        <w:t xml:space="preserve">). </w:t>
      </w:r>
      <w:r w:rsidR="001F06BA">
        <w:rPr>
          <w:rFonts w:ascii="Arial" w:hAnsi="Arial" w:cs="Arial"/>
          <w:sz w:val="22"/>
          <w:szCs w:val="22"/>
          <w:lang w:val="en-US"/>
        </w:rPr>
        <w:t xml:space="preserve">Doing so allows </w:t>
      </w:r>
      <w:r w:rsidR="008F223B">
        <w:rPr>
          <w:rFonts w:ascii="Arial" w:hAnsi="Arial" w:cs="Arial"/>
          <w:sz w:val="22"/>
          <w:szCs w:val="22"/>
          <w:lang w:val="en-US"/>
        </w:rPr>
        <w:t>analyzing</w:t>
      </w:r>
      <w:r w:rsidR="001F06BA">
        <w:rPr>
          <w:rFonts w:ascii="Arial" w:hAnsi="Arial" w:cs="Arial"/>
          <w:sz w:val="22"/>
          <w:szCs w:val="22"/>
          <w:lang w:val="en-US"/>
        </w:rPr>
        <w:t xml:space="preserve"> both the </w:t>
      </w:r>
      <w:r w:rsidR="008F223B">
        <w:rPr>
          <w:rFonts w:ascii="Arial" w:hAnsi="Arial" w:cs="Arial"/>
          <w:sz w:val="22"/>
          <w:szCs w:val="22"/>
          <w:lang w:val="en-US"/>
        </w:rPr>
        <w:t xml:space="preserve">actions of domestic parliaments (bottom up) in light of the agent’s actions at the EU level (top down). Hence, by starting from the resulting autonomy of executives, the research analyses the relationship between parliaments and executives in a dynamic perspective. </w:t>
      </w:r>
      <w:r w:rsidR="005A54D9">
        <w:rPr>
          <w:rFonts w:ascii="Arial" w:hAnsi="Arial" w:cs="Arial"/>
          <w:sz w:val="22"/>
          <w:szCs w:val="22"/>
          <w:lang w:val="en-US"/>
        </w:rPr>
        <w:t xml:space="preserve">Phrased differently, </w:t>
      </w:r>
      <w:r w:rsidR="008C04AA">
        <w:rPr>
          <w:rFonts w:ascii="Arial" w:hAnsi="Arial" w:cs="Arial"/>
          <w:sz w:val="22"/>
          <w:szCs w:val="22"/>
          <w:lang w:val="en-US"/>
        </w:rPr>
        <w:t xml:space="preserve">by </w:t>
      </w:r>
      <w:r w:rsidR="005A54D9">
        <w:rPr>
          <w:rFonts w:ascii="Arial" w:hAnsi="Arial" w:cs="Arial"/>
          <w:sz w:val="22"/>
          <w:szCs w:val="22"/>
          <w:lang w:val="en-US"/>
        </w:rPr>
        <w:t xml:space="preserve">looking at the position defended in EU negotiations by executives in light of the parliamentary scrutiny conducted at the domestic level allows to ask the following question: </w:t>
      </w:r>
      <w:r w:rsidR="005A54D9" w:rsidRPr="008C04AA">
        <w:rPr>
          <w:rFonts w:ascii="Arial" w:hAnsi="Arial" w:cs="Arial"/>
          <w:i/>
          <w:sz w:val="22"/>
          <w:szCs w:val="22"/>
          <w:lang w:val="en-US"/>
        </w:rPr>
        <w:t>does parliamentary scrutiny taking place at the domestic level matters</w:t>
      </w:r>
      <w:r w:rsidR="008C04AA" w:rsidRPr="008C04AA">
        <w:rPr>
          <w:rFonts w:ascii="Arial" w:hAnsi="Arial" w:cs="Arial"/>
          <w:i/>
          <w:sz w:val="22"/>
          <w:szCs w:val="22"/>
          <w:lang w:val="en-US"/>
        </w:rPr>
        <w:t xml:space="preserve"> at the end</w:t>
      </w:r>
      <w:r w:rsidR="005A54D9" w:rsidRPr="008C04AA">
        <w:rPr>
          <w:rFonts w:ascii="Arial" w:hAnsi="Arial" w:cs="Arial"/>
          <w:i/>
          <w:sz w:val="22"/>
          <w:szCs w:val="22"/>
          <w:lang w:val="en-US"/>
        </w:rPr>
        <w:t>?</w:t>
      </w:r>
      <w:r w:rsidR="005A54D9">
        <w:rPr>
          <w:rFonts w:ascii="Arial" w:hAnsi="Arial" w:cs="Arial"/>
          <w:sz w:val="22"/>
          <w:szCs w:val="22"/>
          <w:lang w:val="en-US"/>
        </w:rPr>
        <w:t xml:space="preserve"> </w:t>
      </w:r>
    </w:p>
    <w:p w14:paraId="742AF3EC" w14:textId="77777777" w:rsidR="005E63BB" w:rsidRDefault="005E63BB" w:rsidP="00B94B23">
      <w:pPr>
        <w:widowControl w:val="0"/>
        <w:tabs>
          <w:tab w:val="left" w:pos="11623"/>
        </w:tabs>
        <w:autoSpaceDE w:val="0"/>
        <w:autoSpaceDN w:val="0"/>
        <w:adjustRightInd w:val="0"/>
        <w:spacing w:line="360" w:lineRule="auto"/>
        <w:ind w:right="1"/>
        <w:jc w:val="both"/>
        <w:rPr>
          <w:rFonts w:ascii="Arial" w:hAnsi="Arial" w:cs="Arial"/>
          <w:sz w:val="22"/>
          <w:szCs w:val="22"/>
          <w:lang w:val="en-US"/>
        </w:rPr>
      </w:pPr>
    </w:p>
    <w:p w14:paraId="52B45DEB" w14:textId="1B3C2974" w:rsidR="00C95078" w:rsidRDefault="00D25926" w:rsidP="00AB0266">
      <w:pPr>
        <w:widowControl w:val="0"/>
        <w:tabs>
          <w:tab w:val="left" w:pos="11623"/>
        </w:tabs>
        <w:autoSpaceDE w:val="0"/>
        <w:autoSpaceDN w:val="0"/>
        <w:adjustRightInd w:val="0"/>
        <w:spacing w:line="360" w:lineRule="auto"/>
        <w:ind w:right="1"/>
        <w:jc w:val="both"/>
        <w:rPr>
          <w:rFonts w:ascii="Arial" w:hAnsi="Arial" w:cs="Arial"/>
          <w:sz w:val="22"/>
          <w:szCs w:val="22"/>
          <w:lang w:val="en-US"/>
        </w:rPr>
      </w:pPr>
      <w:r w:rsidRPr="00B94B23">
        <w:rPr>
          <w:rFonts w:ascii="Arial" w:hAnsi="Arial" w:cs="Arial"/>
          <w:sz w:val="22"/>
          <w:szCs w:val="22"/>
          <w:lang w:val="en-US"/>
        </w:rPr>
        <w:lastRenderedPageBreak/>
        <w:t xml:space="preserve">The case of Austria, Belgium and Germany are particularly interesting as in federal states, the agent faces the control of </w:t>
      </w:r>
      <w:r w:rsidR="00C95078">
        <w:rPr>
          <w:rFonts w:ascii="Arial" w:hAnsi="Arial" w:cs="Arial"/>
          <w:sz w:val="22"/>
          <w:szCs w:val="22"/>
          <w:lang w:val="en-US"/>
        </w:rPr>
        <w:t>a collective principal</w:t>
      </w:r>
      <w:r w:rsidRPr="00B94B23">
        <w:rPr>
          <w:rFonts w:ascii="Arial" w:hAnsi="Arial" w:cs="Arial"/>
          <w:sz w:val="22"/>
          <w:szCs w:val="22"/>
          <w:lang w:val="en-US"/>
        </w:rPr>
        <w:t xml:space="preserve"> (national </w:t>
      </w:r>
      <w:r w:rsidRPr="00B94B23">
        <w:rPr>
          <w:rFonts w:ascii="Arial" w:hAnsi="Arial" w:cs="Arial"/>
          <w:sz w:val="22"/>
          <w:szCs w:val="22"/>
          <w:u w:val="single"/>
          <w:lang w:val="en-US"/>
        </w:rPr>
        <w:t xml:space="preserve">and </w:t>
      </w:r>
      <w:r w:rsidRPr="00B94B23">
        <w:rPr>
          <w:rFonts w:ascii="Arial" w:hAnsi="Arial" w:cs="Arial"/>
          <w:sz w:val="22"/>
          <w:szCs w:val="22"/>
          <w:lang w:val="en-US"/>
        </w:rPr>
        <w:t xml:space="preserve">subnational parliaments, understood as </w:t>
      </w:r>
      <w:r w:rsidRPr="00C95078">
        <w:rPr>
          <w:rFonts w:ascii="Arial" w:hAnsi="Arial" w:cs="Arial"/>
          <w:i/>
          <w:sz w:val="22"/>
          <w:szCs w:val="22"/>
          <w:lang w:val="en-US"/>
        </w:rPr>
        <w:t xml:space="preserve">the parliamentary </w:t>
      </w:r>
      <w:r w:rsidR="008410C1" w:rsidRPr="00C95078">
        <w:rPr>
          <w:rFonts w:ascii="Arial" w:hAnsi="Arial" w:cs="Arial"/>
          <w:i/>
          <w:sz w:val="22"/>
          <w:szCs w:val="22"/>
          <w:lang w:val="en-US"/>
        </w:rPr>
        <w:t>system</w:t>
      </w:r>
      <w:r w:rsidR="008F223B">
        <w:rPr>
          <w:rFonts w:ascii="Arial" w:hAnsi="Arial" w:cs="Arial"/>
          <w:sz w:val="22"/>
          <w:szCs w:val="22"/>
          <w:lang w:val="en-US"/>
        </w:rPr>
        <w:t>).</w:t>
      </w:r>
      <w:r w:rsidRPr="00B94B23">
        <w:rPr>
          <w:rFonts w:ascii="Arial" w:hAnsi="Arial" w:cs="Arial"/>
          <w:sz w:val="22"/>
          <w:szCs w:val="22"/>
          <w:lang w:val="en-US"/>
        </w:rPr>
        <w:t xml:space="preserve"> It is indeed </w:t>
      </w:r>
      <w:r w:rsidR="008F223B">
        <w:rPr>
          <w:rFonts w:ascii="Arial" w:hAnsi="Arial" w:cs="Arial"/>
          <w:sz w:val="22"/>
          <w:szCs w:val="22"/>
          <w:lang w:val="en-US"/>
        </w:rPr>
        <w:t xml:space="preserve">interesting </w:t>
      </w:r>
      <w:r w:rsidRPr="00B94B23">
        <w:rPr>
          <w:rFonts w:ascii="Arial" w:hAnsi="Arial" w:cs="Arial"/>
          <w:sz w:val="22"/>
          <w:szCs w:val="22"/>
          <w:lang w:val="en-US"/>
        </w:rPr>
        <w:t>to analyze federal states since the in</w:t>
      </w:r>
      <w:r w:rsidR="008F223B">
        <w:rPr>
          <w:rFonts w:ascii="Arial" w:hAnsi="Arial" w:cs="Arial"/>
          <w:sz w:val="22"/>
          <w:szCs w:val="22"/>
          <w:lang w:val="en-US"/>
        </w:rPr>
        <w:t>stitutional distance between</w:t>
      </w:r>
      <w:r w:rsidRPr="00B94B23">
        <w:rPr>
          <w:rFonts w:ascii="Arial" w:hAnsi="Arial" w:cs="Arial"/>
          <w:sz w:val="22"/>
          <w:szCs w:val="22"/>
          <w:lang w:val="en-US"/>
        </w:rPr>
        <w:t xml:space="preserve"> subnational parliaments (which possess competences that are also significantly Europeanized) and the </w:t>
      </w:r>
      <w:r w:rsidR="00557610">
        <w:rPr>
          <w:rFonts w:ascii="Arial" w:hAnsi="Arial" w:cs="Arial"/>
          <w:sz w:val="22"/>
          <w:szCs w:val="22"/>
          <w:lang w:val="en-US"/>
        </w:rPr>
        <w:t>federal executive</w:t>
      </w:r>
      <w:r w:rsidRPr="00B94B23">
        <w:rPr>
          <w:rFonts w:ascii="Arial" w:hAnsi="Arial" w:cs="Arial"/>
          <w:sz w:val="22"/>
          <w:szCs w:val="22"/>
          <w:lang w:val="en-US"/>
        </w:rPr>
        <w:t xml:space="preserve"> (which represents the entire Member State in the Council) is larger. </w:t>
      </w:r>
      <w:r w:rsidR="00C95078">
        <w:rPr>
          <w:rFonts w:ascii="Arial" w:hAnsi="Arial" w:cs="Arial"/>
          <w:sz w:val="22"/>
          <w:szCs w:val="22"/>
          <w:lang w:val="en-US"/>
        </w:rPr>
        <w:t>In addition,</w:t>
      </w:r>
      <w:r w:rsidRPr="00B94B23">
        <w:rPr>
          <w:rFonts w:ascii="Arial" w:hAnsi="Arial" w:cs="Arial"/>
          <w:sz w:val="22"/>
          <w:szCs w:val="22"/>
          <w:lang w:val="en-US"/>
        </w:rPr>
        <w:t xml:space="preserve"> this </w:t>
      </w:r>
      <w:r w:rsidR="00BE597A">
        <w:rPr>
          <w:rFonts w:ascii="Arial" w:hAnsi="Arial" w:cs="Arial"/>
          <w:sz w:val="22"/>
          <w:szCs w:val="22"/>
          <w:lang w:val="en-US"/>
        </w:rPr>
        <w:t xml:space="preserve">research </w:t>
      </w:r>
      <w:r w:rsidRPr="00B94B23">
        <w:rPr>
          <w:rFonts w:ascii="Arial" w:hAnsi="Arial" w:cs="Arial"/>
          <w:sz w:val="22"/>
          <w:szCs w:val="22"/>
          <w:lang w:val="en-US"/>
        </w:rPr>
        <w:t xml:space="preserve">focuses on </w:t>
      </w:r>
      <w:r w:rsidR="00BE597A">
        <w:rPr>
          <w:rFonts w:ascii="Arial" w:hAnsi="Arial" w:cs="Arial"/>
          <w:sz w:val="22"/>
          <w:szCs w:val="22"/>
          <w:lang w:val="en-US"/>
        </w:rPr>
        <w:t xml:space="preserve">the </w:t>
      </w:r>
      <w:r w:rsidRPr="00B94B23">
        <w:rPr>
          <w:rFonts w:ascii="Arial" w:hAnsi="Arial" w:cs="Arial"/>
          <w:sz w:val="22"/>
          <w:szCs w:val="22"/>
          <w:lang w:val="en-US"/>
        </w:rPr>
        <w:t xml:space="preserve">negotiations </w:t>
      </w:r>
      <w:r w:rsidR="00BE597A">
        <w:rPr>
          <w:rFonts w:ascii="Arial" w:hAnsi="Arial" w:cs="Arial"/>
          <w:sz w:val="22"/>
          <w:szCs w:val="22"/>
          <w:lang w:val="en-US"/>
        </w:rPr>
        <w:t xml:space="preserve">taking place </w:t>
      </w:r>
      <w:r w:rsidRPr="00B94B23">
        <w:rPr>
          <w:rFonts w:ascii="Arial" w:hAnsi="Arial" w:cs="Arial"/>
          <w:sz w:val="22"/>
          <w:szCs w:val="22"/>
          <w:lang w:val="en-US"/>
        </w:rPr>
        <w:t xml:space="preserve">in the </w:t>
      </w:r>
      <w:r w:rsidR="008E52D6" w:rsidRPr="00814BEF">
        <w:rPr>
          <w:rFonts w:ascii="Arial" w:hAnsi="Arial" w:cs="Arial"/>
          <w:sz w:val="22"/>
          <w:szCs w:val="22"/>
          <w:u w:val="single"/>
          <w:lang w:val="en-US"/>
        </w:rPr>
        <w:t>e</w:t>
      </w:r>
      <w:r w:rsidRPr="00814BEF">
        <w:rPr>
          <w:rFonts w:ascii="Arial" w:hAnsi="Arial" w:cs="Arial"/>
          <w:sz w:val="22"/>
          <w:szCs w:val="22"/>
          <w:u w:val="single"/>
          <w:lang w:val="en-US"/>
        </w:rPr>
        <w:t>nvironment</w:t>
      </w:r>
      <w:r w:rsidRPr="00B94B23">
        <w:rPr>
          <w:rFonts w:ascii="Arial" w:hAnsi="Arial" w:cs="Arial"/>
          <w:sz w:val="22"/>
          <w:szCs w:val="22"/>
          <w:lang w:val="en-US"/>
        </w:rPr>
        <w:t xml:space="preserve"> configuration of the Council of the European Union. </w:t>
      </w:r>
      <w:r w:rsidR="008F223B">
        <w:rPr>
          <w:rFonts w:ascii="Arial" w:hAnsi="Arial" w:cs="Arial"/>
          <w:sz w:val="22"/>
          <w:szCs w:val="22"/>
          <w:lang w:val="en-US"/>
        </w:rPr>
        <w:t>Indeed,</w:t>
      </w:r>
      <w:r w:rsidRPr="00B94B23">
        <w:rPr>
          <w:rFonts w:ascii="Arial" w:hAnsi="Arial" w:cs="Arial"/>
          <w:sz w:val="22"/>
          <w:szCs w:val="22"/>
          <w:lang w:val="en-US"/>
        </w:rPr>
        <w:t xml:space="preserve"> environmental policy is a competence that is, to some extent, shared between the federal and the subnational levels in Austria, Belgium and Germany (</w:t>
      </w:r>
      <w:r w:rsidR="008E356D">
        <w:rPr>
          <w:rFonts w:ascii="Arial" w:hAnsi="Arial" w:cs="Arial"/>
          <w:sz w:val="22"/>
          <w:szCs w:val="22"/>
          <w:lang w:val="en-US"/>
        </w:rPr>
        <w:t xml:space="preserve">Vara Arribas and Bourdin, 2011). </w:t>
      </w:r>
      <w:r w:rsidR="00C95078">
        <w:rPr>
          <w:rFonts w:ascii="Arial" w:hAnsi="Arial" w:cs="Arial"/>
          <w:sz w:val="22"/>
          <w:szCs w:val="22"/>
          <w:lang w:val="en-US"/>
        </w:rPr>
        <w:t>More precisely, t</w:t>
      </w:r>
      <w:r w:rsidR="00814BEF">
        <w:rPr>
          <w:rFonts w:ascii="Arial" w:hAnsi="Arial" w:cs="Arial"/>
          <w:sz w:val="22"/>
          <w:szCs w:val="22"/>
          <w:lang w:val="en-US"/>
        </w:rPr>
        <w:t xml:space="preserve">he paper present original data (desk research, semi-structured interviews) </w:t>
      </w:r>
      <w:r w:rsidR="000407C9" w:rsidRPr="00B94B23">
        <w:rPr>
          <w:rFonts w:ascii="Arial" w:hAnsi="Arial" w:cs="Arial"/>
          <w:sz w:val="22"/>
          <w:szCs w:val="22"/>
          <w:lang w:val="en-US"/>
        </w:rPr>
        <w:t xml:space="preserve">on 4 decision-making </w:t>
      </w:r>
      <w:r w:rsidR="00E5322B" w:rsidRPr="00B94B23">
        <w:rPr>
          <w:rFonts w:ascii="Arial" w:hAnsi="Arial" w:cs="Arial"/>
          <w:sz w:val="22"/>
          <w:szCs w:val="22"/>
          <w:lang w:val="en-US"/>
        </w:rPr>
        <w:t>processes</w:t>
      </w:r>
      <w:r w:rsidR="00814BEF" w:rsidRPr="00B94B23">
        <w:rPr>
          <w:rStyle w:val="Marquenotebasdepage"/>
          <w:rFonts w:ascii="Arial" w:hAnsi="Arial" w:cs="Arial"/>
          <w:sz w:val="22"/>
          <w:szCs w:val="22"/>
          <w:lang w:val="en-US"/>
        </w:rPr>
        <w:footnoteReference w:id="2"/>
      </w:r>
      <w:r w:rsidR="00814BEF">
        <w:rPr>
          <w:rFonts w:ascii="Arial" w:hAnsi="Arial" w:cs="Arial"/>
          <w:sz w:val="22"/>
          <w:szCs w:val="22"/>
          <w:lang w:val="en-US"/>
        </w:rPr>
        <w:t xml:space="preserve"> </w:t>
      </w:r>
      <w:r w:rsidR="00814BEF">
        <w:rPr>
          <w:rStyle w:val="Marquenotebasdepage"/>
          <w:rFonts w:ascii="Arial" w:hAnsi="Arial" w:cs="Arial"/>
          <w:sz w:val="22"/>
          <w:szCs w:val="22"/>
          <w:lang w:val="en-US"/>
        </w:rPr>
        <w:footnoteReference w:id="3"/>
      </w:r>
      <w:r w:rsidR="000407C9" w:rsidRPr="00B94B23">
        <w:rPr>
          <w:rFonts w:ascii="Arial" w:hAnsi="Arial" w:cs="Arial"/>
          <w:sz w:val="22"/>
          <w:szCs w:val="22"/>
          <w:lang w:val="en-US"/>
        </w:rPr>
        <w:t xml:space="preserve"> in </w:t>
      </w:r>
      <w:r w:rsidR="00AB0266">
        <w:rPr>
          <w:rFonts w:ascii="Arial" w:hAnsi="Arial" w:cs="Arial"/>
          <w:sz w:val="22"/>
          <w:szCs w:val="22"/>
          <w:lang w:val="en-US"/>
        </w:rPr>
        <w:t>Austria, Belgium and Germany and</w:t>
      </w:r>
      <w:r w:rsidR="000407C9" w:rsidRPr="00B94B23">
        <w:rPr>
          <w:rFonts w:ascii="Arial" w:hAnsi="Arial" w:cs="Arial"/>
          <w:sz w:val="22"/>
          <w:szCs w:val="22"/>
          <w:lang w:val="en-US"/>
        </w:rPr>
        <w:t xml:space="preserve"> </w:t>
      </w:r>
      <w:r w:rsidR="00E5322B" w:rsidRPr="00B94B23">
        <w:rPr>
          <w:rFonts w:ascii="Arial" w:hAnsi="Arial" w:cs="Arial"/>
          <w:sz w:val="22"/>
          <w:szCs w:val="22"/>
          <w:lang w:val="en-US"/>
        </w:rPr>
        <w:t xml:space="preserve">gives </w:t>
      </w:r>
      <w:r w:rsidR="00814BEF">
        <w:rPr>
          <w:rFonts w:ascii="Arial" w:hAnsi="Arial" w:cs="Arial"/>
          <w:sz w:val="22"/>
          <w:szCs w:val="22"/>
          <w:lang w:val="en-US"/>
        </w:rPr>
        <w:t>a total of 12 cases. A</w:t>
      </w:r>
      <w:r w:rsidR="000407C9" w:rsidRPr="00B94B23">
        <w:rPr>
          <w:rFonts w:ascii="Arial" w:hAnsi="Arial" w:cs="Arial"/>
          <w:sz w:val="22"/>
          <w:szCs w:val="22"/>
          <w:lang w:val="en-US"/>
        </w:rPr>
        <w:t xml:space="preserve"> case </w:t>
      </w:r>
      <w:r w:rsidR="00814BEF">
        <w:rPr>
          <w:rFonts w:ascii="Arial" w:hAnsi="Arial" w:cs="Arial"/>
          <w:sz w:val="22"/>
          <w:szCs w:val="22"/>
          <w:lang w:val="en-US"/>
        </w:rPr>
        <w:t>is</w:t>
      </w:r>
      <w:r w:rsidR="000407C9" w:rsidRPr="00B94B23">
        <w:rPr>
          <w:rFonts w:ascii="Arial" w:hAnsi="Arial" w:cs="Arial"/>
          <w:sz w:val="22"/>
          <w:szCs w:val="22"/>
          <w:lang w:val="en-US"/>
        </w:rPr>
        <w:t xml:space="preserve"> defined as </w:t>
      </w:r>
      <w:r w:rsidR="003B53B1" w:rsidRPr="003C7788">
        <w:rPr>
          <w:rFonts w:ascii="Arial" w:hAnsi="Arial" w:cs="Arial"/>
          <w:i/>
          <w:sz w:val="22"/>
          <w:szCs w:val="22"/>
          <w:lang w:val="en-US"/>
        </w:rPr>
        <w:t xml:space="preserve">a decision-making process in a </w:t>
      </w:r>
      <w:r w:rsidR="003C7788">
        <w:rPr>
          <w:rFonts w:ascii="Arial" w:hAnsi="Arial" w:cs="Arial"/>
          <w:i/>
          <w:sz w:val="22"/>
          <w:szCs w:val="22"/>
          <w:lang w:val="en-US"/>
        </w:rPr>
        <w:t>Member States</w:t>
      </w:r>
      <w:r w:rsidR="003B53B1" w:rsidRPr="00B94B23">
        <w:rPr>
          <w:rFonts w:ascii="Arial" w:hAnsi="Arial" w:cs="Arial"/>
          <w:sz w:val="22"/>
          <w:szCs w:val="22"/>
          <w:lang w:val="en-US"/>
        </w:rPr>
        <w:t xml:space="preserve">. </w:t>
      </w:r>
      <w:r w:rsidR="00814BEF">
        <w:rPr>
          <w:rFonts w:ascii="Arial" w:hAnsi="Arial" w:cs="Arial"/>
          <w:sz w:val="22"/>
          <w:szCs w:val="22"/>
          <w:lang w:val="en-US"/>
        </w:rPr>
        <w:t xml:space="preserve">To compare these cases, I </w:t>
      </w:r>
      <w:r w:rsidR="003C7788">
        <w:rPr>
          <w:rFonts w:ascii="Arial" w:hAnsi="Arial" w:cs="Arial"/>
          <w:sz w:val="22"/>
          <w:szCs w:val="22"/>
          <w:lang w:val="en-US"/>
        </w:rPr>
        <w:t>use</w:t>
      </w:r>
      <w:r w:rsidR="00A20D9E">
        <w:rPr>
          <w:rFonts w:ascii="Arial" w:hAnsi="Arial" w:cs="Arial"/>
          <w:sz w:val="22"/>
          <w:szCs w:val="22"/>
          <w:lang w:val="en-US"/>
        </w:rPr>
        <w:t xml:space="preserve"> </w:t>
      </w:r>
      <w:r w:rsidR="003C7788">
        <w:rPr>
          <w:rFonts w:ascii="Arial" w:hAnsi="Arial" w:cs="Arial"/>
          <w:sz w:val="22"/>
          <w:szCs w:val="22"/>
          <w:lang w:val="en-US"/>
        </w:rPr>
        <w:t xml:space="preserve">the </w:t>
      </w:r>
      <w:r w:rsidR="00814BEF">
        <w:rPr>
          <w:rFonts w:ascii="Arial" w:hAnsi="Arial" w:cs="Arial"/>
          <w:sz w:val="22"/>
          <w:szCs w:val="22"/>
          <w:lang w:val="en-US"/>
        </w:rPr>
        <w:t xml:space="preserve">Crisp Set </w:t>
      </w:r>
      <w:r w:rsidR="00A20D9E" w:rsidRPr="00B94B23">
        <w:rPr>
          <w:rFonts w:ascii="Arial" w:hAnsi="Arial" w:cs="Arial"/>
          <w:sz w:val="22"/>
          <w:szCs w:val="22"/>
          <w:lang w:val="en-US"/>
        </w:rPr>
        <w:t>Qualitative Comparative Analysis (QCA</w:t>
      </w:r>
      <w:r w:rsidR="00C95078">
        <w:rPr>
          <w:rFonts w:ascii="Arial" w:hAnsi="Arial" w:cs="Arial"/>
          <w:sz w:val="22"/>
          <w:szCs w:val="22"/>
          <w:lang w:val="en-US"/>
        </w:rPr>
        <w:t>) as QCA</w:t>
      </w:r>
      <w:r w:rsidR="003C7788">
        <w:rPr>
          <w:rFonts w:ascii="Arial" w:hAnsi="Arial" w:cs="Arial"/>
          <w:sz w:val="22"/>
          <w:szCs w:val="22"/>
          <w:lang w:val="en-US"/>
        </w:rPr>
        <w:t xml:space="preserve"> </w:t>
      </w:r>
      <w:r w:rsidR="00E5322B" w:rsidRPr="00B94B23">
        <w:rPr>
          <w:rFonts w:ascii="Arial" w:hAnsi="Arial" w:cs="Arial"/>
          <w:sz w:val="22"/>
          <w:szCs w:val="22"/>
          <w:lang w:val="en-US"/>
        </w:rPr>
        <w:t xml:space="preserve">allows </w:t>
      </w:r>
      <w:r w:rsidR="00C95078">
        <w:rPr>
          <w:rFonts w:ascii="Arial" w:hAnsi="Arial" w:cs="Arial"/>
          <w:sz w:val="22"/>
          <w:szCs w:val="22"/>
          <w:lang w:val="en-US"/>
        </w:rPr>
        <w:t xml:space="preserve">for </w:t>
      </w:r>
      <w:r w:rsidR="00E5322B" w:rsidRPr="00B94B23">
        <w:rPr>
          <w:rFonts w:ascii="Arial" w:hAnsi="Arial" w:cs="Arial"/>
          <w:sz w:val="22"/>
          <w:szCs w:val="22"/>
          <w:lang w:val="en-US"/>
        </w:rPr>
        <w:t>s</w:t>
      </w:r>
      <w:r w:rsidR="003C7788">
        <w:rPr>
          <w:rFonts w:ascii="Arial" w:hAnsi="Arial" w:cs="Arial"/>
          <w:sz w:val="22"/>
          <w:szCs w:val="22"/>
          <w:lang w:val="en-US"/>
        </w:rPr>
        <w:t>ystematic cross-cases comparison</w:t>
      </w:r>
      <w:r w:rsidR="00E5322B" w:rsidRPr="00B94B23">
        <w:rPr>
          <w:rFonts w:ascii="Arial" w:hAnsi="Arial" w:cs="Arial"/>
          <w:sz w:val="22"/>
          <w:szCs w:val="22"/>
          <w:lang w:val="en-US"/>
        </w:rPr>
        <w:t>, while at the same time giving jus</w:t>
      </w:r>
      <w:r w:rsidR="009F71CC" w:rsidRPr="00B94B23">
        <w:rPr>
          <w:rFonts w:ascii="Arial" w:hAnsi="Arial" w:cs="Arial"/>
          <w:sz w:val="22"/>
          <w:szCs w:val="22"/>
          <w:lang w:val="en-US"/>
        </w:rPr>
        <w:t xml:space="preserve">tice to within case complexity (Rihoux, Ragin, 2009). </w:t>
      </w:r>
    </w:p>
    <w:p w14:paraId="1C36FA2F" w14:textId="77777777" w:rsidR="00C95078" w:rsidRDefault="00C95078" w:rsidP="00AB0266">
      <w:pPr>
        <w:widowControl w:val="0"/>
        <w:tabs>
          <w:tab w:val="left" w:pos="11623"/>
        </w:tabs>
        <w:autoSpaceDE w:val="0"/>
        <w:autoSpaceDN w:val="0"/>
        <w:adjustRightInd w:val="0"/>
        <w:spacing w:line="360" w:lineRule="auto"/>
        <w:ind w:right="1"/>
        <w:jc w:val="both"/>
        <w:rPr>
          <w:rFonts w:ascii="Arial" w:hAnsi="Arial" w:cs="Arial"/>
          <w:sz w:val="22"/>
          <w:szCs w:val="22"/>
          <w:lang w:val="en-US"/>
        </w:rPr>
      </w:pPr>
    </w:p>
    <w:p w14:paraId="749D4177" w14:textId="6E0F0DCC" w:rsidR="00AB0266" w:rsidRDefault="00227AD8" w:rsidP="00AB0266">
      <w:pPr>
        <w:widowControl w:val="0"/>
        <w:tabs>
          <w:tab w:val="left" w:pos="11623"/>
        </w:tabs>
        <w:autoSpaceDE w:val="0"/>
        <w:autoSpaceDN w:val="0"/>
        <w:adjustRightInd w:val="0"/>
        <w:spacing w:line="360" w:lineRule="auto"/>
        <w:ind w:right="1"/>
        <w:jc w:val="both"/>
        <w:rPr>
          <w:rFonts w:ascii="Arial" w:hAnsi="Arial" w:cs="Arial"/>
          <w:sz w:val="22"/>
          <w:szCs w:val="22"/>
          <w:lang w:val="en-US"/>
        </w:rPr>
      </w:pPr>
      <w:r>
        <w:rPr>
          <w:rFonts w:ascii="Arial" w:hAnsi="Arial" w:cs="Arial"/>
          <w:sz w:val="22"/>
          <w:szCs w:val="22"/>
          <w:lang w:val="en-US"/>
        </w:rPr>
        <w:t xml:space="preserve">Most particularly, the impact of five causal conditions on the autonomy of executive </w:t>
      </w:r>
      <w:r w:rsidR="00AB0266">
        <w:rPr>
          <w:rFonts w:ascii="Arial" w:hAnsi="Arial" w:cs="Arial"/>
          <w:sz w:val="22"/>
          <w:szCs w:val="22"/>
          <w:lang w:val="en-US"/>
        </w:rPr>
        <w:t>is investigated</w:t>
      </w:r>
      <w:r>
        <w:rPr>
          <w:rFonts w:ascii="Arial" w:hAnsi="Arial" w:cs="Arial"/>
          <w:sz w:val="22"/>
          <w:szCs w:val="22"/>
          <w:lang w:val="en-US"/>
        </w:rPr>
        <w:t xml:space="preserve">: </w:t>
      </w:r>
      <w:r w:rsidRPr="00227AD8">
        <w:rPr>
          <w:rFonts w:ascii="Arial" w:hAnsi="Arial" w:cs="Arial"/>
          <w:b/>
          <w:sz w:val="22"/>
          <w:szCs w:val="22"/>
          <w:lang w:val="en-US"/>
        </w:rPr>
        <w:t>(1)</w:t>
      </w:r>
      <w:r>
        <w:rPr>
          <w:rFonts w:ascii="Arial" w:hAnsi="Arial" w:cs="Arial"/>
          <w:sz w:val="22"/>
          <w:szCs w:val="22"/>
          <w:lang w:val="en-US"/>
        </w:rPr>
        <w:t xml:space="preserve"> the preference homogeneity between principal and agent,</w:t>
      </w:r>
      <w:r w:rsidR="00AB0266" w:rsidRPr="00AB0266">
        <w:rPr>
          <w:rFonts w:ascii="Arial" w:hAnsi="Arial" w:cs="Arial"/>
          <w:b/>
          <w:sz w:val="22"/>
          <w:szCs w:val="22"/>
          <w:lang w:val="en-US"/>
        </w:rPr>
        <w:t xml:space="preserve"> (2)</w:t>
      </w:r>
      <w:r>
        <w:rPr>
          <w:rFonts w:ascii="Arial" w:hAnsi="Arial" w:cs="Arial"/>
          <w:sz w:val="22"/>
          <w:szCs w:val="22"/>
          <w:lang w:val="en-US"/>
        </w:rPr>
        <w:t xml:space="preserve"> the cohesion of the domestic parliamentary system, </w:t>
      </w:r>
      <w:r w:rsidR="00AB0266">
        <w:rPr>
          <w:rFonts w:ascii="Arial" w:hAnsi="Arial" w:cs="Arial"/>
          <w:b/>
          <w:sz w:val="22"/>
          <w:szCs w:val="22"/>
          <w:lang w:val="en-US"/>
        </w:rPr>
        <w:t>(3</w:t>
      </w:r>
      <w:r w:rsidRPr="00227AD8">
        <w:rPr>
          <w:rFonts w:ascii="Arial" w:hAnsi="Arial" w:cs="Arial"/>
          <w:b/>
          <w:sz w:val="22"/>
          <w:szCs w:val="22"/>
          <w:lang w:val="en-US"/>
        </w:rPr>
        <w:t>)</w:t>
      </w:r>
      <w:r w:rsidR="00AB0266">
        <w:rPr>
          <w:rFonts w:ascii="Arial" w:hAnsi="Arial" w:cs="Arial"/>
          <w:b/>
          <w:sz w:val="22"/>
          <w:szCs w:val="22"/>
          <w:lang w:val="en-US"/>
        </w:rPr>
        <w:t xml:space="preserve"> </w:t>
      </w:r>
      <w:r w:rsidR="00AB0266">
        <w:rPr>
          <w:rFonts w:ascii="Arial" w:hAnsi="Arial" w:cs="Arial"/>
          <w:sz w:val="22"/>
          <w:szCs w:val="22"/>
          <w:lang w:val="en-US"/>
        </w:rPr>
        <w:t xml:space="preserve">the informational asymmetry, </w:t>
      </w:r>
      <w:r w:rsidR="00AB0266" w:rsidRPr="00AB0266">
        <w:rPr>
          <w:rFonts w:ascii="Arial" w:hAnsi="Arial" w:cs="Arial"/>
          <w:b/>
          <w:sz w:val="22"/>
          <w:szCs w:val="22"/>
          <w:lang w:val="en-US"/>
        </w:rPr>
        <w:t>(4)</w:t>
      </w:r>
      <w:r w:rsidR="00AB0266">
        <w:rPr>
          <w:rFonts w:ascii="Arial" w:hAnsi="Arial" w:cs="Arial"/>
          <w:b/>
          <w:sz w:val="22"/>
          <w:szCs w:val="22"/>
          <w:lang w:val="en-US"/>
        </w:rPr>
        <w:t xml:space="preserve"> </w:t>
      </w:r>
      <w:r w:rsidR="00AB0266">
        <w:rPr>
          <w:rFonts w:ascii="Arial" w:hAnsi="Arial" w:cs="Arial"/>
          <w:sz w:val="22"/>
          <w:szCs w:val="22"/>
          <w:lang w:val="en-US"/>
        </w:rPr>
        <w:t xml:space="preserve">the domestic salience of the EU decision-making process and finally, </w:t>
      </w:r>
      <w:r w:rsidR="00AB0266" w:rsidRPr="00AB0266">
        <w:rPr>
          <w:rFonts w:ascii="Arial" w:hAnsi="Arial" w:cs="Arial"/>
          <w:b/>
          <w:sz w:val="22"/>
          <w:szCs w:val="22"/>
          <w:lang w:val="en-US"/>
        </w:rPr>
        <w:t>(5)</w:t>
      </w:r>
      <w:r w:rsidR="00AB0266">
        <w:rPr>
          <w:rFonts w:ascii="Arial" w:hAnsi="Arial" w:cs="Arial"/>
          <w:b/>
          <w:sz w:val="22"/>
          <w:szCs w:val="22"/>
          <w:lang w:val="en-US"/>
        </w:rPr>
        <w:t xml:space="preserve"> </w:t>
      </w:r>
      <w:r w:rsidR="00AB0266">
        <w:rPr>
          <w:rFonts w:ascii="Arial" w:hAnsi="Arial" w:cs="Arial"/>
          <w:sz w:val="22"/>
          <w:szCs w:val="22"/>
          <w:lang w:val="en-US"/>
        </w:rPr>
        <w:t xml:space="preserve">the impact of the implementing powers of domestic actors. Overall, the result shows that the level of autonomy of federal executive is closely bound up to the presence or absence of homogenous preferences. The absence of homogenous preferences between the executive and the parliamentary system is a sufficient and necessary condition for two out of three cases explaining lower level of autonomy for executives. On the contrary, the presence of homogeneous preferences between the agent and the principals is a necessary condition (but not sufficient) to explain higher level of autonomy. In situations where executive enjoy rather high level of autonomy, the presence of homogeneous preferences must be combined whether with </w:t>
      </w:r>
      <w:r w:rsidR="00AB0266" w:rsidRPr="00A248AE">
        <w:rPr>
          <w:rFonts w:ascii="Arial" w:hAnsi="Arial" w:cs="Arial"/>
          <w:b/>
          <w:sz w:val="22"/>
          <w:szCs w:val="22"/>
          <w:lang w:val="en-US"/>
        </w:rPr>
        <w:t>(a)</w:t>
      </w:r>
      <w:r w:rsidR="00AB0266">
        <w:rPr>
          <w:rFonts w:ascii="Arial" w:hAnsi="Arial" w:cs="Arial"/>
          <w:sz w:val="22"/>
          <w:szCs w:val="22"/>
          <w:lang w:val="en-US"/>
        </w:rPr>
        <w:t xml:space="preserve"> the presence of a cohesive principal or </w:t>
      </w:r>
      <w:r w:rsidR="00AB0266" w:rsidRPr="00A248AE">
        <w:rPr>
          <w:rFonts w:ascii="Arial" w:hAnsi="Arial" w:cs="Arial"/>
          <w:b/>
          <w:sz w:val="22"/>
          <w:szCs w:val="22"/>
          <w:lang w:val="en-US"/>
        </w:rPr>
        <w:t>(b)</w:t>
      </w:r>
      <w:r w:rsidR="00AB0266">
        <w:rPr>
          <w:rFonts w:ascii="Arial" w:hAnsi="Arial" w:cs="Arial"/>
          <w:sz w:val="22"/>
          <w:szCs w:val="22"/>
          <w:lang w:val="en-US"/>
        </w:rPr>
        <w:t xml:space="preserve"> a high domestic salience of the EU decision-making. Most particularly, the causal condition ‘salience’ offers interesting (counter-intuitive) results. Indeed, contrary to what was expected theoretically, a higher level of salient does not necessarily mean a lower level of autonomy for federal executive. Results show that in some cases, the domestic saliency is so high that it diminishes the parliamentary scrutiny, hence increasing the autonomy of negotiation of executive. </w:t>
      </w:r>
    </w:p>
    <w:p w14:paraId="2DE5BAC8" w14:textId="77777777" w:rsidR="00AB0266" w:rsidRDefault="00AB0266" w:rsidP="00B94B23">
      <w:pPr>
        <w:widowControl w:val="0"/>
        <w:tabs>
          <w:tab w:val="left" w:pos="11623"/>
        </w:tabs>
        <w:autoSpaceDE w:val="0"/>
        <w:autoSpaceDN w:val="0"/>
        <w:adjustRightInd w:val="0"/>
        <w:spacing w:line="360" w:lineRule="auto"/>
        <w:ind w:right="1"/>
        <w:jc w:val="both"/>
        <w:rPr>
          <w:rFonts w:ascii="Arial" w:hAnsi="Arial" w:cs="Arial"/>
          <w:sz w:val="22"/>
          <w:szCs w:val="22"/>
          <w:lang w:val="en-US"/>
        </w:rPr>
      </w:pPr>
    </w:p>
    <w:p w14:paraId="01E113E9" w14:textId="64A6095F" w:rsidR="00227AD8" w:rsidRDefault="009F71CC" w:rsidP="00B94B23">
      <w:pPr>
        <w:widowControl w:val="0"/>
        <w:tabs>
          <w:tab w:val="left" w:pos="11623"/>
        </w:tabs>
        <w:autoSpaceDE w:val="0"/>
        <w:autoSpaceDN w:val="0"/>
        <w:adjustRightInd w:val="0"/>
        <w:spacing w:line="360" w:lineRule="auto"/>
        <w:ind w:right="1"/>
        <w:jc w:val="both"/>
        <w:rPr>
          <w:rFonts w:ascii="Arial" w:hAnsi="Arial" w:cs="Arial"/>
          <w:sz w:val="22"/>
          <w:szCs w:val="22"/>
          <w:lang w:val="en-US"/>
        </w:rPr>
      </w:pPr>
      <w:r w:rsidRPr="00227AD8">
        <w:rPr>
          <w:rFonts w:ascii="Arial" w:hAnsi="Arial" w:cs="Arial"/>
          <w:sz w:val="22"/>
          <w:szCs w:val="22"/>
          <w:lang w:val="en-US"/>
        </w:rPr>
        <w:t>The rest of the paper is organized a</w:t>
      </w:r>
      <w:r w:rsidR="00A20D9E" w:rsidRPr="00227AD8">
        <w:rPr>
          <w:rFonts w:ascii="Arial" w:hAnsi="Arial" w:cs="Arial"/>
          <w:sz w:val="22"/>
          <w:szCs w:val="22"/>
          <w:lang w:val="en-US"/>
        </w:rPr>
        <w:t xml:space="preserve">s follows. </w:t>
      </w:r>
      <w:r w:rsidR="0096257A">
        <w:rPr>
          <w:rFonts w:ascii="Arial" w:hAnsi="Arial" w:cs="Arial"/>
          <w:sz w:val="22"/>
          <w:szCs w:val="22"/>
          <w:lang w:val="en-US"/>
        </w:rPr>
        <w:t>The next section deals with</w:t>
      </w:r>
      <w:r w:rsidR="00227AD8">
        <w:rPr>
          <w:rFonts w:ascii="Arial" w:hAnsi="Arial" w:cs="Arial"/>
          <w:sz w:val="22"/>
          <w:szCs w:val="22"/>
          <w:lang w:val="en-US"/>
        </w:rPr>
        <w:t xml:space="preserve"> the analytical</w:t>
      </w:r>
      <w:r w:rsidR="003C7788" w:rsidRPr="00227AD8">
        <w:rPr>
          <w:rFonts w:ascii="Arial" w:hAnsi="Arial" w:cs="Arial"/>
          <w:sz w:val="22"/>
          <w:szCs w:val="22"/>
          <w:lang w:val="en-US"/>
        </w:rPr>
        <w:t xml:space="preserve"> framework of </w:t>
      </w:r>
      <w:r w:rsidR="00C95078">
        <w:rPr>
          <w:rFonts w:ascii="Arial" w:hAnsi="Arial" w:cs="Arial"/>
          <w:sz w:val="22"/>
          <w:szCs w:val="22"/>
          <w:lang w:val="en-US"/>
        </w:rPr>
        <w:t xml:space="preserve">the research </w:t>
      </w:r>
      <w:r w:rsidR="003C7788" w:rsidRPr="00227AD8">
        <w:rPr>
          <w:rFonts w:ascii="Arial" w:hAnsi="Arial" w:cs="Arial"/>
          <w:sz w:val="22"/>
          <w:szCs w:val="22"/>
          <w:lang w:val="en-US"/>
        </w:rPr>
        <w:t xml:space="preserve">and </w:t>
      </w:r>
      <w:r w:rsidR="00227AD8" w:rsidRPr="00227AD8">
        <w:rPr>
          <w:rFonts w:ascii="Arial" w:hAnsi="Arial" w:cs="Arial"/>
          <w:sz w:val="22"/>
          <w:szCs w:val="22"/>
          <w:lang w:val="en-US"/>
        </w:rPr>
        <w:t xml:space="preserve">introduces the principal-agent model, the </w:t>
      </w:r>
      <w:r w:rsidR="006A426F" w:rsidRPr="00227AD8">
        <w:rPr>
          <w:rFonts w:ascii="Arial" w:hAnsi="Arial" w:cs="Arial"/>
          <w:sz w:val="22"/>
          <w:szCs w:val="22"/>
          <w:lang w:val="en-US"/>
        </w:rPr>
        <w:t>dependent</w:t>
      </w:r>
      <w:r w:rsidRPr="00227AD8">
        <w:rPr>
          <w:rFonts w:ascii="Arial" w:hAnsi="Arial" w:cs="Arial"/>
          <w:sz w:val="22"/>
          <w:szCs w:val="22"/>
          <w:lang w:val="en-US"/>
        </w:rPr>
        <w:t xml:space="preserve"> variable </w:t>
      </w:r>
      <w:r w:rsidR="00227AD8" w:rsidRPr="00227AD8">
        <w:rPr>
          <w:rFonts w:ascii="Arial" w:hAnsi="Arial" w:cs="Arial"/>
          <w:sz w:val="22"/>
          <w:szCs w:val="22"/>
          <w:lang w:val="en-US"/>
        </w:rPr>
        <w:t xml:space="preserve">and independent variables  (outcome and causal conditions in QCA terminology). </w:t>
      </w:r>
      <w:r w:rsidR="00227AD8">
        <w:rPr>
          <w:rFonts w:ascii="Arial" w:hAnsi="Arial" w:cs="Arial"/>
          <w:sz w:val="22"/>
          <w:szCs w:val="22"/>
          <w:lang w:val="en-US"/>
        </w:rPr>
        <w:t xml:space="preserve">Section 3 presents the results of the QCA analysis. Finally, the paper ends with a short discussion of the results. </w:t>
      </w:r>
    </w:p>
    <w:p w14:paraId="6631BB50" w14:textId="77777777" w:rsidR="002301C9" w:rsidRPr="00B94B23" w:rsidRDefault="002301C9" w:rsidP="00B94B23">
      <w:pPr>
        <w:widowControl w:val="0"/>
        <w:tabs>
          <w:tab w:val="left" w:pos="11623"/>
        </w:tabs>
        <w:autoSpaceDE w:val="0"/>
        <w:autoSpaceDN w:val="0"/>
        <w:adjustRightInd w:val="0"/>
        <w:spacing w:line="360" w:lineRule="auto"/>
        <w:ind w:right="1"/>
        <w:jc w:val="both"/>
        <w:rPr>
          <w:rFonts w:ascii="Arial" w:hAnsi="Arial" w:cs="Arial"/>
          <w:sz w:val="22"/>
          <w:szCs w:val="22"/>
          <w:lang w:val="en-US"/>
        </w:rPr>
      </w:pPr>
    </w:p>
    <w:p w14:paraId="452AB81B" w14:textId="3DCFFE47" w:rsidR="00FD1857" w:rsidRPr="00B94B23" w:rsidRDefault="008E52D6" w:rsidP="007B7792">
      <w:pPr>
        <w:pStyle w:val="Titre"/>
        <w:jc w:val="both"/>
        <w:rPr>
          <w:rFonts w:ascii="Arial" w:hAnsi="Arial" w:cs="Arial"/>
          <w:sz w:val="26"/>
          <w:szCs w:val="26"/>
          <w:lang w:val="en-US"/>
        </w:rPr>
      </w:pPr>
      <w:r w:rsidRPr="00B94B23">
        <w:rPr>
          <w:rFonts w:ascii="Arial" w:hAnsi="Arial" w:cs="Arial"/>
          <w:sz w:val="26"/>
          <w:szCs w:val="26"/>
          <w:lang w:val="en-US"/>
        </w:rPr>
        <w:t>2</w:t>
      </w:r>
      <w:r w:rsidR="00646499" w:rsidRPr="00B94B23">
        <w:rPr>
          <w:rFonts w:ascii="Arial" w:hAnsi="Arial" w:cs="Arial"/>
          <w:sz w:val="26"/>
          <w:szCs w:val="26"/>
          <w:lang w:val="en-US"/>
        </w:rPr>
        <w:t xml:space="preserve">. </w:t>
      </w:r>
      <w:r w:rsidR="00DE6AA8">
        <w:rPr>
          <w:rFonts w:ascii="Arial" w:hAnsi="Arial" w:cs="Arial"/>
          <w:sz w:val="26"/>
          <w:szCs w:val="26"/>
          <w:lang w:val="en-US"/>
        </w:rPr>
        <w:t>Analyzing t</w:t>
      </w:r>
      <w:r w:rsidRPr="00B94B23">
        <w:rPr>
          <w:rFonts w:ascii="Arial" w:hAnsi="Arial" w:cs="Arial"/>
          <w:sz w:val="26"/>
          <w:szCs w:val="26"/>
          <w:lang w:val="en-US"/>
        </w:rPr>
        <w:t>he a</w:t>
      </w:r>
      <w:r w:rsidR="00FD1857" w:rsidRPr="00B94B23">
        <w:rPr>
          <w:rFonts w:ascii="Arial" w:hAnsi="Arial" w:cs="Arial"/>
          <w:sz w:val="26"/>
          <w:szCs w:val="26"/>
          <w:lang w:val="en-US"/>
        </w:rPr>
        <w:t>utonomy of negotiation</w:t>
      </w:r>
      <w:r w:rsidR="00DE6AA8">
        <w:rPr>
          <w:rFonts w:ascii="Arial" w:hAnsi="Arial" w:cs="Arial"/>
          <w:sz w:val="26"/>
          <w:szCs w:val="26"/>
          <w:lang w:val="en-US"/>
        </w:rPr>
        <w:t xml:space="preserve"> in EU affairs</w:t>
      </w:r>
      <w:r w:rsidR="00FD1857" w:rsidRPr="00B94B23">
        <w:rPr>
          <w:rFonts w:ascii="Arial" w:hAnsi="Arial" w:cs="Arial"/>
          <w:sz w:val="26"/>
          <w:szCs w:val="26"/>
          <w:lang w:val="en-US"/>
        </w:rPr>
        <w:t xml:space="preserve"> of executives</w:t>
      </w:r>
      <w:r w:rsidRPr="00B94B23">
        <w:rPr>
          <w:rFonts w:ascii="Arial" w:hAnsi="Arial" w:cs="Arial"/>
          <w:sz w:val="26"/>
          <w:szCs w:val="26"/>
          <w:lang w:val="en-US"/>
        </w:rPr>
        <w:t xml:space="preserve"> vis-</w:t>
      </w:r>
      <w:r w:rsidR="00DE6AA8">
        <w:rPr>
          <w:rFonts w:ascii="Arial" w:hAnsi="Arial" w:cs="Arial"/>
          <w:sz w:val="26"/>
          <w:szCs w:val="26"/>
          <w:lang w:val="en-US"/>
        </w:rPr>
        <w:t>à-vis their domestic parliamentary system</w:t>
      </w:r>
    </w:p>
    <w:p w14:paraId="1C15BA51" w14:textId="066F5C0F" w:rsidR="00DE6AA8" w:rsidRPr="00DE6AA8" w:rsidRDefault="00DE6AA8" w:rsidP="00DE6AA8">
      <w:pPr>
        <w:pStyle w:val="Titre1"/>
        <w:spacing w:line="360" w:lineRule="auto"/>
        <w:rPr>
          <w:sz w:val="24"/>
          <w:szCs w:val="24"/>
          <w:lang w:val="en-US"/>
        </w:rPr>
      </w:pPr>
      <w:r w:rsidRPr="00DE6AA8">
        <w:rPr>
          <w:sz w:val="24"/>
          <w:szCs w:val="24"/>
          <w:lang w:val="en-US"/>
        </w:rPr>
        <w:t>2.1 The principal-agent model</w:t>
      </w:r>
      <w:r>
        <w:rPr>
          <w:sz w:val="24"/>
          <w:szCs w:val="24"/>
          <w:lang w:val="en-US"/>
        </w:rPr>
        <w:t xml:space="preserve">: mapping the ‘agent’ and the ‘principal’ </w:t>
      </w:r>
      <w:r w:rsidRPr="00DE6AA8">
        <w:rPr>
          <w:sz w:val="24"/>
          <w:szCs w:val="24"/>
          <w:lang w:val="en-US"/>
        </w:rPr>
        <w:t xml:space="preserve"> </w:t>
      </w:r>
    </w:p>
    <w:p w14:paraId="54449BD6" w14:textId="4BDB35FF" w:rsidR="00A34F5F" w:rsidRDefault="00A34F5F" w:rsidP="002301C9">
      <w:pPr>
        <w:widowControl w:val="0"/>
        <w:autoSpaceDE w:val="0"/>
        <w:autoSpaceDN w:val="0"/>
        <w:adjustRightInd w:val="0"/>
        <w:spacing w:after="240" w:line="360" w:lineRule="auto"/>
        <w:jc w:val="both"/>
        <w:rPr>
          <w:rFonts w:ascii="Arial" w:hAnsi="Arial" w:cs="Arial"/>
          <w:sz w:val="22"/>
          <w:szCs w:val="22"/>
          <w:lang w:val="en-US"/>
        </w:rPr>
      </w:pPr>
      <w:r>
        <w:rPr>
          <w:rFonts w:ascii="Arial" w:hAnsi="Arial" w:cs="Arial"/>
          <w:sz w:val="22"/>
          <w:szCs w:val="22"/>
          <w:lang w:val="en-US"/>
        </w:rPr>
        <w:t>T</w:t>
      </w:r>
      <w:r w:rsidRPr="004828C3">
        <w:rPr>
          <w:rFonts w:ascii="Arial" w:hAnsi="Arial" w:cs="Arial"/>
          <w:sz w:val="22"/>
          <w:szCs w:val="22"/>
          <w:lang w:val="en-US"/>
        </w:rPr>
        <w:t>he “</w:t>
      </w:r>
      <w:r>
        <w:rPr>
          <w:rFonts w:ascii="Arial" w:hAnsi="Arial" w:cs="Arial"/>
          <w:i/>
          <w:sz w:val="22"/>
          <w:szCs w:val="22"/>
          <w:lang w:val="en-US"/>
        </w:rPr>
        <w:t>principal-a</w:t>
      </w:r>
      <w:r w:rsidRPr="004828C3">
        <w:rPr>
          <w:rFonts w:ascii="Arial" w:hAnsi="Arial" w:cs="Arial"/>
          <w:i/>
          <w:sz w:val="22"/>
          <w:szCs w:val="22"/>
          <w:lang w:val="en-US"/>
        </w:rPr>
        <w:t>gent model help</w:t>
      </w:r>
      <w:r>
        <w:rPr>
          <w:rFonts w:ascii="Arial" w:hAnsi="Arial" w:cs="Arial"/>
          <w:i/>
          <w:sz w:val="22"/>
          <w:szCs w:val="22"/>
          <w:lang w:val="en-US"/>
        </w:rPr>
        <w:t>s</w:t>
      </w:r>
      <w:r w:rsidRPr="004828C3">
        <w:rPr>
          <w:rFonts w:ascii="Arial" w:hAnsi="Arial" w:cs="Arial"/>
          <w:i/>
          <w:sz w:val="22"/>
          <w:szCs w:val="22"/>
          <w:lang w:val="en-US"/>
        </w:rPr>
        <w:t xml:space="preserve"> to understand situations in which one (set of) actor(s) is acting on behalf of another (set of) actor(s)”</w:t>
      </w:r>
      <w:r>
        <w:rPr>
          <w:rFonts w:ascii="Arial" w:hAnsi="Arial" w:cs="Arial"/>
          <w:i/>
          <w:sz w:val="22"/>
          <w:szCs w:val="22"/>
          <w:lang w:val="en-US"/>
        </w:rPr>
        <w:t xml:space="preserve"> </w:t>
      </w:r>
      <w:r>
        <w:rPr>
          <w:rFonts w:ascii="Arial" w:hAnsi="Arial" w:cs="Arial"/>
          <w:sz w:val="22"/>
          <w:szCs w:val="22"/>
          <w:lang w:val="en-US"/>
        </w:rPr>
        <w:t xml:space="preserve">(Delreux, 2011: 29). In brief, a ‘principal’ conditionally transfers authority to an ‘agent’ to act on his behalf. Yet, </w:t>
      </w:r>
      <w:r w:rsidR="00CF17FE">
        <w:rPr>
          <w:rFonts w:ascii="Arial" w:hAnsi="Arial" w:cs="Arial"/>
          <w:sz w:val="22"/>
          <w:szCs w:val="22"/>
          <w:lang w:val="en-US"/>
        </w:rPr>
        <w:t xml:space="preserve">this </w:t>
      </w:r>
      <w:r>
        <w:rPr>
          <w:rFonts w:ascii="Arial" w:hAnsi="Arial" w:cs="Arial"/>
          <w:sz w:val="22"/>
          <w:szCs w:val="22"/>
          <w:lang w:val="en-US"/>
        </w:rPr>
        <w:t>delegation</w:t>
      </w:r>
      <w:r w:rsidR="00CF17FE">
        <w:rPr>
          <w:rFonts w:ascii="Arial" w:hAnsi="Arial" w:cs="Arial"/>
          <w:sz w:val="22"/>
          <w:szCs w:val="22"/>
          <w:lang w:val="en-US"/>
        </w:rPr>
        <w:t xml:space="preserve"> process</w:t>
      </w:r>
      <w:r w:rsidRPr="004B0709">
        <w:rPr>
          <w:rFonts w:ascii="Arial" w:hAnsi="Arial" w:cs="Arial"/>
          <w:sz w:val="22"/>
          <w:szCs w:val="22"/>
          <w:lang w:val="en-US"/>
        </w:rPr>
        <w:t xml:space="preserve"> does not only come with benefit</w:t>
      </w:r>
      <w:r>
        <w:rPr>
          <w:rFonts w:ascii="Arial" w:hAnsi="Arial" w:cs="Arial"/>
          <w:sz w:val="22"/>
          <w:szCs w:val="22"/>
          <w:lang w:val="en-US"/>
        </w:rPr>
        <w:t>s</w:t>
      </w:r>
      <w:r w:rsidRPr="004B0709">
        <w:rPr>
          <w:rFonts w:ascii="Arial" w:hAnsi="Arial" w:cs="Arial"/>
          <w:sz w:val="22"/>
          <w:szCs w:val="22"/>
          <w:lang w:val="en-US"/>
        </w:rPr>
        <w:t xml:space="preserve"> for the</w:t>
      </w:r>
      <w:r>
        <w:rPr>
          <w:rFonts w:ascii="Arial" w:hAnsi="Arial" w:cs="Arial"/>
          <w:sz w:val="22"/>
          <w:szCs w:val="22"/>
          <w:lang w:val="en-US"/>
        </w:rPr>
        <w:t xml:space="preserve"> principal but also with costs, whether when selecting the agent (</w:t>
      </w:r>
      <w:r>
        <w:rPr>
          <w:rFonts w:ascii="Arial" w:hAnsi="Arial" w:cs="Arial"/>
          <w:i/>
          <w:sz w:val="22"/>
          <w:szCs w:val="22"/>
          <w:lang w:val="en-US"/>
        </w:rPr>
        <w:t xml:space="preserve">adverse selection) </w:t>
      </w:r>
      <w:r>
        <w:rPr>
          <w:rFonts w:ascii="Arial" w:hAnsi="Arial" w:cs="Arial"/>
          <w:sz w:val="22"/>
          <w:szCs w:val="22"/>
          <w:lang w:val="en-US"/>
        </w:rPr>
        <w:t>or when an agent pursues policy outputs that do not correspond to the principal’s wishes (</w:t>
      </w:r>
      <w:r>
        <w:rPr>
          <w:rFonts w:ascii="Arial" w:hAnsi="Arial" w:cs="Arial"/>
          <w:i/>
          <w:sz w:val="22"/>
          <w:szCs w:val="22"/>
          <w:lang w:val="en-US"/>
        </w:rPr>
        <w:t>moral hazard with hidden actions</w:t>
      </w:r>
      <w:r>
        <w:rPr>
          <w:rFonts w:ascii="Arial" w:hAnsi="Arial" w:cs="Arial"/>
          <w:sz w:val="22"/>
          <w:szCs w:val="22"/>
          <w:lang w:val="en-US"/>
        </w:rPr>
        <w:t>). These problems are often associated in the literature with an informational disadvantage of the principal vis-à-vis the agent (Strom et al, 2003; Sprungk, 2010; Pollack, 2003). To mitigate the</w:t>
      </w:r>
      <w:r w:rsidRPr="004828C3">
        <w:rPr>
          <w:rFonts w:ascii="Arial" w:hAnsi="Arial" w:cs="Arial"/>
          <w:sz w:val="22"/>
          <w:szCs w:val="22"/>
          <w:lang w:val="en-US"/>
        </w:rPr>
        <w:t xml:space="preserve">se </w:t>
      </w:r>
      <w:r>
        <w:rPr>
          <w:rFonts w:ascii="Arial" w:hAnsi="Arial" w:cs="Arial"/>
          <w:sz w:val="22"/>
          <w:szCs w:val="22"/>
          <w:lang w:val="en-US"/>
        </w:rPr>
        <w:t xml:space="preserve">costs (also called </w:t>
      </w:r>
      <w:r w:rsidRPr="004B0709">
        <w:rPr>
          <w:rFonts w:ascii="Arial" w:hAnsi="Arial" w:cs="Arial"/>
          <w:i/>
          <w:sz w:val="22"/>
          <w:szCs w:val="22"/>
          <w:lang w:val="en-US"/>
        </w:rPr>
        <w:t>agency loss</w:t>
      </w:r>
      <w:r w:rsidRPr="004828C3">
        <w:rPr>
          <w:rFonts w:ascii="Arial" w:hAnsi="Arial" w:cs="Arial"/>
          <w:sz w:val="22"/>
          <w:szCs w:val="22"/>
          <w:lang w:val="en-US"/>
        </w:rPr>
        <w:t>), principals establish mechanisms to control their agent</w:t>
      </w:r>
      <w:r>
        <w:rPr>
          <w:rFonts w:ascii="Arial" w:hAnsi="Arial" w:cs="Arial"/>
          <w:sz w:val="22"/>
          <w:szCs w:val="22"/>
          <w:lang w:val="en-US"/>
        </w:rPr>
        <w:t xml:space="preserve"> </w:t>
      </w:r>
      <w:r w:rsidRPr="004828C3">
        <w:rPr>
          <w:rFonts w:ascii="Arial" w:hAnsi="Arial" w:cs="Arial"/>
          <w:sz w:val="22"/>
          <w:szCs w:val="22"/>
          <w:lang w:val="en-US"/>
        </w:rPr>
        <w:t>(Pollack, 2003).</w:t>
      </w:r>
      <w:r w:rsidR="00CF17FE">
        <w:rPr>
          <w:rFonts w:ascii="Arial" w:hAnsi="Arial" w:cs="Arial"/>
          <w:sz w:val="22"/>
          <w:szCs w:val="22"/>
          <w:lang w:val="en-US"/>
        </w:rPr>
        <w:t xml:space="preserve"> Two broad types of controls are identified in the literature: police patrol and fire alarm oversight mechanisms (Pollack, 2003; Lupia and McCubbins, 1994; McCubbins and Schwartz, 1984). Police patrol oversight consists in monitoring and reporting requirements of the agent to the principal or of principal’s own monitoring activities. </w:t>
      </w:r>
      <w:r>
        <w:rPr>
          <w:rFonts w:ascii="Arial" w:hAnsi="Arial" w:cs="Arial"/>
          <w:sz w:val="22"/>
          <w:szCs w:val="22"/>
          <w:lang w:val="en-US"/>
        </w:rPr>
        <w:t xml:space="preserve">As a result of this process, the agent enjoys a certain degree of autonomy to accomplish the principal’s whishes. </w:t>
      </w:r>
    </w:p>
    <w:p w14:paraId="24ECA0FE" w14:textId="10016ACA" w:rsidR="0096257A" w:rsidRDefault="00A34F5F" w:rsidP="00F03878">
      <w:pPr>
        <w:widowControl w:val="0"/>
        <w:autoSpaceDE w:val="0"/>
        <w:autoSpaceDN w:val="0"/>
        <w:adjustRightInd w:val="0"/>
        <w:spacing w:after="240" w:line="360" w:lineRule="auto"/>
        <w:jc w:val="both"/>
        <w:rPr>
          <w:rFonts w:ascii="Arial" w:hAnsi="Arial" w:cs="Arial"/>
          <w:sz w:val="22"/>
          <w:szCs w:val="22"/>
          <w:lang w:val="en-US"/>
        </w:rPr>
      </w:pPr>
      <w:r>
        <w:rPr>
          <w:rFonts w:ascii="Arial" w:hAnsi="Arial" w:cs="Arial"/>
          <w:sz w:val="22"/>
          <w:szCs w:val="22"/>
          <w:lang w:val="en-US"/>
        </w:rPr>
        <w:t>Delreux and Adriaensen (2017</w:t>
      </w:r>
      <w:r w:rsidR="00046B22">
        <w:rPr>
          <w:rFonts w:ascii="Arial" w:hAnsi="Arial" w:cs="Arial"/>
          <w:sz w:val="22"/>
          <w:szCs w:val="22"/>
          <w:lang w:val="en-US"/>
        </w:rPr>
        <w:t>, 2017a</w:t>
      </w:r>
      <w:r>
        <w:rPr>
          <w:rFonts w:ascii="Arial" w:hAnsi="Arial" w:cs="Arial"/>
          <w:sz w:val="22"/>
          <w:szCs w:val="22"/>
          <w:lang w:val="en-US"/>
        </w:rPr>
        <w:t xml:space="preserve">) </w:t>
      </w:r>
      <w:r w:rsidR="00DE6AA8">
        <w:rPr>
          <w:rFonts w:ascii="Arial" w:hAnsi="Arial" w:cs="Arial"/>
          <w:sz w:val="22"/>
          <w:szCs w:val="22"/>
          <w:lang w:val="en-US"/>
        </w:rPr>
        <w:t>explain that before</w:t>
      </w:r>
      <w:r w:rsidR="00DE6AA8" w:rsidRPr="00DE6AA8">
        <w:rPr>
          <w:rFonts w:ascii="Arial" w:hAnsi="Arial" w:cs="Arial"/>
          <w:sz w:val="22"/>
          <w:szCs w:val="22"/>
          <w:lang w:val="en-US"/>
        </w:rPr>
        <w:t xml:space="preserve"> </w:t>
      </w:r>
      <w:r w:rsidR="00DE6AA8">
        <w:rPr>
          <w:rFonts w:ascii="Arial" w:hAnsi="Arial" w:cs="Arial"/>
          <w:sz w:val="22"/>
          <w:szCs w:val="22"/>
          <w:lang w:val="en-US"/>
        </w:rPr>
        <w:t xml:space="preserve">engaging on discussions on the autonomy of an agent and the relation with his principals, </w:t>
      </w:r>
      <w:r w:rsidR="00AB0266">
        <w:rPr>
          <w:rFonts w:ascii="Arial" w:hAnsi="Arial" w:cs="Arial"/>
          <w:sz w:val="22"/>
          <w:szCs w:val="22"/>
          <w:lang w:val="en-US"/>
        </w:rPr>
        <w:t xml:space="preserve">one has to make sure that </w:t>
      </w:r>
      <w:r w:rsidR="00DE6AA8">
        <w:rPr>
          <w:rFonts w:ascii="Arial" w:hAnsi="Arial" w:cs="Arial"/>
          <w:sz w:val="22"/>
          <w:szCs w:val="22"/>
          <w:lang w:val="en-US"/>
        </w:rPr>
        <w:t>a principal-agent relationship</w:t>
      </w:r>
      <w:r w:rsidR="00AB0266">
        <w:rPr>
          <w:rFonts w:ascii="Arial" w:hAnsi="Arial" w:cs="Arial"/>
          <w:sz w:val="22"/>
          <w:szCs w:val="22"/>
          <w:lang w:val="en-US"/>
        </w:rPr>
        <w:t xml:space="preserve"> exists</w:t>
      </w:r>
      <w:r w:rsidR="00DE6AA8">
        <w:rPr>
          <w:rFonts w:ascii="Arial" w:hAnsi="Arial" w:cs="Arial"/>
          <w:sz w:val="22"/>
          <w:szCs w:val="22"/>
          <w:lang w:val="en-US"/>
        </w:rPr>
        <w:t xml:space="preserve">. To do so, it is important to identify precisely who </w:t>
      </w:r>
      <w:r w:rsidR="00227AD8">
        <w:rPr>
          <w:rFonts w:ascii="Arial" w:hAnsi="Arial" w:cs="Arial"/>
          <w:sz w:val="22"/>
          <w:szCs w:val="22"/>
          <w:lang w:val="en-US"/>
        </w:rPr>
        <w:t>a</w:t>
      </w:r>
      <w:r w:rsidR="00F03878">
        <w:rPr>
          <w:rFonts w:ascii="Arial" w:hAnsi="Arial" w:cs="Arial"/>
          <w:sz w:val="22"/>
          <w:szCs w:val="22"/>
          <w:lang w:val="en-US"/>
        </w:rPr>
        <w:t xml:space="preserve">re the ‘agent’ and ‘principal’. </w:t>
      </w:r>
      <w:r w:rsidR="00DE6AA8">
        <w:rPr>
          <w:rFonts w:ascii="Arial" w:hAnsi="Arial" w:cs="Arial"/>
          <w:sz w:val="22"/>
          <w:szCs w:val="22"/>
          <w:lang w:val="en-US"/>
        </w:rPr>
        <w:t xml:space="preserve">In my </w:t>
      </w:r>
      <w:r w:rsidR="00227AD8">
        <w:rPr>
          <w:rFonts w:ascii="Arial" w:hAnsi="Arial" w:cs="Arial"/>
          <w:sz w:val="22"/>
          <w:szCs w:val="22"/>
          <w:lang w:val="en-US"/>
        </w:rPr>
        <w:t>study</w:t>
      </w:r>
      <w:r w:rsidR="00F03878">
        <w:rPr>
          <w:rFonts w:ascii="Arial" w:hAnsi="Arial" w:cs="Arial"/>
          <w:sz w:val="22"/>
          <w:szCs w:val="22"/>
          <w:lang w:val="en-US"/>
        </w:rPr>
        <w:t>, the principal is understood as the ‘</w:t>
      </w:r>
      <w:r w:rsidR="00F03878" w:rsidRPr="00DB7E43">
        <w:rPr>
          <w:rFonts w:ascii="Arial" w:hAnsi="Arial" w:cs="Arial"/>
          <w:i/>
          <w:sz w:val="22"/>
          <w:szCs w:val="22"/>
          <w:lang w:val="en-US"/>
        </w:rPr>
        <w:t>domestic parliamentary system</w:t>
      </w:r>
      <w:r w:rsidR="00F03878">
        <w:rPr>
          <w:rFonts w:ascii="Arial" w:hAnsi="Arial" w:cs="Arial"/>
          <w:sz w:val="22"/>
          <w:szCs w:val="22"/>
          <w:lang w:val="en-US"/>
        </w:rPr>
        <w:t>’ of Austria, Belgium and Germany and the agent as the ‘</w:t>
      </w:r>
      <w:r w:rsidR="00F03878">
        <w:rPr>
          <w:rFonts w:ascii="Arial" w:hAnsi="Arial" w:cs="Arial"/>
          <w:i/>
          <w:sz w:val="22"/>
          <w:szCs w:val="22"/>
          <w:lang w:val="en-US"/>
        </w:rPr>
        <w:t>executive’</w:t>
      </w:r>
      <w:r w:rsidR="00F03878">
        <w:rPr>
          <w:rFonts w:ascii="Arial" w:hAnsi="Arial" w:cs="Arial"/>
          <w:sz w:val="22"/>
          <w:szCs w:val="22"/>
          <w:lang w:val="en-US"/>
        </w:rPr>
        <w:t xml:space="preserve"> of these member states. Yet, it is important to bear in mind that behind the executive (the agent) and the domestic parliamentary system (the principal), there exists also a complex web of intra-relations </w:t>
      </w:r>
      <w:r w:rsidR="00F03878" w:rsidRPr="00F03878">
        <w:rPr>
          <w:rFonts w:ascii="Arial" w:hAnsi="Arial" w:cs="Arial"/>
          <w:i/>
          <w:sz w:val="22"/>
          <w:szCs w:val="22"/>
          <w:lang w:val="en-US"/>
        </w:rPr>
        <w:t>within</w:t>
      </w:r>
      <w:r w:rsidR="00F03878">
        <w:rPr>
          <w:rFonts w:ascii="Arial" w:hAnsi="Arial" w:cs="Arial"/>
          <w:sz w:val="22"/>
          <w:szCs w:val="22"/>
          <w:lang w:val="en-US"/>
        </w:rPr>
        <w:t xml:space="preserve"> executive and </w:t>
      </w:r>
      <w:r w:rsidR="00F03878" w:rsidRPr="00F03878">
        <w:rPr>
          <w:rFonts w:ascii="Arial" w:hAnsi="Arial" w:cs="Arial"/>
          <w:i/>
          <w:sz w:val="22"/>
          <w:szCs w:val="22"/>
          <w:lang w:val="en-US"/>
        </w:rPr>
        <w:t>between</w:t>
      </w:r>
      <w:r w:rsidR="00F03878">
        <w:rPr>
          <w:rFonts w:ascii="Arial" w:hAnsi="Arial" w:cs="Arial"/>
          <w:sz w:val="22"/>
          <w:szCs w:val="22"/>
          <w:lang w:val="en-US"/>
        </w:rPr>
        <w:t xml:space="preserve"> and within </w:t>
      </w:r>
      <w:r w:rsidR="00F03878" w:rsidRPr="00F03878">
        <w:rPr>
          <w:rFonts w:ascii="Arial" w:hAnsi="Arial" w:cs="Arial"/>
          <w:i/>
          <w:sz w:val="22"/>
          <w:szCs w:val="22"/>
          <w:lang w:val="en-US"/>
        </w:rPr>
        <w:t>parliaments</w:t>
      </w:r>
      <w:r w:rsidR="00F03878">
        <w:rPr>
          <w:rFonts w:ascii="Arial" w:hAnsi="Arial" w:cs="Arial"/>
          <w:sz w:val="22"/>
          <w:szCs w:val="22"/>
          <w:lang w:val="en-US"/>
        </w:rPr>
        <w:t xml:space="preserve"> (Sprungk, 2010). </w:t>
      </w:r>
    </w:p>
    <w:p w14:paraId="6B0078AF" w14:textId="5DF86C6F" w:rsidR="0096257A" w:rsidRDefault="0096257A" w:rsidP="0086409E">
      <w:pPr>
        <w:widowControl w:val="0"/>
        <w:tabs>
          <w:tab w:val="left" w:pos="11623"/>
        </w:tabs>
        <w:autoSpaceDE w:val="0"/>
        <w:autoSpaceDN w:val="0"/>
        <w:adjustRightInd w:val="0"/>
        <w:spacing w:line="360" w:lineRule="auto"/>
        <w:jc w:val="both"/>
        <w:rPr>
          <w:rFonts w:ascii="Arial" w:hAnsi="Arial" w:cs="Arial"/>
          <w:sz w:val="22"/>
          <w:szCs w:val="22"/>
          <w:lang w:val="en-US"/>
        </w:rPr>
      </w:pPr>
      <w:r>
        <w:rPr>
          <w:rFonts w:ascii="Arial" w:hAnsi="Arial" w:cs="Arial"/>
          <w:sz w:val="22"/>
          <w:szCs w:val="22"/>
          <w:lang w:val="en-US"/>
        </w:rPr>
        <w:t>A</w:t>
      </w:r>
      <w:r w:rsidR="00F03878">
        <w:rPr>
          <w:rFonts w:ascii="Arial" w:hAnsi="Arial" w:cs="Arial"/>
          <w:sz w:val="22"/>
          <w:szCs w:val="22"/>
          <w:lang w:val="en-US"/>
        </w:rPr>
        <w:t xml:space="preserve"> </w:t>
      </w:r>
      <w:r w:rsidR="00F03878">
        <w:rPr>
          <w:rFonts w:ascii="Arial" w:hAnsi="Arial" w:cs="Arial"/>
          <w:i/>
          <w:sz w:val="22"/>
          <w:szCs w:val="22"/>
          <w:lang w:val="en-US"/>
        </w:rPr>
        <w:t xml:space="preserve">domestic parliamentary system </w:t>
      </w:r>
      <w:r w:rsidR="00F03878">
        <w:rPr>
          <w:rFonts w:ascii="Arial" w:hAnsi="Arial" w:cs="Arial"/>
          <w:sz w:val="22"/>
          <w:szCs w:val="22"/>
          <w:lang w:val="en-US"/>
        </w:rPr>
        <w:t xml:space="preserve">is </w:t>
      </w:r>
      <w:r>
        <w:rPr>
          <w:rFonts w:ascii="Arial" w:hAnsi="Arial" w:cs="Arial"/>
          <w:sz w:val="22"/>
          <w:szCs w:val="22"/>
          <w:lang w:val="en-US"/>
        </w:rPr>
        <w:t xml:space="preserve">indeed </w:t>
      </w:r>
      <w:r w:rsidR="00F03878">
        <w:rPr>
          <w:rFonts w:ascii="Arial" w:hAnsi="Arial" w:cs="Arial"/>
          <w:sz w:val="22"/>
          <w:szCs w:val="22"/>
          <w:lang w:val="en-US"/>
        </w:rPr>
        <w:t>composed of multiple parliaments (national and subnational parliaments) acting collectively among the parliamentary system. In addition, each parliament is also composed of two constitutive units: MPs from the governing parties and MPs sitting in the opposition.</w:t>
      </w:r>
      <w:r w:rsidR="00965C99">
        <w:rPr>
          <w:rFonts w:ascii="Arial" w:hAnsi="Arial" w:cs="Arial"/>
          <w:sz w:val="22"/>
          <w:szCs w:val="22"/>
          <w:lang w:val="en-US"/>
        </w:rPr>
        <w:t xml:space="preserve"> Yet, what matters in this research is their overall influence on the </w:t>
      </w:r>
      <w:r w:rsidR="00CF17FE">
        <w:rPr>
          <w:rFonts w:ascii="Arial" w:hAnsi="Arial" w:cs="Arial"/>
          <w:sz w:val="22"/>
          <w:szCs w:val="22"/>
          <w:lang w:val="en-US"/>
        </w:rPr>
        <w:t>executive</w:t>
      </w:r>
      <w:r w:rsidR="00965C99">
        <w:rPr>
          <w:rFonts w:ascii="Arial" w:hAnsi="Arial" w:cs="Arial"/>
          <w:sz w:val="22"/>
          <w:szCs w:val="22"/>
          <w:lang w:val="en-US"/>
        </w:rPr>
        <w:t xml:space="preserve">, not their individual impact. In addition, by discussing the domestic parliamentary system, it includes both parliaments from the national and regional levels. Indeed, </w:t>
      </w:r>
      <w:r w:rsidR="00F03878">
        <w:rPr>
          <w:rFonts w:ascii="Arial" w:hAnsi="Arial" w:cs="Arial"/>
          <w:sz w:val="22"/>
          <w:szCs w:val="22"/>
          <w:lang w:val="en-US"/>
        </w:rPr>
        <w:t xml:space="preserve">to assess the delegation and accountability mechanisms at stake in these member states, the analysis should not only look at national parliaments, but also at the subnational parliaments with legislative competences. The term </w:t>
      </w:r>
      <w:r w:rsidR="00F03878">
        <w:rPr>
          <w:rFonts w:ascii="Arial" w:hAnsi="Arial" w:cs="Arial"/>
          <w:i/>
          <w:sz w:val="22"/>
          <w:szCs w:val="22"/>
          <w:lang w:val="en-US"/>
        </w:rPr>
        <w:t xml:space="preserve">executive </w:t>
      </w:r>
      <w:r w:rsidR="00F03878">
        <w:rPr>
          <w:rFonts w:ascii="Arial" w:hAnsi="Arial" w:cs="Arial"/>
          <w:sz w:val="22"/>
          <w:szCs w:val="22"/>
          <w:lang w:val="en-US"/>
        </w:rPr>
        <w:t xml:space="preserve">also integrates several dimensions. </w:t>
      </w:r>
      <w:r>
        <w:rPr>
          <w:rFonts w:ascii="Arial" w:hAnsi="Arial" w:cs="Arial"/>
          <w:sz w:val="22"/>
          <w:szCs w:val="22"/>
          <w:lang w:val="en-US"/>
        </w:rPr>
        <w:t>T</w:t>
      </w:r>
      <w:r w:rsidR="00965C99">
        <w:rPr>
          <w:rFonts w:ascii="Arial" w:hAnsi="Arial" w:cs="Arial"/>
          <w:sz w:val="22"/>
          <w:szCs w:val="22"/>
          <w:lang w:val="en-US"/>
        </w:rPr>
        <w:t>he executive is composed of both the cabinet ministers (ministerial level), the civil servants in Brussels negotiating in the lower level of the Council of the EU (COREPER and Working group) an</w:t>
      </w:r>
      <w:r w:rsidR="00CF17FE">
        <w:rPr>
          <w:rFonts w:ascii="Arial" w:hAnsi="Arial" w:cs="Arial"/>
          <w:sz w:val="22"/>
          <w:szCs w:val="22"/>
          <w:lang w:val="en-US"/>
        </w:rPr>
        <w:t>d</w:t>
      </w:r>
      <w:r w:rsidR="00965C99">
        <w:rPr>
          <w:rFonts w:ascii="Arial" w:hAnsi="Arial" w:cs="Arial"/>
          <w:sz w:val="22"/>
          <w:szCs w:val="22"/>
          <w:lang w:val="en-US"/>
        </w:rPr>
        <w:t xml:space="preserve"> finally, </w:t>
      </w:r>
      <w:r w:rsidR="00CF17FE">
        <w:rPr>
          <w:rFonts w:ascii="Arial" w:hAnsi="Arial" w:cs="Arial"/>
          <w:sz w:val="22"/>
          <w:szCs w:val="22"/>
          <w:lang w:val="en-US"/>
        </w:rPr>
        <w:t xml:space="preserve">the </w:t>
      </w:r>
      <w:r w:rsidR="00965C99">
        <w:rPr>
          <w:rFonts w:ascii="Arial" w:hAnsi="Arial" w:cs="Arial"/>
          <w:sz w:val="22"/>
          <w:szCs w:val="22"/>
          <w:lang w:val="en-US"/>
        </w:rPr>
        <w:t xml:space="preserve">officials involved in the coordination process in their capital city. </w:t>
      </w:r>
      <w:r w:rsidR="00F03878">
        <w:rPr>
          <w:rFonts w:ascii="Arial" w:hAnsi="Arial" w:cs="Arial"/>
          <w:sz w:val="22"/>
          <w:szCs w:val="22"/>
          <w:lang w:val="en-US"/>
        </w:rPr>
        <w:t xml:space="preserve">Indeed, according to Häge (2008), </w:t>
      </w:r>
      <w:r w:rsidR="00CF17FE">
        <w:rPr>
          <w:rFonts w:ascii="Arial" w:hAnsi="Arial" w:cs="Arial"/>
          <w:sz w:val="22"/>
          <w:szCs w:val="22"/>
          <w:lang w:val="en-US"/>
        </w:rPr>
        <w:t>an important share of the negotiations in the Council of the EU is</w:t>
      </w:r>
      <w:r w:rsidR="00F03878">
        <w:rPr>
          <w:rFonts w:ascii="Arial" w:hAnsi="Arial" w:cs="Arial"/>
          <w:sz w:val="22"/>
          <w:szCs w:val="22"/>
          <w:lang w:val="en-US"/>
        </w:rPr>
        <w:t xml:space="preserve"> taking place at lower l</w:t>
      </w:r>
      <w:r w:rsidR="00CF17FE">
        <w:rPr>
          <w:rFonts w:ascii="Arial" w:hAnsi="Arial" w:cs="Arial"/>
          <w:sz w:val="22"/>
          <w:szCs w:val="22"/>
          <w:lang w:val="en-US"/>
        </w:rPr>
        <w:t xml:space="preserve">evels of the Council of the EU. </w:t>
      </w:r>
      <w:r w:rsidR="00965C99">
        <w:rPr>
          <w:rFonts w:ascii="Arial" w:hAnsi="Arial" w:cs="Arial"/>
          <w:sz w:val="22"/>
          <w:szCs w:val="22"/>
          <w:lang w:val="en-US"/>
        </w:rPr>
        <w:t>Overall, fram</w:t>
      </w:r>
      <w:r w:rsidR="00CF17FE">
        <w:rPr>
          <w:rFonts w:ascii="Arial" w:hAnsi="Arial" w:cs="Arial"/>
          <w:sz w:val="22"/>
          <w:szCs w:val="22"/>
          <w:lang w:val="en-US"/>
        </w:rPr>
        <w:t xml:space="preserve">ing the principal-agent relationship as the ‘executive’ vis-à-vis ‘the domestic parliamentary system’ </w:t>
      </w:r>
      <w:r w:rsidR="00965C99">
        <w:rPr>
          <w:rFonts w:ascii="Arial" w:hAnsi="Arial" w:cs="Arial"/>
          <w:sz w:val="22"/>
          <w:szCs w:val="22"/>
          <w:lang w:val="en-US"/>
        </w:rPr>
        <w:t xml:space="preserve">does not mean that I leave this </w:t>
      </w:r>
      <w:r w:rsidR="00CF17FE">
        <w:rPr>
          <w:rFonts w:ascii="Arial" w:hAnsi="Arial" w:cs="Arial"/>
          <w:sz w:val="22"/>
          <w:szCs w:val="22"/>
          <w:lang w:val="en-US"/>
        </w:rPr>
        <w:t xml:space="preserve">internal </w:t>
      </w:r>
      <w:r w:rsidR="00965C99">
        <w:rPr>
          <w:rFonts w:ascii="Arial" w:hAnsi="Arial" w:cs="Arial"/>
          <w:sz w:val="22"/>
          <w:szCs w:val="22"/>
          <w:lang w:val="en-US"/>
        </w:rPr>
        <w:t>complexity</w:t>
      </w:r>
      <w:r w:rsidR="00CF17FE">
        <w:rPr>
          <w:rFonts w:ascii="Arial" w:hAnsi="Arial" w:cs="Arial"/>
          <w:sz w:val="22"/>
          <w:szCs w:val="22"/>
          <w:lang w:val="en-US"/>
        </w:rPr>
        <w:t xml:space="preserve"> of my actors</w:t>
      </w:r>
      <w:r w:rsidR="00965C99">
        <w:rPr>
          <w:rFonts w:ascii="Arial" w:hAnsi="Arial" w:cs="Arial"/>
          <w:sz w:val="22"/>
          <w:szCs w:val="22"/>
          <w:lang w:val="en-US"/>
        </w:rPr>
        <w:t xml:space="preserve"> out of the analysis.</w:t>
      </w:r>
      <w:r w:rsidR="00CF17FE">
        <w:rPr>
          <w:rFonts w:ascii="Arial" w:hAnsi="Arial" w:cs="Arial"/>
          <w:sz w:val="22"/>
          <w:szCs w:val="22"/>
          <w:lang w:val="en-US"/>
        </w:rPr>
        <w:t xml:space="preserve"> As an illustration, the cohesion of the domestic parliamentary system</w:t>
      </w:r>
      <w:r w:rsidR="00965C99">
        <w:rPr>
          <w:rFonts w:ascii="Arial" w:hAnsi="Arial" w:cs="Arial"/>
          <w:sz w:val="22"/>
          <w:szCs w:val="22"/>
          <w:lang w:val="en-US"/>
        </w:rPr>
        <w:t xml:space="preserve"> is treated as an independent variable (see. next chapter 2). </w:t>
      </w:r>
      <w:r>
        <w:rPr>
          <w:rFonts w:ascii="Arial" w:hAnsi="Arial" w:cs="Arial"/>
          <w:sz w:val="22"/>
          <w:szCs w:val="22"/>
          <w:lang w:val="en-US"/>
        </w:rPr>
        <w:t xml:space="preserve">Still, within the framework of this research, it is well the broader relationship between the overall parliamentary scrutiny conducted </w:t>
      </w:r>
      <w:r w:rsidRPr="00965C99">
        <w:rPr>
          <w:rFonts w:ascii="Arial" w:hAnsi="Arial" w:cs="Arial"/>
          <w:i/>
          <w:sz w:val="22"/>
          <w:szCs w:val="22"/>
          <w:lang w:val="en-US"/>
        </w:rPr>
        <w:t xml:space="preserve">in the parliamentary system </w:t>
      </w:r>
      <w:r>
        <w:rPr>
          <w:rFonts w:ascii="Arial" w:hAnsi="Arial" w:cs="Arial"/>
          <w:sz w:val="22"/>
          <w:szCs w:val="22"/>
          <w:lang w:val="en-US"/>
        </w:rPr>
        <w:t xml:space="preserve">on the autonomy of the executive understood as both the ministers and their civil servants acting in the Council of the EU that is analyzed in the research. </w:t>
      </w:r>
    </w:p>
    <w:p w14:paraId="5430B9E6" w14:textId="5FB2D8E0" w:rsidR="00FB4DBE" w:rsidRDefault="00CF17FE" w:rsidP="00B94B23">
      <w:pPr>
        <w:pStyle w:val="Titre1"/>
        <w:spacing w:line="360" w:lineRule="auto"/>
        <w:rPr>
          <w:sz w:val="24"/>
          <w:szCs w:val="24"/>
          <w:lang w:val="en-US"/>
        </w:rPr>
      </w:pPr>
      <w:r>
        <w:rPr>
          <w:sz w:val="24"/>
          <w:szCs w:val="24"/>
          <w:lang w:val="en-US"/>
        </w:rPr>
        <w:t>2.2</w:t>
      </w:r>
      <w:r w:rsidR="00FB4DBE" w:rsidRPr="00B94B23">
        <w:rPr>
          <w:sz w:val="24"/>
          <w:szCs w:val="24"/>
          <w:lang w:val="en-US"/>
        </w:rPr>
        <w:t xml:space="preserve"> </w:t>
      </w:r>
      <w:r w:rsidR="00227AD8">
        <w:rPr>
          <w:sz w:val="24"/>
          <w:szCs w:val="24"/>
          <w:lang w:val="en-US"/>
        </w:rPr>
        <w:t>The a</w:t>
      </w:r>
      <w:r w:rsidR="00FB4DBE" w:rsidRPr="00B94B23">
        <w:rPr>
          <w:sz w:val="24"/>
          <w:szCs w:val="24"/>
          <w:lang w:val="en-US"/>
        </w:rPr>
        <w:t>u</w:t>
      </w:r>
      <w:r w:rsidR="00227AD8">
        <w:rPr>
          <w:sz w:val="24"/>
          <w:szCs w:val="24"/>
          <w:lang w:val="en-US"/>
        </w:rPr>
        <w:t xml:space="preserve">tonomy of negotiation of </w:t>
      </w:r>
      <w:r w:rsidR="00FB4DBE" w:rsidRPr="00B94B23">
        <w:rPr>
          <w:sz w:val="24"/>
          <w:szCs w:val="24"/>
          <w:lang w:val="en-US"/>
        </w:rPr>
        <w:t>executives</w:t>
      </w:r>
      <w:r w:rsidR="0096257A">
        <w:rPr>
          <w:sz w:val="24"/>
          <w:szCs w:val="24"/>
          <w:lang w:val="en-US"/>
        </w:rPr>
        <w:t>: definition and measurement</w:t>
      </w:r>
    </w:p>
    <w:p w14:paraId="6F3E4245" w14:textId="3EDE5513" w:rsidR="00226F41" w:rsidRDefault="008E356D" w:rsidP="00CD6E6C">
      <w:pPr>
        <w:spacing w:line="360" w:lineRule="auto"/>
        <w:jc w:val="both"/>
        <w:rPr>
          <w:rFonts w:ascii="Arial" w:hAnsi="Arial" w:cs="Arial"/>
          <w:sz w:val="22"/>
          <w:szCs w:val="22"/>
          <w:lang w:val="en-US"/>
        </w:rPr>
      </w:pPr>
      <w:r>
        <w:rPr>
          <w:rFonts w:ascii="Arial" w:hAnsi="Arial" w:cs="Arial"/>
          <w:sz w:val="22"/>
          <w:szCs w:val="22"/>
        </w:rPr>
        <w:t>As introduced previously, the concept of autonomy of negotiation is the starting point of this research</w:t>
      </w:r>
      <w:r w:rsidR="00CF17FE">
        <w:rPr>
          <w:rFonts w:ascii="Arial" w:hAnsi="Arial" w:cs="Arial"/>
          <w:sz w:val="22"/>
          <w:szCs w:val="22"/>
        </w:rPr>
        <w:t xml:space="preserve"> and the dependent varia</w:t>
      </w:r>
      <w:r w:rsidR="00721866">
        <w:rPr>
          <w:rFonts w:ascii="Arial" w:hAnsi="Arial" w:cs="Arial"/>
          <w:sz w:val="22"/>
          <w:szCs w:val="22"/>
        </w:rPr>
        <w:t>b</w:t>
      </w:r>
      <w:r w:rsidR="00CF17FE">
        <w:rPr>
          <w:rFonts w:ascii="Arial" w:hAnsi="Arial" w:cs="Arial"/>
          <w:sz w:val="22"/>
          <w:szCs w:val="22"/>
        </w:rPr>
        <w:t>l</w:t>
      </w:r>
      <w:r w:rsidR="00721866">
        <w:rPr>
          <w:rFonts w:ascii="Arial" w:hAnsi="Arial" w:cs="Arial"/>
          <w:sz w:val="22"/>
          <w:szCs w:val="22"/>
        </w:rPr>
        <w:t>e</w:t>
      </w:r>
      <w:r>
        <w:rPr>
          <w:rFonts w:ascii="Arial" w:hAnsi="Arial" w:cs="Arial"/>
          <w:sz w:val="22"/>
          <w:szCs w:val="22"/>
        </w:rPr>
        <w:t xml:space="preserve">. </w:t>
      </w:r>
      <w:r w:rsidR="008D7DBD">
        <w:rPr>
          <w:rFonts w:ascii="Arial" w:hAnsi="Arial" w:cs="Arial"/>
          <w:sz w:val="22"/>
          <w:szCs w:val="22"/>
        </w:rPr>
        <w:t xml:space="preserve">From the litterature, we learn that the discretion of an agent </w:t>
      </w:r>
      <w:r w:rsidR="00912709" w:rsidRPr="00B94B23">
        <w:rPr>
          <w:rFonts w:ascii="Arial" w:hAnsi="Arial" w:cs="Arial"/>
          <w:sz w:val="22"/>
          <w:szCs w:val="22"/>
          <w:lang w:val="en-US"/>
        </w:rPr>
        <w:t xml:space="preserve"> “</w:t>
      </w:r>
      <w:r w:rsidR="00912709" w:rsidRPr="00B94B23">
        <w:rPr>
          <w:rFonts w:ascii="Arial" w:hAnsi="Arial" w:cs="Arial"/>
          <w:i/>
          <w:sz w:val="22"/>
          <w:szCs w:val="22"/>
          <w:lang w:val="en-US"/>
        </w:rPr>
        <w:t>can be measured by first examining the extent of delegation in any given act, but then taking into account all of the possible constraints that principals might impose upon their agents. The net of these delegation and constraint ratios, then, provides a measure of discretion</w:t>
      </w:r>
      <w:r w:rsidR="00912709" w:rsidRPr="00B94B23">
        <w:rPr>
          <w:rFonts w:ascii="Arial" w:hAnsi="Arial" w:cs="Arial"/>
          <w:sz w:val="22"/>
          <w:szCs w:val="22"/>
          <w:lang w:val="en-US"/>
        </w:rPr>
        <w:t xml:space="preserve">” (2003: </w:t>
      </w:r>
      <w:r w:rsidR="00392DF7" w:rsidRPr="00B94B23">
        <w:rPr>
          <w:rFonts w:ascii="Arial" w:hAnsi="Arial" w:cs="Arial"/>
          <w:sz w:val="22"/>
          <w:szCs w:val="22"/>
          <w:lang w:val="en-US"/>
        </w:rPr>
        <w:t>xx</w:t>
      </w:r>
      <w:r w:rsidR="00912709" w:rsidRPr="00B94B23">
        <w:rPr>
          <w:rFonts w:ascii="Arial" w:hAnsi="Arial" w:cs="Arial"/>
          <w:sz w:val="22"/>
          <w:szCs w:val="22"/>
          <w:lang w:val="en-US"/>
        </w:rPr>
        <w:t xml:space="preserve">). Based on this quote, </w:t>
      </w:r>
      <w:r w:rsidR="008D7DBD">
        <w:rPr>
          <w:rFonts w:ascii="Arial" w:hAnsi="Arial" w:cs="Arial"/>
          <w:sz w:val="22"/>
          <w:szCs w:val="22"/>
          <w:lang w:val="en-US"/>
        </w:rPr>
        <w:t>the discretion of an</w:t>
      </w:r>
      <w:r w:rsidR="00912709" w:rsidRPr="00B94B23">
        <w:rPr>
          <w:rFonts w:ascii="Arial" w:hAnsi="Arial" w:cs="Arial"/>
          <w:sz w:val="22"/>
          <w:szCs w:val="22"/>
          <w:lang w:val="en-US"/>
        </w:rPr>
        <w:t xml:space="preserve"> can be operationalized as the net of the delegation win-set and of the control mechanisms activated by the principals</w:t>
      </w:r>
      <w:r w:rsidR="00C24467">
        <w:rPr>
          <w:rFonts w:ascii="Arial" w:hAnsi="Arial" w:cs="Arial"/>
          <w:sz w:val="22"/>
          <w:szCs w:val="22"/>
          <w:lang w:val="en-US"/>
        </w:rPr>
        <w:t xml:space="preserve">: </w:t>
      </w:r>
      <w:r w:rsidR="00734E0F">
        <w:rPr>
          <w:rFonts w:ascii="Arial" w:hAnsi="Arial" w:cs="Arial"/>
          <w:b/>
          <w:sz w:val="22"/>
          <w:szCs w:val="22"/>
          <w:lang w:val="en-US"/>
        </w:rPr>
        <w:t>D</w:t>
      </w:r>
      <w:r w:rsidR="00912709" w:rsidRPr="00C24467">
        <w:rPr>
          <w:rFonts w:ascii="Arial" w:hAnsi="Arial" w:cs="Arial"/>
          <w:b/>
          <w:sz w:val="22"/>
          <w:szCs w:val="22"/>
          <w:lang w:val="en-US"/>
        </w:rPr>
        <w:t>is</w:t>
      </w:r>
      <w:r w:rsidR="00C24467" w:rsidRPr="00C24467">
        <w:rPr>
          <w:rFonts w:ascii="Arial" w:hAnsi="Arial" w:cs="Arial"/>
          <w:b/>
          <w:sz w:val="22"/>
          <w:szCs w:val="22"/>
          <w:lang w:val="en-US"/>
        </w:rPr>
        <w:t>cretion = Delegation – Controls</w:t>
      </w:r>
      <w:r w:rsidR="008D7DBD">
        <w:rPr>
          <w:rFonts w:ascii="Arial" w:hAnsi="Arial" w:cs="Arial"/>
          <w:sz w:val="22"/>
          <w:szCs w:val="22"/>
          <w:lang w:val="en-US"/>
        </w:rPr>
        <w:t xml:space="preserve">.  Yet, it does not allow to capture in </w:t>
      </w:r>
      <w:r w:rsidR="00731D20">
        <w:rPr>
          <w:rFonts w:ascii="Arial" w:hAnsi="Arial" w:cs="Arial"/>
          <w:sz w:val="22"/>
          <w:szCs w:val="22"/>
          <w:lang w:val="en-US"/>
        </w:rPr>
        <w:t xml:space="preserve">in a dynamic perspective, the relationship between domestic parliaments and federal executives as it </w:t>
      </w:r>
      <w:r w:rsidR="008D7DBD">
        <w:rPr>
          <w:rFonts w:ascii="Arial" w:hAnsi="Arial" w:cs="Arial"/>
          <w:sz w:val="22"/>
          <w:szCs w:val="22"/>
          <w:lang w:val="en-US"/>
        </w:rPr>
        <w:t xml:space="preserve">focuses mainly on the principal’ side (its delegation and control mechanisms) and </w:t>
      </w:r>
      <w:r w:rsidR="00731D20">
        <w:rPr>
          <w:rFonts w:ascii="Arial" w:hAnsi="Arial" w:cs="Arial"/>
          <w:sz w:val="22"/>
          <w:szCs w:val="22"/>
          <w:lang w:val="en-US"/>
        </w:rPr>
        <w:t>excludes from the defi</w:t>
      </w:r>
      <w:r w:rsidR="003E101C">
        <w:rPr>
          <w:rFonts w:ascii="Arial" w:hAnsi="Arial" w:cs="Arial"/>
          <w:sz w:val="22"/>
          <w:szCs w:val="22"/>
          <w:lang w:val="en-US"/>
        </w:rPr>
        <w:t xml:space="preserve">nition the agent’s perspective. </w:t>
      </w:r>
      <w:r w:rsidR="00731D20">
        <w:rPr>
          <w:rFonts w:ascii="Arial" w:hAnsi="Arial" w:cs="Arial"/>
          <w:sz w:val="22"/>
          <w:szCs w:val="22"/>
          <w:lang w:val="en-US"/>
        </w:rPr>
        <w:t xml:space="preserve">To take into account the agent’s actions, one must thus also </w:t>
      </w:r>
      <w:r w:rsidR="00FB4DBE" w:rsidRPr="00B94B23">
        <w:rPr>
          <w:rFonts w:ascii="Arial" w:hAnsi="Arial" w:cs="Arial"/>
          <w:noProof/>
          <w:sz w:val="22"/>
          <w:szCs w:val="22"/>
          <w:lang w:val="en-US"/>
        </w:rPr>
        <w:t xml:space="preserve">consider </w:t>
      </w:r>
      <w:r w:rsidR="00FB4DBE" w:rsidRPr="00B94B23">
        <w:rPr>
          <w:rFonts w:ascii="Arial" w:hAnsi="Arial" w:cs="Arial"/>
          <w:sz w:val="22"/>
          <w:szCs w:val="22"/>
          <w:lang w:val="en-US"/>
        </w:rPr>
        <w:t>”</w:t>
      </w:r>
      <w:r w:rsidR="00FB4DBE" w:rsidRPr="00B94B23">
        <w:rPr>
          <w:rFonts w:ascii="Arial" w:hAnsi="Arial" w:cs="Arial"/>
          <w:i/>
          <w:sz w:val="22"/>
          <w:szCs w:val="22"/>
          <w:lang w:val="en-US"/>
        </w:rPr>
        <w:t>the range of action available to the agent, including the ability to set policy goals</w:t>
      </w:r>
      <w:r w:rsidR="00FB4DBE" w:rsidRPr="00B94B23">
        <w:rPr>
          <w:rFonts w:ascii="Arial" w:hAnsi="Arial" w:cs="Arial"/>
          <w:sz w:val="22"/>
          <w:szCs w:val="22"/>
          <w:lang w:val="en-US"/>
        </w:rPr>
        <w:t>” (Niemann &amp; Huigens, 2011).</w:t>
      </w:r>
      <w:r w:rsidR="008D7DBD">
        <w:rPr>
          <w:rFonts w:ascii="Arial" w:hAnsi="Arial" w:cs="Arial"/>
          <w:sz w:val="22"/>
          <w:szCs w:val="22"/>
          <w:lang w:val="en-US"/>
        </w:rPr>
        <w:t xml:space="preserve"> Indeed, it is not because the parliament asks a question or adopts a resolution, that the executive will follow in a blindfold manner the parliaments wishes. </w:t>
      </w:r>
      <w:r w:rsidR="00C95078">
        <w:rPr>
          <w:rFonts w:ascii="Arial" w:hAnsi="Arial" w:cs="Arial"/>
          <w:sz w:val="22"/>
          <w:szCs w:val="22"/>
          <w:lang w:val="en-US"/>
        </w:rPr>
        <w:t>Therefore</w:t>
      </w:r>
      <w:r w:rsidR="00734E0F">
        <w:rPr>
          <w:rFonts w:ascii="Arial" w:hAnsi="Arial" w:cs="Arial"/>
          <w:sz w:val="22"/>
          <w:szCs w:val="22"/>
          <w:lang w:val="en-US"/>
        </w:rPr>
        <w:t>, just looking at the delegation setting and at the formal granted discretion is not sufficient</w:t>
      </w:r>
      <w:r w:rsidR="008D7DBD">
        <w:rPr>
          <w:rFonts w:ascii="Arial" w:hAnsi="Arial" w:cs="Arial"/>
          <w:sz w:val="22"/>
          <w:szCs w:val="22"/>
          <w:lang w:val="en-US"/>
        </w:rPr>
        <w:t xml:space="preserve"> to measure the </w:t>
      </w:r>
      <w:r w:rsidR="008D7DBD" w:rsidRPr="008D7DBD">
        <w:rPr>
          <w:rFonts w:ascii="Arial" w:hAnsi="Arial" w:cs="Arial"/>
          <w:i/>
          <w:sz w:val="22"/>
          <w:szCs w:val="22"/>
          <w:lang w:val="en-US"/>
        </w:rPr>
        <w:t>‘autonomy’</w:t>
      </w:r>
      <w:r w:rsidR="008D7DBD">
        <w:rPr>
          <w:rFonts w:ascii="Arial" w:hAnsi="Arial" w:cs="Arial"/>
          <w:sz w:val="22"/>
          <w:szCs w:val="22"/>
          <w:lang w:val="en-US"/>
        </w:rPr>
        <w:t xml:space="preserve"> of an agent</w:t>
      </w:r>
      <w:r w:rsidR="00734E0F">
        <w:rPr>
          <w:rFonts w:ascii="Arial" w:hAnsi="Arial" w:cs="Arial"/>
          <w:sz w:val="22"/>
          <w:szCs w:val="22"/>
          <w:lang w:val="en-US"/>
        </w:rPr>
        <w:t>.</w:t>
      </w:r>
      <w:r w:rsidR="008D7DBD">
        <w:rPr>
          <w:rFonts w:ascii="Arial" w:hAnsi="Arial" w:cs="Arial"/>
          <w:sz w:val="22"/>
          <w:szCs w:val="22"/>
          <w:lang w:val="en-US"/>
        </w:rPr>
        <w:t xml:space="preserve"> </w:t>
      </w:r>
      <w:r w:rsidR="00C95078">
        <w:rPr>
          <w:rFonts w:ascii="Arial" w:hAnsi="Arial" w:cs="Arial"/>
          <w:sz w:val="22"/>
          <w:szCs w:val="22"/>
          <w:lang w:val="en-US"/>
        </w:rPr>
        <w:t>To understand the ‘autonomy of negotiation’ of an agent, o</w:t>
      </w:r>
      <w:r w:rsidR="00226F41">
        <w:rPr>
          <w:rFonts w:ascii="Arial" w:hAnsi="Arial" w:cs="Arial"/>
          <w:sz w:val="22"/>
          <w:szCs w:val="22"/>
          <w:lang w:val="en-US"/>
        </w:rPr>
        <w:t xml:space="preserve">ne has to assess the dynamics of control between the principal and the agent and </w:t>
      </w:r>
      <w:r w:rsidR="00C95078">
        <w:rPr>
          <w:rFonts w:ascii="Arial" w:hAnsi="Arial" w:cs="Arial"/>
          <w:sz w:val="22"/>
          <w:szCs w:val="22"/>
          <w:lang w:val="en-US"/>
        </w:rPr>
        <w:t>take</w:t>
      </w:r>
      <w:r w:rsidR="00226F41">
        <w:rPr>
          <w:rFonts w:ascii="Arial" w:hAnsi="Arial" w:cs="Arial"/>
          <w:sz w:val="22"/>
          <w:szCs w:val="22"/>
          <w:lang w:val="en-US"/>
        </w:rPr>
        <w:t xml:space="preserve"> </w:t>
      </w:r>
      <w:r w:rsidR="00C95078">
        <w:rPr>
          <w:rFonts w:ascii="Arial" w:hAnsi="Arial" w:cs="Arial"/>
          <w:sz w:val="22"/>
          <w:szCs w:val="22"/>
          <w:lang w:val="en-US"/>
        </w:rPr>
        <w:t xml:space="preserve">both </w:t>
      </w:r>
      <w:r w:rsidR="00226F41">
        <w:rPr>
          <w:rFonts w:ascii="Arial" w:hAnsi="Arial" w:cs="Arial"/>
          <w:sz w:val="22"/>
          <w:szCs w:val="22"/>
          <w:lang w:val="en-US"/>
        </w:rPr>
        <w:t>the p</w:t>
      </w:r>
      <w:r w:rsidR="00C95078">
        <w:rPr>
          <w:rFonts w:ascii="Arial" w:hAnsi="Arial" w:cs="Arial"/>
          <w:sz w:val="22"/>
          <w:szCs w:val="22"/>
          <w:lang w:val="en-US"/>
        </w:rPr>
        <w:t xml:space="preserve">rincipal and agent perspectives. </w:t>
      </w:r>
    </w:p>
    <w:p w14:paraId="1E8AFE78" w14:textId="77777777" w:rsidR="00226F41" w:rsidRDefault="00226F41" w:rsidP="0082647F">
      <w:pPr>
        <w:widowControl w:val="0"/>
        <w:tabs>
          <w:tab w:val="left" w:pos="11623"/>
        </w:tabs>
        <w:autoSpaceDE w:val="0"/>
        <w:autoSpaceDN w:val="0"/>
        <w:adjustRightInd w:val="0"/>
        <w:spacing w:line="360" w:lineRule="auto"/>
        <w:ind w:right="1"/>
        <w:jc w:val="both"/>
        <w:rPr>
          <w:rFonts w:ascii="Arial" w:hAnsi="Arial" w:cs="Arial"/>
          <w:sz w:val="22"/>
          <w:szCs w:val="22"/>
          <w:lang w:val="en-US"/>
        </w:rPr>
      </w:pPr>
    </w:p>
    <w:p w14:paraId="2C9DBE13" w14:textId="69E1121A" w:rsidR="000958F3" w:rsidRDefault="00226F41" w:rsidP="000E573D">
      <w:pPr>
        <w:spacing w:line="360" w:lineRule="auto"/>
        <w:jc w:val="both"/>
        <w:rPr>
          <w:rFonts w:ascii="Arial" w:hAnsi="Arial" w:cs="Arial"/>
          <w:sz w:val="22"/>
          <w:szCs w:val="22"/>
          <w:lang w:val="en-US"/>
        </w:rPr>
      </w:pPr>
      <w:r>
        <w:rPr>
          <w:rFonts w:ascii="Arial" w:hAnsi="Arial" w:cs="Arial"/>
          <w:sz w:val="22"/>
          <w:szCs w:val="22"/>
          <w:lang w:val="en-US"/>
        </w:rPr>
        <w:t>Consequently, t</w:t>
      </w:r>
      <w:r w:rsidR="0082647F" w:rsidRPr="00B94B23">
        <w:rPr>
          <w:rFonts w:ascii="Arial" w:hAnsi="Arial" w:cs="Arial"/>
          <w:sz w:val="22"/>
          <w:szCs w:val="22"/>
          <w:lang w:val="en-US"/>
        </w:rPr>
        <w:t xml:space="preserve">he measurement of the agent’s autonomy </w:t>
      </w:r>
      <w:r>
        <w:rPr>
          <w:rFonts w:ascii="Arial" w:hAnsi="Arial" w:cs="Arial"/>
          <w:sz w:val="22"/>
          <w:szCs w:val="22"/>
          <w:lang w:val="en-US"/>
        </w:rPr>
        <w:t xml:space="preserve">in this study </w:t>
      </w:r>
      <w:r w:rsidR="0082647F" w:rsidRPr="00B94B23">
        <w:rPr>
          <w:rFonts w:ascii="Arial" w:hAnsi="Arial" w:cs="Arial"/>
          <w:sz w:val="22"/>
          <w:szCs w:val="22"/>
          <w:lang w:val="en-US"/>
        </w:rPr>
        <w:t>is</w:t>
      </w:r>
      <w:r w:rsidR="00C95078">
        <w:rPr>
          <w:rFonts w:ascii="Arial" w:hAnsi="Arial" w:cs="Arial"/>
          <w:sz w:val="22"/>
          <w:szCs w:val="22"/>
          <w:lang w:val="en-US"/>
        </w:rPr>
        <w:t xml:space="preserve"> done in three</w:t>
      </w:r>
      <w:r w:rsidR="0082647F" w:rsidRPr="00B94B23">
        <w:rPr>
          <w:rFonts w:ascii="Arial" w:hAnsi="Arial" w:cs="Arial"/>
          <w:sz w:val="22"/>
          <w:szCs w:val="22"/>
          <w:lang w:val="en-US"/>
        </w:rPr>
        <w:t xml:space="preserve"> steps. </w:t>
      </w:r>
      <w:r>
        <w:rPr>
          <w:rFonts w:ascii="Arial" w:hAnsi="Arial" w:cs="Arial"/>
          <w:sz w:val="22"/>
          <w:szCs w:val="22"/>
          <w:lang w:val="en-US"/>
        </w:rPr>
        <w:t>First</w:t>
      </w:r>
      <w:r w:rsidR="00C95078">
        <w:rPr>
          <w:rFonts w:ascii="Arial" w:hAnsi="Arial" w:cs="Arial"/>
          <w:sz w:val="22"/>
          <w:szCs w:val="22"/>
          <w:lang w:val="en-US"/>
        </w:rPr>
        <w:t xml:space="preserve">, I look at the institutional strength (scrutiny rights) of (sub)national parliaments in EU affairs. This first step allows </w:t>
      </w:r>
      <w:r w:rsidR="0096257A">
        <w:rPr>
          <w:rFonts w:ascii="Arial" w:hAnsi="Arial" w:cs="Arial"/>
          <w:sz w:val="22"/>
          <w:szCs w:val="22"/>
          <w:lang w:val="en-US"/>
        </w:rPr>
        <w:t>discussing</w:t>
      </w:r>
      <w:r w:rsidR="00C95078">
        <w:rPr>
          <w:rFonts w:ascii="Arial" w:hAnsi="Arial" w:cs="Arial"/>
          <w:sz w:val="22"/>
          <w:szCs w:val="22"/>
          <w:lang w:val="en-US"/>
        </w:rPr>
        <w:t xml:space="preserve"> the </w:t>
      </w:r>
      <w:r w:rsidR="00C95078" w:rsidRPr="0096257A">
        <w:rPr>
          <w:rFonts w:ascii="Arial" w:hAnsi="Arial" w:cs="Arial"/>
          <w:i/>
          <w:sz w:val="22"/>
          <w:szCs w:val="22"/>
          <w:lang w:val="en-US"/>
        </w:rPr>
        <w:t>delegation setting</w:t>
      </w:r>
      <w:r w:rsidR="00C95078">
        <w:rPr>
          <w:rFonts w:ascii="Arial" w:hAnsi="Arial" w:cs="Arial"/>
          <w:sz w:val="22"/>
          <w:szCs w:val="22"/>
          <w:lang w:val="en-US"/>
        </w:rPr>
        <w:t xml:space="preserve"> in which the </w:t>
      </w:r>
      <w:r w:rsidR="0096257A">
        <w:rPr>
          <w:rFonts w:ascii="Arial" w:hAnsi="Arial" w:cs="Arial"/>
          <w:sz w:val="22"/>
          <w:szCs w:val="22"/>
          <w:lang w:val="en-US"/>
        </w:rPr>
        <w:t>agent and the principal operate</w:t>
      </w:r>
      <w:r w:rsidR="00C95078">
        <w:rPr>
          <w:rFonts w:ascii="Arial" w:hAnsi="Arial" w:cs="Arial"/>
          <w:sz w:val="22"/>
          <w:szCs w:val="22"/>
          <w:lang w:val="en-US"/>
        </w:rPr>
        <w:t xml:space="preserve"> (called the </w:t>
      </w:r>
      <w:r w:rsidR="0096257A">
        <w:rPr>
          <w:rFonts w:ascii="Arial" w:hAnsi="Arial" w:cs="Arial"/>
          <w:sz w:val="22"/>
          <w:szCs w:val="22"/>
          <w:lang w:val="en-US"/>
        </w:rPr>
        <w:t>‘</w:t>
      </w:r>
      <w:r w:rsidR="00C95078">
        <w:rPr>
          <w:rFonts w:ascii="Arial" w:hAnsi="Arial" w:cs="Arial"/>
          <w:sz w:val="22"/>
          <w:szCs w:val="22"/>
          <w:lang w:val="en-US"/>
        </w:rPr>
        <w:t>po</w:t>
      </w:r>
      <w:r w:rsidR="00C95078" w:rsidRPr="0096257A">
        <w:rPr>
          <w:rFonts w:ascii="Arial" w:hAnsi="Arial" w:cs="Arial"/>
          <w:i/>
          <w:sz w:val="22"/>
          <w:szCs w:val="22"/>
          <w:lang w:val="en-US"/>
        </w:rPr>
        <w:t>litics of delegation</w:t>
      </w:r>
      <w:r w:rsidR="0096257A" w:rsidRPr="0096257A">
        <w:rPr>
          <w:rFonts w:ascii="Arial" w:hAnsi="Arial" w:cs="Arial"/>
          <w:i/>
          <w:sz w:val="22"/>
          <w:szCs w:val="22"/>
          <w:lang w:val="en-US"/>
        </w:rPr>
        <w:t>’</w:t>
      </w:r>
      <w:r w:rsidR="00C95078" w:rsidRPr="0096257A">
        <w:rPr>
          <w:rFonts w:ascii="Arial" w:hAnsi="Arial" w:cs="Arial"/>
          <w:i/>
          <w:sz w:val="22"/>
          <w:szCs w:val="22"/>
          <w:lang w:val="en-US"/>
        </w:rPr>
        <w:t xml:space="preserve"> </w:t>
      </w:r>
      <w:r w:rsidR="00046B22">
        <w:rPr>
          <w:rFonts w:ascii="Arial" w:hAnsi="Arial" w:cs="Arial"/>
          <w:sz w:val="22"/>
          <w:szCs w:val="22"/>
          <w:lang w:val="en-US"/>
        </w:rPr>
        <w:t>by Delreux and Adriaens</w:t>
      </w:r>
      <w:r w:rsidR="00C95078">
        <w:rPr>
          <w:rFonts w:ascii="Arial" w:hAnsi="Arial" w:cs="Arial"/>
          <w:sz w:val="22"/>
          <w:szCs w:val="22"/>
          <w:lang w:val="en-US"/>
        </w:rPr>
        <w:t>en</w:t>
      </w:r>
      <w:r w:rsidR="0096257A">
        <w:rPr>
          <w:rFonts w:ascii="Arial" w:hAnsi="Arial" w:cs="Arial"/>
          <w:sz w:val="22"/>
          <w:szCs w:val="22"/>
          <w:lang w:val="en-US"/>
        </w:rPr>
        <w:t xml:space="preserve"> (2017))</w:t>
      </w:r>
      <w:r w:rsidR="00C95078">
        <w:rPr>
          <w:rFonts w:ascii="Arial" w:hAnsi="Arial" w:cs="Arial"/>
          <w:sz w:val="22"/>
          <w:szCs w:val="22"/>
          <w:lang w:val="en-US"/>
        </w:rPr>
        <w:t xml:space="preserve"> (so delegation). </w:t>
      </w:r>
      <w:r w:rsidR="000E573D">
        <w:rPr>
          <w:rFonts w:ascii="Arial" w:hAnsi="Arial" w:cs="Arial"/>
          <w:sz w:val="22"/>
          <w:szCs w:val="22"/>
          <w:lang w:val="en-US"/>
        </w:rPr>
        <w:t>In this research, there is</w:t>
      </w:r>
      <w:r w:rsidR="000E573D" w:rsidRPr="00E34F79">
        <w:rPr>
          <w:rFonts w:ascii="Arial" w:hAnsi="Arial" w:cs="Arial"/>
          <w:sz w:val="22"/>
          <w:szCs w:val="22"/>
          <w:lang w:val="en-US"/>
        </w:rPr>
        <w:t xml:space="preserve"> </w:t>
      </w:r>
      <w:r w:rsidR="000E573D" w:rsidRPr="00E34F79">
        <w:rPr>
          <w:rFonts w:ascii="Arial" w:hAnsi="Arial" w:cs="Arial"/>
          <w:i/>
          <w:sz w:val="22"/>
          <w:szCs w:val="22"/>
          <w:lang w:val="en-US"/>
        </w:rPr>
        <w:t>macro delegation</w:t>
      </w:r>
      <w:r w:rsidR="000E573D">
        <w:rPr>
          <w:rFonts w:ascii="Arial" w:hAnsi="Arial" w:cs="Arial"/>
          <w:i/>
          <w:sz w:val="22"/>
          <w:szCs w:val="22"/>
          <w:lang w:val="en-US"/>
        </w:rPr>
        <w:t xml:space="preserve"> </w:t>
      </w:r>
      <w:r w:rsidR="000E573D">
        <w:rPr>
          <w:rFonts w:ascii="Arial" w:hAnsi="Arial" w:cs="Arial"/>
          <w:sz w:val="22"/>
          <w:szCs w:val="22"/>
          <w:lang w:val="en-US"/>
        </w:rPr>
        <w:t xml:space="preserve">between the parliamentary system and the executive on EU affairs that defines </w:t>
      </w:r>
      <w:r w:rsidR="000E573D" w:rsidRPr="00E34F79">
        <w:rPr>
          <w:rFonts w:ascii="Arial" w:hAnsi="Arial" w:cs="Arial"/>
          <w:sz w:val="22"/>
          <w:szCs w:val="22"/>
          <w:lang w:val="en-US"/>
        </w:rPr>
        <w:t>the relationship between a government and his parliaments</w:t>
      </w:r>
      <w:r w:rsidR="000E573D">
        <w:rPr>
          <w:rFonts w:ascii="Arial" w:hAnsi="Arial" w:cs="Arial"/>
          <w:sz w:val="22"/>
          <w:szCs w:val="22"/>
          <w:lang w:val="en-US"/>
        </w:rPr>
        <w:t>. Depending on the country, it can take the formal of constitutional amendments, the adoption of specific laws regulation EU affairs in the MS (like in Germany and Austria) or by simply adapting the Rules of Procedures of legislative assemblies (like in Belgium)</w:t>
      </w:r>
      <w:r w:rsidR="000E573D" w:rsidRPr="00E34F79">
        <w:rPr>
          <w:rFonts w:ascii="Arial" w:hAnsi="Arial" w:cs="Arial"/>
          <w:sz w:val="22"/>
          <w:szCs w:val="22"/>
          <w:lang w:val="en-US"/>
        </w:rPr>
        <w:t xml:space="preserve"> </w:t>
      </w:r>
      <w:r w:rsidR="000E573D" w:rsidRPr="00FD5595">
        <w:rPr>
          <w:rFonts w:ascii="Arial" w:hAnsi="Arial" w:cs="Arial"/>
          <w:sz w:val="22"/>
          <w:szCs w:val="22"/>
          <w:lang w:val="en-US"/>
        </w:rPr>
        <w:t xml:space="preserve">Hence, </w:t>
      </w:r>
      <w:r w:rsidR="000E573D">
        <w:rPr>
          <w:rFonts w:ascii="Arial" w:hAnsi="Arial" w:cs="Arial"/>
          <w:sz w:val="22"/>
          <w:szCs w:val="22"/>
          <w:lang w:val="en-US"/>
        </w:rPr>
        <w:t xml:space="preserve">in this research, </w:t>
      </w:r>
      <w:r w:rsidR="000E573D" w:rsidRPr="00FD5595">
        <w:rPr>
          <w:rFonts w:ascii="Arial" w:hAnsi="Arial" w:cs="Arial"/>
          <w:sz w:val="22"/>
          <w:szCs w:val="22"/>
          <w:lang w:val="en-US"/>
        </w:rPr>
        <w:t>a delegation setting exists regarding EU affairs, but the latter does not vary f</w:t>
      </w:r>
      <w:r w:rsidR="000E573D">
        <w:rPr>
          <w:rFonts w:ascii="Arial" w:hAnsi="Arial" w:cs="Arial"/>
          <w:sz w:val="22"/>
          <w:szCs w:val="22"/>
          <w:lang w:val="en-US"/>
        </w:rPr>
        <w:t>or each individual negotiation</w:t>
      </w:r>
      <w:r w:rsidR="000E573D">
        <w:rPr>
          <w:rStyle w:val="Marquenotebasdepage"/>
          <w:rFonts w:ascii="Arial" w:hAnsi="Arial" w:cs="Arial"/>
          <w:sz w:val="22"/>
          <w:szCs w:val="22"/>
          <w:lang w:val="en-US"/>
        </w:rPr>
        <w:footnoteReference w:id="4"/>
      </w:r>
      <w:r w:rsidR="000E573D">
        <w:rPr>
          <w:rFonts w:ascii="Arial" w:hAnsi="Arial" w:cs="Arial"/>
          <w:sz w:val="22"/>
          <w:szCs w:val="22"/>
          <w:lang w:val="en-US"/>
        </w:rPr>
        <w:t xml:space="preserve"> and is </w:t>
      </w:r>
      <w:r w:rsidR="000958F3">
        <w:rPr>
          <w:rFonts w:ascii="Arial" w:hAnsi="Arial" w:cs="Arial"/>
          <w:sz w:val="22"/>
          <w:szCs w:val="22"/>
          <w:lang w:val="en-US"/>
        </w:rPr>
        <w:t>Country specific.  To operationalize this step, I use the OPAL institutional strength index of national parliaments in the EU (Auel et al, 2015</w:t>
      </w:r>
      <w:r w:rsidR="006276E6">
        <w:rPr>
          <w:rFonts w:ascii="Arial" w:hAnsi="Arial" w:cs="Arial"/>
          <w:sz w:val="22"/>
          <w:szCs w:val="22"/>
          <w:lang w:val="en-US"/>
        </w:rPr>
        <w:t>)</w:t>
      </w:r>
      <w:r w:rsidR="000958F3">
        <w:rPr>
          <w:rFonts w:ascii="Arial" w:hAnsi="Arial" w:cs="Arial"/>
          <w:sz w:val="22"/>
          <w:szCs w:val="22"/>
          <w:lang w:val="en-US"/>
        </w:rPr>
        <w:t xml:space="preserve">. </w:t>
      </w:r>
      <w:r w:rsidR="006276E6">
        <w:rPr>
          <w:rFonts w:ascii="Arial" w:hAnsi="Arial" w:cs="Arial"/>
          <w:sz w:val="22"/>
          <w:szCs w:val="22"/>
          <w:lang w:val="en-US"/>
        </w:rPr>
        <w:t xml:space="preserve">The ranking relies on indicators coding the overall access of parliaments to information on the EU, the type of scrutiny infrastructure developed for EU affairs and the oversight mechanisms. It thus gives a good appraisal of the delegation setting in which both the agent and the principals operate. </w:t>
      </w:r>
    </w:p>
    <w:p w14:paraId="35218657" w14:textId="77777777" w:rsidR="00C95078" w:rsidRDefault="00C95078" w:rsidP="0082647F">
      <w:pPr>
        <w:widowControl w:val="0"/>
        <w:tabs>
          <w:tab w:val="left" w:pos="11623"/>
        </w:tabs>
        <w:autoSpaceDE w:val="0"/>
        <w:autoSpaceDN w:val="0"/>
        <w:adjustRightInd w:val="0"/>
        <w:spacing w:line="360" w:lineRule="auto"/>
        <w:ind w:right="1"/>
        <w:jc w:val="both"/>
        <w:rPr>
          <w:rFonts w:ascii="Arial" w:hAnsi="Arial" w:cs="Arial"/>
          <w:sz w:val="22"/>
          <w:szCs w:val="22"/>
          <w:lang w:val="en-US"/>
        </w:rPr>
      </w:pPr>
    </w:p>
    <w:p w14:paraId="2F2ABB67" w14:textId="27B6199D" w:rsidR="005A1E25" w:rsidRDefault="0096257A" w:rsidP="006276E6">
      <w:pPr>
        <w:widowControl w:val="0"/>
        <w:tabs>
          <w:tab w:val="left" w:pos="11623"/>
        </w:tabs>
        <w:autoSpaceDE w:val="0"/>
        <w:autoSpaceDN w:val="0"/>
        <w:adjustRightInd w:val="0"/>
        <w:spacing w:line="360" w:lineRule="auto"/>
        <w:ind w:right="1"/>
        <w:jc w:val="both"/>
        <w:rPr>
          <w:rFonts w:ascii="Arial" w:hAnsi="Arial" w:cs="Arial"/>
          <w:sz w:val="22"/>
          <w:szCs w:val="22"/>
          <w:lang w:val="en-US"/>
        </w:rPr>
      </w:pPr>
      <w:r>
        <w:rPr>
          <w:rFonts w:ascii="Arial" w:hAnsi="Arial" w:cs="Arial"/>
          <w:sz w:val="22"/>
          <w:szCs w:val="22"/>
          <w:lang w:val="en-US"/>
        </w:rPr>
        <w:t xml:space="preserve">The second step consists </w:t>
      </w:r>
      <w:r w:rsidR="006276E6">
        <w:rPr>
          <w:rFonts w:ascii="Arial" w:hAnsi="Arial" w:cs="Arial"/>
          <w:sz w:val="22"/>
          <w:szCs w:val="22"/>
          <w:lang w:val="en-US"/>
        </w:rPr>
        <w:t xml:space="preserve">in </w:t>
      </w:r>
      <w:r>
        <w:rPr>
          <w:rFonts w:ascii="Arial" w:hAnsi="Arial" w:cs="Arial"/>
          <w:sz w:val="22"/>
          <w:szCs w:val="22"/>
          <w:lang w:val="en-US"/>
        </w:rPr>
        <w:t>measuring the amount of</w:t>
      </w:r>
      <w:r w:rsidRPr="0096257A">
        <w:rPr>
          <w:rFonts w:ascii="Arial" w:hAnsi="Arial" w:cs="Arial"/>
          <w:b/>
          <w:sz w:val="22"/>
          <w:szCs w:val="22"/>
          <w:lang w:val="en-US"/>
        </w:rPr>
        <w:t xml:space="preserve"> control</w:t>
      </w:r>
      <w:r>
        <w:rPr>
          <w:rFonts w:ascii="Arial" w:hAnsi="Arial" w:cs="Arial"/>
          <w:sz w:val="22"/>
          <w:szCs w:val="22"/>
          <w:lang w:val="en-US"/>
        </w:rPr>
        <w:t xml:space="preserve"> mechanisms activated by the principals (called the ‘po</w:t>
      </w:r>
      <w:r>
        <w:rPr>
          <w:rFonts w:ascii="Arial" w:hAnsi="Arial" w:cs="Arial"/>
          <w:i/>
          <w:sz w:val="22"/>
          <w:szCs w:val="22"/>
          <w:lang w:val="en-US"/>
        </w:rPr>
        <w:t>litics of discretion</w:t>
      </w:r>
      <w:r w:rsidRPr="0096257A">
        <w:rPr>
          <w:rFonts w:ascii="Arial" w:hAnsi="Arial" w:cs="Arial"/>
          <w:i/>
          <w:sz w:val="22"/>
          <w:szCs w:val="22"/>
          <w:lang w:val="en-US"/>
        </w:rPr>
        <w:t xml:space="preserve">’ </w:t>
      </w:r>
      <w:r w:rsidR="00046B22">
        <w:rPr>
          <w:rFonts w:ascii="Arial" w:hAnsi="Arial" w:cs="Arial"/>
          <w:sz w:val="22"/>
          <w:szCs w:val="22"/>
          <w:lang w:val="en-US"/>
        </w:rPr>
        <w:t>by Delreux and Adriaen</w:t>
      </w:r>
      <w:r>
        <w:rPr>
          <w:rFonts w:ascii="Arial" w:hAnsi="Arial" w:cs="Arial"/>
          <w:sz w:val="22"/>
          <w:szCs w:val="22"/>
          <w:lang w:val="en-US"/>
        </w:rPr>
        <w:t>sen (2017)). To do so, I have developed an activity score index of parliamentary activities for each of the 4 decision-making processes in Austria, Belgium and Germany.</w:t>
      </w:r>
      <w:r w:rsidR="000958F3">
        <w:rPr>
          <w:rFonts w:ascii="Arial" w:hAnsi="Arial" w:cs="Arial"/>
          <w:sz w:val="22"/>
          <w:szCs w:val="22"/>
          <w:lang w:val="en-US"/>
        </w:rPr>
        <w:t xml:space="preserve"> Indeed, w</w:t>
      </w:r>
      <w:r w:rsidR="000958F3" w:rsidRPr="00FD5595">
        <w:rPr>
          <w:rFonts w:ascii="Arial" w:hAnsi="Arial" w:cs="Arial"/>
          <w:sz w:val="22"/>
          <w:szCs w:val="22"/>
          <w:lang w:val="en-US"/>
        </w:rPr>
        <w:t>hat varies undeniably</w:t>
      </w:r>
      <w:r w:rsidR="000958F3">
        <w:rPr>
          <w:rFonts w:ascii="Arial" w:hAnsi="Arial" w:cs="Arial"/>
          <w:sz w:val="22"/>
          <w:szCs w:val="22"/>
          <w:lang w:val="en-US"/>
        </w:rPr>
        <w:t xml:space="preserve"> in a policy-specific way</w:t>
      </w:r>
      <w:r w:rsidR="000958F3" w:rsidRPr="00FD5595">
        <w:rPr>
          <w:rFonts w:ascii="Arial" w:hAnsi="Arial" w:cs="Arial"/>
          <w:sz w:val="22"/>
          <w:szCs w:val="22"/>
          <w:lang w:val="en-US"/>
        </w:rPr>
        <w:t xml:space="preserve"> is the level of </w:t>
      </w:r>
      <w:r w:rsidR="000958F3" w:rsidRPr="00226180">
        <w:rPr>
          <w:rFonts w:ascii="Arial" w:hAnsi="Arial" w:cs="Arial"/>
          <w:b/>
          <w:i/>
          <w:sz w:val="22"/>
          <w:szCs w:val="22"/>
          <w:lang w:val="en-US"/>
        </w:rPr>
        <w:t>control conducted by the principals</w:t>
      </w:r>
      <w:r w:rsidR="000958F3" w:rsidRPr="00FD5595">
        <w:rPr>
          <w:rFonts w:ascii="Arial" w:hAnsi="Arial" w:cs="Arial"/>
          <w:sz w:val="22"/>
          <w:szCs w:val="22"/>
          <w:lang w:val="en-US"/>
        </w:rPr>
        <w:t>.</w:t>
      </w:r>
      <w:r w:rsidR="000958F3">
        <w:rPr>
          <w:rFonts w:ascii="Arial" w:hAnsi="Arial" w:cs="Arial"/>
          <w:sz w:val="22"/>
          <w:szCs w:val="22"/>
          <w:lang w:val="en-US"/>
        </w:rPr>
        <w:t xml:space="preserve"> Based on a review of the literature, I have identified all possible parliamentary control mechanisms available at different EU decision-making stages: before the start of the negotiation (the coordination stage), during the EU negotiation (the negotiation stage) and after the EU negotiation (Implementing stage).  </w:t>
      </w:r>
      <w:r w:rsidR="006276E6">
        <w:rPr>
          <w:rFonts w:ascii="Arial" w:hAnsi="Arial" w:cs="Arial"/>
          <w:sz w:val="22"/>
          <w:szCs w:val="22"/>
          <w:lang w:val="en-US"/>
        </w:rPr>
        <w:t>Briefly, there are the classical control mechanisms, such as parliamentary opinions, parliamentary questions, debates or audition with the executive, or more EU specific ones, such as the subsidiarity and political dialogue opinions</w:t>
      </w:r>
      <w:r w:rsidR="006276E6">
        <w:rPr>
          <w:rStyle w:val="Marquenotebasdepage"/>
          <w:rFonts w:ascii="Arial" w:hAnsi="Arial" w:cs="Arial"/>
          <w:sz w:val="22"/>
          <w:szCs w:val="22"/>
          <w:lang w:val="en-US"/>
        </w:rPr>
        <w:footnoteReference w:id="5"/>
      </w:r>
      <w:r w:rsidR="006276E6">
        <w:rPr>
          <w:rFonts w:ascii="Arial" w:hAnsi="Arial" w:cs="Arial"/>
          <w:sz w:val="22"/>
          <w:szCs w:val="22"/>
          <w:lang w:val="en-US"/>
        </w:rPr>
        <w:t>, or specific transposition debate for EU policies in parliaments.  Based on this list of control mechanisms,</w:t>
      </w:r>
      <w:r w:rsidR="00686608">
        <w:rPr>
          <w:rFonts w:ascii="Arial" w:hAnsi="Arial" w:cs="Arial"/>
          <w:sz w:val="22"/>
          <w:szCs w:val="22"/>
          <w:lang w:val="en-US"/>
        </w:rPr>
        <w:t xml:space="preserve"> </w:t>
      </w:r>
    </w:p>
    <w:p w14:paraId="3E8787E7" w14:textId="77777777" w:rsidR="005A1E25" w:rsidRDefault="005A1E25" w:rsidP="006276E6">
      <w:pPr>
        <w:widowControl w:val="0"/>
        <w:tabs>
          <w:tab w:val="left" w:pos="11623"/>
        </w:tabs>
        <w:autoSpaceDE w:val="0"/>
        <w:autoSpaceDN w:val="0"/>
        <w:adjustRightInd w:val="0"/>
        <w:spacing w:line="360" w:lineRule="auto"/>
        <w:ind w:right="1"/>
        <w:jc w:val="both"/>
        <w:rPr>
          <w:rFonts w:ascii="Arial" w:hAnsi="Arial" w:cs="Arial"/>
          <w:sz w:val="22"/>
          <w:szCs w:val="22"/>
          <w:lang w:val="en-US"/>
        </w:rPr>
      </w:pPr>
    </w:p>
    <w:p w14:paraId="56C4F80E" w14:textId="205BAFBF" w:rsidR="00DC3974" w:rsidRPr="00406D8E" w:rsidRDefault="00686608" w:rsidP="00DC3974">
      <w:pPr>
        <w:widowControl w:val="0"/>
        <w:tabs>
          <w:tab w:val="left" w:pos="11623"/>
        </w:tabs>
        <w:autoSpaceDE w:val="0"/>
        <w:autoSpaceDN w:val="0"/>
        <w:adjustRightInd w:val="0"/>
        <w:spacing w:line="360" w:lineRule="auto"/>
        <w:ind w:right="1"/>
        <w:jc w:val="both"/>
        <w:rPr>
          <w:rFonts w:ascii="Arial" w:hAnsi="Arial" w:cs="Arial"/>
          <w:sz w:val="22"/>
          <w:szCs w:val="22"/>
          <w:lang w:val="en-US"/>
        </w:rPr>
      </w:pPr>
      <w:r>
        <w:rPr>
          <w:rFonts w:ascii="Arial" w:hAnsi="Arial" w:cs="Arial"/>
          <w:sz w:val="22"/>
          <w:szCs w:val="22"/>
          <w:lang w:val="en-US"/>
        </w:rPr>
        <w:t xml:space="preserve">I </w:t>
      </w:r>
      <w:r w:rsidR="00540D20">
        <w:rPr>
          <w:rFonts w:ascii="Arial" w:hAnsi="Arial" w:cs="Arial"/>
          <w:sz w:val="22"/>
          <w:szCs w:val="22"/>
          <w:lang w:val="en-US"/>
        </w:rPr>
        <w:t>developed an activity score</w:t>
      </w:r>
      <w:r w:rsidR="006276E6">
        <w:rPr>
          <w:rFonts w:ascii="Arial" w:hAnsi="Arial" w:cs="Arial"/>
          <w:sz w:val="22"/>
          <w:szCs w:val="22"/>
          <w:lang w:val="en-US"/>
        </w:rPr>
        <w:t xml:space="preserve"> index</w:t>
      </w:r>
      <w:r>
        <w:rPr>
          <w:rFonts w:ascii="Arial" w:hAnsi="Arial" w:cs="Arial"/>
          <w:sz w:val="22"/>
          <w:szCs w:val="22"/>
          <w:lang w:val="en-US"/>
        </w:rPr>
        <w:t xml:space="preserve"> to measure the overall activity of domestic parliaments in EU affairs</w:t>
      </w:r>
      <w:r w:rsidR="00540D20">
        <w:rPr>
          <w:rFonts w:ascii="Arial" w:hAnsi="Arial" w:cs="Arial"/>
          <w:sz w:val="22"/>
          <w:szCs w:val="22"/>
          <w:lang w:val="en-US"/>
        </w:rPr>
        <w:t xml:space="preserve"> in a case specific way</w:t>
      </w:r>
      <w:r w:rsidR="005A1E25">
        <w:rPr>
          <w:rStyle w:val="Marquenotebasdepage"/>
          <w:rFonts w:ascii="Arial" w:hAnsi="Arial"/>
          <w:sz w:val="22"/>
          <w:szCs w:val="22"/>
          <w:lang w:val="en-US"/>
        </w:rPr>
        <w:footnoteReference w:id="6"/>
      </w:r>
      <w:r>
        <w:rPr>
          <w:rFonts w:ascii="Arial" w:hAnsi="Arial" w:cs="Arial"/>
          <w:sz w:val="22"/>
          <w:szCs w:val="22"/>
          <w:lang w:val="en-US"/>
        </w:rPr>
        <w:t xml:space="preserve">. </w:t>
      </w:r>
      <w:r w:rsidR="00B65826">
        <w:rPr>
          <w:rFonts w:ascii="Arial" w:hAnsi="Arial" w:cs="Arial"/>
          <w:sz w:val="22"/>
          <w:szCs w:val="22"/>
          <w:lang w:val="en-US"/>
        </w:rPr>
        <w:t>I attributed a value to each type of control mechanisms.</w:t>
      </w:r>
      <w:r w:rsidR="00B65826" w:rsidRPr="00B65826">
        <w:rPr>
          <w:rFonts w:ascii="Arial" w:hAnsi="Arial"/>
          <w:sz w:val="22"/>
          <w:szCs w:val="22"/>
          <w:lang w:val="en-US"/>
        </w:rPr>
        <w:t xml:space="preserve"> </w:t>
      </w:r>
      <w:r w:rsidR="00B65826">
        <w:rPr>
          <w:rFonts w:ascii="Arial" w:hAnsi="Arial"/>
          <w:sz w:val="22"/>
          <w:szCs w:val="22"/>
          <w:lang w:val="en-US"/>
        </w:rPr>
        <w:t>All control mechanisms are weighted the same, except for parliamentary opinions. Doing so, we follow Auel et al. (2015) and Karlas (2011) that stress the importance of the binding character of parliamentary resolution/opinion. Taking this argument into account, but also the fact that parliamentary opinion is a collective instrument resulting from political bargaining, twice the weight compared to other control mechanisms is given to this cont</w:t>
      </w:r>
      <w:r w:rsidR="005A1E25">
        <w:rPr>
          <w:rFonts w:ascii="Arial" w:hAnsi="Arial"/>
          <w:sz w:val="22"/>
          <w:szCs w:val="22"/>
          <w:lang w:val="en-US"/>
        </w:rPr>
        <w:t xml:space="preserve">rol mechanism. For the other control mechanisms, the weigh on the autonomy of executive were evaluated according to the publicity of the control mechanisms (committee or plenary level), the form of the control mechanism (written or oral) and the degree of precision of parliamentary opinions. </w:t>
      </w:r>
      <w:r w:rsidR="00B65826">
        <w:rPr>
          <w:rFonts w:ascii="Arial" w:hAnsi="Arial"/>
          <w:sz w:val="22"/>
          <w:szCs w:val="22"/>
          <w:lang w:val="en-US"/>
        </w:rPr>
        <w:t>Each parliamentary action</w:t>
      </w:r>
      <w:r w:rsidR="00771BD5">
        <w:rPr>
          <w:rFonts w:ascii="Arial" w:hAnsi="Arial"/>
          <w:sz w:val="22"/>
          <w:szCs w:val="22"/>
          <w:lang w:val="en-US"/>
        </w:rPr>
        <w:t xml:space="preserve"> at both the regional and national level</w:t>
      </w:r>
      <w:r w:rsidR="00B65826">
        <w:rPr>
          <w:rFonts w:ascii="Arial" w:hAnsi="Arial"/>
          <w:sz w:val="22"/>
          <w:szCs w:val="22"/>
          <w:lang w:val="en-US"/>
        </w:rPr>
        <w:t xml:space="preserve"> is then analyzed and coded, given at the end a real activity score in absolute value</w:t>
      </w:r>
      <w:r w:rsidR="00771BD5">
        <w:rPr>
          <w:rFonts w:ascii="Arial" w:hAnsi="Arial"/>
          <w:sz w:val="22"/>
          <w:szCs w:val="22"/>
          <w:lang w:val="en-US"/>
        </w:rPr>
        <w:t xml:space="preserve"> for the entire domestic parliamentary system</w:t>
      </w:r>
      <w:r w:rsidR="00771BD5">
        <w:rPr>
          <w:rStyle w:val="Marquenotebasdepage"/>
          <w:rFonts w:ascii="Arial" w:hAnsi="Arial"/>
          <w:sz w:val="22"/>
          <w:szCs w:val="22"/>
          <w:lang w:val="en-US"/>
        </w:rPr>
        <w:footnoteReference w:id="7"/>
      </w:r>
      <w:r w:rsidR="00B65826">
        <w:rPr>
          <w:rFonts w:ascii="Arial" w:hAnsi="Arial"/>
          <w:sz w:val="22"/>
          <w:szCs w:val="22"/>
          <w:lang w:val="en-US"/>
        </w:rPr>
        <w:t>.</w:t>
      </w:r>
      <w:r w:rsidR="005A1E25">
        <w:rPr>
          <w:rFonts w:ascii="Arial" w:hAnsi="Arial"/>
          <w:sz w:val="22"/>
          <w:szCs w:val="22"/>
          <w:lang w:val="en-US"/>
        </w:rPr>
        <w:t xml:space="preserve"> </w:t>
      </w:r>
      <w:r w:rsidR="00771BD5">
        <w:rPr>
          <w:rFonts w:ascii="Arial" w:hAnsi="Arial"/>
          <w:sz w:val="22"/>
          <w:szCs w:val="22"/>
          <w:lang w:val="en-US"/>
        </w:rPr>
        <w:t xml:space="preserve">Before presenting the results, a last question must be specified: </w:t>
      </w:r>
      <w:r w:rsidR="00DC3974">
        <w:rPr>
          <w:rFonts w:ascii="Arial" w:hAnsi="Arial"/>
          <w:sz w:val="22"/>
          <w:szCs w:val="22"/>
          <w:lang w:val="en-US"/>
        </w:rPr>
        <w:t xml:space="preserve">whether a parliamentary control mechanism mobilized by a federal parliament is weighed the same as actions of regional parliaments. </w:t>
      </w:r>
      <w:r w:rsidR="00DC3974">
        <w:rPr>
          <w:rFonts w:ascii="Arial" w:hAnsi="Arial" w:cs="Arial"/>
          <w:sz w:val="22"/>
          <w:szCs w:val="22"/>
          <w:lang w:val="en-US"/>
        </w:rPr>
        <w:t>I argue that when all actions taken in Belgian parliaments (federal and regional) should be weighed the same way, meaning that their actions have the same impact on the autonomy of executives, this is less the case for Austria and Germany. In Belgium, all parliamentary actions are weighed the same. In Austria and Germany, when federal assemblies are coded as 1, scrutiny actions conducted at the regional levels are weigh half, as subnational parliaments in these member states can only indirectly affect their federal government</w:t>
      </w:r>
      <w:r w:rsidR="00DC3974">
        <w:rPr>
          <w:rStyle w:val="Marquenotebasdepage"/>
          <w:rFonts w:ascii="Arial" w:hAnsi="Arial" w:cs="Arial"/>
          <w:sz w:val="22"/>
          <w:szCs w:val="22"/>
          <w:lang w:val="en-US"/>
        </w:rPr>
        <w:footnoteReference w:id="8"/>
      </w:r>
      <w:r w:rsidR="00DC3974">
        <w:rPr>
          <w:rFonts w:ascii="Arial" w:hAnsi="Arial" w:cs="Arial"/>
          <w:sz w:val="22"/>
          <w:szCs w:val="22"/>
          <w:lang w:val="en-US"/>
        </w:rPr>
        <w:t xml:space="preserve">. </w:t>
      </w:r>
    </w:p>
    <w:p w14:paraId="30DF555E" w14:textId="54A912E3" w:rsidR="00DC3974" w:rsidRDefault="00DC3974" w:rsidP="00DC3974">
      <w:pPr>
        <w:spacing w:line="360" w:lineRule="auto"/>
        <w:jc w:val="both"/>
        <w:rPr>
          <w:rFonts w:ascii="Arial" w:hAnsi="Arial"/>
          <w:sz w:val="22"/>
          <w:szCs w:val="22"/>
          <w:lang w:val="en-US"/>
        </w:rPr>
      </w:pPr>
      <w:r>
        <w:rPr>
          <w:rFonts w:ascii="Arial" w:hAnsi="Arial"/>
          <w:sz w:val="22"/>
          <w:szCs w:val="22"/>
          <w:lang w:val="en-US"/>
        </w:rPr>
        <w:t xml:space="preserve">This step allows comparing the parliamentary activity – despite the score being in absolute value – and gives a first idea on the level of involvement of parliaments. As such, at this stage of the paper, it is assumed that this value gives an indication on the formal granted discretion given to federal executive: the more active a parliament, the less discretion for the agent. Yet, one must not forget that the objective is not to measure the overall strength or activity of parliaments, but well the concrete impact of their actions on federal executives for four specific EU decision-making processes. </w:t>
      </w:r>
    </w:p>
    <w:p w14:paraId="302A6397" w14:textId="77777777" w:rsidR="00DC3974" w:rsidRDefault="00DC3974" w:rsidP="005A1E25">
      <w:pPr>
        <w:widowControl w:val="0"/>
        <w:tabs>
          <w:tab w:val="left" w:pos="11623"/>
        </w:tabs>
        <w:autoSpaceDE w:val="0"/>
        <w:autoSpaceDN w:val="0"/>
        <w:adjustRightInd w:val="0"/>
        <w:spacing w:line="360" w:lineRule="auto"/>
        <w:ind w:right="1"/>
        <w:jc w:val="both"/>
        <w:rPr>
          <w:rFonts w:ascii="Arial" w:hAnsi="Arial"/>
          <w:sz w:val="22"/>
          <w:szCs w:val="22"/>
          <w:lang w:val="en-US"/>
        </w:rPr>
      </w:pPr>
    </w:p>
    <w:p w14:paraId="2DEFCCDD" w14:textId="4572246B" w:rsidR="00DC3974" w:rsidRDefault="00DC3974" w:rsidP="0025106D">
      <w:pPr>
        <w:spacing w:line="360" w:lineRule="auto"/>
        <w:jc w:val="both"/>
        <w:rPr>
          <w:rFonts w:ascii="Arial" w:hAnsi="Arial"/>
          <w:sz w:val="22"/>
          <w:szCs w:val="22"/>
          <w:lang w:val="en-US"/>
        </w:rPr>
      </w:pPr>
      <w:r>
        <w:rPr>
          <w:rFonts w:ascii="Arial" w:hAnsi="Arial"/>
          <w:sz w:val="22"/>
          <w:szCs w:val="22"/>
          <w:lang w:val="en-US"/>
        </w:rPr>
        <w:t>Finally,</w:t>
      </w:r>
      <w:r w:rsidR="00C557FA">
        <w:rPr>
          <w:rFonts w:ascii="Arial" w:hAnsi="Arial"/>
          <w:sz w:val="22"/>
          <w:szCs w:val="22"/>
          <w:lang w:val="en-US"/>
        </w:rPr>
        <w:t xml:space="preserve"> the last </w:t>
      </w:r>
      <w:r>
        <w:rPr>
          <w:rFonts w:ascii="Arial" w:hAnsi="Arial"/>
          <w:sz w:val="22"/>
          <w:szCs w:val="22"/>
          <w:lang w:val="en-US"/>
        </w:rPr>
        <w:t xml:space="preserve">and third </w:t>
      </w:r>
      <w:r w:rsidR="00C557FA">
        <w:rPr>
          <w:rFonts w:ascii="Arial" w:hAnsi="Arial"/>
          <w:sz w:val="22"/>
          <w:szCs w:val="22"/>
          <w:lang w:val="en-US"/>
        </w:rPr>
        <w:t xml:space="preserve">step to measure the autonomy of executive is to answer to the following question: does all these scrutiny instruments impact on the autonomy of negotiation of federal executives? To do so, for each of the 12 cases, I discuss qualitatively the autonomy of executive in a three steps process: (a) I start by looking at the overall activity of parliaments in one country; (b) I discuss, control mechanism by control mechanism the purpose of the scrutiny and finally, (c) I </w:t>
      </w:r>
      <w:r w:rsidR="006B3698">
        <w:rPr>
          <w:rFonts w:ascii="Arial" w:hAnsi="Arial"/>
          <w:sz w:val="22"/>
          <w:szCs w:val="22"/>
          <w:lang w:val="en-US"/>
        </w:rPr>
        <w:t xml:space="preserve">trace back </w:t>
      </w:r>
      <w:r w:rsidR="00C557FA">
        <w:rPr>
          <w:rFonts w:ascii="Arial" w:hAnsi="Arial"/>
          <w:sz w:val="22"/>
          <w:szCs w:val="22"/>
          <w:lang w:val="en-US"/>
        </w:rPr>
        <w:t>how the executive reacted to these control mechanisms.</w:t>
      </w:r>
      <w:r>
        <w:rPr>
          <w:rFonts w:ascii="Arial" w:hAnsi="Arial"/>
          <w:sz w:val="22"/>
          <w:szCs w:val="22"/>
          <w:lang w:val="en-US"/>
        </w:rPr>
        <w:t xml:space="preserve"> </w:t>
      </w:r>
      <w:r w:rsidR="006B3698">
        <w:rPr>
          <w:rFonts w:ascii="Arial" w:hAnsi="Arial"/>
          <w:sz w:val="22"/>
          <w:szCs w:val="22"/>
          <w:lang w:val="en-US"/>
        </w:rPr>
        <w:t>Indeed, d</w:t>
      </w:r>
      <w:r>
        <w:rPr>
          <w:rFonts w:ascii="Arial" w:hAnsi="Arial"/>
          <w:sz w:val="22"/>
          <w:szCs w:val="22"/>
          <w:lang w:val="en-US"/>
        </w:rPr>
        <w:t>id the institutional strength and the case specific parliamentary activities conducted by (sub)national parliaments actually impacted on the executive?</w:t>
      </w:r>
      <w:r w:rsidR="00C557FA">
        <w:rPr>
          <w:rFonts w:ascii="Arial" w:hAnsi="Arial"/>
          <w:sz w:val="22"/>
          <w:szCs w:val="22"/>
          <w:lang w:val="en-US"/>
        </w:rPr>
        <w:t xml:space="preserve"> </w:t>
      </w:r>
      <w:r w:rsidR="00AF0690">
        <w:rPr>
          <w:rFonts w:ascii="Arial" w:hAnsi="Arial"/>
          <w:sz w:val="22"/>
          <w:szCs w:val="22"/>
          <w:lang w:val="en-US"/>
        </w:rPr>
        <w:t xml:space="preserve">The empirical result of the measurement of the dependent variable is available in the annexes of the paper (annex 3). </w:t>
      </w:r>
    </w:p>
    <w:p w14:paraId="179299B0" w14:textId="280E4254" w:rsidR="00DC3974" w:rsidRPr="006B3698" w:rsidRDefault="00DC3974" w:rsidP="006B3698">
      <w:pPr>
        <w:pStyle w:val="Titre1"/>
        <w:spacing w:line="360" w:lineRule="auto"/>
        <w:rPr>
          <w:sz w:val="24"/>
          <w:szCs w:val="24"/>
          <w:lang w:val="en-US"/>
        </w:rPr>
      </w:pPr>
      <w:r w:rsidRPr="006B3698">
        <w:rPr>
          <w:sz w:val="24"/>
          <w:szCs w:val="24"/>
          <w:lang w:val="en-US"/>
        </w:rPr>
        <w:t xml:space="preserve">2.3 </w:t>
      </w:r>
      <w:r w:rsidR="006B3698" w:rsidRPr="006B3698">
        <w:rPr>
          <w:sz w:val="24"/>
          <w:szCs w:val="24"/>
          <w:lang w:val="en-US"/>
        </w:rPr>
        <w:t>Identifying causal conditions</w:t>
      </w:r>
      <w:r w:rsidR="005E63BB">
        <w:rPr>
          <w:sz w:val="24"/>
          <w:szCs w:val="24"/>
          <w:lang w:val="en-US"/>
        </w:rPr>
        <w:t xml:space="preserve"> impacting on the autonomy of executives</w:t>
      </w:r>
      <w:r w:rsidR="006B3698" w:rsidRPr="006B3698">
        <w:rPr>
          <w:sz w:val="24"/>
          <w:szCs w:val="24"/>
          <w:lang w:val="en-US"/>
        </w:rPr>
        <w:t xml:space="preserve"> </w:t>
      </w:r>
    </w:p>
    <w:p w14:paraId="0A0B28FA" w14:textId="308A8481" w:rsidR="007C5BFF" w:rsidRPr="00867D09" w:rsidRDefault="00867D09" w:rsidP="00867D09">
      <w:pPr>
        <w:spacing w:line="360" w:lineRule="auto"/>
        <w:jc w:val="both"/>
        <w:rPr>
          <w:rFonts w:ascii="Arial" w:hAnsi="Arial"/>
          <w:sz w:val="22"/>
          <w:szCs w:val="22"/>
          <w:lang w:val="en-US"/>
        </w:rPr>
      </w:pPr>
      <w:r>
        <w:rPr>
          <w:rFonts w:ascii="Arial" w:hAnsi="Arial"/>
          <w:sz w:val="22"/>
          <w:szCs w:val="22"/>
          <w:lang w:val="en-US"/>
        </w:rPr>
        <w:t xml:space="preserve">This section presents the five causal conditions analyzed in this research. The hypotheses ( causal condition in QCA terminology) are mostly based on the three key assumptions of the principal-agent model: goal conflicts in the sense of preference heterogeneity between the principal and the agent; information asymmetry, as executive act in a negotiation environment difficult to access for (sub)national parliaments. I also open the black of parliaments and look at the cohesion of the parliamentary system (between parliaments and within parliaments). Finally, I also look at the salience of the decision-making processes and at the implementing powers of domestic actors. For each </w:t>
      </w:r>
      <w:r w:rsidR="007C5BFF" w:rsidRPr="00867D09">
        <w:rPr>
          <w:rFonts w:ascii="Arial" w:hAnsi="Arial"/>
          <w:sz w:val="22"/>
          <w:szCs w:val="22"/>
          <w:lang w:val="en-US"/>
        </w:rPr>
        <w:t>causal condition,</w:t>
      </w:r>
      <w:r>
        <w:rPr>
          <w:rFonts w:ascii="Arial" w:hAnsi="Arial"/>
          <w:sz w:val="22"/>
          <w:szCs w:val="22"/>
          <w:lang w:val="en-US"/>
        </w:rPr>
        <w:t xml:space="preserve"> I present</w:t>
      </w:r>
      <w:r w:rsidR="007C5BFF" w:rsidRPr="00867D09">
        <w:rPr>
          <w:rFonts w:ascii="Arial" w:hAnsi="Arial"/>
          <w:sz w:val="22"/>
          <w:szCs w:val="22"/>
          <w:lang w:val="en-US"/>
        </w:rPr>
        <w:t xml:space="preserve"> their relevant hypothesis and discuss the setting of QCA threshold</w:t>
      </w:r>
      <w:r>
        <w:rPr>
          <w:rFonts w:ascii="Arial" w:hAnsi="Arial"/>
          <w:sz w:val="22"/>
          <w:szCs w:val="22"/>
          <w:lang w:val="en-US"/>
        </w:rPr>
        <w:t>s</w:t>
      </w:r>
      <w:r w:rsidR="007C5BFF" w:rsidRPr="00867D09">
        <w:rPr>
          <w:rFonts w:ascii="Arial" w:hAnsi="Arial"/>
          <w:sz w:val="22"/>
          <w:szCs w:val="22"/>
          <w:lang w:val="en-US"/>
        </w:rPr>
        <w:t>.</w:t>
      </w:r>
      <w:r>
        <w:rPr>
          <w:rFonts w:ascii="Arial" w:hAnsi="Arial"/>
          <w:sz w:val="22"/>
          <w:szCs w:val="22"/>
          <w:lang w:val="en-US"/>
        </w:rPr>
        <w:t xml:space="preserve"> In the annexes of this paper, Recapitulative tables are available in the annexes of this paper presenting the results of the dichotomization process needed for the </w:t>
      </w:r>
      <w:r w:rsidR="007953C7">
        <w:rPr>
          <w:rFonts w:ascii="Arial" w:hAnsi="Arial"/>
          <w:sz w:val="22"/>
          <w:szCs w:val="22"/>
          <w:lang w:val="en-US"/>
        </w:rPr>
        <w:t xml:space="preserve">Qualitative Comparative Analysis. </w:t>
      </w:r>
    </w:p>
    <w:p w14:paraId="70F06942" w14:textId="1E64D4A3" w:rsidR="00FB4DBE" w:rsidRPr="006B3698" w:rsidRDefault="0086409E" w:rsidP="00B94B23">
      <w:pPr>
        <w:pStyle w:val="Titre1"/>
        <w:spacing w:line="360" w:lineRule="auto"/>
        <w:rPr>
          <w:i/>
          <w:sz w:val="24"/>
          <w:szCs w:val="24"/>
          <w:lang w:val="en-US"/>
        </w:rPr>
      </w:pPr>
      <w:r>
        <w:rPr>
          <w:i/>
          <w:sz w:val="24"/>
          <w:szCs w:val="24"/>
          <w:lang w:val="en-US"/>
        </w:rPr>
        <w:t xml:space="preserve">2.3.1 </w:t>
      </w:r>
      <w:r w:rsidR="00FB4DBE" w:rsidRPr="006B3698">
        <w:rPr>
          <w:i/>
          <w:sz w:val="24"/>
          <w:szCs w:val="24"/>
          <w:lang w:val="en-US"/>
        </w:rPr>
        <w:t>Condition 1 –</w:t>
      </w:r>
      <w:r w:rsidR="007C5BFF" w:rsidRPr="006B3698">
        <w:rPr>
          <w:i/>
          <w:sz w:val="24"/>
          <w:szCs w:val="24"/>
          <w:lang w:val="en-US"/>
        </w:rPr>
        <w:t xml:space="preserve"> Preference homogeneity between</w:t>
      </w:r>
      <w:r w:rsidR="006B3698">
        <w:rPr>
          <w:i/>
          <w:sz w:val="24"/>
          <w:szCs w:val="24"/>
          <w:lang w:val="en-US"/>
        </w:rPr>
        <w:t xml:space="preserve"> principal and agent</w:t>
      </w:r>
      <w:r w:rsidR="002B7982" w:rsidRPr="006B3698">
        <w:rPr>
          <w:rStyle w:val="Marquenotebasdepage"/>
          <w:i/>
          <w:sz w:val="24"/>
          <w:szCs w:val="24"/>
          <w:lang w:val="en-US"/>
        </w:rPr>
        <w:footnoteReference w:id="9"/>
      </w:r>
    </w:p>
    <w:p w14:paraId="7C1AFF1D" w14:textId="5E2EBD35" w:rsidR="008410C1" w:rsidRDefault="00B94B23" w:rsidP="00B94B23">
      <w:pPr>
        <w:widowControl w:val="0"/>
        <w:autoSpaceDE w:val="0"/>
        <w:autoSpaceDN w:val="0"/>
        <w:adjustRightInd w:val="0"/>
        <w:spacing w:after="240" w:line="360" w:lineRule="auto"/>
        <w:jc w:val="both"/>
        <w:rPr>
          <w:rFonts w:ascii="Arial" w:hAnsi="Arial" w:cs="Arial"/>
          <w:b/>
          <w:sz w:val="22"/>
          <w:szCs w:val="22"/>
          <w:lang w:val="en-US"/>
        </w:rPr>
      </w:pPr>
      <w:r w:rsidRPr="00B94B23">
        <w:rPr>
          <w:rFonts w:ascii="Arial" w:hAnsi="Arial" w:cs="Arial"/>
          <w:sz w:val="22"/>
          <w:szCs w:val="22"/>
          <w:lang w:val="en-US"/>
        </w:rPr>
        <w:t>There is broad agreement in the P-A literature to underline the impact of conflicting preferences between an agent and his principals (Pollack, 2002, 2003). Saalfeld (2005) argues that ‘</w:t>
      </w:r>
      <w:r w:rsidRPr="006B3698">
        <w:rPr>
          <w:rFonts w:ascii="Arial" w:hAnsi="Arial" w:cs="Arial"/>
          <w:i/>
          <w:iCs/>
          <w:sz w:val="22"/>
          <w:szCs w:val="22"/>
          <w:lang w:val="en-US"/>
        </w:rPr>
        <w:t>if the principal considers the agent to be an ally with compatible preferences, delegation and a relatively high level of agent discretion is likely to occur</w:t>
      </w:r>
      <w:r w:rsidRPr="00B94B23">
        <w:rPr>
          <w:rFonts w:ascii="Arial" w:hAnsi="Arial" w:cs="Arial"/>
          <w:iCs/>
          <w:sz w:val="22"/>
          <w:szCs w:val="22"/>
          <w:lang w:val="en-US"/>
        </w:rPr>
        <w:t xml:space="preserve"> (because the expectation of strongly differing preferences is low).’ </w:t>
      </w:r>
      <w:r w:rsidRPr="00B94B23">
        <w:rPr>
          <w:rFonts w:ascii="Arial" w:hAnsi="Arial" w:cs="Arial"/>
          <w:sz w:val="22"/>
          <w:szCs w:val="22"/>
          <w:lang w:val="en-US"/>
        </w:rPr>
        <w:t xml:space="preserve">(Saalfeld, 2005: 355). Hence, I hypothesize that </w:t>
      </w:r>
      <w:r w:rsidRPr="00BE597A">
        <w:rPr>
          <w:rFonts w:ascii="Arial" w:hAnsi="Arial" w:cs="Arial"/>
          <w:b/>
          <w:sz w:val="22"/>
          <w:szCs w:val="22"/>
          <w:lang w:val="en-US"/>
        </w:rPr>
        <w:t>the higher the</w:t>
      </w:r>
      <w:r w:rsidRPr="00B94B23">
        <w:rPr>
          <w:rFonts w:ascii="Arial" w:hAnsi="Arial" w:cs="Arial"/>
          <w:b/>
          <w:sz w:val="22"/>
          <w:szCs w:val="22"/>
          <w:lang w:val="en-US"/>
        </w:rPr>
        <w:t xml:space="preserve"> homogeneity of preferences between an agent and his principals, the higher </w:t>
      </w:r>
      <w:r w:rsidR="008410C1">
        <w:rPr>
          <w:rFonts w:ascii="Arial" w:hAnsi="Arial" w:cs="Arial"/>
          <w:b/>
          <w:sz w:val="22"/>
          <w:szCs w:val="22"/>
          <w:lang w:val="en-US"/>
        </w:rPr>
        <w:t>the autonomy of the agent (H1).</w:t>
      </w:r>
    </w:p>
    <w:p w14:paraId="2346B9E7" w14:textId="47EE5756" w:rsidR="008E46AA" w:rsidRPr="00B37DED" w:rsidRDefault="00221D7D" w:rsidP="00B37DED">
      <w:pPr>
        <w:widowControl w:val="0"/>
        <w:autoSpaceDE w:val="0"/>
        <w:autoSpaceDN w:val="0"/>
        <w:adjustRightInd w:val="0"/>
        <w:spacing w:after="240" w:line="360" w:lineRule="auto"/>
        <w:jc w:val="both"/>
        <w:rPr>
          <w:rFonts w:ascii="Arial" w:hAnsi="Arial" w:cs="Arial"/>
          <w:sz w:val="22"/>
          <w:szCs w:val="22"/>
          <w:lang w:val="en-US"/>
        </w:rPr>
      </w:pPr>
      <w:r>
        <w:rPr>
          <w:rFonts w:ascii="Arial" w:hAnsi="Arial" w:cs="Arial"/>
          <w:iCs/>
          <w:sz w:val="22"/>
          <w:szCs w:val="22"/>
          <w:lang w:val="en-US"/>
        </w:rPr>
        <w:t>To operationalize this hypothesis, as a first step, I identified the main outstanding issues of the EU negotiation</w:t>
      </w:r>
      <w:r w:rsidR="008E46AA">
        <w:rPr>
          <w:rStyle w:val="Marquenotebasdepage"/>
          <w:rFonts w:ascii="Arial" w:hAnsi="Arial" w:cs="Arial"/>
          <w:iCs/>
          <w:sz w:val="22"/>
          <w:szCs w:val="22"/>
          <w:lang w:val="en-US"/>
        </w:rPr>
        <w:footnoteReference w:id="10"/>
      </w:r>
      <w:r w:rsidR="008E46AA">
        <w:rPr>
          <w:rFonts w:ascii="Arial" w:hAnsi="Arial" w:cs="Arial"/>
          <w:iCs/>
          <w:sz w:val="22"/>
          <w:szCs w:val="22"/>
          <w:lang w:val="en-US"/>
        </w:rPr>
        <w:t>. For each</w:t>
      </w:r>
      <w:r w:rsidR="008E46AA" w:rsidRPr="00221D7D">
        <w:rPr>
          <w:rFonts w:ascii="Arial" w:hAnsi="Arial" w:cs="Arial"/>
          <w:iCs/>
          <w:sz w:val="22"/>
          <w:szCs w:val="22"/>
          <w:lang w:val="en-US"/>
        </w:rPr>
        <w:t xml:space="preserve"> outstanding issues</w:t>
      </w:r>
      <w:r w:rsidR="008E46AA">
        <w:rPr>
          <w:rFonts w:ascii="Arial" w:hAnsi="Arial" w:cs="Arial"/>
          <w:iCs/>
          <w:sz w:val="22"/>
          <w:szCs w:val="22"/>
          <w:lang w:val="en-US"/>
        </w:rPr>
        <w:t xml:space="preserve"> of the EU negotiation,</w:t>
      </w:r>
      <w:r w:rsidR="008E46AA" w:rsidRPr="00221D7D">
        <w:rPr>
          <w:rFonts w:ascii="Arial" w:hAnsi="Arial" w:cs="Arial"/>
          <w:iCs/>
          <w:sz w:val="22"/>
          <w:szCs w:val="22"/>
          <w:lang w:val="en-US"/>
        </w:rPr>
        <w:t xml:space="preserve"> I </w:t>
      </w:r>
      <w:r w:rsidR="008E46AA">
        <w:rPr>
          <w:rFonts w:ascii="Arial" w:hAnsi="Arial" w:cs="Arial"/>
          <w:iCs/>
          <w:sz w:val="22"/>
          <w:szCs w:val="22"/>
          <w:lang w:val="en-US"/>
        </w:rPr>
        <w:t>have analyzed</w:t>
      </w:r>
      <w:r w:rsidR="008E46AA" w:rsidRPr="00221D7D">
        <w:rPr>
          <w:rFonts w:ascii="Arial" w:hAnsi="Arial" w:cs="Arial"/>
          <w:iCs/>
          <w:sz w:val="22"/>
          <w:szCs w:val="22"/>
          <w:lang w:val="en-US"/>
        </w:rPr>
        <w:t xml:space="preserve"> the position</w:t>
      </w:r>
      <w:r w:rsidR="008E46AA">
        <w:rPr>
          <w:rFonts w:ascii="Arial" w:hAnsi="Arial" w:cs="Arial"/>
          <w:iCs/>
          <w:sz w:val="22"/>
          <w:szCs w:val="22"/>
          <w:lang w:val="en-US"/>
        </w:rPr>
        <w:t>s</w:t>
      </w:r>
      <w:r w:rsidR="008E46AA" w:rsidRPr="00221D7D">
        <w:rPr>
          <w:rFonts w:ascii="Arial" w:hAnsi="Arial" w:cs="Arial"/>
          <w:iCs/>
          <w:sz w:val="22"/>
          <w:szCs w:val="22"/>
          <w:lang w:val="en-US"/>
        </w:rPr>
        <w:t xml:space="preserve"> of the principals and of the agents. </w:t>
      </w:r>
      <w:r w:rsidR="008E46AA">
        <w:rPr>
          <w:rFonts w:ascii="Arial" w:hAnsi="Arial" w:cs="Arial"/>
          <w:iCs/>
          <w:sz w:val="22"/>
          <w:szCs w:val="22"/>
          <w:lang w:val="en-US"/>
        </w:rPr>
        <w:t xml:space="preserve">These positions were found by analyzing Council of the EU documents (‘comments from Member States documents) and via semi-structured interviews on the one hand, and by analyzing parliamentary opinions from national and regional parliaments on the other hand. </w:t>
      </w:r>
      <w:r w:rsidR="008E46AA">
        <w:rPr>
          <w:rFonts w:ascii="Arial" w:hAnsi="Arial" w:cs="Arial"/>
          <w:sz w:val="22"/>
          <w:szCs w:val="22"/>
          <w:lang w:val="en-US"/>
        </w:rPr>
        <w:t xml:space="preserve">A case is considered as non-homogenous when there is a difference in the preferences of the principals and the agent on at least one outstanding issue. </w:t>
      </w:r>
      <w:r w:rsidR="00B37DED">
        <w:rPr>
          <w:rFonts w:ascii="Arial" w:hAnsi="Arial" w:cs="Arial"/>
          <w:sz w:val="22"/>
          <w:szCs w:val="22"/>
          <w:lang w:val="en-US"/>
        </w:rPr>
        <w:t xml:space="preserve">Indeed, I argue that what matters is the presence conflicting interests, even on only one issue, as it triggers additional parliamentary scrutiny, thereby affecting the autonomy of executive. </w:t>
      </w:r>
      <w:r w:rsidR="008E46AA">
        <w:rPr>
          <w:rFonts w:ascii="Arial" w:hAnsi="Arial" w:cs="Arial"/>
          <w:sz w:val="22"/>
          <w:szCs w:val="22"/>
          <w:lang w:val="en-US"/>
        </w:rPr>
        <w:t xml:space="preserve">On the contrary, to be considered as homogeneous, preferences on all outstanding issues must be similar between </w:t>
      </w:r>
      <w:r w:rsidR="00B37DED">
        <w:rPr>
          <w:rFonts w:ascii="Arial" w:hAnsi="Arial" w:cs="Arial"/>
          <w:sz w:val="22"/>
          <w:szCs w:val="22"/>
          <w:lang w:val="en-US"/>
        </w:rPr>
        <w:t xml:space="preserve">the principals and the agent. </w:t>
      </w:r>
    </w:p>
    <w:p w14:paraId="0BF51B08" w14:textId="17658B77" w:rsidR="00FB4DBE" w:rsidRPr="006B3698" w:rsidRDefault="002B7982" w:rsidP="00B94B23">
      <w:pPr>
        <w:pStyle w:val="Titre1"/>
        <w:spacing w:line="360" w:lineRule="auto"/>
        <w:rPr>
          <w:rFonts w:ascii="Arial" w:hAnsi="Arial" w:cs="Arial"/>
          <w:b w:val="0"/>
          <w:i/>
          <w:sz w:val="22"/>
          <w:szCs w:val="22"/>
          <w:lang w:val="en-US"/>
        </w:rPr>
      </w:pPr>
      <w:r w:rsidRPr="006B3698">
        <w:rPr>
          <w:i/>
          <w:sz w:val="24"/>
          <w:szCs w:val="24"/>
          <w:lang w:val="en-US"/>
        </w:rPr>
        <w:t>Condition 2</w:t>
      </w:r>
      <w:r w:rsidR="00FB4DBE" w:rsidRPr="006B3698">
        <w:rPr>
          <w:i/>
          <w:sz w:val="24"/>
          <w:szCs w:val="24"/>
          <w:lang w:val="en-US"/>
        </w:rPr>
        <w:t xml:space="preserve"> </w:t>
      </w:r>
      <w:r w:rsidRPr="006B3698">
        <w:rPr>
          <w:i/>
          <w:sz w:val="24"/>
          <w:szCs w:val="24"/>
          <w:lang w:val="en-US"/>
        </w:rPr>
        <w:t>–</w:t>
      </w:r>
      <w:r w:rsidR="00FB4DBE" w:rsidRPr="006B3698">
        <w:rPr>
          <w:i/>
          <w:sz w:val="24"/>
          <w:szCs w:val="24"/>
          <w:lang w:val="en-US"/>
        </w:rPr>
        <w:t xml:space="preserve"> </w:t>
      </w:r>
      <w:r w:rsidR="00587056" w:rsidRPr="006B3698">
        <w:rPr>
          <w:i/>
          <w:sz w:val="24"/>
          <w:szCs w:val="24"/>
          <w:lang w:val="en-US"/>
        </w:rPr>
        <w:t>Cohesiveness</w:t>
      </w:r>
      <w:r w:rsidRPr="006B3698">
        <w:rPr>
          <w:i/>
          <w:sz w:val="24"/>
          <w:szCs w:val="24"/>
          <w:lang w:val="en-US"/>
        </w:rPr>
        <w:t xml:space="preserve"> intra-principals</w:t>
      </w:r>
    </w:p>
    <w:p w14:paraId="15A5A2D2" w14:textId="7F12C740" w:rsidR="00587056" w:rsidRDefault="00587056" w:rsidP="00B95425">
      <w:pPr>
        <w:widowControl w:val="0"/>
        <w:tabs>
          <w:tab w:val="left" w:pos="11623"/>
        </w:tabs>
        <w:autoSpaceDE w:val="0"/>
        <w:autoSpaceDN w:val="0"/>
        <w:adjustRightInd w:val="0"/>
        <w:spacing w:line="360" w:lineRule="auto"/>
        <w:jc w:val="both"/>
        <w:rPr>
          <w:rFonts w:ascii="Arial" w:hAnsi="Arial" w:cs="Arial"/>
          <w:iCs/>
          <w:sz w:val="22"/>
          <w:szCs w:val="22"/>
          <w:lang w:val="en-GB"/>
        </w:rPr>
      </w:pPr>
      <w:r>
        <w:rPr>
          <w:rFonts w:ascii="Arial" w:hAnsi="Arial" w:cs="Arial"/>
          <w:iCs/>
          <w:sz w:val="22"/>
          <w:szCs w:val="22"/>
          <w:lang w:val="en-GB"/>
        </w:rPr>
        <w:t xml:space="preserve">In this research, the principals are understood as the domestic parliamentary system. In principal agent terminology, it means that national and subnational parliaments </w:t>
      </w:r>
      <w:r w:rsidR="003E78BA">
        <w:rPr>
          <w:rFonts w:ascii="Arial" w:hAnsi="Arial" w:cs="Arial"/>
          <w:iCs/>
          <w:sz w:val="22"/>
          <w:szCs w:val="22"/>
          <w:lang w:val="en-GB"/>
        </w:rPr>
        <w:t xml:space="preserve">act </w:t>
      </w:r>
      <w:r>
        <w:rPr>
          <w:rFonts w:ascii="Arial" w:hAnsi="Arial" w:cs="Arial"/>
          <w:iCs/>
          <w:sz w:val="22"/>
          <w:szCs w:val="22"/>
          <w:lang w:val="en-GB"/>
        </w:rPr>
        <w:t xml:space="preserve">as a collective principal. </w:t>
      </w:r>
      <w:r w:rsidR="003E78BA">
        <w:rPr>
          <w:rFonts w:ascii="Arial" w:hAnsi="Arial" w:cs="Arial"/>
          <w:iCs/>
          <w:sz w:val="22"/>
          <w:szCs w:val="22"/>
          <w:lang w:val="en-GB"/>
        </w:rPr>
        <w:t xml:space="preserve">In this research, I argue that the degree of cohesion of a collective principal impacts on the autonomy of an agent.  </w:t>
      </w:r>
    </w:p>
    <w:p w14:paraId="0E72CCBB" w14:textId="77777777" w:rsidR="003E78BA" w:rsidRDefault="003E78BA" w:rsidP="00B95425">
      <w:pPr>
        <w:widowControl w:val="0"/>
        <w:tabs>
          <w:tab w:val="left" w:pos="11623"/>
        </w:tabs>
        <w:autoSpaceDE w:val="0"/>
        <w:autoSpaceDN w:val="0"/>
        <w:adjustRightInd w:val="0"/>
        <w:spacing w:line="360" w:lineRule="auto"/>
        <w:jc w:val="both"/>
        <w:rPr>
          <w:rFonts w:ascii="Arial" w:hAnsi="Arial" w:cs="Arial"/>
          <w:iCs/>
          <w:sz w:val="22"/>
          <w:szCs w:val="22"/>
          <w:lang w:val="en-GB"/>
        </w:rPr>
      </w:pPr>
    </w:p>
    <w:p w14:paraId="02DEE431" w14:textId="77777777" w:rsidR="005E63BB" w:rsidRDefault="003E78BA" w:rsidP="00B95425">
      <w:pPr>
        <w:widowControl w:val="0"/>
        <w:tabs>
          <w:tab w:val="left" w:pos="11623"/>
        </w:tabs>
        <w:autoSpaceDE w:val="0"/>
        <w:autoSpaceDN w:val="0"/>
        <w:adjustRightInd w:val="0"/>
        <w:spacing w:line="360" w:lineRule="auto"/>
        <w:jc w:val="both"/>
        <w:rPr>
          <w:rFonts w:ascii="Arial" w:hAnsi="Arial" w:cs="Arial"/>
          <w:b/>
          <w:iCs/>
          <w:sz w:val="22"/>
          <w:szCs w:val="22"/>
          <w:lang w:val="en-GB"/>
        </w:rPr>
      </w:pPr>
      <w:r>
        <w:rPr>
          <w:rFonts w:ascii="Arial" w:hAnsi="Arial" w:cs="Arial"/>
          <w:iCs/>
          <w:sz w:val="22"/>
          <w:szCs w:val="22"/>
          <w:lang w:val="en-GB"/>
        </w:rPr>
        <w:t xml:space="preserve">On the one hand, one has to look within parliaments. </w:t>
      </w:r>
      <w:r w:rsidR="00B95425">
        <w:rPr>
          <w:rFonts w:ascii="Arial" w:hAnsi="Arial" w:cs="Arial"/>
          <w:sz w:val="22"/>
          <w:szCs w:val="22"/>
          <w:lang w:val="en-US"/>
        </w:rPr>
        <w:t>As explained by Winzen (2010), the multi-level nature o</w:t>
      </w:r>
      <w:r>
        <w:rPr>
          <w:rFonts w:ascii="Arial" w:hAnsi="Arial" w:cs="Arial"/>
          <w:sz w:val="22"/>
          <w:szCs w:val="22"/>
          <w:lang w:val="en-US"/>
        </w:rPr>
        <w:t>f the EU decision-making created</w:t>
      </w:r>
      <w:r w:rsidR="00B95425">
        <w:rPr>
          <w:rFonts w:ascii="Arial" w:hAnsi="Arial" w:cs="Arial"/>
          <w:sz w:val="22"/>
          <w:szCs w:val="22"/>
          <w:lang w:val="en-US"/>
        </w:rPr>
        <w:t xml:space="preserve"> new constrains on the parliamentary majority and on the opposition to control the executive on EU affairs. On this matter, Sprungk (2010) argues that ‘</w:t>
      </w:r>
      <w:r w:rsidR="00B95425" w:rsidRPr="00587056">
        <w:rPr>
          <w:rFonts w:ascii="Arial" w:hAnsi="Arial" w:cs="Arial"/>
          <w:i/>
          <w:sz w:val="22"/>
          <w:szCs w:val="22"/>
          <w:lang w:val="en-US"/>
        </w:rPr>
        <w:t>the appropriate way to hold governments accountable in EU politics involves that both parliamentary majorities and oppositions have to invoke the accountability mechanisms used by the opposition in domestic politics</w:t>
      </w:r>
      <w:r w:rsidR="00B95425">
        <w:rPr>
          <w:rFonts w:ascii="Arial" w:hAnsi="Arial" w:cs="Arial"/>
          <w:sz w:val="22"/>
          <w:szCs w:val="22"/>
          <w:lang w:val="en-US"/>
        </w:rPr>
        <w:t xml:space="preserve">’ (Sprungk, 2010:16). Consequently, </w:t>
      </w:r>
      <w:r>
        <w:rPr>
          <w:rFonts w:ascii="Arial" w:hAnsi="Arial" w:cs="Arial"/>
          <w:sz w:val="22"/>
          <w:szCs w:val="22"/>
          <w:lang w:val="en-US"/>
        </w:rPr>
        <w:t xml:space="preserve">the author argues that </w:t>
      </w:r>
      <w:r w:rsidR="00B95425">
        <w:rPr>
          <w:rFonts w:ascii="Arial" w:hAnsi="Arial" w:cs="Arial"/>
          <w:sz w:val="22"/>
          <w:szCs w:val="22"/>
          <w:lang w:val="en-US"/>
        </w:rPr>
        <w:t>not only the opposition parties, but also the parliamentarian majority could be affected by the institutio</w:t>
      </w:r>
      <w:r w:rsidR="00587056">
        <w:rPr>
          <w:rFonts w:ascii="Arial" w:hAnsi="Arial" w:cs="Arial"/>
          <w:sz w:val="22"/>
          <w:szCs w:val="22"/>
          <w:lang w:val="en-US"/>
        </w:rPr>
        <w:t>nal distance of the negotiation taking place at the EU level.</w:t>
      </w:r>
      <w:r w:rsidR="00B95425">
        <w:rPr>
          <w:rFonts w:ascii="Arial" w:hAnsi="Arial" w:cs="Arial"/>
          <w:sz w:val="22"/>
          <w:szCs w:val="22"/>
          <w:lang w:val="en-US"/>
        </w:rPr>
        <w:t xml:space="preserve"> </w:t>
      </w:r>
      <w:r w:rsidR="00587056">
        <w:rPr>
          <w:rFonts w:ascii="Arial" w:hAnsi="Arial" w:cs="Arial"/>
          <w:sz w:val="22"/>
          <w:szCs w:val="22"/>
          <w:lang w:val="en-US"/>
        </w:rPr>
        <w:t>To impact on the autonomy of executive, it is thus preferable that both opposition and majority parties mobil</w:t>
      </w:r>
      <w:r w:rsidR="00507FC5">
        <w:rPr>
          <w:rFonts w:ascii="Arial" w:hAnsi="Arial" w:cs="Arial"/>
          <w:sz w:val="22"/>
          <w:szCs w:val="22"/>
          <w:lang w:val="en-US"/>
        </w:rPr>
        <w:t xml:space="preserve">ized their control mechanisms. </w:t>
      </w:r>
      <w:r>
        <w:rPr>
          <w:rFonts w:ascii="Arial" w:hAnsi="Arial" w:cs="Arial"/>
          <w:sz w:val="22"/>
          <w:szCs w:val="22"/>
          <w:lang w:val="en-US"/>
        </w:rPr>
        <w:t xml:space="preserve">On the other hand, </w:t>
      </w:r>
      <w:r w:rsidR="00587056">
        <w:rPr>
          <w:rFonts w:ascii="Arial" w:hAnsi="Arial" w:cs="Arial"/>
          <w:sz w:val="22"/>
          <w:szCs w:val="22"/>
          <w:lang w:val="en-US"/>
        </w:rPr>
        <w:t xml:space="preserve">in </w:t>
      </w:r>
      <w:r w:rsidR="00507FC5">
        <w:rPr>
          <w:rFonts w:ascii="Arial" w:hAnsi="Arial" w:cs="Arial"/>
          <w:sz w:val="22"/>
          <w:szCs w:val="22"/>
          <w:lang w:val="en-US"/>
        </w:rPr>
        <w:t>f</w:t>
      </w:r>
      <w:r w:rsidR="00587056">
        <w:rPr>
          <w:rFonts w:ascii="Arial" w:hAnsi="Arial" w:cs="Arial"/>
          <w:sz w:val="22"/>
          <w:szCs w:val="22"/>
          <w:lang w:val="en-US"/>
        </w:rPr>
        <w:t xml:space="preserve">ederal </w:t>
      </w:r>
      <w:r w:rsidR="00507FC5">
        <w:rPr>
          <w:rFonts w:ascii="Arial" w:hAnsi="Arial" w:cs="Arial"/>
          <w:sz w:val="22"/>
          <w:szCs w:val="22"/>
          <w:lang w:val="en-US"/>
        </w:rPr>
        <w:t xml:space="preserve">countries, dynamics can also occurs between the federal and regional level. Practically speaking, a scenario where different parliamentary majorities are in power at the different levels of governance, or in a governance are frequent. This was for example the case in Germany last legislature, with several Länder having different majorities in place than the one at the federal level. This is especially true when looking at one of the strongest Länder: Baden-Württemberg. This situation is also frequent in Belgium. </w:t>
      </w:r>
      <w:r w:rsidR="00B95425">
        <w:rPr>
          <w:rFonts w:ascii="Arial" w:hAnsi="Arial" w:cs="Arial"/>
          <w:iCs/>
          <w:sz w:val="22"/>
          <w:szCs w:val="22"/>
          <w:lang w:val="en-GB"/>
        </w:rPr>
        <w:t xml:space="preserve">Hence, I argue that </w:t>
      </w:r>
      <w:r w:rsidR="00B95425">
        <w:rPr>
          <w:rFonts w:ascii="Arial" w:hAnsi="Arial" w:cs="Arial"/>
          <w:b/>
          <w:iCs/>
          <w:sz w:val="22"/>
          <w:szCs w:val="22"/>
          <w:lang w:val="en-GB"/>
        </w:rPr>
        <w:t xml:space="preserve">the </w:t>
      </w:r>
      <w:r w:rsidR="00587056">
        <w:rPr>
          <w:rFonts w:ascii="Arial" w:hAnsi="Arial" w:cs="Arial"/>
          <w:b/>
          <w:iCs/>
          <w:sz w:val="22"/>
          <w:szCs w:val="22"/>
          <w:lang w:val="en-GB"/>
        </w:rPr>
        <w:t>weaker</w:t>
      </w:r>
      <w:r w:rsidR="00B95425">
        <w:rPr>
          <w:rFonts w:ascii="Arial" w:hAnsi="Arial" w:cs="Arial"/>
          <w:b/>
          <w:iCs/>
          <w:sz w:val="22"/>
          <w:szCs w:val="22"/>
          <w:lang w:val="en-GB"/>
        </w:rPr>
        <w:t xml:space="preserve"> the </w:t>
      </w:r>
      <w:r w:rsidR="00587056">
        <w:rPr>
          <w:rFonts w:ascii="Arial" w:hAnsi="Arial" w:cs="Arial"/>
          <w:b/>
          <w:iCs/>
          <w:sz w:val="22"/>
          <w:szCs w:val="22"/>
          <w:lang w:val="en-GB"/>
        </w:rPr>
        <w:t>cohesion between political parties in parliaments and between parliaments</w:t>
      </w:r>
      <w:r w:rsidR="00B95425">
        <w:rPr>
          <w:rFonts w:ascii="Arial" w:hAnsi="Arial" w:cs="Arial"/>
          <w:b/>
          <w:iCs/>
          <w:sz w:val="22"/>
          <w:szCs w:val="22"/>
          <w:lang w:val="en-GB"/>
        </w:rPr>
        <w:t xml:space="preserve">, the higher the level of autonomy </w:t>
      </w:r>
      <w:r w:rsidR="0037226A">
        <w:rPr>
          <w:rFonts w:ascii="Arial" w:hAnsi="Arial" w:cs="Arial"/>
          <w:b/>
          <w:iCs/>
          <w:sz w:val="22"/>
          <w:szCs w:val="22"/>
          <w:lang w:val="en-GB"/>
        </w:rPr>
        <w:t xml:space="preserve">of </w:t>
      </w:r>
      <w:r>
        <w:rPr>
          <w:rFonts w:ascii="Arial" w:hAnsi="Arial" w:cs="Arial"/>
          <w:b/>
          <w:iCs/>
          <w:sz w:val="22"/>
          <w:szCs w:val="22"/>
          <w:lang w:val="en-GB"/>
        </w:rPr>
        <w:t>the agent (H2</w:t>
      </w:r>
      <w:r w:rsidR="00B95425">
        <w:rPr>
          <w:rFonts w:ascii="Arial" w:hAnsi="Arial" w:cs="Arial"/>
          <w:b/>
          <w:iCs/>
          <w:sz w:val="22"/>
          <w:szCs w:val="22"/>
          <w:lang w:val="en-GB"/>
        </w:rPr>
        <w:t xml:space="preserve">). </w:t>
      </w:r>
    </w:p>
    <w:p w14:paraId="4D24FA99" w14:textId="77777777" w:rsidR="00344CA4" w:rsidRDefault="00344CA4" w:rsidP="00B95425">
      <w:pPr>
        <w:widowControl w:val="0"/>
        <w:tabs>
          <w:tab w:val="left" w:pos="11623"/>
        </w:tabs>
        <w:autoSpaceDE w:val="0"/>
        <w:autoSpaceDN w:val="0"/>
        <w:adjustRightInd w:val="0"/>
        <w:spacing w:line="360" w:lineRule="auto"/>
        <w:jc w:val="both"/>
        <w:rPr>
          <w:rFonts w:ascii="Arial" w:hAnsi="Arial" w:cs="Arial"/>
          <w:iCs/>
          <w:sz w:val="22"/>
          <w:szCs w:val="22"/>
          <w:lang w:val="en-GB"/>
        </w:rPr>
      </w:pPr>
    </w:p>
    <w:p w14:paraId="4FA11996" w14:textId="53D8552D" w:rsidR="003E78BA" w:rsidRDefault="005E63BB" w:rsidP="00B95425">
      <w:pPr>
        <w:widowControl w:val="0"/>
        <w:tabs>
          <w:tab w:val="left" w:pos="11623"/>
        </w:tabs>
        <w:autoSpaceDE w:val="0"/>
        <w:autoSpaceDN w:val="0"/>
        <w:adjustRightInd w:val="0"/>
        <w:spacing w:line="360" w:lineRule="auto"/>
        <w:jc w:val="both"/>
        <w:rPr>
          <w:rFonts w:ascii="Arial" w:hAnsi="Arial" w:cs="Arial"/>
          <w:iCs/>
          <w:sz w:val="22"/>
          <w:szCs w:val="22"/>
          <w:lang w:val="en-GB"/>
        </w:rPr>
      </w:pPr>
      <w:r>
        <w:rPr>
          <w:rFonts w:ascii="Arial" w:hAnsi="Arial" w:cs="Arial"/>
          <w:iCs/>
          <w:sz w:val="22"/>
          <w:szCs w:val="22"/>
          <w:lang w:val="en-GB"/>
        </w:rPr>
        <w:t>I</w:t>
      </w:r>
      <w:r w:rsidR="003E78BA">
        <w:rPr>
          <w:rFonts w:ascii="Arial" w:hAnsi="Arial" w:cs="Arial"/>
          <w:sz w:val="22"/>
          <w:szCs w:val="22"/>
          <w:lang w:val="en-US"/>
        </w:rPr>
        <w:t xml:space="preserve">n brief, </w:t>
      </w:r>
      <w:r w:rsidR="003E78BA">
        <w:rPr>
          <w:rFonts w:ascii="Arial" w:hAnsi="Arial" w:cs="Arial"/>
          <w:iCs/>
          <w:sz w:val="22"/>
          <w:szCs w:val="22"/>
          <w:lang w:val="en-GB"/>
        </w:rPr>
        <w:t xml:space="preserve">to assess the cohesiveness intra-principals, I look at two dimensions: </w:t>
      </w:r>
      <w:r w:rsidR="003E78BA" w:rsidRPr="006B7594">
        <w:rPr>
          <w:rFonts w:ascii="Arial" w:hAnsi="Arial" w:cs="Arial"/>
          <w:b/>
          <w:iCs/>
          <w:sz w:val="22"/>
          <w:szCs w:val="22"/>
          <w:lang w:val="en-GB"/>
        </w:rPr>
        <w:t>(a)</w:t>
      </w:r>
      <w:r w:rsidR="003E78BA">
        <w:rPr>
          <w:rFonts w:ascii="Arial" w:hAnsi="Arial" w:cs="Arial"/>
          <w:iCs/>
          <w:sz w:val="22"/>
          <w:szCs w:val="22"/>
          <w:lang w:val="en-GB"/>
        </w:rPr>
        <w:t xml:space="preserve"> </w:t>
      </w:r>
      <w:r w:rsidR="003E78BA">
        <w:rPr>
          <w:rFonts w:ascii="Arial" w:hAnsi="Arial" w:cs="Arial"/>
          <w:sz w:val="22"/>
          <w:szCs w:val="22"/>
          <w:lang w:val="en-US"/>
        </w:rPr>
        <w:t xml:space="preserve">the cohesion between domestic parliaments and </w:t>
      </w:r>
      <w:r w:rsidR="003E78BA" w:rsidRPr="006B7594">
        <w:rPr>
          <w:rFonts w:ascii="Arial" w:hAnsi="Arial" w:cs="Arial"/>
          <w:b/>
          <w:sz w:val="22"/>
          <w:szCs w:val="22"/>
          <w:lang w:val="en-US"/>
        </w:rPr>
        <w:t>(b)</w:t>
      </w:r>
      <w:r w:rsidR="003E78BA">
        <w:rPr>
          <w:rFonts w:ascii="Arial" w:hAnsi="Arial" w:cs="Arial"/>
          <w:sz w:val="22"/>
          <w:szCs w:val="22"/>
          <w:lang w:val="en-US"/>
        </w:rPr>
        <w:t xml:space="preserve"> within domestic parliaments. To be considered as cohesive and be coded ‘1’, there must be no major differences in the preferences between domestic parliaments and within parliaments (i.e between the main political parties). On the contrary, the value ‘0’ is attributed to cases for which divergences of preferences are observed on a least one of the two dimensions</w:t>
      </w:r>
      <w:r w:rsidR="00B37DED">
        <w:rPr>
          <w:rFonts w:ascii="Arial" w:hAnsi="Arial" w:cs="Arial"/>
          <w:sz w:val="22"/>
          <w:szCs w:val="22"/>
          <w:lang w:val="en-US"/>
        </w:rPr>
        <w:t xml:space="preserve">. </w:t>
      </w:r>
    </w:p>
    <w:p w14:paraId="30F9D243" w14:textId="0D231EE9" w:rsidR="00FB4DBE" w:rsidRPr="006B3698" w:rsidRDefault="006B3698" w:rsidP="00B94B23">
      <w:pPr>
        <w:pStyle w:val="Titre1"/>
        <w:spacing w:line="360" w:lineRule="auto"/>
        <w:rPr>
          <w:i/>
          <w:sz w:val="24"/>
          <w:szCs w:val="24"/>
          <w:lang w:val="en-US"/>
        </w:rPr>
      </w:pPr>
      <w:r w:rsidRPr="006B3698">
        <w:rPr>
          <w:i/>
          <w:sz w:val="24"/>
          <w:szCs w:val="24"/>
          <w:lang w:val="en-US"/>
        </w:rPr>
        <w:t>Condition 3</w:t>
      </w:r>
      <w:r w:rsidR="00B94B23" w:rsidRPr="006B3698">
        <w:rPr>
          <w:i/>
          <w:sz w:val="24"/>
          <w:szCs w:val="24"/>
          <w:lang w:val="en-US"/>
        </w:rPr>
        <w:t xml:space="preserve"> </w:t>
      </w:r>
      <w:r w:rsidR="00936144" w:rsidRPr="006B3698">
        <w:rPr>
          <w:i/>
          <w:sz w:val="24"/>
          <w:szCs w:val="24"/>
          <w:lang w:val="en-US"/>
        </w:rPr>
        <w:t>–</w:t>
      </w:r>
      <w:r w:rsidR="00B94B23" w:rsidRPr="006B3698">
        <w:rPr>
          <w:i/>
          <w:sz w:val="24"/>
          <w:szCs w:val="24"/>
          <w:lang w:val="en-US"/>
        </w:rPr>
        <w:t xml:space="preserve"> </w:t>
      </w:r>
      <w:r w:rsidR="00936144" w:rsidRPr="006B3698">
        <w:rPr>
          <w:i/>
          <w:sz w:val="24"/>
          <w:szCs w:val="24"/>
          <w:lang w:val="en-US"/>
        </w:rPr>
        <w:t>Informational asymmetry</w:t>
      </w:r>
      <w:r w:rsidR="00FB4DBE" w:rsidRPr="006B3698">
        <w:rPr>
          <w:i/>
          <w:sz w:val="24"/>
          <w:szCs w:val="24"/>
          <w:lang w:val="en-US"/>
        </w:rPr>
        <w:t xml:space="preserve"> of MPS</w:t>
      </w:r>
    </w:p>
    <w:p w14:paraId="563390EB" w14:textId="2E738EAF" w:rsidR="00B37DED" w:rsidRDefault="00B94B23" w:rsidP="00B37DED">
      <w:pPr>
        <w:widowControl w:val="0"/>
        <w:autoSpaceDE w:val="0"/>
        <w:autoSpaceDN w:val="0"/>
        <w:adjustRightInd w:val="0"/>
        <w:spacing w:after="240" w:line="360" w:lineRule="auto"/>
        <w:jc w:val="both"/>
        <w:rPr>
          <w:rFonts w:ascii="Arial" w:hAnsi="Arial" w:cs="Arial"/>
          <w:iCs/>
          <w:sz w:val="22"/>
          <w:szCs w:val="22"/>
          <w:lang w:val="en-US"/>
        </w:rPr>
      </w:pPr>
      <w:r w:rsidRPr="00B94B23">
        <w:rPr>
          <w:rFonts w:ascii="Arial" w:hAnsi="Arial" w:cs="Arial"/>
          <w:iCs/>
          <w:sz w:val="22"/>
          <w:szCs w:val="22"/>
          <w:lang w:val="en-US"/>
        </w:rPr>
        <w:t>It is most commonly assumed in the literature that asymmetrical information is in favor of the agent (Pollack, 2003; Pollack, 2002; Waterman et al., 1998). Indeed, the parliamentarians from the federal and Länder/regional levels are not physically present during the negotiations taking place in the Council of the EU. Hence, principals do not know if the executive did his best to reach a decision that fits with their preferences. As a consequence, I argue that t</w:t>
      </w:r>
      <w:r w:rsidRPr="00B94B23">
        <w:rPr>
          <w:rFonts w:ascii="Arial" w:hAnsi="Arial" w:cs="Arial"/>
          <w:b/>
          <w:iCs/>
          <w:sz w:val="22"/>
          <w:szCs w:val="22"/>
          <w:lang w:val="en-US"/>
        </w:rPr>
        <w:t>he higher the informational asymmetry, the higher the level of autonomy of the ag</w:t>
      </w:r>
      <w:r w:rsidR="00B37DED">
        <w:rPr>
          <w:rFonts w:ascii="Arial" w:hAnsi="Arial" w:cs="Arial"/>
          <w:b/>
          <w:iCs/>
          <w:sz w:val="22"/>
          <w:szCs w:val="22"/>
          <w:lang w:val="en-US"/>
        </w:rPr>
        <w:t>ent (H3</w:t>
      </w:r>
      <w:r w:rsidRPr="00B94B23">
        <w:rPr>
          <w:rFonts w:ascii="Arial" w:hAnsi="Arial" w:cs="Arial"/>
          <w:b/>
          <w:iCs/>
          <w:sz w:val="22"/>
          <w:szCs w:val="22"/>
          <w:lang w:val="en-US"/>
        </w:rPr>
        <w:t>).</w:t>
      </w:r>
      <w:r w:rsidRPr="00B94B23">
        <w:rPr>
          <w:rFonts w:ascii="Arial" w:hAnsi="Arial" w:cs="Arial"/>
          <w:iCs/>
          <w:sz w:val="22"/>
          <w:szCs w:val="22"/>
          <w:lang w:val="en-US"/>
        </w:rPr>
        <w:t xml:space="preserve"> </w:t>
      </w:r>
    </w:p>
    <w:p w14:paraId="33DC3C74" w14:textId="6BAF7D84" w:rsidR="00B37DED" w:rsidRPr="00B37DED" w:rsidRDefault="00B37DED" w:rsidP="009F3FCE">
      <w:pPr>
        <w:widowControl w:val="0"/>
        <w:autoSpaceDE w:val="0"/>
        <w:autoSpaceDN w:val="0"/>
        <w:adjustRightInd w:val="0"/>
        <w:spacing w:after="240" w:line="360" w:lineRule="auto"/>
        <w:jc w:val="both"/>
        <w:rPr>
          <w:rFonts w:ascii="Arial" w:hAnsi="Arial" w:cs="Arial"/>
          <w:sz w:val="22"/>
          <w:szCs w:val="22"/>
          <w:lang w:val="en-US"/>
        </w:rPr>
      </w:pPr>
      <w:r>
        <w:rPr>
          <w:rFonts w:ascii="Arial" w:hAnsi="Arial" w:cs="Arial"/>
          <w:iCs/>
          <w:sz w:val="22"/>
          <w:szCs w:val="22"/>
          <w:lang w:val="en-US"/>
        </w:rPr>
        <w:t xml:space="preserve">In terms of operationalization, </w:t>
      </w:r>
      <w:r>
        <w:rPr>
          <w:rFonts w:ascii="Arial" w:hAnsi="Arial" w:cs="Arial"/>
          <w:sz w:val="22"/>
          <w:szCs w:val="22"/>
          <w:lang w:val="en-US"/>
        </w:rPr>
        <w:t xml:space="preserve">I looked systematically at three sources of information: information provided by the parliamentary services, information produced by the executive and finally, information collected through contacts with third party actors (e.g NGOs, Trade Unions, interest groups). Indeed, in the Principal-Agent literature, one of the costs of delegating a task to an agent is the difficulties for the principals to have direct first-hand information on the agent behavior. In this research, a situation of informational asymmetry (coded as ‘1’) is observed when domestic parliaments received no information from any of the three sources previously identified. On the contrary, if MPs receive information from at least source of information, I argue that these are cases with less asymmetrical information in favor of the agent (coded 0). Why consider that one source of information is enough to reduce the degree of asymmetrical information? I argue that receiving information on EU affairs, even if only by one source, provides a </w:t>
      </w:r>
      <w:r w:rsidRPr="00B37DED">
        <w:rPr>
          <w:rFonts w:ascii="Arial" w:hAnsi="Arial" w:cs="Arial"/>
          <w:i/>
          <w:sz w:val="22"/>
          <w:szCs w:val="22"/>
          <w:lang w:val="en-US"/>
        </w:rPr>
        <w:t xml:space="preserve">stimulus </w:t>
      </w:r>
      <w:r>
        <w:rPr>
          <w:rFonts w:ascii="Arial" w:hAnsi="Arial" w:cs="Arial"/>
          <w:sz w:val="22"/>
          <w:szCs w:val="22"/>
          <w:lang w:val="en-US"/>
        </w:rPr>
        <w:t xml:space="preserve">for parliaments and parliamentarians to engage in the scrutiny of EU affairs. This is especially true when considering the limited resources of parliamentarians and of parliamentary administrations. </w:t>
      </w:r>
    </w:p>
    <w:p w14:paraId="6658FB53" w14:textId="0ECA9782" w:rsidR="00FB4DBE" w:rsidRPr="006B3698" w:rsidRDefault="00587056" w:rsidP="00B94B23">
      <w:pPr>
        <w:pStyle w:val="Titre1"/>
        <w:spacing w:line="360" w:lineRule="auto"/>
        <w:rPr>
          <w:i/>
          <w:sz w:val="24"/>
          <w:szCs w:val="24"/>
          <w:lang w:val="en-US"/>
        </w:rPr>
      </w:pPr>
      <w:r w:rsidRPr="006B3698">
        <w:rPr>
          <w:i/>
          <w:sz w:val="24"/>
          <w:szCs w:val="24"/>
          <w:lang w:val="en-US"/>
        </w:rPr>
        <w:t xml:space="preserve">Condition </w:t>
      </w:r>
      <w:r w:rsidR="006B3698" w:rsidRPr="006B3698">
        <w:rPr>
          <w:i/>
          <w:sz w:val="24"/>
          <w:szCs w:val="24"/>
          <w:lang w:val="en-US"/>
        </w:rPr>
        <w:t>4</w:t>
      </w:r>
      <w:r w:rsidR="00B94B23" w:rsidRPr="006B3698">
        <w:rPr>
          <w:i/>
          <w:sz w:val="24"/>
          <w:szCs w:val="24"/>
          <w:lang w:val="en-US"/>
        </w:rPr>
        <w:t xml:space="preserve"> - </w:t>
      </w:r>
      <w:r w:rsidR="00FB4DBE" w:rsidRPr="006B3698">
        <w:rPr>
          <w:i/>
          <w:sz w:val="24"/>
          <w:szCs w:val="24"/>
          <w:lang w:val="en-US"/>
        </w:rPr>
        <w:t xml:space="preserve">Salience </w:t>
      </w:r>
      <w:r w:rsidR="002946CC" w:rsidRPr="006B3698">
        <w:rPr>
          <w:i/>
          <w:sz w:val="24"/>
          <w:szCs w:val="24"/>
          <w:lang w:val="en-US"/>
        </w:rPr>
        <w:t>of the EU proposal at the domestic level</w:t>
      </w:r>
    </w:p>
    <w:p w14:paraId="561C69CF" w14:textId="381A4DF0" w:rsidR="00B94B23" w:rsidRPr="005E63BB" w:rsidRDefault="00B94B23" w:rsidP="00B94B23">
      <w:pPr>
        <w:widowControl w:val="0"/>
        <w:autoSpaceDE w:val="0"/>
        <w:autoSpaceDN w:val="0"/>
        <w:adjustRightInd w:val="0"/>
        <w:spacing w:after="240" w:line="360" w:lineRule="auto"/>
        <w:jc w:val="both"/>
        <w:rPr>
          <w:rFonts w:ascii="Arial" w:hAnsi="Arial" w:cs="Arial"/>
          <w:iCs/>
          <w:sz w:val="22"/>
          <w:szCs w:val="22"/>
          <w:lang w:val="en-US"/>
        </w:rPr>
      </w:pPr>
      <w:r w:rsidRPr="00B94B23">
        <w:rPr>
          <w:rFonts w:ascii="Arial" w:hAnsi="Arial" w:cs="Arial"/>
          <w:iCs/>
          <w:sz w:val="22"/>
          <w:szCs w:val="22"/>
          <w:lang w:val="en-US"/>
        </w:rPr>
        <w:t xml:space="preserve">Another factor influencing the autonomy of negotiation of an agent is the saliency of EU issues for domestic parliaments (see. De Wilde, 2008, 2009; de Ruiter, 2013; Delreux, 2009; Saalfeld, 2005; Holzhacker, 2002; Winzen, 2012). This concept ‘generally denotes the importance an actor attaches ton an issue’ (Warntjen, 2012: 169). Indeed, because parliamentary groups and parliamentarians want to control their executive for issues important for them, they will increase their control on the negotiator, hence reducing his room of manoeuver. Based on the above argumentation, the following hypothesis can be formulated: </w:t>
      </w:r>
      <w:r w:rsidRPr="00B94B23">
        <w:rPr>
          <w:rFonts w:ascii="Arial" w:hAnsi="Arial" w:cs="Arial"/>
          <w:b/>
          <w:iCs/>
          <w:sz w:val="22"/>
          <w:szCs w:val="22"/>
          <w:lang w:val="en-US"/>
        </w:rPr>
        <w:t>the less salient the legislative proposal for the principals, the higher the le</w:t>
      </w:r>
      <w:r w:rsidR="00B37DED">
        <w:rPr>
          <w:rFonts w:ascii="Arial" w:hAnsi="Arial" w:cs="Arial"/>
          <w:b/>
          <w:iCs/>
          <w:sz w:val="22"/>
          <w:szCs w:val="22"/>
          <w:lang w:val="en-US"/>
        </w:rPr>
        <w:t>vel of autonomy of the agent (H4</w:t>
      </w:r>
      <w:r w:rsidRPr="00B94B23">
        <w:rPr>
          <w:rFonts w:ascii="Arial" w:hAnsi="Arial" w:cs="Arial"/>
          <w:b/>
          <w:iCs/>
          <w:sz w:val="22"/>
          <w:szCs w:val="22"/>
          <w:lang w:val="en-US"/>
        </w:rPr>
        <w:t xml:space="preserve">). </w:t>
      </w:r>
    </w:p>
    <w:p w14:paraId="5AD95508" w14:textId="70D8EB39" w:rsidR="005E63BB" w:rsidRDefault="005E63BB" w:rsidP="00B94B23">
      <w:pPr>
        <w:widowControl w:val="0"/>
        <w:autoSpaceDE w:val="0"/>
        <w:autoSpaceDN w:val="0"/>
        <w:adjustRightInd w:val="0"/>
        <w:spacing w:after="240" w:line="360" w:lineRule="auto"/>
        <w:jc w:val="both"/>
        <w:rPr>
          <w:rFonts w:ascii="Arial" w:hAnsi="Arial" w:cs="Arial"/>
          <w:iCs/>
          <w:sz w:val="22"/>
          <w:szCs w:val="22"/>
          <w:lang w:val="en-US"/>
        </w:rPr>
      </w:pPr>
      <w:r>
        <w:rPr>
          <w:rFonts w:ascii="Arial" w:hAnsi="Arial" w:cs="Arial"/>
          <w:iCs/>
          <w:sz w:val="22"/>
          <w:szCs w:val="22"/>
          <w:lang w:val="en-US"/>
        </w:rPr>
        <w:t>To operationalize the salience of the EU legislative proposal for the Country, I have defined for each decision-making process saliency indicators</w:t>
      </w:r>
      <w:r>
        <w:rPr>
          <w:rStyle w:val="Marquenotebasdepage"/>
          <w:rFonts w:ascii="Arial" w:hAnsi="Arial" w:cs="Arial"/>
          <w:iCs/>
          <w:sz w:val="22"/>
          <w:szCs w:val="22"/>
          <w:lang w:val="en-US"/>
        </w:rPr>
        <w:footnoteReference w:id="11"/>
      </w:r>
      <w:r>
        <w:rPr>
          <w:rFonts w:ascii="Arial" w:hAnsi="Arial" w:cs="Arial"/>
          <w:iCs/>
          <w:sz w:val="22"/>
          <w:szCs w:val="22"/>
          <w:lang w:val="en-US"/>
        </w:rPr>
        <w:t xml:space="preserve"> evaluating the importance of national interests at stake and have analyzed the domestic media coverage of each decision-making processes. Following the rationale that parliamentarians make cost-benefit analysis before acting, the probability that a MP scrutinize the government is higher if the issue tackles major national interests (salience indicators) and that the debate is voiced in public opinion (media coverage). In this scenario, the benefits of scrutinizing the government are higher for the MPs.  Consequently, if both dimensions are present, the EU decision-making process is considered salient and is coded ‘1’. On the contrary, if none of these dimensions or only one of them are observable; the EU decision-making process is coded ‘0’. </w:t>
      </w:r>
    </w:p>
    <w:p w14:paraId="06A48582" w14:textId="57A73F34" w:rsidR="006B3698" w:rsidRDefault="006B3698" w:rsidP="00B94B23">
      <w:pPr>
        <w:pStyle w:val="Titre1"/>
        <w:spacing w:line="360" w:lineRule="auto"/>
        <w:rPr>
          <w:i/>
          <w:sz w:val="24"/>
          <w:szCs w:val="24"/>
          <w:lang w:val="en-US"/>
        </w:rPr>
      </w:pPr>
      <w:r w:rsidRPr="006B3698">
        <w:rPr>
          <w:i/>
          <w:sz w:val="24"/>
          <w:szCs w:val="24"/>
          <w:lang w:val="en-US"/>
        </w:rPr>
        <w:t>Condition 5</w:t>
      </w:r>
      <w:r w:rsidR="00FB4DBE" w:rsidRPr="006B3698">
        <w:rPr>
          <w:i/>
          <w:sz w:val="24"/>
          <w:szCs w:val="24"/>
          <w:lang w:val="en-US"/>
        </w:rPr>
        <w:t xml:space="preserve"> – </w:t>
      </w:r>
      <w:r w:rsidR="003E78BA">
        <w:rPr>
          <w:i/>
          <w:sz w:val="24"/>
          <w:szCs w:val="24"/>
          <w:lang w:val="en-US"/>
        </w:rPr>
        <w:t>Implementing powers of domestic actors</w:t>
      </w:r>
    </w:p>
    <w:p w14:paraId="54D344E9" w14:textId="069E72A0" w:rsidR="0055296E" w:rsidRDefault="0055296E" w:rsidP="0055296E">
      <w:pPr>
        <w:spacing w:line="360" w:lineRule="auto"/>
        <w:jc w:val="both"/>
        <w:rPr>
          <w:rFonts w:ascii="Arial" w:hAnsi="Arial"/>
          <w:sz w:val="22"/>
          <w:szCs w:val="22"/>
          <w:lang w:val="en-US"/>
        </w:rPr>
      </w:pPr>
      <w:r>
        <w:rPr>
          <w:rFonts w:ascii="Arial" w:hAnsi="Arial"/>
          <w:sz w:val="22"/>
          <w:szCs w:val="22"/>
          <w:lang w:val="en-US"/>
        </w:rPr>
        <w:t xml:space="preserve">This variable looks at the extent to which domestic parliaments and executives authorities are involved in the transposition and implementation of the EU legislation. Are any actions necessary at the domestic level to fulfill EU obligations? If yes, how important are these necessary actions? </w:t>
      </w:r>
    </w:p>
    <w:p w14:paraId="02887A11" w14:textId="77777777" w:rsidR="00344CA4" w:rsidRDefault="00344CA4" w:rsidP="0055296E">
      <w:pPr>
        <w:spacing w:line="360" w:lineRule="auto"/>
        <w:jc w:val="both"/>
        <w:rPr>
          <w:rFonts w:ascii="Arial" w:hAnsi="Arial"/>
          <w:sz w:val="22"/>
          <w:szCs w:val="22"/>
          <w:lang w:val="en-US"/>
        </w:rPr>
      </w:pPr>
    </w:p>
    <w:p w14:paraId="17BDFF49" w14:textId="5A8D41D3" w:rsidR="0055296E" w:rsidRPr="009F2673" w:rsidRDefault="0055296E" w:rsidP="009F2673">
      <w:pPr>
        <w:spacing w:line="360" w:lineRule="auto"/>
        <w:jc w:val="both"/>
        <w:rPr>
          <w:rFonts w:ascii="Arial" w:hAnsi="Arial"/>
          <w:sz w:val="22"/>
          <w:szCs w:val="22"/>
          <w:lang w:val="en-US"/>
        </w:rPr>
      </w:pPr>
      <w:r>
        <w:rPr>
          <w:rFonts w:ascii="Arial" w:hAnsi="Arial"/>
          <w:sz w:val="22"/>
          <w:szCs w:val="22"/>
          <w:lang w:val="en-US"/>
        </w:rPr>
        <w:t xml:space="preserve">First, Zbiral (2017) challenged the common argument that’ </w:t>
      </w:r>
      <w:r>
        <w:rPr>
          <w:rFonts w:ascii="Arial" w:hAnsi="Arial"/>
          <w:i/>
          <w:sz w:val="22"/>
          <w:szCs w:val="22"/>
          <w:lang w:val="en-US"/>
        </w:rPr>
        <w:t xml:space="preserve">the transposition process is an “automated” endeavor and that any involvement of national parliaments is merely formal’ </w:t>
      </w:r>
      <w:r>
        <w:rPr>
          <w:rFonts w:ascii="Arial" w:hAnsi="Arial"/>
          <w:sz w:val="22"/>
          <w:szCs w:val="22"/>
          <w:lang w:val="en-US"/>
        </w:rPr>
        <w:t>(Zbiral, 2017: 970). Based on a quantitative analysis of the Czech Chamber of Deputies and of the Slovak National Council, the author explains that EU bills did not encounter on average lesser parliamentary scrutiny than domestic bill (Zbiral, 2017). This conclusion actually questions ‘</w:t>
      </w:r>
      <w:r w:rsidRPr="0074095F">
        <w:rPr>
          <w:rFonts w:ascii="Arial" w:hAnsi="Arial"/>
          <w:i/>
          <w:sz w:val="22"/>
          <w:szCs w:val="22"/>
          <w:lang w:val="en-US"/>
        </w:rPr>
        <w:t xml:space="preserve">the mainstream thesis of decreasing political contestation in national </w:t>
      </w:r>
      <w:r>
        <w:rPr>
          <w:rFonts w:ascii="Arial" w:hAnsi="Arial"/>
          <w:i/>
          <w:sz w:val="22"/>
          <w:szCs w:val="22"/>
          <w:lang w:val="en-US"/>
        </w:rPr>
        <w:t>parliaments owing to EU influence, at least for the transposition process’</w:t>
      </w:r>
      <w:r>
        <w:rPr>
          <w:rFonts w:ascii="Arial" w:hAnsi="Arial"/>
          <w:sz w:val="22"/>
          <w:szCs w:val="22"/>
          <w:lang w:val="en-US"/>
        </w:rPr>
        <w:t xml:space="preserve"> (Zbiral, 2017: 984). Second, Randour and Wolfs (2017), based on a first comparative case study on the involvement of the Walloon and Flemish parliaments in environmental and agricultural EU policies, </w:t>
      </w:r>
      <w:r w:rsidRPr="006C583D">
        <w:rPr>
          <w:rFonts w:ascii="Arial" w:hAnsi="Arial"/>
          <w:sz w:val="22"/>
          <w:szCs w:val="22"/>
          <w:lang w:val="en-US"/>
        </w:rPr>
        <w:t>demonstrate that domestic media coverage and political salience of the EU negotiation associated with important implementing powers of regional parliaments have a positive effect of the level of scrutiny conducted by Belgian regional assemblies</w:t>
      </w:r>
      <w:r>
        <w:rPr>
          <w:rFonts w:ascii="Arial" w:hAnsi="Arial"/>
          <w:sz w:val="22"/>
          <w:szCs w:val="22"/>
          <w:lang w:val="en-US"/>
        </w:rPr>
        <w:t xml:space="preserve"> (Randour and Wolfs, 2017). What these studies outline is that (a) political contestation can occur in parliaments after the EU negotiation and (b) that MPs motivation to engage in scrutiny depends, among other things, on their perceived implementing powers and consequences of the EU legislation. As a consequence, MPs engage further in parliamentary scrutiny during the EU negotiations</w:t>
      </w:r>
      <w:r w:rsidR="009F2673">
        <w:rPr>
          <w:rFonts w:ascii="Arial" w:hAnsi="Arial"/>
          <w:sz w:val="22"/>
          <w:szCs w:val="22"/>
          <w:lang w:val="en-US"/>
        </w:rPr>
        <w:t xml:space="preserve"> but also at the transposition stage. This has as a consequence to limit the autonomy of executive. </w:t>
      </w:r>
      <w:r w:rsidRPr="00B94B23">
        <w:rPr>
          <w:rFonts w:ascii="Arial" w:hAnsi="Arial" w:cs="Arial"/>
          <w:iCs/>
          <w:sz w:val="22"/>
          <w:szCs w:val="22"/>
          <w:lang w:val="en-US"/>
        </w:rPr>
        <w:t xml:space="preserve">Based on the above argumentation, the following hypothesis can be formulated: </w:t>
      </w:r>
      <w:r w:rsidRPr="00B94B23">
        <w:rPr>
          <w:rFonts w:ascii="Arial" w:hAnsi="Arial" w:cs="Arial"/>
          <w:b/>
          <w:iCs/>
          <w:sz w:val="22"/>
          <w:szCs w:val="22"/>
          <w:lang w:val="en-US"/>
        </w:rPr>
        <w:t xml:space="preserve">the </w:t>
      </w:r>
      <w:r>
        <w:rPr>
          <w:rFonts w:ascii="Arial" w:hAnsi="Arial" w:cs="Arial"/>
          <w:b/>
          <w:iCs/>
          <w:sz w:val="22"/>
          <w:szCs w:val="22"/>
          <w:lang w:val="en-US"/>
        </w:rPr>
        <w:t>weaker the implementing powers of domestic actors, the higher the level of autonomy of the agent (H5)</w:t>
      </w:r>
    </w:p>
    <w:p w14:paraId="27249AFD" w14:textId="77777777" w:rsidR="009F2673" w:rsidRDefault="009F2673" w:rsidP="0055296E">
      <w:pPr>
        <w:spacing w:line="360" w:lineRule="auto"/>
        <w:jc w:val="both"/>
        <w:rPr>
          <w:rFonts w:ascii="Arial" w:hAnsi="Arial" w:cs="Arial"/>
          <w:b/>
          <w:iCs/>
          <w:sz w:val="22"/>
          <w:szCs w:val="22"/>
          <w:lang w:val="en-US"/>
        </w:rPr>
      </w:pPr>
    </w:p>
    <w:p w14:paraId="7FA57497" w14:textId="51C4867D" w:rsidR="0055296E" w:rsidRPr="00AA763D" w:rsidRDefault="0055296E" w:rsidP="0055296E">
      <w:pPr>
        <w:spacing w:line="360" w:lineRule="auto"/>
        <w:jc w:val="both"/>
        <w:rPr>
          <w:rFonts w:ascii="Arial" w:hAnsi="Arial"/>
          <w:sz w:val="22"/>
          <w:szCs w:val="22"/>
          <w:lang w:val="en-US"/>
        </w:rPr>
      </w:pPr>
      <w:r>
        <w:rPr>
          <w:rFonts w:ascii="Arial" w:hAnsi="Arial"/>
          <w:sz w:val="22"/>
          <w:szCs w:val="22"/>
          <w:lang w:val="en-US"/>
        </w:rPr>
        <w:t>In terms</w:t>
      </w:r>
      <w:r w:rsidR="009F2673">
        <w:rPr>
          <w:rFonts w:ascii="Arial" w:hAnsi="Arial"/>
          <w:sz w:val="22"/>
          <w:szCs w:val="22"/>
          <w:lang w:val="en-US"/>
        </w:rPr>
        <w:t xml:space="preserve"> of threshold, f</w:t>
      </w:r>
      <w:r>
        <w:rPr>
          <w:rFonts w:ascii="Arial" w:hAnsi="Arial"/>
          <w:sz w:val="22"/>
          <w:szCs w:val="22"/>
          <w:lang w:val="en-US"/>
        </w:rPr>
        <w:t xml:space="preserve">or a decision-making process to be considered as needing important implementing actions, it must need the adaptation of domestic legislations to cope with EU legislation (a transposition act) and an involvement of executive authorities in the follow up of the EU legislation (i.e an inspection </w:t>
      </w:r>
      <w:r w:rsidR="00822E6C">
        <w:rPr>
          <w:rFonts w:ascii="Arial" w:hAnsi="Arial"/>
          <w:sz w:val="22"/>
          <w:szCs w:val="22"/>
          <w:lang w:val="en-US"/>
        </w:rPr>
        <w:t xml:space="preserve">or monitoring </w:t>
      </w:r>
      <w:r>
        <w:rPr>
          <w:rFonts w:ascii="Arial" w:hAnsi="Arial"/>
          <w:sz w:val="22"/>
          <w:szCs w:val="22"/>
          <w:lang w:val="en-US"/>
        </w:rPr>
        <w:t xml:space="preserve">program to be conducted by domestic authorities). </w:t>
      </w:r>
    </w:p>
    <w:p w14:paraId="44927DD2" w14:textId="77777777" w:rsidR="005E63BB" w:rsidRDefault="005E63BB" w:rsidP="006B3698"/>
    <w:p w14:paraId="2BA09178" w14:textId="403E8C38" w:rsidR="006B3698" w:rsidRDefault="006B3698" w:rsidP="003E78BA">
      <w:pPr>
        <w:pStyle w:val="Titre"/>
        <w:jc w:val="both"/>
      </w:pPr>
      <w:r w:rsidRPr="003E78BA">
        <w:rPr>
          <w:rFonts w:ascii="Arial" w:hAnsi="Arial" w:cs="Arial"/>
          <w:sz w:val="26"/>
          <w:szCs w:val="26"/>
          <w:lang w:val="en-US"/>
        </w:rPr>
        <w:t xml:space="preserve">3. Comparing the autonomy of negotiation in federal </w:t>
      </w:r>
      <w:r w:rsidR="003E78BA">
        <w:rPr>
          <w:rFonts w:ascii="Arial" w:hAnsi="Arial" w:cs="Arial"/>
          <w:sz w:val="26"/>
          <w:szCs w:val="26"/>
          <w:lang w:val="en-US"/>
        </w:rPr>
        <w:t>Member States</w:t>
      </w:r>
    </w:p>
    <w:p w14:paraId="030AF9A4" w14:textId="3449A40F" w:rsidR="006B3698" w:rsidRPr="006B3698" w:rsidRDefault="006B3698" w:rsidP="006B3698">
      <w:pPr>
        <w:pStyle w:val="Titre1"/>
        <w:spacing w:line="360" w:lineRule="auto"/>
        <w:rPr>
          <w:sz w:val="24"/>
          <w:szCs w:val="24"/>
          <w:lang w:val="en-US"/>
        </w:rPr>
      </w:pPr>
      <w:r w:rsidRPr="006B3698">
        <w:rPr>
          <w:sz w:val="24"/>
          <w:szCs w:val="24"/>
          <w:lang w:val="en-US"/>
        </w:rPr>
        <w:t xml:space="preserve">3.1 </w:t>
      </w:r>
      <w:r w:rsidR="003E78BA">
        <w:rPr>
          <w:sz w:val="24"/>
          <w:szCs w:val="24"/>
          <w:lang w:val="en-US"/>
        </w:rPr>
        <w:t>QCA in three steps</w:t>
      </w:r>
    </w:p>
    <w:p w14:paraId="5717AEDE" w14:textId="77777777" w:rsidR="006B3698" w:rsidRDefault="006B3698" w:rsidP="006B3698"/>
    <w:p w14:paraId="02D7244D" w14:textId="26F196C7" w:rsidR="005E63BB" w:rsidRPr="004930ED" w:rsidRDefault="005E63BB" w:rsidP="005E63BB">
      <w:pPr>
        <w:spacing w:line="360" w:lineRule="auto"/>
        <w:jc w:val="both"/>
        <w:rPr>
          <w:rFonts w:ascii="Arial" w:hAnsi="Arial" w:cs="Arial"/>
          <w:sz w:val="22"/>
          <w:szCs w:val="22"/>
          <w:lang w:val="en-US"/>
        </w:rPr>
      </w:pPr>
      <w:r>
        <w:rPr>
          <w:rFonts w:ascii="Arial" w:hAnsi="Arial" w:cs="Arial"/>
          <w:sz w:val="22"/>
          <w:szCs w:val="22"/>
          <w:lang w:val="en-US"/>
        </w:rPr>
        <w:t>U</w:t>
      </w:r>
      <w:r w:rsidRPr="00412EE9">
        <w:rPr>
          <w:rFonts w:ascii="Arial" w:hAnsi="Arial" w:cs="Arial"/>
          <w:sz w:val="22"/>
          <w:szCs w:val="22"/>
          <w:lang w:val="en-US"/>
        </w:rPr>
        <w:t>sing Qualitative Comparative Analysis as an analytical method</w:t>
      </w:r>
      <w:r>
        <w:rPr>
          <w:rFonts w:ascii="Arial" w:hAnsi="Arial" w:cs="Arial"/>
          <w:sz w:val="22"/>
          <w:szCs w:val="22"/>
          <w:lang w:val="en-US"/>
        </w:rPr>
        <w:t xml:space="preserve"> allows comparing systematically a number of cases that are situated in a ‘medium N situation’ (i.e from 5 to 50 cases More precisely, one of the main strength of QCA is that it emphasizes the cased based nature of comparative analysis, in the sense that ‘</w:t>
      </w:r>
      <w:r>
        <w:rPr>
          <w:rFonts w:ascii="Arial" w:hAnsi="Arial" w:cs="Arial"/>
          <w:i/>
          <w:sz w:val="22"/>
          <w:szCs w:val="22"/>
          <w:lang w:val="en-US"/>
        </w:rPr>
        <w:t xml:space="preserve">a case constitute a coherent whole and that the effects of variables should be assessed in the context of the case and not detached from it’ </w:t>
      </w:r>
      <w:commentRangeStart w:id="0"/>
      <w:r>
        <w:rPr>
          <w:rFonts w:ascii="Arial" w:hAnsi="Arial" w:cs="Arial"/>
          <w:sz w:val="22"/>
          <w:szCs w:val="22"/>
          <w:lang w:val="en-US"/>
        </w:rPr>
        <w:t>(Marx, Rihoux, Ragin, 2013:5).</w:t>
      </w:r>
      <w:commentRangeEnd w:id="0"/>
      <w:r>
        <w:rPr>
          <w:rStyle w:val="Marquedannotation"/>
        </w:rPr>
        <w:commentReference w:id="0"/>
      </w:r>
      <w:r>
        <w:rPr>
          <w:rFonts w:ascii="Arial" w:hAnsi="Arial" w:cs="Arial"/>
          <w:sz w:val="22"/>
          <w:szCs w:val="22"/>
          <w:lang w:val="en-US"/>
        </w:rPr>
        <w:t xml:space="preserve"> This claim is at the origin of the idea that an outcome is explained by </w:t>
      </w:r>
      <w:r w:rsidRPr="004930ED">
        <w:rPr>
          <w:rFonts w:ascii="Arial" w:hAnsi="Arial" w:cs="Arial"/>
          <w:i/>
          <w:sz w:val="22"/>
          <w:szCs w:val="22"/>
          <w:u w:val="single"/>
          <w:lang w:val="en-US"/>
        </w:rPr>
        <w:t>configurations</w:t>
      </w:r>
      <w:r>
        <w:rPr>
          <w:rFonts w:ascii="Arial" w:hAnsi="Arial" w:cs="Arial"/>
          <w:sz w:val="22"/>
          <w:szCs w:val="22"/>
          <w:lang w:val="en-US"/>
        </w:rPr>
        <w:t xml:space="preserve"> of causally relevant conditions (Marx, Rihoux, Ragin, 2013). On this matter, Delreux (2009) explains that ‘</w:t>
      </w:r>
      <w:r>
        <w:rPr>
          <w:rFonts w:ascii="Arial" w:hAnsi="Arial" w:cs="Arial"/>
          <w:i/>
          <w:sz w:val="22"/>
          <w:szCs w:val="22"/>
          <w:lang w:val="en-US"/>
        </w:rPr>
        <w:t xml:space="preserve">QCA uses a holistic view of cases: conditions have to be considered and assessed in the context of other relevant conditions. (…) This configurational logic is linked to QCA’s multiple conjunctural causality conception’ </w:t>
      </w:r>
      <w:r>
        <w:rPr>
          <w:rFonts w:ascii="Arial" w:hAnsi="Arial" w:cs="Arial"/>
          <w:sz w:val="22"/>
          <w:szCs w:val="22"/>
          <w:lang w:val="en-US"/>
        </w:rPr>
        <w:t xml:space="preserve">(Delreux, 2009:137).  In this research, this means that the degree of autonomy of executives is explained by </w:t>
      </w:r>
      <w:r w:rsidRPr="007D565C">
        <w:rPr>
          <w:rFonts w:ascii="Arial" w:hAnsi="Arial" w:cs="Arial"/>
          <w:b/>
          <w:sz w:val="22"/>
          <w:szCs w:val="22"/>
          <w:lang w:val="en-US"/>
        </w:rPr>
        <w:t>(a)</w:t>
      </w:r>
      <w:r>
        <w:rPr>
          <w:rFonts w:ascii="Arial" w:hAnsi="Arial" w:cs="Arial"/>
          <w:sz w:val="22"/>
          <w:szCs w:val="22"/>
          <w:lang w:val="en-US"/>
        </w:rPr>
        <w:t xml:space="preserve"> a combination of causal conditions and </w:t>
      </w:r>
      <w:r w:rsidRPr="007D565C">
        <w:rPr>
          <w:rFonts w:ascii="Arial" w:hAnsi="Arial" w:cs="Arial"/>
          <w:b/>
          <w:sz w:val="22"/>
          <w:szCs w:val="22"/>
          <w:lang w:val="en-US"/>
        </w:rPr>
        <w:t>(b)</w:t>
      </w:r>
      <w:r>
        <w:rPr>
          <w:rFonts w:ascii="Arial" w:hAnsi="Arial" w:cs="Arial"/>
          <w:b/>
          <w:sz w:val="22"/>
          <w:szCs w:val="22"/>
          <w:lang w:val="en-US"/>
        </w:rPr>
        <w:t>,</w:t>
      </w:r>
      <w:r>
        <w:rPr>
          <w:rFonts w:ascii="Arial" w:hAnsi="Arial" w:cs="Arial"/>
          <w:sz w:val="22"/>
          <w:szCs w:val="22"/>
          <w:lang w:val="en-US"/>
        </w:rPr>
        <w:t xml:space="preserve"> that several different combinations of conditions can led to a similar outcome. Therefore, QCA offers to analyze the different </w:t>
      </w:r>
      <w:r w:rsidRPr="004930ED">
        <w:rPr>
          <w:rFonts w:ascii="Arial" w:hAnsi="Arial" w:cs="Arial"/>
          <w:i/>
          <w:sz w:val="22"/>
          <w:szCs w:val="22"/>
          <w:lang w:val="en-US"/>
        </w:rPr>
        <w:t>causal paths</w:t>
      </w:r>
      <w:r>
        <w:rPr>
          <w:rFonts w:ascii="Arial" w:hAnsi="Arial" w:cs="Arial"/>
          <w:sz w:val="22"/>
          <w:szCs w:val="22"/>
          <w:lang w:val="en-US"/>
        </w:rPr>
        <w:t xml:space="preserve"> that can lead to a same outcome (Marx, Rihoux, Ragin, 2013). </w:t>
      </w:r>
    </w:p>
    <w:p w14:paraId="12985DF7" w14:textId="77777777" w:rsidR="005E63BB" w:rsidRDefault="005E63BB" w:rsidP="005E63BB">
      <w:pPr>
        <w:spacing w:line="360" w:lineRule="auto"/>
        <w:jc w:val="both"/>
        <w:rPr>
          <w:rFonts w:ascii="Arial" w:hAnsi="Arial" w:cs="Arial"/>
          <w:sz w:val="22"/>
          <w:szCs w:val="22"/>
          <w:lang w:val="en-US"/>
        </w:rPr>
      </w:pPr>
    </w:p>
    <w:p w14:paraId="167E6CB8" w14:textId="5FD00E96" w:rsidR="005E63BB" w:rsidRPr="007953C7" w:rsidRDefault="005E63BB" w:rsidP="007953C7">
      <w:pPr>
        <w:spacing w:line="360" w:lineRule="auto"/>
        <w:jc w:val="both"/>
        <w:rPr>
          <w:rFonts w:ascii="Arial" w:hAnsi="Arial" w:cs="Arial"/>
          <w:sz w:val="22"/>
          <w:szCs w:val="22"/>
          <w:lang w:val="en-US"/>
        </w:rPr>
      </w:pPr>
      <w:r>
        <w:rPr>
          <w:rFonts w:ascii="Arial" w:hAnsi="Arial" w:cs="Arial"/>
          <w:sz w:val="22"/>
          <w:szCs w:val="22"/>
          <w:lang w:val="en-US"/>
        </w:rPr>
        <w:t xml:space="preserve">As a short reminder, there are three main steps in a QCA analysis: dichotomizing the empirical data, minimizing the dichotomized data and obtaining a minima formula (also called Boolean minimization) and finally, interpreting the formulae by coming back on the cases (Delreux, 2009). The first step requires to dichotomize the outcome and causal conditions using ‘1’ and ‘0’ value, when ‘1’ signify the presence of the variable and ‘0’ in its absence. The second stage of a QCA procedure is the Boolean minimization. In this research, the minimization process allows identifying combination of causal conditions explaining the presence of higher degree of autonomy of executives vis-à-vis their (sub)national parliaments and situations where executive enjoy lower degree of autonomy. Indeed, the Boolean minimization must be executed both for the ‘1’ and ‘0’ outcome, as QCA </w:t>
      </w:r>
      <w:r>
        <w:rPr>
          <w:rFonts w:ascii="Arial" w:hAnsi="Arial" w:cs="Arial"/>
          <w:i/>
          <w:sz w:val="22"/>
          <w:szCs w:val="22"/>
          <w:lang w:val="en-US"/>
        </w:rPr>
        <w:t xml:space="preserve">‘does not assume symmetrical causality between 1 and 0’ </w:t>
      </w:r>
      <w:r>
        <w:rPr>
          <w:rFonts w:ascii="Arial" w:hAnsi="Arial" w:cs="Arial"/>
          <w:sz w:val="22"/>
          <w:szCs w:val="22"/>
          <w:lang w:val="en-US"/>
        </w:rPr>
        <w:t>(Delreux, 2009: 138). This minimization process leads to minima formulae that are presented according to Boolean terminology. The third and last stage consists in the interpretation of the minimal fomulae. It is at this stage that the researcher goes back to his empirical data to unpack the causal mechanisms behind the minima formulae.</w:t>
      </w:r>
    </w:p>
    <w:p w14:paraId="0156D41E" w14:textId="5AE8FC26" w:rsidR="006B3698" w:rsidRPr="006B3698" w:rsidRDefault="006B3698" w:rsidP="006B3698">
      <w:pPr>
        <w:pStyle w:val="Titre1"/>
        <w:spacing w:line="360" w:lineRule="auto"/>
        <w:rPr>
          <w:sz w:val="24"/>
          <w:szCs w:val="24"/>
          <w:lang w:val="en-US"/>
        </w:rPr>
      </w:pPr>
      <w:r>
        <w:rPr>
          <w:sz w:val="24"/>
          <w:szCs w:val="24"/>
          <w:lang w:val="en-US"/>
        </w:rPr>
        <w:t>3.2 Dichotomization</w:t>
      </w:r>
      <w:r w:rsidRPr="006B3698">
        <w:rPr>
          <w:sz w:val="24"/>
          <w:szCs w:val="24"/>
          <w:lang w:val="en-US"/>
        </w:rPr>
        <w:t xml:space="preserve"> of variables </w:t>
      </w:r>
    </w:p>
    <w:p w14:paraId="35C1355A" w14:textId="46EC0851" w:rsidR="0055296E" w:rsidRDefault="0055296E" w:rsidP="0055296E">
      <w:pPr>
        <w:spacing w:line="360" w:lineRule="auto"/>
        <w:jc w:val="both"/>
        <w:rPr>
          <w:rFonts w:ascii="Arial" w:hAnsi="Arial" w:cs="Arial"/>
          <w:sz w:val="22"/>
          <w:szCs w:val="22"/>
          <w:lang w:val="en-US"/>
        </w:rPr>
      </w:pPr>
      <w:r>
        <w:rPr>
          <w:rFonts w:ascii="Arial" w:hAnsi="Arial" w:cs="Arial"/>
          <w:sz w:val="22"/>
          <w:szCs w:val="22"/>
          <w:lang w:val="en-US"/>
        </w:rPr>
        <w:t>The following</w:t>
      </w:r>
      <w:r w:rsidRPr="002161FC">
        <w:rPr>
          <w:rFonts w:ascii="Arial" w:hAnsi="Arial" w:cs="Arial"/>
          <w:sz w:val="22"/>
          <w:szCs w:val="22"/>
          <w:lang w:val="en-US"/>
        </w:rPr>
        <w:t xml:space="preserve"> truth table</w:t>
      </w:r>
      <w:r>
        <w:rPr>
          <w:rFonts w:ascii="Arial" w:hAnsi="Arial" w:cs="Arial"/>
          <w:sz w:val="22"/>
          <w:szCs w:val="22"/>
          <w:lang w:val="en-US"/>
        </w:rPr>
        <w:t xml:space="preserve"> (see. infra)</w:t>
      </w:r>
      <w:r w:rsidRPr="002161FC">
        <w:rPr>
          <w:rFonts w:ascii="Arial" w:hAnsi="Arial" w:cs="Arial"/>
          <w:sz w:val="22"/>
          <w:szCs w:val="22"/>
          <w:lang w:val="en-US"/>
        </w:rPr>
        <w:t xml:space="preserve"> shows the </w:t>
      </w:r>
      <w:r>
        <w:rPr>
          <w:rFonts w:ascii="Arial" w:hAnsi="Arial" w:cs="Arial"/>
          <w:sz w:val="22"/>
          <w:szCs w:val="22"/>
          <w:lang w:val="en-US"/>
        </w:rPr>
        <w:t>dichotomized causal conditions and outcome corresponding to the 12 cases (three countries and 4 EU negotiations).  As a short reminder, the empirical observations leading to the dichotomization of the</w:t>
      </w:r>
      <w:r w:rsidR="005D70B6">
        <w:rPr>
          <w:rFonts w:ascii="Arial" w:hAnsi="Arial" w:cs="Arial"/>
          <w:sz w:val="22"/>
          <w:szCs w:val="22"/>
          <w:lang w:val="en-US"/>
        </w:rPr>
        <w:t xml:space="preserve"> outcome and of the</w:t>
      </w:r>
      <w:r>
        <w:rPr>
          <w:rFonts w:ascii="Arial" w:hAnsi="Arial" w:cs="Arial"/>
          <w:sz w:val="22"/>
          <w:szCs w:val="22"/>
          <w:lang w:val="en-US"/>
        </w:rPr>
        <w:t xml:space="preserve"> causal conditions are available</w:t>
      </w:r>
      <w:r w:rsidR="005D70B6">
        <w:rPr>
          <w:rFonts w:ascii="Arial" w:hAnsi="Arial" w:cs="Arial"/>
          <w:sz w:val="22"/>
          <w:szCs w:val="22"/>
          <w:lang w:val="en-US"/>
        </w:rPr>
        <w:t xml:space="preserve"> in the annexes of this paper</w:t>
      </w:r>
      <w:r w:rsidR="00AF0690">
        <w:rPr>
          <w:rFonts w:ascii="Arial" w:hAnsi="Arial" w:cs="Arial"/>
          <w:sz w:val="22"/>
          <w:szCs w:val="22"/>
          <w:lang w:val="en-US"/>
        </w:rPr>
        <w:t xml:space="preserve"> (annexes 3 to 7)</w:t>
      </w:r>
      <w:r w:rsidR="005D70B6">
        <w:rPr>
          <w:rFonts w:ascii="Arial" w:hAnsi="Arial" w:cs="Arial"/>
          <w:sz w:val="22"/>
          <w:szCs w:val="22"/>
          <w:lang w:val="en-US"/>
        </w:rPr>
        <w:t xml:space="preserve">. </w:t>
      </w:r>
      <w:r w:rsidRPr="002161FC">
        <w:rPr>
          <w:rFonts w:ascii="Arial" w:hAnsi="Arial" w:cs="Arial"/>
          <w:sz w:val="22"/>
          <w:szCs w:val="22"/>
          <w:lang w:val="en-US"/>
        </w:rPr>
        <w:t>As a first step to synthesize observations</w:t>
      </w:r>
      <w:r>
        <w:rPr>
          <w:rFonts w:ascii="Arial" w:hAnsi="Arial" w:cs="Arial"/>
          <w:sz w:val="22"/>
          <w:szCs w:val="22"/>
          <w:lang w:val="en-US"/>
        </w:rPr>
        <w:t xml:space="preserve">, </w:t>
      </w:r>
      <w:r w:rsidRPr="002161FC">
        <w:rPr>
          <w:rFonts w:ascii="Arial" w:hAnsi="Arial" w:cs="Arial"/>
          <w:sz w:val="22"/>
          <w:szCs w:val="22"/>
          <w:lang w:val="en-US"/>
        </w:rPr>
        <w:t xml:space="preserve">we find out that there </w:t>
      </w:r>
      <w:r>
        <w:rPr>
          <w:rFonts w:ascii="Arial" w:hAnsi="Arial" w:cs="Arial"/>
          <w:sz w:val="22"/>
          <w:szCs w:val="22"/>
          <w:lang w:val="en-US"/>
        </w:rPr>
        <w:t>are</w:t>
      </w:r>
      <w:r w:rsidRPr="002161FC">
        <w:rPr>
          <w:rFonts w:ascii="Arial" w:hAnsi="Arial" w:cs="Arial"/>
          <w:sz w:val="22"/>
          <w:szCs w:val="22"/>
          <w:lang w:val="en-US"/>
        </w:rPr>
        <w:t xml:space="preserve"> a total of 7 </w:t>
      </w:r>
      <w:r>
        <w:rPr>
          <w:rFonts w:ascii="Arial" w:hAnsi="Arial" w:cs="Arial"/>
          <w:sz w:val="22"/>
          <w:szCs w:val="22"/>
          <w:lang w:val="en-US"/>
        </w:rPr>
        <w:t xml:space="preserve">causal </w:t>
      </w:r>
      <w:r w:rsidRPr="002161FC">
        <w:rPr>
          <w:rFonts w:ascii="Arial" w:hAnsi="Arial" w:cs="Arial"/>
          <w:sz w:val="22"/>
          <w:szCs w:val="22"/>
          <w:lang w:val="en-US"/>
        </w:rPr>
        <w:t>configurations. More precisely, there are four distinct configurations with a ‘1’ outcome</w:t>
      </w:r>
      <w:r>
        <w:rPr>
          <w:rFonts w:ascii="Arial" w:hAnsi="Arial" w:cs="Arial"/>
          <w:sz w:val="22"/>
          <w:szCs w:val="22"/>
          <w:lang w:val="en-US"/>
        </w:rPr>
        <w:t xml:space="preserve"> (high autonomy)</w:t>
      </w:r>
      <w:r w:rsidRPr="002161FC">
        <w:rPr>
          <w:rFonts w:ascii="Arial" w:hAnsi="Arial" w:cs="Arial"/>
          <w:sz w:val="22"/>
          <w:szCs w:val="22"/>
          <w:lang w:val="en-US"/>
        </w:rPr>
        <w:t xml:space="preserve"> representing a total of 9 cases and corresponding to four cases in Austria and Belgium (Water, Seveso, LIFE, CO2), and one in Germany (CO2 cars). Finally, there are 3 distinct configurations with a ‘0’ outcome</w:t>
      </w:r>
      <w:r>
        <w:rPr>
          <w:rFonts w:ascii="Arial" w:hAnsi="Arial" w:cs="Arial"/>
          <w:sz w:val="22"/>
          <w:szCs w:val="22"/>
          <w:lang w:val="en-US"/>
        </w:rPr>
        <w:t xml:space="preserve"> (low autonomy)</w:t>
      </w:r>
      <w:r w:rsidRPr="002161FC">
        <w:rPr>
          <w:rFonts w:ascii="Arial" w:hAnsi="Arial" w:cs="Arial"/>
          <w:sz w:val="22"/>
          <w:szCs w:val="22"/>
          <w:lang w:val="en-US"/>
        </w:rPr>
        <w:t xml:space="preserve"> explaining the three last German cases (Water, Seveso, LIFE).</w:t>
      </w:r>
      <w:r>
        <w:rPr>
          <w:rFonts w:ascii="Arial" w:hAnsi="Arial" w:cs="Arial"/>
          <w:sz w:val="22"/>
          <w:szCs w:val="22"/>
          <w:lang w:val="en-US"/>
        </w:rPr>
        <w:t xml:space="preserve"> </w:t>
      </w:r>
    </w:p>
    <w:p w14:paraId="740B80AD" w14:textId="77777777" w:rsidR="0055296E" w:rsidRPr="006F60F8" w:rsidRDefault="0055296E" w:rsidP="0055296E">
      <w:pPr>
        <w:spacing w:line="360" w:lineRule="auto"/>
        <w:jc w:val="both"/>
        <w:rPr>
          <w:rFonts w:ascii="Arial" w:hAnsi="Arial" w:cs="Arial"/>
          <w:sz w:val="10"/>
          <w:szCs w:val="10"/>
          <w:lang w:val="en-US"/>
        </w:rPr>
      </w:pPr>
    </w:p>
    <w:tbl>
      <w:tblPr>
        <w:tblStyle w:val="Grille"/>
        <w:tblW w:w="8738" w:type="dxa"/>
        <w:jc w:val="center"/>
        <w:tblLayout w:type="fixed"/>
        <w:tblLook w:val="04A0" w:firstRow="1" w:lastRow="0" w:firstColumn="1" w:lastColumn="0" w:noHBand="0" w:noVBand="1"/>
      </w:tblPr>
      <w:tblGrid>
        <w:gridCol w:w="2235"/>
        <w:gridCol w:w="1083"/>
        <w:gridCol w:w="1084"/>
        <w:gridCol w:w="1084"/>
        <w:gridCol w:w="1084"/>
        <w:gridCol w:w="1084"/>
        <w:gridCol w:w="1084"/>
      </w:tblGrid>
      <w:tr w:rsidR="0055296E" w:rsidRPr="00DD259B" w14:paraId="6763DE96" w14:textId="77777777" w:rsidTr="0055296E">
        <w:trPr>
          <w:trHeight w:val="941"/>
          <w:jc w:val="center"/>
        </w:trPr>
        <w:tc>
          <w:tcPr>
            <w:tcW w:w="2235" w:type="dxa"/>
            <w:shd w:val="clear" w:color="auto" w:fill="F2F2F2" w:themeFill="background1" w:themeFillShade="F2"/>
          </w:tcPr>
          <w:p w14:paraId="785452BF" w14:textId="77777777" w:rsidR="0055296E" w:rsidRPr="00DD259B" w:rsidRDefault="0055296E" w:rsidP="0055296E">
            <w:pPr>
              <w:rPr>
                <w:rFonts w:ascii="Arial" w:hAnsi="Arial" w:cs="Arial"/>
                <w:b/>
                <w:sz w:val="20"/>
                <w:szCs w:val="20"/>
                <w:lang w:val="en-US"/>
              </w:rPr>
            </w:pPr>
            <w:r w:rsidRPr="00DD259B">
              <w:rPr>
                <w:rFonts w:ascii="Arial" w:hAnsi="Arial" w:cs="Arial"/>
                <w:b/>
                <w:sz w:val="20"/>
                <w:szCs w:val="20"/>
                <w:lang w:val="en-US"/>
              </w:rPr>
              <w:t>Cases</w:t>
            </w:r>
          </w:p>
        </w:tc>
        <w:tc>
          <w:tcPr>
            <w:tcW w:w="1083" w:type="dxa"/>
            <w:shd w:val="clear" w:color="auto" w:fill="F2F2F2" w:themeFill="background1" w:themeFillShade="F2"/>
          </w:tcPr>
          <w:p w14:paraId="55F76AC9" w14:textId="77777777" w:rsidR="0055296E" w:rsidRPr="00DD259B" w:rsidRDefault="0055296E" w:rsidP="0055296E">
            <w:pPr>
              <w:jc w:val="center"/>
              <w:rPr>
                <w:rFonts w:ascii="Arial" w:hAnsi="Arial" w:cs="Arial"/>
                <w:sz w:val="20"/>
                <w:szCs w:val="20"/>
                <w:lang w:val="en-US"/>
              </w:rPr>
            </w:pPr>
            <w:r w:rsidRPr="00DD259B">
              <w:rPr>
                <w:rFonts w:ascii="Arial" w:hAnsi="Arial" w:cs="Arial"/>
                <w:b/>
                <w:sz w:val="20"/>
                <w:szCs w:val="20"/>
                <w:lang w:val="en-US"/>
              </w:rPr>
              <w:t>Hom_PA</w:t>
            </w:r>
          </w:p>
        </w:tc>
        <w:tc>
          <w:tcPr>
            <w:tcW w:w="1084" w:type="dxa"/>
            <w:shd w:val="clear" w:color="auto" w:fill="F2F2F2" w:themeFill="background1" w:themeFillShade="F2"/>
          </w:tcPr>
          <w:p w14:paraId="0FC89589" w14:textId="77777777" w:rsidR="0055296E" w:rsidRPr="00DD259B" w:rsidRDefault="0055296E" w:rsidP="0055296E">
            <w:pPr>
              <w:jc w:val="center"/>
              <w:rPr>
                <w:rFonts w:ascii="Arial" w:hAnsi="Arial" w:cs="Arial"/>
                <w:b/>
                <w:sz w:val="20"/>
                <w:szCs w:val="20"/>
                <w:lang w:val="en-US"/>
              </w:rPr>
            </w:pPr>
            <w:r w:rsidRPr="00DD259B">
              <w:rPr>
                <w:rFonts w:ascii="Arial" w:hAnsi="Arial" w:cs="Arial"/>
                <w:b/>
                <w:sz w:val="20"/>
                <w:szCs w:val="20"/>
                <w:lang w:val="en-US"/>
              </w:rPr>
              <w:t>Cohesiveness</w:t>
            </w:r>
          </w:p>
          <w:p w14:paraId="1D1D6D8E" w14:textId="77777777" w:rsidR="0055296E" w:rsidRPr="00DD259B" w:rsidRDefault="0055296E" w:rsidP="0055296E">
            <w:pPr>
              <w:jc w:val="center"/>
              <w:rPr>
                <w:rFonts w:ascii="Arial" w:hAnsi="Arial" w:cs="Arial"/>
                <w:sz w:val="20"/>
                <w:szCs w:val="20"/>
                <w:lang w:val="en-US"/>
              </w:rPr>
            </w:pPr>
            <w:r w:rsidRPr="00DD259B">
              <w:rPr>
                <w:rFonts w:ascii="Arial" w:hAnsi="Arial" w:cs="Arial"/>
                <w:b/>
                <w:sz w:val="20"/>
                <w:szCs w:val="20"/>
                <w:lang w:val="en-US"/>
              </w:rPr>
              <w:t>Intra_principals</w:t>
            </w:r>
          </w:p>
        </w:tc>
        <w:tc>
          <w:tcPr>
            <w:tcW w:w="1084" w:type="dxa"/>
            <w:shd w:val="clear" w:color="auto" w:fill="F2F2F2" w:themeFill="background1" w:themeFillShade="F2"/>
          </w:tcPr>
          <w:p w14:paraId="0D00B0B0" w14:textId="77777777" w:rsidR="0055296E" w:rsidRPr="00DD259B" w:rsidRDefault="0055296E" w:rsidP="0055296E">
            <w:pPr>
              <w:jc w:val="center"/>
              <w:rPr>
                <w:rFonts w:ascii="Arial" w:hAnsi="Arial" w:cs="Arial"/>
                <w:sz w:val="20"/>
                <w:szCs w:val="20"/>
                <w:lang w:val="en-US"/>
              </w:rPr>
            </w:pPr>
            <w:r w:rsidRPr="00DD259B">
              <w:rPr>
                <w:rFonts w:ascii="Arial" w:hAnsi="Arial" w:cs="Arial"/>
                <w:b/>
                <w:sz w:val="20"/>
                <w:szCs w:val="20"/>
                <w:lang w:val="en-US"/>
              </w:rPr>
              <w:t>Informational stimulus</w:t>
            </w:r>
          </w:p>
        </w:tc>
        <w:tc>
          <w:tcPr>
            <w:tcW w:w="1084" w:type="dxa"/>
            <w:shd w:val="clear" w:color="auto" w:fill="F2F2F2" w:themeFill="background1" w:themeFillShade="F2"/>
          </w:tcPr>
          <w:p w14:paraId="6E870A14" w14:textId="77777777" w:rsidR="0055296E" w:rsidRPr="00DD259B" w:rsidRDefault="0055296E" w:rsidP="0055296E">
            <w:pPr>
              <w:jc w:val="center"/>
              <w:rPr>
                <w:rFonts w:ascii="Arial" w:hAnsi="Arial" w:cs="Arial"/>
                <w:sz w:val="20"/>
                <w:szCs w:val="20"/>
                <w:lang w:val="en-US"/>
              </w:rPr>
            </w:pPr>
            <w:r w:rsidRPr="00DD259B">
              <w:rPr>
                <w:rFonts w:ascii="Arial" w:hAnsi="Arial" w:cs="Arial"/>
                <w:b/>
                <w:sz w:val="20"/>
                <w:szCs w:val="20"/>
                <w:lang w:val="en-US"/>
              </w:rPr>
              <w:t>Salience</w:t>
            </w:r>
          </w:p>
        </w:tc>
        <w:tc>
          <w:tcPr>
            <w:tcW w:w="1084" w:type="dxa"/>
            <w:shd w:val="clear" w:color="auto" w:fill="F2F2F2" w:themeFill="background1" w:themeFillShade="F2"/>
          </w:tcPr>
          <w:p w14:paraId="4D9A9FAB" w14:textId="77777777" w:rsidR="0055296E" w:rsidRPr="00DD259B" w:rsidRDefault="0055296E" w:rsidP="0055296E">
            <w:pPr>
              <w:jc w:val="center"/>
              <w:rPr>
                <w:rFonts w:ascii="Arial" w:hAnsi="Arial" w:cs="Arial"/>
                <w:sz w:val="20"/>
                <w:szCs w:val="20"/>
                <w:lang w:val="en-US"/>
              </w:rPr>
            </w:pPr>
            <w:r w:rsidRPr="00DD259B">
              <w:rPr>
                <w:rFonts w:ascii="Arial" w:hAnsi="Arial" w:cs="Arial"/>
                <w:b/>
                <w:sz w:val="20"/>
                <w:szCs w:val="20"/>
                <w:lang w:val="en-US"/>
              </w:rPr>
              <w:t>Implementing powers</w:t>
            </w:r>
          </w:p>
        </w:tc>
        <w:tc>
          <w:tcPr>
            <w:tcW w:w="1084" w:type="dxa"/>
            <w:shd w:val="clear" w:color="auto" w:fill="F2F2F2" w:themeFill="background1" w:themeFillShade="F2"/>
          </w:tcPr>
          <w:p w14:paraId="3FEC4D72" w14:textId="77777777" w:rsidR="0055296E" w:rsidRPr="00DD259B" w:rsidRDefault="0055296E" w:rsidP="0055296E">
            <w:pPr>
              <w:jc w:val="center"/>
              <w:rPr>
                <w:rFonts w:ascii="Arial" w:hAnsi="Arial" w:cs="Arial"/>
                <w:sz w:val="20"/>
                <w:szCs w:val="20"/>
                <w:lang w:val="en-US"/>
              </w:rPr>
            </w:pPr>
            <w:r w:rsidRPr="00DD259B">
              <w:rPr>
                <w:rFonts w:ascii="Arial" w:hAnsi="Arial" w:cs="Arial"/>
                <w:b/>
                <w:sz w:val="20"/>
                <w:szCs w:val="20"/>
                <w:lang w:val="en-US"/>
              </w:rPr>
              <w:t xml:space="preserve">Outcome </w:t>
            </w:r>
          </w:p>
        </w:tc>
      </w:tr>
      <w:tr w:rsidR="0055296E" w:rsidRPr="00DD259B" w14:paraId="169FE163" w14:textId="77777777" w:rsidTr="0055296E">
        <w:trPr>
          <w:trHeight w:val="332"/>
          <w:jc w:val="center"/>
        </w:trPr>
        <w:tc>
          <w:tcPr>
            <w:tcW w:w="2235" w:type="dxa"/>
            <w:shd w:val="clear" w:color="auto" w:fill="F2F2F2" w:themeFill="background1" w:themeFillShade="F2"/>
          </w:tcPr>
          <w:p w14:paraId="7D5F07F7" w14:textId="77777777" w:rsidR="0055296E" w:rsidRPr="00DD259B" w:rsidRDefault="0055296E" w:rsidP="0055296E">
            <w:pPr>
              <w:rPr>
                <w:rFonts w:ascii="Arial" w:hAnsi="Arial" w:cs="Arial"/>
                <w:b/>
                <w:sz w:val="20"/>
                <w:szCs w:val="20"/>
                <w:lang w:val="en-US"/>
              </w:rPr>
            </w:pPr>
            <w:r w:rsidRPr="00DD259B">
              <w:rPr>
                <w:rFonts w:ascii="Arial" w:hAnsi="Arial" w:cs="Arial"/>
                <w:b/>
                <w:sz w:val="20"/>
                <w:szCs w:val="20"/>
                <w:lang w:val="en-US"/>
              </w:rPr>
              <w:t>AT Water</w:t>
            </w:r>
          </w:p>
        </w:tc>
        <w:tc>
          <w:tcPr>
            <w:tcW w:w="1083" w:type="dxa"/>
          </w:tcPr>
          <w:p w14:paraId="41C18903"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c>
          <w:tcPr>
            <w:tcW w:w="1084" w:type="dxa"/>
          </w:tcPr>
          <w:p w14:paraId="38B222B7"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tcPr>
          <w:p w14:paraId="24EA8C2A"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tcPr>
          <w:p w14:paraId="550FFE40"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c>
          <w:tcPr>
            <w:tcW w:w="1084" w:type="dxa"/>
          </w:tcPr>
          <w:p w14:paraId="6199B2AB"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c>
          <w:tcPr>
            <w:tcW w:w="1084" w:type="dxa"/>
            <w:shd w:val="clear" w:color="auto" w:fill="F2F2F2" w:themeFill="background1" w:themeFillShade="F2"/>
          </w:tcPr>
          <w:p w14:paraId="606826A8"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r>
      <w:tr w:rsidR="0055296E" w:rsidRPr="00DD259B" w14:paraId="6B4CB4E8" w14:textId="77777777" w:rsidTr="0055296E">
        <w:trPr>
          <w:trHeight w:val="701"/>
          <w:jc w:val="center"/>
        </w:trPr>
        <w:tc>
          <w:tcPr>
            <w:tcW w:w="2235" w:type="dxa"/>
            <w:shd w:val="clear" w:color="auto" w:fill="F2F2F2" w:themeFill="background1" w:themeFillShade="F2"/>
          </w:tcPr>
          <w:p w14:paraId="0E964B17" w14:textId="77777777" w:rsidR="0055296E" w:rsidRPr="00DD259B" w:rsidRDefault="0055296E" w:rsidP="0055296E">
            <w:pPr>
              <w:rPr>
                <w:rFonts w:ascii="Arial" w:hAnsi="Arial" w:cs="Arial"/>
                <w:b/>
                <w:sz w:val="20"/>
                <w:szCs w:val="20"/>
                <w:lang w:val="en-US"/>
              </w:rPr>
            </w:pPr>
            <w:r w:rsidRPr="00DD259B">
              <w:rPr>
                <w:rFonts w:ascii="Arial" w:hAnsi="Arial" w:cs="Arial"/>
                <w:b/>
                <w:sz w:val="20"/>
                <w:szCs w:val="20"/>
                <w:lang w:val="en-US"/>
              </w:rPr>
              <w:t>AT Seveso,</w:t>
            </w:r>
            <w:r>
              <w:rPr>
                <w:rFonts w:ascii="Arial" w:hAnsi="Arial" w:cs="Arial"/>
                <w:b/>
                <w:sz w:val="20"/>
                <w:szCs w:val="20"/>
                <w:lang w:val="en-US"/>
              </w:rPr>
              <w:t xml:space="preserve"> </w:t>
            </w:r>
            <w:r w:rsidRPr="00DD259B">
              <w:rPr>
                <w:rFonts w:ascii="Arial" w:hAnsi="Arial" w:cs="Arial"/>
                <w:b/>
                <w:sz w:val="20"/>
                <w:szCs w:val="20"/>
                <w:lang w:val="en-US"/>
              </w:rPr>
              <w:t>BE Water,</w:t>
            </w:r>
            <w:r>
              <w:rPr>
                <w:rFonts w:ascii="Arial" w:hAnsi="Arial" w:cs="Arial"/>
                <w:b/>
                <w:sz w:val="20"/>
                <w:szCs w:val="20"/>
                <w:lang w:val="en-US"/>
              </w:rPr>
              <w:t xml:space="preserve"> BE S</w:t>
            </w:r>
            <w:r w:rsidRPr="00DD259B">
              <w:rPr>
                <w:rFonts w:ascii="Arial" w:hAnsi="Arial" w:cs="Arial"/>
                <w:b/>
                <w:sz w:val="20"/>
                <w:szCs w:val="20"/>
                <w:lang w:val="en-US"/>
              </w:rPr>
              <w:t>eveso</w:t>
            </w:r>
          </w:p>
        </w:tc>
        <w:tc>
          <w:tcPr>
            <w:tcW w:w="1083" w:type="dxa"/>
          </w:tcPr>
          <w:p w14:paraId="36CB66B5"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c>
          <w:tcPr>
            <w:tcW w:w="1084" w:type="dxa"/>
          </w:tcPr>
          <w:p w14:paraId="342FEDD2"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c>
          <w:tcPr>
            <w:tcW w:w="1084" w:type="dxa"/>
          </w:tcPr>
          <w:p w14:paraId="2DC35061"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c>
          <w:tcPr>
            <w:tcW w:w="1084" w:type="dxa"/>
          </w:tcPr>
          <w:p w14:paraId="38EF70D5"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tcPr>
          <w:p w14:paraId="54C85BD1"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c>
          <w:tcPr>
            <w:tcW w:w="1084" w:type="dxa"/>
            <w:shd w:val="clear" w:color="auto" w:fill="F2F2F2" w:themeFill="background1" w:themeFillShade="F2"/>
          </w:tcPr>
          <w:p w14:paraId="257742DC"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r>
      <w:tr w:rsidR="0055296E" w:rsidRPr="00DD259B" w14:paraId="65DBACC8" w14:textId="77777777" w:rsidTr="0055296E">
        <w:trPr>
          <w:trHeight w:val="350"/>
          <w:jc w:val="center"/>
        </w:trPr>
        <w:tc>
          <w:tcPr>
            <w:tcW w:w="2235" w:type="dxa"/>
            <w:shd w:val="clear" w:color="auto" w:fill="F2F2F2" w:themeFill="background1" w:themeFillShade="F2"/>
          </w:tcPr>
          <w:p w14:paraId="78C510F4" w14:textId="77777777" w:rsidR="0055296E" w:rsidRPr="00DD259B" w:rsidRDefault="0055296E" w:rsidP="0055296E">
            <w:pPr>
              <w:rPr>
                <w:rFonts w:ascii="Arial" w:hAnsi="Arial" w:cs="Arial"/>
                <w:b/>
                <w:sz w:val="20"/>
                <w:szCs w:val="20"/>
                <w:lang w:val="en-US"/>
              </w:rPr>
            </w:pPr>
            <w:r w:rsidRPr="00DD259B">
              <w:rPr>
                <w:rFonts w:ascii="Arial" w:hAnsi="Arial" w:cs="Arial"/>
                <w:b/>
                <w:sz w:val="20"/>
                <w:szCs w:val="20"/>
                <w:lang w:val="en-US"/>
              </w:rPr>
              <w:t>AT LIFE,</w:t>
            </w:r>
            <w:r>
              <w:rPr>
                <w:rFonts w:ascii="Arial" w:hAnsi="Arial" w:cs="Arial"/>
                <w:b/>
                <w:sz w:val="20"/>
                <w:szCs w:val="20"/>
                <w:lang w:val="en-US"/>
              </w:rPr>
              <w:t xml:space="preserve"> </w:t>
            </w:r>
            <w:r w:rsidRPr="00DD259B">
              <w:rPr>
                <w:rFonts w:ascii="Arial" w:hAnsi="Arial" w:cs="Arial"/>
                <w:b/>
                <w:sz w:val="20"/>
                <w:szCs w:val="20"/>
                <w:lang w:val="en-US"/>
              </w:rPr>
              <w:t>BE LIFE</w:t>
            </w:r>
          </w:p>
        </w:tc>
        <w:tc>
          <w:tcPr>
            <w:tcW w:w="1083" w:type="dxa"/>
          </w:tcPr>
          <w:p w14:paraId="3B285767"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c>
          <w:tcPr>
            <w:tcW w:w="1084" w:type="dxa"/>
          </w:tcPr>
          <w:p w14:paraId="15ADE083"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c>
          <w:tcPr>
            <w:tcW w:w="1084" w:type="dxa"/>
          </w:tcPr>
          <w:p w14:paraId="4A8AD01D"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tcPr>
          <w:p w14:paraId="4A5ED029"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tcPr>
          <w:p w14:paraId="326496C1"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shd w:val="clear" w:color="auto" w:fill="F2F2F2" w:themeFill="background1" w:themeFillShade="F2"/>
          </w:tcPr>
          <w:p w14:paraId="57F82621"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r>
      <w:tr w:rsidR="0055296E" w:rsidRPr="00DD259B" w14:paraId="01747D9B" w14:textId="77777777" w:rsidTr="0055296E">
        <w:trPr>
          <w:trHeight w:val="332"/>
          <w:jc w:val="center"/>
        </w:trPr>
        <w:tc>
          <w:tcPr>
            <w:tcW w:w="2235" w:type="dxa"/>
            <w:shd w:val="clear" w:color="auto" w:fill="F2F2F2" w:themeFill="background1" w:themeFillShade="F2"/>
          </w:tcPr>
          <w:p w14:paraId="37806AF8" w14:textId="77777777" w:rsidR="0055296E" w:rsidRPr="00DD259B" w:rsidRDefault="0055296E" w:rsidP="0055296E">
            <w:pPr>
              <w:rPr>
                <w:rFonts w:ascii="Arial" w:hAnsi="Arial" w:cs="Arial"/>
                <w:b/>
                <w:sz w:val="20"/>
                <w:szCs w:val="20"/>
                <w:lang w:val="en-US"/>
              </w:rPr>
            </w:pPr>
            <w:r w:rsidRPr="00DD259B">
              <w:rPr>
                <w:rFonts w:ascii="Arial" w:hAnsi="Arial" w:cs="Arial"/>
                <w:b/>
                <w:sz w:val="20"/>
                <w:szCs w:val="20"/>
                <w:lang w:val="en-US"/>
              </w:rPr>
              <w:t>AT CO2,</w:t>
            </w:r>
            <w:r>
              <w:rPr>
                <w:rFonts w:ascii="Arial" w:hAnsi="Arial" w:cs="Arial"/>
                <w:b/>
                <w:sz w:val="20"/>
                <w:szCs w:val="20"/>
                <w:lang w:val="en-US"/>
              </w:rPr>
              <w:t xml:space="preserve"> </w:t>
            </w:r>
            <w:r w:rsidRPr="00DD259B">
              <w:rPr>
                <w:rFonts w:ascii="Arial" w:hAnsi="Arial" w:cs="Arial"/>
                <w:b/>
                <w:sz w:val="20"/>
                <w:szCs w:val="20"/>
                <w:lang w:val="en-US"/>
              </w:rPr>
              <w:t>BE CO2</w:t>
            </w:r>
          </w:p>
        </w:tc>
        <w:tc>
          <w:tcPr>
            <w:tcW w:w="1083" w:type="dxa"/>
          </w:tcPr>
          <w:p w14:paraId="54947EAA"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c>
          <w:tcPr>
            <w:tcW w:w="1084" w:type="dxa"/>
          </w:tcPr>
          <w:p w14:paraId="5FCC200A"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c>
          <w:tcPr>
            <w:tcW w:w="1084" w:type="dxa"/>
          </w:tcPr>
          <w:p w14:paraId="34F60922"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c>
          <w:tcPr>
            <w:tcW w:w="1084" w:type="dxa"/>
          </w:tcPr>
          <w:p w14:paraId="5DC92D99"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tcPr>
          <w:p w14:paraId="09E73508"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shd w:val="clear" w:color="auto" w:fill="F2F2F2" w:themeFill="background1" w:themeFillShade="F2"/>
          </w:tcPr>
          <w:p w14:paraId="05EA1D58"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r>
      <w:tr w:rsidR="0055296E" w:rsidRPr="00DD259B" w14:paraId="74A1578F" w14:textId="77777777" w:rsidTr="0055296E">
        <w:trPr>
          <w:trHeight w:val="350"/>
          <w:jc w:val="center"/>
        </w:trPr>
        <w:tc>
          <w:tcPr>
            <w:tcW w:w="2235" w:type="dxa"/>
            <w:shd w:val="clear" w:color="auto" w:fill="F2F2F2" w:themeFill="background1" w:themeFillShade="F2"/>
          </w:tcPr>
          <w:p w14:paraId="6D036578" w14:textId="77777777" w:rsidR="0055296E" w:rsidRPr="00DD259B" w:rsidRDefault="0055296E" w:rsidP="0055296E">
            <w:pPr>
              <w:rPr>
                <w:rFonts w:ascii="Arial" w:hAnsi="Arial" w:cs="Arial"/>
                <w:b/>
                <w:sz w:val="20"/>
                <w:szCs w:val="20"/>
                <w:lang w:val="en-US"/>
              </w:rPr>
            </w:pPr>
            <w:r w:rsidRPr="00DD259B">
              <w:rPr>
                <w:rFonts w:ascii="Arial" w:hAnsi="Arial" w:cs="Arial"/>
                <w:b/>
                <w:sz w:val="20"/>
                <w:szCs w:val="20"/>
              </w:rPr>
              <w:t>DE Water</w:t>
            </w:r>
          </w:p>
        </w:tc>
        <w:tc>
          <w:tcPr>
            <w:tcW w:w="1083" w:type="dxa"/>
          </w:tcPr>
          <w:p w14:paraId="36589558"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tcPr>
          <w:p w14:paraId="7F6633CC"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tcPr>
          <w:p w14:paraId="0EDE095B"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tcPr>
          <w:p w14:paraId="77199F6D"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c>
          <w:tcPr>
            <w:tcW w:w="1084" w:type="dxa"/>
          </w:tcPr>
          <w:p w14:paraId="2D0621B8"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c>
          <w:tcPr>
            <w:tcW w:w="1084" w:type="dxa"/>
            <w:shd w:val="clear" w:color="auto" w:fill="F2F2F2" w:themeFill="background1" w:themeFillShade="F2"/>
          </w:tcPr>
          <w:p w14:paraId="5F4852E7"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r>
      <w:tr w:rsidR="0055296E" w:rsidRPr="00DD259B" w14:paraId="14C0536D" w14:textId="77777777" w:rsidTr="0055296E">
        <w:trPr>
          <w:trHeight w:val="350"/>
          <w:jc w:val="center"/>
        </w:trPr>
        <w:tc>
          <w:tcPr>
            <w:tcW w:w="2235" w:type="dxa"/>
            <w:shd w:val="clear" w:color="auto" w:fill="F2F2F2" w:themeFill="background1" w:themeFillShade="F2"/>
          </w:tcPr>
          <w:p w14:paraId="6CA8FB83" w14:textId="77777777" w:rsidR="0055296E" w:rsidRPr="00DD259B" w:rsidRDefault="0055296E" w:rsidP="0055296E">
            <w:pPr>
              <w:rPr>
                <w:rFonts w:ascii="Arial" w:hAnsi="Arial" w:cs="Arial"/>
                <w:b/>
                <w:sz w:val="20"/>
                <w:szCs w:val="20"/>
                <w:lang w:val="en-US"/>
              </w:rPr>
            </w:pPr>
            <w:r w:rsidRPr="00DD259B">
              <w:rPr>
                <w:rFonts w:ascii="Arial" w:hAnsi="Arial" w:cs="Arial"/>
                <w:b/>
                <w:sz w:val="20"/>
                <w:szCs w:val="20"/>
              </w:rPr>
              <w:t>DE Seveso</w:t>
            </w:r>
          </w:p>
        </w:tc>
        <w:tc>
          <w:tcPr>
            <w:tcW w:w="1083" w:type="dxa"/>
          </w:tcPr>
          <w:p w14:paraId="29C5C674"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c>
          <w:tcPr>
            <w:tcW w:w="1084" w:type="dxa"/>
          </w:tcPr>
          <w:p w14:paraId="235B1F58"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tcPr>
          <w:p w14:paraId="79CE2637"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tcPr>
          <w:p w14:paraId="749D1579"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tcPr>
          <w:p w14:paraId="494DA8C9"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c>
          <w:tcPr>
            <w:tcW w:w="1084" w:type="dxa"/>
            <w:shd w:val="clear" w:color="auto" w:fill="F2F2F2" w:themeFill="background1" w:themeFillShade="F2"/>
          </w:tcPr>
          <w:p w14:paraId="4350FB2A"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r>
      <w:tr w:rsidR="0055296E" w:rsidRPr="00DD259B" w14:paraId="31028356" w14:textId="77777777" w:rsidTr="0055296E">
        <w:trPr>
          <w:trHeight w:val="332"/>
          <w:jc w:val="center"/>
        </w:trPr>
        <w:tc>
          <w:tcPr>
            <w:tcW w:w="2235" w:type="dxa"/>
            <w:shd w:val="clear" w:color="auto" w:fill="F2F2F2" w:themeFill="background1" w:themeFillShade="F2"/>
          </w:tcPr>
          <w:p w14:paraId="314D35EB" w14:textId="77777777" w:rsidR="0055296E" w:rsidRPr="00DD259B" w:rsidRDefault="0055296E" w:rsidP="0055296E">
            <w:pPr>
              <w:rPr>
                <w:rFonts w:ascii="Arial" w:hAnsi="Arial" w:cs="Arial"/>
                <w:b/>
                <w:sz w:val="20"/>
                <w:szCs w:val="20"/>
                <w:lang w:val="en-US"/>
              </w:rPr>
            </w:pPr>
            <w:r w:rsidRPr="00DD259B">
              <w:rPr>
                <w:rFonts w:ascii="Arial" w:hAnsi="Arial" w:cs="Arial"/>
                <w:b/>
                <w:sz w:val="20"/>
                <w:szCs w:val="20"/>
              </w:rPr>
              <w:t>DE LIFE</w:t>
            </w:r>
          </w:p>
        </w:tc>
        <w:tc>
          <w:tcPr>
            <w:tcW w:w="1083" w:type="dxa"/>
          </w:tcPr>
          <w:p w14:paraId="7A1A507C"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tcPr>
          <w:p w14:paraId="5E8E9643"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c>
          <w:tcPr>
            <w:tcW w:w="1084" w:type="dxa"/>
          </w:tcPr>
          <w:p w14:paraId="1F2773DD"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tcPr>
          <w:p w14:paraId="4794B1DD"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tcPr>
          <w:p w14:paraId="2E783730"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shd w:val="clear" w:color="auto" w:fill="F2F2F2" w:themeFill="background1" w:themeFillShade="F2"/>
          </w:tcPr>
          <w:p w14:paraId="54EA065A"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r>
      <w:tr w:rsidR="0055296E" w:rsidRPr="00DD259B" w14:paraId="054939B2" w14:textId="77777777" w:rsidTr="0055296E">
        <w:trPr>
          <w:trHeight w:val="350"/>
          <w:jc w:val="center"/>
        </w:trPr>
        <w:tc>
          <w:tcPr>
            <w:tcW w:w="2235" w:type="dxa"/>
            <w:shd w:val="clear" w:color="auto" w:fill="F2F2F2" w:themeFill="background1" w:themeFillShade="F2"/>
          </w:tcPr>
          <w:p w14:paraId="48754F83" w14:textId="77777777" w:rsidR="0055296E" w:rsidRPr="00DD259B" w:rsidRDefault="0055296E" w:rsidP="0055296E">
            <w:pPr>
              <w:rPr>
                <w:rFonts w:ascii="Arial" w:hAnsi="Arial" w:cs="Arial"/>
                <w:b/>
                <w:sz w:val="20"/>
                <w:szCs w:val="20"/>
                <w:lang w:val="en-US"/>
              </w:rPr>
            </w:pPr>
            <w:r w:rsidRPr="00DD259B">
              <w:rPr>
                <w:rFonts w:ascii="Arial" w:hAnsi="Arial" w:cs="Arial"/>
                <w:b/>
                <w:sz w:val="20"/>
                <w:szCs w:val="20"/>
              </w:rPr>
              <w:t>DE CO2</w:t>
            </w:r>
          </w:p>
        </w:tc>
        <w:tc>
          <w:tcPr>
            <w:tcW w:w="1083" w:type="dxa"/>
          </w:tcPr>
          <w:p w14:paraId="57782330"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c>
          <w:tcPr>
            <w:tcW w:w="1084" w:type="dxa"/>
          </w:tcPr>
          <w:p w14:paraId="36EAD708"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tcPr>
          <w:p w14:paraId="6A482BA4"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tcPr>
          <w:p w14:paraId="6DBF1555"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c>
          <w:tcPr>
            <w:tcW w:w="1084" w:type="dxa"/>
          </w:tcPr>
          <w:p w14:paraId="56A24727"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0</w:t>
            </w:r>
          </w:p>
        </w:tc>
        <w:tc>
          <w:tcPr>
            <w:tcW w:w="1084" w:type="dxa"/>
            <w:shd w:val="clear" w:color="auto" w:fill="F2F2F2" w:themeFill="background1" w:themeFillShade="F2"/>
          </w:tcPr>
          <w:p w14:paraId="2A9084F3" w14:textId="77777777" w:rsidR="0055296E" w:rsidRPr="00DD259B" w:rsidRDefault="0055296E" w:rsidP="0055296E">
            <w:pPr>
              <w:jc w:val="center"/>
              <w:rPr>
                <w:rFonts w:ascii="Arial" w:hAnsi="Arial" w:cs="Arial"/>
                <w:sz w:val="20"/>
                <w:szCs w:val="20"/>
                <w:lang w:val="en-US"/>
              </w:rPr>
            </w:pPr>
            <w:r w:rsidRPr="00DD259B">
              <w:rPr>
                <w:rFonts w:ascii="Arial" w:hAnsi="Arial" w:cs="Arial"/>
                <w:sz w:val="20"/>
                <w:szCs w:val="20"/>
                <w:lang w:val="en-US"/>
              </w:rPr>
              <w:t>1</w:t>
            </w:r>
          </w:p>
        </w:tc>
      </w:tr>
    </w:tbl>
    <w:p w14:paraId="653705DA" w14:textId="77777777" w:rsidR="0055296E" w:rsidRPr="00F67884" w:rsidRDefault="0055296E" w:rsidP="0055296E">
      <w:pPr>
        <w:rPr>
          <w:sz w:val="8"/>
          <w:szCs w:val="8"/>
          <w:lang w:val="en-US"/>
        </w:rPr>
      </w:pPr>
    </w:p>
    <w:p w14:paraId="13D2EB7F" w14:textId="20C7FDBB" w:rsidR="007953C7" w:rsidRPr="0055296E" w:rsidRDefault="0055296E" w:rsidP="0055296E">
      <w:pPr>
        <w:shd w:val="clear" w:color="auto" w:fill="F2F2F2" w:themeFill="background1" w:themeFillShade="F2"/>
        <w:jc w:val="center"/>
        <w:rPr>
          <w:rFonts w:ascii="Arial" w:hAnsi="Arial" w:cs="Arial"/>
          <w:sz w:val="20"/>
          <w:szCs w:val="20"/>
          <w:lang w:val="en-US"/>
        </w:rPr>
      </w:pPr>
      <w:r>
        <w:rPr>
          <w:rFonts w:ascii="Arial" w:hAnsi="Arial" w:cs="Arial"/>
          <w:b/>
          <w:sz w:val="20"/>
          <w:szCs w:val="20"/>
          <w:lang w:val="en-US"/>
        </w:rPr>
        <w:t>Table 1</w:t>
      </w:r>
      <w:r w:rsidRPr="00555D37">
        <w:rPr>
          <w:rFonts w:ascii="Arial" w:hAnsi="Arial" w:cs="Arial"/>
          <w:b/>
          <w:sz w:val="20"/>
          <w:szCs w:val="20"/>
          <w:lang w:val="en-US"/>
        </w:rPr>
        <w:t>:</w:t>
      </w:r>
      <w:r w:rsidRPr="00555D37">
        <w:rPr>
          <w:rFonts w:ascii="Arial" w:hAnsi="Arial" w:cs="Arial"/>
          <w:sz w:val="20"/>
          <w:szCs w:val="20"/>
          <w:lang w:val="en-US"/>
        </w:rPr>
        <w:t xml:space="preserve"> Truth table</w:t>
      </w:r>
    </w:p>
    <w:p w14:paraId="7A299038" w14:textId="4BF940D3" w:rsidR="006B3698" w:rsidRDefault="006B3698" w:rsidP="006B3698">
      <w:pPr>
        <w:pStyle w:val="Titre1"/>
        <w:spacing w:line="360" w:lineRule="auto"/>
        <w:rPr>
          <w:sz w:val="24"/>
          <w:szCs w:val="24"/>
          <w:lang w:val="en-US"/>
        </w:rPr>
      </w:pPr>
      <w:r w:rsidRPr="006B3698">
        <w:rPr>
          <w:sz w:val="24"/>
          <w:szCs w:val="24"/>
          <w:lang w:val="en-US"/>
        </w:rPr>
        <w:t xml:space="preserve">3.3 Boolean minimization </w:t>
      </w:r>
      <w:r>
        <w:rPr>
          <w:sz w:val="24"/>
          <w:szCs w:val="24"/>
          <w:lang w:val="en-US"/>
        </w:rPr>
        <w:t xml:space="preserve">and minimal </w:t>
      </w:r>
      <w:r w:rsidR="005E63BB">
        <w:rPr>
          <w:sz w:val="24"/>
          <w:szCs w:val="24"/>
          <w:lang w:val="en-US"/>
        </w:rPr>
        <w:t>formulae</w:t>
      </w:r>
    </w:p>
    <w:p w14:paraId="2EDC9E6B" w14:textId="77777777" w:rsidR="005E63BB" w:rsidRDefault="005E63BB" w:rsidP="005E63BB"/>
    <w:p w14:paraId="233FBE86" w14:textId="6B365C77" w:rsidR="005E63BB" w:rsidRDefault="005E63BB" w:rsidP="005E63BB">
      <w:pPr>
        <w:spacing w:line="360" w:lineRule="auto"/>
        <w:jc w:val="both"/>
        <w:rPr>
          <w:rFonts w:ascii="Arial" w:hAnsi="Arial" w:cs="Arial"/>
          <w:sz w:val="22"/>
          <w:szCs w:val="22"/>
          <w:lang w:val="en-US"/>
        </w:rPr>
      </w:pPr>
      <w:r>
        <w:rPr>
          <w:rFonts w:ascii="Arial" w:hAnsi="Arial" w:cs="Arial"/>
          <w:sz w:val="22"/>
          <w:szCs w:val="22"/>
          <w:lang w:val="en-US"/>
        </w:rPr>
        <w:t xml:space="preserve">The minimization of the </w:t>
      </w:r>
      <w:r w:rsidRPr="003B58EC">
        <w:rPr>
          <w:rFonts w:ascii="Arial" w:hAnsi="Arial" w:cs="Arial"/>
          <w:b/>
          <w:sz w:val="22"/>
          <w:szCs w:val="22"/>
          <w:lang w:val="en-US"/>
        </w:rPr>
        <w:t>outcome ‘1’</w:t>
      </w:r>
      <w:r>
        <w:rPr>
          <w:rFonts w:ascii="Arial" w:hAnsi="Arial" w:cs="Arial"/>
          <w:sz w:val="22"/>
          <w:szCs w:val="22"/>
          <w:lang w:val="en-US"/>
        </w:rPr>
        <w:t xml:space="preserve"> (high autonomy) gives the following formula. According to the results of the Boolean minimization, there are two causal paths leading to higher degree of autonomy of federal executives vis-à-vis their domestic parliamentary system. </w:t>
      </w:r>
    </w:p>
    <w:p w14:paraId="5F7CE741" w14:textId="77777777" w:rsidR="005E63BB" w:rsidRDefault="005E63BB" w:rsidP="005E63BB">
      <w:pPr>
        <w:spacing w:line="276" w:lineRule="auto"/>
        <w:jc w:val="both"/>
        <w:rPr>
          <w:rFonts w:ascii="Arial" w:hAnsi="Arial" w:cs="Arial"/>
          <w:sz w:val="22"/>
          <w:szCs w:val="22"/>
          <w:lang w:val="en-US"/>
        </w:rPr>
      </w:pPr>
    </w:p>
    <w:tbl>
      <w:tblPr>
        <w:tblW w:w="9199" w:type="dxa"/>
        <w:jc w:val="center"/>
        <w:tblCellSpacing w:w="15" w:type="dxa"/>
        <w:tblBorders>
          <w:top w:val="single" w:sz="4" w:space="0" w:color="auto"/>
          <w:left w:val="single" w:sz="4" w:space="0" w:color="auto"/>
          <w:bottom w:val="single" w:sz="4" w:space="0" w:color="auto"/>
          <w:right w:val="single" w:sz="4" w:space="0" w:color="auto"/>
        </w:tblBorders>
        <w:shd w:val="clear" w:color="auto" w:fill="F2F2F2" w:themeFill="background1" w:themeFillShade="F2"/>
        <w:tblCellMar>
          <w:top w:w="15" w:type="dxa"/>
          <w:left w:w="15" w:type="dxa"/>
          <w:bottom w:w="15" w:type="dxa"/>
          <w:right w:w="15" w:type="dxa"/>
        </w:tblCellMar>
        <w:tblLook w:val="04A0" w:firstRow="1" w:lastRow="0" w:firstColumn="1" w:lastColumn="0" w:noHBand="0" w:noVBand="1"/>
      </w:tblPr>
      <w:tblGrid>
        <w:gridCol w:w="4939"/>
        <w:gridCol w:w="4260"/>
      </w:tblGrid>
      <w:tr w:rsidR="005E63BB" w:rsidRPr="00B55D6E" w14:paraId="5081764F" w14:textId="77777777" w:rsidTr="0055296E">
        <w:trPr>
          <w:trHeight w:val="239"/>
          <w:tblCellSpacing w:w="15" w:type="dxa"/>
          <w:jc w:val="center"/>
        </w:trPr>
        <w:tc>
          <w:tcPr>
            <w:tcW w:w="4894" w:type="dxa"/>
            <w:shd w:val="clear" w:color="auto" w:fill="F2F2F2" w:themeFill="background1" w:themeFillShade="F2"/>
            <w:vAlign w:val="center"/>
            <w:hideMark/>
          </w:tcPr>
          <w:p w14:paraId="55C09AE1" w14:textId="77777777" w:rsidR="005E63BB" w:rsidRPr="00B55D6E" w:rsidRDefault="005E63BB" w:rsidP="005E63BB">
            <w:pPr>
              <w:jc w:val="center"/>
              <w:rPr>
                <w:rFonts w:ascii="Arial" w:eastAsia="Times New Roman" w:hAnsi="Arial" w:cs="Arial"/>
                <w:b/>
                <w:sz w:val="20"/>
                <w:szCs w:val="20"/>
                <w:lang w:val="en-US" w:eastAsia="fr-BE"/>
              </w:rPr>
            </w:pPr>
            <w:r w:rsidRPr="00B55D6E">
              <w:rPr>
                <w:rFonts w:ascii="Arial" w:eastAsia="Times New Roman" w:hAnsi="Arial" w:cs="Arial"/>
                <w:b/>
                <w:sz w:val="20"/>
                <w:szCs w:val="20"/>
                <w:lang w:val="en-US" w:eastAsia="fr-BE"/>
              </w:rPr>
              <w:t>HOM_PA{1}</w:t>
            </w:r>
            <w:r>
              <w:rPr>
                <w:rFonts w:ascii="Arial" w:eastAsia="Times New Roman" w:hAnsi="Arial" w:cs="Arial"/>
                <w:b/>
                <w:sz w:val="20"/>
                <w:szCs w:val="20"/>
                <w:lang w:val="en-US" w:eastAsia="fr-BE"/>
              </w:rPr>
              <w:t xml:space="preserve"> * </w:t>
            </w:r>
            <w:r w:rsidRPr="00B55D6E">
              <w:rPr>
                <w:rFonts w:ascii="Arial" w:eastAsia="Times New Roman" w:hAnsi="Arial" w:cs="Arial"/>
                <w:b/>
                <w:sz w:val="20"/>
                <w:szCs w:val="20"/>
                <w:lang w:val="en-US" w:eastAsia="fr-BE"/>
              </w:rPr>
              <w:t>Cohe</w:t>
            </w:r>
            <w:r>
              <w:rPr>
                <w:rFonts w:ascii="Arial" w:eastAsia="Times New Roman" w:hAnsi="Arial" w:cs="Arial"/>
                <w:b/>
                <w:sz w:val="20"/>
                <w:szCs w:val="20"/>
                <w:lang w:val="en-US" w:eastAsia="fr-BE"/>
              </w:rPr>
              <w:t>siveness</w:t>
            </w:r>
            <w:r w:rsidRPr="00B55D6E">
              <w:rPr>
                <w:rFonts w:ascii="Arial" w:eastAsia="Times New Roman" w:hAnsi="Arial" w:cs="Arial"/>
                <w:b/>
                <w:sz w:val="20"/>
                <w:szCs w:val="20"/>
                <w:lang w:val="en-US" w:eastAsia="fr-BE"/>
              </w:rPr>
              <w:t>_Intra_principals</w:t>
            </w:r>
            <w:r>
              <w:rPr>
                <w:rFonts w:ascii="Arial" w:eastAsia="Times New Roman" w:hAnsi="Arial" w:cs="Arial"/>
                <w:b/>
                <w:sz w:val="20"/>
                <w:szCs w:val="20"/>
                <w:lang w:val="en-US" w:eastAsia="fr-BE"/>
              </w:rPr>
              <w:t xml:space="preserve"> </w:t>
            </w:r>
            <w:r w:rsidRPr="00B55D6E">
              <w:rPr>
                <w:rFonts w:ascii="Arial" w:eastAsia="Times New Roman" w:hAnsi="Arial" w:cs="Arial"/>
                <w:b/>
                <w:sz w:val="20"/>
                <w:szCs w:val="20"/>
                <w:lang w:val="en-US" w:eastAsia="fr-BE"/>
              </w:rPr>
              <w:t>{1}  </w:t>
            </w:r>
          </w:p>
        </w:tc>
        <w:tc>
          <w:tcPr>
            <w:tcW w:w="4215" w:type="dxa"/>
            <w:shd w:val="clear" w:color="auto" w:fill="F2F2F2" w:themeFill="background1" w:themeFillShade="F2"/>
            <w:vAlign w:val="center"/>
            <w:hideMark/>
          </w:tcPr>
          <w:p w14:paraId="590283A7" w14:textId="77777777" w:rsidR="005E63BB" w:rsidRPr="00B55D6E" w:rsidRDefault="005E63BB" w:rsidP="005E63BB">
            <w:pPr>
              <w:jc w:val="center"/>
              <w:rPr>
                <w:rFonts w:ascii="Arial" w:eastAsia="Times New Roman" w:hAnsi="Arial" w:cs="Arial"/>
                <w:b/>
                <w:sz w:val="20"/>
                <w:szCs w:val="20"/>
                <w:lang w:eastAsia="fr-BE"/>
              </w:rPr>
            </w:pPr>
            <w:r w:rsidRPr="00B55D6E">
              <w:rPr>
                <w:rFonts w:ascii="Arial" w:eastAsia="Times New Roman" w:hAnsi="Arial" w:cs="Arial"/>
                <w:b/>
                <w:sz w:val="20"/>
                <w:szCs w:val="20"/>
                <w:lang w:val="en-US" w:eastAsia="fr-BE"/>
              </w:rPr>
              <w:t>+</w:t>
            </w:r>
            <w:r>
              <w:rPr>
                <w:rFonts w:ascii="Arial" w:eastAsia="Times New Roman" w:hAnsi="Arial" w:cs="Arial"/>
                <w:b/>
                <w:sz w:val="20"/>
                <w:szCs w:val="20"/>
                <w:lang w:val="en-US" w:eastAsia="fr-BE"/>
              </w:rPr>
              <w:t xml:space="preserve"> </w:t>
            </w:r>
            <w:r w:rsidRPr="00B55D6E">
              <w:rPr>
                <w:rFonts w:ascii="Arial" w:eastAsia="Times New Roman" w:hAnsi="Arial" w:cs="Arial"/>
                <w:b/>
                <w:sz w:val="20"/>
                <w:szCs w:val="20"/>
                <w:lang w:eastAsia="fr-BE"/>
              </w:rPr>
              <w:t>HOM_PA{1}</w:t>
            </w:r>
            <w:r>
              <w:rPr>
                <w:rFonts w:ascii="Arial" w:eastAsia="Times New Roman" w:hAnsi="Arial" w:cs="Arial"/>
                <w:b/>
                <w:sz w:val="20"/>
                <w:szCs w:val="20"/>
                <w:lang w:eastAsia="fr-BE"/>
              </w:rPr>
              <w:t>*</w:t>
            </w:r>
            <w:r w:rsidRPr="00B55D6E">
              <w:rPr>
                <w:rFonts w:ascii="Arial" w:eastAsia="Times New Roman" w:hAnsi="Arial" w:cs="Arial"/>
                <w:b/>
                <w:sz w:val="20"/>
                <w:szCs w:val="20"/>
                <w:lang w:eastAsia="fr-BE"/>
              </w:rPr>
              <w:t>Salience {1}</w:t>
            </w:r>
          </w:p>
        </w:tc>
      </w:tr>
      <w:tr w:rsidR="005E63BB" w:rsidRPr="00B55D6E" w14:paraId="71731DE4" w14:textId="77777777" w:rsidTr="0055296E">
        <w:trPr>
          <w:trHeight w:val="132"/>
          <w:tblCellSpacing w:w="15" w:type="dxa"/>
          <w:jc w:val="center"/>
        </w:trPr>
        <w:tc>
          <w:tcPr>
            <w:tcW w:w="4894" w:type="dxa"/>
            <w:shd w:val="clear" w:color="auto" w:fill="F2F2F2" w:themeFill="background1" w:themeFillShade="F2"/>
            <w:vAlign w:val="center"/>
            <w:hideMark/>
          </w:tcPr>
          <w:p w14:paraId="11A489F9" w14:textId="17C1F04D" w:rsidR="005E63BB" w:rsidRPr="00B55D6E" w:rsidRDefault="005E63BB" w:rsidP="0055296E">
            <w:pPr>
              <w:jc w:val="center"/>
              <w:rPr>
                <w:rFonts w:ascii="Arial" w:eastAsia="Times New Roman" w:hAnsi="Arial" w:cs="Arial"/>
                <w:sz w:val="20"/>
                <w:szCs w:val="20"/>
                <w:lang w:val="en-US" w:eastAsia="fr-BE"/>
              </w:rPr>
            </w:pPr>
          </w:p>
        </w:tc>
        <w:tc>
          <w:tcPr>
            <w:tcW w:w="4215" w:type="dxa"/>
            <w:shd w:val="clear" w:color="auto" w:fill="F2F2F2" w:themeFill="background1" w:themeFillShade="F2"/>
            <w:vAlign w:val="center"/>
            <w:hideMark/>
          </w:tcPr>
          <w:p w14:paraId="704DBDB1" w14:textId="062C777E" w:rsidR="005E63BB" w:rsidRPr="00B55D6E" w:rsidRDefault="005E63BB" w:rsidP="0055296E">
            <w:pPr>
              <w:rPr>
                <w:rFonts w:ascii="Arial" w:eastAsia="Times New Roman" w:hAnsi="Arial" w:cs="Arial"/>
                <w:sz w:val="20"/>
                <w:szCs w:val="20"/>
                <w:lang w:eastAsia="fr-BE"/>
              </w:rPr>
            </w:pPr>
          </w:p>
        </w:tc>
      </w:tr>
    </w:tbl>
    <w:p w14:paraId="04782B99" w14:textId="77777777" w:rsidR="0055296E" w:rsidRDefault="0055296E" w:rsidP="005E63BB">
      <w:pPr>
        <w:shd w:val="clear" w:color="auto" w:fill="FFFFFF"/>
        <w:rPr>
          <w:rFonts w:ascii="Arial" w:eastAsia="Times New Roman" w:hAnsi="Arial" w:cs="Arial"/>
          <w:color w:val="000000"/>
          <w:sz w:val="20"/>
          <w:szCs w:val="20"/>
          <w:lang w:eastAsia="fr-BE"/>
        </w:rPr>
      </w:pPr>
    </w:p>
    <w:p w14:paraId="36D23157" w14:textId="77777777" w:rsidR="005E63BB" w:rsidRPr="007D3933" w:rsidRDefault="005E63BB" w:rsidP="005E63BB">
      <w:pPr>
        <w:shd w:val="clear" w:color="auto" w:fill="FFFFFF"/>
        <w:rPr>
          <w:rFonts w:ascii="Arial" w:eastAsia="Times New Roman" w:hAnsi="Arial" w:cs="Arial"/>
          <w:vanish/>
          <w:color w:val="000000"/>
          <w:sz w:val="20"/>
          <w:szCs w:val="20"/>
          <w:lang w:eastAsia="fr-BE"/>
        </w:rPr>
      </w:pPr>
    </w:p>
    <w:p w14:paraId="38BBB431" w14:textId="77777777" w:rsidR="005E63BB" w:rsidRPr="00AA0B9E" w:rsidRDefault="005E63BB" w:rsidP="005E63BB">
      <w:pPr>
        <w:spacing w:line="276" w:lineRule="auto"/>
        <w:jc w:val="both"/>
        <w:rPr>
          <w:rFonts w:ascii="Arial" w:hAnsi="Arial" w:cs="Arial"/>
          <w:sz w:val="22"/>
          <w:szCs w:val="22"/>
          <w:lang w:val="en-US"/>
        </w:rPr>
      </w:pPr>
      <w:r w:rsidRPr="00AA0B9E">
        <w:rPr>
          <w:rFonts w:ascii="Arial" w:hAnsi="Arial" w:cs="Arial"/>
          <w:sz w:val="22"/>
          <w:szCs w:val="22"/>
          <w:lang w:val="en-US"/>
        </w:rPr>
        <w:t>Hence,</w:t>
      </w:r>
      <w:r>
        <w:rPr>
          <w:rFonts w:ascii="Arial" w:hAnsi="Arial" w:cs="Arial"/>
          <w:sz w:val="22"/>
          <w:szCs w:val="22"/>
          <w:lang w:val="en-US"/>
        </w:rPr>
        <w:t xml:space="preserve"> a situation where executives enjoy</w:t>
      </w:r>
      <w:r w:rsidRPr="00AA0B9E">
        <w:rPr>
          <w:rFonts w:ascii="Arial" w:hAnsi="Arial" w:cs="Arial"/>
          <w:sz w:val="22"/>
          <w:szCs w:val="22"/>
          <w:lang w:val="en-US"/>
        </w:rPr>
        <w:t xml:space="preserve"> a high</w:t>
      </w:r>
      <w:r>
        <w:rPr>
          <w:rFonts w:ascii="Arial" w:hAnsi="Arial" w:cs="Arial"/>
          <w:sz w:val="22"/>
          <w:szCs w:val="22"/>
          <w:lang w:val="en-US"/>
        </w:rPr>
        <w:t xml:space="preserve">er degree of autonomy </w:t>
      </w:r>
      <w:r w:rsidRPr="00AA0B9E">
        <w:rPr>
          <w:rFonts w:ascii="Arial" w:hAnsi="Arial" w:cs="Arial"/>
          <w:sz w:val="22"/>
          <w:szCs w:val="22"/>
          <w:lang w:val="en-US"/>
        </w:rPr>
        <w:t>is observed</w:t>
      </w:r>
      <w:r>
        <w:rPr>
          <w:rFonts w:ascii="Arial" w:hAnsi="Arial" w:cs="Arial"/>
          <w:sz w:val="22"/>
          <w:szCs w:val="22"/>
          <w:lang w:val="en-US"/>
        </w:rPr>
        <w:t xml:space="preserve"> when</w:t>
      </w:r>
      <w:r w:rsidRPr="00AA0B9E">
        <w:rPr>
          <w:rFonts w:ascii="Arial" w:hAnsi="Arial" w:cs="Arial"/>
          <w:sz w:val="22"/>
          <w:szCs w:val="22"/>
          <w:lang w:val="en-US"/>
        </w:rPr>
        <w:t xml:space="preserve">: </w:t>
      </w:r>
    </w:p>
    <w:p w14:paraId="13FC909F" w14:textId="77777777" w:rsidR="005E63BB" w:rsidRDefault="005E63BB" w:rsidP="005E63BB">
      <w:pPr>
        <w:spacing w:line="276" w:lineRule="auto"/>
        <w:rPr>
          <w:rFonts w:ascii="Arial" w:hAnsi="Arial" w:cs="Arial"/>
          <w:sz w:val="20"/>
          <w:szCs w:val="20"/>
          <w:lang w:val="en-US"/>
        </w:rPr>
      </w:pPr>
    </w:p>
    <w:p w14:paraId="5B44EEEA" w14:textId="77777777" w:rsidR="005E63BB" w:rsidRPr="00162CAB" w:rsidRDefault="005E63BB" w:rsidP="005E63BB">
      <w:pPr>
        <w:pStyle w:val="Paragraphedeliste"/>
        <w:numPr>
          <w:ilvl w:val="0"/>
          <w:numId w:val="15"/>
        </w:numPr>
        <w:spacing w:line="276" w:lineRule="auto"/>
        <w:rPr>
          <w:rFonts w:ascii="Arial" w:hAnsi="Arial" w:cs="Arial"/>
          <w:sz w:val="22"/>
          <w:szCs w:val="22"/>
          <w:lang w:val="en-US"/>
        </w:rPr>
      </w:pPr>
      <w:r w:rsidRPr="00AA0B9E">
        <w:rPr>
          <w:rFonts w:ascii="Arial" w:hAnsi="Arial" w:cs="Arial"/>
          <w:sz w:val="22"/>
          <w:szCs w:val="22"/>
          <w:lang w:val="en-US"/>
        </w:rPr>
        <w:t xml:space="preserve">When principals and agent have homogeneous preferences </w:t>
      </w:r>
      <w:r w:rsidRPr="00AA0B9E">
        <w:rPr>
          <w:rFonts w:ascii="Arial" w:hAnsi="Arial" w:cs="Arial"/>
          <w:b/>
          <w:sz w:val="22"/>
          <w:szCs w:val="22"/>
          <w:lang w:val="en-US"/>
        </w:rPr>
        <w:t xml:space="preserve">AND </w:t>
      </w:r>
      <w:r w:rsidRPr="00AA0B9E">
        <w:rPr>
          <w:rFonts w:ascii="Arial" w:hAnsi="Arial" w:cs="Arial"/>
          <w:sz w:val="22"/>
          <w:szCs w:val="22"/>
          <w:lang w:val="en-US"/>
        </w:rPr>
        <w:t>principals are internally cohesive</w:t>
      </w:r>
      <w:r>
        <w:rPr>
          <w:rFonts w:ascii="Arial" w:hAnsi="Arial" w:cs="Arial"/>
          <w:sz w:val="22"/>
          <w:szCs w:val="22"/>
          <w:lang w:val="en-US"/>
        </w:rPr>
        <w:t xml:space="preserve">  </w:t>
      </w:r>
      <w:r w:rsidRPr="00162CAB">
        <w:rPr>
          <w:rFonts w:ascii="Arial" w:hAnsi="Arial" w:cs="Arial"/>
          <w:sz w:val="22"/>
          <w:szCs w:val="22"/>
          <w:lang w:val="en-US"/>
        </w:rPr>
        <w:t xml:space="preserve">(like the cases </w:t>
      </w:r>
      <w:r w:rsidRPr="00162CAB">
        <w:rPr>
          <w:rFonts w:ascii="Arial" w:hAnsi="Arial" w:cs="Arial"/>
          <w:b/>
          <w:sz w:val="22"/>
          <w:szCs w:val="22"/>
          <w:lang w:val="en-US"/>
        </w:rPr>
        <w:t xml:space="preserve">AT </w:t>
      </w:r>
      <w:r w:rsidRPr="00162CAB">
        <w:rPr>
          <w:rFonts w:ascii="Arial" w:hAnsi="Arial" w:cs="Arial"/>
          <w:i/>
          <w:sz w:val="22"/>
          <w:szCs w:val="22"/>
          <w:lang w:val="en-US"/>
        </w:rPr>
        <w:t xml:space="preserve">Seveso, LIFE, CO2; </w:t>
      </w:r>
      <w:r w:rsidRPr="00162CAB">
        <w:rPr>
          <w:rFonts w:ascii="Arial" w:hAnsi="Arial" w:cs="Arial"/>
          <w:b/>
          <w:sz w:val="22"/>
          <w:szCs w:val="22"/>
          <w:lang w:val="en-US"/>
        </w:rPr>
        <w:t xml:space="preserve">BE </w:t>
      </w:r>
      <w:r w:rsidRPr="00162CAB">
        <w:rPr>
          <w:rFonts w:ascii="Arial" w:hAnsi="Arial" w:cs="Arial"/>
          <w:i/>
          <w:sz w:val="22"/>
          <w:szCs w:val="22"/>
          <w:lang w:val="en-US"/>
        </w:rPr>
        <w:t xml:space="preserve">Water, Seveso, LIFE, CO2). </w:t>
      </w:r>
    </w:p>
    <w:p w14:paraId="7E8E67F6" w14:textId="77777777" w:rsidR="005E63BB" w:rsidRPr="001C024C" w:rsidRDefault="005E63BB" w:rsidP="005E63BB">
      <w:pPr>
        <w:pStyle w:val="Paragraphedeliste"/>
        <w:spacing w:line="276" w:lineRule="auto"/>
        <w:jc w:val="center"/>
        <w:rPr>
          <w:rFonts w:ascii="Arial" w:hAnsi="Arial" w:cs="Arial"/>
          <w:b/>
          <w:i/>
          <w:sz w:val="22"/>
          <w:szCs w:val="22"/>
          <w:lang w:val="en-US"/>
        </w:rPr>
      </w:pPr>
      <w:r w:rsidRPr="001C024C">
        <w:rPr>
          <w:rFonts w:ascii="Arial" w:hAnsi="Arial" w:cs="Arial"/>
          <w:b/>
          <w:i/>
          <w:sz w:val="22"/>
          <w:szCs w:val="22"/>
          <w:lang w:val="en-US"/>
        </w:rPr>
        <w:t>OR</w:t>
      </w:r>
    </w:p>
    <w:p w14:paraId="38374A38" w14:textId="77777777" w:rsidR="005E63BB" w:rsidRPr="00AA0B9E" w:rsidRDefault="005E63BB" w:rsidP="005E63BB">
      <w:pPr>
        <w:pStyle w:val="Paragraphedeliste"/>
        <w:numPr>
          <w:ilvl w:val="0"/>
          <w:numId w:val="15"/>
        </w:numPr>
        <w:spacing w:line="276" w:lineRule="auto"/>
        <w:rPr>
          <w:rFonts w:ascii="Arial" w:hAnsi="Arial" w:cs="Arial"/>
          <w:sz w:val="20"/>
          <w:szCs w:val="20"/>
          <w:lang w:val="en-US"/>
        </w:rPr>
      </w:pPr>
      <w:r w:rsidRPr="00AA0B9E">
        <w:rPr>
          <w:rFonts w:ascii="Arial" w:hAnsi="Arial" w:cs="Arial"/>
          <w:sz w:val="22"/>
          <w:szCs w:val="22"/>
          <w:lang w:val="en-US"/>
        </w:rPr>
        <w:t xml:space="preserve">When principals and agent have homogeneous preferences </w:t>
      </w:r>
      <w:r w:rsidRPr="00AA0B9E">
        <w:rPr>
          <w:rFonts w:ascii="Arial" w:hAnsi="Arial" w:cs="Arial"/>
          <w:b/>
          <w:sz w:val="22"/>
          <w:szCs w:val="22"/>
          <w:lang w:val="en-US"/>
        </w:rPr>
        <w:t>AND</w:t>
      </w:r>
      <w:r w:rsidRPr="00AA0B9E">
        <w:rPr>
          <w:rFonts w:ascii="Arial" w:hAnsi="Arial" w:cs="Arial"/>
          <w:sz w:val="22"/>
          <w:szCs w:val="22"/>
          <w:lang w:val="en-US"/>
        </w:rPr>
        <w:t xml:space="preserve"> the domestic salience of the EU decision-making process is high</w:t>
      </w:r>
      <w:r>
        <w:rPr>
          <w:rFonts w:ascii="Arial" w:hAnsi="Arial" w:cs="Arial"/>
          <w:sz w:val="22"/>
          <w:szCs w:val="22"/>
          <w:lang w:val="en-US"/>
        </w:rPr>
        <w:t xml:space="preserve"> (like the cases </w:t>
      </w:r>
      <w:r>
        <w:rPr>
          <w:rFonts w:ascii="Arial" w:hAnsi="Arial" w:cs="Arial"/>
          <w:b/>
          <w:sz w:val="22"/>
          <w:szCs w:val="22"/>
          <w:lang w:val="en-US"/>
        </w:rPr>
        <w:t xml:space="preserve">AT </w:t>
      </w:r>
      <w:r>
        <w:rPr>
          <w:rFonts w:ascii="Arial" w:hAnsi="Arial" w:cs="Arial"/>
          <w:i/>
          <w:sz w:val="22"/>
          <w:szCs w:val="22"/>
          <w:lang w:val="en-US"/>
        </w:rPr>
        <w:t xml:space="preserve">Water </w:t>
      </w:r>
      <w:r>
        <w:rPr>
          <w:rFonts w:ascii="Arial" w:hAnsi="Arial" w:cs="Arial"/>
          <w:sz w:val="22"/>
          <w:szCs w:val="22"/>
          <w:lang w:val="en-US"/>
        </w:rPr>
        <w:t xml:space="preserve">and </w:t>
      </w:r>
      <w:r>
        <w:rPr>
          <w:rFonts w:ascii="Arial" w:hAnsi="Arial" w:cs="Arial"/>
          <w:b/>
          <w:sz w:val="22"/>
          <w:szCs w:val="22"/>
          <w:lang w:val="en-US"/>
        </w:rPr>
        <w:t xml:space="preserve">DE </w:t>
      </w:r>
      <w:r>
        <w:rPr>
          <w:rFonts w:ascii="Arial" w:hAnsi="Arial" w:cs="Arial"/>
          <w:i/>
          <w:sz w:val="22"/>
          <w:szCs w:val="22"/>
          <w:lang w:val="en-US"/>
        </w:rPr>
        <w:t>CO2)</w:t>
      </w:r>
    </w:p>
    <w:p w14:paraId="75698F87" w14:textId="77777777" w:rsidR="009F2673" w:rsidRDefault="009F2673" w:rsidP="005E63BB">
      <w:pPr>
        <w:spacing w:line="360" w:lineRule="auto"/>
        <w:jc w:val="both"/>
        <w:rPr>
          <w:rFonts w:ascii="Arial" w:hAnsi="Arial" w:cs="Arial"/>
          <w:sz w:val="22"/>
          <w:szCs w:val="22"/>
          <w:lang w:val="en-US"/>
        </w:rPr>
      </w:pPr>
    </w:p>
    <w:p w14:paraId="0C69D4C7" w14:textId="77777777" w:rsidR="005D70B6" w:rsidRDefault="005D70B6" w:rsidP="005E63BB">
      <w:pPr>
        <w:spacing w:line="360" w:lineRule="auto"/>
        <w:jc w:val="both"/>
        <w:rPr>
          <w:rFonts w:ascii="Arial" w:hAnsi="Arial" w:cs="Arial"/>
          <w:sz w:val="22"/>
          <w:szCs w:val="22"/>
          <w:lang w:val="en-US"/>
        </w:rPr>
      </w:pPr>
    </w:p>
    <w:p w14:paraId="267BF3A2" w14:textId="20C5764D" w:rsidR="005E63BB" w:rsidRDefault="005E63BB" w:rsidP="005E63BB">
      <w:pPr>
        <w:spacing w:line="360" w:lineRule="auto"/>
        <w:jc w:val="both"/>
        <w:rPr>
          <w:rFonts w:ascii="Arial" w:hAnsi="Arial" w:cs="Arial"/>
          <w:sz w:val="22"/>
          <w:szCs w:val="22"/>
          <w:lang w:val="en-US"/>
        </w:rPr>
      </w:pPr>
      <w:r>
        <w:rPr>
          <w:rFonts w:ascii="Arial" w:hAnsi="Arial" w:cs="Arial"/>
          <w:sz w:val="22"/>
          <w:szCs w:val="22"/>
          <w:lang w:val="en-US"/>
        </w:rPr>
        <w:t xml:space="preserve">The minimization of the </w:t>
      </w:r>
      <w:r w:rsidRPr="003B58EC">
        <w:rPr>
          <w:rFonts w:ascii="Arial" w:hAnsi="Arial" w:cs="Arial"/>
          <w:b/>
          <w:sz w:val="22"/>
          <w:szCs w:val="22"/>
          <w:lang w:val="en-US"/>
        </w:rPr>
        <w:t>outcome ‘0’</w:t>
      </w:r>
      <w:r w:rsidR="003B58EC">
        <w:rPr>
          <w:rFonts w:ascii="Arial" w:hAnsi="Arial" w:cs="Arial"/>
          <w:sz w:val="22"/>
          <w:szCs w:val="22"/>
          <w:lang w:val="en-US"/>
        </w:rPr>
        <w:t xml:space="preserve"> (low autonomy)</w:t>
      </w:r>
      <w:r>
        <w:rPr>
          <w:rFonts w:ascii="Arial" w:hAnsi="Arial" w:cs="Arial"/>
          <w:sz w:val="22"/>
          <w:szCs w:val="22"/>
          <w:lang w:val="en-US"/>
        </w:rPr>
        <w:t xml:space="preserve"> gives two formulae. </w:t>
      </w:r>
      <w:r w:rsidR="00E13851">
        <w:rPr>
          <w:rFonts w:ascii="Arial" w:hAnsi="Arial" w:cs="Arial"/>
          <w:sz w:val="22"/>
          <w:szCs w:val="22"/>
          <w:lang w:val="en-US"/>
        </w:rPr>
        <w:t>Three</w:t>
      </w:r>
      <w:r>
        <w:rPr>
          <w:rFonts w:ascii="Arial" w:hAnsi="Arial" w:cs="Arial"/>
          <w:sz w:val="22"/>
          <w:szCs w:val="22"/>
          <w:lang w:val="en-US"/>
        </w:rPr>
        <w:t xml:space="preserve"> causal paths can lead to situations with lower </w:t>
      </w:r>
      <w:r w:rsidR="0055296E">
        <w:rPr>
          <w:rFonts w:ascii="Arial" w:hAnsi="Arial" w:cs="Arial"/>
          <w:sz w:val="22"/>
          <w:szCs w:val="22"/>
          <w:lang w:val="en-US"/>
        </w:rPr>
        <w:t>degree of autonomy of executive</w:t>
      </w:r>
      <w:r>
        <w:rPr>
          <w:rFonts w:ascii="Arial" w:hAnsi="Arial" w:cs="Arial"/>
          <w:sz w:val="22"/>
          <w:szCs w:val="22"/>
          <w:lang w:val="en-US"/>
        </w:rPr>
        <w:t xml:space="preserve"> vis-à-vis their domestic parliamentary system. </w:t>
      </w:r>
    </w:p>
    <w:p w14:paraId="7C3E448C" w14:textId="77777777" w:rsidR="005E63BB" w:rsidRPr="00B55D6E" w:rsidRDefault="005E63BB" w:rsidP="005E63BB">
      <w:pPr>
        <w:spacing w:line="360" w:lineRule="auto"/>
        <w:jc w:val="both"/>
        <w:rPr>
          <w:rFonts w:ascii="Arial" w:hAnsi="Arial" w:cs="Arial"/>
          <w:sz w:val="22"/>
          <w:szCs w:val="22"/>
          <w:lang w:val="en-US"/>
        </w:rPr>
      </w:pPr>
    </w:p>
    <w:tbl>
      <w:tblPr>
        <w:tblW w:w="9140" w:type="dxa"/>
        <w:jc w:val="center"/>
        <w:tblCellSpacing w:w="15" w:type="dxa"/>
        <w:tblBorders>
          <w:top w:val="single" w:sz="4" w:space="0" w:color="auto"/>
          <w:left w:val="single" w:sz="4" w:space="0" w:color="auto"/>
          <w:bottom w:val="single" w:sz="4" w:space="0" w:color="auto"/>
          <w:right w:val="single" w:sz="4" w:space="0" w:color="auto"/>
        </w:tblBorders>
        <w:shd w:val="clear" w:color="auto" w:fill="F2F2F2" w:themeFill="background1" w:themeFillShade="F2"/>
        <w:tblCellMar>
          <w:top w:w="15" w:type="dxa"/>
          <w:left w:w="15" w:type="dxa"/>
          <w:bottom w:w="15" w:type="dxa"/>
          <w:right w:w="15" w:type="dxa"/>
        </w:tblCellMar>
        <w:tblLook w:val="04A0" w:firstRow="1" w:lastRow="0" w:firstColumn="1" w:lastColumn="0" w:noHBand="0" w:noVBand="1"/>
      </w:tblPr>
      <w:tblGrid>
        <w:gridCol w:w="9049"/>
        <w:gridCol w:w="38"/>
        <w:gridCol w:w="53"/>
      </w:tblGrid>
      <w:tr w:rsidR="00E13851" w:rsidRPr="00B55D6E" w14:paraId="3C7E7AE8" w14:textId="77777777" w:rsidTr="0055296E">
        <w:trPr>
          <w:gridAfter w:val="1"/>
          <w:trHeight w:val="259"/>
          <w:tblCellSpacing w:w="15" w:type="dxa"/>
          <w:jc w:val="center"/>
        </w:trPr>
        <w:tc>
          <w:tcPr>
            <w:tcW w:w="0" w:type="auto"/>
            <w:gridSpan w:val="2"/>
            <w:shd w:val="clear" w:color="auto" w:fill="F2F2F2" w:themeFill="background1" w:themeFillShade="F2"/>
            <w:vAlign w:val="center"/>
            <w:hideMark/>
          </w:tcPr>
          <w:p w14:paraId="6BA897FE" w14:textId="03562155" w:rsidR="00E13851" w:rsidRDefault="00E13851" w:rsidP="00E13851">
            <w:pPr>
              <w:rPr>
                <w:rFonts w:ascii="Arial" w:eastAsia="Times New Roman" w:hAnsi="Arial" w:cs="Arial"/>
                <w:b/>
                <w:sz w:val="20"/>
                <w:szCs w:val="20"/>
                <w:lang w:eastAsia="fr-BE"/>
              </w:rPr>
            </w:pPr>
            <w:r w:rsidRPr="00B55D6E">
              <w:rPr>
                <w:rFonts w:ascii="Arial" w:eastAsia="Times New Roman" w:hAnsi="Arial" w:cs="Arial"/>
                <w:b/>
                <w:sz w:val="20"/>
                <w:szCs w:val="20"/>
                <w:lang w:eastAsia="fr-BE"/>
              </w:rPr>
              <w:t>HOM_PA</w:t>
            </w:r>
            <w:r>
              <w:rPr>
                <w:rFonts w:ascii="Arial" w:eastAsia="Times New Roman" w:hAnsi="Arial" w:cs="Arial"/>
                <w:b/>
                <w:sz w:val="20"/>
                <w:szCs w:val="20"/>
                <w:lang w:eastAsia="fr-BE"/>
              </w:rPr>
              <w:t xml:space="preserve"> </w:t>
            </w:r>
            <w:r w:rsidRPr="00B55D6E">
              <w:rPr>
                <w:rFonts w:ascii="Arial" w:eastAsia="Times New Roman" w:hAnsi="Arial" w:cs="Arial"/>
                <w:b/>
                <w:sz w:val="20"/>
                <w:szCs w:val="20"/>
                <w:lang w:eastAsia="fr-BE"/>
              </w:rPr>
              <w:t xml:space="preserve">{0}             </w:t>
            </w:r>
            <w:r>
              <w:rPr>
                <w:rFonts w:ascii="Arial" w:eastAsia="Times New Roman" w:hAnsi="Arial" w:cs="Arial"/>
                <w:b/>
                <w:sz w:val="20"/>
                <w:szCs w:val="20"/>
                <w:lang w:eastAsia="fr-BE"/>
              </w:rPr>
              <w:t>+   Cohe</w:t>
            </w:r>
            <w:r w:rsidRPr="00B55D6E">
              <w:rPr>
                <w:rFonts w:ascii="Arial" w:eastAsia="Times New Roman" w:hAnsi="Arial" w:cs="Arial"/>
                <w:b/>
                <w:sz w:val="20"/>
                <w:szCs w:val="20"/>
                <w:lang w:eastAsia="fr-BE"/>
              </w:rPr>
              <w:t>siveness_intra_pri</w:t>
            </w:r>
            <w:r>
              <w:rPr>
                <w:rFonts w:ascii="Arial" w:eastAsia="Times New Roman" w:hAnsi="Arial" w:cs="Arial"/>
                <w:b/>
                <w:sz w:val="20"/>
                <w:szCs w:val="20"/>
                <w:lang w:eastAsia="fr-BE"/>
              </w:rPr>
              <w:t xml:space="preserve">ncipals {0} * Salience </w:t>
            </w:r>
            <w:r w:rsidRPr="00B55D6E">
              <w:rPr>
                <w:rFonts w:ascii="Arial" w:eastAsia="Times New Roman" w:hAnsi="Arial" w:cs="Arial"/>
                <w:b/>
                <w:sz w:val="20"/>
                <w:szCs w:val="20"/>
                <w:lang w:eastAsia="fr-BE"/>
              </w:rPr>
              <w:t>{0}</w:t>
            </w:r>
            <w:r>
              <w:rPr>
                <w:rFonts w:ascii="Arial" w:eastAsia="Times New Roman" w:hAnsi="Arial" w:cs="Arial"/>
                <w:b/>
                <w:sz w:val="20"/>
                <w:szCs w:val="20"/>
                <w:lang w:eastAsia="fr-BE"/>
              </w:rPr>
              <w:t xml:space="preserve">  +</w:t>
            </w:r>
          </w:p>
          <w:p w14:paraId="3DDBD646" w14:textId="77777777" w:rsidR="00E13851" w:rsidRDefault="00E13851" w:rsidP="005E63BB">
            <w:pPr>
              <w:jc w:val="center"/>
              <w:rPr>
                <w:rFonts w:ascii="Arial" w:eastAsia="Times New Roman" w:hAnsi="Arial" w:cs="Arial"/>
                <w:b/>
                <w:sz w:val="20"/>
                <w:szCs w:val="20"/>
                <w:lang w:eastAsia="fr-BE"/>
              </w:rPr>
            </w:pPr>
          </w:p>
          <w:p w14:paraId="4070A533" w14:textId="1A497094" w:rsidR="00E13851" w:rsidRPr="00B55D6E" w:rsidRDefault="00E13851" w:rsidP="005E63BB">
            <w:pPr>
              <w:jc w:val="center"/>
              <w:rPr>
                <w:rFonts w:ascii="Arial" w:eastAsia="Times New Roman" w:hAnsi="Arial" w:cs="Arial"/>
                <w:b/>
                <w:sz w:val="20"/>
                <w:szCs w:val="20"/>
                <w:lang w:eastAsia="fr-BE"/>
              </w:rPr>
            </w:pPr>
            <w:r>
              <w:rPr>
                <w:rFonts w:ascii="Arial" w:eastAsia="Times New Roman" w:hAnsi="Arial" w:cs="Arial"/>
                <w:b/>
                <w:sz w:val="20"/>
                <w:szCs w:val="20"/>
                <w:lang w:val="en-US" w:eastAsia="fr-BE"/>
              </w:rPr>
              <w:t xml:space="preserve">                                                                      </w:t>
            </w:r>
            <w:r w:rsidRPr="00B55D6E">
              <w:rPr>
                <w:rFonts w:ascii="Arial" w:eastAsia="Times New Roman" w:hAnsi="Arial" w:cs="Arial"/>
                <w:b/>
                <w:sz w:val="20"/>
                <w:szCs w:val="20"/>
                <w:lang w:val="en-US" w:eastAsia="fr-BE"/>
              </w:rPr>
              <w:t>INFO_Asy</w:t>
            </w:r>
            <w:r>
              <w:rPr>
                <w:rFonts w:ascii="Arial" w:eastAsia="Times New Roman" w:hAnsi="Arial" w:cs="Arial"/>
                <w:b/>
                <w:sz w:val="20"/>
                <w:szCs w:val="20"/>
                <w:lang w:val="en-US" w:eastAsia="fr-BE"/>
              </w:rPr>
              <w:t xml:space="preserve"> {0}* Salience</w:t>
            </w:r>
            <w:r w:rsidRPr="00B55D6E">
              <w:rPr>
                <w:rFonts w:ascii="Arial" w:eastAsia="Times New Roman" w:hAnsi="Arial" w:cs="Arial"/>
                <w:b/>
                <w:sz w:val="20"/>
                <w:szCs w:val="20"/>
                <w:lang w:val="en-US" w:eastAsia="fr-BE"/>
              </w:rPr>
              <w:t xml:space="preserve"> {0}</w:t>
            </w:r>
            <w:r>
              <w:rPr>
                <w:rFonts w:ascii="Arial" w:eastAsia="Times New Roman" w:hAnsi="Arial" w:cs="Arial"/>
                <w:b/>
                <w:sz w:val="20"/>
                <w:szCs w:val="20"/>
                <w:lang w:val="en-US" w:eastAsia="fr-BE"/>
              </w:rPr>
              <w:t xml:space="preserve"> * </w:t>
            </w:r>
            <w:r w:rsidRPr="00B55D6E">
              <w:rPr>
                <w:rFonts w:ascii="Arial" w:eastAsia="Times New Roman" w:hAnsi="Arial" w:cs="Arial"/>
                <w:b/>
                <w:sz w:val="20"/>
                <w:szCs w:val="20"/>
                <w:lang w:val="en-US" w:eastAsia="fr-BE"/>
              </w:rPr>
              <w:t>Implementing powers{1}</w:t>
            </w:r>
          </w:p>
        </w:tc>
      </w:tr>
      <w:tr w:rsidR="005E63BB" w:rsidRPr="00B55D6E" w14:paraId="7A0917A9" w14:textId="77777777" w:rsidTr="0055296E">
        <w:trPr>
          <w:trHeight w:val="90"/>
          <w:tblCellSpacing w:w="15" w:type="dxa"/>
          <w:jc w:val="center"/>
        </w:trPr>
        <w:tc>
          <w:tcPr>
            <w:tcW w:w="0" w:type="auto"/>
            <w:shd w:val="clear" w:color="auto" w:fill="F2F2F2" w:themeFill="background1" w:themeFillShade="F2"/>
            <w:vAlign w:val="center"/>
            <w:hideMark/>
          </w:tcPr>
          <w:p w14:paraId="5B3DE6E7" w14:textId="1C2CD085" w:rsidR="005E63BB" w:rsidRPr="00B55D6E" w:rsidRDefault="005E63BB" w:rsidP="0055296E">
            <w:pPr>
              <w:jc w:val="center"/>
              <w:rPr>
                <w:rFonts w:ascii="Arial" w:eastAsia="Times New Roman" w:hAnsi="Arial" w:cs="Arial"/>
                <w:sz w:val="20"/>
                <w:szCs w:val="20"/>
                <w:lang w:eastAsia="fr-BE"/>
              </w:rPr>
            </w:pPr>
          </w:p>
        </w:tc>
        <w:tc>
          <w:tcPr>
            <w:tcW w:w="0" w:type="auto"/>
            <w:gridSpan w:val="2"/>
            <w:shd w:val="clear" w:color="auto" w:fill="F2F2F2" w:themeFill="background1" w:themeFillShade="F2"/>
            <w:vAlign w:val="center"/>
            <w:hideMark/>
          </w:tcPr>
          <w:p w14:paraId="70D016D7" w14:textId="7E483217" w:rsidR="005E63BB" w:rsidRPr="00B55D6E" w:rsidRDefault="005E63BB" w:rsidP="0055296E">
            <w:pPr>
              <w:rPr>
                <w:rFonts w:ascii="Arial" w:eastAsia="Times New Roman" w:hAnsi="Arial" w:cs="Arial"/>
                <w:sz w:val="20"/>
                <w:szCs w:val="20"/>
                <w:lang w:eastAsia="fr-BE"/>
              </w:rPr>
            </w:pPr>
          </w:p>
        </w:tc>
      </w:tr>
    </w:tbl>
    <w:p w14:paraId="7B684173" w14:textId="77777777" w:rsidR="00822E6C" w:rsidRDefault="00822E6C" w:rsidP="005E63BB">
      <w:pPr>
        <w:spacing w:line="360" w:lineRule="auto"/>
        <w:jc w:val="both"/>
        <w:rPr>
          <w:rFonts w:ascii="Arial" w:hAnsi="Arial" w:cs="Arial"/>
          <w:sz w:val="22"/>
          <w:szCs w:val="22"/>
          <w:lang w:val="en-US"/>
        </w:rPr>
      </w:pPr>
    </w:p>
    <w:p w14:paraId="798993DC" w14:textId="77777777" w:rsidR="005E63BB" w:rsidRDefault="005E63BB" w:rsidP="005E63BB">
      <w:pPr>
        <w:spacing w:line="360" w:lineRule="auto"/>
        <w:jc w:val="both"/>
        <w:rPr>
          <w:rFonts w:ascii="Arial" w:hAnsi="Arial" w:cs="Arial"/>
          <w:sz w:val="22"/>
          <w:szCs w:val="22"/>
          <w:lang w:val="en-US"/>
        </w:rPr>
      </w:pPr>
      <w:r>
        <w:rPr>
          <w:rFonts w:ascii="Arial" w:hAnsi="Arial" w:cs="Arial"/>
          <w:sz w:val="22"/>
          <w:szCs w:val="22"/>
          <w:lang w:val="en-US"/>
        </w:rPr>
        <w:t xml:space="preserve">More precisely, </w:t>
      </w:r>
      <w:r w:rsidRPr="00D74DE9">
        <w:rPr>
          <w:rFonts w:ascii="Arial" w:hAnsi="Arial" w:cs="Arial"/>
          <w:sz w:val="22"/>
          <w:szCs w:val="22"/>
          <w:u w:val="single"/>
          <w:lang w:val="en-US"/>
        </w:rPr>
        <w:t>a low degree of autonomy is observed when</w:t>
      </w:r>
      <w:r>
        <w:rPr>
          <w:rFonts w:ascii="Arial" w:hAnsi="Arial" w:cs="Arial"/>
          <w:sz w:val="22"/>
          <w:szCs w:val="22"/>
          <w:lang w:val="en-US"/>
        </w:rPr>
        <w:t xml:space="preserve">: </w:t>
      </w:r>
    </w:p>
    <w:p w14:paraId="52582557" w14:textId="77777777" w:rsidR="00E13851" w:rsidRDefault="00E13851" w:rsidP="005E63BB">
      <w:pPr>
        <w:spacing w:line="360" w:lineRule="auto"/>
        <w:jc w:val="both"/>
        <w:rPr>
          <w:rFonts w:ascii="Arial" w:hAnsi="Arial" w:cs="Arial"/>
          <w:sz w:val="22"/>
          <w:szCs w:val="22"/>
          <w:lang w:val="en-US"/>
        </w:rPr>
      </w:pPr>
    </w:p>
    <w:p w14:paraId="2DFA6293" w14:textId="77777777" w:rsidR="005E63BB" w:rsidRPr="008A3F69" w:rsidRDefault="005E63BB" w:rsidP="003B58EC">
      <w:pPr>
        <w:pStyle w:val="Paragraphedeliste"/>
        <w:numPr>
          <w:ilvl w:val="0"/>
          <w:numId w:val="15"/>
        </w:numPr>
        <w:spacing w:line="276" w:lineRule="auto"/>
        <w:jc w:val="both"/>
        <w:rPr>
          <w:rFonts w:ascii="Arial" w:hAnsi="Arial" w:cs="Arial"/>
          <w:sz w:val="22"/>
          <w:szCs w:val="22"/>
          <w:lang w:val="en-US"/>
        </w:rPr>
      </w:pPr>
      <w:r>
        <w:rPr>
          <w:rFonts w:ascii="Arial" w:hAnsi="Arial" w:cs="Arial"/>
          <w:sz w:val="22"/>
          <w:szCs w:val="22"/>
          <w:lang w:val="en-US"/>
        </w:rPr>
        <w:t>p</w:t>
      </w:r>
      <w:r w:rsidRPr="008A3F69">
        <w:rPr>
          <w:rFonts w:ascii="Arial" w:hAnsi="Arial" w:cs="Arial"/>
          <w:sz w:val="22"/>
          <w:szCs w:val="22"/>
          <w:lang w:val="en-US"/>
        </w:rPr>
        <w:t xml:space="preserve">rincipals and agent have homogeneous preferences (like the case </w:t>
      </w:r>
      <w:r w:rsidRPr="008A3F69">
        <w:rPr>
          <w:rFonts w:ascii="Arial" w:hAnsi="Arial" w:cs="Arial"/>
          <w:b/>
          <w:sz w:val="22"/>
          <w:szCs w:val="22"/>
          <w:lang w:val="en-US"/>
        </w:rPr>
        <w:t>DE</w:t>
      </w:r>
      <w:r w:rsidRPr="008A3F69">
        <w:rPr>
          <w:rFonts w:ascii="Arial" w:hAnsi="Arial" w:cs="Arial"/>
          <w:sz w:val="22"/>
          <w:szCs w:val="22"/>
          <w:lang w:val="en-US"/>
        </w:rPr>
        <w:t xml:space="preserve"> </w:t>
      </w:r>
      <w:r w:rsidRPr="003B4119">
        <w:rPr>
          <w:rFonts w:ascii="Arial" w:hAnsi="Arial" w:cs="Arial"/>
          <w:i/>
          <w:sz w:val="22"/>
          <w:szCs w:val="22"/>
          <w:lang w:val="en-US"/>
        </w:rPr>
        <w:t>Water</w:t>
      </w:r>
      <w:r w:rsidRPr="008A3F69">
        <w:rPr>
          <w:rFonts w:ascii="Arial" w:hAnsi="Arial" w:cs="Arial"/>
          <w:sz w:val="22"/>
          <w:szCs w:val="22"/>
          <w:lang w:val="en-US"/>
        </w:rPr>
        <w:t xml:space="preserve"> and </w:t>
      </w:r>
      <w:r w:rsidRPr="008A3F69">
        <w:rPr>
          <w:rFonts w:ascii="Arial" w:hAnsi="Arial" w:cs="Arial"/>
          <w:b/>
          <w:sz w:val="22"/>
          <w:szCs w:val="22"/>
          <w:lang w:val="en-US"/>
        </w:rPr>
        <w:t>DE</w:t>
      </w:r>
      <w:r w:rsidRPr="008A3F69">
        <w:rPr>
          <w:rFonts w:ascii="Arial" w:hAnsi="Arial" w:cs="Arial"/>
          <w:sz w:val="22"/>
          <w:szCs w:val="22"/>
          <w:lang w:val="en-US"/>
        </w:rPr>
        <w:t xml:space="preserve"> </w:t>
      </w:r>
      <w:r w:rsidRPr="003B4119">
        <w:rPr>
          <w:rFonts w:ascii="Arial" w:hAnsi="Arial" w:cs="Arial"/>
          <w:i/>
          <w:sz w:val="22"/>
          <w:szCs w:val="22"/>
          <w:lang w:val="en-US"/>
        </w:rPr>
        <w:t>LIFE</w:t>
      </w:r>
      <w:r w:rsidRPr="008A3F69">
        <w:rPr>
          <w:rFonts w:ascii="Arial" w:hAnsi="Arial" w:cs="Arial"/>
          <w:sz w:val="22"/>
          <w:szCs w:val="22"/>
          <w:lang w:val="en-US"/>
        </w:rPr>
        <w:t>)</w:t>
      </w:r>
    </w:p>
    <w:p w14:paraId="79A45A6B" w14:textId="77777777" w:rsidR="005E63BB" w:rsidRDefault="005E63BB" w:rsidP="005E63BB">
      <w:pPr>
        <w:spacing w:line="276" w:lineRule="auto"/>
        <w:ind w:left="708"/>
        <w:jc w:val="center"/>
        <w:rPr>
          <w:rFonts w:ascii="Arial" w:hAnsi="Arial" w:cs="Arial"/>
          <w:b/>
          <w:i/>
          <w:sz w:val="22"/>
          <w:szCs w:val="22"/>
          <w:lang w:val="en-US"/>
        </w:rPr>
      </w:pPr>
      <w:r w:rsidRPr="00045890">
        <w:rPr>
          <w:rFonts w:ascii="Arial" w:hAnsi="Arial" w:cs="Arial"/>
          <w:b/>
          <w:i/>
          <w:sz w:val="22"/>
          <w:szCs w:val="22"/>
          <w:lang w:val="en-US"/>
        </w:rPr>
        <w:t>OR</w:t>
      </w:r>
    </w:p>
    <w:p w14:paraId="312DC3D7" w14:textId="77777777" w:rsidR="005E63BB" w:rsidRPr="00462542" w:rsidRDefault="005E63BB" w:rsidP="005E63BB">
      <w:pPr>
        <w:spacing w:line="276" w:lineRule="auto"/>
        <w:ind w:left="708"/>
        <w:jc w:val="center"/>
        <w:rPr>
          <w:rFonts w:ascii="Arial" w:hAnsi="Arial" w:cs="Arial"/>
          <w:b/>
          <w:i/>
          <w:sz w:val="10"/>
          <w:szCs w:val="10"/>
          <w:lang w:val="en-US"/>
        </w:rPr>
      </w:pPr>
    </w:p>
    <w:p w14:paraId="43BEEA71" w14:textId="77777777" w:rsidR="005E63BB" w:rsidRDefault="005E63BB" w:rsidP="003B58EC">
      <w:pPr>
        <w:pStyle w:val="Paragraphedeliste"/>
        <w:numPr>
          <w:ilvl w:val="0"/>
          <w:numId w:val="15"/>
        </w:numPr>
        <w:spacing w:line="276" w:lineRule="auto"/>
        <w:jc w:val="both"/>
        <w:rPr>
          <w:rFonts w:ascii="Arial" w:hAnsi="Arial" w:cs="Arial"/>
          <w:sz w:val="22"/>
          <w:szCs w:val="22"/>
          <w:lang w:val="en-US"/>
        </w:rPr>
      </w:pPr>
      <w:r>
        <w:rPr>
          <w:rFonts w:ascii="Arial" w:hAnsi="Arial" w:cs="Arial"/>
          <w:sz w:val="22"/>
          <w:szCs w:val="22"/>
          <w:lang w:val="en-US"/>
        </w:rPr>
        <w:t>t</w:t>
      </w:r>
      <w:r w:rsidRPr="008A3F69">
        <w:rPr>
          <w:rFonts w:ascii="Arial" w:hAnsi="Arial" w:cs="Arial"/>
          <w:sz w:val="22"/>
          <w:szCs w:val="22"/>
          <w:lang w:val="en-US"/>
        </w:rPr>
        <w:t xml:space="preserve">he cohesiveness intra-principals is low </w:t>
      </w:r>
      <w:r w:rsidRPr="008A3F69">
        <w:rPr>
          <w:rFonts w:ascii="Arial" w:hAnsi="Arial" w:cs="Arial"/>
          <w:b/>
          <w:sz w:val="22"/>
          <w:szCs w:val="22"/>
          <w:lang w:val="en-US"/>
        </w:rPr>
        <w:t>AND</w:t>
      </w:r>
      <w:r w:rsidRPr="008A3F69">
        <w:rPr>
          <w:rFonts w:ascii="Arial" w:hAnsi="Arial" w:cs="Arial"/>
          <w:sz w:val="22"/>
          <w:szCs w:val="22"/>
          <w:lang w:val="en-US"/>
        </w:rPr>
        <w:t xml:space="preserve"> combined with a low domestic salience of the EU decision-making process (like the case </w:t>
      </w:r>
      <w:r w:rsidRPr="008A3F69">
        <w:rPr>
          <w:rFonts w:ascii="Arial" w:hAnsi="Arial" w:cs="Arial"/>
          <w:b/>
          <w:sz w:val="22"/>
          <w:szCs w:val="22"/>
          <w:lang w:val="en-US"/>
        </w:rPr>
        <w:t>DE</w:t>
      </w:r>
      <w:r w:rsidRPr="008A3F69">
        <w:rPr>
          <w:rFonts w:ascii="Arial" w:hAnsi="Arial" w:cs="Arial"/>
          <w:sz w:val="22"/>
          <w:szCs w:val="22"/>
          <w:lang w:val="en-US"/>
        </w:rPr>
        <w:t xml:space="preserve"> </w:t>
      </w:r>
      <w:r w:rsidRPr="00162CAB">
        <w:rPr>
          <w:rFonts w:ascii="Arial" w:hAnsi="Arial" w:cs="Arial"/>
          <w:i/>
          <w:sz w:val="22"/>
          <w:szCs w:val="22"/>
          <w:lang w:val="en-US"/>
        </w:rPr>
        <w:t>Seveso</w:t>
      </w:r>
      <w:r w:rsidRPr="008A3F69">
        <w:rPr>
          <w:rFonts w:ascii="Arial" w:hAnsi="Arial" w:cs="Arial"/>
          <w:sz w:val="22"/>
          <w:szCs w:val="22"/>
          <w:lang w:val="en-US"/>
        </w:rPr>
        <w:t>)</w:t>
      </w:r>
    </w:p>
    <w:p w14:paraId="038CB32F" w14:textId="77777777" w:rsidR="00E13851" w:rsidRPr="00E13851" w:rsidRDefault="00E13851" w:rsidP="00E13851">
      <w:pPr>
        <w:pStyle w:val="Paragraphedeliste"/>
        <w:spacing w:line="276" w:lineRule="auto"/>
        <w:rPr>
          <w:rFonts w:ascii="Arial" w:hAnsi="Arial" w:cs="Arial"/>
          <w:b/>
          <w:i/>
          <w:sz w:val="12"/>
          <w:szCs w:val="12"/>
          <w:lang w:val="en-US"/>
        </w:rPr>
      </w:pPr>
    </w:p>
    <w:p w14:paraId="347B9194" w14:textId="77777777" w:rsidR="00E13851" w:rsidRDefault="00E13851" w:rsidP="00E13851">
      <w:pPr>
        <w:pStyle w:val="Paragraphedeliste"/>
        <w:spacing w:line="276" w:lineRule="auto"/>
        <w:jc w:val="center"/>
        <w:rPr>
          <w:rFonts w:ascii="Arial" w:hAnsi="Arial" w:cs="Arial"/>
          <w:b/>
          <w:i/>
          <w:sz w:val="22"/>
          <w:szCs w:val="22"/>
          <w:lang w:val="en-US"/>
        </w:rPr>
      </w:pPr>
      <w:r w:rsidRPr="00E13851">
        <w:rPr>
          <w:rFonts w:ascii="Arial" w:hAnsi="Arial" w:cs="Arial"/>
          <w:b/>
          <w:i/>
          <w:sz w:val="22"/>
          <w:szCs w:val="22"/>
          <w:lang w:val="en-US"/>
        </w:rPr>
        <w:t>OR</w:t>
      </w:r>
    </w:p>
    <w:p w14:paraId="0DAA8D55" w14:textId="77777777" w:rsidR="00E13851" w:rsidRPr="00E13851" w:rsidRDefault="00E13851" w:rsidP="00E13851">
      <w:pPr>
        <w:spacing w:line="276" w:lineRule="auto"/>
        <w:jc w:val="both"/>
        <w:rPr>
          <w:rFonts w:ascii="Arial" w:hAnsi="Arial" w:cs="Arial"/>
          <w:sz w:val="22"/>
          <w:szCs w:val="22"/>
          <w:lang w:val="en-US"/>
        </w:rPr>
      </w:pPr>
    </w:p>
    <w:p w14:paraId="180FEDA7" w14:textId="77777777" w:rsidR="00E13851" w:rsidRDefault="00E13851" w:rsidP="00E13851">
      <w:pPr>
        <w:pStyle w:val="Paragraphedeliste"/>
        <w:numPr>
          <w:ilvl w:val="0"/>
          <w:numId w:val="15"/>
        </w:numPr>
        <w:spacing w:line="276" w:lineRule="auto"/>
        <w:jc w:val="both"/>
        <w:rPr>
          <w:rFonts w:ascii="Arial" w:hAnsi="Arial" w:cs="Arial"/>
          <w:sz w:val="22"/>
          <w:szCs w:val="22"/>
          <w:lang w:val="en-US"/>
        </w:rPr>
      </w:pPr>
      <w:r>
        <w:rPr>
          <w:rFonts w:ascii="Arial" w:hAnsi="Arial" w:cs="Arial"/>
          <w:sz w:val="22"/>
          <w:szCs w:val="22"/>
          <w:lang w:val="en-US"/>
        </w:rPr>
        <w:t>T</w:t>
      </w:r>
      <w:r w:rsidRPr="007259E4">
        <w:rPr>
          <w:rFonts w:ascii="Arial" w:hAnsi="Arial" w:cs="Arial"/>
          <w:sz w:val="22"/>
          <w:szCs w:val="22"/>
          <w:lang w:val="en-US"/>
        </w:rPr>
        <w:t xml:space="preserve">he </w:t>
      </w:r>
      <w:r>
        <w:rPr>
          <w:rFonts w:ascii="Arial" w:hAnsi="Arial" w:cs="Arial"/>
          <w:sz w:val="22"/>
          <w:szCs w:val="22"/>
          <w:lang w:val="en-US"/>
        </w:rPr>
        <w:t>informational asymmetry</w:t>
      </w:r>
      <w:r w:rsidRPr="007259E4">
        <w:rPr>
          <w:rFonts w:ascii="Arial" w:hAnsi="Arial" w:cs="Arial"/>
          <w:sz w:val="22"/>
          <w:szCs w:val="22"/>
          <w:lang w:val="en-US"/>
        </w:rPr>
        <w:t xml:space="preserve"> is low</w:t>
      </w:r>
      <w:r>
        <w:rPr>
          <w:rFonts w:ascii="Arial" w:hAnsi="Arial" w:cs="Arial"/>
          <w:sz w:val="22"/>
          <w:szCs w:val="22"/>
          <w:lang w:val="en-US"/>
        </w:rPr>
        <w:t>er</w:t>
      </w:r>
      <w:r w:rsidRPr="007259E4">
        <w:rPr>
          <w:rFonts w:ascii="Arial" w:hAnsi="Arial" w:cs="Arial"/>
          <w:sz w:val="22"/>
          <w:szCs w:val="22"/>
          <w:lang w:val="en-US"/>
        </w:rPr>
        <w:t xml:space="preserve"> </w:t>
      </w:r>
      <w:r w:rsidRPr="007259E4">
        <w:rPr>
          <w:rFonts w:ascii="Arial" w:hAnsi="Arial" w:cs="Arial"/>
          <w:b/>
          <w:sz w:val="22"/>
          <w:szCs w:val="22"/>
          <w:lang w:val="en-US"/>
        </w:rPr>
        <w:t>AND</w:t>
      </w:r>
      <w:r w:rsidRPr="007259E4">
        <w:rPr>
          <w:rFonts w:ascii="Arial" w:hAnsi="Arial" w:cs="Arial"/>
          <w:sz w:val="22"/>
          <w:szCs w:val="22"/>
          <w:lang w:val="en-US"/>
        </w:rPr>
        <w:t xml:space="preserve"> combined with a low</w:t>
      </w:r>
      <w:r>
        <w:rPr>
          <w:rFonts w:ascii="Arial" w:hAnsi="Arial" w:cs="Arial"/>
          <w:sz w:val="22"/>
          <w:szCs w:val="22"/>
          <w:lang w:val="en-US"/>
        </w:rPr>
        <w:t>er</w:t>
      </w:r>
      <w:r w:rsidRPr="007259E4">
        <w:rPr>
          <w:rFonts w:ascii="Arial" w:hAnsi="Arial" w:cs="Arial"/>
          <w:sz w:val="22"/>
          <w:szCs w:val="22"/>
          <w:lang w:val="en-US"/>
        </w:rPr>
        <w:t xml:space="preserve"> domestic salience of the EU decision-making process</w:t>
      </w:r>
      <w:r>
        <w:rPr>
          <w:rFonts w:ascii="Arial" w:hAnsi="Arial" w:cs="Arial"/>
          <w:sz w:val="22"/>
          <w:szCs w:val="22"/>
          <w:lang w:val="en-US"/>
        </w:rPr>
        <w:t xml:space="preserve"> </w:t>
      </w:r>
      <w:r w:rsidRPr="00462542">
        <w:rPr>
          <w:rFonts w:ascii="Arial" w:hAnsi="Arial" w:cs="Arial"/>
          <w:b/>
          <w:sz w:val="22"/>
          <w:szCs w:val="22"/>
          <w:lang w:val="en-US"/>
        </w:rPr>
        <w:t>AND</w:t>
      </w:r>
      <w:r>
        <w:rPr>
          <w:rFonts w:ascii="Arial" w:hAnsi="Arial" w:cs="Arial"/>
          <w:sz w:val="22"/>
          <w:szCs w:val="22"/>
          <w:lang w:val="en-US"/>
        </w:rPr>
        <w:t xml:space="preserve"> combined with the presence of important implementing powers for Member States (like the case </w:t>
      </w:r>
      <w:r w:rsidRPr="007259E4">
        <w:rPr>
          <w:rFonts w:ascii="Arial" w:hAnsi="Arial" w:cs="Arial"/>
          <w:b/>
          <w:sz w:val="22"/>
          <w:szCs w:val="22"/>
          <w:lang w:val="en-US"/>
        </w:rPr>
        <w:t>DE</w:t>
      </w:r>
      <w:r>
        <w:rPr>
          <w:rFonts w:ascii="Arial" w:hAnsi="Arial" w:cs="Arial"/>
          <w:sz w:val="22"/>
          <w:szCs w:val="22"/>
          <w:lang w:val="en-US"/>
        </w:rPr>
        <w:t xml:space="preserve"> Seveso)</w:t>
      </w:r>
    </w:p>
    <w:p w14:paraId="127E7EBC" w14:textId="77777777" w:rsidR="00E13851" w:rsidRPr="00E13851" w:rsidRDefault="00E13851" w:rsidP="00E13851">
      <w:pPr>
        <w:spacing w:line="276" w:lineRule="auto"/>
        <w:jc w:val="both"/>
        <w:rPr>
          <w:rFonts w:ascii="Arial" w:hAnsi="Arial" w:cs="Arial"/>
          <w:sz w:val="22"/>
          <w:szCs w:val="22"/>
          <w:lang w:val="en-US"/>
        </w:rPr>
      </w:pPr>
    </w:p>
    <w:p w14:paraId="1CC262B3" w14:textId="77777777" w:rsidR="005E63BB" w:rsidRDefault="005E63BB" w:rsidP="005E63BB">
      <w:pPr>
        <w:shd w:val="clear" w:color="auto" w:fill="FFFFFF"/>
        <w:rPr>
          <w:rFonts w:ascii="Arial" w:eastAsia="Times New Roman" w:hAnsi="Arial" w:cs="Arial"/>
          <w:color w:val="000000"/>
          <w:sz w:val="20"/>
          <w:szCs w:val="20"/>
          <w:lang w:val="en-US" w:eastAsia="fr-BE"/>
        </w:rPr>
      </w:pPr>
    </w:p>
    <w:p w14:paraId="68511C61" w14:textId="77777777" w:rsidR="005E63BB" w:rsidRPr="00B55D6E" w:rsidRDefault="005E63BB" w:rsidP="005E63BB">
      <w:pPr>
        <w:shd w:val="clear" w:color="auto" w:fill="FFFFFF"/>
        <w:spacing w:line="360" w:lineRule="auto"/>
        <w:jc w:val="both"/>
        <w:rPr>
          <w:rFonts w:ascii="Arial" w:eastAsia="Times New Roman" w:hAnsi="Arial" w:cs="Arial"/>
          <w:color w:val="000000"/>
          <w:sz w:val="22"/>
          <w:szCs w:val="22"/>
          <w:lang w:val="en-US" w:eastAsia="fr-BE"/>
        </w:rPr>
      </w:pPr>
      <w:r>
        <w:rPr>
          <w:rFonts w:ascii="Arial" w:eastAsia="Times New Roman" w:hAnsi="Arial" w:cs="Arial"/>
          <w:color w:val="000000"/>
          <w:sz w:val="22"/>
          <w:szCs w:val="22"/>
          <w:lang w:val="en-US" w:eastAsia="fr-BE"/>
        </w:rPr>
        <w:t xml:space="preserve">For the cases </w:t>
      </w:r>
      <w:r w:rsidRPr="00FF356E">
        <w:rPr>
          <w:rFonts w:ascii="Arial" w:eastAsia="Times New Roman" w:hAnsi="Arial" w:cs="Arial"/>
          <w:b/>
          <w:color w:val="000000"/>
          <w:sz w:val="22"/>
          <w:szCs w:val="22"/>
          <w:lang w:val="en-US" w:eastAsia="fr-BE"/>
        </w:rPr>
        <w:t>DE</w:t>
      </w:r>
      <w:r>
        <w:rPr>
          <w:rFonts w:ascii="Arial" w:eastAsia="Times New Roman" w:hAnsi="Arial" w:cs="Arial"/>
          <w:color w:val="000000"/>
          <w:sz w:val="22"/>
          <w:szCs w:val="22"/>
          <w:lang w:val="en-US" w:eastAsia="fr-BE"/>
        </w:rPr>
        <w:t xml:space="preserve"> </w:t>
      </w:r>
      <w:r w:rsidRPr="003B4119">
        <w:rPr>
          <w:rFonts w:ascii="Arial" w:eastAsia="Times New Roman" w:hAnsi="Arial" w:cs="Arial"/>
          <w:i/>
          <w:color w:val="000000"/>
          <w:sz w:val="22"/>
          <w:szCs w:val="22"/>
          <w:lang w:val="en-US" w:eastAsia="fr-BE"/>
        </w:rPr>
        <w:t>Water</w:t>
      </w:r>
      <w:r>
        <w:rPr>
          <w:rFonts w:ascii="Arial" w:eastAsia="Times New Roman" w:hAnsi="Arial" w:cs="Arial"/>
          <w:color w:val="000000"/>
          <w:sz w:val="22"/>
          <w:szCs w:val="22"/>
          <w:lang w:val="en-US" w:eastAsia="fr-BE"/>
        </w:rPr>
        <w:t xml:space="preserve"> and</w:t>
      </w:r>
      <w:r w:rsidRPr="00FF356E">
        <w:rPr>
          <w:rFonts w:ascii="Arial" w:eastAsia="Times New Roman" w:hAnsi="Arial" w:cs="Arial"/>
          <w:b/>
          <w:color w:val="000000"/>
          <w:sz w:val="22"/>
          <w:szCs w:val="22"/>
          <w:lang w:val="en-US" w:eastAsia="fr-BE"/>
        </w:rPr>
        <w:t xml:space="preserve"> DE</w:t>
      </w:r>
      <w:r>
        <w:rPr>
          <w:rFonts w:ascii="Arial" w:eastAsia="Times New Roman" w:hAnsi="Arial" w:cs="Arial"/>
          <w:color w:val="000000"/>
          <w:sz w:val="22"/>
          <w:szCs w:val="22"/>
          <w:lang w:val="en-US" w:eastAsia="fr-BE"/>
        </w:rPr>
        <w:t xml:space="preserve"> </w:t>
      </w:r>
      <w:r w:rsidRPr="003B4119">
        <w:rPr>
          <w:rFonts w:ascii="Arial" w:eastAsia="Times New Roman" w:hAnsi="Arial" w:cs="Arial"/>
          <w:i/>
          <w:color w:val="000000"/>
          <w:sz w:val="22"/>
          <w:szCs w:val="22"/>
          <w:lang w:val="en-US" w:eastAsia="fr-BE"/>
        </w:rPr>
        <w:t>LIFE</w:t>
      </w:r>
      <w:r>
        <w:rPr>
          <w:rFonts w:ascii="Arial" w:eastAsia="Times New Roman" w:hAnsi="Arial" w:cs="Arial"/>
          <w:color w:val="000000"/>
          <w:sz w:val="22"/>
          <w:szCs w:val="22"/>
          <w:lang w:val="en-US" w:eastAsia="fr-BE"/>
        </w:rPr>
        <w:t xml:space="preserve">, the absence of the condition ‘HOM_PA’ is a necessary and sufficient condition to explain situations where executives enjoy lesser autonomy of negotiation. For the case </w:t>
      </w:r>
      <w:r w:rsidRPr="00FF356E">
        <w:rPr>
          <w:rFonts w:ascii="Arial" w:eastAsia="Times New Roman" w:hAnsi="Arial" w:cs="Arial"/>
          <w:b/>
          <w:color w:val="000000"/>
          <w:sz w:val="22"/>
          <w:szCs w:val="22"/>
          <w:lang w:val="en-US" w:eastAsia="fr-BE"/>
        </w:rPr>
        <w:t>DE</w:t>
      </w:r>
      <w:r>
        <w:rPr>
          <w:rFonts w:ascii="Arial" w:eastAsia="Times New Roman" w:hAnsi="Arial" w:cs="Arial"/>
          <w:color w:val="000000"/>
          <w:sz w:val="22"/>
          <w:szCs w:val="22"/>
          <w:lang w:val="en-US" w:eastAsia="fr-BE"/>
        </w:rPr>
        <w:t xml:space="preserve"> Seveso, it is the combination of a lower degree of domestic salience and of a lower degree of cohesiveness intra_principals that explains a lower autonomy of negotiation for federal executives. These two conditions are necessary but not sufficient. </w:t>
      </w:r>
    </w:p>
    <w:p w14:paraId="139337D6" w14:textId="77777777" w:rsidR="005E63BB" w:rsidRPr="00462542" w:rsidRDefault="005E63BB" w:rsidP="005E63BB">
      <w:pPr>
        <w:spacing w:line="276" w:lineRule="auto"/>
        <w:rPr>
          <w:rFonts w:ascii="Arial" w:hAnsi="Arial" w:cs="Arial"/>
          <w:b/>
          <w:i/>
          <w:sz w:val="10"/>
          <w:szCs w:val="10"/>
          <w:lang w:val="en-US"/>
        </w:rPr>
      </w:pPr>
    </w:p>
    <w:p w14:paraId="1C006005" w14:textId="77777777" w:rsidR="009F2673" w:rsidRPr="0055296E" w:rsidRDefault="009F2673" w:rsidP="009F2673">
      <w:pPr>
        <w:pStyle w:val="Paragraphedeliste"/>
        <w:spacing w:line="276" w:lineRule="auto"/>
        <w:jc w:val="both"/>
        <w:rPr>
          <w:rFonts w:ascii="Arial" w:hAnsi="Arial" w:cs="Arial"/>
          <w:sz w:val="22"/>
          <w:szCs w:val="22"/>
          <w:lang w:val="en-US"/>
        </w:rPr>
      </w:pPr>
    </w:p>
    <w:p w14:paraId="5624E760" w14:textId="77777777" w:rsidR="00867D09" w:rsidRDefault="00867D09" w:rsidP="003E78BA"/>
    <w:p w14:paraId="7F6003D0" w14:textId="0D92C151" w:rsidR="003E78BA" w:rsidRPr="003E78BA" w:rsidRDefault="003E78BA" w:rsidP="003E78BA">
      <w:pPr>
        <w:pStyle w:val="Titre"/>
        <w:jc w:val="both"/>
        <w:rPr>
          <w:rFonts w:ascii="Arial" w:hAnsi="Arial" w:cs="Arial"/>
          <w:sz w:val="26"/>
          <w:szCs w:val="26"/>
          <w:lang w:val="en-US"/>
        </w:rPr>
      </w:pPr>
      <w:r w:rsidRPr="003E78BA">
        <w:rPr>
          <w:rFonts w:ascii="Arial" w:hAnsi="Arial" w:cs="Arial"/>
          <w:sz w:val="26"/>
          <w:szCs w:val="26"/>
          <w:lang w:val="en-US"/>
        </w:rPr>
        <w:t xml:space="preserve">4. </w:t>
      </w:r>
      <w:r w:rsidR="00822E6C">
        <w:rPr>
          <w:rFonts w:ascii="Arial" w:hAnsi="Arial" w:cs="Arial"/>
          <w:sz w:val="26"/>
          <w:szCs w:val="26"/>
          <w:lang w:val="en-US"/>
        </w:rPr>
        <w:t>Discussion</w:t>
      </w:r>
    </w:p>
    <w:p w14:paraId="01339AA8" w14:textId="441A2C02" w:rsidR="003B58EC" w:rsidRDefault="008B2400" w:rsidP="003B58EC">
      <w:pPr>
        <w:spacing w:line="360" w:lineRule="auto"/>
        <w:jc w:val="both"/>
        <w:rPr>
          <w:rFonts w:ascii="Arial" w:hAnsi="Arial" w:cs="Arial"/>
          <w:sz w:val="22"/>
          <w:szCs w:val="22"/>
          <w:lang w:val="en-US"/>
        </w:rPr>
      </w:pPr>
      <w:r>
        <w:rPr>
          <w:rFonts w:ascii="Arial" w:hAnsi="Arial" w:cs="Arial"/>
          <w:sz w:val="22"/>
          <w:szCs w:val="22"/>
          <w:lang w:val="en-US"/>
        </w:rPr>
        <w:t xml:space="preserve">The objective of the paper was to measure the level of autonomy of executive vis-à-vis their domestic parliamentary system and to identify the determinants of this level of autonomy. This rests upon the key argument that studies analyzing the role of (sub)national parliaments in the EU must go beyond the analysis of institutional capacities on the one hand, and of scrutiny activities on the other hand. </w:t>
      </w:r>
      <w:r w:rsidR="003B58EC">
        <w:rPr>
          <w:rFonts w:ascii="Arial" w:hAnsi="Arial"/>
          <w:sz w:val="22"/>
          <w:szCs w:val="22"/>
          <w:lang w:val="en-US"/>
        </w:rPr>
        <w:t xml:space="preserve">Indeed, most of these studies rest on the implicit assumption that strong and active parliaments in EU affairs led to an improved accountability of the governments. In this regard, some scholars started to question this implicit assumption and opened a debate on the determinants of an </w:t>
      </w:r>
      <w:r w:rsidR="003B58EC" w:rsidRPr="008B0E97">
        <w:rPr>
          <w:rFonts w:ascii="Arial" w:hAnsi="Arial"/>
          <w:i/>
          <w:sz w:val="22"/>
          <w:szCs w:val="22"/>
          <w:lang w:val="en-US"/>
        </w:rPr>
        <w:t>effective</w:t>
      </w:r>
      <w:r w:rsidR="003B58EC">
        <w:rPr>
          <w:rFonts w:ascii="Arial" w:hAnsi="Arial"/>
          <w:sz w:val="22"/>
          <w:szCs w:val="22"/>
          <w:lang w:val="en-US"/>
        </w:rPr>
        <w:t xml:space="preserve"> parliamentary behavior in EU affairs. </w:t>
      </w:r>
      <w:r w:rsidR="003B58EC">
        <w:rPr>
          <w:rFonts w:ascii="Arial" w:hAnsi="Arial" w:cs="Arial"/>
          <w:sz w:val="22"/>
          <w:szCs w:val="22"/>
          <w:lang w:val="en-US"/>
        </w:rPr>
        <w:t xml:space="preserve">Indeed, of the argument in this paper is that having a strong and active parliamentary system does not mean necessarily in practice that the executive is more accountable or has less autonomy of negotiation. To do, it is necessary to look at both the principal and agent perspectives. </w:t>
      </w:r>
    </w:p>
    <w:p w14:paraId="3B171E98" w14:textId="77777777" w:rsidR="003B58EC" w:rsidRDefault="003B58EC" w:rsidP="00822E6C">
      <w:pPr>
        <w:spacing w:line="360" w:lineRule="auto"/>
        <w:jc w:val="both"/>
        <w:rPr>
          <w:rFonts w:ascii="Arial" w:hAnsi="Arial" w:cs="Arial"/>
          <w:sz w:val="22"/>
          <w:szCs w:val="22"/>
          <w:lang w:val="en-US"/>
        </w:rPr>
      </w:pPr>
    </w:p>
    <w:p w14:paraId="3A3EBFBC" w14:textId="5532A508" w:rsidR="00763568" w:rsidRDefault="00E13851" w:rsidP="00822E6C">
      <w:pPr>
        <w:spacing w:line="360" w:lineRule="auto"/>
        <w:jc w:val="both"/>
        <w:rPr>
          <w:rFonts w:ascii="Arial" w:hAnsi="Arial" w:cs="Arial"/>
          <w:sz w:val="22"/>
          <w:szCs w:val="22"/>
          <w:lang w:val="en-US"/>
        </w:rPr>
      </w:pPr>
      <w:r>
        <w:rPr>
          <w:rFonts w:ascii="Arial" w:hAnsi="Arial" w:cs="Arial"/>
          <w:sz w:val="22"/>
          <w:szCs w:val="22"/>
          <w:lang w:val="en-US"/>
        </w:rPr>
        <w:t xml:space="preserve">First, </w:t>
      </w:r>
      <w:r w:rsidR="00D05E67">
        <w:rPr>
          <w:rFonts w:ascii="Arial" w:hAnsi="Arial" w:cs="Arial"/>
          <w:sz w:val="22"/>
          <w:szCs w:val="22"/>
          <w:lang w:val="en-US"/>
        </w:rPr>
        <w:t xml:space="preserve">I discuss the degree of autonomy enjoyed by executive vis-à-vis their parliamentary system. As explained previously, I measured the autonomy of negotiation in three steps. I looked first at the institutional strength of parliaments, then at their activity level in a case specific way and finally, I assess qualitatively the impact of this scrutiny by analyzing both the principal and agent perspective. </w:t>
      </w:r>
      <w:r w:rsidR="004C313A">
        <w:rPr>
          <w:rFonts w:ascii="Arial" w:hAnsi="Arial" w:cs="Arial"/>
          <w:sz w:val="22"/>
          <w:szCs w:val="22"/>
          <w:lang w:val="en-US"/>
        </w:rPr>
        <w:t>Based this measurement, several elements must be outlined. First, having strong institutional powers in EU affairs is not necessarily linked to a higher level of activity of parliaments. This is especially true when looking at the Austrian case. Indeed, in terms of institutional strength, Austria used to be considered as one the strongest parliament in Europe (Raunio, 2005), even if the most up to date ranking now considers Austria to be moderately</w:t>
      </w:r>
      <w:r w:rsidR="00DD15D2">
        <w:rPr>
          <w:rFonts w:ascii="Arial" w:hAnsi="Arial" w:cs="Arial"/>
          <w:sz w:val="22"/>
          <w:szCs w:val="22"/>
          <w:lang w:val="en-US"/>
        </w:rPr>
        <w:t xml:space="preserve"> strong. Yet, </w:t>
      </w:r>
      <w:r w:rsidR="004C313A">
        <w:rPr>
          <w:rFonts w:ascii="Arial" w:hAnsi="Arial" w:cs="Arial"/>
          <w:sz w:val="22"/>
          <w:szCs w:val="22"/>
          <w:lang w:val="en-US"/>
        </w:rPr>
        <w:t xml:space="preserve">in my research the level of parliamentary activity was really low. </w:t>
      </w:r>
      <w:r w:rsidR="00DD15D2">
        <w:rPr>
          <w:rFonts w:ascii="Arial" w:hAnsi="Arial" w:cs="Arial"/>
          <w:sz w:val="22"/>
          <w:szCs w:val="22"/>
          <w:lang w:val="en-US"/>
        </w:rPr>
        <w:t xml:space="preserve">Second, </w:t>
      </w:r>
      <w:r w:rsidR="004C313A">
        <w:rPr>
          <w:rFonts w:ascii="Arial" w:hAnsi="Arial" w:cs="Arial"/>
          <w:sz w:val="22"/>
          <w:szCs w:val="22"/>
          <w:lang w:val="en-US"/>
        </w:rPr>
        <w:t>t</w:t>
      </w:r>
      <w:r>
        <w:rPr>
          <w:rFonts w:ascii="Arial" w:hAnsi="Arial" w:cs="Arial"/>
          <w:sz w:val="22"/>
          <w:szCs w:val="22"/>
          <w:lang w:val="en-US"/>
        </w:rPr>
        <w:t xml:space="preserve">he results show that degree of autonomy of executive is </w:t>
      </w:r>
      <w:r w:rsidR="00D05E67">
        <w:rPr>
          <w:rFonts w:ascii="Arial" w:hAnsi="Arial" w:cs="Arial"/>
          <w:sz w:val="22"/>
          <w:szCs w:val="22"/>
          <w:lang w:val="en-US"/>
        </w:rPr>
        <w:t xml:space="preserve">to some extent </w:t>
      </w:r>
      <w:r w:rsidR="00DD15D2">
        <w:rPr>
          <w:rFonts w:ascii="Arial" w:hAnsi="Arial" w:cs="Arial"/>
          <w:sz w:val="22"/>
          <w:szCs w:val="22"/>
          <w:lang w:val="en-US"/>
        </w:rPr>
        <w:t xml:space="preserve">even more </w:t>
      </w:r>
      <w:r w:rsidRPr="00D05E67">
        <w:rPr>
          <w:rFonts w:ascii="Arial" w:hAnsi="Arial" w:cs="Arial"/>
          <w:i/>
          <w:sz w:val="22"/>
          <w:szCs w:val="22"/>
          <w:lang w:val="en-US"/>
        </w:rPr>
        <w:t>country specific</w:t>
      </w:r>
      <w:r>
        <w:rPr>
          <w:rFonts w:ascii="Arial" w:hAnsi="Arial" w:cs="Arial"/>
          <w:sz w:val="22"/>
          <w:szCs w:val="22"/>
          <w:lang w:val="en-US"/>
        </w:rPr>
        <w:t>. More precisely, there are 11 cases (on 14) where executive enjoy a high l</w:t>
      </w:r>
      <w:r w:rsidR="00D05E67">
        <w:rPr>
          <w:rFonts w:ascii="Arial" w:hAnsi="Arial" w:cs="Arial"/>
          <w:sz w:val="22"/>
          <w:szCs w:val="22"/>
          <w:lang w:val="en-US"/>
        </w:rPr>
        <w:t>evel of autonomy. Except in one situation</w:t>
      </w:r>
      <w:r>
        <w:rPr>
          <w:rFonts w:ascii="Arial" w:hAnsi="Arial" w:cs="Arial"/>
          <w:sz w:val="22"/>
          <w:szCs w:val="22"/>
          <w:lang w:val="en-US"/>
        </w:rPr>
        <w:t>, all these cases are situated in Austria and Belgium. On the opposite, the three cases w</w:t>
      </w:r>
      <w:r w:rsidR="00D05E67">
        <w:rPr>
          <w:rFonts w:ascii="Arial" w:hAnsi="Arial" w:cs="Arial"/>
          <w:sz w:val="22"/>
          <w:szCs w:val="22"/>
          <w:lang w:val="en-US"/>
        </w:rPr>
        <w:t>ith ‘low autonomy’ of executive</w:t>
      </w:r>
      <w:r>
        <w:rPr>
          <w:rFonts w:ascii="Arial" w:hAnsi="Arial" w:cs="Arial"/>
          <w:sz w:val="22"/>
          <w:szCs w:val="22"/>
          <w:lang w:val="en-US"/>
        </w:rPr>
        <w:t xml:space="preserve"> are all </w:t>
      </w:r>
      <w:r w:rsidR="00D05E67">
        <w:rPr>
          <w:rFonts w:ascii="Arial" w:hAnsi="Arial" w:cs="Arial"/>
          <w:sz w:val="22"/>
          <w:szCs w:val="22"/>
          <w:lang w:val="en-US"/>
        </w:rPr>
        <w:t>found</w:t>
      </w:r>
      <w:r>
        <w:rPr>
          <w:rFonts w:ascii="Arial" w:hAnsi="Arial" w:cs="Arial"/>
          <w:sz w:val="22"/>
          <w:szCs w:val="22"/>
          <w:lang w:val="en-US"/>
        </w:rPr>
        <w:t xml:space="preserve"> in Germany. </w:t>
      </w:r>
      <w:r w:rsidR="00D05E67">
        <w:rPr>
          <w:rFonts w:ascii="Arial" w:hAnsi="Arial" w:cs="Arial"/>
          <w:sz w:val="22"/>
          <w:szCs w:val="22"/>
          <w:lang w:val="en-US"/>
        </w:rPr>
        <w:t>Therefore, there i</w:t>
      </w:r>
      <w:r w:rsidR="00DD15D2">
        <w:rPr>
          <w:rFonts w:ascii="Arial" w:hAnsi="Arial" w:cs="Arial"/>
          <w:sz w:val="22"/>
          <w:szCs w:val="22"/>
          <w:lang w:val="en-US"/>
        </w:rPr>
        <w:t>s important</w:t>
      </w:r>
      <w:r w:rsidR="00D05E67">
        <w:rPr>
          <w:rFonts w:ascii="Arial" w:hAnsi="Arial" w:cs="Arial"/>
          <w:sz w:val="22"/>
          <w:szCs w:val="22"/>
          <w:lang w:val="en-US"/>
        </w:rPr>
        <w:t xml:space="preserve"> variation</w:t>
      </w:r>
      <w:r w:rsidR="00DD15D2">
        <w:rPr>
          <w:rFonts w:ascii="Arial" w:hAnsi="Arial" w:cs="Arial"/>
          <w:sz w:val="22"/>
          <w:szCs w:val="22"/>
          <w:lang w:val="en-US"/>
        </w:rPr>
        <w:t>s</w:t>
      </w:r>
      <w:r w:rsidR="00D05E67">
        <w:rPr>
          <w:rFonts w:ascii="Arial" w:hAnsi="Arial" w:cs="Arial"/>
          <w:sz w:val="22"/>
          <w:szCs w:val="22"/>
          <w:lang w:val="en-US"/>
        </w:rPr>
        <w:t xml:space="preserve"> in the autonomy </w:t>
      </w:r>
      <w:r w:rsidR="00DD15D2">
        <w:rPr>
          <w:rFonts w:ascii="Arial" w:hAnsi="Arial" w:cs="Arial"/>
          <w:sz w:val="22"/>
          <w:szCs w:val="22"/>
          <w:lang w:val="en-US"/>
        </w:rPr>
        <w:t xml:space="preserve">of negotiation </w:t>
      </w:r>
      <w:r w:rsidR="00D05E67">
        <w:rPr>
          <w:rFonts w:ascii="Arial" w:hAnsi="Arial" w:cs="Arial"/>
          <w:sz w:val="22"/>
          <w:szCs w:val="22"/>
          <w:lang w:val="en-US"/>
        </w:rPr>
        <w:t xml:space="preserve">enjoyed by </w:t>
      </w:r>
      <w:r w:rsidR="00DD15D2">
        <w:rPr>
          <w:rFonts w:ascii="Arial" w:hAnsi="Arial" w:cs="Arial"/>
          <w:sz w:val="22"/>
          <w:szCs w:val="22"/>
          <w:lang w:val="en-US"/>
        </w:rPr>
        <w:t xml:space="preserve">the Austrian, Belgian and </w:t>
      </w:r>
      <w:r w:rsidR="00D05E67">
        <w:rPr>
          <w:rFonts w:ascii="Arial" w:hAnsi="Arial" w:cs="Arial"/>
          <w:sz w:val="22"/>
          <w:szCs w:val="22"/>
          <w:lang w:val="en-US"/>
        </w:rPr>
        <w:t>federal executives</w:t>
      </w:r>
      <w:r w:rsidR="00DD15D2">
        <w:rPr>
          <w:rFonts w:ascii="Arial" w:hAnsi="Arial" w:cs="Arial"/>
          <w:sz w:val="22"/>
          <w:szCs w:val="22"/>
          <w:lang w:val="en-US"/>
        </w:rPr>
        <w:t>.</w:t>
      </w:r>
      <w:r w:rsidR="00D05E67">
        <w:rPr>
          <w:rFonts w:ascii="Arial" w:hAnsi="Arial" w:cs="Arial"/>
          <w:sz w:val="22"/>
          <w:szCs w:val="22"/>
          <w:lang w:val="en-US"/>
        </w:rPr>
        <w:t xml:space="preserve"> </w:t>
      </w:r>
      <w:r w:rsidR="004C313A">
        <w:rPr>
          <w:rFonts w:ascii="Arial" w:hAnsi="Arial" w:cs="Arial"/>
          <w:sz w:val="22"/>
          <w:szCs w:val="22"/>
          <w:lang w:val="en-US"/>
        </w:rPr>
        <w:t xml:space="preserve">This is not surprising as such, as German parliaments </w:t>
      </w:r>
      <w:r w:rsidR="00DD15D2">
        <w:rPr>
          <w:rFonts w:ascii="Arial" w:hAnsi="Arial" w:cs="Arial"/>
          <w:sz w:val="22"/>
          <w:szCs w:val="22"/>
          <w:lang w:val="en-US"/>
        </w:rPr>
        <w:t xml:space="preserve">are considered to have important institutional strength (Auel </w:t>
      </w:r>
      <w:r w:rsidR="00DD15D2">
        <w:rPr>
          <w:rFonts w:ascii="Arial" w:hAnsi="Arial" w:cs="Arial"/>
          <w:i/>
          <w:sz w:val="22"/>
          <w:szCs w:val="22"/>
          <w:lang w:val="en-US"/>
        </w:rPr>
        <w:t xml:space="preserve">et al. </w:t>
      </w:r>
      <w:r w:rsidR="00DD15D2">
        <w:rPr>
          <w:rFonts w:ascii="Arial" w:hAnsi="Arial" w:cs="Arial"/>
          <w:sz w:val="22"/>
          <w:szCs w:val="22"/>
          <w:lang w:val="en-US"/>
        </w:rPr>
        <w:t xml:space="preserve">2015) and were also the most active in scrutinizing their executive. </w:t>
      </w:r>
    </w:p>
    <w:p w14:paraId="2963ED36" w14:textId="77777777" w:rsidR="003B58EC" w:rsidRDefault="003B58EC" w:rsidP="00822E6C">
      <w:pPr>
        <w:spacing w:line="360" w:lineRule="auto"/>
        <w:jc w:val="both"/>
        <w:rPr>
          <w:rFonts w:ascii="Arial" w:hAnsi="Arial" w:cs="Arial"/>
          <w:sz w:val="22"/>
          <w:szCs w:val="22"/>
          <w:lang w:val="en-US"/>
        </w:rPr>
      </w:pPr>
    </w:p>
    <w:p w14:paraId="1E865DAD" w14:textId="4F410893" w:rsidR="00822E6C" w:rsidRDefault="00E13851" w:rsidP="00822E6C">
      <w:pPr>
        <w:spacing w:line="360" w:lineRule="auto"/>
        <w:jc w:val="both"/>
        <w:rPr>
          <w:rFonts w:ascii="Arial" w:hAnsi="Arial" w:cs="Arial"/>
          <w:sz w:val="22"/>
          <w:szCs w:val="22"/>
          <w:lang w:val="en-US"/>
        </w:rPr>
      </w:pPr>
      <w:r>
        <w:rPr>
          <w:rFonts w:ascii="Arial" w:hAnsi="Arial" w:cs="Arial"/>
          <w:sz w:val="22"/>
          <w:szCs w:val="22"/>
          <w:lang w:val="en-US"/>
        </w:rPr>
        <w:t>Second, t</w:t>
      </w:r>
      <w:r w:rsidR="003B58EC">
        <w:rPr>
          <w:rFonts w:ascii="Arial" w:hAnsi="Arial" w:cs="Arial"/>
          <w:sz w:val="22"/>
          <w:szCs w:val="22"/>
          <w:lang w:val="en-US"/>
        </w:rPr>
        <w:t>o understand the determinants impacting on the autonomy of executive, I conducted a comparative analysis with the QCA method. M</w:t>
      </w:r>
      <w:r w:rsidR="00822E6C" w:rsidRPr="00A44E5B">
        <w:rPr>
          <w:rFonts w:ascii="Arial" w:hAnsi="Arial" w:cs="Arial"/>
          <w:sz w:val="22"/>
          <w:szCs w:val="22"/>
          <w:lang w:val="en-US"/>
        </w:rPr>
        <w:t>inimal formulae</w:t>
      </w:r>
      <w:r w:rsidR="00822E6C">
        <w:rPr>
          <w:rFonts w:ascii="Arial" w:hAnsi="Arial" w:cs="Arial"/>
          <w:sz w:val="22"/>
          <w:szCs w:val="22"/>
          <w:lang w:val="en-US"/>
        </w:rPr>
        <w:t xml:space="preserve"> show that the level of autonomy of federal executive is closely bound up to the presence or absence of homogenous preferences, a causal condition that appears in 3 out of 5 minimal formulae (hence covering 11 out of my 12 cases). Indeed, the absence of homogenous preferences between the executive and the parliamentary system is a sufficient and necessary condition for two out of three cases explaining lower level of autonomy for executives</w:t>
      </w:r>
      <w:r w:rsidR="007A1DA6">
        <w:rPr>
          <w:rFonts w:ascii="Arial" w:hAnsi="Arial" w:cs="Arial"/>
          <w:sz w:val="22"/>
          <w:szCs w:val="22"/>
          <w:lang w:val="en-US"/>
        </w:rPr>
        <w:t xml:space="preserve"> (</w:t>
      </w:r>
      <w:r w:rsidR="007A1DA6">
        <w:rPr>
          <w:rFonts w:ascii="Arial" w:hAnsi="Arial" w:cs="Arial"/>
          <w:b/>
          <w:sz w:val="22"/>
          <w:szCs w:val="22"/>
          <w:lang w:val="en-US"/>
        </w:rPr>
        <w:t>causal path 3 &amp; 4)</w:t>
      </w:r>
      <w:r w:rsidR="00822E6C">
        <w:rPr>
          <w:rFonts w:ascii="Arial" w:hAnsi="Arial" w:cs="Arial"/>
          <w:sz w:val="22"/>
          <w:szCs w:val="22"/>
          <w:lang w:val="en-US"/>
        </w:rPr>
        <w:t>. On the contrary, the presence of homogeneous preferences between the agent and the principals is a necessary condition (but n</w:t>
      </w:r>
      <w:r>
        <w:rPr>
          <w:rFonts w:ascii="Arial" w:hAnsi="Arial" w:cs="Arial"/>
          <w:sz w:val="22"/>
          <w:szCs w:val="22"/>
          <w:lang w:val="en-US"/>
        </w:rPr>
        <w:t>ot sufficient) to explain high</w:t>
      </w:r>
      <w:r w:rsidR="007A1DA6">
        <w:rPr>
          <w:rFonts w:ascii="Arial" w:hAnsi="Arial" w:cs="Arial"/>
          <w:sz w:val="22"/>
          <w:szCs w:val="22"/>
          <w:lang w:val="en-US"/>
        </w:rPr>
        <w:t xml:space="preserve"> level of autonomy (</w:t>
      </w:r>
      <w:r w:rsidR="007A1DA6">
        <w:rPr>
          <w:rFonts w:ascii="Arial" w:hAnsi="Arial" w:cs="Arial"/>
          <w:b/>
          <w:sz w:val="22"/>
          <w:szCs w:val="22"/>
          <w:lang w:val="en-US"/>
        </w:rPr>
        <w:t>causal path 1 &amp; 2)</w:t>
      </w:r>
      <w:r w:rsidR="00822E6C">
        <w:rPr>
          <w:rFonts w:ascii="Arial" w:hAnsi="Arial" w:cs="Arial"/>
          <w:sz w:val="22"/>
          <w:szCs w:val="22"/>
          <w:lang w:val="en-US"/>
        </w:rPr>
        <w:t xml:space="preserve"> </w:t>
      </w:r>
    </w:p>
    <w:p w14:paraId="23C46B46" w14:textId="77777777" w:rsidR="00822E6C" w:rsidRDefault="00822E6C" w:rsidP="00822E6C">
      <w:pPr>
        <w:spacing w:line="360" w:lineRule="auto"/>
        <w:jc w:val="both"/>
        <w:rPr>
          <w:rFonts w:ascii="Arial" w:hAnsi="Arial" w:cs="Arial"/>
          <w:sz w:val="22"/>
          <w:szCs w:val="22"/>
          <w:lang w:val="en-US"/>
        </w:rPr>
      </w:pPr>
    </w:p>
    <w:p w14:paraId="217F3BE0" w14:textId="66A5CCB9" w:rsidR="003E78BA" w:rsidRPr="00D05E67" w:rsidRDefault="00822E6C" w:rsidP="00822E6C">
      <w:pPr>
        <w:spacing w:line="360" w:lineRule="auto"/>
        <w:jc w:val="both"/>
        <w:rPr>
          <w:rFonts w:ascii="Arial" w:hAnsi="Arial" w:cs="Arial"/>
          <w:sz w:val="22"/>
          <w:szCs w:val="22"/>
          <w:lang w:val="en-US"/>
        </w:rPr>
      </w:pPr>
      <w:r>
        <w:rPr>
          <w:rFonts w:ascii="Arial" w:hAnsi="Arial" w:cs="Arial"/>
          <w:sz w:val="22"/>
          <w:szCs w:val="22"/>
          <w:lang w:val="en-US"/>
        </w:rPr>
        <w:t>However, the causal condition</w:t>
      </w:r>
      <w:r w:rsidR="008B2400">
        <w:rPr>
          <w:rFonts w:ascii="Arial" w:hAnsi="Arial" w:cs="Arial"/>
          <w:sz w:val="22"/>
          <w:szCs w:val="22"/>
          <w:lang w:val="en-US"/>
        </w:rPr>
        <w:t xml:space="preserve"> </w:t>
      </w:r>
      <w:r w:rsidR="003B58EC">
        <w:rPr>
          <w:rFonts w:ascii="Arial" w:hAnsi="Arial" w:cs="Arial"/>
          <w:sz w:val="22"/>
          <w:szCs w:val="22"/>
          <w:lang w:val="en-US"/>
        </w:rPr>
        <w:t>‘</w:t>
      </w:r>
      <w:r w:rsidR="008B2400">
        <w:rPr>
          <w:rFonts w:ascii="Arial" w:hAnsi="Arial" w:cs="Arial"/>
          <w:sz w:val="22"/>
          <w:szCs w:val="22"/>
          <w:lang w:val="en-US"/>
        </w:rPr>
        <w:t>homogeneity of preferences</w:t>
      </w:r>
      <w:r w:rsidR="003B58EC">
        <w:rPr>
          <w:rFonts w:ascii="Arial" w:hAnsi="Arial" w:cs="Arial"/>
          <w:sz w:val="22"/>
          <w:szCs w:val="22"/>
          <w:lang w:val="en-US"/>
        </w:rPr>
        <w:t>’</w:t>
      </w:r>
      <w:r w:rsidR="008B2400">
        <w:rPr>
          <w:rFonts w:ascii="Arial" w:hAnsi="Arial" w:cs="Arial"/>
          <w:sz w:val="22"/>
          <w:szCs w:val="22"/>
          <w:lang w:val="en-US"/>
        </w:rPr>
        <w:t xml:space="preserve"> </w:t>
      </w:r>
      <w:r>
        <w:rPr>
          <w:rFonts w:ascii="Arial" w:hAnsi="Arial" w:cs="Arial"/>
          <w:sz w:val="22"/>
          <w:szCs w:val="22"/>
          <w:lang w:val="en-US"/>
        </w:rPr>
        <w:t xml:space="preserve">does not explain the whole picture. Indeed, in situations where executive enjoy </w:t>
      </w:r>
      <w:r w:rsidR="003B58EC">
        <w:rPr>
          <w:rFonts w:ascii="Arial" w:hAnsi="Arial" w:cs="Arial"/>
          <w:sz w:val="22"/>
          <w:szCs w:val="22"/>
          <w:lang w:val="en-US"/>
        </w:rPr>
        <w:t xml:space="preserve">a </w:t>
      </w:r>
      <w:r>
        <w:rPr>
          <w:rFonts w:ascii="Arial" w:hAnsi="Arial" w:cs="Arial"/>
          <w:sz w:val="22"/>
          <w:szCs w:val="22"/>
          <w:lang w:val="en-US"/>
        </w:rPr>
        <w:t xml:space="preserve">high level of autonomy, the presence of homogeneous preferences must be combined whether with </w:t>
      </w:r>
      <w:r w:rsidRPr="00A248AE">
        <w:rPr>
          <w:rFonts w:ascii="Arial" w:hAnsi="Arial" w:cs="Arial"/>
          <w:b/>
          <w:sz w:val="22"/>
          <w:szCs w:val="22"/>
          <w:lang w:val="en-US"/>
        </w:rPr>
        <w:t>(a)</w:t>
      </w:r>
      <w:r>
        <w:rPr>
          <w:rFonts w:ascii="Arial" w:hAnsi="Arial" w:cs="Arial"/>
          <w:sz w:val="22"/>
          <w:szCs w:val="22"/>
          <w:lang w:val="en-US"/>
        </w:rPr>
        <w:t xml:space="preserve"> the presence of a cohesive principal or </w:t>
      </w:r>
      <w:r w:rsidRPr="00A248AE">
        <w:rPr>
          <w:rFonts w:ascii="Arial" w:hAnsi="Arial" w:cs="Arial"/>
          <w:b/>
          <w:sz w:val="22"/>
          <w:szCs w:val="22"/>
          <w:lang w:val="en-US"/>
        </w:rPr>
        <w:t>(b)</w:t>
      </w:r>
      <w:r>
        <w:rPr>
          <w:rFonts w:ascii="Arial" w:hAnsi="Arial" w:cs="Arial"/>
          <w:sz w:val="22"/>
          <w:szCs w:val="22"/>
          <w:lang w:val="en-US"/>
        </w:rPr>
        <w:t xml:space="preserve"> a high domestic salience of the EU decision-making. </w:t>
      </w:r>
      <w:r w:rsidR="00E13851">
        <w:rPr>
          <w:rFonts w:ascii="Arial" w:hAnsi="Arial" w:cs="Arial"/>
          <w:sz w:val="22"/>
          <w:szCs w:val="22"/>
          <w:lang w:val="en-US"/>
        </w:rPr>
        <w:t xml:space="preserve">Therefore, </w:t>
      </w:r>
      <w:r>
        <w:rPr>
          <w:rFonts w:ascii="Arial" w:hAnsi="Arial" w:cs="Arial"/>
          <w:sz w:val="22"/>
          <w:szCs w:val="22"/>
          <w:lang w:val="en-US"/>
        </w:rPr>
        <w:t>the causal condition ‘salience’ offers interesting (counter-intuitive) results</w:t>
      </w:r>
      <w:r w:rsidR="00E13851">
        <w:rPr>
          <w:rFonts w:ascii="Arial" w:hAnsi="Arial" w:cs="Arial"/>
          <w:sz w:val="22"/>
          <w:szCs w:val="22"/>
          <w:lang w:val="en-US"/>
        </w:rPr>
        <w:t xml:space="preserve"> (</w:t>
      </w:r>
      <w:r w:rsidR="007A1DA6">
        <w:rPr>
          <w:rFonts w:ascii="Arial" w:hAnsi="Arial" w:cs="Arial"/>
          <w:b/>
          <w:sz w:val="22"/>
          <w:szCs w:val="22"/>
          <w:lang w:val="en-US"/>
        </w:rPr>
        <w:t>causal path</w:t>
      </w:r>
      <w:r w:rsidR="00E13851" w:rsidRPr="00E13851">
        <w:rPr>
          <w:rFonts w:ascii="Arial" w:hAnsi="Arial" w:cs="Arial"/>
          <w:b/>
          <w:sz w:val="22"/>
          <w:szCs w:val="22"/>
          <w:lang w:val="en-US"/>
        </w:rPr>
        <w:t xml:space="preserve"> 2</w:t>
      </w:r>
      <w:r w:rsidR="00E13851">
        <w:rPr>
          <w:rFonts w:ascii="Arial" w:hAnsi="Arial" w:cs="Arial"/>
          <w:sz w:val="22"/>
          <w:szCs w:val="22"/>
          <w:lang w:val="en-US"/>
        </w:rPr>
        <w:t>)</w:t>
      </w:r>
      <w:r>
        <w:rPr>
          <w:rFonts w:ascii="Arial" w:hAnsi="Arial" w:cs="Arial"/>
          <w:sz w:val="22"/>
          <w:szCs w:val="22"/>
          <w:lang w:val="en-US"/>
        </w:rPr>
        <w:t xml:space="preserve">. Indeed, contrary to what was expected theoretically, a higher level of salient does not necessarily mean a lower level of autonomy for federal executive. </w:t>
      </w:r>
      <w:r w:rsidR="008B2400">
        <w:rPr>
          <w:rFonts w:ascii="Arial" w:hAnsi="Arial" w:cs="Arial"/>
          <w:sz w:val="22"/>
          <w:szCs w:val="22"/>
          <w:lang w:val="en-US"/>
        </w:rPr>
        <w:t xml:space="preserve">The rationale is the following: since principals and executives have similar preferences, and that the EU decision-making touches upon major national interests with a moderate to high media coverage, parliaments do not whish to affect negatively the negotiation’s autonomy of their executive </w:t>
      </w:r>
      <w:r w:rsidR="008B2400" w:rsidRPr="00DB7D90">
        <w:rPr>
          <w:rFonts w:ascii="Arial" w:hAnsi="Arial" w:cs="Arial"/>
          <w:sz w:val="22"/>
          <w:szCs w:val="22"/>
          <w:u w:val="single"/>
          <w:lang w:val="en-US"/>
        </w:rPr>
        <w:t>vis-à-vis the other EU Member States</w:t>
      </w:r>
      <w:r w:rsidR="008B2400">
        <w:rPr>
          <w:rFonts w:ascii="Arial" w:hAnsi="Arial" w:cs="Arial"/>
          <w:sz w:val="22"/>
          <w:szCs w:val="22"/>
          <w:lang w:val="en-US"/>
        </w:rPr>
        <w:t>. Consequently, the executive enjoys higher level of autonomy in the negotiations of the EU proposal. More precisely, giving a precise mandate to their government or questioning the ministers on a regular basis could weaken the executive during EU negotiations. Phrased differently, the salience is so high that it is preferable to leave the government to handle the EU negotiation how he sees fit. Therefore, a high degree of salience of diminishes the probability of having domestic political debate, especially in situations where the parliaments and the executive have similar preferences.</w:t>
      </w:r>
      <w:r w:rsidR="00DD15D2">
        <w:rPr>
          <w:rFonts w:ascii="Arial" w:hAnsi="Arial" w:cs="Arial"/>
          <w:sz w:val="22"/>
          <w:szCs w:val="22"/>
          <w:lang w:val="en-US"/>
        </w:rPr>
        <w:t xml:space="preserve"> </w:t>
      </w:r>
      <w:r>
        <w:rPr>
          <w:rFonts w:ascii="Arial" w:hAnsi="Arial" w:cs="Arial"/>
          <w:sz w:val="22"/>
          <w:szCs w:val="22"/>
          <w:lang w:val="en-US"/>
        </w:rPr>
        <w:t xml:space="preserve">On the contrary, a lower level of salience does lead to a lower autonomy of negotiation. </w:t>
      </w:r>
      <w:r w:rsidR="008B2400">
        <w:rPr>
          <w:rFonts w:ascii="Arial" w:hAnsi="Arial" w:cs="Arial"/>
          <w:sz w:val="22"/>
          <w:szCs w:val="22"/>
          <w:lang w:val="en-US"/>
        </w:rPr>
        <w:t xml:space="preserve">Indeed, the </w:t>
      </w:r>
      <w:r w:rsidR="00D05E67">
        <w:rPr>
          <w:rFonts w:ascii="Arial" w:hAnsi="Arial" w:cs="Arial"/>
          <w:sz w:val="22"/>
          <w:szCs w:val="22"/>
          <w:lang w:val="en-US"/>
        </w:rPr>
        <w:t>comparative analysis shows that</w:t>
      </w:r>
      <w:r>
        <w:rPr>
          <w:rFonts w:ascii="Arial" w:hAnsi="Arial" w:cs="Arial"/>
          <w:sz w:val="22"/>
          <w:szCs w:val="22"/>
          <w:lang w:val="en-US"/>
        </w:rPr>
        <w:t xml:space="preserve"> a lower domestic salience creates a favorable context for political contestation within parliaments, allowing both majority and opposition parties to discuss the content of the EU proposal. Finally, on more seldom occasions, the causal conditions ‘Info_assy’, ‘Implementing powers’ and ‘cohesiveness intra_principal’ also matter to explain the degree of autonomy given to federal executives</w:t>
      </w:r>
      <w:r w:rsidR="00F25974">
        <w:rPr>
          <w:rFonts w:ascii="Arial" w:hAnsi="Arial" w:cs="Arial"/>
          <w:sz w:val="22"/>
          <w:szCs w:val="22"/>
          <w:lang w:val="en-US"/>
        </w:rPr>
        <w:t xml:space="preserve"> (</w:t>
      </w:r>
      <w:r w:rsidR="00F25974">
        <w:rPr>
          <w:rFonts w:ascii="Arial" w:hAnsi="Arial" w:cs="Arial"/>
          <w:b/>
          <w:sz w:val="22"/>
          <w:szCs w:val="22"/>
          <w:lang w:val="en-US"/>
        </w:rPr>
        <w:t>causal path 5)</w:t>
      </w:r>
      <w:r>
        <w:rPr>
          <w:rFonts w:ascii="Arial" w:hAnsi="Arial" w:cs="Arial"/>
          <w:sz w:val="22"/>
          <w:szCs w:val="22"/>
          <w:lang w:val="en-US"/>
        </w:rPr>
        <w:t>.</w:t>
      </w:r>
    </w:p>
    <w:p w14:paraId="19FB7EB2" w14:textId="77777777" w:rsidR="003E78BA" w:rsidRPr="005D70B6" w:rsidRDefault="003E78BA" w:rsidP="005D70B6">
      <w:pPr>
        <w:spacing w:line="360" w:lineRule="auto"/>
        <w:jc w:val="both"/>
        <w:rPr>
          <w:rFonts w:ascii="Arial" w:hAnsi="Arial" w:cs="Arial"/>
          <w:sz w:val="22"/>
          <w:szCs w:val="22"/>
          <w:lang w:val="en-US"/>
        </w:rPr>
      </w:pPr>
    </w:p>
    <w:p w14:paraId="09125E08" w14:textId="77777777" w:rsidR="00763568" w:rsidRPr="005D70B6" w:rsidRDefault="00763568" w:rsidP="005D70B6">
      <w:pPr>
        <w:spacing w:line="360" w:lineRule="auto"/>
        <w:jc w:val="both"/>
        <w:rPr>
          <w:rFonts w:ascii="Arial" w:hAnsi="Arial" w:cs="Arial"/>
          <w:sz w:val="22"/>
          <w:szCs w:val="22"/>
          <w:lang w:val="en-US"/>
        </w:rPr>
      </w:pPr>
    </w:p>
    <w:p w14:paraId="20AE12D4" w14:textId="77777777" w:rsidR="00763568" w:rsidRPr="005D70B6" w:rsidRDefault="00763568" w:rsidP="005D70B6">
      <w:pPr>
        <w:spacing w:line="360" w:lineRule="auto"/>
        <w:jc w:val="both"/>
        <w:rPr>
          <w:rFonts w:ascii="Arial" w:hAnsi="Arial" w:cs="Arial"/>
          <w:sz w:val="22"/>
          <w:szCs w:val="22"/>
          <w:lang w:val="en-US"/>
        </w:rPr>
      </w:pPr>
    </w:p>
    <w:p w14:paraId="51151227" w14:textId="77777777" w:rsidR="00763568" w:rsidRDefault="00763568" w:rsidP="00EB63EC">
      <w:pPr>
        <w:pStyle w:val="Titre"/>
        <w:spacing w:line="276" w:lineRule="auto"/>
        <w:rPr>
          <w:rFonts w:ascii="Arial" w:hAnsi="Arial" w:cs="Arial"/>
          <w:sz w:val="28"/>
          <w:szCs w:val="28"/>
          <w:lang w:val="en-US"/>
        </w:rPr>
      </w:pPr>
    </w:p>
    <w:p w14:paraId="35A02BEA" w14:textId="77777777" w:rsidR="00AF0690" w:rsidRDefault="00AF0690" w:rsidP="00EB63EC">
      <w:pPr>
        <w:pStyle w:val="Titre"/>
        <w:spacing w:line="276" w:lineRule="auto"/>
        <w:rPr>
          <w:rFonts w:ascii="Arial" w:hAnsi="Arial" w:cs="Arial"/>
          <w:sz w:val="28"/>
          <w:szCs w:val="28"/>
          <w:lang w:val="en-US"/>
        </w:rPr>
      </w:pPr>
    </w:p>
    <w:p w14:paraId="5CC18FEB" w14:textId="77777777" w:rsidR="00AF0690" w:rsidRDefault="00AF0690" w:rsidP="00EB63EC">
      <w:pPr>
        <w:pStyle w:val="Titre"/>
        <w:spacing w:line="276" w:lineRule="auto"/>
        <w:rPr>
          <w:rFonts w:ascii="Arial" w:hAnsi="Arial" w:cs="Arial"/>
          <w:sz w:val="28"/>
          <w:szCs w:val="28"/>
          <w:lang w:val="en-US"/>
        </w:rPr>
      </w:pPr>
    </w:p>
    <w:p w14:paraId="08BB0809" w14:textId="77777777" w:rsidR="00AF0690" w:rsidRDefault="00AF0690" w:rsidP="00EB63EC">
      <w:pPr>
        <w:pStyle w:val="Titre"/>
        <w:spacing w:line="276" w:lineRule="auto"/>
        <w:rPr>
          <w:rFonts w:ascii="Arial" w:hAnsi="Arial" w:cs="Arial"/>
          <w:sz w:val="28"/>
          <w:szCs w:val="28"/>
          <w:lang w:val="en-US"/>
        </w:rPr>
      </w:pPr>
    </w:p>
    <w:p w14:paraId="0A2FF6B2" w14:textId="77777777" w:rsidR="00AF0690" w:rsidRDefault="00AF0690" w:rsidP="00EB63EC">
      <w:pPr>
        <w:pStyle w:val="Titre"/>
        <w:spacing w:line="276" w:lineRule="auto"/>
        <w:rPr>
          <w:rFonts w:ascii="Arial" w:hAnsi="Arial" w:cs="Arial"/>
          <w:sz w:val="28"/>
          <w:szCs w:val="28"/>
          <w:lang w:val="en-US"/>
        </w:rPr>
      </w:pPr>
    </w:p>
    <w:p w14:paraId="6D17D1B2" w14:textId="77777777" w:rsidR="00AF0690" w:rsidRDefault="00AF0690" w:rsidP="00EB63EC">
      <w:pPr>
        <w:pStyle w:val="Titre"/>
        <w:spacing w:line="276" w:lineRule="auto"/>
        <w:rPr>
          <w:rFonts w:ascii="Arial" w:hAnsi="Arial" w:cs="Arial"/>
          <w:sz w:val="28"/>
          <w:szCs w:val="28"/>
          <w:lang w:val="en-US"/>
        </w:rPr>
      </w:pPr>
    </w:p>
    <w:p w14:paraId="45D47AFF" w14:textId="77777777" w:rsidR="00AF0690" w:rsidRDefault="00AF0690" w:rsidP="00EB63EC">
      <w:pPr>
        <w:pStyle w:val="Titre"/>
        <w:spacing w:line="276" w:lineRule="auto"/>
        <w:rPr>
          <w:rFonts w:ascii="Arial" w:hAnsi="Arial" w:cs="Arial"/>
          <w:sz w:val="28"/>
          <w:szCs w:val="28"/>
          <w:lang w:val="en-US"/>
        </w:rPr>
      </w:pPr>
    </w:p>
    <w:p w14:paraId="037F60AE" w14:textId="77777777" w:rsidR="00AF0690" w:rsidRDefault="00AF0690" w:rsidP="00EB63EC">
      <w:pPr>
        <w:pStyle w:val="Titre"/>
        <w:spacing w:line="276" w:lineRule="auto"/>
        <w:rPr>
          <w:rFonts w:ascii="Arial" w:hAnsi="Arial" w:cs="Arial"/>
          <w:sz w:val="28"/>
          <w:szCs w:val="28"/>
          <w:lang w:val="en-US"/>
        </w:rPr>
      </w:pPr>
    </w:p>
    <w:p w14:paraId="48ACB719" w14:textId="77777777" w:rsidR="00AF0690" w:rsidRDefault="00AF0690" w:rsidP="00EB63EC">
      <w:pPr>
        <w:pStyle w:val="Titre"/>
        <w:spacing w:line="276" w:lineRule="auto"/>
        <w:rPr>
          <w:rFonts w:ascii="Arial" w:hAnsi="Arial" w:cs="Arial"/>
          <w:sz w:val="28"/>
          <w:szCs w:val="28"/>
          <w:lang w:val="en-US"/>
        </w:rPr>
      </w:pPr>
    </w:p>
    <w:p w14:paraId="24F9034A" w14:textId="77777777" w:rsidR="00AF0690" w:rsidRDefault="00AF0690" w:rsidP="00EB63EC">
      <w:pPr>
        <w:pStyle w:val="Titre"/>
        <w:spacing w:line="276" w:lineRule="auto"/>
        <w:rPr>
          <w:rFonts w:ascii="Arial" w:hAnsi="Arial" w:cs="Arial"/>
          <w:sz w:val="28"/>
          <w:szCs w:val="28"/>
          <w:lang w:val="en-US"/>
        </w:rPr>
      </w:pPr>
    </w:p>
    <w:p w14:paraId="7FFFF31D" w14:textId="77777777" w:rsidR="00AF0690" w:rsidRDefault="00AF0690" w:rsidP="00EB63EC">
      <w:pPr>
        <w:pStyle w:val="Titre"/>
        <w:spacing w:line="276" w:lineRule="auto"/>
        <w:rPr>
          <w:rFonts w:ascii="Arial" w:hAnsi="Arial" w:cs="Arial"/>
          <w:sz w:val="28"/>
          <w:szCs w:val="28"/>
          <w:lang w:val="en-US"/>
        </w:rPr>
      </w:pPr>
    </w:p>
    <w:p w14:paraId="191E9972" w14:textId="77777777" w:rsidR="00AF0690" w:rsidRDefault="00AF0690" w:rsidP="00EB63EC">
      <w:pPr>
        <w:pStyle w:val="Titre"/>
        <w:spacing w:line="276" w:lineRule="auto"/>
        <w:rPr>
          <w:rFonts w:ascii="Arial" w:hAnsi="Arial" w:cs="Arial"/>
          <w:sz w:val="28"/>
          <w:szCs w:val="28"/>
          <w:lang w:val="en-US"/>
        </w:rPr>
      </w:pPr>
    </w:p>
    <w:p w14:paraId="45F17245" w14:textId="77777777" w:rsidR="00AF0690" w:rsidRDefault="00AF0690" w:rsidP="00EB63EC">
      <w:pPr>
        <w:pStyle w:val="Titre"/>
        <w:spacing w:line="276" w:lineRule="auto"/>
        <w:rPr>
          <w:rFonts w:ascii="Arial" w:hAnsi="Arial" w:cs="Arial"/>
          <w:sz w:val="28"/>
          <w:szCs w:val="28"/>
          <w:lang w:val="en-US"/>
        </w:rPr>
      </w:pPr>
    </w:p>
    <w:p w14:paraId="5AB9A252" w14:textId="77777777" w:rsidR="00AF0690" w:rsidRDefault="00AF0690" w:rsidP="00EB63EC">
      <w:pPr>
        <w:pStyle w:val="Titre"/>
        <w:spacing w:line="276" w:lineRule="auto"/>
        <w:rPr>
          <w:rFonts w:ascii="Arial" w:hAnsi="Arial" w:cs="Arial"/>
          <w:sz w:val="28"/>
          <w:szCs w:val="28"/>
          <w:lang w:val="en-US"/>
        </w:rPr>
      </w:pPr>
    </w:p>
    <w:p w14:paraId="1E951B27" w14:textId="77777777" w:rsidR="00AF0690" w:rsidRDefault="00AF0690" w:rsidP="00EB63EC">
      <w:pPr>
        <w:pStyle w:val="Titre"/>
        <w:spacing w:line="276" w:lineRule="auto"/>
        <w:rPr>
          <w:rFonts w:ascii="Arial" w:hAnsi="Arial" w:cs="Arial"/>
          <w:sz w:val="28"/>
          <w:szCs w:val="28"/>
          <w:lang w:val="en-US"/>
        </w:rPr>
      </w:pPr>
    </w:p>
    <w:p w14:paraId="593F6834" w14:textId="77777777" w:rsidR="00AF0690" w:rsidRDefault="00AF0690" w:rsidP="00EB63EC">
      <w:pPr>
        <w:pStyle w:val="Titre"/>
        <w:spacing w:line="276" w:lineRule="auto"/>
        <w:rPr>
          <w:rFonts w:ascii="Arial" w:hAnsi="Arial" w:cs="Arial"/>
          <w:sz w:val="28"/>
          <w:szCs w:val="28"/>
          <w:lang w:val="en-US"/>
        </w:rPr>
      </w:pPr>
    </w:p>
    <w:p w14:paraId="689CDF5E" w14:textId="77777777" w:rsidR="00344CA4" w:rsidRDefault="00344CA4" w:rsidP="00EB63EC">
      <w:pPr>
        <w:pStyle w:val="Titre"/>
        <w:spacing w:line="276" w:lineRule="auto"/>
        <w:rPr>
          <w:rFonts w:asciiTheme="minorHAnsi" w:eastAsiaTheme="minorEastAsia" w:hAnsiTheme="minorHAnsi" w:cstheme="minorBidi"/>
          <w:color w:val="auto"/>
          <w:spacing w:val="0"/>
          <w:kern w:val="0"/>
          <w:sz w:val="24"/>
          <w:szCs w:val="24"/>
        </w:rPr>
      </w:pPr>
    </w:p>
    <w:p w14:paraId="65320604" w14:textId="77777777" w:rsidR="00344CA4" w:rsidRDefault="00344CA4" w:rsidP="00EB63EC">
      <w:pPr>
        <w:pStyle w:val="Titre"/>
        <w:spacing w:line="276" w:lineRule="auto"/>
        <w:rPr>
          <w:rFonts w:asciiTheme="minorHAnsi" w:eastAsiaTheme="minorEastAsia" w:hAnsiTheme="minorHAnsi" w:cstheme="minorBidi"/>
          <w:color w:val="auto"/>
          <w:spacing w:val="0"/>
          <w:kern w:val="0"/>
          <w:sz w:val="24"/>
          <w:szCs w:val="24"/>
        </w:rPr>
      </w:pPr>
    </w:p>
    <w:p w14:paraId="4B1DC4BC" w14:textId="77777777" w:rsidR="00344CA4" w:rsidRDefault="00344CA4" w:rsidP="00EB63EC">
      <w:pPr>
        <w:pStyle w:val="Titre"/>
        <w:spacing w:line="276" w:lineRule="auto"/>
        <w:rPr>
          <w:rFonts w:asciiTheme="minorHAnsi" w:eastAsiaTheme="minorEastAsia" w:hAnsiTheme="minorHAnsi" w:cstheme="minorBidi"/>
          <w:color w:val="auto"/>
          <w:spacing w:val="0"/>
          <w:kern w:val="0"/>
          <w:sz w:val="24"/>
          <w:szCs w:val="24"/>
        </w:rPr>
      </w:pPr>
    </w:p>
    <w:p w14:paraId="48BF891C" w14:textId="77777777" w:rsidR="00344CA4" w:rsidRDefault="00344CA4" w:rsidP="00344CA4">
      <w:pPr>
        <w:pStyle w:val="Titre"/>
        <w:spacing w:line="360" w:lineRule="auto"/>
        <w:rPr>
          <w:rFonts w:asciiTheme="minorHAnsi" w:eastAsiaTheme="minorEastAsia" w:hAnsiTheme="minorHAnsi" w:cstheme="minorBidi"/>
          <w:color w:val="auto"/>
          <w:spacing w:val="0"/>
          <w:kern w:val="0"/>
          <w:sz w:val="24"/>
          <w:szCs w:val="24"/>
        </w:rPr>
      </w:pPr>
    </w:p>
    <w:p w14:paraId="66D4F6AA" w14:textId="4E0D80CA" w:rsidR="009E5E3F" w:rsidRPr="00344CA4" w:rsidRDefault="00284875" w:rsidP="00344CA4">
      <w:pPr>
        <w:pStyle w:val="Titre"/>
        <w:spacing w:line="360" w:lineRule="auto"/>
        <w:rPr>
          <w:rFonts w:ascii="Arial" w:hAnsi="Arial" w:cs="Arial"/>
          <w:sz w:val="28"/>
          <w:szCs w:val="28"/>
          <w:lang w:val="en-US"/>
        </w:rPr>
      </w:pPr>
      <w:r w:rsidRPr="00344CA4">
        <w:rPr>
          <w:rFonts w:ascii="Arial" w:hAnsi="Arial" w:cs="Arial"/>
          <w:sz w:val="28"/>
          <w:szCs w:val="28"/>
          <w:lang w:val="en-US"/>
        </w:rPr>
        <w:t>References</w:t>
      </w:r>
    </w:p>
    <w:p w14:paraId="58517DC1" w14:textId="11A6D583" w:rsidR="009001F2" w:rsidRPr="00344CA4" w:rsidRDefault="009001F2" w:rsidP="00344CA4">
      <w:pPr>
        <w:pStyle w:val="Paragraphedeliste"/>
        <w:widowControl w:val="0"/>
        <w:numPr>
          <w:ilvl w:val="0"/>
          <w:numId w:val="10"/>
        </w:numPr>
        <w:autoSpaceDE w:val="0"/>
        <w:autoSpaceDN w:val="0"/>
        <w:adjustRightInd w:val="0"/>
        <w:spacing w:after="240" w:line="360" w:lineRule="auto"/>
        <w:jc w:val="both"/>
        <w:rPr>
          <w:rFonts w:ascii="Arial" w:hAnsi="Arial" w:cs="Arial"/>
          <w:b/>
          <w:sz w:val="20"/>
          <w:szCs w:val="20"/>
          <w:lang w:val="fr-FR"/>
        </w:rPr>
      </w:pPr>
      <w:r w:rsidRPr="00344CA4">
        <w:rPr>
          <w:rFonts w:ascii="Arial" w:hAnsi="Arial" w:cs="Arial"/>
          <w:b/>
          <w:sz w:val="20"/>
          <w:szCs w:val="20"/>
          <w:lang w:val="fr-FR"/>
        </w:rPr>
        <w:t xml:space="preserve">Auel, C. (2007). </w:t>
      </w:r>
      <w:r w:rsidRPr="00344CA4">
        <w:rPr>
          <w:rFonts w:ascii="Arial" w:hAnsi="Arial" w:cs="Arial"/>
          <w:sz w:val="20"/>
          <w:szCs w:val="20"/>
          <w:lang w:val="fr-FR"/>
        </w:rPr>
        <w:t xml:space="preserve">Democratic accountability and National Parliaments : Redefining the impact of parliametnary scrutiny in EU affairs, in </w:t>
      </w:r>
      <w:r w:rsidRPr="00344CA4">
        <w:rPr>
          <w:rFonts w:ascii="Arial" w:hAnsi="Arial" w:cs="Arial"/>
          <w:i/>
          <w:sz w:val="20"/>
          <w:szCs w:val="20"/>
          <w:lang w:val="fr-FR"/>
        </w:rPr>
        <w:t xml:space="preserve">European Law Journal, </w:t>
      </w:r>
      <w:r w:rsidRPr="00344CA4">
        <w:rPr>
          <w:rFonts w:ascii="Arial" w:hAnsi="Arial" w:cs="Arial"/>
          <w:sz w:val="20"/>
          <w:szCs w:val="20"/>
          <w:lang w:val="fr-FR"/>
        </w:rPr>
        <w:t>Vol. 13, No. 4, pp. 487-504.</w:t>
      </w:r>
    </w:p>
    <w:p w14:paraId="400EEA88" w14:textId="3736D81C" w:rsidR="00284875" w:rsidRPr="00344CA4" w:rsidRDefault="00284875" w:rsidP="00344CA4">
      <w:pPr>
        <w:pStyle w:val="Paragraphedeliste"/>
        <w:widowControl w:val="0"/>
        <w:numPr>
          <w:ilvl w:val="0"/>
          <w:numId w:val="10"/>
        </w:numPr>
        <w:autoSpaceDE w:val="0"/>
        <w:autoSpaceDN w:val="0"/>
        <w:adjustRightInd w:val="0"/>
        <w:spacing w:after="240" w:line="360" w:lineRule="auto"/>
        <w:jc w:val="both"/>
        <w:rPr>
          <w:rFonts w:ascii="Arial" w:hAnsi="Arial" w:cs="Arial"/>
          <w:sz w:val="20"/>
          <w:szCs w:val="20"/>
          <w:lang w:val="fr-FR"/>
        </w:rPr>
      </w:pPr>
      <w:r w:rsidRPr="00344CA4">
        <w:rPr>
          <w:rFonts w:ascii="Arial" w:hAnsi="Arial" w:cs="Arial"/>
          <w:b/>
          <w:noProof/>
          <w:sz w:val="20"/>
          <w:szCs w:val="20"/>
          <w:lang w:val="en-US" w:bidi="x-none"/>
        </w:rPr>
        <w:t>Auel, C., Christiansen T.</w:t>
      </w:r>
      <w:r w:rsidRPr="00344CA4">
        <w:rPr>
          <w:rFonts w:ascii="Arial" w:hAnsi="Arial" w:cs="Arial"/>
          <w:noProof/>
          <w:sz w:val="20"/>
          <w:szCs w:val="20"/>
          <w:lang w:val="en-US" w:bidi="x-none"/>
        </w:rPr>
        <w:t xml:space="preserve"> (2015) After Lisbon: National Parliaments in the European Union, in </w:t>
      </w:r>
      <w:r w:rsidRPr="00344CA4">
        <w:rPr>
          <w:rFonts w:ascii="Arial" w:hAnsi="Arial" w:cs="Arial"/>
          <w:i/>
          <w:noProof/>
          <w:sz w:val="20"/>
          <w:szCs w:val="20"/>
          <w:lang w:val="en-US" w:bidi="x-none"/>
        </w:rPr>
        <w:t>West European Politics,</w:t>
      </w:r>
      <w:r w:rsidRPr="00344CA4">
        <w:rPr>
          <w:rFonts w:ascii="Arial" w:hAnsi="Arial" w:cs="Arial"/>
          <w:noProof/>
          <w:sz w:val="20"/>
          <w:szCs w:val="20"/>
          <w:lang w:val="en-US" w:bidi="x-none"/>
        </w:rPr>
        <w:t xml:space="preserve"> Vol. 38, No. 2, pp. 261-281. </w:t>
      </w:r>
    </w:p>
    <w:p w14:paraId="1A7BF38E" w14:textId="33B4D666" w:rsidR="00046B22" w:rsidRPr="00344CA4" w:rsidRDefault="00046B22"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Auel, C.</w:t>
      </w:r>
      <w:r w:rsidRPr="00344CA4">
        <w:rPr>
          <w:rFonts w:ascii="Arial" w:hAnsi="Arial" w:cs="Arial"/>
          <w:sz w:val="20"/>
          <w:szCs w:val="20"/>
          <w:lang w:val="fr-FR"/>
        </w:rPr>
        <w:t>,</w:t>
      </w:r>
      <w:r w:rsidRPr="00344CA4">
        <w:rPr>
          <w:rFonts w:ascii="Arial" w:hAnsi="Arial" w:cs="Arial"/>
          <w:b/>
          <w:sz w:val="20"/>
          <w:szCs w:val="20"/>
          <w:lang w:val="fr-FR"/>
        </w:rPr>
        <w:t xml:space="preserve"> Rozenberg, O., Tace</w:t>
      </w:r>
      <w:r w:rsidR="00350A4D">
        <w:rPr>
          <w:rFonts w:ascii="Arial" w:hAnsi="Arial" w:cs="Arial"/>
          <w:b/>
          <w:sz w:val="20"/>
          <w:szCs w:val="20"/>
          <w:lang w:val="fr-FR"/>
        </w:rPr>
        <w:t>a</w:t>
      </w:r>
      <w:bookmarkStart w:id="1" w:name="_GoBack"/>
      <w:bookmarkEnd w:id="1"/>
      <w:r w:rsidRPr="00344CA4">
        <w:rPr>
          <w:rFonts w:ascii="Arial" w:hAnsi="Arial" w:cs="Arial"/>
          <w:b/>
          <w:sz w:val="20"/>
          <w:szCs w:val="20"/>
          <w:lang w:val="fr-FR"/>
        </w:rPr>
        <w:t xml:space="preserve">, A. (2015).  </w:t>
      </w:r>
      <w:r w:rsidRPr="00344CA4">
        <w:rPr>
          <w:rFonts w:ascii="Arial" w:hAnsi="Arial" w:cs="Arial"/>
          <w:sz w:val="20"/>
          <w:szCs w:val="20"/>
          <w:lang w:val="fr-FR"/>
        </w:rPr>
        <w:t xml:space="preserve">Fighting back ? And, if so, How ? Measuring parliamentary strenght and activity in EU affairs, in </w:t>
      </w:r>
      <w:r w:rsidRPr="00344CA4">
        <w:rPr>
          <w:rFonts w:ascii="Arial" w:hAnsi="Arial" w:cs="Arial"/>
          <w:i/>
          <w:noProof/>
          <w:sz w:val="20"/>
          <w:szCs w:val="20"/>
          <w:lang w:val="en-US" w:bidi="x-none"/>
        </w:rPr>
        <w:t>The Palgrave Handbook of National Parliaments and the European Union</w:t>
      </w:r>
      <w:r w:rsidRPr="00344CA4">
        <w:rPr>
          <w:rFonts w:ascii="Arial" w:hAnsi="Arial" w:cs="Arial"/>
          <w:noProof/>
          <w:sz w:val="20"/>
          <w:szCs w:val="20"/>
          <w:lang w:val="en-US" w:bidi="x-none"/>
        </w:rPr>
        <w:t xml:space="preserve">. London: Palgrave. </w:t>
      </w:r>
    </w:p>
    <w:p w14:paraId="52415E58" w14:textId="77777777" w:rsidR="00853123" w:rsidRPr="00344CA4" w:rsidRDefault="00853123"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Boronska-Hryniewiecka, K.</w:t>
      </w:r>
      <w:r w:rsidRPr="00344CA4">
        <w:rPr>
          <w:rFonts w:ascii="Arial" w:hAnsi="Arial" w:cs="Arial"/>
          <w:noProof/>
          <w:sz w:val="20"/>
          <w:szCs w:val="20"/>
          <w:lang w:val="en-US" w:bidi="x-none"/>
        </w:rPr>
        <w:t xml:space="preserve"> </w:t>
      </w:r>
      <w:r w:rsidRPr="00344CA4">
        <w:rPr>
          <w:rFonts w:ascii="Arial" w:hAnsi="Arial" w:cs="Arial"/>
          <w:b/>
          <w:noProof/>
          <w:sz w:val="20"/>
          <w:szCs w:val="20"/>
          <w:lang w:val="en-US" w:bidi="x-none"/>
        </w:rPr>
        <w:t>(2013).</w:t>
      </w:r>
      <w:r w:rsidRPr="00344CA4">
        <w:rPr>
          <w:rFonts w:ascii="Arial" w:hAnsi="Arial" w:cs="Arial"/>
          <w:noProof/>
          <w:sz w:val="20"/>
          <w:szCs w:val="20"/>
          <w:lang w:val="en-US" w:bidi="x-none"/>
        </w:rPr>
        <w:t xml:space="preserve"> Subnational parliaments in EU policy control: explaining the variations across Europe, in European University Institute working papers, No. 38. </w:t>
      </w:r>
    </w:p>
    <w:p w14:paraId="30CD3069" w14:textId="4F23BF53" w:rsidR="00853123" w:rsidRPr="00344CA4" w:rsidRDefault="00853123"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sz w:val="20"/>
          <w:szCs w:val="20"/>
          <w:lang w:val="en-US"/>
        </w:rPr>
        <w:t>Bursens, P., Hö</w:t>
      </w:r>
      <w:r w:rsidR="009001F2" w:rsidRPr="00344CA4">
        <w:rPr>
          <w:rFonts w:ascii="Arial" w:hAnsi="Arial" w:cs="Arial"/>
          <w:b/>
          <w:sz w:val="20"/>
          <w:szCs w:val="20"/>
          <w:lang w:val="en-US"/>
        </w:rPr>
        <w:t>genaueur, A-L. (2017</w:t>
      </w:r>
      <w:r w:rsidRPr="00344CA4">
        <w:rPr>
          <w:rFonts w:ascii="Arial" w:hAnsi="Arial" w:cs="Arial"/>
          <w:b/>
          <w:sz w:val="20"/>
          <w:szCs w:val="20"/>
          <w:lang w:val="en-US"/>
        </w:rPr>
        <w:t>).</w:t>
      </w:r>
      <w:r w:rsidRPr="00344CA4">
        <w:rPr>
          <w:rFonts w:ascii="Arial" w:hAnsi="Arial" w:cs="Arial"/>
          <w:sz w:val="20"/>
          <w:szCs w:val="20"/>
          <w:lang w:val="en-US"/>
        </w:rPr>
        <w:t xml:space="preserve"> Regional Parliaments in the EU Multilevel Parliamentary system,  in Journal of legislative studies, vol x. pp. xx-xx. </w:t>
      </w:r>
    </w:p>
    <w:p w14:paraId="07506396" w14:textId="67BC1C7F" w:rsidR="00046B22" w:rsidRPr="00344CA4" w:rsidRDefault="00046B22" w:rsidP="00344CA4">
      <w:pPr>
        <w:pStyle w:val="Paragraphedeliste"/>
        <w:widowControl w:val="0"/>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jc w:val="both"/>
        <w:rPr>
          <w:rFonts w:ascii="Arial" w:hAnsi="Arial" w:cs="Arial"/>
          <w:noProof/>
          <w:sz w:val="20"/>
          <w:szCs w:val="20"/>
          <w:lang w:val="en-US" w:bidi="x-none"/>
        </w:rPr>
      </w:pPr>
      <w:r w:rsidRPr="00344CA4">
        <w:rPr>
          <w:rFonts w:ascii="Arial" w:hAnsi="Arial" w:cs="Arial"/>
          <w:b/>
          <w:noProof/>
          <w:sz w:val="20"/>
          <w:szCs w:val="20"/>
          <w:lang w:val="en-US" w:bidi="x-none"/>
        </w:rPr>
        <w:t>Delreux, T.</w:t>
      </w:r>
      <w:r w:rsidRPr="00344CA4">
        <w:rPr>
          <w:rFonts w:ascii="Arial" w:hAnsi="Arial" w:cs="Arial"/>
          <w:noProof/>
          <w:sz w:val="20"/>
          <w:szCs w:val="20"/>
          <w:lang w:val="en-US" w:bidi="x-none"/>
        </w:rPr>
        <w:t xml:space="preserve"> (2009). The EU negotiates multilateral environmental agreements: explaining the agent’s discretion, </w:t>
      </w:r>
      <w:r w:rsidRPr="00344CA4">
        <w:rPr>
          <w:rFonts w:ascii="Arial" w:hAnsi="Arial" w:cs="Arial"/>
          <w:i/>
          <w:noProof/>
          <w:sz w:val="20"/>
          <w:szCs w:val="20"/>
          <w:lang w:val="en-US" w:bidi="x-none"/>
        </w:rPr>
        <w:t>Journal of European Public Policy</w:t>
      </w:r>
      <w:r w:rsidRPr="00344CA4">
        <w:rPr>
          <w:rFonts w:ascii="Arial" w:hAnsi="Arial" w:cs="Arial"/>
          <w:noProof/>
          <w:sz w:val="20"/>
          <w:szCs w:val="20"/>
          <w:lang w:val="en-US" w:bidi="x-none"/>
        </w:rPr>
        <w:t>, Vol. 16, No 5, pp. 719-737.</w:t>
      </w:r>
    </w:p>
    <w:p w14:paraId="558D567F" w14:textId="77777777" w:rsidR="00853123" w:rsidRPr="00344CA4" w:rsidRDefault="00853123"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Delreux, T. (2011).</w:t>
      </w:r>
      <w:r w:rsidRPr="00344CA4">
        <w:rPr>
          <w:rFonts w:ascii="Arial" w:hAnsi="Arial" w:cs="Arial"/>
          <w:noProof/>
          <w:sz w:val="20"/>
          <w:szCs w:val="20"/>
          <w:lang w:val="en-US" w:bidi="x-none"/>
        </w:rPr>
        <w:t xml:space="preserve"> </w:t>
      </w:r>
      <w:r w:rsidRPr="00344CA4">
        <w:rPr>
          <w:rFonts w:ascii="Arial" w:hAnsi="Arial" w:cs="Arial"/>
          <w:i/>
          <w:noProof/>
          <w:sz w:val="20"/>
          <w:szCs w:val="20"/>
          <w:lang w:val="en-US" w:bidi="x-none"/>
        </w:rPr>
        <w:t>The EU as International Environmental Negotiator</w:t>
      </w:r>
      <w:r w:rsidRPr="00344CA4">
        <w:rPr>
          <w:rFonts w:ascii="Arial" w:hAnsi="Arial" w:cs="Arial"/>
          <w:noProof/>
          <w:sz w:val="20"/>
          <w:szCs w:val="20"/>
          <w:lang w:val="en-US" w:bidi="x-none"/>
        </w:rPr>
        <w:t xml:space="preserve">, Ashgate, Surrey. </w:t>
      </w:r>
    </w:p>
    <w:p w14:paraId="185763F1" w14:textId="4A98FD04" w:rsidR="00046B22" w:rsidRPr="00344CA4" w:rsidRDefault="00046B22"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 xml:space="preserve">Delreux, T., Adriaensen, J. </w:t>
      </w:r>
      <w:r w:rsidRPr="00344CA4">
        <w:rPr>
          <w:rFonts w:ascii="Arial" w:hAnsi="Arial" w:cs="Arial"/>
          <w:noProof/>
          <w:sz w:val="20"/>
          <w:szCs w:val="20"/>
          <w:lang w:val="en-US" w:bidi="x-none"/>
        </w:rPr>
        <w:t xml:space="preserve">(2017). Twenty years of principal-agent research in EU politics: how to cope with complexity? in </w:t>
      </w:r>
      <w:r w:rsidR="00BA212A" w:rsidRPr="00344CA4">
        <w:rPr>
          <w:rFonts w:ascii="Arial" w:hAnsi="Arial" w:cs="Arial"/>
          <w:i/>
          <w:noProof/>
          <w:sz w:val="20"/>
          <w:szCs w:val="20"/>
          <w:lang w:val="en-US" w:bidi="x-none"/>
        </w:rPr>
        <w:t xml:space="preserve">European Political science, </w:t>
      </w:r>
      <w:r w:rsidR="00BA212A" w:rsidRPr="00344CA4">
        <w:rPr>
          <w:rFonts w:ascii="Arial" w:hAnsi="Arial" w:cs="Arial"/>
          <w:noProof/>
          <w:sz w:val="20"/>
          <w:szCs w:val="20"/>
          <w:lang w:val="en-US" w:bidi="x-none"/>
        </w:rPr>
        <w:t xml:space="preserve">first online view. </w:t>
      </w:r>
    </w:p>
    <w:p w14:paraId="1EA8BE4B" w14:textId="20C7CD5C" w:rsidR="00BA212A" w:rsidRPr="00344CA4" w:rsidRDefault="00BA212A"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 xml:space="preserve">Delreux, T., Adriaensen, J. (eds) </w:t>
      </w:r>
      <w:r w:rsidRPr="00344CA4">
        <w:rPr>
          <w:rFonts w:ascii="Arial" w:hAnsi="Arial" w:cs="Arial"/>
          <w:noProof/>
          <w:sz w:val="20"/>
          <w:szCs w:val="20"/>
          <w:lang w:val="en-US" w:bidi="x-none"/>
        </w:rPr>
        <w:t xml:space="preserve">(2017a). </w:t>
      </w:r>
      <w:r w:rsidRPr="00344CA4">
        <w:rPr>
          <w:rFonts w:ascii="Arial" w:hAnsi="Arial" w:cs="Arial"/>
          <w:i/>
          <w:noProof/>
          <w:sz w:val="20"/>
          <w:szCs w:val="20"/>
          <w:lang w:val="en-US" w:bidi="x-none"/>
        </w:rPr>
        <w:t xml:space="preserve">The Principal-Agent Model and the European Union, </w:t>
      </w:r>
      <w:r w:rsidRPr="00344CA4">
        <w:rPr>
          <w:rFonts w:ascii="Arial" w:hAnsi="Arial" w:cs="Arial"/>
          <w:noProof/>
          <w:sz w:val="20"/>
          <w:szCs w:val="20"/>
          <w:lang w:val="en-US" w:bidi="x-none"/>
        </w:rPr>
        <w:t xml:space="preserve">Palgrave Macmillan: London. </w:t>
      </w:r>
    </w:p>
    <w:p w14:paraId="15FBF862" w14:textId="77777777" w:rsidR="00BA212A" w:rsidRPr="00344CA4" w:rsidRDefault="00BA212A" w:rsidP="00344CA4">
      <w:pPr>
        <w:pStyle w:val="Paragraphedeliste"/>
        <w:widowControl w:val="0"/>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jc w:val="both"/>
        <w:rPr>
          <w:rFonts w:ascii="Arial" w:hAnsi="Arial" w:cs="Arial"/>
          <w:noProof/>
          <w:sz w:val="20"/>
          <w:szCs w:val="20"/>
          <w:lang w:val="en-US" w:bidi="x-none"/>
        </w:rPr>
      </w:pPr>
      <w:r w:rsidRPr="00344CA4">
        <w:rPr>
          <w:rFonts w:ascii="Arial" w:hAnsi="Arial" w:cs="Arial"/>
          <w:b/>
          <w:noProof/>
          <w:sz w:val="20"/>
          <w:szCs w:val="20"/>
          <w:lang w:val="en-US" w:bidi="x-none"/>
        </w:rPr>
        <w:t>De Ruiter, R.</w:t>
      </w:r>
      <w:r w:rsidRPr="00344CA4">
        <w:rPr>
          <w:rFonts w:ascii="Arial" w:hAnsi="Arial" w:cs="Arial"/>
          <w:noProof/>
          <w:sz w:val="20"/>
          <w:szCs w:val="20"/>
          <w:lang w:val="en-US" w:bidi="x-none"/>
        </w:rPr>
        <w:t xml:space="preserve"> (2013). Under the radar ? National parliaments and the ordinary legislative procedure in the European Union, </w:t>
      </w:r>
      <w:r w:rsidRPr="00344CA4">
        <w:rPr>
          <w:rFonts w:ascii="Arial" w:hAnsi="Arial" w:cs="Arial"/>
          <w:i/>
          <w:noProof/>
          <w:sz w:val="20"/>
          <w:szCs w:val="20"/>
          <w:lang w:val="en-US" w:bidi="x-none"/>
        </w:rPr>
        <w:t xml:space="preserve">Journaly of European Public Policy, </w:t>
      </w:r>
      <w:r w:rsidRPr="00344CA4">
        <w:rPr>
          <w:rFonts w:ascii="Arial" w:hAnsi="Arial" w:cs="Arial"/>
          <w:noProof/>
          <w:sz w:val="20"/>
          <w:szCs w:val="20"/>
          <w:lang w:val="en-US" w:bidi="x-none"/>
        </w:rPr>
        <w:t xml:space="preserve">DOI:10.1080/13501763.2012.760328 </w:t>
      </w:r>
    </w:p>
    <w:p w14:paraId="2C1E003D" w14:textId="44A3C7D0" w:rsidR="00BA212A" w:rsidRPr="00344CA4" w:rsidRDefault="00BA212A" w:rsidP="00344CA4">
      <w:pPr>
        <w:pStyle w:val="Paragraphedeliste"/>
        <w:widowControl w:val="0"/>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jc w:val="both"/>
        <w:rPr>
          <w:rFonts w:ascii="Arial" w:hAnsi="Arial" w:cs="Arial"/>
          <w:noProof/>
          <w:sz w:val="20"/>
          <w:szCs w:val="20"/>
          <w:lang w:val="en-US" w:bidi="x-none"/>
        </w:rPr>
      </w:pPr>
      <w:r w:rsidRPr="00344CA4">
        <w:rPr>
          <w:rFonts w:ascii="Arial" w:hAnsi="Arial" w:cs="Arial"/>
          <w:b/>
          <w:noProof/>
          <w:sz w:val="20"/>
          <w:szCs w:val="20"/>
          <w:lang w:val="en-US" w:bidi="x-none"/>
        </w:rPr>
        <w:t>De Wilde, P.</w:t>
      </w:r>
      <w:r w:rsidRPr="00344CA4">
        <w:rPr>
          <w:rFonts w:ascii="Arial" w:hAnsi="Arial" w:cs="Arial"/>
          <w:noProof/>
          <w:sz w:val="20"/>
          <w:szCs w:val="20"/>
          <w:lang w:val="en-US" w:bidi="x-none"/>
        </w:rPr>
        <w:t xml:space="preserve"> (2008). Media Coverage and National Parliaments in EU Policy-formulation: debates on the EU budget in the Netherlands 1992-2005, </w:t>
      </w:r>
      <w:r w:rsidRPr="00344CA4">
        <w:rPr>
          <w:rFonts w:ascii="Arial" w:hAnsi="Arial" w:cs="Arial"/>
          <w:i/>
          <w:noProof/>
          <w:sz w:val="20"/>
          <w:szCs w:val="20"/>
          <w:lang w:val="en-US" w:bidi="x-none"/>
        </w:rPr>
        <w:t xml:space="preserve">Recon online working paper, </w:t>
      </w:r>
      <w:r w:rsidRPr="00344CA4">
        <w:rPr>
          <w:rFonts w:ascii="Arial" w:hAnsi="Arial" w:cs="Arial"/>
          <w:noProof/>
          <w:sz w:val="20"/>
          <w:szCs w:val="20"/>
          <w:lang w:val="en-US" w:bidi="x-none"/>
        </w:rPr>
        <w:t xml:space="preserve">No 13. </w:t>
      </w:r>
    </w:p>
    <w:p w14:paraId="79BD2EF9" w14:textId="05E02177" w:rsidR="00344CA4" w:rsidRPr="00344CA4" w:rsidRDefault="00344CA4" w:rsidP="00344CA4">
      <w:pPr>
        <w:pStyle w:val="Paragraphedeliste"/>
        <w:widowControl w:val="0"/>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jc w:val="both"/>
        <w:rPr>
          <w:rFonts w:ascii="Arial" w:hAnsi="Arial" w:cs="Arial"/>
          <w:noProof/>
          <w:sz w:val="20"/>
          <w:szCs w:val="20"/>
          <w:lang w:val="en-US" w:bidi="x-none"/>
        </w:rPr>
      </w:pPr>
      <w:r w:rsidRPr="00344CA4">
        <w:rPr>
          <w:rFonts w:ascii="Arial" w:hAnsi="Arial" w:cs="Arial"/>
          <w:b/>
          <w:noProof/>
          <w:sz w:val="20"/>
          <w:szCs w:val="20"/>
          <w:lang w:val="en-US" w:bidi="x-none"/>
        </w:rPr>
        <w:t>De Wilde, P.</w:t>
      </w:r>
      <w:r w:rsidRPr="00344CA4">
        <w:rPr>
          <w:rFonts w:ascii="Arial" w:hAnsi="Arial" w:cs="Arial"/>
          <w:noProof/>
          <w:sz w:val="20"/>
          <w:szCs w:val="20"/>
          <w:lang w:val="en-US" w:bidi="x-none"/>
        </w:rPr>
        <w:t xml:space="preserve"> (2009). Designing Politicization. How control mechanisms in National Parliaments affect Parliamentary Debates in EU Policy-Formulation, </w:t>
      </w:r>
      <w:r w:rsidRPr="00344CA4">
        <w:rPr>
          <w:rFonts w:ascii="Arial" w:hAnsi="Arial" w:cs="Arial"/>
          <w:i/>
          <w:noProof/>
          <w:sz w:val="20"/>
          <w:szCs w:val="20"/>
          <w:lang w:val="en-US" w:bidi="x-none"/>
        </w:rPr>
        <w:t xml:space="preserve">Recon online Working Paper, </w:t>
      </w:r>
      <w:r w:rsidRPr="00344CA4">
        <w:rPr>
          <w:rFonts w:ascii="Arial" w:hAnsi="Arial" w:cs="Arial"/>
          <w:noProof/>
          <w:sz w:val="20"/>
          <w:szCs w:val="20"/>
          <w:lang w:val="en-US" w:bidi="x-none"/>
        </w:rPr>
        <w:t xml:space="preserve">No 9. </w:t>
      </w:r>
    </w:p>
    <w:p w14:paraId="0917705F" w14:textId="77777777" w:rsidR="00853123" w:rsidRPr="00344CA4" w:rsidRDefault="00853123"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Dür, A., Mateao, G. (2010).</w:t>
      </w:r>
      <w:r w:rsidRPr="00344CA4">
        <w:rPr>
          <w:rFonts w:ascii="Arial" w:hAnsi="Arial" w:cs="Arial"/>
          <w:noProof/>
          <w:sz w:val="20"/>
          <w:szCs w:val="20"/>
          <w:lang w:val="en-US" w:bidi="x-none"/>
        </w:rPr>
        <w:t xml:space="preserve"> Choosing a bargining strategy in EU negotiations: power, preferences and culture, in </w:t>
      </w:r>
      <w:r w:rsidRPr="00344CA4">
        <w:rPr>
          <w:rFonts w:ascii="Arial" w:hAnsi="Arial" w:cs="Arial"/>
          <w:i/>
          <w:noProof/>
          <w:sz w:val="20"/>
          <w:szCs w:val="20"/>
          <w:lang w:val="en-US" w:bidi="x-none"/>
        </w:rPr>
        <w:t xml:space="preserve">Journal of European Public Policy, </w:t>
      </w:r>
      <w:r w:rsidRPr="00344CA4">
        <w:rPr>
          <w:rFonts w:ascii="Arial" w:hAnsi="Arial" w:cs="Arial"/>
          <w:noProof/>
          <w:sz w:val="20"/>
          <w:szCs w:val="20"/>
          <w:lang w:val="en-US" w:bidi="x-none"/>
        </w:rPr>
        <w:t>Vol. 17, No. 5, pp. 680-693.</w:t>
      </w:r>
    </w:p>
    <w:p w14:paraId="633EA6E1" w14:textId="77777777" w:rsidR="00853123" w:rsidRPr="00344CA4" w:rsidRDefault="00853123"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 xml:space="preserve">Dür, A., Mateao, G. Thomas, D.C.(2010). </w:t>
      </w:r>
      <w:r w:rsidRPr="00344CA4">
        <w:rPr>
          <w:rFonts w:ascii="Arial" w:hAnsi="Arial" w:cs="Arial"/>
          <w:noProof/>
          <w:sz w:val="20"/>
          <w:szCs w:val="20"/>
          <w:lang w:val="en-US" w:bidi="x-none"/>
        </w:rPr>
        <w:t xml:space="preserve">Negotiation theory and the EU: the state of the art. In </w:t>
      </w:r>
      <w:r w:rsidRPr="00344CA4">
        <w:rPr>
          <w:rFonts w:ascii="Arial" w:hAnsi="Arial" w:cs="Arial"/>
          <w:i/>
          <w:noProof/>
          <w:sz w:val="20"/>
          <w:szCs w:val="20"/>
          <w:lang w:val="en-US" w:bidi="x-none"/>
        </w:rPr>
        <w:t xml:space="preserve">Journal of Europan Public Policies, </w:t>
      </w:r>
      <w:r w:rsidRPr="00344CA4">
        <w:rPr>
          <w:rFonts w:ascii="Arial" w:hAnsi="Arial" w:cs="Arial"/>
          <w:noProof/>
          <w:sz w:val="20"/>
          <w:szCs w:val="20"/>
          <w:lang w:val="en-US" w:bidi="x-none"/>
        </w:rPr>
        <w:t>Vol. 17, No. 5, pp. 613-618.</w:t>
      </w:r>
    </w:p>
    <w:p w14:paraId="70C3FD24" w14:textId="77777777" w:rsidR="00853123" w:rsidRPr="00344CA4" w:rsidRDefault="00853123"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Goetz, K., Meyer-Sahling, J. (2008).</w:t>
      </w:r>
      <w:r w:rsidRPr="00344CA4">
        <w:rPr>
          <w:rFonts w:ascii="Arial" w:hAnsi="Arial" w:cs="Arial"/>
          <w:noProof/>
          <w:sz w:val="20"/>
          <w:szCs w:val="20"/>
          <w:lang w:val="en-US" w:bidi="x-none"/>
        </w:rPr>
        <w:t xml:space="preserve"> The Europeanization of national political systems: Parliaments and executives. </w:t>
      </w:r>
      <w:r w:rsidRPr="00344CA4">
        <w:rPr>
          <w:rFonts w:ascii="Arial" w:hAnsi="Arial" w:cs="Arial"/>
          <w:i/>
          <w:noProof/>
          <w:sz w:val="20"/>
          <w:szCs w:val="20"/>
          <w:lang w:val="en-US" w:bidi="x-none"/>
        </w:rPr>
        <w:t>Living Reviews in European Goverance</w:t>
      </w:r>
      <w:r w:rsidRPr="00344CA4">
        <w:rPr>
          <w:rFonts w:ascii="Arial" w:hAnsi="Arial" w:cs="Arial"/>
          <w:noProof/>
          <w:sz w:val="20"/>
          <w:szCs w:val="20"/>
          <w:lang w:val="en-US" w:bidi="x-none"/>
        </w:rPr>
        <w:t>, Vol. 3, No. 2.</w:t>
      </w:r>
    </w:p>
    <w:p w14:paraId="36301F00" w14:textId="2087F2D7" w:rsidR="00046B22" w:rsidRPr="00344CA4" w:rsidRDefault="00046B22" w:rsidP="00344CA4">
      <w:pPr>
        <w:pStyle w:val="Paragraphedeliste"/>
        <w:widowControl w:val="0"/>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jc w:val="both"/>
        <w:rPr>
          <w:rFonts w:ascii="Arial" w:hAnsi="Arial" w:cs="Arial"/>
          <w:noProof/>
          <w:sz w:val="20"/>
          <w:szCs w:val="20"/>
          <w:lang w:val="en-US" w:bidi="x-none"/>
        </w:rPr>
      </w:pPr>
      <w:r w:rsidRPr="00344CA4">
        <w:rPr>
          <w:rFonts w:ascii="Arial" w:hAnsi="Arial" w:cs="Arial"/>
          <w:b/>
          <w:noProof/>
          <w:sz w:val="20"/>
          <w:szCs w:val="20"/>
          <w:lang w:val="en-US" w:bidi="x-none"/>
        </w:rPr>
        <w:t>Häge, F.</w:t>
      </w:r>
      <w:r w:rsidRPr="00344CA4">
        <w:rPr>
          <w:rFonts w:ascii="Arial" w:hAnsi="Arial" w:cs="Arial"/>
          <w:noProof/>
          <w:sz w:val="20"/>
          <w:szCs w:val="20"/>
          <w:lang w:val="en-US" w:bidi="x-none"/>
        </w:rPr>
        <w:t xml:space="preserve"> (2008). Who decides in the Council of the European Union? </w:t>
      </w:r>
      <w:r w:rsidRPr="00344CA4">
        <w:rPr>
          <w:rFonts w:ascii="Arial" w:hAnsi="Arial" w:cs="Arial"/>
          <w:i/>
          <w:noProof/>
          <w:sz w:val="20"/>
          <w:szCs w:val="20"/>
          <w:lang w:val="en-US" w:bidi="x-none"/>
        </w:rPr>
        <w:t>Journal of Common Market Studies</w:t>
      </w:r>
      <w:r w:rsidRPr="00344CA4">
        <w:rPr>
          <w:rFonts w:ascii="Arial" w:hAnsi="Arial" w:cs="Arial"/>
          <w:noProof/>
          <w:sz w:val="20"/>
          <w:szCs w:val="20"/>
          <w:lang w:val="en-US" w:bidi="x-none"/>
        </w:rPr>
        <w:t xml:space="preserve">, Vol. 46, No3, pp. 533-558. </w:t>
      </w:r>
    </w:p>
    <w:p w14:paraId="26670042" w14:textId="77777777" w:rsidR="00853123" w:rsidRPr="00344CA4" w:rsidRDefault="00853123"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Hawkins, D.</w:t>
      </w:r>
      <w:r w:rsidRPr="00344CA4">
        <w:rPr>
          <w:rFonts w:ascii="Arial" w:hAnsi="Arial" w:cs="Arial"/>
          <w:noProof/>
          <w:sz w:val="20"/>
          <w:szCs w:val="20"/>
          <w:lang w:val="en-US" w:bidi="x-none"/>
        </w:rPr>
        <w:t xml:space="preserve">, </w:t>
      </w:r>
      <w:r w:rsidRPr="00344CA4">
        <w:rPr>
          <w:rFonts w:ascii="Arial" w:hAnsi="Arial" w:cs="Arial"/>
          <w:b/>
          <w:noProof/>
          <w:sz w:val="20"/>
          <w:szCs w:val="20"/>
          <w:lang w:val="en-US" w:bidi="x-none"/>
        </w:rPr>
        <w:t>Lake, D., Nielson D., Tierney, M., (eds)</w:t>
      </w:r>
      <w:r w:rsidRPr="00344CA4">
        <w:rPr>
          <w:rFonts w:ascii="Arial" w:hAnsi="Arial" w:cs="Arial"/>
          <w:noProof/>
          <w:sz w:val="20"/>
          <w:szCs w:val="20"/>
          <w:lang w:val="en-US" w:bidi="x-none"/>
        </w:rPr>
        <w:t xml:space="preserve"> </w:t>
      </w:r>
      <w:r w:rsidRPr="00344CA4">
        <w:rPr>
          <w:rFonts w:ascii="Arial" w:hAnsi="Arial" w:cs="Arial"/>
          <w:b/>
          <w:noProof/>
          <w:sz w:val="20"/>
          <w:szCs w:val="20"/>
          <w:lang w:val="en-US" w:bidi="x-none"/>
        </w:rPr>
        <w:t xml:space="preserve">(2006). </w:t>
      </w:r>
      <w:r w:rsidRPr="00344CA4">
        <w:rPr>
          <w:rFonts w:ascii="Arial" w:hAnsi="Arial" w:cs="Arial"/>
          <w:i/>
          <w:noProof/>
          <w:sz w:val="20"/>
          <w:szCs w:val="20"/>
          <w:lang w:val="en-US" w:bidi="x-none"/>
        </w:rPr>
        <w:t xml:space="preserve">Delegation and agency in international organizations, </w:t>
      </w:r>
      <w:r w:rsidRPr="00344CA4">
        <w:rPr>
          <w:rFonts w:ascii="Arial" w:hAnsi="Arial" w:cs="Arial"/>
          <w:noProof/>
          <w:sz w:val="20"/>
          <w:szCs w:val="20"/>
          <w:lang w:val="en-US" w:bidi="x-none"/>
        </w:rPr>
        <w:t xml:space="preserve">Cambridge University Press. </w:t>
      </w:r>
    </w:p>
    <w:p w14:paraId="635DBA04" w14:textId="6394BFA5" w:rsidR="00284875" w:rsidRPr="00344CA4" w:rsidRDefault="00284875" w:rsidP="00344CA4">
      <w:pPr>
        <w:pStyle w:val="Paragraphedeliste"/>
        <w:widowControl w:val="0"/>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jc w:val="both"/>
        <w:rPr>
          <w:rFonts w:ascii="Arial" w:hAnsi="Arial" w:cs="Arial"/>
          <w:noProof/>
          <w:sz w:val="20"/>
          <w:szCs w:val="20"/>
          <w:lang w:val="en-US" w:bidi="x-none"/>
        </w:rPr>
      </w:pPr>
      <w:r w:rsidRPr="00344CA4">
        <w:rPr>
          <w:rFonts w:ascii="Arial" w:hAnsi="Arial" w:cs="Arial"/>
          <w:b/>
          <w:noProof/>
          <w:sz w:val="20"/>
          <w:szCs w:val="20"/>
          <w:lang w:val="en-US" w:bidi="x-none"/>
        </w:rPr>
        <w:t>Hayes-Renshaw, F., Wallace, H.,</w:t>
      </w:r>
      <w:r w:rsidRPr="00344CA4">
        <w:rPr>
          <w:rFonts w:ascii="Arial" w:hAnsi="Arial" w:cs="Arial"/>
          <w:noProof/>
          <w:sz w:val="20"/>
          <w:szCs w:val="20"/>
          <w:lang w:val="en-US" w:bidi="x-none"/>
        </w:rPr>
        <w:t xml:space="preserve"> </w:t>
      </w:r>
      <w:r w:rsidRPr="00344CA4">
        <w:rPr>
          <w:rFonts w:ascii="Arial" w:hAnsi="Arial" w:cs="Arial"/>
          <w:b/>
          <w:noProof/>
          <w:sz w:val="20"/>
          <w:szCs w:val="20"/>
          <w:lang w:val="en-US" w:bidi="x-none"/>
        </w:rPr>
        <w:t>(2006).</w:t>
      </w:r>
      <w:r w:rsidRPr="00344CA4">
        <w:rPr>
          <w:rFonts w:ascii="Arial" w:hAnsi="Arial" w:cs="Arial"/>
          <w:noProof/>
          <w:sz w:val="20"/>
          <w:szCs w:val="20"/>
          <w:lang w:val="en-US" w:bidi="x-none"/>
        </w:rPr>
        <w:t xml:space="preserve"> </w:t>
      </w:r>
      <w:r w:rsidRPr="00344CA4">
        <w:rPr>
          <w:rFonts w:ascii="Arial" w:hAnsi="Arial" w:cs="Arial"/>
          <w:i/>
          <w:noProof/>
          <w:sz w:val="20"/>
          <w:szCs w:val="20"/>
          <w:lang w:val="en-US" w:bidi="x-none"/>
        </w:rPr>
        <w:t xml:space="preserve">The Council of ministers, </w:t>
      </w:r>
      <w:r w:rsidRPr="00344CA4">
        <w:rPr>
          <w:rFonts w:ascii="Arial" w:hAnsi="Arial" w:cs="Arial"/>
          <w:noProof/>
          <w:sz w:val="20"/>
          <w:szCs w:val="20"/>
          <w:lang w:val="en-US" w:bidi="x-none"/>
        </w:rPr>
        <w:t xml:space="preserve">New York, Palgrave Macmillan. </w:t>
      </w:r>
    </w:p>
    <w:p w14:paraId="67A2956B" w14:textId="35A03D29" w:rsidR="00284875" w:rsidRPr="00344CA4" w:rsidRDefault="00284875"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Hefftler, C., Neuhold, Ch., Rozenberg, O., Smith, J.</w:t>
      </w:r>
      <w:r w:rsidRPr="00344CA4">
        <w:rPr>
          <w:rFonts w:ascii="Arial" w:hAnsi="Arial" w:cs="Arial"/>
          <w:noProof/>
          <w:sz w:val="20"/>
          <w:szCs w:val="20"/>
          <w:lang w:val="en-US" w:bidi="x-none"/>
        </w:rPr>
        <w:t xml:space="preserve"> (2015) </w:t>
      </w:r>
      <w:r w:rsidRPr="00344CA4">
        <w:rPr>
          <w:rFonts w:ascii="Arial" w:hAnsi="Arial" w:cs="Arial"/>
          <w:i/>
          <w:noProof/>
          <w:sz w:val="20"/>
          <w:szCs w:val="20"/>
          <w:lang w:val="en-US" w:bidi="x-none"/>
        </w:rPr>
        <w:t>The Palgrave Handbook of National Parliaments and the European Union</w:t>
      </w:r>
      <w:r w:rsidRPr="00344CA4">
        <w:rPr>
          <w:rFonts w:ascii="Arial" w:hAnsi="Arial" w:cs="Arial"/>
          <w:noProof/>
          <w:sz w:val="20"/>
          <w:szCs w:val="20"/>
          <w:lang w:val="en-US" w:bidi="x-none"/>
        </w:rPr>
        <w:t xml:space="preserve">. London: Palgrave. </w:t>
      </w:r>
    </w:p>
    <w:p w14:paraId="5BD13CAC" w14:textId="6AF2E5B1" w:rsidR="00046B22" w:rsidRPr="00344CA4" w:rsidRDefault="00046B22"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Hoerner, JM (2017).</w:t>
      </w:r>
      <w:r w:rsidRPr="00344CA4">
        <w:rPr>
          <w:rFonts w:ascii="Arial" w:hAnsi="Arial" w:cs="Arial"/>
          <w:noProof/>
          <w:sz w:val="20"/>
          <w:szCs w:val="20"/>
          <w:lang w:val="en-US" w:bidi="x-none"/>
        </w:rPr>
        <w:t xml:space="preserve"> Real scrutiny or smoke and mirrors: the determinants and role of resolutions of national parliaments in Europan Union Affairs, in </w:t>
      </w:r>
      <w:r w:rsidRPr="00344CA4">
        <w:rPr>
          <w:rFonts w:ascii="Arial" w:hAnsi="Arial" w:cs="Arial"/>
          <w:i/>
          <w:noProof/>
          <w:sz w:val="20"/>
          <w:szCs w:val="20"/>
          <w:lang w:val="en-US" w:bidi="x-none"/>
        </w:rPr>
        <w:t xml:space="preserve">European Union Politics, </w:t>
      </w:r>
      <w:r w:rsidRPr="00344CA4">
        <w:rPr>
          <w:rFonts w:ascii="Arial" w:hAnsi="Arial" w:cs="Arial"/>
          <w:noProof/>
          <w:sz w:val="20"/>
          <w:szCs w:val="20"/>
          <w:lang w:val="en-US" w:bidi="x-none"/>
        </w:rPr>
        <w:t xml:space="preserve">Vol. 18, No. 2, pp. 307-322. </w:t>
      </w:r>
    </w:p>
    <w:p w14:paraId="34D16042" w14:textId="340C20A0" w:rsidR="00BA212A" w:rsidRPr="00344CA4" w:rsidRDefault="00BA212A" w:rsidP="00344CA4">
      <w:pPr>
        <w:pStyle w:val="Paragraphedeliste"/>
        <w:widowControl w:val="0"/>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jc w:val="both"/>
        <w:rPr>
          <w:rFonts w:ascii="Arial" w:hAnsi="Arial" w:cs="Arial"/>
          <w:noProof/>
          <w:sz w:val="20"/>
          <w:szCs w:val="20"/>
          <w:lang w:val="en-US" w:bidi="x-none"/>
        </w:rPr>
      </w:pPr>
      <w:r w:rsidRPr="00344CA4">
        <w:rPr>
          <w:rFonts w:ascii="Arial" w:hAnsi="Arial" w:cs="Arial"/>
          <w:b/>
          <w:noProof/>
          <w:sz w:val="20"/>
          <w:szCs w:val="20"/>
          <w:lang w:val="en-US" w:bidi="x-none"/>
        </w:rPr>
        <w:t>Holzhacker, R.</w:t>
      </w:r>
      <w:r w:rsidRPr="00344CA4">
        <w:rPr>
          <w:rFonts w:ascii="Arial" w:hAnsi="Arial" w:cs="Arial"/>
          <w:noProof/>
          <w:sz w:val="20"/>
          <w:szCs w:val="20"/>
          <w:lang w:val="en-US" w:bidi="x-none"/>
        </w:rPr>
        <w:t xml:space="preserve"> (2002). National Parliamentary Scrutiny over EU Issues, Comparing the goals and methos of Governing and opposition parties, </w:t>
      </w:r>
      <w:r w:rsidRPr="00344CA4">
        <w:rPr>
          <w:rFonts w:ascii="Arial" w:hAnsi="Arial" w:cs="Arial"/>
          <w:i/>
          <w:noProof/>
          <w:sz w:val="20"/>
          <w:szCs w:val="20"/>
          <w:lang w:val="en-US" w:bidi="x-none"/>
        </w:rPr>
        <w:t>European Union Politics</w:t>
      </w:r>
      <w:r w:rsidRPr="00344CA4">
        <w:rPr>
          <w:rFonts w:ascii="Arial" w:hAnsi="Arial" w:cs="Arial"/>
          <w:noProof/>
          <w:sz w:val="20"/>
          <w:szCs w:val="20"/>
          <w:lang w:val="en-US" w:bidi="x-none"/>
        </w:rPr>
        <w:t xml:space="preserve">, Vol 3, No 4, pp. 459-479. </w:t>
      </w:r>
    </w:p>
    <w:p w14:paraId="16F6BB4D" w14:textId="3FD9C676" w:rsidR="00BA212A" w:rsidRPr="00344CA4" w:rsidRDefault="00BA212A" w:rsidP="00344CA4">
      <w:pPr>
        <w:pStyle w:val="Paragraphedeliste"/>
        <w:widowControl w:val="0"/>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jc w:val="both"/>
        <w:rPr>
          <w:rFonts w:ascii="Arial" w:hAnsi="Arial" w:cs="Arial"/>
          <w:noProof/>
          <w:sz w:val="20"/>
          <w:szCs w:val="20"/>
          <w:lang w:val="en-US" w:bidi="x-none"/>
        </w:rPr>
      </w:pPr>
      <w:r w:rsidRPr="00344CA4">
        <w:rPr>
          <w:rFonts w:ascii="Arial" w:hAnsi="Arial" w:cs="Arial"/>
          <w:b/>
          <w:noProof/>
          <w:sz w:val="20"/>
          <w:szCs w:val="20"/>
          <w:lang w:val="en-US" w:bidi="x-none"/>
        </w:rPr>
        <w:t>Holzhacker, R.</w:t>
      </w:r>
      <w:r w:rsidRPr="00344CA4">
        <w:rPr>
          <w:rFonts w:ascii="Arial" w:hAnsi="Arial" w:cs="Arial"/>
          <w:noProof/>
          <w:sz w:val="20"/>
          <w:szCs w:val="20"/>
          <w:lang w:val="en-US" w:bidi="x-none"/>
        </w:rPr>
        <w:t xml:space="preserve"> (2005). The power of opposition parliamentary party groups in European scrutiny, in </w:t>
      </w:r>
      <w:r w:rsidRPr="00344CA4">
        <w:rPr>
          <w:rFonts w:ascii="Arial" w:hAnsi="Arial" w:cs="Arial"/>
          <w:i/>
          <w:noProof/>
          <w:sz w:val="20"/>
          <w:szCs w:val="20"/>
          <w:lang w:val="en-US" w:bidi="x-none"/>
        </w:rPr>
        <w:t xml:space="preserve">Journal of legislative studies, </w:t>
      </w:r>
      <w:r w:rsidRPr="00344CA4">
        <w:rPr>
          <w:rFonts w:ascii="Arial" w:hAnsi="Arial" w:cs="Arial"/>
          <w:noProof/>
          <w:sz w:val="20"/>
          <w:szCs w:val="20"/>
          <w:lang w:val="en-US" w:bidi="x-none"/>
        </w:rPr>
        <w:t>Vol 11, No 3-4, pp. 428 – 445.</w:t>
      </w:r>
    </w:p>
    <w:p w14:paraId="071EBCF2" w14:textId="4C62E449" w:rsidR="00BA212A" w:rsidRPr="00344CA4" w:rsidRDefault="00BA212A" w:rsidP="00344CA4">
      <w:pPr>
        <w:pStyle w:val="Paragraphedeliste"/>
        <w:widowControl w:val="0"/>
        <w:numPr>
          <w:ilvl w:val="0"/>
          <w:numId w:val="10"/>
        </w:numPr>
        <w:autoSpaceDE w:val="0"/>
        <w:autoSpaceDN w:val="0"/>
        <w:adjustRightInd w:val="0"/>
        <w:spacing w:after="240" w:line="360" w:lineRule="auto"/>
        <w:jc w:val="both"/>
        <w:rPr>
          <w:rFonts w:ascii="Arial" w:hAnsi="Arial" w:cs="Arial"/>
          <w:sz w:val="20"/>
          <w:szCs w:val="20"/>
          <w:lang w:val="fr-FR"/>
        </w:rPr>
      </w:pPr>
      <w:r w:rsidRPr="00344CA4">
        <w:rPr>
          <w:rFonts w:ascii="Arial" w:hAnsi="Arial" w:cs="Arial"/>
          <w:b/>
          <w:sz w:val="20"/>
          <w:szCs w:val="20"/>
          <w:lang w:val="fr-FR"/>
        </w:rPr>
        <w:t>Karlas, Jan (2011).</w:t>
      </w:r>
      <w:r w:rsidRPr="00344CA4">
        <w:rPr>
          <w:rFonts w:ascii="Arial" w:hAnsi="Arial" w:cs="Arial"/>
          <w:sz w:val="20"/>
          <w:szCs w:val="20"/>
          <w:lang w:val="fr-FR"/>
        </w:rPr>
        <w:t xml:space="preserve"> ‘Parliamentary Control of EU Affairs in Central and Eastern Europe: Explaining the Variation’, </w:t>
      </w:r>
      <w:r w:rsidRPr="00344CA4">
        <w:rPr>
          <w:rFonts w:ascii="Arial" w:hAnsi="Arial" w:cs="Arial"/>
          <w:i/>
          <w:sz w:val="20"/>
          <w:szCs w:val="20"/>
          <w:lang w:val="fr-FR"/>
        </w:rPr>
        <w:t>Journal of European Public Policy,</w:t>
      </w:r>
      <w:r w:rsidRPr="00344CA4">
        <w:rPr>
          <w:rFonts w:ascii="Arial" w:hAnsi="Arial" w:cs="Arial"/>
          <w:sz w:val="20"/>
          <w:szCs w:val="20"/>
          <w:lang w:val="fr-FR"/>
        </w:rPr>
        <w:t xml:space="preserve"> 18:2, 258–73. </w:t>
      </w:r>
    </w:p>
    <w:p w14:paraId="69F08C25" w14:textId="022A55D9" w:rsidR="00344CA4" w:rsidRPr="00344CA4" w:rsidRDefault="00344CA4" w:rsidP="00344CA4">
      <w:pPr>
        <w:pStyle w:val="Paragraphedeliste"/>
        <w:widowControl w:val="0"/>
        <w:numPr>
          <w:ilvl w:val="0"/>
          <w:numId w:val="10"/>
        </w:numPr>
        <w:autoSpaceDE w:val="0"/>
        <w:autoSpaceDN w:val="0"/>
        <w:adjustRightInd w:val="0"/>
        <w:spacing w:after="240" w:line="360" w:lineRule="auto"/>
        <w:jc w:val="both"/>
        <w:rPr>
          <w:rFonts w:ascii="Arial" w:hAnsi="Arial" w:cs="Arial"/>
          <w:sz w:val="20"/>
          <w:szCs w:val="20"/>
          <w:lang w:val="fr-FR"/>
        </w:rPr>
      </w:pPr>
      <w:r w:rsidRPr="00344CA4">
        <w:rPr>
          <w:rFonts w:ascii="Arial" w:hAnsi="Arial" w:cs="Arial"/>
          <w:sz w:val="20"/>
          <w:szCs w:val="20"/>
          <w:lang w:val="fr-FR"/>
        </w:rPr>
        <w:t xml:space="preserve">Lupia, A &amp; Mccubbins, M. (1994). Learning From Oversight: Fire Alarms and Police Patrols Reconstructed. </w:t>
      </w:r>
      <w:r w:rsidRPr="00344CA4">
        <w:rPr>
          <w:rFonts w:ascii="Arial" w:hAnsi="Arial" w:cs="Arial"/>
          <w:i/>
          <w:sz w:val="20"/>
          <w:szCs w:val="20"/>
          <w:lang w:val="fr-FR"/>
        </w:rPr>
        <w:t>Journal of Law, Economics and Organization</w:t>
      </w:r>
      <w:r w:rsidRPr="00344CA4">
        <w:rPr>
          <w:rFonts w:ascii="Arial" w:hAnsi="Arial" w:cs="Arial"/>
          <w:sz w:val="20"/>
          <w:szCs w:val="20"/>
          <w:lang w:val="fr-FR"/>
        </w:rPr>
        <w:t xml:space="preserve">. </w:t>
      </w:r>
    </w:p>
    <w:p w14:paraId="49F24045" w14:textId="1FCAA0EB" w:rsidR="00EB63EC" w:rsidRPr="00344CA4" w:rsidRDefault="00EB63EC" w:rsidP="00344CA4">
      <w:pPr>
        <w:pStyle w:val="Paragraphedeliste"/>
        <w:widowControl w:val="0"/>
        <w:numPr>
          <w:ilvl w:val="0"/>
          <w:numId w:val="10"/>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48"/>
        <w:jc w:val="both"/>
        <w:rPr>
          <w:rFonts w:ascii="Arial" w:hAnsi="Arial" w:cs="Arial"/>
          <w:noProof/>
          <w:sz w:val="20"/>
          <w:szCs w:val="20"/>
          <w:lang w:val="en-US" w:bidi="x-none"/>
        </w:rPr>
      </w:pPr>
      <w:r w:rsidRPr="00344CA4">
        <w:rPr>
          <w:rFonts w:ascii="Arial" w:hAnsi="Arial" w:cs="Arial"/>
          <w:b/>
          <w:noProof/>
          <w:sz w:val="20"/>
          <w:szCs w:val="20"/>
          <w:lang w:val="en-US" w:bidi="x-none"/>
        </w:rPr>
        <w:t xml:space="preserve">Martin, S. </w:t>
      </w:r>
      <w:r w:rsidRPr="00344CA4">
        <w:rPr>
          <w:rFonts w:ascii="Arial" w:hAnsi="Arial" w:cs="Arial"/>
          <w:noProof/>
          <w:sz w:val="20"/>
          <w:szCs w:val="20"/>
          <w:lang w:val="en-US" w:bidi="x-none"/>
        </w:rPr>
        <w:t xml:space="preserve">(2011). ‘Parliamentary questions, the behaviour of legislators, and the function of legislatures: an Introduction’, </w:t>
      </w:r>
      <w:r w:rsidRPr="00344CA4">
        <w:rPr>
          <w:rFonts w:ascii="Arial" w:hAnsi="Arial" w:cs="Arial"/>
          <w:i/>
          <w:noProof/>
          <w:sz w:val="20"/>
          <w:szCs w:val="20"/>
          <w:lang w:val="en-US" w:bidi="x-none"/>
        </w:rPr>
        <w:t xml:space="preserve">Journal of Legislative Studies, </w:t>
      </w:r>
      <w:r w:rsidRPr="00344CA4">
        <w:rPr>
          <w:rFonts w:ascii="Arial" w:hAnsi="Arial" w:cs="Arial"/>
          <w:noProof/>
          <w:sz w:val="20"/>
          <w:szCs w:val="20"/>
          <w:lang w:val="en-US" w:bidi="x-none"/>
        </w:rPr>
        <w:t>17(3), 259-270.</w:t>
      </w:r>
    </w:p>
    <w:p w14:paraId="5302C103" w14:textId="06C73692" w:rsidR="00284875" w:rsidRPr="00344CA4" w:rsidRDefault="00284875"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Maurer, A. Wessels, W. (2001)</w:t>
      </w:r>
      <w:r w:rsidRPr="00344CA4">
        <w:rPr>
          <w:rFonts w:ascii="Arial" w:hAnsi="Arial" w:cs="Arial"/>
          <w:noProof/>
          <w:sz w:val="20"/>
          <w:szCs w:val="20"/>
          <w:lang w:val="en-US" w:bidi="x-none"/>
        </w:rPr>
        <w:t xml:space="preserve"> National Parliaments on their Ways to Europe. Losers or Latecomers? In Maurer, Andreas and Wessels, Wolfgang, eds. (2001) National Parliaments on their Ways to Europe. Losers or Latecomers? Baden Baden: Nomos </w:t>
      </w:r>
    </w:p>
    <w:p w14:paraId="5BA598D7" w14:textId="0F9533CA" w:rsidR="00344CA4" w:rsidRPr="00344CA4" w:rsidRDefault="00344CA4"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McCubbins, M., &amp; Schwartz, T. (1984).</w:t>
      </w:r>
      <w:r w:rsidRPr="00344CA4">
        <w:rPr>
          <w:rFonts w:ascii="Arial" w:hAnsi="Arial" w:cs="Arial"/>
          <w:noProof/>
          <w:sz w:val="20"/>
          <w:szCs w:val="20"/>
          <w:lang w:val="en-US" w:bidi="x-none"/>
        </w:rPr>
        <w:t xml:space="preserve"> Congressional oversight overlooked: Police patrols versus fire alarms. </w:t>
      </w:r>
      <w:r w:rsidRPr="00344CA4">
        <w:rPr>
          <w:rFonts w:ascii="Arial" w:hAnsi="Arial" w:cs="Arial"/>
          <w:i/>
          <w:noProof/>
          <w:sz w:val="20"/>
          <w:szCs w:val="20"/>
          <w:lang w:val="en-US" w:bidi="x-none"/>
        </w:rPr>
        <w:t>American Journal of Political Science</w:t>
      </w:r>
      <w:r w:rsidRPr="00344CA4">
        <w:rPr>
          <w:rFonts w:ascii="Arial" w:hAnsi="Arial" w:cs="Arial"/>
          <w:noProof/>
          <w:sz w:val="20"/>
          <w:szCs w:val="20"/>
          <w:lang w:val="en-US" w:bidi="x-none"/>
        </w:rPr>
        <w:t xml:space="preserve">, 28(1), 165–179. </w:t>
      </w:r>
    </w:p>
    <w:p w14:paraId="092E7AB9" w14:textId="77777777" w:rsidR="00853123" w:rsidRPr="00344CA4" w:rsidRDefault="00853123" w:rsidP="00344CA4">
      <w:pPr>
        <w:pStyle w:val="Paragraphedeliste"/>
        <w:numPr>
          <w:ilvl w:val="0"/>
          <w:numId w:val="10"/>
        </w:numPr>
        <w:spacing w:line="360" w:lineRule="auto"/>
        <w:jc w:val="both"/>
        <w:rPr>
          <w:rFonts w:ascii="Arial" w:hAnsi="Arial" w:cs="Arial"/>
          <w:sz w:val="20"/>
          <w:szCs w:val="20"/>
          <w:lang w:val="en-US"/>
        </w:rPr>
      </w:pPr>
      <w:r w:rsidRPr="00344CA4">
        <w:rPr>
          <w:rFonts w:ascii="Arial" w:hAnsi="Arial" w:cs="Arial"/>
          <w:b/>
          <w:sz w:val="20"/>
          <w:szCs w:val="20"/>
          <w:lang w:val="en-US"/>
        </w:rPr>
        <w:t>Naurin, Daniel. (2015).</w:t>
      </w:r>
      <w:r w:rsidRPr="00344CA4">
        <w:rPr>
          <w:rFonts w:ascii="Arial" w:hAnsi="Arial" w:cs="Arial"/>
          <w:sz w:val="20"/>
          <w:szCs w:val="20"/>
          <w:lang w:val="en-US"/>
        </w:rPr>
        <w:t xml:space="preserve"> Generosity in intergovernmental negotiations : the impact of state power, pooling and socialisation in the Council of the European Union, </w:t>
      </w:r>
      <w:r w:rsidRPr="00344CA4">
        <w:rPr>
          <w:rFonts w:ascii="Arial" w:hAnsi="Arial" w:cs="Arial"/>
          <w:i/>
          <w:sz w:val="20"/>
          <w:szCs w:val="20"/>
          <w:lang w:val="en-US"/>
        </w:rPr>
        <w:t xml:space="preserve">in European Journal of Political research, </w:t>
      </w:r>
      <w:r w:rsidRPr="00344CA4">
        <w:rPr>
          <w:rFonts w:ascii="Arial" w:hAnsi="Arial" w:cs="Arial"/>
          <w:sz w:val="20"/>
          <w:szCs w:val="20"/>
          <w:lang w:val="en-US"/>
        </w:rPr>
        <w:t xml:space="preserve">Vol. 54, No. 4, pp. 726-744. </w:t>
      </w:r>
    </w:p>
    <w:p w14:paraId="2B91F3D7" w14:textId="13A2AEA2" w:rsidR="00853123" w:rsidRPr="00344CA4" w:rsidRDefault="00853123"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Niemann, A.</w:t>
      </w:r>
      <w:r w:rsidRPr="00344CA4">
        <w:rPr>
          <w:rFonts w:ascii="Arial" w:hAnsi="Arial" w:cs="Arial"/>
          <w:noProof/>
          <w:sz w:val="20"/>
          <w:szCs w:val="20"/>
          <w:lang w:val="en-US" w:bidi="x-none"/>
        </w:rPr>
        <w:t xml:space="preserve">, </w:t>
      </w:r>
      <w:r w:rsidRPr="00344CA4">
        <w:rPr>
          <w:rFonts w:ascii="Arial" w:hAnsi="Arial" w:cs="Arial"/>
          <w:b/>
          <w:noProof/>
          <w:sz w:val="20"/>
          <w:szCs w:val="20"/>
          <w:lang w:val="en-US" w:bidi="x-none"/>
        </w:rPr>
        <w:t>Huigens, J.</w:t>
      </w:r>
      <w:r w:rsidRPr="00344CA4">
        <w:rPr>
          <w:rFonts w:ascii="Arial" w:hAnsi="Arial" w:cs="Arial"/>
          <w:noProof/>
          <w:sz w:val="20"/>
          <w:szCs w:val="20"/>
          <w:lang w:val="en-US" w:bidi="x-none"/>
        </w:rPr>
        <w:t xml:space="preserve"> </w:t>
      </w:r>
      <w:r w:rsidRPr="00344CA4">
        <w:rPr>
          <w:rFonts w:ascii="Arial" w:hAnsi="Arial" w:cs="Arial"/>
          <w:b/>
          <w:noProof/>
          <w:sz w:val="20"/>
          <w:szCs w:val="20"/>
          <w:lang w:val="en-US" w:bidi="x-none"/>
        </w:rPr>
        <w:t>(2011).</w:t>
      </w:r>
      <w:r w:rsidRPr="00344CA4">
        <w:rPr>
          <w:rFonts w:ascii="Arial" w:hAnsi="Arial" w:cs="Arial"/>
          <w:noProof/>
          <w:sz w:val="20"/>
          <w:szCs w:val="20"/>
          <w:lang w:val="en-US" w:bidi="x-none"/>
        </w:rPr>
        <w:t xml:space="preserve"> The European Union’s role in the G8: a principal-agent prespective, in </w:t>
      </w:r>
      <w:r w:rsidRPr="00344CA4">
        <w:rPr>
          <w:rFonts w:ascii="Arial" w:hAnsi="Arial" w:cs="Arial"/>
          <w:i/>
          <w:noProof/>
          <w:sz w:val="20"/>
          <w:szCs w:val="20"/>
          <w:lang w:val="en-US" w:bidi="x-none"/>
        </w:rPr>
        <w:t xml:space="preserve">Journal of European Public Policy, </w:t>
      </w:r>
      <w:r w:rsidRPr="00344CA4">
        <w:rPr>
          <w:rFonts w:ascii="Arial" w:hAnsi="Arial" w:cs="Arial"/>
          <w:noProof/>
          <w:sz w:val="20"/>
          <w:szCs w:val="20"/>
          <w:lang w:val="en-US" w:bidi="x-none"/>
        </w:rPr>
        <w:t>Vol. 18, No. 3, pp. 420-442.</w:t>
      </w:r>
    </w:p>
    <w:p w14:paraId="7DD425AF" w14:textId="53C00FC8" w:rsidR="00284875" w:rsidRPr="00344CA4" w:rsidRDefault="00284875"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Norton Ph.</w:t>
      </w:r>
      <w:r w:rsidR="009001F2" w:rsidRPr="00344CA4">
        <w:rPr>
          <w:rFonts w:ascii="Arial" w:hAnsi="Arial" w:cs="Arial"/>
          <w:noProof/>
          <w:sz w:val="20"/>
          <w:szCs w:val="20"/>
          <w:lang w:val="en-US" w:bidi="x-none"/>
        </w:rPr>
        <w:t xml:space="preserve"> (1996</w:t>
      </w:r>
      <w:r w:rsidRPr="00344CA4">
        <w:rPr>
          <w:rFonts w:ascii="Arial" w:hAnsi="Arial" w:cs="Arial"/>
          <w:noProof/>
          <w:sz w:val="20"/>
          <w:szCs w:val="20"/>
          <w:lang w:val="en-US" w:bidi="x-none"/>
        </w:rPr>
        <w:t xml:space="preserve">) National Parliaments and the European Union. Abingdon: Frank Cass. </w:t>
      </w:r>
    </w:p>
    <w:p w14:paraId="150BF00B" w14:textId="597F55B0" w:rsidR="009001F2" w:rsidRPr="00344CA4" w:rsidRDefault="009001F2"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Judge, D (</w:t>
      </w:r>
      <w:r w:rsidRPr="00344CA4">
        <w:rPr>
          <w:rFonts w:ascii="Arial" w:hAnsi="Arial" w:cs="Arial"/>
          <w:noProof/>
          <w:sz w:val="20"/>
          <w:szCs w:val="20"/>
          <w:lang w:val="en-US" w:bidi="x-none"/>
        </w:rPr>
        <w:t xml:space="preserve">1995). ‘The Failure of National Parliaments?’, </w:t>
      </w:r>
      <w:r w:rsidRPr="00344CA4">
        <w:rPr>
          <w:rFonts w:ascii="Arial" w:hAnsi="Arial" w:cs="Arial"/>
          <w:i/>
          <w:noProof/>
          <w:sz w:val="20"/>
          <w:szCs w:val="20"/>
          <w:lang w:val="en-US" w:bidi="x-none"/>
        </w:rPr>
        <w:t>West European Politics</w:t>
      </w:r>
      <w:r w:rsidRPr="00344CA4">
        <w:rPr>
          <w:rFonts w:ascii="Arial" w:hAnsi="Arial" w:cs="Arial"/>
          <w:noProof/>
          <w:sz w:val="20"/>
          <w:szCs w:val="20"/>
          <w:lang w:val="en-US" w:bidi="x-none"/>
        </w:rPr>
        <w:t>, 18:3, 79– 100. </w:t>
      </w:r>
    </w:p>
    <w:p w14:paraId="059BA451" w14:textId="63E36BFA" w:rsidR="00BA212A" w:rsidRPr="00344CA4" w:rsidRDefault="00BA212A" w:rsidP="00344CA4">
      <w:pPr>
        <w:pStyle w:val="Paragraphedeliste"/>
        <w:numPr>
          <w:ilvl w:val="0"/>
          <w:numId w:val="10"/>
        </w:numPr>
        <w:spacing w:line="360" w:lineRule="auto"/>
        <w:rPr>
          <w:rFonts w:ascii="Arial" w:hAnsi="Arial" w:cs="Arial"/>
          <w:noProof/>
          <w:sz w:val="20"/>
          <w:szCs w:val="20"/>
          <w:lang w:val="en-US" w:bidi="x-none"/>
        </w:rPr>
      </w:pPr>
      <w:r w:rsidRPr="00344CA4">
        <w:rPr>
          <w:rFonts w:ascii="Arial" w:hAnsi="Arial" w:cs="Arial"/>
          <w:b/>
          <w:sz w:val="20"/>
          <w:szCs w:val="20"/>
          <w:lang w:val="en-US"/>
        </w:rPr>
        <w:t>Pollack, M.</w:t>
      </w:r>
      <w:r w:rsidRPr="00344CA4">
        <w:rPr>
          <w:rFonts w:ascii="Arial" w:hAnsi="Arial" w:cs="Arial"/>
          <w:sz w:val="20"/>
          <w:szCs w:val="20"/>
          <w:lang w:val="en-US"/>
        </w:rPr>
        <w:t xml:space="preserve"> (2002). Learning from the Americanists (again): Theory and Method in the Study of delegation, </w:t>
      </w:r>
      <w:r w:rsidRPr="00344CA4">
        <w:rPr>
          <w:rFonts w:ascii="Arial" w:hAnsi="Arial" w:cs="Arial"/>
          <w:i/>
          <w:sz w:val="20"/>
          <w:szCs w:val="20"/>
          <w:lang w:val="en-US"/>
        </w:rPr>
        <w:t xml:space="preserve">West European Politics, </w:t>
      </w:r>
      <w:r w:rsidRPr="00344CA4">
        <w:rPr>
          <w:rFonts w:ascii="Arial" w:hAnsi="Arial" w:cs="Arial"/>
          <w:sz w:val="20"/>
          <w:szCs w:val="20"/>
          <w:lang w:val="en-US"/>
        </w:rPr>
        <w:t>Vol. 25, No 1, pp. 200-219.</w:t>
      </w:r>
    </w:p>
    <w:p w14:paraId="043D3373" w14:textId="77777777" w:rsidR="00853123" w:rsidRPr="00344CA4" w:rsidRDefault="00853123"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b/>
          <w:noProof/>
          <w:sz w:val="20"/>
          <w:szCs w:val="20"/>
          <w:lang w:val="en-US" w:bidi="x-none"/>
        </w:rPr>
      </w:pPr>
      <w:r w:rsidRPr="00344CA4">
        <w:rPr>
          <w:rFonts w:ascii="Arial" w:hAnsi="Arial" w:cs="Arial"/>
          <w:b/>
          <w:noProof/>
          <w:sz w:val="20"/>
          <w:szCs w:val="20"/>
          <w:lang w:val="en-US" w:bidi="x-none"/>
        </w:rPr>
        <w:t>Pollack, M.</w:t>
      </w:r>
      <w:r w:rsidRPr="00344CA4">
        <w:rPr>
          <w:rFonts w:ascii="Arial" w:hAnsi="Arial" w:cs="Arial"/>
          <w:noProof/>
          <w:sz w:val="20"/>
          <w:szCs w:val="20"/>
          <w:lang w:val="en-US" w:bidi="x-none"/>
        </w:rPr>
        <w:t xml:space="preserve"> </w:t>
      </w:r>
      <w:r w:rsidRPr="00344CA4">
        <w:rPr>
          <w:rFonts w:ascii="Arial" w:hAnsi="Arial" w:cs="Arial"/>
          <w:b/>
          <w:noProof/>
          <w:sz w:val="20"/>
          <w:szCs w:val="20"/>
          <w:lang w:val="en-US" w:bidi="x-none"/>
        </w:rPr>
        <w:t>(2003).</w:t>
      </w:r>
      <w:r w:rsidRPr="00344CA4">
        <w:rPr>
          <w:rFonts w:ascii="Arial" w:hAnsi="Arial" w:cs="Arial"/>
          <w:noProof/>
          <w:sz w:val="20"/>
          <w:szCs w:val="20"/>
          <w:lang w:val="en-US" w:bidi="x-none"/>
        </w:rPr>
        <w:t xml:space="preserve"> </w:t>
      </w:r>
      <w:r w:rsidRPr="00344CA4">
        <w:rPr>
          <w:rFonts w:ascii="Arial" w:hAnsi="Arial" w:cs="Arial"/>
          <w:i/>
          <w:noProof/>
          <w:sz w:val="20"/>
          <w:szCs w:val="20"/>
          <w:lang w:val="en-US" w:bidi="x-none"/>
        </w:rPr>
        <w:t>The engines of European Integration: delegation, agency and agenda setting in the EU</w:t>
      </w:r>
      <w:r w:rsidRPr="00344CA4">
        <w:rPr>
          <w:rFonts w:ascii="Arial" w:hAnsi="Arial" w:cs="Arial"/>
          <w:noProof/>
          <w:sz w:val="20"/>
          <w:szCs w:val="20"/>
          <w:lang w:val="en-US" w:bidi="x-none"/>
        </w:rPr>
        <w:t>, Oxford University Press, Oxford.</w:t>
      </w:r>
    </w:p>
    <w:p w14:paraId="50D1C741" w14:textId="1DC04BEC" w:rsidR="00284875" w:rsidRPr="00344CA4" w:rsidRDefault="00284875"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b/>
          <w:noProof/>
          <w:sz w:val="20"/>
          <w:szCs w:val="20"/>
          <w:lang w:val="en-US" w:bidi="x-none"/>
        </w:rPr>
      </w:pPr>
      <w:r w:rsidRPr="00344CA4">
        <w:rPr>
          <w:rFonts w:ascii="Arial" w:hAnsi="Arial" w:cs="Arial"/>
          <w:b/>
          <w:noProof/>
          <w:sz w:val="20"/>
          <w:szCs w:val="20"/>
          <w:lang w:val="en-US" w:bidi="x-none"/>
        </w:rPr>
        <w:t xml:space="preserve">Ragin, C. (1987). </w:t>
      </w:r>
      <w:r w:rsidRPr="00344CA4">
        <w:rPr>
          <w:rFonts w:ascii="Arial" w:hAnsi="Arial" w:cs="Arial"/>
          <w:i/>
          <w:noProof/>
          <w:sz w:val="20"/>
          <w:szCs w:val="20"/>
          <w:lang w:val="en-US" w:bidi="x-none"/>
        </w:rPr>
        <w:t>The Comparative Method. Moving beyond qualitative and quantitative strategies</w:t>
      </w:r>
      <w:r w:rsidR="00EB63EC" w:rsidRPr="00344CA4">
        <w:rPr>
          <w:rFonts w:ascii="Arial" w:hAnsi="Arial" w:cs="Arial"/>
          <w:i/>
          <w:noProof/>
          <w:sz w:val="20"/>
          <w:szCs w:val="20"/>
          <w:lang w:val="en-US" w:bidi="x-none"/>
        </w:rPr>
        <w:t xml:space="preserve">, </w:t>
      </w:r>
      <w:r w:rsidR="00EB63EC" w:rsidRPr="00344CA4">
        <w:rPr>
          <w:rFonts w:ascii="Arial" w:hAnsi="Arial" w:cs="Arial"/>
          <w:noProof/>
          <w:sz w:val="20"/>
          <w:szCs w:val="20"/>
          <w:lang w:val="en-US" w:bidi="x-none"/>
        </w:rPr>
        <w:t xml:space="preserve">Berkely: University of California Press. </w:t>
      </w:r>
    </w:p>
    <w:p w14:paraId="3AEB6F23" w14:textId="77777777" w:rsidR="00853123" w:rsidRPr="00344CA4" w:rsidRDefault="00853123"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b/>
          <w:noProof/>
          <w:sz w:val="20"/>
          <w:szCs w:val="20"/>
          <w:lang w:val="en-US" w:bidi="x-none"/>
        </w:rPr>
      </w:pPr>
      <w:r w:rsidRPr="00344CA4">
        <w:rPr>
          <w:rFonts w:ascii="Arial" w:hAnsi="Arial" w:cs="Arial"/>
          <w:b/>
          <w:sz w:val="20"/>
          <w:szCs w:val="20"/>
          <w:lang w:val="en-US"/>
        </w:rPr>
        <w:t>Raunio, T. (1999).</w:t>
      </w:r>
      <w:r w:rsidRPr="00344CA4">
        <w:rPr>
          <w:rFonts w:ascii="Arial" w:hAnsi="Arial" w:cs="Arial"/>
          <w:sz w:val="20"/>
          <w:szCs w:val="20"/>
          <w:lang w:val="en-US"/>
        </w:rPr>
        <w:t xml:space="preserve"> Always One Step Behind? National Legislatures and the European Union. In </w:t>
      </w:r>
      <w:r w:rsidRPr="00344CA4">
        <w:rPr>
          <w:rFonts w:ascii="Arial" w:hAnsi="Arial" w:cs="Arial"/>
          <w:i/>
          <w:sz w:val="20"/>
          <w:szCs w:val="20"/>
          <w:lang w:val="en-US"/>
        </w:rPr>
        <w:t xml:space="preserve">Government and Opposition, </w:t>
      </w:r>
      <w:r w:rsidRPr="00344CA4">
        <w:rPr>
          <w:rFonts w:ascii="Arial" w:hAnsi="Arial" w:cs="Arial"/>
          <w:sz w:val="20"/>
          <w:szCs w:val="20"/>
          <w:lang w:val="en-US"/>
        </w:rPr>
        <w:t>Vol. 34, No. 2, pp. 180-202.</w:t>
      </w:r>
    </w:p>
    <w:p w14:paraId="34699CE6" w14:textId="795D11C8" w:rsidR="00BA212A" w:rsidRPr="00344CA4" w:rsidRDefault="00BA212A"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b/>
          <w:noProof/>
          <w:sz w:val="20"/>
          <w:szCs w:val="20"/>
          <w:lang w:val="en-US" w:bidi="x-none"/>
        </w:rPr>
      </w:pPr>
      <w:r w:rsidRPr="00344CA4">
        <w:rPr>
          <w:rFonts w:ascii="Arial" w:hAnsi="Arial" w:cs="Arial"/>
          <w:b/>
          <w:sz w:val="20"/>
          <w:szCs w:val="20"/>
          <w:lang w:val="en-US"/>
        </w:rPr>
        <w:t>Raunio, T.</w:t>
      </w:r>
      <w:r w:rsidRPr="00344CA4">
        <w:rPr>
          <w:rFonts w:ascii="Arial" w:hAnsi="Arial" w:cs="Arial"/>
          <w:b/>
          <w:noProof/>
          <w:sz w:val="20"/>
          <w:szCs w:val="20"/>
          <w:lang w:val="en-US" w:bidi="x-none"/>
        </w:rPr>
        <w:t xml:space="preserve"> (2005). </w:t>
      </w:r>
      <w:r w:rsidRPr="00344CA4">
        <w:rPr>
          <w:rFonts w:ascii="Arial" w:hAnsi="Arial" w:cs="Arial"/>
          <w:noProof/>
          <w:sz w:val="20"/>
          <w:szCs w:val="20"/>
          <w:lang w:val="en-US" w:bidi="x-none"/>
        </w:rPr>
        <w:t xml:space="preserve">Holding governements accountable in European Affairs: Explaining cross-national variation, in </w:t>
      </w:r>
      <w:r w:rsidRPr="00344CA4">
        <w:rPr>
          <w:rFonts w:ascii="Arial" w:hAnsi="Arial" w:cs="Arial"/>
          <w:i/>
          <w:noProof/>
          <w:sz w:val="20"/>
          <w:szCs w:val="20"/>
          <w:lang w:val="en-US" w:bidi="x-none"/>
        </w:rPr>
        <w:t xml:space="preserve">The Journal of Legislative Studies, </w:t>
      </w:r>
      <w:r w:rsidRPr="00344CA4">
        <w:rPr>
          <w:rFonts w:ascii="Arial" w:hAnsi="Arial" w:cs="Arial"/>
          <w:noProof/>
          <w:sz w:val="20"/>
          <w:szCs w:val="20"/>
          <w:lang w:val="en-US" w:bidi="x-none"/>
        </w:rPr>
        <w:t>Vol. 11, No. ¾, pp. 319-342.</w:t>
      </w:r>
    </w:p>
    <w:p w14:paraId="4873FDAD" w14:textId="2CDDB767" w:rsidR="00284875" w:rsidRPr="00344CA4" w:rsidRDefault="00853123"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 xml:space="preserve">Raunio, T. (2009). </w:t>
      </w:r>
      <w:r w:rsidRPr="00344CA4">
        <w:rPr>
          <w:rFonts w:ascii="Arial" w:hAnsi="Arial" w:cs="Arial"/>
          <w:noProof/>
          <w:sz w:val="20"/>
          <w:szCs w:val="20"/>
          <w:lang w:val="en-US" w:bidi="x-none"/>
        </w:rPr>
        <w:t xml:space="preserve">National parliaments and European integration. What we know and what we should know, Arena  working paper, No 2. </w:t>
      </w:r>
    </w:p>
    <w:p w14:paraId="2A9F8C1A" w14:textId="0E896499" w:rsidR="009001F2" w:rsidRPr="00344CA4" w:rsidRDefault="00853123"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sz w:val="20"/>
          <w:szCs w:val="20"/>
          <w:lang w:val="en-US"/>
        </w:rPr>
        <w:t>Raunio, T. (2010).</w:t>
      </w:r>
      <w:r w:rsidRPr="00344CA4">
        <w:rPr>
          <w:rFonts w:ascii="Arial" w:hAnsi="Arial" w:cs="Arial"/>
          <w:sz w:val="20"/>
          <w:szCs w:val="20"/>
          <w:lang w:val="en-US"/>
        </w:rPr>
        <w:t xml:space="preserve"> </w:t>
      </w:r>
      <w:r w:rsidRPr="00344CA4">
        <w:rPr>
          <w:rFonts w:ascii="Arial" w:hAnsi="Arial" w:cs="Arial"/>
          <w:i/>
          <w:sz w:val="20"/>
          <w:szCs w:val="20"/>
          <w:lang w:val="en-US"/>
        </w:rPr>
        <w:t>Destined for Irrelevance? Subsidiarity Control</w:t>
      </w:r>
      <w:r w:rsidR="009001F2" w:rsidRPr="00344CA4">
        <w:rPr>
          <w:rFonts w:ascii="Arial" w:hAnsi="Arial" w:cs="Arial"/>
          <w:i/>
          <w:sz w:val="20"/>
          <w:szCs w:val="20"/>
          <w:lang w:val="en-US"/>
        </w:rPr>
        <w:t xml:space="preserve"> Subsidiarity Control by National Parliaments (WP), </w:t>
      </w:r>
      <w:r w:rsidR="009001F2" w:rsidRPr="00344CA4">
        <w:rPr>
          <w:rFonts w:ascii="Arial" w:hAnsi="Arial" w:cs="Arial"/>
          <w:sz w:val="20"/>
          <w:szCs w:val="20"/>
          <w:lang w:val="en-US"/>
        </w:rPr>
        <w:t xml:space="preserve">retrieved at https://www.files.ethz.ch/isn/124310/WP36-2010_Raunio_National_Parliaments_Subsidiarity_Control.pdf </w:t>
      </w:r>
    </w:p>
    <w:p w14:paraId="1B69478F" w14:textId="30044840" w:rsidR="009001F2" w:rsidRPr="00344CA4" w:rsidRDefault="00284875"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sz w:val="20"/>
          <w:szCs w:val="20"/>
          <w:lang w:val="en-US"/>
        </w:rPr>
        <w:t>Rihoux, B.</w:t>
      </w:r>
      <w:r w:rsidRPr="00344CA4">
        <w:rPr>
          <w:rFonts w:ascii="Arial" w:hAnsi="Arial" w:cs="Arial"/>
          <w:noProof/>
          <w:sz w:val="20"/>
          <w:szCs w:val="20"/>
          <w:lang w:val="en-US" w:bidi="x-none"/>
        </w:rPr>
        <w:t xml:space="preserve">, </w:t>
      </w:r>
      <w:r w:rsidRPr="00344CA4">
        <w:rPr>
          <w:rFonts w:ascii="Arial" w:hAnsi="Arial" w:cs="Arial"/>
          <w:b/>
          <w:noProof/>
          <w:sz w:val="20"/>
          <w:szCs w:val="20"/>
          <w:lang w:val="en-US" w:bidi="x-none"/>
        </w:rPr>
        <w:t>Ragin, C.</w:t>
      </w:r>
      <w:r w:rsidRPr="00344CA4">
        <w:rPr>
          <w:rFonts w:ascii="Arial" w:hAnsi="Arial" w:cs="Arial"/>
          <w:noProof/>
          <w:sz w:val="20"/>
          <w:szCs w:val="20"/>
          <w:lang w:val="en-US" w:bidi="x-none"/>
        </w:rPr>
        <w:t xml:space="preserve"> (2009). </w:t>
      </w:r>
      <w:r w:rsidRPr="00344CA4">
        <w:rPr>
          <w:rFonts w:ascii="Arial" w:hAnsi="Arial" w:cs="Arial"/>
          <w:i/>
          <w:noProof/>
          <w:sz w:val="20"/>
          <w:szCs w:val="20"/>
          <w:lang w:val="en-US" w:bidi="x-none"/>
        </w:rPr>
        <w:t xml:space="preserve">Configurational Comparative Methods: qualitative Comparative Analysis (QCA) and related techniques, </w:t>
      </w:r>
      <w:r w:rsidRPr="00344CA4">
        <w:rPr>
          <w:rFonts w:ascii="Arial" w:hAnsi="Arial" w:cs="Arial"/>
          <w:noProof/>
          <w:sz w:val="20"/>
          <w:szCs w:val="20"/>
          <w:lang w:val="en-US" w:bidi="x-none"/>
        </w:rPr>
        <w:t xml:space="preserve">London: Sage. </w:t>
      </w:r>
    </w:p>
    <w:p w14:paraId="4E909CC3" w14:textId="6CF3B0C4" w:rsidR="009001F2" w:rsidRPr="00344CA4" w:rsidRDefault="009001F2"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Randour, F., Wolfs, W. (2017).</w:t>
      </w:r>
      <w:r w:rsidRPr="00344CA4">
        <w:rPr>
          <w:rFonts w:ascii="Arial" w:hAnsi="Arial" w:cs="Arial"/>
          <w:noProof/>
          <w:sz w:val="20"/>
          <w:szCs w:val="20"/>
          <w:lang w:val="en-US" w:bidi="x-none"/>
        </w:rPr>
        <w:t xml:space="preserve"> Belgian regional parliaments and the European Union: an analysis of parliamentary scrutiny in agricultural and environmental policies. In: The Journal of Legislative Studies, Vol. 23, no.2, p. 221-237.</w:t>
      </w:r>
    </w:p>
    <w:p w14:paraId="634000DF" w14:textId="7F2BAF55" w:rsidR="00EB63EC" w:rsidRPr="00344CA4" w:rsidRDefault="00EB63EC" w:rsidP="00344CA4">
      <w:pPr>
        <w:pStyle w:val="Paragraphedeliste"/>
        <w:widowControl w:val="0"/>
        <w:numPr>
          <w:ilvl w:val="0"/>
          <w:numId w:val="10"/>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48"/>
        <w:jc w:val="both"/>
        <w:rPr>
          <w:rFonts w:ascii="Arial" w:hAnsi="Arial" w:cs="Arial"/>
          <w:noProof/>
          <w:sz w:val="20"/>
          <w:szCs w:val="20"/>
          <w:lang w:val="en-US" w:bidi="x-none"/>
        </w:rPr>
      </w:pPr>
      <w:r w:rsidRPr="00344CA4">
        <w:rPr>
          <w:rFonts w:ascii="Arial" w:hAnsi="Arial" w:cs="Arial"/>
          <w:b/>
          <w:noProof/>
          <w:sz w:val="20"/>
          <w:szCs w:val="20"/>
          <w:lang w:val="en-US" w:bidi="x-none"/>
        </w:rPr>
        <w:t xml:space="preserve">Rozenberg, O., Martin, S. </w:t>
      </w:r>
      <w:r w:rsidRPr="00344CA4">
        <w:rPr>
          <w:rFonts w:ascii="Arial" w:hAnsi="Arial" w:cs="Arial"/>
          <w:noProof/>
          <w:sz w:val="20"/>
          <w:szCs w:val="20"/>
          <w:lang w:val="en-US" w:bidi="x-none"/>
        </w:rPr>
        <w:t xml:space="preserve">(2011). ‘Questionning parliamentary questions’, </w:t>
      </w:r>
      <w:r w:rsidRPr="00344CA4">
        <w:rPr>
          <w:rFonts w:ascii="Arial" w:hAnsi="Arial" w:cs="Arial"/>
          <w:i/>
          <w:noProof/>
          <w:sz w:val="20"/>
          <w:szCs w:val="20"/>
          <w:lang w:val="en-US" w:bidi="x-none"/>
        </w:rPr>
        <w:t xml:space="preserve">The Journal of Legislative Studies, </w:t>
      </w:r>
      <w:r w:rsidRPr="00344CA4">
        <w:rPr>
          <w:rFonts w:ascii="Arial" w:hAnsi="Arial" w:cs="Arial"/>
          <w:noProof/>
          <w:sz w:val="20"/>
          <w:szCs w:val="20"/>
          <w:lang w:val="en-US" w:bidi="x-none"/>
        </w:rPr>
        <w:t>17(3), 394-404.</w:t>
      </w:r>
    </w:p>
    <w:p w14:paraId="179EF184" w14:textId="77777777" w:rsidR="00853123" w:rsidRPr="00344CA4" w:rsidRDefault="00853123"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Saalfeld, T.</w:t>
      </w:r>
      <w:r w:rsidRPr="00344CA4">
        <w:rPr>
          <w:rFonts w:ascii="Arial" w:hAnsi="Arial" w:cs="Arial"/>
          <w:noProof/>
          <w:sz w:val="20"/>
          <w:szCs w:val="20"/>
          <w:lang w:val="en-US" w:bidi="x-none"/>
        </w:rPr>
        <w:t xml:space="preserve"> </w:t>
      </w:r>
      <w:r w:rsidRPr="00344CA4">
        <w:rPr>
          <w:rFonts w:ascii="Arial" w:hAnsi="Arial" w:cs="Arial"/>
          <w:b/>
          <w:noProof/>
          <w:sz w:val="20"/>
          <w:szCs w:val="20"/>
          <w:lang w:val="en-US" w:bidi="x-none"/>
        </w:rPr>
        <w:t>(2005).</w:t>
      </w:r>
      <w:r w:rsidRPr="00344CA4">
        <w:rPr>
          <w:rFonts w:ascii="Arial" w:hAnsi="Arial" w:cs="Arial"/>
          <w:noProof/>
          <w:sz w:val="20"/>
          <w:szCs w:val="20"/>
          <w:lang w:val="en-US" w:bidi="x-none"/>
        </w:rPr>
        <w:t xml:space="preserve"> Deliberate delegation or abdication ? Government backbenchers, ministers and European Union legislation, in </w:t>
      </w:r>
      <w:r w:rsidRPr="00344CA4">
        <w:rPr>
          <w:rFonts w:ascii="Arial" w:hAnsi="Arial" w:cs="Arial"/>
          <w:i/>
          <w:noProof/>
          <w:sz w:val="20"/>
          <w:szCs w:val="20"/>
          <w:lang w:val="en-US" w:bidi="x-none"/>
        </w:rPr>
        <w:t xml:space="preserve">The journal of Legislative Studies, </w:t>
      </w:r>
      <w:r w:rsidRPr="00344CA4">
        <w:rPr>
          <w:rFonts w:ascii="Arial" w:hAnsi="Arial" w:cs="Arial"/>
          <w:noProof/>
          <w:sz w:val="20"/>
          <w:szCs w:val="20"/>
          <w:lang w:val="en-US" w:bidi="x-none"/>
        </w:rPr>
        <w:t>Vol. 11, No. 3-4, pp. 343-371.</w:t>
      </w:r>
    </w:p>
    <w:p w14:paraId="06B4F5E4" w14:textId="76E61C81" w:rsidR="00EB63EC" w:rsidRPr="00344CA4" w:rsidRDefault="00EB63EC" w:rsidP="00344CA4">
      <w:pPr>
        <w:pStyle w:val="Paragraphedeliste"/>
        <w:widowControl w:val="0"/>
        <w:numPr>
          <w:ilvl w:val="0"/>
          <w:numId w:val="10"/>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48"/>
        <w:jc w:val="both"/>
        <w:rPr>
          <w:rFonts w:ascii="Arial" w:hAnsi="Arial" w:cs="Arial"/>
          <w:noProof/>
          <w:sz w:val="20"/>
          <w:szCs w:val="20"/>
          <w:lang w:val="en-US" w:bidi="x-none"/>
        </w:rPr>
      </w:pPr>
      <w:r w:rsidRPr="00344CA4">
        <w:rPr>
          <w:rFonts w:ascii="Arial" w:hAnsi="Arial" w:cs="Arial"/>
          <w:b/>
          <w:noProof/>
          <w:sz w:val="20"/>
          <w:szCs w:val="20"/>
          <w:lang w:val="en-US" w:bidi="x-none"/>
        </w:rPr>
        <w:t>Schneider, E.</w:t>
      </w:r>
      <w:r w:rsidRPr="00344CA4">
        <w:rPr>
          <w:rFonts w:ascii="Arial" w:hAnsi="Arial" w:cs="Arial"/>
          <w:noProof/>
          <w:sz w:val="20"/>
          <w:szCs w:val="20"/>
          <w:lang w:val="en-US" w:bidi="x-none"/>
        </w:rPr>
        <w:t xml:space="preserve">, </w:t>
      </w:r>
      <w:r w:rsidRPr="00344CA4">
        <w:rPr>
          <w:rFonts w:ascii="Arial" w:hAnsi="Arial" w:cs="Arial"/>
          <w:b/>
          <w:noProof/>
          <w:sz w:val="20"/>
          <w:szCs w:val="20"/>
          <w:lang w:val="en-US" w:bidi="x-none"/>
        </w:rPr>
        <w:t>RIttberger, B., Wonka, A.</w:t>
      </w:r>
      <w:r w:rsidRPr="00344CA4">
        <w:rPr>
          <w:rFonts w:ascii="Arial" w:hAnsi="Arial" w:cs="Arial"/>
          <w:noProof/>
          <w:sz w:val="20"/>
          <w:szCs w:val="20"/>
          <w:lang w:val="en-US" w:bidi="x-none"/>
        </w:rPr>
        <w:t xml:space="preserve"> (2014). ‘Adapting to Europe? Regional MP’s involvement in EU affairs in Germany’, </w:t>
      </w:r>
      <w:r w:rsidRPr="00344CA4">
        <w:rPr>
          <w:rFonts w:ascii="Arial" w:hAnsi="Arial" w:cs="Arial"/>
          <w:i/>
          <w:noProof/>
          <w:sz w:val="20"/>
          <w:szCs w:val="20"/>
          <w:lang w:val="en-US" w:bidi="x-none"/>
        </w:rPr>
        <w:t xml:space="preserve">Regional and Federal Studies, </w:t>
      </w:r>
      <w:r w:rsidRPr="00344CA4">
        <w:rPr>
          <w:rFonts w:ascii="Arial" w:hAnsi="Arial" w:cs="Arial"/>
          <w:noProof/>
          <w:sz w:val="20"/>
          <w:szCs w:val="20"/>
          <w:lang w:val="en-US" w:bidi="x-none"/>
        </w:rPr>
        <w:t>24(4), 407-427.</w:t>
      </w:r>
    </w:p>
    <w:p w14:paraId="4859BD42" w14:textId="4E229E75" w:rsidR="009001F2" w:rsidRPr="00344CA4" w:rsidRDefault="009001F2" w:rsidP="00344CA4">
      <w:pPr>
        <w:pStyle w:val="Paragraphedeliste"/>
        <w:widowControl w:val="0"/>
        <w:numPr>
          <w:ilvl w:val="0"/>
          <w:numId w:val="10"/>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48"/>
        <w:jc w:val="both"/>
        <w:rPr>
          <w:rFonts w:ascii="Arial" w:hAnsi="Arial" w:cs="Arial"/>
          <w:noProof/>
          <w:sz w:val="20"/>
          <w:szCs w:val="20"/>
          <w:lang w:val="en-US" w:bidi="x-none"/>
        </w:rPr>
      </w:pPr>
      <w:r w:rsidRPr="00344CA4">
        <w:rPr>
          <w:rFonts w:ascii="Arial" w:hAnsi="Arial" w:cs="Arial"/>
          <w:b/>
          <w:noProof/>
          <w:sz w:val="20"/>
          <w:szCs w:val="20"/>
          <w:lang w:val="en-US" w:bidi="x-none"/>
        </w:rPr>
        <w:t xml:space="preserve">Sprungk, C. (2010). </w:t>
      </w:r>
      <w:r w:rsidRPr="00344CA4">
        <w:rPr>
          <w:rFonts w:ascii="Arial" w:hAnsi="Arial" w:cs="Arial"/>
          <w:noProof/>
          <w:sz w:val="20"/>
          <w:szCs w:val="20"/>
          <w:lang w:val="en-US" w:bidi="x-none"/>
        </w:rPr>
        <w:t xml:space="preserve">Evern more or ever better scrutiny? Analysing the conditions of effective national parliamentary involvement in EU affairs, in </w:t>
      </w:r>
      <w:r w:rsidRPr="00344CA4">
        <w:rPr>
          <w:rFonts w:ascii="Arial" w:hAnsi="Arial" w:cs="Arial"/>
          <w:i/>
          <w:noProof/>
          <w:sz w:val="20"/>
          <w:szCs w:val="20"/>
          <w:lang w:val="en-US" w:bidi="x-none"/>
        </w:rPr>
        <w:t xml:space="preserve">European Integration online Papers, </w:t>
      </w:r>
      <w:r w:rsidR="00046B22" w:rsidRPr="00344CA4">
        <w:rPr>
          <w:rFonts w:ascii="Arial" w:hAnsi="Arial" w:cs="Arial"/>
          <w:noProof/>
          <w:sz w:val="20"/>
          <w:szCs w:val="20"/>
          <w:lang w:val="en-US" w:bidi="x-none"/>
        </w:rPr>
        <w:t xml:space="preserve">Vol. 14, No. 2. </w:t>
      </w:r>
    </w:p>
    <w:p w14:paraId="0362AA52" w14:textId="6505533E" w:rsidR="00046B22" w:rsidRPr="00344CA4" w:rsidRDefault="00046B22" w:rsidP="00344CA4">
      <w:pPr>
        <w:pStyle w:val="Paragraphedeliste"/>
        <w:widowControl w:val="0"/>
        <w:numPr>
          <w:ilvl w:val="0"/>
          <w:numId w:val="10"/>
        </w:numPr>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48"/>
        <w:jc w:val="both"/>
        <w:rPr>
          <w:rFonts w:ascii="Arial" w:hAnsi="Arial" w:cs="Arial"/>
          <w:noProof/>
          <w:sz w:val="20"/>
          <w:szCs w:val="20"/>
          <w:lang w:val="en-US" w:bidi="x-none"/>
        </w:rPr>
      </w:pPr>
      <w:r w:rsidRPr="00344CA4">
        <w:rPr>
          <w:rFonts w:ascii="Arial" w:hAnsi="Arial" w:cs="Arial"/>
          <w:b/>
          <w:noProof/>
          <w:sz w:val="20"/>
          <w:szCs w:val="20"/>
          <w:lang w:val="en-US" w:bidi="x-none"/>
        </w:rPr>
        <w:t>Strom, K.</w:t>
      </w:r>
      <w:r w:rsidRPr="00344CA4">
        <w:rPr>
          <w:rFonts w:ascii="Arial" w:hAnsi="Arial" w:cs="Arial"/>
          <w:noProof/>
          <w:sz w:val="20"/>
          <w:szCs w:val="20"/>
          <w:lang w:val="en-US" w:bidi="x-none"/>
        </w:rPr>
        <w:t xml:space="preserve">, </w:t>
      </w:r>
      <w:r w:rsidRPr="00344CA4">
        <w:rPr>
          <w:rFonts w:ascii="Arial" w:hAnsi="Arial" w:cs="Arial"/>
          <w:b/>
          <w:noProof/>
          <w:sz w:val="20"/>
          <w:szCs w:val="20"/>
          <w:lang w:val="en-US" w:bidi="x-none"/>
        </w:rPr>
        <w:t xml:space="preserve">Müller W., Bergman, T. (eds) (2003). </w:t>
      </w:r>
      <w:r w:rsidRPr="00344CA4">
        <w:rPr>
          <w:rFonts w:ascii="Arial" w:hAnsi="Arial" w:cs="Arial"/>
          <w:i/>
          <w:noProof/>
          <w:sz w:val="20"/>
          <w:szCs w:val="20"/>
          <w:lang w:val="en-US" w:bidi="x-none"/>
        </w:rPr>
        <w:t xml:space="preserve">Delegation and accountability in parliamentary democracies, </w:t>
      </w:r>
      <w:r w:rsidRPr="00344CA4">
        <w:rPr>
          <w:rFonts w:ascii="Arial" w:hAnsi="Arial" w:cs="Arial"/>
          <w:noProof/>
          <w:sz w:val="20"/>
          <w:szCs w:val="20"/>
          <w:lang w:val="en-US" w:bidi="x-none"/>
        </w:rPr>
        <w:t xml:space="preserve">Oxford University Press: Oxford. 764 p. </w:t>
      </w:r>
    </w:p>
    <w:p w14:paraId="41FB24E1" w14:textId="77777777" w:rsidR="00853123" w:rsidRPr="00344CA4" w:rsidRDefault="00853123"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Vara Arribas, G.</w:t>
      </w:r>
      <w:r w:rsidRPr="00344CA4">
        <w:rPr>
          <w:rFonts w:ascii="Arial" w:hAnsi="Arial" w:cs="Arial"/>
          <w:noProof/>
          <w:sz w:val="20"/>
          <w:szCs w:val="20"/>
          <w:lang w:val="en-US" w:bidi="x-none"/>
        </w:rPr>
        <w:t xml:space="preserve">, </w:t>
      </w:r>
      <w:r w:rsidRPr="00344CA4">
        <w:rPr>
          <w:rFonts w:ascii="Arial" w:hAnsi="Arial" w:cs="Arial"/>
          <w:b/>
          <w:noProof/>
          <w:sz w:val="20"/>
          <w:szCs w:val="20"/>
          <w:lang w:val="en-US" w:bidi="x-none"/>
        </w:rPr>
        <w:t>Bourdin, D.</w:t>
      </w:r>
      <w:r w:rsidRPr="00344CA4">
        <w:rPr>
          <w:rFonts w:ascii="Arial" w:hAnsi="Arial" w:cs="Arial"/>
          <w:noProof/>
          <w:sz w:val="20"/>
          <w:szCs w:val="20"/>
          <w:lang w:val="en-US" w:bidi="x-none"/>
        </w:rPr>
        <w:t xml:space="preserve"> </w:t>
      </w:r>
      <w:r w:rsidRPr="00344CA4">
        <w:rPr>
          <w:rFonts w:ascii="Arial" w:hAnsi="Arial" w:cs="Arial"/>
          <w:b/>
          <w:noProof/>
          <w:sz w:val="20"/>
          <w:szCs w:val="20"/>
          <w:lang w:val="en-US" w:bidi="x-none"/>
        </w:rPr>
        <w:t xml:space="preserve">(2011). </w:t>
      </w:r>
      <w:r w:rsidRPr="00344CA4">
        <w:rPr>
          <w:rFonts w:ascii="Arial" w:hAnsi="Arial" w:cs="Arial"/>
          <w:noProof/>
          <w:sz w:val="20"/>
          <w:szCs w:val="20"/>
          <w:lang w:val="en-US" w:bidi="x-none"/>
        </w:rPr>
        <w:t xml:space="preserve">Le rôle des parlements régionaux dans l’évaluation de la subsidiarité dans le cadre du mécanisme d’alerte précoce du traité de Lisbonne, étude réalisée par l’Institut européne d’administration publique (IEAP) et le Centre européen des régions (CER), Comité des Régions, Union Européenne. </w:t>
      </w:r>
    </w:p>
    <w:p w14:paraId="73F763DE" w14:textId="0F325026" w:rsidR="00BA212A" w:rsidRPr="00344CA4" w:rsidRDefault="00BA212A" w:rsidP="00344CA4">
      <w:pPr>
        <w:pStyle w:val="Paragraphedeliste"/>
        <w:widowControl w:val="0"/>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jc w:val="both"/>
        <w:rPr>
          <w:rFonts w:ascii="Arial" w:hAnsi="Arial" w:cs="Arial"/>
          <w:noProof/>
          <w:sz w:val="20"/>
          <w:szCs w:val="20"/>
          <w:lang w:val="en-US" w:bidi="x-none"/>
        </w:rPr>
      </w:pPr>
      <w:r w:rsidRPr="00344CA4">
        <w:rPr>
          <w:rFonts w:ascii="Arial" w:hAnsi="Arial" w:cs="Arial"/>
          <w:b/>
          <w:noProof/>
          <w:sz w:val="20"/>
          <w:szCs w:val="20"/>
          <w:lang w:val="en-US" w:bidi="x-none"/>
        </w:rPr>
        <w:t>Waterman, R, Meier, K.</w:t>
      </w:r>
      <w:r w:rsidRPr="00344CA4">
        <w:rPr>
          <w:rFonts w:ascii="Arial" w:hAnsi="Arial" w:cs="Arial"/>
          <w:noProof/>
          <w:sz w:val="20"/>
          <w:szCs w:val="20"/>
          <w:lang w:val="en-US" w:bidi="x-none"/>
        </w:rPr>
        <w:t xml:space="preserve"> (1998). Principal-Agegnt models: an expansion?</w:t>
      </w:r>
      <w:r w:rsidRPr="00344CA4">
        <w:rPr>
          <w:rFonts w:ascii="Arial" w:hAnsi="Arial" w:cs="Arial"/>
          <w:i/>
          <w:noProof/>
          <w:sz w:val="20"/>
          <w:szCs w:val="20"/>
          <w:lang w:val="en-US" w:bidi="x-none"/>
        </w:rPr>
        <w:t xml:space="preserve"> </w:t>
      </w:r>
      <w:r w:rsidRPr="00344CA4">
        <w:rPr>
          <w:rFonts w:ascii="Arial" w:hAnsi="Arial" w:cs="Arial"/>
          <w:noProof/>
          <w:sz w:val="20"/>
          <w:szCs w:val="20"/>
          <w:lang w:val="en-US" w:bidi="x-none"/>
        </w:rPr>
        <w:t xml:space="preserve">In </w:t>
      </w:r>
      <w:r w:rsidRPr="00344CA4">
        <w:rPr>
          <w:rFonts w:ascii="Arial" w:hAnsi="Arial" w:cs="Arial"/>
          <w:i/>
          <w:noProof/>
          <w:sz w:val="20"/>
          <w:szCs w:val="20"/>
          <w:lang w:val="en-US" w:bidi="x-none"/>
        </w:rPr>
        <w:t xml:space="preserve">Journal of Public administration research and Theory, </w:t>
      </w:r>
      <w:r w:rsidRPr="00344CA4">
        <w:rPr>
          <w:rFonts w:ascii="Arial" w:hAnsi="Arial" w:cs="Arial"/>
          <w:noProof/>
          <w:sz w:val="20"/>
          <w:szCs w:val="20"/>
          <w:lang w:val="en-US" w:bidi="x-none"/>
        </w:rPr>
        <w:t>Vol 8, No 2, pp. 173-202.</w:t>
      </w:r>
    </w:p>
    <w:p w14:paraId="26B23116" w14:textId="4B4A42AF" w:rsidR="00BA212A" w:rsidRPr="00344CA4" w:rsidRDefault="00BA212A"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Winzen, T.</w:t>
      </w:r>
      <w:r w:rsidRPr="00344CA4">
        <w:rPr>
          <w:rFonts w:ascii="Arial" w:hAnsi="Arial" w:cs="Arial"/>
          <w:noProof/>
          <w:sz w:val="20"/>
          <w:szCs w:val="20"/>
          <w:lang w:val="en-US" w:bidi="x-none"/>
        </w:rPr>
        <w:t xml:space="preserve"> </w:t>
      </w:r>
      <w:r w:rsidRPr="00344CA4">
        <w:rPr>
          <w:rFonts w:ascii="Arial" w:hAnsi="Arial" w:cs="Arial"/>
          <w:b/>
          <w:noProof/>
          <w:sz w:val="20"/>
          <w:szCs w:val="20"/>
          <w:lang w:val="en-US" w:bidi="x-none"/>
        </w:rPr>
        <w:t>(2010).</w:t>
      </w:r>
      <w:r w:rsidRPr="00344CA4">
        <w:rPr>
          <w:rFonts w:ascii="Arial" w:hAnsi="Arial" w:cs="Arial"/>
          <w:noProof/>
          <w:sz w:val="20"/>
          <w:szCs w:val="20"/>
          <w:lang w:val="en-US" w:bidi="x-none"/>
        </w:rPr>
        <w:t xml:space="preserve"> Political Integration and National Parliaments in Europe, in </w:t>
      </w:r>
      <w:r w:rsidRPr="00344CA4">
        <w:rPr>
          <w:rFonts w:ascii="Arial" w:hAnsi="Arial" w:cs="Arial"/>
          <w:i/>
          <w:noProof/>
          <w:sz w:val="20"/>
          <w:szCs w:val="20"/>
          <w:lang w:val="en-US" w:bidi="x-none"/>
        </w:rPr>
        <w:t xml:space="preserve">Living Reveiws in Democracy, </w:t>
      </w:r>
      <w:r w:rsidRPr="00344CA4">
        <w:rPr>
          <w:rFonts w:ascii="Arial" w:hAnsi="Arial" w:cs="Arial"/>
          <w:noProof/>
          <w:sz w:val="20"/>
          <w:szCs w:val="20"/>
          <w:lang w:val="en-US" w:bidi="x-none"/>
        </w:rPr>
        <w:t xml:space="preserve">No 2. </w:t>
      </w:r>
    </w:p>
    <w:p w14:paraId="5AC2A0C8" w14:textId="77777777" w:rsidR="00853123" w:rsidRPr="00344CA4" w:rsidRDefault="00853123"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b/>
          <w:noProof/>
          <w:sz w:val="20"/>
          <w:szCs w:val="20"/>
          <w:lang w:val="en-US" w:bidi="x-none"/>
        </w:rPr>
      </w:pPr>
      <w:r w:rsidRPr="00344CA4">
        <w:rPr>
          <w:rFonts w:ascii="Arial" w:hAnsi="Arial" w:cs="Arial"/>
          <w:b/>
          <w:noProof/>
          <w:sz w:val="20"/>
          <w:szCs w:val="20"/>
          <w:lang w:val="en-US" w:bidi="x-none"/>
        </w:rPr>
        <w:t>Winzen, T</w:t>
      </w:r>
      <w:r w:rsidRPr="00344CA4">
        <w:rPr>
          <w:rFonts w:ascii="Arial" w:hAnsi="Arial" w:cs="Arial"/>
          <w:noProof/>
          <w:sz w:val="20"/>
          <w:szCs w:val="20"/>
          <w:lang w:val="en-US" w:bidi="x-none"/>
        </w:rPr>
        <w:t xml:space="preserve">. </w:t>
      </w:r>
      <w:r w:rsidRPr="00344CA4">
        <w:rPr>
          <w:rFonts w:ascii="Arial" w:hAnsi="Arial" w:cs="Arial"/>
          <w:b/>
          <w:noProof/>
          <w:sz w:val="20"/>
          <w:szCs w:val="20"/>
          <w:lang w:val="en-US" w:bidi="x-none"/>
        </w:rPr>
        <w:t>(2012).</w:t>
      </w:r>
      <w:r w:rsidRPr="00344CA4">
        <w:rPr>
          <w:rFonts w:ascii="Arial" w:hAnsi="Arial" w:cs="Arial"/>
          <w:noProof/>
          <w:sz w:val="20"/>
          <w:szCs w:val="20"/>
          <w:lang w:val="en-US" w:bidi="x-none"/>
        </w:rPr>
        <w:t xml:space="preserve"> European integration and national parliamentary oversight institutions, in </w:t>
      </w:r>
      <w:r w:rsidRPr="00344CA4">
        <w:rPr>
          <w:rFonts w:ascii="Arial" w:hAnsi="Arial" w:cs="Arial"/>
          <w:i/>
          <w:noProof/>
          <w:sz w:val="20"/>
          <w:szCs w:val="20"/>
          <w:lang w:val="en-US" w:bidi="x-none"/>
        </w:rPr>
        <w:t xml:space="preserve">European Union Politics, </w:t>
      </w:r>
      <w:r w:rsidRPr="00344CA4">
        <w:rPr>
          <w:rFonts w:ascii="Arial" w:hAnsi="Arial" w:cs="Arial"/>
          <w:noProof/>
          <w:sz w:val="20"/>
          <w:szCs w:val="20"/>
          <w:lang w:val="en-US" w:bidi="x-none"/>
        </w:rPr>
        <w:t>Vol. 14, No. 2, pp. 297-323.</w:t>
      </w:r>
    </w:p>
    <w:p w14:paraId="002BBAA6" w14:textId="5BEBBD90" w:rsidR="00284875" w:rsidRPr="00344CA4" w:rsidRDefault="00284875"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 xml:space="preserve">Winzen, T. </w:t>
      </w:r>
      <w:r w:rsidRPr="00344CA4">
        <w:rPr>
          <w:rFonts w:ascii="Arial" w:hAnsi="Arial" w:cs="Arial"/>
          <w:noProof/>
          <w:sz w:val="20"/>
          <w:szCs w:val="20"/>
          <w:lang w:val="en-US" w:bidi="x-none"/>
        </w:rPr>
        <w:t xml:space="preserve">(2012a). National Parliamentary Control of European Union Affairs: A Cross-national and Longitudinal Comparison, in </w:t>
      </w:r>
      <w:r w:rsidRPr="00344CA4">
        <w:rPr>
          <w:rFonts w:ascii="Arial" w:hAnsi="Arial" w:cs="Arial"/>
          <w:i/>
          <w:noProof/>
          <w:sz w:val="20"/>
          <w:szCs w:val="20"/>
          <w:lang w:val="en-US" w:bidi="x-none"/>
        </w:rPr>
        <w:t>West European Politics</w:t>
      </w:r>
      <w:r w:rsidRPr="00344CA4">
        <w:rPr>
          <w:rFonts w:ascii="Arial" w:hAnsi="Arial" w:cs="Arial"/>
          <w:noProof/>
          <w:sz w:val="20"/>
          <w:szCs w:val="20"/>
          <w:lang w:val="en-US" w:bidi="x-none"/>
        </w:rPr>
        <w:t xml:space="preserve">, Vol. 35, No. 3, pp.657-672. </w:t>
      </w:r>
    </w:p>
    <w:p w14:paraId="08DCB1C5" w14:textId="37EB5EEE" w:rsidR="00344CA4" w:rsidRPr="00344CA4" w:rsidRDefault="00344CA4" w:rsidP="00344CA4">
      <w:pPr>
        <w:pStyle w:val="Paragraphedeliste"/>
        <w:widowControl w:val="0"/>
        <w:numPr>
          <w:ilvl w:val="0"/>
          <w:numId w:val="10"/>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360" w:lineRule="auto"/>
        <w:ind w:right="1"/>
        <w:jc w:val="both"/>
        <w:rPr>
          <w:rFonts w:ascii="Arial" w:hAnsi="Arial" w:cs="Arial"/>
          <w:noProof/>
          <w:sz w:val="20"/>
          <w:szCs w:val="20"/>
          <w:lang w:val="en-US" w:bidi="x-none"/>
        </w:rPr>
      </w:pPr>
      <w:r w:rsidRPr="00344CA4">
        <w:rPr>
          <w:rFonts w:ascii="Arial" w:hAnsi="Arial" w:cs="Arial"/>
          <w:b/>
          <w:noProof/>
          <w:sz w:val="20"/>
          <w:szCs w:val="20"/>
          <w:lang w:val="en-US" w:bidi="x-none"/>
        </w:rPr>
        <w:t>Zbiral, R.</w:t>
      </w:r>
      <w:r w:rsidRPr="00344CA4">
        <w:rPr>
          <w:rFonts w:ascii="Arial" w:hAnsi="Arial" w:cs="Arial"/>
          <w:noProof/>
          <w:sz w:val="20"/>
          <w:szCs w:val="20"/>
          <w:lang w:val="en-US" w:bidi="x-none"/>
        </w:rPr>
        <w:t xml:space="preserve"> (2017). Comparing the intensity of scrutiny for ‘domestic’ and implementing bills: does transposition of EU law reduce political contestation in national parliaments? </w:t>
      </w:r>
      <w:r w:rsidRPr="00344CA4">
        <w:rPr>
          <w:rFonts w:ascii="Arial" w:hAnsi="Arial" w:cs="Arial"/>
          <w:i/>
          <w:noProof/>
          <w:sz w:val="20"/>
          <w:szCs w:val="20"/>
          <w:lang w:val="en-US" w:bidi="x-none"/>
        </w:rPr>
        <w:t xml:space="preserve">In Journal of European Public Policy, </w:t>
      </w:r>
      <w:r w:rsidRPr="00344CA4">
        <w:rPr>
          <w:rFonts w:ascii="Arial" w:hAnsi="Arial" w:cs="Arial"/>
          <w:noProof/>
          <w:sz w:val="20"/>
          <w:szCs w:val="20"/>
          <w:lang w:val="en-US" w:bidi="x-none"/>
        </w:rPr>
        <w:t xml:space="preserve">Vol. 24, no. 7. </w:t>
      </w:r>
    </w:p>
    <w:p w14:paraId="63123B6A" w14:textId="77777777" w:rsidR="00284875" w:rsidRPr="00FD5595" w:rsidRDefault="00284875" w:rsidP="00284875">
      <w:pPr>
        <w:pStyle w:val="Paragraphedeliste"/>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276" w:lineRule="auto"/>
        <w:ind w:left="360" w:right="1"/>
        <w:jc w:val="both"/>
        <w:rPr>
          <w:rFonts w:ascii="Arial" w:hAnsi="Arial" w:cs="Arial"/>
          <w:noProof/>
          <w:sz w:val="20"/>
          <w:szCs w:val="20"/>
          <w:lang w:val="en-US" w:bidi="x-none"/>
        </w:rPr>
      </w:pPr>
    </w:p>
    <w:p w14:paraId="58FECC94" w14:textId="77777777" w:rsidR="00853123" w:rsidRDefault="00853123" w:rsidP="00853123">
      <w:pPr>
        <w:pStyle w:val="Paragraphedeliste"/>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276" w:lineRule="auto"/>
        <w:ind w:left="360" w:right="1"/>
        <w:jc w:val="both"/>
        <w:rPr>
          <w:rFonts w:ascii="Arial" w:hAnsi="Arial" w:cs="Arial"/>
          <w:noProof/>
          <w:sz w:val="22"/>
          <w:szCs w:val="22"/>
          <w:lang w:val="en-US" w:bidi="x-none"/>
        </w:rPr>
      </w:pPr>
    </w:p>
    <w:p w14:paraId="3E3B360B" w14:textId="77777777" w:rsidR="00344CA4" w:rsidRDefault="00344CA4" w:rsidP="00853123">
      <w:pPr>
        <w:pStyle w:val="Paragraphedeliste"/>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276" w:lineRule="auto"/>
        <w:ind w:left="360" w:right="1"/>
        <w:jc w:val="both"/>
        <w:rPr>
          <w:rFonts w:ascii="Arial" w:hAnsi="Arial" w:cs="Arial"/>
          <w:noProof/>
          <w:sz w:val="22"/>
          <w:szCs w:val="22"/>
          <w:lang w:val="en-US" w:bidi="x-none"/>
        </w:rPr>
      </w:pPr>
    </w:p>
    <w:p w14:paraId="009529FA" w14:textId="77777777" w:rsidR="00344CA4" w:rsidRDefault="00344CA4" w:rsidP="00853123">
      <w:pPr>
        <w:pStyle w:val="Paragraphedeliste"/>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276" w:lineRule="auto"/>
        <w:ind w:left="360" w:right="1"/>
        <w:jc w:val="both"/>
        <w:rPr>
          <w:rFonts w:ascii="Arial" w:hAnsi="Arial" w:cs="Arial"/>
          <w:noProof/>
          <w:sz w:val="22"/>
          <w:szCs w:val="22"/>
          <w:lang w:val="en-US" w:bidi="x-none"/>
        </w:rPr>
      </w:pPr>
    </w:p>
    <w:p w14:paraId="75781776" w14:textId="77777777" w:rsidR="00344CA4" w:rsidRDefault="00344CA4" w:rsidP="00853123">
      <w:pPr>
        <w:pStyle w:val="Paragraphedeliste"/>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276" w:lineRule="auto"/>
        <w:ind w:left="360" w:right="1"/>
        <w:jc w:val="both"/>
        <w:rPr>
          <w:rFonts w:ascii="Arial" w:hAnsi="Arial" w:cs="Arial"/>
          <w:noProof/>
          <w:sz w:val="22"/>
          <w:szCs w:val="22"/>
          <w:lang w:val="en-US" w:bidi="x-none"/>
        </w:rPr>
      </w:pPr>
    </w:p>
    <w:p w14:paraId="1B28FA30" w14:textId="77777777" w:rsidR="00344CA4" w:rsidRDefault="00344CA4" w:rsidP="00853123">
      <w:pPr>
        <w:pStyle w:val="Paragraphedeliste"/>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276" w:lineRule="auto"/>
        <w:ind w:left="360" w:right="1"/>
        <w:jc w:val="both"/>
        <w:rPr>
          <w:rFonts w:ascii="Arial" w:hAnsi="Arial" w:cs="Arial"/>
          <w:noProof/>
          <w:sz w:val="22"/>
          <w:szCs w:val="22"/>
          <w:lang w:val="en-US" w:bidi="x-none"/>
        </w:rPr>
      </w:pPr>
    </w:p>
    <w:p w14:paraId="02589A25" w14:textId="77777777" w:rsidR="00344CA4" w:rsidRPr="00344CA4" w:rsidRDefault="00344CA4" w:rsidP="00344CA4">
      <w:pPr>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840"/>
        </w:tabs>
        <w:autoSpaceDE w:val="0"/>
        <w:autoSpaceDN w:val="0"/>
        <w:adjustRightInd w:val="0"/>
        <w:spacing w:line="276" w:lineRule="auto"/>
        <w:ind w:right="1"/>
        <w:jc w:val="both"/>
        <w:rPr>
          <w:rFonts w:ascii="Arial" w:hAnsi="Arial" w:cs="Arial"/>
          <w:noProof/>
          <w:sz w:val="22"/>
          <w:szCs w:val="22"/>
          <w:lang w:val="en-US" w:bidi="x-none"/>
        </w:rPr>
      </w:pPr>
    </w:p>
    <w:p w14:paraId="117D6B37" w14:textId="55105DCC" w:rsidR="00B65826" w:rsidRPr="00B65826" w:rsidRDefault="00B65826" w:rsidP="00B65826">
      <w:pPr>
        <w:pStyle w:val="Titre"/>
        <w:spacing w:line="360" w:lineRule="auto"/>
        <w:rPr>
          <w:rFonts w:ascii="Arial" w:hAnsi="Arial" w:cs="Arial"/>
          <w:sz w:val="28"/>
          <w:szCs w:val="28"/>
          <w:lang w:val="en-US"/>
        </w:rPr>
      </w:pPr>
      <w:r>
        <w:rPr>
          <w:rFonts w:ascii="Arial" w:hAnsi="Arial" w:cs="Arial"/>
          <w:sz w:val="28"/>
          <w:szCs w:val="28"/>
          <w:lang w:val="en-US"/>
        </w:rPr>
        <w:t>Annexes</w:t>
      </w:r>
    </w:p>
    <w:p w14:paraId="73BD0874" w14:textId="1386DDCC" w:rsidR="00B65826" w:rsidRPr="007953C7" w:rsidRDefault="00B65826" w:rsidP="007953C7">
      <w:pPr>
        <w:shd w:val="clear" w:color="auto" w:fill="F2F2F2" w:themeFill="background1" w:themeFillShade="F2"/>
        <w:spacing w:line="360" w:lineRule="auto"/>
        <w:rPr>
          <w:rFonts w:ascii="Arial" w:hAnsi="Arial"/>
          <w:b/>
          <w:i/>
          <w:lang w:val="en-US"/>
        </w:rPr>
      </w:pPr>
      <w:r w:rsidRPr="007953C7">
        <w:rPr>
          <w:rFonts w:ascii="Arial" w:hAnsi="Arial"/>
          <w:b/>
          <w:lang w:val="en-US"/>
        </w:rPr>
        <w:t>Annex 1: Case specific scrutiny activity score index</w:t>
      </w:r>
    </w:p>
    <w:p w14:paraId="3A930F2A" w14:textId="77777777" w:rsidR="00B65826" w:rsidRDefault="00B65826" w:rsidP="00B65826">
      <w:pPr>
        <w:spacing w:line="360" w:lineRule="auto"/>
        <w:jc w:val="both"/>
        <w:rPr>
          <w:rFonts w:ascii="Arial" w:hAnsi="Arial"/>
          <w:sz w:val="22"/>
          <w:szCs w:val="22"/>
          <w:lang w:val="en-US"/>
        </w:rPr>
      </w:pPr>
    </w:p>
    <w:tbl>
      <w:tblPr>
        <w:tblStyle w:val="Listemoyenne2-Accent1"/>
        <w:tblW w:w="9461" w:type="dxa"/>
        <w:tblLayout w:type="fixed"/>
        <w:tblLook w:val="04A0" w:firstRow="1" w:lastRow="0" w:firstColumn="1" w:lastColumn="0" w:noHBand="0" w:noVBand="1"/>
      </w:tblPr>
      <w:tblGrid>
        <w:gridCol w:w="1951"/>
        <w:gridCol w:w="5941"/>
        <w:gridCol w:w="1333"/>
        <w:gridCol w:w="236"/>
      </w:tblGrid>
      <w:tr w:rsidR="00B65826" w:rsidRPr="001C6BAA" w14:paraId="270CFF8D" w14:textId="77777777" w:rsidTr="00B65826">
        <w:trPr>
          <w:cnfStyle w:val="100000000000" w:firstRow="1" w:lastRow="0" w:firstColumn="0" w:lastColumn="0" w:oddVBand="0" w:evenVBand="0" w:oddHBand="0" w:evenHBand="0" w:firstRowFirstColumn="0" w:firstRowLastColumn="0" w:lastRowFirstColumn="0" w:lastRowLastColumn="0"/>
          <w:trHeight w:val="346"/>
        </w:trPr>
        <w:tc>
          <w:tcPr>
            <w:cnfStyle w:val="001000000100" w:firstRow="0" w:lastRow="0" w:firstColumn="1" w:lastColumn="0" w:oddVBand="0" w:evenVBand="0" w:oddHBand="0" w:evenHBand="0" w:firstRowFirstColumn="1" w:firstRowLastColumn="0" w:lastRowFirstColumn="0" w:lastRowLastColumn="0"/>
            <w:tcW w:w="1951" w:type="dxa"/>
          </w:tcPr>
          <w:p w14:paraId="5F3F157D" w14:textId="77777777" w:rsidR="00B65826" w:rsidRPr="000C10F1" w:rsidRDefault="00B65826" w:rsidP="00B65826">
            <w:pPr>
              <w:widowControl w:val="0"/>
              <w:tabs>
                <w:tab w:val="left" w:pos="11623"/>
              </w:tabs>
              <w:autoSpaceDE w:val="0"/>
              <w:autoSpaceDN w:val="0"/>
              <w:adjustRightInd w:val="0"/>
              <w:spacing w:line="276" w:lineRule="auto"/>
              <w:ind w:right="1"/>
              <w:jc w:val="center"/>
              <w:rPr>
                <w:rFonts w:ascii="Arial" w:hAnsi="Arial"/>
                <w:b/>
                <w:i/>
                <w:sz w:val="20"/>
                <w:szCs w:val="20"/>
                <w:lang w:val="en-US"/>
              </w:rPr>
            </w:pPr>
          </w:p>
        </w:tc>
        <w:tc>
          <w:tcPr>
            <w:tcW w:w="5941" w:type="dxa"/>
          </w:tcPr>
          <w:p w14:paraId="122843D0" w14:textId="77777777" w:rsidR="00B65826" w:rsidRPr="001C6BAA" w:rsidRDefault="00B65826" w:rsidP="00B65826">
            <w:pPr>
              <w:widowControl w:val="0"/>
              <w:tabs>
                <w:tab w:val="left" w:pos="11623"/>
              </w:tabs>
              <w:autoSpaceDE w:val="0"/>
              <w:autoSpaceDN w:val="0"/>
              <w:adjustRightInd w:val="0"/>
              <w:spacing w:line="276" w:lineRule="auto"/>
              <w:ind w:right="1"/>
              <w:jc w:val="center"/>
              <w:cnfStyle w:val="100000000000" w:firstRow="1" w:lastRow="0" w:firstColumn="0" w:lastColumn="0" w:oddVBand="0" w:evenVBand="0" w:oddHBand="0" w:evenHBand="0" w:firstRowFirstColumn="0" w:firstRowLastColumn="0" w:lastRowFirstColumn="0" w:lastRowLastColumn="0"/>
              <w:rPr>
                <w:rFonts w:ascii="Arial" w:hAnsi="Arial"/>
                <w:b/>
                <w:i/>
                <w:sz w:val="20"/>
                <w:szCs w:val="20"/>
                <w:lang w:val="en-US"/>
              </w:rPr>
            </w:pPr>
            <w:r w:rsidRPr="001C6BAA">
              <w:rPr>
                <w:rFonts w:ascii="Arial" w:hAnsi="Arial"/>
                <w:b/>
                <w:i/>
                <w:sz w:val="20"/>
                <w:szCs w:val="20"/>
                <w:lang w:val="en-US"/>
              </w:rPr>
              <w:t>Measurement</w:t>
            </w:r>
          </w:p>
        </w:tc>
        <w:tc>
          <w:tcPr>
            <w:tcW w:w="1333" w:type="dxa"/>
          </w:tcPr>
          <w:p w14:paraId="2DBE4F84" w14:textId="77777777" w:rsidR="00B65826" w:rsidRPr="001C6BAA" w:rsidRDefault="00B65826" w:rsidP="00B65826">
            <w:pPr>
              <w:widowControl w:val="0"/>
              <w:tabs>
                <w:tab w:val="left" w:pos="11623"/>
              </w:tabs>
              <w:autoSpaceDE w:val="0"/>
              <w:autoSpaceDN w:val="0"/>
              <w:adjustRightInd w:val="0"/>
              <w:spacing w:line="276" w:lineRule="auto"/>
              <w:ind w:right="1"/>
              <w:jc w:val="center"/>
              <w:cnfStyle w:val="100000000000" w:firstRow="1" w:lastRow="0" w:firstColumn="0" w:lastColumn="0" w:oddVBand="0" w:evenVBand="0" w:oddHBand="0" w:evenHBand="0" w:firstRowFirstColumn="0" w:firstRowLastColumn="0" w:lastRowFirstColumn="0" w:lastRowLastColumn="0"/>
              <w:rPr>
                <w:rFonts w:ascii="Arial" w:hAnsi="Arial"/>
                <w:b/>
                <w:i/>
                <w:sz w:val="20"/>
                <w:szCs w:val="20"/>
                <w:lang w:val="en-US"/>
              </w:rPr>
            </w:pPr>
            <w:r w:rsidRPr="001C6BAA">
              <w:rPr>
                <w:rFonts w:ascii="Arial" w:hAnsi="Arial"/>
                <w:b/>
                <w:i/>
                <w:sz w:val="20"/>
                <w:szCs w:val="20"/>
                <w:lang w:val="en-US"/>
              </w:rPr>
              <w:t>Min-Max</w:t>
            </w:r>
          </w:p>
        </w:tc>
        <w:tc>
          <w:tcPr>
            <w:tcW w:w="236" w:type="dxa"/>
          </w:tcPr>
          <w:p w14:paraId="78FD4355" w14:textId="77777777" w:rsidR="00B65826" w:rsidRPr="001C6BAA" w:rsidRDefault="00B65826" w:rsidP="00B65826">
            <w:pPr>
              <w:widowControl w:val="0"/>
              <w:tabs>
                <w:tab w:val="left" w:pos="11623"/>
              </w:tabs>
              <w:autoSpaceDE w:val="0"/>
              <w:autoSpaceDN w:val="0"/>
              <w:adjustRightInd w:val="0"/>
              <w:spacing w:line="276" w:lineRule="auto"/>
              <w:ind w:right="1"/>
              <w:jc w:val="center"/>
              <w:cnfStyle w:val="100000000000" w:firstRow="1" w:lastRow="0" w:firstColumn="0" w:lastColumn="0" w:oddVBand="0" w:evenVBand="0" w:oddHBand="0" w:evenHBand="0" w:firstRowFirstColumn="0" w:firstRowLastColumn="0" w:lastRowFirstColumn="0" w:lastRowLastColumn="0"/>
              <w:rPr>
                <w:rFonts w:ascii="Arial" w:hAnsi="Arial"/>
                <w:b/>
                <w:i/>
                <w:sz w:val="20"/>
                <w:szCs w:val="20"/>
                <w:lang w:val="en-US"/>
              </w:rPr>
            </w:pPr>
          </w:p>
        </w:tc>
      </w:tr>
      <w:tr w:rsidR="00B65826" w14:paraId="773B8E17" w14:textId="77777777" w:rsidTr="00B65826">
        <w:trPr>
          <w:gridAfter w:val="1"/>
          <w:cnfStyle w:val="000000100000" w:firstRow="0" w:lastRow="0" w:firstColumn="0" w:lastColumn="0" w:oddVBand="0" w:evenVBand="0" w:oddHBand="1" w:evenHBand="0" w:firstRowFirstColumn="0" w:firstRowLastColumn="0" w:lastRowFirstColumn="0" w:lastRowLastColumn="0"/>
          <w:wAfter w:w="236" w:type="dxa"/>
          <w:trHeight w:val="711"/>
        </w:trPr>
        <w:tc>
          <w:tcPr>
            <w:cnfStyle w:val="001000000000" w:firstRow="0" w:lastRow="0" w:firstColumn="1" w:lastColumn="0" w:oddVBand="0" w:evenVBand="0" w:oddHBand="0" w:evenHBand="0" w:firstRowFirstColumn="0" w:firstRowLastColumn="0" w:lastRowFirstColumn="0" w:lastRowLastColumn="0"/>
            <w:tcW w:w="1951" w:type="dxa"/>
          </w:tcPr>
          <w:p w14:paraId="38B49ED0" w14:textId="77777777" w:rsidR="00B65826" w:rsidRPr="000C10F1" w:rsidRDefault="00B65826" w:rsidP="00B65826">
            <w:pPr>
              <w:widowControl w:val="0"/>
              <w:tabs>
                <w:tab w:val="left" w:pos="11623"/>
              </w:tabs>
              <w:autoSpaceDE w:val="0"/>
              <w:autoSpaceDN w:val="0"/>
              <w:adjustRightInd w:val="0"/>
              <w:spacing w:line="276" w:lineRule="auto"/>
              <w:ind w:right="1"/>
              <w:rPr>
                <w:rFonts w:ascii="Arial" w:hAnsi="Arial"/>
                <w:b/>
                <w:sz w:val="20"/>
                <w:szCs w:val="20"/>
                <w:lang w:val="en-US"/>
              </w:rPr>
            </w:pPr>
          </w:p>
          <w:p w14:paraId="043D5C32" w14:textId="77777777" w:rsidR="00B65826" w:rsidRDefault="00B65826" w:rsidP="00B65826">
            <w:pPr>
              <w:widowControl w:val="0"/>
              <w:tabs>
                <w:tab w:val="left" w:pos="11623"/>
              </w:tabs>
              <w:autoSpaceDE w:val="0"/>
              <w:autoSpaceDN w:val="0"/>
              <w:adjustRightInd w:val="0"/>
              <w:spacing w:line="276" w:lineRule="auto"/>
              <w:ind w:right="1"/>
              <w:rPr>
                <w:rFonts w:ascii="Arial" w:hAnsi="Arial"/>
                <w:b/>
                <w:sz w:val="20"/>
                <w:szCs w:val="20"/>
                <w:lang w:val="en-US"/>
              </w:rPr>
            </w:pPr>
          </w:p>
          <w:p w14:paraId="41069A58" w14:textId="77777777" w:rsidR="00B65826" w:rsidRPr="000C10F1" w:rsidRDefault="00B65826" w:rsidP="00B65826">
            <w:pPr>
              <w:widowControl w:val="0"/>
              <w:tabs>
                <w:tab w:val="left" w:pos="11623"/>
              </w:tabs>
              <w:autoSpaceDE w:val="0"/>
              <w:autoSpaceDN w:val="0"/>
              <w:adjustRightInd w:val="0"/>
              <w:spacing w:line="276" w:lineRule="auto"/>
              <w:ind w:right="1"/>
              <w:rPr>
                <w:rFonts w:ascii="Arial" w:hAnsi="Arial"/>
                <w:b/>
                <w:sz w:val="20"/>
                <w:szCs w:val="20"/>
                <w:lang w:val="en-US"/>
              </w:rPr>
            </w:pPr>
            <w:r>
              <w:rPr>
                <w:rFonts w:ascii="Arial" w:hAnsi="Arial"/>
                <w:b/>
                <w:sz w:val="20"/>
                <w:szCs w:val="20"/>
                <w:lang w:val="en-US"/>
              </w:rPr>
              <w:t>Parliamentary opinion / recommendations</w:t>
            </w:r>
          </w:p>
        </w:tc>
        <w:tc>
          <w:tcPr>
            <w:tcW w:w="5941" w:type="dxa"/>
          </w:tcPr>
          <w:p w14:paraId="355BF3F1" w14:textId="77777777" w:rsidR="00B65826" w:rsidRDefault="00B65826" w:rsidP="00B65826">
            <w:pPr>
              <w:widowControl w:val="0"/>
              <w:tabs>
                <w:tab w:val="left" w:pos="11623"/>
              </w:tabs>
              <w:autoSpaceDE w:val="0"/>
              <w:autoSpaceDN w:val="0"/>
              <w:adjustRightInd w:val="0"/>
              <w:spacing w:line="276" w:lineRule="auto"/>
              <w:ind w:right="1"/>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1C6BAA">
              <w:rPr>
                <w:rFonts w:ascii="Arial" w:hAnsi="Arial"/>
                <w:sz w:val="20"/>
                <w:szCs w:val="20"/>
                <w:lang w:val="en-US"/>
              </w:rPr>
              <w:t>Absence = 0</w:t>
            </w:r>
          </w:p>
          <w:p w14:paraId="23AA3374" w14:textId="77777777" w:rsidR="00B65826" w:rsidRDefault="00B65826" w:rsidP="00B65826">
            <w:pPr>
              <w:widowControl w:val="0"/>
              <w:tabs>
                <w:tab w:val="left" w:pos="11623"/>
              </w:tabs>
              <w:autoSpaceDE w:val="0"/>
              <w:autoSpaceDN w:val="0"/>
              <w:adjustRightInd w:val="0"/>
              <w:spacing w:line="276" w:lineRule="auto"/>
              <w:ind w:right="1"/>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Pr>
                <w:rFonts w:ascii="Arial" w:hAnsi="Arial"/>
                <w:sz w:val="20"/>
                <w:szCs w:val="20"/>
                <w:lang w:val="en-US"/>
              </w:rPr>
              <w:t xml:space="preserve">Presence = score attributed on two dimensions. </w:t>
            </w:r>
          </w:p>
          <w:p w14:paraId="5384A6E1" w14:textId="77777777" w:rsidR="00B65826" w:rsidRPr="005E06DF" w:rsidRDefault="00B65826" w:rsidP="00B65826">
            <w:pPr>
              <w:pStyle w:val="Paragraphedeliste"/>
              <w:widowControl w:val="0"/>
              <w:numPr>
                <w:ilvl w:val="0"/>
                <w:numId w:val="4"/>
              </w:numPr>
              <w:tabs>
                <w:tab w:val="left" w:pos="11623"/>
              </w:tabs>
              <w:autoSpaceDE w:val="0"/>
              <w:autoSpaceDN w:val="0"/>
              <w:adjustRightInd w:val="0"/>
              <w:spacing w:line="276" w:lineRule="auto"/>
              <w:ind w:right="1"/>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61580D">
              <w:rPr>
                <w:rFonts w:ascii="Arial" w:hAnsi="Arial"/>
                <w:b/>
                <w:sz w:val="20"/>
                <w:szCs w:val="20"/>
                <w:lang w:val="en-US"/>
              </w:rPr>
              <w:t>Binding character:</w:t>
            </w:r>
            <w:r w:rsidRPr="005E06DF">
              <w:rPr>
                <w:rFonts w:ascii="Arial" w:hAnsi="Arial"/>
                <w:sz w:val="20"/>
                <w:szCs w:val="20"/>
                <w:lang w:val="en-US"/>
              </w:rPr>
              <w:t xml:space="preserve"> non-binding 1; G</w:t>
            </w:r>
            <w:r>
              <w:rPr>
                <w:rFonts w:ascii="Arial" w:hAnsi="Arial"/>
                <w:sz w:val="20"/>
                <w:szCs w:val="20"/>
                <w:lang w:val="en-US"/>
              </w:rPr>
              <w:t>ov. need to explain deviation; 1,5</w:t>
            </w:r>
            <w:r w:rsidRPr="005E06DF">
              <w:rPr>
                <w:rFonts w:ascii="Arial" w:hAnsi="Arial"/>
                <w:sz w:val="20"/>
                <w:szCs w:val="20"/>
                <w:lang w:val="en-US"/>
              </w:rPr>
              <w:t>. Mandate need to be renegotiated</w:t>
            </w:r>
            <w:r>
              <w:rPr>
                <w:rFonts w:ascii="Arial" w:hAnsi="Arial"/>
                <w:sz w:val="20"/>
                <w:szCs w:val="20"/>
                <w:lang w:val="en-US"/>
              </w:rPr>
              <w:t>, 2</w:t>
            </w:r>
          </w:p>
          <w:p w14:paraId="2302F95B" w14:textId="77777777" w:rsidR="00B65826" w:rsidRPr="00D532AF" w:rsidRDefault="00B65826" w:rsidP="00B65826">
            <w:pPr>
              <w:pStyle w:val="Paragraphedeliste"/>
              <w:widowControl w:val="0"/>
              <w:numPr>
                <w:ilvl w:val="0"/>
                <w:numId w:val="4"/>
              </w:numPr>
              <w:tabs>
                <w:tab w:val="left" w:pos="11623"/>
              </w:tabs>
              <w:autoSpaceDE w:val="0"/>
              <w:autoSpaceDN w:val="0"/>
              <w:adjustRightInd w:val="0"/>
              <w:spacing w:line="276" w:lineRule="auto"/>
              <w:ind w:right="1"/>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61580D">
              <w:rPr>
                <w:rFonts w:ascii="Arial" w:hAnsi="Arial"/>
                <w:b/>
                <w:sz w:val="20"/>
                <w:szCs w:val="20"/>
                <w:lang w:val="en-US"/>
              </w:rPr>
              <w:t>Degree of precision:</w:t>
            </w:r>
            <w:r>
              <w:rPr>
                <w:rFonts w:ascii="Arial" w:hAnsi="Arial"/>
                <w:sz w:val="20"/>
                <w:szCs w:val="20"/>
                <w:lang w:val="en-US"/>
              </w:rPr>
              <w:t xml:space="preserve"> Short statement 1; General guidelines 1,5; ‘Mandate looking’ 2. As a proxy, use of count word. </w:t>
            </w:r>
          </w:p>
        </w:tc>
        <w:tc>
          <w:tcPr>
            <w:tcW w:w="1333" w:type="dxa"/>
          </w:tcPr>
          <w:p w14:paraId="4424D5F3" w14:textId="77777777" w:rsidR="00B65826" w:rsidRPr="00D532AF" w:rsidRDefault="00B65826" w:rsidP="00B65826">
            <w:pPr>
              <w:widowControl w:val="0"/>
              <w:tabs>
                <w:tab w:val="left" w:pos="11623"/>
              </w:tabs>
              <w:autoSpaceDE w:val="0"/>
              <w:autoSpaceDN w:val="0"/>
              <w:adjustRightInd w:val="0"/>
              <w:spacing w:line="276" w:lineRule="auto"/>
              <w:ind w:right="1"/>
              <w:jc w:val="center"/>
              <w:cnfStyle w:val="000000100000" w:firstRow="0" w:lastRow="0" w:firstColumn="0" w:lastColumn="0" w:oddVBand="0" w:evenVBand="0" w:oddHBand="1" w:evenHBand="0" w:firstRowFirstColumn="0" w:firstRowLastColumn="0" w:lastRowFirstColumn="0" w:lastRowLastColumn="0"/>
              <w:rPr>
                <w:rFonts w:ascii="Arial" w:hAnsi="Arial"/>
                <w:b/>
                <w:sz w:val="20"/>
                <w:szCs w:val="20"/>
                <w:lang w:val="en-US"/>
              </w:rPr>
            </w:pPr>
          </w:p>
          <w:p w14:paraId="5430A677" w14:textId="77777777" w:rsidR="00B65826" w:rsidRPr="00D532AF" w:rsidRDefault="00B65826" w:rsidP="00B65826">
            <w:pPr>
              <w:widowControl w:val="0"/>
              <w:tabs>
                <w:tab w:val="left" w:pos="11623"/>
              </w:tabs>
              <w:autoSpaceDE w:val="0"/>
              <w:autoSpaceDN w:val="0"/>
              <w:adjustRightInd w:val="0"/>
              <w:spacing w:line="276" w:lineRule="auto"/>
              <w:ind w:right="1"/>
              <w:jc w:val="center"/>
              <w:cnfStyle w:val="000000100000" w:firstRow="0" w:lastRow="0" w:firstColumn="0" w:lastColumn="0" w:oddVBand="0" w:evenVBand="0" w:oddHBand="1" w:evenHBand="0" w:firstRowFirstColumn="0" w:firstRowLastColumn="0" w:lastRowFirstColumn="0" w:lastRowLastColumn="0"/>
              <w:rPr>
                <w:rFonts w:ascii="Arial" w:hAnsi="Arial"/>
                <w:b/>
                <w:sz w:val="20"/>
                <w:szCs w:val="20"/>
                <w:lang w:val="en-US"/>
              </w:rPr>
            </w:pPr>
          </w:p>
          <w:p w14:paraId="696EFF3D" w14:textId="77777777" w:rsidR="00B65826" w:rsidRDefault="00B65826" w:rsidP="00B65826">
            <w:pPr>
              <w:widowControl w:val="0"/>
              <w:tabs>
                <w:tab w:val="left" w:pos="11623"/>
              </w:tabs>
              <w:autoSpaceDE w:val="0"/>
              <w:autoSpaceDN w:val="0"/>
              <w:adjustRightInd w:val="0"/>
              <w:spacing w:line="276" w:lineRule="auto"/>
              <w:ind w:right="1"/>
              <w:jc w:val="center"/>
              <w:cnfStyle w:val="000000100000" w:firstRow="0" w:lastRow="0" w:firstColumn="0" w:lastColumn="0" w:oddVBand="0" w:evenVBand="0" w:oddHBand="1" w:evenHBand="0" w:firstRowFirstColumn="0" w:firstRowLastColumn="0" w:lastRowFirstColumn="0" w:lastRowLastColumn="0"/>
              <w:rPr>
                <w:rFonts w:ascii="Arial" w:hAnsi="Arial"/>
                <w:b/>
                <w:sz w:val="20"/>
                <w:szCs w:val="20"/>
                <w:lang w:val="en-US"/>
              </w:rPr>
            </w:pPr>
          </w:p>
          <w:p w14:paraId="6242C975" w14:textId="77777777" w:rsidR="00B65826" w:rsidRPr="00D532AF" w:rsidRDefault="00B65826" w:rsidP="00B65826">
            <w:pPr>
              <w:widowControl w:val="0"/>
              <w:tabs>
                <w:tab w:val="left" w:pos="11623"/>
              </w:tabs>
              <w:autoSpaceDE w:val="0"/>
              <w:autoSpaceDN w:val="0"/>
              <w:adjustRightInd w:val="0"/>
              <w:spacing w:line="276" w:lineRule="auto"/>
              <w:ind w:right="1"/>
              <w:jc w:val="center"/>
              <w:cnfStyle w:val="000000100000" w:firstRow="0" w:lastRow="0" w:firstColumn="0" w:lastColumn="0" w:oddVBand="0" w:evenVBand="0" w:oddHBand="1" w:evenHBand="0" w:firstRowFirstColumn="0" w:firstRowLastColumn="0" w:lastRowFirstColumn="0" w:lastRowLastColumn="0"/>
              <w:rPr>
                <w:rFonts w:ascii="Arial" w:hAnsi="Arial"/>
                <w:b/>
                <w:sz w:val="20"/>
                <w:szCs w:val="20"/>
                <w:lang w:val="en-US"/>
              </w:rPr>
            </w:pPr>
          </w:p>
          <w:p w14:paraId="373788D6" w14:textId="77777777" w:rsidR="00B65826" w:rsidRPr="00D532AF" w:rsidRDefault="00B65826" w:rsidP="00B65826">
            <w:pPr>
              <w:widowControl w:val="0"/>
              <w:tabs>
                <w:tab w:val="left" w:pos="11623"/>
              </w:tabs>
              <w:autoSpaceDE w:val="0"/>
              <w:autoSpaceDN w:val="0"/>
              <w:adjustRightInd w:val="0"/>
              <w:spacing w:line="276" w:lineRule="auto"/>
              <w:ind w:right="1"/>
              <w:jc w:val="center"/>
              <w:cnfStyle w:val="000000100000" w:firstRow="0" w:lastRow="0" w:firstColumn="0" w:lastColumn="0" w:oddVBand="0" w:evenVBand="0" w:oddHBand="1" w:evenHBand="0" w:firstRowFirstColumn="0" w:firstRowLastColumn="0" w:lastRowFirstColumn="0" w:lastRowLastColumn="0"/>
              <w:rPr>
                <w:rFonts w:ascii="Arial" w:hAnsi="Arial"/>
                <w:b/>
                <w:sz w:val="20"/>
                <w:szCs w:val="20"/>
                <w:lang w:val="en-US"/>
              </w:rPr>
            </w:pPr>
          </w:p>
          <w:p w14:paraId="688952D4" w14:textId="77777777" w:rsidR="00B65826" w:rsidRPr="00D532AF" w:rsidRDefault="00B65826" w:rsidP="00B65826">
            <w:pPr>
              <w:widowControl w:val="0"/>
              <w:tabs>
                <w:tab w:val="center" w:pos="316"/>
                <w:tab w:val="left" w:pos="11623"/>
              </w:tabs>
              <w:autoSpaceDE w:val="0"/>
              <w:autoSpaceDN w:val="0"/>
              <w:adjustRightInd w:val="0"/>
              <w:spacing w:line="276" w:lineRule="auto"/>
              <w:ind w:right="1"/>
              <w:jc w:val="center"/>
              <w:cnfStyle w:val="000000100000" w:firstRow="0" w:lastRow="0" w:firstColumn="0" w:lastColumn="0" w:oddVBand="0" w:evenVBand="0" w:oddHBand="1" w:evenHBand="0" w:firstRowFirstColumn="0" w:firstRowLastColumn="0" w:lastRowFirstColumn="0" w:lastRowLastColumn="0"/>
              <w:rPr>
                <w:rFonts w:ascii="Arial" w:hAnsi="Arial"/>
                <w:b/>
                <w:sz w:val="20"/>
                <w:szCs w:val="20"/>
                <w:lang w:val="en-US"/>
              </w:rPr>
            </w:pPr>
            <w:r w:rsidRPr="00D532AF">
              <w:rPr>
                <w:rFonts w:ascii="Arial" w:hAnsi="Arial"/>
                <w:b/>
                <w:sz w:val="20"/>
                <w:szCs w:val="20"/>
                <w:lang w:val="en-US"/>
              </w:rPr>
              <w:t>0-</w:t>
            </w:r>
            <w:r>
              <w:rPr>
                <w:rFonts w:ascii="Arial" w:hAnsi="Arial"/>
                <w:b/>
                <w:sz w:val="20"/>
                <w:szCs w:val="20"/>
                <w:lang w:val="en-US"/>
              </w:rPr>
              <w:t>4</w:t>
            </w:r>
          </w:p>
        </w:tc>
      </w:tr>
      <w:tr w:rsidR="00B65826" w:rsidRPr="008C3B2B" w14:paraId="2AA0BF62" w14:textId="77777777" w:rsidTr="00B65826">
        <w:trPr>
          <w:gridAfter w:val="1"/>
          <w:wAfter w:w="236" w:type="dxa"/>
          <w:trHeight w:val="725"/>
        </w:trPr>
        <w:tc>
          <w:tcPr>
            <w:cnfStyle w:val="001000000000" w:firstRow="0" w:lastRow="0" w:firstColumn="1" w:lastColumn="0" w:oddVBand="0" w:evenVBand="0" w:oddHBand="0" w:evenHBand="0" w:firstRowFirstColumn="0" w:firstRowLastColumn="0" w:lastRowFirstColumn="0" w:lastRowLastColumn="0"/>
            <w:tcW w:w="1951" w:type="dxa"/>
          </w:tcPr>
          <w:p w14:paraId="42C70AF5" w14:textId="77777777" w:rsidR="00B65826" w:rsidRDefault="00B65826" w:rsidP="00B65826">
            <w:pPr>
              <w:widowControl w:val="0"/>
              <w:tabs>
                <w:tab w:val="left" w:pos="11623"/>
              </w:tabs>
              <w:autoSpaceDE w:val="0"/>
              <w:autoSpaceDN w:val="0"/>
              <w:adjustRightInd w:val="0"/>
              <w:spacing w:line="276" w:lineRule="auto"/>
              <w:ind w:right="1"/>
              <w:rPr>
                <w:rFonts w:ascii="Arial" w:hAnsi="Arial"/>
                <w:b/>
                <w:sz w:val="20"/>
                <w:szCs w:val="20"/>
                <w:lang w:val="en-US"/>
              </w:rPr>
            </w:pPr>
          </w:p>
          <w:p w14:paraId="68FC238E" w14:textId="77777777" w:rsidR="00B65826" w:rsidRPr="000C10F1" w:rsidRDefault="00B65826" w:rsidP="00B65826">
            <w:pPr>
              <w:widowControl w:val="0"/>
              <w:tabs>
                <w:tab w:val="left" w:pos="11623"/>
              </w:tabs>
              <w:autoSpaceDE w:val="0"/>
              <w:autoSpaceDN w:val="0"/>
              <w:adjustRightInd w:val="0"/>
              <w:spacing w:line="276" w:lineRule="auto"/>
              <w:ind w:right="1"/>
              <w:rPr>
                <w:rFonts w:ascii="Arial" w:hAnsi="Arial"/>
                <w:b/>
                <w:sz w:val="20"/>
                <w:szCs w:val="20"/>
                <w:lang w:val="en-US"/>
              </w:rPr>
            </w:pPr>
            <w:r w:rsidRPr="000C10F1">
              <w:rPr>
                <w:rFonts w:ascii="Arial" w:hAnsi="Arial"/>
                <w:b/>
                <w:sz w:val="20"/>
                <w:szCs w:val="20"/>
                <w:lang w:val="en-US"/>
              </w:rPr>
              <w:t>Subsidiarity</w:t>
            </w:r>
            <w:r>
              <w:rPr>
                <w:rFonts w:ascii="Arial" w:hAnsi="Arial"/>
                <w:b/>
                <w:sz w:val="20"/>
                <w:szCs w:val="20"/>
                <w:lang w:val="en-US"/>
              </w:rPr>
              <w:t xml:space="preserve"> </w:t>
            </w:r>
            <w:r w:rsidRPr="000C10F1">
              <w:rPr>
                <w:rFonts w:ascii="Arial" w:hAnsi="Arial"/>
                <w:b/>
                <w:sz w:val="20"/>
                <w:szCs w:val="20"/>
                <w:lang w:val="en-US"/>
              </w:rPr>
              <w:t>opinion</w:t>
            </w:r>
            <w:r>
              <w:rPr>
                <w:rFonts w:ascii="Arial" w:hAnsi="Arial"/>
                <w:b/>
                <w:sz w:val="20"/>
                <w:szCs w:val="20"/>
                <w:lang w:val="en-US"/>
              </w:rPr>
              <w:t>s</w:t>
            </w:r>
          </w:p>
        </w:tc>
        <w:tc>
          <w:tcPr>
            <w:tcW w:w="5941" w:type="dxa"/>
          </w:tcPr>
          <w:p w14:paraId="2BECF486" w14:textId="77777777" w:rsidR="00B65826" w:rsidRDefault="00B65826" w:rsidP="00B65826">
            <w:pPr>
              <w:widowControl w:val="0"/>
              <w:tabs>
                <w:tab w:val="left" w:pos="11623"/>
              </w:tabs>
              <w:autoSpaceDE w:val="0"/>
              <w:autoSpaceDN w:val="0"/>
              <w:adjustRightInd w:val="0"/>
              <w:spacing w:line="276" w:lineRule="auto"/>
              <w:ind w:right="1"/>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sidRPr="001C6BAA">
              <w:rPr>
                <w:rFonts w:ascii="Arial" w:hAnsi="Arial"/>
                <w:sz w:val="20"/>
                <w:szCs w:val="20"/>
                <w:lang w:val="en-US"/>
              </w:rPr>
              <w:t>Absence = 0</w:t>
            </w:r>
          </w:p>
          <w:p w14:paraId="3C6D8EC6" w14:textId="77777777" w:rsidR="00B65826" w:rsidRDefault="00B65826" w:rsidP="00B65826">
            <w:pPr>
              <w:widowControl w:val="0"/>
              <w:tabs>
                <w:tab w:val="left" w:pos="11623"/>
              </w:tabs>
              <w:autoSpaceDE w:val="0"/>
              <w:autoSpaceDN w:val="0"/>
              <w:adjustRightInd w:val="0"/>
              <w:spacing w:line="276" w:lineRule="auto"/>
              <w:ind w:right="1"/>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Pr>
                <w:rFonts w:ascii="Arial" w:hAnsi="Arial"/>
                <w:sz w:val="20"/>
                <w:szCs w:val="20"/>
                <w:lang w:val="en-US"/>
              </w:rPr>
              <w:t>Presence = score attributed on one dimension.</w:t>
            </w:r>
          </w:p>
          <w:p w14:paraId="520B1074" w14:textId="77777777" w:rsidR="00B65826" w:rsidRPr="005E06DF" w:rsidRDefault="00B65826" w:rsidP="00B65826">
            <w:pPr>
              <w:pStyle w:val="Paragraphedeliste"/>
              <w:widowControl w:val="0"/>
              <w:numPr>
                <w:ilvl w:val="0"/>
                <w:numId w:val="5"/>
              </w:numPr>
              <w:tabs>
                <w:tab w:val="left" w:pos="11623"/>
              </w:tabs>
              <w:autoSpaceDE w:val="0"/>
              <w:autoSpaceDN w:val="0"/>
              <w:adjustRightInd w:val="0"/>
              <w:spacing w:line="276" w:lineRule="auto"/>
              <w:ind w:right="1"/>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sidRPr="005E06DF">
              <w:rPr>
                <w:rFonts w:ascii="Arial" w:hAnsi="Arial"/>
                <w:b/>
                <w:sz w:val="20"/>
                <w:szCs w:val="20"/>
                <w:lang w:val="en-US"/>
              </w:rPr>
              <w:t>Degree of precision</w:t>
            </w:r>
            <w:r w:rsidRPr="005E06DF">
              <w:rPr>
                <w:rFonts w:ascii="Arial" w:hAnsi="Arial"/>
                <w:sz w:val="20"/>
                <w:szCs w:val="20"/>
                <w:lang w:val="en-US"/>
              </w:rPr>
              <w:t>: Short statement 1; General guidelines 2; ‘Mandate looking’ 3. As a proxy, use of count word.</w:t>
            </w:r>
          </w:p>
        </w:tc>
        <w:tc>
          <w:tcPr>
            <w:tcW w:w="1333" w:type="dxa"/>
          </w:tcPr>
          <w:p w14:paraId="0D8319C5" w14:textId="77777777" w:rsidR="00B65826" w:rsidRPr="00D532AF" w:rsidRDefault="00B65826" w:rsidP="00B65826">
            <w:pPr>
              <w:widowControl w:val="0"/>
              <w:tabs>
                <w:tab w:val="left" w:pos="11623"/>
              </w:tabs>
              <w:autoSpaceDE w:val="0"/>
              <w:autoSpaceDN w:val="0"/>
              <w:adjustRightInd w:val="0"/>
              <w:spacing w:line="276" w:lineRule="auto"/>
              <w:ind w:right="1"/>
              <w:jc w:val="center"/>
              <w:cnfStyle w:val="000000000000" w:firstRow="0" w:lastRow="0" w:firstColumn="0" w:lastColumn="0" w:oddVBand="0" w:evenVBand="0" w:oddHBand="0" w:evenHBand="0" w:firstRowFirstColumn="0" w:firstRowLastColumn="0" w:lastRowFirstColumn="0" w:lastRowLastColumn="0"/>
              <w:rPr>
                <w:rFonts w:ascii="Arial" w:hAnsi="Arial"/>
                <w:b/>
                <w:sz w:val="20"/>
                <w:szCs w:val="20"/>
                <w:lang w:val="en-US"/>
              </w:rPr>
            </w:pPr>
          </w:p>
          <w:p w14:paraId="7980560E" w14:textId="77777777" w:rsidR="00B65826" w:rsidRDefault="00B65826" w:rsidP="00B65826">
            <w:pPr>
              <w:widowControl w:val="0"/>
              <w:tabs>
                <w:tab w:val="left" w:pos="11623"/>
              </w:tabs>
              <w:autoSpaceDE w:val="0"/>
              <w:autoSpaceDN w:val="0"/>
              <w:adjustRightInd w:val="0"/>
              <w:spacing w:line="276" w:lineRule="auto"/>
              <w:ind w:right="1"/>
              <w:jc w:val="center"/>
              <w:cnfStyle w:val="000000000000" w:firstRow="0" w:lastRow="0" w:firstColumn="0" w:lastColumn="0" w:oddVBand="0" w:evenVBand="0" w:oddHBand="0" w:evenHBand="0" w:firstRowFirstColumn="0" w:firstRowLastColumn="0" w:lastRowFirstColumn="0" w:lastRowLastColumn="0"/>
              <w:rPr>
                <w:rFonts w:ascii="Arial" w:hAnsi="Arial"/>
                <w:b/>
                <w:sz w:val="20"/>
                <w:szCs w:val="20"/>
                <w:lang w:val="en-US"/>
              </w:rPr>
            </w:pPr>
          </w:p>
          <w:p w14:paraId="4B725FD4" w14:textId="77777777" w:rsidR="00B65826" w:rsidRPr="00D532AF" w:rsidRDefault="00B65826" w:rsidP="00B65826">
            <w:pPr>
              <w:widowControl w:val="0"/>
              <w:tabs>
                <w:tab w:val="left" w:pos="11623"/>
              </w:tabs>
              <w:autoSpaceDE w:val="0"/>
              <w:autoSpaceDN w:val="0"/>
              <w:adjustRightInd w:val="0"/>
              <w:spacing w:line="276" w:lineRule="auto"/>
              <w:ind w:right="1"/>
              <w:jc w:val="center"/>
              <w:cnfStyle w:val="000000000000" w:firstRow="0" w:lastRow="0" w:firstColumn="0" w:lastColumn="0" w:oddVBand="0" w:evenVBand="0" w:oddHBand="0" w:evenHBand="0" w:firstRowFirstColumn="0" w:firstRowLastColumn="0" w:lastRowFirstColumn="0" w:lastRowLastColumn="0"/>
              <w:rPr>
                <w:rFonts w:ascii="Arial" w:hAnsi="Arial"/>
                <w:b/>
                <w:sz w:val="20"/>
                <w:szCs w:val="20"/>
                <w:lang w:val="en-US"/>
              </w:rPr>
            </w:pPr>
          </w:p>
          <w:p w14:paraId="7DD334E2" w14:textId="77777777" w:rsidR="00B65826" w:rsidRPr="00D532AF" w:rsidRDefault="00B65826" w:rsidP="00B65826">
            <w:pPr>
              <w:widowControl w:val="0"/>
              <w:tabs>
                <w:tab w:val="left" w:pos="11623"/>
              </w:tabs>
              <w:autoSpaceDE w:val="0"/>
              <w:autoSpaceDN w:val="0"/>
              <w:adjustRightInd w:val="0"/>
              <w:spacing w:line="276" w:lineRule="auto"/>
              <w:ind w:right="1"/>
              <w:jc w:val="center"/>
              <w:cnfStyle w:val="000000000000" w:firstRow="0" w:lastRow="0" w:firstColumn="0" w:lastColumn="0" w:oddVBand="0" w:evenVBand="0" w:oddHBand="0" w:evenHBand="0" w:firstRowFirstColumn="0" w:firstRowLastColumn="0" w:lastRowFirstColumn="0" w:lastRowLastColumn="0"/>
              <w:rPr>
                <w:rFonts w:ascii="Arial" w:hAnsi="Arial"/>
                <w:b/>
                <w:sz w:val="20"/>
                <w:szCs w:val="20"/>
                <w:lang w:val="en-US"/>
              </w:rPr>
            </w:pPr>
            <w:r w:rsidRPr="00D532AF">
              <w:rPr>
                <w:rFonts w:ascii="Arial" w:hAnsi="Arial"/>
                <w:b/>
                <w:sz w:val="20"/>
                <w:szCs w:val="20"/>
                <w:lang w:val="en-US"/>
              </w:rPr>
              <w:t>0-</w:t>
            </w:r>
            <w:r>
              <w:rPr>
                <w:rFonts w:ascii="Arial" w:hAnsi="Arial"/>
                <w:b/>
                <w:sz w:val="20"/>
                <w:szCs w:val="20"/>
                <w:lang w:val="en-US"/>
              </w:rPr>
              <w:t>2</w:t>
            </w:r>
          </w:p>
        </w:tc>
      </w:tr>
      <w:tr w:rsidR="00B65826" w:rsidRPr="008C3B2B" w14:paraId="2E9FD170" w14:textId="77777777" w:rsidTr="00B65826">
        <w:trPr>
          <w:gridAfter w:val="1"/>
          <w:cnfStyle w:val="000000100000" w:firstRow="0" w:lastRow="0" w:firstColumn="0" w:lastColumn="0" w:oddVBand="0" w:evenVBand="0" w:oddHBand="1" w:evenHBand="0" w:firstRowFirstColumn="0" w:firstRowLastColumn="0" w:lastRowFirstColumn="0" w:lastRowLastColumn="0"/>
          <w:wAfter w:w="236" w:type="dxa"/>
          <w:trHeight w:val="725"/>
        </w:trPr>
        <w:tc>
          <w:tcPr>
            <w:cnfStyle w:val="001000000000" w:firstRow="0" w:lastRow="0" w:firstColumn="1" w:lastColumn="0" w:oddVBand="0" w:evenVBand="0" w:oddHBand="0" w:evenHBand="0" w:firstRowFirstColumn="0" w:firstRowLastColumn="0" w:lastRowFirstColumn="0" w:lastRowLastColumn="0"/>
            <w:tcW w:w="1951" w:type="dxa"/>
          </w:tcPr>
          <w:p w14:paraId="73DAE10C" w14:textId="77777777" w:rsidR="00B65826" w:rsidRDefault="00B65826" w:rsidP="00B65826">
            <w:pPr>
              <w:widowControl w:val="0"/>
              <w:tabs>
                <w:tab w:val="left" w:pos="11623"/>
              </w:tabs>
              <w:autoSpaceDE w:val="0"/>
              <w:autoSpaceDN w:val="0"/>
              <w:adjustRightInd w:val="0"/>
              <w:spacing w:line="276" w:lineRule="auto"/>
              <w:ind w:right="1"/>
              <w:rPr>
                <w:rFonts w:ascii="Arial" w:hAnsi="Arial"/>
                <w:b/>
                <w:sz w:val="20"/>
                <w:szCs w:val="20"/>
                <w:lang w:val="en-US"/>
              </w:rPr>
            </w:pPr>
          </w:p>
          <w:p w14:paraId="2EF89062" w14:textId="77777777" w:rsidR="00B65826" w:rsidRDefault="00B65826" w:rsidP="00B65826">
            <w:pPr>
              <w:widowControl w:val="0"/>
              <w:tabs>
                <w:tab w:val="left" w:pos="11623"/>
              </w:tabs>
              <w:autoSpaceDE w:val="0"/>
              <w:autoSpaceDN w:val="0"/>
              <w:adjustRightInd w:val="0"/>
              <w:spacing w:line="276" w:lineRule="auto"/>
              <w:ind w:right="1"/>
              <w:rPr>
                <w:rFonts w:ascii="Arial" w:hAnsi="Arial"/>
                <w:b/>
                <w:sz w:val="20"/>
                <w:szCs w:val="20"/>
                <w:lang w:val="en-US"/>
              </w:rPr>
            </w:pPr>
            <w:r w:rsidRPr="0071389F">
              <w:rPr>
                <w:rFonts w:ascii="Arial" w:hAnsi="Arial"/>
                <w:b/>
                <w:sz w:val="20"/>
                <w:szCs w:val="20"/>
                <w:lang w:val="en-US"/>
              </w:rPr>
              <w:t>Exchange of views</w:t>
            </w:r>
          </w:p>
          <w:p w14:paraId="10C7BF5E" w14:textId="77777777" w:rsidR="00B65826" w:rsidRPr="000C10F1" w:rsidRDefault="00B65826" w:rsidP="00B65826">
            <w:pPr>
              <w:widowControl w:val="0"/>
              <w:tabs>
                <w:tab w:val="left" w:pos="11623"/>
              </w:tabs>
              <w:autoSpaceDE w:val="0"/>
              <w:autoSpaceDN w:val="0"/>
              <w:adjustRightInd w:val="0"/>
              <w:spacing w:line="276" w:lineRule="auto"/>
              <w:ind w:right="1"/>
              <w:rPr>
                <w:rFonts w:ascii="Arial" w:hAnsi="Arial"/>
                <w:b/>
                <w:sz w:val="20"/>
                <w:szCs w:val="20"/>
                <w:lang w:val="en-US"/>
              </w:rPr>
            </w:pPr>
          </w:p>
        </w:tc>
        <w:tc>
          <w:tcPr>
            <w:tcW w:w="5941" w:type="dxa"/>
          </w:tcPr>
          <w:p w14:paraId="5A0542BA" w14:textId="77777777" w:rsidR="00B65826" w:rsidRDefault="00B65826" w:rsidP="00B65826">
            <w:pPr>
              <w:widowControl w:val="0"/>
              <w:tabs>
                <w:tab w:val="left" w:pos="11623"/>
              </w:tabs>
              <w:autoSpaceDE w:val="0"/>
              <w:autoSpaceDN w:val="0"/>
              <w:adjustRightInd w:val="0"/>
              <w:spacing w:line="276" w:lineRule="auto"/>
              <w:ind w:right="1"/>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1C6BAA">
              <w:rPr>
                <w:rFonts w:ascii="Arial" w:hAnsi="Arial"/>
                <w:sz w:val="20"/>
                <w:szCs w:val="20"/>
                <w:lang w:val="en-US"/>
              </w:rPr>
              <w:t>Absence = 0</w:t>
            </w:r>
          </w:p>
          <w:p w14:paraId="16DDC1A6" w14:textId="77777777" w:rsidR="00B65826" w:rsidRDefault="00B65826" w:rsidP="00B65826">
            <w:pPr>
              <w:widowControl w:val="0"/>
              <w:tabs>
                <w:tab w:val="left" w:pos="11623"/>
              </w:tabs>
              <w:autoSpaceDE w:val="0"/>
              <w:autoSpaceDN w:val="0"/>
              <w:adjustRightInd w:val="0"/>
              <w:spacing w:line="276" w:lineRule="auto"/>
              <w:ind w:right="1"/>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Pr>
                <w:rFonts w:ascii="Arial" w:hAnsi="Arial"/>
                <w:sz w:val="20"/>
                <w:szCs w:val="20"/>
                <w:lang w:val="en-US"/>
              </w:rPr>
              <w:t>Presence = score attributed on one dimension.</w:t>
            </w:r>
          </w:p>
          <w:p w14:paraId="545ABC3E" w14:textId="77777777" w:rsidR="00B65826" w:rsidRPr="000C10F1" w:rsidRDefault="00B65826" w:rsidP="00B65826">
            <w:pPr>
              <w:pStyle w:val="Paragraphedeliste"/>
              <w:widowControl w:val="0"/>
              <w:numPr>
                <w:ilvl w:val="0"/>
                <w:numId w:val="7"/>
              </w:numPr>
              <w:tabs>
                <w:tab w:val="left" w:pos="11623"/>
              </w:tabs>
              <w:autoSpaceDE w:val="0"/>
              <w:autoSpaceDN w:val="0"/>
              <w:adjustRightInd w:val="0"/>
              <w:spacing w:line="276" w:lineRule="auto"/>
              <w:ind w:right="1"/>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0C10F1">
              <w:rPr>
                <w:rFonts w:ascii="Arial" w:hAnsi="Arial"/>
                <w:b/>
                <w:sz w:val="20"/>
                <w:szCs w:val="20"/>
                <w:lang w:val="en-US"/>
              </w:rPr>
              <w:t>Degree of publicity:</w:t>
            </w:r>
            <w:r w:rsidRPr="000C10F1">
              <w:rPr>
                <w:rFonts w:ascii="Arial" w:hAnsi="Arial"/>
                <w:b/>
                <w:i/>
                <w:sz w:val="20"/>
                <w:szCs w:val="20"/>
                <w:lang w:val="en-US"/>
              </w:rPr>
              <w:t xml:space="preserve"> </w:t>
            </w:r>
            <w:r w:rsidRPr="000C10F1">
              <w:rPr>
                <w:rFonts w:ascii="Arial" w:hAnsi="Arial"/>
                <w:sz w:val="20"/>
                <w:szCs w:val="20"/>
                <w:lang w:val="en-US"/>
              </w:rPr>
              <w:t>debate at committee level 1; debate at plenary level 2</w:t>
            </w:r>
          </w:p>
        </w:tc>
        <w:tc>
          <w:tcPr>
            <w:tcW w:w="1333" w:type="dxa"/>
          </w:tcPr>
          <w:p w14:paraId="37F4868B" w14:textId="77777777" w:rsidR="00B65826" w:rsidRPr="00D532AF" w:rsidRDefault="00B65826" w:rsidP="00B65826">
            <w:pPr>
              <w:widowControl w:val="0"/>
              <w:tabs>
                <w:tab w:val="left" w:pos="11623"/>
              </w:tabs>
              <w:autoSpaceDE w:val="0"/>
              <w:autoSpaceDN w:val="0"/>
              <w:adjustRightInd w:val="0"/>
              <w:spacing w:line="276" w:lineRule="auto"/>
              <w:ind w:right="1"/>
              <w:jc w:val="center"/>
              <w:cnfStyle w:val="000000100000" w:firstRow="0" w:lastRow="0" w:firstColumn="0" w:lastColumn="0" w:oddVBand="0" w:evenVBand="0" w:oddHBand="1" w:evenHBand="0" w:firstRowFirstColumn="0" w:firstRowLastColumn="0" w:lastRowFirstColumn="0" w:lastRowLastColumn="0"/>
              <w:rPr>
                <w:rFonts w:ascii="Arial" w:hAnsi="Arial"/>
                <w:b/>
                <w:sz w:val="20"/>
                <w:szCs w:val="20"/>
                <w:lang w:val="en-US"/>
              </w:rPr>
            </w:pPr>
          </w:p>
          <w:p w14:paraId="3ADA4B2D" w14:textId="77777777" w:rsidR="00B65826" w:rsidRPr="00D532AF" w:rsidRDefault="00B65826" w:rsidP="00B65826">
            <w:pPr>
              <w:widowControl w:val="0"/>
              <w:tabs>
                <w:tab w:val="left" w:pos="11623"/>
              </w:tabs>
              <w:autoSpaceDE w:val="0"/>
              <w:autoSpaceDN w:val="0"/>
              <w:adjustRightInd w:val="0"/>
              <w:spacing w:line="276" w:lineRule="auto"/>
              <w:ind w:right="1"/>
              <w:jc w:val="center"/>
              <w:cnfStyle w:val="000000100000" w:firstRow="0" w:lastRow="0" w:firstColumn="0" w:lastColumn="0" w:oddVBand="0" w:evenVBand="0" w:oddHBand="1" w:evenHBand="0" w:firstRowFirstColumn="0" w:firstRowLastColumn="0" w:lastRowFirstColumn="0" w:lastRowLastColumn="0"/>
              <w:rPr>
                <w:rFonts w:ascii="Arial" w:hAnsi="Arial"/>
                <w:b/>
                <w:sz w:val="20"/>
                <w:szCs w:val="20"/>
                <w:lang w:val="en-US"/>
              </w:rPr>
            </w:pPr>
          </w:p>
          <w:p w14:paraId="6382DE87" w14:textId="77777777" w:rsidR="00B65826" w:rsidRPr="00D532AF" w:rsidRDefault="00B65826" w:rsidP="00B65826">
            <w:pPr>
              <w:widowControl w:val="0"/>
              <w:tabs>
                <w:tab w:val="left" w:pos="11623"/>
              </w:tabs>
              <w:autoSpaceDE w:val="0"/>
              <w:autoSpaceDN w:val="0"/>
              <w:adjustRightInd w:val="0"/>
              <w:spacing w:line="276" w:lineRule="auto"/>
              <w:ind w:right="1"/>
              <w:jc w:val="center"/>
              <w:cnfStyle w:val="000000100000" w:firstRow="0" w:lastRow="0" w:firstColumn="0" w:lastColumn="0" w:oddVBand="0" w:evenVBand="0" w:oddHBand="1" w:evenHBand="0" w:firstRowFirstColumn="0" w:firstRowLastColumn="0" w:lastRowFirstColumn="0" w:lastRowLastColumn="0"/>
              <w:rPr>
                <w:rFonts w:ascii="Arial" w:hAnsi="Arial"/>
                <w:b/>
                <w:sz w:val="20"/>
                <w:szCs w:val="20"/>
                <w:lang w:val="en-US"/>
              </w:rPr>
            </w:pPr>
            <w:r w:rsidRPr="00D532AF">
              <w:rPr>
                <w:rFonts w:ascii="Arial" w:hAnsi="Arial"/>
                <w:b/>
                <w:sz w:val="20"/>
                <w:szCs w:val="20"/>
                <w:lang w:val="en-US"/>
              </w:rPr>
              <w:t>0-2</w:t>
            </w:r>
          </w:p>
        </w:tc>
      </w:tr>
      <w:tr w:rsidR="00B65826" w:rsidRPr="008C3B2B" w14:paraId="01FA2DB5" w14:textId="77777777" w:rsidTr="00B65826">
        <w:trPr>
          <w:gridAfter w:val="1"/>
          <w:wAfter w:w="236" w:type="dxa"/>
          <w:trHeight w:val="725"/>
        </w:trPr>
        <w:tc>
          <w:tcPr>
            <w:cnfStyle w:val="001000000000" w:firstRow="0" w:lastRow="0" w:firstColumn="1" w:lastColumn="0" w:oddVBand="0" w:evenVBand="0" w:oddHBand="0" w:evenHBand="0" w:firstRowFirstColumn="0" w:firstRowLastColumn="0" w:lastRowFirstColumn="0" w:lastRowLastColumn="0"/>
            <w:tcW w:w="1951" w:type="dxa"/>
          </w:tcPr>
          <w:p w14:paraId="44327AD9" w14:textId="77777777" w:rsidR="00B65826" w:rsidRPr="000C10F1" w:rsidRDefault="00B65826" w:rsidP="00B65826">
            <w:pPr>
              <w:widowControl w:val="0"/>
              <w:tabs>
                <w:tab w:val="left" w:pos="11623"/>
              </w:tabs>
              <w:autoSpaceDE w:val="0"/>
              <w:autoSpaceDN w:val="0"/>
              <w:adjustRightInd w:val="0"/>
              <w:spacing w:line="276" w:lineRule="auto"/>
              <w:ind w:right="1"/>
              <w:rPr>
                <w:rFonts w:ascii="Arial" w:hAnsi="Arial"/>
                <w:b/>
                <w:sz w:val="20"/>
                <w:szCs w:val="20"/>
                <w:lang w:val="en-US"/>
              </w:rPr>
            </w:pPr>
            <w:r w:rsidRPr="000C10F1">
              <w:rPr>
                <w:rFonts w:ascii="Arial" w:hAnsi="Arial"/>
                <w:b/>
                <w:sz w:val="20"/>
                <w:szCs w:val="20"/>
                <w:lang w:val="en-US"/>
              </w:rPr>
              <w:t xml:space="preserve">(de)briefing of </w:t>
            </w:r>
            <w:r>
              <w:rPr>
                <w:rFonts w:ascii="Arial" w:hAnsi="Arial"/>
                <w:b/>
                <w:sz w:val="20"/>
                <w:szCs w:val="20"/>
                <w:lang w:val="en-US"/>
              </w:rPr>
              <w:t>executives</w:t>
            </w:r>
          </w:p>
        </w:tc>
        <w:tc>
          <w:tcPr>
            <w:tcW w:w="5941" w:type="dxa"/>
          </w:tcPr>
          <w:p w14:paraId="5F9FA368" w14:textId="77777777" w:rsidR="00B65826" w:rsidRPr="001C6BAA" w:rsidRDefault="00B65826" w:rsidP="00B65826">
            <w:pPr>
              <w:widowControl w:val="0"/>
              <w:tabs>
                <w:tab w:val="left" w:pos="11623"/>
              </w:tabs>
              <w:autoSpaceDE w:val="0"/>
              <w:autoSpaceDN w:val="0"/>
              <w:adjustRightInd w:val="0"/>
              <w:spacing w:line="276" w:lineRule="auto"/>
              <w:ind w:right="1"/>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sidRPr="001C6BAA">
              <w:rPr>
                <w:rFonts w:ascii="Arial" w:hAnsi="Arial"/>
                <w:sz w:val="20"/>
                <w:szCs w:val="20"/>
                <w:lang w:val="en-US"/>
              </w:rPr>
              <w:t>Absence = 0</w:t>
            </w:r>
          </w:p>
          <w:p w14:paraId="0A4CBF0D" w14:textId="77777777" w:rsidR="00B65826" w:rsidRDefault="00B65826" w:rsidP="00B65826">
            <w:pPr>
              <w:widowControl w:val="0"/>
              <w:tabs>
                <w:tab w:val="left" w:pos="11623"/>
              </w:tabs>
              <w:autoSpaceDE w:val="0"/>
              <w:autoSpaceDN w:val="0"/>
              <w:adjustRightInd w:val="0"/>
              <w:spacing w:line="276" w:lineRule="auto"/>
              <w:ind w:right="1"/>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Pr>
                <w:rFonts w:ascii="Arial" w:hAnsi="Arial"/>
                <w:sz w:val="20"/>
                <w:szCs w:val="20"/>
                <w:lang w:val="en-US"/>
              </w:rPr>
              <w:t>Presence = score attributed on one dimension.</w:t>
            </w:r>
          </w:p>
          <w:p w14:paraId="3D4A0946" w14:textId="77777777" w:rsidR="00B65826" w:rsidRPr="001C6BAA" w:rsidRDefault="00B65826" w:rsidP="00B65826">
            <w:pPr>
              <w:widowControl w:val="0"/>
              <w:tabs>
                <w:tab w:val="left" w:pos="11623"/>
              </w:tabs>
              <w:autoSpaceDE w:val="0"/>
              <w:autoSpaceDN w:val="0"/>
              <w:adjustRightInd w:val="0"/>
              <w:spacing w:line="276" w:lineRule="auto"/>
              <w:ind w:right="1"/>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Pr>
                <w:rFonts w:ascii="Arial" w:hAnsi="Arial"/>
                <w:sz w:val="20"/>
                <w:szCs w:val="20"/>
                <w:lang w:val="en-US"/>
              </w:rPr>
              <w:t xml:space="preserve">     a. </w:t>
            </w:r>
            <w:r w:rsidRPr="0061580D">
              <w:rPr>
                <w:rFonts w:ascii="Arial" w:hAnsi="Arial"/>
                <w:b/>
                <w:sz w:val="20"/>
                <w:szCs w:val="20"/>
                <w:lang w:val="en-US"/>
              </w:rPr>
              <w:t>Type of reporting:</w:t>
            </w:r>
            <w:r>
              <w:rPr>
                <w:rFonts w:ascii="Arial" w:hAnsi="Arial"/>
                <w:sz w:val="20"/>
                <w:szCs w:val="20"/>
                <w:lang w:val="en-US"/>
              </w:rPr>
              <w:t xml:space="preserve"> written 1; oral 2</w:t>
            </w:r>
          </w:p>
        </w:tc>
        <w:tc>
          <w:tcPr>
            <w:tcW w:w="1333" w:type="dxa"/>
          </w:tcPr>
          <w:p w14:paraId="5C529B12" w14:textId="77777777" w:rsidR="00B65826" w:rsidRDefault="00B65826" w:rsidP="00B65826">
            <w:pPr>
              <w:widowControl w:val="0"/>
              <w:tabs>
                <w:tab w:val="left" w:pos="11623"/>
              </w:tabs>
              <w:autoSpaceDE w:val="0"/>
              <w:autoSpaceDN w:val="0"/>
              <w:adjustRightInd w:val="0"/>
              <w:spacing w:line="276" w:lineRule="auto"/>
              <w:ind w:right="1"/>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p>
          <w:p w14:paraId="6813D6CE" w14:textId="77777777" w:rsidR="00B65826" w:rsidRDefault="00B65826" w:rsidP="00B65826">
            <w:pPr>
              <w:widowControl w:val="0"/>
              <w:tabs>
                <w:tab w:val="left" w:pos="11623"/>
              </w:tabs>
              <w:autoSpaceDE w:val="0"/>
              <w:autoSpaceDN w:val="0"/>
              <w:adjustRightInd w:val="0"/>
              <w:spacing w:line="276" w:lineRule="auto"/>
              <w:ind w:right="1"/>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p>
          <w:p w14:paraId="5C2491CC" w14:textId="77777777" w:rsidR="00B65826" w:rsidRPr="001C6BAA" w:rsidRDefault="00B65826" w:rsidP="00B65826">
            <w:pPr>
              <w:widowControl w:val="0"/>
              <w:tabs>
                <w:tab w:val="left" w:pos="11623"/>
              </w:tabs>
              <w:autoSpaceDE w:val="0"/>
              <w:autoSpaceDN w:val="0"/>
              <w:adjustRightInd w:val="0"/>
              <w:spacing w:line="276" w:lineRule="auto"/>
              <w:ind w:right="1"/>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sidRPr="00D532AF">
              <w:rPr>
                <w:rFonts w:ascii="Arial" w:hAnsi="Arial"/>
                <w:b/>
                <w:sz w:val="20"/>
                <w:szCs w:val="20"/>
                <w:lang w:val="en-US"/>
              </w:rPr>
              <w:t>0-2</w:t>
            </w:r>
          </w:p>
        </w:tc>
      </w:tr>
      <w:tr w:rsidR="00B65826" w:rsidRPr="008C3B2B" w14:paraId="573A61E4" w14:textId="77777777" w:rsidTr="00B65826">
        <w:trPr>
          <w:gridAfter w:val="1"/>
          <w:cnfStyle w:val="000000100000" w:firstRow="0" w:lastRow="0" w:firstColumn="0" w:lastColumn="0" w:oddVBand="0" w:evenVBand="0" w:oddHBand="1" w:evenHBand="0" w:firstRowFirstColumn="0" w:firstRowLastColumn="0" w:lastRowFirstColumn="0" w:lastRowLastColumn="0"/>
          <w:wAfter w:w="236" w:type="dxa"/>
          <w:trHeight w:val="258"/>
        </w:trPr>
        <w:tc>
          <w:tcPr>
            <w:cnfStyle w:val="001000000000" w:firstRow="0" w:lastRow="0" w:firstColumn="1" w:lastColumn="0" w:oddVBand="0" w:evenVBand="0" w:oddHBand="0" w:evenHBand="0" w:firstRowFirstColumn="0" w:firstRowLastColumn="0" w:lastRowFirstColumn="0" w:lastRowLastColumn="0"/>
            <w:tcW w:w="1951" w:type="dxa"/>
          </w:tcPr>
          <w:p w14:paraId="75B8301F" w14:textId="77777777" w:rsidR="00B65826" w:rsidRPr="001F069B" w:rsidRDefault="00B65826" w:rsidP="00B65826">
            <w:pPr>
              <w:widowControl w:val="0"/>
              <w:tabs>
                <w:tab w:val="left" w:pos="11623"/>
              </w:tabs>
              <w:autoSpaceDE w:val="0"/>
              <w:autoSpaceDN w:val="0"/>
              <w:adjustRightInd w:val="0"/>
              <w:spacing w:line="276" w:lineRule="auto"/>
              <w:ind w:right="1"/>
              <w:rPr>
                <w:rFonts w:ascii="Arial" w:hAnsi="Arial"/>
                <w:b/>
                <w:sz w:val="20"/>
                <w:szCs w:val="20"/>
                <w:lang w:val="en-US"/>
              </w:rPr>
            </w:pPr>
          </w:p>
          <w:p w14:paraId="361B1E62" w14:textId="77777777" w:rsidR="00B65826" w:rsidRPr="001F069B" w:rsidRDefault="00B65826" w:rsidP="00B65826">
            <w:pPr>
              <w:widowControl w:val="0"/>
              <w:tabs>
                <w:tab w:val="left" w:pos="11623"/>
              </w:tabs>
              <w:autoSpaceDE w:val="0"/>
              <w:autoSpaceDN w:val="0"/>
              <w:adjustRightInd w:val="0"/>
              <w:spacing w:line="276" w:lineRule="auto"/>
              <w:ind w:right="1"/>
              <w:rPr>
                <w:rFonts w:ascii="Arial" w:hAnsi="Arial"/>
                <w:b/>
                <w:sz w:val="20"/>
                <w:szCs w:val="20"/>
                <w:lang w:val="en-US"/>
              </w:rPr>
            </w:pPr>
          </w:p>
          <w:p w14:paraId="49696F97" w14:textId="77777777" w:rsidR="00B65826" w:rsidRPr="001F069B" w:rsidRDefault="00B65826" w:rsidP="00B65826">
            <w:pPr>
              <w:widowControl w:val="0"/>
              <w:tabs>
                <w:tab w:val="left" w:pos="11623"/>
              </w:tabs>
              <w:autoSpaceDE w:val="0"/>
              <w:autoSpaceDN w:val="0"/>
              <w:adjustRightInd w:val="0"/>
              <w:spacing w:line="276" w:lineRule="auto"/>
              <w:ind w:right="1"/>
              <w:rPr>
                <w:rFonts w:ascii="Arial" w:hAnsi="Arial"/>
                <w:b/>
                <w:sz w:val="20"/>
                <w:szCs w:val="20"/>
                <w:lang w:val="en-US"/>
              </w:rPr>
            </w:pPr>
            <w:r w:rsidRPr="001F069B">
              <w:rPr>
                <w:rFonts w:ascii="Arial" w:hAnsi="Arial"/>
                <w:b/>
                <w:sz w:val="20"/>
                <w:szCs w:val="20"/>
                <w:lang w:val="en-US"/>
              </w:rPr>
              <w:t xml:space="preserve">Ad-locum control </w:t>
            </w:r>
          </w:p>
        </w:tc>
        <w:tc>
          <w:tcPr>
            <w:tcW w:w="5941" w:type="dxa"/>
          </w:tcPr>
          <w:p w14:paraId="6CEAD376" w14:textId="77777777" w:rsidR="00B65826" w:rsidRDefault="00B65826" w:rsidP="00B65826">
            <w:pPr>
              <w:widowControl w:val="0"/>
              <w:tabs>
                <w:tab w:val="left" w:pos="11623"/>
              </w:tabs>
              <w:autoSpaceDE w:val="0"/>
              <w:autoSpaceDN w:val="0"/>
              <w:adjustRightInd w:val="0"/>
              <w:spacing w:line="276" w:lineRule="auto"/>
              <w:ind w:right="1"/>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Pr>
                <w:rFonts w:ascii="Arial" w:hAnsi="Arial"/>
                <w:sz w:val="20"/>
                <w:szCs w:val="20"/>
                <w:lang w:val="en-US"/>
              </w:rPr>
              <w:t xml:space="preserve">Absence = 0 </w:t>
            </w:r>
          </w:p>
          <w:p w14:paraId="07BF4D62" w14:textId="77777777" w:rsidR="00B65826" w:rsidRDefault="00B65826" w:rsidP="00B65826">
            <w:pPr>
              <w:widowControl w:val="0"/>
              <w:tabs>
                <w:tab w:val="left" w:pos="11623"/>
              </w:tabs>
              <w:autoSpaceDE w:val="0"/>
              <w:autoSpaceDN w:val="0"/>
              <w:adjustRightInd w:val="0"/>
              <w:spacing w:line="276" w:lineRule="auto"/>
              <w:ind w:right="1"/>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Pr>
                <w:rFonts w:ascii="Arial" w:hAnsi="Arial"/>
                <w:sz w:val="20"/>
                <w:szCs w:val="20"/>
                <w:lang w:val="en-US"/>
              </w:rPr>
              <w:t xml:space="preserve">Presence= score attributed on one dimension. With the national delegation negotiating in Brussels, or presence in Brussels but not with the delegation. </w:t>
            </w:r>
          </w:p>
          <w:p w14:paraId="51085149" w14:textId="77777777" w:rsidR="00B65826" w:rsidRPr="00AF27AC" w:rsidRDefault="00B65826" w:rsidP="00B65826">
            <w:pPr>
              <w:pStyle w:val="Paragraphedeliste"/>
              <w:widowControl w:val="0"/>
              <w:numPr>
                <w:ilvl w:val="0"/>
                <w:numId w:val="6"/>
              </w:numPr>
              <w:tabs>
                <w:tab w:val="left" w:pos="11623"/>
              </w:tabs>
              <w:autoSpaceDE w:val="0"/>
              <w:autoSpaceDN w:val="0"/>
              <w:adjustRightInd w:val="0"/>
              <w:spacing w:line="276" w:lineRule="auto"/>
              <w:ind w:right="1"/>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AF27AC">
              <w:rPr>
                <w:rFonts w:ascii="Arial" w:hAnsi="Arial"/>
                <w:sz w:val="20"/>
                <w:szCs w:val="20"/>
                <w:lang w:val="en-US"/>
              </w:rPr>
              <w:t>Indirect 2; Direct 1</w:t>
            </w:r>
          </w:p>
        </w:tc>
        <w:tc>
          <w:tcPr>
            <w:tcW w:w="1333" w:type="dxa"/>
          </w:tcPr>
          <w:p w14:paraId="47234F8F" w14:textId="77777777" w:rsidR="00B65826" w:rsidRDefault="00B65826" w:rsidP="00B65826">
            <w:pPr>
              <w:widowControl w:val="0"/>
              <w:tabs>
                <w:tab w:val="left" w:pos="11623"/>
              </w:tabs>
              <w:autoSpaceDE w:val="0"/>
              <w:autoSpaceDN w:val="0"/>
              <w:adjustRightInd w:val="0"/>
              <w:spacing w:line="276" w:lineRule="auto"/>
              <w:ind w:right="1"/>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p>
          <w:p w14:paraId="30B00C53" w14:textId="77777777" w:rsidR="00B65826" w:rsidRDefault="00B65826" w:rsidP="00B65826">
            <w:pPr>
              <w:widowControl w:val="0"/>
              <w:tabs>
                <w:tab w:val="left" w:pos="11623"/>
              </w:tabs>
              <w:autoSpaceDE w:val="0"/>
              <w:autoSpaceDN w:val="0"/>
              <w:adjustRightInd w:val="0"/>
              <w:spacing w:line="276" w:lineRule="auto"/>
              <w:ind w:right="1"/>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p>
          <w:p w14:paraId="6CD58ACA" w14:textId="77777777" w:rsidR="00B65826" w:rsidRPr="001C6BAA" w:rsidRDefault="00B65826" w:rsidP="00B65826">
            <w:pPr>
              <w:widowControl w:val="0"/>
              <w:tabs>
                <w:tab w:val="left" w:pos="11623"/>
              </w:tabs>
              <w:autoSpaceDE w:val="0"/>
              <w:autoSpaceDN w:val="0"/>
              <w:adjustRightInd w:val="0"/>
              <w:spacing w:line="276" w:lineRule="auto"/>
              <w:ind w:right="1"/>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D532AF">
              <w:rPr>
                <w:rFonts w:ascii="Arial" w:hAnsi="Arial"/>
                <w:b/>
                <w:sz w:val="20"/>
                <w:szCs w:val="20"/>
                <w:lang w:val="en-US"/>
              </w:rPr>
              <w:t>0-2</w:t>
            </w:r>
          </w:p>
        </w:tc>
      </w:tr>
      <w:tr w:rsidR="00B65826" w:rsidRPr="008C3B2B" w14:paraId="1BAD5FA7" w14:textId="77777777" w:rsidTr="00B65826">
        <w:trPr>
          <w:gridAfter w:val="1"/>
          <w:wAfter w:w="236" w:type="dxa"/>
          <w:trHeight w:val="725"/>
        </w:trPr>
        <w:tc>
          <w:tcPr>
            <w:cnfStyle w:val="001000000000" w:firstRow="0" w:lastRow="0" w:firstColumn="1" w:lastColumn="0" w:oddVBand="0" w:evenVBand="0" w:oddHBand="0" w:evenHBand="0" w:firstRowFirstColumn="0" w:firstRowLastColumn="0" w:lastRowFirstColumn="0" w:lastRowLastColumn="0"/>
            <w:tcW w:w="1951" w:type="dxa"/>
          </w:tcPr>
          <w:p w14:paraId="75CA4111" w14:textId="77777777" w:rsidR="00B65826" w:rsidRPr="001F069B" w:rsidRDefault="00B65826" w:rsidP="00B65826">
            <w:pPr>
              <w:widowControl w:val="0"/>
              <w:tabs>
                <w:tab w:val="left" w:pos="11623"/>
              </w:tabs>
              <w:autoSpaceDE w:val="0"/>
              <w:autoSpaceDN w:val="0"/>
              <w:adjustRightInd w:val="0"/>
              <w:spacing w:line="276" w:lineRule="auto"/>
              <w:ind w:right="1"/>
              <w:rPr>
                <w:rFonts w:ascii="Arial" w:hAnsi="Arial"/>
                <w:b/>
                <w:sz w:val="20"/>
                <w:szCs w:val="20"/>
                <w:lang w:val="en-US"/>
              </w:rPr>
            </w:pPr>
          </w:p>
          <w:p w14:paraId="6B2F0FD3" w14:textId="77777777" w:rsidR="00B65826" w:rsidRPr="001F069B" w:rsidRDefault="00B65826" w:rsidP="00B65826">
            <w:pPr>
              <w:widowControl w:val="0"/>
              <w:tabs>
                <w:tab w:val="left" w:pos="11623"/>
              </w:tabs>
              <w:autoSpaceDE w:val="0"/>
              <w:autoSpaceDN w:val="0"/>
              <w:adjustRightInd w:val="0"/>
              <w:spacing w:line="276" w:lineRule="auto"/>
              <w:ind w:right="1"/>
              <w:rPr>
                <w:rFonts w:ascii="Arial" w:hAnsi="Arial"/>
                <w:b/>
                <w:sz w:val="20"/>
                <w:szCs w:val="20"/>
                <w:lang w:val="en-US"/>
              </w:rPr>
            </w:pPr>
            <w:r w:rsidRPr="001F069B">
              <w:rPr>
                <w:rFonts w:ascii="Arial" w:hAnsi="Arial"/>
                <w:b/>
                <w:sz w:val="20"/>
                <w:szCs w:val="20"/>
                <w:lang w:val="en-US"/>
              </w:rPr>
              <w:t>Transposition debate</w:t>
            </w:r>
          </w:p>
        </w:tc>
        <w:tc>
          <w:tcPr>
            <w:tcW w:w="5941" w:type="dxa"/>
          </w:tcPr>
          <w:p w14:paraId="077F0C2A" w14:textId="77777777" w:rsidR="00B65826" w:rsidRDefault="00B65826" w:rsidP="00B65826">
            <w:pPr>
              <w:widowControl w:val="0"/>
              <w:tabs>
                <w:tab w:val="left" w:pos="11623"/>
              </w:tabs>
              <w:autoSpaceDE w:val="0"/>
              <w:autoSpaceDN w:val="0"/>
              <w:adjustRightInd w:val="0"/>
              <w:spacing w:line="276" w:lineRule="auto"/>
              <w:ind w:right="1"/>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Pr>
                <w:rFonts w:ascii="Arial" w:hAnsi="Arial"/>
                <w:sz w:val="20"/>
                <w:szCs w:val="20"/>
                <w:lang w:val="en-US"/>
              </w:rPr>
              <w:t>Absence = 0</w:t>
            </w:r>
          </w:p>
          <w:p w14:paraId="30025A23" w14:textId="77777777" w:rsidR="00B65826" w:rsidRDefault="00B65826" w:rsidP="00B65826">
            <w:pPr>
              <w:widowControl w:val="0"/>
              <w:tabs>
                <w:tab w:val="left" w:pos="11623"/>
              </w:tabs>
              <w:autoSpaceDE w:val="0"/>
              <w:autoSpaceDN w:val="0"/>
              <w:adjustRightInd w:val="0"/>
              <w:spacing w:line="276" w:lineRule="auto"/>
              <w:ind w:right="1"/>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r>
              <w:rPr>
                <w:rFonts w:ascii="Arial" w:hAnsi="Arial"/>
                <w:b/>
                <w:sz w:val="20"/>
                <w:szCs w:val="20"/>
                <w:lang w:val="en-US"/>
              </w:rPr>
              <w:t>Involvement of parliaments</w:t>
            </w:r>
            <w:r w:rsidRPr="000C10F1">
              <w:rPr>
                <w:rFonts w:ascii="Arial" w:hAnsi="Arial"/>
                <w:b/>
                <w:sz w:val="20"/>
                <w:szCs w:val="20"/>
                <w:lang w:val="en-US"/>
              </w:rPr>
              <w:t>:</w:t>
            </w:r>
            <w:r w:rsidRPr="000C10F1">
              <w:rPr>
                <w:rFonts w:ascii="Arial" w:hAnsi="Arial"/>
                <w:b/>
                <w:i/>
                <w:sz w:val="20"/>
                <w:szCs w:val="20"/>
                <w:lang w:val="en-US"/>
              </w:rPr>
              <w:t xml:space="preserve"> </w:t>
            </w:r>
            <w:r>
              <w:rPr>
                <w:rFonts w:ascii="Arial" w:hAnsi="Arial"/>
                <w:sz w:val="20"/>
                <w:szCs w:val="20"/>
                <w:lang w:val="en-US"/>
              </w:rPr>
              <w:t xml:space="preserve">only federal or only regional = 1, both regional and federal = </w:t>
            </w:r>
            <w:r w:rsidRPr="000C10F1">
              <w:rPr>
                <w:rFonts w:ascii="Arial" w:hAnsi="Arial"/>
                <w:sz w:val="20"/>
                <w:szCs w:val="20"/>
                <w:lang w:val="en-US"/>
              </w:rPr>
              <w:t>2</w:t>
            </w:r>
          </w:p>
        </w:tc>
        <w:tc>
          <w:tcPr>
            <w:tcW w:w="1333" w:type="dxa"/>
          </w:tcPr>
          <w:p w14:paraId="6548B100" w14:textId="77777777" w:rsidR="00B65826" w:rsidRDefault="00B65826" w:rsidP="00B65826">
            <w:pPr>
              <w:widowControl w:val="0"/>
              <w:tabs>
                <w:tab w:val="left" w:pos="11623"/>
              </w:tabs>
              <w:autoSpaceDE w:val="0"/>
              <w:autoSpaceDN w:val="0"/>
              <w:adjustRightInd w:val="0"/>
              <w:spacing w:line="276" w:lineRule="auto"/>
              <w:ind w:right="1"/>
              <w:jc w:val="center"/>
              <w:cnfStyle w:val="000000000000" w:firstRow="0" w:lastRow="0" w:firstColumn="0" w:lastColumn="0" w:oddVBand="0" w:evenVBand="0" w:oddHBand="0" w:evenHBand="0" w:firstRowFirstColumn="0" w:firstRowLastColumn="0" w:lastRowFirstColumn="0" w:lastRowLastColumn="0"/>
              <w:rPr>
                <w:rFonts w:ascii="Arial" w:hAnsi="Arial"/>
                <w:sz w:val="20"/>
                <w:szCs w:val="20"/>
                <w:lang w:val="en-US"/>
              </w:rPr>
            </w:pPr>
          </w:p>
          <w:p w14:paraId="30BB475C" w14:textId="77777777" w:rsidR="00B65826" w:rsidRPr="00A04225" w:rsidRDefault="00B65826" w:rsidP="00B65826">
            <w:pPr>
              <w:widowControl w:val="0"/>
              <w:tabs>
                <w:tab w:val="left" w:pos="11623"/>
              </w:tabs>
              <w:autoSpaceDE w:val="0"/>
              <w:autoSpaceDN w:val="0"/>
              <w:adjustRightInd w:val="0"/>
              <w:spacing w:line="276" w:lineRule="auto"/>
              <w:ind w:right="1"/>
              <w:jc w:val="center"/>
              <w:cnfStyle w:val="000000000000" w:firstRow="0" w:lastRow="0" w:firstColumn="0" w:lastColumn="0" w:oddVBand="0" w:evenVBand="0" w:oddHBand="0" w:evenHBand="0" w:firstRowFirstColumn="0" w:firstRowLastColumn="0" w:lastRowFirstColumn="0" w:lastRowLastColumn="0"/>
              <w:rPr>
                <w:rFonts w:ascii="Arial" w:hAnsi="Arial"/>
                <w:b/>
                <w:sz w:val="20"/>
                <w:szCs w:val="20"/>
                <w:lang w:val="en-US"/>
              </w:rPr>
            </w:pPr>
            <w:r w:rsidRPr="00A04225">
              <w:rPr>
                <w:rFonts w:ascii="Arial" w:hAnsi="Arial"/>
                <w:b/>
                <w:sz w:val="20"/>
                <w:szCs w:val="20"/>
                <w:lang w:val="en-US"/>
              </w:rPr>
              <w:t>0-2</w:t>
            </w:r>
          </w:p>
        </w:tc>
      </w:tr>
      <w:tr w:rsidR="00B65826" w:rsidRPr="008C3B2B" w14:paraId="571A511E" w14:textId="77777777" w:rsidTr="00B65826">
        <w:trPr>
          <w:gridAfter w:val="1"/>
          <w:cnfStyle w:val="000000100000" w:firstRow="0" w:lastRow="0" w:firstColumn="0" w:lastColumn="0" w:oddVBand="0" w:evenVBand="0" w:oddHBand="1" w:evenHBand="0" w:firstRowFirstColumn="0" w:firstRowLastColumn="0" w:lastRowFirstColumn="0" w:lastRowLastColumn="0"/>
          <w:wAfter w:w="236" w:type="dxa"/>
          <w:trHeight w:val="725"/>
        </w:trPr>
        <w:tc>
          <w:tcPr>
            <w:cnfStyle w:val="001000000000" w:firstRow="0" w:lastRow="0" w:firstColumn="1" w:lastColumn="0" w:oddVBand="0" w:evenVBand="0" w:oddHBand="0" w:evenHBand="0" w:firstRowFirstColumn="0" w:firstRowLastColumn="0" w:lastRowFirstColumn="0" w:lastRowLastColumn="0"/>
            <w:tcW w:w="1951" w:type="dxa"/>
          </w:tcPr>
          <w:p w14:paraId="653B4B3A" w14:textId="77777777" w:rsidR="00B65826" w:rsidRPr="000C10F1" w:rsidRDefault="00B65826" w:rsidP="00B65826">
            <w:pPr>
              <w:widowControl w:val="0"/>
              <w:tabs>
                <w:tab w:val="left" w:pos="11623"/>
              </w:tabs>
              <w:autoSpaceDE w:val="0"/>
              <w:autoSpaceDN w:val="0"/>
              <w:adjustRightInd w:val="0"/>
              <w:spacing w:line="276" w:lineRule="auto"/>
              <w:ind w:right="1"/>
              <w:rPr>
                <w:rFonts w:ascii="Arial" w:hAnsi="Arial"/>
                <w:b/>
                <w:sz w:val="20"/>
                <w:szCs w:val="20"/>
                <w:lang w:val="en-US"/>
              </w:rPr>
            </w:pPr>
          </w:p>
          <w:p w14:paraId="2EC1EDCD" w14:textId="77777777" w:rsidR="00B65826" w:rsidRPr="000C10F1" w:rsidRDefault="00B65826" w:rsidP="00B65826">
            <w:pPr>
              <w:widowControl w:val="0"/>
              <w:tabs>
                <w:tab w:val="left" w:pos="11623"/>
              </w:tabs>
              <w:autoSpaceDE w:val="0"/>
              <w:autoSpaceDN w:val="0"/>
              <w:adjustRightInd w:val="0"/>
              <w:spacing w:line="276" w:lineRule="auto"/>
              <w:ind w:right="1"/>
              <w:rPr>
                <w:rFonts w:ascii="Arial" w:hAnsi="Arial"/>
                <w:b/>
                <w:sz w:val="20"/>
                <w:szCs w:val="20"/>
                <w:lang w:val="en-US"/>
              </w:rPr>
            </w:pPr>
            <w:r w:rsidRPr="000C10F1">
              <w:rPr>
                <w:rFonts w:ascii="Arial" w:hAnsi="Arial"/>
                <w:b/>
                <w:sz w:val="20"/>
                <w:szCs w:val="20"/>
                <w:lang w:val="en-US"/>
              </w:rPr>
              <w:t>Parliamentary questions</w:t>
            </w:r>
          </w:p>
        </w:tc>
        <w:tc>
          <w:tcPr>
            <w:tcW w:w="5941" w:type="dxa"/>
          </w:tcPr>
          <w:p w14:paraId="60CCA35E" w14:textId="77777777" w:rsidR="00B65826" w:rsidRDefault="00B65826" w:rsidP="00B65826">
            <w:pPr>
              <w:widowControl w:val="0"/>
              <w:tabs>
                <w:tab w:val="left" w:pos="11623"/>
              </w:tabs>
              <w:autoSpaceDE w:val="0"/>
              <w:autoSpaceDN w:val="0"/>
              <w:adjustRightInd w:val="0"/>
              <w:spacing w:line="276" w:lineRule="auto"/>
              <w:ind w:right="1"/>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p>
          <w:p w14:paraId="25A43B72" w14:textId="77777777" w:rsidR="00B65826" w:rsidRPr="001C6BAA" w:rsidRDefault="00B65826" w:rsidP="00B65826">
            <w:pPr>
              <w:widowControl w:val="0"/>
              <w:tabs>
                <w:tab w:val="left" w:pos="11623"/>
              </w:tabs>
              <w:autoSpaceDE w:val="0"/>
              <w:autoSpaceDN w:val="0"/>
              <w:adjustRightInd w:val="0"/>
              <w:spacing w:line="276" w:lineRule="auto"/>
              <w:ind w:right="1"/>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1C6BAA">
              <w:rPr>
                <w:rFonts w:ascii="Arial" w:hAnsi="Arial"/>
                <w:sz w:val="20"/>
                <w:szCs w:val="20"/>
                <w:lang w:val="en-US"/>
              </w:rPr>
              <w:t>Absence = 0</w:t>
            </w:r>
          </w:p>
          <w:p w14:paraId="28894647" w14:textId="77777777" w:rsidR="00B65826" w:rsidRDefault="00B65826" w:rsidP="00B65826">
            <w:pPr>
              <w:widowControl w:val="0"/>
              <w:tabs>
                <w:tab w:val="left" w:pos="11623"/>
              </w:tabs>
              <w:autoSpaceDE w:val="0"/>
              <w:autoSpaceDN w:val="0"/>
              <w:adjustRightInd w:val="0"/>
              <w:spacing w:line="276" w:lineRule="auto"/>
              <w:ind w:right="1"/>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Pr>
                <w:rFonts w:ascii="Arial" w:hAnsi="Arial"/>
                <w:sz w:val="20"/>
                <w:szCs w:val="20"/>
                <w:lang w:val="en-US"/>
              </w:rPr>
              <w:t>Presence = score attributed on one dimension.</w:t>
            </w:r>
          </w:p>
          <w:p w14:paraId="3559DEAC" w14:textId="77777777" w:rsidR="00B65826" w:rsidRPr="001C6BAA" w:rsidRDefault="00B65826" w:rsidP="00B65826">
            <w:pPr>
              <w:widowControl w:val="0"/>
              <w:tabs>
                <w:tab w:val="left" w:pos="11623"/>
              </w:tabs>
              <w:autoSpaceDE w:val="0"/>
              <w:autoSpaceDN w:val="0"/>
              <w:adjustRightInd w:val="0"/>
              <w:spacing w:line="276" w:lineRule="auto"/>
              <w:ind w:right="1"/>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Pr>
                <w:rFonts w:ascii="Arial" w:hAnsi="Arial"/>
                <w:b/>
                <w:i/>
                <w:sz w:val="20"/>
                <w:szCs w:val="20"/>
                <w:lang w:val="en-US"/>
              </w:rPr>
              <w:t xml:space="preserve">     a. </w:t>
            </w:r>
            <w:r w:rsidRPr="0061580D">
              <w:rPr>
                <w:rFonts w:ascii="Arial" w:hAnsi="Arial"/>
                <w:b/>
                <w:sz w:val="20"/>
                <w:szCs w:val="20"/>
                <w:lang w:val="en-US"/>
              </w:rPr>
              <w:t>Form of the questioning:</w:t>
            </w:r>
            <w:r>
              <w:rPr>
                <w:rFonts w:ascii="Arial" w:hAnsi="Arial"/>
                <w:sz w:val="20"/>
                <w:szCs w:val="20"/>
                <w:lang w:val="en-US"/>
              </w:rPr>
              <w:t xml:space="preserve"> written 1; oral 2 </w:t>
            </w:r>
          </w:p>
        </w:tc>
        <w:tc>
          <w:tcPr>
            <w:tcW w:w="1333" w:type="dxa"/>
          </w:tcPr>
          <w:p w14:paraId="53C02DE5" w14:textId="77777777" w:rsidR="00B65826" w:rsidRDefault="00B65826" w:rsidP="00B65826">
            <w:pPr>
              <w:widowControl w:val="0"/>
              <w:tabs>
                <w:tab w:val="left" w:pos="11623"/>
              </w:tabs>
              <w:autoSpaceDE w:val="0"/>
              <w:autoSpaceDN w:val="0"/>
              <w:adjustRightInd w:val="0"/>
              <w:spacing w:line="276" w:lineRule="auto"/>
              <w:ind w:right="1"/>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p>
          <w:p w14:paraId="0EAD99FD" w14:textId="77777777" w:rsidR="00B65826" w:rsidRDefault="00B65826" w:rsidP="00B65826">
            <w:pPr>
              <w:widowControl w:val="0"/>
              <w:tabs>
                <w:tab w:val="left" w:pos="11623"/>
              </w:tabs>
              <w:autoSpaceDE w:val="0"/>
              <w:autoSpaceDN w:val="0"/>
              <w:adjustRightInd w:val="0"/>
              <w:spacing w:line="276" w:lineRule="auto"/>
              <w:ind w:right="1"/>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p>
          <w:p w14:paraId="34F932B0" w14:textId="77777777" w:rsidR="00B65826" w:rsidRPr="001C6BAA" w:rsidRDefault="00B65826" w:rsidP="00B65826">
            <w:pPr>
              <w:widowControl w:val="0"/>
              <w:tabs>
                <w:tab w:val="left" w:pos="11623"/>
              </w:tabs>
              <w:autoSpaceDE w:val="0"/>
              <w:autoSpaceDN w:val="0"/>
              <w:adjustRightInd w:val="0"/>
              <w:spacing w:line="276" w:lineRule="auto"/>
              <w:ind w:right="1"/>
              <w:jc w:val="center"/>
              <w:cnfStyle w:val="000000100000" w:firstRow="0" w:lastRow="0" w:firstColumn="0" w:lastColumn="0" w:oddVBand="0" w:evenVBand="0" w:oddHBand="1" w:evenHBand="0" w:firstRowFirstColumn="0" w:firstRowLastColumn="0" w:lastRowFirstColumn="0" w:lastRowLastColumn="0"/>
              <w:rPr>
                <w:rFonts w:ascii="Arial" w:hAnsi="Arial"/>
                <w:sz w:val="20"/>
                <w:szCs w:val="20"/>
                <w:lang w:val="en-US"/>
              </w:rPr>
            </w:pPr>
            <w:r w:rsidRPr="00D532AF">
              <w:rPr>
                <w:rFonts w:ascii="Arial" w:hAnsi="Arial"/>
                <w:b/>
                <w:sz w:val="20"/>
                <w:szCs w:val="20"/>
                <w:lang w:val="en-US"/>
              </w:rPr>
              <w:t>0-2</w:t>
            </w:r>
          </w:p>
        </w:tc>
      </w:tr>
    </w:tbl>
    <w:p w14:paraId="27A6DB2B" w14:textId="77777777" w:rsidR="00B65826" w:rsidRDefault="00B65826" w:rsidP="00B65826">
      <w:pPr>
        <w:spacing w:line="360" w:lineRule="auto"/>
        <w:jc w:val="both"/>
        <w:rPr>
          <w:rFonts w:ascii="Arial" w:hAnsi="Arial" w:cs="Arial"/>
          <w:sz w:val="22"/>
          <w:szCs w:val="22"/>
          <w:lang w:val="en-US"/>
        </w:rPr>
      </w:pPr>
    </w:p>
    <w:p w14:paraId="3C66A9C2" w14:textId="77777777" w:rsidR="00C557FA" w:rsidRDefault="00C557FA" w:rsidP="007953C7">
      <w:pPr>
        <w:spacing w:line="360" w:lineRule="auto"/>
        <w:rPr>
          <w:rFonts w:ascii="Arial" w:hAnsi="Arial"/>
          <w:b/>
          <w:lang w:val="en-US"/>
        </w:rPr>
      </w:pPr>
    </w:p>
    <w:p w14:paraId="56E046A2" w14:textId="77777777" w:rsidR="00344CA4" w:rsidRDefault="00344CA4" w:rsidP="007953C7">
      <w:pPr>
        <w:spacing w:line="360" w:lineRule="auto"/>
        <w:rPr>
          <w:rFonts w:ascii="Arial" w:hAnsi="Arial"/>
          <w:b/>
          <w:lang w:val="en-US"/>
        </w:rPr>
      </w:pPr>
    </w:p>
    <w:p w14:paraId="750292E2" w14:textId="77777777" w:rsidR="00344CA4" w:rsidRDefault="00344CA4" w:rsidP="007953C7">
      <w:pPr>
        <w:spacing w:line="360" w:lineRule="auto"/>
        <w:rPr>
          <w:rFonts w:ascii="Arial" w:hAnsi="Arial"/>
          <w:b/>
          <w:lang w:val="en-US"/>
        </w:rPr>
      </w:pPr>
    </w:p>
    <w:p w14:paraId="7EC9E6BA" w14:textId="77777777" w:rsidR="00344CA4" w:rsidRDefault="00344CA4" w:rsidP="007953C7">
      <w:pPr>
        <w:spacing w:line="360" w:lineRule="auto"/>
        <w:rPr>
          <w:rFonts w:ascii="Arial" w:hAnsi="Arial"/>
          <w:b/>
          <w:lang w:val="en-US"/>
        </w:rPr>
      </w:pPr>
    </w:p>
    <w:p w14:paraId="22A56CE0" w14:textId="77777777" w:rsidR="00344CA4" w:rsidRDefault="00344CA4" w:rsidP="007953C7">
      <w:pPr>
        <w:spacing w:line="360" w:lineRule="auto"/>
        <w:rPr>
          <w:rFonts w:ascii="Arial" w:hAnsi="Arial"/>
          <w:b/>
          <w:lang w:val="en-US"/>
        </w:rPr>
      </w:pPr>
    </w:p>
    <w:p w14:paraId="3F4E983B" w14:textId="77777777" w:rsidR="00344CA4" w:rsidRDefault="00344CA4" w:rsidP="007953C7">
      <w:pPr>
        <w:spacing w:line="360" w:lineRule="auto"/>
        <w:rPr>
          <w:rFonts w:ascii="Arial" w:hAnsi="Arial"/>
          <w:b/>
          <w:lang w:val="en-US"/>
        </w:rPr>
      </w:pPr>
    </w:p>
    <w:p w14:paraId="4532D484" w14:textId="77777777" w:rsidR="00344CA4" w:rsidRDefault="00344CA4" w:rsidP="007953C7">
      <w:pPr>
        <w:spacing w:line="360" w:lineRule="auto"/>
        <w:rPr>
          <w:rFonts w:ascii="Arial" w:hAnsi="Arial"/>
          <w:b/>
          <w:lang w:val="en-US"/>
        </w:rPr>
      </w:pPr>
    </w:p>
    <w:p w14:paraId="136D8EA6" w14:textId="007FA928" w:rsidR="003B53B1" w:rsidRPr="007953C7" w:rsidRDefault="00D61B7A" w:rsidP="007953C7">
      <w:pPr>
        <w:shd w:val="clear" w:color="auto" w:fill="F2F2F2" w:themeFill="background1" w:themeFillShade="F2"/>
        <w:spacing w:line="360" w:lineRule="auto"/>
        <w:rPr>
          <w:rFonts w:ascii="Arial" w:hAnsi="Arial"/>
          <w:b/>
          <w:lang w:val="en-US"/>
        </w:rPr>
      </w:pPr>
      <w:r w:rsidRPr="007953C7">
        <w:rPr>
          <w:rFonts w:ascii="Arial" w:hAnsi="Arial"/>
          <w:b/>
          <w:lang w:val="en-US"/>
        </w:rPr>
        <w:t>A</w:t>
      </w:r>
      <w:r w:rsidR="00B65826" w:rsidRPr="007953C7">
        <w:rPr>
          <w:rFonts w:ascii="Arial" w:hAnsi="Arial"/>
          <w:b/>
          <w:lang w:val="en-US"/>
        </w:rPr>
        <w:t>nnex 2</w:t>
      </w:r>
      <w:r w:rsidRPr="007953C7">
        <w:rPr>
          <w:rFonts w:ascii="Arial" w:hAnsi="Arial"/>
          <w:b/>
          <w:lang w:val="en-US"/>
        </w:rPr>
        <w:t xml:space="preserve">: Example of application of the </w:t>
      </w:r>
      <w:r w:rsidR="001F069B" w:rsidRPr="007953C7">
        <w:rPr>
          <w:rFonts w:ascii="Arial" w:hAnsi="Arial"/>
          <w:b/>
          <w:lang w:val="en-US"/>
        </w:rPr>
        <w:t>scrutiny activity score</w:t>
      </w:r>
      <w:r w:rsidR="00B65826" w:rsidRPr="007953C7">
        <w:rPr>
          <w:rFonts w:ascii="Arial" w:hAnsi="Arial"/>
          <w:b/>
          <w:lang w:val="en-US"/>
        </w:rPr>
        <w:t>. The CO2 cars regulation in Germany</w:t>
      </w:r>
    </w:p>
    <w:p w14:paraId="613D5176" w14:textId="77777777" w:rsidR="00C557FA" w:rsidRDefault="00C557FA" w:rsidP="00C557FA"/>
    <w:tbl>
      <w:tblPr>
        <w:tblStyle w:val="Grille"/>
        <w:tblW w:w="9100" w:type="dxa"/>
        <w:tblLayout w:type="fixed"/>
        <w:tblLook w:val="04A0" w:firstRow="1" w:lastRow="0" w:firstColumn="1" w:lastColumn="0" w:noHBand="0" w:noVBand="1"/>
      </w:tblPr>
      <w:tblGrid>
        <w:gridCol w:w="2943"/>
        <w:gridCol w:w="5529"/>
        <w:gridCol w:w="628"/>
      </w:tblGrid>
      <w:tr w:rsidR="00C557FA" w:rsidRPr="00906CF7" w14:paraId="442DB194" w14:textId="77777777" w:rsidTr="00C557FA">
        <w:trPr>
          <w:trHeight w:val="272"/>
        </w:trPr>
        <w:tc>
          <w:tcPr>
            <w:tcW w:w="2943" w:type="dxa"/>
          </w:tcPr>
          <w:p w14:paraId="065F1CB0" w14:textId="77777777" w:rsidR="00C557FA" w:rsidRPr="002A10D2" w:rsidRDefault="00C557FA" w:rsidP="00C557FA">
            <w:pPr>
              <w:widowControl w:val="0"/>
              <w:tabs>
                <w:tab w:val="left" w:pos="11623"/>
              </w:tabs>
              <w:autoSpaceDE w:val="0"/>
              <w:autoSpaceDN w:val="0"/>
              <w:adjustRightInd w:val="0"/>
              <w:spacing w:line="360" w:lineRule="auto"/>
              <w:ind w:right="1"/>
              <w:jc w:val="center"/>
              <w:rPr>
                <w:rFonts w:ascii="Arial" w:hAnsi="Arial"/>
                <w:b/>
                <w:bCs/>
                <w:color w:val="000090"/>
                <w:sz w:val="20"/>
                <w:szCs w:val="20"/>
                <w:lang w:val="en-US"/>
              </w:rPr>
            </w:pPr>
            <w:r w:rsidRPr="00906CF7">
              <w:rPr>
                <w:rFonts w:ascii="Arial" w:hAnsi="Arial"/>
                <w:b/>
                <w:bCs/>
                <w:color w:val="000090"/>
                <w:sz w:val="20"/>
                <w:szCs w:val="20"/>
                <w:lang w:val="en-US"/>
              </w:rPr>
              <w:t>Instrument used</w:t>
            </w:r>
          </w:p>
        </w:tc>
        <w:tc>
          <w:tcPr>
            <w:tcW w:w="5529" w:type="dxa"/>
          </w:tcPr>
          <w:p w14:paraId="09DC32C1" w14:textId="77777777" w:rsidR="00C557FA" w:rsidRPr="00D710B7" w:rsidRDefault="00C557FA" w:rsidP="00C557FA">
            <w:pPr>
              <w:widowControl w:val="0"/>
              <w:tabs>
                <w:tab w:val="left" w:pos="11623"/>
              </w:tabs>
              <w:autoSpaceDE w:val="0"/>
              <w:autoSpaceDN w:val="0"/>
              <w:adjustRightInd w:val="0"/>
              <w:spacing w:line="360" w:lineRule="auto"/>
              <w:ind w:right="1"/>
              <w:jc w:val="center"/>
              <w:rPr>
                <w:b/>
                <w:sz w:val="20"/>
                <w:szCs w:val="20"/>
                <w:lang w:val="en-US"/>
              </w:rPr>
            </w:pPr>
            <w:r w:rsidRPr="00D710B7">
              <w:rPr>
                <w:rFonts w:ascii="Arial" w:hAnsi="Arial"/>
                <w:b/>
                <w:bCs/>
                <w:color w:val="000090"/>
                <w:sz w:val="20"/>
                <w:szCs w:val="20"/>
                <w:lang w:val="en-US"/>
              </w:rPr>
              <w:t>Coding of parliamentary actions</w:t>
            </w:r>
          </w:p>
        </w:tc>
        <w:tc>
          <w:tcPr>
            <w:tcW w:w="628" w:type="dxa"/>
          </w:tcPr>
          <w:p w14:paraId="5F93CD09" w14:textId="77777777" w:rsidR="00C557FA" w:rsidRPr="00906CF7" w:rsidRDefault="00C557FA" w:rsidP="00C557FA">
            <w:pPr>
              <w:widowControl w:val="0"/>
              <w:tabs>
                <w:tab w:val="left" w:pos="11623"/>
              </w:tabs>
              <w:autoSpaceDE w:val="0"/>
              <w:autoSpaceDN w:val="0"/>
              <w:adjustRightInd w:val="0"/>
              <w:spacing w:line="360" w:lineRule="auto"/>
              <w:ind w:right="1"/>
              <w:rPr>
                <w:rFonts w:ascii="Arial" w:hAnsi="Arial"/>
                <w:b/>
                <w:bCs/>
                <w:color w:val="000090"/>
                <w:sz w:val="20"/>
                <w:szCs w:val="20"/>
                <w:lang w:val="en-US"/>
              </w:rPr>
            </w:pPr>
          </w:p>
        </w:tc>
      </w:tr>
      <w:tr w:rsidR="00C557FA" w:rsidRPr="00906CF7" w14:paraId="35D8D579" w14:textId="77777777" w:rsidTr="00C557FA">
        <w:trPr>
          <w:trHeight w:val="553"/>
        </w:trPr>
        <w:tc>
          <w:tcPr>
            <w:tcW w:w="2943" w:type="dxa"/>
          </w:tcPr>
          <w:p w14:paraId="28025668" w14:textId="77777777" w:rsidR="00C557FA" w:rsidRPr="00906CF7" w:rsidRDefault="00C557FA" w:rsidP="00C557FA">
            <w:pPr>
              <w:rPr>
                <w:sz w:val="20"/>
                <w:szCs w:val="20"/>
                <w:lang w:val="en-US"/>
              </w:rPr>
            </w:pPr>
          </w:p>
          <w:p w14:paraId="7CB98CE0" w14:textId="77777777" w:rsidR="00C557FA" w:rsidRPr="006C5D89" w:rsidRDefault="00C557FA" w:rsidP="00C557FA">
            <w:pPr>
              <w:widowControl w:val="0"/>
              <w:tabs>
                <w:tab w:val="left" w:pos="11623"/>
              </w:tabs>
              <w:autoSpaceDE w:val="0"/>
              <w:autoSpaceDN w:val="0"/>
              <w:adjustRightInd w:val="0"/>
              <w:spacing w:line="360" w:lineRule="auto"/>
              <w:ind w:right="1"/>
              <w:jc w:val="center"/>
              <w:rPr>
                <w:rFonts w:ascii="Arial" w:hAnsi="Arial"/>
                <w:bCs/>
                <w:color w:val="000090"/>
                <w:sz w:val="20"/>
                <w:szCs w:val="20"/>
                <w:u w:val="single"/>
                <w:lang w:val="en-US"/>
              </w:rPr>
            </w:pPr>
            <w:r w:rsidRPr="00906CF7">
              <w:rPr>
                <w:rFonts w:ascii="Arial" w:hAnsi="Arial"/>
                <w:bCs/>
                <w:color w:val="000090"/>
                <w:sz w:val="20"/>
                <w:szCs w:val="20"/>
                <w:u w:val="single"/>
                <w:lang w:val="en-US"/>
              </w:rPr>
              <w:t>Coordination Stage</w:t>
            </w:r>
          </w:p>
          <w:tbl>
            <w:tblPr>
              <w:tblStyle w:val="Grille"/>
              <w:tblW w:w="2439" w:type="dxa"/>
              <w:tblLayout w:type="fixed"/>
              <w:tblLook w:val="04A0" w:firstRow="1" w:lastRow="0" w:firstColumn="1" w:lastColumn="0" w:noHBand="0" w:noVBand="1"/>
            </w:tblPr>
            <w:tblGrid>
              <w:gridCol w:w="2012"/>
              <w:gridCol w:w="427"/>
            </w:tblGrid>
            <w:tr w:rsidR="00C557FA" w:rsidRPr="00906CF7" w14:paraId="31DFAC05" w14:textId="77777777" w:rsidTr="00C557FA">
              <w:tc>
                <w:tcPr>
                  <w:tcW w:w="2012" w:type="dxa"/>
                </w:tcPr>
                <w:p w14:paraId="755E56F2" w14:textId="77777777" w:rsidR="00C557FA" w:rsidRDefault="00C557FA" w:rsidP="00C557FA">
                  <w:pPr>
                    <w:jc w:val="center"/>
                    <w:rPr>
                      <w:sz w:val="20"/>
                      <w:szCs w:val="20"/>
                      <w:lang w:val="en-US"/>
                    </w:rPr>
                  </w:pPr>
                  <w:r>
                    <w:rPr>
                      <w:sz w:val="20"/>
                      <w:szCs w:val="20"/>
                      <w:lang w:val="en-US"/>
                    </w:rPr>
                    <w:t>Recommendation</w:t>
                  </w:r>
                  <w:r w:rsidRPr="00906CF7">
                    <w:rPr>
                      <w:sz w:val="20"/>
                      <w:szCs w:val="20"/>
                      <w:lang w:val="en-US"/>
                    </w:rPr>
                    <w:t>/</w:t>
                  </w:r>
                </w:p>
                <w:p w14:paraId="3F3A7F92" w14:textId="77777777" w:rsidR="00C557FA" w:rsidRPr="00906CF7" w:rsidRDefault="00C557FA" w:rsidP="00C557FA">
                  <w:pPr>
                    <w:jc w:val="center"/>
                    <w:rPr>
                      <w:sz w:val="20"/>
                      <w:szCs w:val="20"/>
                      <w:lang w:val="en-US"/>
                    </w:rPr>
                  </w:pPr>
                  <w:r w:rsidRPr="00906CF7">
                    <w:rPr>
                      <w:sz w:val="20"/>
                      <w:szCs w:val="20"/>
                      <w:lang w:val="en-US"/>
                    </w:rPr>
                    <w:t>Opinion</w:t>
                  </w:r>
                  <w:r>
                    <w:rPr>
                      <w:sz w:val="20"/>
                      <w:szCs w:val="20"/>
                      <w:lang w:val="en-US"/>
                    </w:rPr>
                    <w:t xml:space="preserve"> / Report</w:t>
                  </w:r>
                </w:p>
              </w:tc>
              <w:tc>
                <w:tcPr>
                  <w:tcW w:w="427" w:type="dxa"/>
                </w:tcPr>
                <w:p w14:paraId="423CCF0B" w14:textId="77777777" w:rsidR="00C557FA" w:rsidRPr="00906CF7" w:rsidRDefault="00C557FA" w:rsidP="00C557FA">
                  <w:pPr>
                    <w:jc w:val="center"/>
                    <w:rPr>
                      <w:sz w:val="20"/>
                      <w:szCs w:val="20"/>
                      <w:lang w:val="en-US"/>
                    </w:rPr>
                  </w:pPr>
                  <w:r>
                    <w:rPr>
                      <w:sz w:val="20"/>
                      <w:szCs w:val="20"/>
                      <w:lang w:val="en-US"/>
                    </w:rPr>
                    <w:fldChar w:fldCharType="begin">
                      <w:ffData>
                        <w:name w:val=""/>
                        <w:enabled/>
                        <w:calcOnExit w:val="0"/>
                        <w:checkBox>
                          <w:sizeAuto/>
                          <w:default w:val="1"/>
                        </w:checkBox>
                      </w:ffData>
                    </w:fldChar>
                  </w:r>
                  <w:r>
                    <w:rPr>
                      <w:sz w:val="20"/>
                      <w:szCs w:val="20"/>
                      <w:lang w:val="en-US"/>
                    </w:rPr>
                    <w:instrText xml:space="preserve"> FORMCHECKBOX </w:instrText>
                  </w:r>
                  <w:r>
                    <w:rPr>
                      <w:sz w:val="20"/>
                      <w:szCs w:val="20"/>
                      <w:lang w:val="en-US"/>
                    </w:rPr>
                  </w:r>
                  <w:r>
                    <w:rPr>
                      <w:sz w:val="20"/>
                      <w:szCs w:val="20"/>
                      <w:lang w:val="en-US"/>
                    </w:rPr>
                    <w:fldChar w:fldCharType="end"/>
                  </w:r>
                </w:p>
              </w:tc>
            </w:tr>
            <w:tr w:rsidR="00C557FA" w:rsidRPr="00906CF7" w14:paraId="5584677A" w14:textId="77777777" w:rsidTr="00C557FA">
              <w:tc>
                <w:tcPr>
                  <w:tcW w:w="2012" w:type="dxa"/>
                </w:tcPr>
                <w:p w14:paraId="6CD6F92E" w14:textId="77777777" w:rsidR="00C557FA" w:rsidRPr="00906CF7" w:rsidRDefault="00C557FA" w:rsidP="00C557FA">
                  <w:pPr>
                    <w:jc w:val="center"/>
                    <w:rPr>
                      <w:sz w:val="20"/>
                      <w:szCs w:val="20"/>
                      <w:lang w:val="en-US"/>
                    </w:rPr>
                  </w:pPr>
                  <w:r w:rsidRPr="00906CF7">
                    <w:rPr>
                      <w:sz w:val="20"/>
                      <w:szCs w:val="20"/>
                      <w:lang w:val="en-US"/>
                    </w:rPr>
                    <w:t>Subsi/ Pol. Dialogue</w:t>
                  </w:r>
                </w:p>
              </w:tc>
              <w:tc>
                <w:tcPr>
                  <w:tcW w:w="427" w:type="dxa"/>
                </w:tcPr>
                <w:p w14:paraId="0E2250DA" w14:textId="77777777" w:rsidR="00C557FA" w:rsidRPr="00906CF7" w:rsidRDefault="00C557FA" w:rsidP="00C557FA">
                  <w:pPr>
                    <w:jc w:val="center"/>
                    <w:rPr>
                      <w:sz w:val="20"/>
                      <w:szCs w:val="20"/>
                      <w:lang w:val="en-US"/>
                    </w:rPr>
                  </w:pPr>
                  <w:r>
                    <w:rPr>
                      <w:sz w:val="20"/>
                      <w:szCs w:val="20"/>
                      <w:lang w:val="en-US"/>
                    </w:rPr>
                    <w:fldChar w:fldCharType="begin">
                      <w:ffData>
                        <w:name w:val=""/>
                        <w:enabled/>
                        <w:calcOnExit w:val="0"/>
                        <w:checkBox>
                          <w:sizeAuto/>
                          <w:default w:val="1"/>
                        </w:checkBox>
                      </w:ffData>
                    </w:fldChar>
                  </w:r>
                  <w:r>
                    <w:rPr>
                      <w:sz w:val="20"/>
                      <w:szCs w:val="20"/>
                      <w:lang w:val="en-US"/>
                    </w:rPr>
                    <w:instrText xml:space="preserve"> FORMCHECKBOX </w:instrText>
                  </w:r>
                  <w:r>
                    <w:rPr>
                      <w:sz w:val="20"/>
                      <w:szCs w:val="20"/>
                      <w:lang w:val="en-US"/>
                    </w:rPr>
                  </w:r>
                  <w:r>
                    <w:rPr>
                      <w:sz w:val="20"/>
                      <w:szCs w:val="20"/>
                      <w:lang w:val="en-US"/>
                    </w:rPr>
                    <w:fldChar w:fldCharType="end"/>
                  </w:r>
                </w:p>
              </w:tc>
            </w:tr>
            <w:tr w:rsidR="00C557FA" w:rsidRPr="00906CF7" w14:paraId="035FB17F" w14:textId="77777777" w:rsidTr="00C557FA">
              <w:tc>
                <w:tcPr>
                  <w:tcW w:w="2012" w:type="dxa"/>
                </w:tcPr>
                <w:p w14:paraId="53829A92" w14:textId="77777777" w:rsidR="00C557FA" w:rsidRPr="00906CF7" w:rsidRDefault="00C557FA" w:rsidP="00C557FA">
                  <w:pPr>
                    <w:jc w:val="center"/>
                    <w:rPr>
                      <w:sz w:val="20"/>
                      <w:szCs w:val="20"/>
                      <w:lang w:val="en-US"/>
                    </w:rPr>
                  </w:pPr>
                  <w:r w:rsidRPr="00906CF7">
                    <w:rPr>
                      <w:sz w:val="20"/>
                      <w:szCs w:val="20"/>
                      <w:lang w:val="en-US"/>
                    </w:rPr>
                    <w:t>Exchange of views</w:t>
                  </w:r>
                </w:p>
              </w:tc>
              <w:tc>
                <w:tcPr>
                  <w:tcW w:w="427" w:type="dxa"/>
                </w:tcPr>
                <w:p w14:paraId="5470B86B" w14:textId="77777777" w:rsidR="00C557FA" w:rsidRPr="00906CF7" w:rsidRDefault="00C557FA" w:rsidP="00C557FA">
                  <w:pPr>
                    <w:jc w:val="center"/>
                    <w:rPr>
                      <w:sz w:val="20"/>
                      <w:szCs w:val="20"/>
                      <w:lang w:val="en-US"/>
                    </w:rPr>
                  </w:pPr>
                  <w:r>
                    <w:rPr>
                      <w:sz w:val="20"/>
                      <w:szCs w:val="20"/>
                      <w:lang w:val="en-US"/>
                    </w:rPr>
                    <w:fldChar w:fldCharType="begin">
                      <w:ffData>
                        <w:name w:val=""/>
                        <w:enabled/>
                        <w:calcOnExit w:val="0"/>
                        <w:checkBox>
                          <w:sizeAuto/>
                          <w:default w:val="1"/>
                        </w:checkBox>
                      </w:ffData>
                    </w:fldChar>
                  </w:r>
                  <w:r>
                    <w:rPr>
                      <w:sz w:val="20"/>
                      <w:szCs w:val="20"/>
                      <w:lang w:val="en-US"/>
                    </w:rPr>
                    <w:instrText xml:space="preserve"> FORMCHECKBOX </w:instrText>
                  </w:r>
                  <w:r>
                    <w:rPr>
                      <w:sz w:val="20"/>
                      <w:szCs w:val="20"/>
                      <w:lang w:val="en-US"/>
                    </w:rPr>
                  </w:r>
                  <w:r>
                    <w:rPr>
                      <w:sz w:val="20"/>
                      <w:szCs w:val="20"/>
                      <w:lang w:val="en-US"/>
                    </w:rPr>
                    <w:fldChar w:fldCharType="end"/>
                  </w:r>
                </w:p>
              </w:tc>
            </w:tr>
            <w:tr w:rsidR="00C557FA" w:rsidRPr="00906CF7" w14:paraId="07418838" w14:textId="77777777" w:rsidTr="00C557FA">
              <w:tc>
                <w:tcPr>
                  <w:tcW w:w="2012" w:type="dxa"/>
                </w:tcPr>
                <w:p w14:paraId="092919B3" w14:textId="77777777" w:rsidR="00C557FA" w:rsidRPr="00906CF7" w:rsidRDefault="00C557FA" w:rsidP="00C557FA">
                  <w:pPr>
                    <w:jc w:val="center"/>
                    <w:rPr>
                      <w:sz w:val="20"/>
                      <w:szCs w:val="20"/>
                      <w:lang w:val="en-US"/>
                    </w:rPr>
                  </w:pPr>
                  <w:r w:rsidRPr="00906CF7">
                    <w:rPr>
                      <w:sz w:val="20"/>
                      <w:szCs w:val="20"/>
                      <w:lang w:val="en-US"/>
                    </w:rPr>
                    <w:t>(de)briefing</w:t>
                  </w:r>
                </w:p>
              </w:tc>
              <w:tc>
                <w:tcPr>
                  <w:tcW w:w="427" w:type="dxa"/>
                </w:tcPr>
                <w:p w14:paraId="08CBA339" w14:textId="77777777" w:rsidR="00C557FA" w:rsidRPr="00906CF7" w:rsidRDefault="00C557FA" w:rsidP="00C557FA">
                  <w:pPr>
                    <w:jc w:val="center"/>
                    <w:rPr>
                      <w:sz w:val="20"/>
                      <w:szCs w:val="20"/>
                      <w:lang w:val="en-US"/>
                    </w:rPr>
                  </w:pPr>
                  <w:r w:rsidRPr="00906CF7">
                    <w:rPr>
                      <w:sz w:val="20"/>
                      <w:szCs w:val="20"/>
                      <w:lang w:val="en-US"/>
                    </w:rPr>
                    <w:fldChar w:fldCharType="begin">
                      <w:ffData>
                        <w:name w:val="CaseACocher4"/>
                        <w:enabled/>
                        <w:calcOnExit w:val="0"/>
                        <w:checkBox>
                          <w:sizeAuto/>
                          <w:default w:val="0"/>
                        </w:checkBox>
                      </w:ffData>
                    </w:fldChar>
                  </w:r>
                  <w:r w:rsidRPr="00906CF7">
                    <w:rPr>
                      <w:sz w:val="20"/>
                      <w:szCs w:val="20"/>
                      <w:lang w:val="en-US"/>
                    </w:rPr>
                    <w:instrText xml:space="preserve"> FORMCHECKBOX </w:instrText>
                  </w:r>
                  <w:r w:rsidRPr="00906CF7">
                    <w:rPr>
                      <w:sz w:val="20"/>
                      <w:szCs w:val="20"/>
                      <w:lang w:val="en-US"/>
                    </w:rPr>
                  </w:r>
                  <w:r w:rsidRPr="00906CF7">
                    <w:rPr>
                      <w:sz w:val="20"/>
                      <w:szCs w:val="20"/>
                      <w:lang w:val="en-US"/>
                    </w:rPr>
                    <w:fldChar w:fldCharType="end"/>
                  </w:r>
                </w:p>
              </w:tc>
            </w:tr>
            <w:tr w:rsidR="00C557FA" w:rsidRPr="00906CF7" w14:paraId="2D75D119" w14:textId="77777777" w:rsidTr="00C557FA">
              <w:tc>
                <w:tcPr>
                  <w:tcW w:w="2012" w:type="dxa"/>
                </w:tcPr>
                <w:p w14:paraId="78137CE5" w14:textId="77777777" w:rsidR="00C557FA" w:rsidRPr="00906CF7" w:rsidRDefault="00C557FA" w:rsidP="00C557FA">
                  <w:pPr>
                    <w:jc w:val="center"/>
                    <w:rPr>
                      <w:sz w:val="20"/>
                      <w:szCs w:val="20"/>
                      <w:lang w:val="en-US"/>
                    </w:rPr>
                  </w:pPr>
                  <w:r w:rsidRPr="00906CF7">
                    <w:rPr>
                      <w:sz w:val="20"/>
                      <w:szCs w:val="20"/>
                      <w:lang w:val="en-US"/>
                    </w:rPr>
                    <w:t>Ad locum control</w:t>
                  </w:r>
                </w:p>
              </w:tc>
              <w:tc>
                <w:tcPr>
                  <w:tcW w:w="427" w:type="dxa"/>
                </w:tcPr>
                <w:p w14:paraId="1EAB5202" w14:textId="77777777" w:rsidR="00C557FA" w:rsidRPr="00906CF7" w:rsidRDefault="00C557FA" w:rsidP="00C557FA">
                  <w:pPr>
                    <w:jc w:val="center"/>
                    <w:rPr>
                      <w:sz w:val="20"/>
                      <w:szCs w:val="20"/>
                      <w:lang w:val="en-US"/>
                    </w:rPr>
                  </w:pPr>
                  <w:r w:rsidRPr="00906CF7">
                    <w:rPr>
                      <w:sz w:val="20"/>
                      <w:szCs w:val="20"/>
                      <w:lang w:val="en-US"/>
                    </w:rPr>
                    <w:fldChar w:fldCharType="begin">
                      <w:ffData>
                        <w:name w:val="CaseACocher5"/>
                        <w:enabled/>
                        <w:calcOnExit w:val="0"/>
                        <w:checkBox>
                          <w:sizeAuto/>
                          <w:default w:val="0"/>
                        </w:checkBox>
                      </w:ffData>
                    </w:fldChar>
                  </w:r>
                  <w:r w:rsidRPr="00906CF7">
                    <w:rPr>
                      <w:sz w:val="20"/>
                      <w:szCs w:val="20"/>
                      <w:lang w:val="en-US"/>
                    </w:rPr>
                    <w:instrText xml:space="preserve"> FORMCHECKBOX </w:instrText>
                  </w:r>
                  <w:r w:rsidRPr="00906CF7">
                    <w:rPr>
                      <w:sz w:val="20"/>
                      <w:szCs w:val="20"/>
                      <w:lang w:val="en-US"/>
                    </w:rPr>
                  </w:r>
                  <w:r w:rsidRPr="00906CF7">
                    <w:rPr>
                      <w:sz w:val="20"/>
                      <w:szCs w:val="20"/>
                      <w:lang w:val="en-US"/>
                    </w:rPr>
                    <w:fldChar w:fldCharType="end"/>
                  </w:r>
                </w:p>
              </w:tc>
            </w:tr>
            <w:tr w:rsidR="00C557FA" w:rsidRPr="00906CF7" w14:paraId="07BBA146" w14:textId="77777777" w:rsidTr="00C557FA">
              <w:tc>
                <w:tcPr>
                  <w:tcW w:w="2012" w:type="dxa"/>
                </w:tcPr>
                <w:p w14:paraId="1BE372AB" w14:textId="77777777" w:rsidR="00C557FA" w:rsidRPr="00906CF7" w:rsidRDefault="00C557FA" w:rsidP="00C557FA">
                  <w:pPr>
                    <w:jc w:val="center"/>
                    <w:rPr>
                      <w:sz w:val="20"/>
                      <w:szCs w:val="20"/>
                      <w:lang w:val="en-US"/>
                    </w:rPr>
                  </w:pPr>
                  <w:r w:rsidRPr="00906CF7">
                    <w:rPr>
                      <w:sz w:val="20"/>
                      <w:szCs w:val="20"/>
                      <w:lang w:val="en-US"/>
                    </w:rPr>
                    <w:t>Parl. Questions</w:t>
                  </w:r>
                </w:p>
              </w:tc>
              <w:tc>
                <w:tcPr>
                  <w:tcW w:w="427" w:type="dxa"/>
                </w:tcPr>
                <w:p w14:paraId="7FB2C1A4" w14:textId="77777777" w:rsidR="00C557FA" w:rsidRPr="00906CF7" w:rsidRDefault="00C557FA" w:rsidP="00C557FA">
                  <w:pPr>
                    <w:jc w:val="center"/>
                    <w:rPr>
                      <w:sz w:val="20"/>
                      <w:szCs w:val="20"/>
                      <w:lang w:val="en-US"/>
                    </w:rPr>
                  </w:pPr>
                  <w:r>
                    <w:rPr>
                      <w:sz w:val="20"/>
                      <w:szCs w:val="20"/>
                      <w:lang w:val="en-US"/>
                    </w:rPr>
                    <w:fldChar w:fldCharType="begin">
                      <w:ffData>
                        <w:name w:val=""/>
                        <w:enabled/>
                        <w:calcOnExit w:val="0"/>
                        <w:checkBox>
                          <w:sizeAuto/>
                          <w:default w:val="1"/>
                        </w:checkBox>
                      </w:ffData>
                    </w:fldChar>
                  </w:r>
                  <w:r>
                    <w:rPr>
                      <w:sz w:val="20"/>
                      <w:szCs w:val="20"/>
                      <w:lang w:val="en-US"/>
                    </w:rPr>
                    <w:instrText xml:space="preserve"> FORMCHECKBOX </w:instrText>
                  </w:r>
                  <w:r>
                    <w:rPr>
                      <w:sz w:val="20"/>
                      <w:szCs w:val="20"/>
                      <w:lang w:val="en-US"/>
                    </w:rPr>
                  </w:r>
                  <w:r>
                    <w:rPr>
                      <w:sz w:val="20"/>
                      <w:szCs w:val="20"/>
                      <w:lang w:val="en-US"/>
                    </w:rPr>
                    <w:fldChar w:fldCharType="end"/>
                  </w:r>
                </w:p>
              </w:tc>
            </w:tr>
          </w:tbl>
          <w:p w14:paraId="4426B519" w14:textId="77777777" w:rsidR="00C557FA" w:rsidRPr="00E80008" w:rsidRDefault="00C557FA" w:rsidP="00C557FA">
            <w:pPr>
              <w:rPr>
                <w:color w:val="C0504D" w:themeColor="accent2"/>
                <w:sz w:val="20"/>
                <w:szCs w:val="20"/>
                <w:lang w:val="en-US"/>
              </w:rPr>
            </w:pPr>
          </w:p>
        </w:tc>
        <w:tc>
          <w:tcPr>
            <w:tcW w:w="5529" w:type="dxa"/>
          </w:tcPr>
          <w:p w14:paraId="1BFE628A" w14:textId="77777777" w:rsidR="00C557FA" w:rsidRDefault="00C557FA" w:rsidP="00C557FA">
            <w:pPr>
              <w:rPr>
                <w:sz w:val="20"/>
                <w:szCs w:val="20"/>
                <w:lang w:val="en-US"/>
              </w:rPr>
            </w:pPr>
          </w:p>
          <w:p w14:paraId="0917158A" w14:textId="77777777" w:rsidR="00C557FA" w:rsidRDefault="00C557FA" w:rsidP="00C557FA">
            <w:pPr>
              <w:rPr>
                <w:sz w:val="20"/>
                <w:szCs w:val="20"/>
                <w:lang w:val="en-US"/>
              </w:rPr>
            </w:pPr>
          </w:p>
          <w:p w14:paraId="55A1F499" w14:textId="77777777" w:rsidR="00C557FA" w:rsidRDefault="00C557FA" w:rsidP="00C557FA">
            <w:pPr>
              <w:rPr>
                <w:sz w:val="20"/>
                <w:szCs w:val="20"/>
                <w:lang w:val="en-US"/>
              </w:rPr>
            </w:pPr>
            <w:r w:rsidRPr="006E31A2">
              <w:rPr>
                <w:sz w:val="20"/>
                <w:szCs w:val="20"/>
                <w:lang w:val="en-US"/>
              </w:rPr>
              <w:t>-</w:t>
            </w:r>
            <w:r>
              <w:rPr>
                <w:sz w:val="20"/>
                <w:szCs w:val="20"/>
                <w:lang w:val="en-US"/>
              </w:rPr>
              <w:t xml:space="preserve"> </w:t>
            </w:r>
            <w:r w:rsidRPr="00EE02A8">
              <w:rPr>
                <w:color w:val="0000FF"/>
                <w:sz w:val="20"/>
                <w:szCs w:val="20"/>
                <w:lang w:val="en-US"/>
              </w:rPr>
              <w:t xml:space="preserve">Recommendation </w:t>
            </w:r>
            <w:r w:rsidRPr="00EE02A8">
              <w:rPr>
                <w:sz w:val="20"/>
                <w:szCs w:val="20"/>
                <w:lang w:val="en-US"/>
              </w:rPr>
              <w:t>–</w:t>
            </w:r>
            <w:r>
              <w:rPr>
                <w:sz w:val="20"/>
                <w:szCs w:val="20"/>
                <w:lang w:val="en-US"/>
              </w:rPr>
              <w:t xml:space="preserve"> </w:t>
            </w:r>
            <w:r w:rsidRPr="006628D2">
              <w:rPr>
                <w:color w:val="0000FF"/>
                <w:sz w:val="20"/>
                <w:szCs w:val="20"/>
                <w:lang w:val="en-US"/>
              </w:rPr>
              <w:t xml:space="preserve">Bundesrat. </w:t>
            </w:r>
            <w:r w:rsidRPr="00EE02A8">
              <w:rPr>
                <w:i/>
                <w:sz w:val="20"/>
                <w:szCs w:val="20"/>
                <w:lang w:val="en-US"/>
              </w:rPr>
              <w:t xml:space="preserve">Opinion non-biding, </w:t>
            </w:r>
            <w:r>
              <w:rPr>
                <w:i/>
                <w:sz w:val="20"/>
                <w:szCs w:val="20"/>
                <w:lang w:val="en-US"/>
              </w:rPr>
              <w:t>Short Statement</w:t>
            </w:r>
            <w:r>
              <w:rPr>
                <w:sz w:val="20"/>
                <w:szCs w:val="20"/>
                <w:lang w:val="en-US"/>
              </w:rPr>
              <w:t xml:space="preserve">. </w:t>
            </w:r>
            <w:r w:rsidRPr="006628D2">
              <w:rPr>
                <w:b/>
                <w:sz w:val="20"/>
                <w:szCs w:val="20"/>
                <w:lang w:val="en-US"/>
              </w:rPr>
              <w:t>Coded as</w:t>
            </w:r>
            <w:r w:rsidRPr="006628D2">
              <w:rPr>
                <w:sz w:val="20"/>
                <w:szCs w:val="20"/>
                <w:lang w:val="en-US"/>
              </w:rPr>
              <w:t xml:space="preserve">: </w:t>
            </w:r>
            <w:r>
              <w:rPr>
                <w:sz w:val="20"/>
                <w:szCs w:val="20"/>
                <w:lang w:val="en-US"/>
              </w:rPr>
              <w:t>+2</w:t>
            </w:r>
          </w:p>
          <w:p w14:paraId="41316487" w14:textId="77777777" w:rsidR="00C557FA" w:rsidRDefault="00C557FA" w:rsidP="00C557FA">
            <w:pPr>
              <w:rPr>
                <w:sz w:val="20"/>
                <w:szCs w:val="20"/>
                <w:lang w:val="en-US"/>
              </w:rPr>
            </w:pPr>
          </w:p>
          <w:p w14:paraId="1EEA6BCE" w14:textId="77777777" w:rsidR="00C557FA" w:rsidRDefault="00C557FA" w:rsidP="00C557FA">
            <w:pPr>
              <w:rPr>
                <w:sz w:val="20"/>
                <w:szCs w:val="20"/>
                <w:lang w:val="en-US"/>
              </w:rPr>
            </w:pPr>
            <w:r>
              <w:rPr>
                <w:sz w:val="20"/>
                <w:szCs w:val="20"/>
                <w:lang w:val="en-US"/>
              </w:rPr>
              <w:t xml:space="preserve">- </w:t>
            </w:r>
            <w:r w:rsidRPr="008C1C29">
              <w:rPr>
                <w:color w:val="0000FF"/>
                <w:sz w:val="20"/>
                <w:szCs w:val="20"/>
                <w:lang w:val="en-US"/>
              </w:rPr>
              <w:t>Exchange of views</w:t>
            </w:r>
            <w:r>
              <w:rPr>
                <w:sz w:val="20"/>
                <w:szCs w:val="20"/>
                <w:lang w:val="en-US"/>
              </w:rPr>
              <w:t xml:space="preserve"> in the Transport committee – Baden-Württemberg. </w:t>
            </w:r>
            <w:r w:rsidRPr="006628D2">
              <w:rPr>
                <w:b/>
                <w:sz w:val="20"/>
                <w:szCs w:val="20"/>
                <w:lang w:val="en-US"/>
              </w:rPr>
              <w:t>Coded as</w:t>
            </w:r>
            <w:r w:rsidRPr="006628D2">
              <w:rPr>
                <w:sz w:val="20"/>
                <w:szCs w:val="20"/>
                <w:lang w:val="en-US"/>
              </w:rPr>
              <w:t xml:space="preserve">: </w:t>
            </w:r>
            <w:r>
              <w:rPr>
                <w:sz w:val="20"/>
                <w:szCs w:val="20"/>
                <w:lang w:val="en-US"/>
              </w:rPr>
              <w:t>+1 *0,5</w:t>
            </w:r>
          </w:p>
          <w:p w14:paraId="223692BB" w14:textId="77777777" w:rsidR="00C557FA" w:rsidRDefault="00C557FA" w:rsidP="00C557FA">
            <w:pPr>
              <w:rPr>
                <w:sz w:val="20"/>
                <w:szCs w:val="20"/>
                <w:lang w:val="en-US"/>
              </w:rPr>
            </w:pPr>
            <w:r w:rsidRPr="00D22C68">
              <w:rPr>
                <w:color w:val="0000FF"/>
                <w:sz w:val="20"/>
                <w:szCs w:val="20"/>
                <w:lang w:val="en-US"/>
              </w:rPr>
              <w:t xml:space="preserve">- </w:t>
            </w:r>
            <w:r w:rsidRPr="00676630">
              <w:rPr>
                <w:color w:val="0000FF"/>
                <w:sz w:val="20"/>
                <w:szCs w:val="20"/>
                <w:lang w:val="en-US"/>
              </w:rPr>
              <w:t>Exchange of views</w:t>
            </w:r>
            <w:r>
              <w:rPr>
                <w:sz w:val="20"/>
                <w:szCs w:val="20"/>
                <w:lang w:val="en-US"/>
              </w:rPr>
              <w:t xml:space="preserve"> in EAC and draft opinion to be voted in plenary. Baden-Württemberg. </w:t>
            </w:r>
            <w:r w:rsidRPr="006628D2">
              <w:rPr>
                <w:b/>
                <w:sz w:val="20"/>
                <w:szCs w:val="20"/>
                <w:lang w:val="en-US"/>
              </w:rPr>
              <w:t>Coded as</w:t>
            </w:r>
            <w:r w:rsidRPr="006628D2">
              <w:rPr>
                <w:sz w:val="20"/>
                <w:szCs w:val="20"/>
                <w:lang w:val="en-US"/>
              </w:rPr>
              <w:t xml:space="preserve">: </w:t>
            </w:r>
            <w:r>
              <w:rPr>
                <w:sz w:val="20"/>
                <w:szCs w:val="20"/>
                <w:lang w:val="en-US"/>
              </w:rPr>
              <w:t>+1 *0,5</w:t>
            </w:r>
          </w:p>
          <w:p w14:paraId="22A7E20F" w14:textId="77777777" w:rsidR="00C557FA" w:rsidRDefault="00C557FA" w:rsidP="00C557FA">
            <w:pPr>
              <w:rPr>
                <w:b/>
                <w:sz w:val="20"/>
                <w:szCs w:val="20"/>
                <w:lang w:val="en-US"/>
              </w:rPr>
            </w:pPr>
            <w:r>
              <w:rPr>
                <w:sz w:val="20"/>
                <w:szCs w:val="20"/>
                <w:lang w:val="en-US"/>
              </w:rPr>
              <w:t xml:space="preserve">- Adoption of the </w:t>
            </w:r>
            <w:r w:rsidRPr="00676630">
              <w:rPr>
                <w:color w:val="0000FF"/>
                <w:sz w:val="20"/>
                <w:szCs w:val="20"/>
                <w:lang w:val="en-US"/>
              </w:rPr>
              <w:t>opinion prepared by the EAC</w:t>
            </w:r>
            <w:r>
              <w:rPr>
                <w:color w:val="0000FF"/>
                <w:sz w:val="20"/>
                <w:szCs w:val="20"/>
                <w:lang w:val="en-US"/>
              </w:rPr>
              <w:t xml:space="preserve"> after a short exchange of views. </w:t>
            </w:r>
            <w:r>
              <w:rPr>
                <w:sz w:val="20"/>
                <w:szCs w:val="20"/>
                <w:lang w:val="en-US"/>
              </w:rPr>
              <w:t xml:space="preserve">Baden-Württemberg. </w:t>
            </w:r>
            <w:r w:rsidRPr="00C01A17">
              <w:rPr>
                <w:b/>
                <w:sz w:val="20"/>
                <w:szCs w:val="20"/>
                <w:lang w:val="en-US"/>
              </w:rPr>
              <w:t>Coded as:</w:t>
            </w:r>
            <w:r>
              <w:rPr>
                <w:b/>
                <w:sz w:val="20"/>
                <w:szCs w:val="20"/>
                <w:lang w:val="en-US"/>
              </w:rPr>
              <w:t xml:space="preserve"> </w:t>
            </w:r>
            <w:r w:rsidRPr="00B401B5">
              <w:rPr>
                <w:sz w:val="20"/>
                <w:szCs w:val="20"/>
                <w:lang w:val="en-US"/>
              </w:rPr>
              <w:t>1</w:t>
            </w:r>
            <w:r>
              <w:rPr>
                <w:sz w:val="20"/>
                <w:szCs w:val="20"/>
                <w:lang w:val="en-US"/>
              </w:rPr>
              <w:t xml:space="preserve"> (non-binding) + 1 (short statement) = + 2*0,5</w:t>
            </w:r>
          </w:p>
          <w:p w14:paraId="1D980FED" w14:textId="77777777" w:rsidR="00C557FA" w:rsidRDefault="00C557FA" w:rsidP="00C557FA">
            <w:pPr>
              <w:rPr>
                <w:color w:val="0000FF"/>
                <w:sz w:val="20"/>
                <w:szCs w:val="20"/>
                <w:lang w:val="en-US"/>
              </w:rPr>
            </w:pPr>
            <w:r>
              <w:rPr>
                <w:sz w:val="20"/>
                <w:szCs w:val="20"/>
                <w:lang w:val="en-US"/>
              </w:rPr>
              <w:t xml:space="preserve">- </w:t>
            </w:r>
            <w:r w:rsidRPr="007A6674">
              <w:rPr>
                <w:color w:val="0000FF"/>
                <w:sz w:val="20"/>
                <w:szCs w:val="20"/>
                <w:lang w:val="en-US"/>
              </w:rPr>
              <w:t>Antrag</w:t>
            </w:r>
            <w:r>
              <w:rPr>
                <w:color w:val="0000FF"/>
                <w:sz w:val="20"/>
                <w:szCs w:val="20"/>
                <w:lang w:val="en-US"/>
              </w:rPr>
              <w:t xml:space="preserve"> FDP – </w:t>
            </w:r>
            <w:r>
              <w:rPr>
                <w:sz w:val="20"/>
                <w:szCs w:val="20"/>
                <w:lang w:val="en-US"/>
              </w:rPr>
              <w:t xml:space="preserve">Baden-Württemberg. </w:t>
            </w:r>
            <w:r w:rsidRPr="006628D2">
              <w:rPr>
                <w:b/>
                <w:sz w:val="20"/>
                <w:szCs w:val="20"/>
                <w:lang w:val="en-US"/>
              </w:rPr>
              <w:t>Coded as</w:t>
            </w:r>
            <w:r w:rsidRPr="006628D2">
              <w:rPr>
                <w:sz w:val="20"/>
                <w:szCs w:val="20"/>
                <w:lang w:val="en-US"/>
              </w:rPr>
              <w:t xml:space="preserve">: </w:t>
            </w:r>
            <w:r>
              <w:rPr>
                <w:sz w:val="20"/>
                <w:szCs w:val="20"/>
                <w:lang w:val="en-US"/>
              </w:rPr>
              <w:t>+1 *0,5</w:t>
            </w:r>
          </w:p>
          <w:p w14:paraId="6DA7AC98" w14:textId="77777777" w:rsidR="00C557FA" w:rsidRPr="00E74083" w:rsidRDefault="00C557FA" w:rsidP="00C557FA">
            <w:pPr>
              <w:rPr>
                <w:sz w:val="20"/>
                <w:szCs w:val="20"/>
                <w:lang w:val="en-US"/>
              </w:rPr>
            </w:pPr>
          </w:p>
          <w:p w14:paraId="54953795" w14:textId="23C2FBFB" w:rsidR="00C557FA" w:rsidRPr="00EE02A8" w:rsidRDefault="00C557FA" w:rsidP="00C557FA">
            <w:pPr>
              <w:rPr>
                <w:sz w:val="20"/>
                <w:szCs w:val="20"/>
                <w:lang w:val="en-US"/>
              </w:rPr>
            </w:pPr>
            <w:r w:rsidRPr="00676630">
              <w:rPr>
                <w:color w:val="0000FF"/>
                <w:sz w:val="20"/>
                <w:szCs w:val="20"/>
                <w:lang w:val="en-US"/>
              </w:rPr>
              <w:t>- Exchange of views</w:t>
            </w:r>
            <w:r>
              <w:rPr>
                <w:sz w:val="20"/>
                <w:szCs w:val="20"/>
                <w:lang w:val="en-US"/>
              </w:rPr>
              <w:t xml:space="preserve"> – Thuringen Landtag – Committee level (in three committees): </w:t>
            </w:r>
            <w:r w:rsidRPr="003A2D46">
              <w:rPr>
                <w:b/>
                <w:sz w:val="20"/>
                <w:szCs w:val="20"/>
                <w:lang w:val="en-US"/>
              </w:rPr>
              <w:t>Codes as:</w:t>
            </w:r>
            <w:r>
              <w:rPr>
                <w:sz w:val="20"/>
                <w:szCs w:val="20"/>
                <w:lang w:val="en-US"/>
              </w:rPr>
              <w:t xml:space="preserve"> 1+1+1*0,5</w:t>
            </w:r>
          </w:p>
          <w:p w14:paraId="7B822C69" w14:textId="77777777" w:rsidR="00C557FA" w:rsidRPr="006628D2" w:rsidRDefault="00C557FA" w:rsidP="00C557FA">
            <w:pPr>
              <w:rPr>
                <w:i/>
                <w:sz w:val="20"/>
                <w:szCs w:val="20"/>
              </w:rPr>
            </w:pPr>
            <w:r w:rsidRPr="004B280E">
              <w:rPr>
                <w:sz w:val="20"/>
                <w:szCs w:val="20"/>
                <w:lang w:val="en-US"/>
              </w:rPr>
              <w:t>-</w:t>
            </w:r>
            <w:r>
              <w:rPr>
                <w:sz w:val="20"/>
                <w:szCs w:val="20"/>
                <w:lang w:val="en-US"/>
              </w:rPr>
              <w:t xml:space="preserve"> </w:t>
            </w:r>
            <w:r>
              <w:rPr>
                <w:color w:val="0000FF"/>
                <w:sz w:val="20"/>
                <w:szCs w:val="20"/>
                <w:lang w:val="en-US"/>
              </w:rPr>
              <w:t xml:space="preserve">Subsidiarity opinion – Hamburg State parliament  - </w:t>
            </w:r>
            <w:r>
              <w:rPr>
                <w:i/>
                <w:sz w:val="20"/>
                <w:szCs w:val="20"/>
                <w:lang w:val="en-US"/>
              </w:rPr>
              <w:t xml:space="preserve">Short statement. </w:t>
            </w:r>
            <w:r w:rsidRPr="002970D6">
              <w:rPr>
                <w:b/>
                <w:sz w:val="20"/>
                <w:szCs w:val="20"/>
              </w:rPr>
              <w:t>Coded as</w:t>
            </w:r>
            <w:r w:rsidRPr="002970D6">
              <w:rPr>
                <w:sz w:val="20"/>
                <w:szCs w:val="20"/>
              </w:rPr>
              <w:t xml:space="preserve">: </w:t>
            </w:r>
            <w:r>
              <w:rPr>
                <w:i/>
                <w:sz w:val="20"/>
                <w:szCs w:val="20"/>
              </w:rPr>
              <w:t xml:space="preserve"> +1</w:t>
            </w:r>
            <w:r w:rsidRPr="006628D2">
              <w:rPr>
                <w:i/>
                <w:sz w:val="20"/>
                <w:szCs w:val="20"/>
              </w:rPr>
              <w:t>*O,5</w:t>
            </w:r>
          </w:p>
          <w:p w14:paraId="4BEEBDD1" w14:textId="77777777" w:rsidR="00C557FA" w:rsidRPr="002970D6" w:rsidRDefault="00C557FA" w:rsidP="00C557FA">
            <w:pPr>
              <w:rPr>
                <w:sz w:val="20"/>
                <w:szCs w:val="20"/>
              </w:rPr>
            </w:pPr>
          </w:p>
          <w:p w14:paraId="20F4D691" w14:textId="77777777" w:rsidR="00C557FA" w:rsidRPr="002970D6" w:rsidRDefault="00C557FA" w:rsidP="00C557FA">
            <w:pPr>
              <w:rPr>
                <w:sz w:val="20"/>
                <w:szCs w:val="20"/>
              </w:rPr>
            </w:pPr>
            <w:r w:rsidRPr="002970D6">
              <w:rPr>
                <w:b/>
                <w:sz w:val="20"/>
                <w:szCs w:val="20"/>
                <w:shd w:val="clear" w:color="auto" w:fill="F2F2F2" w:themeFill="background1" w:themeFillShade="F2"/>
              </w:rPr>
              <w:t>Total:</w:t>
            </w:r>
            <w:r>
              <w:rPr>
                <w:sz w:val="20"/>
                <w:szCs w:val="20"/>
                <w:shd w:val="clear" w:color="auto" w:fill="F2F2F2" w:themeFill="background1" w:themeFillShade="F2"/>
              </w:rPr>
              <w:t xml:space="preserve"> + 3 </w:t>
            </w:r>
          </w:p>
        </w:tc>
        <w:tc>
          <w:tcPr>
            <w:tcW w:w="628" w:type="dxa"/>
          </w:tcPr>
          <w:p w14:paraId="6BD831C5" w14:textId="77777777" w:rsidR="00C557FA" w:rsidRPr="002970D6" w:rsidRDefault="00C557FA" w:rsidP="00C557FA">
            <w:pPr>
              <w:rPr>
                <w:b/>
                <w:sz w:val="20"/>
                <w:szCs w:val="20"/>
              </w:rPr>
            </w:pPr>
          </w:p>
          <w:p w14:paraId="5FFA3C24" w14:textId="77777777" w:rsidR="00C557FA" w:rsidRPr="002970D6" w:rsidRDefault="00C557FA" w:rsidP="00C557FA">
            <w:pPr>
              <w:rPr>
                <w:b/>
                <w:sz w:val="20"/>
                <w:szCs w:val="20"/>
              </w:rPr>
            </w:pPr>
          </w:p>
          <w:p w14:paraId="1DE2085F" w14:textId="77777777" w:rsidR="00C557FA" w:rsidRPr="002970D6" w:rsidRDefault="00C557FA" w:rsidP="00C557FA">
            <w:pPr>
              <w:rPr>
                <w:b/>
                <w:sz w:val="20"/>
                <w:szCs w:val="20"/>
              </w:rPr>
            </w:pPr>
          </w:p>
          <w:p w14:paraId="0367EF72" w14:textId="77777777" w:rsidR="00C557FA" w:rsidRPr="002970D6" w:rsidRDefault="00C557FA" w:rsidP="00C557FA">
            <w:pPr>
              <w:rPr>
                <w:b/>
                <w:sz w:val="20"/>
                <w:szCs w:val="20"/>
              </w:rPr>
            </w:pPr>
          </w:p>
          <w:p w14:paraId="45598E1A" w14:textId="77777777" w:rsidR="00C557FA" w:rsidRPr="002970D6" w:rsidRDefault="00C557FA" w:rsidP="00C557FA">
            <w:pPr>
              <w:rPr>
                <w:b/>
                <w:sz w:val="20"/>
                <w:szCs w:val="20"/>
              </w:rPr>
            </w:pPr>
          </w:p>
          <w:p w14:paraId="17AD634C" w14:textId="77777777" w:rsidR="00C557FA" w:rsidRDefault="00C557FA" w:rsidP="00C557FA">
            <w:pPr>
              <w:rPr>
                <w:b/>
                <w:sz w:val="20"/>
                <w:szCs w:val="20"/>
              </w:rPr>
            </w:pPr>
          </w:p>
          <w:p w14:paraId="71C72B01" w14:textId="77777777" w:rsidR="00C557FA" w:rsidRPr="006628D2" w:rsidRDefault="00C557FA" w:rsidP="00C557FA">
            <w:pPr>
              <w:rPr>
                <w:b/>
                <w:sz w:val="20"/>
                <w:szCs w:val="20"/>
              </w:rPr>
            </w:pPr>
          </w:p>
          <w:p w14:paraId="00C9C1C0" w14:textId="77777777" w:rsidR="00C557FA" w:rsidRPr="006628D2" w:rsidRDefault="00C557FA" w:rsidP="00C557FA">
            <w:pPr>
              <w:rPr>
                <w:b/>
                <w:sz w:val="20"/>
                <w:szCs w:val="20"/>
              </w:rPr>
            </w:pPr>
          </w:p>
          <w:p w14:paraId="571A83F1" w14:textId="77777777" w:rsidR="00C557FA" w:rsidRDefault="00C557FA" w:rsidP="00C557FA">
            <w:pPr>
              <w:rPr>
                <w:b/>
                <w:sz w:val="20"/>
                <w:szCs w:val="20"/>
              </w:rPr>
            </w:pPr>
          </w:p>
          <w:p w14:paraId="2F44A04D" w14:textId="77777777" w:rsidR="00C557FA" w:rsidRDefault="00C557FA" w:rsidP="00C557FA">
            <w:pPr>
              <w:jc w:val="center"/>
              <w:rPr>
                <w:b/>
                <w:sz w:val="20"/>
                <w:szCs w:val="20"/>
                <w:lang w:val="en-US"/>
              </w:rPr>
            </w:pPr>
            <w:r>
              <w:rPr>
                <w:b/>
                <w:sz w:val="20"/>
                <w:szCs w:val="20"/>
                <w:lang w:val="en-US"/>
              </w:rPr>
              <w:t>6,5</w:t>
            </w:r>
          </w:p>
          <w:p w14:paraId="76C6708D" w14:textId="77777777" w:rsidR="00C557FA" w:rsidRPr="00906CF7" w:rsidRDefault="00C557FA" w:rsidP="00C557FA">
            <w:pPr>
              <w:jc w:val="center"/>
              <w:rPr>
                <w:b/>
                <w:sz w:val="20"/>
                <w:szCs w:val="20"/>
                <w:lang w:val="en-US"/>
              </w:rPr>
            </w:pPr>
          </w:p>
        </w:tc>
      </w:tr>
      <w:tr w:rsidR="00C557FA" w:rsidRPr="00906CF7" w14:paraId="43FCB475" w14:textId="77777777" w:rsidTr="00C557FA">
        <w:trPr>
          <w:trHeight w:val="1767"/>
        </w:trPr>
        <w:tc>
          <w:tcPr>
            <w:tcW w:w="2943" w:type="dxa"/>
          </w:tcPr>
          <w:p w14:paraId="5A824D5C" w14:textId="77777777" w:rsidR="00C557FA" w:rsidRPr="00906CF7" w:rsidRDefault="00C557FA" w:rsidP="00C557FA">
            <w:pPr>
              <w:widowControl w:val="0"/>
              <w:tabs>
                <w:tab w:val="left" w:pos="11623"/>
              </w:tabs>
              <w:autoSpaceDE w:val="0"/>
              <w:autoSpaceDN w:val="0"/>
              <w:adjustRightInd w:val="0"/>
              <w:spacing w:line="360" w:lineRule="auto"/>
              <w:ind w:right="1"/>
              <w:jc w:val="center"/>
              <w:rPr>
                <w:rFonts w:ascii="Arial" w:hAnsi="Arial"/>
                <w:bCs/>
                <w:color w:val="000090"/>
                <w:sz w:val="20"/>
                <w:szCs w:val="20"/>
                <w:u w:val="single"/>
                <w:lang w:val="en-US"/>
              </w:rPr>
            </w:pPr>
            <w:r w:rsidRPr="00906CF7">
              <w:rPr>
                <w:rFonts w:ascii="Arial" w:hAnsi="Arial"/>
                <w:bCs/>
                <w:color w:val="000090"/>
                <w:sz w:val="20"/>
                <w:szCs w:val="20"/>
                <w:u w:val="single"/>
                <w:lang w:val="en-US"/>
              </w:rPr>
              <w:t>Negotiation Stage</w:t>
            </w:r>
          </w:p>
          <w:p w14:paraId="53DEAA6C" w14:textId="77777777" w:rsidR="00C557FA" w:rsidRPr="00906CF7" w:rsidRDefault="00C557FA" w:rsidP="00C557FA">
            <w:pPr>
              <w:jc w:val="center"/>
              <w:rPr>
                <w:sz w:val="20"/>
                <w:szCs w:val="20"/>
                <w:lang w:val="en-US"/>
              </w:rPr>
            </w:pPr>
          </w:p>
          <w:tbl>
            <w:tblPr>
              <w:tblStyle w:val="Grille"/>
              <w:tblW w:w="2461" w:type="dxa"/>
              <w:tblLayout w:type="fixed"/>
              <w:tblLook w:val="04A0" w:firstRow="1" w:lastRow="0" w:firstColumn="1" w:lastColumn="0" w:noHBand="0" w:noVBand="1"/>
            </w:tblPr>
            <w:tblGrid>
              <w:gridCol w:w="2012"/>
              <w:gridCol w:w="449"/>
            </w:tblGrid>
            <w:tr w:rsidR="00C557FA" w:rsidRPr="00906CF7" w14:paraId="008FD724" w14:textId="77777777" w:rsidTr="00C557FA">
              <w:tc>
                <w:tcPr>
                  <w:tcW w:w="2012" w:type="dxa"/>
                </w:tcPr>
                <w:p w14:paraId="203CCF92" w14:textId="77777777" w:rsidR="00C557FA" w:rsidRDefault="00C557FA" w:rsidP="00C557FA">
                  <w:pPr>
                    <w:jc w:val="center"/>
                    <w:rPr>
                      <w:sz w:val="20"/>
                      <w:szCs w:val="20"/>
                      <w:lang w:val="en-US"/>
                    </w:rPr>
                  </w:pPr>
                  <w:r>
                    <w:rPr>
                      <w:sz w:val="20"/>
                      <w:szCs w:val="20"/>
                      <w:lang w:val="en-US"/>
                    </w:rPr>
                    <w:t>Recommendation</w:t>
                  </w:r>
                  <w:r w:rsidRPr="00906CF7">
                    <w:rPr>
                      <w:sz w:val="20"/>
                      <w:szCs w:val="20"/>
                      <w:lang w:val="en-US"/>
                    </w:rPr>
                    <w:t>/</w:t>
                  </w:r>
                </w:p>
                <w:p w14:paraId="57F3E1D0" w14:textId="77777777" w:rsidR="00C557FA" w:rsidRPr="00906CF7" w:rsidRDefault="00C557FA" w:rsidP="00C557FA">
                  <w:pPr>
                    <w:jc w:val="center"/>
                    <w:rPr>
                      <w:sz w:val="20"/>
                      <w:szCs w:val="20"/>
                      <w:lang w:val="en-US"/>
                    </w:rPr>
                  </w:pPr>
                  <w:r w:rsidRPr="00906CF7">
                    <w:rPr>
                      <w:sz w:val="20"/>
                      <w:szCs w:val="20"/>
                      <w:lang w:val="en-US"/>
                    </w:rPr>
                    <w:t>Opinion</w:t>
                  </w:r>
                </w:p>
              </w:tc>
              <w:tc>
                <w:tcPr>
                  <w:tcW w:w="449" w:type="dxa"/>
                </w:tcPr>
                <w:p w14:paraId="422AD73B" w14:textId="77777777" w:rsidR="00C557FA" w:rsidRPr="00906CF7" w:rsidRDefault="00C557FA" w:rsidP="00C557FA">
                  <w:pPr>
                    <w:jc w:val="center"/>
                    <w:rPr>
                      <w:sz w:val="20"/>
                      <w:szCs w:val="20"/>
                      <w:lang w:val="en-US"/>
                    </w:rPr>
                  </w:pPr>
                  <w:r>
                    <w:rPr>
                      <w:sz w:val="20"/>
                      <w:szCs w:val="20"/>
                      <w:lang w:val="en-US"/>
                    </w:rPr>
                    <w:fldChar w:fldCharType="begin">
                      <w:ffData>
                        <w:name w:val=""/>
                        <w:enabled/>
                        <w:calcOnExit w:val="0"/>
                        <w:checkBox>
                          <w:sizeAuto/>
                          <w:default w:val="0"/>
                        </w:checkBox>
                      </w:ffData>
                    </w:fldChar>
                  </w:r>
                  <w:r>
                    <w:rPr>
                      <w:sz w:val="20"/>
                      <w:szCs w:val="20"/>
                      <w:lang w:val="en-US"/>
                    </w:rPr>
                    <w:instrText xml:space="preserve"> FORMCHECKBOX </w:instrText>
                  </w:r>
                  <w:r>
                    <w:rPr>
                      <w:sz w:val="20"/>
                      <w:szCs w:val="20"/>
                      <w:lang w:val="en-US"/>
                    </w:rPr>
                  </w:r>
                  <w:r>
                    <w:rPr>
                      <w:sz w:val="20"/>
                      <w:szCs w:val="20"/>
                      <w:lang w:val="en-US"/>
                    </w:rPr>
                    <w:fldChar w:fldCharType="end"/>
                  </w:r>
                </w:p>
              </w:tc>
            </w:tr>
            <w:tr w:rsidR="00C557FA" w:rsidRPr="00906CF7" w14:paraId="347E61DF" w14:textId="77777777" w:rsidTr="00C557FA">
              <w:tc>
                <w:tcPr>
                  <w:tcW w:w="2012" w:type="dxa"/>
                </w:tcPr>
                <w:p w14:paraId="293D385A" w14:textId="77777777" w:rsidR="00C557FA" w:rsidRPr="00906CF7" w:rsidRDefault="00C557FA" w:rsidP="00C557FA">
                  <w:pPr>
                    <w:jc w:val="center"/>
                    <w:rPr>
                      <w:sz w:val="20"/>
                      <w:szCs w:val="20"/>
                      <w:lang w:val="en-US"/>
                    </w:rPr>
                  </w:pPr>
                  <w:r w:rsidRPr="00906CF7">
                    <w:rPr>
                      <w:sz w:val="20"/>
                      <w:szCs w:val="20"/>
                      <w:lang w:val="en-US"/>
                    </w:rPr>
                    <w:t>Exchange of views</w:t>
                  </w:r>
                </w:p>
              </w:tc>
              <w:tc>
                <w:tcPr>
                  <w:tcW w:w="449" w:type="dxa"/>
                </w:tcPr>
                <w:p w14:paraId="2CA797FC" w14:textId="77777777" w:rsidR="00C557FA" w:rsidRPr="00906CF7" w:rsidRDefault="00C557FA" w:rsidP="00C557FA">
                  <w:pPr>
                    <w:jc w:val="center"/>
                    <w:rPr>
                      <w:sz w:val="20"/>
                      <w:szCs w:val="20"/>
                      <w:lang w:val="en-US"/>
                    </w:rPr>
                  </w:pPr>
                  <w:r>
                    <w:rPr>
                      <w:sz w:val="20"/>
                      <w:szCs w:val="20"/>
                      <w:lang w:val="en-US"/>
                    </w:rPr>
                    <w:fldChar w:fldCharType="begin">
                      <w:ffData>
                        <w:name w:val=""/>
                        <w:enabled/>
                        <w:calcOnExit w:val="0"/>
                        <w:checkBox>
                          <w:sizeAuto/>
                          <w:default w:val="1"/>
                        </w:checkBox>
                      </w:ffData>
                    </w:fldChar>
                  </w:r>
                  <w:r>
                    <w:rPr>
                      <w:sz w:val="20"/>
                      <w:szCs w:val="20"/>
                      <w:lang w:val="en-US"/>
                    </w:rPr>
                    <w:instrText xml:space="preserve"> FORMCHECKBOX </w:instrText>
                  </w:r>
                  <w:r>
                    <w:rPr>
                      <w:sz w:val="20"/>
                      <w:szCs w:val="20"/>
                      <w:lang w:val="en-US"/>
                    </w:rPr>
                  </w:r>
                  <w:r>
                    <w:rPr>
                      <w:sz w:val="20"/>
                      <w:szCs w:val="20"/>
                      <w:lang w:val="en-US"/>
                    </w:rPr>
                    <w:fldChar w:fldCharType="end"/>
                  </w:r>
                </w:p>
              </w:tc>
            </w:tr>
            <w:tr w:rsidR="00C557FA" w:rsidRPr="00906CF7" w14:paraId="6937C8B6" w14:textId="77777777" w:rsidTr="00C557FA">
              <w:tc>
                <w:tcPr>
                  <w:tcW w:w="2012" w:type="dxa"/>
                </w:tcPr>
                <w:p w14:paraId="6F7D767F" w14:textId="77777777" w:rsidR="00C557FA" w:rsidRPr="00906CF7" w:rsidRDefault="00C557FA" w:rsidP="00C557FA">
                  <w:pPr>
                    <w:jc w:val="center"/>
                    <w:rPr>
                      <w:sz w:val="20"/>
                      <w:szCs w:val="20"/>
                      <w:lang w:val="en-US"/>
                    </w:rPr>
                  </w:pPr>
                  <w:r w:rsidRPr="00906CF7">
                    <w:rPr>
                      <w:sz w:val="20"/>
                      <w:szCs w:val="20"/>
                      <w:lang w:val="en-US"/>
                    </w:rPr>
                    <w:t>(de)briefing</w:t>
                  </w:r>
                </w:p>
              </w:tc>
              <w:tc>
                <w:tcPr>
                  <w:tcW w:w="449" w:type="dxa"/>
                </w:tcPr>
                <w:p w14:paraId="3B37DD76" w14:textId="77777777" w:rsidR="00C557FA" w:rsidRPr="00906CF7" w:rsidRDefault="00C557FA" w:rsidP="00C557FA">
                  <w:pPr>
                    <w:jc w:val="center"/>
                    <w:rPr>
                      <w:sz w:val="20"/>
                      <w:szCs w:val="20"/>
                      <w:lang w:val="en-US"/>
                    </w:rPr>
                  </w:pPr>
                  <w:r w:rsidRPr="00906CF7">
                    <w:rPr>
                      <w:sz w:val="20"/>
                      <w:szCs w:val="20"/>
                      <w:lang w:val="en-US"/>
                    </w:rPr>
                    <w:fldChar w:fldCharType="begin">
                      <w:ffData>
                        <w:name w:val="CaseACocher4"/>
                        <w:enabled/>
                        <w:calcOnExit w:val="0"/>
                        <w:checkBox>
                          <w:sizeAuto/>
                          <w:default w:val="0"/>
                        </w:checkBox>
                      </w:ffData>
                    </w:fldChar>
                  </w:r>
                  <w:r w:rsidRPr="00906CF7">
                    <w:rPr>
                      <w:sz w:val="20"/>
                      <w:szCs w:val="20"/>
                      <w:lang w:val="en-US"/>
                    </w:rPr>
                    <w:instrText xml:space="preserve"> FORMCHECKBOX </w:instrText>
                  </w:r>
                  <w:r w:rsidRPr="00906CF7">
                    <w:rPr>
                      <w:sz w:val="20"/>
                      <w:szCs w:val="20"/>
                      <w:lang w:val="en-US"/>
                    </w:rPr>
                  </w:r>
                  <w:r w:rsidRPr="00906CF7">
                    <w:rPr>
                      <w:sz w:val="20"/>
                      <w:szCs w:val="20"/>
                      <w:lang w:val="en-US"/>
                    </w:rPr>
                    <w:fldChar w:fldCharType="end"/>
                  </w:r>
                </w:p>
              </w:tc>
            </w:tr>
            <w:tr w:rsidR="00C557FA" w:rsidRPr="00906CF7" w14:paraId="488323CE" w14:textId="77777777" w:rsidTr="00C557FA">
              <w:tc>
                <w:tcPr>
                  <w:tcW w:w="2012" w:type="dxa"/>
                </w:tcPr>
                <w:p w14:paraId="1C1BEDF3" w14:textId="77777777" w:rsidR="00C557FA" w:rsidRPr="00906CF7" w:rsidRDefault="00C557FA" w:rsidP="00C557FA">
                  <w:pPr>
                    <w:jc w:val="center"/>
                    <w:rPr>
                      <w:sz w:val="20"/>
                      <w:szCs w:val="20"/>
                      <w:lang w:val="en-US"/>
                    </w:rPr>
                  </w:pPr>
                  <w:r w:rsidRPr="00906CF7">
                    <w:rPr>
                      <w:sz w:val="20"/>
                      <w:szCs w:val="20"/>
                      <w:lang w:val="en-US"/>
                    </w:rPr>
                    <w:t>Ad locum control</w:t>
                  </w:r>
                </w:p>
              </w:tc>
              <w:tc>
                <w:tcPr>
                  <w:tcW w:w="449" w:type="dxa"/>
                </w:tcPr>
                <w:p w14:paraId="7684321B" w14:textId="77777777" w:rsidR="00C557FA" w:rsidRPr="00906CF7" w:rsidRDefault="00C557FA" w:rsidP="00C557FA">
                  <w:pPr>
                    <w:jc w:val="center"/>
                    <w:rPr>
                      <w:sz w:val="20"/>
                      <w:szCs w:val="20"/>
                      <w:lang w:val="en-US"/>
                    </w:rPr>
                  </w:pPr>
                  <w:r>
                    <w:rPr>
                      <w:sz w:val="20"/>
                      <w:szCs w:val="20"/>
                      <w:lang w:val="en-US"/>
                    </w:rPr>
                    <w:fldChar w:fldCharType="begin">
                      <w:ffData>
                        <w:name w:val=""/>
                        <w:enabled/>
                        <w:calcOnExit w:val="0"/>
                        <w:checkBox>
                          <w:sizeAuto/>
                          <w:default w:val="0"/>
                        </w:checkBox>
                      </w:ffData>
                    </w:fldChar>
                  </w:r>
                  <w:r>
                    <w:rPr>
                      <w:sz w:val="20"/>
                      <w:szCs w:val="20"/>
                      <w:lang w:val="en-US"/>
                    </w:rPr>
                    <w:instrText xml:space="preserve"> FORMCHECKBOX </w:instrText>
                  </w:r>
                  <w:r>
                    <w:rPr>
                      <w:sz w:val="20"/>
                      <w:szCs w:val="20"/>
                      <w:lang w:val="en-US"/>
                    </w:rPr>
                  </w:r>
                  <w:r>
                    <w:rPr>
                      <w:sz w:val="20"/>
                      <w:szCs w:val="20"/>
                      <w:lang w:val="en-US"/>
                    </w:rPr>
                    <w:fldChar w:fldCharType="end"/>
                  </w:r>
                </w:p>
              </w:tc>
            </w:tr>
            <w:tr w:rsidR="00C557FA" w:rsidRPr="00906CF7" w14:paraId="49F88063" w14:textId="77777777" w:rsidTr="00C557FA">
              <w:tc>
                <w:tcPr>
                  <w:tcW w:w="2012" w:type="dxa"/>
                </w:tcPr>
                <w:p w14:paraId="6A016230" w14:textId="77777777" w:rsidR="00C557FA" w:rsidRPr="00906CF7" w:rsidRDefault="00C557FA" w:rsidP="00C557FA">
                  <w:pPr>
                    <w:jc w:val="center"/>
                    <w:rPr>
                      <w:sz w:val="20"/>
                      <w:szCs w:val="20"/>
                      <w:lang w:val="en-US"/>
                    </w:rPr>
                  </w:pPr>
                  <w:r w:rsidRPr="00906CF7">
                    <w:rPr>
                      <w:sz w:val="20"/>
                      <w:szCs w:val="20"/>
                      <w:lang w:val="en-US"/>
                    </w:rPr>
                    <w:t>Parl. Questions</w:t>
                  </w:r>
                </w:p>
              </w:tc>
              <w:tc>
                <w:tcPr>
                  <w:tcW w:w="449" w:type="dxa"/>
                </w:tcPr>
                <w:p w14:paraId="5220A8CC" w14:textId="77777777" w:rsidR="00C557FA" w:rsidRPr="00906CF7" w:rsidRDefault="00C557FA" w:rsidP="00C557FA">
                  <w:pPr>
                    <w:jc w:val="center"/>
                    <w:rPr>
                      <w:sz w:val="20"/>
                      <w:szCs w:val="20"/>
                      <w:lang w:val="en-US"/>
                    </w:rPr>
                  </w:pPr>
                  <w:r>
                    <w:rPr>
                      <w:sz w:val="20"/>
                      <w:szCs w:val="20"/>
                      <w:lang w:val="en-US"/>
                    </w:rPr>
                    <w:fldChar w:fldCharType="begin">
                      <w:ffData>
                        <w:name w:val=""/>
                        <w:enabled/>
                        <w:calcOnExit w:val="0"/>
                        <w:checkBox>
                          <w:sizeAuto/>
                          <w:default w:val="1"/>
                        </w:checkBox>
                      </w:ffData>
                    </w:fldChar>
                  </w:r>
                  <w:r>
                    <w:rPr>
                      <w:sz w:val="20"/>
                      <w:szCs w:val="20"/>
                      <w:lang w:val="en-US"/>
                    </w:rPr>
                    <w:instrText xml:space="preserve"> FORMCHECKBOX </w:instrText>
                  </w:r>
                  <w:r>
                    <w:rPr>
                      <w:sz w:val="20"/>
                      <w:szCs w:val="20"/>
                      <w:lang w:val="en-US"/>
                    </w:rPr>
                  </w:r>
                  <w:r>
                    <w:rPr>
                      <w:sz w:val="20"/>
                      <w:szCs w:val="20"/>
                      <w:lang w:val="en-US"/>
                    </w:rPr>
                    <w:fldChar w:fldCharType="end"/>
                  </w:r>
                </w:p>
              </w:tc>
            </w:tr>
          </w:tbl>
          <w:p w14:paraId="5D622D7B" w14:textId="77777777" w:rsidR="00C557FA" w:rsidRPr="00906CF7" w:rsidRDefault="00C557FA" w:rsidP="00C557FA">
            <w:pPr>
              <w:jc w:val="center"/>
              <w:rPr>
                <w:sz w:val="20"/>
                <w:szCs w:val="20"/>
                <w:lang w:val="en-US"/>
              </w:rPr>
            </w:pPr>
          </w:p>
        </w:tc>
        <w:tc>
          <w:tcPr>
            <w:tcW w:w="5529" w:type="dxa"/>
          </w:tcPr>
          <w:p w14:paraId="1A77A785" w14:textId="77777777" w:rsidR="00C557FA" w:rsidRDefault="00C557FA" w:rsidP="00C557FA">
            <w:pPr>
              <w:rPr>
                <w:sz w:val="20"/>
                <w:szCs w:val="20"/>
                <w:lang w:val="en-US"/>
              </w:rPr>
            </w:pPr>
          </w:p>
          <w:p w14:paraId="7B625901" w14:textId="77777777" w:rsidR="00C557FA" w:rsidRPr="00906CF7" w:rsidRDefault="00C557FA" w:rsidP="00C557FA">
            <w:pPr>
              <w:rPr>
                <w:sz w:val="20"/>
                <w:szCs w:val="20"/>
                <w:lang w:val="en-US"/>
              </w:rPr>
            </w:pPr>
          </w:p>
          <w:p w14:paraId="06FD6457" w14:textId="77777777" w:rsidR="00C557FA" w:rsidRDefault="00C557FA" w:rsidP="00C557FA">
            <w:pPr>
              <w:rPr>
                <w:i/>
                <w:sz w:val="20"/>
                <w:szCs w:val="20"/>
                <w:lang w:val="en-US"/>
              </w:rPr>
            </w:pPr>
            <w:r w:rsidRPr="006C5D89">
              <w:rPr>
                <w:color w:val="0000FF"/>
                <w:sz w:val="20"/>
                <w:szCs w:val="20"/>
                <w:lang w:val="en-US"/>
              </w:rPr>
              <w:t xml:space="preserve">- </w:t>
            </w:r>
            <w:r w:rsidRPr="00EE02A8">
              <w:rPr>
                <w:color w:val="0000FF"/>
                <w:sz w:val="20"/>
                <w:szCs w:val="20"/>
                <w:lang w:val="en-US"/>
              </w:rPr>
              <w:t>Exchange of views at committee level</w:t>
            </w:r>
            <w:r>
              <w:rPr>
                <w:color w:val="0000FF"/>
                <w:sz w:val="20"/>
                <w:szCs w:val="20"/>
                <w:lang w:val="en-US"/>
              </w:rPr>
              <w:t xml:space="preserve">, Bundesrat. </w:t>
            </w:r>
          </w:p>
          <w:p w14:paraId="41FF2384" w14:textId="77777777" w:rsidR="00C557FA" w:rsidRDefault="00C557FA" w:rsidP="00C557FA">
            <w:pPr>
              <w:rPr>
                <w:sz w:val="20"/>
                <w:szCs w:val="20"/>
                <w:lang w:val="en-US"/>
              </w:rPr>
            </w:pPr>
            <w:r w:rsidRPr="006628D2">
              <w:rPr>
                <w:b/>
                <w:sz w:val="20"/>
                <w:szCs w:val="20"/>
                <w:lang w:val="en-US"/>
              </w:rPr>
              <w:t xml:space="preserve">Coded as: </w:t>
            </w:r>
            <w:r>
              <w:rPr>
                <w:sz w:val="20"/>
                <w:szCs w:val="20"/>
                <w:lang w:val="en-US"/>
              </w:rPr>
              <w:t xml:space="preserve">+ </w:t>
            </w:r>
            <w:r w:rsidRPr="006628D2">
              <w:rPr>
                <w:sz w:val="20"/>
                <w:szCs w:val="20"/>
                <w:lang w:val="en-US"/>
              </w:rPr>
              <w:t xml:space="preserve">1 </w:t>
            </w:r>
          </w:p>
          <w:p w14:paraId="7402447C" w14:textId="77777777" w:rsidR="00C557FA" w:rsidRPr="006628D2" w:rsidRDefault="00C557FA" w:rsidP="00C557FA">
            <w:pPr>
              <w:rPr>
                <w:sz w:val="20"/>
                <w:szCs w:val="20"/>
                <w:lang w:val="en-US"/>
              </w:rPr>
            </w:pPr>
          </w:p>
          <w:p w14:paraId="160A3878" w14:textId="77777777" w:rsidR="00C557FA" w:rsidRPr="006628D2" w:rsidRDefault="00C557FA" w:rsidP="00C557FA">
            <w:pPr>
              <w:rPr>
                <w:sz w:val="20"/>
                <w:szCs w:val="20"/>
                <w:lang w:val="en-US"/>
              </w:rPr>
            </w:pPr>
            <w:r w:rsidRPr="007A6674">
              <w:rPr>
                <w:color w:val="0000FF"/>
                <w:sz w:val="20"/>
                <w:szCs w:val="20"/>
                <w:lang w:val="en-US"/>
              </w:rPr>
              <w:t>- Antrag CDU Baden-Württemberg (opposition):</w:t>
            </w:r>
            <w:r>
              <w:rPr>
                <w:sz w:val="20"/>
                <w:szCs w:val="20"/>
                <w:lang w:val="en-US"/>
              </w:rPr>
              <w:t xml:space="preserve"> </w:t>
            </w:r>
            <w:r w:rsidRPr="007A6674">
              <w:rPr>
                <w:b/>
                <w:i/>
                <w:sz w:val="20"/>
                <w:szCs w:val="20"/>
                <w:lang w:val="en-US"/>
              </w:rPr>
              <w:t>Coded as +1*0,5</w:t>
            </w:r>
          </w:p>
          <w:p w14:paraId="21250AF8" w14:textId="77777777" w:rsidR="00C557FA" w:rsidRPr="006628D2" w:rsidRDefault="00C557FA" w:rsidP="00C557FA">
            <w:pPr>
              <w:rPr>
                <w:b/>
                <w:sz w:val="20"/>
                <w:szCs w:val="20"/>
                <w:lang w:val="en-US"/>
              </w:rPr>
            </w:pPr>
            <w:r w:rsidRPr="007A6674">
              <w:rPr>
                <w:color w:val="0000FF"/>
                <w:sz w:val="20"/>
                <w:szCs w:val="20"/>
                <w:lang w:val="en-US"/>
              </w:rPr>
              <w:t>- Exchange of views – Plenary – BW:</w:t>
            </w:r>
            <w:r>
              <w:rPr>
                <w:sz w:val="20"/>
                <w:szCs w:val="20"/>
                <w:lang w:val="en-US"/>
              </w:rPr>
              <w:t xml:space="preserve"> </w:t>
            </w:r>
            <w:r w:rsidRPr="007A6674">
              <w:rPr>
                <w:b/>
                <w:i/>
                <w:sz w:val="20"/>
                <w:szCs w:val="20"/>
                <w:lang w:val="en-US"/>
              </w:rPr>
              <w:t>Coded as + 2*0,5</w:t>
            </w:r>
          </w:p>
          <w:p w14:paraId="2522887D" w14:textId="77777777" w:rsidR="00C557FA" w:rsidRPr="006628D2" w:rsidRDefault="00C557FA" w:rsidP="00C557FA">
            <w:pPr>
              <w:rPr>
                <w:sz w:val="20"/>
                <w:szCs w:val="20"/>
                <w:lang w:val="en-US"/>
              </w:rPr>
            </w:pPr>
          </w:p>
          <w:p w14:paraId="38DAE652" w14:textId="77777777" w:rsidR="00C557FA" w:rsidRPr="0052074B" w:rsidRDefault="00C557FA" w:rsidP="00C557FA">
            <w:pPr>
              <w:rPr>
                <w:b/>
                <w:sz w:val="20"/>
                <w:szCs w:val="20"/>
              </w:rPr>
            </w:pPr>
            <w:r w:rsidRPr="0052074B">
              <w:rPr>
                <w:b/>
                <w:sz w:val="20"/>
                <w:szCs w:val="20"/>
                <w:shd w:val="clear" w:color="auto" w:fill="F2F2F2" w:themeFill="background1" w:themeFillShade="F2"/>
              </w:rPr>
              <w:t>Total:</w:t>
            </w:r>
            <w:r>
              <w:rPr>
                <w:sz w:val="20"/>
                <w:szCs w:val="20"/>
                <w:shd w:val="clear" w:color="auto" w:fill="F2F2F2" w:themeFill="background1" w:themeFillShade="F2"/>
              </w:rPr>
              <w:t xml:space="preserve"> + 2,5 </w:t>
            </w:r>
          </w:p>
        </w:tc>
        <w:tc>
          <w:tcPr>
            <w:tcW w:w="628" w:type="dxa"/>
          </w:tcPr>
          <w:p w14:paraId="40C2B97F" w14:textId="77777777" w:rsidR="00C557FA" w:rsidRPr="0052074B" w:rsidRDefault="00C557FA" w:rsidP="00C557FA">
            <w:pPr>
              <w:rPr>
                <w:b/>
                <w:sz w:val="20"/>
                <w:szCs w:val="20"/>
              </w:rPr>
            </w:pPr>
          </w:p>
          <w:p w14:paraId="09531196" w14:textId="77777777" w:rsidR="00C557FA" w:rsidRPr="0052074B" w:rsidRDefault="00C557FA" w:rsidP="00C557FA">
            <w:pPr>
              <w:rPr>
                <w:b/>
                <w:sz w:val="20"/>
                <w:szCs w:val="20"/>
              </w:rPr>
            </w:pPr>
          </w:p>
          <w:p w14:paraId="52D64FCE" w14:textId="77777777" w:rsidR="00C557FA" w:rsidRPr="0052074B" w:rsidRDefault="00C557FA" w:rsidP="00C557FA">
            <w:pPr>
              <w:rPr>
                <w:b/>
                <w:sz w:val="20"/>
                <w:szCs w:val="20"/>
              </w:rPr>
            </w:pPr>
          </w:p>
          <w:p w14:paraId="02C0610A" w14:textId="77777777" w:rsidR="00C557FA" w:rsidRPr="0052074B" w:rsidRDefault="00C557FA" w:rsidP="00C557FA">
            <w:pPr>
              <w:rPr>
                <w:b/>
                <w:sz w:val="20"/>
                <w:szCs w:val="20"/>
              </w:rPr>
            </w:pPr>
          </w:p>
          <w:p w14:paraId="29576FE3" w14:textId="77777777" w:rsidR="00C557FA" w:rsidRDefault="00C557FA" w:rsidP="00C557FA">
            <w:pPr>
              <w:rPr>
                <w:b/>
                <w:sz w:val="20"/>
                <w:szCs w:val="20"/>
              </w:rPr>
            </w:pPr>
          </w:p>
          <w:p w14:paraId="1A6C143D" w14:textId="77777777" w:rsidR="00C557FA" w:rsidRDefault="00C557FA" w:rsidP="00C557FA">
            <w:pPr>
              <w:rPr>
                <w:b/>
                <w:sz w:val="20"/>
                <w:szCs w:val="20"/>
              </w:rPr>
            </w:pPr>
          </w:p>
          <w:p w14:paraId="3F511831" w14:textId="77777777" w:rsidR="00C557FA" w:rsidRDefault="00C557FA" w:rsidP="00C557FA">
            <w:pPr>
              <w:rPr>
                <w:b/>
                <w:sz w:val="20"/>
                <w:szCs w:val="20"/>
              </w:rPr>
            </w:pPr>
          </w:p>
          <w:p w14:paraId="2519D3D6" w14:textId="77777777" w:rsidR="00C557FA" w:rsidRPr="00A60EE6" w:rsidRDefault="00C557FA" w:rsidP="00C557FA">
            <w:pPr>
              <w:jc w:val="center"/>
              <w:rPr>
                <w:b/>
                <w:sz w:val="20"/>
                <w:szCs w:val="20"/>
              </w:rPr>
            </w:pPr>
            <w:r w:rsidRPr="00A60EE6">
              <w:rPr>
                <w:b/>
                <w:sz w:val="20"/>
                <w:szCs w:val="20"/>
              </w:rPr>
              <w:t>2,5</w:t>
            </w:r>
          </w:p>
          <w:p w14:paraId="6AE08FE2" w14:textId="77777777" w:rsidR="00C557FA" w:rsidRPr="00906CF7" w:rsidRDefault="00C557FA" w:rsidP="00C557FA">
            <w:pPr>
              <w:jc w:val="center"/>
              <w:rPr>
                <w:b/>
                <w:sz w:val="20"/>
                <w:szCs w:val="20"/>
                <w:lang w:val="en-US"/>
              </w:rPr>
            </w:pPr>
          </w:p>
        </w:tc>
      </w:tr>
      <w:tr w:rsidR="00C557FA" w:rsidRPr="00906CF7" w14:paraId="74AACB8F" w14:textId="77777777" w:rsidTr="00C557FA">
        <w:trPr>
          <w:trHeight w:val="1963"/>
        </w:trPr>
        <w:tc>
          <w:tcPr>
            <w:tcW w:w="2943" w:type="dxa"/>
          </w:tcPr>
          <w:p w14:paraId="50A3C0F3" w14:textId="77777777" w:rsidR="00C557FA" w:rsidRPr="00906CF7" w:rsidRDefault="00C557FA" w:rsidP="00C557FA">
            <w:pPr>
              <w:widowControl w:val="0"/>
              <w:tabs>
                <w:tab w:val="left" w:pos="11623"/>
              </w:tabs>
              <w:autoSpaceDE w:val="0"/>
              <w:autoSpaceDN w:val="0"/>
              <w:adjustRightInd w:val="0"/>
              <w:spacing w:line="360" w:lineRule="auto"/>
              <w:ind w:right="1"/>
              <w:jc w:val="center"/>
              <w:rPr>
                <w:rFonts w:ascii="Arial" w:hAnsi="Arial"/>
                <w:bCs/>
                <w:color w:val="000090"/>
                <w:sz w:val="20"/>
                <w:szCs w:val="20"/>
                <w:lang w:val="en-US"/>
              </w:rPr>
            </w:pPr>
            <w:r w:rsidRPr="00906CF7">
              <w:rPr>
                <w:rFonts w:ascii="Arial" w:hAnsi="Arial"/>
                <w:bCs/>
                <w:color w:val="000090"/>
                <w:sz w:val="20"/>
                <w:szCs w:val="20"/>
                <w:u w:val="single"/>
                <w:lang w:val="en-US"/>
              </w:rPr>
              <w:t>Transposition/Implementation</w:t>
            </w:r>
            <w:r w:rsidRPr="00906CF7">
              <w:rPr>
                <w:rFonts w:ascii="Arial" w:hAnsi="Arial"/>
                <w:bCs/>
                <w:color w:val="000090"/>
                <w:sz w:val="20"/>
                <w:szCs w:val="20"/>
                <w:lang w:val="en-US"/>
              </w:rPr>
              <w:t xml:space="preserve"> Stage</w:t>
            </w:r>
          </w:p>
          <w:tbl>
            <w:tblPr>
              <w:tblStyle w:val="Grille"/>
              <w:tblW w:w="0" w:type="auto"/>
              <w:tblLayout w:type="fixed"/>
              <w:tblLook w:val="04A0" w:firstRow="1" w:lastRow="0" w:firstColumn="1" w:lastColumn="0" w:noHBand="0" w:noVBand="1"/>
            </w:tblPr>
            <w:tblGrid>
              <w:gridCol w:w="2012"/>
              <w:gridCol w:w="449"/>
            </w:tblGrid>
            <w:tr w:rsidR="00C557FA" w:rsidRPr="00906CF7" w14:paraId="09664CB9" w14:textId="77777777" w:rsidTr="00C557FA">
              <w:tc>
                <w:tcPr>
                  <w:tcW w:w="2012" w:type="dxa"/>
                </w:tcPr>
                <w:p w14:paraId="352DF8F4" w14:textId="77777777" w:rsidR="00C557FA" w:rsidRPr="00906CF7" w:rsidRDefault="00C557FA" w:rsidP="00C557FA">
                  <w:pPr>
                    <w:rPr>
                      <w:sz w:val="20"/>
                      <w:szCs w:val="20"/>
                      <w:lang w:val="en-US"/>
                    </w:rPr>
                  </w:pPr>
                  <w:r w:rsidRPr="00906CF7">
                    <w:rPr>
                      <w:sz w:val="20"/>
                      <w:szCs w:val="20"/>
                      <w:lang w:val="en-US"/>
                    </w:rPr>
                    <w:t xml:space="preserve">Mandate/Opinion </w:t>
                  </w:r>
                </w:p>
              </w:tc>
              <w:tc>
                <w:tcPr>
                  <w:tcW w:w="449" w:type="dxa"/>
                </w:tcPr>
                <w:p w14:paraId="3FB477D7" w14:textId="77777777" w:rsidR="00C557FA" w:rsidRPr="00906CF7" w:rsidRDefault="00C557FA" w:rsidP="00C557FA">
                  <w:pPr>
                    <w:rPr>
                      <w:sz w:val="20"/>
                      <w:szCs w:val="20"/>
                      <w:lang w:val="en-US"/>
                    </w:rPr>
                  </w:pPr>
                  <w:r w:rsidRPr="00906CF7">
                    <w:rPr>
                      <w:sz w:val="20"/>
                      <w:szCs w:val="20"/>
                      <w:lang w:val="en-US"/>
                    </w:rPr>
                    <w:fldChar w:fldCharType="begin">
                      <w:ffData>
                        <w:name w:val="CaseACocher1"/>
                        <w:enabled/>
                        <w:calcOnExit w:val="0"/>
                        <w:checkBox>
                          <w:sizeAuto/>
                          <w:default w:val="0"/>
                        </w:checkBox>
                      </w:ffData>
                    </w:fldChar>
                  </w:r>
                  <w:r w:rsidRPr="00906CF7">
                    <w:rPr>
                      <w:sz w:val="20"/>
                      <w:szCs w:val="20"/>
                      <w:lang w:val="en-US"/>
                    </w:rPr>
                    <w:instrText xml:space="preserve"> FORMCHECKBOX </w:instrText>
                  </w:r>
                  <w:r w:rsidRPr="00906CF7">
                    <w:rPr>
                      <w:sz w:val="20"/>
                      <w:szCs w:val="20"/>
                      <w:lang w:val="en-US"/>
                    </w:rPr>
                  </w:r>
                  <w:r w:rsidRPr="00906CF7">
                    <w:rPr>
                      <w:sz w:val="20"/>
                      <w:szCs w:val="20"/>
                      <w:lang w:val="en-US"/>
                    </w:rPr>
                    <w:fldChar w:fldCharType="end"/>
                  </w:r>
                </w:p>
              </w:tc>
            </w:tr>
            <w:tr w:rsidR="00C557FA" w:rsidRPr="00906CF7" w14:paraId="2ADADBB8" w14:textId="77777777" w:rsidTr="00C557FA">
              <w:tc>
                <w:tcPr>
                  <w:tcW w:w="2012" w:type="dxa"/>
                </w:tcPr>
                <w:p w14:paraId="349A11FA" w14:textId="77777777" w:rsidR="00C557FA" w:rsidRPr="00906CF7" w:rsidRDefault="00C557FA" w:rsidP="00C557FA">
                  <w:pPr>
                    <w:rPr>
                      <w:sz w:val="20"/>
                      <w:szCs w:val="20"/>
                      <w:lang w:val="en-US"/>
                    </w:rPr>
                  </w:pPr>
                  <w:r w:rsidRPr="00906CF7">
                    <w:rPr>
                      <w:sz w:val="20"/>
                      <w:szCs w:val="20"/>
                      <w:lang w:val="en-US"/>
                    </w:rPr>
                    <w:t>Exchange of views</w:t>
                  </w:r>
                </w:p>
              </w:tc>
              <w:tc>
                <w:tcPr>
                  <w:tcW w:w="449" w:type="dxa"/>
                </w:tcPr>
                <w:p w14:paraId="15B06336" w14:textId="77777777" w:rsidR="00C557FA" w:rsidRPr="00906CF7" w:rsidRDefault="00C557FA" w:rsidP="00C557FA">
                  <w:pPr>
                    <w:rPr>
                      <w:sz w:val="20"/>
                      <w:szCs w:val="20"/>
                      <w:lang w:val="en-US"/>
                    </w:rPr>
                  </w:pPr>
                  <w:r w:rsidRPr="00906CF7">
                    <w:rPr>
                      <w:sz w:val="20"/>
                      <w:szCs w:val="20"/>
                      <w:lang w:val="en-US"/>
                    </w:rPr>
                    <w:fldChar w:fldCharType="begin">
                      <w:ffData>
                        <w:name w:val="CaseACocher3"/>
                        <w:enabled/>
                        <w:calcOnExit w:val="0"/>
                        <w:checkBox>
                          <w:sizeAuto/>
                          <w:default w:val="0"/>
                        </w:checkBox>
                      </w:ffData>
                    </w:fldChar>
                  </w:r>
                  <w:r w:rsidRPr="00906CF7">
                    <w:rPr>
                      <w:sz w:val="20"/>
                      <w:szCs w:val="20"/>
                      <w:lang w:val="en-US"/>
                    </w:rPr>
                    <w:instrText xml:space="preserve"> FORMCHECKBOX </w:instrText>
                  </w:r>
                  <w:r w:rsidRPr="00906CF7">
                    <w:rPr>
                      <w:sz w:val="20"/>
                      <w:szCs w:val="20"/>
                      <w:lang w:val="en-US"/>
                    </w:rPr>
                  </w:r>
                  <w:r w:rsidRPr="00906CF7">
                    <w:rPr>
                      <w:sz w:val="20"/>
                      <w:szCs w:val="20"/>
                      <w:lang w:val="en-US"/>
                    </w:rPr>
                    <w:fldChar w:fldCharType="end"/>
                  </w:r>
                </w:p>
              </w:tc>
            </w:tr>
            <w:tr w:rsidR="00C557FA" w:rsidRPr="00906CF7" w14:paraId="15D0EB6B" w14:textId="77777777" w:rsidTr="00C557FA">
              <w:tc>
                <w:tcPr>
                  <w:tcW w:w="2012" w:type="dxa"/>
                </w:tcPr>
                <w:p w14:paraId="292BF82A" w14:textId="77777777" w:rsidR="00C557FA" w:rsidRPr="00906CF7" w:rsidRDefault="00C557FA" w:rsidP="00C557FA">
                  <w:pPr>
                    <w:rPr>
                      <w:sz w:val="20"/>
                      <w:szCs w:val="20"/>
                      <w:lang w:val="en-US"/>
                    </w:rPr>
                  </w:pPr>
                  <w:r w:rsidRPr="00906CF7">
                    <w:rPr>
                      <w:sz w:val="20"/>
                      <w:szCs w:val="20"/>
                      <w:lang w:val="en-US"/>
                    </w:rPr>
                    <w:t>(de)briefing</w:t>
                  </w:r>
                </w:p>
              </w:tc>
              <w:tc>
                <w:tcPr>
                  <w:tcW w:w="449" w:type="dxa"/>
                </w:tcPr>
                <w:p w14:paraId="16DC2054" w14:textId="77777777" w:rsidR="00C557FA" w:rsidRPr="00906CF7" w:rsidRDefault="00C557FA" w:rsidP="00C557FA">
                  <w:pPr>
                    <w:rPr>
                      <w:sz w:val="20"/>
                      <w:szCs w:val="20"/>
                      <w:lang w:val="en-US"/>
                    </w:rPr>
                  </w:pPr>
                  <w:r w:rsidRPr="00906CF7">
                    <w:rPr>
                      <w:sz w:val="20"/>
                      <w:szCs w:val="20"/>
                      <w:lang w:val="en-US"/>
                    </w:rPr>
                    <w:fldChar w:fldCharType="begin">
                      <w:ffData>
                        <w:name w:val="CaseACocher4"/>
                        <w:enabled/>
                        <w:calcOnExit w:val="0"/>
                        <w:checkBox>
                          <w:sizeAuto/>
                          <w:default w:val="0"/>
                        </w:checkBox>
                      </w:ffData>
                    </w:fldChar>
                  </w:r>
                  <w:r w:rsidRPr="00906CF7">
                    <w:rPr>
                      <w:sz w:val="20"/>
                      <w:szCs w:val="20"/>
                      <w:lang w:val="en-US"/>
                    </w:rPr>
                    <w:instrText xml:space="preserve"> FORMCHECKBOX </w:instrText>
                  </w:r>
                  <w:r w:rsidRPr="00906CF7">
                    <w:rPr>
                      <w:sz w:val="20"/>
                      <w:szCs w:val="20"/>
                      <w:lang w:val="en-US"/>
                    </w:rPr>
                  </w:r>
                  <w:r w:rsidRPr="00906CF7">
                    <w:rPr>
                      <w:sz w:val="20"/>
                      <w:szCs w:val="20"/>
                      <w:lang w:val="en-US"/>
                    </w:rPr>
                    <w:fldChar w:fldCharType="end"/>
                  </w:r>
                </w:p>
              </w:tc>
            </w:tr>
            <w:tr w:rsidR="00C557FA" w:rsidRPr="00906CF7" w14:paraId="7D143169" w14:textId="77777777" w:rsidTr="00C557FA">
              <w:tc>
                <w:tcPr>
                  <w:tcW w:w="2012" w:type="dxa"/>
                </w:tcPr>
                <w:p w14:paraId="0AE4247E" w14:textId="77777777" w:rsidR="00C557FA" w:rsidRPr="00906CF7" w:rsidRDefault="00C557FA" w:rsidP="00C557FA">
                  <w:pPr>
                    <w:rPr>
                      <w:sz w:val="20"/>
                      <w:szCs w:val="20"/>
                      <w:lang w:val="en-US"/>
                    </w:rPr>
                  </w:pPr>
                  <w:r w:rsidRPr="00906CF7">
                    <w:rPr>
                      <w:sz w:val="20"/>
                      <w:szCs w:val="20"/>
                      <w:lang w:val="en-US"/>
                    </w:rPr>
                    <w:t>Parl. Questions</w:t>
                  </w:r>
                </w:p>
              </w:tc>
              <w:tc>
                <w:tcPr>
                  <w:tcW w:w="449" w:type="dxa"/>
                </w:tcPr>
                <w:p w14:paraId="6D58A739" w14:textId="77777777" w:rsidR="00C557FA" w:rsidRPr="00906CF7" w:rsidRDefault="00C557FA" w:rsidP="00C557FA">
                  <w:pPr>
                    <w:rPr>
                      <w:sz w:val="20"/>
                      <w:szCs w:val="20"/>
                      <w:lang w:val="en-US"/>
                    </w:rPr>
                  </w:pPr>
                  <w:r>
                    <w:rPr>
                      <w:sz w:val="20"/>
                      <w:szCs w:val="20"/>
                      <w:lang w:val="en-US"/>
                    </w:rPr>
                    <w:fldChar w:fldCharType="begin">
                      <w:ffData>
                        <w:name w:val=""/>
                        <w:enabled/>
                        <w:calcOnExit w:val="0"/>
                        <w:checkBox>
                          <w:sizeAuto/>
                          <w:default w:val="1"/>
                        </w:checkBox>
                      </w:ffData>
                    </w:fldChar>
                  </w:r>
                  <w:r>
                    <w:rPr>
                      <w:sz w:val="20"/>
                      <w:szCs w:val="20"/>
                      <w:lang w:val="en-US"/>
                    </w:rPr>
                    <w:instrText xml:space="preserve"> FORMCHECKBOX </w:instrText>
                  </w:r>
                  <w:r>
                    <w:rPr>
                      <w:sz w:val="20"/>
                      <w:szCs w:val="20"/>
                      <w:lang w:val="en-US"/>
                    </w:rPr>
                  </w:r>
                  <w:r>
                    <w:rPr>
                      <w:sz w:val="20"/>
                      <w:szCs w:val="20"/>
                      <w:lang w:val="en-US"/>
                    </w:rPr>
                    <w:fldChar w:fldCharType="end"/>
                  </w:r>
                </w:p>
              </w:tc>
            </w:tr>
          </w:tbl>
          <w:p w14:paraId="0AB88528" w14:textId="77777777" w:rsidR="00C557FA" w:rsidRPr="00906CF7" w:rsidRDefault="00C557FA" w:rsidP="00C557FA">
            <w:pPr>
              <w:rPr>
                <w:sz w:val="20"/>
                <w:szCs w:val="20"/>
                <w:lang w:val="en-US"/>
              </w:rPr>
            </w:pPr>
          </w:p>
        </w:tc>
        <w:tc>
          <w:tcPr>
            <w:tcW w:w="5529" w:type="dxa"/>
          </w:tcPr>
          <w:p w14:paraId="63D8F452" w14:textId="77777777" w:rsidR="00C557FA" w:rsidRPr="00906CF7" w:rsidRDefault="00C557FA" w:rsidP="00C557FA">
            <w:pPr>
              <w:rPr>
                <w:sz w:val="20"/>
                <w:szCs w:val="20"/>
                <w:lang w:val="en-US"/>
              </w:rPr>
            </w:pPr>
          </w:p>
          <w:p w14:paraId="1521CEC0" w14:textId="77777777" w:rsidR="00C557FA" w:rsidRDefault="00C557FA" w:rsidP="00C557FA">
            <w:pPr>
              <w:rPr>
                <w:sz w:val="20"/>
                <w:szCs w:val="20"/>
                <w:lang w:val="en-US"/>
              </w:rPr>
            </w:pPr>
          </w:p>
          <w:p w14:paraId="4D0550E0" w14:textId="77777777" w:rsidR="00C557FA" w:rsidRDefault="00C557FA" w:rsidP="00C557FA">
            <w:pPr>
              <w:rPr>
                <w:sz w:val="20"/>
                <w:szCs w:val="20"/>
                <w:lang w:val="en-US"/>
              </w:rPr>
            </w:pPr>
          </w:p>
          <w:p w14:paraId="5FFC72E5" w14:textId="77777777" w:rsidR="00C557FA" w:rsidRPr="00315DEB" w:rsidRDefault="00C557FA" w:rsidP="00C557FA">
            <w:pPr>
              <w:rPr>
                <w:sz w:val="20"/>
                <w:szCs w:val="20"/>
                <w:lang w:val="en-US"/>
              </w:rPr>
            </w:pPr>
            <w:r w:rsidRPr="006C5D89">
              <w:rPr>
                <w:color w:val="0000FF"/>
                <w:sz w:val="20"/>
                <w:szCs w:val="20"/>
                <w:lang w:val="en-US"/>
              </w:rPr>
              <w:t xml:space="preserve">- </w:t>
            </w:r>
            <w:r>
              <w:rPr>
                <w:color w:val="0000FF"/>
                <w:sz w:val="20"/>
                <w:szCs w:val="20"/>
                <w:lang w:val="en-US"/>
              </w:rPr>
              <w:t xml:space="preserve">Written parliamentary question – Bundestag. </w:t>
            </w:r>
            <w:r w:rsidRPr="006628D2">
              <w:rPr>
                <w:b/>
                <w:sz w:val="20"/>
                <w:szCs w:val="20"/>
                <w:lang w:val="en-US"/>
              </w:rPr>
              <w:t xml:space="preserve">Coded as: </w:t>
            </w:r>
            <w:r>
              <w:rPr>
                <w:sz w:val="20"/>
                <w:szCs w:val="20"/>
                <w:lang w:val="en-US"/>
              </w:rPr>
              <w:t xml:space="preserve">+ </w:t>
            </w:r>
            <w:r w:rsidRPr="006628D2">
              <w:rPr>
                <w:sz w:val="20"/>
                <w:szCs w:val="20"/>
                <w:lang w:val="en-US"/>
              </w:rPr>
              <w:t xml:space="preserve">1 </w:t>
            </w:r>
          </w:p>
          <w:p w14:paraId="72D0AD01" w14:textId="77777777" w:rsidR="00C557FA" w:rsidRPr="0052074B" w:rsidRDefault="00C557FA" w:rsidP="00C557FA">
            <w:pPr>
              <w:rPr>
                <w:sz w:val="20"/>
                <w:szCs w:val="20"/>
              </w:rPr>
            </w:pPr>
            <w:r w:rsidRPr="0052074B">
              <w:rPr>
                <w:b/>
                <w:sz w:val="20"/>
                <w:szCs w:val="20"/>
                <w:shd w:val="clear" w:color="auto" w:fill="F2F2F2" w:themeFill="background1" w:themeFillShade="F2"/>
              </w:rPr>
              <w:t>Total:</w:t>
            </w:r>
            <w:r>
              <w:rPr>
                <w:sz w:val="20"/>
                <w:szCs w:val="20"/>
                <w:shd w:val="clear" w:color="auto" w:fill="F2F2F2" w:themeFill="background1" w:themeFillShade="F2"/>
              </w:rPr>
              <w:t xml:space="preserve"> + 1 </w:t>
            </w:r>
          </w:p>
        </w:tc>
        <w:tc>
          <w:tcPr>
            <w:tcW w:w="628" w:type="dxa"/>
          </w:tcPr>
          <w:p w14:paraId="4A89FC32" w14:textId="77777777" w:rsidR="00C557FA" w:rsidRPr="0052074B" w:rsidRDefault="00C557FA" w:rsidP="00C557FA">
            <w:pPr>
              <w:rPr>
                <w:b/>
                <w:sz w:val="20"/>
                <w:szCs w:val="20"/>
              </w:rPr>
            </w:pPr>
          </w:p>
          <w:p w14:paraId="2A9CD552" w14:textId="77777777" w:rsidR="00C557FA" w:rsidRPr="0052074B" w:rsidRDefault="00C557FA" w:rsidP="00C557FA">
            <w:pPr>
              <w:rPr>
                <w:b/>
                <w:sz w:val="20"/>
                <w:szCs w:val="20"/>
              </w:rPr>
            </w:pPr>
          </w:p>
          <w:p w14:paraId="5DB06562" w14:textId="77777777" w:rsidR="00C557FA" w:rsidRPr="0052074B" w:rsidRDefault="00C557FA" w:rsidP="00C557FA">
            <w:pPr>
              <w:rPr>
                <w:b/>
                <w:sz w:val="20"/>
                <w:szCs w:val="20"/>
              </w:rPr>
            </w:pPr>
          </w:p>
          <w:p w14:paraId="532E3C17" w14:textId="77777777" w:rsidR="00C557FA" w:rsidRPr="0052074B" w:rsidRDefault="00C557FA" w:rsidP="00C557FA">
            <w:pPr>
              <w:rPr>
                <w:b/>
                <w:sz w:val="20"/>
                <w:szCs w:val="20"/>
              </w:rPr>
            </w:pPr>
          </w:p>
          <w:p w14:paraId="2FC40FE1" w14:textId="77777777" w:rsidR="00C557FA" w:rsidRPr="0052074B" w:rsidRDefault="00C557FA" w:rsidP="00C557FA">
            <w:pPr>
              <w:rPr>
                <w:b/>
                <w:sz w:val="20"/>
                <w:szCs w:val="20"/>
              </w:rPr>
            </w:pPr>
          </w:p>
          <w:p w14:paraId="0FA1F632" w14:textId="77777777" w:rsidR="00C557FA" w:rsidRPr="0052074B" w:rsidRDefault="00C557FA" w:rsidP="00C557FA">
            <w:pPr>
              <w:jc w:val="center"/>
              <w:rPr>
                <w:b/>
                <w:sz w:val="20"/>
                <w:szCs w:val="20"/>
              </w:rPr>
            </w:pPr>
            <w:r>
              <w:rPr>
                <w:b/>
                <w:sz w:val="20"/>
                <w:szCs w:val="20"/>
              </w:rPr>
              <w:t>1</w:t>
            </w:r>
          </w:p>
          <w:p w14:paraId="536E8C44" w14:textId="77777777" w:rsidR="00C557FA" w:rsidRDefault="00C557FA" w:rsidP="00C557FA">
            <w:pPr>
              <w:jc w:val="center"/>
              <w:rPr>
                <w:b/>
                <w:sz w:val="20"/>
                <w:szCs w:val="20"/>
                <w:lang w:val="en-US"/>
              </w:rPr>
            </w:pPr>
          </w:p>
          <w:p w14:paraId="5307FE12" w14:textId="77777777" w:rsidR="00C557FA" w:rsidRPr="00906CF7" w:rsidRDefault="00C557FA" w:rsidP="00C557FA">
            <w:pPr>
              <w:rPr>
                <w:b/>
                <w:sz w:val="20"/>
                <w:szCs w:val="20"/>
                <w:lang w:val="en-US"/>
              </w:rPr>
            </w:pPr>
          </w:p>
        </w:tc>
      </w:tr>
      <w:tr w:rsidR="00C557FA" w:rsidRPr="00906CF7" w14:paraId="3A15ED08" w14:textId="77777777" w:rsidTr="00C557FA">
        <w:trPr>
          <w:trHeight w:val="470"/>
        </w:trPr>
        <w:tc>
          <w:tcPr>
            <w:tcW w:w="8472" w:type="dxa"/>
            <w:gridSpan w:val="2"/>
          </w:tcPr>
          <w:p w14:paraId="575010AD" w14:textId="77777777" w:rsidR="00C557FA" w:rsidRPr="00D111BF" w:rsidRDefault="00C557FA" w:rsidP="00C557FA">
            <w:pPr>
              <w:widowControl w:val="0"/>
              <w:tabs>
                <w:tab w:val="left" w:pos="419"/>
                <w:tab w:val="right" w:pos="6729"/>
                <w:tab w:val="left" w:pos="11623"/>
              </w:tabs>
              <w:autoSpaceDE w:val="0"/>
              <w:autoSpaceDN w:val="0"/>
              <w:adjustRightInd w:val="0"/>
              <w:spacing w:line="360" w:lineRule="auto"/>
              <w:ind w:right="1"/>
              <w:rPr>
                <w:rFonts w:ascii="Arial" w:hAnsi="Arial"/>
                <w:b/>
                <w:bCs/>
                <w:color w:val="000090"/>
                <w:sz w:val="18"/>
                <w:szCs w:val="18"/>
                <w:lang w:val="en-US"/>
              </w:rPr>
            </w:pPr>
            <w:r w:rsidRPr="00D111BF">
              <w:rPr>
                <w:rFonts w:ascii="Arial" w:hAnsi="Arial"/>
                <w:b/>
                <w:bCs/>
                <w:color w:val="000090"/>
                <w:sz w:val="18"/>
                <w:szCs w:val="18"/>
                <w:lang w:val="en-US"/>
              </w:rPr>
              <w:tab/>
            </w:r>
          </w:p>
          <w:p w14:paraId="359CB40F" w14:textId="77777777" w:rsidR="00C557FA" w:rsidRDefault="00C557FA" w:rsidP="00C557FA">
            <w:pPr>
              <w:widowControl w:val="0"/>
              <w:tabs>
                <w:tab w:val="left" w:pos="419"/>
                <w:tab w:val="right" w:pos="6729"/>
                <w:tab w:val="left" w:pos="11623"/>
              </w:tabs>
              <w:autoSpaceDE w:val="0"/>
              <w:autoSpaceDN w:val="0"/>
              <w:adjustRightInd w:val="0"/>
              <w:spacing w:line="360" w:lineRule="auto"/>
              <w:ind w:right="1"/>
              <w:jc w:val="right"/>
              <w:rPr>
                <w:rFonts w:ascii="Arial" w:hAnsi="Arial"/>
                <w:b/>
                <w:bCs/>
                <w:color w:val="000090"/>
                <w:sz w:val="18"/>
                <w:szCs w:val="18"/>
                <w:lang w:val="en-US"/>
              </w:rPr>
            </w:pPr>
            <w:r w:rsidRPr="00D111BF">
              <w:rPr>
                <w:rFonts w:ascii="Arial" w:hAnsi="Arial"/>
                <w:b/>
                <w:bCs/>
                <w:color w:val="000090"/>
                <w:sz w:val="18"/>
                <w:szCs w:val="18"/>
                <w:lang w:val="en-US"/>
              </w:rPr>
              <w:t xml:space="preserve">Overall </w:t>
            </w:r>
            <w:r>
              <w:rPr>
                <w:rFonts w:ascii="Arial" w:hAnsi="Arial"/>
                <w:b/>
                <w:bCs/>
                <w:color w:val="000090"/>
                <w:sz w:val="18"/>
                <w:szCs w:val="18"/>
                <w:lang w:val="en-US"/>
              </w:rPr>
              <w:t xml:space="preserve">parliamentary scrutiny before, during and after </w:t>
            </w:r>
          </w:p>
          <w:p w14:paraId="57B47CEA" w14:textId="77777777" w:rsidR="00C557FA" w:rsidRPr="00D111BF" w:rsidRDefault="00C557FA" w:rsidP="00C557FA">
            <w:pPr>
              <w:widowControl w:val="0"/>
              <w:tabs>
                <w:tab w:val="left" w:pos="419"/>
                <w:tab w:val="right" w:pos="6729"/>
                <w:tab w:val="left" w:pos="11623"/>
              </w:tabs>
              <w:autoSpaceDE w:val="0"/>
              <w:autoSpaceDN w:val="0"/>
              <w:adjustRightInd w:val="0"/>
              <w:spacing w:line="360" w:lineRule="auto"/>
              <w:ind w:right="1"/>
              <w:jc w:val="right"/>
              <w:rPr>
                <w:i/>
                <w:sz w:val="18"/>
                <w:szCs w:val="18"/>
                <w:lang w:val="en-US"/>
              </w:rPr>
            </w:pPr>
            <w:r>
              <w:rPr>
                <w:rFonts w:ascii="Arial" w:hAnsi="Arial"/>
                <w:b/>
                <w:bCs/>
                <w:color w:val="000090"/>
                <w:sz w:val="18"/>
                <w:szCs w:val="18"/>
                <w:lang w:val="en-US"/>
              </w:rPr>
              <w:t>the negotiations of the CO2 cars negotiation</w:t>
            </w:r>
          </w:p>
        </w:tc>
        <w:tc>
          <w:tcPr>
            <w:tcW w:w="628" w:type="dxa"/>
          </w:tcPr>
          <w:p w14:paraId="4228F234" w14:textId="77777777" w:rsidR="00C557FA" w:rsidRPr="00906CF7" w:rsidRDefault="00C557FA" w:rsidP="00C557FA">
            <w:pPr>
              <w:rPr>
                <w:b/>
                <w:i/>
                <w:sz w:val="20"/>
                <w:szCs w:val="20"/>
                <w:lang w:val="en-US"/>
              </w:rPr>
            </w:pPr>
          </w:p>
          <w:p w14:paraId="37E07C86" w14:textId="77777777" w:rsidR="00C557FA" w:rsidRPr="00A60EE6" w:rsidRDefault="00C557FA" w:rsidP="00C557FA">
            <w:pPr>
              <w:jc w:val="center"/>
              <w:rPr>
                <w:rFonts w:ascii="Arial" w:hAnsi="Arial"/>
                <w:b/>
                <w:sz w:val="20"/>
                <w:szCs w:val="20"/>
                <w:lang w:val="en-US"/>
              </w:rPr>
            </w:pPr>
            <w:r>
              <w:rPr>
                <w:rFonts w:ascii="Arial" w:hAnsi="Arial"/>
                <w:b/>
                <w:sz w:val="20"/>
                <w:szCs w:val="20"/>
                <w:lang w:val="en-US"/>
              </w:rPr>
              <w:t>10</w:t>
            </w:r>
          </w:p>
        </w:tc>
      </w:tr>
    </w:tbl>
    <w:p w14:paraId="4371F8B5" w14:textId="77777777" w:rsidR="00C557FA" w:rsidRDefault="00C557FA" w:rsidP="00C557FA"/>
    <w:p w14:paraId="49662D86" w14:textId="77777777" w:rsidR="00C557FA" w:rsidRDefault="00C557FA" w:rsidP="00C557FA"/>
    <w:p w14:paraId="6FED5CDF" w14:textId="77777777" w:rsidR="00C557FA" w:rsidRDefault="00C557FA" w:rsidP="00C557FA"/>
    <w:p w14:paraId="0010C622" w14:textId="77777777" w:rsidR="00C557FA" w:rsidRDefault="00C557FA" w:rsidP="00C557FA"/>
    <w:p w14:paraId="52C64F83" w14:textId="77777777" w:rsidR="007953C7" w:rsidRDefault="007953C7" w:rsidP="00C557FA"/>
    <w:p w14:paraId="1CE524B1" w14:textId="77777777" w:rsidR="007953C7" w:rsidRDefault="007953C7" w:rsidP="00C557FA"/>
    <w:p w14:paraId="1DBD5473" w14:textId="77777777" w:rsidR="007953C7" w:rsidRDefault="007953C7" w:rsidP="00C557FA"/>
    <w:p w14:paraId="035D7175" w14:textId="77777777" w:rsidR="007953C7" w:rsidRDefault="007953C7" w:rsidP="00C557FA"/>
    <w:p w14:paraId="1E8DC837" w14:textId="77777777" w:rsidR="00C557FA" w:rsidRPr="00C557FA" w:rsidRDefault="00C557FA" w:rsidP="00C557FA"/>
    <w:p w14:paraId="7381ED93" w14:textId="1D4B0D63" w:rsidR="00B21D11" w:rsidRPr="007953C7" w:rsidRDefault="00B21D11" w:rsidP="00B21D11">
      <w:pPr>
        <w:shd w:val="clear" w:color="auto" w:fill="F2F2F2" w:themeFill="background1" w:themeFillShade="F2"/>
        <w:spacing w:line="360" w:lineRule="auto"/>
        <w:rPr>
          <w:rFonts w:ascii="Arial" w:hAnsi="Arial"/>
          <w:b/>
          <w:lang w:val="en-US"/>
        </w:rPr>
      </w:pPr>
      <w:r w:rsidRPr="007953C7">
        <w:rPr>
          <w:rFonts w:ascii="Arial" w:hAnsi="Arial"/>
          <w:b/>
          <w:lang w:val="en-US"/>
        </w:rPr>
        <w:t>A</w:t>
      </w:r>
      <w:r>
        <w:rPr>
          <w:rFonts w:ascii="Arial" w:hAnsi="Arial"/>
          <w:b/>
          <w:lang w:val="en-US"/>
        </w:rPr>
        <w:t>nnex 3</w:t>
      </w:r>
      <w:r w:rsidRPr="007953C7">
        <w:rPr>
          <w:rFonts w:ascii="Arial" w:hAnsi="Arial"/>
          <w:b/>
          <w:lang w:val="en-US"/>
        </w:rPr>
        <w:t xml:space="preserve">: Dichotomization of the </w:t>
      </w:r>
      <w:r>
        <w:rPr>
          <w:rFonts w:ascii="Arial" w:hAnsi="Arial"/>
          <w:b/>
          <w:lang w:val="en-US"/>
        </w:rPr>
        <w:t>outcome –</w:t>
      </w:r>
      <w:r w:rsidRPr="007953C7">
        <w:rPr>
          <w:rFonts w:ascii="Arial" w:hAnsi="Arial"/>
          <w:b/>
          <w:lang w:val="en-US"/>
        </w:rPr>
        <w:t xml:space="preserve"> </w:t>
      </w:r>
      <w:r>
        <w:rPr>
          <w:rFonts w:ascii="Arial" w:hAnsi="Arial"/>
          <w:b/>
          <w:lang w:val="en-US"/>
        </w:rPr>
        <w:t>Autonomy of negotiation</w:t>
      </w:r>
    </w:p>
    <w:p w14:paraId="634D4848" w14:textId="77777777" w:rsidR="00B21D11" w:rsidRDefault="00B21D11" w:rsidP="00B21D11">
      <w:pPr>
        <w:spacing w:line="360" w:lineRule="auto"/>
        <w:jc w:val="both"/>
        <w:rPr>
          <w:rFonts w:ascii="Arial" w:hAnsi="Arial"/>
          <w:sz w:val="22"/>
          <w:szCs w:val="22"/>
          <w:lang w:val="en-US"/>
        </w:rPr>
      </w:pPr>
    </w:p>
    <w:tbl>
      <w:tblPr>
        <w:tblStyle w:val="Grille"/>
        <w:tblW w:w="9747" w:type="dxa"/>
        <w:tblLayout w:type="fixed"/>
        <w:tblLook w:val="04A0" w:firstRow="1" w:lastRow="0" w:firstColumn="1" w:lastColumn="0" w:noHBand="0" w:noVBand="1"/>
      </w:tblPr>
      <w:tblGrid>
        <w:gridCol w:w="1526"/>
        <w:gridCol w:w="992"/>
        <w:gridCol w:w="992"/>
        <w:gridCol w:w="5103"/>
        <w:gridCol w:w="1134"/>
      </w:tblGrid>
      <w:tr w:rsidR="00B21D11" w:rsidRPr="00931A56" w14:paraId="7F332342" w14:textId="77777777" w:rsidTr="00B21D11">
        <w:tc>
          <w:tcPr>
            <w:tcW w:w="1526" w:type="dxa"/>
          </w:tcPr>
          <w:p w14:paraId="6BC4A2BB" w14:textId="77777777" w:rsidR="00B21D11" w:rsidRDefault="00B21D11" w:rsidP="005D70B6">
            <w:pPr>
              <w:spacing w:line="360" w:lineRule="auto"/>
              <w:jc w:val="center"/>
              <w:rPr>
                <w:rFonts w:ascii="Arial" w:hAnsi="Arial"/>
                <w:b/>
                <w:sz w:val="20"/>
                <w:szCs w:val="20"/>
                <w:lang w:val="en-US"/>
              </w:rPr>
            </w:pPr>
          </w:p>
          <w:p w14:paraId="7488CA47" w14:textId="77777777" w:rsidR="00B21D11" w:rsidRPr="006F6AEF" w:rsidRDefault="00B21D11" w:rsidP="005D70B6">
            <w:pPr>
              <w:spacing w:line="360" w:lineRule="auto"/>
              <w:jc w:val="center"/>
              <w:rPr>
                <w:rFonts w:ascii="Arial" w:hAnsi="Arial"/>
                <w:b/>
                <w:sz w:val="20"/>
                <w:szCs w:val="20"/>
                <w:lang w:val="en-US"/>
              </w:rPr>
            </w:pPr>
            <w:r w:rsidRPr="006F6AEF">
              <w:rPr>
                <w:rFonts w:ascii="Arial" w:hAnsi="Arial"/>
                <w:b/>
                <w:sz w:val="20"/>
                <w:szCs w:val="20"/>
                <w:lang w:val="en-US"/>
              </w:rPr>
              <w:t>Cases</w:t>
            </w:r>
          </w:p>
        </w:tc>
        <w:tc>
          <w:tcPr>
            <w:tcW w:w="992" w:type="dxa"/>
          </w:tcPr>
          <w:p w14:paraId="3EC4F523" w14:textId="77777777" w:rsidR="00B21D11" w:rsidRPr="00931A56" w:rsidRDefault="00B21D11" w:rsidP="005D70B6">
            <w:pPr>
              <w:spacing w:line="360" w:lineRule="auto"/>
              <w:jc w:val="center"/>
              <w:rPr>
                <w:rFonts w:ascii="Arial" w:hAnsi="Arial"/>
                <w:b/>
                <w:sz w:val="20"/>
                <w:szCs w:val="20"/>
                <w:lang w:val="en-US"/>
              </w:rPr>
            </w:pPr>
            <w:r>
              <w:rPr>
                <w:rFonts w:ascii="Arial" w:hAnsi="Arial"/>
                <w:b/>
                <w:sz w:val="20"/>
                <w:szCs w:val="20"/>
                <w:lang w:val="en-US"/>
              </w:rPr>
              <w:t>Institutional strengh</w:t>
            </w:r>
          </w:p>
        </w:tc>
        <w:tc>
          <w:tcPr>
            <w:tcW w:w="992" w:type="dxa"/>
          </w:tcPr>
          <w:p w14:paraId="24FD168F" w14:textId="77777777" w:rsidR="00B21D11" w:rsidRPr="00931A56" w:rsidRDefault="00B21D11" w:rsidP="005D70B6">
            <w:pPr>
              <w:spacing w:line="360" w:lineRule="auto"/>
              <w:jc w:val="center"/>
              <w:rPr>
                <w:rFonts w:ascii="Arial" w:hAnsi="Arial"/>
                <w:b/>
                <w:sz w:val="20"/>
                <w:szCs w:val="20"/>
                <w:lang w:val="en-US"/>
              </w:rPr>
            </w:pPr>
            <w:r w:rsidRPr="00931A56">
              <w:rPr>
                <w:rFonts w:ascii="Arial" w:hAnsi="Arial"/>
                <w:b/>
                <w:sz w:val="20"/>
                <w:szCs w:val="20"/>
                <w:lang w:val="en-US"/>
              </w:rPr>
              <w:t>Activity score index</w:t>
            </w:r>
          </w:p>
        </w:tc>
        <w:tc>
          <w:tcPr>
            <w:tcW w:w="5103" w:type="dxa"/>
          </w:tcPr>
          <w:p w14:paraId="1C57336F" w14:textId="77777777" w:rsidR="00B21D11" w:rsidRPr="00931A56" w:rsidRDefault="00B21D11" w:rsidP="005D70B6">
            <w:pPr>
              <w:spacing w:line="276" w:lineRule="auto"/>
              <w:jc w:val="center"/>
              <w:rPr>
                <w:rFonts w:ascii="Arial" w:hAnsi="Arial"/>
                <w:b/>
                <w:sz w:val="20"/>
                <w:szCs w:val="20"/>
                <w:lang w:val="en-US"/>
              </w:rPr>
            </w:pPr>
            <w:r w:rsidRPr="00931A56">
              <w:rPr>
                <w:rFonts w:ascii="Arial" w:hAnsi="Arial"/>
                <w:b/>
                <w:sz w:val="20"/>
                <w:szCs w:val="20"/>
                <w:lang w:val="en-US"/>
              </w:rPr>
              <w:t>Qualitative assessment of control mechanisms</w:t>
            </w:r>
          </w:p>
        </w:tc>
        <w:tc>
          <w:tcPr>
            <w:tcW w:w="1134" w:type="dxa"/>
          </w:tcPr>
          <w:p w14:paraId="585CE7BD" w14:textId="26DAF0A3" w:rsidR="00B21D11" w:rsidRPr="00931A56" w:rsidRDefault="00B21D11" w:rsidP="00B21D11">
            <w:pPr>
              <w:spacing w:line="360" w:lineRule="auto"/>
              <w:jc w:val="center"/>
              <w:rPr>
                <w:rFonts w:ascii="Arial" w:hAnsi="Arial"/>
                <w:b/>
                <w:sz w:val="20"/>
                <w:szCs w:val="20"/>
                <w:lang w:val="en-US"/>
              </w:rPr>
            </w:pPr>
            <w:r w:rsidRPr="00931A56">
              <w:rPr>
                <w:rFonts w:ascii="Arial" w:hAnsi="Arial"/>
                <w:b/>
                <w:sz w:val="20"/>
                <w:szCs w:val="20"/>
                <w:lang w:val="en-US"/>
              </w:rPr>
              <w:t>outcome</w:t>
            </w:r>
          </w:p>
        </w:tc>
      </w:tr>
      <w:tr w:rsidR="00B21D11" w:rsidRPr="00931A56" w14:paraId="059065B7" w14:textId="77777777" w:rsidTr="00B21D11">
        <w:tc>
          <w:tcPr>
            <w:tcW w:w="1526" w:type="dxa"/>
          </w:tcPr>
          <w:p w14:paraId="67DCA6DE" w14:textId="77777777" w:rsidR="00B21D11" w:rsidRDefault="00B21D11" w:rsidP="005D70B6">
            <w:pPr>
              <w:spacing w:line="360" w:lineRule="auto"/>
              <w:jc w:val="center"/>
              <w:rPr>
                <w:rFonts w:ascii="Arial" w:hAnsi="Arial"/>
                <w:b/>
                <w:sz w:val="20"/>
                <w:szCs w:val="20"/>
                <w:lang w:val="en-US"/>
              </w:rPr>
            </w:pPr>
          </w:p>
          <w:p w14:paraId="16FA7149" w14:textId="77777777" w:rsidR="00B21D11" w:rsidRDefault="00B21D11" w:rsidP="005D70B6">
            <w:pPr>
              <w:spacing w:line="360" w:lineRule="auto"/>
              <w:jc w:val="center"/>
              <w:rPr>
                <w:rFonts w:ascii="Arial" w:hAnsi="Arial"/>
                <w:b/>
                <w:sz w:val="20"/>
                <w:szCs w:val="20"/>
                <w:lang w:val="en-US"/>
              </w:rPr>
            </w:pPr>
          </w:p>
          <w:p w14:paraId="20D8C0CF" w14:textId="77777777" w:rsidR="00B21D11" w:rsidRPr="006F6AEF" w:rsidRDefault="00B21D11" w:rsidP="005D70B6">
            <w:pPr>
              <w:spacing w:line="360" w:lineRule="auto"/>
              <w:jc w:val="center"/>
              <w:rPr>
                <w:rFonts w:ascii="Arial" w:hAnsi="Arial"/>
                <w:b/>
                <w:sz w:val="20"/>
                <w:szCs w:val="20"/>
                <w:lang w:val="en-US"/>
              </w:rPr>
            </w:pPr>
            <w:r w:rsidRPr="006F6AEF">
              <w:rPr>
                <w:rFonts w:ascii="Arial" w:hAnsi="Arial"/>
                <w:b/>
                <w:sz w:val="20"/>
                <w:szCs w:val="20"/>
                <w:lang w:val="en-US"/>
              </w:rPr>
              <w:t>Austria Water</w:t>
            </w:r>
          </w:p>
        </w:tc>
        <w:tc>
          <w:tcPr>
            <w:tcW w:w="992" w:type="dxa"/>
            <w:vMerge w:val="restart"/>
          </w:tcPr>
          <w:p w14:paraId="36697D06" w14:textId="77777777" w:rsidR="00B21D11" w:rsidRDefault="00B21D11" w:rsidP="005D70B6">
            <w:pPr>
              <w:spacing w:line="360" w:lineRule="auto"/>
              <w:jc w:val="center"/>
              <w:rPr>
                <w:rFonts w:ascii="Arial" w:hAnsi="Arial"/>
                <w:sz w:val="20"/>
                <w:szCs w:val="20"/>
                <w:lang w:val="en-US"/>
              </w:rPr>
            </w:pPr>
          </w:p>
          <w:p w14:paraId="07EE0F06" w14:textId="77777777" w:rsidR="00B21D11" w:rsidRDefault="00B21D11" w:rsidP="005D70B6">
            <w:pPr>
              <w:spacing w:line="360" w:lineRule="auto"/>
              <w:jc w:val="center"/>
              <w:rPr>
                <w:rFonts w:ascii="Arial" w:hAnsi="Arial"/>
                <w:sz w:val="20"/>
                <w:szCs w:val="20"/>
                <w:lang w:val="en-US"/>
              </w:rPr>
            </w:pPr>
          </w:p>
          <w:p w14:paraId="52C3035D" w14:textId="77777777" w:rsidR="00B21D11" w:rsidRDefault="00B21D11" w:rsidP="005D70B6">
            <w:pPr>
              <w:spacing w:line="360" w:lineRule="auto"/>
              <w:jc w:val="center"/>
              <w:rPr>
                <w:rFonts w:ascii="Arial" w:hAnsi="Arial"/>
                <w:sz w:val="20"/>
                <w:szCs w:val="20"/>
                <w:lang w:val="en-US"/>
              </w:rPr>
            </w:pPr>
          </w:p>
          <w:p w14:paraId="1E64EABE" w14:textId="77777777" w:rsidR="00B21D11" w:rsidRDefault="00B21D11" w:rsidP="005D70B6">
            <w:pPr>
              <w:spacing w:line="360" w:lineRule="auto"/>
              <w:jc w:val="center"/>
              <w:rPr>
                <w:rFonts w:ascii="Arial" w:hAnsi="Arial"/>
                <w:sz w:val="20"/>
                <w:szCs w:val="20"/>
                <w:lang w:val="en-US"/>
              </w:rPr>
            </w:pPr>
          </w:p>
          <w:p w14:paraId="208E3A57" w14:textId="77777777" w:rsidR="00B21D11" w:rsidRDefault="00B21D11" w:rsidP="005D70B6">
            <w:pPr>
              <w:spacing w:line="360" w:lineRule="auto"/>
              <w:jc w:val="center"/>
              <w:rPr>
                <w:rFonts w:ascii="Arial" w:hAnsi="Arial"/>
                <w:sz w:val="20"/>
                <w:szCs w:val="20"/>
                <w:lang w:val="en-US"/>
              </w:rPr>
            </w:pPr>
          </w:p>
          <w:p w14:paraId="0B60E1BE" w14:textId="77777777" w:rsidR="00B21D11" w:rsidRDefault="00B21D11" w:rsidP="005D70B6">
            <w:pPr>
              <w:spacing w:line="360" w:lineRule="auto"/>
              <w:jc w:val="center"/>
              <w:rPr>
                <w:rFonts w:ascii="Arial" w:hAnsi="Arial"/>
                <w:sz w:val="20"/>
                <w:szCs w:val="20"/>
                <w:lang w:val="en-US"/>
              </w:rPr>
            </w:pPr>
          </w:p>
          <w:p w14:paraId="1EC0EA1A" w14:textId="77777777" w:rsidR="00B21D11" w:rsidRDefault="00B21D11" w:rsidP="005D70B6">
            <w:pPr>
              <w:spacing w:line="360" w:lineRule="auto"/>
              <w:jc w:val="center"/>
              <w:rPr>
                <w:rFonts w:ascii="Arial" w:hAnsi="Arial"/>
                <w:sz w:val="20"/>
                <w:szCs w:val="20"/>
                <w:lang w:val="en-US"/>
              </w:rPr>
            </w:pPr>
          </w:p>
          <w:p w14:paraId="69E1A423" w14:textId="77777777" w:rsidR="00B21D11" w:rsidRDefault="00B21D11" w:rsidP="005D70B6">
            <w:pPr>
              <w:spacing w:line="360" w:lineRule="auto"/>
              <w:jc w:val="center"/>
              <w:rPr>
                <w:rFonts w:ascii="Arial" w:hAnsi="Arial"/>
                <w:sz w:val="20"/>
                <w:szCs w:val="20"/>
                <w:lang w:val="en-US"/>
              </w:rPr>
            </w:pPr>
          </w:p>
          <w:p w14:paraId="1062B181" w14:textId="77777777" w:rsidR="00B21D11" w:rsidRDefault="00B21D11" w:rsidP="005D70B6">
            <w:pPr>
              <w:spacing w:line="360" w:lineRule="auto"/>
              <w:jc w:val="center"/>
              <w:rPr>
                <w:rFonts w:ascii="Arial" w:hAnsi="Arial"/>
                <w:sz w:val="20"/>
                <w:szCs w:val="20"/>
                <w:lang w:val="en-US"/>
              </w:rPr>
            </w:pPr>
            <w:r>
              <w:rPr>
                <w:rFonts w:ascii="Arial" w:hAnsi="Arial"/>
                <w:sz w:val="20"/>
                <w:szCs w:val="20"/>
                <w:lang w:val="en-US"/>
              </w:rPr>
              <w:t>Moderate EU scrutiny rights</w:t>
            </w:r>
          </w:p>
        </w:tc>
        <w:tc>
          <w:tcPr>
            <w:tcW w:w="992" w:type="dxa"/>
          </w:tcPr>
          <w:p w14:paraId="35404CB9" w14:textId="77777777" w:rsidR="00B21D11" w:rsidRDefault="00B21D11" w:rsidP="005D70B6">
            <w:pPr>
              <w:spacing w:line="360" w:lineRule="auto"/>
              <w:jc w:val="center"/>
              <w:rPr>
                <w:rFonts w:ascii="Arial" w:hAnsi="Arial"/>
                <w:sz w:val="20"/>
                <w:szCs w:val="20"/>
                <w:lang w:val="en-US"/>
              </w:rPr>
            </w:pPr>
          </w:p>
          <w:p w14:paraId="7ECC2B25" w14:textId="77777777" w:rsidR="00B21D11" w:rsidRDefault="00B21D11" w:rsidP="005D70B6">
            <w:pPr>
              <w:spacing w:line="360" w:lineRule="auto"/>
              <w:jc w:val="center"/>
              <w:rPr>
                <w:rFonts w:ascii="Arial" w:hAnsi="Arial"/>
                <w:sz w:val="20"/>
                <w:szCs w:val="20"/>
                <w:lang w:val="en-US"/>
              </w:rPr>
            </w:pPr>
          </w:p>
          <w:p w14:paraId="79A037C1" w14:textId="77777777" w:rsidR="00B21D11" w:rsidRPr="00931A56" w:rsidRDefault="00B21D11" w:rsidP="005D70B6">
            <w:pPr>
              <w:spacing w:line="360" w:lineRule="auto"/>
              <w:jc w:val="center"/>
              <w:rPr>
                <w:rFonts w:ascii="Arial" w:hAnsi="Arial"/>
                <w:sz w:val="20"/>
                <w:szCs w:val="20"/>
                <w:lang w:val="en-US"/>
              </w:rPr>
            </w:pPr>
            <w:r>
              <w:rPr>
                <w:rFonts w:ascii="Arial" w:hAnsi="Arial"/>
                <w:sz w:val="20"/>
                <w:szCs w:val="20"/>
                <w:lang w:val="en-US"/>
              </w:rPr>
              <w:t>3,25</w:t>
            </w:r>
          </w:p>
        </w:tc>
        <w:tc>
          <w:tcPr>
            <w:tcW w:w="5103" w:type="dxa"/>
          </w:tcPr>
          <w:p w14:paraId="1287D722" w14:textId="77777777" w:rsidR="00B21D11" w:rsidRPr="00931A56" w:rsidRDefault="00B21D11" w:rsidP="005D70B6">
            <w:pPr>
              <w:spacing w:line="276" w:lineRule="auto"/>
              <w:jc w:val="both"/>
              <w:rPr>
                <w:rFonts w:ascii="Arial" w:hAnsi="Arial"/>
                <w:sz w:val="20"/>
                <w:szCs w:val="20"/>
                <w:lang w:val="en-US"/>
              </w:rPr>
            </w:pPr>
            <w:r>
              <w:rPr>
                <w:rFonts w:ascii="Arial" w:hAnsi="Arial"/>
                <w:sz w:val="20"/>
                <w:szCs w:val="20"/>
                <w:lang w:val="en-US"/>
              </w:rPr>
              <w:t>One subsidiarity opinion and exchange of views at the regional level, one political dialogue opinion in the Federal Council and exchange of views. The opinions are not binding and are not precise. The parliamentary opinion was not a surprise for the executive as they co-shaped, to a certain extent, the opinion. The opinion was supportive of the stance of the executive.</w:t>
            </w:r>
          </w:p>
        </w:tc>
        <w:tc>
          <w:tcPr>
            <w:tcW w:w="1134" w:type="dxa"/>
            <w:shd w:val="clear" w:color="auto" w:fill="D6E3BC" w:themeFill="accent3" w:themeFillTint="66"/>
          </w:tcPr>
          <w:p w14:paraId="0054FC1C" w14:textId="77777777" w:rsidR="00B21D11" w:rsidRDefault="00B21D11" w:rsidP="00B21D11">
            <w:pPr>
              <w:spacing w:line="360" w:lineRule="auto"/>
              <w:jc w:val="center"/>
              <w:rPr>
                <w:rFonts w:ascii="Arial" w:hAnsi="Arial"/>
                <w:sz w:val="20"/>
                <w:szCs w:val="20"/>
                <w:lang w:val="en-US"/>
              </w:rPr>
            </w:pPr>
          </w:p>
          <w:p w14:paraId="57587FF5" w14:textId="77777777" w:rsidR="00B21D11" w:rsidRDefault="00B21D11" w:rsidP="00B21D11">
            <w:pPr>
              <w:spacing w:line="360" w:lineRule="auto"/>
              <w:jc w:val="center"/>
              <w:rPr>
                <w:rFonts w:ascii="Arial" w:hAnsi="Arial"/>
                <w:sz w:val="20"/>
                <w:szCs w:val="20"/>
                <w:lang w:val="en-US"/>
              </w:rPr>
            </w:pPr>
          </w:p>
          <w:p w14:paraId="7931C646" w14:textId="77777777" w:rsidR="00B21D11" w:rsidRPr="00931A56" w:rsidRDefault="00B21D11" w:rsidP="00B21D11">
            <w:pPr>
              <w:spacing w:line="360" w:lineRule="auto"/>
              <w:jc w:val="center"/>
              <w:rPr>
                <w:rFonts w:ascii="Arial" w:hAnsi="Arial"/>
                <w:sz w:val="20"/>
                <w:szCs w:val="20"/>
                <w:lang w:val="en-US"/>
              </w:rPr>
            </w:pPr>
            <w:r>
              <w:rPr>
                <w:rFonts w:ascii="Arial" w:hAnsi="Arial"/>
                <w:sz w:val="20"/>
                <w:szCs w:val="20"/>
                <w:lang w:val="en-US"/>
              </w:rPr>
              <w:t>High autonomy</w:t>
            </w:r>
          </w:p>
        </w:tc>
      </w:tr>
      <w:tr w:rsidR="00B21D11" w:rsidRPr="00931A56" w14:paraId="3B871B37" w14:textId="77777777" w:rsidTr="00B21D11">
        <w:tc>
          <w:tcPr>
            <w:tcW w:w="1526" w:type="dxa"/>
          </w:tcPr>
          <w:p w14:paraId="0F9AE1BE" w14:textId="77777777" w:rsidR="00B21D11" w:rsidRDefault="00B21D11" w:rsidP="005D70B6">
            <w:pPr>
              <w:spacing w:line="360" w:lineRule="auto"/>
              <w:jc w:val="center"/>
              <w:rPr>
                <w:rFonts w:ascii="Arial" w:hAnsi="Arial"/>
                <w:b/>
                <w:sz w:val="20"/>
                <w:szCs w:val="20"/>
                <w:lang w:val="en-US"/>
              </w:rPr>
            </w:pPr>
          </w:p>
          <w:p w14:paraId="43D2FBB5" w14:textId="77777777" w:rsidR="00B21D11" w:rsidRDefault="00B21D11" w:rsidP="005D70B6">
            <w:pPr>
              <w:spacing w:line="360" w:lineRule="auto"/>
              <w:jc w:val="center"/>
              <w:rPr>
                <w:rFonts w:ascii="Arial" w:hAnsi="Arial"/>
                <w:b/>
                <w:sz w:val="20"/>
                <w:szCs w:val="20"/>
                <w:lang w:val="en-US"/>
              </w:rPr>
            </w:pPr>
          </w:p>
          <w:p w14:paraId="100F25C0" w14:textId="77777777" w:rsidR="00B21D11" w:rsidRPr="006F6AEF" w:rsidRDefault="00B21D11" w:rsidP="005D70B6">
            <w:pPr>
              <w:spacing w:line="360" w:lineRule="auto"/>
              <w:jc w:val="center"/>
              <w:rPr>
                <w:rFonts w:ascii="Arial" w:hAnsi="Arial"/>
                <w:b/>
                <w:sz w:val="20"/>
                <w:szCs w:val="20"/>
                <w:lang w:val="en-US"/>
              </w:rPr>
            </w:pPr>
            <w:r w:rsidRPr="006F6AEF">
              <w:rPr>
                <w:rFonts w:ascii="Arial" w:hAnsi="Arial"/>
                <w:b/>
                <w:sz w:val="20"/>
                <w:szCs w:val="20"/>
                <w:lang w:val="en-US"/>
              </w:rPr>
              <w:t>Austria Seveso</w:t>
            </w:r>
          </w:p>
        </w:tc>
        <w:tc>
          <w:tcPr>
            <w:tcW w:w="992" w:type="dxa"/>
            <w:vMerge/>
          </w:tcPr>
          <w:p w14:paraId="3027E5CE" w14:textId="77777777" w:rsidR="00B21D11" w:rsidRDefault="00B21D11" w:rsidP="005D70B6">
            <w:pPr>
              <w:spacing w:line="360" w:lineRule="auto"/>
              <w:jc w:val="center"/>
              <w:rPr>
                <w:rFonts w:ascii="Arial" w:hAnsi="Arial"/>
                <w:sz w:val="20"/>
                <w:szCs w:val="20"/>
                <w:lang w:val="en-US"/>
              </w:rPr>
            </w:pPr>
          </w:p>
        </w:tc>
        <w:tc>
          <w:tcPr>
            <w:tcW w:w="992" w:type="dxa"/>
          </w:tcPr>
          <w:p w14:paraId="05A7EC60" w14:textId="77777777" w:rsidR="00B21D11" w:rsidRDefault="00B21D11" w:rsidP="005D70B6">
            <w:pPr>
              <w:spacing w:line="360" w:lineRule="auto"/>
              <w:jc w:val="center"/>
              <w:rPr>
                <w:rFonts w:ascii="Arial" w:hAnsi="Arial"/>
                <w:sz w:val="20"/>
                <w:szCs w:val="20"/>
                <w:lang w:val="en-US"/>
              </w:rPr>
            </w:pPr>
          </w:p>
          <w:p w14:paraId="1623DEDE" w14:textId="77777777" w:rsidR="00B21D11" w:rsidRDefault="00B21D11" w:rsidP="005D70B6">
            <w:pPr>
              <w:spacing w:line="360" w:lineRule="auto"/>
              <w:jc w:val="center"/>
              <w:rPr>
                <w:rFonts w:ascii="Arial" w:hAnsi="Arial"/>
                <w:sz w:val="20"/>
                <w:szCs w:val="20"/>
                <w:lang w:val="en-US"/>
              </w:rPr>
            </w:pPr>
          </w:p>
          <w:p w14:paraId="7929A2C4" w14:textId="77777777" w:rsidR="00B21D11" w:rsidRPr="00931A56" w:rsidRDefault="00B21D11" w:rsidP="005D70B6">
            <w:pPr>
              <w:spacing w:line="360" w:lineRule="auto"/>
              <w:jc w:val="center"/>
              <w:rPr>
                <w:rFonts w:ascii="Arial" w:hAnsi="Arial"/>
                <w:sz w:val="20"/>
                <w:szCs w:val="20"/>
                <w:lang w:val="en-US"/>
              </w:rPr>
            </w:pPr>
            <w:r>
              <w:rPr>
                <w:rFonts w:ascii="Arial" w:hAnsi="Arial"/>
                <w:sz w:val="20"/>
                <w:szCs w:val="20"/>
                <w:lang w:val="en-US"/>
              </w:rPr>
              <w:t>5</w:t>
            </w:r>
          </w:p>
        </w:tc>
        <w:tc>
          <w:tcPr>
            <w:tcW w:w="5103" w:type="dxa"/>
          </w:tcPr>
          <w:p w14:paraId="4D563B47" w14:textId="77777777" w:rsidR="00B21D11" w:rsidRPr="00931A56" w:rsidRDefault="00B21D11" w:rsidP="005D70B6">
            <w:pPr>
              <w:spacing w:line="276" w:lineRule="auto"/>
              <w:jc w:val="both"/>
              <w:rPr>
                <w:rFonts w:ascii="Arial" w:hAnsi="Arial"/>
                <w:sz w:val="20"/>
                <w:szCs w:val="20"/>
                <w:lang w:val="en-US"/>
              </w:rPr>
            </w:pPr>
            <w:r>
              <w:rPr>
                <w:rFonts w:ascii="Arial" w:hAnsi="Arial"/>
                <w:sz w:val="20"/>
                <w:szCs w:val="20"/>
                <w:lang w:val="en-US"/>
              </w:rPr>
              <w:t xml:space="preserve">One exchange of views in the agricultural committee of the Nationalrat and transposition debate in both regional and federal parliaments. The questions asked in the exchange of views were mainly informational and limited to one MP. Debates resulting in the transposition were not critical of the EU deal or the government. </w:t>
            </w:r>
          </w:p>
        </w:tc>
        <w:tc>
          <w:tcPr>
            <w:tcW w:w="1134" w:type="dxa"/>
            <w:shd w:val="clear" w:color="auto" w:fill="D6E3BC" w:themeFill="accent3" w:themeFillTint="66"/>
          </w:tcPr>
          <w:p w14:paraId="002CF939" w14:textId="77777777" w:rsidR="00B21D11" w:rsidRDefault="00B21D11" w:rsidP="00B21D11">
            <w:pPr>
              <w:spacing w:line="360" w:lineRule="auto"/>
              <w:jc w:val="center"/>
              <w:rPr>
                <w:rFonts w:ascii="Arial" w:hAnsi="Arial"/>
                <w:sz w:val="20"/>
                <w:szCs w:val="20"/>
                <w:lang w:val="en-US"/>
              </w:rPr>
            </w:pPr>
          </w:p>
          <w:p w14:paraId="5861BECC" w14:textId="77777777" w:rsidR="00B21D11" w:rsidRDefault="00B21D11" w:rsidP="00B21D11">
            <w:pPr>
              <w:spacing w:line="360" w:lineRule="auto"/>
              <w:jc w:val="center"/>
              <w:rPr>
                <w:rFonts w:ascii="Arial" w:hAnsi="Arial"/>
                <w:sz w:val="20"/>
                <w:szCs w:val="20"/>
                <w:lang w:val="en-US"/>
              </w:rPr>
            </w:pPr>
          </w:p>
          <w:p w14:paraId="38E16FB4" w14:textId="77777777" w:rsidR="00B21D11" w:rsidRPr="00931A56" w:rsidRDefault="00B21D11" w:rsidP="00B21D11">
            <w:pPr>
              <w:spacing w:line="360" w:lineRule="auto"/>
              <w:jc w:val="center"/>
              <w:rPr>
                <w:rFonts w:ascii="Arial" w:hAnsi="Arial"/>
                <w:sz w:val="20"/>
                <w:szCs w:val="20"/>
                <w:lang w:val="en-US"/>
              </w:rPr>
            </w:pPr>
            <w:r>
              <w:rPr>
                <w:rFonts w:ascii="Arial" w:hAnsi="Arial"/>
                <w:sz w:val="20"/>
                <w:szCs w:val="20"/>
                <w:lang w:val="en-US"/>
              </w:rPr>
              <w:t>High autonomy</w:t>
            </w:r>
          </w:p>
        </w:tc>
      </w:tr>
      <w:tr w:rsidR="00B21D11" w:rsidRPr="00931A56" w14:paraId="3D417708" w14:textId="77777777" w:rsidTr="00B21D11">
        <w:tc>
          <w:tcPr>
            <w:tcW w:w="1526" w:type="dxa"/>
          </w:tcPr>
          <w:p w14:paraId="492BEA1E" w14:textId="77777777" w:rsidR="00B21D11" w:rsidRDefault="00B21D11" w:rsidP="005D70B6">
            <w:pPr>
              <w:spacing w:line="360" w:lineRule="auto"/>
              <w:jc w:val="center"/>
              <w:rPr>
                <w:rFonts w:ascii="Arial" w:hAnsi="Arial"/>
                <w:b/>
                <w:sz w:val="20"/>
                <w:szCs w:val="20"/>
                <w:lang w:val="en-US"/>
              </w:rPr>
            </w:pPr>
          </w:p>
          <w:p w14:paraId="34C15246" w14:textId="77777777" w:rsidR="00B21D11" w:rsidRDefault="00B21D11" w:rsidP="005D70B6">
            <w:pPr>
              <w:spacing w:line="360" w:lineRule="auto"/>
              <w:jc w:val="center"/>
              <w:rPr>
                <w:rFonts w:ascii="Arial" w:hAnsi="Arial"/>
                <w:b/>
                <w:sz w:val="20"/>
                <w:szCs w:val="20"/>
                <w:lang w:val="en-US"/>
              </w:rPr>
            </w:pPr>
          </w:p>
          <w:p w14:paraId="777E04F1" w14:textId="77777777" w:rsidR="00B21D11" w:rsidRPr="006F6AEF" w:rsidRDefault="00B21D11" w:rsidP="005D70B6">
            <w:pPr>
              <w:spacing w:line="360" w:lineRule="auto"/>
              <w:jc w:val="center"/>
              <w:rPr>
                <w:rFonts w:ascii="Arial" w:hAnsi="Arial"/>
                <w:b/>
                <w:sz w:val="20"/>
                <w:szCs w:val="20"/>
                <w:lang w:val="en-US"/>
              </w:rPr>
            </w:pPr>
            <w:r w:rsidRPr="006F6AEF">
              <w:rPr>
                <w:rFonts w:ascii="Arial" w:hAnsi="Arial"/>
                <w:b/>
                <w:sz w:val="20"/>
                <w:szCs w:val="20"/>
                <w:lang w:val="en-US"/>
              </w:rPr>
              <w:t>Austria LIFE</w:t>
            </w:r>
          </w:p>
        </w:tc>
        <w:tc>
          <w:tcPr>
            <w:tcW w:w="992" w:type="dxa"/>
            <w:vMerge/>
          </w:tcPr>
          <w:p w14:paraId="389096A0" w14:textId="77777777" w:rsidR="00B21D11" w:rsidRDefault="00B21D11" w:rsidP="005D70B6">
            <w:pPr>
              <w:spacing w:line="360" w:lineRule="auto"/>
              <w:jc w:val="center"/>
              <w:rPr>
                <w:rFonts w:ascii="Arial" w:hAnsi="Arial"/>
                <w:sz w:val="20"/>
                <w:szCs w:val="20"/>
                <w:lang w:val="en-US"/>
              </w:rPr>
            </w:pPr>
          </w:p>
        </w:tc>
        <w:tc>
          <w:tcPr>
            <w:tcW w:w="992" w:type="dxa"/>
          </w:tcPr>
          <w:p w14:paraId="1DEF4262" w14:textId="77777777" w:rsidR="00B21D11" w:rsidRDefault="00B21D11" w:rsidP="005D70B6">
            <w:pPr>
              <w:spacing w:line="360" w:lineRule="auto"/>
              <w:jc w:val="center"/>
              <w:rPr>
                <w:rFonts w:ascii="Arial" w:hAnsi="Arial"/>
                <w:sz w:val="20"/>
                <w:szCs w:val="20"/>
                <w:lang w:val="en-US"/>
              </w:rPr>
            </w:pPr>
          </w:p>
          <w:p w14:paraId="7ED25D4C" w14:textId="77777777" w:rsidR="00B21D11" w:rsidRDefault="00B21D11" w:rsidP="005D70B6">
            <w:pPr>
              <w:spacing w:line="360" w:lineRule="auto"/>
              <w:jc w:val="center"/>
              <w:rPr>
                <w:rFonts w:ascii="Arial" w:hAnsi="Arial"/>
                <w:sz w:val="20"/>
                <w:szCs w:val="20"/>
                <w:lang w:val="en-US"/>
              </w:rPr>
            </w:pPr>
          </w:p>
          <w:p w14:paraId="6752398C" w14:textId="77777777" w:rsidR="00B21D11" w:rsidRPr="00931A56" w:rsidRDefault="00B21D11" w:rsidP="005D70B6">
            <w:pPr>
              <w:spacing w:line="360" w:lineRule="auto"/>
              <w:jc w:val="center"/>
              <w:rPr>
                <w:rFonts w:ascii="Arial" w:hAnsi="Arial"/>
                <w:sz w:val="20"/>
                <w:szCs w:val="20"/>
                <w:lang w:val="en-US"/>
              </w:rPr>
            </w:pPr>
            <w:r>
              <w:rPr>
                <w:rFonts w:ascii="Arial" w:hAnsi="Arial"/>
                <w:sz w:val="20"/>
                <w:szCs w:val="20"/>
                <w:lang w:val="en-US"/>
              </w:rPr>
              <w:t>1</w:t>
            </w:r>
          </w:p>
        </w:tc>
        <w:tc>
          <w:tcPr>
            <w:tcW w:w="5103" w:type="dxa"/>
          </w:tcPr>
          <w:p w14:paraId="5876A353" w14:textId="77777777" w:rsidR="00B21D11" w:rsidRPr="00931A56" w:rsidRDefault="00B21D11" w:rsidP="005D70B6">
            <w:pPr>
              <w:spacing w:line="276" w:lineRule="auto"/>
              <w:jc w:val="both"/>
              <w:rPr>
                <w:rFonts w:ascii="Arial" w:hAnsi="Arial"/>
                <w:sz w:val="20"/>
                <w:szCs w:val="20"/>
                <w:lang w:val="en-US"/>
              </w:rPr>
            </w:pPr>
            <w:r>
              <w:rPr>
                <w:rFonts w:ascii="Arial" w:hAnsi="Arial"/>
                <w:sz w:val="20"/>
                <w:szCs w:val="20"/>
                <w:lang w:val="en-US"/>
              </w:rPr>
              <w:t xml:space="preserve">One exchange of views in the Federal Council. The exchange of views was informational only. Federal executive is involved in the exchange of views and is the author of the informational note given ex-ante to the parliamentarians. Hence, executive co-shapes the discussion </w:t>
            </w:r>
            <w:r w:rsidRPr="00931A56">
              <w:rPr>
                <w:rFonts w:ascii="Arial" w:hAnsi="Arial"/>
                <w:sz w:val="20"/>
                <w:szCs w:val="20"/>
                <w:lang w:val="en-US"/>
              </w:rPr>
              <w:sym w:font="Wingdings" w:char="F0E0"/>
            </w:r>
            <w:r>
              <w:rPr>
                <w:rFonts w:ascii="Arial" w:hAnsi="Arial"/>
                <w:sz w:val="20"/>
                <w:szCs w:val="20"/>
                <w:lang w:val="en-US"/>
              </w:rPr>
              <w:t xml:space="preserve"> High autonomy</w:t>
            </w:r>
          </w:p>
        </w:tc>
        <w:tc>
          <w:tcPr>
            <w:tcW w:w="1134" w:type="dxa"/>
            <w:shd w:val="clear" w:color="auto" w:fill="D6E3BC" w:themeFill="accent3" w:themeFillTint="66"/>
          </w:tcPr>
          <w:p w14:paraId="5A647D78" w14:textId="77777777" w:rsidR="00B21D11" w:rsidRDefault="00B21D11" w:rsidP="00B21D11">
            <w:pPr>
              <w:spacing w:line="360" w:lineRule="auto"/>
              <w:jc w:val="center"/>
              <w:rPr>
                <w:rFonts w:ascii="Arial" w:hAnsi="Arial"/>
                <w:sz w:val="20"/>
                <w:szCs w:val="20"/>
                <w:lang w:val="en-US"/>
              </w:rPr>
            </w:pPr>
          </w:p>
          <w:p w14:paraId="5C2E4806" w14:textId="77777777" w:rsidR="00B21D11" w:rsidRDefault="00B21D11" w:rsidP="00B21D11">
            <w:pPr>
              <w:spacing w:line="360" w:lineRule="auto"/>
              <w:jc w:val="center"/>
              <w:rPr>
                <w:rFonts w:ascii="Arial" w:hAnsi="Arial"/>
                <w:sz w:val="20"/>
                <w:szCs w:val="20"/>
                <w:lang w:val="en-US"/>
              </w:rPr>
            </w:pPr>
          </w:p>
          <w:p w14:paraId="768DE970" w14:textId="77777777" w:rsidR="00B21D11" w:rsidRPr="00931A56" w:rsidRDefault="00B21D11" w:rsidP="00B21D11">
            <w:pPr>
              <w:spacing w:line="360" w:lineRule="auto"/>
              <w:jc w:val="center"/>
              <w:rPr>
                <w:rFonts w:ascii="Arial" w:hAnsi="Arial"/>
                <w:sz w:val="20"/>
                <w:szCs w:val="20"/>
                <w:lang w:val="en-US"/>
              </w:rPr>
            </w:pPr>
            <w:r>
              <w:rPr>
                <w:rFonts w:ascii="Arial" w:hAnsi="Arial"/>
                <w:sz w:val="20"/>
                <w:szCs w:val="20"/>
                <w:lang w:val="en-US"/>
              </w:rPr>
              <w:t>High autonomy</w:t>
            </w:r>
          </w:p>
        </w:tc>
      </w:tr>
      <w:tr w:rsidR="00B21D11" w:rsidRPr="00931A56" w14:paraId="47C4B5E2" w14:textId="77777777" w:rsidTr="00B21D11">
        <w:tc>
          <w:tcPr>
            <w:tcW w:w="1526" w:type="dxa"/>
          </w:tcPr>
          <w:p w14:paraId="138045CD" w14:textId="77777777" w:rsidR="00B21D11" w:rsidRDefault="00B21D11" w:rsidP="005D70B6">
            <w:pPr>
              <w:spacing w:line="360" w:lineRule="auto"/>
              <w:jc w:val="center"/>
              <w:rPr>
                <w:rFonts w:ascii="Arial" w:hAnsi="Arial"/>
                <w:b/>
                <w:sz w:val="20"/>
                <w:szCs w:val="20"/>
                <w:lang w:val="en-US"/>
              </w:rPr>
            </w:pPr>
          </w:p>
          <w:p w14:paraId="070E2FC2" w14:textId="77777777" w:rsidR="00B21D11" w:rsidRDefault="00B21D11" w:rsidP="005D70B6">
            <w:pPr>
              <w:spacing w:line="360" w:lineRule="auto"/>
              <w:jc w:val="center"/>
              <w:rPr>
                <w:rFonts w:ascii="Arial" w:hAnsi="Arial"/>
                <w:b/>
                <w:sz w:val="20"/>
                <w:szCs w:val="20"/>
                <w:lang w:val="en-US"/>
              </w:rPr>
            </w:pPr>
            <w:r w:rsidRPr="006F6AEF">
              <w:rPr>
                <w:rFonts w:ascii="Arial" w:hAnsi="Arial"/>
                <w:b/>
                <w:sz w:val="20"/>
                <w:szCs w:val="20"/>
                <w:lang w:val="en-US"/>
              </w:rPr>
              <w:t>Austria CO2 cars</w:t>
            </w:r>
          </w:p>
          <w:p w14:paraId="3B027F6C" w14:textId="77777777" w:rsidR="00B21D11" w:rsidRPr="006F6AEF" w:rsidRDefault="00B21D11" w:rsidP="005D70B6">
            <w:pPr>
              <w:spacing w:line="360" w:lineRule="auto"/>
              <w:jc w:val="center"/>
              <w:rPr>
                <w:rFonts w:ascii="Arial" w:hAnsi="Arial"/>
                <w:b/>
                <w:sz w:val="20"/>
                <w:szCs w:val="20"/>
                <w:lang w:val="en-US"/>
              </w:rPr>
            </w:pPr>
          </w:p>
        </w:tc>
        <w:tc>
          <w:tcPr>
            <w:tcW w:w="992" w:type="dxa"/>
            <w:vMerge/>
          </w:tcPr>
          <w:p w14:paraId="69DF23AE" w14:textId="77777777" w:rsidR="00B21D11" w:rsidRDefault="00B21D11" w:rsidP="005D70B6">
            <w:pPr>
              <w:spacing w:line="360" w:lineRule="auto"/>
              <w:jc w:val="center"/>
              <w:rPr>
                <w:rFonts w:ascii="Arial" w:hAnsi="Arial"/>
                <w:sz w:val="20"/>
                <w:szCs w:val="20"/>
                <w:lang w:val="en-US"/>
              </w:rPr>
            </w:pPr>
          </w:p>
        </w:tc>
        <w:tc>
          <w:tcPr>
            <w:tcW w:w="992" w:type="dxa"/>
          </w:tcPr>
          <w:p w14:paraId="32FB3FA0" w14:textId="77777777" w:rsidR="00B21D11" w:rsidRDefault="00B21D11" w:rsidP="005D70B6">
            <w:pPr>
              <w:spacing w:line="360" w:lineRule="auto"/>
              <w:jc w:val="center"/>
              <w:rPr>
                <w:rFonts w:ascii="Arial" w:hAnsi="Arial"/>
                <w:sz w:val="20"/>
                <w:szCs w:val="20"/>
                <w:lang w:val="en-US"/>
              </w:rPr>
            </w:pPr>
          </w:p>
          <w:p w14:paraId="3E2494D3" w14:textId="77777777" w:rsidR="00B21D11" w:rsidRDefault="00B21D11" w:rsidP="005D70B6">
            <w:pPr>
              <w:spacing w:line="360" w:lineRule="auto"/>
              <w:jc w:val="center"/>
              <w:rPr>
                <w:rFonts w:ascii="Arial" w:hAnsi="Arial"/>
                <w:sz w:val="20"/>
                <w:szCs w:val="20"/>
                <w:lang w:val="en-US"/>
              </w:rPr>
            </w:pPr>
          </w:p>
          <w:p w14:paraId="3068B50F" w14:textId="77777777" w:rsidR="00B21D11" w:rsidRPr="00931A56" w:rsidRDefault="00B21D11" w:rsidP="005D70B6">
            <w:pPr>
              <w:spacing w:line="360" w:lineRule="auto"/>
              <w:jc w:val="center"/>
              <w:rPr>
                <w:rFonts w:ascii="Arial" w:hAnsi="Arial"/>
                <w:sz w:val="20"/>
                <w:szCs w:val="20"/>
                <w:lang w:val="en-US"/>
              </w:rPr>
            </w:pPr>
            <w:r>
              <w:rPr>
                <w:rFonts w:ascii="Arial" w:hAnsi="Arial"/>
                <w:sz w:val="20"/>
                <w:szCs w:val="20"/>
                <w:lang w:val="en-US"/>
              </w:rPr>
              <w:t>0</w:t>
            </w:r>
          </w:p>
        </w:tc>
        <w:tc>
          <w:tcPr>
            <w:tcW w:w="5103" w:type="dxa"/>
          </w:tcPr>
          <w:p w14:paraId="384E6812" w14:textId="77777777" w:rsidR="00B21D11" w:rsidRDefault="00B21D11" w:rsidP="005D70B6">
            <w:pPr>
              <w:spacing w:line="276" w:lineRule="auto"/>
              <w:jc w:val="both"/>
              <w:rPr>
                <w:rFonts w:ascii="Arial" w:hAnsi="Arial"/>
                <w:sz w:val="20"/>
                <w:szCs w:val="20"/>
                <w:lang w:val="en-US"/>
              </w:rPr>
            </w:pPr>
          </w:p>
          <w:p w14:paraId="464AC998" w14:textId="77777777" w:rsidR="00B21D11" w:rsidRDefault="00B21D11" w:rsidP="005D70B6">
            <w:pPr>
              <w:spacing w:line="276" w:lineRule="auto"/>
              <w:jc w:val="both"/>
              <w:rPr>
                <w:rFonts w:ascii="Arial" w:hAnsi="Arial"/>
                <w:sz w:val="20"/>
                <w:szCs w:val="20"/>
                <w:lang w:val="en-US"/>
              </w:rPr>
            </w:pPr>
          </w:p>
          <w:p w14:paraId="3BF6DB0A" w14:textId="77777777" w:rsidR="00B21D11" w:rsidRPr="00931A56" w:rsidRDefault="00B21D11" w:rsidP="005D70B6">
            <w:pPr>
              <w:spacing w:line="276" w:lineRule="auto"/>
              <w:jc w:val="both"/>
              <w:rPr>
                <w:rFonts w:ascii="Arial" w:hAnsi="Arial"/>
                <w:sz w:val="20"/>
                <w:szCs w:val="20"/>
                <w:lang w:val="en-US"/>
              </w:rPr>
            </w:pPr>
            <w:r>
              <w:rPr>
                <w:rFonts w:ascii="Arial" w:hAnsi="Arial"/>
                <w:sz w:val="20"/>
                <w:szCs w:val="20"/>
                <w:lang w:val="en-US"/>
              </w:rPr>
              <w:t xml:space="preserve">No parliamentary scrutiny </w:t>
            </w:r>
            <w:r w:rsidRPr="00931A56">
              <w:rPr>
                <w:rFonts w:ascii="Arial" w:hAnsi="Arial"/>
                <w:sz w:val="20"/>
                <w:szCs w:val="20"/>
                <w:lang w:val="en-US"/>
              </w:rPr>
              <w:sym w:font="Wingdings" w:char="F0E0"/>
            </w:r>
            <w:r>
              <w:rPr>
                <w:rFonts w:ascii="Arial" w:hAnsi="Arial"/>
                <w:sz w:val="20"/>
                <w:szCs w:val="20"/>
                <w:lang w:val="en-US"/>
              </w:rPr>
              <w:t xml:space="preserve"> High autonomy</w:t>
            </w:r>
          </w:p>
        </w:tc>
        <w:tc>
          <w:tcPr>
            <w:tcW w:w="1134" w:type="dxa"/>
            <w:shd w:val="clear" w:color="auto" w:fill="D6E3BC" w:themeFill="accent3" w:themeFillTint="66"/>
          </w:tcPr>
          <w:p w14:paraId="3561E154" w14:textId="77777777" w:rsidR="00B21D11" w:rsidRDefault="00B21D11" w:rsidP="00B21D11">
            <w:pPr>
              <w:spacing w:line="360" w:lineRule="auto"/>
              <w:jc w:val="center"/>
              <w:rPr>
                <w:rFonts w:ascii="Arial" w:hAnsi="Arial"/>
                <w:sz w:val="20"/>
                <w:szCs w:val="20"/>
                <w:lang w:val="en-US"/>
              </w:rPr>
            </w:pPr>
          </w:p>
          <w:p w14:paraId="083DD944" w14:textId="77777777" w:rsidR="00B21D11" w:rsidRPr="00931A56" w:rsidRDefault="00B21D11" w:rsidP="00B21D11">
            <w:pPr>
              <w:spacing w:line="360" w:lineRule="auto"/>
              <w:jc w:val="center"/>
              <w:rPr>
                <w:rFonts w:ascii="Arial" w:hAnsi="Arial"/>
                <w:sz w:val="20"/>
                <w:szCs w:val="20"/>
                <w:lang w:val="en-US"/>
              </w:rPr>
            </w:pPr>
            <w:r>
              <w:rPr>
                <w:rFonts w:ascii="Arial" w:hAnsi="Arial"/>
                <w:sz w:val="20"/>
                <w:szCs w:val="20"/>
                <w:lang w:val="en-US"/>
              </w:rPr>
              <w:t>High autonomy</w:t>
            </w:r>
          </w:p>
        </w:tc>
      </w:tr>
      <w:tr w:rsidR="00B21D11" w:rsidRPr="00931A56" w14:paraId="290D6DBD" w14:textId="77777777" w:rsidTr="00B21D11">
        <w:tc>
          <w:tcPr>
            <w:tcW w:w="1526" w:type="dxa"/>
          </w:tcPr>
          <w:p w14:paraId="60827112" w14:textId="77777777" w:rsidR="00B21D11" w:rsidRDefault="00B21D11" w:rsidP="005D70B6">
            <w:pPr>
              <w:spacing w:line="360" w:lineRule="auto"/>
              <w:jc w:val="center"/>
              <w:rPr>
                <w:rFonts w:ascii="Arial" w:hAnsi="Arial"/>
                <w:b/>
                <w:sz w:val="20"/>
                <w:szCs w:val="20"/>
                <w:lang w:val="en-US"/>
              </w:rPr>
            </w:pPr>
          </w:p>
          <w:p w14:paraId="0738B4CE" w14:textId="77777777" w:rsidR="00B21D11" w:rsidRDefault="00B21D11" w:rsidP="005D70B6">
            <w:pPr>
              <w:spacing w:line="360" w:lineRule="auto"/>
              <w:jc w:val="center"/>
              <w:rPr>
                <w:rFonts w:ascii="Arial" w:hAnsi="Arial"/>
                <w:b/>
                <w:sz w:val="20"/>
                <w:szCs w:val="20"/>
                <w:lang w:val="en-US"/>
              </w:rPr>
            </w:pPr>
          </w:p>
          <w:p w14:paraId="257D0094" w14:textId="77777777" w:rsidR="00B21D11" w:rsidRPr="006F6AEF" w:rsidRDefault="00B21D11" w:rsidP="005D70B6">
            <w:pPr>
              <w:spacing w:line="360" w:lineRule="auto"/>
              <w:jc w:val="center"/>
              <w:rPr>
                <w:rFonts w:ascii="Arial" w:hAnsi="Arial"/>
                <w:b/>
                <w:sz w:val="20"/>
                <w:szCs w:val="20"/>
                <w:lang w:val="en-US"/>
              </w:rPr>
            </w:pPr>
            <w:r w:rsidRPr="006F6AEF">
              <w:rPr>
                <w:rFonts w:ascii="Arial" w:hAnsi="Arial"/>
                <w:b/>
                <w:sz w:val="20"/>
                <w:szCs w:val="20"/>
                <w:lang w:val="en-US"/>
              </w:rPr>
              <w:t>Belgium Water</w:t>
            </w:r>
          </w:p>
        </w:tc>
        <w:tc>
          <w:tcPr>
            <w:tcW w:w="992" w:type="dxa"/>
            <w:vMerge w:val="restart"/>
          </w:tcPr>
          <w:p w14:paraId="478BFB04" w14:textId="77777777" w:rsidR="00B21D11" w:rsidRDefault="00B21D11" w:rsidP="005D70B6">
            <w:pPr>
              <w:spacing w:line="360" w:lineRule="auto"/>
              <w:jc w:val="center"/>
              <w:rPr>
                <w:rFonts w:ascii="Arial" w:hAnsi="Arial"/>
                <w:sz w:val="20"/>
                <w:szCs w:val="20"/>
                <w:lang w:val="en-US"/>
              </w:rPr>
            </w:pPr>
          </w:p>
          <w:p w14:paraId="6029ACB5" w14:textId="77777777" w:rsidR="00B21D11" w:rsidRDefault="00B21D11" w:rsidP="005D70B6">
            <w:pPr>
              <w:spacing w:line="360" w:lineRule="auto"/>
              <w:jc w:val="center"/>
              <w:rPr>
                <w:rFonts w:ascii="Arial" w:hAnsi="Arial"/>
                <w:sz w:val="20"/>
                <w:szCs w:val="20"/>
                <w:lang w:val="en-US"/>
              </w:rPr>
            </w:pPr>
          </w:p>
          <w:p w14:paraId="39D376F1" w14:textId="77777777" w:rsidR="00B21D11" w:rsidRDefault="00B21D11" w:rsidP="005D70B6">
            <w:pPr>
              <w:spacing w:line="360" w:lineRule="auto"/>
              <w:jc w:val="center"/>
              <w:rPr>
                <w:rFonts w:ascii="Arial" w:hAnsi="Arial"/>
                <w:sz w:val="20"/>
                <w:szCs w:val="20"/>
                <w:lang w:val="en-US"/>
              </w:rPr>
            </w:pPr>
          </w:p>
          <w:p w14:paraId="0086D791" w14:textId="77777777" w:rsidR="00B21D11" w:rsidRDefault="00B21D11" w:rsidP="005D70B6">
            <w:pPr>
              <w:spacing w:line="360" w:lineRule="auto"/>
              <w:rPr>
                <w:rFonts w:ascii="Arial" w:hAnsi="Arial"/>
                <w:sz w:val="20"/>
                <w:szCs w:val="20"/>
                <w:lang w:val="en-US"/>
              </w:rPr>
            </w:pPr>
          </w:p>
          <w:p w14:paraId="50088B40" w14:textId="77777777" w:rsidR="00B21D11" w:rsidRDefault="00B21D11" w:rsidP="005D70B6">
            <w:pPr>
              <w:spacing w:line="360" w:lineRule="auto"/>
              <w:jc w:val="center"/>
              <w:rPr>
                <w:rFonts w:ascii="Arial" w:hAnsi="Arial"/>
                <w:sz w:val="20"/>
                <w:szCs w:val="20"/>
                <w:lang w:val="en-US"/>
              </w:rPr>
            </w:pPr>
            <w:r>
              <w:rPr>
                <w:rFonts w:ascii="Arial" w:hAnsi="Arial"/>
                <w:sz w:val="20"/>
                <w:szCs w:val="20"/>
                <w:lang w:val="en-US"/>
              </w:rPr>
              <w:t>Weak EU scrutiny rights</w:t>
            </w:r>
          </w:p>
        </w:tc>
        <w:tc>
          <w:tcPr>
            <w:tcW w:w="992" w:type="dxa"/>
          </w:tcPr>
          <w:p w14:paraId="72D2EB38" w14:textId="77777777" w:rsidR="00B21D11" w:rsidRDefault="00B21D11" w:rsidP="005D70B6">
            <w:pPr>
              <w:spacing w:line="360" w:lineRule="auto"/>
              <w:jc w:val="center"/>
              <w:rPr>
                <w:rFonts w:ascii="Arial" w:hAnsi="Arial"/>
                <w:sz w:val="20"/>
                <w:szCs w:val="20"/>
                <w:lang w:val="en-US"/>
              </w:rPr>
            </w:pPr>
          </w:p>
          <w:p w14:paraId="2096A7E6" w14:textId="77777777" w:rsidR="00B21D11" w:rsidRDefault="00B21D11" w:rsidP="005D70B6">
            <w:pPr>
              <w:spacing w:line="360" w:lineRule="auto"/>
              <w:jc w:val="center"/>
              <w:rPr>
                <w:rFonts w:ascii="Arial" w:hAnsi="Arial"/>
                <w:sz w:val="20"/>
                <w:szCs w:val="20"/>
                <w:lang w:val="en-US"/>
              </w:rPr>
            </w:pPr>
          </w:p>
          <w:p w14:paraId="4EB3F367" w14:textId="77777777" w:rsidR="00B21D11" w:rsidRPr="00931A56" w:rsidRDefault="00B21D11" w:rsidP="005D70B6">
            <w:pPr>
              <w:spacing w:line="360" w:lineRule="auto"/>
              <w:jc w:val="center"/>
              <w:rPr>
                <w:rFonts w:ascii="Arial" w:hAnsi="Arial"/>
                <w:sz w:val="20"/>
                <w:szCs w:val="20"/>
                <w:lang w:val="en-US"/>
              </w:rPr>
            </w:pPr>
            <w:r>
              <w:rPr>
                <w:rFonts w:ascii="Arial" w:hAnsi="Arial"/>
                <w:sz w:val="20"/>
                <w:szCs w:val="20"/>
                <w:lang w:val="en-US"/>
              </w:rPr>
              <w:t>3</w:t>
            </w:r>
          </w:p>
        </w:tc>
        <w:tc>
          <w:tcPr>
            <w:tcW w:w="5103" w:type="dxa"/>
          </w:tcPr>
          <w:p w14:paraId="688D8FE1" w14:textId="77777777" w:rsidR="00B21D11" w:rsidRPr="00931A56" w:rsidRDefault="00B21D11" w:rsidP="005D70B6">
            <w:pPr>
              <w:spacing w:line="276" w:lineRule="auto"/>
              <w:jc w:val="both"/>
              <w:rPr>
                <w:rFonts w:ascii="Arial" w:hAnsi="Arial"/>
                <w:sz w:val="20"/>
                <w:szCs w:val="20"/>
                <w:lang w:val="en-US"/>
              </w:rPr>
            </w:pPr>
            <w:r>
              <w:rPr>
                <w:rFonts w:ascii="Arial" w:hAnsi="Arial"/>
                <w:sz w:val="20"/>
                <w:szCs w:val="20"/>
                <w:lang w:val="en-US"/>
              </w:rPr>
              <w:t xml:space="preserve">One written and one oral parliamentary questions in the Flemish parliament only. When the written questions aimed at controlling and knowing the position of the government, the answer of the minister did not tackle the position of Flanders or Belgium. The oral question is indirect and not critical. </w:t>
            </w:r>
          </w:p>
        </w:tc>
        <w:tc>
          <w:tcPr>
            <w:tcW w:w="1134" w:type="dxa"/>
            <w:shd w:val="clear" w:color="auto" w:fill="D6E3BC" w:themeFill="accent3" w:themeFillTint="66"/>
          </w:tcPr>
          <w:p w14:paraId="19D5A64C" w14:textId="77777777" w:rsidR="00B21D11" w:rsidRDefault="00B21D11" w:rsidP="00B21D11">
            <w:pPr>
              <w:spacing w:line="360" w:lineRule="auto"/>
              <w:jc w:val="center"/>
              <w:rPr>
                <w:rFonts w:ascii="Arial" w:hAnsi="Arial"/>
                <w:sz w:val="20"/>
                <w:szCs w:val="20"/>
                <w:lang w:val="en-US"/>
              </w:rPr>
            </w:pPr>
          </w:p>
          <w:p w14:paraId="3459793E" w14:textId="77777777" w:rsidR="00B21D11" w:rsidRDefault="00B21D11" w:rsidP="00B21D11">
            <w:pPr>
              <w:spacing w:line="360" w:lineRule="auto"/>
              <w:jc w:val="center"/>
              <w:rPr>
                <w:rFonts w:ascii="Arial" w:hAnsi="Arial"/>
                <w:sz w:val="20"/>
                <w:szCs w:val="20"/>
                <w:lang w:val="en-US"/>
              </w:rPr>
            </w:pPr>
          </w:p>
          <w:p w14:paraId="678D0BE0" w14:textId="77777777" w:rsidR="00B21D11" w:rsidRPr="00931A56" w:rsidRDefault="00B21D11" w:rsidP="00B21D11">
            <w:pPr>
              <w:spacing w:line="360" w:lineRule="auto"/>
              <w:jc w:val="center"/>
              <w:rPr>
                <w:rFonts w:ascii="Arial" w:hAnsi="Arial"/>
                <w:sz w:val="20"/>
                <w:szCs w:val="20"/>
                <w:lang w:val="en-US"/>
              </w:rPr>
            </w:pPr>
            <w:r>
              <w:rPr>
                <w:rFonts w:ascii="Arial" w:hAnsi="Arial"/>
                <w:sz w:val="20"/>
                <w:szCs w:val="20"/>
                <w:lang w:val="en-US"/>
              </w:rPr>
              <w:t>High autonomy</w:t>
            </w:r>
          </w:p>
        </w:tc>
      </w:tr>
      <w:tr w:rsidR="00B21D11" w:rsidRPr="00931A56" w14:paraId="159A8D71" w14:textId="77777777" w:rsidTr="00B21D11">
        <w:tc>
          <w:tcPr>
            <w:tcW w:w="1526" w:type="dxa"/>
          </w:tcPr>
          <w:p w14:paraId="0337AB94" w14:textId="77777777" w:rsidR="00B21D11" w:rsidRDefault="00B21D11" w:rsidP="005D70B6">
            <w:pPr>
              <w:spacing w:line="360" w:lineRule="auto"/>
              <w:jc w:val="center"/>
              <w:rPr>
                <w:rFonts w:ascii="Arial" w:hAnsi="Arial"/>
                <w:b/>
                <w:sz w:val="20"/>
                <w:szCs w:val="20"/>
                <w:lang w:val="en-US"/>
              </w:rPr>
            </w:pPr>
          </w:p>
          <w:p w14:paraId="09BDFDEC" w14:textId="77777777" w:rsidR="00B21D11" w:rsidRDefault="00B21D11" w:rsidP="005D70B6">
            <w:pPr>
              <w:spacing w:line="360" w:lineRule="auto"/>
              <w:jc w:val="center"/>
              <w:rPr>
                <w:rFonts w:ascii="Arial" w:hAnsi="Arial"/>
                <w:b/>
                <w:sz w:val="20"/>
                <w:szCs w:val="20"/>
                <w:lang w:val="en-US"/>
              </w:rPr>
            </w:pPr>
          </w:p>
          <w:p w14:paraId="58C30035" w14:textId="77777777" w:rsidR="00B21D11" w:rsidRPr="006F6AEF" w:rsidRDefault="00B21D11" w:rsidP="005D70B6">
            <w:pPr>
              <w:spacing w:line="360" w:lineRule="auto"/>
              <w:jc w:val="center"/>
              <w:rPr>
                <w:rFonts w:ascii="Arial" w:hAnsi="Arial"/>
                <w:b/>
                <w:sz w:val="20"/>
                <w:szCs w:val="20"/>
                <w:lang w:val="en-US"/>
              </w:rPr>
            </w:pPr>
            <w:r w:rsidRPr="006F6AEF">
              <w:rPr>
                <w:rFonts w:ascii="Arial" w:hAnsi="Arial"/>
                <w:b/>
                <w:sz w:val="20"/>
                <w:szCs w:val="20"/>
                <w:lang w:val="en-US"/>
              </w:rPr>
              <w:t>Belgium Seveso</w:t>
            </w:r>
          </w:p>
        </w:tc>
        <w:tc>
          <w:tcPr>
            <w:tcW w:w="992" w:type="dxa"/>
            <w:vMerge/>
          </w:tcPr>
          <w:p w14:paraId="4BEBC7F0" w14:textId="77777777" w:rsidR="00B21D11" w:rsidRDefault="00B21D11" w:rsidP="005D70B6">
            <w:pPr>
              <w:spacing w:line="360" w:lineRule="auto"/>
              <w:jc w:val="center"/>
              <w:rPr>
                <w:rFonts w:ascii="Arial" w:hAnsi="Arial"/>
                <w:sz w:val="20"/>
                <w:szCs w:val="20"/>
                <w:lang w:val="en-US"/>
              </w:rPr>
            </w:pPr>
          </w:p>
        </w:tc>
        <w:tc>
          <w:tcPr>
            <w:tcW w:w="992" w:type="dxa"/>
          </w:tcPr>
          <w:p w14:paraId="2F6212D0" w14:textId="77777777" w:rsidR="00B21D11" w:rsidRDefault="00B21D11" w:rsidP="005D70B6">
            <w:pPr>
              <w:spacing w:line="360" w:lineRule="auto"/>
              <w:jc w:val="center"/>
              <w:rPr>
                <w:rFonts w:ascii="Arial" w:hAnsi="Arial"/>
                <w:sz w:val="20"/>
                <w:szCs w:val="20"/>
                <w:lang w:val="en-US"/>
              </w:rPr>
            </w:pPr>
          </w:p>
          <w:p w14:paraId="60787A1F" w14:textId="77777777" w:rsidR="00B21D11" w:rsidRDefault="00B21D11" w:rsidP="005D70B6">
            <w:pPr>
              <w:spacing w:line="360" w:lineRule="auto"/>
              <w:jc w:val="center"/>
              <w:rPr>
                <w:rFonts w:ascii="Arial" w:hAnsi="Arial"/>
                <w:sz w:val="20"/>
                <w:szCs w:val="20"/>
                <w:lang w:val="en-US"/>
              </w:rPr>
            </w:pPr>
          </w:p>
          <w:p w14:paraId="08F1D8D2" w14:textId="77777777" w:rsidR="00B21D11" w:rsidRPr="00931A56" w:rsidRDefault="00B21D11" w:rsidP="005D70B6">
            <w:pPr>
              <w:spacing w:line="360" w:lineRule="auto"/>
              <w:jc w:val="center"/>
              <w:rPr>
                <w:rFonts w:ascii="Arial" w:hAnsi="Arial"/>
                <w:sz w:val="20"/>
                <w:szCs w:val="20"/>
                <w:lang w:val="en-US"/>
              </w:rPr>
            </w:pPr>
            <w:r>
              <w:rPr>
                <w:rFonts w:ascii="Arial" w:hAnsi="Arial"/>
                <w:sz w:val="20"/>
                <w:szCs w:val="20"/>
                <w:lang w:val="en-US"/>
              </w:rPr>
              <w:t>8</w:t>
            </w:r>
          </w:p>
        </w:tc>
        <w:tc>
          <w:tcPr>
            <w:tcW w:w="5103" w:type="dxa"/>
          </w:tcPr>
          <w:p w14:paraId="4117B6CC" w14:textId="77777777" w:rsidR="00B21D11" w:rsidRPr="00931A56" w:rsidRDefault="00B21D11" w:rsidP="005D70B6">
            <w:pPr>
              <w:spacing w:line="276" w:lineRule="auto"/>
              <w:jc w:val="both"/>
              <w:rPr>
                <w:rFonts w:ascii="Arial" w:hAnsi="Arial"/>
                <w:sz w:val="20"/>
                <w:szCs w:val="20"/>
                <w:lang w:val="en-US"/>
              </w:rPr>
            </w:pPr>
            <w:r>
              <w:rPr>
                <w:rFonts w:ascii="Arial" w:hAnsi="Arial"/>
                <w:sz w:val="20"/>
                <w:szCs w:val="20"/>
                <w:lang w:val="en-US"/>
              </w:rPr>
              <w:t xml:space="preserve">One oral and one written parliamentary question. These questions had an informational focus whether on the EU proposal, or on specific internal implementation issue. The transposition debates were not critical of the EU deal, or the position defended by Belgium in the negotiation. </w:t>
            </w:r>
          </w:p>
        </w:tc>
        <w:tc>
          <w:tcPr>
            <w:tcW w:w="1134" w:type="dxa"/>
            <w:shd w:val="clear" w:color="auto" w:fill="D6E3BC" w:themeFill="accent3" w:themeFillTint="66"/>
          </w:tcPr>
          <w:p w14:paraId="45CC8707" w14:textId="77777777" w:rsidR="00B21D11" w:rsidRDefault="00B21D11" w:rsidP="00B21D11">
            <w:pPr>
              <w:spacing w:line="360" w:lineRule="auto"/>
              <w:jc w:val="center"/>
              <w:rPr>
                <w:rFonts w:ascii="Arial" w:hAnsi="Arial"/>
                <w:sz w:val="20"/>
                <w:szCs w:val="20"/>
                <w:lang w:val="en-US"/>
              </w:rPr>
            </w:pPr>
          </w:p>
          <w:p w14:paraId="5264E5FE" w14:textId="77777777" w:rsidR="00B21D11" w:rsidRDefault="00B21D11" w:rsidP="00B21D11">
            <w:pPr>
              <w:spacing w:line="360" w:lineRule="auto"/>
              <w:jc w:val="center"/>
              <w:rPr>
                <w:rFonts w:ascii="Arial" w:hAnsi="Arial"/>
                <w:sz w:val="20"/>
                <w:szCs w:val="20"/>
                <w:lang w:val="en-US"/>
              </w:rPr>
            </w:pPr>
          </w:p>
          <w:p w14:paraId="03D821EF" w14:textId="77777777" w:rsidR="00B21D11" w:rsidRPr="00931A56" w:rsidRDefault="00B21D11" w:rsidP="00B21D11">
            <w:pPr>
              <w:spacing w:line="360" w:lineRule="auto"/>
              <w:jc w:val="center"/>
              <w:rPr>
                <w:rFonts w:ascii="Arial" w:hAnsi="Arial"/>
                <w:sz w:val="20"/>
                <w:szCs w:val="20"/>
                <w:lang w:val="en-US"/>
              </w:rPr>
            </w:pPr>
            <w:r>
              <w:rPr>
                <w:rFonts w:ascii="Arial" w:hAnsi="Arial"/>
                <w:sz w:val="20"/>
                <w:szCs w:val="20"/>
                <w:lang w:val="en-US"/>
              </w:rPr>
              <w:t>High autonomy</w:t>
            </w:r>
          </w:p>
        </w:tc>
      </w:tr>
      <w:tr w:rsidR="00B21D11" w:rsidRPr="00931A56" w14:paraId="557B944A" w14:textId="77777777" w:rsidTr="00B21D11">
        <w:tc>
          <w:tcPr>
            <w:tcW w:w="1526" w:type="dxa"/>
          </w:tcPr>
          <w:p w14:paraId="6530E3B1" w14:textId="77777777" w:rsidR="00B21D11" w:rsidRDefault="00B21D11" w:rsidP="005D70B6">
            <w:pPr>
              <w:spacing w:line="360" w:lineRule="auto"/>
              <w:jc w:val="center"/>
              <w:rPr>
                <w:rFonts w:ascii="Arial" w:hAnsi="Arial"/>
                <w:b/>
                <w:sz w:val="20"/>
                <w:szCs w:val="20"/>
                <w:lang w:val="en-US"/>
              </w:rPr>
            </w:pPr>
          </w:p>
          <w:p w14:paraId="1F9BED9F" w14:textId="77777777" w:rsidR="00B21D11" w:rsidRDefault="00B21D11" w:rsidP="005D70B6">
            <w:pPr>
              <w:spacing w:line="360" w:lineRule="auto"/>
              <w:jc w:val="center"/>
              <w:rPr>
                <w:rFonts w:ascii="Arial" w:hAnsi="Arial"/>
                <w:b/>
                <w:sz w:val="20"/>
                <w:szCs w:val="20"/>
                <w:lang w:val="en-US"/>
              </w:rPr>
            </w:pPr>
            <w:r w:rsidRPr="006F6AEF">
              <w:rPr>
                <w:rFonts w:ascii="Arial" w:hAnsi="Arial"/>
                <w:b/>
                <w:sz w:val="20"/>
                <w:szCs w:val="20"/>
                <w:lang w:val="en-US"/>
              </w:rPr>
              <w:t>Belgium LIFE</w:t>
            </w:r>
          </w:p>
          <w:p w14:paraId="3BF7AAF4" w14:textId="77777777" w:rsidR="00B21D11" w:rsidRPr="006F6AEF" w:rsidRDefault="00B21D11" w:rsidP="005D70B6">
            <w:pPr>
              <w:spacing w:line="360" w:lineRule="auto"/>
              <w:jc w:val="center"/>
              <w:rPr>
                <w:rFonts w:ascii="Arial" w:hAnsi="Arial"/>
                <w:b/>
                <w:sz w:val="20"/>
                <w:szCs w:val="20"/>
                <w:lang w:val="en-US"/>
              </w:rPr>
            </w:pPr>
          </w:p>
        </w:tc>
        <w:tc>
          <w:tcPr>
            <w:tcW w:w="992" w:type="dxa"/>
            <w:vMerge/>
          </w:tcPr>
          <w:p w14:paraId="27662357" w14:textId="77777777" w:rsidR="00B21D11" w:rsidRDefault="00B21D11" w:rsidP="005D70B6">
            <w:pPr>
              <w:spacing w:line="360" w:lineRule="auto"/>
              <w:jc w:val="center"/>
              <w:rPr>
                <w:rFonts w:ascii="Arial" w:hAnsi="Arial"/>
                <w:sz w:val="20"/>
                <w:szCs w:val="20"/>
                <w:lang w:val="en-US"/>
              </w:rPr>
            </w:pPr>
          </w:p>
        </w:tc>
        <w:tc>
          <w:tcPr>
            <w:tcW w:w="992" w:type="dxa"/>
          </w:tcPr>
          <w:p w14:paraId="14668C23" w14:textId="77777777" w:rsidR="00B21D11" w:rsidRPr="00931A56" w:rsidRDefault="00B21D11" w:rsidP="005D70B6">
            <w:pPr>
              <w:spacing w:line="360" w:lineRule="auto"/>
              <w:jc w:val="center"/>
              <w:rPr>
                <w:rFonts w:ascii="Arial" w:hAnsi="Arial"/>
                <w:sz w:val="20"/>
                <w:szCs w:val="20"/>
                <w:lang w:val="en-US"/>
              </w:rPr>
            </w:pPr>
            <w:r>
              <w:rPr>
                <w:rFonts w:ascii="Arial" w:hAnsi="Arial"/>
                <w:sz w:val="20"/>
                <w:szCs w:val="20"/>
                <w:lang w:val="en-US"/>
              </w:rPr>
              <w:t>0</w:t>
            </w:r>
          </w:p>
        </w:tc>
        <w:tc>
          <w:tcPr>
            <w:tcW w:w="5103" w:type="dxa"/>
          </w:tcPr>
          <w:p w14:paraId="3D1AD1CA" w14:textId="77777777" w:rsidR="00B21D11" w:rsidRDefault="00B21D11" w:rsidP="005D70B6">
            <w:pPr>
              <w:spacing w:line="276" w:lineRule="auto"/>
              <w:jc w:val="both"/>
              <w:rPr>
                <w:rFonts w:ascii="Arial" w:hAnsi="Arial"/>
                <w:sz w:val="20"/>
                <w:szCs w:val="20"/>
                <w:lang w:val="en-US"/>
              </w:rPr>
            </w:pPr>
          </w:p>
          <w:p w14:paraId="48EEF944" w14:textId="77777777" w:rsidR="00B21D11" w:rsidRPr="00931A56" w:rsidRDefault="00B21D11" w:rsidP="005D70B6">
            <w:pPr>
              <w:spacing w:line="276" w:lineRule="auto"/>
              <w:jc w:val="both"/>
              <w:rPr>
                <w:rFonts w:ascii="Arial" w:hAnsi="Arial"/>
                <w:sz w:val="20"/>
                <w:szCs w:val="20"/>
                <w:lang w:val="en-US"/>
              </w:rPr>
            </w:pPr>
            <w:r>
              <w:rPr>
                <w:rFonts w:ascii="Arial" w:hAnsi="Arial"/>
                <w:sz w:val="20"/>
                <w:szCs w:val="20"/>
                <w:lang w:val="en-US"/>
              </w:rPr>
              <w:t xml:space="preserve">No parliamentary scrutiny </w:t>
            </w:r>
            <w:r w:rsidRPr="00931A56">
              <w:rPr>
                <w:rFonts w:ascii="Arial" w:hAnsi="Arial"/>
                <w:sz w:val="20"/>
                <w:szCs w:val="20"/>
                <w:lang w:val="en-US"/>
              </w:rPr>
              <w:sym w:font="Wingdings" w:char="F0E0"/>
            </w:r>
            <w:r>
              <w:rPr>
                <w:rFonts w:ascii="Arial" w:hAnsi="Arial"/>
                <w:sz w:val="20"/>
                <w:szCs w:val="20"/>
                <w:lang w:val="en-US"/>
              </w:rPr>
              <w:t xml:space="preserve"> High autonomy</w:t>
            </w:r>
          </w:p>
        </w:tc>
        <w:tc>
          <w:tcPr>
            <w:tcW w:w="1134" w:type="dxa"/>
            <w:shd w:val="clear" w:color="auto" w:fill="D6E3BC" w:themeFill="accent3" w:themeFillTint="66"/>
          </w:tcPr>
          <w:p w14:paraId="71A3D651" w14:textId="77777777" w:rsidR="00B21D11" w:rsidRDefault="00B21D11" w:rsidP="00B21D11">
            <w:pPr>
              <w:spacing w:line="360" w:lineRule="auto"/>
              <w:jc w:val="center"/>
              <w:rPr>
                <w:rFonts w:ascii="Arial" w:hAnsi="Arial"/>
                <w:sz w:val="20"/>
                <w:szCs w:val="20"/>
                <w:lang w:val="en-US"/>
              </w:rPr>
            </w:pPr>
          </w:p>
          <w:p w14:paraId="12DD791A" w14:textId="77777777" w:rsidR="00B21D11" w:rsidRPr="00931A56" w:rsidRDefault="00B21D11" w:rsidP="00B21D11">
            <w:pPr>
              <w:spacing w:line="360" w:lineRule="auto"/>
              <w:jc w:val="center"/>
              <w:rPr>
                <w:rFonts w:ascii="Arial" w:hAnsi="Arial"/>
                <w:sz w:val="20"/>
                <w:szCs w:val="20"/>
                <w:lang w:val="en-US"/>
              </w:rPr>
            </w:pPr>
            <w:r>
              <w:rPr>
                <w:rFonts w:ascii="Arial" w:hAnsi="Arial"/>
                <w:sz w:val="20"/>
                <w:szCs w:val="20"/>
                <w:lang w:val="en-US"/>
              </w:rPr>
              <w:t>High autonomy</w:t>
            </w:r>
          </w:p>
        </w:tc>
      </w:tr>
      <w:tr w:rsidR="00B21D11" w:rsidRPr="00931A56" w14:paraId="0AF961C0" w14:textId="77777777" w:rsidTr="00B21D11">
        <w:tc>
          <w:tcPr>
            <w:tcW w:w="1526" w:type="dxa"/>
          </w:tcPr>
          <w:p w14:paraId="00F4BD6B" w14:textId="77777777" w:rsidR="00B21D11" w:rsidRDefault="00B21D11" w:rsidP="005D70B6">
            <w:pPr>
              <w:spacing w:line="360" w:lineRule="auto"/>
              <w:jc w:val="center"/>
              <w:rPr>
                <w:rFonts w:ascii="Arial" w:hAnsi="Arial"/>
                <w:b/>
                <w:sz w:val="20"/>
                <w:szCs w:val="20"/>
                <w:lang w:val="en-US"/>
              </w:rPr>
            </w:pPr>
          </w:p>
          <w:p w14:paraId="48135FE0" w14:textId="77777777" w:rsidR="00B21D11" w:rsidRPr="006F6AEF" w:rsidRDefault="00B21D11" w:rsidP="005D70B6">
            <w:pPr>
              <w:spacing w:line="360" w:lineRule="auto"/>
              <w:jc w:val="center"/>
              <w:rPr>
                <w:rFonts w:ascii="Arial" w:hAnsi="Arial"/>
                <w:b/>
                <w:sz w:val="20"/>
                <w:szCs w:val="20"/>
                <w:lang w:val="en-US"/>
              </w:rPr>
            </w:pPr>
            <w:r w:rsidRPr="006F6AEF">
              <w:rPr>
                <w:rFonts w:ascii="Arial" w:hAnsi="Arial"/>
                <w:b/>
                <w:sz w:val="20"/>
                <w:szCs w:val="20"/>
                <w:lang w:val="en-US"/>
              </w:rPr>
              <w:t>Belgium CO2 cars</w:t>
            </w:r>
          </w:p>
        </w:tc>
        <w:tc>
          <w:tcPr>
            <w:tcW w:w="992" w:type="dxa"/>
            <w:vMerge/>
          </w:tcPr>
          <w:p w14:paraId="2A520273" w14:textId="77777777" w:rsidR="00B21D11" w:rsidRDefault="00B21D11" w:rsidP="005D70B6">
            <w:pPr>
              <w:spacing w:line="360" w:lineRule="auto"/>
              <w:jc w:val="center"/>
              <w:rPr>
                <w:rFonts w:ascii="Arial" w:hAnsi="Arial"/>
                <w:sz w:val="20"/>
                <w:szCs w:val="20"/>
                <w:lang w:val="en-US"/>
              </w:rPr>
            </w:pPr>
          </w:p>
        </w:tc>
        <w:tc>
          <w:tcPr>
            <w:tcW w:w="992" w:type="dxa"/>
          </w:tcPr>
          <w:p w14:paraId="2734AE33" w14:textId="77777777" w:rsidR="00B21D11" w:rsidRDefault="00B21D11" w:rsidP="005D70B6">
            <w:pPr>
              <w:spacing w:line="360" w:lineRule="auto"/>
              <w:jc w:val="center"/>
              <w:rPr>
                <w:rFonts w:ascii="Arial" w:hAnsi="Arial"/>
                <w:sz w:val="20"/>
                <w:szCs w:val="20"/>
                <w:lang w:val="en-US"/>
              </w:rPr>
            </w:pPr>
          </w:p>
          <w:p w14:paraId="2B0BABC0" w14:textId="77777777" w:rsidR="00B21D11" w:rsidRPr="00931A56" w:rsidRDefault="00B21D11" w:rsidP="005D70B6">
            <w:pPr>
              <w:spacing w:line="360" w:lineRule="auto"/>
              <w:jc w:val="center"/>
              <w:rPr>
                <w:rFonts w:ascii="Arial" w:hAnsi="Arial"/>
                <w:sz w:val="20"/>
                <w:szCs w:val="20"/>
                <w:lang w:val="en-US"/>
              </w:rPr>
            </w:pPr>
            <w:r>
              <w:rPr>
                <w:rFonts w:ascii="Arial" w:hAnsi="Arial"/>
                <w:sz w:val="20"/>
                <w:szCs w:val="20"/>
                <w:lang w:val="en-US"/>
              </w:rPr>
              <w:t>3</w:t>
            </w:r>
          </w:p>
        </w:tc>
        <w:tc>
          <w:tcPr>
            <w:tcW w:w="5103" w:type="dxa"/>
          </w:tcPr>
          <w:p w14:paraId="79C8BAB1" w14:textId="77777777" w:rsidR="00B21D11" w:rsidRPr="00931A56" w:rsidRDefault="00B21D11" w:rsidP="005D70B6">
            <w:pPr>
              <w:spacing w:line="276" w:lineRule="auto"/>
              <w:jc w:val="both"/>
              <w:rPr>
                <w:rFonts w:ascii="Arial" w:hAnsi="Arial"/>
                <w:sz w:val="20"/>
                <w:szCs w:val="20"/>
                <w:lang w:val="en-US"/>
              </w:rPr>
            </w:pPr>
            <w:r>
              <w:rPr>
                <w:rFonts w:ascii="Arial" w:hAnsi="Arial"/>
                <w:sz w:val="20"/>
                <w:szCs w:val="20"/>
                <w:lang w:val="en-US"/>
              </w:rPr>
              <w:t xml:space="preserve">One written and one oral question in the Walloon parliament only. The questions were informational and did not constrain the position of the government. </w:t>
            </w:r>
          </w:p>
        </w:tc>
        <w:tc>
          <w:tcPr>
            <w:tcW w:w="1134" w:type="dxa"/>
            <w:shd w:val="clear" w:color="auto" w:fill="D6E3BC" w:themeFill="accent3" w:themeFillTint="66"/>
          </w:tcPr>
          <w:p w14:paraId="24AEFF41" w14:textId="77777777" w:rsidR="00B21D11" w:rsidRDefault="00B21D11" w:rsidP="00B21D11">
            <w:pPr>
              <w:spacing w:line="360" w:lineRule="auto"/>
              <w:jc w:val="center"/>
              <w:rPr>
                <w:rFonts w:ascii="Arial" w:hAnsi="Arial"/>
                <w:sz w:val="20"/>
                <w:szCs w:val="20"/>
                <w:lang w:val="en-US"/>
              </w:rPr>
            </w:pPr>
          </w:p>
          <w:p w14:paraId="68832A44" w14:textId="77777777" w:rsidR="00B21D11" w:rsidRPr="00931A56" w:rsidRDefault="00B21D11" w:rsidP="00B21D11">
            <w:pPr>
              <w:spacing w:line="360" w:lineRule="auto"/>
              <w:jc w:val="center"/>
              <w:rPr>
                <w:rFonts w:ascii="Arial" w:hAnsi="Arial"/>
                <w:sz w:val="20"/>
                <w:szCs w:val="20"/>
                <w:lang w:val="en-US"/>
              </w:rPr>
            </w:pPr>
            <w:r>
              <w:rPr>
                <w:rFonts w:ascii="Arial" w:hAnsi="Arial"/>
                <w:sz w:val="20"/>
                <w:szCs w:val="20"/>
                <w:lang w:val="en-US"/>
              </w:rPr>
              <w:t>High autonomy</w:t>
            </w:r>
          </w:p>
        </w:tc>
      </w:tr>
      <w:tr w:rsidR="00B21D11" w:rsidRPr="00931A56" w14:paraId="5AA1BB47" w14:textId="77777777" w:rsidTr="00B21D11">
        <w:tc>
          <w:tcPr>
            <w:tcW w:w="1526" w:type="dxa"/>
          </w:tcPr>
          <w:p w14:paraId="1C27BD92" w14:textId="77777777" w:rsidR="00B21D11" w:rsidRDefault="00B21D11" w:rsidP="005D70B6">
            <w:pPr>
              <w:spacing w:line="360" w:lineRule="auto"/>
              <w:jc w:val="center"/>
              <w:rPr>
                <w:rFonts w:ascii="Arial" w:hAnsi="Arial"/>
                <w:b/>
                <w:sz w:val="20"/>
                <w:szCs w:val="20"/>
                <w:lang w:val="en-US"/>
              </w:rPr>
            </w:pPr>
          </w:p>
          <w:p w14:paraId="3BA05412" w14:textId="77777777" w:rsidR="00B21D11" w:rsidRPr="006F6AEF" w:rsidRDefault="00B21D11" w:rsidP="005D70B6">
            <w:pPr>
              <w:spacing w:line="360" w:lineRule="auto"/>
              <w:jc w:val="center"/>
              <w:rPr>
                <w:rFonts w:ascii="Arial" w:hAnsi="Arial"/>
                <w:b/>
                <w:sz w:val="20"/>
                <w:szCs w:val="20"/>
                <w:lang w:val="en-US"/>
              </w:rPr>
            </w:pPr>
            <w:r w:rsidRPr="006F6AEF">
              <w:rPr>
                <w:rFonts w:ascii="Arial" w:hAnsi="Arial"/>
                <w:b/>
                <w:sz w:val="20"/>
                <w:szCs w:val="20"/>
                <w:lang w:val="en-US"/>
              </w:rPr>
              <w:t>Germany CO2 cars</w:t>
            </w:r>
          </w:p>
        </w:tc>
        <w:tc>
          <w:tcPr>
            <w:tcW w:w="992" w:type="dxa"/>
            <w:vMerge w:val="restart"/>
          </w:tcPr>
          <w:p w14:paraId="10C5FBB3" w14:textId="77777777" w:rsidR="00B21D11" w:rsidRDefault="00B21D11" w:rsidP="005D70B6">
            <w:pPr>
              <w:spacing w:line="360" w:lineRule="auto"/>
              <w:jc w:val="center"/>
              <w:rPr>
                <w:rFonts w:ascii="Arial" w:hAnsi="Arial"/>
                <w:sz w:val="20"/>
                <w:szCs w:val="20"/>
                <w:lang w:val="en-US"/>
              </w:rPr>
            </w:pPr>
          </w:p>
          <w:p w14:paraId="1655CE9B" w14:textId="77777777" w:rsidR="00B21D11" w:rsidRDefault="00B21D11" w:rsidP="005D70B6">
            <w:pPr>
              <w:spacing w:line="360" w:lineRule="auto"/>
              <w:jc w:val="center"/>
              <w:rPr>
                <w:rFonts w:ascii="Arial" w:hAnsi="Arial"/>
                <w:sz w:val="20"/>
                <w:szCs w:val="20"/>
                <w:lang w:val="en-US"/>
              </w:rPr>
            </w:pPr>
          </w:p>
          <w:p w14:paraId="74E3DC35" w14:textId="77777777" w:rsidR="00B21D11" w:rsidRDefault="00B21D11" w:rsidP="005D70B6">
            <w:pPr>
              <w:spacing w:line="360" w:lineRule="auto"/>
              <w:rPr>
                <w:rFonts w:ascii="Arial" w:hAnsi="Arial"/>
                <w:sz w:val="20"/>
                <w:szCs w:val="20"/>
                <w:lang w:val="en-US"/>
              </w:rPr>
            </w:pPr>
          </w:p>
          <w:p w14:paraId="6483DD87" w14:textId="77777777" w:rsidR="00B21D11" w:rsidRDefault="00B21D11" w:rsidP="005D70B6">
            <w:pPr>
              <w:spacing w:line="360" w:lineRule="auto"/>
              <w:jc w:val="center"/>
              <w:rPr>
                <w:rFonts w:ascii="Arial" w:hAnsi="Arial"/>
                <w:sz w:val="20"/>
                <w:szCs w:val="20"/>
                <w:lang w:val="en-US"/>
              </w:rPr>
            </w:pPr>
            <w:r>
              <w:rPr>
                <w:rFonts w:ascii="Arial" w:hAnsi="Arial"/>
                <w:sz w:val="20"/>
                <w:szCs w:val="20"/>
                <w:lang w:val="en-US"/>
              </w:rPr>
              <w:t xml:space="preserve">Strong EU </w:t>
            </w:r>
          </w:p>
          <w:p w14:paraId="31D6830C" w14:textId="77777777" w:rsidR="00B21D11" w:rsidRDefault="00B21D11" w:rsidP="005D70B6">
            <w:pPr>
              <w:spacing w:line="360" w:lineRule="auto"/>
              <w:jc w:val="center"/>
              <w:rPr>
                <w:rFonts w:ascii="Arial" w:hAnsi="Arial"/>
                <w:sz w:val="20"/>
                <w:szCs w:val="20"/>
                <w:lang w:val="en-US"/>
              </w:rPr>
            </w:pPr>
            <w:r>
              <w:rPr>
                <w:rFonts w:ascii="Arial" w:hAnsi="Arial"/>
                <w:sz w:val="20"/>
                <w:szCs w:val="20"/>
                <w:lang w:val="en-US"/>
              </w:rPr>
              <w:t>Scrutiny</w:t>
            </w:r>
          </w:p>
          <w:p w14:paraId="0D6E38A2" w14:textId="77777777" w:rsidR="00B21D11" w:rsidRDefault="00B21D11" w:rsidP="005D70B6">
            <w:pPr>
              <w:spacing w:line="360" w:lineRule="auto"/>
              <w:jc w:val="center"/>
              <w:rPr>
                <w:rFonts w:ascii="Arial" w:hAnsi="Arial"/>
                <w:sz w:val="20"/>
                <w:szCs w:val="20"/>
                <w:lang w:val="en-US"/>
              </w:rPr>
            </w:pPr>
            <w:r>
              <w:rPr>
                <w:rFonts w:ascii="Arial" w:hAnsi="Arial"/>
                <w:sz w:val="20"/>
                <w:szCs w:val="20"/>
                <w:lang w:val="en-US"/>
              </w:rPr>
              <w:t>rights</w:t>
            </w:r>
          </w:p>
        </w:tc>
        <w:tc>
          <w:tcPr>
            <w:tcW w:w="992" w:type="dxa"/>
          </w:tcPr>
          <w:p w14:paraId="587F4716" w14:textId="77777777" w:rsidR="00B21D11" w:rsidRPr="00931A56" w:rsidRDefault="00B21D11" w:rsidP="005D70B6">
            <w:pPr>
              <w:spacing w:line="360" w:lineRule="auto"/>
              <w:jc w:val="center"/>
              <w:rPr>
                <w:rFonts w:ascii="Arial" w:hAnsi="Arial"/>
                <w:sz w:val="20"/>
                <w:szCs w:val="20"/>
                <w:lang w:val="en-US"/>
              </w:rPr>
            </w:pPr>
            <w:r>
              <w:rPr>
                <w:rFonts w:ascii="Arial" w:hAnsi="Arial"/>
                <w:sz w:val="20"/>
                <w:szCs w:val="20"/>
                <w:lang w:val="en-US"/>
              </w:rPr>
              <w:t>10</w:t>
            </w:r>
          </w:p>
        </w:tc>
        <w:tc>
          <w:tcPr>
            <w:tcW w:w="5103" w:type="dxa"/>
          </w:tcPr>
          <w:p w14:paraId="25D70597" w14:textId="77777777" w:rsidR="00B21D11" w:rsidRPr="00931A56" w:rsidRDefault="00B21D11" w:rsidP="005D70B6">
            <w:pPr>
              <w:spacing w:line="276" w:lineRule="auto"/>
              <w:jc w:val="both"/>
              <w:rPr>
                <w:rFonts w:ascii="Arial" w:hAnsi="Arial"/>
                <w:sz w:val="20"/>
                <w:szCs w:val="20"/>
                <w:lang w:val="en-US"/>
              </w:rPr>
            </w:pPr>
            <w:r>
              <w:rPr>
                <w:rFonts w:ascii="Arial" w:hAnsi="Arial"/>
                <w:sz w:val="20"/>
                <w:szCs w:val="20"/>
                <w:lang w:val="en-US"/>
              </w:rPr>
              <w:t xml:space="preserve">Opinion of the Bundesrat, but larger/looser than usual. No ad-locum control by the Bundesrat. Attempt to adopt a second opinion in the course of the negotiation, but no majority. Absence of scrutiny in the Bundestag, except a parliamentary question one year after the adoption of the EU at the EU level. Scrutiny at the regional level (mostly in Baden-Württember) but no impact on the federal level. </w:t>
            </w:r>
          </w:p>
        </w:tc>
        <w:tc>
          <w:tcPr>
            <w:tcW w:w="1134" w:type="dxa"/>
            <w:shd w:val="clear" w:color="auto" w:fill="D6E3BC" w:themeFill="accent3" w:themeFillTint="66"/>
          </w:tcPr>
          <w:p w14:paraId="44FE293A" w14:textId="77777777" w:rsidR="00B21D11" w:rsidRDefault="00B21D11" w:rsidP="00B21D11">
            <w:pPr>
              <w:spacing w:line="360" w:lineRule="auto"/>
              <w:jc w:val="center"/>
              <w:rPr>
                <w:rFonts w:ascii="Arial" w:hAnsi="Arial"/>
                <w:sz w:val="20"/>
                <w:szCs w:val="20"/>
                <w:lang w:val="en-US"/>
              </w:rPr>
            </w:pPr>
          </w:p>
          <w:p w14:paraId="658078D3" w14:textId="77777777" w:rsidR="00B21D11" w:rsidRDefault="00B21D11" w:rsidP="00B21D11">
            <w:pPr>
              <w:spacing w:line="360" w:lineRule="auto"/>
              <w:jc w:val="center"/>
              <w:rPr>
                <w:rFonts w:ascii="Arial" w:hAnsi="Arial"/>
                <w:sz w:val="20"/>
                <w:szCs w:val="20"/>
                <w:lang w:val="en-US"/>
              </w:rPr>
            </w:pPr>
          </w:p>
          <w:p w14:paraId="0CA81FEE" w14:textId="77777777" w:rsidR="00B21D11" w:rsidRDefault="00B21D11" w:rsidP="00B21D11">
            <w:pPr>
              <w:spacing w:line="360" w:lineRule="auto"/>
              <w:jc w:val="center"/>
              <w:rPr>
                <w:rFonts w:ascii="Arial" w:hAnsi="Arial"/>
                <w:sz w:val="20"/>
                <w:szCs w:val="20"/>
                <w:lang w:val="en-US"/>
              </w:rPr>
            </w:pPr>
          </w:p>
          <w:p w14:paraId="28DDA8CE" w14:textId="77777777" w:rsidR="00B21D11" w:rsidRPr="00931A56" w:rsidRDefault="00B21D11" w:rsidP="00B21D11">
            <w:pPr>
              <w:spacing w:line="360" w:lineRule="auto"/>
              <w:jc w:val="center"/>
              <w:rPr>
                <w:rFonts w:ascii="Arial" w:hAnsi="Arial"/>
                <w:sz w:val="20"/>
                <w:szCs w:val="20"/>
                <w:lang w:val="en-US"/>
              </w:rPr>
            </w:pPr>
            <w:r>
              <w:rPr>
                <w:rFonts w:ascii="Arial" w:hAnsi="Arial"/>
                <w:sz w:val="20"/>
                <w:szCs w:val="20"/>
                <w:lang w:val="en-US"/>
              </w:rPr>
              <w:t>High autonomy</w:t>
            </w:r>
          </w:p>
        </w:tc>
      </w:tr>
      <w:tr w:rsidR="00B21D11" w:rsidRPr="00931A56" w14:paraId="159BA279" w14:textId="77777777" w:rsidTr="00B21D11">
        <w:tc>
          <w:tcPr>
            <w:tcW w:w="1526" w:type="dxa"/>
          </w:tcPr>
          <w:p w14:paraId="099A87D6" w14:textId="77777777" w:rsidR="00B21D11" w:rsidRDefault="00B21D11" w:rsidP="005D70B6">
            <w:pPr>
              <w:spacing w:line="360" w:lineRule="auto"/>
              <w:jc w:val="center"/>
              <w:rPr>
                <w:rFonts w:ascii="Arial" w:hAnsi="Arial"/>
                <w:b/>
                <w:sz w:val="20"/>
                <w:szCs w:val="20"/>
                <w:lang w:val="en-US"/>
              </w:rPr>
            </w:pPr>
          </w:p>
          <w:p w14:paraId="0859C595" w14:textId="77777777" w:rsidR="00B21D11" w:rsidRDefault="00B21D11" w:rsidP="005D70B6">
            <w:pPr>
              <w:spacing w:line="360" w:lineRule="auto"/>
              <w:jc w:val="center"/>
              <w:rPr>
                <w:rFonts w:ascii="Arial" w:hAnsi="Arial"/>
                <w:b/>
                <w:sz w:val="20"/>
                <w:szCs w:val="20"/>
                <w:lang w:val="en-US"/>
              </w:rPr>
            </w:pPr>
          </w:p>
          <w:p w14:paraId="76FD9860" w14:textId="77777777" w:rsidR="00B21D11" w:rsidRDefault="00B21D11" w:rsidP="005D70B6">
            <w:pPr>
              <w:spacing w:line="360" w:lineRule="auto"/>
              <w:jc w:val="center"/>
              <w:rPr>
                <w:rFonts w:ascii="Arial" w:hAnsi="Arial"/>
                <w:b/>
                <w:sz w:val="20"/>
                <w:szCs w:val="20"/>
                <w:lang w:val="en-US"/>
              </w:rPr>
            </w:pPr>
          </w:p>
          <w:p w14:paraId="79CBA45D" w14:textId="77777777" w:rsidR="00B21D11" w:rsidRPr="006F6AEF" w:rsidRDefault="00B21D11" w:rsidP="005D70B6">
            <w:pPr>
              <w:spacing w:line="360" w:lineRule="auto"/>
              <w:jc w:val="center"/>
              <w:rPr>
                <w:rFonts w:ascii="Arial" w:hAnsi="Arial"/>
                <w:b/>
                <w:sz w:val="20"/>
                <w:szCs w:val="20"/>
                <w:lang w:val="en-US"/>
              </w:rPr>
            </w:pPr>
            <w:r w:rsidRPr="006F6AEF">
              <w:rPr>
                <w:rFonts w:ascii="Arial" w:hAnsi="Arial"/>
                <w:b/>
                <w:sz w:val="20"/>
                <w:szCs w:val="20"/>
                <w:lang w:val="en-US"/>
              </w:rPr>
              <w:t>Germany Water</w:t>
            </w:r>
          </w:p>
        </w:tc>
        <w:tc>
          <w:tcPr>
            <w:tcW w:w="992" w:type="dxa"/>
            <w:vMerge/>
          </w:tcPr>
          <w:p w14:paraId="146D8FFB" w14:textId="77777777" w:rsidR="00B21D11" w:rsidRDefault="00B21D11" w:rsidP="005D70B6">
            <w:pPr>
              <w:spacing w:line="360" w:lineRule="auto"/>
              <w:jc w:val="center"/>
              <w:rPr>
                <w:rFonts w:ascii="Arial" w:hAnsi="Arial"/>
                <w:sz w:val="20"/>
                <w:szCs w:val="20"/>
                <w:lang w:val="en-US"/>
              </w:rPr>
            </w:pPr>
          </w:p>
        </w:tc>
        <w:tc>
          <w:tcPr>
            <w:tcW w:w="992" w:type="dxa"/>
          </w:tcPr>
          <w:p w14:paraId="4A393DF7" w14:textId="77777777" w:rsidR="00B21D11" w:rsidRDefault="00B21D11" w:rsidP="005D70B6">
            <w:pPr>
              <w:spacing w:line="360" w:lineRule="auto"/>
              <w:jc w:val="center"/>
              <w:rPr>
                <w:rFonts w:ascii="Arial" w:hAnsi="Arial"/>
                <w:sz w:val="20"/>
                <w:szCs w:val="20"/>
                <w:lang w:val="en-US"/>
              </w:rPr>
            </w:pPr>
          </w:p>
          <w:p w14:paraId="110B05E6" w14:textId="77777777" w:rsidR="00B21D11" w:rsidRDefault="00B21D11" w:rsidP="005D70B6">
            <w:pPr>
              <w:spacing w:line="360" w:lineRule="auto"/>
              <w:jc w:val="center"/>
              <w:rPr>
                <w:rFonts w:ascii="Arial" w:hAnsi="Arial"/>
                <w:sz w:val="20"/>
                <w:szCs w:val="20"/>
                <w:lang w:val="en-US"/>
              </w:rPr>
            </w:pPr>
          </w:p>
          <w:p w14:paraId="6EEE01DF" w14:textId="77777777" w:rsidR="00B21D11" w:rsidRDefault="00B21D11" w:rsidP="005D70B6">
            <w:pPr>
              <w:spacing w:line="360" w:lineRule="auto"/>
              <w:jc w:val="center"/>
              <w:rPr>
                <w:rFonts w:ascii="Arial" w:hAnsi="Arial"/>
                <w:sz w:val="20"/>
                <w:szCs w:val="20"/>
                <w:lang w:val="en-US"/>
              </w:rPr>
            </w:pPr>
          </w:p>
          <w:p w14:paraId="3BCAC67E" w14:textId="77777777" w:rsidR="00B21D11" w:rsidRPr="00931A56" w:rsidRDefault="00B21D11" w:rsidP="005D70B6">
            <w:pPr>
              <w:spacing w:line="360" w:lineRule="auto"/>
              <w:jc w:val="center"/>
              <w:rPr>
                <w:rFonts w:ascii="Arial" w:hAnsi="Arial"/>
                <w:sz w:val="20"/>
                <w:szCs w:val="20"/>
                <w:lang w:val="en-US"/>
              </w:rPr>
            </w:pPr>
            <w:r>
              <w:rPr>
                <w:rFonts w:ascii="Arial" w:hAnsi="Arial"/>
                <w:sz w:val="20"/>
                <w:szCs w:val="20"/>
                <w:lang w:val="en-US"/>
              </w:rPr>
              <w:t>10,5</w:t>
            </w:r>
          </w:p>
        </w:tc>
        <w:tc>
          <w:tcPr>
            <w:tcW w:w="5103" w:type="dxa"/>
          </w:tcPr>
          <w:p w14:paraId="6D2D9AA0" w14:textId="77777777" w:rsidR="00B21D11" w:rsidRPr="00931A56" w:rsidRDefault="00B21D11" w:rsidP="005D70B6">
            <w:pPr>
              <w:spacing w:line="276" w:lineRule="auto"/>
              <w:jc w:val="both"/>
              <w:rPr>
                <w:rFonts w:ascii="Arial" w:hAnsi="Arial"/>
                <w:sz w:val="20"/>
                <w:szCs w:val="20"/>
                <w:lang w:val="en-US"/>
              </w:rPr>
            </w:pPr>
            <w:r>
              <w:rPr>
                <w:rFonts w:ascii="Arial" w:hAnsi="Arial"/>
                <w:sz w:val="20"/>
                <w:szCs w:val="20"/>
                <w:lang w:val="en-US"/>
              </w:rPr>
              <w:t>Impact of the Bundesrat opinion on the position of the executive. When the executive wanted to include pharmaceuticals in the list of PS, this was not the case anymore after the adoption of the Bundesrat’s opinion. Opinion of the Bundesrat monitored via ad locum control. Important scrutiny in Baden-Würrtemberg landtag, but position aimed at endorsing the regional executive position before coordination in the Bundesrat. Overall, low autonomy</w:t>
            </w:r>
          </w:p>
        </w:tc>
        <w:tc>
          <w:tcPr>
            <w:tcW w:w="1134" w:type="dxa"/>
            <w:shd w:val="clear" w:color="auto" w:fill="E5B8B7" w:themeFill="accent2" w:themeFillTint="66"/>
          </w:tcPr>
          <w:p w14:paraId="0991D793" w14:textId="77777777" w:rsidR="00B21D11" w:rsidRDefault="00B21D11" w:rsidP="00B21D11">
            <w:pPr>
              <w:spacing w:line="360" w:lineRule="auto"/>
              <w:jc w:val="center"/>
              <w:rPr>
                <w:rFonts w:ascii="Arial" w:hAnsi="Arial"/>
                <w:sz w:val="20"/>
                <w:szCs w:val="20"/>
                <w:lang w:val="en-US"/>
              </w:rPr>
            </w:pPr>
          </w:p>
          <w:p w14:paraId="3B07E829" w14:textId="77777777" w:rsidR="00B21D11" w:rsidRDefault="00B21D11" w:rsidP="00B21D11">
            <w:pPr>
              <w:spacing w:line="360" w:lineRule="auto"/>
              <w:jc w:val="center"/>
              <w:rPr>
                <w:rFonts w:ascii="Arial" w:hAnsi="Arial"/>
                <w:sz w:val="20"/>
                <w:szCs w:val="20"/>
                <w:lang w:val="en-US"/>
              </w:rPr>
            </w:pPr>
          </w:p>
          <w:p w14:paraId="39624ADB" w14:textId="77777777" w:rsidR="00B21D11" w:rsidRDefault="00B21D11" w:rsidP="00B21D11">
            <w:pPr>
              <w:spacing w:line="360" w:lineRule="auto"/>
              <w:jc w:val="center"/>
              <w:rPr>
                <w:rFonts w:ascii="Arial" w:hAnsi="Arial"/>
                <w:sz w:val="20"/>
                <w:szCs w:val="20"/>
                <w:lang w:val="en-US"/>
              </w:rPr>
            </w:pPr>
          </w:p>
          <w:p w14:paraId="0ADE84DC" w14:textId="77777777" w:rsidR="00B21D11" w:rsidRPr="00931A56" w:rsidRDefault="00B21D11" w:rsidP="00B21D11">
            <w:pPr>
              <w:spacing w:line="360" w:lineRule="auto"/>
              <w:jc w:val="center"/>
              <w:rPr>
                <w:rFonts w:ascii="Arial" w:hAnsi="Arial"/>
                <w:sz w:val="20"/>
                <w:szCs w:val="20"/>
                <w:lang w:val="en-US"/>
              </w:rPr>
            </w:pPr>
            <w:r>
              <w:rPr>
                <w:rFonts w:ascii="Arial" w:hAnsi="Arial"/>
                <w:sz w:val="20"/>
                <w:szCs w:val="20"/>
                <w:lang w:val="en-US"/>
              </w:rPr>
              <w:t>Low autonomy</w:t>
            </w:r>
          </w:p>
        </w:tc>
      </w:tr>
      <w:tr w:rsidR="00B21D11" w:rsidRPr="00931A56" w14:paraId="0E09B0D2" w14:textId="77777777" w:rsidTr="00B21D11">
        <w:tc>
          <w:tcPr>
            <w:tcW w:w="1526" w:type="dxa"/>
          </w:tcPr>
          <w:p w14:paraId="0EB4B86D" w14:textId="77777777" w:rsidR="00B21D11" w:rsidRDefault="00B21D11" w:rsidP="005D70B6">
            <w:pPr>
              <w:spacing w:line="360" w:lineRule="auto"/>
              <w:jc w:val="center"/>
              <w:rPr>
                <w:rFonts w:ascii="Arial" w:hAnsi="Arial"/>
                <w:b/>
                <w:sz w:val="20"/>
                <w:szCs w:val="20"/>
                <w:lang w:val="en-US"/>
              </w:rPr>
            </w:pPr>
          </w:p>
          <w:p w14:paraId="4613F77A" w14:textId="77777777" w:rsidR="00B21D11" w:rsidRDefault="00B21D11" w:rsidP="005D70B6">
            <w:pPr>
              <w:spacing w:line="360" w:lineRule="auto"/>
              <w:jc w:val="center"/>
              <w:rPr>
                <w:rFonts w:ascii="Arial" w:hAnsi="Arial"/>
                <w:b/>
                <w:sz w:val="20"/>
                <w:szCs w:val="20"/>
                <w:lang w:val="en-US"/>
              </w:rPr>
            </w:pPr>
          </w:p>
          <w:p w14:paraId="0709E0E9" w14:textId="77777777" w:rsidR="00B21D11" w:rsidRDefault="00B21D11" w:rsidP="005D70B6">
            <w:pPr>
              <w:spacing w:line="360" w:lineRule="auto"/>
              <w:jc w:val="center"/>
              <w:rPr>
                <w:rFonts w:ascii="Arial" w:hAnsi="Arial"/>
                <w:b/>
                <w:sz w:val="20"/>
                <w:szCs w:val="20"/>
                <w:lang w:val="en-US"/>
              </w:rPr>
            </w:pPr>
          </w:p>
          <w:p w14:paraId="2105F91A" w14:textId="77777777" w:rsidR="00B21D11" w:rsidRPr="006F6AEF" w:rsidRDefault="00B21D11" w:rsidP="005D70B6">
            <w:pPr>
              <w:spacing w:line="360" w:lineRule="auto"/>
              <w:jc w:val="center"/>
              <w:rPr>
                <w:rFonts w:ascii="Arial" w:hAnsi="Arial"/>
                <w:b/>
                <w:sz w:val="20"/>
                <w:szCs w:val="20"/>
                <w:lang w:val="en-US"/>
              </w:rPr>
            </w:pPr>
            <w:r w:rsidRPr="006F6AEF">
              <w:rPr>
                <w:rFonts w:ascii="Arial" w:hAnsi="Arial"/>
                <w:b/>
                <w:sz w:val="20"/>
                <w:szCs w:val="20"/>
                <w:lang w:val="en-US"/>
              </w:rPr>
              <w:t>Germany Seveso</w:t>
            </w:r>
          </w:p>
        </w:tc>
        <w:tc>
          <w:tcPr>
            <w:tcW w:w="992" w:type="dxa"/>
            <w:vMerge/>
          </w:tcPr>
          <w:p w14:paraId="7D322598" w14:textId="77777777" w:rsidR="00B21D11" w:rsidRDefault="00B21D11" w:rsidP="005D70B6">
            <w:pPr>
              <w:spacing w:line="360" w:lineRule="auto"/>
              <w:jc w:val="center"/>
              <w:rPr>
                <w:rFonts w:ascii="Arial" w:hAnsi="Arial"/>
                <w:sz w:val="20"/>
                <w:szCs w:val="20"/>
                <w:lang w:val="en-US"/>
              </w:rPr>
            </w:pPr>
          </w:p>
        </w:tc>
        <w:tc>
          <w:tcPr>
            <w:tcW w:w="992" w:type="dxa"/>
          </w:tcPr>
          <w:p w14:paraId="07D93F8B" w14:textId="77777777" w:rsidR="00B21D11" w:rsidRDefault="00B21D11" w:rsidP="005D70B6">
            <w:pPr>
              <w:spacing w:line="360" w:lineRule="auto"/>
              <w:jc w:val="center"/>
              <w:rPr>
                <w:rFonts w:ascii="Arial" w:hAnsi="Arial"/>
                <w:sz w:val="20"/>
                <w:szCs w:val="20"/>
                <w:lang w:val="en-US"/>
              </w:rPr>
            </w:pPr>
          </w:p>
          <w:p w14:paraId="34676CC5" w14:textId="77777777" w:rsidR="00B21D11" w:rsidRDefault="00B21D11" w:rsidP="005D70B6">
            <w:pPr>
              <w:spacing w:line="360" w:lineRule="auto"/>
              <w:jc w:val="center"/>
              <w:rPr>
                <w:rFonts w:ascii="Arial" w:hAnsi="Arial"/>
                <w:sz w:val="20"/>
                <w:szCs w:val="20"/>
                <w:lang w:val="en-US"/>
              </w:rPr>
            </w:pPr>
          </w:p>
          <w:p w14:paraId="7EC4A106" w14:textId="77777777" w:rsidR="00B21D11" w:rsidRDefault="00B21D11" w:rsidP="005D70B6">
            <w:pPr>
              <w:spacing w:line="360" w:lineRule="auto"/>
              <w:jc w:val="center"/>
              <w:rPr>
                <w:rFonts w:ascii="Arial" w:hAnsi="Arial"/>
                <w:sz w:val="20"/>
                <w:szCs w:val="20"/>
                <w:lang w:val="en-US"/>
              </w:rPr>
            </w:pPr>
          </w:p>
          <w:p w14:paraId="58624CC1" w14:textId="77777777" w:rsidR="00B21D11" w:rsidRPr="00931A56" w:rsidRDefault="00B21D11" w:rsidP="005D70B6">
            <w:pPr>
              <w:spacing w:line="360" w:lineRule="auto"/>
              <w:jc w:val="center"/>
              <w:rPr>
                <w:rFonts w:ascii="Arial" w:hAnsi="Arial"/>
                <w:sz w:val="20"/>
                <w:szCs w:val="20"/>
                <w:lang w:val="en-US"/>
              </w:rPr>
            </w:pPr>
            <w:r>
              <w:rPr>
                <w:rFonts w:ascii="Arial" w:hAnsi="Arial"/>
                <w:sz w:val="20"/>
                <w:szCs w:val="20"/>
                <w:lang w:val="en-US"/>
              </w:rPr>
              <w:t>14,5</w:t>
            </w:r>
          </w:p>
        </w:tc>
        <w:tc>
          <w:tcPr>
            <w:tcW w:w="5103" w:type="dxa"/>
          </w:tcPr>
          <w:p w14:paraId="4E275F67" w14:textId="77777777" w:rsidR="00B21D11" w:rsidRPr="00931A56" w:rsidRDefault="00B21D11" w:rsidP="005D70B6">
            <w:pPr>
              <w:spacing w:line="276" w:lineRule="auto"/>
              <w:jc w:val="both"/>
              <w:rPr>
                <w:rFonts w:ascii="Arial" w:hAnsi="Arial"/>
                <w:sz w:val="20"/>
                <w:szCs w:val="20"/>
                <w:lang w:val="en-US"/>
              </w:rPr>
            </w:pPr>
            <w:r>
              <w:rPr>
                <w:rFonts w:ascii="Arial" w:hAnsi="Arial"/>
                <w:sz w:val="20"/>
                <w:szCs w:val="20"/>
                <w:lang w:val="en-US"/>
              </w:rPr>
              <w:t xml:space="preserve">The opinion of the Bundesrat was really precise and going into the details. To unsure respect of the opinion, a Bundesrat expert was nominated. Opinion of the Bundestag supported by majority against opposition. Debates leading to the opinion was critical. In addition, numerous parliamentary questions at the regional, dealing with one specific outstanding issue identified previously in the Bundesrat opinion. </w:t>
            </w:r>
          </w:p>
        </w:tc>
        <w:tc>
          <w:tcPr>
            <w:tcW w:w="1134" w:type="dxa"/>
            <w:shd w:val="clear" w:color="auto" w:fill="E5B8B7" w:themeFill="accent2" w:themeFillTint="66"/>
          </w:tcPr>
          <w:p w14:paraId="5783E3B5" w14:textId="77777777" w:rsidR="00B21D11" w:rsidRDefault="00B21D11" w:rsidP="00B21D11">
            <w:pPr>
              <w:spacing w:line="360" w:lineRule="auto"/>
              <w:jc w:val="center"/>
              <w:rPr>
                <w:rFonts w:ascii="Arial" w:hAnsi="Arial"/>
                <w:sz w:val="20"/>
                <w:szCs w:val="20"/>
                <w:lang w:val="en-US"/>
              </w:rPr>
            </w:pPr>
          </w:p>
          <w:p w14:paraId="79C3892B" w14:textId="77777777" w:rsidR="00B21D11" w:rsidRDefault="00B21D11" w:rsidP="00B21D11">
            <w:pPr>
              <w:spacing w:line="360" w:lineRule="auto"/>
              <w:jc w:val="center"/>
              <w:rPr>
                <w:rFonts w:ascii="Arial" w:hAnsi="Arial"/>
                <w:sz w:val="20"/>
                <w:szCs w:val="20"/>
                <w:lang w:val="en-US"/>
              </w:rPr>
            </w:pPr>
          </w:p>
          <w:p w14:paraId="5D721E78" w14:textId="77777777" w:rsidR="00B21D11" w:rsidRDefault="00B21D11" w:rsidP="00B21D11">
            <w:pPr>
              <w:spacing w:line="360" w:lineRule="auto"/>
              <w:jc w:val="center"/>
              <w:rPr>
                <w:rFonts w:ascii="Arial" w:hAnsi="Arial"/>
                <w:sz w:val="20"/>
                <w:szCs w:val="20"/>
                <w:lang w:val="en-US"/>
              </w:rPr>
            </w:pPr>
          </w:p>
          <w:p w14:paraId="7E07D880" w14:textId="77777777" w:rsidR="00B21D11" w:rsidRPr="00931A56" w:rsidRDefault="00B21D11" w:rsidP="00B21D11">
            <w:pPr>
              <w:spacing w:line="360" w:lineRule="auto"/>
              <w:jc w:val="center"/>
              <w:rPr>
                <w:rFonts w:ascii="Arial" w:hAnsi="Arial"/>
                <w:sz w:val="20"/>
                <w:szCs w:val="20"/>
                <w:lang w:val="en-US"/>
              </w:rPr>
            </w:pPr>
            <w:r>
              <w:rPr>
                <w:rFonts w:ascii="Arial" w:hAnsi="Arial"/>
                <w:sz w:val="20"/>
                <w:szCs w:val="20"/>
                <w:lang w:val="en-US"/>
              </w:rPr>
              <w:t>Low autonomy</w:t>
            </w:r>
          </w:p>
        </w:tc>
      </w:tr>
      <w:tr w:rsidR="00B21D11" w:rsidRPr="00931A56" w14:paraId="01A17BD0" w14:textId="77777777" w:rsidTr="00B21D11">
        <w:tc>
          <w:tcPr>
            <w:tcW w:w="1526" w:type="dxa"/>
          </w:tcPr>
          <w:p w14:paraId="24D127C1" w14:textId="77777777" w:rsidR="00B21D11" w:rsidRDefault="00B21D11" w:rsidP="005D70B6">
            <w:pPr>
              <w:spacing w:line="360" w:lineRule="auto"/>
              <w:jc w:val="center"/>
              <w:rPr>
                <w:rFonts w:ascii="Arial" w:hAnsi="Arial"/>
                <w:b/>
                <w:sz w:val="20"/>
                <w:szCs w:val="20"/>
                <w:lang w:val="en-US"/>
              </w:rPr>
            </w:pPr>
          </w:p>
          <w:p w14:paraId="06EEEB30" w14:textId="77777777" w:rsidR="00B21D11" w:rsidRDefault="00B21D11" w:rsidP="005D70B6">
            <w:pPr>
              <w:spacing w:line="360" w:lineRule="auto"/>
              <w:jc w:val="center"/>
              <w:rPr>
                <w:rFonts w:ascii="Arial" w:hAnsi="Arial"/>
                <w:b/>
                <w:sz w:val="20"/>
                <w:szCs w:val="20"/>
                <w:lang w:val="en-US"/>
              </w:rPr>
            </w:pPr>
          </w:p>
          <w:p w14:paraId="16C13C46" w14:textId="77777777" w:rsidR="00B21D11" w:rsidRDefault="00B21D11" w:rsidP="005D70B6">
            <w:pPr>
              <w:spacing w:line="360" w:lineRule="auto"/>
              <w:jc w:val="center"/>
              <w:rPr>
                <w:rFonts w:ascii="Arial" w:hAnsi="Arial"/>
                <w:b/>
                <w:sz w:val="20"/>
                <w:szCs w:val="20"/>
                <w:lang w:val="en-US"/>
              </w:rPr>
            </w:pPr>
          </w:p>
          <w:p w14:paraId="0E3206E0" w14:textId="77777777" w:rsidR="00B21D11" w:rsidRPr="006F6AEF" w:rsidRDefault="00B21D11" w:rsidP="005D70B6">
            <w:pPr>
              <w:spacing w:line="360" w:lineRule="auto"/>
              <w:jc w:val="center"/>
              <w:rPr>
                <w:rFonts w:ascii="Arial" w:hAnsi="Arial"/>
                <w:b/>
                <w:sz w:val="20"/>
                <w:szCs w:val="20"/>
                <w:lang w:val="en-US"/>
              </w:rPr>
            </w:pPr>
            <w:r w:rsidRPr="006F6AEF">
              <w:rPr>
                <w:rFonts w:ascii="Arial" w:hAnsi="Arial"/>
                <w:b/>
                <w:sz w:val="20"/>
                <w:szCs w:val="20"/>
                <w:lang w:val="en-US"/>
              </w:rPr>
              <w:t>Germany LIFE</w:t>
            </w:r>
          </w:p>
        </w:tc>
        <w:tc>
          <w:tcPr>
            <w:tcW w:w="992" w:type="dxa"/>
            <w:vMerge/>
          </w:tcPr>
          <w:p w14:paraId="303E70C1" w14:textId="77777777" w:rsidR="00B21D11" w:rsidRDefault="00B21D11" w:rsidP="005D70B6">
            <w:pPr>
              <w:spacing w:line="360" w:lineRule="auto"/>
              <w:jc w:val="center"/>
              <w:rPr>
                <w:rFonts w:ascii="Arial" w:hAnsi="Arial"/>
                <w:sz w:val="20"/>
                <w:szCs w:val="20"/>
                <w:lang w:val="en-US"/>
              </w:rPr>
            </w:pPr>
          </w:p>
        </w:tc>
        <w:tc>
          <w:tcPr>
            <w:tcW w:w="992" w:type="dxa"/>
          </w:tcPr>
          <w:p w14:paraId="66786A7C" w14:textId="77777777" w:rsidR="00B21D11" w:rsidRDefault="00B21D11" w:rsidP="005D70B6">
            <w:pPr>
              <w:spacing w:line="360" w:lineRule="auto"/>
              <w:jc w:val="center"/>
              <w:rPr>
                <w:rFonts w:ascii="Arial" w:hAnsi="Arial"/>
                <w:sz w:val="20"/>
                <w:szCs w:val="20"/>
                <w:lang w:val="en-US"/>
              </w:rPr>
            </w:pPr>
          </w:p>
          <w:p w14:paraId="349A171A" w14:textId="77777777" w:rsidR="00B21D11" w:rsidRDefault="00B21D11" w:rsidP="005D70B6">
            <w:pPr>
              <w:spacing w:line="360" w:lineRule="auto"/>
              <w:jc w:val="center"/>
              <w:rPr>
                <w:rFonts w:ascii="Arial" w:hAnsi="Arial"/>
                <w:sz w:val="20"/>
                <w:szCs w:val="20"/>
                <w:lang w:val="en-US"/>
              </w:rPr>
            </w:pPr>
          </w:p>
          <w:p w14:paraId="1675042F" w14:textId="77777777" w:rsidR="00B21D11" w:rsidRDefault="00B21D11" w:rsidP="005D70B6">
            <w:pPr>
              <w:spacing w:line="360" w:lineRule="auto"/>
              <w:jc w:val="center"/>
              <w:rPr>
                <w:rFonts w:ascii="Arial" w:hAnsi="Arial"/>
                <w:sz w:val="20"/>
                <w:szCs w:val="20"/>
                <w:lang w:val="en-US"/>
              </w:rPr>
            </w:pPr>
          </w:p>
          <w:p w14:paraId="222E3A58" w14:textId="77777777" w:rsidR="00B21D11" w:rsidRPr="00931A56" w:rsidRDefault="00B21D11" w:rsidP="005D70B6">
            <w:pPr>
              <w:spacing w:line="360" w:lineRule="auto"/>
              <w:jc w:val="center"/>
              <w:rPr>
                <w:rFonts w:ascii="Arial" w:hAnsi="Arial"/>
                <w:sz w:val="20"/>
                <w:szCs w:val="20"/>
                <w:lang w:val="en-US"/>
              </w:rPr>
            </w:pPr>
            <w:r>
              <w:rPr>
                <w:rFonts w:ascii="Arial" w:hAnsi="Arial"/>
                <w:sz w:val="20"/>
                <w:szCs w:val="20"/>
                <w:lang w:val="en-US"/>
              </w:rPr>
              <w:t>10</w:t>
            </w:r>
          </w:p>
        </w:tc>
        <w:tc>
          <w:tcPr>
            <w:tcW w:w="5103" w:type="dxa"/>
          </w:tcPr>
          <w:p w14:paraId="62810F71" w14:textId="77777777" w:rsidR="00B21D11" w:rsidRPr="00931A56" w:rsidRDefault="00B21D11" w:rsidP="005D70B6">
            <w:pPr>
              <w:spacing w:line="276" w:lineRule="auto"/>
              <w:jc w:val="both"/>
              <w:rPr>
                <w:rFonts w:ascii="Arial" w:hAnsi="Arial"/>
                <w:sz w:val="20"/>
                <w:szCs w:val="20"/>
                <w:lang w:val="en-US"/>
              </w:rPr>
            </w:pPr>
            <w:r>
              <w:rPr>
                <w:rFonts w:ascii="Arial" w:hAnsi="Arial"/>
                <w:sz w:val="20"/>
                <w:szCs w:val="20"/>
                <w:lang w:val="en-US"/>
              </w:rPr>
              <w:t xml:space="preserve">The opinion of the Bundestag was an initiative of the parliament and was adopted independently of the executive. Two follow up questions were asked by the opposition (greens) on the respect of the resolution by the government. The opinion of the Bundesrat was directed at EU institutions and indirectly to the government and associated with the presence of ad-locum control. </w:t>
            </w:r>
          </w:p>
        </w:tc>
        <w:tc>
          <w:tcPr>
            <w:tcW w:w="1134" w:type="dxa"/>
            <w:shd w:val="clear" w:color="auto" w:fill="E5B8B7" w:themeFill="accent2" w:themeFillTint="66"/>
          </w:tcPr>
          <w:p w14:paraId="0C3A5B37" w14:textId="77777777" w:rsidR="00B21D11" w:rsidRDefault="00B21D11" w:rsidP="00B21D11">
            <w:pPr>
              <w:spacing w:line="360" w:lineRule="auto"/>
              <w:jc w:val="center"/>
              <w:rPr>
                <w:rFonts w:ascii="Arial" w:hAnsi="Arial"/>
                <w:sz w:val="20"/>
                <w:szCs w:val="20"/>
                <w:lang w:val="en-US"/>
              </w:rPr>
            </w:pPr>
          </w:p>
          <w:p w14:paraId="35C9F571" w14:textId="77777777" w:rsidR="00B21D11" w:rsidRDefault="00B21D11" w:rsidP="00B21D11">
            <w:pPr>
              <w:spacing w:line="360" w:lineRule="auto"/>
              <w:jc w:val="center"/>
              <w:rPr>
                <w:rFonts w:ascii="Arial" w:hAnsi="Arial"/>
                <w:sz w:val="20"/>
                <w:szCs w:val="20"/>
                <w:lang w:val="en-US"/>
              </w:rPr>
            </w:pPr>
          </w:p>
          <w:p w14:paraId="1FD9CD30" w14:textId="77777777" w:rsidR="00B21D11" w:rsidRPr="00931A56" w:rsidRDefault="00B21D11" w:rsidP="00B21D11">
            <w:pPr>
              <w:spacing w:line="360" w:lineRule="auto"/>
              <w:jc w:val="center"/>
              <w:rPr>
                <w:rFonts w:ascii="Arial" w:hAnsi="Arial"/>
                <w:sz w:val="20"/>
                <w:szCs w:val="20"/>
                <w:lang w:val="en-US"/>
              </w:rPr>
            </w:pPr>
            <w:r>
              <w:rPr>
                <w:rFonts w:ascii="Arial" w:hAnsi="Arial"/>
                <w:sz w:val="20"/>
                <w:szCs w:val="20"/>
                <w:lang w:val="en-US"/>
              </w:rPr>
              <w:t>Low autonomy</w:t>
            </w:r>
          </w:p>
        </w:tc>
      </w:tr>
    </w:tbl>
    <w:p w14:paraId="2B179815" w14:textId="77777777" w:rsidR="00B21D11" w:rsidRDefault="00B21D11" w:rsidP="00B21D11"/>
    <w:p w14:paraId="1D0E8D76" w14:textId="77777777" w:rsidR="00B21D11" w:rsidRDefault="00B21D11" w:rsidP="00C557FA">
      <w:pPr>
        <w:spacing w:line="360" w:lineRule="auto"/>
        <w:rPr>
          <w:rFonts w:ascii="Arial" w:hAnsi="Arial" w:cs="Arial"/>
          <w:sz w:val="22"/>
          <w:szCs w:val="22"/>
          <w:lang w:val="en-US"/>
        </w:rPr>
      </w:pPr>
    </w:p>
    <w:p w14:paraId="599A22AF" w14:textId="77777777" w:rsidR="007953C7" w:rsidRDefault="007953C7" w:rsidP="00C557FA">
      <w:pPr>
        <w:spacing w:line="360" w:lineRule="auto"/>
        <w:rPr>
          <w:rFonts w:ascii="Arial" w:hAnsi="Arial" w:cs="Arial"/>
          <w:sz w:val="22"/>
          <w:szCs w:val="22"/>
          <w:lang w:val="en-US"/>
        </w:rPr>
      </w:pPr>
    </w:p>
    <w:p w14:paraId="0931683F" w14:textId="77777777" w:rsidR="007953C7" w:rsidRDefault="007953C7" w:rsidP="00C557FA">
      <w:pPr>
        <w:spacing w:line="360" w:lineRule="auto"/>
        <w:rPr>
          <w:rFonts w:ascii="Arial" w:hAnsi="Arial" w:cs="Arial"/>
          <w:sz w:val="22"/>
          <w:szCs w:val="22"/>
          <w:lang w:val="en-US"/>
        </w:rPr>
      </w:pPr>
    </w:p>
    <w:p w14:paraId="4778F61A" w14:textId="77777777" w:rsidR="007953C7" w:rsidRDefault="007953C7" w:rsidP="00C557FA">
      <w:pPr>
        <w:spacing w:line="360" w:lineRule="auto"/>
        <w:rPr>
          <w:rFonts w:ascii="Arial" w:hAnsi="Arial" w:cs="Arial"/>
          <w:sz w:val="22"/>
          <w:szCs w:val="22"/>
          <w:lang w:val="en-US"/>
        </w:rPr>
      </w:pPr>
    </w:p>
    <w:p w14:paraId="06862CA6" w14:textId="77777777" w:rsidR="007953C7" w:rsidRDefault="007953C7" w:rsidP="00C557FA">
      <w:pPr>
        <w:spacing w:line="360" w:lineRule="auto"/>
        <w:rPr>
          <w:rFonts w:ascii="Arial" w:hAnsi="Arial" w:cs="Arial"/>
          <w:sz w:val="22"/>
          <w:szCs w:val="22"/>
          <w:lang w:val="en-US"/>
        </w:rPr>
      </w:pPr>
    </w:p>
    <w:p w14:paraId="646B90AD" w14:textId="77777777" w:rsidR="007953C7" w:rsidRDefault="007953C7" w:rsidP="00C557FA">
      <w:pPr>
        <w:spacing w:line="360" w:lineRule="auto"/>
        <w:rPr>
          <w:rFonts w:ascii="Arial" w:hAnsi="Arial" w:cs="Arial"/>
          <w:sz w:val="22"/>
          <w:szCs w:val="22"/>
          <w:lang w:val="en-US"/>
        </w:rPr>
      </w:pPr>
    </w:p>
    <w:p w14:paraId="0D9A3BC8" w14:textId="77777777" w:rsidR="007953C7" w:rsidRDefault="007953C7" w:rsidP="00C557FA">
      <w:pPr>
        <w:spacing w:line="360" w:lineRule="auto"/>
        <w:rPr>
          <w:rFonts w:ascii="Arial" w:hAnsi="Arial" w:cs="Arial"/>
          <w:sz w:val="22"/>
          <w:szCs w:val="22"/>
          <w:lang w:val="en-US"/>
        </w:rPr>
      </w:pPr>
    </w:p>
    <w:p w14:paraId="70F40F97" w14:textId="77777777" w:rsidR="007953C7" w:rsidRDefault="007953C7" w:rsidP="00C557FA">
      <w:pPr>
        <w:spacing w:line="360" w:lineRule="auto"/>
        <w:rPr>
          <w:rFonts w:ascii="Arial" w:hAnsi="Arial" w:cs="Arial"/>
          <w:sz w:val="22"/>
          <w:szCs w:val="22"/>
          <w:lang w:val="en-US"/>
        </w:rPr>
      </w:pPr>
    </w:p>
    <w:p w14:paraId="2FE3B6C8" w14:textId="77777777" w:rsidR="007953C7" w:rsidRDefault="007953C7" w:rsidP="00C557FA">
      <w:pPr>
        <w:spacing w:line="360" w:lineRule="auto"/>
        <w:rPr>
          <w:rFonts w:ascii="Arial" w:hAnsi="Arial" w:cs="Arial"/>
          <w:sz w:val="22"/>
          <w:szCs w:val="22"/>
          <w:lang w:val="en-US"/>
        </w:rPr>
      </w:pPr>
    </w:p>
    <w:p w14:paraId="4A0FB7ED" w14:textId="77777777" w:rsidR="00344CA4" w:rsidRDefault="00344CA4" w:rsidP="00C557FA">
      <w:pPr>
        <w:spacing w:line="360" w:lineRule="auto"/>
        <w:rPr>
          <w:rFonts w:ascii="Arial" w:hAnsi="Arial" w:cs="Arial"/>
          <w:sz w:val="22"/>
          <w:szCs w:val="22"/>
          <w:lang w:val="en-US"/>
        </w:rPr>
      </w:pPr>
    </w:p>
    <w:p w14:paraId="580FCF1F" w14:textId="77777777" w:rsidR="00344CA4" w:rsidRDefault="00344CA4" w:rsidP="00C557FA">
      <w:pPr>
        <w:spacing w:line="360" w:lineRule="auto"/>
        <w:rPr>
          <w:rFonts w:ascii="Arial" w:hAnsi="Arial" w:cs="Arial"/>
          <w:sz w:val="22"/>
          <w:szCs w:val="22"/>
          <w:lang w:val="en-US"/>
        </w:rPr>
      </w:pPr>
    </w:p>
    <w:p w14:paraId="7189B1CC" w14:textId="77777777" w:rsidR="00344CA4" w:rsidRDefault="00344CA4" w:rsidP="00C557FA">
      <w:pPr>
        <w:spacing w:line="360" w:lineRule="auto"/>
        <w:rPr>
          <w:rFonts w:ascii="Arial" w:hAnsi="Arial" w:cs="Arial"/>
          <w:sz w:val="22"/>
          <w:szCs w:val="22"/>
          <w:lang w:val="en-US"/>
        </w:rPr>
      </w:pPr>
    </w:p>
    <w:p w14:paraId="4A76E1A2" w14:textId="77777777" w:rsidR="00344CA4" w:rsidRDefault="00344CA4" w:rsidP="00C557FA">
      <w:pPr>
        <w:spacing w:line="360" w:lineRule="auto"/>
        <w:rPr>
          <w:rFonts w:ascii="Arial" w:hAnsi="Arial" w:cs="Arial"/>
          <w:sz w:val="22"/>
          <w:szCs w:val="22"/>
          <w:lang w:val="en-US"/>
        </w:rPr>
      </w:pPr>
    </w:p>
    <w:p w14:paraId="3CA3AE9F" w14:textId="140EB95A" w:rsidR="007953C7" w:rsidRPr="007953C7" w:rsidRDefault="007953C7" w:rsidP="007953C7">
      <w:pPr>
        <w:shd w:val="clear" w:color="auto" w:fill="F2F2F2" w:themeFill="background1" w:themeFillShade="F2"/>
        <w:spacing w:line="360" w:lineRule="auto"/>
        <w:rPr>
          <w:rFonts w:ascii="Arial" w:hAnsi="Arial"/>
          <w:b/>
          <w:lang w:val="en-US"/>
        </w:rPr>
      </w:pPr>
      <w:r w:rsidRPr="007953C7">
        <w:rPr>
          <w:rFonts w:ascii="Arial" w:hAnsi="Arial"/>
          <w:b/>
          <w:lang w:val="en-US"/>
        </w:rPr>
        <w:t>Annex 4: Dichotomization of the causal condition</w:t>
      </w:r>
      <w:r>
        <w:rPr>
          <w:rFonts w:ascii="Arial" w:hAnsi="Arial"/>
          <w:b/>
          <w:lang w:val="en-US"/>
        </w:rPr>
        <w:t xml:space="preserve"> -</w:t>
      </w:r>
      <w:r w:rsidRPr="007953C7">
        <w:rPr>
          <w:rFonts w:ascii="Arial" w:hAnsi="Arial"/>
          <w:b/>
          <w:lang w:val="en-US"/>
        </w:rPr>
        <w:t xml:space="preserve"> preference homogeneity between principal and agent</w:t>
      </w:r>
    </w:p>
    <w:p w14:paraId="61CCB4B3" w14:textId="77777777" w:rsidR="007953C7" w:rsidRDefault="007953C7" w:rsidP="00C557FA">
      <w:pPr>
        <w:spacing w:line="360" w:lineRule="auto"/>
        <w:rPr>
          <w:rFonts w:ascii="Arial" w:hAnsi="Arial" w:cs="Arial"/>
          <w:sz w:val="22"/>
          <w:szCs w:val="22"/>
          <w:lang w:val="en-US"/>
        </w:rPr>
      </w:pPr>
    </w:p>
    <w:tbl>
      <w:tblPr>
        <w:tblStyle w:val="Grille"/>
        <w:tblW w:w="9438" w:type="dxa"/>
        <w:tblInd w:w="219" w:type="dxa"/>
        <w:tblLayout w:type="fixed"/>
        <w:tblLook w:val="04A0" w:firstRow="1" w:lastRow="0" w:firstColumn="1" w:lastColumn="0" w:noHBand="0" w:noVBand="1"/>
      </w:tblPr>
      <w:tblGrid>
        <w:gridCol w:w="994"/>
        <w:gridCol w:w="728"/>
        <w:gridCol w:w="1569"/>
        <w:gridCol w:w="427"/>
        <w:gridCol w:w="741"/>
        <w:gridCol w:w="1715"/>
        <w:gridCol w:w="308"/>
        <w:gridCol w:w="768"/>
        <w:gridCol w:w="1841"/>
        <w:gridCol w:w="347"/>
      </w:tblGrid>
      <w:tr w:rsidR="007953C7" w:rsidRPr="00917183" w14:paraId="60E3544E" w14:textId="77777777" w:rsidTr="007953C7">
        <w:trPr>
          <w:trHeight w:val="263"/>
        </w:trPr>
        <w:tc>
          <w:tcPr>
            <w:tcW w:w="994" w:type="dxa"/>
            <w:shd w:val="clear" w:color="auto" w:fill="A6A6A6" w:themeFill="background1" w:themeFillShade="A6"/>
          </w:tcPr>
          <w:p w14:paraId="1471D2AA" w14:textId="77777777" w:rsidR="007953C7" w:rsidRPr="00917183" w:rsidRDefault="007953C7" w:rsidP="007953C7">
            <w:pPr>
              <w:spacing w:line="276" w:lineRule="auto"/>
              <w:rPr>
                <w:rFonts w:ascii="Arial" w:hAnsi="Arial" w:cs="Arial"/>
                <w:sz w:val="20"/>
                <w:szCs w:val="20"/>
                <w:lang w:val="en-US"/>
              </w:rPr>
            </w:pPr>
          </w:p>
        </w:tc>
        <w:tc>
          <w:tcPr>
            <w:tcW w:w="2724" w:type="dxa"/>
            <w:gridSpan w:val="3"/>
            <w:shd w:val="clear" w:color="auto" w:fill="F2F2F2" w:themeFill="background1" w:themeFillShade="F2"/>
          </w:tcPr>
          <w:p w14:paraId="6DAB908F" w14:textId="77777777" w:rsidR="007953C7" w:rsidRPr="00D42F5E" w:rsidRDefault="007953C7" w:rsidP="007953C7">
            <w:pPr>
              <w:spacing w:line="276" w:lineRule="auto"/>
              <w:jc w:val="center"/>
              <w:rPr>
                <w:rFonts w:ascii="Arial" w:hAnsi="Arial" w:cs="Arial"/>
                <w:b/>
                <w:sz w:val="20"/>
                <w:szCs w:val="20"/>
                <w:lang w:val="en-US"/>
              </w:rPr>
            </w:pPr>
            <w:r w:rsidRPr="00D42F5E">
              <w:rPr>
                <w:rFonts w:ascii="Arial" w:hAnsi="Arial" w:cs="Arial"/>
                <w:b/>
                <w:sz w:val="20"/>
                <w:szCs w:val="20"/>
                <w:lang w:val="en-US"/>
              </w:rPr>
              <w:t>Austria</w:t>
            </w:r>
          </w:p>
        </w:tc>
        <w:tc>
          <w:tcPr>
            <w:tcW w:w="2764" w:type="dxa"/>
            <w:gridSpan w:val="3"/>
            <w:shd w:val="clear" w:color="auto" w:fill="F2F2F2" w:themeFill="background1" w:themeFillShade="F2"/>
          </w:tcPr>
          <w:p w14:paraId="69D59EC1" w14:textId="77777777" w:rsidR="007953C7" w:rsidRPr="00D42F5E" w:rsidRDefault="007953C7" w:rsidP="007953C7">
            <w:pPr>
              <w:spacing w:line="276" w:lineRule="auto"/>
              <w:jc w:val="center"/>
              <w:rPr>
                <w:rFonts w:ascii="Arial" w:hAnsi="Arial" w:cs="Arial"/>
                <w:b/>
                <w:sz w:val="20"/>
                <w:szCs w:val="20"/>
                <w:lang w:val="en-US"/>
              </w:rPr>
            </w:pPr>
            <w:r w:rsidRPr="00D42F5E">
              <w:rPr>
                <w:rFonts w:ascii="Arial" w:hAnsi="Arial" w:cs="Arial"/>
                <w:b/>
                <w:sz w:val="20"/>
                <w:szCs w:val="20"/>
                <w:lang w:val="en-US"/>
              </w:rPr>
              <w:t>Belgium</w:t>
            </w:r>
          </w:p>
        </w:tc>
        <w:tc>
          <w:tcPr>
            <w:tcW w:w="2956" w:type="dxa"/>
            <w:gridSpan w:val="3"/>
            <w:shd w:val="clear" w:color="auto" w:fill="F2F2F2" w:themeFill="background1" w:themeFillShade="F2"/>
          </w:tcPr>
          <w:p w14:paraId="43384607" w14:textId="77777777" w:rsidR="007953C7" w:rsidRPr="00D42F5E" w:rsidRDefault="007953C7" w:rsidP="007953C7">
            <w:pPr>
              <w:spacing w:line="276" w:lineRule="auto"/>
              <w:jc w:val="center"/>
              <w:rPr>
                <w:rFonts w:ascii="Arial" w:hAnsi="Arial" w:cs="Arial"/>
                <w:b/>
                <w:sz w:val="20"/>
                <w:szCs w:val="20"/>
                <w:lang w:val="en-US"/>
              </w:rPr>
            </w:pPr>
            <w:r w:rsidRPr="00D42F5E">
              <w:rPr>
                <w:rFonts w:ascii="Arial" w:hAnsi="Arial" w:cs="Arial"/>
                <w:b/>
                <w:sz w:val="20"/>
                <w:szCs w:val="20"/>
                <w:lang w:val="en-US"/>
              </w:rPr>
              <w:t>Germany</w:t>
            </w:r>
          </w:p>
        </w:tc>
      </w:tr>
      <w:tr w:rsidR="007953C7" w:rsidRPr="00650B96" w14:paraId="172BC5B1" w14:textId="77777777" w:rsidTr="007953C7">
        <w:trPr>
          <w:trHeight w:val="825"/>
        </w:trPr>
        <w:tc>
          <w:tcPr>
            <w:tcW w:w="994" w:type="dxa"/>
            <w:shd w:val="clear" w:color="auto" w:fill="F2F2F2" w:themeFill="background1" w:themeFillShade="F2"/>
          </w:tcPr>
          <w:p w14:paraId="0C262568" w14:textId="77777777" w:rsidR="007953C7" w:rsidRPr="00650B96" w:rsidRDefault="007953C7" w:rsidP="007953C7">
            <w:pPr>
              <w:spacing w:line="276" w:lineRule="auto"/>
              <w:jc w:val="center"/>
              <w:rPr>
                <w:rFonts w:ascii="Arial" w:hAnsi="Arial" w:cs="Arial"/>
                <w:b/>
                <w:sz w:val="20"/>
                <w:szCs w:val="20"/>
                <w:lang w:val="en-US"/>
              </w:rPr>
            </w:pPr>
          </w:p>
        </w:tc>
        <w:tc>
          <w:tcPr>
            <w:tcW w:w="728" w:type="dxa"/>
          </w:tcPr>
          <w:p w14:paraId="2E75BDEE" w14:textId="77777777" w:rsidR="007953C7" w:rsidRDefault="007953C7" w:rsidP="007953C7">
            <w:pPr>
              <w:spacing w:line="276" w:lineRule="auto"/>
              <w:jc w:val="center"/>
              <w:rPr>
                <w:rFonts w:ascii="Arial" w:hAnsi="Arial" w:cs="Arial"/>
                <w:b/>
                <w:i/>
                <w:sz w:val="18"/>
                <w:szCs w:val="18"/>
                <w:lang w:val="en-US"/>
              </w:rPr>
            </w:pPr>
          </w:p>
          <w:p w14:paraId="7604214F" w14:textId="77777777" w:rsidR="007953C7" w:rsidRDefault="007953C7" w:rsidP="007953C7">
            <w:pPr>
              <w:spacing w:line="276" w:lineRule="auto"/>
              <w:jc w:val="center"/>
              <w:rPr>
                <w:rFonts w:ascii="Arial" w:hAnsi="Arial" w:cs="Arial"/>
                <w:b/>
                <w:i/>
                <w:sz w:val="18"/>
                <w:szCs w:val="18"/>
                <w:lang w:val="en-US"/>
              </w:rPr>
            </w:pPr>
            <w:r w:rsidRPr="0045758A">
              <w:rPr>
                <w:rFonts w:ascii="Arial" w:hAnsi="Arial" w:cs="Arial"/>
                <w:b/>
                <w:i/>
                <w:sz w:val="18"/>
                <w:szCs w:val="18"/>
                <w:lang w:val="en-US"/>
              </w:rPr>
              <w:t>Hom</w:t>
            </w:r>
            <w:r>
              <w:rPr>
                <w:rFonts w:ascii="Arial" w:hAnsi="Arial" w:cs="Arial"/>
                <w:b/>
                <w:i/>
                <w:sz w:val="18"/>
                <w:szCs w:val="18"/>
                <w:lang w:val="en-US"/>
              </w:rPr>
              <w:t>_</w:t>
            </w:r>
          </w:p>
          <w:p w14:paraId="177EC957" w14:textId="77777777" w:rsidR="007953C7" w:rsidRPr="0045758A" w:rsidRDefault="007953C7" w:rsidP="007953C7">
            <w:pPr>
              <w:spacing w:line="276" w:lineRule="auto"/>
              <w:jc w:val="center"/>
              <w:rPr>
                <w:rFonts w:ascii="Arial" w:hAnsi="Arial" w:cs="Arial"/>
                <w:b/>
                <w:i/>
                <w:sz w:val="18"/>
                <w:szCs w:val="18"/>
                <w:lang w:val="en-US"/>
              </w:rPr>
            </w:pPr>
            <w:r w:rsidRPr="0045758A">
              <w:rPr>
                <w:rFonts w:ascii="Arial" w:hAnsi="Arial" w:cs="Arial"/>
                <w:b/>
                <w:i/>
                <w:sz w:val="18"/>
                <w:szCs w:val="18"/>
                <w:lang w:val="en-US"/>
              </w:rPr>
              <w:t>pref.</w:t>
            </w:r>
          </w:p>
        </w:tc>
        <w:tc>
          <w:tcPr>
            <w:tcW w:w="1569" w:type="dxa"/>
          </w:tcPr>
          <w:p w14:paraId="75FEC8F9" w14:textId="77777777" w:rsidR="007953C7" w:rsidRDefault="007953C7" w:rsidP="007953C7">
            <w:pPr>
              <w:spacing w:line="276" w:lineRule="auto"/>
              <w:jc w:val="center"/>
              <w:rPr>
                <w:rFonts w:ascii="Arial" w:hAnsi="Arial" w:cs="Arial"/>
                <w:b/>
                <w:i/>
                <w:sz w:val="18"/>
                <w:szCs w:val="18"/>
                <w:lang w:val="en-US"/>
              </w:rPr>
            </w:pPr>
          </w:p>
          <w:p w14:paraId="4A70E567" w14:textId="4C46A4DA" w:rsidR="007953C7" w:rsidRPr="0045758A" w:rsidRDefault="007953C7" w:rsidP="007953C7">
            <w:pPr>
              <w:spacing w:line="276" w:lineRule="auto"/>
              <w:jc w:val="center"/>
              <w:rPr>
                <w:rFonts w:ascii="Arial" w:hAnsi="Arial" w:cs="Arial"/>
                <w:b/>
                <w:i/>
                <w:sz w:val="18"/>
                <w:szCs w:val="18"/>
                <w:lang w:val="en-US"/>
              </w:rPr>
            </w:pPr>
            <w:r>
              <w:rPr>
                <w:rFonts w:ascii="Arial" w:hAnsi="Arial" w:cs="Arial"/>
                <w:b/>
                <w:i/>
                <w:sz w:val="18"/>
                <w:szCs w:val="18"/>
                <w:lang w:val="en-US"/>
              </w:rPr>
              <w:t>Observation</w:t>
            </w:r>
          </w:p>
        </w:tc>
        <w:tc>
          <w:tcPr>
            <w:tcW w:w="427" w:type="dxa"/>
            <w:shd w:val="clear" w:color="auto" w:fill="F2F2F2" w:themeFill="background1" w:themeFillShade="F2"/>
          </w:tcPr>
          <w:p w14:paraId="62E817D9" w14:textId="77777777" w:rsidR="007953C7" w:rsidRDefault="007953C7" w:rsidP="007953C7">
            <w:pPr>
              <w:spacing w:line="276" w:lineRule="auto"/>
              <w:jc w:val="center"/>
              <w:rPr>
                <w:rFonts w:ascii="Arial" w:hAnsi="Arial" w:cs="Arial"/>
                <w:b/>
                <w:i/>
                <w:sz w:val="18"/>
                <w:szCs w:val="18"/>
                <w:lang w:val="en-US"/>
              </w:rPr>
            </w:pPr>
          </w:p>
          <w:p w14:paraId="681D7E73" w14:textId="7CE7C32F" w:rsidR="007953C7" w:rsidRPr="0045758A" w:rsidRDefault="007953C7" w:rsidP="007953C7">
            <w:pPr>
              <w:spacing w:line="276" w:lineRule="auto"/>
              <w:jc w:val="center"/>
              <w:rPr>
                <w:rFonts w:ascii="Arial" w:hAnsi="Arial" w:cs="Arial"/>
                <w:b/>
                <w:i/>
                <w:sz w:val="18"/>
                <w:szCs w:val="18"/>
                <w:lang w:val="en-US"/>
              </w:rPr>
            </w:pPr>
            <w:r>
              <w:rPr>
                <w:rFonts w:ascii="Arial" w:hAnsi="Arial" w:cs="Arial"/>
                <w:b/>
                <w:i/>
                <w:sz w:val="18"/>
                <w:szCs w:val="18"/>
                <w:lang w:val="en-US"/>
              </w:rPr>
              <w:t>QCA</w:t>
            </w:r>
          </w:p>
        </w:tc>
        <w:tc>
          <w:tcPr>
            <w:tcW w:w="741" w:type="dxa"/>
          </w:tcPr>
          <w:p w14:paraId="4E890068" w14:textId="77777777" w:rsidR="007953C7" w:rsidRDefault="007953C7" w:rsidP="007953C7">
            <w:pPr>
              <w:spacing w:line="276" w:lineRule="auto"/>
              <w:jc w:val="center"/>
              <w:rPr>
                <w:rFonts w:ascii="Arial" w:hAnsi="Arial" w:cs="Arial"/>
                <w:b/>
                <w:i/>
                <w:sz w:val="18"/>
                <w:szCs w:val="18"/>
                <w:lang w:val="en-US"/>
              </w:rPr>
            </w:pPr>
          </w:p>
          <w:p w14:paraId="78E16E91" w14:textId="77777777" w:rsidR="007953C7" w:rsidRDefault="007953C7" w:rsidP="007953C7">
            <w:pPr>
              <w:spacing w:line="276" w:lineRule="auto"/>
              <w:jc w:val="center"/>
              <w:rPr>
                <w:rFonts w:ascii="Arial" w:hAnsi="Arial" w:cs="Arial"/>
                <w:b/>
                <w:i/>
                <w:sz w:val="18"/>
                <w:szCs w:val="18"/>
                <w:lang w:val="en-US"/>
              </w:rPr>
            </w:pPr>
            <w:r w:rsidRPr="0045758A">
              <w:rPr>
                <w:rFonts w:ascii="Arial" w:hAnsi="Arial" w:cs="Arial"/>
                <w:b/>
                <w:i/>
                <w:sz w:val="18"/>
                <w:szCs w:val="18"/>
                <w:lang w:val="en-US"/>
              </w:rPr>
              <w:t>Hom</w:t>
            </w:r>
            <w:r>
              <w:rPr>
                <w:rFonts w:ascii="Arial" w:hAnsi="Arial" w:cs="Arial"/>
                <w:b/>
                <w:i/>
                <w:sz w:val="18"/>
                <w:szCs w:val="18"/>
                <w:lang w:val="en-US"/>
              </w:rPr>
              <w:t xml:space="preserve"> _</w:t>
            </w:r>
          </w:p>
          <w:p w14:paraId="7B5BBA3E" w14:textId="77777777" w:rsidR="007953C7" w:rsidRPr="0045758A" w:rsidRDefault="007953C7" w:rsidP="007953C7">
            <w:pPr>
              <w:spacing w:line="276" w:lineRule="auto"/>
              <w:jc w:val="center"/>
              <w:rPr>
                <w:rFonts w:ascii="Arial" w:hAnsi="Arial" w:cs="Arial"/>
                <w:b/>
                <w:i/>
                <w:sz w:val="18"/>
                <w:szCs w:val="18"/>
                <w:lang w:val="en-US"/>
              </w:rPr>
            </w:pPr>
            <w:r w:rsidRPr="0045758A">
              <w:rPr>
                <w:rFonts w:ascii="Arial" w:hAnsi="Arial" w:cs="Arial"/>
                <w:b/>
                <w:i/>
                <w:sz w:val="18"/>
                <w:szCs w:val="18"/>
                <w:lang w:val="en-US"/>
              </w:rPr>
              <w:t>pref.</w:t>
            </w:r>
          </w:p>
        </w:tc>
        <w:tc>
          <w:tcPr>
            <w:tcW w:w="1715" w:type="dxa"/>
          </w:tcPr>
          <w:p w14:paraId="0904C940" w14:textId="77777777" w:rsidR="007953C7" w:rsidRDefault="007953C7" w:rsidP="007953C7">
            <w:pPr>
              <w:spacing w:line="276" w:lineRule="auto"/>
              <w:jc w:val="center"/>
              <w:rPr>
                <w:rFonts w:ascii="Arial" w:hAnsi="Arial" w:cs="Arial"/>
                <w:b/>
                <w:i/>
                <w:sz w:val="18"/>
                <w:szCs w:val="18"/>
                <w:lang w:val="en-US"/>
              </w:rPr>
            </w:pPr>
          </w:p>
          <w:p w14:paraId="17A93EF2" w14:textId="2597E0A5" w:rsidR="007953C7" w:rsidRPr="0045758A" w:rsidRDefault="007953C7" w:rsidP="007953C7">
            <w:pPr>
              <w:spacing w:line="276" w:lineRule="auto"/>
              <w:jc w:val="center"/>
              <w:rPr>
                <w:rFonts w:ascii="Arial" w:hAnsi="Arial" w:cs="Arial"/>
                <w:b/>
                <w:i/>
                <w:sz w:val="18"/>
                <w:szCs w:val="18"/>
                <w:lang w:val="en-US"/>
              </w:rPr>
            </w:pPr>
            <w:r>
              <w:rPr>
                <w:rFonts w:ascii="Arial" w:hAnsi="Arial" w:cs="Arial"/>
                <w:b/>
                <w:i/>
                <w:sz w:val="18"/>
                <w:szCs w:val="18"/>
                <w:lang w:val="en-US"/>
              </w:rPr>
              <w:t>Observation</w:t>
            </w:r>
          </w:p>
        </w:tc>
        <w:tc>
          <w:tcPr>
            <w:tcW w:w="308" w:type="dxa"/>
            <w:shd w:val="clear" w:color="auto" w:fill="F2F2F2" w:themeFill="background1" w:themeFillShade="F2"/>
          </w:tcPr>
          <w:p w14:paraId="0B64E596" w14:textId="77777777" w:rsidR="007953C7" w:rsidRDefault="007953C7" w:rsidP="007953C7">
            <w:pPr>
              <w:spacing w:line="276" w:lineRule="auto"/>
              <w:jc w:val="center"/>
              <w:rPr>
                <w:rFonts w:ascii="Arial" w:hAnsi="Arial" w:cs="Arial"/>
                <w:b/>
                <w:i/>
                <w:sz w:val="18"/>
                <w:szCs w:val="18"/>
                <w:lang w:val="en-US"/>
              </w:rPr>
            </w:pPr>
          </w:p>
          <w:p w14:paraId="52E08136" w14:textId="38C859E0" w:rsidR="007953C7" w:rsidRPr="0045758A" w:rsidRDefault="007953C7" w:rsidP="007953C7">
            <w:pPr>
              <w:spacing w:line="276" w:lineRule="auto"/>
              <w:jc w:val="center"/>
              <w:rPr>
                <w:rFonts w:ascii="Arial" w:hAnsi="Arial" w:cs="Arial"/>
                <w:b/>
                <w:i/>
                <w:sz w:val="18"/>
                <w:szCs w:val="18"/>
                <w:lang w:val="en-US"/>
              </w:rPr>
            </w:pPr>
            <w:r>
              <w:rPr>
                <w:rFonts w:ascii="Arial" w:hAnsi="Arial" w:cs="Arial"/>
                <w:b/>
                <w:i/>
                <w:sz w:val="18"/>
                <w:szCs w:val="18"/>
                <w:lang w:val="en-US"/>
              </w:rPr>
              <w:t>QCA</w:t>
            </w:r>
          </w:p>
        </w:tc>
        <w:tc>
          <w:tcPr>
            <w:tcW w:w="768" w:type="dxa"/>
          </w:tcPr>
          <w:p w14:paraId="09C9D068" w14:textId="77777777" w:rsidR="007953C7" w:rsidRDefault="007953C7" w:rsidP="007953C7">
            <w:pPr>
              <w:spacing w:line="276" w:lineRule="auto"/>
              <w:jc w:val="center"/>
              <w:rPr>
                <w:rFonts w:ascii="Arial" w:hAnsi="Arial" w:cs="Arial"/>
                <w:b/>
                <w:i/>
                <w:sz w:val="18"/>
                <w:szCs w:val="18"/>
                <w:lang w:val="en-US"/>
              </w:rPr>
            </w:pPr>
          </w:p>
          <w:p w14:paraId="1E4CECD1" w14:textId="77777777" w:rsidR="007953C7" w:rsidRDefault="007953C7" w:rsidP="007953C7">
            <w:pPr>
              <w:spacing w:line="276" w:lineRule="auto"/>
              <w:jc w:val="center"/>
              <w:rPr>
                <w:rFonts w:ascii="Arial" w:hAnsi="Arial" w:cs="Arial"/>
                <w:b/>
                <w:i/>
                <w:sz w:val="18"/>
                <w:szCs w:val="18"/>
                <w:lang w:val="en-US"/>
              </w:rPr>
            </w:pPr>
            <w:r w:rsidRPr="0045758A">
              <w:rPr>
                <w:rFonts w:ascii="Arial" w:hAnsi="Arial" w:cs="Arial"/>
                <w:b/>
                <w:i/>
                <w:sz w:val="18"/>
                <w:szCs w:val="18"/>
                <w:lang w:val="en-US"/>
              </w:rPr>
              <w:t>Hom</w:t>
            </w:r>
            <w:r>
              <w:rPr>
                <w:rFonts w:ascii="Arial" w:hAnsi="Arial" w:cs="Arial"/>
                <w:b/>
                <w:i/>
                <w:sz w:val="18"/>
                <w:szCs w:val="18"/>
                <w:lang w:val="en-US"/>
              </w:rPr>
              <w:t xml:space="preserve"> _</w:t>
            </w:r>
          </w:p>
          <w:p w14:paraId="0825C8E6" w14:textId="77777777" w:rsidR="007953C7" w:rsidRPr="0045758A" w:rsidRDefault="007953C7" w:rsidP="007953C7">
            <w:pPr>
              <w:spacing w:line="276" w:lineRule="auto"/>
              <w:jc w:val="center"/>
              <w:rPr>
                <w:rFonts w:ascii="Arial" w:hAnsi="Arial" w:cs="Arial"/>
                <w:b/>
                <w:i/>
                <w:sz w:val="18"/>
                <w:szCs w:val="18"/>
                <w:lang w:val="en-US"/>
              </w:rPr>
            </w:pPr>
            <w:r w:rsidRPr="0045758A">
              <w:rPr>
                <w:rFonts w:ascii="Arial" w:hAnsi="Arial" w:cs="Arial"/>
                <w:b/>
                <w:i/>
                <w:sz w:val="18"/>
                <w:szCs w:val="18"/>
                <w:lang w:val="en-US"/>
              </w:rPr>
              <w:t>pref.</w:t>
            </w:r>
          </w:p>
        </w:tc>
        <w:tc>
          <w:tcPr>
            <w:tcW w:w="1841" w:type="dxa"/>
          </w:tcPr>
          <w:p w14:paraId="2C98D129" w14:textId="77777777" w:rsidR="007953C7" w:rsidRDefault="007953C7" w:rsidP="007953C7">
            <w:pPr>
              <w:spacing w:line="276" w:lineRule="auto"/>
              <w:jc w:val="center"/>
              <w:rPr>
                <w:rFonts w:ascii="Arial" w:hAnsi="Arial" w:cs="Arial"/>
                <w:b/>
                <w:i/>
                <w:sz w:val="18"/>
                <w:szCs w:val="18"/>
                <w:lang w:val="en-US"/>
              </w:rPr>
            </w:pPr>
          </w:p>
          <w:p w14:paraId="7D9CCECF" w14:textId="503691D8" w:rsidR="007953C7" w:rsidRPr="0045758A" w:rsidRDefault="007953C7" w:rsidP="007953C7">
            <w:pPr>
              <w:spacing w:line="276" w:lineRule="auto"/>
              <w:jc w:val="center"/>
              <w:rPr>
                <w:rFonts w:ascii="Arial" w:hAnsi="Arial" w:cs="Arial"/>
                <w:b/>
                <w:i/>
                <w:sz w:val="18"/>
                <w:szCs w:val="18"/>
                <w:lang w:val="en-US"/>
              </w:rPr>
            </w:pPr>
            <w:r>
              <w:rPr>
                <w:rFonts w:ascii="Arial" w:hAnsi="Arial" w:cs="Arial"/>
                <w:b/>
                <w:i/>
                <w:sz w:val="18"/>
                <w:szCs w:val="18"/>
                <w:lang w:val="en-US"/>
              </w:rPr>
              <w:t>Observation</w:t>
            </w:r>
          </w:p>
        </w:tc>
        <w:tc>
          <w:tcPr>
            <w:tcW w:w="347" w:type="dxa"/>
            <w:shd w:val="clear" w:color="auto" w:fill="F2F2F2" w:themeFill="background1" w:themeFillShade="F2"/>
          </w:tcPr>
          <w:p w14:paraId="792CAA8E" w14:textId="77777777" w:rsidR="007953C7" w:rsidRDefault="007953C7" w:rsidP="007953C7">
            <w:pPr>
              <w:spacing w:line="276" w:lineRule="auto"/>
              <w:jc w:val="center"/>
              <w:rPr>
                <w:rFonts w:ascii="Arial" w:hAnsi="Arial" w:cs="Arial"/>
                <w:b/>
                <w:i/>
                <w:sz w:val="18"/>
                <w:szCs w:val="18"/>
                <w:lang w:val="en-US"/>
              </w:rPr>
            </w:pPr>
          </w:p>
          <w:p w14:paraId="03B6CEE4" w14:textId="026B88BC" w:rsidR="007953C7" w:rsidRPr="0045758A" w:rsidRDefault="007953C7" w:rsidP="007953C7">
            <w:pPr>
              <w:spacing w:line="276" w:lineRule="auto"/>
              <w:rPr>
                <w:rFonts w:ascii="Arial" w:hAnsi="Arial" w:cs="Arial"/>
                <w:b/>
                <w:i/>
                <w:sz w:val="18"/>
                <w:szCs w:val="18"/>
                <w:lang w:val="en-US"/>
              </w:rPr>
            </w:pPr>
            <w:r>
              <w:rPr>
                <w:rFonts w:ascii="Arial" w:hAnsi="Arial" w:cs="Arial"/>
                <w:b/>
                <w:i/>
                <w:sz w:val="18"/>
                <w:szCs w:val="18"/>
                <w:lang w:val="en-US"/>
              </w:rPr>
              <w:t>QCA</w:t>
            </w:r>
          </w:p>
        </w:tc>
      </w:tr>
      <w:tr w:rsidR="007953C7" w:rsidRPr="00917183" w14:paraId="40D9F177" w14:textId="77777777" w:rsidTr="007953C7">
        <w:trPr>
          <w:trHeight w:val="1237"/>
        </w:trPr>
        <w:tc>
          <w:tcPr>
            <w:tcW w:w="994" w:type="dxa"/>
            <w:shd w:val="clear" w:color="auto" w:fill="F2F2F2" w:themeFill="background1" w:themeFillShade="F2"/>
          </w:tcPr>
          <w:p w14:paraId="054BC802" w14:textId="77777777" w:rsidR="007953C7" w:rsidRDefault="007953C7" w:rsidP="007953C7">
            <w:pPr>
              <w:spacing w:line="276" w:lineRule="auto"/>
              <w:rPr>
                <w:rFonts w:ascii="Arial" w:hAnsi="Arial" w:cs="Arial"/>
                <w:b/>
                <w:sz w:val="20"/>
                <w:szCs w:val="20"/>
                <w:lang w:val="en-US"/>
              </w:rPr>
            </w:pPr>
          </w:p>
          <w:p w14:paraId="4744AAC0" w14:textId="77777777" w:rsidR="007953C7" w:rsidRDefault="007953C7" w:rsidP="007953C7">
            <w:pPr>
              <w:spacing w:line="276" w:lineRule="auto"/>
              <w:rPr>
                <w:rFonts w:ascii="Arial" w:hAnsi="Arial" w:cs="Arial"/>
                <w:b/>
                <w:sz w:val="20"/>
                <w:szCs w:val="20"/>
                <w:lang w:val="en-US"/>
              </w:rPr>
            </w:pPr>
          </w:p>
          <w:p w14:paraId="3057602B" w14:textId="77777777" w:rsidR="007953C7" w:rsidRPr="00D42F5E" w:rsidRDefault="007953C7" w:rsidP="007953C7">
            <w:pPr>
              <w:spacing w:line="276" w:lineRule="auto"/>
              <w:rPr>
                <w:rFonts w:ascii="Arial" w:hAnsi="Arial" w:cs="Arial"/>
                <w:b/>
                <w:sz w:val="20"/>
                <w:szCs w:val="20"/>
                <w:lang w:val="en-US"/>
              </w:rPr>
            </w:pPr>
            <w:r w:rsidRPr="00D42F5E">
              <w:rPr>
                <w:rFonts w:ascii="Arial" w:hAnsi="Arial" w:cs="Arial"/>
                <w:b/>
                <w:sz w:val="20"/>
                <w:szCs w:val="20"/>
                <w:lang w:val="en-US"/>
              </w:rPr>
              <w:t>Water</w:t>
            </w:r>
          </w:p>
        </w:tc>
        <w:tc>
          <w:tcPr>
            <w:tcW w:w="728" w:type="dxa"/>
          </w:tcPr>
          <w:p w14:paraId="231111FD" w14:textId="77777777" w:rsidR="007953C7" w:rsidRPr="00650B96" w:rsidRDefault="007953C7" w:rsidP="007953C7">
            <w:pPr>
              <w:spacing w:line="276" w:lineRule="auto"/>
              <w:jc w:val="center"/>
              <w:rPr>
                <w:rFonts w:ascii="Arial" w:hAnsi="Arial" w:cs="Arial"/>
                <w:sz w:val="20"/>
                <w:szCs w:val="20"/>
                <w:highlight w:val="cyan"/>
                <w:lang w:val="en-US"/>
              </w:rPr>
            </w:pPr>
          </w:p>
          <w:p w14:paraId="60EBCB82" w14:textId="77777777" w:rsidR="007953C7" w:rsidRDefault="007953C7" w:rsidP="007953C7">
            <w:pPr>
              <w:spacing w:line="276" w:lineRule="auto"/>
              <w:rPr>
                <w:rFonts w:ascii="Arial" w:hAnsi="Arial" w:cs="Arial"/>
                <w:sz w:val="20"/>
                <w:szCs w:val="20"/>
                <w:lang w:val="en-US"/>
              </w:rPr>
            </w:pPr>
          </w:p>
          <w:p w14:paraId="50EB27B2" w14:textId="77777777" w:rsidR="007953C7" w:rsidRPr="00650B96" w:rsidRDefault="007953C7" w:rsidP="007953C7">
            <w:pPr>
              <w:spacing w:line="276" w:lineRule="auto"/>
              <w:jc w:val="center"/>
              <w:rPr>
                <w:rFonts w:ascii="Arial" w:hAnsi="Arial" w:cs="Arial"/>
                <w:sz w:val="20"/>
                <w:szCs w:val="20"/>
                <w:highlight w:val="cyan"/>
                <w:lang w:val="en-US"/>
              </w:rPr>
            </w:pPr>
            <w:r>
              <w:rPr>
                <w:rFonts w:ascii="Arial" w:hAnsi="Arial" w:cs="Arial"/>
                <w:sz w:val="20"/>
                <w:szCs w:val="20"/>
                <w:lang w:val="en-US"/>
              </w:rPr>
              <w:t>High</w:t>
            </w:r>
          </w:p>
        </w:tc>
        <w:tc>
          <w:tcPr>
            <w:tcW w:w="1569" w:type="dxa"/>
          </w:tcPr>
          <w:p w14:paraId="685EBFF6" w14:textId="77777777" w:rsidR="007953C7" w:rsidRDefault="007953C7" w:rsidP="007953C7">
            <w:pPr>
              <w:spacing w:line="276" w:lineRule="auto"/>
              <w:jc w:val="center"/>
              <w:rPr>
                <w:rFonts w:ascii="Arial" w:hAnsi="Arial" w:cs="Arial"/>
                <w:sz w:val="20"/>
                <w:szCs w:val="20"/>
                <w:lang w:val="en-US"/>
              </w:rPr>
            </w:pPr>
          </w:p>
          <w:p w14:paraId="15F73A94"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No divergences on outstanding issues</w:t>
            </w:r>
          </w:p>
        </w:tc>
        <w:tc>
          <w:tcPr>
            <w:tcW w:w="427" w:type="dxa"/>
            <w:shd w:val="clear" w:color="auto" w:fill="F2F2F2" w:themeFill="background1" w:themeFillShade="F2"/>
          </w:tcPr>
          <w:p w14:paraId="488EFD0F" w14:textId="77777777" w:rsidR="007953C7" w:rsidRDefault="007953C7" w:rsidP="007953C7">
            <w:pPr>
              <w:spacing w:line="276" w:lineRule="auto"/>
              <w:jc w:val="center"/>
              <w:rPr>
                <w:rFonts w:ascii="Arial" w:hAnsi="Arial" w:cs="Arial"/>
                <w:b/>
                <w:sz w:val="20"/>
                <w:szCs w:val="20"/>
                <w:lang w:val="en-US"/>
              </w:rPr>
            </w:pPr>
          </w:p>
          <w:p w14:paraId="308EF241" w14:textId="77777777" w:rsidR="007953C7" w:rsidRDefault="007953C7" w:rsidP="007953C7">
            <w:pPr>
              <w:spacing w:line="276" w:lineRule="auto"/>
              <w:jc w:val="center"/>
              <w:rPr>
                <w:rFonts w:ascii="Arial" w:hAnsi="Arial" w:cs="Arial"/>
                <w:b/>
                <w:sz w:val="20"/>
                <w:szCs w:val="20"/>
                <w:lang w:val="en-US"/>
              </w:rPr>
            </w:pPr>
          </w:p>
          <w:p w14:paraId="76F07E3A" w14:textId="77777777" w:rsidR="007953C7" w:rsidRDefault="007953C7" w:rsidP="007953C7">
            <w:pPr>
              <w:spacing w:line="276" w:lineRule="auto"/>
              <w:jc w:val="center"/>
              <w:rPr>
                <w:rFonts w:ascii="Arial" w:hAnsi="Arial" w:cs="Arial"/>
                <w:b/>
                <w:sz w:val="20"/>
                <w:szCs w:val="20"/>
                <w:lang w:val="en-US"/>
              </w:rPr>
            </w:pPr>
          </w:p>
          <w:p w14:paraId="03277661"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1</w:t>
            </w:r>
          </w:p>
        </w:tc>
        <w:tc>
          <w:tcPr>
            <w:tcW w:w="741" w:type="dxa"/>
          </w:tcPr>
          <w:p w14:paraId="1BF50BBB" w14:textId="77777777" w:rsidR="007953C7" w:rsidRDefault="007953C7" w:rsidP="007953C7">
            <w:pPr>
              <w:spacing w:line="276" w:lineRule="auto"/>
              <w:jc w:val="center"/>
              <w:rPr>
                <w:rFonts w:ascii="Arial" w:hAnsi="Arial" w:cs="Arial"/>
                <w:sz w:val="20"/>
                <w:szCs w:val="20"/>
                <w:lang w:val="en-US"/>
              </w:rPr>
            </w:pPr>
          </w:p>
          <w:p w14:paraId="22CFCA06" w14:textId="77777777" w:rsidR="007953C7" w:rsidRDefault="007953C7" w:rsidP="007953C7">
            <w:pPr>
              <w:spacing w:line="276" w:lineRule="auto"/>
              <w:rPr>
                <w:rFonts w:ascii="Arial" w:hAnsi="Arial" w:cs="Arial"/>
                <w:sz w:val="20"/>
                <w:szCs w:val="20"/>
                <w:lang w:val="en-US"/>
              </w:rPr>
            </w:pPr>
          </w:p>
          <w:p w14:paraId="1885FE6E"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High</w:t>
            </w:r>
          </w:p>
        </w:tc>
        <w:tc>
          <w:tcPr>
            <w:tcW w:w="1715" w:type="dxa"/>
          </w:tcPr>
          <w:p w14:paraId="677E88EA" w14:textId="77777777" w:rsidR="007953C7" w:rsidRDefault="007953C7" w:rsidP="007953C7">
            <w:pPr>
              <w:spacing w:line="276" w:lineRule="auto"/>
              <w:jc w:val="center"/>
              <w:rPr>
                <w:rFonts w:ascii="Arial" w:hAnsi="Arial" w:cs="Arial"/>
                <w:sz w:val="20"/>
                <w:szCs w:val="20"/>
                <w:lang w:val="en-US"/>
              </w:rPr>
            </w:pPr>
          </w:p>
          <w:p w14:paraId="7C5779BB"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No positioning of domestic parliaments</w:t>
            </w:r>
          </w:p>
        </w:tc>
        <w:tc>
          <w:tcPr>
            <w:tcW w:w="308" w:type="dxa"/>
            <w:shd w:val="clear" w:color="auto" w:fill="F2F2F2" w:themeFill="background1" w:themeFillShade="F2"/>
          </w:tcPr>
          <w:p w14:paraId="42E5FD62" w14:textId="77777777" w:rsidR="007953C7" w:rsidRDefault="007953C7" w:rsidP="007953C7">
            <w:pPr>
              <w:spacing w:line="276" w:lineRule="auto"/>
              <w:jc w:val="center"/>
              <w:rPr>
                <w:rFonts w:ascii="Arial" w:hAnsi="Arial" w:cs="Arial"/>
                <w:b/>
                <w:sz w:val="20"/>
                <w:szCs w:val="20"/>
                <w:lang w:val="en-US"/>
              </w:rPr>
            </w:pPr>
          </w:p>
          <w:p w14:paraId="0C367B96" w14:textId="77777777" w:rsidR="007953C7" w:rsidRDefault="007953C7" w:rsidP="007953C7">
            <w:pPr>
              <w:spacing w:line="276" w:lineRule="auto"/>
              <w:jc w:val="center"/>
              <w:rPr>
                <w:rFonts w:ascii="Arial" w:hAnsi="Arial" w:cs="Arial"/>
                <w:b/>
                <w:sz w:val="20"/>
                <w:szCs w:val="20"/>
                <w:lang w:val="en-US"/>
              </w:rPr>
            </w:pPr>
          </w:p>
          <w:p w14:paraId="212FDAF2" w14:textId="77777777" w:rsidR="007953C7" w:rsidRDefault="007953C7" w:rsidP="007953C7">
            <w:pPr>
              <w:spacing w:line="276" w:lineRule="auto"/>
              <w:jc w:val="center"/>
              <w:rPr>
                <w:rFonts w:ascii="Arial" w:hAnsi="Arial" w:cs="Arial"/>
                <w:b/>
                <w:sz w:val="20"/>
                <w:szCs w:val="20"/>
                <w:lang w:val="en-US"/>
              </w:rPr>
            </w:pPr>
          </w:p>
          <w:p w14:paraId="43EF4B42"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1</w:t>
            </w:r>
          </w:p>
        </w:tc>
        <w:tc>
          <w:tcPr>
            <w:tcW w:w="768" w:type="dxa"/>
          </w:tcPr>
          <w:p w14:paraId="4E26F88B" w14:textId="77777777" w:rsidR="007953C7" w:rsidRDefault="007953C7" w:rsidP="007953C7">
            <w:pPr>
              <w:spacing w:line="276" w:lineRule="auto"/>
              <w:jc w:val="center"/>
              <w:rPr>
                <w:rFonts w:ascii="Arial" w:hAnsi="Arial" w:cs="Arial"/>
                <w:sz w:val="20"/>
                <w:szCs w:val="20"/>
                <w:lang w:val="en-US"/>
              </w:rPr>
            </w:pPr>
          </w:p>
          <w:p w14:paraId="4819D6F8" w14:textId="77777777" w:rsidR="007953C7" w:rsidRDefault="007953C7" w:rsidP="007953C7">
            <w:pPr>
              <w:spacing w:line="276" w:lineRule="auto"/>
              <w:rPr>
                <w:rFonts w:ascii="Arial" w:hAnsi="Arial" w:cs="Arial"/>
                <w:sz w:val="20"/>
                <w:szCs w:val="20"/>
                <w:lang w:val="en-US"/>
              </w:rPr>
            </w:pPr>
          </w:p>
          <w:p w14:paraId="2258C635" w14:textId="77777777" w:rsidR="007953C7" w:rsidRPr="004675DF"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Low</w:t>
            </w:r>
          </w:p>
        </w:tc>
        <w:tc>
          <w:tcPr>
            <w:tcW w:w="1841" w:type="dxa"/>
          </w:tcPr>
          <w:p w14:paraId="42B89820" w14:textId="77777777" w:rsidR="007953C7" w:rsidRDefault="007953C7" w:rsidP="007953C7">
            <w:pPr>
              <w:spacing w:line="276" w:lineRule="auto"/>
              <w:jc w:val="center"/>
              <w:rPr>
                <w:rFonts w:ascii="Arial" w:hAnsi="Arial" w:cs="Arial"/>
                <w:sz w:val="20"/>
                <w:szCs w:val="20"/>
                <w:lang w:val="en-US"/>
              </w:rPr>
            </w:pPr>
          </w:p>
          <w:p w14:paraId="3EB0D84B"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Divergences on the issue of pharmaceuticals</w:t>
            </w:r>
          </w:p>
        </w:tc>
        <w:tc>
          <w:tcPr>
            <w:tcW w:w="347" w:type="dxa"/>
            <w:shd w:val="clear" w:color="auto" w:fill="F2F2F2" w:themeFill="background1" w:themeFillShade="F2"/>
          </w:tcPr>
          <w:p w14:paraId="216698D4" w14:textId="77777777" w:rsidR="007953C7" w:rsidRDefault="007953C7" w:rsidP="007953C7">
            <w:pPr>
              <w:spacing w:line="276" w:lineRule="auto"/>
              <w:jc w:val="center"/>
              <w:rPr>
                <w:rFonts w:ascii="Arial" w:hAnsi="Arial" w:cs="Arial"/>
                <w:b/>
                <w:sz w:val="20"/>
                <w:szCs w:val="20"/>
                <w:lang w:val="en-US"/>
              </w:rPr>
            </w:pPr>
          </w:p>
          <w:p w14:paraId="7801BFD9" w14:textId="77777777" w:rsidR="007953C7" w:rsidRDefault="007953C7" w:rsidP="007953C7">
            <w:pPr>
              <w:spacing w:line="276" w:lineRule="auto"/>
              <w:rPr>
                <w:rFonts w:ascii="Arial" w:hAnsi="Arial" w:cs="Arial"/>
                <w:b/>
                <w:sz w:val="20"/>
                <w:szCs w:val="20"/>
                <w:lang w:val="en-US"/>
              </w:rPr>
            </w:pPr>
          </w:p>
          <w:p w14:paraId="7629E8EE"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0</w:t>
            </w:r>
          </w:p>
        </w:tc>
      </w:tr>
      <w:tr w:rsidR="007953C7" w:rsidRPr="00917183" w14:paraId="4F86BD56" w14:textId="77777777" w:rsidTr="007953C7">
        <w:trPr>
          <w:trHeight w:val="1045"/>
        </w:trPr>
        <w:tc>
          <w:tcPr>
            <w:tcW w:w="994" w:type="dxa"/>
            <w:shd w:val="clear" w:color="auto" w:fill="F2F2F2" w:themeFill="background1" w:themeFillShade="F2"/>
          </w:tcPr>
          <w:p w14:paraId="04113794" w14:textId="77777777" w:rsidR="007953C7" w:rsidRDefault="007953C7" w:rsidP="007953C7">
            <w:pPr>
              <w:spacing w:line="276" w:lineRule="auto"/>
              <w:rPr>
                <w:rFonts w:ascii="Arial" w:hAnsi="Arial" w:cs="Arial"/>
                <w:b/>
                <w:sz w:val="20"/>
                <w:szCs w:val="20"/>
                <w:lang w:val="en-US"/>
              </w:rPr>
            </w:pPr>
          </w:p>
          <w:p w14:paraId="238DD7F9" w14:textId="77777777" w:rsidR="007953C7" w:rsidRDefault="007953C7" w:rsidP="007953C7">
            <w:pPr>
              <w:spacing w:line="276" w:lineRule="auto"/>
              <w:rPr>
                <w:rFonts w:ascii="Arial" w:hAnsi="Arial" w:cs="Arial"/>
                <w:b/>
                <w:sz w:val="20"/>
                <w:szCs w:val="20"/>
                <w:lang w:val="en-US"/>
              </w:rPr>
            </w:pPr>
          </w:p>
          <w:p w14:paraId="13A32F92" w14:textId="77777777" w:rsidR="007953C7" w:rsidRPr="00D42F5E" w:rsidRDefault="007953C7" w:rsidP="007953C7">
            <w:pPr>
              <w:spacing w:line="276" w:lineRule="auto"/>
              <w:rPr>
                <w:rFonts w:ascii="Arial" w:hAnsi="Arial" w:cs="Arial"/>
                <w:b/>
                <w:sz w:val="20"/>
                <w:szCs w:val="20"/>
                <w:lang w:val="en-US"/>
              </w:rPr>
            </w:pPr>
            <w:r w:rsidRPr="00D42F5E">
              <w:rPr>
                <w:rFonts w:ascii="Arial" w:hAnsi="Arial" w:cs="Arial"/>
                <w:b/>
                <w:sz w:val="20"/>
                <w:szCs w:val="20"/>
                <w:lang w:val="en-US"/>
              </w:rPr>
              <w:t>Seveso</w:t>
            </w:r>
          </w:p>
        </w:tc>
        <w:tc>
          <w:tcPr>
            <w:tcW w:w="728" w:type="dxa"/>
          </w:tcPr>
          <w:p w14:paraId="7664ABC8" w14:textId="77777777" w:rsidR="007953C7" w:rsidRDefault="007953C7" w:rsidP="007953C7">
            <w:pPr>
              <w:spacing w:line="276" w:lineRule="auto"/>
              <w:jc w:val="center"/>
              <w:rPr>
                <w:rFonts w:ascii="Arial" w:hAnsi="Arial" w:cs="Arial"/>
                <w:sz w:val="20"/>
                <w:szCs w:val="20"/>
                <w:lang w:val="en-US"/>
              </w:rPr>
            </w:pPr>
          </w:p>
          <w:p w14:paraId="0F1F1D42" w14:textId="77777777" w:rsidR="007953C7" w:rsidRDefault="007953C7" w:rsidP="007953C7">
            <w:pPr>
              <w:spacing w:line="276" w:lineRule="auto"/>
              <w:rPr>
                <w:rFonts w:ascii="Arial" w:hAnsi="Arial" w:cs="Arial"/>
                <w:sz w:val="20"/>
                <w:szCs w:val="20"/>
                <w:lang w:val="en-US"/>
              </w:rPr>
            </w:pPr>
          </w:p>
          <w:p w14:paraId="37B21B5C"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High</w:t>
            </w:r>
          </w:p>
        </w:tc>
        <w:tc>
          <w:tcPr>
            <w:tcW w:w="1569" w:type="dxa"/>
          </w:tcPr>
          <w:p w14:paraId="46D05C9B" w14:textId="77777777" w:rsidR="007953C7" w:rsidRDefault="007953C7" w:rsidP="007953C7">
            <w:pPr>
              <w:spacing w:line="276" w:lineRule="auto"/>
              <w:jc w:val="center"/>
              <w:rPr>
                <w:rFonts w:ascii="Arial" w:hAnsi="Arial" w:cs="Arial"/>
                <w:sz w:val="20"/>
                <w:szCs w:val="20"/>
                <w:lang w:val="en-US"/>
              </w:rPr>
            </w:pPr>
          </w:p>
          <w:p w14:paraId="427D8B63"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No positioning of domestic parliaments</w:t>
            </w:r>
          </w:p>
        </w:tc>
        <w:tc>
          <w:tcPr>
            <w:tcW w:w="427" w:type="dxa"/>
            <w:shd w:val="clear" w:color="auto" w:fill="F2F2F2" w:themeFill="background1" w:themeFillShade="F2"/>
          </w:tcPr>
          <w:p w14:paraId="65593013" w14:textId="77777777" w:rsidR="007953C7" w:rsidRDefault="007953C7" w:rsidP="007953C7">
            <w:pPr>
              <w:spacing w:line="276" w:lineRule="auto"/>
              <w:jc w:val="center"/>
              <w:rPr>
                <w:rFonts w:ascii="Arial" w:hAnsi="Arial" w:cs="Arial"/>
                <w:b/>
                <w:sz w:val="20"/>
                <w:szCs w:val="20"/>
                <w:lang w:val="en-US"/>
              </w:rPr>
            </w:pPr>
          </w:p>
          <w:p w14:paraId="29964450" w14:textId="77777777" w:rsidR="007953C7" w:rsidRDefault="007953C7" w:rsidP="007953C7">
            <w:pPr>
              <w:spacing w:line="276" w:lineRule="auto"/>
              <w:rPr>
                <w:rFonts w:ascii="Arial" w:hAnsi="Arial" w:cs="Arial"/>
                <w:b/>
                <w:sz w:val="20"/>
                <w:szCs w:val="20"/>
                <w:lang w:val="en-US"/>
              </w:rPr>
            </w:pPr>
          </w:p>
          <w:p w14:paraId="04C76AC3" w14:textId="77777777" w:rsidR="007953C7"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1</w:t>
            </w:r>
          </w:p>
          <w:p w14:paraId="71576911" w14:textId="77777777" w:rsidR="007953C7" w:rsidRPr="00D42F5E" w:rsidRDefault="007953C7" w:rsidP="007953C7">
            <w:pPr>
              <w:spacing w:line="276" w:lineRule="auto"/>
              <w:jc w:val="center"/>
              <w:rPr>
                <w:rFonts w:ascii="Arial" w:hAnsi="Arial" w:cs="Arial"/>
                <w:b/>
                <w:sz w:val="20"/>
                <w:szCs w:val="20"/>
                <w:lang w:val="en-US"/>
              </w:rPr>
            </w:pPr>
          </w:p>
        </w:tc>
        <w:tc>
          <w:tcPr>
            <w:tcW w:w="741" w:type="dxa"/>
          </w:tcPr>
          <w:p w14:paraId="4166B427" w14:textId="77777777" w:rsidR="007953C7" w:rsidRDefault="007953C7" w:rsidP="007953C7">
            <w:pPr>
              <w:spacing w:line="276" w:lineRule="auto"/>
              <w:jc w:val="center"/>
              <w:rPr>
                <w:rFonts w:ascii="Arial" w:hAnsi="Arial" w:cs="Arial"/>
                <w:sz w:val="20"/>
                <w:szCs w:val="20"/>
                <w:lang w:val="en-US"/>
              </w:rPr>
            </w:pPr>
          </w:p>
          <w:p w14:paraId="1C1A0321" w14:textId="77777777" w:rsidR="007953C7" w:rsidRDefault="007953C7" w:rsidP="007953C7">
            <w:pPr>
              <w:spacing w:line="276" w:lineRule="auto"/>
              <w:rPr>
                <w:rFonts w:ascii="Arial" w:hAnsi="Arial" w:cs="Arial"/>
                <w:sz w:val="20"/>
                <w:szCs w:val="20"/>
                <w:lang w:val="en-US"/>
              </w:rPr>
            </w:pPr>
          </w:p>
          <w:p w14:paraId="2CF6BCFD"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High</w:t>
            </w:r>
          </w:p>
        </w:tc>
        <w:tc>
          <w:tcPr>
            <w:tcW w:w="1715" w:type="dxa"/>
          </w:tcPr>
          <w:p w14:paraId="10BD1200" w14:textId="77777777" w:rsidR="007953C7" w:rsidRDefault="007953C7" w:rsidP="007953C7">
            <w:pPr>
              <w:spacing w:line="276" w:lineRule="auto"/>
              <w:rPr>
                <w:rFonts w:ascii="Arial" w:hAnsi="Arial" w:cs="Arial"/>
                <w:sz w:val="20"/>
                <w:szCs w:val="20"/>
                <w:lang w:val="en-US"/>
              </w:rPr>
            </w:pPr>
          </w:p>
          <w:p w14:paraId="4068468B"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No positioning of domestic parliaments</w:t>
            </w:r>
          </w:p>
        </w:tc>
        <w:tc>
          <w:tcPr>
            <w:tcW w:w="308" w:type="dxa"/>
            <w:shd w:val="clear" w:color="auto" w:fill="F2F2F2" w:themeFill="background1" w:themeFillShade="F2"/>
          </w:tcPr>
          <w:p w14:paraId="7B671357" w14:textId="77777777" w:rsidR="007953C7" w:rsidRDefault="007953C7" w:rsidP="007953C7">
            <w:pPr>
              <w:spacing w:line="276" w:lineRule="auto"/>
              <w:jc w:val="center"/>
              <w:rPr>
                <w:rFonts w:ascii="Arial" w:hAnsi="Arial" w:cs="Arial"/>
                <w:b/>
                <w:sz w:val="20"/>
                <w:szCs w:val="20"/>
                <w:lang w:val="en-US"/>
              </w:rPr>
            </w:pPr>
          </w:p>
          <w:p w14:paraId="3C5DF06F" w14:textId="77777777" w:rsidR="007953C7" w:rsidRDefault="007953C7" w:rsidP="007953C7">
            <w:pPr>
              <w:spacing w:line="276" w:lineRule="auto"/>
              <w:rPr>
                <w:rFonts w:ascii="Arial" w:hAnsi="Arial" w:cs="Arial"/>
                <w:b/>
                <w:sz w:val="20"/>
                <w:szCs w:val="20"/>
                <w:lang w:val="en-US"/>
              </w:rPr>
            </w:pPr>
          </w:p>
          <w:p w14:paraId="7ADDA7AA" w14:textId="77777777" w:rsidR="007953C7"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1</w:t>
            </w:r>
          </w:p>
          <w:p w14:paraId="247620B1" w14:textId="77777777" w:rsidR="007953C7" w:rsidRPr="00D42F5E" w:rsidRDefault="007953C7" w:rsidP="007953C7">
            <w:pPr>
              <w:spacing w:line="276" w:lineRule="auto"/>
              <w:jc w:val="center"/>
              <w:rPr>
                <w:rFonts w:ascii="Arial" w:hAnsi="Arial" w:cs="Arial"/>
                <w:b/>
                <w:sz w:val="20"/>
                <w:szCs w:val="20"/>
                <w:lang w:val="en-US"/>
              </w:rPr>
            </w:pPr>
          </w:p>
        </w:tc>
        <w:tc>
          <w:tcPr>
            <w:tcW w:w="768" w:type="dxa"/>
          </w:tcPr>
          <w:p w14:paraId="62D0EA8F" w14:textId="77777777" w:rsidR="007953C7" w:rsidRDefault="007953C7" w:rsidP="007953C7">
            <w:pPr>
              <w:spacing w:line="276" w:lineRule="auto"/>
              <w:jc w:val="center"/>
              <w:rPr>
                <w:rFonts w:ascii="Arial" w:hAnsi="Arial" w:cs="Arial"/>
                <w:sz w:val="20"/>
                <w:szCs w:val="20"/>
                <w:lang w:val="en-US"/>
              </w:rPr>
            </w:pPr>
          </w:p>
          <w:p w14:paraId="03C35C00" w14:textId="77777777" w:rsidR="007953C7" w:rsidRDefault="007953C7" w:rsidP="007953C7">
            <w:pPr>
              <w:spacing w:line="276" w:lineRule="auto"/>
              <w:rPr>
                <w:rFonts w:ascii="Arial" w:hAnsi="Arial" w:cs="Arial"/>
                <w:sz w:val="20"/>
                <w:szCs w:val="20"/>
                <w:lang w:val="en-US"/>
              </w:rPr>
            </w:pPr>
          </w:p>
          <w:p w14:paraId="78AD1CA0"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High</w:t>
            </w:r>
          </w:p>
        </w:tc>
        <w:tc>
          <w:tcPr>
            <w:tcW w:w="1841" w:type="dxa"/>
          </w:tcPr>
          <w:p w14:paraId="243021E9" w14:textId="77777777" w:rsidR="007953C7" w:rsidRDefault="007953C7" w:rsidP="007953C7">
            <w:pPr>
              <w:spacing w:line="276" w:lineRule="auto"/>
              <w:jc w:val="center"/>
              <w:rPr>
                <w:rFonts w:ascii="Arial" w:hAnsi="Arial" w:cs="Arial"/>
                <w:sz w:val="20"/>
                <w:szCs w:val="20"/>
                <w:lang w:val="en-US"/>
              </w:rPr>
            </w:pPr>
          </w:p>
          <w:p w14:paraId="65919DD1"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No divergences on outstanding issues</w:t>
            </w:r>
          </w:p>
        </w:tc>
        <w:tc>
          <w:tcPr>
            <w:tcW w:w="347" w:type="dxa"/>
            <w:shd w:val="clear" w:color="auto" w:fill="F2F2F2" w:themeFill="background1" w:themeFillShade="F2"/>
          </w:tcPr>
          <w:p w14:paraId="1E604148" w14:textId="77777777" w:rsidR="007953C7" w:rsidRDefault="007953C7" w:rsidP="007953C7">
            <w:pPr>
              <w:spacing w:line="276" w:lineRule="auto"/>
              <w:jc w:val="center"/>
              <w:rPr>
                <w:rFonts w:ascii="Arial" w:hAnsi="Arial" w:cs="Arial"/>
                <w:b/>
                <w:sz w:val="20"/>
                <w:szCs w:val="20"/>
                <w:lang w:val="en-US"/>
              </w:rPr>
            </w:pPr>
          </w:p>
          <w:p w14:paraId="6DB51F46" w14:textId="77777777" w:rsidR="007953C7" w:rsidRDefault="007953C7" w:rsidP="007953C7">
            <w:pPr>
              <w:spacing w:line="276" w:lineRule="auto"/>
              <w:rPr>
                <w:rFonts w:ascii="Arial" w:hAnsi="Arial" w:cs="Arial"/>
                <w:b/>
                <w:sz w:val="20"/>
                <w:szCs w:val="20"/>
                <w:lang w:val="en-US"/>
              </w:rPr>
            </w:pPr>
          </w:p>
          <w:p w14:paraId="587DC281" w14:textId="77777777" w:rsidR="007953C7"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1</w:t>
            </w:r>
          </w:p>
          <w:p w14:paraId="6B9BB54A" w14:textId="77777777" w:rsidR="007953C7" w:rsidRPr="00D42F5E" w:rsidRDefault="007953C7" w:rsidP="007953C7">
            <w:pPr>
              <w:spacing w:line="276" w:lineRule="auto"/>
              <w:jc w:val="center"/>
              <w:rPr>
                <w:rFonts w:ascii="Arial" w:hAnsi="Arial" w:cs="Arial"/>
                <w:b/>
                <w:sz w:val="20"/>
                <w:szCs w:val="20"/>
                <w:lang w:val="en-US"/>
              </w:rPr>
            </w:pPr>
          </w:p>
        </w:tc>
      </w:tr>
      <w:tr w:rsidR="007953C7" w:rsidRPr="00917183" w14:paraId="4F30B0EB" w14:textId="77777777" w:rsidTr="007953C7">
        <w:trPr>
          <w:trHeight w:val="545"/>
        </w:trPr>
        <w:tc>
          <w:tcPr>
            <w:tcW w:w="994" w:type="dxa"/>
            <w:shd w:val="clear" w:color="auto" w:fill="F2F2F2" w:themeFill="background1" w:themeFillShade="F2"/>
          </w:tcPr>
          <w:p w14:paraId="7F1A63FB" w14:textId="77777777" w:rsidR="007953C7" w:rsidRDefault="007953C7" w:rsidP="007953C7">
            <w:pPr>
              <w:spacing w:line="276" w:lineRule="auto"/>
              <w:rPr>
                <w:rFonts w:ascii="Arial" w:hAnsi="Arial" w:cs="Arial"/>
                <w:b/>
                <w:sz w:val="20"/>
                <w:szCs w:val="20"/>
                <w:lang w:val="en-US"/>
              </w:rPr>
            </w:pPr>
          </w:p>
          <w:p w14:paraId="327A88EC" w14:textId="77777777" w:rsidR="007953C7" w:rsidRDefault="007953C7" w:rsidP="007953C7">
            <w:pPr>
              <w:spacing w:line="276" w:lineRule="auto"/>
              <w:rPr>
                <w:rFonts w:ascii="Arial" w:hAnsi="Arial" w:cs="Arial"/>
                <w:b/>
                <w:sz w:val="20"/>
                <w:szCs w:val="20"/>
                <w:lang w:val="en-US"/>
              </w:rPr>
            </w:pPr>
          </w:p>
          <w:p w14:paraId="21E39F93" w14:textId="77777777" w:rsidR="007953C7" w:rsidRPr="00D42F5E" w:rsidRDefault="007953C7" w:rsidP="007953C7">
            <w:pPr>
              <w:spacing w:line="276" w:lineRule="auto"/>
              <w:rPr>
                <w:rFonts w:ascii="Arial" w:hAnsi="Arial" w:cs="Arial"/>
                <w:b/>
                <w:sz w:val="20"/>
                <w:szCs w:val="20"/>
                <w:lang w:val="en-US"/>
              </w:rPr>
            </w:pPr>
            <w:r w:rsidRPr="00D42F5E">
              <w:rPr>
                <w:rFonts w:ascii="Arial" w:hAnsi="Arial" w:cs="Arial"/>
                <w:b/>
                <w:sz w:val="20"/>
                <w:szCs w:val="20"/>
                <w:lang w:val="en-US"/>
              </w:rPr>
              <w:t>LIFE</w:t>
            </w:r>
          </w:p>
        </w:tc>
        <w:tc>
          <w:tcPr>
            <w:tcW w:w="728" w:type="dxa"/>
          </w:tcPr>
          <w:p w14:paraId="346D9C13" w14:textId="77777777" w:rsidR="007953C7" w:rsidRDefault="007953C7" w:rsidP="007953C7">
            <w:pPr>
              <w:spacing w:line="276" w:lineRule="auto"/>
              <w:jc w:val="center"/>
              <w:rPr>
                <w:rFonts w:ascii="Arial" w:hAnsi="Arial" w:cs="Arial"/>
                <w:sz w:val="20"/>
                <w:szCs w:val="20"/>
                <w:lang w:val="en-US"/>
              </w:rPr>
            </w:pPr>
          </w:p>
          <w:p w14:paraId="6C095E4A" w14:textId="77777777" w:rsidR="007953C7" w:rsidRDefault="007953C7" w:rsidP="007953C7">
            <w:pPr>
              <w:spacing w:line="276" w:lineRule="auto"/>
              <w:rPr>
                <w:rFonts w:ascii="Arial" w:hAnsi="Arial" w:cs="Arial"/>
                <w:sz w:val="20"/>
                <w:szCs w:val="20"/>
                <w:lang w:val="en-US"/>
              </w:rPr>
            </w:pPr>
          </w:p>
          <w:p w14:paraId="3E733179"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High</w:t>
            </w:r>
            <w:r w:rsidRPr="00917183">
              <w:rPr>
                <w:rFonts w:ascii="Arial" w:hAnsi="Arial" w:cs="Arial"/>
                <w:sz w:val="20"/>
                <w:szCs w:val="20"/>
                <w:lang w:val="en-US"/>
              </w:rPr>
              <w:t xml:space="preserve"> </w:t>
            </w:r>
          </w:p>
        </w:tc>
        <w:tc>
          <w:tcPr>
            <w:tcW w:w="1569" w:type="dxa"/>
          </w:tcPr>
          <w:p w14:paraId="643DBAB5" w14:textId="77777777" w:rsidR="007953C7" w:rsidRDefault="007953C7" w:rsidP="007953C7">
            <w:pPr>
              <w:spacing w:line="276" w:lineRule="auto"/>
              <w:jc w:val="center"/>
              <w:rPr>
                <w:rFonts w:ascii="Arial" w:hAnsi="Arial" w:cs="Arial"/>
                <w:sz w:val="20"/>
                <w:szCs w:val="20"/>
                <w:lang w:val="en-US"/>
              </w:rPr>
            </w:pPr>
          </w:p>
          <w:p w14:paraId="2F30A419"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No positioning of domestic parliaments</w:t>
            </w:r>
          </w:p>
        </w:tc>
        <w:tc>
          <w:tcPr>
            <w:tcW w:w="427" w:type="dxa"/>
            <w:shd w:val="clear" w:color="auto" w:fill="F2F2F2" w:themeFill="background1" w:themeFillShade="F2"/>
          </w:tcPr>
          <w:p w14:paraId="78140D99" w14:textId="77777777" w:rsidR="007953C7" w:rsidRDefault="007953C7" w:rsidP="007953C7">
            <w:pPr>
              <w:spacing w:line="276" w:lineRule="auto"/>
              <w:jc w:val="center"/>
              <w:rPr>
                <w:rFonts w:ascii="Arial" w:hAnsi="Arial" w:cs="Arial"/>
                <w:b/>
                <w:sz w:val="20"/>
                <w:szCs w:val="20"/>
                <w:lang w:val="en-US"/>
              </w:rPr>
            </w:pPr>
          </w:p>
          <w:p w14:paraId="345AA177" w14:textId="77777777" w:rsidR="007953C7" w:rsidRDefault="007953C7" w:rsidP="007953C7">
            <w:pPr>
              <w:spacing w:line="276" w:lineRule="auto"/>
              <w:rPr>
                <w:rFonts w:ascii="Arial" w:hAnsi="Arial" w:cs="Arial"/>
                <w:b/>
                <w:sz w:val="20"/>
                <w:szCs w:val="20"/>
                <w:lang w:val="en-US"/>
              </w:rPr>
            </w:pPr>
          </w:p>
          <w:p w14:paraId="13F127E0"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1</w:t>
            </w:r>
          </w:p>
        </w:tc>
        <w:tc>
          <w:tcPr>
            <w:tcW w:w="741" w:type="dxa"/>
          </w:tcPr>
          <w:p w14:paraId="25938775" w14:textId="77777777" w:rsidR="007953C7" w:rsidRDefault="007953C7" w:rsidP="007953C7">
            <w:pPr>
              <w:spacing w:line="276" w:lineRule="auto"/>
              <w:jc w:val="center"/>
              <w:rPr>
                <w:rFonts w:ascii="Arial" w:hAnsi="Arial" w:cs="Arial"/>
                <w:sz w:val="20"/>
                <w:szCs w:val="20"/>
                <w:lang w:val="en-US"/>
              </w:rPr>
            </w:pPr>
          </w:p>
          <w:p w14:paraId="27C04722" w14:textId="77777777" w:rsidR="007953C7" w:rsidRDefault="007953C7" w:rsidP="007953C7">
            <w:pPr>
              <w:spacing w:line="276" w:lineRule="auto"/>
              <w:rPr>
                <w:rFonts w:ascii="Arial" w:hAnsi="Arial" w:cs="Arial"/>
                <w:sz w:val="20"/>
                <w:szCs w:val="20"/>
                <w:lang w:val="en-US"/>
              </w:rPr>
            </w:pPr>
          </w:p>
          <w:p w14:paraId="16759C9A"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High</w:t>
            </w:r>
          </w:p>
        </w:tc>
        <w:tc>
          <w:tcPr>
            <w:tcW w:w="1715" w:type="dxa"/>
          </w:tcPr>
          <w:p w14:paraId="39056ABB" w14:textId="77777777" w:rsidR="007953C7" w:rsidRDefault="007953C7" w:rsidP="007953C7">
            <w:pPr>
              <w:spacing w:line="276" w:lineRule="auto"/>
              <w:jc w:val="center"/>
              <w:rPr>
                <w:rFonts w:ascii="Arial" w:hAnsi="Arial" w:cs="Arial"/>
                <w:sz w:val="20"/>
                <w:szCs w:val="20"/>
                <w:lang w:val="en-US"/>
              </w:rPr>
            </w:pPr>
          </w:p>
          <w:p w14:paraId="1FDC56E9"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No positioning of domestic parliaments</w:t>
            </w:r>
          </w:p>
        </w:tc>
        <w:tc>
          <w:tcPr>
            <w:tcW w:w="308" w:type="dxa"/>
            <w:shd w:val="clear" w:color="auto" w:fill="F2F2F2" w:themeFill="background1" w:themeFillShade="F2"/>
          </w:tcPr>
          <w:p w14:paraId="62FEED5A" w14:textId="77777777" w:rsidR="007953C7" w:rsidRDefault="007953C7" w:rsidP="007953C7">
            <w:pPr>
              <w:spacing w:line="276" w:lineRule="auto"/>
              <w:jc w:val="center"/>
              <w:rPr>
                <w:rFonts w:ascii="Arial" w:hAnsi="Arial" w:cs="Arial"/>
                <w:b/>
                <w:sz w:val="20"/>
                <w:szCs w:val="20"/>
                <w:lang w:val="en-US"/>
              </w:rPr>
            </w:pPr>
          </w:p>
          <w:p w14:paraId="68E48530" w14:textId="77777777" w:rsidR="007953C7" w:rsidRDefault="007953C7" w:rsidP="007953C7">
            <w:pPr>
              <w:spacing w:line="276" w:lineRule="auto"/>
              <w:rPr>
                <w:rFonts w:ascii="Arial" w:hAnsi="Arial" w:cs="Arial"/>
                <w:b/>
                <w:sz w:val="20"/>
                <w:szCs w:val="20"/>
                <w:lang w:val="en-US"/>
              </w:rPr>
            </w:pPr>
          </w:p>
          <w:p w14:paraId="21D66712" w14:textId="77777777" w:rsidR="007953C7"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1</w:t>
            </w:r>
          </w:p>
          <w:p w14:paraId="393CCED8" w14:textId="77777777" w:rsidR="007953C7" w:rsidRPr="00D42F5E" w:rsidRDefault="007953C7" w:rsidP="007953C7">
            <w:pPr>
              <w:spacing w:line="276" w:lineRule="auto"/>
              <w:jc w:val="center"/>
              <w:rPr>
                <w:rFonts w:ascii="Arial" w:hAnsi="Arial" w:cs="Arial"/>
                <w:b/>
                <w:sz w:val="20"/>
                <w:szCs w:val="20"/>
                <w:lang w:val="en-US"/>
              </w:rPr>
            </w:pPr>
          </w:p>
        </w:tc>
        <w:tc>
          <w:tcPr>
            <w:tcW w:w="768" w:type="dxa"/>
          </w:tcPr>
          <w:p w14:paraId="6CD7FBDF" w14:textId="77777777" w:rsidR="007953C7" w:rsidRDefault="007953C7" w:rsidP="007953C7">
            <w:pPr>
              <w:spacing w:line="276" w:lineRule="auto"/>
              <w:rPr>
                <w:rFonts w:ascii="Arial" w:hAnsi="Arial" w:cs="Arial"/>
                <w:sz w:val="20"/>
                <w:szCs w:val="20"/>
                <w:lang w:val="en-US"/>
              </w:rPr>
            </w:pPr>
          </w:p>
          <w:p w14:paraId="34E69E30" w14:textId="77777777" w:rsidR="007953C7" w:rsidRDefault="007953C7" w:rsidP="007953C7">
            <w:pPr>
              <w:spacing w:line="276" w:lineRule="auto"/>
              <w:rPr>
                <w:rFonts w:ascii="Arial" w:hAnsi="Arial" w:cs="Arial"/>
                <w:sz w:val="20"/>
                <w:szCs w:val="20"/>
                <w:lang w:val="en-US"/>
              </w:rPr>
            </w:pPr>
          </w:p>
          <w:p w14:paraId="0E4F5ACD" w14:textId="77777777" w:rsidR="007953C7" w:rsidRPr="004675DF"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Low</w:t>
            </w:r>
          </w:p>
        </w:tc>
        <w:tc>
          <w:tcPr>
            <w:tcW w:w="1841" w:type="dxa"/>
          </w:tcPr>
          <w:p w14:paraId="155B2944" w14:textId="77777777" w:rsidR="007953C7" w:rsidRDefault="007953C7" w:rsidP="007953C7">
            <w:pPr>
              <w:spacing w:line="276" w:lineRule="auto"/>
              <w:jc w:val="center"/>
              <w:rPr>
                <w:rFonts w:ascii="Arial" w:hAnsi="Arial" w:cs="Arial"/>
                <w:sz w:val="20"/>
                <w:szCs w:val="20"/>
                <w:lang w:val="en-US"/>
              </w:rPr>
            </w:pPr>
          </w:p>
          <w:p w14:paraId="654AD16B"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Divergences on the question of the LIFE Budget</w:t>
            </w:r>
          </w:p>
        </w:tc>
        <w:tc>
          <w:tcPr>
            <w:tcW w:w="347" w:type="dxa"/>
            <w:shd w:val="clear" w:color="auto" w:fill="F2F2F2" w:themeFill="background1" w:themeFillShade="F2"/>
          </w:tcPr>
          <w:p w14:paraId="0250ED29" w14:textId="77777777" w:rsidR="007953C7" w:rsidRDefault="007953C7" w:rsidP="007953C7">
            <w:pPr>
              <w:spacing w:line="276" w:lineRule="auto"/>
              <w:jc w:val="center"/>
              <w:rPr>
                <w:rFonts w:ascii="Arial" w:hAnsi="Arial" w:cs="Arial"/>
                <w:b/>
                <w:sz w:val="20"/>
                <w:szCs w:val="20"/>
                <w:lang w:val="en-US"/>
              </w:rPr>
            </w:pPr>
          </w:p>
          <w:p w14:paraId="75A6F7F6" w14:textId="77777777" w:rsidR="007953C7" w:rsidRDefault="007953C7" w:rsidP="007953C7">
            <w:pPr>
              <w:spacing w:line="276" w:lineRule="auto"/>
              <w:rPr>
                <w:rFonts w:ascii="Arial" w:hAnsi="Arial" w:cs="Arial"/>
                <w:b/>
                <w:sz w:val="20"/>
                <w:szCs w:val="20"/>
                <w:lang w:val="en-US"/>
              </w:rPr>
            </w:pPr>
          </w:p>
          <w:p w14:paraId="21838FCF"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0</w:t>
            </w:r>
          </w:p>
        </w:tc>
      </w:tr>
      <w:tr w:rsidR="007953C7" w:rsidRPr="00917183" w14:paraId="6EDD58C7" w14:textId="77777777" w:rsidTr="007953C7">
        <w:trPr>
          <w:trHeight w:val="1414"/>
        </w:trPr>
        <w:tc>
          <w:tcPr>
            <w:tcW w:w="994" w:type="dxa"/>
            <w:shd w:val="clear" w:color="auto" w:fill="F2F2F2" w:themeFill="background1" w:themeFillShade="F2"/>
          </w:tcPr>
          <w:p w14:paraId="1A001478" w14:textId="77777777" w:rsidR="007953C7" w:rsidRDefault="007953C7" w:rsidP="007953C7">
            <w:pPr>
              <w:spacing w:line="276" w:lineRule="auto"/>
              <w:rPr>
                <w:rFonts w:ascii="Arial" w:hAnsi="Arial" w:cs="Arial"/>
                <w:b/>
                <w:sz w:val="20"/>
                <w:szCs w:val="20"/>
                <w:lang w:val="en-US"/>
              </w:rPr>
            </w:pPr>
          </w:p>
          <w:p w14:paraId="101E050E" w14:textId="77777777" w:rsidR="007953C7" w:rsidRDefault="007953C7" w:rsidP="007953C7">
            <w:pPr>
              <w:spacing w:line="276" w:lineRule="auto"/>
              <w:rPr>
                <w:rFonts w:ascii="Arial" w:hAnsi="Arial" w:cs="Arial"/>
                <w:b/>
                <w:sz w:val="20"/>
                <w:szCs w:val="20"/>
                <w:lang w:val="en-US"/>
              </w:rPr>
            </w:pPr>
          </w:p>
          <w:p w14:paraId="6AB4AC2C" w14:textId="77777777" w:rsidR="007953C7" w:rsidRPr="00D42F5E" w:rsidRDefault="007953C7" w:rsidP="007953C7">
            <w:pPr>
              <w:spacing w:line="276" w:lineRule="auto"/>
              <w:rPr>
                <w:rFonts w:ascii="Arial" w:hAnsi="Arial" w:cs="Arial"/>
                <w:b/>
                <w:sz w:val="20"/>
                <w:szCs w:val="20"/>
                <w:lang w:val="en-US"/>
              </w:rPr>
            </w:pPr>
            <w:r w:rsidRPr="00D42F5E">
              <w:rPr>
                <w:rFonts w:ascii="Arial" w:hAnsi="Arial" w:cs="Arial"/>
                <w:b/>
                <w:sz w:val="20"/>
                <w:szCs w:val="20"/>
                <w:lang w:val="en-US"/>
              </w:rPr>
              <w:t>CO2 cars</w:t>
            </w:r>
          </w:p>
        </w:tc>
        <w:tc>
          <w:tcPr>
            <w:tcW w:w="728" w:type="dxa"/>
          </w:tcPr>
          <w:p w14:paraId="303DF5C4" w14:textId="77777777" w:rsidR="007953C7" w:rsidRDefault="007953C7" w:rsidP="007953C7">
            <w:pPr>
              <w:spacing w:line="276" w:lineRule="auto"/>
              <w:jc w:val="center"/>
              <w:rPr>
                <w:rFonts w:ascii="Arial" w:hAnsi="Arial" w:cs="Arial"/>
                <w:sz w:val="20"/>
                <w:szCs w:val="20"/>
                <w:lang w:val="en-US"/>
              </w:rPr>
            </w:pPr>
          </w:p>
          <w:p w14:paraId="540A3B9D" w14:textId="77777777" w:rsidR="007953C7" w:rsidRDefault="007953C7" w:rsidP="007953C7">
            <w:pPr>
              <w:spacing w:line="276" w:lineRule="auto"/>
              <w:rPr>
                <w:rFonts w:ascii="Arial" w:hAnsi="Arial" w:cs="Arial"/>
                <w:sz w:val="20"/>
                <w:szCs w:val="20"/>
                <w:lang w:val="en-US"/>
              </w:rPr>
            </w:pPr>
          </w:p>
          <w:p w14:paraId="279DE6F4"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High</w:t>
            </w:r>
          </w:p>
        </w:tc>
        <w:tc>
          <w:tcPr>
            <w:tcW w:w="1569" w:type="dxa"/>
          </w:tcPr>
          <w:p w14:paraId="6FB1EE36" w14:textId="77777777" w:rsidR="007953C7" w:rsidRDefault="007953C7" w:rsidP="007953C7">
            <w:pPr>
              <w:spacing w:line="276" w:lineRule="auto"/>
              <w:jc w:val="center"/>
              <w:rPr>
                <w:rFonts w:ascii="Arial" w:hAnsi="Arial" w:cs="Arial"/>
                <w:sz w:val="20"/>
                <w:szCs w:val="20"/>
                <w:lang w:val="en-US"/>
              </w:rPr>
            </w:pPr>
          </w:p>
          <w:p w14:paraId="180C8A13"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No positioning of domestic parliaments</w:t>
            </w:r>
          </w:p>
        </w:tc>
        <w:tc>
          <w:tcPr>
            <w:tcW w:w="427" w:type="dxa"/>
            <w:shd w:val="clear" w:color="auto" w:fill="F2F2F2" w:themeFill="background1" w:themeFillShade="F2"/>
          </w:tcPr>
          <w:p w14:paraId="3419C981" w14:textId="77777777" w:rsidR="007953C7" w:rsidRDefault="007953C7" w:rsidP="007953C7">
            <w:pPr>
              <w:spacing w:line="276" w:lineRule="auto"/>
              <w:jc w:val="center"/>
              <w:rPr>
                <w:rFonts w:ascii="Arial" w:hAnsi="Arial" w:cs="Arial"/>
                <w:b/>
                <w:sz w:val="20"/>
                <w:szCs w:val="20"/>
                <w:lang w:val="en-US"/>
              </w:rPr>
            </w:pPr>
          </w:p>
          <w:p w14:paraId="5C542218" w14:textId="77777777" w:rsidR="007953C7" w:rsidRDefault="007953C7" w:rsidP="007953C7">
            <w:pPr>
              <w:spacing w:line="276" w:lineRule="auto"/>
              <w:rPr>
                <w:rFonts w:ascii="Arial" w:hAnsi="Arial" w:cs="Arial"/>
                <w:b/>
                <w:sz w:val="20"/>
                <w:szCs w:val="20"/>
                <w:lang w:val="en-US"/>
              </w:rPr>
            </w:pPr>
          </w:p>
          <w:p w14:paraId="22ACD075"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1</w:t>
            </w:r>
          </w:p>
        </w:tc>
        <w:tc>
          <w:tcPr>
            <w:tcW w:w="741" w:type="dxa"/>
          </w:tcPr>
          <w:p w14:paraId="5AC5D4E5" w14:textId="77777777" w:rsidR="007953C7" w:rsidRDefault="007953C7" w:rsidP="007953C7">
            <w:pPr>
              <w:spacing w:line="276" w:lineRule="auto"/>
              <w:jc w:val="center"/>
              <w:rPr>
                <w:rFonts w:ascii="Arial" w:hAnsi="Arial" w:cs="Arial"/>
                <w:sz w:val="20"/>
                <w:szCs w:val="20"/>
                <w:lang w:val="en-US"/>
              </w:rPr>
            </w:pPr>
          </w:p>
          <w:p w14:paraId="72853E77" w14:textId="77777777" w:rsidR="007953C7" w:rsidRDefault="007953C7" w:rsidP="007953C7">
            <w:pPr>
              <w:spacing w:line="276" w:lineRule="auto"/>
              <w:rPr>
                <w:rFonts w:ascii="Arial" w:hAnsi="Arial" w:cs="Arial"/>
                <w:sz w:val="20"/>
                <w:szCs w:val="20"/>
                <w:lang w:val="en-US"/>
              </w:rPr>
            </w:pPr>
          </w:p>
          <w:p w14:paraId="7CBA3CEF"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High</w:t>
            </w:r>
          </w:p>
        </w:tc>
        <w:tc>
          <w:tcPr>
            <w:tcW w:w="1715" w:type="dxa"/>
          </w:tcPr>
          <w:p w14:paraId="0FC097A3" w14:textId="77777777" w:rsidR="007953C7" w:rsidRDefault="007953C7" w:rsidP="007953C7">
            <w:pPr>
              <w:spacing w:line="276" w:lineRule="auto"/>
              <w:jc w:val="center"/>
              <w:rPr>
                <w:rFonts w:ascii="Arial" w:hAnsi="Arial" w:cs="Arial"/>
                <w:sz w:val="20"/>
                <w:szCs w:val="20"/>
                <w:lang w:val="en-US"/>
              </w:rPr>
            </w:pPr>
          </w:p>
          <w:p w14:paraId="6A85F099"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No positioning of domestic parliaments</w:t>
            </w:r>
          </w:p>
        </w:tc>
        <w:tc>
          <w:tcPr>
            <w:tcW w:w="308" w:type="dxa"/>
            <w:shd w:val="clear" w:color="auto" w:fill="F2F2F2" w:themeFill="background1" w:themeFillShade="F2"/>
          </w:tcPr>
          <w:p w14:paraId="2F6C1A1D" w14:textId="77777777" w:rsidR="007953C7" w:rsidRDefault="007953C7" w:rsidP="007953C7">
            <w:pPr>
              <w:spacing w:line="276" w:lineRule="auto"/>
              <w:jc w:val="center"/>
              <w:rPr>
                <w:rFonts w:ascii="Arial" w:hAnsi="Arial" w:cs="Arial"/>
                <w:b/>
                <w:sz w:val="20"/>
                <w:szCs w:val="20"/>
                <w:lang w:val="en-US"/>
              </w:rPr>
            </w:pPr>
          </w:p>
          <w:p w14:paraId="6132A007" w14:textId="77777777" w:rsidR="007953C7" w:rsidRDefault="007953C7" w:rsidP="007953C7">
            <w:pPr>
              <w:spacing w:line="276" w:lineRule="auto"/>
              <w:rPr>
                <w:rFonts w:ascii="Arial" w:hAnsi="Arial" w:cs="Arial"/>
                <w:b/>
                <w:sz w:val="20"/>
                <w:szCs w:val="20"/>
                <w:lang w:val="en-US"/>
              </w:rPr>
            </w:pPr>
          </w:p>
          <w:p w14:paraId="6E32100C"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1</w:t>
            </w:r>
          </w:p>
        </w:tc>
        <w:tc>
          <w:tcPr>
            <w:tcW w:w="768" w:type="dxa"/>
          </w:tcPr>
          <w:p w14:paraId="119E7E98" w14:textId="77777777" w:rsidR="007953C7" w:rsidRDefault="007953C7" w:rsidP="007953C7">
            <w:pPr>
              <w:spacing w:line="276" w:lineRule="auto"/>
              <w:jc w:val="center"/>
              <w:rPr>
                <w:rFonts w:ascii="Arial" w:hAnsi="Arial" w:cs="Arial"/>
                <w:sz w:val="20"/>
                <w:szCs w:val="20"/>
                <w:lang w:val="en-US"/>
              </w:rPr>
            </w:pPr>
          </w:p>
          <w:p w14:paraId="086B45CB" w14:textId="77777777" w:rsidR="007953C7" w:rsidRDefault="007953C7" w:rsidP="007953C7">
            <w:pPr>
              <w:spacing w:line="276" w:lineRule="auto"/>
              <w:rPr>
                <w:rFonts w:ascii="Arial" w:hAnsi="Arial" w:cs="Arial"/>
                <w:sz w:val="20"/>
                <w:szCs w:val="20"/>
                <w:lang w:val="en-US"/>
              </w:rPr>
            </w:pPr>
          </w:p>
          <w:p w14:paraId="1661358B"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High</w:t>
            </w:r>
          </w:p>
        </w:tc>
        <w:tc>
          <w:tcPr>
            <w:tcW w:w="1841" w:type="dxa"/>
          </w:tcPr>
          <w:p w14:paraId="2A4FE333" w14:textId="77777777" w:rsidR="007953C7" w:rsidRDefault="007953C7" w:rsidP="007953C7">
            <w:pPr>
              <w:spacing w:line="276" w:lineRule="auto"/>
              <w:rPr>
                <w:rFonts w:ascii="Arial" w:hAnsi="Arial" w:cs="Arial"/>
                <w:sz w:val="20"/>
                <w:szCs w:val="20"/>
                <w:lang w:val="en-US"/>
              </w:rPr>
            </w:pPr>
          </w:p>
          <w:p w14:paraId="55CBDCDD"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No divergences on outstanding issues</w:t>
            </w:r>
          </w:p>
        </w:tc>
        <w:tc>
          <w:tcPr>
            <w:tcW w:w="347" w:type="dxa"/>
            <w:shd w:val="clear" w:color="auto" w:fill="F2F2F2" w:themeFill="background1" w:themeFillShade="F2"/>
          </w:tcPr>
          <w:p w14:paraId="08E4F31D" w14:textId="77777777" w:rsidR="007953C7" w:rsidRDefault="007953C7" w:rsidP="007953C7">
            <w:pPr>
              <w:spacing w:line="276" w:lineRule="auto"/>
              <w:jc w:val="center"/>
              <w:rPr>
                <w:rFonts w:ascii="Arial" w:hAnsi="Arial" w:cs="Arial"/>
                <w:b/>
                <w:sz w:val="20"/>
                <w:szCs w:val="20"/>
                <w:lang w:val="en-US"/>
              </w:rPr>
            </w:pPr>
          </w:p>
          <w:p w14:paraId="524F576E" w14:textId="77777777" w:rsidR="007953C7" w:rsidRDefault="007953C7" w:rsidP="007953C7">
            <w:pPr>
              <w:spacing w:line="276" w:lineRule="auto"/>
              <w:rPr>
                <w:rFonts w:ascii="Arial" w:hAnsi="Arial" w:cs="Arial"/>
                <w:b/>
                <w:sz w:val="20"/>
                <w:szCs w:val="20"/>
                <w:lang w:val="en-US"/>
              </w:rPr>
            </w:pPr>
          </w:p>
          <w:p w14:paraId="48DA0422"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1</w:t>
            </w:r>
          </w:p>
        </w:tc>
      </w:tr>
    </w:tbl>
    <w:p w14:paraId="058039AF" w14:textId="77777777" w:rsidR="007953C7" w:rsidRDefault="007953C7" w:rsidP="00C557FA">
      <w:pPr>
        <w:spacing w:line="360" w:lineRule="auto"/>
        <w:rPr>
          <w:rFonts w:ascii="Arial" w:hAnsi="Arial"/>
          <w:lang w:val="en-US"/>
        </w:rPr>
      </w:pPr>
    </w:p>
    <w:p w14:paraId="3799FB8B" w14:textId="3855F9BE" w:rsidR="007953C7" w:rsidRPr="007953C7" w:rsidRDefault="007953C7" w:rsidP="007953C7">
      <w:pPr>
        <w:shd w:val="clear" w:color="auto" w:fill="F2F2F2" w:themeFill="background1" w:themeFillShade="F2"/>
        <w:spacing w:line="360" w:lineRule="auto"/>
        <w:rPr>
          <w:rFonts w:ascii="Arial" w:hAnsi="Arial"/>
          <w:b/>
          <w:lang w:val="en-US"/>
        </w:rPr>
      </w:pPr>
      <w:r w:rsidRPr="007953C7">
        <w:rPr>
          <w:rFonts w:ascii="Arial" w:hAnsi="Arial"/>
          <w:b/>
          <w:lang w:val="en-US"/>
        </w:rPr>
        <w:t>Annex 5: Dichotomi</w:t>
      </w:r>
      <w:r>
        <w:rPr>
          <w:rFonts w:ascii="Arial" w:hAnsi="Arial"/>
          <w:b/>
          <w:lang w:val="en-US"/>
        </w:rPr>
        <w:t xml:space="preserve">zation of the causal condition - </w:t>
      </w:r>
      <w:r w:rsidRPr="007953C7">
        <w:rPr>
          <w:rFonts w:ascii="Arial" w:hAnsi="Arial"/>
          <w:b/>
          <w:lang w:val="en-US"/>
        </w:rPr>
        <w:t>Cohesiveness intra-principal</w:t>
      </w:r>
    </w:p>
    <w:p w14:paraId="4531623C" w14:textId="77777777" w:rsidR="007953C7" w:rsidRDefault="007953C7" w:rsidP="00C557FA">
      <w:pPr>
        <w:spacing w:line="360" w:lineRule="auto"/>
        <w:rPr>
          <w:rFonts w:ascii="Arial" w:hAnsi="Arial"/>
          <w:lang w:val="en-US"/>
        </w:rPr>
      </w:pPr>
    </w:p>
    <w:tbl>
      <w:tblPr>
        <w:tblStyle w:val="Grille"/>
        <w:tblW w:w="9067" w:type="dxa"/>
        <w:jc w:val="center"/>
        <w:tblLayout w:type="fixed"/>
        <w:tblLook w:val="04A0" w:firstRow="1" w:lastRow="0" w:firstColumn="1" w:lastColumn="0" w:noHBand="0" w:noVBand="1"/>
      </w:tblPr>
      <w:tblGrid>
        <w:gridCol w:w="860"/>
        <w:gridCol w:w="914"/>
        <w:gridCol w:w="1583"/>
        <w:gridCol w:w="265"/>
        <w:gridCol w:w="841"/>
        <w:gridCol w:w="1604"/>
        <w:gridCol w:w="255"/>
        <w:gridCol w:w="906"/>
        <w:gridCol w:w="1591"/>
        <w:gridCol w:w="248"/>
      </w:tblGrid>
      <w:tr w:rsidR="007953C7" w:rsidRPr="00917183" w14:paraId="16547590" w14:textId="77777777" w:rsidTr="007953C7">
        <w:trPr>
          <w:trHeight w:val="287"/>
          <w:jc w:val="center"/>
        </w:trPr>
        <w:tc>
          <w:tcPr>
            <w:tcW w:w="860" w:type="dxa"/>
            <w:shd w:val="clear" w:color="auto" w:fill="BFBFBF" w:themeFill="background1" w:themeFillShade="BF"/>
          </w:tcPr>
          <w:p w14:paraId="428FD97B" w14:textId="77777777" w:rsidR="007953C7" w:rsidRPr="00917183" w:rsidRDefault="007953C7" w:rsidP="007953C7">
            <w:pPr>
              <w:spacing w:line="276" w:lineRule="auto"/>
              <w:rPr>
                <w:rFonts w:ascii="Arial" w:hAnsi="Arial" w:cs="Arial"/>
                <w:sz w:val="20"/>
                <w:szCs w:val="20"/>
                <w:lang w:val="en-US"/>
              </w:rPr>
            </w:pPr>
          </w:p>
        </w:tc>
        <w:tc>
          <w:tcPr>
            <w:tcW w:w="2762" w:type="dxa"/>
            <w:gridSpan w:val="3"/>
            <w:shd w:val="clear" w:color="auto" w:fill="F2F2F2" w:themeFill="background1" w:themeFillShade="F2"/>
          </w:tcPr>
          <w:p w14:paraId="239719EE" w14:textId="77777777" w:rsidR="007953C7" w:rsidRPr="00D42F5E" w:rsidRDefault="007953C7" w:rsidP="007953C7">
            <w:pPr>
              <w:spacing w:line="276" w:lineRule="auto"/>
              <w:jc w:val="center"/>
              <w:rPr>
                <w:rFonts w:ascii="Arial" w:hAnsi="Arial" w:cs="Arial"/>
                <w:b/>
                <w:sz w:val="20"/>
                <w:szCs w:val="20"/>
                <w:lang w:val="en-US"/>
              </w:rPr>
            </w:pPr>
            <w:r w:rsidRPr="00D42F5E">
              <w:rPr>
                <w:rFonts w:ascii="Arial" w:hAnsi="Arial" w:cs="Arial"/>
                <w:b/>
                <w:sz w:val="20"/>
                <w:szCs w:val="20"/>
                <w:lang w:val="en-US"/>
              </w:rPr>
              <w:t>Austria</w:t>
            </w:r>
          </w:p>
        </w:tc>
        <w:tc>
          <w:tcPr>
            <w:tcW w:w="2700" w:type="dxa"/>
            <w:gridSpan w:val="3"/>
            <w:shd w:val="clear" w:color="auto" w:fill="F2F2F2" w:themeFill="background1" w:themeFillShade="F2"/>
          </w:tcPr>
          <w:p w14:paraId="76CA758E" w14:textId="77777777" w:rsidR="007953C7" w:rsidRPr="00D42F5E" w:rsidRDefault="007953C7" w:rsidP="007953C7">
            <w:pPr>
              <w:spacing w:line="276" w:lineRule="auto"/>
              <w:jc w:val="center"/>
              <w:rPr>
                <w:rFonts w:ascii="Arial" w:hAnsi="Arial" w:cs="Arial"/>
                <w:b/>
                <w:sz w:val="20"/>
                <w:szCs w:val="20"/>
                <w:lang w:val="en-US"/>
              </w:rPr>
            </w:pPr>
            <w:r w:rsidRPr="00D42F5E">
              <w:rPr>
                <w:rFonts w:ascii="Arial" w:hAnsi="Arial" w:cs="Arial"/>
                <w:b/>
                <w:sz w:val="20"/>
                <w:szCs w:val="20"/>
                <w:lang w:val="en-US"/>
              </w:rPr>
              <w:t>Belgium</w:t>
            </w:r>
          </w:p>
        </w:tc>
        <w:tc>
          <w:tcPr>
            <w:tcW w:w="2745" w:type="dxa"/>
            <w:gridSpan w:val="3"/>
            <w:shd w:val="clear" w:color="auto" w:fill="F2F2F2" w:themeFill="background1" w:themeFillShade="F2"/>
          </w:tcPr>
          <w:p w14:paraId="500CCE55" w14:textId="77777777" w:rsidR="007953C7" w:rsidRPr="00D42F5E" w:rsidRDefault="007953C7" w:rsidP="007953C7">
            <w:pPr>
              <w:spacing w:line="276" w:lineRule="auto"/>
              <w:jc w:val="center"/>
              <w:rPr>
                <w:rFonts w:ascii="Arial" w:hAnsi="Arial" w:cs="Arial"/>
                <w:b/>
                <w:sz w:val="20"/>
                <w:szCs w:val="20"/>
                <w:lang w:val="en-US"/>
              </w:rPr>
            </w:pPr>
            <w:r w:rsidRPr="00D42F5E">
              <w:rPr>
                <w:rFonts w:ascii="Arial" w:hAnsi="Arial" w:cs="Arial"/>
                <w:b/>
                <w:sz w:val="20"/>
                <w:szCs w:val="20"/>
                <w:lang w:val="en-US"/>
              </w:rPr>
              <w:t>Germany</w:t>
            </w:r>
          </w:p>
        </w:tc>
      </w:tr>
      <w:tr w:rsidR="007953C7" w:rsidRPr="00BF65BF" w14:paraId="00802F5B" w14:textId="77777777" w:rsidTr="007953C7">
        <w:trPr>
          <w:trHeight w:val="534"/>
          <w:jc w:val="center"/>
        </w:trPr>
        <w:tc>
          <w:tcPr>
            <w:tcW w:w="860" w:type="dxa"/>
            <w:shd w:val="clear" w:color="auto" w:fill="F2F2F2" w:themeFill="background1" w:themeFillShade="F2"/>
          </w:tcPr>
          <w:p w14:paraId="412ED141" w14:textId="77777777" w:rsidR="007953C7" w:rsidRPr="00BF65BF" w:rsidRDefault="007953C7" w:rsidP="007953C7">
            <w:pPr>
              <w:spacing w:line="276" w:lineRule="auto"/>
              <w:rPr>
                <w:rFonts w:ascii="Arial" w:hAnsi="Arial" w:cs="Arial"/>
                <w:b/>
                <w:i/>
                <w:sz w:val="20"/>
                <w:szCs w:val="20"/>
                <w:lang w:val="en-US"/>
              </w:rPr>
            </w:pPr>
          </w:p>
        </w:tc>
        <w:tc>
          <w:tcPr>
            <w:tcW w:w="914" w:type="dxa"/>
          </w:tcPr>
          <w:p w14:paraId="3C1E9071" w14:textId="77777777" w:rsidR="007953C7" w:rsidRPr="00BF65BF" w:rsidRDefault="007953C7" w:rsidP="007953C7">
            <w:pPr>
              <w:spacing w:line="276" w:lineRule="auto"/>
              <w:rPr>
                <w:rFonts w:ascii="Arial" w:hAnsi="Arial" w:cs="Arial"/>
                <w:b/>
                <w:i/>
                <w:sz w:val="18"/>
                <w:szCs w:val="18"/>
                <w:lang w:val="en-US"/>
              </w:rPr>
            </w:pPr>
            <w:r w:rsidRPr="00BF65BF">
              <w:rPr>
                <w:rFonts w:ascii="Arial" w:hAnsi="Arial" w:cs="Arial"/>
                <w:b/>
                <w:i/>
                <w:sz w:val="18"/>
                <w:szCs w:val="18"/>
                <w:lang w:val="en-US"/>
              </w:rPr>
              <w:t>Cohesi_</w:t>
            </w:r>
          </w:p>
          <w:p w14:paraId="7B98131E" w14:textId="77777777" w:rsidR="007953C7" w:rsidRPr="00BF65BF" w:rsidRDefault="007953C7" w:rsidP="007953C7">
            <w:pPr>
              <w:spacing w:line="276" w:lineRule="auto"/>
              <w:rPr>
                <w:rFonts w:ascii="Arial" w:hAnsi="Arial" w:cs="Arial"/>
                <w:b/>
                <w:i/>
                <w:sz w:val="18"/>
                <w:szCs w:val="18"/>
                <w:lang w:val="en-US"/>
              </w:rPr>
            </w:pPr>
            <w:r w:rsidRPr="00BF65BF">
              <w:rPr>
                <w:rFonts w:ascii="Arial" w:hAnsi="Arial" w:cs="Arial"/>
                <w:b/>
                <w:i/>
                <w:sz w:val="18"/>
                <w:szCs w:val="18"/>
                <w:lang w:val="en-US"/>
              </w:rPr>
              <w:t>veness</w:t>
            </w:r>
          </w:p>
        </w:tc>
        <w:tc>
          <w:tcPr>
            <w:tcW w:w="1583" w:type="dxa"/>
          </w:tcPr>
          <w:p w14:paraId="14225E76" w14:textId="77777777" w:rsidR="007953C7" w:rsidRPr="00BF65BF" w:rsidRDefault="007953C7" w:rsidP="007953C7">
            <w:pPr>
              <w:spacing w:line="276" w:lineRule="auto"/>
              <w:jc w:val="center"/>
              <w:rPr>
                <w:rFonts w:ascii="Arial" w:hAnsi="Arial" w:cs="Arial"/>
                <w:b/>
                <w:i/>
                <w:sz w:val="18"/>
                <w:szCs w:val="18"/>
                <w:lang w:val="en-US"/>
              </w:rPr>
            </w:pPr>
            <w:r w:rsidRPr="00BF65BF">
              <w:rPr>
                <w:rFonts w:ascii="Arial" w:hAnsi="Arial" w:cs="Arial"/>
                <w:b/>
                <w:i/>
                <w:sz w:val="18"/>
                <w:szCs w:val="18"/>
                <w:lang w:val="en-US"/>
              </w:rPr>
              <w:t>Additional comments</w:t>
            </w:r>
          </w:p>
        </w:tc>
        <w:tc>
          <w:tcPr>
            <w:tcW w:w="265" w:type="dxa"/>
            <w:shd w:val="clear" w:color="auto" w:fill="F2F2F2" w:themeFill="background1" w:themeFillShade="F2"/>
          </w:tcPr>
          <w:p w14:paraId="058E9263" w14:textId="77777777" w:rsidR="007953C7" w:rsidRPr="00BF65BF" w:rsidRDefault="007953C7" w:rsidP="007953C7">
            <w:pPr>
              <w:spacing w:line="276" w:lineRule="auto"/>
              <w:jc w:val="center"/>
              <w:rPr>
                <w:rFonts w:ascii="Arial" w:hAnsi="Arial" w:cs="Arial"/>
                <w:b/>
                <w:i/>
                <w:sz w:val="18"/>
                <w:szCs w:val="18"/>
                <w:lang w:val="en-US"/>
              </w:rPr>
            </w:pPr>
          </w:p>
        </w:tc>
        <w:tc>
          <w:tcPr>
            <w:tcW w:w="841" w:type="dxa"/>
          </w:tcPr>
          <w:p w14:paraId="49929850" w14:textId="77777777" w:rsidR="007953C7" w:rsidRPr="00BF65BF" w:rsidRDefault="007953C7" w:rsidP="007953C7">
            <w:pPr>
              <w:spacing w:line="276" w:lineRule="auto"/>
              <w:rPr>
                <w:rFonts w:ascii="Arial" w:hAnsi="Arial" w:cs="Arial"/>
                <w:b/>
                <w:i/>
                <w:sz w:val="18"/>
                <w:szCs w:val="18"/>
                <w:lang w:val="en-US"/>
              </w:rPr>
            </w:pPr>
            <w:r w:rsidRPr="00BF65BF">
              <w:rPr>
                <w:rFonts w:ascii="Arial" w:hAnsi="Arial" w:cs="Arial"/>
                <w:b/>
                <w:i/>
                <w:sz w:val="18"/>
                <w:szCs w:val="18"/>
                <w:lang w:val="en-US"/>
              </w:rPr>
              <w:t>Cohesi_</w:t>
            </w:r>
          </w:p>
          <w:p w14:paraId="17E9FF52" w14:textId="77777777" w:rsidR="007953C7" w:rsidRPr="00BF65BF" w:rsidRDefault="007953C7" w:rsidP="007953C7">
            <w:pPr>
              <w:spacing w:line="276" w:lineRule="auto"/>
              <w:rPr>
                <w:rFonts w:ascii="Arial" w:hAnsi="Arial" w:cs="Arial"/>
                <w:b/>
                <w:i/>
                <w:sz w:val="18"/>
                <w:szCs w:val="18"/>
                <w:lang w:val="en-US"/>
              </w:rPr>
            </w:pPr>
            <w:r w:rsidRPr="00BF65BF">
              <w:rPr>
                <w:rFonts w:ascii="Arial" w:hAnsi="Arial" w:cs="Arial"/>
                <w:b/>
                <w:i/>
                <w:sz w:val="18"/>
                <w:szCs w:val="18"/>
                <w:lang w:val="en-US"/>
              </w:rPr>
              <w:t>veness</w:t>
            </w:r>
          </w:p>
        </w:tc>
        <w:tc>
          <w:tcPr>
            <w:tcW w:w="1604" w:type="dxa"/>
          </w:tcPr>
          <w:p w14:paraId="06F4A07E" w14:textId="77777777" w:rsidR="007953C7" w:rsidRPr="00BF65BF" w:rsidRDefault="007953C7" w:rsidP="007953C7">
            <w:pPr>
              <w:spacing w:line="276" w:lineRule="auto"/>
              <w:jc w:val="center"/>
              <w:rPr>
                <w:rFonts w:ascii="Arial" w:hAnsi="Arial" w:cs="Arial"/>
                <w:b/>
                <w:i/>
                <w:sz w:val="18"/>
                <w:szCs w:val="18"/>
                <w:lang w:val="en-US"/>
              </w:rPr>
            </w:pPr>
            <w:r w:rsidRPr="00BF65BF">
              <w:rPr>
                <w:rFonts w:ascii="Arial" w:hAnsi="Arial" w:cs="Arial"/>
                <w:b/>
                <w:i/>
                <w:sz w:val="18"/>
                <w:szCs w:val="18"/>
                <w:lang w:val="en-US"/>
              </w:rPr>
              <w:t>Additional comments</w:t>
            </w:r>
          </w:p>
        </w:tc>
        <w:tc>
          <w:tcPr>
            <w:tcW w:w="255" w:type="dxa"/>
            <w:shd w:val="clear" w:color="auto" w:fill="F2F2F2" w:themeFill="background1" w:themeFillShade="F2"/>
          </w:tcPr>
          <w:p w14:paraId="71BDC1FC" w14:textId="77777777" w:rsidR="007953C7" w:rsidRPr="00BF65BF" w:rsidRDefault="007953C7" w:rsidP="007953C7">
            <w:pPr>
              <w:spacing w:line="276" w:lineRule="auto"/>
              <w:rPr>
                <w:rFonts w:ascii="Arial" w:hAnsi="Arial" w:cs="Arial"/>
                <w:b/>
                <w:i/>
                <w:sz w:val="18"/>
                <w:szCs w:val="18"/>
                <w:lang w:val="en-US"/>
              </w:rPr>
            </w:pPr>
          </w:p>
        </w:tc>
        <w:tc>
          <w:tcPr>
            <w:tcW w:w="906" w:type="dxa"/>
          </w:tcPr>
          <w:p w14:paraId="17C7D3F0" w14:textId="77777777" w:rsidR="007953C7" w:rsidRPr="00BF65BF" w:rsidRDefault="007953C7" w:rsidP="007953C7">
            <w:pPr>
              <w:spacing w:line="276" w:lineRule="auto"/>
              <w:rPr>
                <w:rFonts w:ascii="Arial" w:hAnsi="Arial" w:cs="Arial"/>
                <w:b/>
                <w:i/>
                <w:sz w:val="18"/>
                <w:szCs w:val="18"/>
                <w:lang w:val="en-US"/>
              </w:rPr>
            </w:pPr>
            <w:r w:rsidRPr="00BF65BF">
              <w:rPr>
                <w:rFonts w:ascii="Arial" w:hAnsi="Arial" w:cs="Arial"/>
                <w:b/>
                <w:i/>
                <w:sz w:val="18"/>
                <w:szCs w:val="18"/>
                <w:lang w:val="en-US"/>
              </w:rPr>
              <w:t>Cohesi_</w:t>
            </w:r>
          </w:p>
          <w:p w14:paraId="681A6D89" w14:textId="77777777" w:rsidR="007953C7" w:rsidRPr="00BF65BF" w:rsidRDefault="007953C7" w:rsidP="007953C7">
            <w:pPr>
              <w:spacing w:line="276" w:lineRule="auto"/>
              <w:rPr>
                <w:rFonts w:ascii="Arial" w:hAnsi="Arial" w:cs="Arial"/>
                <w:b/>
                <w:i/>
                <w:sz w:val="18"/>
                <w:szCs w:val="18"/>
                <w:lang w:val="en-US"/>
              </w:rPr>
            </w:pPr>
            <w:r w:rsidRPr="00BF65BF">
              <w:rPr>
                <w:rFonts w:ascii="Arial" w:hAnsi="Arial" w:cs="Arial"/>
                <w:b/>
                <w:i/>
                <w:sz w:val="18"/>
                <w:szCs w:val="18"/>
                <w:lang w:val="en-US"/>
              </w:rPr>
              <w:t>veness</w:t>
            </w:r>
          </w:p>
        </w:tc>
        <w:tc>
          <w:tcPr>
            <w:tcW w:w="1591" w:type="dxa"/>
          </w:tcPr>
          <w:p w14:paraId="58E90852" w14:textId="77777777" w:rsidR="007953C7" w:rsidRPr="00BF65BF" w:rsidRDefault="007953C7" w:rsidP="007953C7">
            <w:pPr>
              <w:spacing w:line="276" w:lineRule="auto"/>
              <w:jc w:val="center"/>
              <w:rPr>
                <w:rFonts w:ascii="Arial" w:hAnsi="Arial" w:cs="Arial"/>
                <w:b/>
                <w:i/>
                <w:sz w:val="18"/>
                <w:szCs w:val="18"/>
                <w:lang w:val="en-US"/>
              </w:rPr>
            </w:pPr>
            <w:r w:rsidRPr="00BF65BF">
              <w:rPr>
                <w:rFonts w:ascii="Arial" w:hAnsi="Arial" w:cs="Arial"/>
                <w:b/>
                <w:i/>
                <w:sz w:val="18"/>
                <w:szCs w:val="18"/>
                <w:lang w:val="en-US"/>
              </w:rPr>
              <w:t>Additional comments.</w:t>
            </w:r>
          </w:p>
        </w:tc>
        <w:tc>
          <w:tcPr>
            <w:tcW w:w="248" w:type="dxa"/>
            <w:shd w:val="clear" w:color="auto" w:fill="F2F2F2" w:themeFill="background1" w:themeFillShade="F2"/>
          </w:tcPr>
          <w:p w14:paraId="7EF10CAC" w14:textId="77777777" w:rsidR="007953C7" w:rsidRPr="00BF65BF" w:rsidRDefault="007953C7" w:rsidP="007953C7">
            <w:pPr>
              <w:spacing w:line="276" w:lineRule="auto"/>
              <w:jc w:val="center"/>
              <w:rPr>
                <w:rFonts w:ascii="Arial" w:hAnsi="Arial" w:cs="Arial"/>
                <w:b/>
                <w:i/>
                <w:sz w:val="18"/>
                <w:szCs w:val="18"/>
                <w:lang w:val="en-US"/>
              </w:rPr>
            </w:pPr>
          </w:p>
        </w:tc>
      </w:tr>
      <w:tr w:rsidR="007953C7" w:rsidRPr="00917183" w14:paraId="1B5D071F" w14:textId="77777777" w:rsidTr="007953C7">
        <w:trPr>
          <w:trHeight w:val="592"/>
          <w:jc w:val="center"/>
        </w:trPr>
        <w:tc>
          <w:tcPr>
            <w:tcW w:w="860" w:type="dxa"/>
            <w:shd w:val="clear" w:color="auto" w:fill="F2F2F2" w:themeFill="background1" w:themeFillShade="F2"/>
          </w:tcPr>
          <w:p w14:paraId="50A555C1" w14:textId="77777777" w:rsidR="007953C7" w:rsidRDefault="007953C7" w:rsidP="007953C7">
            <w:pPr>
              <w:spacing w:line="276" w:lineRule="auto"/>
              <w:rPr>
                <w:rFonts w:ascii="Arial" w:hAnsi="Arial" w:cs="Arial"/>
                <w:b/>
                <w:sz w:val="20"/>
                <w:szCs w:val="20"/>
                <w:lang w:val="en-US"/>
              </w:rPr>
            </w:pPr>
          </w:p>
          <w:p w14:paraId="71D7A095" w14:textId="77777777" w:rsidR="007953C7" w:rsidRDefault="007953C7" w:rsidP="007953C7">
            <w:pPr>
              <w:spacing w:line="276" w:lineRule="auto"/>
              <w:rPr>
                <w:rFonts w:ascii="Arial" w:hAnsi="Arial" w:cs="Arial"/>
                <w:b/>
                <w:sz w:val="20"/>
                <w:szCs w:val="20"/>
                <w:lang w:val="en-US"/>
              </w:rPr>
            </w:pPr>
          </w:p>
          <w:p w14:paraId="783866C4" w14:textId="77777777" w:rsidR="007953C7" w:rsidRPr="00D42F5E" w:rsidRDefault="007953C7" w:rsidP="007953C7">
            <w:pPr>
              <w:spacing w:line="276" w:lineRule="auto"/>
              <w:rPr>
                <w:rFonts w:ascii="Arial" w:hAnsi="Arial" w:cs="Arial"/>
                <w:b/>
                <w:sz w:val="20"/>
                <w:szCs w:val="20"/>
                <w:lang w:val="en-US"/>
              </w:rPr>
            </w:pPr>
            <w:r w:rsidRPr="00D42F5E">
              <w:rPr>
                <w:rFonts w:ascii="Arial" w:hAnsi="Arial" w:cs="Arial"/>
                <w:b/>
                <w:sz w:val="20"/>
                <w:szCs w:val="20"/>
                <w:lang w:val="en-US"/>
              </w:rPr>
              <w:t>Water</w:t>
            </w:r>
          </w:p>
        </w:tc>
        <w:tc>
          <w:tcPr>
            <w:tcW w:w="914" w:type="dxa"/>
          </w:tcPr>
          <w:p w14:paraId="26CB6A1C" w14:textId="77777777" w:rsidR="007953C7" w:rsidRDefault="007953C7" w:rsidP="007953C7">
            <w:pPr>
              <w:spacing w:line="276" w:lineRule="auto"/>
              <w:jc w:val="center"/>
              <w:rPr>
                <w:rFonts w:ascii="Arial" w:hAnsi="Arial" w:cs="Arial"/>
                <w:sz w:val="20"/>
                <w:szCs w:val="20"/>
                <w:highlight w:val="cyan"/>
                <w:lang w:val="en-US"/>
              </w:rPr>
            </w:pPr>
          </w:p>
          <w:p w14:paraId="64B28637" w14:textId="77777777" w:rsidR="007953C7" w:rsidRPr="00650B96" w:rsidRDefault="007953C7" w:rsidP="007953C7">
            <w:pPr>
              <w:spacing w:line="276" w:lineRule="auto"/>
              <w:jc w:val="center"/>
              <w:rPr>
                <w:rFonts w:ascii="Arial" w:hAnsi="Arial" w:cs="Arial"/>
                <w:sz w:val="20"/>
                <w:szCs w:val="20"/>
                <w:highlight w:val="cyan"/>
                <w:lang w:val="en-US"/>
              </w:rPr>
            </w:pPr>
          </w:p>
          <w:p w14:paraId="2FD3E836" w14:textId="77777777" w:rsidR="007953C7" w:rsidRPr="00DF4472" w:rsidRDefault="007953C7" w:rsidP="007953C7">
            <w:pPr>
              <w:spacing w:line="276" w:lineRule="auto"/>
              <w:jc w:val="center"/>
              <w:rPr>
                <w:rFonts w:ascii="Arial" w:hAnsi="Arial" w:cs="Arial"/>
                <w:b/>
                <w:sz w:val="20"/>
                <w:szCs w:val="20"/>
                <w:highlight w:val="cyan"/>
                <w:lang w:val="en-US"/>
              </w:rPr>
            </w:pPr>
            <w:r w:rsidRPr="00DF4472">
              <w:rPr>
                <w:rFonts w:ascii="Arial" w:hAnsi="Arial" w:cs="Arial"/>
                <w:b/>
                <w:sz w:val="20"/>
                <w:szCs w:val="20"/>
                <w:lang w:val="en-US"/>
              </w:rPr>
              <w:t>Low</w:t>
            </w:r>
          </w:p>
        </w:tc>
        <w:tc>
          <w:tcPr>
            <w:tcW w:w="1583" w:type="dxa"/>
          </w:tcPr>
          <w:p w14:paraId="6F803F99" w14:textId="77777777" w:rsidR="007953C7" w:rsidRDefault="007953C7" w:rsidP="007953C7">
            <w:pPr>
              <w:spacing w:line="276" w:lineRule="auto"/>
              <w:jc w:val="center"/>
              <w:rPr>
                <w:rFonts w:ascii="Arial" w:hAnsi="Arial" w:cs="Arial"/>
                <w:sz w:val="20"/>
                <w:szCs w:val="20"/>
                <w:lang w:val="en-US"/>
              </w:rPr>
            </w:pPr>
          </w:p>
          <w:p w14:paraId="2614C493" w14:textId="77777777" w:rsidR="007953C7" w:rsidRDefault="007953C7" w:rsidP="007953C7">
            <w:pPr>
              <w:spacing w:line="276" w:lineRule="auto"/>
              <w:rPr>
                <w:rFonts w:ascii="Arial" w:hAnsi="Arial" w:cs="Arial"/>
                <w:sz w:val="20"/>
                <w:szCs w:val="20"/>
                <w:lang w:val="en-US"/>
              </w:rPr>
            </w:pPr>
            <w:r w:rsidRPr="009F020D">
              <w:rPr>
                <w:rFonts w:ascii="Arial" w:hAnsi="Arial" w:cs="Arial"/>
                <w:sz w:val="20"/>
                <w:szCs w:val="20"/>
                <w:lang w:val="en-US"/>
              </w:rPr>
              <w:t xml:space="preserve">Divergences </w:t>
            </w:r>
          </w:p>
          <w:p w14:paraId="05C5F5C6" w14:textId="77777777" w:rsidR="007953C7" w:rsidRPr="00917183" w:rsidRDefault="007953C7" w:rsidP="007953C7">
            <w:pPr>
              <w:spacing w:line="276" w:lineRule="auto"/>
              <w:rPr>
                <w:rFonts w:ascii="Arial" w:hAnsi="Arial" w:cs="Arial"/>
                <w:sz w:val="20"/>
                <w:szCs w:val="20"/>
                <w:lang w:val="en-US"/>
              </w:rPr>
            </w:pPr>
            <w:r w:rsidRPr="009F020D">
              <w:rPr>
                <w:rFonts w:ascii="Arial" w:hAnsi="Arial" w:cs="Arial"/>
                <w:i/>
                <w:sz w:val="20"/>
                <w:szCs w:val="20"/>
                <w:lang w:val="en-US"/>
              </w:rPr>
              <w:t>between</w:t>
            </w:r>
            <w:r w:rsidRPr="00E1231C">
              <w:rPr>
                <w:rFonts w:ascii="Arial" w:hAnsi="Arial" w:cs="Arial"/>
                <w:i/>
                <w:sz w:val="20"/>
                <w:szCs w:val="20"/>
                <w:lang w:val="en-US"/>
              </w:rPr>
              <w:t xml:space="preserve"> </w:t>
            </w:r>
            <w:r w:rsidRPr="00E1231C">
              <w:rPr>
                <w:rFonts w:ascii="Arial" w:hAnsi="Arial" w:cs="Arial"/>
                <w:sz w:val="20"/>
                <w:szCs w:val="20"/>
                <w:lang w:val="en-US"/>
              </w:rPr>
              <w:t>and</w:t>
            </w:r>
            <w:r w:rsidRPr="009F020D">
              <w:rPr>
                <w:rFonts w:ascii="Arial" w:hAnsi="Arial" w:cs="Arial"/>
                <w:sz w:val="20"/>
                <w:szCs w:val="20"/>
                <w:lang w:val="en-US"/>
              </w:rPr>
              <w:t xml:space="preserve"> within parliaments</w:t>
            </w:r>
          </w:p>
        </w:tc>
        <w:tc>
          <w:tcPr>
            <w:tcW w:w="265" w:type="dxa"/>
            <w:shd w:val="clear" w:color="auto" w:fill="F2F2F2" w:themeFill="background1" w:themeFillShade="F2"/>
          </w:tcPr>
          <w:p w14:paraId="16727384" w14:textId="77777777" w:rsidR="007953C7" w:rsidRDefault="007953C7" w:rsidP="007953C7">
            <w:pPr>
              <w:spacing w:line="276" w:lineRule="auto"/>
              <w:jc w:val="center"/>
              <w:rPr>
                <w:rFonts w:ascii="Arial" w:hAnsi="Arial" w:cs="Arial"/>
                <w:b/>
                <w:sz w:val="20"/>
                <w:szCs w:val="20"/>
                <w:lang w:val="en-US"/>
              </w:rPr>
            </w:pPr>
          </w:p>
          <w:p w14:paraId="3FC6467A" w14:textId="77777777" w:rsidR="007953C7" w:rsidRDefault="007953C7" w:rsidP="007953C7">
            <w:pPr>
              <w:spacing w:line="276" w:lineRule="auto"/>
              <w:rPr>
                <w:rFonts w:ascii="Arial" w:hAnsi="Arial" w:cs="Arial"/>
                <w:b/>
                <w:sz w:val="20"/>
                <w:szCs w:val="20"/>
                <w:lang w:val="en-US"/>
              </w:rPr>
            </w:pPr>
          </w:p>
          <w:p w14:paraId="348A80A6"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0</w:t>
            </w:r>
          </w:p>
        </w:tc>
        <w:tc>
          <w:tcPr>
            <w:tcW w:w="841" w:type="dxa"/>
          </w:tcPr>
          <w:p w14:paraId="40764156" w14:textId="77777777" w:rsidR="007953C7" w:rsidRDefault="007953C7" w:rsidP="007953C7">
            <w:pPr>
              <w:spacing w:line="276" w:lineRule="auto"/>
              <w:jc w:val="center"/>
              <w:rPr>
                <w:rFonts w:ascii="Arial" w:hAnsi="Arial" w:cs="Arial"/>
                <w:sz w:val="20"/>
                <w:szCs w:val="20"/>
                <w:lang w:val="en-US"/>
              </w:rPr>
            </w:pPr>
          </w:p>
          <w:p w14:paraId="13B562B3" w14:textId="77777777" w:rsidR="007953C7" w:rsidRDefault="007953C7" w:rsidP="007953C7">
            <w:pPr>
              <w:spacing w:line="276" w:lineRule="auto"/>
              <w:jc w:val="center"/>
              <w:rPr>
                <w:rFonts w:ascii="Arial" w:hAnsi="Arial" w:cs="Arial"/>
                <w:sz w:val="20"/>
                <w:szCs w:val="20"/>
                <w:lang w:val="en-US"/>
              </w:rPr>
            </w:pPr>
          </w:p>
          <w:p w14:paraId="30983A6E" w14:textId="77777777" w:rsidR="007953C7" w:rsidRPr="00917183" w:rsidRDefault="007953C7" w:rsidP="007953C7">
            <w:pPr>
              <w:spacing w:line="276" w:lineRule="auto"/>
              <w:jc w:val="center"/>
              <w:rPr>
                <w:rFonts w:ascii="Arial" w:hAnsi="Arial" w:cs="Arial"/>
                <w:sz w:val="20"/>
                <w:szCs w:val="20"/>
                <w:lang w:val="en-US"/>
              </w:rPr>
            </w:pPr>
            <w:r w:rsidRPr="00DF4472">
              <w:rPr>
                <w:rFonts w:ascii="Arial" w:hAnsi="Arial" w:cs="Arial"/>
                <w:b/>
                <w:sz w:val="20"/>
                <w:szCs w:val="20"/>
                <w:lang w:val="en-US"/>
              </w:rPr>
              <w:t>High</w:t>
            </w:r>
          </w:p>
        </w:tc>
        <w:tc>
          <w:tcPr>
            <w:tcW w:w="1604" w:type="dxa"/>
          </w:tcPr>
          <w:p w14:paraId="5B0659C9" w14:textId="77777777" w:rsidR="007953C7" w:rsidRDefault="007953C7" w:rsidP="007953C7">
            <w:pPr>
              <w:spacing w:line="276" w:lineRule="auto"/>
              <w:jc w:val="center"/>
              <w:rPr>
                <w:rFonts w:ascii="Arial" w:hAnsi="Arial" w:cs="Arial"/>
                <w:sz w:val="20"/>
                <w:szCs w:val="20"/>
                <w:lang w:val="en-US"/>
              </w:rPr>
            </w:pPr>
          </w:p>
          <w:p w14:paraId="1DAF6D55" w14:textId="77777777" w:rsidR="007953C7" w:rsidRDefault="007953C7" w:rsidP="007953C7">
            <w:pPr>
              <w:spacing w:line="276" w:lineRule="auto"/>
              <w:rPr>
                <w:rFonts w:ascii="Arial" w:hAnsi="Arial" w:cs="Arial"/>
                <w:sz w:val="20"/>
                <w:szCs w:val="20"/>
                <w:lang w:val="en-US"/>
              </w:rPr>
            </w:pPr>
          </w:p>
          <w:p w14:paraId="6E020C46" w14:textId="77777777" w:rsidR="007953C7" w:rsidRDefault="007953C7" w:rsidP="007953C7">
            <w:pPr>
              <w:spacing w:line="276" w:lineRule="auto"/>
              <w:rPr>
                <w:rFonts w:ascii="Arial" w:hAnsi="Arial" w:cs="Arial"/>
                <w:sz w:val="20"/>
                <w:szCs w:val="20"/>
                <w:lang w:val="en-US"/>
              </w:rPr>
            </w:pPr>
            <w:r w:rsidRPr="004A19EE">
              <w:rPr>
                <w:rFonts w:ascii="Arial" w:hAnsi="Arial" w:cs="Arial"/>
                <w:sz w:val="20"/>
                <w:szCs w:val="20"/>
                <w:lang w:val="en-US"/>
              </w:rPr>
              <w:t xml:space="preserve">No </w:t>
            </w:r>
            <w:r>
              <w:rPr>
                <w:rFonts w:ascii="Arial" w:hAnsi="Arial" w:cs="Arial"/>
                <w:sz w:val="20"/>
                <w:szCs w:val="20"/>
                <w:lang w:val="en-US"/>
              </w:rPr>
              <w:t>observation of divergences</w:t>
            </w:r>
          </w:p>
          <w:p w14:paraId="5F9DD4AF" w14:textId="77777777" w:rsidR="007953C7" w:rsidRPr="00917183" w:rsidRDefault="007953C7" w:rsidP="007953C7">
            <w:pPr>
              <w:spacing w:line="276" w:lineRule="auto"/>
              <w:jc w:val="center"/>
              <w:rPr>
                <w:rFonts w:ascii="Arial" w:hAnsi="Arial" w:cs="Arial"/>
                <w:sz w:val="20"/>
                <w:szCs w:val="20"/>
                <w:lang w:val="en-US"/>
              </w:rPr>
            </w:pPr>
          </w:p>
        </w:tc>
        <w:tc>
          <w:tcPr>
            <w:tcW w:w="255" w:type="dxa"/>
            <w:shd w:val="clear" w:color="auto" w:fill="F2F2F2" w:themeFill="background1" w:themeFillShade="F2"/>
          </w:tcPr>
          <w:p w14:paraId="44F53622" w14:textId="77777777" w:rsidR="007953C7" w:rsidRDefault="007953C7" w:rsidP="007953C7">
            <w:pPr>
              <w:spacing w:line="276" w:lineRule="auto"/>
              <w:jc w:val="center"/>
              <w:rPr>
                <w:rFonts w:ascii="Arial" w:hAnsi="Arial" w:cs="Arial"/>
                <w:b/>
                <w:sz w:val="20"/>
                <w:szCs w:val="20"/>
                <w:lang w:val="en-US"/>
              </w:rPr>
            </w:pPr>
          </w:p>
          <w:p w14:paraId="0E2A9A29" w14:textId="77777777" w:rsidR="007953C7" w:rsidRDefault="007953C7" w:rsidP="007953C7">
            <w:pPr>
              <w:spacing w:line="276" w:lineRule="auto"/>
              <w:rPr>
                <w:rFonts w:ascii="Arial" w:hAnsi="Arial" w:cs="Arial"/>
                <w:b/>
                <w:sz w:val="20"/>
                <w:szCs w:val="20"/>
                <w:lang w:val="en-US"/>
              </w:rPr>
            </w:pPr>
          </w:p>
          <w:p w14:paraId="1368C846" w14:textId="77777777" w:rsidR="007953C7" w:rsidRPr="00D42F5E" w:rsidRDefault="007953C7" w:rsidP="007953C7">
            <w:pPr>
              <w:spacing w:line="276" w:lineRule="auto"/>
              <w:rPr>
                <w:rFonts w:ascii="Arial" w:hAnsi="Arial" w:cs="Arial"/>
                <w:b/>
                <w:sz w:val="20"/>
                <w:szCs w:val="20"/>
                <w:lang w:val="en-US"/>
              </w:rPr>
            </w:pPr>
            <w:r>
              <w:rPr>
                <w:rFonts w:ascii="Arial" w:hAnsi="Arial" w:cs="Arial"/>
                <w:b/>
                <w:sz w:val="20"/>
                <w:szCs w:val="20"/>
                <w:lang w:val="en-US"/>
              </w:rPr>
              <w:t>1</w:t>
            </w:r>
          </w:p>
        </w:tc>
        <w:tc>
          <w:tcPr>
            <w:tcW w:w="906" w:type="dxa"/>
          </w:tcPr>
          <w:p w14:paraId="35D7F3CE" w14:textId="77777777" w:rsidR="007953C7" w:rsidRDefault="007953C7" w:rsidP="007953C7">
            <w:pPr>
              <w:spacing w:line="276" w:lineRule="auto"/>
              <w:jc w:val="center"/>
              <w:rPr>
                <w:rFonts w:ascii="Arial" w:hAnsi="Arial" w:cs="Arial"/>
                <w:sz w:val="20"/>
                <w:szCs w:val="20"/>
                <w:lang w:val="en-US"/>
              </w:rPr>
            </w:pPr>
          </w:p>
          <w:p w14:paraId="38B0FF87" w14:textId="77777777" w:rsidR="007953C7" w:rsidRDefault="007953C7" w:rsidP="007953C7">
            <w:pPr>
              <w:spacing w:line="276" w:lineRule="auto"/>
              <w:jc w:val="center"/>
              <w:rPr>
                <w:rFonts w:ascii="Arial" w:hAnsi="Arial" w:cs="Arial"/>
                <w:sz w:val="20"/>
                <w:szCs w:val="20"/>
                <w:lang w:val="en-US"/>
              </w:rPr>
            </w:pPr>
          </w:p>
          <w:p w14:paraId="7947A1C6" w14:textId="77777777" w:rsidR="007953C7" w:rsidRPr="00DF4472" w:rsidRDefault="007953C7" w:rsidP="007953C7">
            <w:pPr>
              <w:spacing w:line="276" w:lineRule="auto"/>
              <w:jc w:val="center"/>
              <w:rPr>
                <w:rFonts w:ascii="Arial" w:hAnsi="Arial" w:cs="Arial"/>
                <w:b/>
                <w:sz w:val="20"/>
                <w:szCs w:val="20"/>
                <w:lang w:val="en-US"/>
              </w:rPr>
            </w:pPr>
            <w:r w:rsidRPr="00DF4472">
              <w:rPr>
                <w:rFonts w:ascii="Arial" w:hAnsi="Arial" w:cs="Arial"/>
                <w:b/>
                <w:sz w:val="20"/>
                <w:szCs w:val="20"/>
                <w:lang w:val="en-US"/>
              </w:rPr>
              <w:t>Low</w:t>
            </w:r>
          </w:p>
        </w:tc>
        <w:tc>
          <w:tcPr>
            <w:tcW w:w="1591" w:type="dxa"/>
          </w:tcPr>
          <w:p w14:paraId="4C1630ED" w14:textId="77777777" w:rsidR="007953C7" w:rsidRDefault="007953C7" w:rsidP="007953C7">
            <w:pPr>
              <w:spacing w:line="276" w:lineRule="auto"/>
              <w:jc w:val="center"/>
              <w:rPr>
                <w:rFonts w:ascii="Arial" w:hAnsi="Arial" w:cs="Arial"/>
                <w:b/>
                <w:i/>
                <w:sz w:val="20"/>
                <w:szCs w:val="20"/>
                <w:lang w:val="en-US"/>
              </w:rPr>
            </w:pPr>
          </w:p>
          <w:p w14:paraId="0A5FC1A7" w14:textId="77777777" w:rsidR="007953C7" w:rsidRPr="00B63F2D" w:rsidRDefault="007953C7" w:rsidP="007953C7">
            <w:pPr>
              <w:spacing w:line="276" w:lineRule="auto"/>
              <w:rPr>
                <w:rFonts w:ascii="Arial" w:hAnsi="Arial" w:cs="Arial"/>
                <w:sz w:val="20"/>
                <w:szCs w:val="20"/>
                <w:lang w:val="en-US"/>
              </w:rPr>
            </w:pPr>
            <w:r>
              <w:rPr>
                <w:rFonts w:ascii="Arial" w:hAnsi="Arial" w:cs="Arial"/>
                <w:sz w:val="20"/>
                <w:szCs w:val="20"/>
                <w:lang w:val="en-US"/>
              </w:rPr>
              <w:t>D</w:t>
            </w:r>
            <w:r w:rsidRPr="00B63F2D">
              <w:rPr>
                <w:rFonts w:ascii="Arial" w:hAnsi="Arial" w:cs="Arial"/>
                <w:sz w:val="20"/>
                <w:szCs w:val="20"/>
                <w:lang w:val="en-US"/>
              </w:rPr>
              <w:t xml:space="preserve">ivergences </w:t>
            </w:r>
            <w:r w:rsidRPr="00B63F2D">
              <w:rPr>
                <w:rFonts w:ascii="Arial" w:hAnsi="Arial" w:cs="Arial"/>
                <w:i/>
                <w:sz w:val="20"/>
                <w:szCs w:val="20"/>
                <w:lang w:val="en-US"/>
              </w:rPr>
              <w:t xml:space="preserve">within </w:t>
            </w:r>
            <w:r w:rsidRPr="00B63F2D">
              <w:rPr>
                <w:rFonts w:ascii="Arial" w:hAnsi="Arial" w:cs="Arial"/>
                <w:sz w:val="20"/>
                <w:szCs w:val="20"/>
                <w:lang w:val="en-US"/>
              </w:rPr>
              <w:t xml:space="preserve">parliaments </w:t>
            </w:r>
          </w:p>
        </w:tc>
        <w:tc>
          <w:tcPr>
            <w:tcW w:w="248" w:type="dxa"/>
            <w:shd w:val="clear" w:color="auto" w:fill="F2F2F2" w:themeFill="background1" w:themeFillShade="F2"/>
          </w:tcPr>
          <w:p w14:paraId="1694D712" w14:textId="77777777" w:rsidR="007953C7" w:rsidRDefault="007953C7" w:rsidP="007953C7">
            <w:pPr>
              <w:spacing w:line="276" w:lineRule="auto"/>
              <w:jc w:val="center"/>
              <w:rPr>
                <w:rFonts w:ascii="Arial" w:hAnsi="Arial" w:cs="Arial"/>
                <w:b/>
                <w:sz w:val="20"/>
                <w:szCs w:val="20"/>
                <w:lang w:val="en-US"/>
              </w:rPr>
            </w:pPr>
          </w:p>
          <w:p w14:paraId="670B983E" w14:textId="77777777" w:rsidR="007953C7" w:rsidRDefault="007953C7" w:rsidP="007953C7">
            <w:pPr>
              <w:spacing w:line="276" w:lineRule="auto"/>
              <w:rPr>
                <w:rFonts w:ascii="Arial" w:hAnsi="Arial" w:cs="Arial"/>
                <w:b/>
                <w:sz w:val="20"/>
                <w:szCs w:val="20"/>
                <w:lang w:val="en-US"/>
              </w:rPr>
            </w:pPr>
          </w:p>
          <w:p w14:paraId="42DC6009" w14:textId="77777777" w:rsidR="007953C7" w:rsidRPr="00D42F5E" w:rsidRDefault="007953C7" w:rsidP="007953C7">
            <w:pPr>
              <w:spacing w:line="276" w:lineRule="auto"/>
              <w:rPr>
                <w:rFonts w:ascii="Arial" w:hAnsi="Arial" w:cs="Arial"/>
                <w:b/>
                <w:sz w:val="20"/>
                <w:szCs w:val="20"/>
                <w:lang w:val="en-US"/>
              </w:rPr>
            </w:pPr>
            <w:r>
              <w:rPr>
                <w:rFonts w:ascii="Arial" w:hAnsi="Arial" w:cs="Arial"/>
                <w:b/>
                <w:sz w:val="20"/>
                <w:szCs w:val="20"/>
                <w:lang w:val="en-US"/>
              </w:rPr>
              <w:t>0</w:t>
            </w:r>
          </w:p>
        </w:tc>
      </w:tr>
      <w:tr w:rsidR="007953C7" w:rsidRPr="00917183" w14:paraId="4EBB6AB5" w14:textId="77777777" w:rsidTr="007953C7">
        <w:trPr>
          <w:trHeight w:val="592"/>
          <w:jc w:val="center"/>
        </w:trPr>
        <w:tc>
          <w:tcPr>
            <w:tcW w:w="860" w:type="dxa"/>
            <w:shd w:val="clear" w:color="auto" w:fill="F2F2F2" w:themeFill="background1" w:themeFillShade="F2"/>
          </w:tcPr>
          <w:p w14:paraId="5AE6FF89" w14:textId="77777777" w:rsidR="007953C7" w:rsidRDefault="007953C7" w:rsidP="007953C7">
            <w:pPr>
              <w:spacing w:line="276" w:lineRule="auto"/>
              <w:rPr>
                <w:rFonts w:ascii="Arial" w:hAnsi="Arial" w:cs="Arial"/>
                <w:b/>
                <w:sz w:val="20"/>
                <w:szCs w:val="20"/>
                <w:lang w:val="en-US"/>
              </w:rPr>
            </w:pPr>
          </w:p>
          <w:p w14:paraId="6AE60B5A" w14:textId="77777777" w:rsidR="007953C7" w:rsidRPr="00D42F5E" w:rsidRDefault="007953C7" w:rsidP="007953C7">
            <w:pPr>
              <w:spacing w:line="276" w:lineRule="auto"/>
              <w:rPr>
                <w:rFonts w:ascii="Arial" w:hAnsi="Arial" w:cs="Arial"/>
                <w:b/>
                <w:sz w:val="20"/>
                <w:szCs w:val="20"/>
                <w:lang w:val="en-US"/>
              </w:rPr>
            </w:pPr>
            <w:r w:rsidRPr="00D42F5E">
              <w:rPr>
                <w:rFonts w:ascii="Arial" w:hAnsi="Arial" w:cs="Arial"/>
                <w:b/>
                <w:sz w:val="20"/>
                <w:szCs w:val="20"/>
                <w:lang w:val="en-US"/>
              </w:rPr>
              <w:t>Seveso</w:t>
            </w:r>
          </w:p>
        </w:tc>
        <w:tc>
          <w:tcPr>
            <w:tcW w:w="914" w:type="dxa"/>
          </w:tcPr>
          <w:p w14:paraId="164E5AB5" w14:textId="77777777" w:rsidR="007953C7" w:rsidRDefault="007953C7" w:rsidP="007953C7">
            <w:pPr>
              <w:spacing w:line="276" w:lineRule="auto"/>
              <w:jc w:val="center"/>
              <w:rPr>
                <w:rFonts w:ascii="Arial" w:hAnsi="Arial" w:cs="Arial"/>
                <w:sz w:val="20"/>
                <w:szCs w:val="20"/>
                <w:lang w:val="en-US"/>
              </w:rPr>
            </w:pPr>
          </w:p>
          <w:p w14:paraId="56FA9184" w14:textId="77777777" w:rsidR="007953C7" w:rsidRPr="00DF4472" w:rsidRDefault="007953C7" w:rsidP="007953C7">
            <w:pPr>
              <w:spacing w:line="276" w:lineRule="auto"/>
              <w:jc w:val="center"/>
              <w:rPr>
                <w:rFonts w:ascii="Arial" w:hAnsi="Arial" w:cs="Arial"/>
                <w:b/>
                <w:sz w:val="20"/>
                <w:szCs w:val="20"/>
                <w:lang w:val="en-US"/>
              </w:rPr>
            </w:pPr>
            <w:r w:rsidRPr="00DF4472">
              <w:rPr>
                <w:rFonts w:ascii="Arial" w:hAnsi="Arial" w:cs="Arial"/>
                <w:b/>
                <w:sz w:val="20"/>
                <w:szCs w:val="20"/>
                <w:lang w:val="en-US"/>
              </w:rPr>
              <w:t>High</w:t>
            </w:r>
          </w:p>
        </w:tc>
        <w:tc>
          <w:tcPr>
            <w:tcW w:w="1583" w:type="dxa"/>
          </w:tcPr>
          <w:p w14:paraId="65AD64E5" w14:textId="77777777" w:rsidR="007953C7" w:rsidRDefault="007953C7" w:rsidP="007953C7">
            <w:pPr>
              <w:spacing w:line="276" w:lineRule="auto"/>
              <w:jc w:val="center"/>
              <w:rPr>
                <w:rFonts w:ascii="Arial" w:hAnsi="Arial" w:cs="Arial"/>
                <w:sz w:val="20"/>
                <w:szCs w:val="20"/>
                <w:lang w:val="en-US"/>
              </w:rPr>
            </w:pPr>
          </w:p>
          <w:p w14:paraId="48048D44" w14:textId="77777777" w:rsidR="007953C7" w:rsidRPr="00917183" w:rsidRDefault="007953C7" w:rsidP="007953C7">
            <w:pPr>
              <w:spacing w:line="276" w:lineRule="auto"/>
              <w:rPr>
                <w:rFonts w:ascii="Arial" w:hAnsi="Arial" w:cs="Arial"/>
                <w:sz w:val="20"/>
                <w:szCs w:val="20"/>
                <w:lang w:val="en-US"/>
              </w:rPr>
            </w:pPr>
            <w:r w:rsidRPr="00C24091">
              <w:rPr>
                <w:rFonts w:ascii="Arial" w:hAnsi="Arial" w:cs="Arial"/>
                <w:sz w:val="20"/>
                <w:szCs w:val="20"/>
                <w:lang w:val="en-US"/>
              </w:rPr>
              <w:t xml:space="preserve">No divergences </w:t>
            </w:r>
            <w:r>
              <w:rPr>
                <w:rFonts w:ascii="Arial" w:hAnsi="Arial" w:cs="Arial"/>
                <w:sz w:val="20"/>
                <w:szCs w:val="20"/>
                <w:lang w:val="en-US"/>
              </w:rPr>
              <w:t>observed.</w:t>
            </w:r>
          </w:p>
        </w:tc>
        <w:tc>
          <w:tcPr>
            <w:tcW w:w="265" w:type="dxa"/>
            <w:shd w:val="clear" w:color="auto" w:fill="F2F2F2" w:themeFill="background1" w:themeFillShade="F2"/>
          </w:tcPr>
          <w:p w14:paraId="71AC4F01" w14:textId="77777777" w:rsidR="007953C7" w:rsidRDefault="007953C7" w:rsidP="007953C7">
            <w:pPr>
              <w:spacing w:line="276" w:lineRule="auto"/>
              <w:rPr>
                <w:rFonts w:ascii="Arial" w:hAnsi="Arial" w:cs="Arial"/>
                <w:b/>
                <w:sz w:val="20"/>
                <w:szCs w:val="20"/>
                <w:lang w:val="en-US"/>
              </w:rPr>
            </w:pPr>
          </w:p>
          <w:p w14:paraId="7A5FC961" w14:textId="77777777" w:rsidR="007953C7" w:rsidRDefault="007953C7" w:rsidP="007953C7">
            <w:pPr>
              <w:spacing w:line="276" w:lineRule="auto"/>
              <w:rPr>
                <w:rFonts w:ascii="Arial" w:hAnsi="Arial" w:cs="Arial"/>
                <w:b/>
                <w:sz w:val="20"/>
                <w:szCs w:val="20"/>
                <w:lang w:val="en-US"/>
              </w:rPr>
            </w:pPr>
            <w:r w:rsidRPr="002708DB">
              <w:rPr>
                <w:rFonts w:ascii="Arial" w:hAnsi="Arial" w:cs="Arial"/>
                <w:b/>
                <w:sz w:val="20"/>
                <w:szCs w:val="20"/>
                <w:lang w:val="en-US"/>
              </w:rPr>
              <w:t>1</w:t>
            </w:r>
          </w:p>
          <w:p w14:paraId="47BD7D5B" w14:textId="77777777" w:rsidR="007953C7" w:rsidRDefault="007953C7" w:rsidP="007953C7">
            <w:pPr>
              <w:spacing w:line="276" w:lineRule="auto"/>
              <w:jc w:val="center"/>
              <w:rPr>
                <w:rFonts w:ascii="Arial" w:hAnsi="Arial" w:cs="Arial"/>
                <w:b/>
                <w:sz w:val="20"/>
                <w:szCs w:val="20"/>
                <w:lang w:val="en-US"/>
              </w:rPr>
            </w:pPr>
          </w:p>
          <w:p w14:paraId="4B7EF449" w14:textId="77777777" w:rsidR="007953C7" w:rsidRPr="00D42F5E" w:rsidRDefault="007953C7" w:rsidP="007953C7">
            <w:pPr>
              <w:spacing w:line="276" w:lineRule="auto"/>
              <w:jc w:val="center"/>
              <w:rPr>
                <w:rFonts w:ascii="Arial" w:hAnsi="Arial" w:cs="Arial"/>
                <w:b/>
                <w:sz w:val="20"/>
                <w:szCs w:val="20"/>
                <w:lang w:val="en-US"/>
              </w:rPr>
            </w:pPr>
          </w:p>
        </w:tc>
        <w:tc>
          <w:tcPr>
            <w:tcW w:w="841" w:type="dxa"/>
          </w:tcPr>
          <w:p w14:paraId="606E6165" w14:textId="77777777" w:rsidR="007953C7" w:rsidRDefault="007953C7" w:rsidP="007953C7">
            <w:pPr>
              <w:spacing w:line="276" w:lineRule="auto"/>
              <w:jc w:val="center"/>
              <w:rPr>
                <w:rFonts w:ascii="Arial" w:hAnsi="Arial" w:cs="Arial"/>
                <w:sz w:val="20"/>
                <w:szCs w:val="20"/>
                <w:lang w:val="en-US"/>
              </w:rPr>
            </w:pPr>
          </w:p>
          <w:p w14:paraId="059B4779" w14:textId="77777777" w:rsidR="007953C7" w:rsidRPr="00917183" w:rsidRDefault="007953C7" w:rsidP="007953C7">
            <w:pPr>
              <w:spacing w:line="276" w:lineRule="auto"/>
              <w:jc w:val="center"/>
              <w:rPr>
                <w:rFonts w:ascii="Arial" w:hAnsi="Arial" w:cs="Arial"/>
                <w:sz w:val="20"/>
                <w:szCs w:val="20"/>
                <w:lang w:val="en-US"/>
              </w:rPr>
            </w:pPr>
            <w:r w:rsidRPr="00DF4472">
              <w:rPr>
                <w:rFonts w:ascii="Arial" w:hAnsi="Arial" w:cs="Arial"/>
                <w:b/>
                <w:sz w:val="20"/>
                <w:szCs w:val="20"/>
                <w:lang w:val="en-US"/>
              </w:rPr>
              <w:t>High</w:t>
            </w:r>
          </w:p>
        </w:tc>
        <w:tc>
          <w:tcPr>
            <w:tcW w:w="1604" w:type="dxa"/>
          </w:tcPr>
          <w:p w14:paraId="31119006" w14:textId="77777777" w:rsidR="007953C7" w:rsidRDefault="007953C7" w:rsidP="007953C7">
            <w:pPr>
              <w:spacing w:line="276" w:lineRule="auto"/>
              <w:rPr>
                <w:rFonts w:ascii="Arial" w:hAnsi="Arial" w:cs="Arial"/>
                <w:sz w:val="20"/>
                <w:szCs w:val="20"/>
                <w:lang w:val="en-US"/>
              </w:rPr>
            </w:pPr>
          </w:p>
          <w:p w14:paraId="09CF1052" w14:textId="77777777" w:rsidR="007953C7" w:rsidRPr="00917183" w:rsidRDefault="007953C7" w:rsidP="007953C7">
            <w:pPr>
              <w:spacing w:line="276" w:lineRule="auto"/>
              <w:rPr>
                <w:rFonts w:ascii="Arial" w:hAnsi="Arial" w:cs="Arial"/>
                <w:sz w:val="20"/>
                <w:szCs w:val="20"/>
                <w:lang w:val="en-US"/>
              </w:rPr>
            </w:pPr>
            <w:r w:rsidRPr="00C24091">
              <w:rPr>
                <w:rFonts w:ascii="Arial" w:hAnsi="Arial" w:cs="Arial"/>
                <w:sz w:val="20"/>
                <w:szCs w:val="20"/>
                <w:lang w:val="en-US"/>
              </w:rPr>
              <w:t xml:space="preserve">No divergences </w:t>
            </w:r>
            <w:r>
              <w:rPr>
                <w:rFonts w:ascii="Arial" w:hAnsi="Arial" w:cs="Arial"/>
                <w:sz w:val="20"/>
                <w:szCs w:val="20"/>
                <w:lang w:val="en-US"/>
              </w:rPr>
              <w:t>observed.</w:t>
            </w:r>
          </w:p>
        </w:tc>
        <w:tc>
          <w:tcPr>
            <w:tcW w:w="255" w:type="dxa"/>
            <w:shd w:val="clear" w:color="auto" w:fill="F2F2F2" w:themeFill="background1" w:themeFillShade="F2"/>
          </w:tcPr>
          <w:p w14:paraId="67B1E0F8" w14:textId="77777777" w:rsidR="007953C7" w:rsidRDefault="007953C7" w:rsidP="007953C7">
            <w:pPr>
              <w:spacing w:line="276" w:lineRule="auto"/>
              <w:rPr>
                <w:rFonts w:ascii="Arial" w:hAnsi="Arial" w:cs="Arial"/>
                <w:b/>
                <w:sz w:val="20"/>
                <w:szCs w:val="20"/>
                <w:lang w:val="en-US"/>
              </w:rPr>
            </w:pPr>
          </w:p>
          <w:p w14:paraId="2E10795D" w14:textId="77777777" w:rsidR="007953C7"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1</w:t>
            </w:r>
          </w:p>
          <w:p w14:paraId="490CB482" w14:textId="77777777" w:rsidR="007953C7" w:rsidRDefault="007953C7" w:rsidP="007953C7">
            <w:pPr>
              <w:spacing w:line="276" w:lineRule="auto"/>
              <w:jc w:val="center"/>
              <w:rPr>
                <w:rFonts w:ascii="Arial" w:hAnsi="Arial" w:cs="Arial"/>
                <w:b/>
                <w:sz w:val="20"/>
                <w:szCs w:val="20"/>
                <w:lang w:val="en-US"/>
              </w:rPr>
            </w:pPr>
          </w:p>
          <w:p w14:paraId="0775C342" w14:textId="77777777" w:rsidR="007953C7" w:rsidRPr="00D42F5E" w:rsidRDefault="007953C7" w:rsidP="007953C7">
            <w:pPr>
              <w:spacing w:line="276" w:lineRule="auto"/>
              <w:jc w:val="center"/>
              <w:rPr>
                <w:rFonts w:ascii="Arial" w:hAnsi="Arial" w:cs="Arial"/>
                <w:b/>
                <w:sz w:val="20"/>
                <w:szCs w:val="20"/>
                <w:lang w:val="en-US"/>
              </w:rPr>
            </w:pPr>
          </w:p>
        </w:tc>
        <w:tc>
          <w:tcPr>
            <w:tcW w:w="906" w:type="dxa"/>
          </w:tcPr>
          <w:p w14:paraId="4BD08142" w14:textId="77777777" w:rsidR="007953C7" w:rsidRDefault="007953C7" w:rsidP="007953C7">
            <w:pPr>
              <w:spacing w:line="276" w:lineRule="auto"/>
              <w:jc w:val="center"/>
              <w:rPr>
                <w:rFonts w:ascii="Arial" w:hAnsi="Arial" w:cs="Arial"/>
                <w:sz w:val="20"/>
                <w:szCs w:val="20"/>
                <w:lang w:val="en-US"/>
              </w:rPr>
            </w:pPr>
          </w:p>
          <w:p w14:paraId="18FBA95B" w14:textId="77777777" w:rsidR="007953C7" w:rsidRPr="00DF4472" w:rsidRDefault="007953C7" w:rsidP="007953C7">
            <w:pPr>
              <w:spacing w:line="276" w:lineRule="auto"/>
              <w:jc w:val="center"/>
              <w:rPr>
                <w:rFonts w:ascii="Arial" w:hAnsi="Arial" w:cs="Arial"/>
                <w:b/>
                <w:sz w:val="20"/>
                <w:szCs w:val="20"/>
                <w:lang w:val="en-US"/>
              </w:rPr>
            </w:pPr>
            <w:r w:rsidRPr="00DF4472">
              <w:rPr>
                <w:rFonts w:ascii="Arial" w:hAnsi="Arial" w:cs="Arial"/>
                <w:b/>
                <w:sz w:val="20"/>
                <w:szCs w:val="20"/>
                <w:lang w:val="en-US"/>
              </w:rPr>
              <w:t>Low</w:t>
            </w:r>
          </w:p>
        </w:tc>
        <w:tc>
          <w:tcPr>
            <w:tcW w:w="1591" w:type="dxa"/>
          </w:tcPr>
          <w:p w14:paraId="099CBC83" w14:textId="77777777" w:rsidR="007953C7" w:rsidRDefault="007953C7" w:rsidP="007953C7">
            <w:pPr>
              <w:spacing w:line="276" w:lineRule="auto"/>
              <w:rPr>
                <w:rFonts w:ascii="Arial" w:hAnsi="Arial" w:cs="Arial"/>
                <w:b/>
                <w:i/>
                <w:sz w:val="20"/>
                <w:szCs w:val="20"/>
                <w:lang w:val="en-US"/>
              </w:rPr>
            </w:pPr>
          </w:p>
          <w:p w14:paraId="5CF8A6C2" w14:textId="77777777" w:rsidR="007953C7" w:rsidRPr="00B63F2D" w:rsidRDefault="007953C7" w:rsidP="007953C7">
            <w:pPr>
              <w:spacing w:line="276" w:lineRule="auto"/>
              <w:rPr>
                <w:rFonts w:ascii="Arial" w:hAnsi="Arial" w:cs="Arial"/>
                <w:sz w:val="20"/>
                <w:szCs w:val="20"/>
                <w:lang w:val="en-US"/>
              </w:rPr>
            </w:pPr>
            <w:r>
              <w:rPr>
                <w:rFonts w:ascii="Arial" w:hAnsi="Arial" w:cs="Arial"/>
                <w:sz w:val="20"/>
                <w:szCs w:val="20"/>
                <w:lang w:val="en-US"/>
              </w:rPr>
              <w:t>D</w:t>
            </w:r>
            <w:r w:rsidRPr="00B63F2D">
              <w:rPr>
                <w:rFonts w:ascii="Arial" w:hAnsi="Arial" w:cs="Arial"/>
                <w:sz w:val="20"/>
                <w:szCs w:val="20"/>
                <w:lang w:val="en-US"/>
              </w:rPr>
              <w:t xml:space="preserve">ivergences </w:t>
            </w:r>
            <w:r w:rsidRPr="00B63F2D">
              <w:rPr>
                <w:rFonts w:ascii="Arial" w:hAnsi="Arial" w:cs="Arial"/>
                <w:i/>
                <w:sz w:val="20"/>
                <w:szCs w:val="20"/>
                <w:lang w:val="en-US"/>
              </w:rPr>
              <w:t xml:space="preserve">within </w:t>
            </w:r>
            <w:r w:rsidRPr="00B63F2D">
              <w:rPr>
                <w:rFonts w:ascii="Arial" w:hAnsi="Arial" w:cs="Arial"/>
                <w:sz w:val="20"/>
                <w:szCs w:val="20"/>
                <w:lang w:val="en-US"/>
              </w:rPr>
              <w:t>parliaments</w:t>
            </w:r>
          </w:p>
        </w:tc>
        <w:tc>
          <w:tcPr>
            <w:tcW w:w="248" w:type="dxa"/>
            <w:shd w:val="clear" w:color="auto" w:fill="F2F2F2" w:themeFill="background1" w:themeFillShade="F2"/>
          </w:tcPr>
          <w:p w14:paraId="4A225105" w14:textId="77777777" w:rsidR="007953C7" w:rsidRDefault="007953C7" w:rsidP="007953C7">
            <w:pPr>
              <w:spacing w:line="276" w:lineRule="auto"/>
              <w:rPr>
                <w:rFonts w:ascii="Arial" w:hAnsi="Arial" w:cs="Arial"/>
                <w:b/>
                <w:sz w:val="20"/>
                <w:szCs w:val="20"/>
                <w:lang w:val="en-US"/>
              </w:rPr>
            </w:pPr>
          </w:p>
          <w:p w14:paraId="218AFFEA" w14:textId="77777777" w:rsidR="007953C7"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0</w:t>
            </w:r>
          </w:p>
          <w:p w14:paraId="6C887857" w14:textId="77777777" w:rsidR="007953C7" w:rsidRDefault="007953C7" w:rsidP="007953C7">
            <w:pPr>
              <w:spacing w:line="276" w:lineRule="auto"/>
              <w:jc w:val="center"/>
              <w:rPr>
                <w:rFonts w:ascii="Arial" w:hAnsi="Arial" w:cs="Arial"/>
                <w:b/>
                <w:sz w:val="20"/>
                <w:szCs w:val="20"/>
                <w:lang w:val="en-US"/>
              </w:rPr>
            </w:pPr>
          </w:p>
          <w:p w14:paraId="4A7D949F" w14:textId="77777777" w:rsidR="007953C7" w:rsidRPr="00D42F5E" w:rsidRDefault="007953C7" w:rsidP="007953C7">
            <w:pPr>
              <w:spacing w:line="276" w:lineRule="auto"/>
              <w:jc w:val="center"/>
              <w:rPr>
                <w:rFonts w:ascii="Arial" w:hAnsi="Arial" w:cs="Arial"/>
                <w:b/>
                <w:sz w:val="20"/>
                <w:szCs w:val="20"/>
                <w:lang w:val="en-US"/>
              </w:rPr>
            </w:pPr>
          </w:p>
        </w:tc>
      </w:tr>
      <w:tr w:rsidR="007953C7" w:rsidRPr="00917183" w14:paraId="1C638D92" w14:textId="77777777" w:rsidTr="007953C7">
        <w:trPr>
          <w:trHeight w:val="592"/>
          <w:jc w:val="center"/>
        </w:trPr>
        <w:tc>
          <w:tcPr>
            <w:tcW w:w="860" w:type="dxa"/>
            <w:shd w:val="clear" w:color="auto" w:fill="F2F2F2" w:themeFill="background1" w:themeFillShade="F2"/>
          </w:tcPr>
          <w:p w14:paraId="06F97E85" w14:textId="77777777" w:rsidR="007953C7" w:rsidRDefault="007953C7" w:rsidP="007953C7">
            <w:pPr>
              <w:spacing w:line="276" w:lineRule="auto"/>
              <w:rPr>
                <w:rFonts w:ascii="Arial" w:hAnsi="Arial" w:cs="Arial"/>
                <w:b/>
                <w:sz w:val="20"/>
                <w:szCs w:val="20"/>
                <w:lang w:val="en-US"/>
              </w:rPr>
            </w:pPr>
          </w:p>
          <w:p w14:paraId="2C7762D9" w14:textId="77777777" w:rsidR="007953C7" w:rsidRPr="00D42F5E" w:rsidRDefault="007953C7" w:rsidP="007953C7">
            <w:pPr>
              <w:spacing w:line="276" w:lineRule="auto"/>
              <w:rPr>
                <w:rFonts w:ascii="Arial" w:hAnsi="Arial" w:cs="Arial"/>
                <w:b/>
                <w:sz w:val="20"/>
                <w:szCs w:val="20"/>
                <w:lang w:val="en-US"/>
              </w:rPr>
            </w:pPr>
            <w:r w:rsidRPr="00D42F5E">
              <w:rPr>
                <w:rFonts w:ascii="Arial" w:hAnsi="Arial" w:cs="Arial"/>
                <w:b/>
                <w:sz w:val="20"/>
                <w:szCs w:val="20"/>
                <w:lang w:val="en-US"/>
              </w:rPr>
              <w:t>LIFE</w:t>
            </w:r>
          </w:p>
        </w:tc>
        <w:tc>
          <w:tcPr>
            <w:tcW w:w="914" w:type="dxa"/>
          </w:tcPr>
          <w:p w14:paraId="7B17F0F3" w14:textId="77777777" w:rsidR="007953C7" w:rsidRDefault="007953C7" w:rsidP="007953C7">
            <w:pPr>
              <w:spacing w:line="276" w:lineRule="auto"/>
              <w:rPr>
                <w:rFonts w:ascii="Arial" w:hAnsi="Arial" w:cs="Arial"/>
                <w:sz w:val="20"/>
                <w:szCs w:val="20"/>
                <w:lang w:val="en-US"/>
              </w:rPr>
            </w:pPr>
          </w:p>
          <w:p w14:paraId="60839D7A" w14:textId="77777777" w:rsidR="007953C7" w:rsidRPr="00917183" w:rsidRDefault="007953C7" w:rsidP="007953C7">
            <w:pPr>
              <w:spacing w:line="276" w:lineRule="auto"/>
              <w:jc w:val="center"/>
              <w:rPr>
                <w:rFonts w:ascii="Arial" w:hAnsi="Arial" w:cs="Arial"/>
                <w:sz w:val="20"/>
                <w:szCs w:val="20"/>
                <w:lang w:val="en-US"/>
              </w:rPr>
            </w:pPr>
            <w:r w:rsidRPr="00DF4472">
              <w:rPr>
                <w:rFonts w:ascii="Arial" w:hAnsi="Arial" w:cs="Arial"/>
                <w:b/>
                <w:sz w:val="20"/>
                <w:szCs w:val="20"/>
                <w:lang w:val="en-US"/>
              </w:rPr>
              <w:t>High</w:t>
            </w:r>
          </w:p>
        </w:tc>
        <w:tc>
          <w:tcPr>
            <w:tcW w:w="1583" w:type="dxa"/>
          </w:tcPr>
          <w:p w14:paraId="343D2D42" w14:textId="77777777" w:rsidR="007953C7" w:rsidRDefault="007953C7" w:rsidP="007953C7">
            <w:pPr>
              <w:spacing w:line="276" w:lineRule="auto"/>
              <w:rPr>
                <w:rFonts w:ascii="Arial" w:hAnsi="Arial" w:cs="Arial"/>
                <w:sz w:val="20"/>
                <w:szCs w:val="20"/>
                <w:lang w:val="en-US"/>
              </w:rPr>
            </w:pPr>
          </w:p>
          <w:p w14:paraId="29FE11F2" w14:textId="77777777" w:rsidR="007953C7" w:rsidRDefault="007953C7" w:rsidP="007953C7">
            <w:pPr>
              <w:spacing w:line="276" w:lineRule="auto"/>
              <w:rPr>
                <w:rFonts w:ascii="Arial" w:hAnsi="Arial" w:cs="Arial"/>
                <w:sz w:val="20"/>
                <w:szCs w:val="20"/>
                <w:lang w:val="en-US"/>
              </w:rPr>
            </w:pPr>
            <w:r w:rsidRPr="004A19EE">
              <w:rPr>
                <w:rFonts w:ascii="Arial" w:hAnsi="Arial" w:cs="Arial"/>
                <w:sz w:val="20"/>
                <w:szCs w:val="20"/>
                <w:lang w:val="en-US"/>
              </w:rPr>
              <w:t xml:space="preserve">No </w:t>
            </w:r>
            <w:r>
              <w:rPr>
                <w:rFonts w:ascii="Arial" w:hAnsi="Arial" w:cs="Arial"/>
                <w:sz w:val="20"/>
                <w:szCs w:val="20"/>
                <w:lang w:val="en-US"/>
              </w:rPr>
              <w:t>observation of divergences</w:t>
            </w:r>
          </w:p>
          <w:p w14:paraId="13034A02" w14:textId="77777777" w:rsidR="007953C7" w:rsidRPr="004A19EE" w:rsidRDefault="007953C7" w:rsidP="007953C7">
            <w:pPr>
              <w:spacing w:line="276" w:lineRule="auto"/>
              <w:jc w:val="center"/>
              <w:rPr>
                <w:rFonts w:ascii="Arial" w:hAnsi="Arial" w:cs="Arial"/>
                <w:sz w:val="20"/>
                <w:szCs w:val="20"/>
                <w:lang w:val="en-US"/>
              </w:rPr>
            </w:pPr>
          </w:p>
        </w:tc>
        <w:tc>
          <w:tcPr>
            <w:tcW w:w="265" w:type="dxa"/>
            <w:shd w:val="clear" w:color="auto" w:fill="F2F2F2" w:themeFill="background1" w:themeFillShade="F2"/>
          </w:tcPr>
          <w:p w14:paraId="003AE115" w14:textId="77777777" w:rsidR="007953C7" w:rsidRPr="004A19EE" w:rsidRDefault="007953C7" w:rsidP="007953C7">
            <w:pPr>
              <w:spacing w:line="276" w:lineRule="auto"/>
              <w:rPr>
                <w:rFonts w:ascii="Arial" w:hAnsi="Arial" w:cs="Arial"/>
                <w:b/>
                <w:sz w:val="20"/>
                <w:szCs w:val="20"/>
                <w:lang w:val="en-US"/>
              </w:rPr>
            </w:pPr>
          </w:p>
          <w:p w14:paraId="6DD99880" w14:textId="77777777" w:rsidR="007953C7" w:rsidRPr="004A19EE" w:rsidRDefault="007953C7" w:rsidP="007953C7">
            <w:pPr>
              <w:spacing w:line="276" w:lineRule="auto"/>
              <w:jc w:val="center"/>
              <w:rPr>
                <w:rFonts w:ascii="Arial" w:hAnsi="Arial" w:cs="Arial"/>
                <w:b/>
                <w:sz w:val="20"/>
                <w:szCs w:val="20"/>
                <w:lang w:val="en-US"/>
              </w:rPr>
            </w:pPr>
            <w:r w:rsidRPr="004A19EE">
              <w:rPr>
                <w:rFonts w:ascii="Arial" w:hAnsi="Arial" w:cs="Arial"/>
                <w:b/>
                <w:sz w:val="20"/>
                <w:szCs w:val="20"/>
                <w:lang w:val="en-US"/>
              </w:rPr>
              <w:t>1</w:t>
            </w:r>
          </w:p>
        </w:tc>
        <w:tc>
          <w:tcPr>
            <w:tcW w:w="841" w:type="dxa"/>
          </w:tcPr>
          <w:p w14:paraId="4FBC5758" w14:textId="77777777" w:rsidR="007953C7" w:rsidRPr="004A19EE" w:rsidRDefault="007953C7" w:rsidP="007953C7">
            <w:pPr>
              <w:spacing w:line="276" w:lineRule="auto"/>
              <w:rPr>
                <w:rFonts w:ascii="Arial" w:hAnsi="Arial" w:cs="Arial"/>
                <w:sz w:val="20"/>
                <w:szCs w:val="20"/>
                <w:lang w:val="en-US"/>
              </w:rPr>
            </w:pPr>
          </w:p>
          <w:p w14:paraId="076FA1F7" w14:textId="77777777" w:rsidR="007953C7" w:rsidRPr="004A19EE" w:rsidRDefault="007953C7" w:rsidP="007953C7">
            <w:pPr>
              <w:spacing w:line="276" w:lineRule="auto"/>
              <w:jc w:val="center"/>
              <w:rPr>
                <w:rFonts w:ascii="Arial" w:hAnsi="Arial" w:cs="Arial"/>
                <w:sz w:val="20"/>
                <w:szCs w:val="20"/>
                <w:lang w:val="en-US"/>
              </w:rPr>
            </w:pPr>
            <w:r w:rsidRPr="00DF4472">
              <w:rPr>
                <w:rFonts w:ascii="Arial" w:hAnsi="Arial" w:cs="Arial"/>
                <w:b/>
                <w:sz w:val="20"/>
                <w:szCs w:val="20"/>
                <w:lang w:val="en-US"/>
              </w:rPr>
              <w:t>High</w:t>
            </w:r>
          </w:p>
        </w:tc>
        <w:tc>
          <w:tcPr>
            <w:tcW w:w="1604" w:type="dxa"/>
          </w:tcPr>
          <w:p w14:paraId="60A52FC9" w14:textId="77777777" w:rsidR="007953C7" w:rsidRPr="004A19EE" w:rsidRDefault="007953C7" w:rsidP="007953C7">
            <w:pPr>
              <w:spacing w:line="276" w:lineRule="auto"/>
              <w:rPr>
                <w:rFonts w:ascii="Arial" w:hAnsi="Arial" w:cs="Arial"/>
                <w:sz w:val="20"/>
                <w:szCs w:val="20"/>
                <w:lang w:val="en-US"/>
              </w:rPr>
            </w:pPr>
          </w:p>
          <w:p w14:paraId="3C270E8E" w14:textId="77777777" w:rsidR="007953C7" w:rsidRDefault="007953C7" w:rsidP="007953C7">
            <w:pPr>
              <w:spacing w:line="276" w:lineRule="auto"/>
              <w:rPr>
                <w:rFonts w:ascii="Arial" w:hAnsi="Arial" w:cs="Arial"/>
                <w:sz w:val="20"/>
                <w:szCs w:val="20"/>
                <w:lang w:val="en-US"/>
              </w:rPr>
            </w:pPr>
            <w:r w:rsidRPr="004A19EE">
              <w:rPr>
                <w:rFonts w:ascii="Arial" w:hAnsi="Arial" w:cs="Arial"/>
                <w:sz w:val="20"/>
                <w:szCs w:val="20"/>
                <w:lang w:val="en-US"/>
              </w:rPr>
              <w:t xml:space="preserve">No </w:t>
            </w:r>
            <w:r>
              <w:rPr>
                <w:rFonts w:ascii="Arial" w:hAnsi="Arial" w:cs="Arial"/>
                <w:sz w:val="20"/>
                <w:szCs w:val="20"/>
                <w:lang w:val="en-US"/>
              </w:rPr>
              <w:t>observation of divergences</w:t>
            </w:r>
          </w:p>
          <w:p w14:paraId="416643F0" w14:textId="77777777" w:rsidR="007953C7" w:rsidRPr="004A19EE" w:rsidRDefault="007953C7" w:rsidP="007953C7">
            <w:pPr>
              <w:spacing w:line="276" w:lineRule="auto"/>
              <w:jc w:val="center"/>
              <w:rPr>
                <w:rFonts w:ascii="Arial" w:hAnsi="Arial" w:cs="Arial"/>
                <w:sz w:val="20"/>
                <w:szCs w:val="20"/>
                <w:lang w:val="en-US"/>
              </w:rPr>
            </w:pPr>
          </w:p>
        </w:tc>
        <w:tc>
          <w:tcPr>
            <w:tcW w:w="255" w:type="dxa"/>
            <w:shd w:val="clear" w:color="auto" w:fill="F2F2F2" w:themeFill="background1" w:themeFillShade="F2"/>
          </w:tcPr>
          <w:p w14:paraId="0B492CAD" w14:textId="77777777" w:rsidR="007953C7" w:rsidRDefault="007953C7" w:rsidP="007953C7">
            <w:pPr>
              <w:spacing w:line="276" w:lineRule="auto"/>
              <w:rPr>
                <w:rFonts w:ascii="Arial" w:hAnsi="Arial" w:cs="Arial"/>
                <w:b/>
                <w:sz w:val="20"/>
                <w:szCs w:val="20"/>
                <w:lang w:val="en-US"/>
              </w:rPr>
            </w:pPr>
          </w:p>
          <w:p w14:paraId="11439E33"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1</w:t>
            </w:r>
          </w:p>
        </w:tc>
        <w:tc>
          <w:tcPr>
            <w:tcW w:w="906" w:type="dxa"/>
          </w:tcPr>
          <w:p w14:paraId="6A18CA97" w14:textId="77777777" w:rsidR="007953C7" w:rsidRDefault="007953C7" w:rsidP="007953C7">
            <w:pPr>
              <w:spacing w:line="276" w:lineRule="auto"/>
              <w:jc w:val="center"/>
              <w:rPr>
                <w:rFonts w:ascii="Arial" w:hAnsi="Arial" w:cs="Arial"/>
                <w:sz w:val="20"/>
                <w:szCs w:val="20"/>
                <w:lang w:val="en-US"/>
              </w:rPr>
            </w:pPr>
          </w:p>
          <w:p w14:paraId="5420E84F" w14:textId="77777777" w:rsidR="007953C7" w:rsidRPr="00DF4472" w:rsidRDefault="007953C7" w:rsidP="007953C7">
            <w:pPr>
              <w:jc w:val="center"/>
              <w:rPr>
                <w:rFonts w:ascii="Arial" w:hAnsi="Arial" w:cs="Arial"/>
                <w:sz w:val="20"/>
                <w:szCs w:val="20"/>
                <w:lang w:val="en-US"/>
              </w:rPr>
            </w:pPr>
            <w:r w:rsidRPr="00DF4472">
              <w:rPr>
                <w:rFonts w:ascii="Arial" w:hAnsi="Arial" w:cs="Arial"/>
                <w:b/>
                <w:sz w:val="20"/>
                <w:szCs w:val="20"/>
                <w:lang w:val="en-US"/>
              </w:rPr>
              <w:t>High</w:t>
            </w:r>
          </w:p>
        </w:tc>
        <w:tc>
          <w:tcPr>
            <w:tcW w:w="1591" w:type="dxa"/>
          </w:tcPr>
          <w:p w14:paraId="0D7CF64B" w14:textId="77777777" w:rsidR="007953C7" w:rsidRDefault="007953C7" w:rsidP="007953C7">
            <w:pPr>
              <w:spacing w:line="276" w:lineRule="auto"/>
              <w:rPr>
                <w:rFonts w:ascii="Arial" w:hAnsi="Arial" w:cs="Arial"/>
                <w:sz w:val="20"/>
                <w:szCs w:val="20"/>
                <w:lang w:val="en-US"/>
              </w:rPr>
            </w:pPr>
          </w:p>
          <w:p w14:paraId="0E015BB0" w14:textId="77777777" w:rsidR="007953C7" w:rsidRPr="00B63F2D" w:rsidRDefault="007953C7" w:rsidP="007953C7">
            <w:pPr>
              <w:spacing w:line="276" w:lineRule="auto"/>
              <w:rPr>
                <w:rFonts w:ascii="Arial" w:hAnsi="Arial" w:cs="Arial"/>
                <w:sz w:val="20"/>
                <w:szCs w:val="20"/>
                <w:lang w:val="en-US"/>
              </w:rPr>
            </w:pPr>
            <w:r w:rsidRPr="00C24091">
              <w:rPr>
                <w:rFonts w:ascii="Arial" w:hAnsi="Arial" w:cs="Arial"/>
                <w:sz w:val="20"/>
                <w:szCs w:val="20"/>
                <w:lang w:val="en-US"/>
              </w:rPr>
              <w:t xml:space="preserve">No divergences </w:t>
            </w:r>
            <w:r>
              <w:rPr>
                <w:rFonts w:ascii="Arial" w:hAnsi="Arial" w:cs="Arial"/>
                <w:sz w:val="20"/>
                <w:szCs w:val="20"/>
                <w:lang w:val="en-US"/>
              </w:rPr>
              <w:t>observed.</w:t>
            </w:r>
          </w:p>
        </w:tc>
        <w:tc>
          <w:tcPr>
            <w:tcW w:w="248" w:type="dxa"/>
            <w:shd w:val="clear" w:color="auto" w:fill="F2F2F2" w:themeFill="background1" w:themeFillShade="F2"/>
          </w:tcPr>
          <w:p w14:paraId="65272A81" w14:textId="77777777" w:rsidR="007953C7" w:rsidRDefault="007953C7" w:rsidP="007953C7">
            <w:pPr>
              <w:spacing w:line="276" w:lineRule="auto"/>
              <w:jc w:val="center"/>
              <w:rPr>
                <w:rFonts w:ascii="Arial" w:hAnsi="Arial" w:cs="Arial"/>
                <w:b/>
                <w:sz w:val="20"/>
                <w:szCs w:val="20"/>
                <w:lang w:val="en-US"/>
              </w:rPr>
            </w:pPr>
          </w:p>
          <w:p w14:paraId="2A968037" w14:textId="77777777" w:rsidR="007953C7" w:rsidRDefault="007953C7" w:rsidP="007953C7">
            <w:pPr>
              <w:spacing w:line="276" w:lineRule="auto"/>
              <w:jc w:val="center"/>
              <w:rPr>
                <w:rFonts w:ascii="Arial" w:hAnsi="Arial" w:cs="Arial"/>
                <w:b/>
                <w:sz w:val="20"/>
                <w:szCs w:val="20"/>
                <w:lang w:val="en-US"/>
              </w:rPr>
            </w:pPr>
          </w:p>
          <w:p w14:paraId="6AC1804A"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1</w:t>
            </w:r>
          </w:p>
        </w:tc>
      </w:tr>
      <w:tr w:rsidR="007953C7" w:rsidRPr="00917183" w14:paraId="2F9480C6" w14:textId="77777777" w:rsidTr="007953C7">
        <w:trPr>
          <w:trHeight w:val="1270"/>
          <w:jc w:val="center"/>
        </w:trPr>
        <w:tc>
          <w:tcPr>
            <w:tcW w:w="860" w:type="dxa"/>
            <w:shd w:val="clear" w:color="auto" w:fill="F2F2F2" w:themeFill="background1" w:themeFillShade="F2"/>
          </w:tcPr>
          <w:p w14:paraId="323AE917" w14:textId="77777777" w:rsidR="007953C7" w:rsidRDefault="007953C7" w:rsidP="007953C7">
            <w:pPr>
              <w:spacing w:line="276" w:lineRule="auto"/>
              <w:rPr>
                <w:rFonts w:ascii="Arial" w:hAnsi="Arial" w:cs="Arial"/>
                <w:b/>
                <w:sz w:val="20"/>
                <w:szCs w:val="20"/>
                <w:lang w:val="en-US"/>
              </w:rPr>
            </w:pPr>
          </w:p>
          <w:p w14:paraId="190CE309" w14:textId="77777777" w:rsidR="007953C7" w:rsidRDefault="007953C7" w:rsidP="007953C7">
            <w:pPr>
              <w:spacing w:line="276" w:lineRule="auto"/>
              <w:rPr>
                <w:rFonts w:ascii="Arial" w:hAnsi="Arial" w:cs="Arial"/>
                <w:b/>
                <w:sz w:val="20"/>
                <w:szCs w:val="20"/>
                <w:lang w:val="en-US"/>
              </w:rPr>
            </w:pPr>
          </w:p>
          <w:p w14:paraId="1E6E9548" w14:textId="77777777" w:rsidR="007953C7" w:rsidRPr="00D42F5E" w:rsidRDefault="007953C7" w:rsidP="007953C7">
            <w:pPr>
              <w:spacing w:line="276" w:lineRule="auto"/>
              <w:rPr>
                <w:rFonts w:ascii="Arial" w:hAnsi="Arial" w:cs="Arial"/>
                <w:b/>
                <w:sz w:val="20"/>
                <w:szCs w:val="20"/>
                <w:lang w:val="en-US"/>
              </w:rPr>
            </w:pPr>
            <w:r w:rsidRPr="00D42F5E">
              <w:rPr>
                <w:rFonts w:ascii="Arial" w:hAnsi="Arial" w:cs="Arial"/>
                <w:b/>
                <w:sz w:val="20"/>
                <w:szCs w:val="20"/>
                <w:lang w:val="en-US"/>
              </w:rPr>
              <w:t>CO2 cars</w:t>
            </w:r>
          </w:p>
        </w:tc>
        <w:tc>
          <w:tcPr>
            <w:tcW w:w="914" w:type="dxa"/>
          </w:tcPr>
          <w:p w14:paraId="1361A9CD" w14:textId="77777777" w:rsidR="007953C7" w:rsidRDefault="007953C7" w:rsidP="007953C7">
            <w:pPr>
              <w:spacing w:line="276" w:lineRule="auto"/>
              <w:jc w:val="center"/>
              <w:rPr>
                <w:rFonts w:ascii="Arial" w:hAnsi="Arial" w:cs="Arial"/>
                <w:sz w:val="20"/>
                <w:szCs w:val="20"/>
                <w:lang w:val="en-US"/>
              </w:rPr>
            </w:pPr>
          </w:p>
          <w:p w14:paraId="24BBCB41" w14:textId="77777777" w:rsidR="007953C7" w:rsidRDefault="007953C7" w:rsidP="007953C7">
            <w:pPr>
              <w:spacing w:line="276" w:lineRule="auto"/>
              <w:jc w:val="center"/>
              <w:rPr>
                <w:rFonts w:ascii="Arial" w:hAnsi="Arial" w:cs="Arial"/>
                <w:sz w:val="20"/>
                <w:szCs w:val="20"/>
                <w:lang w:val="en-US"/>
              </w:rPr>
            </w:pPr>
          </w:p>
          <w:p w14:paraId="537155C7" w14:textId="77777777" w:rsidR="007953C7" w:rsidRPr="00917183" w:rsidRDefault="007953C7" w:rsidP="007953C7">
            <w:pPr>
              <w:spacing w:line="276" w:lineRule="auto"/>
              <w:jc w:val="center"/>
              <w:rPr>
                <w:rFonts w:ascii="Arial" w:hAnsi="Arial" w:cs="Arial"/>
                <w:sz w:val="20"/>
                <w:szCs w:val="20"/>
                <w:lang w:val="en-US"/>
              </w:rPr>
            </w:pPr>
            <w:r w:rsidRPr="00DF4472">
              <w:rPr>
                <w:rFonts w:ascii="Arial" w:hAnsi="Arial" w:cs="Arial"/>
                <w:b/>
                <w:sz w:val="20"/>
                <w:szCs w:val="20"/>
                <w:lang w:val="en-US"/>
              </w:rPr>
              <w:t>High</w:t>
            </w:r>
          </w:p>
        </w:tc>
        <w:tc>
          <w:tcPr>
            <w:tcW w:w="1583" w:type="dxa"/>
          </w:tcPr>
          <w:p w14:paraId="3DF492FA" w14:textId="77777777" w:rsidR="007953C7" w:rsidRPr="004A19EE" w:rsidRDefault="007953C7" w:rsidP="007953C7">
            <w:pPr>
              <w:spacing w:line="276" w:lineRule="auto"/>
              <w:jc w:val="center"/>
              <w:rPr>
                <w:rFonts w:ascii="Arial" w:hAnsi="Arial" w:cs="Arial"/>
                <w:sz w:val="20"/>
                <w:szCs w:val="20"/>
                <w:lang w:val="en-US"/>
              </w:rPr>
            </w:pPr>
          </w:p>
          <w:p w14:paraId="6AB758EF" w14:textId="77777777" w:rsidR="007953C7" w:rsidRDefault="007953C7" w:rsidP="007953C7">
            <w:pPr>
              <w:spacing w:line="276" w:lineRule="auto"/>
              <w:rPr>
                <w:rFonts w:ascii="Arial" w:hAnsi="Arial" w:cs="Arial"/>
                <w:sz w:val="20"/>
                <w:szCs w:val="20"/>
                <w:lang w:val="en-US"/>
              </w:rPr>
            </w:pPr>
            <w:r w:rsidRPr="004A19EE">
              <w:rPr>
                <w:rFonts w:ascii="Arial" w:hAnsi="Arial" w:cs="Arial"/>
                <w:sz w:val="20"/>
                <w:szCs w:val="20"/>
                <w:lang w:val="en-US"/>
              </w:rPr>
              <w:t xml:space="preserve">No </w:t>
            </w:r>
            <w:r>
              <w:rPr>
                <w:rFonts w:ascii="Arial" w:hAnsi="Arial" w:cs="Arial"/>
                <w:sz w:val="20"/>
                <w:szCs w:val="20"/>
                <w:lang w:val="en-US"/>
              </w:rPr>
              <w:t>observation of divergences</w:t>
            </w:r>
          </w:p>
          <w:p w14:paraId="16DBBA0B" w14:textId="77777777" w:rsidR="007953C7" w:rsidRPr="004A19EE" w:rsidRDefault="007953C7" w:rsidP="007953C7">
            <w:pPr>
              <w:spacing w:line="276" w:lineRule="auto"/>
              <w:rPr>
                <w:rFonts w:ascii="Arial" w:hAnsi="Arial" w:cs="Arial"/>
                <w:sz w:val="20"/>
                <w:szCs w:val="20"/>
                <w:lang w:val="en-US"/>
              </w:rPr>
            </w:pPr>
          </w:p>
        </w:tc>
        <w:tc>
          <w:tcPr>
            <w:tcW w:w="265" w:type="dxa"/>
            <w:shd w:val="clear" w:color="auto" w:fill="F2F2F2" w:themeFill="background1" w:themeFillShade="F2"/>
          </w:tcPr>
          <w:p w14:paraId="067CFD15" w14:textId="77777777" w:rsidR="007953C7" w:rsidRPr="004A19EE" w:rsidRDefault="007953C7" w:rsidP="007953C7">
            <w:pPr>
              <w:spacing w:line="276" w:lineRule="auto"/>
              <w:jc w:val="center"/>
              <w:rPr>
                <w:rFonts w:ascii="Arial" w:hAnsi="Arial" w:cs="Arial"/>
                <w:b/>
                <w:sz w:val="20"/>
                <w:szCs w:val="20"/>
                <w:lang w:val="en-US"/>
              </w:rPr>
            </w:pPr>
          </w:p>
          <w:p w14:paraId="0405D43E" w14:textId="77777777" w:rsidR="007953C7" w:rsidRPr="004A19EE" w:rsidRDefault="007953C7" w:rsidP="007953C7">
            <w:pPr>
              <w:spacing w:line="276" w:lineRule="auto"/>
              <w:jc w:val="center"/>
              <w:rPr>
                <w:rFonts w:ascii="Arial" w:hAnsi="Arial" w:cs="Arial"/>
                <w:b/>
                <w:sz w:val="20"/>
                <w:szCs w:val="20"/>
                <w:lang w:val="en-US"/>
              </w:rPr>
            </w:pPr>
          </w:p>
          <w:p w14:paraId="6EABF82E" w14:textId="77777777" w:rsidR="007953C7" w:rsidRPr="004A19EE" w:rsidRDefault="007953C7" w:rsidP="007953C7">
            <w:pPr>
              <w:spacing w:line="276" w:lineRule="auto"/>
              <w:jc w:val="center"/>
              <w:rPr>
                <w:rFonts w:ascii="Arial" w:hAnsi="Arial" w:cs="Arial"/>
                <w:b/>
                <w:sz w:val="20"/>
                <w:szCs w:val="20"/>
                <w:lang w:val="en-US"/>
              </w:rPr>
            </w:pPr>
            <w:r w:rsidRPr="004A19EE">
              <w:rPr>
                <w:rFonts w:ascii="Arial" w:hAnsi="Arial" w:cs="Arial"/>
                <w:b/>
                <w:sz w:val="20"/>
                <w:szCs w:val="20"/>
                <w:lang w:val="en-US"/>
              </w:rPr>
              <w:t>1</w:t>
            </w:r>
          </w:p>
        </w:tc>
        <w:tc>
          <w:tcPr>
            <w:tcW w:w="841" w:type="dxa"/>
          </w:tcPr>
          <w:p w14:paraId="565CFC9D" w14:textId="77777777" w:rsidR="007953C7" w:rsidRPr="004A19EE" w:rsidRDefault="007953C7" w:rsidP="007953C7">
            <w:pPr>
              <w:spacing w:line="276" w:lineRule="auto"/>
              <w:jc w:val="center"/>
              <w:rPr>
                <w:rFonts w:ascii="Arial" w:hAnsi="Arial" w:cs="Arial"/>
                <w:sz w:val="20"/>
                <w:szCs w:val="20"/>
                <w:lang w:val="en-US"/>
              </w:rPr>
            </w:pPr>
          </w:p>
          <w:p w14:paraId="4853EF46" w14:textId="77777777" w:rsidR="007953C7" w:rsidRPr="004A19EE" w:rsidRDefault="007953C7" w:rsidP="007953C7">
            <w:pPr>
              <w:spacing w:line="276" w:lineRule="auto"/>
              <w:jc w:val="center"/>
              <w:rPr>
                <w:rFonts w:ascii="Arial" w:hAnsi="Arial" w:cs="Arial"/>
                <w:sz w:val="20"/>
                <w:szCs w:val="20"/>
                <w:lang w:val="en-US"/>
              </w:rPr>
            </w:pPr>
          </w:p>
          <w:p w14:paraId="570F1AE8" w14:textId="77777777" w:rsidR="007953C7" w:rsidRPr="004A19EE" w:rsidRDefault="007953C7" w:rsidP="007953C7">
            <w:pPr>
              <w:spacing w:line="276" w:lineRule="auto"/>
              <w:jc w:val="center"/>
              <w:rPr>
                <w:rFonts w:ascii="Arial" w:hAnsi="Arial" w:cs="Arial"/>
                <w:sz w:val="20"/>
                <w:szCs w:val="20"/>
                <w:lang w:val="en-US"/>
              </w:rPr>
            </w:pPr>
            <w:r w:rsidRPr="00DF4472">
              <w:rPr>
                <w:rFonts w:ascii="Arial" w:hAnsi="Arial" w:cs="Arial"/>
                <w:b/>
                <w:sz w:val="20"/>
                <w:szCs w:val="20"/>
                <w:lang w:val="en-US"/>
              </w:rPr>
              <w:t>High</w:t>
            </w:r>
          </w:p>
        </w:tc>
        <w:tc>
          <w:tcPr>
            <w:tcW w:w="1604" w:type="dxa"/>
          </w:tcPr>
          <w:p w14:paraId="7988253F" w14:textId="77777777" w:rsidR="007953C7" w:rsidRPr="004A19EE" w:rsidRDefault="007953C7" w:rsidP="007953C7">
            <w:pPr>
              <w:spacing w:line="276" w:lineRule="auto"/>
              <w:jc w:val="center"/>
              <w:rPr>
                <w:rFonts w:ascii="Arial" w:hAnsi="Arial" w:cs="Arial"/>
                <w:sz w:val="20"/>
                <w:szCs w:val="20"/>
                <w:lang w:val="en-US"/>
              </w:rPr>
            </w:pPr>
          </w:p>
          <w:p w14:paraId="7709E276" w14:textId="77777777" w:rsidR="007953C7" w:rsidRDefault="007953C7" w:rsidP="007953C7">
            <w:pPr>
              <w:spacing w:line="276" w:lineRule="auto"/>
              <w:rPr>
                <w:rFonts w:ascii="Arial" w:hAnsi="Arial" w:cs="Arial"/>
                <w:sz w:val="20"/>
                <w:szCs w:val="20"/>
                <w:lang w:val="en-US"/>
              </w:rPr>
            </w:pPr>
            <w:r w:rsidRPr="004A19EE">
              <w:rPr>
                <w:rFonts w:ascii="Arial" w:hAnsi="Arial" w:cs="Arial"/>
                <w:sz w:val="20"/>
                <w:szCs w:val="20"/>
                <w:lang w:val="en-US"/>
              </w:rPr>
              <w:t xml:space="preserve">No </w:t>
            </w:r>
            <w:r>
              <w:rPr>
                <w:rFonts w:ascii="Arial" w:hAnsi="Arial" w:cs="Arial"/>
                <w:sz w:val="20"/>
                <w:szCs w:val="20"/>
                <w:lang w:val="en-US"/>
              </w:rPr>
              <w:t>observation of divergences</w:t>
            </w:r>
          </w:p>
          <w:p w14:paraId="5141BD61" w14:textId="77777777" w:rsidR="007953C7" w:rsidRPr="004A19EE" w:rsidRDefault="007953C7" w:rsidP="007953C7">
            <w:pPr>
              <w:spacing w:line="276" w:lineRule="auto"/>
              <w:rPr>
                <w:rFonts w:ascii="Arial" w:hAnsi="Arial" w:cs="Arial"/>
                <w:sz w:val="20"/>
                <w:szCs w:val="20"/>
                <w:lang w:val="en-US"/>
              </w:rPr>
            </w:pPr>
          </w:p>
        </w:tc>
        <w:tc>
          <w:tcPr>
            <w:tcW w:w="255" w:type="dxa"/>
            <w:shd w:val="clear" w:color="auto" w:fill="F2F2F2" w:themeFill="background1" w:themeFillShade="F2"/>
          </w:tcPr>
          <w:p w14:paraId="620B1D75" w14:textId="77777777" w:rsidR="007953C7" w:rsidRDefault="007953C7" w:rsidP="007953C7">
            <w:pPr>
              <w:spacing w:line="276" w:lineRule="auto"/>
              <w:jc w:val="center"/>
              <w:rPr>
                <w:rFonts w:ascii="Arial" w:hAnsi="Arial" w:cs="Arial"/>
                <w:b/>
                <w:sz w:val="20"/>
                <w:szCs w:val="20"/>
                <w:lang w:val="en-US"/>
              </w:rPr>
            </w:pPr>
          </w:p>
          <w:p w14:paraId="5F760EEF" w14:textId="77777777" w:rsidR="007953C7" w:rsidRDefault="007953C7" w:rsidP="007953C7">
            <w:pPr>
              <w:spacing w:line="276" w:lineRule="auto"/>
              <w:jc w:val="center"/>
              <w:rPr>
                <w:rFonts w:ascii="Arial" w:hAnsi="Arial" w:cs="Arial"/>
                <w:b/>
                <w:sz w:val="20"/>
                <w:szCs w:val="20"/>
                <w:lang w:val="en-US"/>
              </w:rPr>
            </w:pPr>
          </w:p>
          <w:p w14:paraId="4F27C336"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1</w:t>
            </w:r>
          </w:p>
        </w:tc>
        <w:tc>
          <w:tcPr>
            <w:tcW w:w="906" w:type="dxa"/>
          </w:tcPr>
          <w:p w14:paraId="4378C708" w14:textId="77777777" w:rsidR="007953C7" w:rsidRDefault="007953C7" w:rsidP="007953C7">
            <w:pPr>
              <w:spacing w:line="276" w:lineRule="auto"/>
              <w:jc w:val="center"/>
              <w:rPr>
                <w:rFonts w:ascii="Arial" w:hAnsi="Arial" w:cs="Arial"/>
                <w:sz w:val="20"/>
                <w:szCs w:val="20"/>
                <w:lang w:val="en-US"/>
              </w:rPr>
            </w:pPr>
          </w:p>
          <w:p w14:paraId="0B7864A3" w14:textId="77777777" w:rsidR="007953C7" w:rsidRDefault="007953C7" w:rsidP="007953C7">
            <w:pPr>
              <w:spacing w:line="276" w:lineRule="auto"/>
              <w:jc w:val="center"/>
              <w:rPr>
                <w:rFonts w:ascii="Arial" w:hAnsi="Arial" w:cs="Arial"/>
                <w:sz w:val="20"/>
                <w:szCs w:val="20"/>
                <w:lang w:val="en-US"/>
              </w:rPr>
            </w:pPr>
          </w:p>
          <w:p w14:paraId="24B975D1" w14:textId="77777777" w:rsidR="007953C7" w:rsidRPr="00DF4472" w:rsidRDefault="007953C7" w:rsidP="007953C7">
            <w:pPr>
              <w:spacing w:line="276" w:lineRule="auto"/>
              <w:jc w:val="center"/>
              <w:rPr>
                <w:rFonts w:ascii="Arial" w:hAnsi="Arial" w:cs="Arial"/>
                <w:b/>
                <w:sz w:val="20"/>
                <w:szCs w:val="20"/>
                <w:lang w:val="en-US"/>
              </w:rPr>
            </w:pPr>
            <w:r w:rsidRPr="00DF4472">
              <w:rPr>
                <w:rFonts w:ascii="Arial" w:hAnsi="Arial" w:cs="Arial"/>
                <w:b/>
                <w:sz w:val="20"/>
                <w:szCs w:val="20"/>
                <w:lang w:val="en-US"/>
              </w:rPr>
              <w:t>Low</w:t>
            </w:r>
          </w:p>
        </w:tc>
        <w:tc>
          <w:tcPr>
            <w:tcW w:w="1591" w:type="dxa"/>
          </w:tcPr>
          <w:p w14:paraId="79E99A08" w14:textId="77777777" w:rsidR="007953C7" w:rsidRPr="00B63F2D" w:rsidRDefault="007953C7" w:rsidP="007953C7">
            <w:pPr>
              <w:spacing w:line="276" w:lineRule="auto"/>
              <w:jc w:val="center"/>
              <w:rPr>
                <w:rFonts w:ascii="Arial" w:hAnsi="Arial" w:cs="Arial"/>
                <w:sz w:val="20"/>
                <w:szCs w:val="20"/>
                <w:lang w:val="en-US"/>
              </w:rPr>
            </w:pPr>
          </w:p>
          <w:p w14:paraId="11C70D36" w14:textId="77777777" w:rsidR="007953C7" w:rsidRPr="00B63F2D" w:rsidRDefault="007953C7" w:rsidP="007953C7">
            <w:pPr>
              <w:spacing w:line="276" w:lineRule="auto"/>
              <w:rPr>
                <w:rFonts w:ascii="Arial" w:hAnsi="Arial" w:cs="Arial"/>
                <w:sz w:val="20"/>
                <w:szCs w:val="20"/>
                <w:lang w:val="en-US"/>
              </w:rPr>
            </w:pPr>
            <w:r>
              <w:rPr>
                <w:rFonts w:ascii="Arial" w:hAnsi="Arial" w:cs="Arial"/>
                <w:sz w:val="20"/>
                <w:szCs w:val="20"/>
                <w:lang w:val="en-US"/>
              </w:rPr>
              <w:t>D</w:t>
            </w:r>
            <w:r w:rsidRPr="00B63F2D">
              <w:rPr>
                <w:rFonts w:ascii="Arial" w:hAnsi="Arial" w:cs="Arial"/>
                <w:sz w:val="20"/>
                <w:szCs w:val="20"/>
                <w:lang w:val="en-US"/>
              </w:rPr>
              <w:t xml:space="preserve">ivergences </w:t>
            </w:r>
            <w:r w:rsidRPr="00B63F2D">
              <w:rPr>
                <w:rFonts w:ascii="Arial" w:hAnsi="Arial" w:cs="Arial"/>
                <w:i/>
                <w:sz w:val="20"/>
                <w:szCs w:val="20"/>
                <w:lang w:val="en-US"/>
              </w:rPr>
              <w:t xml:space="preserve">within </w:t>
            </w:r>
            <w:r w:rsidRPr="00B63F2D">
              <w:rPr>
                <w:rFonts w:ascii="Arial" w:hAnsi="Arial" w:cs="Arial"/>
                <w:sz w:val="20"/>
                <w:szCs w:val="20"/>
                <w:lang w:val="en-US"/>
              </w:rPr>
              <w:t>parliaments</w:t>
            </w:r>
          </w:p>
        </w:tc>
        <w:tc>
          <w:tcPr>
            <w:tcW w:w="248" w:type="dxa"/>
            <w:shd w:val="clear" w:color="auto" w:fill="F2F2F2" w:themeFill="background1" w:themeFillShade="F2"/>
          </w:tcPr>
          <w:p w14:paraId="1C527E1A" w14:textId="77777777" w:rsidR="007953C7" w:rsidRDefault="007953C7" w:rsidP="007953C7">
            <w:pPr>
              <w:spacing w:line="276" w:lineRule="auto"/>
              <w:jc w:val="center"/>
              <w:rPr>
                <w:rFonts w:ascii="Arial" w:hAnsi="Arial" w:cs="Arial"/>
                <w:b/>
                <w:sz w:val="20"/>
                <w:szCs w:val="20"/>
                <w:lang w:val="en-US"/>
              </w:rPr>
            </w:pPr>
          </w:p>
          <w:p w14:paraId="23BC68BD" w14:textId="77777777" w:rsidR="007953C7" w:rsidRDefault="007953C7" w:rsidP="007953C7">
            <w:pPr>
              <w:spacing w:line="276" w:lineRule="auto"/>
              <w:jc w:val="center"/>
              <w:rPr>
                <w:rFonts w:ascii="Arial" w:hAnsi="Arial" w:cs="Arial"/>
                <w:b/>
                <w:sz w:val="20"/>
                <w:szCs w:val="20"/>
                <w:lang w:val="en-US"/>
              </w:rPr>
            </w:pPr>
          </w:p>
          <w:p w14:paraId="0E0AE478" w14:textId="77777777" w:rsidR="007953C7" w:rsidRDefault="007953C7" w:rsidP="007953C7">
            <w:pPr>
              <w:spacing w:line="276" w:lineRule="auto"/>
              <w:jc w:val="center"/>
              <w:rPr>
                <w:rFonts w:ascii="Arial" w:hAnsi="Arial" w:cs="Arial"/>
                <w:b/>
                <w:sz w:val="20"/>
                <w:szCs w:val="20"/>
                <w:lang w:val="en-US"/>
              </w:rPr>
            </w:pPr>
          </w:p>
          <w:p w14:paraId="52EB7FD9"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0</w:t>
            </w:r>
          </w:p>
        </w:tc>
      </w:tr>
    </w:tbl>
    <w:p w14:paraId="0BFB026C" w14:textId="77777777" w:rsidR="007953C7" w:rsidRDefault="007953C7" w:rsidP="00C557FA">
      <w:pPr>
        <w:spacing w:line="360" w:lineRule="auto"/>
        <w:rPr>
          <w:rFonts w:ascii="Arial" w:hAnsi="Arial"/>
          <w:lang w:val="en-US"/>
        </w:rPr>
      </w:pPr>
    </w:p>
    <w:p w14:paraId="6060F75A" w14:textId="77777777" w:rsidR="00344CA4" w:rsidRDefault="00344CA4" w:rsidP="00C557FA">
      <w:pPr>
        <w:spacing w:line="360" w:lineRule="auto"/>
        <w:rPr>
          <w:rFonts w:ascii="Arial" w:hAnsi="Arial"/>
          <w:lang w:val="en-US"/>
        </w:rPr>
      </w:pPr>
    </w:p>
    <w:p w14:paraId="02FE22FF" w14:textId="77777777" w:rsidR="00344CA4" w:rsidRDefault="00344CA4" w:rsidP="00C557FA">
      <w:pPr>
        <w:spacing w:line="360" w:lineRule="auto"/>
        <w:rPr>
          <w:rFonts w:ascii="Arial" w:hAnsi="Arial"/>
          <w:lang w:val="en-US"/>
        </w:rPr>
      </w:pPr>
    </w:p>
    <w:p w14:paraId="7D312B43" w14:textId="34AB570A" w:rsidR="007953C7" w:rsidRPr="007953C7" w:rsidRDefault="007953C7" w:rsidP="007953C7">
      <w:pPr>
        <w:shd w:val="clear" w:color="auto" w:fill="F2F2F2" w:themeFill="background1" w:themeFillShade="F2"/>
        <w:spacing w:line="360" w:lineRule="auto"/>
        <w:rPr>
          <w:rFonts w:ascii="Arial" w:hAnsi="Arial"/>
          <w:b/>
          <w:lang w:val="en-US"/>
        </w:rPr>
      </w:pPr>
      <w:r>
        <w:rPr>
          <w:rFonts w:ascii="Arial" w:hAnsi="Arial"/>
          <w:b/>
          <w:lang w:val="en-US"/>
        </w:rPr>
        <w:t>Annex 6</w:t>
      </w:r>
      <w:r w:rsidRPr="007953C7">
        <w:rPr>
          <w:rFonts w:ascii="Arial" w:hAnsi="Arial"/>
          <w:b/>
          <w:lang w:val="en-US"/>
        </w:rPr>
        <w:t>: Dichotomi</w:t>
      </w:r>
      <w:r>
        <w:rPr>
          <w:rFonts w:ascii="Arial" w:hAnsi="Arial"/>
          <w:b/>
          <w:lang w:val="en-US"/>
        </w:rPr>
        <w:t>zation of the causal condition – Informational asymetry</w:t>
      </w:r>
    </w:p>
    <w:p w14:paraId="3953FDDC" w14:textId="77777777" w:rsidR="007953C7" w:rsidRDefault="007953C7" w:rsidP="00C557FA">
      <w:pPr>
        <w:spacing w:line="360" w:lineRule="auto"/>
        <w:rPr>
          <w:rFonts w:ascii="Arial" w:hAnsi="Arial"/>
          <w:lang w:val="en-US"/>
        </w:rPr>
      </w:pPr>
    </w:p>
    <w:tbl>
      <w:tblPr>
        <w:tblStyle w:val="Grille"/>
        <w:tblW w:w="9233" w:type="dxa"/>
        <w:jc w:val="center"/>
        <w:tblLook w:val="04A0" w:firstRow="1" w:lastRow="0" w:firstColumn="1" w:lastColumn="0" w:noHBand="0" w:noVBand="1"/>
      </w:tblPr>
      <w:tblGrid>
        <w:gridCol w:w="917"/>
        <w:gridCol w:w="713"/>
        <w:gridCol w:w="1433"/>
        <w:gridCol w:w="328"/>
        <w:gridCol w:w="646"/>
        <w:gridCol w:w="1662"/>
        <w:gridCol w:w="328"/>
        <w:gridCol w:w="658"/>
        <w:gridCol w:w="2216"/>
        <w:gridCol w:w="332"/>
      </w:tblGrid>
      <w:tr w:rsidR="007953C7" w:rsidRPr="00917183" w14:paraId="4D5226C8" w14:textId="77777777" w:rsidTr="007953C7">
        <w:trPr>
          <w:trHeight w:val="45"/>
          <w:jc w:val="center"/>
        </w:trPr>
        <w:tc>
          <w:tcPr>
            <w:tcW w:w="917" w:type="dxa"/>
            <w:shd w:val="clear" w:color="auto" w:fill="F2F2F2" w:themeFill="background1" w:themeFillShade="F2"/>
          </w:tcPr>
          <w:p w14:paraId="0FA69B7B" w14:textId="77777777" w:rsidR="007953C7" w:rsidRPr="00917183" w:rsidRDefault="007953C7" w:rsidP="007953C7">
            <w:pPr>
              <w:spacing w:line="276" w:lineRule="auto"/>
              <w:jc w:val="center"/>
              <w:rPr>
                <w:rFonts w:ascii="Arial" w:hAnsi="Arial" w:cs="Arial"/>
                <w:sz w:val="20"/>
                <w:szCs w:val="20"/>
                <w:lang w:val="en-US"/>
              </w:rPr>
            </w:pPr>
          </w:p>
        </w:tc>
        <w:tc>
          <w:tcPr>
            <w:tcW w:w="2474" w:type="dxa"/>
            <w:gridSpan w:val="3"/>
            <w:shd w:val="clear" w:color="auto" w:fill="F2F2F2" w:themeFill="background1" w:themeFillShade="F2"/>
          </w:tcPr>
          <w:p w14:paraId="05A7761C" w14:textId="77777777" w:rsidR="007953C7" w:rsidRPr="00D42F5E" w:rsidRDefault="007953C7" w:rsidP="007953C7">
            <w:pPr>
              <w:spacing w:line="276" w:lineRule="auto"/>
              <w:jc w:val="center"/>
              <w:rPr>
                <w:rFonts w:ascii="Arial" w:hAnsi="Arial" w:cs="Arial"/>
                <w:b/>
                <w:sz w:val="20"/>
                <w:szCs w:val="20"/>
                <w:lang w:val="en-US"/>
              </w:rPr>
            </w:pPr>
            <w:r w:rsidRPr="00D42F5E">
              <w:rPr>
                <w:rFonts w:ascii="Arial" w:hAnsi="Arial" w:cs="Arial"/>
                <w:b/>
                <w:sz w:val="20"/>
                <w:szCs w:val="20"/>
                <w:lang w:val="en-US"/>
              </w:rPr>
              <w:t>Austria</w:t>
            </w:r>
          </w:p>
        </w:tc>
        <w:tc>
          <w:tcPr>
            <w:tcW w:w="2636" w:type="dxa"/>
            <w:gridSpan w:val="3"/>
            <w:shd w:val="clear" w:color="auto" w:fill="F2F2F2" w:themeFill="background1" w:themeFillShade="F2"/>
          </w:tcPr>
          <w:p w14:paraId="046ABB09" w14:textId="77777777" w:rsidR="007953C7" w:rsidRPr="00D42F5E" w:rsidRDefault="007953C7" w:rsidP="007953C7">
            <w:pPr>
              <w:spacing w:line="276" w:lineRule="auto"/>
              <w:jc w:val="center"/>
              <w:rPr>
                <w:rFonts w:ascii="Arial" w:hAnsi="Arial" w:cs="Arial"/>
                <w:b/>
                <w:sz w:val="20"/>
                <w:szCs w:val="20"/>
                <w:lang w:val="en-US"/>
              </w:rPr>
            </w:pPr>
            <w:r w:rsidRPr="00D42F5E">
              <w:rPr>
                <w:rFonts w:ascii="Arial" w:hAnsi="Arial" w:cs="Arial"/>
                <w:b/>
                <w:sz w:val="20"/>
                <w:szCs w:val="20"/>
                <w:lang w:val="en-US"/>
              </w:rPr>
              <w:t>Belgium</w:t>
            </w:r>
          </w:p>
        </w:tc>
        <w:tc>
          <w:tcPr>
            <w:tcW w:w="3206" w:type="dxa"/>
            <w:gridSpan w:val="3"/>
            <w:shd w:val="clear" w:color="auto" w:fill="F2F2F2" w:themeFill="background1" w:themeFillShade="F2"/>
          </w:tcPr>
          <w:p w14:paraId="0D95F7DA" w14:textId="77777777" w:rsidR="007953C7" w:rsidRPr="00D42F5E" w:rsidRDefault="007953C7" w:rsidP="007953C7">
            <w:pPr>
              <w:spacing w:line="276" w:lineRule="auto"/>
              <w:jc w:val="center"/>
              <w:rPr>
                <w:rFonts w:ascii="Arial" w:hAnsi="Arial" w:cs="Arial"/>
                <w:b/>
                <w:sz w:val="20"/>
                <w:szCs w:val="20"/>
                <w:lang w:val="en-US"/>
              </w:rPr>
            </w:pPr>
            <w:r w:rsidRPr="00D42F5E">
              <w:rPr>
                <w:rFonts w:ascii="Arial" w:hAnsi="Arial" w:cs="Arial"/>
                <w:b/>
                <w:sz w:val="20"/>
                <w:szCs w:val="20"/>
                <w:lang w:val="en-US"/>
              </w:rPr>
              <w:t>Germany</w:t>
            </w:r>
          </w:p>
        </w:tc>
      </w:tr>
      <w:tr w:rsidR="007953C7" w:rsidRPr="00650B96" w14:paraId="51AA2EB9" w14:textId="77777777" w:rsidTr="007953C7">
        <w:trPr>
          <w:trHeight w:val="142"/>
          <w:jc w:val="center"/>
        </w:trPr>
        <w:tc>
          <w:tcPr>
            <w:tcW w:w="917" w:type="dxa"/>
            <w:shd w:val="clear" w:color="auto" w:fill="F2F2F2" w:themeFill="background1" w:themeFillShade="F2"/>
          </w:tcPr>
          <w:p w14:paraId="63A6B686" w14:textId="77777777" w:rsidR="007953C7" w:rsidRPr="00650B96" w:rsidRDefault="007953C7" w:rsidP="007953C7">
            <w:pPr>
              <w:spacing w:line="276" w:lineRule="auto"/>
              <w:rPr>
                <w:rFonts w:ascii="Arial" w:hAnsi="Arial" w:cs="Arial"/>
                <w:b/>
                <w:sz w:val="20"/>
                <w:szCs w:val="20"/>
                <w:lang w:val="en-US"/>
              </w:rPr>
            </w:pPr>
          </w:p>
        </w:tc>
        <w:tc>
          <w:tcPr>
            <w:tcW w:w="713" w:type="dxa"/>
          </w:tcPr>
          <w:p w14:paraId="0DB513CA" w14:textId="77777777" w:rsidR="007953C7" w:rsidRPr="0045758A" w:rsidRDefault="007953C7" w:rsidP="007953C7">
            <w:pPr>
              <w:spacing w:line="276" w:lineRule="auto"/>
              <w:rPr>
                <w:rFonts w:ascii="Arial" w:hAnsi="Arial" w:cs="Arial"/>
                <w:b/>
                <w:i/>
                <w:sz w:val="18"/>
                <w:szCs w:val="18"/>
                <w:lang w:val="en-US"/>
              </w:rPr>
            </w:pPr>
            <w:r>
              <w:rPr>
                <w:rFonts w:ascii="Arial" w:hAnsi="Arial" w:cs="Arial"/>
                <w:b/>
                <w:i/>
                <w:sz w:val="18"/>
                <w:szCs w:val="18"/>
                <w:lang w:val="en-US"/>
              </w:rPr>
              <w:t>Info_ assy</w:t>
            </w:r>
          </w:p>
        </w:tc>
        <w:tc>
          <w:tcPr>
            <w:tcW w:w="1433" w:type="dxa"/>
          </w:tcPr>
          <w:p w14:paraId="76C4EF71" w14:textId="77777777" w:rsidR="007953C7" w:rsidRDefault="007953C7" w:rsidP="007953C7">
            <w:pPr>
              <w:spacing w:line="276" w:lineRule="auto"/>
              <w:jc w:val="center"/>
              <w:rPr>
                <w:rFonts w:ascii="Arial" w:hAnsi="Arial" w:cs="Arial"/>
                <w:b/>
                <w:i/>
                <w:sz w:val="18"/>
                <w:szCs w:val="18"/>
                <w:lang w:val="en-US"/>
              </w:rPr>
            </w:pPr>
          </w:p>
          <w:p w14:paraId="7C22B1B1" w14:textId="77777777" w:rsidR="007953C7" w:rsidRPr="0045758A" w:rsidRDefault="007953C7" w:rsidP="007953C7">
            <w:pPr>
              <w:spacing w:line="276" w:lineRule="auto"/>
              <w:jc w:val="center"/>
              <w:rPr>
                <w:rFonts w:ascii="Arial" w:hAnsi="Arial" w:cs="Arial"/>
                <w:b/>
                <w:i/>
                <w:sz w:val="18"/>
                <w:szCs w:val="18"/>
                <w:lang w:val="en-US"/>
              </w:rPr>
            </w:pPr>
            <w:r>
              <w:rPr>
                <w:rFonts w:ascii="Arial" w:hAnsi="Arial" w:cs="Arial"/>
                <w:b/>
                <w:i/>
                <w:sz w:val="18"/>
                <w:szCs w:val="18"/>
                <w:lang w:val="en-US"/>
              </w:rPr>
              <w:t>C</w:t>
            </w:r>
            <w:r w:rsidRPr="0045758A">
              <w:rPr>
                <w:rFonts w:ascii="Arial" w:hAnsi="Arial" w:cs="Arial"/>
                <w:b/>
                <w:i/>
                <w:sz w:val="18"/>
                <w:szCs w:val="18"/>
                <w:lang w:val="en-US"/>
              </w:rPr>
              <w:t>omments</w:t>
            </w:r>
          </w:p>
        </w:tc>
        <w:tc>
          <w:tcPr>
            <w:tcW w:w="328" w:type="dxa"/>
            <w:shd w:val="clear" w:color="auto" w:fill="F2F2F2" w:themeFill="background1" w:themeFillShade="F2"/>
          </w:tcPr>
          <w:p w14:paraId="5A07C604" w14:textId="77777777" w:rsidR="007953C7" w:rsidRPr="0045758A" w:rsidRDefault="007953C7" w:rsidP="007953C7">
            <w:pPr>
              <w:spacing w:line="276" w:lineRule="auto"/>
              <w:jc w:val="center"/>
              <w:rPr>
                <w:rFonts w:ascii="Arial" w:hAnsi="Arial" w:cs="Arial"/>
                <w:b/>
                <w:i/>
                <w:sz w:val="18"/>
                <w:szCs w:val="18"/>
                <w:lang w:val="en-US"/>
              </w:rPr>
            </w:pPr>
          </w:p>
        </w:tc>
        <w:tc>
          <w:tcPr>
            <w:tcW w:w="646" w:type="dxa"/>
          </w:tcPr>
          <w:p w14:paraId="774464E3" w14:textId="77777777" w:rsidR="007953C7" w:rsidRPr="00622666" w:rsidRDefault="007953C7" w:rsidP="007953C7">
            <w:pPr>
              <w:spacing w:line="276" w:lineRule="auto"/>
              <w:rPr>
                <w:rFonts w:ascii="Arial" w:hAnsi="Arial" w:cs="Arial"/>
                <w:b/>
                <w:i/>
                <w:sz w:val="18"/>
                <w:szCs w:val="18"/>
                <w:lang w:val="en-US"/>
              </w:rPr>
            </w:pPr>
            <w:r>
              <w:rPr>
                <w:rFonts w:ascii="Arial" w:hAnsi="Arial" w:cs="Arial"/>
                <w:b/>
                <w:i/>
                <w:sz w:val="18"/>
                <w:szCs w:val="18"/>
                <w:lang w:val="en-US"/>
              </w:rPr>
              <w:t>Info_ assy</w:t>
            </w:r>
          </w:p>
        </w:tc>
        <w:tc>
          <w:tcPr>
            <w:tcW w:w="1662" w:type="dxa"/>
          </w:tcPr>
          <w:p w14:paraId="15DF45B7" w14:textId="77777777" w:rsidR="007953C7" w:rsidRPr="0045758A" w:rsidRDefault="007953C7" w:rsidP="007953C7">
            <w:pPr>
              <w:spacing w:line="276" w:lineRule="auto"/>
              <w:jc w:val="center"/>
              <w:rPr>
                <w:rFonts w:ascii="Arial" w:hAnsi="Arial" w:cs="Arial"/>
                <w:b/>
                <w:i/>
                <w:sz w:val="18"/>
                <w:szCs w:val="18"/>
                <w:lang w:val="en-US"/>
              </w:rPr>
            </w:pPr>
            <w:r>
              <w:rPr>
                <w:rFonts w:ascii="Arial" w:hAnsi="Arial" w:cs="Arial"/>
                <w:b/>
                <w:i/>
                <w:sz w:val="18"/>
                <w:szCs w:val="18"/>
                <w:lang w:val="en-US"/>
              </w:rPr>
              <w:t>C</w:t>
            </w:r>
            <w:r w:rsidRPr="0045758A">
              <w:rPr>
                <w:rFonts w:ascii="Arial" w:hAnsi="Arial" w:cs="Arial"/>
                <w:b/>
                <w:i/>
                <w:sz w:val="18"/>
                <w:szCs w:val="18"/>
                <w:lang w:val="en-US"/>
              </w:rPr>
              <w:t>ommen</w:t>
            </w:r>
            <w:r>
              <w:rPr>
                <w:rFonts w:ascii="Arial" w:hAnsi="Arial" w:cs="Arial"/>
                <w:b/>
                <w:i/>
                <w:sz w:val="18"/>
                <w:szCs w:val="18"/>
                <w:lang w:val="en-US"/>
              </w:rPr>
              <w:t>ts</w:t>
            </w:r>
          </w:p>
        </w:tc>
        <w:tc>
          <w:tcPr>
            <w:tcW w:w="328" w:type="dxa"/>
            <w:shd w:val="clear" w:color="auto" w:fill="F2F2F2" w:themeFill="background1" w:themeFillShade="F2"/>
          </w:tcPr>
          <w:p w14:paraId="31822AAA" w14:textId="77777777" w:rsidR="007953C7" w:rsidRPr="0045758A" w:rsidRDefault="007953C7" w:rsidP="007953C7">
            <w:pPr>
              <w:spacing w:line="276" w:lineRule="auto"/>
              <w:rPr>
                <w:rFonts w:ascii="Arial" w:hAnsi="Arial" w:cs="Arial"/>
                <w:b/>
                <w:i/>
                <w:sz w:val="18"/>
                <w:szCs w:val="18"/>
                <w:lang w:val="en-US"/>
              </w:rPr>
            </w:pPr>
          </w:p>
        </w:tc>
        <w:tc>
          <w:tcPr>
            <w:tcW w:w="658" w:type="dxa"/>
          </w:tcPr>
          <w:p w14:paraId="69AB8389" w14:textId="77777777" w:rsidR="007953C7" w:rsidRPr="0045758A" w:rsidRDefault="007953C7" w:rsidP="007953C7">
            <w:pPr>
              <w:spacing w:line="276" w:lineRule="auto"/>
              <w:rPr>
                <w:rFonts w:ascii="Arial" w:hAnsi="Arial" w:cs="Arial"/>
                <w:b/>
                <w:i/>
                <w:sz w:val="18"/>
                <w:szCs w:val="18"/>
                <w:lang w:val="en-US"/>
              </w:rPr>
            </w:pPr>
            <w:r>
              <w:rPr>
                <w:rFonts w:ascii="Arial" w:hAnsi="Arial" w:cs="Arial"/>
                <w:b/>
                <w:i/>
                <w:sz w:val="18"/>
                <w:szCs w:val="18"/>
                <w:lang w:val="en-US"/>
              </w:rPr>
              <w:t>Info_ assy</w:t>
            </w:r>
          </w:p>
        </w:tc>
        <w:tc>
          <w:tcPr>
            <w:tcW w:w="2216" w:type="dxa"/>
          </w:tcPr>
          <w:p w14:paraId="73E21F6B" w14:textId="77777777" w:rsidR="007953C7" w:rsidRPr="0045758A" w:rsidRDefault="007953C7" w:rsidP="007953C7">
            <w:pPr>
              <w:spacing w:line="276" w:lineRule="auto"/>
              <w:jc w:val="center"/>
              <w:rPr>
                <w:rFonts w:ascii="Arial" w:hAnsi="Arial" w:cs="Arial"/>
                <w:b/>
                <w:i/>
                <w:sz w:val="18"/>
                <w:szCs w:val="18"/>
                <w:lang w:val="en-US"/>
              </w:rPr>
            </w:pPr>
            <w:r>
              <w:rPr>
                <w:rFonts w:ascii="Arial" w:hAnsi="Arial" w:cs="Arial"/>
                <w:b/>
                <w:i/>
                <w:sz w:val="18"/>
                <w:szCs w:val="18"/>
                <w:lang w:val="en-US"/>
              </w:rPr>
              <w:t>Comments</w:t>
            </w:r>
          </w:p>
        </w:tc>
        <w:tc>
          <w:tcPr>
            <w:tcW w:w="332" w:type="dxa"/>
            <w:shd w:val="clear" w:color="auto" w:fill="F2F2F2" w:themeFill="background1" w:themeFillShade="F2"/>
          </w:tcPr>
          <w:p w14:paraId="44DC475A" w14:textId="77777777" w:rsidR="007953C7" w:rsidRPr="0045758A" w:rsidRDefault="007953C7" w:rsidP="007953C7">
            <w:pPr>
              <w:spacing w:line="276" w:lineRule="auto"/>
              <w:jc w:val="center"/>
              <w:rPr>
                <w:rFonts w:ascii="Arial" w:hAnsi="Arial" w:cs="Arial"/>
                <w:b/>
                <w:i/>
                <w:sz w:val="18"/>
                <w:szCs w:val="18"/>
                <w:lang w:val="en-US"/>
              </w:rPr>
            </w:pPr>
          </w:p>
        </w:tc>
      </w:tr>
      <w:tr w:rsidR="007953C7" w:rsidRPr="00917183" w14:paraId="7E91E106" w14:textId="77777777" w:rsidTr="007953C7">
        <w:trPr>
          <w:trHeight w:val="1699"/>
          <w:jc w:val="center"/>
        </w:trPr>
        <w:tc>
          <w:tcPr>
            <w:tcW w:w="917" w:type="dxa"/>
            <w:shd w:val="clear" w:color="auto" w:fill="F2F2F2" w:themeFill="background1" w:themeFillShade="F2"/>
          </w:tcPr>
          <w:p w14:paraId="08CF3FAF" w14:textId="77777777" w:rsidR="007953C7" w:rsidRDefault="007953C7" w:rsidP="007953C7">
            <w:pPr>
              <w:spacing w:line="276" w:lineRule="auto"/>
              <w:rPr>
                <w:rFonts w:ascii="Arial" w:hAnsi="Arial" w:cs="Arial"/>
                <w:b/>
                <w:sz w:val="20"/>
                <w:szCs w:val="20"/>
                <w:lang w:val="en-US"/>
              </w:rPr>
            </w:pPr>
          </w:p>
          <w:p w14:paraId="11CAD333" w14:textId="77777777" w:rsidR="007953C7" w:rsidRDefault="007953C7" w:rsidP="007953C7">
            <w:pPr>
              <w:spacing w:line="276" w:lineRule="auto"/>
              <w:rPr>
                <w:rFonts w:ascii="Arial" w:hAnsi="Arial" w:cs="Arial"/>
                <w:b/>
                <w:sz w:val="20"/>
                <w:szCs w:val="20"/>
                <w:lang w:val="en-US"/>
              </w:rPr>
            </w:pPr>
          </w:p>
          <w:p w14:paraId="2D150EF7" w14:textId="77777777" w:rsidR="007953C7" w:rsidRDefault="007953C7" w:rsidP="007953C7">
            <w:pPr>
              <w:spacing w:line="276" w:lineRule="auto"/>
              <w:rPr>
                <w:rFonts w:ascii="Arial" w:hAnsi="Arial" w:cs="Arial"/>
                <w:b/>
                <w:sz w:val="20"/>
                <w:szCs w:val="20"/>
                <w:lang w:val="en-US"/>
              </w:rPr>
            </w:pPr>
          </w:p>
          <w:p w14:paraId="1BEBDF7E" w14:textId="77777777" w:rsidR="007953C7" w:rsidRPr="00D42F5E" w:rsidRDefault="007953C7" w:rsidP="007953C7">
            <w:pPr>
              <w:spacing w:line="276" w:lineRule="auto"/>
              <w:rPr>
                <w:rFonts w:ascii="Arial" w:hAnsi="Arial" w:cs="Arial"/>
                <w:b/>
                <w:sz w:val="20"/>
                <w:szCs w:val="20"/>
                <w:lang w:val="en-US"/>
              </w:rPr>
            </w:pPr>
            <w:r w:rsidRPr="00D42F5E">
              <w:rPr>
                <w:rFonts w:ascii="Arial" w:hAnsi="Arial" w:cs="Arial"/>
                <w:b/>
                <w:sz w:val="20"/>
                <w:szCs w:val="20"/>
                <w:lang w:val="en-US"/>
              </w:rPr>
              <w:t>Water</w:t>
            </w:r>
          </w:p>
        </w:tc>
        <w:tc>
          <w:tcPr>
            <w:tcW w:w="713" w:type="dxa"/>
          </w:tcPr>
          <w:p w14:paraId="42E99C5F" w14:textId="77777777" w:rsidR="007953C7" w:rsidRPr="00650B96" w:rsidRDefault="007953C7" w:rsidP="007953C7">
            <w:pPr>
              <w:spacing w:line="276" w:lineRule="auto"/>
              <w:rPr>
                <w:rFonts w:ascii="Arial" w:hAnsi="Arial" w:cs="Arial"/>
                <w:sz w:val="20"/>
                <w:szCs w:val="20"/>
                <w:highlight w:val="cyan"/>
                <w:lang w:val="en-US"/>
              </w:rPr>
            </w:pPr>
          </w:p>
          <w:p w14:paraId="1720B9D0" w14:textId="77777777" w:rsidR="007953C7" w:rsidRDefault="007953C7" w:rsidP="007953C7">
            <w:pPr>
              <w:spacing w:line="276" w:lineRule="auto"/>
              <w:rPr>
                <w:rFonts w:ascii="Arial" w:hAnsi="Arial" w:cs="Arial"/>
                <w:sz w:val="20"/>
                <w:szCs w:val="20"/>
                <w:lang w:val="en-US"/>
              </w:rPr>
            </w:pPr>
          </w:p>
          <w:p w14:paraId="5D85171C" w14:textId="77777777" w:rsidR="007953C7" w:rsidRDefault="007953C7" w:rsidP="007953C7">
            <w:pPr>
              <w:spacing w:line="276" w:lineRule="auto"/>
              <w:rPr>
                <w:rFonts w:ascii="Arial" w:hAnsi="Arial" w:cs="Arial"/>
                <w:sz w:val="20"/>
                <w:szCs w:val="20"/>
                <w:lang w:val="en-US"/>
              </w:rPr>
            </w:pPr>
          </w:p>
          <w:p w14:paraId="55D47000" w14:textId="77777777" w:rsidR="007953C7" w:rsidRDefault="007953C7" w:rsidP="007953C7">
            <w:pPr>
              <w:spacing w:line="276" w:lineRule="auto"/>
              <w:rPr>
                <w:rFonts w:ascii="Arial" w:hAnsi="Arial" w:cs="Arial"/>
                <w:sz w:val="20"/>
                <w:szCs w:val="20"/>
                <w:lang w:val="en-US"/>
              </w:rPr>
            </w:pPr>
            <w:r>
              <w:rPr>
                <w:rFonts w:ascii="Arial" w:hAnsi="Arial" w:cs="Arial"/>
                <w:sz w:val="20"/>
                <w:szCs w:val="20"/>
                <w:lang w:val="en-US"/>
              </w:rPr>
              <w:t>Low</w:t>
            </w:r>
          </w:p>
          <w:p w14:paraId="51D9A03E" w14:textId="77777777" w:rsidR="007953C7" w:rsidRPr="00650B96" w:rsidRDefault="007953C7" w:rsidP="007953C7">
            <w:pPr>
              <w:spacing w:line="276" w:lineRule="auto"/>
              <w:rPr>
                <w:rFonts w:ascii="Arial" w:hAnsi="Arial" w:cs="Arial"/>
                <w:sz w:val="20"/>
                <w:szCs w:val="20"/>
                <w:highlight w:val="cyan"/>
                <w:lang w:val="en-US"/>
              </w:rPr>
            </w:pPr>
          </w:p>
        </w:tc>
        <w:tc>
          <w:tcPr>
            <w:tcW w:w="1433" w:type="dxa"/>
          </w:tcPr>
          <w:p w14:paraId="24E5481C" w14:textId="77777777" w:rsidR="007953C7" w:rsidRDefault="007953C7" w:rsidP="007953C7">
            <w:pPr>
              <w:spacing w:line="276" w:lineRule="auto"/>
              <w:rPr>
                <w:rFonts w:ascii="Arial" w:hAnsi="Arial" w:cs="Arial"/>
                <w:sz w:val="20"/>
                <w:szCs w:val="20"/>
                <w:lang w:val="en-US"/>
              </w:rPr>
            </w:pPr>
          </w:p>
          <w:p w14:paraId="0B0C2EFF" w14:textId="77777777" w:rsidR="007953C7" w:rsidRPr="00917183" w:rsidRDefault="007953C7" w:rsidP="007953C7">
            <w:pPr>
              <w:spacing w:line="276" w:lineRule="auto"/>
              <w:rPr>
                <w:rFonts w:ascii="Arial" w:hAnsi="Arial" w:cs="Arial"/>
                <w:sz w:val="20"/>
                <w:szCs w:val="20"/>
                <w:lang w:val="en-US"/>
              </w:rPr>
            </w:pPr>
            <w:r>
              <w:rPr>
                <w:rFonts w:ascii="Arial" w:hAnsi="Arial" w:cs="Arial"/>
                <w:sz w:val="20"/>
                <w:szCs w:val="20"/>
                <w:lang w:val="en-US"/>
              </w:rPr>
              <w:t xml:space="preserve">Government written report and input from third actors </w:t>
            </w:r>
          </w:p>
        </w:tc>
        <w:tc>
          <w:tcPr>
            <w:tcW w:w="328" w:type="dxa"/>
            <w:shd w:val="clear" w:color="auto" w:fill="F2F2F2" w:themeFill="background1" w:themeFillShade="F2"/>
          </w:tcPr>
          <w:p w14:paraId="6D73916D" w14:textId="77777777" w:rsidR="007953C7" w:rsidRDefault="007953C7" w:rsidP="007953C7">
            <w:pPr>
              <w:spacing w:line="276" w:lineRule="auto"/>
              <w:rPr>
                <w:rFonts w:ascii="Arial" w:hAnsi="Arial" w:cs="Arial"/>
                <w:b/>
                <w:sz w:val="20"/>
                <w:szCs w:val="20"/>
                <w:lang w:val="en-US"/>
              </w:rPr>
            </w:pPr>
          </w:p>
          <w:p w14:paraId="059EE38F" w14:textId="77777777" w:rsidR="007953C7" w:rsidRDefault="007953C7" w:rsidP="007953C7">
            <w:pPr>
              <w:spacing w:line="276" w:lineRule="auto"/>
              <w:rPr>
                <w:rFonts w:ascii="Arial" w:hAnsi="Arial" w:cs="Arial"/>
                <w:b/>
                <w:sz w:val="20"/>
                <w:szCs w:val="20"/>
                <w:lang w:val="en-US"/>
              </w:rPr>
            </w:pPr>
          </w:p>
          <w:p w14:paraId="3B8C9A39" w14:textId="77777777" w:rsidR="007953C7" w:rsidRDefault="007953C7" w:rsidP="007953C7">
            <w:pPr>
              <w:spacing w:line="276" w:lineRule="auto"/>
              <w:rPr>
                <w:rFonts w:ascii="Arial" w:hAnsi="Arial" w:cs="Arial"/>
                <w:b/>
                <w:sz w:val="20"/>
                <w:szCs w:val="20"/>
                <w:lang w:val="en-US"/>
              </w:rPr>
            </w:pPr>
          </w:p>
          <w:p w14:paraId="1C055C2B" w14:textId="77777777" w:rsidR="007953C7" w:rsidRPr="00D42F5E" w:rsidRDefault="007953C7" w:rsidP="007953C7">
            <w:pPr>
              <w:spacing w:line="276" w:lineRule="auto"/>
              <w:rPr>
                <w:rFonts w:ascii="Arial" w:hAnsi="Arial" w:cs="Arial"/>
                <w:b/>
                <w:sz w:val="20"/>
                <w:szCs w:val="20"/>
                <w:lang w:val="en-US"/>
              </w:rPr>
            </w:pPr>
            <w:r>
              <w:rPr>
                <w:rFonts w:ascii="Arial" w:hAnsi="Arial" w:cs="Arial"/>
                <w:b/>
                <w:sz w:val="20"/>
                <w:szCs w:val="20"/>
                <w:lang w:val="en-US"/>
              </w:rPr>
              <w:t>0</w:t>
            </w:r>
          </w:p>
        </w:tc>
        <w:tc>
          <w:tcPr>
            <w:tcW w:w="646" w:type="dxa"/>
          </w:tcPr>
          <w:p w14:paraId="14ADA0D6" w14:textId="77777777" w:rsidR="007953C7" w:rsidRDefault="007953C7" w:rsidP="007953C7">
            <w:pPr>
              <w:spacing w:line="276" w:lineRule="auto"/>
              <w:rPr>
                <w:rFonts w:ascii="Arial" w:hAnsi="Arial" w:cs="Arial"/>
                <w:sz w:val="20"/>
                <w:szCs w:val="20"/>
                <w:lang w:val="en-US"/>
              </w:rPr>
            </w:pPr>
          </w:p>
          <w:p w14:paraId="63FFE298" w14:textId="77777777" w:rsidR="007953C7" w:rsidRDefault="007953C7" w:rsidP="007953C7">
            <w:pPr>
              <w:spacing w:line="276" w:lineRule="auto"/>
              <w:rPr>
                <w:rFonts w:ascii="Arial" w:hAnsi="Arial" w:cs="Arial"/>
                <w:sz w:val="20"/>
                <w:szCs w:val="20"/>
                <w:lang w:val="en-US"/>
              </w:rPr>
            </w:pPr>
          </w:p>
          <w:p w14:paraId="6AA4CB8A" w14:textId="77777777" w:rsidR="007953C7" w:rsidRDefault="007953C7" w:rsidP="007953C7">
            <w:pPr>
              <w:spacing w:line="276" w:lineRule="auto"/>
              <w:rPr>
                <w:rFonts w:ascii="Arial" w:hAnsi="Arial" w:cs="Arial"/>
                <w:sz w:val="20"/>
                <w:szCs w:val="20"/>
                <w:lang w:val="en-US"/>
              </w:rPr>
            </w:pPr>
          </w:p>
          <w:p w14:paraId="4F2163AB" w14:textId="77777777" w:rsidR="007953C7" w:rsidRDefault="007953C7" w:rsidP="007953C7">
            <w:pPr>
              <w:spacing w:line="276" w:lineRule="auto"/>
              <w:rPr>
                <w:rFonts w:ascii="Arial" w:hAnsi="Arial" w:cs="Arial"/>
                <w:sz w:val="20"/>
                <w:szCs w:val="20"/>
                <w:lang w:val="en-US"/>
              </w:rPr>
            </w:pPr>
            <w:r>
              <w:rPr>
                <w:rFonts w:ascii="Arial" w:hAnsi="Arial" w:cs="Arial"/>
                <w:sz w:val="20"/>
                <w:szCs w:val="20"/>
                <w:lang w:val="en-US"/>
              </w:rPr>
              <w:t>High</w:t>
            </w:r>
          </w:p>
          <w:p w14:paraId="4EF97E99" w14:textId="77777777" w:rsidR="007953C7" w:rsidRPr="00917183" w:rsidRDefault="007953C7" w:rsidP="007953C7">
            <w:pPr>
              <w:spacing w:line="276" w:lineRule="auto"/>
              <w:rPr>
                <w:rFonts w:ascii="Arial" w:hAnsi="Arial" w:cs="Arial"/>
                <w:sz w:val="20"/>
                <w:szCs w:val="20"/>
                <w:lang w:val="en-US"/>
              </w:rPr>
            </w:pPr>
          </w:p>
        </w:tc>
        <w:tc>
          <w:tcPr>
            <w:tcW w:w="1662" w:type="dxa"/>
          </w:tcPr>
          <w:p w14:paraId="547A8780" w14:textId="77777777" w:rsidR="007953C7" w:rsidRDefault="007953C7" w:rsidP="007953C7">
            <w:pPr>
              <w:spacing w:line="276" w:lineRule="auto"/>
              <w:rPr>
                <w:rFonts w:ascii="Arial" w:hAnsi="Arial" w:cs="Arial"/>
                <w:sz w:val="20"/>
                <w:szCs w:val="20"/>
                <w:lang w:val="en-US"/>
              </w:rPr>
            </w:pPr>
          </w:p>
          <w:p w14:paraId="7BAD241F" w14:textId="77777777" w:rsidR="007953C7" w:rsidRDefault="007953C7" w:rsidP="007953C7">
            <w:pPr>
              <w:spacing w:line="276" w:lineRule="auto"/>
              <w:rPr>
                <w:rFonts w:ascii="Arial" w:hAnsi="Arial" w:cs="Arial"/>
                <w:sz w:val="20"/>
                <w:szCs w:val="20"/>
                <w:lang w:val="en-US"/>
              </w:rPr>
            </w:pPr>
          </w:p>
          <w:p w14:paraId="3C4FA54F" w14:textId="77777777" w:rsidR="007953C7" w:rsidRPr="00917183" w:rsidRDefault="007953C7" w:rsidP="007953C7">
            <w:pPr>
              <w:spacing w:line="276" w:lineRule="auto"/>
              <w:rPr>
                <w:rFonts w:ascii="Arial" w:hAnsi="Arial" w:cs="Arial"/>
                <w:sz w:val="20"/>
                <w:szCs w:val="20"/>
                <w:lang w:val="en-US"/>
              </w:rPr>
            </w:pPr>
            <w:r>
              <w:rPr>
                <w:rFonts w:ascii="Arial" w:hAnsi="Arial" w:cs="Arial"/>
                <w:sz w:val="20"/>
                <w:szCs w:val="20"/>
                <w:lang w:val="en-US"/>
              </w:rPr>
              <w:t xml:space="preserve">No information provided </w:t>
            </w:r>
          </w:p>
        </w:tc>
        <w:tc>
          <w:tcPr>
            <w:tcW w:w="328" w:type="dxa"/>
            <w:shd w:val="clear" w:color="auto" w:fill="F2F2F2" w:themeFill="background1" w:themeFillShade="F2"/>
          </w:tcPr>
          <w:p w14:paraId="56859ED7" w14:textId="77777777" w:rsidR="007953C7" w:rsidRDefault="007953C7" w:rsidP="007953C7">
            <w:pPr>
              <w:spacing w:line="276" w:lineRule="auto"/>
              <w:rPr>
                <w:rFonts w:ascii="Arial" w:hAnsi="Arial" w:cs="Arial"/>
                <w:b/>
                <w:sz w:val="20"/>
                <w:szCs w:val="20"/>
                <w:lang w:val="en-US"/>
              </w:rPr>
            </w:pPr>
          </w:p>
          <w:p w14:paraId="5F2B8175" w14:textId="77777777" w:rsidR="007953C7" w:rsidRDefault="007953C7" w:rsidP="007953C7">
            <w:pPr>
              <w:spacing w:line="276" w:lineRule="auto"/>
              <w:rPr>
                <w:rFonts w:ascii="Arial" w:hAnsi="Arial" w:cs="Arial"/>
                <w:b/>
                <w:sz w:val="20"/>
                <w:szCs w:val="20"/>
                <w:lang w:val="en-US"/>
              </w:rPr>
            </w:pPr>
          </w:p>
          <w:p w14:paraId="2312602A" w14:textId="77777777" w:rsidR="007953C7" w:rsidRDefault="007953C7" w:rsidP="007953C7">
            <w:pPr>
              <w:spacing w:line="276" w:lineRule="auto"/>
              <w:rPr>
                <w:rFonts w:ascii="Arial" w:hAnsi="Arial" w:cs="Arial"/>
                <w:b/>
                <w:sz w:val="20"/>
                <w:szCs w:val="20"/>
                <w:lang w:val="en-US"/>
              </w:rPr>
            </w:pPr>
          </w:p>
          <w:p w14:paraId="12FFEC00" w14:textId="77777777" w:rsidR="007953C7" w:rsidRPr="00D42F5E" w:rsidRDefault="007953C7" w:rsidP="007953C7">
            <w:pPr>
              <w:spacing w:line="276" w:lineRule="auto"/>
              <w:rPr>
                <w:rFonts w:ascii="Arial" w:hAnsi="Arial" w:cs="Arial"/>
                <w:b/>
                <w:sz w:val="20"/>
                <w:szCs w:val="20"/>
                <w:lang w:val="en-US"/>
              </w:rPr>
            </w:pPr>
            <w:r>
              <w:rPr>
                <w:rFonts w:ascii="Arial" w:hAnsi="Arial" w:cs="Arial"/>
                <w:b/>
                <w:sz w:val="20"/>
                <w:szCs w:val="20"/>
                <w:lang w:val="en-US"/>
              </w:rPr>
              <w:t>1</w:t>
            </w:r>
          </w:p>
        </w:tc>
        <w:tc>
          <w:tcPr>
            <w:tcW w:w="658" w:type="dxa"/>
          </w:tcPr>
          <w:p w14:paraId="7F0D6D13" w14:textId="77777777" w:rsidR="007953C7" w:rsidRDefault="007953C7" w:rsidP="007953C7">
            <w:pPr>
              <w:spacing w:line="276" w:lineRule="auto"/>
              <w:rPr>
                <w:rFonts w:ascii="Arial" w:hAnsi="Arial" w:cs="Arial"/>
                <w:sz w:val="20"/>
                <w:szCs w:val="20"/>
                <w:lang w:val="en-US"/>
              </w:rPr>
            </w:pPr>
          </w:p>
          <w:p w14:paraId="411E7121" w14:textId="77777777" w:rsidR="007953C7" w:rsidRDefault="007953C7" w:rsidP="007953C7">
            <w:pPr>
              <w:spacing w:line="276" w:lineRule="auto"/>
              <w:rPr>
                <w:rFonts w:ascii="Arial" w:hAnsi="Arial" w:cs="Arial"/>
                <w:sz w:val="20"/>
                <w:szCs w:val="20"/>
                <w:lang w:val="en-US"/>
              </w:rPr>
            </w:pPr>
          </w:p>
          <w:p w14:paraId="47E6E950" w14:textId="77777777" w:rsidR="007953C7" w:rsidRDefault="007953C7" w:rsidP="007953C7">
            <w:pPr>
              <w:spacing w:line="276" w:lineRule="auto"/>
              <w:rPr>
                <w:rFonts w:ascii="Arial" w:hAnsi="Arial" w:cs="Arial"/>
                <w:sz w:val="20"/>
                <w:szCs w:val="20"/>
                <w:lang w:val="en-US"/>
              </w:rPr>
            </w:pPr>
          </w:p>
          <w:p w14:paraId="0091723D" w14:textId="77777777" w:rsidR="007953C7" w:rsidRDefault="007953C7" w:rsidP="007953C7">
            <w:pPr>
              <w:spacing w:line="276" w:lineRule="auto"/>
              <w:rPr>
                <w:rFonts w:ascii="Arial" w:hAnsi="Arial" w:cs="Arial"/>
                <w:sz w:val="20"/>
                <w:szCs w:val="20"/>
                <w:lang w:val="en-US"/>
              </w:rPr>
            </w:pPr>
            <w:r>
              <w:rPr>
                <w:rFonts w:ascii="Arial" w:hAnsi="Arial" w:cs="Arial"/>
                <w:sz w:val="20"/>
                <w:szCs w:val="20"/>
                <w:lang w:val="en-US"/>
              </w:rPr>
              <w:t>Low</w:t>
            </w:r>
          </w:p>
          <w:p w14:paraId="66D84F45" w14:textId="77777777" w:rsidR="007953C7" w:rsidRDefault="007953C7" w:rsidP="007953C7">
            <w:pPr>
              <w:spacing w:line="276" w:lineRule="auto"/>
              <w:rPr>
                <w:rFonts w:ascii="Arial" w:hAnsi="Arial" w:cs="Arial"/>
                <w:sz w:val="20"/>
                <w:szCs w:val="20"/>
                <w:lang w:val="en-US"/>
              </w:rPr>
            </w:pPr>
          </w:p>
          <w:p w14:paraId="1366045B" w14:textId="77777777" w:rsidR="007953C7" w:rsidRPr="00917183" w:rsidRDefault="007953C7" w:rsidP="007953C7">
            <w:pPr>
              <w:spacing w:line="276" w:lineRule="auto"/>
              <w:rPr>
                <w:rFonts w:ascii="Arial" w:hAnsi="Arial" w:cs="Arial"/>
                <w:sz w:val="20"/>
                <w:szCs w:val="20"/>
                <w:lang w:val="en-US"/>
              </w:rPr>
            </w:pPr>
          </w:p>
        </w:tc>
        <w:tc>
          <w:tcPr>
            <w:tcW w:w="2216" w:type="dxa"/>
          </w:tcPr>
          <w:p w14:paraId="4BC1C06B" w14:textId="77777777" w:rsidR="007953C7" w:rsidRDefault="007953C7" w:rsidP="007953C7">
            <w:pPr>
              <w:spacing w:line="276" w:lineRule="auto"/>
              <w:rPr>
                <w:rFonts w:ascii="Arial" w:hAnsi="Arial" w:cs="Arial"/>
                <w:sz w:val="20"/>
                <w:szCs w:val="20"/>
                <w:lang w:val="en-US"/>
              </w:rPr>
            </w:pPr>
          </w:p>
          <w:p w14:paraId="62FFACE6" w14:textId="77777777" w:rsidR="007953C7" w:rsidRDefault="007953C7" w:rsidP="007953C7">
            <w:pPr>
              <w:spacing w:line="276" w:lineRule="auto"/>
              <w:rPr>
                <w:rFonts w:ascii="Arial" w:hAnsi="Arial" w:cs="Arial"/>
                <w:sz w:val="20"/>
                <w:szCs w:val="20"/>
                <w:lang w:val="en-US"/>
              </w:rPr>
            </w:pPr>
            <w:r>
              <w:rPr>
                <w:rFonts w:ascii="Arial" w:hAnsi="Arial" w:cs="Arial"/>
                <w:sz w:val="20"/>
                <w:szCs w:val="20"/>
                <w:lang w:val="en-US"/>
              </w:rPr>
              <w:t xml:space="preserve">- Bundesrat expertise (regional administration) </w:t>
            </w:r>
          </w:p>
          <w:p w14:paraId="0598E034" w14:textId="77777777" w:rsidR="007953C7" w:rsidRPr="00917183" w:rsidRDefault="007953C7" w:rsidP="007953C7">
            <w:pPr>
              <w:spacing w:line="276" w:lineRule="auto"/>
              <w:rPr>
                <w:rFonts w:ascii="Arial" w:hAnsi="Arial" w:cs="Arial"/>
                <w:sz w:val="20"/>
                <w:szCs w:val="20"/>
                <w:lang w:val="en-US"/>
              </w:rPr>
            </w:pPr>
            <w:r>
              <w:rPr>
                <w:rFonts w:ascii="Arial" w:hAnsi="Arial" w:cs="Arial"/>
                <w:sz w:val="20"/>
                <w:szCs w:val="20"/>
                <w:lang w:val="en-US"/>
              </w:rPr>
              <w:t xml:space="preserve">- Reports from the Länder Observer office </w:t>
            </w:r>
          </w:p>
        </w:tc>
        <w:tc>
          <w:tcPr>
            <w:tcW w:w="332" w:type="dxa"/>
            <w:shd w:val="clear" w:color="auto" w:fill="F2F2F2" w:themeFill="background1" w:themeFillShade="F2"/>
          </w:tcPr>
          <w:p w14:paraId="54DDECE7" w14:textId="77777777" w:rsidR="007953C7" w:rsidRDefault="007953C7" w:rsidP="007953C7">
            <w:pPr>
              <w:spacing w:line="276" w:lineRule="auto"/>
              <w:jc w:val="center"/>
              <w:rPr>
                <w:rFonts w:ascii="Arial" w:hAnsi="Arial" w:cs="Arial"/>
                <w:b/>
                <w:sz w:val="20"/>
                <w:szCs w:val="20"/>
                <w:lang w:val="en-US"/>
              </w:rPr>
            </w:pPr>
          </w:p>
          <w:p w14:paraId="60D634BB" w14:textId="77777777" w:rsidR="007953C7" w:rsidRDefault="007953C7" w:rsidP="007953C7">
            <w:pPr>
              <w:spacing w:line="276" w:lineRule="auto"/>
              <w:jc w:val="center"/>
              <w:rPr>
                <w:rFonts w:ascii="Arial" w:hAnsi="Arial" w:cs="Arial"/>
                <w:b/>
                <w:sz w:val="20"/>
                <w:szCs w:val="20"/>
                <w:lang w:val="en-US"/>
              </w:rPr>
            </w:pPr>
          </w:p>
          <w:p w14:paraId="14B1C978" w14:textId="77777777" w:rsidR="007953C7" w:rsidRDefault="007953C7" w:rsidP="007953C7">
            <w:pPr>
              <w:spacing w:line="276" w:lineRule="auto"/>
              <w:rPr>
                <w:rFonts w:ascii="Arial" w:hAnsi="Arial" w:cs="Arial"/>
                <w:b/>
                <w:sz w:val="20"/>
                <w:szCs w:val="20"/>
                <w:lang w:val="en-US"/>
              </w:rPr>
            </w:pPr>
          </w:p>
          <w:p w14:paraId="038ACAC7"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0</w:t>
            </w:r>
          </w:p>
        </w:tc>
      </w:tr>
      <w:tr w:rsidR="007953C7" w:rsidRPr="00917183" w14:paraId="11CF75A5" w14:textId="77777777" w:rsidTr="007953C7">
        <w:trPr>
          <w:trHeight w:val="1362"/>
          <w:jc w:val="center"/>
        </w:trPr>
        <w:tc>
          <w:tcPr>
            <w:tcW w:w="917" w:type="dxa"/>
            <w:shd w:val="clear" w:color="auto" w:fill="F2F2F2" w:themeFill="background1" w:themeFillShade="F2"/>
          </w:tcPr>
          <w:p w14:paraId="3D728DE1" w14:textId="77777777" w:rsidR="007953C7" w:rsidRDefault="007953C7" w:rsidP="007953C7">
            <w:pPr>
              <w:spacing w:line="276" w:lineRule="auto"/>
              <w:rPr>
                <w:rFonts w:ascii="Arial" w:hAnsi="Arial" w:cs="Arial"/>
                <w:b/>
                <w:sz w:val="20"/>
                <w:szCs w:val="20"/>
                <w:lang w:val="en-US"/>
              </w:rPr>
            </w:pPr>
          </w:p>
          <w:p w14:paraId="6EB9BD63" w14:textId="77777777" w:rsidR="007953C7" w:rsidRDefault="007953C7" w:rsidP="007953C7">
            <w:pPr>
              <w:spacing w:line="276" w:lineRule="auto"/>
              <w:rPr>
                <w:rFonts w:ascii="Arial" w:hAnsi="Arial" w:cs="Arial"/>
                <w:b/>
                <w:sz w:val="20"/>
                <w:szCs w:val="20"/>
                <w:lang w:val="en-US"/>
              </w:rPr>
            </w:pPr>
          </w:p>
          <w:p w14:paraId="66A37832" w14:textId="77777777" w:rsidR="007953C7" w:rsidRPr="00D42F5E" w:rsidRDefault="007953C7" w:rsidP="007953C7">
            <w:pPr>
              <w:spacing w:line="276" w:lineRule="auto"/>
              <w:rPr>
                <w:rFonts w:ascii="Arial" w:hAnsi="Arial" w:cs="Arial"/>
                <w:b/>
                <w:sz w:val="20"/>
                <w:szCs w:val="20"/>
                <w:lang w:val="en-US"/>
              </w:rPr>
            </w:pPr>
            <w:r w:rsidRPr="00D42F5E">
              <w:rPr>
                <w:rFonts w:ascii="Arial" w:hAnsi="Arial" w:cs="Arial"/>
                <w:b/>
                <w:sz w:val="20"/>
                <w:szCs w:val="20"/>
                <w:lang w:val="en-US"/>
              </w:rPr>
              <w:t>Seveso</w:t>
            </w:r>
          </w:p>
        </w:tc>
        <w:tc>
          <w:tcPr>
            <w:tcW w:w="713" w:type="dxa"/>
          </w:tcPr>
          <w:p w14:paraId="28471279" w14:textId="77777777" w:rsidR="007953C7" w:rsidRDefault="007953C7" w:rsidP="007953C7">
            <w:pPr>
              <w:spacing w:line="276" w:lineRule="auto"/>
              <w:rPr>
                <w:rFonts w:ascii="Arial" w:hAnsi="Arial" w:cs="Arial"/>
                <w:sz w:val="20"/>
                <w:szCs w:val="20"/>
                <w:lang w:val="en-US"/>
              </w:rPr>
            </w:pPr>
          </w:p>
          <w:p w14:paraId="499C6C8C" w14:textId="77777777" w:rsidR="007953C7" w:rsidRDefault="007953C7" w:rsidP="007953C7">
            <w:pPr>
              <w:spacing w:line="276" w:lineRule="auto"/>
              <w:rPr>
                <w:rFonts w:ascii="Arial" w:hAnsi="Arial" w:cs="Arial"/>
                <w:sz w:val="20"/>
                <w:szCs w:val="20"/>
                <w:lang w:val="en-US"/>
              </w:rPr>
            </w:pPr>
          </w:p>
          <w:p w14:paraId="10FD005E" w14:textId="77777777" w:rsidR="007953C7" w:rsidRPr="00917183" w:rsidRDefault="007953C7" w:rsidP="007953C7">
            <w:pPr>
              <w:spacing w:line="276" w:lineRule="auto"/>
              <w:rPr>
                <w:rFonts w:ascii="Arial" w:hAnsi="Arial" w:cs="Arial"/>
                <w:sz w:val="20"/>
                <w:szCs w:val="20"/>
                <w:lang w:val="en-US"/>
              </w:rPr>
            </w:pPr>
            <w:r>
              <w:rPr>
                <w:rFonts w:ascii="Arial" w:hAnsi="Arial" w:cs="Arial"/>
                <w:sz w:val="20"/>
                <w:szCs w:val="20"/>
                <w:lang w:val="en-US"/>
              </w:rPr>
              <w:t>High</w:t>
            </w:r>
          </w:p>
        </w:tc>
        <w:tc>
          <w:tcPr>
            <w:tcW w:w="1433" w:type="dxa"/>
          </w:tcPr>
          <w:p w14:paraId="5503D0E4" w14:textId="77777777" w:rsidR="007953C7" w:rsidRDefault="007953C7" w:rsidP="007953C7">
            <w:pPr>
              <w:spacing w:line="276" w:lineRule="auto"/>
              <w:rPr>
                <w:rFonts w:ascii="Arial" w:hAnsi="Arial" w:cs="Arial"/>
                <w:sz w:val="20"/>
                <w:szCs w:val="20"/>
                <w:lang w:val="en-US"/>
              </w:rPr>
            </w:pPr>
          </w:p>
          <w:p w14:paraId="0E71A441" w14:textId="77777777" w:rsidR="007953C7" w:rsidRPr="00917183" w:rsidRDefault="007953C7" w:rsidP="007953C7">
            <w:pPr>
              <w:spacing w:line="276" w:lineRule="auto"/>
              <w:rPr>
                <w:rFonts w:ascii="Arial" w:hAnsi="Arial" w:cs="Arial"/>
                <w:sz w:val="20"/>
                <w:szCs w:val="20"/>
                <w:lang w:val="en-US"/>
              </w:rPr>
            </w:pPr>
            <w:r>
              <w:rPr>
                <w:rFonts w:ascii="Arial" w:hAnsi="Arial" w:cs="Arial"/>
                <w:sz w:val="20"/>
                <w:szCs w:val="20"/>
                <w:lang w:val="en-US"/>
              </w:rPr>
              <w:t>No information provided</w:t>
            </w:r>
          </w:p>
        </w:tc>
        <w:tc>
          <w:tcPr>
            <w:tcW w:w="328" w:type="dxa"/>
            <w:shd w:val="clear" w:color="auto" w:fill="F2F2F2" w:themeFill="background1" w:themeFillShade="F2"/>
          </w:tcPr>
          <w:p w14:paraId="38B71AE5" w14:textId="77777777" w:rsidR="007953C7" w:rsidRDefault="007953C7" w:rsidP="007953C7">
            <w:pPr>
              <w:spacing w:line="276" w:lineRule="auto"/>
              <w:rPr>
                <w:rFonts w:ascii="Arial" w:hAnsi="Arial" w:cs="Arial"/>
                <w:b/>
                <w:sz w:val="20"/>
                <w:szCs w:val="20"/>
                <w:lang w:val="en-US"/>
              </w:rPr>
            </w:pPr>
          </w:p>
          <w:p w14:paraId="638F8F64" w14:textId="77777777" w:rsidR="007953C7" w:rsidRDefault="007953C7" w:rsidP="007953C7">
            <w:pPr>
              <w:spacing w:line="276" w:lineRule="auto"/>
              <w:rPr>
                <w:rFonts w:ascii="Arial" w:hAnsi="Arial" w:cs="Arial"/>
                <w:b/>
                <w:sz w:val="20"/>
                <w:szCs w:val="20"/>
                <w:lang w:val="en-US"/>
              </w:rPr>
            </w:pPr>
          </w:p>
          <w:p w14:paraId="157CE51E" w14:textId="77777777" w:rsidR="007953C7" w:rsidRPr="00D42F5E" w:rsidRDefault="007953C7" w:rsidP="007953C7">
            <w:pPr>
              <w:spacing w:line="276" w:lineRule="auto"/>
              <w:rPr>
                <w:rFonts w:ascii="Arial" w:hAnsi="Arial" w:cs="Arial"/>
                <w:b/>
                <w:sz w:val="20"/>
                <w:szCs w:val="20"/>
                <w:lang w:val="en-US"/>
              </w:rPr>
            </w:pPr>
            <w:r w:rsidRPr="00FE1952">
              <w:rPr>
                <w:rFonts w:ascii="Arial" w:hAnsi="Arial" w:cs="Arial"/>
                <w:b/>
                <w:sz w:val="20"/>
                <w:szCs w:val="20"/>
                <w:lang w:val="en-US"/>
              </w:rPr>
              <w:t>1</w:t>
            </w:r>
          </w:p>
        </w:tc>
        <w:tc>
          <w:tcPr>
            <w:tcW w:w="646" w:type="dxa"/>
          </w:tcPr>
          <w:p w14:paraId="736E780D" w14:textId="77777777" w:rsidR="007953C7" w:rsidRDefault="007953C7" w:rsidP="007953C7">
            <w:pPr>
              <w:spacing w:line="276" w:lineRule="auto"/>
              <w:rPr>
                <w:rFonts w:ascii="Arial" w:hAnsi="Arial" w:cs="Arial"/>
                <w:sz w:val="20"/>
                <w:szCs w:val="20"/>
                <w:lang w:val="en-US"/>
              </w:rPr>
            </w:pPr>
          </w:p>
          <w:p w14:paraId="700087DA" w14:textId="77777777" w:rsidR="007953C7" w:rsidRDefault="007953C7" w:rsidP="007953C7">
            <w:pPr>
              <w:spacing w:line="276" w:lineRule="auto"/>
              <w:rPr>
                <w:rFonts w:ascii="Arial" w:hAnsi="Arial" w:cs="Arial"/>
                <w:sz w:val="20"/>
                <w:szCs w:val="20"/>
                <w:lang w:val="en-US"/>
              </w:rPr>
            </w:pPr>
          </w:p>
          <w:p w14:paraId="5F689D38" w14:textId="77777777" w:rsidR="007953C7" w:rsidRDefault="007953C7" w:rsidP="007953C7">
            <w:pPr>
              <w:spacing w:line="276" w:lineRule="auto"/>
              <w:rPr>
                <w:rFonts w:ascii="Arial" w:hAnsi="Arial" w:cs="Arial"/>
                <w:sz w:val="20"/>
                <w:szCs w:val="20"/>
                <w:lang w:val="en-US"/>
              </w:rPr>
            </w:pPr>
            <w:r>
              <w:rPr>
                <w:rFonts w:ascii="Arial" w:hAnsi="Arial" w:cs="Arial"/>
                <w:sz w:val="20"/>
                <w:szCs w:val="20"/>
                <w:lang w:val="en-US"/>
              </w:rPr>
              <w:t>High</w:t>
            </w:r>
          </w:p>
          <w:p w14:paraId="4B646441" w14:textId="77777777" w:rsidR="007953C7" w:rsidRDefault="007953C7" w:rsidP="007953C7">
            <w:pPr>
              <w:spacing w:line="276" w:lineRule="auto"/>
              <w:rPr>
                <w:rFonts w:ascii="Arial" w:hAnsi="Arial" w:cs="Arial"/>
                <w:sz w:val="20"/>
                <w:szCs w:val="20"/>
                <w:lang w:val="en-US"/>
              </w:rPr>
            </w:pPr>
          </w:p>
          <w:p w14:paraId="6566F591" w14:textId="77777777" w:rsidR="007953C7" w:rsidRPr="00917183" w:rsidRDefault="007953C7" w:rsidP="007953C7">
            <w:pPr>
              <w:spacing w:line="276" w:lineRule="auto"/>
              <w:rPr>
                <w:rFonts w:ascii="Arial" w:hAnsi="Arial" w:cs="Arial"/>
                <w:sz w:val="20"/>
                <w:szCs w:val="20"/>
                <w:lang w:val="en-US"/>
              </w:rPr>
            </w:pPr>
          </w:p>
        </w:tc>
        <w:tc>
          <w:tcPr>
            <w:tcW w:w="1662" w:type="dxa"/>
          </w:tcPr>
          <w:p w14:paraId="39E7A15B" w14:textId="77777777" w:rsidR="007953C7" w:rsidRDefault="007953C7" w:rsidP="007953C7">
            <w:pPr>
              <w:spacing w:line="276" w:lineRule="auto"/>
              <w:rPr>
                <w:rFonts w:ascii="Arial" w:hAnsi="Arial" w:cs="Arial"/>
                <w:sz w:val="20"/>
                <w:szCs w:val="20"/>
                <w:lang w:val="en-US"/>
              </w:rPr>
            </w:pPr>
          </w:p>
          <w:p w14:paraId="0625E632" w14:textId="1A6225B6" w:rsidR="007953C7" w:rsidRDefault="007953C7" w:rsidP="007953C7">
            <w:pPr>
              <w:spacing w:line="276" w:lineRule="auto"/>
              <w:rPr>
                <w:rFonts w:ascii="Arial" w:hAnsi="Arial" w:cs="Arial"/>
                <w:sz w:val="20"/>
                <w:szCs w:val="20"/>
                <w:lang w:val="en-US"/>
              </w:rPr>
            </w:pPr>
            <w:r>
              <w:rPr>
                <w:rFonts w:ascii="Arial" w:hAnsi="Arial" w:cs="Arial"/>
                <w:sz w:val="20"/>
                <w:szCs w:val="20"/>
                <w:lang w:val="en-US"/>
              </w:rPr>
              <w:t>No information provided</w:t>
            </w:r>
          </w:p>
          <w:p w14:paraId="76FCC03C" w14:textId="77777777" w:rsidR="007953C7" w:rsidRDefault="007953C7" w:rsidP="007953C7">
            <w:pPr>
              <w:spacing w:line="276" w:lineRule="auto"/>
              <w:rPr>
                <w:rFonts w:ascii="Arial" w:hAnsi="Arial" w:cs="Arial"/>
                <w:sz w:val="20"/>
                <w:szCs w:val="20"/>
                <w:lang w:val="en-US"/>
              </w:rPr>
            </w:pPr>
          </w:p>
          <w:p w14:paraId="5967C737" w14:textId="77777777" w:rsidR="007953C7" w:rsidRPr="00917183" w:rsidRDefault="007953C7" w:rsidP="007953C7">
            <w:pPr>
              <w:spacing w:line="276" w:lineRule="auto"/>
              <w:rPr>
                <w:rFonts w:ascii="Arial" w:hAnsi="Arial" w:cs="Arial"/>
                <w:sz w:val="20"/>
                <w:szCs w:val="20"/>
                <w:lang w:val="en-US"/>
              </w:rPr>
            </w:pPr>
          </w:p>
        </w:tc>
        <w:tc>
          <w:tcPr>
            <w:tcW w:w="328" w:type="dxa"/>
            <w:shd w:val="clear" w:color="auto" w:fill="F2F2F2" w:themeFill="background1" w:themeFillShade="F2"/>
          </w:tcPr>
          <w:p w14:paraId="7D5267E9" w14:textId="77777777" w:rsidR="007953C7" w:rsidRDefault="007953C7" w:rsidP="007953C7">
            <w:pPr>
              <w:spacing w:line="276" w:lineRule="auto"/>
              <w:rPr>
                <w:rFonts w:ascii="Arial" w:hAnsi="Arial" w:cs="Arial"/>
                <w:b/>
                <w:sz w:val="20"/>
                <w:szCs w:val="20"/>
                <w:lang w:val="en-US"/>
              </w:rPr>
            </w:pPr>
          </w:p>
          <w:p w14:paraId="5D695B2A" w14:textId="77777777" w:rsidR="007953C7" w:rsidRDefault="007953C7" w:rsidP="007953C7">
            <w:pPr>
              <w:spacing w:line="276" w:lineRule="auto"/>
              <w:rPr>
                <w:rFonts w:ascii="Arial" w:hAnsi="Arial" w:cs="Arial"/>
                <w:b/>
                <w:sz w:val="20"/>
                <w:szCs w:val="20"/>
                <w:lang w:val="en-US"/>
              </w:rPr>
            </w:pPr>
          </w:p>
          <w:p w14:paraId="2DDB4E79" w14:textId="77777777" w:rsidR="007953C7" w:rsidRPr="00D42F5E" w:rsidRDefault="007953C7" w:rsidP="007953C7">
            <w:pPr>
              <w:spacing w:line="276" w:lineRule="auto"/>
              <w:rPr>
                <w:rFonts w:ascii="Arial" w:hAnsi="Arial" w:cs="Arial"/>
                <w:b/>
                <w:sz w:val="20"/>
                <w:szCs w:val="20"/>
                <w:lang w:val="en-US"/>
              </w:rPr>
            </w:pPr>
            <w:r>
              <w:rPr>
                <w:rFonts w:ascii="Arial" w:hAnsi="Arial" w:cs="Arial"/>
                <w:b/>
                <w:sz w:val="20"/>
                <w:szCs w:val="20"/>
                <w:lang w:val="en-US"/>
              </w:rPr>
              <w:t>1</w:t>
            </w:r>
          </w:p>
        </w:tc>
        <w:tc>
          <w:tcPr>
            <w:tcW w:w="658" w:type="dxa"/>
          </w:tcPr>
          <w:p w14:paraId="515E473B" w14:textId="77777777" w:rsidR="007953C7" w:rsidRDefault="007953C7" w:rsidP="007953C7">
            <w:pPr>
              <w:spacing w:line="276" w:lineRule="auto"/>
              <w:rPr>
                <w:rFonts w:ascii="Arial" w:hAnsi="Arial" w:cs="Arial"/>
                <w:sz w:val="20"/>
                <w:szCs w:val="20"/>
                <w:lang w:val="en-US"/>
              </w:rPr>
            </w:pPr>
          </w:p>
          <w:p w14:paraId="28DF8305" w14:textId="77777777" w:rsidR="007953C7" w:rsidRDefault="007953C7" w:rsidP="007953C7">
            <w:pPr>
              <w:spacing w:line="276" w:lineRule="auto"/>
              <w:rPr>
                <w:rFonts w:ascii="Arial" w:hAnsi="Arial" w:cs="Arial"/>
                <w:sz w:val="20"/>
                <w:szCs w:val="20"/>
                <w:lang w:val="en-US"/>
              </w:rPr>
            </w:pPr>
          </w:p>
          <w:p w14:paraId="21B20F77" w14:textId="77777777" w:rsidR="007953C7" w:rsidRDefault="007953C7" w:rsidP="007953C7">
            <w:pPr>
              <w:spacing w:line="276" w:lineRule="auto"/>
              <w:rPr>
                <w:rFonts w:ascii="Arial" w:hAnsi="Arial" w:cs="Arial"/>
                <w:sz w:val="20"/>
                <w:szCs w:val="20"/>
                <w:lang w:val="en-US"/>
              </w:rPr>
            </w:pPr>
            <w:r>
              <w:rPr>
                <w:rFonts w:ascii="Arial" w:hAnsi="Arial" w:cs="Arial"/>
                <w:sz w:val="20"/>
                <w:szCs w:val="20"/>
                <w:lang w:val="en-US"/>
              </w:rPr>
              <w:t>Low</w:t>
            </w:r>
          </w:p>
          <w:p w14:paraId="470807FF" w14:textId="77777777" w:rsidR="007953C7" w:rsidRPr="00917183" w:rsidRDefault="007953C7" w:rsidP="007953C7">
            <w:pPr>
              <w:spacing w:line="276" w:lineRule="auto"/>
              <w:rPr>
                <w:rFonts w:ascii="Arial" w:hAnsi="Arial" w:cs="Arial"/>
                <w:sz w:val="20"/>
                <w:szCs w:val="20"/>
                <w:lang w:val="en-US"/>
              </w:rPr>
            </w:pPr>
          </w:p>
        </w:tc>
        <w:tc>
          <w:tcPr>
            <w:tcW w:w="2216" w:type="dxa"/>
          </w:tcPr>
          <w:p w14:paraId="1A278B38" w14:textId="77777777" w:rsidR="007953C7" w:rsidRDefault="007953C7" w:rsidP="007953C7">
            <w:pPr>
              <w:spacing w:line="276" w:lineRule="auto"/>
              <w:rPr>
                <w:rFonts w:ascii="Arial" w:hAnsi="Arial" w:cs="Arial"/>
                <w:sz w:val="20"/>
                <w:szCs w:val="20"/>
                <w:lang w:val="en-US"/>
              </w:rPr>
            </w:pPr>
            <w:r>
              <w:rPr>
                <w:rFonts w:ascii="Arial" w:hAnsi="Arial" w:cs="Arial"/>
                <w:sz w:val="20"/>
                <w:szCs w:val="20"/>
                <w:lang w:val="en-US"/>
              </w:rPr>
              <w:t xml:space="preserve">- Bundesrat expertise (regional administration) </w:t>
            </w:r>
          </w:p>
          <w:p w14:paraId="7A14A50D" w14:textId="77777777" w:rsidR="007953C7" w:rsidRDefault="007953C7" w:rsidP="007953C7">
            <w:pPr>
              <w:spacing w:line="276" w:lineRule="auto"/>
              <w:rPr>
                <w:rFonts w:ascii="Arial" w:hAnsi="Arial" w:cs="Arial"/>
                <w:sz w:val="20"/>
                <w:szCs w:val="20"/>
                <w:lang w:val="en-US"/>
              </w:rPr>
            </w:pPr>
            <w:r>
              <w:rPr>
                <w:rFonts w:ascii="Arial" w:hAnsi="Arial" w:cs="Arial"/>
                <w:sz w:val="20"/>
                <w:szCs w:val="20"/>
                <w:lang w:val="en-US"/>
              </w:rPr>
              <w:t xml:space="preserve"> -Bundestag (EUDok)</w:t>
            </w:r>
          </w:p>
          <w:p w14:paraId="050CEF65" w14:textId="77777777" w:rsidR="007953C7" w:rsidRPr="00917183" w:rsidRDefault="007953C7" w:rsidP="007953C7">
            <w:pPr>
              <w:spacing w:line="276" w:lineRule="auto"/>
              <w:rPr>
                <w:rFonts w:ascii="Arial" w:hAnsi="Arial" w:cs="Arial"/>
                <w:sz w:val="20"/>
                <w:szCs w:val="20"/>
                <w:lang w:val="en-US"/>
              </w:rPr>
            </w:pPr>
            <w:r>
              <w:rPr>
                <w:rFonts w:ascii="Arial" w:hAnsi="Arial" w:cs="Arial"/>
                <w:sz w:val="20"/>
                <w:szCs w:val="20"/>
                <w:lang w:val="en-US"/>
              </w:rPr>
              <w:t xml:space="preserve">- Third party </w:t>
            </w:r>
          </w:p>
        </w:tc>
        <w:tc>
          <w:tcPr>
            <w:tcW w:w="332" w:type="dxa"/>
            <w:shd w:val="clear" w:color="auto" w:fill="F2F2F2" w:themeFill="background1" w:themeFillShade="F2"/>
          </w:tcPr>
          <w:p w14:paraId="5C4898FB" w14:textId="77777777" w:rsidR="007953C7" w:rsidRDefault="007953C7" w:rsidP="007953C7">
            <w:pPr>
              <w:spacing w:line="276" w:lineRule="auto"/>
              <w:jc w:val="center"/>
              <w:rPr>
                <w:rFonts w:ascii="Arial" w:hAnsi="Arial" w:cs="Arial"/>
                <w:b/>
                <w:sz w:val="20"/>
                <w:szCs w:val="20"/>
                <w:lang w:val="en-US"/>
              </w:rPr>
            </w:pPr>
          </w:p>
          <w:p w14:paraId="6821C43A" w14:textId="77777777" w:rsidR="007953C7" w:rsidRDefault="007953C7" w:rsidP="007953C7">
            <w:pPr>
              <w:spacing w:line="276" w:lineRule="auto"/>
              <w:rPr>
                <w:rFonts w:ascii="Arial" w:hAnsi="Arial" w:cs="Arial"/>
                <w:b/>
                <w:sz w:val="20"/>
                <w:szCs w:val="20"/>
                <w:lang w:val="en-US"/>
              </w:rPr>
            </w:pPr>
          </w:p>
          <w:p w14:paraId="7271C640"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0</w:t>
            </w:r>
          </w:p>
        </w:tc>
      </w:tr>
      <w:tr w:rsidR="007953C7" w:rsidRPr="00917183" w14:paraId="0A275938" w14:textId="77777777" w:rsidTr="007953C7">
        <w:trPr>
          <w:trHeight w:val="1582"/>
          <w:jc w:val="center"/>
        </w:trPr>
        <w:tc>
          <w:tcPr>
            <w:tcW w:w="917" w:type="dxa"/>
            <w:shd w:val="clear" w:color="auto" w:fill="F2F2F2" w:themeFill="background1" w:themeFillShade="F2"/>
          </w:tcPr>
          <w:p w14:paraId="5EE10019" w14:textId="77777777" w:rsidR="007953C7" w:rsidRDefault="007953C7" w:rsidP="007953C7">
            <w:pPr>
              <w:spacing w:line="276" w:lineRule="auto"/>
              <w:rPr>
                <w:rFonts w:ascii="Arial" w:hAnsi="Arial" w:cs="Arial"/>
                <w:b/>
                <w:sz w:val="20"/>
                <w:szCs w:val="20"/>
                <w:lang w:val="en-US"/>
              </w:rPr>
            </w:pPr>
          </w:p>
          <w:p w14:paraId="78CDB205" w14:textId="77777777" w:rsidR="007953C7" w:rsidRDefault="007953C7" w:rsidP="007953C7">
            <w:pPr>
              <w:spacing w:line="276" w:lineRule="auto"/>
              <w:rPr>
                <w:rFonts w:ascii="Arial" w:hAnsi="Arial" w:cs="Arial"/>
                <w:b/>
                <w:sz w:val="20"/>
                <w:szCs w:val="20"/>
                <w:lang w:val="en-US"/>
              </w:rPr>
            </w:pPr>
          </w:p>
          <w:p w14:paraId="06335C16" w14:textId="77777777" w:rsidR="007953C7" w:rsidRPr="00D42F5E" w:rsidRDefault="007953C7" w:rsidP="007953C7">
            <w:pPr>
              <w:spacing w:line="276" w:lineRule="auto"/>
              <w:rPr>
                <w:rFonts w:ascii="Arial" w:hAnsi="Arial" w:cs="Arial"/>
                <w:b/>
                <w:sz w:val="20"/>
                <w:szCs w:val="20"/>
                <w:lang w:val="en-US"/>
              </w:rPr>
            </w:pPr>
            <w:r w:rsidRPr="00D42F5E">
              <w:rPr>
                <w:rFonts w:ascii="Arial" w:hAnsi="Arial" w:cs="Arial"/>
                <w:b/>
                <w:sz w:val="20"/>
                <w:szCs w:val="20"/>
                <w:lang w:val="en-US"/>
              </w:rPr>
              <w:t>LIFE</w:t>
            </w:r>
          </w:p>
        </w:tc>
        <w:tc>
          <w:tcPr>
            <w:tcW w:w="713" w:type="dxa"/>
          </w:tcPr>
          <w:p w14:paraId="7B606B9D" w14:textId="77777777" w:rsidR="007953C7" w:rsidRDefault="007953C7" w:rsidP="007953C7">
            <w:pPr>
              <w:spacing w:line="276" w:lineRule="auto"/>
              <w:rPr>
                <w:rFonts w:ascii="Arial" w:hAnsi="Arial" w:cs="Arial"/>
                <w:sz w:val="20"/>
                <w:szCs w:val="20"/>
                <w:lang w:val="en-US"/>
              </w:rPr>
            </w:pPr>
          </w:p>
          <w:p w14:paraId="3D0D6C02" w14:textId="77777777" w:rsidR="007953C7" w:rsidRDefault="007953C7" w:rsidP="007953C7">
            <w:pPr>
              <w:spacing w:line="276" w:lineRule="auto"/>
              <w:rPr>
                <w:rFonts w:ascii="Arial" w:hAnsi="Arial" w:cs="Arial"/>
                <w:sz w:val="20"/>
                <w:szCs w:val="20"/>
                <w:lang w:val="en-US"/>
              </w:rPr>
            </w:pPr>
          </w:p>
          <w:p w14:paraId="46F559E0" w14:textId="77777777" w:rsidR="007953C7" w:rsidRDefault="007953C7" w:rsidP="007953C7">
            <w:pPr>
              <w:spacing w:line="276" w:lineRule="auto"/>
              <w:rPr>
                <w:rFonts w:ascii="Arial" w:hAnsi="Arial" w:cs="Arial"/>
                <w:sz w:val="20"/>
                <w:szCs w:val="20"/>
                <w:lang w:val="en-US"/>
              </w:rPr>
            </w:pPr>
            <w:r>
              <w:rPr>
                <w:rFonts w:ascii="Arial" w:hAnsi="Arial" w:cs="Arial"/>
                <w:sz w:val="20"/>
                <w:szCs w:val="20"/>
                <w:lang w:val="en-US"/>
              </w:rPr>
              <w:t>Low</w:t>
            </w:r>
          </w:p>
          <w:p w14:paraId="4D85B559" w14:textId="77777777" w:rsidR="007953C7" w:rsidRPr="00917183" w:rsidRDefault="007953C7" w:rsidP="007953C7">
            <w:pPr>
              <w:spacing w:line="276" w:lineRule="auto"/>
              <w:rPr>
                <w:rFonts w:ascii="Arial" w:hAnsi="Arial" w:cs="Arial"/>
                <w:sz w:val="20"/>
                <w:szCs w:val="20"/>
                <w:lang w:val="en-US"/>
              </w:rPr>
            </w:pPr>
          </w:p>
        </w:tc>
        <w:tc>
          <w:tcPr>
            <w:tcW w:w="1433" w:type="dxa"/>
          </w:tcPr>
          <w:p w14:paraId="1D8B0268" w14:textId="77777777" w:rsidR="007953C7" w:rsidRDefault="007953C7" w:rsidP="007953C7">
            <w:pPr>
              <w:spacing w:line="276" w:lineRule="auto"/>
              <w:rPr>
                <w:rFonts w:ascii="Arial" w:hAnsi="Arial" w:cs="Arial"/>
                <w:sz w:val="20"/>
                <w:szCs w:val="20"/>
                <w:lang w:val="en-US"/>
              </w:rPr>
            </w:pPr>
          </w:p>
          <w:p w14:paraId="78E818E8" w14:textId="77777777" w:rsidR="007953C7" w:rsidRPr="00917183" w:rsidRDefault="007953C7" w:rsidP="007953C7">
            <w:pPr>
              <w:spacing w:line="276" w:lineRule="auto"/>
              <w:rPr>
                <w:rFonts w:ascii="Arial" w:hAnsi="Arial" w:cs="Arial"/>
                <w:sz w:val="20"/>
                <w:szCs w:val="20"/>
                <w:lang w:val="en-US"/>
              </w:rPr>
            </w:pPr>
            <w:r>
              <w:rPr>
                <w:rFonts w:ascii="Arial" w:hAnsi="Arial" w:cs="Arial"/>
                <w:sz w:val="20"/>
                <w:szCs w:val="20"/>
                <w:lang w:val="en-US"/>
              </w:rPr>
              <w:t xml:space="preserve">Government written report and input from third actors </w:t>
            </w:r>
          </w:p>
        </w:tc>
        <w:tc>
          <w:tcPr>
            <w:tcW w:w="328" w:type="dxa"/>
            <w:shd w:val="clear" w:color="auto" w:fill="F2F2F2" w:themeFill="background1" w:themeFillShade="F2"/>
          </w:tcPr>
          <w:p w14:paraId="7B108745" w14:textId="77777777" w:rsidR="007953C7" w:rsidRDefault="007953C7" w:rsidP="007953C7">
            <w:pPr>
              <w:spacing w:line="276" w:lineRule="auto"/>
              <w:rPr>
                <w:rFonts w:ascii="Arial" w:hAnsi="Arial" w:cs="Arial"/>
                <w:b/>
                <w:sz w:val="20"/>
                <w:szCs w:val="20"/>
                <w:lang w:val="en-US"/>
              </w:rPr>
            </w:pPr>
          </w:p>
          <w:p w14:paraId="4422602C" w14:textId="77777777" w:rsidR="007953C7" w:rsidRDefault="007953C7" w:rsidP="007953C7">
            <w:pPr>
              <w:spacing w:line="276" w:lineRule="auto"/>
              <w:rPr>
                <w:rFonts w:ascii="Arial" w:hAnsi="Arial" w:cs="Arial"/>
                <w:b/>
                <w:sz w:val="20"/>
                <w:szCs w:val="20"/>
                <w:lang w:val="en-US"/>
              </w:rPr>
            </w:pPr>
          </w:p>
          <w:p w14:paraId="75D0466E" w14:textId="77777777" w:rsidR="007953C7" w:rsidRPr="00D42F5E" w:rsidRDefault="007953C7" w:rsidP="007953C7">
            <w:pPr>
              <w:spacing w:line="276" w:lineRule="auto"/>
              <w:rPr>
                <w:rFonts w:ascii="Arial" w:hAnsi="Arial" w:cs="Arial"/>
                <w:b/>
                <w:sz w:val="20"/>
                <w:szCs w:val="20"/>
                <w:lang w:val="en-US"/>
              </w:rPr>
            </w:pPr>
            <w:r>
              <w:rPr>
                <w:rFonts w:ascii="Arial" w:hAnsi="Arial" w:cs="Arial"/>
                <w:b/>
                <w:sz w:val="20"/>
                <w:szCs w:val="20"/>
                <w:lang w:val="en-US"/>
              </w:rPr>
              <w:t>0</w:t>
            </w:r>
          </w:p>
        </w:tc>
        <w:tc>
          <w:tcPr>
            <w:tcW w:w="646" w:type="dxa"/>
          </w:tcPr>
          <w:p w14:paraId="522AF0FB" w14:textId="77777777" w:rsidR="007953C7" w:rsidRDefault="007953C7" w:rsidP="007953C7">
            <w:pPr>
              <w:spacing w:line="276" w:lineRule="auto"/>
              <w:rPr>
                <w:rFonts w:ascii="Arial" w:hAnsi="Arial" w:cs="Arial"/>
                <w:sz w:val="20"/>
                <w:szCs w:val="20"/>
                <w:lang w:val="en-US"/>
              </w:rPr>
            </w:pPr>
          </w:p>
          <w:p w14:paraId="546BB34F" w14:textId="77777777" w:rsidR="007953C7" w:rsidRDefault="007953C7" w:rsidP="007953C7">
            <w:pPr>
              <w:spacing w:line="276" w:lineRule="auto"/>
              <w:rPr>
                <w:rFonts w:ascii="Arial" w:hAnsi="Arial" w:cs="Arial"/>
                <w:sz w:val="20"/>
                <w:szCs w:val="20"/>
                <w:lang w:val="en-US"/>
              </w:rPr>
            </w:pPr>
          </w:p>
          <w:p w14:paraId="42CACDA4" w14:textId="77777777" w:rsidR="007953C7" w:rsidRDefault="007953C7" w:rsidP="007953C7">
            <w:pPr>
              <w:spacing w:line="276" w:lineRule="auto"/>
              <w:rPr>
                <w:rFonts w:ascii="Arial" w:hAnsi="Arial" w:cs="Arial"/>
                <w:sz w:val="20"/>
                <w:szCs w:val="20"/>
                <w:lang w:val="en-US"/>
              </w:rPr>
            </w:pPr>
            <w:r>
              <w:rPr>
                <w:rFonts w:ascii="Arial" w:hAnsi="Arial" w:cs="Arial"/>
                <w:sz w:val="20"/>
                <w:szCs w:val="20"/>
                <w:lang w:val="en-US"/>
              </w:rPr>
              <w:t>Low</w:t>
            </w:r>
          </w:p>
          <w:p w14:paraId="793FF4A6" w14:textId="77777777" w:rsidR="007953C7" w:rsidRPr="00917183" w:rsidRDefault="007953C7" w:rsidP="007953C7">
            <w:pPr>
              <w:spacing w:line="276" w:lineRule="auto"/>
              <w:rPr>
                <w:rFonts w:ascii="Arial" w:hAnsi="Arial" w:cs="Arial"/>
                <w:sz w:val="20"/>
                <w:szCs w:val="20"/>
                <w:lang w:val="en-US"/>
              </w:rPr>
            </w:pPr>
          </w:p>
        </w:tc>
        <w:tc>
          <w:tcPr>
            <w:tcW w:w="1662" w:type="dxa"/>
          </w:tcPr>
          <w:p w14:paraId="25998FF9" w14:textId="77777777" w:rsidR="007953C7" w:rsidRDefault="007953C7" w:rsidP="007953C7">
            <w:pPr>
              <w:spacing w:line="276" w:lineRule="auto"/>
              <w:rPr>
                <w:rFonts w:ascii="Arial" w:hAnsi="Arial" w:cs="Arial"/>
                <w:sz w:val="20"/>
                <w:szCs w:val="20"/>
                <w:lang w:val="en-US"/>
              </w:rPr>
            </w:pPr>
          </w:p>
          <w:p w14:paraId="0F350D1D" w14:textId="77777777" w:rsidR="007953C7" w:rsidRPr="00917183" w:rsidRDefault="007953C7" w:rsidP="007953C7">
            <w:pPr>
              <w:spacing w:line="276" w:lineRule="auto"/>
              <w:rPr>
                <w:rFonts w:ascii="Arial" w:hAnsi="Arial" w:cs="Arial"/>
                <w:sz w:val="20"/>
                <w:szCs w:val="20"/>
                <w:lang w:val="en-US"/>
              </w:rPr>
            </w:pPr>
            <w:r>
              <w:rPr>
                <w:rFonts w:ascii="Arial" w:hAnsi="Arial" w:cs="Arial"/>
                <w:sz w:val="20"/>
                <w:szCs w:val="20"/>
                <w:lang w:val="en-US"/>
              </w:rPr>
              <w:t>A note of the administration of the House of Representatives</w:t>
            </w:r>
          </w:p>
        </w:tc>
        <w:tc>
          <w:tcPr>
            <w:tcW w:w="328" w:type="dxa"/>
            <w:shd w:val="clear" w:color="auto" w:fill="F2F2F2" w:themeFill="background1" w:themeFillShade="F2"/>
          </w:tcPr>
          <w:p w14:paraId="0144DA38" w14:textId="77777777" w:rsidR="007953C7" w:rsidRDefault="007953C7" w:rsidP="007953C7">
            <w:pPr>
              <w:spacing w:line="276" w:lineRule="auto"/>
              <w:rPr>
                <w:rFonts w:ascii="Arial" w:hAnsi="Arial" w:cs="Arial"/>
                <w:b/>
                <w:sz w:val="20"/>
                <w:szCs w:val="20"/>
                <w:lang w:val="en-US"/>
              </w:rPr>
            </w:pPr>
          </w:p>
          <w:p w14:paraId="4974512A" w14:textId="77777777" w:rsidR="007953C7" w:rsidRDefault="007953C7" w:rsidP="007953C7">
            <w:pPr>
              <w:spacing w:line="276" w:lineRule="auto"/>
              <w:rPr>
                <w:rFonts w:ascii="Arial" w:hAnsi="Arial" w:cs="Arial"/>
                <w:b/>
                <w:sz w:val="20"/>
                <w:szCs w:val="20"/>
                <w:lang w:val="en-US"/>
              </w:rPr>
            </w:pPr>
          </w:p>
          <w:p w14:paraId="0E5A824B" w14:textId="77777777" w:rsidR="007953C7" w:rsidRPr="00D42F5E" w:rsidRDefault="007953C7" w:rsidP="007953C7">
            <w:pPr>
              <w:spacing w:line="276" w:lineRule="auto"/>
              <w:rPr>
                <w:rFonts w:ascii="Arial" w:hAnsi="Arial" w:cs="Arial"/>
                <w:b/>
                <w:sz w:val="20"/>
                <w:szCs w:val="20"/>
                <w:lang w:val="en-US"/>
              </w:rPr>
            </w:pPr>
            <w:r>
              <w:rPr>
                <w:rFonts w:ascii="Arial" w:hAnsi="Arial" w:cs="Arial"/>
                <w:b/>
                <w:sz w:val="20"/>
                <w:szCs w:val="20"/>
                <w:lang w:val="en-US"/>
              </w:rPr>
              <w:t>0</w:t>
            </w:r>
          </w:p>
        </w:tc>
        <w:tc>
          <w:tcPr>
            <w:tcW w:w="658" w:type="dxa"/>
          </w:tcPr>
          <w:p w14:paraId="41452182" w14:textId="77777777" w:rsidR="007953C7" w:rsidRDefault="007953C7" w:rsidP="007953C7">
            <w:pPr>
              <w:spacing w:line="276" w:lineRule="auto"/>
              <w:rPr>
                <w:rFonts w:ascii="Arial" w:hAnsi="Arial" w:cs="Arial"/>
                <w:sz w:val="20"/>
                <w:szCs w:val="20"/>
                <w:lang w:val="en-US"/>
              </w:rPr>
            </w:pPr>
          </w:p>
          <w:p w14:paraId="14233CCA" w14:textId="77777777" w:rsidR="007953C7" w:rsidRDefault="007953C7" w:rsidP="007953C7">
            <w:pPr>
              <w:spacing w:line="276" w:lineRule="auto"/>
              <w:rPr>
                <w:rFonts w:ascii="Arial" w:hAnsi="Arial" w:cs="Arial"/>
                <w:sz w:val="20"/>
                <w:szCs w:val="20"/>
                <w:lang w:val="en-US"/>
              </w:rPr>
            </w:pPr>
          </w:p>
          <w:p w14:paraId="26DFCC94" w14:textId="77777777" w:rsidR="007953C7" w:rsidRDefault="007953C7" w:rsidP="007953C7">
            <w:pPr>
              <w:spacing w:line="276" w:lineRule="auto"/>
              <w:rPr>
                <w:rFonts w:ascii="Arial" w:hAnsi="Arial" w:cs="Arial"/>
                <w:sz w:val="20"/>
                <w:szCs w:val="20"/>
                <w:lang w:val="en-US"/>
              </w:rPr>
            </w:pPr>
            <w:r>
              <w:rPr>
                <w:rFonts w:ascii="Arial" w:hAnsi="Arial" w:cs="Arial"/>
                <w:sz w:val="20"/>
                <w:szCs w:val="20"/>
                <w:lang w:val="en-US"/>
              </w:rPr>
              <w:t>Low</w:t>
            </w:r>
          </w:p>
          <w:p w14:paraId="72B81045" w14:textId="77777777" w:rsidR="007953C7" w:rsidRPr="00917183" w:rsidRDefault="007953C7" w:rsidP="007953C7">
            <w:pPr>
              <w:spacing w:line="276" w:lineRule="auto"/>
              <w:rPr>
                <w:rFonts w:ascii="Arial" w:hAnsi="Arial" w:cs="Arial"/>
                <w:sz w:val="20"/>
                <w:szCs w:val="20"/>
                <w:lang w:val="en-US"/>
              </w:rPr>
            </w:pPr>
          </w:p>
        </w:tc>
        <w:tc>
          <w:tcPr>
            <w:tcW w:w="2216" w:type="dxa"/>
          </w:tcPr>
          <w:p w14:paraId="1A552459" w14:textId="77777777" w:rsidR="007953C7" w:rsidRDefault="007953C7" w:rsidP="007953C7">
            <w:pPr>
              <w:spacing w:line="276" w:lineRule="auto"/>
              <w:rPr>
                <w:rFonts w:ascii="Arial" w:hAnsi="Arial" w:cs="Arial"/>
                <w:sz w:val="20"/>
                <w:szCs w:val="20"/>
                <w:lang w:val="en-US"/>
              </w:rPr>
            </w:pPr>
            <w:r>
              <w:rPr>
                <w:rFonts w:ascii="Arial" w:hAnsi="Arial" w:cs="Arial"/>
                <w:sz w:val="20"/>
                <w:szCs w:val="20"/>
                <w:lang w:val="en-US"/>
              </w:rPr>
              <w:t xml:space="preserve">- Bundesrat expertise (regional administration) </w:t>
            </w:r>
          </w:p>
          <w:p w14:paraId="4F6038C8" w14:textId="77777777" w:rsidR="007953C7" w:rsidRDefault="007953C7" w:rsidP="007953C7">
            <w:pPr>
              <w:spacing w:line="276" w:lineRule="auto"/>
              <w:rPr>
                <w:rFonts w:ascii="Arial" w:hAnsi="Arial" w:cs="Arial"/>
                <w:sz w:val="20"/>
                <w:szCs w:val="20"/>
                <w:lang w:val="en-US"/>
              </w:rPr>
            </w:pPr>
            <w:r>
              <w:rPr>
                <w:rFonts w:ascii="Arial" w:hAnsi="Arial" w:cs="Arial"/>
                <w:sz w:val="20"/>
                <w:szCs w:val="20"/>
                <w:lang w:val="en-US"/>
              </w:rPr>
              <w:t>-Bundestag (EUDok)</w:t>
            </w:r>
          </w:p>
          <w:p w14:paraId="396F3151" w14:textId="77777777" w:rsidR="007953C7" w:rsidRPr="00917183" w:rsidRDefault="007953C7" w:rsidP="007953C7">
            <w:pPr>
              <w:spacing w:line="276" w:lineRule="auto"/>
              <w:rPr>
                <w:rFonts w:ascii="Arial" w:hAnsi="Arial" w:cs="Arial"/>
                <w:sz w:val="20"/>
                <w:szCs w:val="20"/>
                <w:lang w:val="en-US"/>
              </w:rPr>
            </w:pPr>
            <w:r>
              <w:rPr>
                <w:rFonts w:ascii="Arial" w:hAnsi="Arial" w:cs="Arial"/>
                <w:sz w:val="20"/>
                <w:szCs w:val="20"/>
                <w:lang w:val="en-US"/>
              </w:rPr>
              <w:t>- Third party.</w:t>
            </w:r>
          </w:p>
        </w:tc>
        <w:tc>
          <w:tcPr>
            <w:tcW w:w="332" w:type="dxa"/>
            <w:shd w:val="clear" w:color="auto" w:fill="F2F2F2" w:themeFill="background1" w:themeFillShade="F2"/>
          </w:tcPr>
          <w:p w14:paraId="79C3B009" w14:textId="77777777" w:rsidR="007953C7" w:rsidRDefault="007953C7" w:rsidP="007953C7">
            <w:pPr>
              <w:spacing w:line="276" w:lineRule="auto"/>
              <w:rPr>
                <w:rFonts w:ascii="Arial" w:hAnsi="Arial" w:cs="Arial"/>
                <w:b/>
                <w:sz w:val="20"/>
                <w:szCs w:val="20"/>
                <w:lang w:val="en-US"/>
              </w:rPr>
            </w:pPr>
          </w:p>
          <w:p w14:paraId="634551A3" w14:textId="77777777" w:rsidR="007953C7" w:rsidRDefault="007953C7" w:rsidP="007953C7">
            <w:pPr>
              <w:spacing w:line="276" w:lineRule="auto"/>
              <w:rPr>
                <w:rFonts w:ascii="Arial" w:hAnsi="Arial" w:cs="Arial"/>
                <w:b/>
                <w:sz w:val="20"/>
                <w:szCs w:val="20"/>
                <w:lang w:val="en-US"/>
              </w:rPr>
            </w:pPr>
          </w:p>
          <w:p w14:paraId="7559CA88" w14:textId="77777777" w:rsidR="007953C7" w:rsidRDefault="007953C7" w:rsidP="007953C7">
            <w:pPr>
              <w:spacing w:line="276" w:lineRule="auto"/>
              <w:rPr>
                <w:rFonts w:ascii="Arial" w:hAnsi="Arial" w:cs="Arial"/>
                <w:b/>
                <w:sz w:val="20"/>
                <w:szCs w:val="20"/>
                <w:lang w:val="en-US"/>
              </w:rPr>
            </w:pPr>
            <w:r>
              <w:rPr>
                <w:rFonts w:ascii="Arial" w:hAnsi="Arial" w:cs="Arial"/>
                <w:b/>
                <w:sz w:val="20"/>
                <w:szCs w:val="20"/>
                <w:lang w:val="en-US"/>
              </w:rPr>
              <w:t>0</w:t>
            </w:r>
          </w:p>
          <w:p w14:paraId="10BBA7F7" w14:textId="77777777" w:rsidR="007953C7" w:rsidRPr="00D42F5E" w:rsidRDefault="007953C7" w:rsidP="007953C7">
            <w:pPr>
              <w:spacing w:line="276" w:lineRule="auto"/>
              <w:rPr>
                <w:rFonts w:ascii="Arial" w:hAnsi="Arial" w:cs="Arial"/>
                <w:b/>
                <w:sz w:val="20"/>
                <w:szCs w:val="20"/>
                <w:lang w:val="en-US"/>
              </w:rPr>
            </w:pPr>
          </w:p>
        </w:tc>
      </w:tr>
      <w:tr w:rsidR="007953C7" w:rsidRPr="00917183" w14:paraId="347BB40D" w14:textId="77777777" w:rsidTr="007953C7">
        <w:trPr>
          <w:trHeight w:val="1259"/>
          <w:jc w:val="center"/>
        </w:trPr>
        <w:tc>
          <w:tcPr>
            <w:tcW w:w="917" w:type="dxa"/>
            <w:shd w:val="clear" w:color="auto" w:fill="F2F2F2" w:themeFill="background1" w:themeFillShade="F2"/>
          </w:tcPr>
          <w:p w14:paraId="22966C72" w14:textId="77777777" w:rsidR="007953C7" w:rsidRDefault="007953C7" w:rsidP="007953C7">
            <w:pPr>
              <w:spacing w:line="276" w:lineRule="auto"/>
              <w:rPr>
                <w:rFonts w:ascii="Arial" w:hAnsi="Arial" w:cs="Arial"/>
                <w:b/>
                <w:sz w:val="20"/>
                <w:szCs w:val="20"/>
                <w:lang w:val="en-US"/>
              </w:rPr>
            </w:pPr>
          </w:p>
          <w:p w14:paraId="7FCB269B" w14:textId="77777777" w:rsidR="007953C7" w:rsidRDefault="007953C7" w:rsidP="007953C7">
            <w:pPr>
              <w:spacing w:line="276" w:lineRule="auto"/>
              <w:rPr>
                <w:rFonts w:ascii="Arial" w:hAnsi="Arial" w:cs="Arial"/>
                <w:b/>
                <w:sz w:val="20"/>
                <w:szCs w:val="20"/>
                <w:lang w:val="en-US"/>
              </w:rPr>
            </w:pPr>
          </w:p>
          <w:p w14:paraId="2F94F64E" w14:textId="77777777" w:rsidR="007953C7" w:rsidRPr="00D42F5E" w:rsidRDefault="007953C7" w:rsidP="007953C7">
            <w:pPr>
              <w:spacing w:line="276" w:lineRule="auto"/>
              <w:rPr>
                <w:rFonts w:ascii="Arial" w:hAnsi="Arial" w:cs="Arial"/>
                <w:b/>
                <w:sz w:val="20"/>
                <w:szCs w:val="20"/>
                <w:lang w:val="en-US"/>
              </w:rPr>
            </w:pPr>
            <w:r w:rsidRPr="00D42F5E">
              <w:rPr>
                <w:rFonts w:ascii="Arial" w:hAnsi="Arial" w:cs="Arial"/>
                <w:b/>
                <w:sz w:val="20"/>
                <w:szCs w:val="20"/>
                <w:lang w:val="en-US"/>
              </w:rPr>
              <w:t>CO2 cars</w:t>
            </w:r>
          </w:p>
        </w:tc>
        <w:tc>
          <w:tcPr>
            <w:tcW w:w="713" w:type="dxa"/>
          </w:tcPr>
          <w:p w14:paraId="00B9DAB1" w14:textId="77777777" w:rsidR="007953C7" w:rsidRDefault="007953C7" w:rsidP="007953C7">
            <w:pPr>
              <w:spacing w:line="276" w:lineRule="auto"/>
              <w:rPr>
                <w:rFonts w:ascii="Arial" w:hAnsi="Arial" w:cs="Arial"/>
                <w:sz w:val="20"/>
                <w:szCs w:val="20"/>
                <w:lang w:val="en-US"/>
              </w:rPr>
            </w:pPr>
          </w:p>
          <w:p w14:paraId="75076F4C" w14:textId="77777777" w:rsidR="007953C7" w:rsidRDefault="007953C7" w:rsidP="007953C7">
            <w:pPr>
              <w:spacing w:line="276" w:lineRule="auto"/>
              <w:rPr>
                <w:rFonts w:ascii="Arial" w:hAnsi="Arial" w:cs="Arial"/>
                <w:sz w:val="20"/>
                <w:szCs w:val="20"/>
                <w:lang w:val="en-US"/>
              </w:rPr>
            </w:pPr>
          </w:p>
          <w:p w14:paraId="39459CE3" w14:textId="77777777" w:rsidR="007953C7" w:rsidRPr="00917183" w:rsidRDefault="007953C7" w:rsidP="007953C7">
            <w:pPr>
              <w:spacing w:line="276" w:lineRule="auto"/>
              <w:rPr>
                <w:rFonts w:ascii="Arial" w:hAnsi="Arial" w:cs="Arial"/>
                <w:sz w:val="20"/>
                <w:szCs w:val="20"/>
                <w:lang w:val="en-US"/>
              </w:rPr>
            </w:pPr>
            <w:r>
              <w:rPr>
                <w:rFonts w:ascii="Arial" w:hAnsi="Arial" w:cs="Arial"/>
                <w:sz w:val="20"/>
                <w:szCs w:val="20"/>
                <w:lang w:val="en-US"/>
              </w:rPr>
              <w:t>High</w:t>
            </w:r>
          </w:p>
        </w:tc>
        <w:tc>
          <w:tcPr>
            <w:tcW w:w="1433" w:type="dxa"/>
          </w:tcPr>
          <w:p w14:paraId="3EA09398" w14:textId="77777777" w:rsidR="007953C7" w:rsidRDefault="007953C7" w:rsidP="007953C7">
            <w:pPr>
              <w:spacing w:line="276" w:lineRule="auto"/>
              <w:rPr>
                <w:rFonts w:ascii="Arial" w:hAnsi="Arial" w:cs="Arial"/>
                <w:sz w:val="20"/>
                <w:szCs w:val="20"/>
                <w:lang w:val="en-US"/>
              </w:rPr>
            </w:pPr>
          </w:p>
          <w:p w14:paraId="314B13F9" w14:textId="77777777" w:rsidR="007953C7" w:rsidRPr="00917183" w:rsidRDefault="007953C7" w:rsidP="007953C7">
            <w:pPr>
              <w:spacing w:line="276" w:lineRule="auto"/>
              <w:rPr>
                <w:rFonts w:ascii="Arial" w:hAnsi="Arial" w:cs="Arial"/>
                <w:sz w:val="20"/>
                <w:szCs w:val="20"/>
                <w:lang w:val="en-US"/>
              </w:rPr>
            </w:pPr>
            <w:r>
              <w:rPr>
                <w:rFonts w:ascii="Arial" w:hAnsi="Arial" w:cs="Arial"/>
                <w:sz w:val="20"/>
                <w:szCs w:val="20"/>
                <w:lang w:val="en-US"/>
              </w:rPr>
              <w:t xml:space="preserve">No information provided </w:t>
            </w:r>
          </w:p>
        </w:tc>
        <w:tc>
          <w:tcPr>
            <w:tcW w:w="328" w:type="dxa"/>
            <w:shd w:val="clear" w:color="auto" w:fill="F2F2F2" w:themeFill="background1" w:themeFillShade="F2"/>
          </w:tcPr>
          <w:p w14:paraId="284A048F" w14:textId="77777777" w:rsidR="007953C7" w:rsidRDefault="007953C7" w:rsidP="007953C7">
            <w:pPr>
              <w:spacing w:line="276" w:lineRule="auto"/>
              <w:rPr>
                <w:rFonts w:ascii="Arial" w:hAnsi="Arial" w:cs="Arial"/>
                <w:b/>
                <w:sz w:val="20"/>
                <w:szCs w:val="20"/>
                <w:lang w:val="en-US"/>
              </w:rPr>
            </w:pPr>
          </w:p>
          <w:p w14:paraId="3A9DB844" w14:textId="77777777" w:rsidR="007953C7" w:rsidRDefault="007953C7" w:rsidP="007953C7">
            <w:pPr>
              <w:spacing w:line="276" w:lineRule="auto"/>
              <w:rPr>
                <w:rFonts w:ascii="Arial" w:hAnsi="Arial" w:cs="Arial"/>
                <w:b/>
                <w:sz w:val="20"/>
                <w:szCs w:val="20"/>
                <w:lang w:val="en-US"/>
              </w:rPr>
            </w:pPr>
          </w:p>
          <w:p w14:paraId="4FB2EC22" w14:textId="77777777" w:rsidR="007953C7" w:rsidRPr="00D42F5E" w:rsidRDefault="007953C7" w:rsidP="007953C7">
            <w:pPr>
              <w:spacing w:line="276" w:lineRule="auto"/>
              <w:rPr>
                <w:rFonts w:ascii="Arial" w:hAnsi="Arial" w:cs="Arial"/>
                <w:b/>
                <w:sz w:val="20"/>
                <w:szCs w:val="20"/>
                <w:lang w:val="en-US"/>
              </w:rPr>
            </w:pPr>
            <w:r>
              <w:rPr>
                <w:rFonts w:ascii="Arial" w:hAnsi="Arial" w:cs="Arial"/>
                <w:b/>
                <w:sz w:val="20"/>
                <w:szCs w:val="20"/>
                <w:lang w:val="en-US"/>
              </w:rPr>
              <w:t>1</w:t>
            </w:r>
          </w:p>
        </w:tc>
        <w:tc>
          <w:tcPr>
            <w:tcW w:w="646" w:type="dxa"/>
          </w:tcPr>
          <w:p w14:paraId="1E19AF9E" w14:textId="77777777" w:rsidR="007953C7" w:rsidRDefault="007953C7" w:rsidP="007953C7">
            <w:pPr>
              <w:spacing w:line="276" w:lineRule="auto"/>
              <w:rPr>
                <w:rFonts w:ascii="Arial" w:hAnsi="Arial" w:cs="Arial"/>
                <w:sz w:val="20"/>
                <w:szCs w:val="20"/>
                <w:lang w:val="en-US"/>
              </w:rPr>
            </w:pPr>
          </w:p>
          <w:p w14:paraId="5A72FD04" w14:textId="77777777" w:rsidR="007953C7" w:rsidRDefault="007953C7" w:rsidP="007953C7">
            <w:pPr>
              <w:spacing w:line="276" w:lineRule="auto"/>
              <w:rPr>
                <w:rFonts w:ascii="Arial" w:hAnsi="Arial" w:cs="Arial"/>
                <w:sz w:val="20"/>
                <w:szCs w:val="20"/>
                <w:lang w:val="en-US"/>
              </w:rPr>
            </w:pPr>
          </w:p>
          <w:p w14:paraId="08615A46" w14:textId="77777777" w:rsidR="007953C7" w:rsidRPr="00917183" w:rsidRDefault="007953C7" w:rsidP="007953C7">
            <w:pPr>
              <w:spacing w:line="276" w:lineRule="auto"/>
              <w:rPr>
                <w:rFonts w:ascii="Arial" w:hAnsi="Arial" w:cs="Arial"/>
                <w:sz w:val="20"/>
                <w:szCs w:val="20"/>
                <w:lang w:val="en-US"/>
              </w:rPr>
            </w:pPr>
            <w:r>
              <w:rPr>
                <w:rFonts w:ascii="Arial" w:hAnsi="Arial" w:cs="Arial"/>
                <w:sz w:val="20"/>
                <w:szCs w:val="20"/>
                <w:lang w:val="en-US"/>
              </w:rPr>
              <w:t>High</w:t>
            </w:r>
          </w:p>
        </w:tc>
        <w:tc>
          <w:tcPr>
            <w:tcW w:w="1662" w:type="dxa"/>
          </w:tcPr>
          <w:p w14:paraId="19D0DE6A" w14:textId="77777777" w:rsidR="007953C7" w:rsidRDefault="007953C7" w:rsidP="007953C7">
            <w:pPr>
              <w:spacing w:line="276" w:lineRule="auto"/>
              <w:rPr>
                <w:rFonts w:ascii="Arial" w:hAnsi="Arial" w:cs="Arial"/>
                <w:sz w:val="20"/>
                <w:szCs w:val="20"/>
                <w:lang w:val="en-US"/>
              </w:rPr>
            </w:pPr>
          </w:p>
          <w:p w14:paraId="7CF137B6" w14:textId="77777777" w:rsidR="007953C7" w:rsidRPr="00917183" w:rsidRDefault="007953C7" w:rsidP="007953C7">
            <w:pPr>
              <w:spacing w:line="276" w:lineRule="auto"/>
              <w:rPr>
                <w:rFonts w:ascii="Arial" w:hAnsi="Arial" w:cs="Arial"/>
                <w:sz w:val="20"/>
                <w:szCs w:val="20"/>
                <w:lang w:val="en-US"/>
              </w:rPr>
            </w:pPr>
            <w:r>
              <w:rPr>
                <w:rFonts w:ascii="Arial" w:hAnsi="Arial" w:cs="Arial"/>
                <w:sz w:val="20"/>
                <w:szCs w:val="20"/>
                <w:lang w:val="en-US"/>
              </w:rPr>
              <w:t xml:space="preserve">No information provided </w:t>
            </w:r>
          </w:p>
        </w:tc>
        <w:tc>
          <w:tcPr>
            <w:tcW w:w="328" w:type="dxa"/>
            <w:shd w:val="clear" w:color="auto" w:fill="F2F2F2" w:themeFill="background1" w:themeFillShade="F2"/>
          </w:tcPr>
          <w:p w14:paraId="4CF32B97" w14:textId="77777777" w:rsidR="007953C7" w:rsidRDefault="007953C7" w:rsidP="007953C7">
            <w:pPr>
              <w:spacing w:line="276" w:lineRule="auto"/>
              <w:rPr>
                <w:rFonts w:ascii="Arial" w:hAnsi="Arial" w:cs="Arial"/>
                <w:b/>
                <w:sz w:val="20"/>
                <w:szCs w:val="20"/>
                <w:lang w:val="en-US"/>
              </w:rPr>
            </w:pPr>
          </w:p>
          <w:p w14:paraId="27DC1E0B" w14:textId="77777777" w:rsidR="007953C7" w:rsidRDefault="007953C7" w:rsidP="007953C7">
            <w:pPr>
              <w:spacing w:line="276" w:lineRule="auto"/>
              <w:rPr>
                <w:rFonts w:ascii="Arial" w:hAnsi="Arial" w:cs="Arial"/>
                <w:b/>
                <w:sz w:val="20"/>
                <w:szCs w:val="20"/>
                <w:lang w:val="en-US"/>
              </w:rPr>
            </w:pPr>
          </w:p>
          <w:p w14:paraId="42794BD6" w14:textId="77777777" w:rsidR="007953C7" w:rsidRPr="00D42F5E" w:rsidRDefault="007953C7" w:rsidP="007953C7">
            <w:pPr>
              <w:spacing w:line="276" w:lineRule="auto"/>
              <w:rPr>
                <w:rFonts w:ascii="Arial" w:hAnsi="Arial" w:cs="Arial"/>
                <w:b/>
                <w:sz w:val="20"/>
                <w:szCs w:val="20"/>
                <w:lang w:val="en-US"/>
              </w:rPr>
            </w:pPr>
            <w:r>
              <w:rPr>
                <w:rFonts w:ascii="Arial" w:hAnsi="Arial" w:cs="Arial"/>
                <w:b/>
                <w:sz w:val="20"/>
                <w:szCs w:val="20"/>
                <w:lang w:val="en-US"/>
              </w:rPr>
              <w:t>1</w:t>
            </w:r>
          </w:p>
        </w:tc>
        <w:tc>
          <w:tcPr>
            <w:tcW w:w="658" w:type="dxa"/>
          </w:tcPr>
          <w:p w14:paraId="425F214A" w14:textId="77777777" w:rsidR="007953C7" w:rsidRDefault="007953C7" w:rsidP="007953C7">
            <w:pPr>
              <w:spacing w:line="276" w:lineRule="auto"/>
              <w:rPr>
                <w:rFonts w:ascii="Arial" w:hAnsi="Arial" w:cs="Arial"/>
                <w:sz w:val="20"/>
                <w:szCs w:val="20"/>
                <w:lang w:val="en-US"/>
              </w:rPr>
            </w:pPr>
          </w:p>
          <w:p w14:paraId="568CF7D6" w14:textId="77777777" w:rsidR="007953C7" w:rsidRDefault="007953C7" w:rsidP="007953C7">
            <w:pPr>
              <w:spacing w:line="276" w:lineRule="auto"/>
              <w:rPr>
                <w:rFonts w:ascii="Arial" w:hAnsi="Arial" w:cs="Arial"/>
                <w:sz w:val="20"/>
                <w:szCs w:val="20"/>
                <w:lang w:val="en-US"/>
              </w:rPr>
            </w:pPr>
          </w:p>
          <w:p w14:paraId="790CB26B" w14:textId="77777777" w:rsidR="007953C7" w:rsidRDefault="007953C7" w:rsidP="007953C7">
            <w:pPr>
              <w:spacing w:line="276" w:lineRule="auto"/>
              <w:rPr>
                <w:rFonts w:ascii="Arial" w:hAnsi="Arial" w:cs="Arial"/>
                <w:sz w:val="20"/>
                <w:szCs w:val="20"/>
                <w:lang w:val="en-US"/>
              </w:rPr>
            </w:pPr>
            <w:r>
              <w:rPr>
                <w:rFonts w:ascii="Arial" w:hAnsi="Arial" w:cs="Arial"/>
                <w:sz w:val="20"/>
                <w:szCs w:val="20"/>
                <w:lang w:val="en-US"/>
              </w:rPr>
              <w:t>Low</w:t>
            </w:r>
          </w:p>
          <w:p w14:paraId="77259F5D" w14:textId="77777777" w:rsidR="007953C7" w:rsidRPr="00917183" w:rsidRDefault="007953C7" w:rsidP="007953C7">
            <w:pPr>
              <w:spacing w:line="276" w:lineRule="auto"/>
              <w:rPr>
                <w:rFonts w:ascii="Arial" w:hAnsi="Arial" w:cs="Arial"/>
                <w:sz w:val="20"/>
                <w:szCs w:val="20"/>
                <w:lang w:val="en-US"/>
              </w:rPr>
            </w:pPr>
          </w:p>
        </w:tc>
        <w:tc>
          <w:tcPr>
            <w:tcW w:w="2216" w:type="dxa"/>
          </w:tcPr>
          <w:p w14:paraId="795FB395" w14:textId="77777777" w:rsidR="007953C7" w:rsidRDefault="007953C7" w:rsidP="007953C7">
            <w:pPr>
              <w:spacing w:line="276" w:lineRule="auto"/>
              <w:rPr>
                <w:rFonts w:ascii="Arial" w:hAnsi="Arial" w:cs="Arial"/>
                <w:sz w:val="20"/>
                <w:szCs w:val="20"/>
                <w:lang w:val="en-US"/>
              </w:rPr>
            </w:pPr>
            <w:r>
              <w:rPr>
                <w:rFonts w:ascii="Arial" w:hAnsi="Arial" w:cs="Arial"/>
                <w:sz w:val="20"/>
                <w:szCs w:val="20"/>
                <w:lang w:val="en-US"/>
              </w:rPr>
              <w:t xml:space="preserve">- Bundesrat expertise (regional administration) </w:t>
            </w:r>
          </w:p>
          <w:p w14:paraId="6779649F" w14:textId="77777777" w:rsidR="007953C7" w:rsidRPr="00917183" w:rsidRDefault="007953C7" w:rsidP="007953C7">
            <w:pPr>
              <w:spacing w:line="276" w:lineRule="auto"/>
              <w:rPr>
                <w:rFonts w:ascii="Arial" w:hAnsi="Arial" w:cs="Arial"/>
                <w:sz w:val="20"/>
                <w:szCs w:val="20"/>
                <w:lang w:val="en-US"/>
              </w:rPr>
            </w:pPr>
            <w:r>
              <w:rPr>
                <w:rFonts w:ascii="Arial" w:hAnsi="Arial" w:cs="Arial"/>
                <w:sz w:val="20"/>
                <w:szCs w:val="20"/>
                <w:lang w:val="en-US"/>
              </w:rPr>
              <w:t>- Reports from the Länder Observer office</w:t>
            </w:r>
          </w:p>
        </w:tc>
        <w:tc>
          <w:tcPr>
            <w:tcW w:w="332" w:type="dxa"/>
            <w:shd w:val="clear" w:color="auto" w:fill="F2F2F2" w:themeFill="background1" w:themeFillShade="F2"/>
          </w:tcPr>
          <w:p w14:paraId="37160D97" w14:textId="77777777" w:rsidR="007953C7" w:rsidRDefault="007953C7" w:rsidP="007953C7">
            <w:pPr>
              <w:spacing w:line="276" w:lineRule="auto"/>
              <w:jc w:val="center"/>
              <w:rPr>
                <w:rFonts w:ascii="Arial" w:hAnsi="Arial" w:cs="Arial"/>
                <w:b/>
                <w:sz w:val="20"/>
                <w:szCs w:val="20"/>
                <w:lang w:val="en-US"/>
              </w:rPr>
            </w:pPr>
          </w:p>
          <w:p w14:paraId="64142DEC" w14:textId="77777777" w:rsidR="007953C7" w:rsidRDefault="007953C7" w:rsidP="007953C7">
            <w:pPr>
              <w:spacing w:line="276" w:lineRule="auto"/>
              <w:jc w:val="center"/>
              <w:rPr>
                <w:rFonts w:ascii="Arial" w:hAnsi="Arial" w:cs="Arial"/>
                <w:b/>
                <w:sz w:val="20"/>
                <w:szCs w:val="20"/>
                <w:lang w:val="en-US"/>
              </w:rPr>
            </w:pPr>
          </w:p>
          <w:p w14:paraId="7532AF4B" w14:textId="77777777" w:rsidR="007953C7" w:rsidRPr="00D42F5E" w:rsidRDefault="007953C7" w:rsidP="007953C7">
            <w:pPr>
              <w:spacing w:line="276" w:lineRule="auto"/>
              <w:jc w:val="center"/>
              <w:rPr>
                <w:rFonts w:ascii="Arial" w:hAnsi="Arial" w:cs="Arial"/>
                <w:b/>
                <w:sz w:val="20"/>
                <w:szCs w:val="20"/>
                <w:lang w:val="en-US"/>
              </w:rPr>
            </w:pPr>
            <w:r w:rsidRPr="00FE1952">
              <w:rPr>
                <w:rFonts w:ascii="Arial" w:hAnsi="Arial" w:cs="Arial"/>
                <w:b/>
                <w:sz w:val="20"/>
                <w:szCs w:val="20"/>
                <w:lang w:val="en-US"/>
              </w:rPr>
              <w:t>0</w:t>
            </w:r>
          </w:p>
        </w:tc>
      </w:tr>
    </w:tbl>
    <w:p w14:paraId="319FBCA1" w14:textId="77777777" w:rsidR="009F2673" w:rsidRDefault="009F2673" w:rsidP="00C557FA">
      <w:pPr>
        <w:spacing w:line="360" w:lineRule="auto"/>
        <w:rPr>
          <w:rFonts w:ascii="Arial" w:hAnsi="Arial"/>
          <w:lang w:val="en-US"/>
        </w:rPr>
      </w:pPr>
    </w:p>
    <w:p w14:paraId="581440A2" w14:textId="77777777" w:rsidR="009F2673" w:rsidRDefault="009F2673" w:rsidP="00C557FA">
      <w:pPr>
        <w:spacing w:line="360" w:lineRule="auto"/>
        <w:rPr>
          <w:rFonts w:ascii="Arial" w:hAnsi="Arial"/>
          <w:lang w:val="en-US"/>
        </w:rPr>
      </w:pPr>
    </w:p>
    <w:p w14:paraId="4DBAEDE0" w14:textId="77777777" w:rsidR="00344CA4" w:rsidRDefault="00344CA4" w:rsidP="00C557FA">
      <w:pPr>
        <w:spacing w:line="360" w:lineRule="auto"/>
        <w:rPr>
          <w:rFonts w:ascii="Arial" w:hAnsi="Arial"/>
          <w:lang w:val="en-US"/>
        </w:rPr>
      </w:pPr>
    </w:p>
    <w:p w14:paraId="1744850B" w14:textId="77777777" w:rsidR="00344CA4" w:rsidRDefault="00344CA4" w:rsidP="00C557FA">
      <w:pPr>
        <w:spacing w:line="360" w:lineRule="auto"/>
        <w:rPr>
          <w:rFonts w:ascii="Arial" w:hAnsi="Arial"/>
          <w:lang w:val="en-US"/>
        </w:rPr>
      </w:pPr>
    </w:p>
    <w:p w14:paraId="3AB0A23B" w14:textId="77777777" w:rsidR="00344CA4" w:rsidRDefault="00344CA4" w:rsidP="00C557FA">
      <w:pPr>
        <w:spacing w:line="360" w:lineRule="auto"/>
        <w:rPr>
          <w:rFonts w:ascii="Arial" w:hAnsi="Arial"/>
          <w:lang w:val="en-US"/>
        </w:rPr>
      </w:pPr>
    </w:p>
    <w:p w14:paraId="254C83DB" w14:textId="77777777" w:rsidR="00344CA4" w:rsidRDefault="00344CA4" w:rsidP="00C557FA">
      <w:pPr>
        <w:spacing w:line="360" w:lineRule="auto"/>
        <w:rPr>
          <w:rFonts w:ascii="Arial" w:hAnsi="Arial"/>
          <w:lang w:val="en-US"/>
        </w:rPr>
      </w:pPr>
    </w:p>
    <w:p w14:paraId="036B3AE9" w14:textId="77777777" w:rsidR="00344CA4" w:rsidRDefault="00344CA4" w:rsidP="00C557FA">
      <w:pPr>
        <w:spacing w:line="360" w:lineRule="auto"/>
        <w:rPr>
          <w:rFonts w:ascii="Arial" w:hAnsi="Arial"/>
          <w:lang w:val="en-US"/>
        </w:rPr>
      </w:pPr>
    </w:p>
    <w:p w14:paraId="43BFA1A9" w14:textId="77777777" w:rsidR="00344CA4" w:rsidRDefault="00344CA4" w:rsidP="00C557FA">
      <w:pPr>
        <w:spacing w:line="360" w:lineRule="auto"/>
        <w:rPr>
          <w:rFonts w:ascii="Arial" w:hAnsi="Arial"/>
          <w:lang w:val="en-US"/>
        </w:rPr>
      </w:pPr>
    </w:p>
    <w:p w14:paraId="29A99FE5" w14:textId="77777777" w:rsidR="00344CA4" w:rsidRDefault="00344CA4" w:rsidP="00C557FA">
      <w:pPr>
        <w:spacing w:line="360" w:lineRule="auto"/>
        <w:rPr>
          <w:rFonts w:ascii="Arial" w:hAnsi="Arial"/>
          <w:lang w:val="en-US"/>
        </w:rPr>
      </w:pPr>
    </w:p>
    <w:p w14:paraId="0B886D13" w14:textId="77777777" w:rsidR="00344CA4" w:rsidRDefault="00344CA4" w:rsidP="00C557FA">
      <w:pPr>
        <w:spacing w:line="360" w:lineRule="auto"/>
        <w:rPr>
          <w:rFonts w:ascii="Arial" w:hAnsi="Arial"/>
          <w:lang w:val="en-US"/>
        </w:rPr>
      </w:pPr>
    </w:p>
    <w:p w14:paraId="5164ED9D" w14:textId="1D4C477F" w:rsidR="007953C7" w:rsidRPr="007953C7" w:rsidRDefault="007953C7" w:rsidP="007953C7">
      <w:pPr>
        <w:shd w:val="clear" w:color="auto" w:fill="F2F2F2" w:themeFill="background1" w:themeFillShade="F2"/>
        <w:spacing w:line="360" w:lineRule="auto"/>
        <w:rPr>
          <w:rFonts w:ascii="Arial" w:hAnsi="Arial"/>
          <w:b/>
          <w:lang w:val="en-US"/>
        </w:rPr>
      </w:pPr>
      <w:r>
        <w:rPr>
          <w:rFonts w:ascii="Arial" w:hAnsi="Arial"/>
          <w:b/>
          <w:lang w:val="en-US"/>
        </w:rPr>
        <w:t>Annex 6</w:t>
      </w:r>
      <w:r w:rsidRPr="007953C7">
        <w:rPr>
          <w:rFonts w:ascii="Arial" w:hAnsi="Arial"/>
          <w:b/>
          <w:lang w:val="en-US"/>
        </w:rPr>
        <w:t>: Dichotomi</w:t>
      </w:r>
      <w:r>
        <w:rPr>
          <w:rFonts w:ascii="Arial" w:hAnsi="Arial"/>
          <w:b/>
          <w:lang w:val="en-US"/>
        </w:rPr>
        <w:t>zation of the causal condition – Salience</w:t>
      </w:r>
    </w:p>
    <w:p w14:paraId="60F00C19" w14:textId="77777777" w:rsidR="007953C7" w:rsidRDefault="007953C7" w:rsidP="00C557FA">
      <w:pPr>
        <w:spacing w:line="360" w:lineRule="auto"/>
        <w:rPr>
          <w:rFonts w:ascii="Arial" w:hAnsi="Arial"/>
          <w:lang w:val="en-US"/>
        </w:rPr>
      </w:pPr>
    </w:p>
    <w:tbl>
      <w:tblPr>
        <w:tblStyle w:val="Grille"/>
        <w:tblW w:w="8814" w:type="dxa"/>
        <w:tblLook w:val="04A0" w:firstRow="1" w:lastRow="0" w:firstColumn="1" w:lastColumn="0" w:noHBand="0" w:noVBand="1"/>
      </w:tblPr>
      <w:tblGrid>
        <w:gridCol w:w="920"/>
        <w:gridCol w:w="1339"/>
        <w:gridCol w:w="727"/>
        <w:gridCol w:w="328"/>
        <w:gridCol w:w="1825"/>
        <w:gridCol w:w="861"/>
        <w:gridCol w:w="328"/>
        <w:gridCol w:w="1431"/>
        <w:gridCol w:w="727"/>
        <w:gridCol w:w="328"/>
      </w:tblGrid>
      <w:tr w:rsidR="007953C7" w:rsidRPr="00917183" w14:paraId="60756D8E" w14:textId="77777777" w:rsidTr="007953C7">
        <w:trPr>
          <w:trHeight w:val="260"/>
        </w:trPr>
        <w:tc>
          <w:tcPr>
            <w:tcW w:w="920" w:type="dxa"/>
            <w:shd w:val="clear" w:color="auto" w:fill="F2F2F2" w:themeFill="background1" w:themeFillShade="F2"/>
          </w:tcPr>
          <w:p w14:paraId="3172E405" w14:textId="77777777" w:rsidR="007953C7" w:rsidRPr="00917183" w:rsidRDefault="007953C7" w:rsidP="007953C7">
            <w:pPr>
              <w:spacing w:line="276" w:lineRule="auto"/>
              <w:rPr>
                <w:rFonts w:ascii="Arial" w:hAnsi="Arial" w:cs="Arial"/>
                <w:sz w:val="20"/>
                <w:szCs w:val="20"/>
                <w:lang w:val="en-US"/>
              </w:rPr>
            </w:pPr>
          </w:p>
        </w:tc>
        <w:tc>
          <w:tcPr>
            <w:tcW w:w="2394" w:type="dxa"/>
            <w:gridSpan w:val="3"/>
            <w:shd w:val="clear" w:color="auto" w:fill="F2F2F2" w:themeFill="background1" w:themeFillShade="F2"/>
          </w:tcPr>
          <w:p w14:paraId="1FA24F3D" w14:textId="77777777" w:rsidR="007953C7" w:rsidRPr="00D42F5E" w:rsidRDefault="007953C7" w:rsidP="007953C7">
            <w:pPr>
              <w:spacing w:line="276" w:lineRule="auto"/>
              <w:jc w:val="center"/>
              <w:rPr>
                <w:rFonts w:ascii="Arial" w:hAnsi="Arial" w:cs="Arial"/>
                <w:b/>
                <w:sz w:val="20"/>
                <w:szCs w:val="20"/>
                <w:lang w:val="en-US"/>
              </w:rPr>
            </w:pPr>
            <w:r w:rsidRPr="00D42F5E">
              <w:rPr>
                <w:rFonts w:ascii="Arial" w:hAnsi="Arial" w:cs="Arial"/>
                <w:b/>
                <w:sz w:val="20"/>
                <w:szCs w:val="20"/>
                <w:lang w:val="en-US"/>
              </w:rPr>
              <w:t>Austria</w:t>
            </w:r>
          </w:p>
        </w:tc>
        <w:tc>
          <w:tcPr>
            <w:tcW w:w="3014" w:type="dxa"/>
            <w:gridSpan w:val="3"/>
            <w:shd w:val="clear" w:color="auto" w:fill="F2F2F2" w:themeFill="background1" w:themeFillShade="F2"/>
          </w:tcPr>
          <w:p w14:paraId="30C68C36" w14:textId="77777777" w:rsidR="007953C7" w:rsidRPr="00D42F5E" w:rsidRDefault="007953C7" w:rsidP="007953C7">
            <w:pPr>
              <w:spacing w:line="276" w:lineRule="auto"/>
              <w:jc w:val="center"/>
              <w:rPr>
                <w:rFonts w:ascii="Arial" w:hAnsi="Arial" w:cs="Arial"/>
                <w:b/>
                <w:sz w:val="20"/>
                <w:szCs w:val="20"/>
                <w:lang w:val="en-US"/>
              </w:rPr>
            </w:pPr>
            <w:r w:rsidRPr="00D42F5E">
              <w:rPr>
                <w:rFonts w:ascii="Arial" w:hAnsi="Arial" w:cs="Arial"/>
                <w:b/>
                <w:sz w:val="20"/>
                <w:szCs w:val="20"/>
                <w:lang w:val="en-US"/>
              </w:rPr>
              <w:t>Belgium</w:t>
            </w:r>
          </w:p>
        </w:tc>
        <w:tc>
          <w:tcPr>
            <w:tcW w:w="2486" w:type="dxa"/>
            <w:gridSpan w:val="3"/>
            <w:shd w:val="clear" w:color="auto" w:fill="F2F2F2" w:themeFill="background1" w:themeFillShade="F2"/>
          </w:tcPr>
          <w:p w14:paraId="4BFDBE2C" w14:textId="77777777" w:rsidR="007953C7" w:rsidRPr="00D42F5E" w:rsidRDefault="007953C7" w:rsidP="007953C7">
            <w:pPr>
              <w:spacing w:line="276" w:lineRule="auto"/>
              <w:jc w:val="center"/>
              <w:rPr>
                <w:rFonts w:ascii="Arial" w:hAnsi="Arial" w:cs="Arial"/>
                <w:b/>
                <w:sz w:val="20"/>
                <w:szCs w:val="20"/>
                <w:lang w:val="en-US"/>
              </w:rPr>
            </w:pPr>
            <w:r w:rsidRPr="00D42F5E">
              <w:rPr>
                <w:rFonts w:ascii="Arial" w:hAnsi="Arial" w:cs="Arial"/>
                <w:b/>
                <w:sz w:val="20"/>
                <w:szCs w:val="20"/>
                <w:lang w:val="en-US"/>
              </w:rPr>
              <w:t>Germany</w:t>
            </w:r>
          </w:p>
        </w:tc>
      </w:tr>
      <w:tr w:rsidR="007953C7" w:rsidRPr="00C93697" w14:paraId="4BD88DF0" w14:textId="77777777" w:rsidTr="007953C7">
        <w:trPr>
          <w:trHeight w:val="487"/>
        </w:trPr>
        <w:tc>
          <w:tcPr>
            <w:tcW w:w="920" w:type="dxa"/>
            <w:shd w:val="clear" w:color="auto" w:fill="F2F2F2" w:themeFill="background1" w:themeFillShade="F2"/>
          </w:tcPr>
          <w:p w14:paraId="13F8DD0B" w14:textId="77777777" w:rsidR="007953C7" w:rsidRPr="00C93697" w:rsidRDefault="007953C7" w:rsidP="007953C7">
            <w:pPr>
              <w:spacing w:line="276" w:lineRule="auto"/>
              <w:rPr>
                <w:rFonts w:ascii="Arial" w:hAnsi="Arial" w:cs="Arial"/>
                <w:b/>
                <w:sz w:val="18"/>
                <w:szCs w:val="18"/>
                <w:lang w:val="en-US"/>
              </w:rPr>
            </w:pPr>
          </w:p>
        </w:tc>
        <w:tc>
          <w:tcPr>
            <w:tcW w:w="1339" w:type="dxa"/>
          </w:tcPr>
          <w:p w14:paraId="4D44BD85" w14:textId="77777777" w:rsidR="007953C7" w:rsidRPr="00C93697" w:rsidRDefault="007953C7" w:rsidP="007953C7">
            <w:pPr>
              <w:spacing w:line="276" w:lineRule="auto"/>
              <w:rPr>
                <w:rFonts w:ascii="Arial" w:hAnsi="Arial" w:cs="Arial"/>
                <w:b/>
                <w:i/>
                <w:sz w:val="18"/>
                <w:szCs w:val="18"/>
                <w:lang w:val="en-US"/>
              </w:rPr>
            </w:pPr>
            <w:r w:rsidRPr="00C93697">
              <w:rPr>
                <w:rFonts w:ascii="Arial" w:hAnsi="Arial" w:cs="Arial"/>
                <w:b/>
                <w:i/>
                <w:sz w:val="18"/>
                <w:szCs w:val="18"/>
                <w:lang w:val="en-US"/>
              </w:rPr>
              <w:t>Nat. Interest</w:t>
            </w:r>
          </w:p>
        </w:tc>
        <w:tc>
          <w:tcPr>
            <w:tcW w:w="727" w:type="dxa"/>
          </w:tcPr>
          <w:p w14:paraId="61277EF1" w14:textId="77777777" w:rsidR="007953C7" w:rsidRPr="00C93697" w:rsidRDefault="007953C7" w:rsidP="007953C7">
            <w:pPr>
              <w:spacing w:line="276" w:lineRule="auto"/>
              <w:jc w:val="center"/>
              <w:rPr>
                <w:rFonts w:ascii="Arial" w:hAnsi="Arial" w:cs="Arial"/>
                <w:b/>
                <w:i/>
                <w:sz w:val="18"/>
                <w:szCs w:val="18"/>
                <w:lang w:val="en-US"/>
              </w:rPr>
            </w:pPr>
            <w:r w:rsidRPr="00C93697">
              <w:rPr>
                <w:rFonts w:ascii="Arial" w:hAnsi="Arial" w:cs="Arial"/>
                <w:b/>
                <w:i/>
                <w:sz w:val="18"/>
                <w:szCs w:val="18"/>
                <w:lang w:val="en-US"/>
              </w:rPr>
              <w:t>Media</w:t>
            </w:r>
          </w:p>
          <w:p w14:paraId="433DC568" w14:textId="77777777" w:rsidR="007953C7" w:rsidRPr="00C93697" w:rsidRDefault="007953C7" w:rsidP="007953C7">
            <w:pPr>
              <w:spacing w:line="276" w:lineRule="auto"/>
              <w:jc w:val="center"/>
              <w:rPr>
                <w:rFonts w:ascii="Arial" w:hAnsi="Arial" w:cs="Arial"/>
                <w:b/>
                <w:i/>
                <w:sz w:val="18"/>
                <w:szCs w:val="18"/>
                <w:lang w:val="en-US"/>
              </w:rPr>
            </w:pPr>
            <w:r w:rsidRPr="00C93697">
              <w:rPr>
                <w:rFonts w:ascii="Arial" w:hAnsi="Arial" w:cs="Arial"/>
                <w:b/>
                <w:i/>
                <w:sz w:val="18"/>
                <w:szCs w:val="18"/>
                <w:lang w:val="en-US"/>
              </w:rPr>
              <w:t>Cov.</w:t>
            </w:r>
          </w:p>
        </w:tc>
        <w:tc>
          <w:tcPr>
            <w:tcW w:w="328" w:type="dxa"/>
            <w:shd w:val="clear" w:color="auto" w:fill="F2F2F2" w:themeFill="background1" w:themeFillShade="F2"/>
          </w:tcPr>
          <w:p w14:paraId="33CB092A" w14:textId="77777777" w:rsidR="007953C7" w:rsidRPr="00C93697" w:rsidRDefault="007953C7" w:rsidP="007953C7">
            <w:pPr>
              <w:spacing w:line="276" w:lineRule="auto"/>
              <w:jc w:val="center"/>
              <w:rPr>
                <w:rFonts w:ascii="Arial" w:hAnsi="Arial" w:cs="Arial"/>
                <w:b/>
                <w:i/>
                <w:sz w:val="18"/>
                <w:szCs w:val="18"/>
                <w:lang w:val="en-US"/>
              </w:rPr>
            </w:pPr>
          </w:p>
        </w:tc>
        <w:tc>
          <w:tcPr>
            <w:tcW w:w="1825" w:type="dxa"/>
          </w:tcPr>
          <w:p w14:paraId="0F2B56B2" w14:textId="77777777" w:rsidR="007953C7" w:rsidRPr="00C93697" w:rsidRDefault="007953C7" w:rsidP="007953C7">
            <w:pPr>
              <w:spacing w:line="276" w:lineRule="auto"/>
              <w:jc w:val="center"/>
              <w:rPr>
                <w:rFonts w:ascii="Arial" w:hAnsi="Arial" w:cs="Arial"/>
                <w:b/>
                <w:i/>
                <w:sz w:val="18"/>
                <w:szCs w:val="18"/>
                <w:lang w:val="en-US"/>
              </w:rPr>
            </w:pPr>
            <w:r w:rsidRPr="00C93697">
              <w:rPr>
                <w:rFonts w:ascii="Arial" w:hAnsi="Arial" w:cs="Arial"/>
                <w:b/>
                <w:i/>
                <w:sz w:val="18"/>
                <w:szCs w:val="18"/>
                <w:lang w:val="en-US"/>
              </w:rPr>
              <w:t>Nat. Interest</w:t>
            </w:r>
          </w:p>
        </w:tc>
        <w:tc>
          <w:tcPr>
            <w:tcW w:w="861" w:type="dxa"/>
          </w:tcPr>
          <w:p w14:paraId="0CA99441" w14:textId="77777777" w:rsidR="007953C7" w:rsidRPr="00C93697" w:rsidRDefault="007953C7" w:rsidP="007953C7">
            <w:pPr>
              <w:spacing w:line="276" w:lineRule="auto"/>
              <w:jc w:val="center"/>
              <w:rPr>
                <w:rFonts w:ascii="Arial" w:hAnsi="Arial" w:cs="Arial"/>
                <w:b/>
                <w:i/>
                <w:sz w:val="18"/>
                <w:szCs w:val="18"/>
                <w:lang w:val="en-US"/>
              </w:rPr>
            </w:pPr>
            <w:r w:rsidRPr="00C93697">
              <w:rPr>
                <w:rFonts w:ascii="Arial" w:hAnsi="Arial" w:cs="Arial"/>
                <w:b/>
                <w:i/>
                <w:sz w:val="18"/>
                <w:szCs w:val="18"/>
                <w:lang w:val="en-US"/>
              </w:rPr>
              <w:t>Media</w:t>
            </w:r>
          </w:p>
          <w:p w14:paraId="60A92DD2" w14:textId="77777777" w:rsidR="007953C7" w:rsidRPr="00C93697" w:rsidRDefault="007953C7" w:rsidP="007953C7">
            <w:pPr>
              <w:spacing w:line="276" w:lineRule="auto"/>
              <w:jc w:val="center"/>
              <w:rPr>
                <w:rFonts w:ascii="Arial" w:hAnsi="Arial" w:cs="Arial"/>
                <w:b/>
                <w:i/>
                <w:sz w:val="18"/>
                <w:szCs w:val="18"/>
                <w:lang w:val="en-US"/>
              </w:rPr>
            </w:pPr>
            <w:r w:rsidRPr="00C93697">
              <w:rPr>
                <w:rFonts w:ascii="Arial" w:hAnsi="Arial" w:cs="Arial"/>
                <w:b/>
                <w:i/>
                <w:sz w:val="18"/>
                <w:szCs w:val="18"/>
                <w:lang w:val="en-US"/>
              </w:rPr>
              <w:t>Cov.</w:t>
            </w:r>
          </w:p>
        </w:tc>
        <w:tc>
          <w:tcPr>
            <w:tcW w:w="328" w:type="dxa"/>
            <w:shd w:val="clear" w:color="auto" w:fill="F2F2F2" w:themeFill="background1" w:themeFillShade="F2"/>
          </w:tcPr>
          <w:p w14:paraId="554FB192" w14:textId="77777777" w:rsidR="007953C7" w:rsidRPr="00C93697" w:rsidRDefault="007953C7" w:rsidP="007953C7">
            <w:pPr>
              <w:spacing w:line="276" w:lineRule="auto"/>
              <w:jc w:val="center"/>
              <w:rPr>
                <w:rFonts w:ascii="Arial" w:hAnsi="Arial" w:cs="Arial"/>
                <w:b/>
                <w:i/>
                <w:sz w:val="18"/>
                <w:szCs w:val="18"/>
                <w:lang w:val="en-US"/>
              </w:rPr>
            </w:pPr>
          </w:p>
        </w:tc>
        <w:tc>
          <w:tcPr>
            <w:tcW w:w="1431" w:type="dxa"/>
          </w:tcPr>
          <w:p w14:paraId="6D5C1789" w14:textId="77777777" w:rsidR="007953C7" w:rsidRPr="00C93697" w:rsidRDefault="007953C7" w:rsidP="007953C7">
            <w:pPr>
              <w:spacing w:line="276" w:lineRule="auto"/>
              <w:jc w:val="center"/>
              <w:rPr>
                <w:rFonts w:ascii="Arial" w:hAnsi="Arial" w:cs="Arial"/>
                <w:b/>
                <w:i/>
                <w:sz w:val="18"/>
                <w:szCs w:val="18"/>
                <w:lang w:val="en-US"/>
              </w:rPr>
            </w:pPr>
            <w:r w:rsidRPr="00C93697">
              <w:rPr>
                <w:rFonts w:ascii="Arial" w:hAnsi="Arial" w:cs="Arial"/>
                <w:b/>
                <w:i/>
                <w:sz w:val="18"/>
                <w:szCs w:val="18"/>
                <w:lang w:val="en-US"/>
              </w:rPr>
              <w:t>Nat. Interest</w:t>
            </w:r>
          </w:p>
        </w:tc>
        <w:tc>
          <w:tcPr>
            <w:tcW w:w="727" w:type="dxa"/>
          </w:tcPr>
          <w:p w14:paraId="00FFD963" w14:textId="77777777" w:rsidR="007953C7" w:rsidRPr="00C93697" w:rsidRDefault="007953C7" w:rsidP="007953C7">
            <w:pPr>
              <w:spacing w:line="276" w:lineRule="auto"/>
              <w:jc w:val="center"/>
              <w:rPr>
                <w:rFonts w:ascii="Arial" w:hAnsi="Arial" w:cs="Arial"/>
                <w:b/>
                <w:i/>
                <w:sz w:val="18"/>
                <w:szCs w:val="18"/>
                <w:lang w:val="en-US"/>
              </w:rPr>
            </w:pPr>
            <w:r w:rsidRPr="00C93697">
              <w:rPr>
                <w:rFonts w:ascii="Arial" w:hAnsi="Arial" w:cs="Arial"/>
                <w:b/>
                <w:i/>
                <w:sz w:val="18"/>
                <w:szCs w:val="18"/>
                <w:lang w:val="en-US"/>
              </w:rPr>
              <w:t>Media</w:t>
            </w:r>
          </w:p>
          <w:p w14:paraId="72434CC1" w14:textId="77777777" w:rsidR="007953C7" w:rsidRPr="00C93697" w:rsidRDefault="007953C7" w:rsidP="007953C7">
            <w:pPr>
              <w:spacing w:line="276" w:lineRule="auto"/>
              <w:jc w:val="center"/>
              <w:rPr>
                <w:rFonts w:ascii="Arial" w:hAnsi="Arial" w:cs="Arial"/>
                <w:b/>
                <w:i/>
                <w:sz w:val="18"/>
                <w:szCs w:val="18"/>
                <w:lang w:val="en-US"/>
              </w:rPr>
            </w:pPr>
            <w:r w:rsidRPr="00C93697">
              <w:rPr>
                <w:rFonts w:ascii="Arial" w:hAnsi="Arial" w:cs="Arial"/>
                <w:b/>
                <w:i/>
                <w:sz w:val="18"/>
                <w:szCs w:val="18"/>
                <w:lang w:val="en-US"/>
              </w:rPr>
              <w:t>Cov.</w:t>
            </w:r>
          </w:p>
        </w:tc>
        <w:tc>
          <w:tcPr>
            <w:tcW w:w="328" w:type="dxa"/>
            <w:shd w:val="clear" w:color="auto" w:fill="F2F2F2" w:themeFill="background1" w:themeFillShade="F2"/>
          </w:tcPr>
          <w:p w14:paraId="1AE4853F" w14:textId="77777777" w:rsidR="007953C7" w:rsidRPr="00C93697" w:rsidRDefault="007953C7" w:rsidP="007953C7">
            <w:pPr>
              <w:spacing w:line="276" w:lineRule="auto"/>
              <w:jc w:val="center"/>
              <w:rPr>
                <w:rFonts w:ascii="Arial" w:hAnsi="Arial" w:cs="Arial"/>
                <w:b/>
                <w:i/>
                <w:sz w:val="18"/>
                <w:szCs w:val="18"/>
                <w:lang w:val="en-US"/>
              </w:rPr>
            </w:pPr>
          </w:p>
        </w:tc>
      </w:tr>
      <w:tr w:rsidR="007953C7" w:rsidRPr="00917183" w14:paraId="43CF4204" w14:textId="77777777" w:rsidTr="007953C7">
        <w:trPr>
          <w:trHeight w:val="536"/>
        </w:trPr>
        <w:tc>
          <w:tcPr>
            <w:tcW w:w="920" w:type="dxa"/>
            <w:shd w:val="clear" w:color="auto" w:fill="F2F2F2" w:themeFill="background1" w:themeFillShade="F2"/>
          </w:tcPr>
          <w:p w14:paraId="4DCA180A" w14:textId="77777777" w:rsidR="007953C7" w:rsidRPr="00D42F5E" w:rsidRDefault="007953C7" w:rsidP="007953C7">
            <w:pPr>
              <w:spacing w:line="276" w:lineRule="auto"/>
              <w:rPr>
                <w:rFonts w:ascii="Arial" w:hAnsi="Arial" w:cs="Arial"/>
                <w:b/>
                <w:sz w:val="20"/>
                <w:szCs w:val="20"/>
                <w:lang w:val="en-US"/>
              </w:rPr>
            </w:pPr>
            <w:r w:rsidRPr="00D42F5E">
              <w:rPr>
                <w:rFonts w:ascii="Arial" w:hAnsi="Arial" w:cs="Arial"/>
                <w:b/>
                <w:sz w:val="20"/>
                <w:szCs w:val="20"/>
                <w:lang w:val="en-US"/>
              </w:rPr>
              <w:t>Water</w:t>
            </w:r>
          </w:p>
        </w:tc>
        <w:tc>
          <w:tcPr>
            <w:tcW w:w="1339" w:type="dxa"/>
          </w:tcPr>
          <w:p w14:paraId="5D090808" w14:textId="77777777" w:rsidR="007953C7" w:rsidRDefault="007953C7" w:rsidP="007953C7">
            <w:pPr>
              <w:spacing w:line="276" w:lineRule="auto"/>
              <w:rPr>
                <w:rFonts w:ascii="Arial" w:hAnsi="Arial" w:cs="Arial"/>
                <w:b/>
                <w:sz w:val="20"/>
                <w:szCs w:val="20"/>
                <w:lang w:val="en-US"/>
              </w:rPr>
            </w:pPr>
          </w:p>
          <w:p w14:paraId="3E85F0ED" w14:textId="77777777" w:rsidR="007953C7" w:rsidRPr="0034351B" w:rsidRDefault="007953C7" w:rsidP="007953C7">
            <w:pPr>
              <w:spacing w:line="276" w:lineRule="auto"/>
              <w:rPr>
                <w:rFonts w:ascii="Arial" w:hAnsi="Arial" w:cs="Arial"/>
                <w:sz w:val="20"/>
                <w:szCs w:val="20"/>
                <w:lang w:val="en-US"/>
              </w:rPr>
            </w:pPr>
            <w:r w:rsidRPr="004F59C7">
              <w:rPr>
                <w:rFonts w:ascii="Arial" w:hAnsi="Arial" w:cs="Arial"/>
                <w:b/>
                <w:sz w:val="20"/>
                <w:szCs w:val="20"/>
                <w:lang w:val="en-US"/>
              </w:rPr>
              <w:t>Yes.</w:t>
            </w:r>
            <w:r w:rsidRPr="0034351B">
              <w:rPr>
                <w:rFonts w:ascii="Arial" w:hAnsi="Arial" w:cs="Arial"/>
                <w:sz w:val="20"/>
                <w:szCs w:val="20"/>
                <w:lang w:val="en-US"/>
              </w:rPr>
              <w:t xml:space="preserve"> Important financial cost expected. </w:t>
            </w:r>
          </w:p>
        </w:tc>
        <w:tc>
          <w:tcPr>
            <w:tcW w:w="727" w:type="dxa"/>
          </w:tcPr>
          <w:p w14:paraId="33787BA8" w14:textId="77777777" w:rsidR="007953C7" w:rsidRDefault="007953C7" w:rsidP="007953C7">
            <w:pPr>
              <w:spacing w:line="276" w:lineRule="auto"/>
              <w:jc w:val="center"/>
              <w:rPr>
                <w:rFonts w:ascii="Arial" w:hAnsi="Arial" w:cs="Arial"/>
                <w:sz w:val="20"/>
                <w:szCs w:val="20"/>
                <w:lang w:val="en-US"/>
              </w:rPr>
            </w:pPr>
          </w:p>
          <w:p w14:paraId="302CA16B" w14:textId="77777777" w:rsidR="007953C7" w:rsidRDefault="007953C7" w:rsidP="007953C7">
            <w:pPr>
              <w:spacing w:line="276" w:lineRule="auto"/>
              <w:jc w:val="center"/>
              <w:rPr>
                <w:rFonts w:ascii="Arial" w:hAnsi="Arial" w:cs="Arial"/>
                <w:sz w:val="20"/>
                <w:szCs w:val="20"/>
                <w:lang w:val="en-US"/>
              </w:rPr>
            </w:pPr>
          </w:p>
          <w:p w14:paraId="3B3940FD"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4</w:t>
            </w:r>
          </w:p>
        </w:tc>
        <w:tc>
          <w:tcPr>
            <w:tcW w:w="328" w:type="dxa"/>
            <w:shd w:val="clear" w:color="auto" w:fill="F2F2F2" w:themeFill="background1" w:themeFillShade="F2"/>
          </w:tcPr>
          <w:p w14:paraId="1E7F0FD1" w14:textId="77777777" w:rsidR="007953C7" w:rsidRDefault="007953C7" w:rsidP="007953C7">
            <w:pPr>
              <w:spacing w:line="276" w:lineRule="auto"/>
              <w:jc w:val="center"/>
              <w:rPr>
                <w:rFonts w:ascii="Arial" w:hAnsi="Arial" w:cs="Arial"/>
                <w:b/>
                <w:sz w:val="20"/>
                <w:szCs w:val="20"/>
                <w:highlight w:val="yellow"/>
                <w:lang w:val="en-US"/>
              </w:rPr>
            </w:pPr>
          </w:p>
          <w:p w14:paraId="0B8E799B" w14:textId="77777777" w:rsidR="007953C7" w:rsidRDefault="007953C7" w:rsidP="007953C7">
            <w:pPr>
              <w:spacing w:line="276" w:lineRule="auto"/>
              <w:jc w:val="center"/>
              <w:rPr>
                <w:rFonts w:ascii="Arial" w:hAnsi="Arial" w:cs="Arial"/>
                <w:b/>
                <w:sz w:val="20"/>
                <w:szCs w:val="20"/>
                <w:highlight w:val="yellow"/>
                <w:lang w:val="en-US"/>
              </w:rPr>
            </w:pPr>
          </w:p>
          <w:p w14:paraId="73DBD705" w14:textId="77777777" w:rsidR="007953C7" w:rsidRPr="00D42F5E" w:rsidRDefault="007953C7" w:rsidP="007953C7">
            <w:pPr>
              <w:spacing w:line="276" w:lineRule="auto"/>
              <w:jc w:val="center"/>
              <w:rPr>
                <w:rFonts w:ascii="Arial" w:hAnsi="Arial" w:cs="Arial"/>
                <w:b/>
                <w:sz w:val="20"/>
                <w:szCs w:val="20"/>
                <w:lang w:val="en-US"/>
              </w:rPr>
            </w:pPr>
            <w:r w:rsidRPr="00D67453">
              <w:rPr>
                <w:rFonts w:ascii="Arial" w:hAnsi="Arial" w:cs="Arial"/>
                <w:b/>
                <w:sz w:val="20"/>
                <w:szCs w:val="20"/>
                <w:lang w:val="en-US"/>
              </w:rPr>
              <w:t>1</w:t>
            </w:r>
          </w:p>
        </w:tc>
        <w:tc>
          <w:tcPr>
            <w:tcW w:w="1825" w:type="dxa"/>
          </w:tcPr>
          <w:p w14:paraId="53D4BEFF" w14:textId="77777777" w:rsidR="007953C7" w:rsidRPr="00917183" w:rsidRDefault="007953C7" w:rsidP="007953C7">
            <w:pPr>
              <w:spacing w:line="276" w:lineRule="auto"/>
              <w:rPr>
                <w:rFonts w:ascii="Arial" w:hAnsi="Arial" w:cs="Arial"/>
                <w:sz w:val="20"/>
                <w:szCs w:val="20"/>
                <w:lang w:val="en-US"/>
              </w:rPr>
            </w:pPr>
            <w:r w:rsidRPr="004F59C7">
              <w:rPr>
                <w:rFonts w:ascii="Arial" w:hAnsi="Arial" w:cs="Arial"/>
                <w:b/>
                <w:sz w:val="20"/>
                <w:szCs w:val="20"/>
                <w:lang w:val="en-US"/>
              </w:rPr>
              <w:t>Yes.</w:t>
            </w:r>
            <w:r>
              <w:rPr>
                <w:rFonts w:ascii="Arial" w:hAnsi="Arial" w:cs="Arial"/>
                <w:sz w:val="20"/>
                <w:szCs w:val="20"/>
                <w:lang w:val="en-US"/>
              </w:rPr>
              <w:t xml:space="preserve"> Important financial cost expected and past difficulties in reaching good water chemical statues. </w:t>
            </w:r>
          </w:p>
        </w:tc>
        <w:tc>
          <w:tcPr>
            <w:tcW w:w="861" w:type="dxa"/>
          </w:tcPr>
          <w:p w14:paraId="23B010EF" w14:textId="77777777" w:rsidR="007953C7" w:rsidRDefault="007953C7" w:rsidP="007953C7">
            <w:pPr>
              <w:spacing w:line="276" w:lineRule="auto"/>
              <w:jc w:val="center"/>
              <w:rPr>
                <w:rFonts w:ascii="Arial" w:hAnsi="Arial" w:cs="Arial"/>
                <w:sz w:val="20"/>
                <w:szCs w:val="20"/>
                <w:lang w:val="en-US"/>
              </w:rPr>
            </w:pPr>
          </w:p>
          <w:p w14:paraId="34866190" w14:textId="77777777" w:rsidR="007953C7" w:rsidRDefault="007953C7" w:rsidP="007953C7">
            <w:pPr>
              <w:spacing w:line="276" w:lineRule="auto"/>
              <w:jc w:val="center"/>
              <w:rPr>
                <w:rFonts w:ascii="Arial" w:hAnsi="Arial" w:cs="Arial"/>
                <w:sz w:val="20"/>
                <w:szCs w:val="20"/>
                <w:lang w:val="en-US"/>
              </w:rPr>
            </w:pPr>
          </w:p>
          <w:p w14:paraId="2259A8C2" w14:textId="77777777" w:rsidR="007953C7"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1</w:t>
            </w:r>
          </w:p>
          <w:p w14:paraId="64ABCCFA" w14:textId="77777777" w:rsidR="007953C7" w:rsidRPr="00917183" w:rsidRDefault="007953C7" w:rsidP="007953C7">
            <w:pPr>
              <w:spacing w:line="276" w:lineRule="auto"/>
              <w:jc w:val="center"/>
              <w:rPr>
                <w:rFonts w:ascii="Arial" w:hAnsi="Arial" w:cs="Arial"/>
                <w:sz w:val="20"/>
                <w:szCs w:val="20"/>
                <w:lang w:val="en-US"/>
              </w:rPr>
            </w:pPr>
          </w:p>
        </w:tc>
        <w:tc>
          <w:tcPr>
            <w:tcW w:w="328" w:type="dxa"/>
            <w:shd w:val="clear" w:color="auto" w:fill="F2F2F2" w:themeFill="background1" w:themeFillShade="F2"/>
          </w:tcPr>
          <w:p w14:paraId="2DE37CFF" w14:textId="77777777" w:rsidR="007953C7" w:rsidRDefault="007953C7" w:rsidP="007953C7">
            <w:pPr>
              <w:spacing w:line="276" w:lineRule="auto"/>
              <w:jc w:val="center"/>
              <w:rPr>
                <w:rFonts w:ascii="Arial" w:hAnsi="Arial" w:cs="Arial"/>
                <w:b/>
                <w:sz w:val="20"/>
                <w:szCs w:val="20"/>
                <w:lang w:val="en-US"/>
              </w:rPr>
            </w:pPr>
          </w:p>
          <w:p w14:paraId="0B3F04E0" w14:textId="77777777" w:rsidR="007953C7" w:rsidRDefault="007953C7" w:rsidP="007953C7">
            <w:pPr>
              <w:spacing w:line="276" w:lineRule="auto"/>
              <w:jc w:val="center"/>
              <w:rPr>
                <w:rFonts w:ascii="Arial" w:hAnsi="Arial" w:cs="Arial"/>
                <w:b/>
                <w:sz w:val="20"/>
                <w:szCs w:val="20"/>
                <w:lang w:val="en-US"/>
              </w:rPr>
            </w:pPr>
          </w:p>
          <w:p w14:paraId="0BAACEBC"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0</w:t>
            </w:r>
          </w:p>
        </w:tc>
        <w:tc>
          <w:tcPr>
            <w:tcW w:w="1431" w:type="dxa"/>
          </w:tcPr>
          <w:p w14:paraId="32C9AF1B" w14:textId="77777777" w:rsidR="007953C7" w:rsidRDefault="007953C7" w:rsidP="007953C7">
            <w:pPr>
              <w:spacing w:line="276" w:lineRule="auto"/>
              <w:rPr>
                <w:rFonts w:ascii="Arial" w:hAnsi="Arial" w:cs="Arial"/>
                <w:b/>
                <w:sz w:val="20"/>
                <w:szCs w:val="20"/>
                <w:lang w:val="en-US"/>
              </w:rPr>
            </w:pPr>
          </w:p>
          <w:p w14:paraId="7E4F6A1C" w14:textId="77777777" w:rsidR="007953C7" w:rsidRPr="00917183" w:rsidRDefault="007953C7" w:rsidP="007953C7">
            <w:pPr>
              <w:spacing w:line="276" w:lineRule="auto"/>
              <w:rPr>
                <w:rFonts w:ascii="Arial" w:hAnsi="Arial" w:cs="Arial"/>
                <w:sz w:val="20"/>
                <w:szCs w:val="20"/>
                <w:lang w:val="en-US"/>
              </w:rPr>
            </w:pPr>
            <w:r w:rsidRPr="004F59C7">
              <w:rPr>
                <w:rFonts w:ascii="Arial" w:hAnsi="Arial" w:cs="Arial"/>
                <w:b/>
                <w:sz w:val="20"/>
                <w:szCs w:val="20"/>
                <w:lang w:val="en-US"/>
              </w:rPr>
              <w:t>Yes.</w:t>
            </w:r>
            <w:r>
              <w:rPr>
                <w:rFonts w:ascii="Arial" w:hAnsi="Arial" w:cs="Arial"/>
                <w:sz w:val="20"/>
                <w:szCs w:val="20"/>
                <w:lang w:val="en-US"/>
              </w:rPr>
              <w:t xml:space="preserve"> Important financial and image costs expected.</w:t>
            </w:r>
          </w:p>
        </w:tc>
        <w:tc>
          <w:tcPr>
            <w:tcW w:w="727" w:type="dxa"/>
          </w:tcPr>
          <w:p w14:paraId="47A6A311" w14:textId="77777777" w:rsidR="007953C7" w:rsidRDefault="007953C7" w:rsidP="007953C7">
            <w:pPr>
              <w:spacing w:line="276" w:lineRule="auto"/>
              <w:jc w:val="center"/>
              <w:rPr>
                <w:rFonts w:ascii="Arial" w:hAnsi="Arial" w:cs="Arial"/>
                <w:sz w:val="20"/>
                <w:szCs w:val="20"/>
                <w:lang w:val="en-US"/>
              </w:rPr>
            </w:pPr>
          </w:p>
          <w:p w14:paraId="5ECA966B" w14:textId="77777777" w:rsidR="007953C7" w:rsidRDefault="007953C7" w:rsidP="007953C7">
            <w:pPr>
              <w:spacing w:line="276" w:lineRule="auto"/>
              <w:jc w:val="center"/>
              <w:rPr>
                <w:rFonts w:ascii="Arial" w:hAnsi="Arial" w:cs="Arial"/>
                <w:sz w:val="20"/>
                <w:szCs w:val="20"/>
                <w:lang w:val="en-US"/>
              </w:rPr>
            </w:pPr>
          </w:p>
          <w:p w14:paraId="1CF97F82"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8</w:t>
            </w:r>
          </w:p>
        </w:tc>
        <w:tc>
          <w:tcPr>
            <w:tcW w:w="328" w:type="dxa"/>
            <w:shd w:val="clear" w:color="auto" w:fill="F2F2F2" w:themeFill="background1" w:themeFillShade="F2"/>
          </w:tcPr>
          <w:p w14:paraId="2A9D62A3" w14:textId="77777777" w:rsidR="007953C7" w:rsidRDefault="007953C7" w:rsidP="007953C7">
            <w:pPr>
              <w:spacing w:line="276" w:lineRule="auto"/>
              <w:jc w:val="center"/>
              <w:rPr>
                <w:rFonts w:ascii="Arial" w:hAnsi="Arial" w:cs="Arial"/>
                <w:b/>
                <w:sz w:val="20"/>
                <w:szCs w:val="20"/>
                <w:lang w:val="en-US"/>
              </w:rPr>
            </w:pPr>
          </w:p>
          <w:p w14:paraId="72DDDAD5" w14:textId="77777777" w:rsidR="007953C7" w:rsidRDefault="007953C7" w:rsidP="007953C7">
            <w:pPr>
              <w:spacing w:line="276" w:lineRule="auto"/>
              <w:jc w:val="center"/>
              <w:rPr>
                <w:rFonts w:ascii="Arial" w:hAnsi="Arial" w:cs="Arial"/>
                <w:b/>
                <w:sz w:val="20"/>
                <w:szCs w:val="20"/>
                <w:lang w:val="en-US"/>
              </w:rPr>
            </w:pPr>
          </w:p>
          <w:p w14:paraId="4421127E"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1</w:t>
            </w:r>
          </w:p>
        </w:tc>
      </w:tr>
      <w:tr w:rsidR="007953C7" w:rsidRPr="00917183" w14:paraId="3188EF7A" w14:textId="77777777" w:rsidTr="007953C7">
        <w:trPr>
          <w:trHeight w:val="536"/>
        </w:trPr>
        <w:tc>
          <w:tcPr>
            <w:tcW w:w="920" w:type="dxa"/>
            <w:shd w:val="clear" w:color="auto" w:fill="F2F2F2" w:themeFill="background1" w:themeFillShade="F2"/>
          </w:tcPr>
          <w:p w14:paraId="01246FEB" w14:textId="77777777" w:rsidR="007953C7" w:rsidRPr="00D42F5E" w:rsidRDefault="007953C7" w:rsidP="007953C7">
            <w:pPr>
              <w:spacing w:line="276" w:lineRule="auto"/>
              <w:rPr>
                <w:rFonts w:ascii="Arial" w:hAnsi="Arial" w:cs="Arial"/>
                <w:b/>
                <w:sz w:val="20"/>
                <w:szCs w:val="20"/>
                <w:lang w:val="en-US"/>
              </w:rPr>
            </w:pPr>
            <w:r w:rsidRPr="00D42F5E">
              <w:rPr>
                <w:rFonts w:ascii="Arial" w:hAnsi="Arial" w:cs="Arial"/>
                <w:b/>
                <w:sz w:val="20"/>
                <w:szCs w:val="20"/>
                <w:lang w:val="en-US"/>
              </w:rPr>
              <w:t>Seveso</w:t>
            </w:r>
          </w:p>
        </w:tc>
        <w:tc>
          <w:tcPr>
            <w:tcW w:w="1339" w:type="dxa"/>
          </w:tcPr>
          <w:p w14:paraId="6DE64364" w14:textId="77777777" w:rsidR="007953C7" w:rsidRPr="00917183" w:rsidRDefault="007953C7" w:rsidP="007953C7">
            <w:pPr>
              <w:spacing w:line="276" w:lineRule="auto"/>
              <w:rPr>
                <w:rFonts w:ascii="Arial" w:hAnsi="Arial" w:cs="Arial"/>
                <w:sz w:val="20"/>
                <w:szCs w:val="20"/>
                <w:lang w:val="en-US"/>
              </w:rPr>
            </w:pPr>
            <w:r w:rsidRPr="004F59C7">
              <w:rPr>
                <w:rFonts w:ascii="Arial" w:hAnsi="Arial" w:cs="Arial"/>
                <w:b/>
                <w:sz w:val="20"/>
                <w:szCs w:val="20"/>
                <w:lang w:val="en-US"/>
              </w:rPr>
              <w:t>No.</w:t>
            </w:r>
            <w:r>
              <w:rPr>
                <w:rFonts w:ascii="Arial" w:hAnsi="Arial" w:cs="Arial"/>
                <w:sz w:val="20"/>
                <w:szCs w:val="20"/>
                <w:lang w:val="en-US"/>
              </w:rPr>
              <w:t xml:space="preserve"> 158 Seveso sites in 2001 (17</w:t>
            </w:r>
            <w:r w:rsidRPr="00650B96">
              <w:rPr>
                <w:rFonts w:ascii="Arial" w:hAnsi="Arial" w:cs="Arial"/>
                <w:sz w:val="20"/>
                <w:szCs w:val="20"/>
                <w:vertAlign w:val="superscript"/>
                <w:lang w:val="en-US"/>
              </w:rPr>
              <w:t>th</w:t>
            </w:r>
            <w:r>
              <w:rPr>
                <w:rFonts w:ascii="Arial" w:hAnsi="Arial" w:cs="Arial"/>
                <w:sz w:val="20"/>
                <w:szCs w:val="20"/>
                <w:lang w:val="en-US"/>
              </w:rPr>
              <w:t xml:space="preserve"> on 27)</w:t>
            </w:r>
          </w:p>
        </w:tc>
        <w:tc>
          <w:tcPr>
            <w:tcW w:w="727" w:type="dxa"/>
          </w:tcPr>
          <w:p w14:paraId="35B435F0" w14:textId="77777777" w:rsidR="007953C7" w:rsidRDefault="007953C7" w:rsidP="007953C7">
            <w:pPr>
              <w:spacing w:line="276" w:lineRule="auto"/>
              <w:jc w:val="center"/>
              <w:rPr>
                <w:rFonts w:ascii="Arial" w:hAnsi="Arial" w:cs="Arial"/>
                <w:sz w:val="20"/>
                <w:szCs w:val="20"/>
                <w:lang w:val="en-US"/>
              </w:rPr>
            </w:pPr>
          </w:p>
          <w:p w14:paraId="5D85F8B3" w14:textId="77777777" w:rsidR="007953C7" w:rsidRDefault="007953C7" w:rsidP="007953C7">
            <w:pPr>
              <w:spacing w:line="276" w:lineRule="auto"/>
              <w:jc w:val="center"/>
              <w:rPr>
                <w:rFonts w:ascii="Arial" w:hAnsi="Arial" w:cs="Arial"/>
                <w:sz w:val="20"/>
                <w:szCs w:val="20"/>
                <w:lang w:val="en-US"/>
              </w:rPr>
            </w:pPr>
          </w:p>
          <w:p w14:paraId="77A2D3ED"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0</w:t>
            </w:r>
          </w:p>
        </w:tc>
        <w:tc>
          <w:tcPr>
            <w:tcW w:w="328" w:type="dxa"/>
            <w:shd w:val="clear" w:color="auto" w:fill="F2F2F2" w:themeFill="background1" w:themeFillShade="F2"/>
          </w:tcPr>
          <w:p w14:paraId="3CA91054" w14:textId="77777777" w:rsidR="007953C7" w:rsidRDefault="007953C7" w:rsidP="007953C7">
            <w:pPr>
              <w:spacing w:line="276" w:lineRule="auto"/>
              <w:jc w:val="center"/>
              <w:rPr>
                <w:rFonts w:ascii="Arial" w:hAnsi="Arial" w:cs="Arial"/>
                <w:b/>
                <w:sz w:val="20"/>
                <w:szCs w:val="20"/>
                <w:lang w:val="en-US"/>
              </w:rPr>
            </w:pPr>
          </w:p>
          <w:p w14:paraId="3CE42947" w14:textId="77777777" w:rsidR="007953C7" w:rsidRDefault="007953C7" w:rsidP="007953C7">
            <w:pPr>
              <w:spacing w:line="276" w:lineRule="auto"/>
              <w:jc w:val="center"/>
              <w:rPr>
                <w:rFonts w:ascii="Arial" w:hAnsi="Arial" w:cs="Arial"/>
                <w:b/>
                <w:sz w:val="20"/>
                <w:szCs w:val="20"/>
                <w:lang w:val="en-US"/>
              </w:rPr>
            </w:pPr>
          </w:p>
          <w:p w14:paraId="18105C91" w14:textId="77777777" w:rsidR="007953C7"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0</w:t>
            </w:r>
          </w:p>
          <w:p w14:paraId="46BBDD00" w14:textId="77777777" w:rsidR="007953C7" w:rsidRPr="00D42F5E" w:rsidRDefault="007953C7" w:rsidP="007953C7">
            <w:pPr>
              <w:spacing w:line="276" w:lineRule="auto"/>
              <w:jc w:val="center"/>
              <w:rPr>
                <w:rFonts w:ascii="Arial" w:hAnsi="Arial" w:cs="Arial"/>
                <w:b/>
                <w:sz w:val="20"/>
                <w:szCs w:val="20"/>
                <w:lang w:val="en-US"/>
              </w:rPr>
            </w:pPr>
          </w:p>
        </w:tc>
        <w:tc>
          <w:tcPr>
            <w:tcW w:w="1825" w:type="dxa"/>
          </w:tcPr>
          <w:p w14:paraId="301A16ED" w14:textId="77777777" w:rsidR="007953C7" w:rsidRPr="00917183" w:rsidRDefault="007953C7" w:rsidP="007953C7">
            <w:pPr>
              <w:spacing w:line="276" w:lineRule="auto"/>
              <w:rPr>
                <w:rFonts w:ascii="Arial" w:hAnsi="Arial" w:cs="Arial"/>
                <w:sz w:val="20"/>
                <w:szCs w:val="20"/>
                <w:lang w:val="en-US"/>
              </w:rPr>
            </w:pPr>
            <w:r w:rsidRPr="004F59C7">
              <w:rPr>
                <w:rFonts w:ascii="Arial" w:hAnsi="Arial" w:cs="Arial"/>
                <w:b/>
                <w:sz w:val="20"/>
                <w:szCs w:val="20"/>
                <w:lang w:val="en-US"/>
              </w:rPr>
              <w:t>Yes.</w:t>
            </w:r>
            <w:r>
              <w:rPr>
                <w:rFonts w:ascii="Arial" w:hAnsi="Arial" w:cs="Arial"/>
                <w:sz w:val="20"/>
                <w:szCs w:val="20"/>
                <w:lang w:val="en-US"/>
              </w:rPr>
              <w:t xml:space="preserve"> 381 Seveso sites in Belgium in 2011 (7</w:t>
            </w:r>
            <w:r w:rsidRPr="00650B96">
              <w:rPr>
                <w:rFonts w:ascii="Arial" w:hAnsi="Arial" w:cs="Arial"/>
                <w:sz w:val="20"/>
                <w:szCs w:val="20"/>
                <w:vertAlign w:val="superscript"/>
                <w:lang w:val="en-US"/>
              </w:rPr>
              <w:t>th</w:t>
            </w:r>
            <w:r>
              <w:rPr>
                <w:rFonts w:ascii="Arial" w:hAnsi="Arial" w:cs="Arial"/>
                <w:sz w:val="20"/>
                <w:szCs w:val="20"/>
                <w:lang w:val="en-US"/>
              </w:rPr>
              <w:t xml:space="preserve"> on 27)</w:t>
            </w:r>
          </w:p>
        </w:tc>
        <w:tc>
          <w:tcPr>
            <w:tcW w:w="861" w:type="dxa"/>
          </w:tcPr>
          <w:p w14:paraId="73EE5856" w14:textId="77777777" w:rsidR="007953C7" w:rsidRDefault="007953C7" w:rsidP="007953C7">
            <w:pPr>
              <w:spacing w:line="276" w:lineRule="auto"/>
              <w:jc w:val="center"/>
              <w:rPr>
                <w:rFonts w:ascii="Arial" w:hAnsi="Arial" w:cs="Arial"/>
                <w:sz w:val="20"/>
                <w:szCs w:val="20"/>
                <w:lang w:val="en-US"/>
              </w:rPr>
            </w:pPr>
          </w:p>
          <w:p w14:paraId="19BFDE12" w14:textId="77777777" w:rsidR="007953C7" w:rsidRDefault="007953C7" w:rsidP="007953C7">
            <w:pPr>
              <w:spacing w:line="276" w:lineRule="auto"/>
              <w:jc w:val="center"/>
              <w:rPr>
                <w:rFonts w:ascii="Arial" w:hAnsi="Arial" w:cs="Arial"/>
                <w:sz w:val="20"/>
                <w:szCs w:val="20"/>
                <w:lang w:val="en-US"/>
              </w:rPr>
            </w:pPr>
          </w:p>
          <w:p w14:paraId="70B711B5"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1</w:t>
            </w:r>
          </w:p>
        </w:tc>
        <w:tc>
          <w:tcPr>
            <w:tcW w:w="328" w:type="dxa"/>
            <w:shd w:val="clear" w:color="auto" w:fill="F2F2F2" w:themeFill="background1" w:themeFillShade="F2"/>
          </w:tcPr>
          <w:p w14:paraId="3A2F3D4C" w14:textId="77777777" w:rsidR="007953C7" w:rsidRDefault="007953C7" w:rsidP="007953C7">
            <w:pPr>
              <w:spacing w:line="276" w:lineRule="auto"/>
              <w:jc w:val="center"/>
              <w:rPr>
                <w:rFonts w:ascii="Arial" w:hAnsi="Arial" w:cs="Arial"/>
                <w:b/>
                <w:sz w:val="20"/>
                <w:szCs w:val="20"/>
                <w:lang w:val="en-US"/>
              </w:rPr>
            </w:pPr>
          </w:p>
          <w:p w14:paraId="414F5FDB" w14:textId="77777777" w:rsidR="007953C7" w:rsidRDefault="007953C7" w:rsidP="007953C7">
            <w:pPr>
              <w:spacing w:line="276" w:lineRule="auto"/>
              <w:jc w:val="center"/>
              <w:rPr>
                <w:rFonts w:ascii="Arial" w:hAnsi="Arial" w:cs="Arial"/>
                <w:b/>
                <w:sz w:val="20"/>
                <w:szCs w:val="20"/>
                <w:lang w:val="en-US"/>
              </w:rPr>
            </w:pPr>
          </w:p>
          <w:p w14:paraId="1D1D26D5"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0</w:t>
            </w:r>
          </w:p>
        </w:tc>
        <w:tc>
          <w:tcPr>
            <w:tcW w:w="1431" w:type="dxa"/>
          </w:tcPr>
          <w:p w14:paraId="02677DCB" w14:textId="77777777" w:rsidR="007953C7" w:rsidRPr="00917183" w:rsidRDefault="007953C7" w:rsidP="007953C7">
            <w:pPr>
              <w:spacing w:line="276" w:lineRule="auto"/>
              <w:jc w:val="center"/>
              <w:rPr>
                <w:rFonts w:ascii="Arial" w:hAnsi="Arial" w:cs="Arial"/>
                <w:sz w:val="20"/>
                <w:szCs w:val="20"/>
                <w:lang w:val="en-US"/>
              </w:rPr>
            </w:pPr>
            <w:r w:rsidRPr="004F59C7">
              <w:rPr>
                <w:rFonts w:ascii="Arial" w:hAnsi="Arial" w:cs="Arial"/>
                <w:b/>
                <w:sz w:val="20"/>
                <w:szCs w:val="20"/>
                <w:lang w:val="en-US"/>
              </w:rPr>
              <w:t>Yes.</w:t>
            </w:r>
            <w:r>
              <w:rPr>
                <w:rFonts w:ascii="Arial" w:hAnsi="Arial" w:cs="Arial"/>
                <w:sz w:val="20"/>
                <w:szCs w:val="20"/>
                <w:lang w:val="en-US"/>
              </w:rPr>
              <w:t xml:space="preserve"> 2405 Seveso sites in Germany in 2011 (1</w:t>
            </w:r>
            <w:r w:rsidRPr="00650B96">
              <w:rPr>
                <w:rFonts w:ascii="Arial" w:hAnsi="Arial" w:cs="Arial"/>
                <w:sz w:val="20"/>
                <w:szCs w:val="20"/>
                <w:vertAlign w:val="superscript"/>
                <w:lang w:val="en-US"/>
              </w:rPr>
              <w:t>st</w:t>
            </w:r>
            <w:r>
              <w:rPr>
                <w:rFonts w:ascii="Arial" w:hAnsi="Arial" w:cs="Arial"/>
                <w:sz w:val="20"/>
                <w:szCs w:val="20"/>
                <w:lang w:val="en-US"/>
              </w:rPr>
              <w:t xml:space="preserve"> on 27)</w:t>
            </w:r>
          </w:p>
        </w:tc>
        <w:tc>
          <w:tcPr>
            <w:tcW w:w="727" w:type="dxa"/>
          </w:tcPr>
          <w:p w14:paraId="57518200" w14:textId="77777777" w:rsidR="007953C7" w:rsidRDefault="007953C7" w:rsidP="007953C7">
            <w:pPr>
              <w:spacing w:line="276" w:lineRule="auto"/>
              <w:jc w:val="center"/>
              <w:rPr>
                <w:rFonts w:ascii="Arial" w:hAnsi="Arial" w:cs="Arial"/>
                <w:sz w:val="20"/>
                <w:szCs w:val="20"/>
                <w:lang w:val="en-US"/>
              </w:rPr>
            </w:pPr>
          </w:p>
          <w:p w14:paraId="6CF52F1D" w14:textId="77777777" w:rsidR="007953C7" w:rsidRDefault="007953C7" w:rsidP="007953C7">
            <w:pPr>
              <w:spacing w:line="276" w:lineRule="auto"/>
              <w:jc w:val="center"/>
              <w:rPr>
                <w:rFonts w:ascii="Arial" w:hAnsi="Arial" w:cs="Arial"/>
                <w:sz w:val="20"/>
                <w:szCs w:val="20"/>
                <w:lang w:val="en-US"/>
              </w:rPr>
            </w:pPr>
          </w:p>
          <w:p w14:paraId="151D58B5"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1</w:t>
            </w:r>
          </w:p>
        </w:tc>
        <w:tc>
          <w:tcPr>
            <w:tcW w:w="328" w:type="dxa"/>
            <w:shd w:val="clear" w:color="auto" w:fill="F2F2F2" w:themeFill="background1" w:themeFillShade="F2"/>
          </w:tcPr>
          <w:p w14:paraId="21E0E442" w14:textId="77777777" w:rsidR="007953C7" w:rsidRDefault="007953C7" w:rsidP="007953C7">
            <w:pPr>
              <w:spacing w:line="276" w:lineRule="auto"/>
              <w:jc w:val="center"/>
              <w:rPr>
                <w:rFonts w:ascii="Arial" w:hAnsi="Arial" w:cs="Arial"/>
                <w:b/>
                <w:sz w:val="20"/>
                <w:szCs w:val="20"/>
                <w:lang w:val="en-US"/>
              </w:rPr>
            </w:pPr>
          </w:p>
          <w:p w14:paraId="4BA17CE9" w14:textId="77777777" w:rsidR="007953C7" w:rsidRDefault="007953C7" w:rsidP="007953C7">
            <w:pPr>
              <w:spacing w:line="276" w:lineRule="auto"/>
              <w:jc w:val="center"/>
              <w:rPr>
                <w:rFonts w:ascii="Arial" w:hAnsi="Arial" w:cs="Arial"/>
                <w:b/>
                <w:sz w:val="20"/>
                <w:szCs w:val="20"/>
                <w:lang w:val="en-US"/>
              </w:rPr>
            </w:pPr>
          </w:p>
          <w:p w14:paraId="0D41D4AF"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0</w:t>
            </w:r>
          </w:p>
        </w:tc>
      </w:tr>
      <w:tr w:rsidR="007953C7" w:rsidRPr="00917183" w14:paraId="144081E9" w14:textId="77777777" w:rsidTr="007953C7">
        <w:trPr>
          <w:trHeight w:val="536"/>
        </w:trPr>
        <w:tc>
          <w:tcPr>
            <w:tcW w:w="920" w:type="dxa"/>
            <w:shd w:val="clear" w:color="auto" w:fill="F2F2F2" w:themeFill="background1" w:themeFillShade="F2"/>
          </w:tcPr>
          <w:p w14:paraId="6D57F41C" w14:textId="77777777" w:rsidR="007953C7" w:rsidRDefault="007953C7" w:rsidP="007953C7">
            <w:pPr>
              <w:spacing w:line="276" w:lineRule="auto"/>
              <w:rPr>
                <w:rFonts w:ascii="Arial" w:hAnsi="Arial" w:cs="Arial"/>
                <w:b/>
                <w:sz w:val="20"/>
                <w:szCs w:val="20"/>
                <w:lang w:val="en-US"/>
              </w:rPr>
            </w:pPr>
          </w:p>
          <w:p w14:paraId="623CB960" w14:textId="77777777" w:rsidR="007953C7" w:rsidRPr="00D42F5E" w:rsidRDefault="007953C7" w:rsidP="007953C7">
            <w:pPr>
              <w:spacing w:line="276" w:lineRule="auto"/>
              <w:rPr>
                <w:rFonts w:ascii="Arial" w:hAnsi="Arial" w:cs="Arial"/>
                <w:b/>
                <w:sz w:val="20"/>
                <w:szCs w:val="20"/>
                <w:lang w:val="en-US"/>
              </w:rPr>
            </w:pPr>
            <w:r w:rsidRPr="00D42F5E">
              <w:rPr>
                <w:rFonts w:ascii="Arial" w:hAnsi="Arial" w:cs="Arial"/>
                <w:b/>
                <w:sz w:val="20"/>
                <w:szCs w:val="20"/>
                <w:lang w:val="en-US"/>
              </w:rPr>
              <w:t>LIFE</w:t>
            </w:r>
          </w:p>
        </w:tc>
        <w:tc>
          <w:tcPr>
            <w:tcW w:w="1339" w:type="dxa"/>
          </w:tcPr>
          <w:p w14:paraId="4EA08498" w14:textId="77777777" w:rsidR="007953C7" w:rsidRPr="00917183" w:rsidRDefault="007953C7" w:rsidP="007953C7">
            <w:pPr>
              <w:spacing w:line="276" w:lineRule="auto"/>
              <w:rPr>
                <w:rFonts w:ascii="Arial" w:hAnsi="Arial" w:cs="Arial"/>
                <w:sz w:val="20"/>
                <w:szCs w:val="20"/>
                <w:lang w:val="en-US"/>
              </w:rPr>
            </w:pPr>
            <w:r w:rsidRPr="004F59C7">
              <w:rPr>
                <w:rFonts w:ascii="Arial" w:hAnsi="Arial" w:cs="Arial"/>
                <w:b/>
                <w:sz w:val="20"/>
                <w:szCs w:val="20"/>
                <w:lang w:val="en-US"/>
              </w:rPr>
              <w:t>No.</w:t>
            </w:r>
            <w:r>
              <w:rPr>
                <w:rFonts w:ascii="Arial" w:hAnsi="Arial" w:cs="Arial"/>
                <w:sz w:val="20"/>
                <w:szCs w:val="20"/>
                <w:lang w:val="en-US"/>
              </w:rPr>
              <w:t xml:space="preserve">  Small program in comparison with other EU funds.</w:t>
            </w:r>
          </w:p>
        </w:tc>
        <w:tc>
          <w:tcPr>
            <w:tcW w:w="727" w:type="dxa"/>
          </w:tcPr>
          <w:p w14:paraId="7F0BAA8F" w14:textId="77777777" w:rsidR="007953C7" w:rsidRDefault="007953C7" w:rsidP="007953C7">
            <w:pPr>
              <w:spacing w:line="276" w:lineRule="auto"/>
              <w:jc w:val="center"/>
              <w:rPr>
                <w:rFonts w:ascii="Arial" w:hAnsi="Arial" w:cs="Arial"/>
                <w:sz w:val="20"/>
                <w:szCs w:val="20"/>
                <w:lang w:val="en-US"/>
              </w:rPr>
            </w:pPr>
          </w:p>
          <w:p w14:paraId="7D9B2D00" w14:textId="77777777" w:rsidR="007953C7" w:rsidRDefault="007953C7" w:rsidP="007953C7">
            <w:pPr>
              <w:spacing w:line="276" w:lineRule="auto"/>
              <w:jc w:val="center"/>
              <w:rPr>
                <w:rFonts w:ascii="Arial" w:hAnsi="Arial" w:cs="Arial"/>
                <w:sz w:val="20"/>
                <w:szCs w:val="20"/>
                <w:lang w:val="en-US"/>
              </w:rPr>
            </w:pPr>
          </w:p>
          <w:p w14:paraId="451A5F59"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0</w:t>
            </w:r>
          </w:p>
        </w:tc>
        <w:tc>
          <w:tcPr>
            <w:tcW w:w="328" w:type="dxa"/>
            <w:shd w:val="clear" w:color="auto" w:fill="F2F2F2" w:themeFill="background1" w:themeFillShade="F2"/>
          </w:tcPr>
          <w:p w14:paraId="1FC8A709" w14:textId="77777777" w:rsidR="007953C7" w:rsidRDefault="007953C7" w:rsidP="007953C7">
            <w:pPr>
              <w:spacing w:line="276" w:lineRule="auto"/>
              <w:jc w:val="center"/>
              <w:rPr>
                <w:rFonts w:ascii="Arial" w:hAnsi="Arial" w:cs="Arial"/>
                <w:b/>
                <w:sz w:val="20"/>
                <w:szCs w:val="20"/>
                <w:lang w:val="en-US"/>
              </w:rPr>
            </w:pPr>
          </w:p>
          <w:p w14:paraId="6FBCC59B" w14:textId="77777777" w:rsidR="007953C7" w:rsidRDefault="007953C7" w:rsidP="007953C7">
            <w:pPr>
              <w:spacing w:line="276" w:lineRule="auto"/>
              <w:jc w:val="center"/>
              <w:rPr>
                <w:rFonts w:ascii="Arial" w:hAnsi="Arial" w:cs="Arial"/>
                <w:b/>
                <w:sz w:val="20"/>
                <w:szCs w:val="20"/>
                <w:lang w:val="en-US"/>
              </w:rPr>
            </w:pPr>
          </w:p>
          <w:p w14:paraId="37F5B422"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0</w:t>
            </w:r>
          </w:p>
        </w:tc>
        <w:tc>
          <w:tcPr>
            <w:tcW w:w="1825" w:type="dxa"/>
          </w:tcPr>
          <w:p w14:paraId="680C5AAF" w14:textId="77777777" w:rsidR="007953C7" w:rsidRPr="00917183" w:rsidRDefault="007953C7" w:rsidP="007953C7">
            <w:pPr>
              <w:spacing w:line="276" w:lineRule="auto"/>
              <w:rPr>
                <w:rFonts w:ascii="Arial" w:hAnsi="Arial" w:cs="Arial"/>
                <w:sz w:val="20"/>
                <w:szCs w:val="20"/>
                <w:lang w:val="en-US"/>
              </w:rPr>
            </w:pPr>
            <w:r w:rsidRPr="004F59C7">
              <w:rPr>
                <w:rFonts w:ascii="Arial" w:hAnsi="Arial" w:cs="Arial"/>
                <w:b/>
                <w:sz w:val="20"/>
                <w:szCs w:val="20"/>
                <w:lang w:val="en-US"/>
              </w:rPr>
              <w:t>No.</w:t>
            </w:r>
            <w:r>
              <w:rPr>
                <w:rFonts w:ascii="Arial" w:hAnsi="Arial" w:cs="Arial"/>
                <w:sz w:val="20"/>
                <w:szCs w:val="20"/>
                <w:lang w:val="en-US"/>
              </w:rPr>
              <w:t xml:space="preserve">  Small program in comparison with other EU funds.</w:t>
            </w:r>
          </w:p>
        </w:tc>
        <w:tc>
          <w:tcPr>
            <w:tcW w:w="861" w:type="dxa"/>
          </w:tcPr>
          <w:p w14:paraId="3CFFDFB7" w14:textId="77777777" w:rsidR="007953C7" w:rsidRDefault="007953C7" w:rsidP="007953C7">
            <w:pPr>
              <w:spacing w:line="276" w:lineRule="auto"/>
              <w:jc w:val="center"/>
              <w:rPr>
                <w:rFonts w:ascii="Arial" w:hAnsi="Arial" w:cs="Arial"/>
                <w:sz w:val="20"/>
                <w:szCs w:val="20"/>
                <w:lang w:val="en-US"/>
              </w:rPr>
            </w:pPr>
          </w:p>
          <w:p w14:paraId="3F3637C9" w14:textId="77777777" w:rsidR="007953C7" w:rsidRDefault="007953C7" w:rsidP="007953C7">
            <w:pPr>
              <w:spacing w:line="276" w:lineRule="auto"/>
              <w:jc w:val="center"/>
              <w:rPr>
                <w:rFonts w:ascii="Arial" w:hAnsi="Arial" w:cs="Arial"/>
                <w:sz w:val="20"/>
                <w:szCs w:val="20"/>
                <w:lang w:val="en-US"/>
              </w:rPr>
            </w:pPr>
          </w:p>
          <w:p w14:paraId="1E06FEBA"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0</w:t>
            </w:r>
          </w:p>
        </w:tc>
        <w:tc>
          <w:tcPr>
            <w:tcW w:w="328" w:type="dxa"/>
            <w:shd w:val="clear" w:color="auto" w:fill="F2F2F2" w:themeFill="background1" w:themeFillShade="F2"/>
          </w:tcPr>
          <w:p w14:paraId="0D66DDD8" w14:textId="77777777" w:rsidR="007953C7" w:rsidRDefault="007953C7" w:rsidP="007953C7">
            <w:pPr>
              <w:spacing w:line="276" w:lineRule="auto"/>
              <w:jc w:val="center"/>
              <w:rPr>
                <w:rFonts w:ascii="Arial" w:hAnsi="Arial" w:cs="Arial"/>
                <w:b/>
                <w:sz w:val="20"/>
                <w:szCs w:val="20"/>
                <w:lang w:val="en-US"/>
              </w:rPr>
            </w:pPr>
          </w:p>
          <w:p w14:paraId="3E596AC1" w14:textId="77777777" w:rsidR="007953C7" w:rsidRDefault="007953C7" w:rsidP="007953C7">
            <w:pPr>
              <w:spacing w:line="276" w:lineRule="auto"/>
              <w:jc w:val="center"/>
              <w:rPr>
                <w:rFonts w:ascii="Arial" w:hAnsi="Arial" w:cs="Arial"/>
                <w:b/>
                <w:sz w:val="20"/>
                <w:szCs w:val="20"/>
                <w:lang w:val="en-US"/>
              </w:rPr>
            </w:pPr>
          </w:p>
          <w:p w14:paraId="07614C4D"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0</w:t>
            </w:r>
          </w:p>
        </w:tc>
        <w:tc>
          <w:tcPr>
            <w:tcW w:w="1431" w:type="dxa"/>
          </w:tcPr>
          <w:p w14:paraId="3AB8E5D0" w14:textId="77777777" w:rsidR="007953C7" w:rsidRPr="00917183" w:rsidRDefault="007953C7" w:rsidP="007953C7">
            <w:pPr>
              <w:spacing w:line="276" w:lineRule="auto"/>
              <w:rPr>
                <w:rFonts w:ascii="Arial" w:hAnsi="Arial" w:cs="Arial"/>
                <w:sz w:val="20"/>
                <w:szCs w:val="20"/>
                <w:lang w:val="en-US"/>
              </w:rPr>
            </w:pPr>
            <w:r w:rsidRPr="004F59C7">
              <w:rPr>
                <w:rFonts w:ascii="Arial" w:hAnsi="Arial" w:cs="Arial"/>
                <w:b/>
                <w:sz w:val="20"/>
                <w:szCs w:val="20"/>
                <w:lang w:val="en-US"/>
              </w:rPr>
              <w:t>No.</w:t>
            </w:r>
            <w:r>
              <w:rPr>
                <w:rFonts w:ascii="Arial" w:hAnsi="Arial" w:cs="Arial"/>
                <w:sz w:val="20"/>
                <w:szCs w:val="20"/>
                <w:lang w:val="en-US"/>
              </w:rPr>
              <w:t xml:space="preserve">  Small program in comparison with other EU funds.</w:t>
            </w:r>
          </w:p>
        </w:tc>
        <w:tc>
          <w:tcPr>
            <w:tcW w:w="727" w:type="dxa"/>
          </w:tcPr>
          <w:p w14:paraId="62552D1C" w14:textId="77777777" w:rsidR="007953C7" w:rsidRDefault="007953C7" w:rsidP="007953C7">
            <w:pPr>
              <w:spacing w:line="276" w:lineRule="auto"/>
              <w:jc w:val="center"/>
              <w:rPr>
                <w:rFonts w:ascii="Arial" w:hAnsi="Arial" w:cs="Arial"/>
                <w:sz w:val="20"/>
                <w:szCs w:val="20"/>
                <w:lang w:val="en-US"/>
              </w:rPr>
            </w:pPr>
          </w:p>
          <w:p w14:paraId="78B06F20" w14:textId="77777777" w:rsidR="007953C7" w:rsidRDefault="007953C7" w:rsidP="007953C7">
            <w:pPr>
              <w:spacing w:line="276" w:lineRule="auto"/>
              <w:jc w:val="center"/>
              <w:rPr>
                <w:rFonts w:ascii="Arial" w:hAnsi="Arial" w:cs="Arial"/>
                <w:sz w:val="20"/>
                <w:szCs w:val="20"/>
                <w:lang w:val="en-US"/>
              </w:rPr>
            </w:pPr>
          </w:p>
          <w:p w14:paraId="23A4044E"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0</w:t>
            </w:r>
          </w:p>
        </w:tc>
        <w:tc>
          <w:tcPr>
            <w:tcW w:w="328" w:type="dxa"/>
            <w:shd w:val="clear" w:color="auto" w:fill="F2F2F2" w:themeFill="background1" w:themeFillShade="F2"/>
          </w:tcPr>
          <w:p w14:paraId="6645EA8B" w14:textId="77777777" w:rsidR="007953C7" w:rsidRDefault="007953C7" w:rsidP="007953C7">
            <w:pPr>
              <w:spacing w:line="276" w:lineRule="auto"/>
              <w:rPr>
                <w:rFonts w:ascii="Arial" w:hAnsi="Arial" w:cs="Arial"/>
                <w:b/>
                <w:sz w:val="20"/>
                <w:szCs w:val="20"/>
                <w:lang w:val="en-US"/>
              </w:rPr>
            </w:pPr>
          </w:p>
          <w:p w14:paraId="2343B7E8" w14:textId="77777777" w:rsidR="007953C7" w:rsidRDefault="007953C7" w:rsidP="007953C7">
            <w:pPr>
              <w:spacing w:line="276" w:lineRule="auto"/>
              <w:rPr>
                <w:rFonts w:ascii="Arial" w:hAnsi="Arial" w:cs="Arial"/>
                <w:b/>
                <w:sz w:val="20"/>
                <w:szCs w:val="20"/>
                <w:lang w:val="en-US"/>
              </w:rPr>
            </w:pPr>
          </w:p>
          <w:p w14:paraId="77F2F7D9" w14:textId="77777777" w:rsidR="007953C7"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0</w:t>
            </w:r>
          </w:p>
          <w:p w14:paraId="3F1B455B" w14:textId="77777777" w:rsidR="007953C7" w:rsidRPr="00D42F5E" w:rsidRDefault="007953C7" w:rsidP="007953C7">
            <w:pPr>
              <w:spacing w:line="276" w:lineRule="auto"/>
              <w:jc w:val="center"/>
              <w:rPr>
                <w:rFonts w:ascii="Arial" w:hAnsi="Arial" w:cs="Arial"/>
                <w:b/>
                <w:sz w:val="20"/>
                <w:szCs w:val="20"/>
                <w:lang w:val="en-US"/>
              </w:rPr>
            </w:pPr>
          </w:p>
        </w:tc>
      </w:tr>
      <w:tr w:rsidR="007953C7" w:rsidRPr="00917183" w14:paraId="299B02F1" w14:textId="77777777" w:rsidTr="007953C7">
        <w:trPr>
          <w:trHeight w:val="416"/>
        </w:trPr>
        <w:tc>
          <w:tcPr>
            <w:tcW w:w="920" w:type="dxa"/>
            <w:shd w:val="clear" w:color="auto" w:fill="F2F2F2" w:themeFill="background1" w:themeFillShade="F2"/>
          </w:tcPr>
          <w:p w14:paraId="09C496EC" w14:textId="77777777" w:rsidR="007953C7" w:rsidRPr="00D42F5E" w:rsidRDefault="007953C7" w:rsidP="007953C7">
            <w:pPr>
              <w:spacing w:line="276" w:lineRule="auto"/>
              <w:rPr>
                <w:rFonts w:ascii="Arial" w:hAnsi="Arial" w:cs="Arial"/>
                <w:b/>
                <w:sz w:val="20"/>
                <w:szCs w:val="20"/>
                <w:lang w:val="en-US"/>
              </w:rPr>
            </w:pPr>
            <w:r w:rsidRPr="00D42F5E">
              <w:rPr>
                <w:rFonts w:ascii="Arial" w:hAnsi="Arial" w:cs="Arial"/>
                <w:b/>
                <w:sz w:val="20"/>
                <w:szCs w:val="20"/>
                <w:lang w:val="en-US"/>
              </w:rPr>
              <w:t>CO2 cars</w:t>
            </w:r>
          </w:p>
        </w:tc>
        <w:tc>
          <w:tcPr>
            <w:tcW w:w="1339" w:type="dxa"/>
          </w:tcPr>
          <w:p w14:paraId="55DE95F4" w14:textId="77777777" w:rsidR="007953C7" w:rsidRPr="00917183" w:rsidRDefault="007953C7" w:rsidP="007953C7">
            <w:pPr>
              <w:spacing w:line="276" w:lineRule="auto"/>
              <w:rPr>
                <w:rFonts w:ascii="Arial" w:hAnsi="Arial" w:cs="Arial"/>
                <w:sz w:val="20"/>
                <w:szCs w:val="20"/>
                <w:lang w:val="en-US"/>
              </w:rPr>
            </w:pPr>
            <w:r w:rsidRPr="00121A7B">
              <w:rPr>
                <w:rFonts w:ascii="Arial" w:hAnsi="Arial" w:cs="Arial"/>
                <w:b/>
                <w:sz w:val="20"/>
                <w:szCs w:val="20"/>
                <w:lang w:val="en-US"/>
              </w:rPr>
              <w:t>No.</w:t>
            </w:r>
            <w:r>
              <w:rPr>
                <w:rFonts w:ascii="Arial" w:hAnsi="Arial" w:cs="Arial"/>
                <w:sz w:val="20"/>
                <w:szCs w:val="20"/>
                <w:lang w:val="en-US"/>
              </w:rPr>
              <w:t xml:space="preserve"> Second order industry </w:t>
            </w:r>
          </w:p>
        </w:tc>
        <w:tc>
          <w:tcPr>
            <w:tcW w:w="727" w:type="dxa"/>
          </w:tcPr>
          <w:p w14:paraId="572B90A6" w14:textId="77777777" w:rsidR="007953C7" w:rsidRDefault="007953C7" w:rsidP="007953C7">
            <w:pPr>
              <w:spacing w:line="276" w:lineRule="auto"/>
              <w:jc w:val="center"/>
              <w:rPr>
                <w:rFonts w:ascii="Arial" w:hAnsi="Arial" w:cs="Arial"/>
                <w:sz w:val="20"/>
                <w:szCs w:val="20"/>
                <w:lang w:val="en-US"/>
              </w:rPr>
            </w:pPr>
          </w:p>
          <w:p w14:paraId="3D59166F" w14:textId="77777777" w:rsidR="007953C7" w:rsidRDefault="007953C7" w:rsidP="007953C7">
            <w:pPr>
              <w:spacing w:line="276" w:lineRule="auto"/>
              <w:jc w:val="center"/>
              <w:rPr>
                <w:rFonts w:ascii="Arial" w:hAnsi="Arial" w:cs="Arial"/>
                <w:sz w:val="20"/>
                <w:szCs w:val="20"/>
                <w:lang w:val="en-US"/>
              </w:rPr>
            </w:pPr>
          </w:p>
          <w:p w14:paraId="1DBE69E8"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2</w:t>
            </w:r>
          </w:p>
        </w:tc>
        <w:tc>
          <w:tcPr>
            <w:tcW w:w="328" w:type="dxa"/>
            <w:shd w:val="clear" w:color="auto" w:fill="F2F2F2" w:themeFill="background1" w:themeFillShade="F2"/>
          </w:tcPr>
          <w:p w14:paraId="2CF1AAFF" w14:textId="77777777" w:rsidR="007953C7" w:rsidRDefault="007953C7" w:rsidP="007953C7">
            <w:pPr>
              <w:spacing w:line="276" w:lineRule="auto"/>
              <w:jc w:val="center"/>
              <w:rPr>
                <w:rFonts w:ascii="Arial" w:hAnsi="Arial" w:cs="Arial"/>
                <w:b/>
                <w:sz w:val="20"/>
                <w:szCs w:val="20"/>
                <w:lang w:val="en-US"/>
              </w:rPr>
            </w:pPr>
          </w:p>
          <w:p w14:paraId="4E39B793" w14:textId="77777777" w:rsidR="007953C7" w:rsidRDefault="007953C7" w:rsidP="007953C7">
            <w:pPr>
              <w:spacing w:line="276" w:lineRule="auto"/>
              <w:jc w:val="center"/>
              <w:rPr>
                <w:rFonts w:ascii="Arial" w:hAnsi="Arial" w:cs="Arial"/>
                <w:b/>
                <w:sz w:val="20"/>
                <w:szCs w:val="20"/>
                <w:lang w:val="en-US"/>
              </w:rPr>
            </w:pPr>
          </w:p>
          <w:p w14:paraId="1744726C"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0</w:t>
            </w:r>
          </w:p>
        </w:tc>
        <w:tc>
          <w:tcPr>
            <w:tcW w:w="1825" w:type="dxa"/>
          </w:tcPr>
          <w:p w14:paraId="37E661EA" w14:textId="77777777" w:rsidR="007953C7" w:rsidRPr="00917183" w:rsidRDefault="007953C7" w:rsidP="007953C7">
            <w:pPr>
              <w:spacing w:line="276" w:lineRule="auto"/>
              <w:rPr>
                <w:rFonts w:ascii="Arial" w:hAnsi="Arial" w:cs="Arial"/>
                <w:sz w:val="20"/>
                <w:szCs w:val="20"/>
                <w:lang w:val="en-US"/>
              </w:rPr>
            </w:pPr>
            <w:r w:rsidRPr="00121A7B">
              <w:rPr>
                <w:rFonts w:ascii="Arial" w:hAnsi="Arial" w:cs="Arial"/>
                <w:b/>
                <w:sz w:val="20"/>
                <w:szCs w:val="20"/>
                <w:lang w:val="en-US"/>
              </w:rPr>
              <w:t>No.</w:t>
            </w:r>
            <w:r>
              <w:rPr>
                <w:rFonts w:ascii="Arial" w:hAnsi="Arial" w:cs="Arial"/>
                <w:sz w:val="20"/>
                <w:szCs w:val="20"/>
                <w:lang w:val="en-US"/>
              </w:rPr>
              <w:t xml:space="preserve"> Moderate and declining automotive industry.</w:t>
            </w:r>
          </w:p>
        </w:tc>
        <w:tc>
          <w:tcPr>
            <w:tcW w:w="861" w:type="dxa"/>
          </w:tcPr>
          <w:p w14:paraId="1C472F31" w14:textId="77777777" w:rsidR="007953C7" w:rsidRDefault="007953C7" w:rsidP="007953C7">
            <w:pPr>
              <w:spacing w:line="276" w:lineRule="auto"/>
              <w:jc w:val="center"/>
              <w:rPr>
                <w:rFonts w:ascii="Arial" w:hAnsi="Arial" w:cs="Arial"/>
                <w:sz w:val="20"/>
                <w:szCs w:val="20"/>
                <w:lang w:val="en-US"/>
              </w:rPr>
            </w:pPr>
          </w:p>
          <w:p w14:paraId="71EA34D4" w14:textId="77777777" w:rsidR="007953C7" w:rsidRDefault="007953C7" w:rsidP="007953C7">
            <w:pPr>
              <w:spacing w:line="276" w:lineRule="auto"/>
              <w:jc w:val="center"/>
              <w:rPr>
                <w:rFonts w:ascii="Arial" w:hAnsi="Arial" w:cs="Arial"/>
                <w:sz w:val="20"/>
                <w:szCs w:val="20"/>
                <w:lang w:val="en-US"/>
              </w:rPr>
            </w:pPr>
          </w:p>
          <w:p w14:paraId="40F9948A"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8</w:t>
            </w:r>
          </w:p>
        </w:tc>
        <w:tc>
          <w:tcPr>
            <w:tcW w:w="328" w:type="dxa"/>
            <w:shd w:val="clear" w:color="auto" w:fill="F2F2F2" w:themeFill="background1" w:themeFillShade="F2"/>
          </w:tcPr>
          <w:p w14:paraId="41C43EC9" w14:textId="77777777" w:rsidR="007953C7" w:rsidRDefault="007953C7" w:rsidP="007953C7">
            <w:pPr>
              <w:spacing w:line="276" w:lineRule="auto"/>
              <w:jc w:val="center"/>
              <w:rPr>
                <w:rFonts w:ascii="Arial" w:hAnsi="Arial" w:cs="Arial"/>
                <w:b/>
                <w:sz w:val="20"/>
                <w:szCs w:val="20"/>
                <w:lang w:val="en-US"/>
              </w:rPr>
            </w:pPr>
          </w:p>
          <w:p w14:paraId="20A977E4" w14:textId="77777777" w:rsidR="007953C7" w:rsidRDefault="007953C7" w:rsidP="007953C7">
            <w:pPr>
              <w:spacing w:line="276" w:lineRule="auto"/>
              <w:jc w:val="center"/>
              <w:rPr>
                <w:rFonts w:ascii="Arial" w:hAnsi="Arial" w:cs="Arial"/>
                <w:b/>
                <w:sz w:val="20"/>
                <w:szCs w:val="20"/>
                <w:lang w:val="en-US"/>
              </w:rPr>
            </w:pPr>
          </w:p>
          <w:p w14:paraId="20693BA0"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1</w:t>
            </w:r>
          </w:p>
        </w:tc>
        <w:tc>
          <w:tcPr>
            <w:tcW w:w="1431" w:type="dxa"/>
          </w:tcPr>
          <w:p w14:paraId="00211BC8" w14:textId="77777777" w:rsidR="007953C7" w:rsidRPr="00917183" w:rsidRDefault="007953C7" w:rsidP="007953C7">
            <w:pPr>
              <w:spacing w:line="276" w:lineRule="auto"/>
              <w:rPr>
                <w:rFonts w:ascii="Arial" w:hAnsi="Arial" w:cs="Arial"/>
                <w:sz w:val="20"/>
                <w:szCs w:val="20"/>
                <w:lang w:val="en-US"/>
              </w:rPr>
            </w:pPr>
            <w:r w:rsidRPr="00121A7B">
              <w:rPr>
                <w:rFonts w:ascii="Arial" w:hAnsi="Arial" w:cs="Arial"/>
                <w:b/>
                <w:sz w:val="20"/>
                <w:szCs w:val="20"/>
                <w:lang w:val="en-US"/>
              </w:rPr>
              <w:t>Yes.</w:t>
            </w:r>
            <w:r>
              <w:rPr>
                <w:rFonts w:ascii="Arial" w:hAnsi="Arial" w:cs="Arial"/>
                <w:sz w:val="20"/>
                <w:szCs w:val="20"/>
                <w:lang w:val="en-US"/>
              </w:rPr>
              <w:t xml:space="preserve"> Important automotive industry.</w:t>
            </w:r>
          </w:p>
        </w:tc>
        <w:tc>
          <w:tcPr>
            <w:tcW w:w="727" w:type="dxa"/>
          </w:tcPr>
          <w:p w14:paraId="1133730B" w14:textId="77777777" w:rsidR="007953C7" w:rsidRDefault="007953C7" w:rsidP="007953C7">
            <w:pPr>
              <w:spacing w:line="276" w:lineRule="auto"/>
              <w:jc w:val="center"/>
              <w:rPr>
                <w:rFonts w:ascii="Arial" w:hAnsi="Arial" w:cs="Arial"/>
                <w:sz w:val="20"/>
                <w:szCs w:val="20"/>
                <w:lang w:val="en-US"/>
              </w:rPr>
            </w:pPr>
          </w:p>
          <w:p w14:paraId="7DD126FD" w14:textId="77777777" w:rsidR="007953C7" w:rsidRDefault="007953C7" w:rsidP="007953C7">
            <w:pPr>
              <w:spacing w:line="276" w:lineRule="auto"/>
              <w:jc w:val="center"/>
              <w:rPr>
                <w:rFonts w:ascii="Arial" w:hAnsi="Arial" w:cs="Arial"/>
                <w:sz w:val="20"/>
                <w:szCs w:val="20"/>
                <w:lang w:val="en-US"/>
              </w:rPr>
            </w:pPr>
          </w:p>
          <w:p w14:paraId="5BD1B6BE" w14:textId="77777777" w:rsidR="007953C7" w:rsidRPr="00917183" w:rsidRDefault="007953C7" w:rsidP="007953C7">
            <w:pPr>
              <w:spacing w:line="276" w:lineRule="auto"/>
              <w:jc w:val="center"/>
              <w:rPr>
                <w:rFonts w:ascii="Arial" w:hAnsi="Arial" w:cs="Arial"/>
                <w:sz w:val="20"/>
                <w:szCs w:val="20"/>
                <w:lang w:val="en-US"/>
              </w:rPr>
            </w:pPr>
            <w:r>
              <w:rPr>
                <w:rFonts w:ascii="Arial" w:hAnsi="Arial" w:cs="Arial"/>
                <w:sz w:val="20"/>
                <w:szCs w:val="20"/>
                <w:lang w:val="en-US"/>
              </w:rPr>
              <w:t>15</w:t>
            </w:r>
          </w:p>
        </w:tc>
        <w:tc>
          <w:tcPr>
            <w:tcW w:w="328" w:type="dxa"/>
            <w:shd w:val="clear" w:color="auto" w:fill="F2F2F2" w:themeFill="background1" w:themeFillShade="F2"/>
          </w:tcPr>
          <w:p w14:paraId="175C8C97" w14:textId="77777777" w:rsidR="007953C7" w:rsidRDefault="007953C7" w:rsidP="007953C7">
            <w:pPr>
              <w:spacing w:line="276" w:lineRule="auto"/>
              <w:jc w:val="center"/>
              <w:rPr>
                <w:rFonts w:ascii="Arial" w:hAnsi="Arial" w:cs="Arial"/>
                <w:b/>
                <w:sz w:val="20"/>
                <w:szCs w:val="20"/>
                <w:lang w:val="en-US"/>
              </w:rPr>
            </w:pPr>
          </w:p>
          <w:p w14:paraId="548A301B" w14:textId="77777777" w:rsidR="007953C7" w:rsidRDefault="007953C7" w:rsidP="007953C7">
            <w:pPr>
              <w:spacing w:line="276" w:lineRule="auto"/>
              <w:jc w:val="center"/>
              <w:rPr>
                <w:rFonts w:ascii="Arial" w:hAnsi="Arial" w:cs="Arial"/>
                <w:b/>
                <w:sz w:val="20"/>
                <w:szCs w:val="20"/>
                <w:lang w:val="en-US"/>
              </w:rPr>
            </w:pPr>
          </w:p>
          <w:p w14:paraId="54645EF0" w14:textId="77777777" w:rsidR="007953C7" w:rsidRPr="00D42F5E" w:rsidRDefault="007953C7" w:rsidP="007953C7">
            <w:pPr>
              <w:spacing w:line="276" w:lineRule="auto"/>
              <w:jc w:val="center"/>
              <w:rPr>
                <w:rFonts w:ascii="Arial" w:hAnsi="Arial" w:cs="Arial"/>
                <w:b/>
                <w:sz w:val="20"/>
                <w:szCs w:val="20"/>
                <w:lang w:val="en-US"/>
              </w:rPr>
            </w:pPr>
            <w:r>
              <w:rPr>
                <w:rFonts w:ascii="Arial" w:hAnsi="Arial" w:cs="Arial"/>
                <w:b/>
                <w:sz w:val="20"/>
                <w:szCs w:val="20"/>
                <w:lang w:val="en-US"/>
              </w:rPr>
              <w:t>1</w:t>
            </w:r>
          </w:p>
        </w:tc>
      </w:tr>
    </w:tbl>
    <w:p w14:paraId="740CFDD6" w14:textId="77777777" w:rsidR="007953C7" w:rsidRDefault="007953C7" w:rsidP="00C557FA">
      <w:pPr>
        <w:spacing w:line="360" w:lineRule="auto"/>
        <w:rPr>
          <w:rFonts w:ascii="Arial" w:hAnsi="Arial"/>
          <w:lang w:val="en-US"/>
        </w:rPr>
      </w:pPr>
    </w:p>
    <w:p w14:paraId="532B8B69" w14:textId="77777777" w:rsidR="007953C7" w:rsidRDefault="007953C7" w:rsidP="00C557FA">
      <w:pPr>
        <w:spacing w:line="360" w:lineRule="auto"/>
        <w:rPr>
          <w:rFonts w:ascii="Arial" w:hAnsi="Arial"/>
          <w:lang w:val="en-US"/>
        </w:rPr>
      </w:pPr>
    </w:p>
    <w:p w14:paraId="4B47A0A0" w14:textId="34589FE8" w:rsidR="007953C7" w:rsidRPr="007953C7" w:rsidRDefault="007953C7" w:rsidP="007953C7">
      <w:pPr>
        <w:shd w:val="clear" w:color="auto" w:fill="F2F2F2" w:themeFill="background1" w:themeFillShade="F2"/>
        <w:spacing w:line="360" w:lineRule="auto"/>
        <w:rPr>
          <w:rFonts w:ascii="Arial" w:hAnsi="Arial"/>
          <w:b/>
          <w:lang w:val="en-US"/>
        </w:rPr>
      </w:pPr>
      <w:r>
        <w:rPr>
          <w:rFonts w:ascii="Arial" w:hAnsi="Arial"/>
          <w:b/>
          <w:lang w:val="en-US"/>
        </w:rPr>
        <w:t>Annex 7</w:t>
      </w:r>
      <w:r w:rsidRPr="007953C7">
        <w:rPr>
          <w:rFonts w:ascii="Arial" w:hAnsi="Arial"/>
          <w:b/>
          <w:lang w:val="en-US"/>
        </w:rPr>
        <w:t>: Dichotomi</w:t>
      </w:r>
      <w:r>
        <w:rPr>
          <w:rFonts w:ascii="Arial" w:hAnsi="Arial"/>
          <w:b/>
          <w:lang w:val="en-US"/>
        </w:rPr>
        <w:t>zation of the causal condition – Implementing powers</w:t>
      </w:r>
    </w:p>
    <w:p w14:paraId="32A460B0" w14:textId="77777777" w:rsidR="007953C7" w:rsidRDefault="007953C7" w:rsidP="00C557FA">
      <w:pPr>
        <w:spacing w:line="360" w:lineRule="auto"/>
        <w:rPr>
          <w:rFonts w:ascii="Arial" w:hAnsi="Arial"/>
          <w:lang w:val="en-US"/>
        </w:rPr>
      </w:pPr>
    </w:p>
    <w:tbl>
      <w:tblPr>
        <w:tblStyle w:val="Grille"/>
        <w:tblW w:w="0" w:type="auto"/>
        <w:tblLook w:val="04A0" w:firstRow="1" w:lastRow="0" w:firstColumn="1" w:lastColumn="0" w:noHBand="0" w:noVBand="1"/>
      </w:tblPr>
      <w:tblGrid>
        <w:gridCol w:w="2093"/>
        <w:gridCol w:w="6095"/>
        <w:gridCol w:w="600"/>
      </w:tblGrid>
      <w:tr w:rsidR="007953C7" w:rsidRPr="00846FAA" w14:paraId="777FA83B" w14:textId="77777777" w:rsidTr="007953C7">
        <w:tc>
          <w:tcPr>
            <w:tcW w:w="2093" w:type="dxa"/>
            <w:shd w:val="clear" w:color="auto" w:fill="F2F2F2" w:themeFill="background1" w:themeFillShade="F2"/>
          </w:tcPr>
          <w:p w14:paraId="0925F517" w14:textId="77777777" w:rsidR="007953C7" w:rsidRPr="004E3E32" w:rsidRDefault="007953C7" w:rsidP="007953C7">
            <w:pPr>
              <w:spacing w:line="360" w:lineRule="auto"/>
              <w:jc w:val="center"/>
              <w:rPr>
                <w:rFonts w:ascii="Arial" w:hAnsi="Arial" w:cs="Arial"/>
                <w:iCs/>
                <w:sz w:val="20"/>
                <w:szCs w:val="20"/>
                <w:lang w:val="en-US"/>
              </w:rPr>
            </w:pPr>
          </w:p>
        </w:tc>
        <w:tc>
          <w:tcPr>
            <w:tcW w:w="6095" w:type="dxa"/>
            <w:shd w:val="clear" w:color="auto" w:fill="F2F2F2" w:themeFill="background1" w:themeFillShade="F2"/>
          </w:tcPr>
          <w:p w14:paraId="10381DD8" w14:textId="77777777" w:rsidR="007953C7" w:rsidRPr="00846FAA" w:rsidRDefault="007953C7" w:rsidP="007953C7">
            <w:pPr>
              <w:spacing w:line="360" w:lineRule="auto"/>
              <w:jc w:val="center"/>
              <w:rPr>
                <w:rFonts w:ascii="Arial" w:hAnsi="Arial" w:cs="Arial"/>
                <w:b/>
                <w:iCs/>
                <w:sz w:val="20"/>
                <w:szCs w:val="20"/>
                <w:lang w:val="en-US"/>
              </w:rPr>
            </w:pPr>
            <w:r w:rsidRPr="00846FAA">
              <w:rPr>
                <w:rFonts w:ascii="Arial" w:hAnsi="Arial" w:cs="Arial"/>
                <w:b/>
                <w:iCs/>
                <w:sz w:val="20"/>
                <w:szCs w:val="20"/>
                <w:lang w:val="en-US"/>
              </w:rPr>
              <w:t>Austria, Belgium and Germany</w:t>
            </w:r>
          </w:p>
        </w:tc>
        <w:tc>
          <w:tcPr>
            <w:tcW w:w="600" w:type="dxa"/>
            <w:shd w:val="clear" w:color="auto" w:fill="F2F2F2" w:themeFill="background1" w:themeFillShade="F2"/>
          </w:tcPr>
          <w:p w14:paraId="53DD9A92" w14:textId="77777777" w:rsidR="007953C7" w:rsidRPr="00846FAA" w:rsidRDefault="007953C7" w:rsidP="007953C7">
            <w:pPr>
              <w:spacing w:line="360" w:lineRule="auto"/>
              <w:jc w:val="center"/>
              <w:rPr>
                <w:rFonts w:ascii="Arial" w:hAnsi="Arial" w:cs="Arial"/>
                <w:b/>
                <w:iCs/>
                <w:sz w:val="20"/>
                <w:szCs w:val="20"/>
                <w:lang w:val="en-US"/>
              </w:rPr>
            </w:pPr>
          </w:p>
        </w:tc>
      </w:tr>
      <w:tr w:rsidR="007953C7" w14:paraId="17CDB063" w14:textId="77777777" w:rsidTr="007953C7">
        <w:tc>
          <w:tcPr>
            <w:tcW w:w="2093" w:type="dxa"/>
            <w:shd w:val="clear" w:color="auto" w:fill="F2F2F2" w:themeFill="background1" w:themeFillShade="F2"/>
          </w:tcPr>
          <w:p w14:paraId="7765CD6D" w14:textId="77777777" w:rsidR="007953C7" w:rsidRPr="004E3E32" w:rsidRDefault="007953C7" w:rsidP="007953C7">
            <w:pPr>
              <w:spacing w:line="360" w:lineRule="auto"/>
              <w:rPr>
                <w:rFonts w:ascii="Arial" w:hAnsi="Arial" w:cs="Arial"/>
                <w:b/>
                <w:iCs/>
                <w:sz w:val="20"/>
                <w:szCs w:val="20"/>
                <w:lang w:val="en-US"/>
              </w:rPr>
            </w:pPr>
            <w:r w:rsidRPr="004E3E32">
              <w:rPr>
                <w:rFonts w:ascii="Arial" w:hAnsi="Arial" w:cs="Arial"/>
                <w:b/>
                <w:iCs/>
                <w:sz w:val="20"/>
                <w:szCs w:val="20"/>
                <w:lang w:val="en-US"/>
              </w:rPr>
              <w:t>PS in the field of Water policy</w:t>
            </w:r>
          </w:p>
        </w:tc>
        <w:tc>
          <w:tcPr>
            <w:tcW w:w="6095" w:type="dxa"/>
          </w:tcPr>
          <w:p w14:paraId="1786C151" w14:textId="77777777" w:rsidR="007953C7" w:rsidRPr="004020A1" w:rsidRDefault="007953C7" w:rsidP="007953C7">
            <w:pPr>
              <w:spacing w:line="360" w:lineRule="auto"/>
              <w:jc w:val="both"/>
              <w:rPr>
                <w:rFonts w:ascii="Arial" w:hAnsi="Arial" w:cs="Arial"/>
                <w:iCs/>
                <w:sz w:val="20"/>
                <w:szCs w:val="20"/>
                <w:lang w:val="en-US"/>
              </w:rPr>
            </w:pPr>
            <w:r w:rsidRPr="004020A1">
              <w:rPr>
                <w:rFonts w:ascii="Arial" w:hAnsi="Arial" w:cs="Arial"/>
                <w:iCs/>
                <w:sz w:val="20"/>
                <w:szCs w:val="20"/>
                <w:lang w:val="en-US"/>
              </w:rPr>
              <w:t>Transposition acts (by the executive) and important involvement of domestic actors in the implementation</w:t>
            </w:r>
          </w:p>
        </w:tc>
        <w:tc>
          <w:tcPr>
            <w:tcW w:w="600" w:type="dxa"/>
            <w:shd w:val="clear" w:color="auto" w:fill="F2F2F2" w:themeFill="background1" w:themeFillShade="F2"/>
          </w:tcPr>
          <w:p w14:paraId="27B2F780" w14:textId="77777777" w:rsidR="007953C7" w:rsidRPr="00846FAA" w:rsidRDefault="007953C7" w:rsidP="007953C7">
            <w:pPr>
              <w:spacing w:line="360" w:lineRule="auto"/>
              <w:jc w:val="center"/>
              <w:rPr>
                <w:rFonts w:ascii="Arial" w:hAnsi="Arial" w:cs="Arial"/>
                <w:b/>
                <w:iCs/>
                <w:sz w:val="20"/>
                <w:szCs w:val="20"/>
                <w:lang w:val="en-US"/>
              </w:rPr>
            </w:pPr>
            <w:r w:rsidRPr="00846FAA">
              <w:rPr>
                <w:rFonts w:ascii="Arial" w:hAnsi="Arial" w:cs="Arial"/>
                <w:b/>
                <w:iCs/>
                <w:sz w:val="20"/>
                <w:szCs w:val="20"/>
                <w:lang w:val="en-US"/>
              </w:rPr>
              <w:t>1</w:t>
            </w:r>
          </w:p>
        </w:tc>
      </w:tr>
      <w:tr w:rsidR="007953C7" w14:paraId="0A53F15F" w14:textId="77777777" w:rsidTr="007953C7">
        <w:tc>
          <w:tcPr>
            <w:tcW w:w="2093" w:type="dxa"/>
            <w:shd w:val="clear" w:color="auto" w:fill="F2F2F2" w:themeFill="background1" w:themeFillShade="F2"/>
          </w:tcPr>
          <w:p w14:paraId="48F472FF" w14:textId="77777777" w:rsidR="007953C7" w:rsidRPr="004E3E32" w:rsidRDefault="007953C7" w:rsidP="007953C7">
            <w:pPr>
              <w:spacing w:line="360" w:lineRule="auto"/>
              <w:jc w:val="both"/>
              <w:rPr>
                <w:rFonts w:ascii="Arial" w:hAnsi="Arial" w:cs="Arial"/>
                <w:b/>
                <w:iCs/>
                <w:sz w:val="20"/>
                <w:szCs w:val="20"/>
                <w:lang w:val="en-US"/>
              </w:rPr>
            </w:pPr>
            <w:r w:rsidRPr="004E3E32">
              <w:rPr>
                <w:rFonts w:ascii="Arial" w:hAnsi="Arial" w:cs="Arial"/>
                <w:b/>
                <w:iCs/>
                <w:sz w:val="20"/>
                <w:szCs w:val="20"/>
                <w:lang w:val="en-US"/>
              </w:rPr>
              <w:t>Seveso III</w:t>
            </w:r>
          </w:p>
        </w:tc>
        <w:tc>
          <w:tcPr>
            <w:tcW w:w="6095" w:type="dxa"/>
          </w:tcPr>
          <w:p w14:paraId="64EC80D8" w14:textId="77777777" w:rsidR="007953C7" w:rsidRPr="004020A1" w:rsidRDefault="007953C7" w:rsidP="007953C7">
            <w:pPr>
              <w:spacing w:line="360" w:lineRule="auto"/>
              <w:jc w:val="both"/>
              <w:rPr>
                <w:rFonts w:ascii="Arial" w:hAnsi="Arial" w:cs="Arial"/>
                <w:iCs/>
                <w:sz w:val="20"/>
                <w:szCs w:val="20"/>
                <w:lang w:val="en-US"/>
              </w:rPr>
            </w:pPr>
            <w:r w:rsidRPr="004020A1">
              <w:rPr>
                <w:rFonts w:ascii="Arial" w:hAnsi="Arial" w:cs="Arial"/>
                <w:iCs/>
                <w:sz w:val="20"/>
                <w:szCs w:val="20"/>
                <w:lang w:val="en-US"/>
              </w:rPr>
              <w:t>Transposition acts (by the executive) and important involvement of domestic actors in the implementation</w:t>
            </w:r>
          </w:p>
        </w:tc>
        <w:tc>
          <w:tcPr>
            <w:tcW w:w="600" w:type="dxa"/>
            <w:shd w:val="clear" w:color="auto" w:fill="F2F2F2" w:themeFill="background1" w:themeFillShade="F2"/>
          </w:tcPr>
          <w:p w14:paraId="6017C0FF" w14:textId="77777777" w:rsidR="007953C7" w:rsidRPr="00846FAA" w:rsidRDefault="007953C7" w:rsidP="007953C7">
            <w:pPr>
              <w:spacing w:line="360" w:lineRule="auto"/>
              <w:jc w:val="center"/>
              <w:rPr>
                <w:rFonts w:ascii="Arial" w:hAnsi="Arial" w:cs="Arial"/>
                <w:b/>
                <w:iCs/>
                <w:sz w:val="20"/>
                <w:szCs w:val="20"/>
                <w:lang w:val="en-US"/>
              </w:rPr>
            </w:pPr>
            <w:r w:rsidRPr="00846FAA">
              <w:rPr>
                <w:rFonts w:ascii="Arial" w:hAnsi="Arial" w:cs="Arial"/>
                <w:b/>
                <w:iCs/>
                <w:sz w:val="20"/>
                <w:szCs w:val="20"/>
                <w:lang w:val="en-US"/>
              </w:rPr>
              <w:t>1</w:t>
            </w:r>
          </w:p>
        </w:tc>
      </w:tr>
      <w:tr w:rsidR="007953C7" w14:paraId="61B3EB49" w14:textId="77777777" w:rsidTr="007953C7">
        <w:tc>
          <w:tcPr>
            <w:tcW w:w="2093" w:type="dxa"/>
            <w:shd w:val="clear" w:color="auto" w:fill="F2F2F2" w:themeFill="background1" w:themeFillShade="F2"/>
          </w:tcPr>
          <w:p w14:paraId="515F9138" w14:textId="77777777" w:rsidR="007953C7" w:rsidRPr="004E3E32" w:rsidRDefault="007953C7" w:rsidP="007953C7">
            <w:pPr>
              <w:spacing w:line="360" w:lineRule="auto"/>
              <w:jc w:val="both"/>
              <w:rPr>
                <w:rFonts w:ascii="Arial" w:hAnsi="Arial" w:cs="Arial"/>
                <w:b/>
                <w:iCs/>
                <w:sz w:val="20"/>
                <w:szCs w:val="20"/>
                <w:lang w:val="en-US"/>
              </w:rPr>
            </w:pPr>
            <w:r w:rsidRPr="004E3E32">
              <w:rPr>
                <w:rFonts w:ascii="Arial" w:hAnsi="Arial" w:cs="Arial"/>
                <w:b/>
                <w:iCs/>
                <w:sz w:val="20"/>
                <w:szCs w:val="20"/>
                <w:lang w:val="en-US"/>
              </w:rPr>
              <w:t>LIFE</w:t>
            </w:r>
          </w:p>
        </w:tc>
        <w:tc>
          <w:tcPr>
            <w:tcW w:w="6095" w:type="dxa"/>
          </w:tcPr>
          <w:p w14:paraId="5A52E4AA" w14:textId="77777777" w:rsidR="007953C7" w:rsidRPr="004020A1" w:rsidRDefault="007953C7" w:rsidP="007953C7">
            <w:pPr>
              <w:spacing w:line="360" w:lineRule="auto"/>
              <w:jc w:val="both"/>
              <w:rPr>
                <w:rFonts w:ascii="Arial" w:hAnsi="Arial" w:cs="Arial"/>
                <w:iCs/>
                <w:sz w:val="20"/>
                <w:szCs w:val="20"/>
                <w:lang w:val="en-US"/>
              </w:rPr>
            </w:pPr>
            <w:r w:rsidRPr="004020A1">
              <w:rPr>
                <w:rFonts w:ascii="Arial" w:hAnsi="Arial" w:cs="Arial"/>
                <w:iCs/>
                <w:sz w:val="20"/>
                <w:szCs w:val="20"/>
                <w:lang w:val="en-US"/>
              </w:rPr>
              <w:t>No transposition act with limited involvement of domestic actors in the implementation.</w:t>
            </w:r>
          </w:p>
        </w:tc>
        <w:tc>
          <w:tcPr>
            <w:tcW w:w="600" w:type="dxa"/>
            <w:shd w:val="clear" w:color="auto" w:fill="F2F2F2" w:themeFill="background1" w:themeFillShade="F2"/>
          </w:tcPr>
          <w:p w14:paraId="391B2700" w14:textId="77777777" w:rsidR="007953C7" w:rsidRPr="00846FAA" w:rsidRDefault="007953C7" w:rsidP="007953C7">
            <w:pPr>
              <w:spacing w:line="360" w:lineRule="auto"/>
              <w:jc w:val="center"/>
              <w:rPr>
                <w:rFonts w:ascii="Arial" w:hAnsi="Arial" w:cs="Arial"/>
                <w:b/>
                <w:iCs/>
                <w:sz w:val="20"/>
                <w:szCs w:val="20"/>
                <w:lang w:val="en-US"/>
              </w:rPr>
            </w:pPr>
            <w:r w:rsidRPr="00846FAA">
              <w:rPr>
                <w:rFonts w:ascii="Arial" w:hAnsi="Arial" w:cs="Arial"/>
                <w:b/>
                <w:iCs/>
                <w:sz w:val="20"/>
                <w:szCs w:val="20"/>
                <w:lang w:val="en-US"/>
              </w:rPr>
              <w:t>0</w:t>
            </w:r>
          </w:p>
        </w:tc>
      </w:tr>
      <w:tr w:rsidR="007953C7" w14:paraId="2C5FE266" w14:textId="77777777" w:rsidTr="007953C7">
        <w:tc>
          <w:tcPr>
            <w:tcW w:w="2093" w:type="dxa"/>
            <w:shd w:val="clear" w:color="auto" w:fill="F2F2F2" w:themeFill="background1" w:themeFillShade="F2"/>
          </w:tcPr>
          <w:p w14:paraId="4E5649E0" w14:textId="77777777" w:rsidR="007953C7" w:rsidRPr="004E3E32" w:rsidRDefault="007953C7" w:rsidP="007953C7">
            <w:pPr>
              <w:spacing w:line="360" w:lineRule="auto"/>
              <w:jc w:val="both"/>
              <w:rPr>
                <w:rFonts w:ascii="Arial" w:hAnsi="Arial" w:cs="Arial"/>
                <w:b/>
                <w:iCs/>
                <w:sz w:val="20"/>
                <w:szCs w:val="20"/>
                <w:lang w:val="en-US"/>
              </w:rPr>
            </w:pPr>
            <w:r w:rsidRPr="004E3E32">
              <w:rPr>
                <w:rFonts w:ascii="Arial" w:hAnsi="Arial" w:cs="Arial"/>
                <w:b/>
                <w:iCs/>
                <w:sz w:val="20"/>
                <w:szCs w:val="20"/>
                <w:lang w:val="en-US"/>
              </w:rPr>
              <w:t xml:space="preserve">CO2 cars </w:t>
            </w:r>
          </w:p>
        </w:tc>
        <w:tc>
          <w:tcPr>
            <w:tcW w:w="6095" w:type="dxa"/>
          </w:tcPr>
          <w:p w14:paraId="5F5D07F7" w14:textId="77777777" w:rsidR="007953C7" w:rsidRPr="004020A1" w:rsidRDefault="007953C7" w:rsidP="007953C7">
            <w:pPr>
              <w:spacing w:line="360" w:lineRule="auto"/>
              <w:jc w:val="both"/>
              <w:rPr>
                <w:rFonts w:ascii="Arial" w:hAnsi="Arial" w:cs="Arial"/>
                <w:iCs/>
                <w:sz w:val="20"/>
                <w:szCs w:val="20"/>
                <w:lang w:val="en-US"/>
              </w:rPr>
            </w:pPr>
            <w:r w:rsidRPr="004020A1">
              <w:rPr>
                <w:rFonts w:ascii="Arial" w:hAnsi="Arial" w:cs="Arial"/>
                <w:iCs/>
                <w:sz w:val="20"/>
                <w:szCs w:val="20"/>
                <w:lang w:val="en-US"/>
              </w:rPr>
              <w:t xml:space="preserve">No transposition act with limited involvement of domestic actors in the implementation. </w:t>
            </w:r>
          </w:p>
        </w:tc>
        <w:tc>
          <w:tcPr>
            <w:tcW w:w="600" w:type="dxa"/>
            <w:shd w:val="clear" w:color="auto" w:fill="F2F2F2" w:themeFill="background1" w:themeFillShade="F2"/>
          </w:tcPr>
          <w:p w14:paraId="0F0776A9" w14:textId="77777777" w:rsidR="007953C7" w:rsidRPr="00846FAA" w:rsidRDefault="007953C7" w:rsidP="007953C7">
            <w:pPr>
              <w:spacing w:line="360" w:lineRule="auto"/>
              <w:jc w:val="center"/>
              <w:rPr>
                <w:rFonts w:ascii="Arial" w:hAnsi="Arial" w:cs="Arial"/>
                <w:b/>
                <w:iCs/>
                <w:sz w:val="20"/>
                <w:szCs w:val="20"/>
                <w:lang w:val="en-US"/>
              </w:rPr>
            </w:pPr>
            <w:r w:rsidRPr="00846FAA">
              <w:rPr>
                <w:rFonts w:ascii="Arial" w:hAnsi="Arial" w:cs="Arial"/>
                <w:b/>
                <w:iCs/>
                <w:sz w:val="20"/>
                <w:szCs w:val="20"/>
                <w:lang w:val="en-US"/>
              </w:rPr>
              <w:t>0</w:t>
            </w:r>
          </w:p>
        </w:tc>
      </w:tr>
    </w:tbl>
    <w:p w14:paraId="671E1C06" w14:textId="77777777" w:rsidR="007953C7" w:rsidRPr="00B94B23" w:rsidRDefault="007953C7" w:rsidP="00C557FA">
      <w:pPr>
        <w:spacing w:line="360" w:lineRule="auto"/>
        <w:rPr>
          <w:rFonts w:ascii="Arial" w:hAnsi="Arial"/>
          <w:lang w:val="en-US"/>
        </w:rPr>
      </w:pPr>
    </w:p>
    <w:sectPr w:rsidR="007953C7" w:rsidRPr="00B94B23" w:rsidSect="00924798">
      <w:footerReference w:type="even" r:id="rId9"/>
      <w:footerReference w:type="default" r:id="rId10"/>
      <w:pgSz w:w="11900" w:h="1684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François Randour" w:date="2017-08-31T13:17:00Z" w:initials="FR">
    <w:p w14:paraId="74575CC0" w14:textId="77777777" w:rsidR="00BA212A" w:rsidRPr="008473BA" w:rsidRDefault="00BA212A" w:rsidP="005E63BB">
      <w:pPr>
        <w:pStyle w:val="Commentaire"/>
        <w:rPr>
          <w:lang w:val="en-US"/>
        </w:rPr>
      </w:pPr>
      <w:r>
        <w:rPr>
          <w:rStyle w:val="Marquedannotation"/>
        </w:rPr>
        <w:annotationRef/>
      </w:r>
      <w:r w:rsidRPr="008473BA">
        <w:rPr>
          <w:rFonts w:ascii="ArialMT" w:hAnsi="ArialMT" w:cs="ArialMT"/>
          <w:color w:val="0000FF"/>
          <w:sz w:val="18"/>
          <w:szCs w:val="18"/>
          <w:lang w:val="en-US"/>
        </w:rPr>
        <w:t>http://journals.cambridge.org/abstract_S1755773912000318</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029C16" w14:textId="77777777" w:rsidR="00BA212A" w:rsidRDefault="00BA212A" w:rsidP="009B58F8">
      <w:r>
        <w:separator/>
      </w:r>
    </w:p>
  </w:endnote>
  <w:endnote w:type="continuationSeparator" w:id="0">
    <w:p w14:paraId="4DE72216" w14:textId="77777777" w:rsidR="00BA212A" w:rsidRDefault="00BA212A" w:rsidP="009B5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ArialM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25C49" w14:textId="77777777" w:rsidR="00BA212A" w:rsidRDefault="00BA212A" w:rsidP="008E52D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57AF629" w14:textId="77777777" w:rsidR="00BA212A" w:rsidRDefault="00BA212A" w:rsidP="008E52D6">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60A0E" w14:textId="77777777" w:rsidR="00BA212A" w:rsidRDefault="00BA212A" w:rsidP="008E52D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350A4D">
      <w:rPr>
        <w:rStyle w:val="Numrodepage"/>
        <w:noProof/>
      </w:rPr>
      <w:t>1</w:t>
    </w:r>
    <w:r>
      <w:rPr>
        <w:rStyle w:val="Numrodepage"/>
      </w:rPr>
      <w:fldChar w:fldCharType="end"/>
    </w:r>
  </w:p>
  <w:p w14:paraId="7003AD23" w14:textId="77777777" w:rsidR="00BA212A" w:rsidRDefault="00BA212A" w:rsidP="008E52D6">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537DC1" w14:textId="77777777" w:rsidR="00BA212A" w:rsidRDefault="00BA212A" w:rsidP="009B58F8">
      <w:r>
        <w:separator/>
      </w:r>
    </w:p>
  </w:footnote>
  <w:footnote w:type="continuationSeparator" w:id="0">
    <w:p w14:paraId="75BB190E" w14:textId="77777777" w:rsidR="00BA212A" w:rsidRDefault="00BA212A" w:rsidP="009B58F8">
      <w:r>
        <w:continuationSeparator/>
      </w:r>
    </w:p>
  </w:footnote>
  <w:footnote w:id="1">
    <w:p w14:paraId="35D673F8" w14:textId="77777777" w:rsidR="00BA212A" w:rsidRPr="008E46AA" w:rsidRDefault="00BA212A" w:rsidP="008E46AA">
      <w:pPr>
        <w:pStyle w:val="Notedebasdepage"/>
        <w:jc w:val="both"/>
        <w:rPr>
          <w:rFonts w:ascii="Arial" w:hAnsi="Arial" w:cs="Arial"/>
          <w:sz w:val="18"/>
          <w:szCs w:val="18"/>
          <w:lang w:val="en-US"/>
        </w:rPr>
      </w:pPr>
      <w:r w:rsidRPr="008E46AA">
        <w:rPr>
          <w:rStyle w:val="Marquenotebasdepage"/>
          <w:rFonts w:ascii="Arial" w:hAnsi="Arial" w:cs="Arial"/>
          <w:sz w:val="18"/>
          <w:szCs w:val="18"/>
          <w:lang w:val="en-US"/>
        </w:rPr>
        <w:footnoteRef/>
      </w:r>
      <w:r w:rsidRPr="008E46AA">
        <w:rPr>
          <w:rFonts w:ascii="Arial" w:hAnsi="Arial" w:cs="Arial"/>
          <w:sz w:val="18"/>
          <w:szCs w:val="18"/>
          <w:lang w:val="en-US"/>
        </w:rPr>
        <w:t xml:space="preserve"> Francois Randour is a teaching assistant and Phd Candidate at the Université catholique de </w:t>
      </w:r>
    </w:p>
    <w:p w14:paraId="7F2BB50D" w14:textId="77777777" w:rsidR="00BA212A" w:rsidRPr="008E46AA" w:rsidRDefault="00BA212A" w:rsidP="008E46AA">
      <w:pPr>
        <w:pStyle w:val="Notedebasdepage"/>
        <w:jc w:val="both"/>
        <w:rPr>
          <w:rFonts w:ascii="Arial" w:hAnsi="Arial" w:cs="Arial"/>
          <w:sz w:val="18"/>
          <w:szCs w:val="18"/>
          <w:lang w:val="en-US"/>
        </w:rPr>
      </w:pPr>
      <w:r w:rsidRPr="008E46AA">
        <w:rPr>
          <w:rFonts w:ascii="Arial" w:hAnsi="Arial" w:cs="Arial"/>
          <w:sz w:val="18"/>
          <w:szCs w:val="18"/>
          <w:lang w:val="en-US"/>
        </w:rPr>
        <w:t xml:space="preserve">Louvain. He’s a member of the </w:t>
      </w:r>
      <w:r w:rsidRPr="008E46AA">
        <w:rPr>
          <w:rFonts w:ascii="Arial" w:hAnsi="Arial" w:cs="Arial"/>
          <w:i/>
          <w:sz w:val="18"/>
          <w:szCs w:val="18"/>
          <w:lang w:val="en-US"/>
        </w:rPr>
        <w:t xml:space="preserve">Institut de Sciences Politiques Louvain Europe (ISPOLE). </w:t>
      </w:r>
      <w:r w:rsidRPr="008E46AA">
        <w:rPr>
          <w:rFonts w:ascii="Arial" w:hAnsi="Arial" w:cs="Arial"/>
          <w:sz w:val="18"/>
          <w:szCs w:val="18"/>
          <w:lang w:val="en-US"/>
        </w:rPr>
        <w:t xml:space="preserve">This is an early draft presenting preliminary results. </w:t>
      </w:r>
      <w:r w:rsidRPr="008E46AA">
        <w:rPr>
          <w:rFonts w:ascii="Arial" w:hAnsi="Arial" w:cs="Arial"/>
          <w:i/>
          <w:sz w:val="18"/>
          <w:szCs w:val="18"/>
          <w:lang w:val="en-US"/>
        </w:rPr>
        <w:t>Please do not quote.</w:t>
      </w:r>
    </w:p>
  </w:footnote>
  <w:footnote w:id="2">
    <w:p w14:paraId="12CA2DB8" w14:textId="77777777" w:rsidR="00BA212A" w:rsidRPr="008E46AA" w:rsidRDefault="00BA212A" w:rsidP="008E46AA">
      <w:pPr>
        <w:pStyle w:val="Notedebasdepage"/>
        <w:jc w:val="both"/>
        <w:rPr>
          <w:rFonts w:ascii="Arial" w:hAnsi="Arial" w:cs="Arial"/>
          <w:sz w:val="18"/>
          <w:szCs w:val="18"/>
          <w:lang w:val="en-US"/>
        </w:rPr>
      </w:pPr>
      <w:r w:rsidRPr="008E46AA">
        <w:rPr>
          <w:rStyle w:val="Marquenotebasdepage"/>
          <w:rFonts w:ascii="Arial" w:hAnsi="Arial" w:cs="Arial"/>
          <w:sz w:val="18"/>
          <w:szCs w:val="18"/>
          <w:lang w:val="en-US"/>
        </w:rPr>
        <w:footnoteRef/>
      </w:r>
      <w:r w:rsidRPr="008E46AA">
        <w:rPr>
          <w:rFonts w:ascii="Arial" w:hAnsi="Arial" w:cs="Arial"/>
          <w:sz w:val="18"/>
          <w:szCs w:val="18"/>
          <w:lang w:val="en-US"/>
        </w:rPr>
        <w:t xml:space="preserve"> The EU decision-making processes have been selected based on the analysis of the 17 press releases of Environment Council of the European Union and by using the Eur-Lex database. All negotiations followed the Ordinary Legislative procedure (OLP) and were adopted at first reading after trialogues negotiations. In the European Parliament, the lead committee was the Environment committee and in the Commission, all policy proposals were piloted either from DG Environment or DG Climate action. All four negotiations started after 2009 and ended before the end of 2014. </w:t>
      </w:r>
    </w:p>
  </w:footnote>
  <w:footnote w:id="3">
    <w:p w14:paraId="7148A829" w14:textId="77777777" w:rsidR="00BA212A" w:rsidRPr="008E46AA" w:rsidRDefault="00BA212A" w:rsidP="008E46AA">
      <w:pPr>
        <w:pStyle w:val="Notedebasdepage"/>
        <w:jc w:val="both"/>
        <w:rPr>
          <w:rFonts w:ascii="Arial" w:hAnsi="Arial" w:cs="Arial"/>
          <w:sz w:val="18"/>
          <w:szCs w:val="18"/>
          <w:lang w:val="en-US"/>
        </w:rPr>
      </w:pPr>
      <w:r w:rsidRPr="008E46AA">
        <w:rPr>
          <w:rStyle w:val="Marquenotebasdepage"/>
          <w:rFonts w:ascii="Arial" w:hAnsi="Arial" w:cs="Arial"/>
          <w:sz w:val="18"/>
          <w:szCs w:val="18"/>
          <w:lang w:val="en-US"/>
        </w:rPr>
        <w:footnoteRef/>
      </w:r>
      <w:r w:rsidRPr="008E46AA">
        <w:rPr>
          <w:rFonts w:ascii="Arial" w:hAnsi="Arial" w:cs="Arial"/>
          <w:sz w:val="18"/>
          <w:szCs w:val="18"/>
          <w:lang w:val="en-US"/>
        </w:rPr>
        <w:t xml:space="preserve"> The directive on the control of major-accident hazards involving dangerous substances (2012/18/EU - Seveso III); the directive as regards priority substances in the field of water policy (2013/39/EU); the regulation to define the modalities for reaching the 2020 target to reduce CO2 emissions from new passenger cars (No 333/2014); the regulation on the establishment of a Programme for the Environment and Climate Action (No 1293/2013 - LIFE).</w:t>
      </w:r>
    </w:p>
  </w:footnote>
  <w:footnote w:id="4">
    <w:p w14:paraId="5A7A7D6A" w14:textId="0090B285" w:rsidR="00BA212A" w:rsidRPr="008E46AA" w:rsidRDefault="00BA212A" w:rsidP="008E46AA">
      <w:pPr>
        <w:pStyle w:val="Notedebasdepage"/>
        <w:jc w:val="both"/>
        <w:rPr>
          <w:rFonts w:ascii="Arial" w:hAnsi="Arial" w:cs="Arial"/>
          <w:sz w:val="18"/>
          <w:szCs w:val="18"/>
          <w:lang w:val="en-US"/>
        </w:rPr>
      </w:pPr>
      <w:r w:rsidRPr="008E46AA">
        <w:rPr>
          <w:rStyle w:val="Marquenotebasdepage"/>
          <w:rFonts w:ascii="Arial" w:hAnsi="Arial" w:cs="Arial"/>
          <w:sz w:val="18"/>
          <w:szCs w:val="18"/>
          <w:lang w:val="en-US"/>
        </w:rPr>
        <w:footnoteRef/>
      </w:r>
      <w:r w:rsidRPr="008E46AA">
        <w:rPr>
          <w:rFonts w:ascii="Arial" w:hAnsi="Arial" w:cs="Arial"/>
          <w:sz w:val="18"/>
          <w:szCs w:val="18"/>
          <w:lang w:val="en-US"/>
        </w:rPr>
        <w:t xml:space="preserve"> Note : </w:t>
      </w:r>
      <w:r w:rsidRPr="008E46AA">
        <w:rPr>
          <w:rFonts w:ascii="Arial" w:hAnsi="Arial" w:cs="Arial"/>
          <w:i/>
          <w:sz w:val="18"/>
          <w:szCs w:val="18"/>
          <w:lang w:val="en-US"/>
        </w:rPr>
        <w:t xml:space="preserve">Micro delegation </w:t>
      </w:r>
      <w:r w:rsidRPr="008E46AA">
        <w:rPr>
          <w:rFonts w:ascii="Arial" w:hAnsi="Arial" w:cs="Arial"/>
          <w:sz w:val="18"/>
          <w:szCs w:val="18"/>
          <w:lang w:val="en-US"/>
        </w:rPr>
        <w:t xml:space="preserve">can also occur in EU affairs but is the exception rather than the rule. Indeed, parliaments can adopt mandates related to upcoming EU negotiations, specifically directed to the government (i.e binding mandates). As such, only Denmark and to some extent the Netherlands have this kind of micro delegation mechanisms. In practice, this is not the case in Austria, Belgium and Germany. These three countries can indeed adopt opinions or recommendations for their government, but the latter are not binding and are only used occasionally. In this sense, these mechanisms are operationalized in this research as an ex ante control mechanism. </w:t>
      </w:r>
    </w:p>
  </w:footnote>
  <w:footnote w:id="5">
    <w:p w14:paraId="3C6637D8" w14:textId="18EBAC8E" w:rsidR="00BA212A" w:rsidRPr="008E46AA" w:rsidRDefault="00BA212A" w:rsidP="008E46AA">
      <w:pPr>
        <w:pStyle w:val="Notedebasdepage"/>
        <w:jc w:val="both"/>
        <w:rPr>
          <w:rFonts w:ascii="Arial" w:hAnsi="Arial" w:cs="Arial"/>
          <w:sz w:val="18"/>
          <w:szCs w:val="18"/>
          <w:lang w:val="en-US"/>
        </w:rPr>
      </w:pPr>
      <w:r w:rsidRPr="008E46AA">
        <w:rPr>
          <w:rStyle w:val="Marquenotebasdepage"/>
          <w:rFonts w:ascii="Arial" w:hAnsi="Arial" w:cs="Arial"/>
          <w:sz w:val="18"/>
          <w:szCs w:val="18"/>
          <w:lang w:val="en-US"/>
        </w:rPr>
        <w:footnoteRef/>
      </w:r>
      <w:r w:rsidRPr="008E46AA">
        <w:rPr>
          <w:rFonts w:ascii="Arial" w:hAnsi="Arial" w:cs="Arial"/>
          <w:sz w:val="18"/>
          <w:szCs w:val="18"/>
          <w:lang w:val="en-US"/>
        </w:rPr>
        <w:t xml:space="preserve">  </w:t>
      </w:r>
      <w:r>
        <w:rPr>
          <w:rFonts w:ascii="Arial" w:hAnsi="Arial" w:cs="Arial"/>
          <w:sz w:val="18"/>
          <w:szCs w:val="18"/>
          <w:lang w:val="en-US"/>
        </w:rPr>
        <w:t>On the one hand, under the Early Warning Mechanisms, parliaments can now adopt reasoned opinions on the respect of the principal of subsidiarity. If they do so collectively (at least 1/3 or more than the majority of EU Member States national parliaments), then the Commission needs to react by keeping, amending or withdrawing their proposal. With the political dialogue, parliaments can formulate opinion both the subsidiarity and content of the EU legislative draft. By doing so, they enter in direct contact with the Commission in a bilateral way (so not collective as in the EW</w:t>
      </w:r>
      <w:r w:rsidRPr="007953C7">
        <w:rPr>
          <w:rFonts w:ascii="Arial" w:hAnsi="Arial" w:cs="Arial"/>
          <w:sz w:val="18"/>
          <w:szCs w:val="18"/>
          <w:lang w:val="en-US"/>
        </w:rPr>
        <w:t>M).</w:t>
      </w:r>
    </w:p>
  </w:footnote>
  <w:footnote w:id="6">
    <w:p w14:paraId="6A74932D" w14:textId="77777777" w:rsidR="00BA212A" w:rsidRPr="008E46AA" w:rsidRDefault="00BA212A" w:rsidP="008E46AA">
      <w:pPr>
        <w:pStyle w:val="Notedebasdepage"/>
        <w:jc w:val="both"/>
        <w:rPr>
          <w:rFonts w:ascii="Arial" w:hAnsi="Arial" w:cs="Arial"/>
          <w:sz w:val="18"/>
          <w:szCs w:val="18"/>
          <w:lang w:val="en-US"/>
        </w:rPr>
      </w:pPr>
      <w:r w:rsidRPr="008E46AA">
        <w:rPr>
          <w:rStyle w:val="Marquenotebasdepage"/>
          <w:rFonts w:ascii="Arial" w:hAnsi="Arial" w:cs="Arial"/>
          <w:sz w:val="18"/>
          <w:szCs w:val="18"/>
          <w:lang w:val="en-US"/>
        </w:rPr>
        <w:footnoteRef/>
      </w:r>
      <w:r w:rsidRPr="008E46AA">
        <w:rPr>
          <w:rFonts w:ascii="Arial" w:hAnsi="Arial" w:cs="Arial"/>
          <w:sz w:val="18"/>
          <w:szCs w:val="18"/>
          <w:lang w:val="en-US"/>
        </w:rPr>
        <w:t xml:space="preserve"> See the recapitulative table in annex 1 that presents the control mechanisms and attributed values. </w:t>
      </w:r>
    </w:p>
  </w:footnote>
  <w:footnote w:id="7">
    <w:p w14:paraId="1E4BAB42" w14:textId="69B867DA" w:rsidR="00BA212A" w:rsidRPr="008E46AA" w:rsidRDefault="00BA212A" w:rsidP="008E46AA">
      <w:pPr>
        <w:pStyle w:val="Notedebasdepage"/>
        <w:jc w:val="both"/>
        <w:rPr>
          <w:rFonts w:ascii="Arial" w:hAnsi="Arial" w:cs="Arial"/>
          <w:sz w:val="18"/>
          <w:szCs w:val="18"/>
          <w:lang w:val="nl-NL"/>
        </w:rPr>
      </w:pPr>
      <w:r w:rsidRPr="008E46AA">
        <w:rPr>
          <w:rStyle w:val="Marquenotebasdepage"/>
          <w:rFonts w:ascii="Arial" w:hAnsi="Arial" w:cs="Arial"/>
          <w:sz w:val="18"/>
          <w:szCs w:val="18"/>
        </w:rPr>
        <w:footnoteRef/>
      </w:r>
      <w:r w:rsidRPr="008E46AA">
        <w:rPr>
          <w:rFonts w:ascii="Arial" w:hAnsi="Arial" w:cs="Arial"/>
          <w:sz w:val="18"/>
          <w:szCs w:val="18"/>
        </w:rPr>
        <w:t xml:space="preserve"> </w:t>
      </w:r>
      <w:r w:rsidRPr="008E46AA">
        <w:rPr>
          <w:rFonts w:ascii="Arial" w:hAnsi="Arial" w:cs="Arial"/>
          <w:sz w:val="18"/>
          <w:szCs w:val="18"/>
          <w:lang w:val="en-US"/>
        </w:rPr>
        <w:t>An example of the application of this activity score index is available in the annex 2 of this contribution.</w:t>
      </w:r>
    </w:p>
  </w:footnote>
  <w:footnote w:id="8">
    <w:p w14:paraId="7871F871" w14:textId="7DE54C1F" w:rsidR="00BA212A" w:rsidRPr="008E46AA" w:rsidRDefault="00BA212A" w:rsidP="008E46AA">
      <w:pPr>
        <w:widowControl w:val="0"/>
        <w:tabs>
          <w:tab w:val="left" w:pos="11623"/>
        </w:tabs>
        <w:autoSpaceDE w:val="0"/>
        <w:autoSpaceDN w:val="0"/>
        <w:adjustRightInd w:val="0"/>
        <w:ind w:right="1"/>
        <w:jc w:val="both"/>
        <w:rPr>
          <w:rFonts w:ascii="Arial" w:hAnsi="Arial" w:cs="Arial"/>
          <w:sz w:val="18"/>
          <w:szCs w:val="18"/>
          <w:lang w:val="en-US"/>
        </w:rPr>
      </w:pPr>
      <w:r w:rsidRPr="008E46AA">
        <w:rPr>
          <w:rStyle w:val="Marquenotebasdepage"/>
          <w:rFonts w:ascii="Arial" w:hAnsi="Arial" w:cs="Arial"/>
          <w:sz w:val="18"/>
          <w:szCs w:val="18"/>
        </w:rPr>
        <w:footnoteRef/>
      </w:r>
      <w:r w:rsidRPr="008E46AA">
        <w:rPr>
          <w:rFonts w:ascii="Arial" w:hAnsi="Arial" w:cs="Arial"/>
          <w:sz w:val="18"/>
          <w:szCs w:val="18"/>
        </w:rPr>
        <w:t xml:space="preserve"> </w:t>
      </w:r>
      <w:r w:rsidRPr="008E46AA">
        <w:rPr>
          <w:rFonts w:ascii="Arial" w:hAnsi="Arial" w:cs="Arial"/>
          <w:sz w:val="18"/>
          <w:szCs w:val="18"/>
          <w:lang w:val="en-US"/>
        </w:rPr>
        <w:t xml:space="preserve">This is best illustrated by the fact that, in response to the subsidiarity clause in the Lisbon Treaty, Belgium added Declaration 51 to the Treaty to be in line with its constitution, Belgium made clear that National Parliament in the Belgian case means </w:t>
      </w:r>
      <w:r w:rsidRPr="008E46AA">
        <w:rPr>
          <w:rFonts w:ascii="Arial" w:hAnsi="Arial" w:cs="Arial"/>
          <w:i/>
          <w:sz w:val="18"/>
          <w:szCs w:val="18"/>
          <w:lang w:val="en-US"/>
        </w:rPr>
        <w:t>National Parliamentary System,</w:t>
      </w:r>
      <w:r w:rsidRPr="008E46AA">
        <w:rPr>
          <w:rFonts w:ascii="Arial" w:hAnsi="Arial" w:cs="Arial"/>
          <w:sz w:val="18"/>
          <w:szCs w:val="18"/>
          <w:lang w:val="en-US"/>
        </w:rPr>
        <w:t xml:space="preserve"> allowing de facto all Belgian parliaments to have a say in the EWM (Delreux, Randour, 2015). Indeed, the importance of Belgian regional assemblies can be exemplified in the repartition of the two votes allocated in the EWM. In the case of a shared competence between the federal and regional levels, the two votes are expressed when at least one federal and one regional chambers adopt a reasoned opinion. In the case of exclusive competences of regions, the two votes are used when at least two competent parliaments, originating from a different linguistic regime, adopt subsidiarity opinions. This is not the case in Austria and Germany, where regional assemblies cannot directly upload their opinions to the federal level.</w:t>
      </w:r>
    </w:p>
  </w:footnote>
  <w:footnote w:id="9">
    <w:p w14:paraId="4C8D8AC5" w14:textId="57AC32F2" w:rsidR="00BA212A" w:rsidRPr="008E46AA" w:rsidRDefault="00BA212A" w:rsidP="008E46AA">
      <w:pPr>
        <w:pStyle w:val="Notedebasdepage"/>
        <w:jc w:val="both"/>
        <w:rPr>
          <w:rFonts w:ascii="Arial" w:hAnsi="Arial" w:cs="Arial"/>
          <w:sz w:val="18"/>
          <w:szCs w:val="18"/>
          <w:lang w:val="en-US"/>
        </w:rPr>
      </w:pPr>
      <w:r w:rsidRPr="008E46AA">
        <w:rPr>
          <w:rStyle w:val="Marquenotebasdepage"/>
          <w:rFonts w:ascii="Arial" w:hAnsi="Arial" w:cs="Arial"/>
          <w:sz w:val="18"/>
          <w:szCs w:val="18"/>
          <w:lang w:val="en-US"/>
        </w:rPr>
        <w:footnoteRef/>
      </w:r>
      <w:r w:rsidRPr="008E46AA">
        <w:rPr>
          <w:rFonts w:ascii="Arial" w:hAnsi="Arial" w:cs="Arial"/>
          <w:sz w:val="18"/>
          <w:szCs w:val="18"/>
          <w:lang w:val="en-US"/>
        </w:rPr>
        <w:t xml:space="preserve"> Originally, I also tested another condition aiming at assessing the impact of homogenous preferences between principals (between the different parliaments). This condition was left aside as it lacks variation and data. </w:t>
      </w:r>
    </w:p>
  </w:footnote>
  <w:footnote w:id="10">
    <w:p w14:paraId="37A993B0" w14:textId="1C1E3005" w:rsidR="00BA212A" w:rsidRPr="00344CA4" w:rsidRDefault="00BA212A" w:rsidP="00344CA4">
      <w:pPr>
        <w:widowControl w:val="0"/>
        <w:autoSpaceDE w:val="0"/>
        <w:autoSpaceDN w:val="0"/>
        <w:adjustRightInd w:val="0"/>
        <w:spacing w:after="240"/>
        <w:jc w:val="both"/>
        <w:rPr>
          <w:rFonts w:ascii="Arial" w:hAnsi="Arial" w:cs="Arial"/>
          <w:iCs/>
          <w:sz w:val="18"/>
          <w:szCs w:val="18"/>
          <w:lang w:val="en-US"/>
        </w:rPr>
      </w:pPr>
      <w:r w:rsidRPr="008E46AA">
        <w:rPr>
          <w:rStyle w:val="Marquenotebasdepage"/>
          <w:rFonts w:ascii="Arial" w:hAnsi="Arial" w:cs="Arial"/>
          <w:sz w:val="18"/>
          <w:szCs w:val="18"/>
        </w:rPr>
        <w:footnoteRef/>
      </w:r>
      <w:r w:rsidRPr="008E46AA">
        <w:rPr>
          <w:rFonts w:ascii="Arial" w:hAnsi="Arial" w:cs="Arial"/>
          <w:sz w:val="18"/>
          <w:szCs w:val="18"/>
        </w:rPr>
        <w:t xml:space="preserve"> </w:t>
      </w:r>
      <w:r>
        <w:rPr>
          <w:rFonts w:ascii="Arial" w:hAnsi="Arial" w:cs="Arial"/>
          <w:sz w:val="18"/>
          <w:szCs w:val="18"/>
        </w:rPr>
        <w:t xml:space="preserve">Based on the </w:t>
      </w:r>
      <w:r>
        <w:rPr>
          <w:rFonts w:ascii="Arial" w:hAnsi="Arial" w:cs="Arial"/>
          <w:iCs/>
          <w:sz w:val="18"/>
          <w:szCs w:val="18"/>
          <w:lang w:val="en-US"/>
        </w:rPr>
        <w:t xml:space="preserve">analysis of </w:t>
      </w:r>
      <w:r w:rsidRPr="008E46AA">
        <w:rPr>
          <w:rFonts w:ascii="Arial" w:hAnsi="Arial" w:cs="Arial"/>
          <w:iCs/>
          <w:sz w:val="18"/>
          <w:szCs w:val="18"/>
          <w:lang w:val="en-US"/>
        </w:rPr>
        <w:t xml:space="preserve">press releases of the Council of the EU and progress reports (limité document) </w:t>
      </w:r>
      <w:r>
        <w:rPr>
          <w:rFonts w:ascii="Arial" w:hAnsi="Arial" w:cs="Arial"/>
          <w:iCs/>
          <w:sz w:val="18"/>
          <w:szCs w:val="18"/>
          <w:lang w:val="en-US"/>
        </w:rPr>
        <w:t>and crosschecked</w:t>
      </w:r>
      <w:r w:rsidRPr="008E46AA">
        <w:rPr>
          <w:rFonts w:ascii="Arial" w:hAnsi="Arial" w:cs="Arial"/>
          <w:iCs/>
          <w:sz w:val="18"/>
          <w:szCs w:val="18"/>
          <w:lang w:val="en-US"/>
        </w:rPr>
        <w:t xml:space="preserve"> via data gathered through semi-structured interviews. </w:t>
      </w:r>
    </w:p>
  </w:footnote>
  <w:footnote w:id="11">
    <w:p w14:paraId="22E93995" w14:textId="00F47B78" w:rsidR="00BA212A" w:rsidRPr="005E63BB" w:rsidRDefault="00BA212A">
      <w:pPr>
        <w:pStyle w:val="Notedebasdepage"/>
        <w:rPr>
          <w:lang w:val="nl-NL"/>
        </w:rPr>
      </w:pPr>
      <w:r>
        <w:rPr>
          <w:rStyle w:val="Marquenotebasdepage"/>
        </w:rPr>
        <w:footnoteRef/>
      </w:r>
      <w:r>
        <w:t xml:space="preserve"> </w:t>
      </w:r>
      <w:r w:rsidRPr="005E63BB">
        <w:rPr>
          <w:rFonts w:ascii="Arial" w:hAnsi="Arial" w:cs="Arial"/>
          <w:iCs/>
          <w:sz w:val="18"/>
          <w:szCs w:val="18"/>
          <w:lang w:val="en-US"/>
        </w:rPr>
        <w:t>For example, regarding the CO2 cars regulation, I look at the presence of automotive industries in the country. If automotive industries are present in the country, then the issue is considered salient. Another example with the Seveso directive: if the country has a high number of Seveso installations in its territory, then the directive is considered salient, since it may have important impact on its number of installations.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6F6CF2"/>
    <w:multiLevelType w:val="hybridMultilevel"/>
    <w:tmpl w:val="9DB4A3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2078A1"/>
    <w:multiLevelType w:val="multilevel"/>
    <w:tmpl w:val="0CB2703A"/>
    <w:lvl w:ilvl="0">
      <w:start w:val="1"/>
      <w:numFmt w:val="decimal"/>
      <w:lvlText w:val="%1."/>
      <w:lvlJc w:val="left"/>
      <w:pPr>
        <w:tabs>
          <w:tab w:val="num" w:pos="720"/>
        </w:tabs>
        <w:ind w:left="720" w:hanging="720"/>
      </w:pPr>
    </w:lvl>
    <w:lvl w:ilvl="1">
      <w:start w:val="1"/>
      <w:numFmt w:val="decimal"/>
      <w:lvlText w:val="%2."/>
      <w:lvlJc w:val="left"/>
      <w:pPr>
        <w:tabs>
          <w:tab w:val="num" w:pos="720"/>
        </w:tabs>
        <w:ind w:left="720" w:hanging="720"/>
      </w:pPr>
    </w:lvl>
    <w:lvl w:ilvl="2">
      <w:start w:val="1"/>
      <w:numFmt w:val="decimal"/>
      <w:lvlText w:val="%3."/>
      <w:lvlJc w:val="left"/>
      <w:pPr>
        <w:tabs>
          <w:tab w:val="num" w:pos="720"/>
        </w:tabs>
        <w:ind w:left="72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4FE44CB"/>
    <w:multiLevelType w:val="hybridMultilevel"/>
    <w:tmpl w:val="AD983E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89F610D"/>
    <w:multiLevelType w:val="hybridMultilevel"/>
    <w:tmpl w:val="3482B398"/>
    <w:lvl w:ilvl="0" w:tplc="658868B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CCB7D80"/>
    <w:multiLevelType w:val="hybridMultilevel"/>
    <w:tmpl w:val="D3FE56CE"/>
    <w:lvl w:ilvl="0" w:tplc="658868B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E10275F"/>
    <w:multiLevelType w:val="hybridMultilevel"/>
    <w:tmpl w:val="3482B398"/>
    <w:lvl w:ilvl="0" w:tplc="658868B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40405F6"/>
    <w:multiLevelType w:val="hybridMultilevel"/>
    <w:tmpl w:val="20C0AB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95C2DD0"/>
    <w:multiLevelType w:val="hybridMultilevel"/>
    <w:tmpl w:val="3482B398"/>
    <w:lvl w:ilvl="0" w:tplc="658868B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13850E6"/>
    <w:multiLevelType w:val="hybridMultilevel"/>
    <w:tmpl w:val="162C19FE"/>
    <w:lvl w:ilvl="0" w:tplc="D83068A6">
      <w:start w:val="1"/>
      <w:numFmt w:val="lowerLetter"/>
      <w:lvlText w:val="%1."/>
      <w:lvlJc w:val="left"/>
      <w:pPr>
        <w:ind w:left="640" w:hanging="360"/>
      </w:pPr>
      <w:rPr>
        <w:rFonts w:hint="default"/>
      </w:rPr>
    </w:lvl>
    <w:lvl w:ilvl="1" w:tplc="040C0019" w:tentative="1">
      <w:start w:val="1"/>
      <w:numFmt w:val="lowerLetter"/>
      <w:lvlText w:val="%2."/>
      <w:lvlJc w:val="left"/>
      <w:pPr>
        <w:ind w:left="1360" w:hanging="360"/>
      </w:pPr>
    </w:lvl>
    <w:lvl w:ilvl="2" w:tplc="040C001B" w:tentative="1">
      <w:start w:val="1"/>
      <w:numFmt w:val="lowerRoman"/>
      <w:lvlText w:val="%3."/>
      <w:lvlJc w:val="right"/>
      <w:pPr>
        <w:ind w:left="2080" w:hanging="180"/>
      </w:pPr>
    </w:lvl>
    <w:lvl w:ilvl="3" w:tplc="040C000F" w:tentative="1">
      <w:start w:val="1"/>
      <w:numFmt w:val="decimal"/>
      <w:lvlText w:val="%4."/>
      <w:lvlJc w:val="left"/>
      <w:pPr>
        <w:ind w:left="2800" w:hanging="360"/>
      </w:pPr>
    </w:lvl>
    <w:lvl w:ilvl="4" w:tplc="040C0019" w:tentative="1">
      <w:start w:val="1"/>
      <w:numFmt w:val="lowerLetter"/>
      <w:lvlText w:val="%5."/>
      <w:lvlJc w:val="left"/>
      <w:pPr>
        <w:ind w:left="3520" w:hanging="360"/>
      </w:pPr>
    </w:lvl>
    <w:lvl w:ilvl="5" w:tplc="040C001B" w:tentative="1">
      <w:start w:val="1"/>
      <w:numFmt w:val="lowerRoman"/>
      <w:lvlText w:val="%6."/>
      <w:lvlJc w:val="right"/>
      <w:pPr>
        <w:ind w:left="4240" w:hanging="180"/>
      </w:pPr>
    </w:lvl>
    <w:lvl w:ilvl="6" w:tplc="040C000F" w:tentative="1">
      <w:start w:val="1"/>
      <w:numFmt w:val="decimal"/>
      <w:lvlText w:val="%7."/>
      <w:lvlJc w:val="left"/>
      <w:pPr>
        <w:ind w:left="4960" w:hanging="360"/>
      </w:pPr>
    </w:lvl>
    <w:lvl w:ilvl="7" w:tplc="040C0019" w:tentative="1">
      <w:start w:val="1"/>
      <w:numFmt w:val="lowerLetter"/>
      <w:lvlText w:val="%8."/>
      <w:lvlJc w:val="left"/>
      <w:pPr>
        <w:ind w:left="5680" w:hanging="360"/>
      </w:pPr>
    </w:lvl>
    <w:lvl w:ilvl="8" w:tplc="040C001B" w:tentative="1">
      <w:start w:val="1"/>
      <w:numFmt w:val="lowerRoman"/>
      <w:lvlText w:val="%9."/>
      <w:lvlJc w:val="right"/>
      <w:pPr>
        <w:ind w:left="6400" w:hanging="180"/>
      </w:pPr>
    </w:lvl>
  </w:abstractNum>
  <w:abstractNum w:abstractNumId="10">
    <w:nsid w:val="475837D1"/>
    <w:multiLevelType w:val="hybridMultilevel"/>
    <w:tmpl w:val="CD0019E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B3E5BCE"/>
    <w:multiLevelType w:val="hybridMultilevel"/>
    <w:tmpl w:val="0F84C25A"/>
    <w:lvl w:ilvl="0" w:tplc="96ACE2B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D0919A2"/>
    <w:multiLevelType w:val="hybridMultilevel"/>
    <w:tmpl w:val="26445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0755C21"/>
    <w:multiLevelType w:val="hybridMultilevel"/>
    <w:tmpl w:val="04520A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37E76C2"/>
    <w:multiLevelType w:val="hybridMultilevel"/>
    <w:tmpl w:val="1BD6614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754E79F6"/>
    <w:multiLevelType w:val="hybridMultilevel"/>
    <w:tmpl w:val="3482B398"/>
    <w:lvl w:ilvl="0" w:tplc="658868B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E864109"/>
    <w:multiLevelType w:val="hybridMultilevel"/>
    <w:tmpl w:val="8B3867E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9"/>
  </w:num>
  <w:num w:numId="8">
    <w:abstractNumId w:val="3"/>
  </w:num>
  <w:num w:numId="9">
    <w:abstractNumId w:val="11"/>
  </w:num>
  <w:num w:numId="10">
    <w:abstractNumId w:val="16"/>
  </w:num>
  <w:num w:numId="11">
    <w:abstractNumId w:val="10"/>
  </w:num>
  <w:num w:numId="12">
    <w:abstractNumId w:val="1"/>
  </w:num>
  <w:num w:numId="13">
    <w:abstractNumId w:val="15"/>
  </w:num>
  <w:num w:numId="14">
    <w:abstractNumId w:val="6"/>
  </w:num>
  <w:num w:numId="15">
    <w:abstractNumId w:val="5"/>
  </w:num>
  <w:num w:numId="16">
    <w:abstractNumId w:val="12"/>
  </w:num>
  <w:num w:numId="17">
    <w:abstractNumId w:val="8"/>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8B4"/>
    <w:rsid w:val="00003234"/>
    <w:rsid w:val="000407C9"/>
    <w:rsid w:val="00046B22"/>
    <w:rsid w:val="000517C6"/>
    <w:rsid w:val="00094A72"/>
    <w:rsid w:val="000958F3"/>
    <w:rsid w:val="000E2391"/>
    <w:rsid w:val="000E573D"/>
    <w:rsid w:val="0010256D"/>
    <w:rsid w:val="001574A1"/>
    <w:rsid w:val="001731C4"/>
    <w:rsid w:val="00184CEE"/>
    <w:rsid w:val="001852B9"/>
    <w:rsid w:val="0018558E"/>
    <w:rsid w:val="001A5B42"/>
    <w:rsid w:val="001A62EE"/>
    <w:rsid w:val="001D540C"/>
    <w:rsid w:val="001E7053"/>
    <w:rsid w:val="001F069B"/>
    <w:rsid w:val="001F06BA"/>
    <w:rsid w:val="0021062D"/>
    <w:rsid w:val="00214FCF"/>
    <w:rsid w:val="00221D7D"/>
    <w:rsid w:val="00226180"/>
    <w:rsid w:val="00226F41"/>
    <w:rsid w:val="00227A43"/>
    <w:rsid w:val="00227AD8"/>
    <w:rsid w:val="00227E55"/>
    <w:rsid w:val="002301C9"/>
    <w:rsid w:val="0025106D"/>
    <w:rsid w:val="00284875"/>
    <w:rsid w:val="0028591D"/>
    <w:rsid w:val="002946CC"/>
    <w:rsid w:val="002A142E"/>
    <w:rsid w:val="002A2857"/>
    <w:rsid w:val="002B4951"/>
    <w:rsid w:val="002B7982"/>
    <w:rsid w:val="002D20FC"/>
    <w:rsid w:val="002E1017"/>
    <w:rsid w:val="00344CA4"/>
    <w:rsid w:val="00350A4D"/>
    <w:rsid w:val="003557C5"/>
    <w:rsid w:val="0037226A"/>
    <w:rsid w:val="00392DF7"/>
    <w:rsid w:val="003B53B1"/>
    <w:rsid w:val="003B58EC"/>
    <w:rsid w:val="003C7788"/>
    <w:rsid w:val="003E101C"/>
    <w:rsid w:val="003E78BA"/>
    <w:rsid w:val="004064D4"/>
    <w:rsid w:val="00441705"/>
    <w:rsid w:val="00474B87"/>
    <w:rsid w:val="00492947"/>
    <w:rsid w:val="004B4749"/>
    <w:rsid w:val="004C30F0"/>
    <w:rsid w:val="004C313A"/>
    <w:rsid w:val="004E0ADF"/>
    <w:rsid w:val="004F5A92"/>
    <w:rsid w:val="00507FC5"/>
    <w:rsid w:val="00513BDD"/>
    <w:rsid w:val="0052630E"/>
    <w:rsid w:val="00540D20"/>
    <w:rsid w:val="0055296E"/>
    <w:rsid w:val="00557610"/>
    <w:rsid w:val="0057628B"/>
    <w:rsid w:val="00587056"/>
    <w:rsid w:val="0059288B"/>
    <w:rsid w:val="005A1E25"/>
    <w:rsid w:val="005A3664"/>
    <w:rsid w:val="005A54D9"/>
    <w:rsid w:val="005D70B6"/>
    <w:rsid w:val="005E63BB"/>
    <w:rsid w:val="005F76B7"/>
    <w:rsid w:val="0060411D"/>
    <w:rsid w:val="006043D9"/>
    <w:rsid w:val="006276E6"/>
    <w:rsid w:val="00643820"/>
    <w:rsid w:val="00646499"/>
    <w:rsid w:val="00686608"/>
    <w:rsid w:val="006A426F"/>
    <w:rsid w:val="006B3698"/>
    <w:rsid w:val="006B3B33"/>
    <w:rsid w:val="006D41AC"/>
    <w:rsid w:val="006F6AEF"/>
    <w:rsid w:val="006F7B84"/>
    <w:rsid w:val="007048B4"/>
    <w:rsid w:val="007063CE"/>
    <w:rsid w:val="00706561"/>
    <w:rsid w:val="0071389F"/>
    <w:rsid w:val="00721866"/>
    <w:rsid w:val="00731D20"/>
    <w:rsid w:val="00734E0F"/>
    <w:rsid w:val="007604FA"/>
    <w:rsid w:val="00763568"/>
    <w:rsid w:val="00771BD5"/>
    <w:rsid w:val="00785209"/>
    <w:rsid w:val="007953C7"/>
    <w:rsid w:val="007A1DA6"/>
    <w:rsid w:val="007B5AFF"/>
    <w:rsid w:val="007B7792"/>
    <w:rsid w:val="007C3E97"/>
    <w:rsid w:val="007C5BFF"/>
    <w:rsid w:val="007E195D"/>
    <w:rsid w:val="008079BA"/>
    <w:rsid w:val="00814BEF"/>
    <w:rsid w:val="00822E6C"/>
    <w:rsid w:val="00825FB8"/>
    <w:rsid w:val="0082647F"/>
    <w:rsid w:val="008378FC"/>
    <w:rsid w:val="008410C1"/>
    <w:rsid w:val="00853123"/>
    <w:rsid w:val="008552BD"/>
    <w:rsid w:val="00855EE5"/>
    <w:rsid w:val="00861804"/>
    <w:rsid w:val="0086409E"/>
    <w:rsid w:val="00867D09"/>
    <w:rsid w:val="0088489D"/>
    <w:rsid w:val="008A1CE8"/>
    <w:rsid w:val="008B2400"/>
    <w:rsid w:val="008C04AA"/>
    <w:rsid w:val="008C6003"/>
    <w:rsid w:val="008C788E"/>
    <w:rsid w:val="008D7706"/>
    <w:rsid w:val="008D7DBD"/>
    <w:rsid w:val="008E356D"/>
    <w:rsid w:val="008E46AA"/>
    <w:rsid w:val="008E52D6"/>
    <w:rsid w:val="008E7B25"/>
    <w:rsid w:val="008F223B"/>
    <w:rsid w:val="009001F2"/>
    <w:rsid w:val="00912709"/>
    <w:rsid w:val="009131A1"/>
    <w:rsid w:val="00924798"/>
    <w:rsid w:val="00931A56"/>
    <w:rsid w:val="00936144"/>
    <w:rsid w:val="00954EA1"/>
    <w:rsid w:val="0096257A"/>
    <w:rsid w:val="00965C99"/>
    <w:rsid w:val="00984541"/>
    <w:rsid w:val="009871F2"/>
    <w:rsid w:val="009A25C3"/>
    <w:rsid w:val="009A6D38"/>
    <w:rsid w:val="009A6E79"/>
    <w:rsid w:val="009B58F8"/>
    <w:rsid w:val="009D0552"/>
    <w:rsid w:val="009D1A2A"/>
    <w:rsid w:val="009D6FBD"/>
    <w:rsid w:val="009E2BA8"/>
    <w:rsid w:val="009E5E3F"/>
    <w:rsid w:val="009F2673"/>
    <w:rsid w:val="009F3FCE"/>
    <w:rsid w:val="009F71CC"/>
    <w:rsid w:val="00A01B05"/>
    <w:rsid w:val="00A20D9E"/>
    <w:rsid w:val="00A21F8C"/>
    <w:rsid w:val="00A34F5F"/>
    <w:rsid w:val="00A40A5F"/>
    <w:rsid w:val="00A61BED"/>
    <w:rsid w:val="00AB0266"/>
    <w:rsid w:val="00AC439C"/>
    <w:rsid w:val="00AF0690"/>
    <w:rsid w:val="00B21D11"/>
    <w:rsid w:val="00B37DED"/>
    <w:rsid w:val="00B51CF3"/>
    <w:rsid w:val="00B65826"/>
    <w:rsid w:val="00B91329"/>
    <w:rsid w:val="00B94B23"/>
    <w:rsid w:val="00B95425"/>
    <w:rsid w:val="00BA212A"/>
    <w:rsid w:val="00BE597A"/>
    <w:rsid w:val="00C22252"/>
    <w:rsid w:val="00C24467"/>
    <w:rsid w:val="00C557FA"/>
    <w:rsid w:val="00C745E6"/>
    <w:rsid w:val="00C840C5"/>
    <w:rsid w:val="00C94530"/>
    <w:rsid w:val="00C95078"/>
    <w:rsid w:val="00CA141A"/>
    <w:rsid w:val="00CC51F3"/>
    <w:rsid w:val="00CD1A3E"/>
    <w:rsid w:val="00CD6E6C"/>
    <w:rsid w:val="00CF17FE"/>
    <w:rsid w:val="00D05E67"/>
    <w:rsid w:val="00D10E8F"/>
    <w:rsid w:val="00D25926"/>
    <w:rsid w:val="00D31831"/>
    <w:rsid w:val="00D33F22"/>
    <w:rsid w:val="00D45672"/>
    <w:rsid w:val="00D61B7A"/>
    <w:rsid w:val="00D70559"/>
    <w:rsid w:val="00D848E6"/>
    <w:rsid w:val="00DB1933"/>
    <w:rsid w:val="00DC1432"/>
    <w:rsid w:val="00DC3345"/>
    <w:rsid w:val="00DC3974"/>
    <w:rsid w:val="00DD15D2"/>
    <w:rsid w:val="00DE6AA8"/>
    <w:rsid w:val="00E13851"/>
    <w:rsid w:val="00E5322B"/>
    <w:rsid w:val="00EB63EC"/>
    <w:rsid w:val="00EF46A2"/>
    <w:rsid w:val="00EF5A88"/>
    <w:rsid w:val="00F03878"/>
    <w:rsid w:val="00F12427"/>
    <w:rsid w:val="00F255B6"/>
    <w:rsid w:val="00F25974"/>
    <w:rsid w:val="00F31BF4"/>
    <w:rsid w:val="00F91319"/>
    <w:rsid w:val="00F968DE"/>
    <w:rsid w:val="00FA43D3"/>
    <w:rsid w:val="00FB0E20"/>
    <w:rsid w:val="00FB4DBE"/>
    <w:rsid w:val="00FD0643"/>
    <w:rsid w:val="00FD1857"/>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82E0D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C2225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uiPriority w:val="9"/>
    <w:semiHidden/>
    <w:unhideWhenUsed/>
    <w:qFormat/>
    <w:rsid w:val="00C557F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59"/>
    <w:rsid w:val="00D10E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annotation">
    <w:name w:val="annotation reference"/>
    <w:basedOn w:val="Policepardfaut"/>
    <w:uiPriority w:val="99"/>
    <w:semiHidden/>
    <w:unhideWhenUsed/>
    <w:rsid w:val="00CA141A"/>
    <w:rPr>
      <w:sz w:val="18"/>
      <w:szCs w:val="18"/>
    </w:rPr>
  </w:style>
  <w:style w:type="paragraph" w:styleId="Commentaire">
    <w:name w:val="annotation text"/>
    <w:basedOn w:val="Normal"/>
    <w:link w:val="CommentaireCar"/>
    <w:uiPriority w:val="99"/>
    <w:unhideWhenUsed/>
    <w:rsid w:val="00CA141A"/>
  </w:style>
  <w:style w:type="character" w:customStyle="1" w:styleId="CommentaireCar">
    <w:name w:val="Commentaire Car"/>
    <w:basedOn w:val="Policepardfaut"/>
    <w:link w:val="Commentaire"/>
    <w:uiPriority w:val="99"/>
    <w:rsid w:val="00CA141A"/>
  </w:style>
  <w:style w:type="paragraph" w:styleId="Objetducommentaire">
    <w:name w:val="annotation subject"/>
    <w:basedOn w:val="Commentaire"/>
    <w:next w:val="Commentaire"/>
    <w:link w:val="ObjetducommentaireCar"/>
    <w:uiPriority w:val="99"/>
    <w:semiHidden/>
    <w:unhideWhenUsed/>
    <w:rsid w:val="00CA141A"/>
    <w:rPr>
      <w:b/>
      <w:bCs/>
      <w:sz w:val="20"/>
      <w:szCs w:val="20"/>
    </w:rPr>
  </w:style>
  <w:style w:type="character" w:customStyle="1" w:styleId="ObjetducommentaireCar">
    <w:name w:val="Objet du commentaire Car"/>
    <w:basedOn w:val="CommentaireCar"/>
    <w:link w:val="Objetducommentaire"/>
    <w:uiPriority w:val="99"/>
    <w:semiHidden/>
    <w:rsid w:val="00CA141A"/>
    <w:rPr>
      <w:b/>
      <w:bCs/>
      <w:sz w:val="20"/>
      <w:szCs w:val="20"/>
    </w:rPr>
  </w:style>
  <w:style w:type="paragraph" w:styleId="Textedebulles">
    <w:name w:val="Balloon Text"/>
    <w:basedOn w:val="Normal"/>
    <w:link w:val="TextedebullesCar"/>
    <w:uiPriority w:val="99"/>
    <w:semiHidden/>
    <w:unhideWhenUsed/>
    <w:rsid w:val="00CA141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A141A"/>
    <w:rPr>
      <w:rFonts w:ascii="Lucida Grande" w:hAnsi="Lucida Grande" w:cs="Lucida Grande"/>
      <w:sz w:val="18"/>
      <w:szCs w:val="18"/>
    </w:rPr>
  </w:style>
  <w:style w:type="paragraph" w:styleId="Notedebasdepage">
    <w:name w:val="footnote text"/>
    <w:basedOn w:val="Normal"/>
    <w:link w:val="NotedebasdepageCar"/>
    <w:uiPriority w:val="99"/>
    <w:unhideWhenUsed/>
    <w:rsid w:val="009B58F8"/>
  </w:style>
  <w:style w:type="character" w:customStyle="1" w:styleId="NotedebasdepageCar">
    <w:name w:val="Note de bas de page Car"/>
    <w:basedOn w:val="Policepardfaut"/>
    <w:link w:val="Notedebasdepage"/>
    <w:uiPriority w:val="99"/>
    <w:rsid w:val="009B58F8"/>
  </w:style>
  <w:style w:type="character" w:styleId="Marquenotebasdepage">
    <w:name w:val="footnote reference"/>
    <w:basedOn w:val="Policepardfaut"/>
    <w:uiPriority w:val="99"/>
    <w:unhideWhenUsed/>
    <w:rsid w:val="009B58F8"/>
    <w:rPr>
      <w:vertAlign w:val="superscript"/>
    </w:rPr>
  </w:style>
  <w:style w:type="paragraph" w:styleId="Titre">
    <w:name w:val="Title"/>
    <w:basedOn w:val="Normal"/>
    <w:next w:val="Normal"/>
    <w:link w:val="TitreCar"/>
    <w:uiPriority w:val="10"/>
    <w:qFormat/>
    <w:rsid w:val="001D54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1D540C"/>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1D540C"/>
    <w:pPr>
      <w:ind w:left="720"/>
      <w:contextualSpacing/>
    </w:pPr>
  </w:style>
  <w:style w:type="character" w:customStyle="1" w:styleId="Titre1Car">
    <w:name w:val="Titre 1 Car"/>
    <w:basedOn w:val="Policepardfaut"/>
    <w:link w:val="Titre1"/>
    <w:uiPriority w:val="9"/>
    <w:rsid w:val="00C22252"/>
    <w:rPr>
      <w:rFonts w:asciiTheme="majorHAnsi" w:eastAsiaTheme="majorEastAsia" w:hAnsiTheme="majorHAnsi" w:cstheme="majorBidi"/>
      <w:b/>
      <w:bCs/>
      <w:color w:val="345A8A" w:themeColor="accent1" w:themeShade="B5"/>
      <w:sz w:val="32"/>
      <w:szCs w:val="32"/>
    </w:rPr>
  </w:style>
  <w:style w:type="paragraph" w:styleId="Pieddepage">
    <w:name w:val="footer"/>
    <w:basedOn w:val="Normal"/>
    <w:link w:val="PieddepageCar"/>
    <w:uiPriority w:val="99"/>
    <w:unhideWhenUsed/>
    <w:rsid w:val="008E52D6"/>
    <w:pPr>
      <w:tabs>
        <w:tab w:val="center" w:pos="4536"/>
        <w:tab w:val="right" w:pos="9072"/>
      </w:tabs>
    </w:pPr>
  </w:style>
  <w:style w:type="character" w:customStyle="1" w:styleId="PieddepageCar">
    <w:name w:val="Pied de page Car"/>
    <w:basedOn w:val="Policepardfaut"/>
    <w:link w:val="Pieddepage"/>
    <w:uiPriority w:val="99"/>
    <w:rsid w:val="008E52D6"/>
  </w:style>
  <w:style w:type="character" w:styleId="Numrodepage">
    <w:name w:val="page number"/>
    <w:basedOn w:val="Policepardfaut"/>
    <w:uiPriority w:val="99"/>
    <w:semiHidden/>
    <w:unhideWhenUsed/>
    <w:rsid w:val="008E52D6"/>
  </w:style>
  <w:style w:type="table" w:styleId="Listemoyenne2-Accent1">
    <w:name w:val="Medium List 2 Accent 1"/>
    <w:basedOn w:val="TableauNormal"/>
    <w:uiPriority w:val="66"/>
    <w:rsid w:val="002D20FC"/>
    <w:rPr>
      <w:rFonts w:asciiTheme="majorHAnsi" w:eastAsiaTheme="majorEastAsia" w:hAnsiTheme="majorHAnsi" w:cstheme="majorBidi"/>
      <w:color w:val="000000" w:themeColor="text1"/>
      <w:lang w:val="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Lienhypertexte">
    <w:name w:val="Hyperlink"/>
    <w:basedOn w:val="Policepardfaut"/>
    <w:uiPriority w:val="99"/>
    <w:unhideWhenUsed/>
    <w:rsid w:val="0071389F"/>
    <w:rPr>
      <w:color w:val="0000FF" w:themeColor="hyperlink"/>
      <w:u w:val="single"/>
    </w:rPr>
  </w:style>
  <w:style w:type="character" w:customStyle="1" w:styleId="Titre2Car">
    <w:name w:val="Titre 2 Car"/>
    <w:basedOn w:val="Policepardfaut"/>
    <w:link w:val="Titre2"/>
    <w:uiPriority w:val="9"/>
    <w:semiHidden/>
    <w:rsid w:val="00C557F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C2225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uiPriority w:val="9"/>
    <w:semiHidden/>
    <w:unhideWhenUsed/>
    <w:qFormat/>
    <w:rsid w:val="00C557F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59"/>
    <w:rsid w:val="00D10E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annotation">
    <w:name w:val="annotation reference"/>
    <w:basedOn w:val="Policepardfaut"/>
    <w:uiPriority w:val="99"/>
    <w:semiHidden/>
    <w:unhideWhenUsed/>
    <w:rsid w:val="00CA141A"/>
    <w:rPr>
      <w:sz w:val="18"/>
      <w:szCs w:val="18"/>
    </w:rPr>
  </w:style>
  <w:style w:type="paragraph" w:styleId="Commentaire">
    <w:name w:val="annotation text"/>
    <w:basedOn w:val="Normal"/>
    <w:link w:val="CommentaireCar"/>
    <w:uiPriority w:val="99"/>
    <w:unhideWhenUsed/>
    <w:rsid w:val="00CA141A"/>
  </w:style>
  <w:style w:type="character" w:customStyle="1" w:styleId="CommentaireCar">
    <w:name w:val="Commentaire Car"/>
    <w:basedOn w:val="Policepardfaut"/>
    <w:link w:val="Commentaire"/>
    <w:uiPriority w:val="99"/>
    <w:rsid w:val="00CA141A"/>
  </w:style>
  <w:style w:type="paragraph" w:styleId="Objetducommentaire">
    <w:name w:val="annotation subject"/>
    <w:basedOn w:val="Commentaire"/>
    <w:next w:val="Commentaire"/>
    <w:link w:val="ObjetducommentaireCar"/>
    <w:uiPriority w:val="99"/>
    <w:semiHidden/>
    <w:unhideWhenUsed/>
    <w:rsid w:val="00CA141A"/>
    <w:rPr>
      <w:b/>
      <w:bCs/>
      <w:sz w:val="20"/>
      <w:szCs w:val="20"/>
    </w:rPr>
  </w:style>
  <w:style w:type="character" w:customStyle="1" w:styleId="ObjetducommentaireCar">
    <w:name w:val="Objet du commentaire Car"/>
    <w:basedOn w:val="CommentaireCar"/>
    <w:link w:val="Objetducommentaire"/>
    <w:uiPriority w:val="99"/>
    <w:semiHidden/>
    <w:rsid w:val="00CA141A"/>
    <w:rPr>
      <w:b/>
      <w:bCs/>
      <w:sz w:val="20"/>
      <w:szCs w:val="20"/>
    </w:rPr>
  </w:style>
  <w:style w:type="paragraph" w:styleId="Textedebulles">
    <w:name w:val="Balloon Text"/>
    <w:basedOn w:val="Normal"/>
    <w:link w:val="TextedebullesCar"/>
    <w:uiPriority w:val="99"/>
    <w:semiHidden/>
    <w:unhideWhenUsed/>
    <w:rsid w:val="00CA141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A141A"/>
    <w:rPr>
      <w:rFonts w:ascii="Lucida Grande" w:hAnsi="Lucida Grande" w:cs="Lucida Grande"/>
      <w:sz w:val="18"/>
      <w:szCs w:val="18"/>
    </w:rPr>
  </w:style>
  <w:style w:type="paragraph" w:styleId="Notedebasdepage">
    <w:name w:val="footnote text"/>
    <w:basedOn w:val="Normal"/>
    <w:link w:val="NotedebasdepageCar"/>
    <w:uiPriority w:val="99"/>
    <w:unhideWhenUsed/>
    <w:rsid w:val="009B58F8"/>
  </w:style>
  <w:style w:type="character" w:customStyle="1" w:styleId="NotedebasdepageCar">
    <w:name w:val="Note de bas de page Car"/>
    <w:basedOn w:val="Policepardfaut"/>
    <w:link w:val="Notedebasdepage"/>
    <w:uiPriority w:val="99"/>
    <w:rsid w:val="009B58F8"/>
  </w:style>
  <w:style w:type="character" w:styleId="Marquenotebasdepage">
    <w:name w:val="footnote reference"/>
    <w:basedOn w:val="Policepardfaut"/>
    <w:uiPriority w:val="99"/>
    <w:unhideWhenUsed/>
    <w:rsid w:val="009B58F8"/>
    <w:rPr>
      <w:vertAlign w:val="superscript"/>
    </w:rPr>
  </w:style>
  <w:style w:type="paragraph" w:styleId="Titre">
    <w:name w:val="Title"/>
    <w:basedOn w:val="Normal"/>
    <w:next w:val="Normal"/>
    <w:link w:val="TitreCar"/>
    <w:uiPriority w:val="10"/>
    <w:qFormat/>
    <w:rsid w:val="001D54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1D540C"/>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1D540C"/>
    <w:pPr>
      <w:ind w:left="720"/>
      <w:contextualSpacing/>
    </w:pPr>
  </w:style>
  <w:style w:type="character" w:customStyle="1" w:styleId="Titre1Car">
    <w:name w:val="Titre 1 Car"/>
    <w:basedOn w:val="Policepardfaut"/>
    <w:link w:val="Titre1"/>
    <w:uiPriority w:val="9"/>
    <w:rsid w:val="00C22252"/>
    <w:rPr>
      <w:rFonts w:asciiTheme="majorHAnsi" w:eastAsiaTheme="majorEastAsia" w:hAnsiTheme="majorHAnsi" w:cstheme="majorBidi"/>
      <w:b/>
      <w:bCs/>
      <w:color w:val="345A8A" w:themeColor="accent1" w:themeShade="B5"/>
      <w:sz w:val="32"/>
      <w:szCs w:val="32"/>
    </w:rPr>
  </w:style>
  <w:style w:type="paragraph" w:styleId="Pieddepage">
    <w:name w:val="footer"/>
    <w:basedOn w:val="Normal"/>
    <w:link w:val="PieddepageCar"/>
    <w:uiPriority w:val="99"/>
    <w:unhideWhenUsed/>
    <w:rsid w:val="008E52D6"/>
    <w:pPr>
      <w:tabs>
        <w:tab w:val="center" w:pos="4536"/>
        <w:tab w:val="right" w:pos="9072"/>
      </w:tabs>
    </w:pPr>
  </w:style>
  <w:style w:type="character" w:customStyle="1" w:styleId="PieddepageCar">
    <w:name w:val="Pied de page Car"/>
    <w:basedOn w:val="Policepardfaut"/>
    <w:link w:val="Pieddepage"/>
    <w:uiPriority w:val="99"/>
    <w:rsid w:val="008E52D6"/>
  </w:style>
  <w:style w:type="character" w:styleId="Numrodepage">
    <w:name w:val="page number"/>
    <w:basedOn w:val="Policepardfaut"/>
    <w:uiPriority w:val="99"/>
    <w:semiHidden/>
    <w:unhideWhenUsed/>
    <w:rsid w:val="008E52D6"/>
  </w:style>
  <w:style w:type="table" w:styleId="Listemoyenne2-Accent1">
    <w:name w:val="Medium List 2 Accent 1"/>
    <w:basedOn w:val="TableauNormal"/>
    <w:uiPriority w:val="66"/>
    <w:rsid w:val="002D20FC"/>
    <w:rPr>
      <w:rFonts w:asciiTheme="majorHAnsi" w:eastAsiaTheme="majorEastAsia" w:hAnsiTheme="majorHAnsi" w:cstheme="majorBidi"/>
      <w:color w:val="000000" w:themeColor="text1"/>
      <w:lang w:val="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Lienhypertexte">
    <w:name w:val="Hyperlink"/>
    <w:basedOn w:val="Policepardfaut"/>
    <w:uiPriority w:val="99"/>
    <w:unhideWhenUsed/>
    <w:rsid w:val="0071389F"/>
    <w:rPr>
      <w:color w:val="0000FF" w:themeColor="hyperlink"/>
      <w:u w:val="single"/>
    </w:rPr>
  </w:style>
  <w:style w:type="character" w:customStyle="1" w:styleId="Titre2Car">
    <w:name w:val="Titre 2 Car"/>
    <w:basedOn w:val="Policepardfaut"/>
    <w:link w:val="Titre2"/>
    <w:uiPriority w:val="9"/>
    <w:semiHidden/>
    <w:rsid w:val="00C557F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406838">
      <w:bodyDiv w:val="1"/>
      <w:marLeft w:val="0"/>
      <w:marRight w:val="0"/>
      <w:marTop w:val="0"/>
      <w:marBottom w:val="0"/>
      <w:divBdr>
        <w:top w:val="none" w:sz="0" w:space="0" w:color="auto"/>
        <w:left w:val="none" w:sz="0" w:space="0" w:color="auto"/>
        <w:bottom w:val="none" w:sz="0" w:space="0" w:color="auto"/>
        <w:right w:val="none" w:sz="0" w:space="0" w:color="auto"/>
      </w:divBdr>
    </w:div>
    <w:div w:id="172190558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314</TotalTime>
  <Pages>27</Pages>
  <Words>9779</Words>
  <Characters>53790</Characters>
  <Application>Microsoft Macintosh Word</Application>
  <DocSecurity>0</DocSecurity>
  <Lines>448</Lines>
  <Paragraphs>126</Paragraphs>
  <ScaleCrop>false</ScaleCrop>
  <Company/>
  <LinksUpToDate>false</LinksUpToDate>
  <CharactersWithSpaces>63443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Randour</dc:creator>
  <cp:keywords/>
  <dc:description/>
  <cp:lastModifiedBy>Francois Randour</cp:lastModifiedBy>
  <cp:revision>15</cp:revision>
  <cp:lastPrinted>2017-08-31T13:30:00Z</cp:lastPrinted>
  <dcterms:created xsi:type="dcterms:W3CDTF">2017-08-31T06:17:00Z</dcterms:created>
  <dcterms:modified xsi:type="dcterms:W3CDTF">2017-09-20T16:03:00Z</dcterms:modified>
</cp:coreProperties>
</file>