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3FD6" w:rsidRPr="003A637B" w:rsidRDefault="00D73DB0" w:rsidP="00B452E4">
      <w:pPr>
        <w:jc w:val="both"/>
        <w:rPr>
          <w:rFonts w:ascii="Arial" w:hAnsi="Arial" w:cs="Arial"/>
          <w:b/>
          <w:lang w:val="en-GB"/>
        </w:rPr>
      </w:pPr>
      <w:r w:rsidRPr="003A637B">
        <w:rPr>
          <w:rFonts w:ascii="Arial" w:hAnsi="Arial" w:cs="Arial"/>
          <w:b/>
          <w:lang w:val="en-GB"/>
        </w:rPr>
        <w:t>Clause-combining</w:t>
      </w:r>
      <w:r w:rsidR="00D512DD" w:rsidRPr="003A637B">
        <w:rPr>
          <w:rFonts w:ascii="Arial" w:hAnsi="Arial" w:cs="Arial"/>
          <w:b/>
          <w:lang w:val="en-GB"/>
        </w:rPr>
        <w:t xml:space="preserve"> at the grammar-discourse interface in French</w:t>
      </w:r>
    </w:p>
    <w:p w:rsidR="0097417F" w:rsidRPr="003A637B" w:rsidRDefault="0002144E" w:rsidP="00942B41">
      <w:pPr>
        <w:spacing w:after="0"/>
        <w:jc w:val="both"/>
        <w:rPr>
          <w:rFonts w:ascii="Arial" w:hAnsi="Arial" w:cs="Arial"/>
          <w:lang w:val="en-GB"/>
        </w:rPr>
      </w:pPr>
      <w:r w:rsidRPr="003A637B">
        <w:rPr>
          <w:rFonts w:ascii="Arial" w:hAnsi="Arial" w:cs="Arial"/>
          <w:lang w:val="en-GB"/>
        </w:rPr>
        <w:t xml:space="preserve">This paper </w:t>
      </w:r>
      <w:r w:rsidR="00A212C1" w:rsidRPr="003A637B">
        <w:rPr>
          <w:rFonts w:ascii="Arial" w:hAnsi="Arial" w:cs="Arial"/>
          <w:lang w:val="en-GB"/>
        </w:rPr>
        <w:t>examines</w:t>
      </w:r>
      <w:r w:rsidR="00DA5044" w:rsidRPr="003A637B">
        <w:rPr>
          <w:rFonts w:ascii="Arial" w:hAnsi="Arial" w:cs="Arial"/>
          <w:lang w:val="en-GB"/>
        </w:rPr>
        <w:t xml:space="preserve"> how clause</w:t>
      </w:r>
      <w:r w:rsidR="00F4753A" w:rsidRPr="003A637B">
        <w:rPr>
          <w:rFonts w:ascii="Arial" w:hAnsi="Arial" w:cs="Arial"/>
          <w:lang w:val="en-GB"/>
        </w:rPr>
        <w:t>-</w:t>
      </w:r>
      <w:r w:rsidR="00DA5044" w:rsidRPr="003A637B">
        <w:rPr>
          <w:rFonts w:ascii="Arial" w:hAnsi="Arial" w:cs="Arial"/>
          <w:lang w:val="en-GB"/>
        </w:rPr>
        <w:t>combining</w:t>
      </w:r>
      <w:r w:rsidR="00DA5044" w:rsidRPr="003A637B">
        <w:rPr>
          <w:rFonts w:ascii="Arial" w:hAnsi="Arial" w:cs="Arial"/>
          <w:b/>
          <w:lang w:val="en-GB"/>
        </w:rPr>
        <w:t xml:space="preserve"> </w:t>
      </w:r>
      <w:r w:rsidR="00DA5044" w:rsidRPr="003A637B">
        <w:rPr>
          <w:rFonts w:ascii="Arial" w:hAnsi="Arial" w:cs="Arial"/>
          <w:lang w:val="en-GB"/>
        </w:rPr>
        <w:t>at the grammatical level map</w:t>
      </w:r>
      <w:r w:rsidR="00B452E4" w:rsidRPr="003A637B">
        <w:rPr>
          <w:rFonts w:ascii="Arial" w:hAnsi="Arial" w:cs="Arial"/>
          <w:lang w:val="en-GB"/>
        </w:rPr>
        <w:t>s</w:t>
      </w:r>
      <w:r w:rsidR="00DA5044" w:rsidRPr="003A637B">
        <w:rPr>
          <w:rFonts w:ascii="Arial" w:hAnsi="Arial" w:cs="Arial"/>
          <w:lang w:val="en-GB"/>
        </w:rPr>
        <w:t xml:space="preserve"> onto relation types </w:t>
      </w:r>
      <w:r w:rsidR="00B452E4" w:rsidRPr="003A637B">
        <w:rPr>
          <w:rFonts w:ascii="Arial" w:hAnsi="Arial" w:cs="Arial"/>
          <w:lang w:val="en-GB"/>
        </w:rPr>
        <w:t xml:space="preserve">between units </w:t>
      </w:r>
      <w:r w:rsidR="00DA5044" w:rsidRPr="003A637B">
        <w:rPr>
          <w:rFonts w:ascii="Arial" w:hAnsi="Arial" w:cs="Arial"/>
          <w:lang w:val="en-GB"/>
        </w:rPr>
        <w:t>established at the discourse level</w:t>
      </w:r>
      <w:r w:rsidR="00677696">
        <w:rPr>
          <w:rFonts w:ascii="Arial" w:hAnsi="Arial" w:cs="Arial"/>
          <w:lang w:val="en-GB"/>
        </w:rPr>
        <w:t>. It focuses</w:t>
      </w:r>
      <w:r w:rsidR="00FB2196" w:rsidRPr="003A637B">
        <w:rPr>
          <w:rFonts w:ascii="Arial" w:hAnsi="Arial" w:cs="Arial"/>
          <w:lang w:val="en-GB"/>
        </w:rPr>
        <w:t xml:space="preserve"> on adverbial subordination</w:t>
      </w:r>
      <w:r w:rsidR="007F6F52">
        <w:rPr>
          <w:rFonts w:ascii="Arial" w:hAnsi="Arial" w:cs="Arial"/>
          <w:lang w:val="en-GB"/>
        </w:rPr>
        <w:t xml:space="preserve"> in French</w:t>
      </w:r>
      <w:r w:rsidR="00FB2196" w:rsidRPr="003A637B">
        <w:rPr>
          <w:rFonts w:ascii="Arial" w:hAnsi="Arial" w:cs="Arial"/>
          <w:lang w:val="en-GB"/>
        </w:rPr>
        <w:t xml:space="preserve">, </w:t>
      </w:r>
      <w:r w:rsidR="000D6B6B">
        <w:rPr>
          <w:rFonts w:ascii="Arial" w:hAnsi="Arial" w:cs="Arial"/>
          <w:lang w:val="en-GB"/>
        </w:rPr>
        <w:t>with the aim to compare</w:t>
      </w:r>
      <w:r w:rsidR="00FB2196" w:rsidRPr="003A637B">
        <w:rPr>
          <w:rFonts w:ascii="Arial" w:hAnsi="Arial" w:cs="Arial"/>
          <w:lang w:val="en-GB"/>
        </w:rPr>
        <w:t xml:space="preserve"> the interaction between syntactic integration and discursive dependence</w:t>
      </w:r>
      <w:r w:rsidR="00B452E4" w:rsidRPr="003A637B">
        <w:rPr>
          <w:rFonts w:ascii="Arial" w:hAnsi="Arial" w:cs="Arial"/>
          <w:lang w:val="en-GB"/>
        </w:rPr>
        <w:t>.</w:t>
      </w:r>
    </w:p>
    <w:p w:rsidR="007F6F52" w:rsidRPr="005C1DE6" w:rsidRDefault="00977CD7" w:rsidP="00CB43CD">
      <w:pPr>
        <w:tabs>
          <w:tab w:val="left" w:pos="284"/>
        </w:tabs>
        <w:spacing w:after="0"/>
        <w:ind w:firstLine="283"/>
        <w:jc w:val="both"/>
        <w:rPr>
          <w:rFonts w:ascii="Arial" w:hAnsi="Arial" w:cs="Arial"/>
          <w:lang w:val="en-GB"/>
        </w:rPr>
      </w:pPr>
      <w:r w:rsidRPr="003A637B">
        <w:rPr>
          <w:rFonts w:ascii="Arial" w:hAnsi="Arial" w:cs="Arial"/>
          <w:lang w:val="en-GB"/>
        </w:rPr>
        <w:t>The data</w:t>
      </w:r>
      <w:r w:rsidR="005B12E0">
        <w:rPr>
          <w:rFonts w:ascii="Arial" w:hAnsi="Arial" w:cs="Arial"/>
          <w:lang w:val="en-GB"/>
        </w:rPr>
        <w:t xml:space="preserve"> </w:t>
      </w:r>
      <w:r w:rsidR="007F6F52">
        <w:rPr>
          <w:rFonts w:ascii="Arial" w:hAnsi="Arial" w:cs="Arial"/>
          <w:lang w:val="en-GB"/>
        </w:rPr>
        <w:t xml:space="preserve">consist of 250 examples of adverbial subordination from LOCAS-F, a </w:t>
      </w:r>
      <w:proofErr w:type="spellStart"/>
      <w:r w:rsidR="007F6F52">
        <w:rPr>
          <w:rFonts w:ascii="Arial" w:hAnsi="Arial" w:cs="Arial"/>
          <w:lang w:val="en-GB"/>
        </w:rPr>
        <w:t>PoS</w:t>
      </w:r>
      <w:proofErr w:type="spellEnd"/>
      <w:r w:rsidR="007F6F52">
        <w:rPr>
          <w:rFonts w:ascii="Arial" w:hAnsi="Arial" w:cs="Arial"/>
          <w:lang w:val="en-GB"/>
        </w:rPr>
        <w:t xml:space="preserve">-tagged </w:t>
      </w:r>
      <w:bookmarkStart w:id="0" w:name="_GoBack"/>
      <w:bookmarkEnd w:id="0"/>
      <w:r w:rsidR="00EC1968">
        <w:rPr>
          <w:rFonts w:ascii="Arial" w:hAnsi="Arial" w:cs="Arial"/>
          <w:lang w:val="en-GB"/>
        </w:rPr>
        <w:t xml:space="preserve">and richly annotated </w:t>
      </w:r>
      <w:r w:rsidR="007F6F52">
        <w:rPr>
          <w:rFonts w:ascii="Arial" w:hAnsi="Arial" w:cs="Arial"/>
          <w:lang w:val="en-GB"/>
        </w:rPr>
        <w:t>corpus of spoken French.</w:t>
      </w:r>
      <w:r w:rsidR="005C1DE6">
        <w:rPr>
          <w:rFonts w:ascii="Arial" w:hAnsi="Arial" w:cs="Arial"/>
          <w:lang w:val="en-GB"/>
        </w:rPr>
        <w:t xml:space="preserve"> </w:t>
      </w:r>
      <w:r w:rsidR="007D004D">
        <w:rPr>
          <w:rFonts w:ascii="Arial" w:hAnsi="Arial" w:cs="Arial"/>
          <w:lang w:val="en-GB"/>
        </w:rPr>
        <w:t>A</w:t>
      </w:r>
      <w:r w:rsidR="005C1DE6">
        <w:rPr>
          <w:rFonts w:ascii="Arial" w:hAnsi="Arial" w:cs="Arial"/>
          <w:lang w:val="en-GB"/>
        </w:rPr>
        <w:t xml:space="preserve">n exhaustive extraction of subordinating conjunctions </w:t>
      </w:r>
      <w:r w:rsidR="007D004D">
        <w:rPr>
          <w:rFonts w:ascii="Arial" w:hAnsi="Arial" w:cs="Arial"/>
          <w:lang w:val="en-GB"/>
        </w:rPr>
        <w:t>was tak</w:t>
      </w:r>
      <w:r w:rsidR="0007298C">
        <w:rPr>
          <w:rFonts w:ascii="Arial" w:hAnsi="Arial" w:cs="Arial"/>
          <w:lang w:val="en-GB"/>
        </w:rPr>
        <w:t>en</w:t>
      </w:r>
      <w:r w:rsidR="007D004D">
        <w:rPr>
          <w:rFonts w:ascii="Arial" w:hAnsi="Arial" w:cs="Arial"/>
          <w:lang w:val="en-GB"/>
        </w:rPr>
        <w:t xml:space="preserve"> from the orthographic transcriptions, </w:t>
      </w:r>
      <w:r w:rsidR="00E5506C">
        <w:rPr>
          <w:rFonts w:ascii="Arial" w:hAnsi="Arial" w:cs="Arial"/>
          <w:lang w:val="en-GB"/>
        </w:rPr>
        <w:t xml:space="preserve">then </w:t>
      </w:r>
      <w:r w:rsidR="007D004D">
        <w:rPr>
          <w:rFonts w:ascii="Arial" w:hAnsi="Arial" w:cs="Arial"/>
          <w:lang w:val="en-GB"/>
        </w:rPr>
        <w:t>paired with the corresponding sound</w:t>
      </w:r>
      <w:r w:rsidR="005470E0">
        <w:rPr>
          <w:rFonts w:ascii="Arial" w:hAnsi="Arial" w:cs="Arial"/>
          <w:lang w:val="en-GB"/>
        </w:rPr>
        <w:t xml:space="preserve">bites (analysed in </w:t>
      </w:r>
      <w:proofErr w:type="spellStart"/>
      <w:r w:rsidR="005470E0">
        <w:rPr>
          <w:rFonts w:ascii="Arial" w:hAnsi="Arial" w:cs="Arial"/>
          <w:lang w:val="en-GB"/>
        </w:rPr>
        <w:t>Praat</w:t>
      </w:r>
      <w:proofErr w:type="spellEnd"/>
      <w:r w:rsidR="005470E0">
        <w:rPr>
          <w:rFonts w:ascii="Arial" w:hAnsi="Arial" w:cs="Arial"/>
          <w:lang w:val="en-GB"/>
        </w:rPr>
        <w:t>).</w:t>
      </w:r>
    </w:p>
    <w:p w:rsidR="00CB43CD" w:rsidRDefault="0071548E" w:rsidP="00312EC4">
      <w:pPr>
        <w:spacing w:after="0"/>
        <w:ind w:firstLine="283"/>
        <w:jc w:val="both"/>
        <w:rPr>
          <w:rFonts w:ascii="Arial" w:hAnsi="Arial" w:cs="Arial"/>
          <w:lang w:val="en-GB"/>
        </w:rPr>
      </w:pPr>
      <w:r w:rsidRPr="003A637B">
        <w:rPr>
          <w:rFonts w:ascii="Arial" w:hAnsi="Arial" w:cs="Arial"/>
          <w:lang w:val="en-GB"/>
        </w:rPr>
        <w:t xml:space="preserve">To investigate </w:t>
      </w:r>
      <w:r w:rsidR="00B7749D" w:rsidRPr="003A637B">
        <w:rPr>
          <w:rFonts w:ascii="Arial" w:hAnsi="Arial" w:cs="Arial"/>
          <w:lang w:val="en-GB"/>
        </w:rPr>
        <w:t>clause-combining</w:t>
      </w:r>
      <w:r w:rsidRPr="003A637B">
        <w:rPr>
          <w:rFonts w:ascii="Arial" w:hAnsi="Arial" w:cs="Arial"/>
          <w:lang w:val="en-GB"/>
        </w:rPr>
        <w:t xml:space="preserve"> at the grammatical </w:t>
      </w:r>
      <w:r w:rsidR="00B7749D" w:rsidRPr="003A637B">
        <w:rPr>
          <w:rFonts w:ascii="Arial" w:hAnsi="Arial" w:cs="Arial"/>
          <w:lang w:val="en-GB"/>
        </w:rPr>
        <w:t>and</w:t>
      </w:r>
      <w:r w:rsidRPr="003A637B">
        <w:rPr>
          <w:rFonts w:ascii="Arial" w:hAnsi="Arial" w:cs="Arial"/>
          <w:lang w:val="en-GB"/>
        </w:rPr>
        <w:t xml:space="preserve"> the disc</w:t>
      </w:r>
      <w:r w:rsidR="00B7749D" w:rsidRPr="003A637B">
        <w:rPr>
          <w:rFonts w:ascii="Arial" w:hAnsi="Arial" w:cs="Arial"/>
          <w:lang w:val="en-GB"/>
        </w:rPr>
        <w:t xml:space="preserve">ursive </w:t>
      </w:r>
      <w:r w:rsidRPr="003A637B">
        <w:rPr>
          <w:rFonts w:ascii="Arial" w:hAnsi="Arial" w:cs="Arial"/>
          <w:lang w:val="en-GB"/>
        </w:rPr>
        <w:t>le</w:t>
      </w:r>
      <w:r w:rsidR="00B7749D" w:rsidRPr="003A637B">
        <w:rPr>
          <w:rFonts w:ascii="Arial" w:hAnsi="Arial" w:cs="Arial"/>
          <w:lang w:val="en-GB"/>
        </w:rPr>
        <w:t>v</w:t>
      </w:r>
      <w:r w:rsidRPr="003A637B">
        <w:rPr>
          <w:rFonts w:ascii="Arial" w:hAnsi="Arial" w:cs="Arial"/>
          <w:lang w:val="en-GB"/>
        </w:rPr>
        <w:t xml:space="preserve">el, two coding schemes </w:t>
      </w:r>
      <w:r w:rsidR="00F4753A" w:rsidRPr="003A637B">
        <w:rPr>
          <w:rFonts w:ascii="Arial" w:hAnsi="Arial" w:cs="Arial"/>
          <w:lang w:val="en-GB"/>
        </w:rPr>
        <w:t>are used</w:t>
      </w:r>
      <w:r w:rsidRPr="003A637B">
        <w:rPr>
          <w:rFonts w:ascii="Arial" w:hAnsi="Arial" w:cs="Arial"/>
          <w:lang w:val="en-GB"/>
        </w:rPr>
        <w:t>.</w:t>
      </w:r>
      <w:r w:rsidR="00A9195C" w:rsidRPr="003A637B">
        <w:rPr>
          <w:rFonts w:ascii="Arial" w:hAnsi="Arial" w:cs="Arial"/>
          <w:lang w:val="en-GB"/>
        </w:rPr>
        <w:t xml:space="preserve"> </w:t>
      </w:r>
      <w:r w:rsidR="00312EC4" w:rsidRPr="00312EC4">
        <w:rPr>
          <w:rFonts w:ascii="Arial" w:hAnsi="Arial" w:cs="Arial"/>
          <w:lang w:val="en-GB"/>
        </w:rPr>
        <w:t xml:space="preserve">The </w:t>
      </w:r>
      <w:r w:rsidR="00312EC4" w:rsidRPr="00312EC4">
        <w:rPr>
          <w:rFonts w:ascii="Arial" w:hAnsi="Arial" w:cs="Arial"/>
          <w:b/>
          <w:lang w:val="en-GB"/>
        </w:rPr>
        <w:t>grammatical</w:t>
      </w:r>
      <w:r w:rsidR="00312EC4" w:rsidRPr="00312EC4">
        <w:rPr>
          <w:rFonts w:ascii="Arial" w:hAnsi="Arial" w:cs="Arial"/>
          <w:lang w:val="en-GB"/>
        </w:rPr>
        <w:t xml:space="preserve"> scheme assess</w:t>
      </w:r>
      <w:r w:rsidR="00312EC4">
        <w:rPr>
          <w:rFonts w:ascii="Arial" w:hAnsi="Arial" w:cs="Arial"/>
          <w:lang w:val="en-GB"/>
        </w:rPr>
        <w:t>es</w:t>
      </w:r>
      <w:r w:rsidR="00312EC4" w:rsidRPr="00312EC4">
        <w:rPr>
          <w:rFonts w:ascii="Arial" w:hAnsi="Arial" w:cs="Arial"/>
          <w:lang w:val="en-GB"/>
        </w:rPr>
        <w:t xml:space="preserve"> the degree of syntactic</w:t>
      </w:r>
      <w:r w:rsidR="00312EC4">
        <w:rPr>
          <w:rFonts w:ascii="Arial" w:hAnsi="Arial" w:cs="Arial"/>
          <w:lang w:val="en-GB"/>
        </w:rPr>
        <w:t xml:space="preserve"> </w:t>
      </w:r>
      <w:r w:rsidR="00312EC4" w:rsidRPr="00312EC4">
        <w:rPr>
          <w:rFonts w:ascii="Arial" w:hAnsi="Arial" w:cs="Arial"/>
          <w:lang w:val="en-GB"/>
        </w:rPr>
        <w:t>dependence</w:t>
      </w:r>
      <w:r w:rsidR="00B210A9">
        <w:rPr>
          <w:rFonts w:ascii="Arial" w:hAnsi="Arial" w:cs="Arial"/>
          <w:lang w:val="en-GB"/>
        </w:rPr>
        <w:t xml:space="preserve">, based on </w:t>
      </w:r>
      <w:r w:rsidR="009C18A1">
        <w:rPr>
          <w:rFonts w:ascii="Arial" w:hAnsi="Arial" w:cs="Arial"/>
          <w:lang w:val="en-GB"/>
        </w:rPr>
        <w:t xml:space="preserve">the </w:t>
      </w:r>
      <w:r w:rsidR="00B210A9">
        <w:rPr>
          <w:rFonts w:ascii="Arial" w:hAnsi="Arial" w:cs="Arial"/>
          <w:lang w:val="en-GB"/>
        </w:rPr>
        <w:t>syntactic properties</w:t>
      </w:r>
      <w:r w:rsidR="00FF57BA">
        <w:rPr>
          <w:rFonts w:ascii="Arial" w:hAnsi="Arial" w:cs="Arial"/>
          <w:lang w:val="en-GB"/>
        </w:rPr>
        <w:t xml:space="preserve"> </w:t>
      </w:r>
      <w:r w:rsidR="009C18A1">
        <w:rPr>
          <w:rFonts w:ascii="Arial" w:hAnsi="Arial" w:cs="Arial"/>
          <w:lang w:val="en-GB"/>
        </w:rPr>
        <w:t xml:space="preserve">of </w:t>
      </w:r>
      <w:proofErr w:type="spellStart"/>
      <w:r w:rsidR="00312EC4" w:rsidRPr="00312EC4">
        <w:rPr>
          <w:rFonts w:ascii="Arial" w:hAnsi="Arial" w:cs="Arial"/>
          <w:lang w:val="en-GB"/>
        </w:rPr>
        <w:t>clefting</w:t>
      </w:r>
      <w:proofErr w:type="spellEnd"/>
      <w:r w:rsidR="00312EC4" w:rsidRPr="00312EC4">
        <w:rPr>
          <w:rFonts w:ascii="Arial" w:hAnsi="Arial" w:cs="Arial"/>
          <w:lang w:val="en-GB"/>
        </w:rPr>
        <w:t>, pronominal proportionality,</w:t>
      </w:r>
      <w:r w:rsidR="00B210A9">
        <w:rPr>
          <w:rFonts w:ascii="Arial" w:hAnsi="Arial" w:cs="Arial"/>
          <w:lang w:val="en-GB"/>
        </w:rPr>
        <w:t xml:space="preserve"> </w:t>
      </w:r>
      <w:r w:rsidR="009C18A1">
        <w:rPr>
          <w:rFonts w:ascii="Arial" w:hAnsi="Arial" w:cs="Arial"/>
          <w:lang w:val="en-GB"/>
        </w:rPr>
        <w:t xml:space="preserve">and </w:t>
      </w:r>
      <w:r w:rsidR="00312EC4">
        <w:rPr>
          <w:rFonts w:ascii="Arial" w:hAnsi="Arial" w:cs="Arial"/>
          <w:lang w:val="en-GB"/>
        </w:rPr>
        <w:t>fronting</w:t>
      </w:r>
      <w:r w:rsidR="009C18A1">
        <w:rPr>
          <w:rFonts w:ascii="Arial" w:hAnsi="Arial" w:cs="Arial"/>
          <w:lang w:val="en-GB"/>
        </w:rPr>
        <w:t xml:space="preserve"> [1]</w:t>
      </w:r>
      <w:r w:rsidR="00312EC4" w:rsidRPr="00312EC4">
        <w:rPr>
          <w:rFonts w:ascii="Arial" w:hAnsi="Arial" w:cs="Arial"/>
          <w:lang w:val="en-GB"/>
        </w:rPr>
        <w:t xml:space="preserve">. </w:t>
      </w:r>
      <w:r w:rsidR="00FF57BA">
        <w:rPr>
          <w:rFonts w:ascii="Arial" w:hAnsi="Arial" w:cs="Arial"/>
          <w:lang w:val="en-GB"/>
        </w:rPr>
        <w:t xml:space="preserve">The degree of </w:t>
      </w:r>
      <w:r w:rsidR="00FF57BA">
        <w:rPr>
          <w:rFonts w:ascii="Arial" w:hAnsi="Arial" w:cs="Arial"/>
          <w:b/>
          <w:lang w:val="en-GB"/>
        </w:rPr>
        <w:t>d</w:t>
      </w:r>
      <w:r w:rsidR="00312EC4" w:rsidRPr="00312EC4">
        <w:rPr>
          <w:rFonts w:ascii="Arial" w:hAnsi="Arial" w:cs="Arial"/>
          <w:b/>
          <w:lang w:val="en-GB"/>
        </w:rPr>
        <w:t>iscourse</w:t>
      </w:r>
      <w:r w:rsidR="00312EC4">
        <w:rPr>
          <w:rFonts w:ascii="Arial" w:hAnsi="Arial" w:cs="Arial"/>
          <w:lang w:val="en-GB"/>
        </w:rPr>
        <w:t xml:space="preserve"> </w:t>
      </w:r>
      <w:r w:rsidR="00312EC4" w:rsidRPr="00312EC4">
        <w:rPr>
          <w:rFonts w:ascii="Arial" w:hAnsi="Arial" w:cs="Arial"/>
          <w:lang w:val="en-GB"/>
        </w:rPr>
        <w:t xml:space="preserve">dependence </w:t>
      </w:r>
      <w:r w:rsidR="00312EC4">
        <w:rPr>
          <w:rFonts w:ascii="Arial" w:hAnsi="Arial" w:cs="Arial"/>
          <w:lang w:val="en-GB"/>
        </w:rPr>
        <w:t>is</w:t>
      </w:r>
      <w:r w:rsidR="00312EC4" w:rsidRPr="00312EC4">
        <w:rPr>
          <w:rFonts w:ascii="Arial" w:hAnsi="Arial" w:cs="Arial"/>
          <w:lang w:val="en-GB"/>
        </w:rPr>
        <w:t xml:space="preserve"> established </w:t>
      </w:r>
      <w:r w:rsidR="00FF57BA">
        <w:rPr>
          <w:rFonts w:ascii="Arial" w:hAnsi="Arial" w:cs="Arial"/>
          <w:lang w:val="en-GB"/>
        </w:rPr>
        <w:t>based on</w:t>
      </w:r>
      <w:r w:rsidR="00312EC4" w:rsidRPr="00312EC4">
        <w:rPr>
          <w:rFonts w:ascii="Arial" w:hAnsi="Arial" w:cs="Arial"/>
          <w:lang w:val="en-GB"/>
        </w:rPr>
        <w:t xml:space="preserve"> discourse-oriented features</w:t>
      </w:r>
      <w:r w:rsidR="00FF57BA">
        <w:rPr>
          <w:rFonts w:ascii="Arial" w:hAnsi="Arial" w:cs="Arial"/>
          <w:lang w:val="en-GB"/>
        </w:rPr>
        <w:t xml:space="preserve"> </w:t>
      </w:r>
      <w:r w:rsidR="009C18A1">
        <w:rPr>
          <w:rFonts w:ascii="Arial" w:hAnsi="Arial" w:cs="Arial"/>
          <w:lang w:val="en-GB"/>
        </w:rPr>
        <w:t>like</w:t>
      </w:r>
      <w:r w:rsidR="00FF57BA">
        <w:rPr>
          <w:rFonts w:ascii="Arial" w:hAnsi="Arial" w:cs="Arial"/>
          <w:lang w:val="en-GB"/>
        </w:rPr>
        <w:t xml:space="preserve"> </w:t>
      </w:r>
      <w:r w:rsidR="00312EC4" w:rsidRPr="00312EC4">
        <w:rPr>
          <w:rFonts w:ascii="Arial" w:hAnsi="Arial" w:cs="Arial"/>
          <w:lang w:val="en-GB"/>
        </w:rPr>
        <w:t>speec</w:t>
      </w:r>
      <w:r w:rsidR="00312EC4">
        <w:rPr>
          <w:rFonts w:ascii="Arial" w:hAnsi="Arial" w:cs="Arial"/>
          <w:lang w:val="en-GB"/>
        </w:rPr>
        <w:t>h-functional value</w:t>
      </w:r>
      <w:r w:rsidR="00312EC4" w:rsidRPr="00312EC4">
        <w:rPr>
          <w:rFonts w:ascii="Arial" w:hAnsi="Arial" w:cs="Arial"/>
          <w:lang w:val="en-GB"/>
        </w:rPr>
        <w:t>, modality, prosodic integration</w:t>
      </w:r>
      <w:r w:rsidR="009C18A1">
        <w:rPr>
          <w:rFonts w:ascii="Arial" w:hAnsi="Arial" w:cs="Arial"/>
          <w:lang w:val="en-GB"/>
        </w:rPr>
        <w:t xml:space="preserve"> [2-5]</w:t>
      </w:r>
      <w:r w:rsidR="00312EC4" w:rsidRPr="00312EC4">
        <w:rPr>
          <w:rFonts w:ascii="Arial" w:hAnsi="Arial" w:cs="Arial"/>
          <w:lang w:val="en-GB"/>
        </w:rPr>
        <w:t>.</w:t>
      </w:r>
    </w:p>
    <w:p w:rsidR="00764644" w:rsidRDefault="00E5506C" w:rsidP="00312EC4">
      <w:pPr>
        <w:spacing w:after="0"/>
        <w:ind w:firstLine="283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</w:t>
      </w:r>
      <w:r w:rsidR="00312EC4" w:rsidRPr="00312EC4">
        <w:rPr>
          <w:rFonts w:ascii="Arial" w:hAnsi="Arial" w:cs="Arial"/>
          <w:lang w:val="en-GB"/>
        </w:rPr>
        <w:t xml:space="preserve">n </w:t>
      </w:r>
      <w:r>
        <w:rPr>
          <w:rFonts w:ascii="Arial" w:hAnsi="Arial" w:cs="Arial"/>
          <w:lang w:val="en-GB"/>
        </w:rPr>
        <w:t>a</w:t>
      </w:r>
      <w:r w:rsidR="00312EC4">
        <w:rPr>
          <w:rFonts w:ascii="Arial" w:hAnsi="Arial" w:cs="Arial"/>
          <w:lang w:val="en-GB"/>
        </w:rPr>
        <w:t xml:space="preserve"> </w:t>
      </w:r>
      <w:r w:rsidR="00312EC4" w:rsidRPr="00312EC4">
        <w:rPr>
          <w:rFonts w:ascii="Arial" w:hAnsi="Arial" w:cs="Arial"/>
          <w:lang w:val="en-GB"/>
        </w:rPr>
        <w:t>second step</w:t>
      </w:r>
      <w:r>
        <w:rPr>
          <w:rFonts w:ascii="Arial" w:hAnsi="Arial" w:cs="Arial"/>
          <w:lang w:val="en-GB"/>
        </w:rPr>
        <w:t>,</w:t>
      </w:r>
      <w:r w:rsidR="00312EC4" w:rsidRPr="00312EC4">
        <w:rPr>
          <w:rFonts w:ascii="Arial" w:hAnsi="Arial" w:cs="Arial"/>
          <w:lang w:val="en-GB"/>
        </w:rPr>
        <w:t xml:space="preserve"> different types of grammatical and discourse linkage </w:t>
      </w:r>
      <w:r w:rsidR="00312EC4">
        <w:rPr>
          <w:rFonts w:ascii="Arial" w:hAnsi="Arial" w:cs="Arial"/>
          <w:lang w:val="en-GB"/>
        </w:rPr>
        <w:t xml:space="preserve">are </w:t>
      </w:r>
      <w:r w:rsidR="00312EC4" w:rsidRPr="00312EC4">
        <w:rPr>
          <w:rFonts w:ascii="Arial" w:hAnsi="Arial" w:cs="Arial"/>
          <w:lang w:val="en-GB"/>
        </w:rPr>
        <w:t>charted through a</w:t>
      </w:r>
      <w:r w:rsidR="00312EC4">
        <w:rPr>
          <w:rFonts w:ascii="Arial" w:hAnsi="Arial" w:cs="Arial"/>
          <w:lang w:val="en-GB"/>
        </w:rPr>
        <w:t xml:space="preserve"> </w:t>
      </w:r>
      <w:r w:rsidR="00312EC4" w:rsidRPr="00312EC4">
        <w:rPr>
          <w:rFonts w:ascii="Arial" w:hAnsi="Arial" w:cs="Arial"/>
          <w:lang w:val="en-GB"/>
        </w:rPr>
        <w:t xml:space="preserve">cluster analysis, thus refining in a systematic fine-grained manner </w:t>
      </w:r>
      <w:proofErr w:type="gramStart"/>
      <w:r w:rsidR="00312EC4" w:rsidRPr="00312EC4">
        <w:rPr>
          <w:rFonts w:ascii="Arial" w:hAnsi="Arial" w:cs="Arial"/>
          <w:lang w:val="en-GB"/>
        </w:rPr>
        <w:t>existing clause</w:t>
      </w:r>
      <w:r w:rsidR="00D04691">
        <w:rPr>
          <w:rFonts w:ascii="Arial" w:hAnsi="Arial" w:cs="Arial"/>
          <w:lang w:val="en-GB"/>
        </w:rPr>
        <w:t>-</w:t>
      </w:r>
      <w:r w:rsidR="00312EC4" w:rsidRPr="00312EC4">
        <w:rPr>
          <w:rFonts w:ascii="Arial" w:hAnsi="Arial" w:cs="Arial"/>
          <w:lang w:val="en-GB"/>
        </w:rPr>
        <w:t>combining clines</w:t>
      </w:r>
      <w:proofErr w:type="gramEnd"/>
      <w:r w:rsidR="00FF57BA">
        <w:rPr>
          <w:rFonts w:ascii="Arial" w:hAnsi="Arial" w:cs="Arial"/>
          <w:lang w:val="en-GB"/>
        </w:rPr>
        <w:t>.</w:t>
      </w:r>
    </w:p>
    <w:p w:rsidR="00312EC4" w:rsidRDefault="00D04691" w:rsidP="0008683D">
      <w:pPr>
        <w:spacing w:after="0"/>
        <w:ind w:firstLine="283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Thirdly</w:t>
      </w:r>
      <w:r w:rsidR="00312EC4" w:rsidRPr="00312EC4">
        <w:rPr>
          <w:rFonts w:ascii="Arial" w:hAnsi="Arial" w:cs="Arial"/>
          <w:lang w:val="en-GB"/>
        </w:rPr>
        <w:t xml:space="preserve">, the </w:t>
      </w:r>
      <w:r w:rsidR="009C18A1">
        <w:rPr>
          <w:rFonts w:ascii="Arial" w:hAnsi="Arial" w:cs="Arial"/>
          <w:lang w:val="en-GB"/>
        </w:rPr>
        <w:t>resulting</w:t>
      </w:r>
      <w:r w:rsidR="00312EC4" w:rsidRPr="00312EC4">
        <w:rPr>
          <w:rFonts w:ascii="Arial" w:hAnsi="Arial" w:cs="Arial"/>
          <w:lang w:val="en-GB"/>
        </w:rPr>
        <w:t xml:space="preserve"> configurations </w:t>
      </w:r>
      <w:r w:rsidR="00E949F6">
        <w:rPr>
          <w:rFonts w:ascii="Arial" w:hAnsi="Arial" w:cs="Arial"/>
          <w:lang w:val="en-GB"/>
        </w:rPr>
        <w:t>are</w:t>
      </w:r>
      <w:r w:rsidR="00312EC4" w:rsidRPr="00312EC4">
        <w:rPr>
          <w:rFonts w:ascii="Arial" w:hAnsi="Arial" w:cs="Arial"/>
          <w:lang w:val="en-GB"/>
        </w:rPr>
        <w:t xml:space="preserve"> related</w:t>
      </w:r>
      <w:r w:rsidR="00312EC4">
        <w:rPr>
          <w:rFonts w:ascii="Arial" w:hAnsi="Arial" w:cs="Arial"/>
          <w:lang w:val="en-GB"/>
        </w:rPr>
        <w:t xml:space="preserve"> </w:t>
      </w:r>
      <w:r w:rsidR="00312EC4" w:rsidRPr="00312EC4">
        <w:rPr>
          <w:rFonts w:ascii="Arial" w:hAnsi="Arial" w:cs="Arial"/>
          <w:lang w:val="en-GB"/>
        </w:rPr>
        <w:t xml:space="preserve">to </w:t>
      </w:r>
      <w:r w:rsidR="00E949F6">
        <w:rPr>
          <w:rFonts w:ascii="Arial" w:hAnsi="Arial" w:cs="Arial"/>
          <w:lang w:val="en-GB"/>
        </w:rPr>
        <w:t xml:space="preserve">the </w:t>
      </w:r>
      <w:r w:rsidR="005E283C">
        <w:rPr>
          <w:rFonts w:ascii="Arial" w:hAnsi="Arial" w:cs="Arial"/>
          <w:lang w:val="en-GB"/>
        </w:rPr>
        <w:t>semantic function of the conjunction (e.g. cause, concession) and the</w:t>
      </w:r>
      <w:r w:rsidR="0068205D">
        <w:rPr>
          <w:rFonts w:ascii="Arial" w:hAnsi="Arial" w:cs="Arial"/>
          <w:lang w:val="en-GB"/>
        </w:rPr>
        <w:t>ir</w:t>
      </w:r>
      <w:r w:rsidR="005E283C">
        <w:rPr>
          <w:rFonts w:ascii="Arial" w:hAnsi="Arial" w:cs="Arial"/>
          <w:lang w:val="en-GB"/>
        </w:rPr>
        <w:t xml:space="preserve"> domain of use (Ideational, </w:t>
      </w:r>
      <w:r w:rsidR="0059028A">
        <w:rPr>
          <w:rFonts w:ascii="Arial" w:hAnsi="Arial" w:cs="Arial"/>
          <w:lang w:val="en-GB"/>
        </w:rPr>
        <w:t>Rhetorical</w:t>
      </w:r>
      <w:r w:rsidR="005E283C">
        <w:rPr>
          <w:rFonts w:ascii="Arial" w:hAnsi="Arial" w:cs="Arial"/>
          <w:lang w:val="en-GB"/>
        </w:rPr>
        <w:t xml:space="preserve">, </w:t>
      </w:r>
      <w:r w:rsidR="006A24E9">
        <w:rPr>
          <w:rFonts w:ascii="Arial" w:hAnsi="Arial" w:cs="Arial"/>
          <w:lang w:val="en-GB"/>
        </w:rPr>
        <w:t>Sequential</w:t>
      </w:r>
      <w:r w:rsidR="005E283C">
        <w:rPr>
          <w:rFonts w:ascii="Arial" w:hAnsi="Arial" w:cs="Arial"/>
          <w:lang w:val="en-GB"/>
        </w:rPr>
        <w:t>, Interpersonal)</w:t>
      </w:r>
      <w:r w:rsidR="001C436E">
        <w:rPr>
          <w:rFonts w:ascii="Arial" w:hAnsi="Arial" w:cs="Arial"/>
          <w:lang w:val="en-GB"/>
        </w:rPr>
        <w:t xml:space="preserve"> [3]</w:t>
      </w:r>
      <w:r w:rsidR="005E283C">
        <w:rPr>
          <w:rFonts w:ascii="Arial" w:hAnsi="Arial" w:cs="Arial"/>
          <w:lang w:val="en-GB"/>
        </w:rPr>
        <w:t>.</w:t>
      </w:r>
      <w:r w:rsidR="00C63A67">
        <w:rPr>
          <w:rFonts w:ascii="Arial" w:hAnsi="Arial" w:cs="Arial"/>
          <w:lang w:val="en-GB"/>
        </w:rPr>
        <w:t xml:space="preserve"> </w:t>
      </w:r>
      <w:r w:rsidR="00312EC4" w:rsidRPr="00312EC4">
        <w:rPr>
          <w:rFonts w:ascii="Arial" w:hAnsi="Arial" w:cs="Arial"/>
          <w:lang w:val="en-GB"/>
        </w:rPr>
        <w:t>A multifactorial analysis will reveal which features (discursive,</w:t>
      </w:r>
      <w:r w:rsidR="00312EC4">
        <w:rPr>
          <w:rFonts w:ascii="Arial" w:hAnsi="Arial" w:cs="Arial"/>
          <w:lang w:val="en-GB"/>
        </w:rPr>
        <w:t xml:space="preserve"> </w:t>
      </w:r>
      <w:r w:rsidR="00312EC4" w:rsidRPr="00312EC4">
        <w:rPr>
          <w:rFonts w:ascii="Arial" w:hAnsi="Arial" w:cs="Arial"/>
          <w:lang w:val="en-GB"/>
        </w:rPr>
        <w:t xml:space="preserve">grammatical, semantic) are the best predictors of </w:t>
      </w:r>
      <w:r w:rsidR="00541444">
        <w:rPr>
          <w:rFonts w:ascii="Arial" w:hAnsi="Arial" w:cs="Arial"/>
          <w:lang w:val="en-GB"/>
        </w:rPr>
        <w:t>the domain in which a conjunction is used</w:t>
      </w:r>
      <w:r w:rsidR="00312EC4" w:rsidRPr="00312EC4">
        <w:rPr>
          <w:rFonts w:ascii="Arial" w:hAnsi="Arial" w:cs="Arial"/>
          <w:lang w:val="en-GB"/>
        </w:rPr>
        <w:t>.</w:t>
      </w:r>
      <w:r w:rsidR="00541444">
        <w:rPr>
          <w:rFonts w:ascii="Arial" w:hAnsi="Arial" w:cs="Arial"/>
          <w:lang w:val="en-GB"/>
        </w:rPr>
        <w:t xml:space="preserve"> C</w:t>
      </w:r>
      <w:r w:rsidR="00312EC4" w:rsidRPr="00312EC4">
        <w:rPr>
          <w:rFonts w:ascii="Arial" w:hAnsi="Arial" w:cs="Arial"/>
          <w:lang w:val="en-GB"/>
        </w:rPr>
        <w:t>onversely, a hierarchical</w:t>
      </w:r>
      <w:r w:rsidR="00312EC4">
        <w:rPr>
          <w:rFonts w:ascii="Arial" w:hAnsi="Arial" w:cs="Arial"/>
          <w:lang w:val="en-GB"/>
        </w:rPr>
        <w:t xml:space="preserve"> </w:t>
      </w:r>
      <w:r w:rsidR="00312EC4" w:rsidRPr="00312EC4">
        <w:rPr>
          <w:rFonts w:ascii="Arial" w:hAnsi="Arial" w:cs="Arial"/>
          <w:lang w:val="en-GB"/>
        </w:rPr>
        <w:t>cluster analysis will provide the degree of “</w:t>
      </w:r>
      <w:proofErr w:type="spellStart"/>
      <w:r w:rsidR="00312EC4" w:rsidRPr="00312EC4">
        <w:rPr>
          <w:rFonts w:ascii="Arial" w:hAnsi="Arial" w:cs="Arial"/>
          <w:lang w:val="en-GB"/>
        </w:rPr>
        <w:t>polygrammaticality</w:t>
      </w:r>
      <w:proofErr w:type="spellEnd"/>
      <w:r w:rsidR="00312EC4" w:rsidRPr="00312EC4">
        <w:rPr>
          <w:rFonts w:ascii="Arial" w:hAnsi="Arial" w:cs="Arial"/>
          <w:lang w:val="en-GB"/>
        </w:rPr>
        <w:t xml:space="preserve">” for </w:t>
      </w:r>
      <w:r w:rsidR="00E14E75">
        <w:rPr>
          <w:rFonts w:ascii="Arial" w:hAnsi="Arial" w:cs="Arial"/>
          <w:lang w:val="en-GB"/>
        </w:rPr>
        <w:t>the different</w:t>
      </w:r>
      <w:r w:rsidR="00312EC4" w:rsidRPr="00312EC4">
        <w:rPr>
          <w:rFonts w:ascii="Arial" w:hAnsi="Arial" w:cs="Arial"/>
          <w:lang w:val="en-GB"/>
        </w:rPr>
        <w:t xml:space="preserve"> </w:t>
      </w:r>
      <w:r w:rsidR="001B2C24">
        <w:rPr>
          <w:rFonts w:ascii="Arial" w:hAnsi="Arial" w:cs="Arial"/>
          <w:lang w:val="en-GB"/>
        </w:rPr>
        <w:t>conjunction</w:t>
      </w:r>
      <w:r w:rsidR="00541444">
        <w:rPr>
          <w:rFonts w:ascii="Arial" w:hAnsi="Arial" w:cs="Arial"/>
          <w:lang w:val="en-GB"/>
        </w:rPr>
        <w:t xml:space="preserve"> lemma</w:t>
      </w:r>
      <w:r w:rsidR="00E14E75">
        <w:rPr>
          <w:rFonts w:ascii="Arial" w:hAnsi="Arial" w:cs="Arial"/>
          <w:lang w:val="en-GB"/>
        </w:rPr>
        <w:t>s</w:t>
      </w:r>
      <w:r w:rsidR="00312EC4" w:rsidRPr="00312EC4">
        <w:rPr>
          <w:rFonts w:ascii="Arial" w:hAnsi="Arial" w:cs="Arial"/>
          <w:lang w:val="en-GB"/>
        </w:rPr>
        <w:t>, viz. the</w:t>
      </w:r>
      <w:r w:rsidR="00312EC4">
        <w:rPr>
          <w:rFonts w:ascii="Arial" w:hAnsi="Arial" w:cs="Arial"/>
          <w:lang w:val="en-GB"/>
        </w:rPr>
        <w:t xml:space="preserve"> </w:t>
      </w:r>
      <w:r w:rsidR="00312EC4" w:rsidRPr="00312EC4">
        <w:rPr>
          <w:rFonts w:ascii="Arial" w:hAnsi="Arial" w:cs="Arial"/>
          <w:lang w:val="en-GB"/>
        </w:rPr>
        <w:t xml:space="preserve">range of configurations </w:t>
      </w:r>
      <w:r w:rsidR="00E14E75">
        <w:rPr>
          <w:rFonts w:ascii="Arial" w:hAnsi="Arial" w:cs="Arial"/>
          <w:lang w:val="en-GB"/>
        </w:rPr>
        <w:t>a conjunction</w:t>
      </w:r>
      <w:r w:rsidR="00312EC4" w:rsidRPr="00312EC4">
        <w:rPr>
          <w:rFonts w:ascii="Arial" w:hAnsi="Arial" w:cs="Arial"/>
          <w:lang w:val="en-GB"/>
        </w:rPr>
        <w:t xml:space="preserve"> may occur in. </w:t>
      </w:r>
      <w:r w:rsidR="009616AB">
        <w:rPr>
          <w:rFonts w:ascii="Arial" w:hAnsi="Arial" w:cs="Arial"/>
          <w:lang w:val="en-GB"/>
        </w:rPr>
        <w:t>A</w:t>
      </w:r>
      <w:r w:rsidR="00312EC4" w:rsidRPr="00312EC4">
        <w:rPr>
          <w:rFonts w:ascii="Arial" w:hAnsi="Arial" w:cs="Arial"/>
          <w:lang w:val="en-GB"/>
        </w:rPr>
        <w:t xml:space="preserve"> low degree of</w:t>
      </w:r>
      <w:r w:rsidR="00312EC4">
        <w:rPr>
          <w:rFonts w:ascii="Arial" w:hAnsi="Arial" w:cs="Arial"/>
          <w:lang w:val="en-GB"/>
        </w:rPr>
        <w:t xml:space="preserve"> </w:t>
      </w:r>
      <w:proofErr w:type="spellStart"/>
      <w:r w:rsidR="00312EC4" w:rsidRPr="00312EC4">
        <w:rPr>
          <w:rFonts w:ascii="Arial" w:hAnsi="Arial" w:cs="Arial"/>
          <w:lang w:val="en-GB"/>
        </w:rPr>
        <w:t>polygrammaticality</w:t>
      </w:r>
      <w:proofErr w:type="spellEnd"/>
      <w:r w:rsidR="00312EC4" w:rsidRPr="00312EC4">
        <w:rPr>
          <w:rFonts w:ascii="Arial" w:hAnsi="Arial" w:cs="Arial"/>
          <w:lang w:val="en-GB"/>
        </w:rPr>
        <w:t xml:space="preserve"> is </w:t>
      </w:r>
      <w:r w:rsidR="009616AB">
        <w:rPr>
          <w:rFonts w:ascii="Arial" w:hAnsi="Arial" w:cs="Arial"/>
          <w:lang w:val="en-GB"/>
        </w:rPr>
        <w:t xml:space="preserve">expected to be </w:t>
      </w:r>
      <w:r w:rsidR="00312EC4" w:rsidRPr="00312EC4">
        <w:rPr>
          <w:rFonts w:ascii="Arial" w:hAnsi="Arial" w:cs="Arial"/>
          <w:lang w:val="en-GB"/>
        </w:rPr>
        <w:t>indicative of conventionalized grammatical status, while a high degree</w:t>
      </w:r>
      <w:r w:rsidR="00312EC4">
        <w:rPr>
          <w:rFonts w:ascii="Arial" w:hAnsi="Arial" w:cs="Arial"/>
          <w:lang w:val="en-GB"/>
        </w:rPr>
        <w:t xml:space="preserve"> </w:t>
      </w:r>
      <w:r w:rsidR="00312EC4" w:rsidRPr="00312EC4">
        <w:rPr>
          <w:rFonts w:ascii="Arial" w:hAnsi="Arial" w:cs="Arial"/>
          <w:lang w:val="en-GB"/>
        </w:rPr>
        <w:t>points to a bridging context towards new discourse uses</w:t>
      </w:r>
      <w:r w:rsidR="001B2C24">
        <w:rPr>
          <w:rFonts w:ascii="Arial" w:hAnsi="Arial" w:cs="Arial"/>
          <w:lang w:val="en-GB"/>
        </w:rPr>
        <w:t>.</w:t>
      </w:r>
    </w:p>
    <w:p w:rsidR="0008683D" w:rsidRPr="00345BD1" w:rsidRDefault="0008683D" w:rsidP="0008683D">
      <w:pPr>
        <w:spacing w:after="0"/>
        <w:ind w:firstLine="283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Preliminary findings from a pilot study of 100 examples </w:t>
      </w:r>
      <w:r w:rsidR="00A86916">
        <w:rPr>
          <w:rFonts w:ascii="Arial" w:hAnsi="Arial" w:cs="Arial"/>
          <w:lang w:val="en-GB"/>
        </w:rPr>
        <w:t xml:space="preserve">suggest an interaction between </w:t>
      </w:r>
      <w:r w:rsidR="00345BD1">
        <w:rPr>
          <w:rFonts w:ascii="Arial" w:hAnsi="Arial" w:cs="Arial"/>
          <w:lang w:val="en-GB"/>
        </w:rPr>
        <w:t>a clause’s syntactic (in)dependence and the discourse relation it establishes</w:t>
      </w:r>
      <w:r w:rsidR="00A86916">
        <w:rPr>
          <w:rFonts w:ascii="Arial" w:hAnsi="Arial" w:cs="Arial"/>
          <w:lang w:val="en-GB"/>
        </w:rPr>
        <w:t xml:space="preserve">: </w:t>
      </w:r>
      <w:r w:rsidR="00AC5B72">
        <w:rPr>
          <w:rFonts w:ascii="Arial" w:hAnsi="Arial" w:cs="Arial"/>
          <w:lang w:val="en-GB"/>
        </w:rPr>
        <w:t>grammatically</w:t>
      </w:r>
      <w:r w:rsidR="00A86916">
        <w:rPr>
          <w:rFonts w:ascii="Arial" w:hAnsi="Arial" w:cs="Arial"/>
          <w:lang w:val="en-GB"/>
        </w:rPr>
        <w:t xml:space="preserve"> fully integrated clauses </w:t>
      </w:r>
      <w:r w:rsidR="00345BD1">
        <w:rPr>
          <w:rFonts w:ascii="Arial" w:hAnsi="Arial" w:cs="Arial"/>
          <w:lang w:val="en-GB"/>
        </w:rPr>
        <w:t>typically establish</w:t>
      </w:r>
      <w:r w:rsidR="00A86916">
        <w:rPr>
          <w:rFonts w:ascii="Arial" w:hAnsi="Arial" w:cs="Arial"/>
          <w:lang w:val="en-GB"/>
        </w:rPr>
        <w:t xml:space="preserve"> ideational </w:t>
      </w:r>
      <w:r w:rsidR="00345BD1">
        <w:rPr>
          <w:rFonts w:ascii="Arial" w:hAnsi="Arial" w:cs="Arial"/>
          <w:lang w:val="en-GB"/>
        </w:rPr>
        <w:t>relations</w:t>
      </w:r>
      <w:r w:rsidR="00A86916">
        <w:rPr>
          <w:rFonts w:ascii="Arial" w:hAnsi="Arial" w:cs="Arial"/>
          <w:lang w:val="en-GB"/>
        </w:rPr>
        <w:t xml:space="preserve">, whereas clauses expressing interpersonal relations </w:t>
      </w:r>
      <w:r w:rsidR="00345BD1">
        <w:rPr>
          <w:rFonts w:ascii="Arial" w:hAnsi="Arial" w:cs="Arial"/>
          <w:lang w:val="en-GB"/>
        </w:rPr>
        <w:t>are</w:t>
      </w:r>
      <w:r w:rsidR="00A86916">
        <w:rPr>
          <w:rFonts w:ascii="Arial" w:hAnsi="Arial" w:cs="Arial"/>
          <w:lang w:val="en-GB"/>
        </w:rPr>
        <w:t xml:space="preserve"> </w:t>
      </w:r>
      <w:r w:rsidR="00C375C1">
        <w:rPr>
          <w:rFonts w:ascii="Arial" w:hAnsi="Arial" w:cs="Arial"/>
          <w:lang w:val="en-GB"/>
        </w:rPr>
        <w:t>grammatically independent</w:t>
      </w:r>
      <w:r w:rsidR="00A86916">
        <w:rPr>
          <w:rFonts w:ascii="Arial" w:hAnsi="Arial" w:cs="Arial"/>
          <w:lang w:val="en-GB"/>
        </w:rPr>
        <w:t>.</w:t>
      </w:r>
      <w:r w:rsidR="00752D52">
        <w:rPr>
          <w:rFonts w:ascii="Arial" w:hAnsi="Arial" w:cs="Arial"/>
          <w:lang w:val="en-GB"/>
        </w:rPr>
        <w:t xml:space="preserve"> Moreover, conjunctions expressing cause</w:t>
      </w:r>
      <w:r w:rsidR="00A97F88">
        <w:rPr>
          <w:rFonts w:ascii="Arial" w:hAnsi="Arial" w:cs="Arial"/>
          <w:lang w:val="en-GB"/>
        </w:rPr>
        <w:t xml:space="preserve">, </w:t>
      </w:r>
      <w:r w:rsidR="00752D52">
        <w:rPr>
          <w:rFonts w:ascii="Arial" w:hAnsi="Arial" w:cs="Arial"/>
          <w:lang w:val="en-GB"/>
        </w:rPr>
        <w:t xml:space="preserve">concession and condition are more </w:t>
      </w:r>
      <w:proofErr w:type="spellStart"/>
      <w:r w:rsidR="00752D52">
        <w:rPr>
          <w:rFonts w:ascii="Arial" w:hAnsi="Arial" w:cs="Arial"/>
          <w:lang w:val="en-GB"/>
        </w:rPr>
        <w:t>polygrammatical</w:t>
      </w:r>
      <w:proofErr w:type="spellEnd"/>
      <w:r w:rsidR="00752D52">
        <w:rPr>
          <w:rFonts w:ascii="Arial" w:hAnsi="Arial" w:cs="Arial"/>
          <w:lang w:val="en-GB"/>
        </w:rPr>
        <w:t xml:space="preserve"> than those expressing temporality</w:t>
      </w:r>
      <w:r w:rsidR="001475D9">
        <w:rPr>
          <w:rFonts w:ascii="Arial" w:hAnsi="Arial" w:cs="Arial"/>
          <w:lang w:val="en-GB"/>
        </w:rPr>
        <w:t xml:space="preserve">, which are characterised by </w:t>
      </w:r>
      <w:r w:rsidR="00FB58C8">
        <w:rPr>
          <w:rFonts w:ascii="Arial" w:hAnsi="Arial" w:cs="Arial"/>
          <w:lang w:val="en-GB"/>
        </w:rPr>
        <w:t>greater</w:t>
      </w:r>
      <w:r w:rsidR="001475D9">
        <w:rPr>
          <w:rFonts w:ascii="Arial" w:hAnsi="Arial" w:cs="Arial"/>
          <w:lang w:val="en-GB"/>
        </w:rPr>
        <w:t xml:space="preserve"> grammatical and discursive dependence.</w:t>
      </w:r>
      <w:r w:rsidR="00345BD1">
        <w:rPr>
          <w:rFonts w:ascii="Arial" w:hAnsi="Arial" w:cs="Arial"/>
          <w:lang w:val="en-GB"/>
        </w:rPr>
        <w:t xml:space="preserve"> Finally, when the same discourse function can be coded by conjunctions with similar meanings (e.g. </w:t>
      </w:r>
      <w:proofErr w:type="spellStart"/>
      <w:r w:rsidR="00345BD1">
        <w:rPr>
          <w:rFonts w:ascii="Arial" w:hAnsi="Arial" w:cs="Arial"/>
          <w:i/>
          <w:lang w:val="en-GB"/>
        </w:rPr>
        <w:t>parce</w:t>
      </w:r>
      <w:proofErr w:type="spellEnd"/>
      <w:r w:rsidR="00345BD1">
        <w:rPr>
          <w:rFonts w:ascii="Arial" w:hAnsi="Arial" w:cs="Arial"/>
          <w:i/>
          <w:lang w:val="en-GB"/>
        </w:rPr>
        <w:t xml:space="preserve"> que</w:t>
      </w:r>
      <w:r w:rsidR="00345BD1">
        <w:rPr>
          <w:rFonts w:ascii="Arial" w:hAnsi="Arial" w:cs="Arial"/>
          <w:lang w:val="en-GB"/>
        </w:rPr>
        <w:t xml:space="preserve">, </w:t>
      </w:r>
      <w:proofErr w:type="spellStart"/>
      <w:r w:rsidR="00345BD1">
        <w:rPr>
          <w:rFonts w:ascii="Arial" w:hAnsi="Arial" w:cs="Arial"/>
          <w:i/>
          <w:lang w:val="en-GB"/>
        </w:rPr>
        <w:t>puisque</w:t>
      </w:r>
      <w:proofErr w:type="spellEnd"/>
      <w:r w:rsidR="00345BD1">
        <w:rPr>
          <w:rFonts w:ascii="Arial" w:hAnsi="Arial" w:cs="Arial"/>
          <w:lang w:val="en-GB"/>
        </w:rPr>
        <w:t xml:space="preserve">), the two tend to occupy different functional niches (with </w:t>
      </w:r>
      <w:proofErr w:type="spellStart"/>
      <w:r w:rsidR="00345BD1">
        <w:rPr>
          <w:rFonts w:ascii="Arial" w:hAnsi="Arial" w:cs="Arial"/>
          <w:i/>
          <w:lang w:val="en-GB"/>
        </w:rPr>
        <w:t>puisqu</w:t>
      </w:r>
      <w:r w:rsidR="00C75727">
        <w:rPr>
          <w:rFonts w:ascii="Arial" w:hAnsi="Arial" w:cs="Arial"/>
          <w:i/>
          <w:lang w:val="en-GB"/>
        </w:rPr>
        <w:t>e</w:t>
      </w:r>
      <w:proofErr w:type="spellEnd"/>
      <w:r w:rsidR="00345BD1">
        <w:rPr>
          <w:rFonts w:ascii="Arial" w:hAnsi="Arial" w:cs="Arial"/>
          <w:lang w:val="en-GB"/>
        </w:rPr>
        <w:t xml:space="preserve"> used predominantly in the </w:t>
      </w:r>
      <w:r w:rsidR="009F7A5C">
        <w:rPr>
          <w:rFonts w:ascii="Arial" w:hAnsi="Arial" w:cs="Arial"/>
          <w:lang w:val="en-GB"/>
        </w:rPr>
        <w:t>rhetorical</w:t>
      </w:r>
      <w:r w:rsidR="00345BD1">
        <w:rPr>
          <w:rFonts w:ascii="Arial" w:hAnsi="Arial" w:cs="Arial"/>
          <w:lang w:val="en-GB"/>
        </w:rPr>
        <w:t xml:space="preserve"> domain).</w:t>
      </w:r>
    </w:p>
    <w:p w:rsidR="00AF47AC" w:rsidRDefault="00AF47AC" w:rsidP="00312EC4">
      <w:pPr>
        <w:spacing w:after="0"/>
        <w:ind w:firstLine="283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Ultimately, the findings in this study </w:t>
      </w:r>
      <w:r w:rsidR="00680085">
        <w:rPr>
          <w:rFonts w:ascii="Arial" w:hAnsi="Arial" w:cs="Arial"/>
          <w:lang w:val="en-GB"/>
        </w:rPr>
        <w:t xml:space="preserve">will </w:t>
      </w:r>
      <w:r>
        <w:rPr>
          <w:rFonts w:ascii="Arial" w:hAnsi="Arial" w:cs="Arial"/>
          <w:lang w:val="en-GB"/>
        </w:rPr>
        <w:t xml:space="preserve">improve our understanding of clause-combining at the grammar-discourse interface, </w:t>
      </w:r>
      <w:r w:rsidR="00500D2D">
        <w:rPr>
          <w:rFonts w:ascii="Arial" w:hAnsi="Arial" w:cs="Arial"/>
          <w:lang w:val="en-GB"/>
        </w:rPr>
        <w:t>describing</w:t>
      </w:r>
      <w:r>
        <w:rPr>
          <w:rFonts w:ascii="Arial" w:hAnsi="Arial" w:cs="Arial"/>
          <w:lang w:val="en-GB"/>
        </w:rPr>
        <w:t xml:space="preserve"> how grammatical affordances of subordination are bent to new uses that come to expression in discourse.</w:t>
      </w:r>
    </w:p>
    <w:p w:rsidR="00764644" w:rsidRPr="000E39BF" w:rsidRDefault="00764644" w:rsidP="00AF6D11">
      <w:pPr>
        <w:spacing w:after="0"/>
        <w:jc w:val="both"/>
        <w:rPr>
          <w:rFonts w:ascii="Arial" w:hAnsi="Arial" w:cs="Arial"/>
          <w:lang w:val="en-GB"/>
        </w:rPr>
      </w:pPr>
    </w:p>
    <w:p w:rsidR="0071548E" w:rsidRPr="003A637B" w:rsidRDefault="0071548E" w:rsidP="00AF6D11">
      <w:pPr>
        <w:spacing w:after="0"/>
        <w:jc w:val="both"/>
        <w:rPr>
          <w:rFonts w:ascii="Arial" w:hAnsi="Arial" w:cs="Arial"/>
          <w:i/>
          <w:lang w:val="en-GB"/>
        </w:rPr>
      </w:pPr>
      <w:r w:rsidRPr="003A637B">
        <w:rPr>
          <w:rFonts w:ascii="Arial" w:hAnsi="Arial" w:cs="Arial"/>
          <w:i/>
          <w:lang w:val="en-GB"/>
        </w:rPr>
        <w:t>References</w:t>
      </w:r>
    </w:p>
    <w:p w:rsidR="0071548E" w:rsidRPr="003A637B" w:rsidRDefault="0071548E" w:rsidP="00752D52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en-GB"/>
        </w:rPr>
      </w:pPr>
      <w:r w:rsidRPr="003A637B">
        <w:rPr>
          <w:rFonts w:ascii="Arial" w:hAnsi="Arial" w:cs="Arial"/>
          <w:lang w:val="en-GB"/>
        </w:rPr>
        <w:t>[1]</w:t>
      </w:r>
      <w:r w:rsidRPr="003A637B">
        <w:rPr>
          <w:rFonts w:ascii="Arial" w:hAnsi="Arial" w:cs="Arial"/>
          <w:lang w:val="en-GB"/>
        </w:rPr>
        <w:tab/>
      </w:r>
      <w:proofErr w:type="spellStart"/>
      <w:r w:rsidRPr="003A637B">
        <w:rPr>
          <w:rFonts w:ascii="Arial" w:hAnsi="Arial" w:cs="Arial"/>
          <w:lang w:val="en-GB"/>
        </w:rPr>
        <w:t>Smessaert</w:t>
      </w:r>
      <w:proofErr w:type="spellEnd"/>
      <w:r w:rsidRPr="003A637B">
        <w:rPr>
          <w:rFonts w:ascii="Arial" w:hAnsi="Arial" w:cs="Arial"/>
          <w:lang w:val="en-GB"/>
        </w:rPr>
        <w:t xml:space="preserve">, H., B. </w:t>
      </w:r>
      <w:proofErr w:type="spellStart"/>
      <w:r w:rsidRPr="003A637B">
        <w:rPr>
          <w:rFonts w:ascii="Arial" w:hAnsi="Arial" w:cs="Arial"/>
          <w:lang w:val="en-GB"/>
        </w:rPr>
        <w:t>Cornillie</w:t>
      </w:r>
      <w:proofErr w:type="spellEnd"/>
      <w:r w:rsidRPr="003A637B">
        <w:rPr>
          <w:rFonts w:ascii="Arial" w:hAnsi="Arial" w:cs="Arial"/>
          <w:lang w:val="en-GB"/>
        </w:rPr>
        <w:t xml:space="preserve">, D. </w:t>
      </w:r>
      <w:proofErr w:type="spellStart"/>
      <w:r w:rsidRPr="003A637B">
        <w:rPr>
          <w:rFonts w:ascii="Arial" w:hAnsi="Arial" w:cs="Arial"/>
          <w:lang w:val="en-GB"/>
        </w:rPr>
        <w:t>Divjak</w:t>
      </w:r>
      <w:proofErr w:type="spellEnd"/>
      <w:r w:rsidRPr="003A637B">
        <w:rPr>
          <w:rFonts w:ascii="Arial" w:hAnsi="Arial" w:cs="Arial"/>
          <w:lang w:val="en-GB"/>
        </w:rPr>
        <w:t xml:space="preserve">, and K. van den </w:t>
      </w:r>
      <w:proofErr w:type="spellStart"/>
      <w:r w:rsidRPr="003A637B">
        <w:rPr>
          <w:rFonts w:ascii="Arial" w:hAnsi="Arial" w:cs="Arial"/>
          <w:lang w:val="en-GB"/>
        </w:rPr>
        <w:t>Eynde</w:t>
      </w:r>
      <w:proofErr w:type="spellEnd"/>
      <w:r w:rsidRPr="003A637B">
        <w:rPr>
          <w:rFonts w:ascii="Arial" w:hAnsi="Arial" w:cs="Arial"/>
          <w:lang w:val="en-GB"/>
        </w:rPr>
        <w:t xml:space="preserve">. 2005. Degrees of Clause Integration. </w:t>
      </w:r>
      <w:r w:rsidRPr="003A637B">
        <w:rPr>
          <w:rFonts w:ascii="Arial" w:hAnsi="Arial" w:cs="Arial"/>
          <w:i/>
          <w:lang w:val="en-GB"/>
        </w:rPr>
        <w:t>Linguistics</w:t>
      </w:r>
      <w:r w:rsidRPr="003A637B">
        <w:rPr>
          <w:rFonts w:ascii="Arial" w:hAnsi="Arial" w:cs="Arial"/>
          <w:lang w:val="en-GB"/>
        </w:rPr>
        <w:t xml:space="preserve"> 43: 471–529.</w:t>
      </w:r>
    </w:p>
    <w:p w:rsidR="0071548E" w:rsidRPr="003A637B" w:rsidRDefault="0071548E" w:rsidP="0092420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vanish/>
          <w:lang w:val="en-GB"/>
          <w:specVanish/>
        </w:rPr>
      </w:pPr>
      <w:r w:rsidRPr="003A637B">
        <w:rPr>
          <w:rFonts w:ascii="Arial" w:hAnsi="Arial" w:cs="Arial"/>
          <w:lang w:val="en-GB"/>
        </w:rPr>
        <w:t>[</w:t>
      </w:r>
      <w:r w:rsidR="00752D52">
        <w:rPr>
          <w:rFonts w:ascii="Arial" w:hAnsi="Arial" w:cs="Arial"/>
          <w:lang w:val="en-GB"/>
        </w:rPr>
        <w:t>2</w:t>
      </w:r>
      <w:r w:rsidRPr="003A637B">
        <w:rPr>
          <w:rFonts w:ascii="Arial" w:hAnsi="Arial" w:cs="Arial"/>
          <w:lang w:val="en-GB"/>
        </w:rPr>
        <w:t>]</w:t>
      </w:r>
      <w:r w:rsidRPr="003A637B">
        <w:rPr>
          <w:rFonts w:ascii="Arial" w:hAnsi="Arial" w:cs="Arial"/>
          <w:lang w:val="en-GB"/>
        </w:rPr>
        <w:tab/>
        <w:t xml:space="preserve">Elvira-García, W., P. </w:t>
      </w:r>
      <w:proofErr w:type="spellStart"/>
      <w:r w:rsidRPr="003A637B">
        <w:rPr>
          <w:rFonts w:ascii="Arial" w:hAnsi="Arial" w:cs="Arial"/>
          <w:lang w:val="en-GB"/>
        </w:rPr>
        <w:t>Roseano</w:t>
      </w:r>
      <w:proofErr w:type="spellEnd"/>
      <w:r w:rsidRPr="003A637B">
        <w:rPr>
          <w:rFonts w:ascii="Arial" w:hAnsi="Arial" w:cs="Arial"/>
          <w:lang w:val="en-GB"/>
        </w:rPr>
        <w:t>, and A.M. Fernández-</w:t>
      </w:r>
      <w:proofErr w:type="spellStart"/>
      <w:r w:rsidRPr="003A637B">
        <w:rPr>
          <w:rFonts w:ascii="Arial" w:hAnsi="Arial" w:cs="Arial"/>
          <w:lang w:val="en-GB"/>
        </w:rPr>
        <w:t>Planas</w:t>
      </w:r>
      <w:proofErr w:type="spellEnd"/>
      <w:r w:rsidRPr="003A637B">
        <w:rPr>
          <w:rFonts w:ascii="Arial" w:hAnsi="Arial" w:cs="Arial"/>
          <w:lang w:val="en-GB"/>
        </w:rPr>
        <w:t>. 2017. Prosody as a Cue for Syntactic</w:t>
      </w:r>
    </w:p>
    <w:p w:rsidR="00B82452" w:rsidRPr="003A637B" w:rsidRDefault="001B3BA9" w:rsidP="0092420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en-GB"/>
        </w:rPr>
      </w:pPr>
      <w:r w:rsidRPr="003A637B">
        <w:rPr>
          <w:rFonts w:ascii="Arial" w:hAnsi="Arial" w:cs="Arial"/>
          <w:lang w:val="en-GB"/>
        </w:rPr>
        <w:t xml:space="preserve"> </w:t>
      </w:r>
      <w:r w:rsidR="0071548E" w:rsidRPr="003A637B">
        <w:rPr>
          <w:rFonts w:ascii="Arial" w:hAnsi="Arial" w:cs="Arial"/>
          <w:lang w:val="en-GB"/>
        </w:rPr>
        <w:t xml:space="preserve">Dependency. </w:t>
      </w:r>
      <w:r w:rsidR="0071548E" w:rsidRPr="003A637B">
        <w:rPr>
          <w:rFonts w:ascii="Arial" w:hAnsi="Arial" w:cs="Arial"/>
          <w:i/>
          <w:lang w:val="en-GB"/>
        </w:rPr>
        <w:t>Journal of Pragmatics</w:t>
      </w:r>
      <w:r w:rsidR="0071548E" w:rsidRPr="003A637B">
        <w:rPr>
          <w:rFonts w:ascii="Arial" w:hAnsi="Arial" w:cs="Arial"/>
          <w:lang w:val="en-GB"/>
        </w:rPr>
        <w:t xml:space="preserve"> 109: 29–46.</w:t>
      </w:r>
    </w:p>
    <w:p w:rsidR="0071548E" w:rsidRDefault="001B3BA9" w:rsidP="0092420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3A637B">
        <w:rPr>
          <w:rFonts w:ascii="Arial" w:hAnsi="Arial" w:cs="Arial"/>
          <w:lang w:val="en-GB"/>
        </w:rPr>
        <w:t>[</w:t>
      </w:r>
      <w:r w:rsidR="00752D52">
        <w:rPr>
          <w:rFonts w:ascii="Arial" w:hAnsi="Arial" w:cs="Arial"/>
          <w:lang w:val="en-GB"/>
        </w:rPr>
        <w:t>3</w:t>
      </w:r>
      <w:r w:rsidRPr="003A637B">
        <w:rPr>
          <w:rFonts w:ascii="Arial" w:hAnsi="Arial" w:cs="Arial"/>
          <w:lang w:val="en-GB"/>
        </w:rPr>
        <w:t>]</w:t>
      </w:r>
      <w:r w:rsidR="00B82452" w:rsidRPr="003A637B">
        <w:rPr>
          <w:rFonts w:ascii="Arial" w:hAnsi="Arial" w:cs="Arial"/>
          <w:lang w:val="en-GB"/>
        </w:rPr>
        <w:tab/>
      </w:r>
      <w:proofErr w:type="spellStart"/>
      <w:r w:rsidRPr="003A637B">
        <w:rPr>
          <w:rFonts w:ascii="Arial" w:hAnsi="Arial" w:cs="Arial"/>
          <w:lang w:val="en-GB"/>
        </w:rPr>
        <w:t>Crible</w:t>
      </w:r>
      <w:proofErr w:type="spellEnd"/>
      <w:r w:rsidRPr="003A637B">
        <w:rPr>
          <w:rFonts w:ascii="Arial" w:hAnsi="Arial" w:cs="Arial"/>
          <w:lang w:val="en-GB"/>
        </w:rPr>
        <w:t>, L. and L. Degand (</w:t>
      </w:r>
      <w:r w:rsidR="00B82452" w:rsidRPr="003A637B">
        <w:rPr>
          <w:rFonts w:ascii="Arial" w:hAnsi="Arial" w:cs="Arial"/>
          <w:lang w:val="en-GB"/>
        </w:rPr>
        <w:t>2019</w:t>
      </w:r>
      <w:r w:rsidRPr="003A637B">
        <w:rPr>
          <w:rFonts w:ascii="Arial" w:hAnsi="Arial" w:cs="Arial"/>
          <w:lang w:val="en-GB"/>
        </w:rPr>
        <w:t>). Domains and functions: A two-dimensional account of discourse</w:t>
      </w:r>
      <w:r w:rsidR="00B82452" w:rsidRPr="003A637B">
        <w:rPr>
          <w:rFonts w:ascii="Arial" w:hAnsi="Arial" w:cs="Arial"/>
          <w:lang w:val="en-GB"/>
        </w:rPr>
        <w:t xml:space="preserve"> </w:t>
      </w:r>
      <w:r w:rsidRPr="003A637B">
        <w:rPr>
          <w:rFonts w:ascii="Arial" w:hAnsi="Arial" w:cs="Arial"/>
          <w:lang w:val="en-GB"/>
        </w:rPr>
        <w:t xml:space="preserve">markers. </w:t>
      </w:r>
      <w:r w:rsidRPr="003A637B">
        <w:rPr>
          <w:rFonts w:ascii="Arial" w:hAnsi="Arial" w:cs="Arial"/>
          <w:i/>
        </w:rPr>
        <w:t>Discours</w:t>
      </w:r>
      <w:r w:rsidR="00B82452" w:rsidRPr="003A637B">
        <w:rPr>
          <w:rFonts w:ascii="Arial" w:hAnsi="Arial" w:cs="Arial"/>
        </w:rPr>
        <w:t xml:space="preserve"> 24 : 3-35.</w:t>
      </w:r>
    </w:p>
    <w:p w:rsidR="00312EC4" w:rsidRPr="00312EC4" w:rsidRDefault="00312EC4" w:rsidP="00312EC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lang w:val="en-GB"/>
        </w:rPr>
        <w:t>[</w:t>
      </w:r>
      <w:r w:rsidR="00752D52">
        <w:rPr>
          <w:rFonts w:ascii="Arial" w:hAnsi="Arial" w:cs="Arial"/>
          <w:lang w:val="en-GB"/>
        </w:rPr>
        <w:t>4</w:t>
      </w:r>
      <w:r>
        <w:rPr>
          <w:rFonts w:ascii="Arial" w:hAnsi="Arial" w:cs="Arial"/>
          <w:lang w:val="en-GB"/>
        </w:rPr>
        <w:t>]</w:t>
      </w:r>
      <w:r>
        <w:rPr>
          <w:rFonts w:ascii="Arial" w:hAnsi="Arial" w:cs="Arial"/>
          <w:lang w:val="en-GB"/>
        </w:rPr>
        <w:tab/>
      </w:r>
      <w:r w:rsidRPr="00312EC4">
        <w:rPr>
          <w:rFonts w:ascii="Arial" w:hAnsi="Arial" w:cs="Arial"/>
          <w:lang w:val="en-GB"/>
        </w:rPr>
        <w:t xml:space="preserve">Verstraete, J-C. 2007. </w:t>
      </w:r>
      <w:r w:rsidRPr="00312EC4">
        <w:rPr>
          <w:rFonts w:ascii="Arial" w:hAnsi="Arial" w:cs="Arial"/>
          <w:i/>
          <w:lang w:val="en-GB"/>
        </w:rPr>
        <w:t>Rethinking the Coordinate-Subordinate Dichotomy. Interpersonal Grammar and the Analysis of Adverbial Clauses in English</w:t>
      </w:r>
      <w:r w:rsidRPr="00312EC4">
        <w:rPr>
          <w:rFonts w:ascii="Arial" w:hAnsi="Arial" w:cs="Arial"/>
          <w:lang w:val="en-GB"/>
        </w:rPr>
        <w:t xml:space="preserve">. </w:t>
      </w:r>
      <w:proofErr w:type="gramStart"/>
      <w:r w:rsidRPr="00312EC4">
        <w:rPr>
          <w:rFonts w:ascii="Arial" w:hAnsi="Arial" w:cs="Arial"/>
        </w:rPr>
        <w:t>Berlin:</w:t>
      </w:r>
      <w:proofErr w:type="gramEnd"/>
      <w:r w:rsidRPr="00312EC4">
        <w:rPr>
          <w:rFonts w:ascii="Arial" w:hAnsi="Arial" w:cs="Arial"/>
        </w:rPr>
        <w:t xml:space="preserve"> Walter de </w:t>
      </w:r>
      <w:proofErr w:type="spellStart"/>
      <w:r w:rsidRPr="00312EC4">
        <w:rPr>
          <w:rFonts w:ascii="Arial" w:hAnsi="Arial" w:cs="Arial"/>
        </w:rPr>
        <w:t>Gruyter</w:t>
      </w:r>
      <w:proofErr w:type="spellEnd"/>
      <w:r w:rsidRPr="00312EC4">
        <w:rPr>
          <w:rFonts w:ascii="Arial" w:hAnsi="Arial" w:cs="Arial"/>
        </w:rPr>
        <w:t>.</w:t>
      </w:r>
    </w:p>
    <w:p w:rsidR="00312EC4" w:rsidRPr="00312EC4" w:rsidRDefault="00312EC4" w:rsidP="00312EC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[</w:t>
      </w:r>
      <w:r w:rsidR="00752D52">
        <w:rPr>
          <w:rFonts w:ascii="Arial" w:hAnsi="Arial" w:cs="Arial"/>
        </w:rPr>
        <w:t>5</w:t>
      </w:r>
      <w:r>
        <w:rPr>
          <w:rFonts w:ascii="Arial" w:hAnsi="Arial" w:cs="Arial"/>
        </w:rPr>
        <w:t>]</w:t>
      </w:r>
      <w:r>
        <w:rPr>
          <w:rFonts w:ascii="Arial" w:hAnsi="Arial" w:cs="Arial"/>
        </w:rPr>
        <w:tab/>
      </w:r>
      <w:proofErr w:type="spellStart"/>
      <w:r w:rsidRPr="00312EC4">
        <w:rPr>
          <w:rFonts w:ascii="Arial" w:hAnsi="Arial" w:cs="Arial"/>
        </w:rPr>
        <w:t>Debaisieux</w:t>
      </w:r>
      <w:proofErr w:type="spellEnd"/>
      <w:r w:rsidRPr="00312EC4">
        <w:rPr>
          <w:rFonts w:ascii="Arial" w:hAnsi="Arial" w:cs="Arial"/>
        </w:rPr>
        <w:t xml:space="preserve">, J-M, </w:t>
      </w:r>
      <w:proofErr w:type="spellStart"/>
      <w:r w:rsidRPr="00312EC4">
        <w:rPr>
          <w:rFonts w:ascii="Arial" w:hAnsi="Arial" w:cs="Arial"/>
        </w:rPr>
        <w:t>ed</w:t>
      </w:r>
      <w:proofErr w:type="spellEnd"/>
      <w:r w:rsidRPr="00312EC4">
        <w:rPr>
          <w:rFonts w:ascii="Arial" w:hAnsi="Arial" w:cs="Arial"/>
        </w:rPr>
        <w:t xml:space="preserve">. 2013. </w:t>
      </w:r>
      <w:r w:rsidRPr="008B4916">
        <w:rPr>
          <w:rFonts w:ascii="Arial" w:hAnsi="Arial" w:cs="Arial"/>
          <w:i/>
        </w:rPr>
        <w:t xml:space="preserve">Analyses linguistiques sur </w:t>
      </w:r>
      <w:proofErr w:type="gramStart"/>
      <w:r w:rsidRPr="008B4916">
        <w:rPr>
          <w:rFonts w:ascii="Arial" w:hAnsi="Arial" w:cs="Arial"/>
          <w:i/>
        </w:rPr>
        <w:t>corpus:</w:t>
      </w:r>
      <w:proofErr w:type="gramEnd"/>
      <w:r w:rsidRPr="008B4916">
        <w:rPr>
          <w:rFonts w:ascii="Arial" w:hAnsi="Arial" w:cs="Arial"/>
          <w:i/>
        </w:rPr>
        <w:t xml:space="preserve"> Subordination et insubordination en français</w:t>
      </w:r>
      <w:r w:rsidRPr="00312EC4">
        <w:rPr>
          <w:rFonts w:ascii="Arial" w:hAnsi="Arial" w:cs="Arial"/>
        </w:rPr>
        <w:t xml:space="preserve">. </w:t>
      </w:r>
      <w:proofErr w:type="gramStart"/>
      <w:r w:rsidRPr="00312EC4">
        <w:rPr>
          <w:rFonts w:ascii="Arial" w:hAnsi="Arial" w:cs="Arial"/>
        </w:rPr>
        <w:t>Pari</w:t>
      </w:r>
      <w:r>
        <w:rPr>
          <w:rFonts w:ascii="Arial" w:hAnsi="Arial" w:cs="Arial"/>
        </w:rPr>
        <w:t>s</w:t>
      </w:r>
      <w:r w:rsidRPr="00312EC4">
        <w:rPr>
          <w:rFonts w:ascii="Arial" w:hAnsi="Arial" w:cs="Arial"/>
        </w:rPr>
        <w:t>:</w:t>
      </w:r>
      <w:proofErr w:type="gramEnd"/>
      <w:r w:rsidRPr="00312EC4">
        <w:rPr>
          <w:rFonts w:ascii="Arial" w:hAnsi="Arial" w:cs="Arial"/>
        </w:rPr>
        <w:t xml:space="preserve"> </w:t>
      </w:r>
      <w:proofErr w:type="spellStart"/>
      <w:r w:rsidRPr="00312EC4">
        <w:rPr>
          <w:rFonts w:ascii="Arial" w:hAnsi="Arial" w:cs="Arial"/>
        </w:rPr>
        <w:t>Hermes</w:t>
      </w:r>
      <w:proofErr w:type="spellEnd"/>
      <w:r w:rsidRPr="00312EC4">
        <w:rPr>
          <w:rFonts w:ascii="Arial" w:hAnsi="Arial" w:cs="Arial"/>
        </w:rPr>
        <w:t xml:space="preserve"> Science publications.</w:t>
      </w:r>
    </w:p>
    <w:sectPr w:rsidR="00312EC4" w:rsidRPr="00312E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7F562E"/>
    <w:multiLevelType w:val="hybridMultilevel"/>
    <w:tmpl w:val="854C5890"/>
    <w:lvl w:ilvl="0" w:tplc="BF5249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C17B6"/>
    <w:multiLevelType w:val="hybridMultilevel"/>
    <w:tmpl w:val="F81AC252"/>
    <w:lvl w:ilvl="0" w:tplc="EC9844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44E"/>
    <w:rsid w:val="000023DB"/>
    <w:rsid w:val="0002144E"/>
    <w:rsid w:val="000264C6"/>
    <w:rsid w:val="00054F84"/>
    <w:rsid w:val="00063ECB"/>
    <w:rsid w:val="0007298C"/>
    <w:rsid w:val="0008683D"/>
    <w:rsid w:val="0009487E"/>
    <w:rsid w:val="000D6B6B"/>
    <w:rsid w:val="000E39BF"/>
    <w:rsid w:val="000F725C"/>
    <w:rsid w:val="001305C6"/>
    <w:rsid w:val="001475D9"/>
    <w:rsid w:val="0016219C"/>
    <w:rsid w:val="001A08F6"/>
    <w:rsid w:val="001A53B8"/>
    <w:rsid w:val="001B2C24"/>
    <w:rsid w:val="001B3BA9"/>
    <w:rsid w:val="001C436E"/>
    <w:rsid w:val="001D034F"/>
    <w:rsid w:val="001F40FD"/>
    <w:rsid w:val="0020633B"/>
    <w:rsid w:val="00231FB0"/>
    <w:rsid w:val="00232E56"/>
    <w:rsid w:val="002570F3"/>
    <w:rsid w:val="002D6573"/>
    <w:rsid w:val="002E472B"/>
    <w:rsid w:val="00305C34"/>
    <w:rsid w:val="00312EC4"/>
    <w:rsid w:val="00327318"/>
    <w:rsid w:val="00345BD1"/>
    <w:rsid w:val="00351F08"/>
    <w:rsid w:val="0035688D"/>
    <w:rsid w:val="00382A76"/>
    <w:rsid w:val="00396DC6"/>
    <w:rsid w:val="003A637B"/>
    <w:rsid w:val="003E7D50"/>
    <w:rsid w:val="003E7EF5"/>
    <w:rsid w:val="003F1B28"/>
    <w:rsid w:val="00401C83"/>
    <w:rsid w:val="00416151"/>
    <w:rsid w:val="00421CF6"/>
    <w:rsid w:val="004F18C8"/>
    <w:rsid w:val="00500D2D"/>
    <w:rsid w:val="00521D06"/>
    <w:rsid w:val="005247B1"/>
    <w:rsid w:val="00530488"/>
    <w:rsid w:val="00530A06"/>
    <w:rsid w:val="00541444"/>
    <w:rsid w:val="00545072"/>
    <w:rsid w:val="005470E0"/>
    <w:rsid w:val="00587CA7"/>
    <w:rsid w:val="0059028A"/>
    <w:rsid w:val="0059441D"/>
    <w:rsid w:val="005B12E0"/>
    <w:rsid w:val="005C1DE6"/>
    <w:rsid w:val="005D0611"/>
    <w:rsid w:val="005D770F"/>
    <w:rsid w:val="005E283C"/>
    <w:rsid w:val="00653D33"/>
    <w:rsid w:val="0065508A"/>
    <w:rsid w:val="00664F6F"/>
    <w:rsid w:val="00672301"/>
    <w:rsid w:val="00677696"/>
    <w:rsid w:val="00680085"/>
    <w:rsid w:val="0068205D"/>
    <w:rsid w:val="006A24E9"/>
    <w:rsid w:val="006B1150"/>
    <w:rsid w:val="006C56D0"/>
    <w:rsid w:val="006D0829"/>
    <w:rsid w:val="006E12E1"/>
    <w:rsid w:val="006E72E3"/>
    <w:rsid w:val="0071548E"/>
    <w:rsid w:val="00752D52"/>
    <w:rsid w:val="0075385E"/>
    <w:rsid w:val="007577AD"/>
    <w:rsid w:val="00764644"/>
    <w:rsid w:val="007737FB"/>
    <w:rsid w:val="007C4F8C"/>
    <w:rsid w:val="007D004D"/>
    <w:rsid w:val="007F6F52"/>
    <w:rsid w:val="00825903"/>
    <w:rsid w:val="008703F9"/>
    <w:rsid w:val="008847BF"/>
    <w:rsid w:val="008A55B6"/>
    <w:rsid w:val="008B4916"/>
    <w:rsid w:val="008B644D"/>
    <w:rsid w:val="008C3A86"/>
    <w:rsid w:val="008E091B"/>
    <w:rsid w:val="008E2762"/>
    <w:rsid w:val="0092420F"/>
    <w:rsid w:val="00934E76"/>
    <w:rsid w:val="00942B41"/>
    <w:rsid w:val="009616AB"/>
    <w:rsid w:val="0097417F"/>
    <w:rsid w:val="00977CD7"/>
    <w:rsid w:val="009C18A1"/>
    <w:rsid w:val="009F7A5C"/>
    <w:rsid w:val="00A04A14"/>
    <w:rsid w:val="00A05A5C"/>
    <w:rsid w:val="00A13B7D"/>
    <w:rsid w:val="00A16CE6"/>
    <w:rsid w:val="00A16F56"/>
    <w:rsid w:val="00A212C1"/>
    <w:rsid w:val="00A331F9"/>
    <w:rsid w:val="00A53482"/>
    <w:rsid w:val="00A8125F"/>
    <w:rsid w:val="00A86916"/>
    <w:rsid w:val="00A9195C"/>
    <w:rsid w:val="00A97F88"/>
    <w:rsid w:val="00AB762D"/>
    <w:rsid w:val="00AC5B72"/>
    <w:rsid w:val="00AE38E3"/>
    <w:rsid w:val="00AF47AC"/>
    <w:rsid w:val="00AF6D11"/>
    <w:rsid w:val="00B20B1F"/>
    <w:rsid w:val="00B210A9"/>
    <w:rsid w:val="00B42C04"/>
    <w:rsid w:val="00B452E4"/>
    <w:rsid w:val="00B7749D"/>
    <w:rsid w:val="00B774FD"/>
    <w:rsid w:val="00B82452"/>
    <w:rsid w:val="00B85BAD"/>
    <w:rsid w:val="00B86002"/>
    <w:rsid w:val="00B951EC"/>
    <w:rsid w:val="00C31C54"/>
    <w:rsid w:val="00C375C1"/>
    <w:rsid w:val="00C63A67"/>
    <w:rsid w:val="00C75727"/>
    <w:rsid w:val="00CB43CD"/>
    <w:rsid w:val="00D04691"/>
    <w:rsid w:val="00D41DA3"/>
    <w:rsid w:val="00D512DD"/>
    <w:rsid w:val="00D73DB0"/>
    <w:rsid w:val="00DA5044"/>
    <w:rsid w:val="00DC574F"/>
    <w:rsid w:val="00E04AFE"/>
    <w:rsid w:val="00E12EC8"/>
    <w:rsid w:val="00E14E75"/>
    <w:rsid w:val="00E5506C"/>
    <w:rsid w:val="00E63EF1"/>
    <w:rsid w:val="00E949F6"/>
    <w:rsid w:val="00EB3F48"/>
    <w:rsid w:val="00EC1968"/>
    <w:rsid w:val="00ED0B43"/>
    <w:rsid w:val="00ED412E"/>
    <w:rsid w:val="00F313B9"/>
    <w:rsid w:val="00F4753A"/>
    <w:rsid w:val="00F53FD6"/>
    <w:rsid w:val="00F54483"/>
    <w:rsid w:val="00FA076E"/>
    <w:rsid w:val="00FB2196"/>
    <w:rsid w:val="00FB2FB0"/>
    <w:rsid w:val="00FB58C8"/>
    <w:rsid w:val="00FF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BC633"/>
  <w15:chartTrackingRefBased/>
  <w15:docId w15:val="{ED02E280-9BE5-4CF1-A6AA-674C2E57E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5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575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Wout Van Praet</dc:creator>
  <cp:keywords/>
  <dc:description/>
  <cp:lastModifiedBy>Wout Van Praet</cp:lastModifiedBy>
  <cp:revision>11</cp:revision>
  <dcterms:created xsi:type="dcterms:W3CDTF">2022-11-08T12:53:00Z</dcterms:created>
  <dcterms:modified xsi:type="dcterms:W3CDTF">2022-11-08T12:58:00Z</dcterms:modified>
</cp:coreProperties>
</file>