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:rsidR="00415F37" w:rsidRPr="00415F37" w:rsidRDefault="00415F37" w:rsidP="00415F37">
      <w:pPr>
        <w:autoSpaceDE w:val="0"/>
        <w:autoSpaceDN w:val="0"/>
        <w:adjustRightInd w:val="0"/>
        <w:rPr>
          <w:rFonts w:ascii="Times New Roman" w:hAnsi="Times New Roman" w:cs="Times New Roman"/>
          <w:lang w:val="fr-FR"/>
        </w:rPr>
      </w:pPr>
      <w:r w:rsidRPr="00415F37">
        <w:rPr>
          <w:rFonts w:ascii="Times New Roman" w:hAnsi="Times New Roman" w:cs="Times New Roman"/>
          <w:lang w:val="fr-FR"/>
        </w:rPr>
        <w:t xml:space="preserve">TRADITIONS IN CRUSADER </w:t>
      </w:r>
      <w:proofErr w:type="gramStart"/>
      <w:r w:rsidRPr="00415F37">
        <w:rPr>
          <w:rFonts w:ascii="Times New Roman" w:hAnsi="Times New Roman" w:cs="Times New Roman"/>
          <w:lang w:val="fr-FR"/>
        </w:rPr>
        <w:t>GREECE:</w:t>
      </w:r>
      <w:proofErr w:type="gramEnd"/>
      <w:r w:rsidRPr="00415F37">
        <w:rPr>
          <w:rFonts w:ascii="Times New Roman" w:hAnsi="Times New Roman" w:cs="Times New Roman"/>
          <w:lang w:val="fr-FR"/>
        </w:rPr>
        <w:t xml:space="preserve"> A CASE STUDY</w:t>
      </w:r>
      <w:r>
        <w:rPr>
          <w:rFonts w:ascii="Times New Roman" w:hAnsi="Times New Roman" w:cs="Times New Roman"/>
          <w:lang w:val="fr-FR"/>
        </w:rPr>
        <w:t xml:space="preserve"> </w:t>
      </w:r>
      <w:r w:rsidRPr="00415F37">
        <w:rPr>
          <w:rFonts w:ascii="Times New Roman" w:hAnsi="Times New Roman" w:cs="Times New Roman"/>
          <w:lang w:val="nl-BE"/>
        </w:rPr>
        <w:t>FROM THE CITY OF THEBES , BOEOTIA</w:t>
      </w:r>
    </w:p>
    <w:p w:rsidR="00415F37" w:rsidRDefault="00415F37" w:rsidP="00415F37">
      <w:pPr>
        <w:autoSpaceDE w:val="0"/>
        <w:autoSpaceDN w:val="0"/>
        <w:adjustRightInd w:val="0"/>
        <w:rPr>
          <w:rFonts w:ascii="Times New Roman" w:hAnsi="Times New Roman" w:cs="Times New Roman"/>
          <w:lang w:val="nl-BE"/>
        </w:rPr>
      </w:pPr>
    </w:p>
    <w:p w:rsidR="00415F37" w:rsidRDefault="00415F37" w:rsidP="00415F37">
      <w:pPr>
        <w:autoSpaceDE w:val="0"/>
        <w:autoSpaceDN w:val="0"/>
        <w:adjustRightInd w:val="0"/>
        <w:rPr>
          <w:rFonts w:ascii="Times New Roman" w:hAnsi="Times New Roman" w:cs="Times New Roman"/>
          <w:lang w:val="nl-BE"/>
        </w:rPr>
      </w:pPr>
    </w:p>
    <w:p w:rsidR="00415F37" w:rsidRPr="00415F37" w:rsidRDefault="00415F37" w:rsidP="00415F37">
      <w:pPr>
        <w:autoSpaceDE w:val="0"/>
        <w:autoSpaceDN w:val="0"/>
        <w:adjustRightInd w:val="0"/>
        <w:rPr>
          <w:rFonts w:ascii="Times New Roman" w:hAnsi="Times New Roman" w:cs="Times New Roman"/>
          <w:lang w:val="nl-BE"/>
        </w:rPr>
      </w:pPr>
    </w:p>
    <w:p w:rsidR="00415F37" w:rsidRPr="00415F37" w:rsidRDefault="00415F37" w:rsidP="00415F37">
      <w:pPr>
        <w:autoSpaceDE w:val="0"/>
        <w:autoSpaceDN w:val="0"/>
        <w:adjustRightInd w:val="0"/>
        <w:rPr>
          <w:rFonts w:ascii="Times New Roman" w:hAnsi="Times New Roman" w:cs="Times New Roman"/>
          <w:lang w:val="nl-BE"/>
        </w:rPr>
      </w:pPr>
      <w:r w:rsidRPr="00415F37">
        <w:rPr>
          <w:rFonts w:ascii="Times New Roman" w:hAnsi="Times New Roman" w:cs="Times New Roman"/>
          <w:lang w:val="nl-BE"/>
        </w:rPr>
        <w:t>F. LIARD, F. KONDYLI and E. KIRIATZI</w:t>
      </w:r>
    </w:p>
    <w:p w:rsidR="00415F37" w:rsidRPr="00415F37" w:rsidRDefault="00415F37" w:rsidP="00415F37">
      <w:pPr>
        <w:autoSpaceDE w:val="0"/>
        <w:autoSpaceDN w:val="0"/>
        <w:adjustRightInd w:val="0"/>
        <w:rPr>
          <w:rFonts w:ascii="Times New Roman" w:hAnsi="Times New Roman" w:cs="Times New Roman"/>
          <w:lang w:val="nl-BE"/>
        </w:rPr>
      </w:pPr>
    </w:p>
    <w:p w:rsidR="00415F37" w:rsidRDefault="00415F37" w:rsidP="00415F37">
      <w:pPr>
        <w:autoSpaceDE w:val="0"/>
        <w:autoSpaceDN w:val="0"/>
        <w:adjustRightInd w:val="0"/>
        <w:rPr>
          <w:rFonts w:ascii="Times New Roman" w:hAnsi="Times New Roman" w:cs="Times New Roman"/>
          <w:lang w:val="nl-BE"/>
        </w:rPr>
      </w:pPr>
    </w:p>
    <w:p w:rsidR="00415F37" w:rsidRDefault="00415F37" w:rsidP="00415F37">
      <w:pPr>
        <w:autoSpaceDE w:val="0"/>
        <w:autoSpaceDN w:val="0"/>
        <w:adjustRightInd w:val="0"/>
        <w:rPr>
          <w:rFonts w:ascii="Times New Roman" w:hAnsi="Times New Roman" w:cs="Times New Roman"/>
          <w:lang w:val="nl-BE"/>
        </w:rPr>
      </w:pPr>
    </w:p>
    <w:p w:rsidR="00415F37" w:rsidRPr="00415F37" w:rsidRDefault="00415F37" w:rsidP="00415F37">
      <w:pPr>
        <w:autoSpaceDE w:val="0"/>
        <w:autoSpaceDN w:val="0"/>
        <w:adjustRightInd w:val="0"/>
        <w:rPr>
          <w:rFonts w:ascii="Times New Roman" w:hAnsi="Times New Roman" w:cs="Times New Roman"/>
          <w:lang w:val="nl-BE"/>
        </w:rPr>
      </w:pPr>
    </w:p>
    <w:p w:rsidR="001A4B9A" w:rsidRPr="00415F37" w:rsidRDefault="00415F37" w:rsidP="00415F37">
      <w:pPr>
        <w:autoSpaceDE w:val="0"/>
        <w:autoSpaceDN w:val="0"/>
        <w:adjustRightInd w:val="0"/>
        <w:jc w:val="both"/>
        <w:rPr>
          <w:rFonts w:ascii="Times New Roman" w:hAnsi="Times New Roman" w:cs="Times New Roman"/>
          <w:lang w:val="nl-BE"/>
        </w:rPr>
      </w:pPr>
      <w:r w:rsidRPr="00415F37">
        <w:rPr>
          <w:rFonts w:ascii="Times New Roman" w:hAnsi="Times New Roman" w:cs="Times New Roman"/>
          <w:lang w:val="nl-BE"/>
        </w:rPr>
        <w:t>This paper provides new data on an under-documented topic in Aegean archaeology, that of</w:t>
      </w:r>
      <w:r>
        <w:rPr>
          <w:rFonts w:ascii="Times New Roman" w:hAnsi="Times New Roman" w:cs="Times New Roman"/>
          <w:lang w:val="nl-BE"/>
        </w:rPr>
        <w:t xml:space="preserve"> </w:t>
      </w:r>
      <w:r w:rsidRPr="00415F37">
        <w:rPr>
          <w:rFonts w:ascii="Times New Roman" w:hAnsi="Times New Roman" w:cs="Times New Roman"/>
          <w:lang w:val="nl-BE"/>
        </w:rPr>
        <w:t>the impact of Latin–Greek cohabitation on craftsmanship, socio-economic organization and</w:t>
      </w:r>
      <w:r>
        <w:rPr>
          <w:rFonts w:ascii="Times New Roman" w:hAnsi="Times New Roman" w:cs="Times New Roman"/>
          <w:lang w:val="nl-BE"/>
        </w:rPr>
        <w:t xml:space="preserve"> </w:t>
      </w:r>
      <w:r w:rsidRPr="00415F37">
        <w:rPr>
          <w:rFonts w:ascii="Times New Roman" w:hAnsi="Times New Roman" w:cs="Times New Roman"/>
          <w:lang w:val="nl-BE"/>
        </w:rPr>
        <w:t>household pottery traditions. The chosen approach is a petrographic study of the provenance</w:t>
      </w:r>
      <w:r>
        <w:rPr>
          <w:rFonts w:ascii="Times New Roman" w:hAnsi="Times New Roman" w:cs="Times New Roman"/>
          <w:lang w:val="nl-BE"/>
        </w:rPr>
        <w:t xml:space="preserve"> </w:t>
      </w:r>
      <w:r w:rsidRPr="00415F37">
        <w:rPr>
          <w:rFonts w:ascii="Times New Roman" w:hAnsi="Times New Roman" w:cs="Times New Roman"/>
          <w:lang w:val="nl-BE"/>
        </w:rPr>
        <w:t>and technology of 37 cooking pots, jugs, basins and storage jars from the city of Thebes,</w:t>
      </w:r>
      <w:r>
        <w:rPr>
          <w:rFonts w:ascii="Times New Roman" w:hAnsi="Times New Roman" w:cs="Times New Roman"/>
          <w:lang w:val="nl-BE"/>
        </w:rPr>
        <w:t xml:space="preserve"> </w:t>
      </w:r>
      <w:r w:rsidRPr="00415F37">
        <w:rPr>
          <w:rFonts w:ascii="Times New Roman" w:hAnsi="Times New Roman" w:cs="Times New Roman"/>
          <w:lang w:val="nl-BE"/>
        </w:rPr>
        <w:t>Boeotia. The ceramics span from the late 12th to the mid-14th century and thereby cover</w:t>
      </w:r>
      <w:r>
        <w:rPr>
          <w:rFonts w:ascii="Times New Roman" w:hAnsi="Times New Roman" w:cs="Times New Roman"/>
          <w:lang w:val="nl-BE"/>
        </w:rPr>
        <w:t xml:space="preserve"> </w:t>
      </w:r>
      <w:r w:rsidRPr="00415F37">
        <w:rPr>
          <w:rFonts w:ascii="Times New Roman" w:hAnsi="Times New Roman" w:cs="Times New Roman"/>
          <w:lang w:val="nl-BE"/>
        </w:rPr>
        <w:t>the periods of Byzantine, Frankish and Catalan control over the city. The analysis indicates</w:t>
      </w:r>
      <w:r>
        <w:rPr>
          <w:rFonts w:ascii="Times New Roman" w:hAnsi="Times New Roman" w:cs="Times New Roman"/>
          <w:lang w:val="nl-BE"/>
        </w:rPr>
        <w:t xml:space="preserve"> </w:t>
      </w:r>
      <w:r w:rsidRPr="00415F37">
        <w:rPr>
          <w:rFonts w:ascii="Times New Roman" w:hAnsi="Times New Roman" w:cs="Times New Roman"/>
          <w:lang w:val="nl-BE"/>
        </w:rPr>
        <w:t>that most pottery products were not locally made during these periods. Pottery consumption</w:t>
      </w:r>
      <w:r>
        <w:rPr>
          <w:rFonts w:ascii="Times New Roman" w:hAnsi="Times New Roman" w:cs="Times New Roman"/>
          <w:lang w:val="nl-BE"/>
        </w:rPr>
        <w:t xml:space="preserve"> </w:t>
      </w:r>
      <w:r w:rsidRPr="00415F37">
        <w:rPr>
          <w:rFonts w:ascii="Times New Roman" w:hAnsi="Times New Roman" w:cs="Times New Roman"/>
          <w:lang w:val="nl-BE"/>
        </w:rPr>
        <w:t>at Thebes involved, in the 12th/13th century, regional products from northern Boeotia, while</w:t>
      </w:r>
      <w:r>
        <w:rPr>
          <w:rFonts w:ascii="Times New Roman" w:hAnsi="Times New Roman" w:cs="Times New Roman"/>
          <w:lang w:val="nl-BE"/>
        </w:rPr>
        <w:t xml:space="preserve"> </w:t>
      </w:r>
      <w:r w:rsidRPr="00415F37">
        <w:rPr>
          <w:rFonts w:ascii="Times New Roman" w:hAnsi="Times New Roman" w:cs="Times New Roman"/>
          <w:lang w:val="nl-BE"/>
        </w:rPr>
        <w:t>pottery supplies from Euboea that had developed under Byzantine rule continued into the</w:t>
      </w:r>
      <w:r>
        <w:rPr>
          <w:rFonts w:ascii="Times New Roman" w:hAnsi="Times New Roman" w:cs="Times New Roman"/>
          <w:lang w:val="nl-BE"/>
        </w:rPr>
        <w:t xml:space="preserve"> </w:t>
      </w:r>
      <w:r w:rsidRPr="00415F37">
        <w:rPr>
          <w:rFonts w:ascii="Times New Roman" w:hAnsi="Times New Roman" w:cs="Times New Roman"/>
          <w:lang w:val="nl-BE"/>
        </w:rPr>
        <w:t>14th century, well after Boeotia and Euboea came into the hands of, respectively, Frankish</w:t>
      </w:r>
      <w:r>
        <w:rPr>
          <w:rFonts w:ascii="Times New Roman" w:hAnsi="Times New Roman" w:cs="Times New Roman"/>
          <w:lang w:val="nl-BE"/>
        </w:rPr>
        <w:t xml:space="preserve"> </w:t>
      </w:r>
      <w:r w:rsidRPr="00415F37">
        <w:rPr>
          <w:rFonts w:ascii="Times New Roman" w:hAnsi="Times New Roman" w:cs="Times New Roman"/>
          <w:lang w:val="nl-BE"/>
        </w:rPr>
        <w:t>and Venetian lords in the aftermath of the Fourth Crusade (1204). The petrographic analysis</w:t>
      </w:r>
      <w:r>
        <w:rPr>
          <w:rFonts w:ascii="Times New Roman" w:hAnsi="Times New Roman" w:cs="Times New Roman"/>
          <w:lang w:val="nl-BE"/>
        </w:rPr>
        <w:t xml:space="preserve"> </w:t>
      </w:r>
      <w:r w:rsidRPr="00415F37">
        <w:rPr>
          <w:rFonts w:ascii="Times New Roman" w:hAnsi="Times New Roman" w:cs="Times New Roman"/>
          <w:lang w:val="nl-BE"/>
        </w:rPr>
        <w:t>also allows for the characterization of Byzantine and Latin tempering practices of the pottery</w:t>
      </w:r>
      <w:r>
        <w:rPr>
          <w:rFonts w:ascii="Times New Roman" w:hAnsi="Times New Roman" w:cs="Times New Roman"/>
          <w:lang w:val="nl-BE"/>
        </w:rPr>
        <w:t xml:space="preserve"> </w:t>
      </w:r>
      <w:r w:rsidRPr="00415F37">
        <w:rPr>
          <w:rFonts w:ascii="Times New Roman" w:hAnsi="Times New Roman" w:cs="Times New Roman"/>
          <w:lang w:val="nl-BE"/>
        </w:rPr>
        <w:t>fabrics. These results highlight phenomena of regional economic reliance in central Greece</w:t>
      </w:r>
      <w:r>
        <w:rPr>
          <w:rFonts w:ascii="Times New Roman" w:hAnsi="Times New Roman" w:cs="Times New Roman"/>
          <w:lang w:val="nl-BE"/>
        </w:rPr>
        <w:t xml:space="preserve"> </w:t>
      </w:r>
      <w:r w:rsidRPr="00415F37">
        <w:rPr>
          <w:rFonts w:ascii="Times New Roman" w:hAnsi="Times New Roman" w:cs="Times New Roman"/>
          <w:lang w:val="nl-BE"/>
        </w:rPr>
        <w:t>and provide rare evidence for the cross-cultural diffusion of technological knowledge in the</w:t>
      </w:r>
      <w:r>
        <w:rPr>
          <w:rFonts w:ascii="Times New Roman" w:hAnsi="Times New Roman" w:cs="Times New Roman"/>
          <w:lang w:val="nl-BE"/>
        </w:rPr>
        <w:t xml:space="preserve"> </w:t>
      </w:r>
      <w:r w:rsidRPr="00415F37">
        <w:rPr>
          <w:rFonts w:ascii="Times New Roman" w:hAnsi="Times New Roman" w:cs="Times New Roman"/>
          <w:lang w:val="nl-BE"/>
        </w:rPr>
        <w:t>late medieval Mediterranean.</w:t>
      </w:r>
    </w:p>
    <w:sectPr w:rsidR="001A4B9A" w:rsidRPr="00415F3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4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15F37"/>
    <w:rsid w:val="001A4B9A"/>
    <w:rsid w:val="00415F3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BE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4:docId w14:val="10BA9CB9"/>
  <w15:chartTrackingRefBased/>
  <w15:docId w15:val="{E15080A2-A52E-9E44-A5D7-E5F8F23CDB3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4"/>
        <w:szCs w:val="24"/>
        <w:lang w:val="fr-BE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219</Words>
  <Characters>1207</Characters>
  <Application>Microsoft Office Word</Application>
  <DocSecurity>0</DocSecurity>
  <Lines>10</Lines>
  <Paragraphs>2</Paragraphs>
  <ScaleCrop>false</ScaleCrop>
  <Company/>
  <LinksUpToDate>false</LinksUpToDate>
  <CharactersWithSpaces>1424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Florence Liard</dc:creator>
  <cp:keywords/>
  <dc:description/>
  <cp:lastModifiedBy>Florence Liard</cp:lastModifiedBy>
  <cp:revision>1</cp:revision>
  <dcterms:created xsi:type="dcterms:W3CDTF">2020-11-29T09:22:00Z</dcterms:created>
  <dcterms:modified xsi:type="dcterms:W3CDTF">2020-11-29T09:24:00Z</dcterms:modified>
</cp:coreProperties>
</file>