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76D44" w14:textId="5B5673FE" w:rsidR="007B7825" w:rsidRPr="00254219" w:rsidRDefault="00C2428F" w:rsidP="00BA61F0">
      <w:pPr>
        <w:pStyle w:val="Heading1"/>
        <w:rPr>
          <w:b w:val="0"/>
          <w:bCs/>
          <w:color w:val="FF0000"/>
        </w:rPr>
      </w:pPr>
      <w:r>
        <w:rPr>
          <w:b w:val="0"/>
          <w:bCs/>
          <w:color w:val="FF0000"/>
        </w:rPr>
        <w:t>Post-script</w:t>
      </w:r>
      <w:r w:rsidR="007B7825" w:rsidRPr="00254219">
        <w:rPr>
          <w:b w:val="0"/>
          <w:bCs/>
          <w:color w:val="FF0000"/>
        </w:rPr>
        <w:t xml:space="preserve"> version of the full article published in the International Journal of Life Cycle Assessment</w:t>
      </w:r>
      <w:r w:rsidR="00ED6DB8" w:rsidRPr="00254219">
        <w:rPr>
          <w:b w:val="0"/>
          <w:bCs/>
          <w:color w:val="FF0000"/>
        </w:rPr>
        <w:t>: https://doi.org/10.1007/s11367-024-02377-9</w:t>
      </w:r>
    </w:p>
    <w:p w14:paraId="2922A946" w14:textId="4126D2EC" w:rsidR="007B7825" w:rsidRDefault="00091C33" w:rsidP="00BA61F0">
      <w:pPr>
        <w:pStyle w:val="Heading1"/>
      </w:pPr>
      <w:r>
        <w:rPr>
          <w:noProof/>
        </w:rPr>
        <w:drawing>
          <wp:inline distT="0" distB="0" distL="0" distR="0" wp14:anchorId="0BA32980" wp14:editId="43E55F50">
            <wp:extent cx="1028572" cy="360000"/>
            <wp:effectExtent l="0" t="0" r="635" b="2540"/>
            <wp:docPr id="734268336" name="Picture 1" descr="A black and white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68336" name="Picture 1" descr="A black and white sign with a person in a circ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572" cy="360000"/>
                    </a:xfrm>
                    <a:prstGeom prst="rect">
                      <a:avLst/>
                    </a:prstGeom>
                    <a:noFill/>
                    <a:ln>
                      <a:noFill/>
                    </a:ln>
                  </pic:spPr>
                </pic:pic>
              </a:graphicData>
            </a:graphic>
          </wp:inline>
        </w:drawing>
      </w:r>
    </w:p>
    <w:p w14:paraId="083B4C7A" w14:textId="1858FE5B" w:rsidR="00771088" w:rsidRPr="002C1D39" w:rsidRDefault="00F5212A" w:rsidP="00BA61F0">
      <w:pPr>
        <w:pStyle w:val="Heading1"/>
      </w:pPr>
      <w:r>
        <w:t>Towards more circular building services: a s</w:t>
      </w:r>
      <w:r w:rsidR="005C45DF">
        <w:t xml:space="preserve">ocial </w:t>
      </w:r>
      <w:r w:rsidR="00F26E54" w:rsidRPr="002C1D39">
        <w:t>footprint of</w:t>
      </w:r>
      <w:r w:rsidR="001A1311" w:rsidRPr="002C1D39">
        <w:t xml:space="preserve"> </w:t>
      </w:r>
      <w:r w:rsidR="003A50F2" w:rsidRPr="002C1D39">
        <w:t xml:space="preserve">the </w:t>
      </w:r>
      <w:r w:rsidR="004650B6">
        <w:t>sectors manufacturing and remanufacturing chillers</w:t>
      </w:r>
      <w:r w:rsidR="00F232C2">
        <w:t xml:space="preserve"> </w:t>
      </w:r>
      <w:r w:rsidR="00222423">
        <w:t xml:space="preserve">for the </w:t>
      </w:r>
      <w:r w:rsidR="002F673C">
        <w:t xml:space="preserve">European </w:t>
      </w:r>
      <w:r w:rsidR="00222423">
        <w:t>market</w:t>
      </w:r>
    </w:p>
    <w:p w14:paraId="58BCCDEA" w14:textId="43C402B6" w:rsidR="001A1311" w:rsidRPr="002C1D39" w:rsidRDefault="00B671D5" w:rsidP="00BA61F0">
      <w:pPr>
        <w:rPr>
          <w:vertAlign w:val="superscript"/>
        </w:rPr>
      </w:pPr>
      <w:r>
        <w:t>Sébastien Loreau</w:t>
      </w:r>
      <w:proofErr w:type="gramStart"/>
      <w:r w:rsidR="00F562F8" w:rsidRPr="002C1D39">
        <w:rPr>
          <w:vertAlign w:val="superscript"/>
        </w:rPr>
        <w:t>1,</w:t>
      </w:r>
      <w:r w:rsidR="00F562F8" w:rsidRPr="002C1D39">
        <w:t>*</w:t>
      </w:r>
      <w:proofErr w:type="gramEnd"/>
      <w:r w:rsidR="001C56AE">
        <w:t xml:space="preserve">, </w:t>
      </w:r>
      <w:r w:rsidR="00F562F8" w:rsidRPr="002C1D39">
        <w:t>André Stephan</w:t>
      </w:r>
      <w:r w:rsidR="00016181">
        <w:rPr>
          <w:vertAlign w:val="superscript"/>
        </w:rPr>
        <w:t>1</w:t>
      </w:r>
      <w:r w:rsidR="00074374">
        <w:rPr>
          <w:vertAlign w:val="superscript"/>
        </w:rPr>
        <w:t>,2</w:t>
      </w:r>
      <w:r w:rsidR="001C56AE" w:rsidRPr="001C56AE">
        <w:t xml:space="preserve"> </w:t>
      </w:r>
      <w:r w:rsidR="001C56AE">
        <w:t>and Daniel Cooper</w:t>
      </w:r>
      <w:r w:rsidR="00074374">
        <w:rPr>
          <w:vertAlign w:val="superscript"/>
        </w:rPr>
        <w:t>3</w:t>
      </w:r>
      <w:r w:rsidR="00BF66C7" w:rsidRPr="002C1D39">
        <w:rPr>
          <w:vertAlign w:val="superscript"/>
        </w:rPr>
        <w:br/>
      </w:r>
    </w:p>
    <w:p w14:paraId="3C0EBCC2" w14:textId="45FE6EC8" w:rsidR="00F562F8" w:rsidRDefault="00142F8D" w:rsidP="00BA61F0">
      <w:r>
        <w:rPr>
          <w:vertAlign w:val="superscript"/>
        </w:rPr>
        <w:t>1</w:t>
      </w:r>
      <w:r w:rsidR="005F7480" w:rsidRPr="002C1D39">
        <w:t xml:space="preserve"> </w:t>
      </w:r>
      <w:r w:rsidR="00E73BCD" w:rsidRPr="00E73BCD">
        <w:t xml:space="preserve">Louvain Research Institute for Landscape, Architecture, Built Environment, Université </w:t>
      </w:r>
      <w:proofErr w:type="spellStart"/>
      <w:r w:rsidR="00E73BCD" w:rsidRPr="00E73BCD">
        <w:t>catholique</w:t>
      </w:r>
      <w:proofErr w:type="spellEnd"/>
      <w:r w:rsidR="00E73BCD" w:rsidRPr="00E73BCD">
        <w:t xml:space="preserve"> de Louvain, B-1348 Louvain-la-Neuve, Belgium</w:t>
      </w:r>
    </w:p>
    <w:p w14:paraId="23127313" w14:textId="5A390E0F" w:rsidR="00074374" w:rsidRPr="002C1D39" w:rsidRDefault="00074374" w:rsidP="00074374">
      <w:r>
        <w:rPr>
          <w:vertAlign w:val="superscript"/>
        </w:rPr>
        <w:t>2</w:t>
      </w:r>
      <w:r w:rsidRPr="002C1D39">
        <w:t xml:space="preserve"> </w:t>
      </w:r>
      <w:r w:rsidR="001D66D2" w:rsidRPr="001D66D2">
        <w:t>Faculty of Architecture, Building and Planning, The University of Melbourne, Victoria 3010, Australia</w:t>
      </w:r>
      <w:r w:rsidR="001D66D2">
        <w:t xml:space="preserve"> </w:t>
      </w:r>
    </w:p>
    <w:p w14:paraId="27EEE89E" w14:textId="0C528896" w:rsidR="00142F8D" w:rsidRPr="002C1D39" w:rsidRDefault="00074374" w:rsidP="00BA61F0">
      <w:r>
        <w:rPr>
          <w:vertAlign w:val="superscript"/>
        </w:rPr>
        <w:t>3</w:t>
      </w:r>
      <w:r w:rsidR="00142F8D" w:rsidRPr="002C1D39">
        <w:t xml:space="preserve"> </w:t>
      </w:r>
      <w:r w:rsidR="00F50F07" w:rsidRPr="00F50F07">
        <w:t>Department of Mechanical Engineering, University of Michigan, Ann Arbor,</w:t>
      </w:r>
      <w:r w:rsidR="00F50F07">
        <w:t xml:space="preserve"> </w:t>
      </w:r>
      <w:r w:rsidR="00F50F07" w:rsidRPr="00F50F07">
        <w:t>Michigan 48109, USA</w:t>
      </w:r>
      <w:r w:rsidR="00F50F07">
        <w:t xml:space="preserve"> </w:t>
      </w:r>
    </w:p>
    <w:p w14:paraId="0C9E1878" w14:textId="43B02F2D" w:rsidR="00F562F8" w:rsidRPr="002C1D39" w:rsidRDefault="00F562F8" w:rsidP="00BA61F0">
      <w:r w:rsidRPr="002C1D39">
        <w:t xml:space="preserve">* Corresponding author: </w:t>
      </w:r>
      <w:hyperlink r:id="rId12" w:history="1">
        <w:r w:rsidR="00C937BA" w:rsidRPr="00A871CD">
          <w:rPr>
            <w:rStyle w:val="Hyperlink"/>
            <w:sz w:val="20"/>
          </w:rPr>
          <w:t>sebastien.loreau@uclouvain.be</w:t>
        </w:r>
      </w:hyperlink>
      <w:r w:rsidR="00C937BA">
        <w:t xml:space="preserve"> </w:t>
      </w:r>
      <w:r w:rsidR="000400CC" w:rsidRPr="002C1D39">
        <w:t xml:space="preserve">– ORCID: </w:t>
      </w:r>
      <w:r w:rsidR="00C937BA" w:rsidRPr="00C937BA">
        <w:t>0000-0001-8572-2691</w:t>
      </w:r>
      <w:r w:rsidR="000400CC" w:rsidRPr="002C1D39">
        <w:t xml:space="preserve"> </w:t>
      </w:r>
    </w:p>
    <w:p w14:paraId="61C644F7" w14:textId="77777777" w:rsidR="001A1311" w:rsidRPr="002C1D39" w:rsidRDefault="001A1311" w:rsidP="00BA61F0"/>
    <w:p w14:paraId="7BC6BB41" w14:textId="47D1D05D" w:rsidR="00631B0B" w:rsidRDefault="00631B0B" w:rsidP="00BA61F0">
      <w:pPr>
        <w:pStyle w:val="Heading2"/>
      </w:pPr>
      <w:r w:rsidRPr="002C1D39">
        <w:t xml:space="preserve">Abstract </w:t>
      </w:r>
    </w:p>
    <w:p w14:paraId="1D3E5BA4" w14:textId="0D509F6F" w:rsidR="009F13DD" w:rsidRDefault="00DF3E36" w:rsidP="00E1634B">
      <w:r w:rsidRPr="00DF3E36">
        <w:rPr>
          <w:u w:val="single"/>
        </w:rPr>
        <w:t>Purpose</w:t>
      </w:r>
      <w:r>
        <w:t xml:space="preserve">: </w:t>
      </w:r>
      <w:r w:rsidR="00340514" w:rsidRPr="00436224">
        <w:t xml:space="preserve">Buildings and </w:t>
      </w:r>
      <w:r w:rsidR="00454A48">
        <w:t>construction</w:t>
      </w:r>
      <w:r w:rsidR="00340514" w:rsidRPr="00436224">
        <w:t xml:space="preserve"> </w:t>
      </w:r>
      <w:r w:rsidR="00827FE8" w:rsidRPr="002C1D39">
        <w:t>are major driver</w:t>
      </w:r>
      <w:r w:rsidR="00154826">
        <w:t>s</w:t>
      </w:r>
      <w:r w:rsidR="00827FE8" w:rsidRPr="002C1D39">
        <w:t xml:space="preserve"> of anthropogenic environmental effects</w:t>
      </w:r>
      <w:r w:rsidR="00E1634B">
        <w:t xml:space="preserve">. </w:t>
      </w:r>
      <w:r w:rsidR="00EB4E24">
        <w:t>R</w:t>
      </w:r>
      <w:r w:rsidR="007B6906">
        <w:t xml:space="preserve">emanufacturing </w:t>
      </w:r>
      <w:r w:rsidR="00EB4E24">
        <w:t>building products</w:t>
      </w:r>
      <w:r w:rsidR="006E1CB3">
        <w:t>, and especially chillers,</w:t>
      </w:r>
      <w:r w:rsidR="00EB4E24">
        <w:t xml:space="preserve"> </w:t>
      </w:r>
      <w:r w:rsidR="00E11C1F">
        <w:t xml:space="preserve">can help </w:t>
      </w:r>
      <w:r w:rsidR="007B6906">
        <w:t xml:space="preserve">deliver </w:t>
      </w:r>
      <w:r w:rsidR="00743F6D">
        <w:t xml:space="preserve">a </w:t>
      </w:r>
      <w:r w:rsidR="00743F6D">
        <w:lastRenderedPageBreak/>
        <w:t xml:space="preserve">more </w:t>
      </w:r>
      <w:r w:rsidR="003E53D6">
        <w:t>sustainable renovation</w:t>
      </w:r>
      <w:r w:rsidR="00424066">
        <w:t xml:space="preserve"> in </w:t>
      </w:r>
      <w:r w:rsidR="006B4869">
        <w:t>Europe</w:t>
      </w:r>
      <w:r w:rsidR="00AA60AB">
        <w:t xml:space="preserve">. </w:t>
      </w:r>
      <w:r w:rsidR="00EB4E24">
        <w:t xml:space="preserve">While </w:t>
      </w:r>
      <w:r w:rsidR="005741C2">
        <w:t xml:space="preserve">the </w:t>
      </w:r>
      <w:r w:rsidR="006710A4" w:rsidRPr="006710A4">
        <w:t xml:space="preserve">environmental and economic </w:t>
      </w:r>
      <w:r w:rsidR="00071BA8">
        <w:t>benefits</w:t>
      </w:r>
      <w:r w:rsidR="00CA2618">
        <w:t xml:space="preserve"> </w:t>
      </w:r>
      <w:r w:rsidR="005741C2">
        <w:t xml:space="preserve">of </w:t>
      </w:r>
      <w:r w:rsidR="001F4A3A">
        <w:t>this practice</w:t>
      </w:r>
      <w:r w:rsidR="005741C2">
        <w:t xml:space="preserve"> </w:t>
      </w:r>
      <w:r w:rsidR="002F0E1B">
        <w:t>ha</w:t>
      </w:r>
      <w:r w:rsidR="00A97B26">
        <w:t xml:space="preserve">ve been </w:t>
      </w:r>
      <w:r w:rsidR="000A42F3">
        <w:t>investigated</w:t>
      </w:r>
      <w:r w:rsidR="006710A4" w:rsidRPr="006710A4">
        <w:t xml:space="preserve">, </w:t>
      </w:r>
      <w:r w:rsidR="00F855B3">
        <w:t>social aspects</w:t>
      </w:r>
      <w:r w:rsidR="002768DF">
        <w:t xml:space="preserve"> </w:t>
      </w:r>
      <w:r w:rsidR="00A97B26">
        <w:t xml:space="preserve">remain understudied. </w:t>
      </w:r>
      <w:r w:rsidR="00B47E28">
        <w:t>This research address</w:t>
      </w:r>
      <w:r w:rsidR="004377C2">
        <w:t>es</w:t>
      </w:r>
      <w:r w:rsidR="00B47E28">
        <w:t xml:space="preserve"> the need </w:t>
      </w:r>
      <w:r w:rsidR="00B73DB9">
        <w:t xml:space="preserve">to assess the social life cycle of </w:t>
      </w:r>
      <w:r w:rsidR="00ED73CA">
        <w:t xml:space="preserve">new and remanufactured </w:t>
      </w:r>
      <w:r w:rsidR="00B73DB9">
        <w:t xml:space="preserve">chillers while </w:t>
      </w:r>
      <w:r w:rsidR="00712CCD">
        <w:t>proposing innovative solution</w:t>
      </w:r>
      <w:r w:rsidR="00D3706C">
        <w:t>s</w:t>
      </w:r>
      <w:r w:rsidR="00712CCD">
        <w:t xml:space="preserve"> to </w:t>
      </w:r>
      <w:r w:rsidR="00426D2B">
        <w:t xml:space="preserve">select </w:t>
      </w:r>
      <w:r w:rsidR="00495413">
        <w:t>social</w:t>
      </w:r>
      <w:r w:rsidR="00426D2B">
        <w:t xml:space="preserve"> impact categories and </w:t>
      </w:r>
      <w:r w:rsidR="006D3D43">
        <w:t xml:space="preserve">explore </w:t>
      </w:r>
      <w:r w:rsidR="004A2F7C">
        <w:t>social hotspots</w:t>
      </w:r>
      <w:r w:rsidR="001A485D">
        <w:t xml:space="preserve"> in detail</w:t>
      </w:r>
      <w:r w:rsidR="00712CCD">
        <w:t>.</w:t>
      </w:r>
    </w:p>
    <w:p w14:paraId="015A2857" w14:textId="3C98D877" w:rsidR="00B47E28" w:rsidRDefault="00DF3E36" w:rsidP="00E1634B">
      <w:r>
        <w:rPr>
          <w:u w:val="single"/>
        </w:rPr>
        <w:t>Methods</w:t>
      </w:r>
      <w:r>
        <w:t xml:space="preserve">: </w:t>
      </w:r>
      <w:r w:rsidR="007F6077">
        <w:t xml:space="preserve">We use </w:t>
      </w:r>
      <w:r w:rsidR="00BD66BF">
        <w:t xml:space="preserve">social data </w:t>
      </w:r>
      <w:r w:rsidR="00AA0A6E">
        <w:t>from PSILCA</w:t>
      </w:r>
      <w:r w:rsidR="00AD7DAD">
        <w:t>,</w:t>
      </w:r>
      <w:r w:rsidR="00AA0A6E">
        <w:t xml:space="preserve"> </w:t>
      </w:r>
      <w:r w:rsidR="00BD66BF">
        <w:t>and global multi-regional input-output data from Eora</w:t>
      </w:r>
      <w:r w:rsidR="00AD7DAD">
        <w:t>,</w:t>
      </w:r>
      <w:r w:rsidR="00B8105A">
        <w:t xml:space="preserve"> </w:t>
      </w:r>
      <w:r w:rsidR="00933C5A">
        <w:t xml:space="preserve">to quantify the social footprint </w:t>
      </w:r>
      <w:r w:rsidR="00933C5A" w:rsidRPr="002C1D39">
        <w:t>associated with the sector</w:t>
      </w:r>
      <w:r w:rsidR="00933C5A">
        <w:t>s manufacturing and remanufacturing chillers</w:t>
      </w:r>
      <w:r w:rsidR="00933C5A" w:rsidRPr="002C1D39">
        <w:t xml:space="preserve"> </w:t>
      </w:r>
      <w:r w:rsidR="00933C5A">
        <w:t xml:space="preserve">in </w:t>
      </w:r>
      <w:r w:rsidR="00AA0A6E">
        <w:t xml:space="preserve">three </w:t>
      </w:r>
      <w:r w:rsidR="0046705C">
        <w:t>major</w:t>
      </w:r>
      <w:r w:rsidR="00AA0A6E">
        <w:t xml:space="preserve"> </w:t>
      </w:r>
      <w:r w:rsidR="00916885">
        <w:t>purveyors</w:t>
      </w:r>
      <w:r w:rsidR="0046705C">
        <w:t xml:space="preserve"> </w:t>
      </w:r>
      <w:r w:rsidR="00916885">
        <w:t>of the European market</w:t>
      </w:r>
      <w:r w:rsidR="0047132E">
        <w:t xml:space="preserve">, i.e., </w:t>
      </w:r>
      <w:r w:rsidR="00933C5A">
        <w:t xml:space="preserve">China, </w:t>
      </w:r>
      <w:r w:rsidR="00933C5A" w:rsidRPr="002C1D39">
        <w:t xml:space="preserve">Italy, </w:t>
      </w:r>
      <w:r w:rsidR="00933C5A">
        <w:t>and Czechia</w:t>
      </w:r>
      <w:r w:rsidR="00B8105A">
        <w:t>.</w:t>
      </w:r>
      <w:r w:rsidR="004F1AA0">
        <w:t xml:space="preserve"> </w:t>
      </w:r>
      <w:r w:rsidR="008A7E76">
        <w:t>In doing so, w</w:t>
      </w:r>
      <w:r w:rsidR="004F1AA0">
        <w:t xml:space="preserve">e </w:t>
      </w:r>
      <w:r w:rsidR="00B24B16">
        <w:t>purposely</w:t>
      </w:r>
      <w:r w:rsidR="0069033C">
        <w:t xml:space="preserve"> limit our scope to </w:t>
      </w:r>
      <w:r w:rsidR="004F1AA0">
        <w:t>28 social impact categories</w:t>
      </w:r>
      <w:r w:rsidR="00CB10AD">
        <w:t xml:space="preserve"> out of the 55 </w:t>
      </w:r>
      <w:r w:rsidR="005D397F">
        <w:t>categories available in PSILCA</w:t>
      </w:r>
      <w:r w:rsidR="00822310">
        <w:t xml:space="preserve">. </w:t>
      </w:r>
      <w:r w:rsidR="00544389">
        <w:t xml:space="preserve">These are selected </w:t>
      </w:r>
      <w:r w:rsidR="00AB1805">
        <w:t xml:space="preserve">where </w:t>
      </w:r>
      <w:r w:rsidR="00905ECA">
        <w:t xml:space="preserve">the impact intensity of </w:t>
      </w:r>
      <w:r w:rsidR="0036173D">
        <w:t xml:space="preserve">at least </w:t>
      </w:r>
      <w:r w:rsidR="00CF3656">
        <w:t xml:space="preserve">one </w:t>
      </w:r>
      <w:r w:rsidR="00F90655">
        <w:t>countr</w:t>
      </w:r>
      <w:r w:rsidR="00905ECA">
        <w:t>y</w:t>
      </w:r>
      <w:r w:rsidR="00F90655">
        <w:t xml:space="preserve"> </w:t>
      </w:r>
      <w:r w:rsidR="00D81F02">
        <w:t>exceed</w:t>
      </w:r>
      <w:r w:rsidR="00A32CCF">
        <w:t>s</w:t>
      </w:r>
      <w:r w:rsidR="00D81F02">
        <w:t xml:space="preserve"> the third quartile of </w:t>
      </w:r>
      <w:r w:rsidR="0059687C">
        <w:t xml:space="preserve">the </w:t>
      </w:r>
      <w:r w:rsidR="00AA38D8">
        <w:t>intensities</w:t>
      </w:r>
      <w:r w:rsidR="0059687C">
        <w:t xml:space="preserve"> of all sectors</w:t>
      </w:r>
      <w:r w:rsidR="004F1AA0">
        <w:t xml:space="preserve">. </w:t>
      </w:r>
      <w:r w:rsidR="00227201">
        <w:t>Further, w</w:t>
      </w:r>
      <w:r w:rsidR="00B8105A">
        <w:t>e</w:t>
      </w:r>
      <w:r w:rsidR="00933C5A" w:rsidRPr="002C1D39">
        <w:t xml:space="preserve"> </w:t>
      </w:r>
      <w:r w:rsidR="0047132E">
        <w:t xml:space="preserve">disaggregate </w:t>
      </w:r>
      <w:r w:rsidR="00933C5A" w:rsidRPr="002C1D39">
        <w:t xml:space="preserve">supply chains </w:t>
      </w:r>
      <w:r w:rsidR="007A22F2">
        <w:t xml:space="preserve">by </w:t>
      </w:r>
      <w:r w:rsidR="00933C5A" w:rsidRPr="002C1D39">
        <w:t>using structural path analysis</w:t>
      </w:r>
      <w:r w:rsidR="00DF3D35">
        <w:t xml:space="preserve">. </w:t>
      </w:r>
      <w:r w:rsidR="00803D1A">
        <w:t>In doing so, we further narrow our scope to the most critical impact category in each country</w:t>
      </w:r>
      <w:r w:rsidR="00B90648">
        <w:t xml:space="preserve"> (i.e., </w:t>
      </w:r>
      <w:r w:rsidR="00FD0A71">
        <w:t>wh</w:t>
      </w:r>
      <w:r w:rsidR="00203841">
        <w:t xml:space="preserve">ere </w:t>
      </w:r>
      <w:r w:rsidR="001B5707">
        <w:t xml:space="preserve">the impact </w:t>
      </w:r>
      <w:r w:rsidR="00203841">
        <w:t xml:space="preserve">intensity is </w:t>
      </w:r>
      <w:r w:rsidR="002E019B">
        <w:t xml:space="preserve">the most distant from the median of </w:t>
      </w:r>
      <w:r w:rsidR="00203841">
        <w:t xml:space="preserve">the intensities of </w:t>
      </w:r>
      <w:r w:rsidR="00025DED">
        <w:t xml:space="preserve">the </w:t>
      </w:r>
      <w:r w:rsidR="00D04DA0">
        <w:t xml:space="preserve">three </w:t>
      </w:r>
      <w:r w:rsidR="00025DED">
        <w:t>countries)</w:t>
      </w:r>
      <w:r w:rsidR="00441D2F">
        <w:t>.</w:t>
      </w:r>
      <w:r w:rsidR="005B2E6E">
        <w:t xml:space="preserve"> </w:t>
      </w:r>
    </w:p>
    <w:p w14:paraId="532FFAA9" w14:textId="2102235A" w:rsidR="00831078" w:rsidRDefault="00DF3E36" w:rsidP="00831078">
      <w:r>
        <w:rPr>
          <w:u w:val="single"/>
        </w:rPr>
        <w:t>Results</w:t>
      </w:r>
      <w:r>
        <w:t xml:space="preserve">: </w:t>
      </w:r>
      <w:r w:rsidR="002634B7">
        <w:t xml:space="preserve">Results </w:t>
      </w:r>
      <w:r w:rsidR="009D6F02">
        <w:t>reve</w:t>
      </w:r>
      <w:r w:rsidR="00A2279D">
        <w:t>a</w:t>
      </w:r>
      <w:r w:rsidR="009D6F02">
        <w:t xml:space="preserve">l the </w:t>
      </w:r>
      <w:r w:rsidR="0070008A">
        <w:t>significan</w:t>
      </w:r>
      <w:r w:rsidR="00FB6DEA">
        <w:t>ce of the</w:t>
      </w:r>
      <w:r w:rsidR="0070008A">
        <w:t xml:space="preserve"> social footprint of the sector </w:t>
      </w:r>
      <w:r w:rsidR="00451FBA">
        <w:t>manufacturing</w:t>
      </w:r>
      <w:r w:rsidR="00631556" w:rsidRPr="00631556">
        <w:t xml:space="preserve"> chiller</w:t>
      </w:r>
      <w:r w:rsidR="00396943">
        <w:t>s</w:t>
      </w:r>
      <w:r w:rsidR="00631556" w:rsidRPr="00631556">
        <w:t xml:space="preserve"> </w:t>
      </w:r>
      <w:r w:rsidR="00451FBA">
        <w:t>in</w:t>
      </w:r>
      <w:r w:rsidR="00631556" w:rsidRPr="00631556">
        <w:t xml:space="preserve"> China</w:t>
      </w:r>
      <w:r w:rsidR="00396943">
        <w:t>. More specifically,</w:t>
      </w:r>
      <w:r w:rsidR="00631556" w:rsidRPr="00631556">
        <w:t xml:space="preserve"> 12 impact categories</w:t>
      </w:r>
      <w:r w:rsidR="00EB487B">
        <w:t xml:space="preserve"> </w:t>
      </w:r>
      <w:r w:rsidR="00B20F09">
        <w:t xml:space="preserve">show </w:t>
      </w:r>
      <w:r w:rsidR="004301D0">
        <w:t xml:space="preserve">abnormally high </w:t>
      </w:r>
      <w:r w:rsidR="009D6F02">
        <w:t>intensities</w:t>
      </w:r>
      <w:r w:rsidR="00631556" w:rsidRPr="00631556">
        <w:t xml:space="preserve">, including </w:t>
      </w:r>
      <w:r w:rsidR="00643F94" w:rsidRPr="00643F94">
        <w:rPr>
          <w:i/>
          <w:iCs/>
        </w:rPr>
        <w:t>Child labour</w:t>
      </w:r>
      <w:r w:rsidR="00631556" w:rsidRPr="00631556">
        <w:t xml:space="preserve">, </w:t>
      </w:r>
      <w:r w:rsidR="00643F94" w:rsidRPr="00643F94">
        <w:rPr>
          <w:i/>
          <w:iCs/>
        </w:rPr>
        <w:t>Forced labour</w:t>
      </w:r>
      <w:r w:rsidR="004D6862">
        <w:t xml:space="preserve"> and</w:t>
      </w:r>
      <w:r w:rsidR="00631556" w:rsidRPr="00631556">
        <w:t xml:space="preserve"> </w:t>
      </w:r>
      <w:r w:rsidR="00643F94" w:rsidRPr="00643F94">
        <w:rPr>
          <w:i/>
          <w:iCs/>
        </w:rPr>
        <w:t>Trafficking in persons</w:t>
      </w:r>
      <w:r w:rsidR="00631556" w:rsidRPr="00631556">
        <w:t xml:space="preserve">. In contrast, </w:t>
      </w:r>
      <w:r w:rsidR="002527CD">
        <w:t xml:space="preserve">the social footprint of the sectors </w:t>
      </w:r>
      <w:r w:rsidR="00C01F1E">
        <w:t xml:space="preserve">manufacturing </w:t>
      </w:r>
      <w:r w:rsidR="00631556" w:rsidRPr="00631556">
        <w:t>chiller</w:t>
      </w:r>
      <w:r w:rsidR="002527CD">
        <w:t>s</w:t>
      </w:r>
      <w:r w:rsidR="00631556" w:rsidRPr="00631556">
        <w:t xml:space="preserve"> </w:t>
      </w:r>
      <w:r w:rsidR="00C01F1E">
        <w:t xml:space="preserve">in </w:t>
      </w:r>
      <w:r w:rsidR="00631556" w:rsidRPr="00631556">
        <w:t xml:space="preserve">Italy </w:t>
      </w:r>
      <w:r w:rsidR="004662DE">
        <w:t>and</w:t>
      </w:r>
      <w:r w:rsidR="004D6862">
        <w:t xml:space="preserve"> Czechia </w:t>
      </w:r>
      <w:r w:rsidR="00F76338">
        <w:t xml:space="preserve">is </w:t>
      </w:r>
      <w:r w:rsidR="00F31BBB">
        <w:t>small</w:t>
      </w:r>
      <w:r w:rsidR="00DE1201">
        <w:t>er</w:t>
      </w:r>
      <w:r w:rsidR="00631556" w:rsidRPr="00631556">
        <w:t xml:space="preserve">, with the most critical </w:t>
      </w:r>
      <w:r w:rsidR="00D05DCE">
        <w:t xml:space="preserve">impact category </w:t>
      </w:r>
      <w:r w:rsidR="00631556" w:rsidRPr="00631556">
        <w:t>being</w:t>
      </w:r>
      <w:r w:rsidR="00FA4D31">
        <w:t xml:space="preserve"> </w:t>
      </w:r>
      <w:r w:rsidR="00643F94" w:rsidRPr="00643F94">
        <w:rPr>
          <w:i/>
          <w:iCs/>
        </w:rPr>
        <w:t>Migration flows</w:t>
      </w:r>
      <w:r w:rsidR="004D6862">
        <w:t xml:space="preserve"> and</w:t>
      </w:r>
      <w:r w:rsidR="00643F94">
        <w:t xml:space="preserve"> </w:t>
      </w:r>
      <w:r w:rsidR="00643F94" w:rsidRPr="00643F94">
        <w:rPr>
          <w:i/>
          <w:iCs/>
        </w:rPr>
        <w:t>Gender wage gap</w:t>
      </w:r>
      <w:r w:rsidR="004D587D">
        <w:t>,</w:t>
      </w:r>
      <w:r w:rsidR="004D6862">
        <w:t xml:space="preserve"> respectively</w:t>
      </w:r>
      <w:r w:rsidR="00526EC8">
        <w:t xml:space="preserve">. </w:t>
      </w:r>
      <w:r w:rsidR="009D0D8A">
        <w:t>The sector</w:t>
      </w:r>
      <w:r w:rsidR="00D32536">
        <w:t>s</w:t>
      </w:r>
      <w:r w:rsidR="009D0D8A">
        <w:t xml:space="preserve"> manufacturing chiller</w:t>
      </w:r>
      <w:r w:rsidR="002E6303">
        <w:t>s</w:t>
      </w:r>
      <w:r w:rsidR="009D0D8A">
        <w:t xml:space="preserve"> in China </w:t>
      </w:r>
      <w:r w:rsidR="00D32536">
        <w:t>and Czechia are</w:t>
      </w:r>
      <w:r w:rsidR="009D0D8A">
        <w:rPr>
          <w:color w:val="000000" w:themeColor="text1"/>
        </w:rPr>
        <w:t xml:space="preserve"> responsible for </w:t>
      </w:r>
      <w:r w:rsidR="00E4093E">
        <w:t xml:space="preserve">around </w:t>
      </w:r>
      <w:r w:rsidR="002E6303">
        <w:rPr>
          <w:color w:val="000000" w:themeColor="text1"/>
        </w:rPr>
        <w:t>40% of the contribution</w:t>
      </w:r>
      <w:r w:rsidR="00D7561F">
        <w:rPr>
          <w:color w:val="000000" w:themeColor="text1"/>
        </w:rPr>
        <w:t>s</w:t>
      </w:r>
      <w:r w:rsidR="002E6303">
        <w:rPr>
          <w:color w:val="000000" w:themeColor="text1"/>
        </w:rPr>
        <w:t xml:space="preserve"> to</w:t>
      </w:r>
      <w:r w:rsidR="00643F94">
        <w:rPr>
          <w:color w:val="000000" w:themeColor="text1"/>
        </w:rPr>
        <w:t xml:space="preserve"> the</w:t>
      </w:r>
      <w:r w:rsidR="002E6303">
        <w:rPr>
          <w:color w:val="000000" w:themeColor="text1"/>
        </w:rPr>
        <w:t xml:space="preserve"> </w:t>
      </w:r>
      <w:r w:rsidR="00643F94" w:rsidRPr="00643F94">
        <w:rPr>
          <w:i/>
          <w:iCs/>
          <w:color w:val="000000" w:themeColor="text1"/>
        </w:rPr>
        <w:t>Association and bargaining rights</w:t>
      </w:r>
      <w:r w:rsidR="00D32536">
        <w:rPr>
          <w:color w:val="000000" w:themeColor="text1"/>
        </w:rPr>
        <w:t xml:space="preserve">, and the </w:t>
      </w:r>
      <w:r w:rsidR="00643F94" w:rsidRPr="00643F94">
        <w:rPr>
          <w:i/>
          <w:iCs/>
          <w:color w:val="000000" w:themeColor="text1"/>
        </w:rPr>
        <w:t>Gender wage gap</w:t>
      </w:r>
      <w:r w:rsidR="002E6303">
        <w:rPr>
          <w:color w:val="000000" w:themeColor="text1"/>
        </w:rPr>
        <w:t xml:space="preserve"> issue</w:t>
      </w:r>
      <w:r w:rsidR="00D32536">
        <w:rPr>
          <w:color w:val="000000" w:themeColor="text1"/>
        </w:rPr>
        <w:t>s</w:t>
      </w:r>
      <w:r w:rsidR="00515FC9">
        <w:rPr>
          <w:color w:val="000000" w:themeColor="text1"/>
        </w:rPr>
        <w:t>,</w:t>
      </w:r>
      <w:r w:rsidR="00D32536">
        <w:rPr>
          <w:color w:val="000000" w:themeColor="text1"/>
        </w:rPr>
        <w:t xml:space="preserve"> respectively</w:t>
      </w:r>
      <w:r w:rsidR="00F17093">
        <w:rPr>
          <w:color w:val="000000" w:themeColor="text1"/>
        </w:rPr>
        <w:t xml:space="preserve">, suggesting </w:t>
      </w:r>
      <w:r w:rsidR="00831078" w:rsidRPr="004940BC">
        <w:rPr>
          <w:color w:val="000000" w:themeColor="text1"/>
        </w:rPr>
        <w:t xml:space="preserve">an important </w:t>
      </w:r>
      <w:r w:rsidR="00831078" w:rsidRPr="004940BC">
        <w:rPr>
          <w:color w:val="000000" w:themeColor="text1"/>
        </w:rPr>
        <w:lastRenderedPageBreak/>
        <w:t xml:space="preserve">opportunity for reducing </w:t>
      </w:r>
      <w:r w:rsidR="00F17093">
        <w:rPr>
          <w:color w:val="000000" w:themeColor="text1"/>
        </w:rPr>
        <w:t>these issues</w:t>
      </w:r>
      <w:r w:rsidR="00D32536">
        <w:rPr>
          <w:color w:val="000000" w:themeColor="text1"/>
        </w:rPr>
        <w:t xml:space="preserve"> </w:t>
      </w:r>
      <w:r w:rsidR="00CB2332">
        <w:t>by enforcing appropriate policies</w:t>
      </w:r>
      <w:r w:rsidR="00CB2332">
        <w:rPr>
          <w:color w:val="000000" w:themeColor="text1"/>
        </w:rPr>
        <w:t xml:space="preserve"> in these sectors</w:t>
      </w:r>
      <w:r w:rsidR="00D32536">
        <w:rPr>
          <w:color w:val="000000" w:themeColor="text1"/>
        </w:rPr>
        <w:t xml:space="preserve">. </w:t>
      </w:r>
      <w:r w:rsidR="008B4EDE">
        <w:rPr>
          <w:color w:val="000000" w:themeColor="text1"/>
        </w:rPr>
        <w:t xml:space="preserve">Results also show that </w:t>
      </w:r>
      <w:r w:rsidR="007112EA">
        <w:t xml:space="preserve">remanufacturing </w:t>
      </w:r>
      <w:r w:rsidR="00B07956">
        <w:t>c</w:t>
      </w:r>
      <w:r w:rsidR="00831078">
        <w:t>hiller</w:t>
      </w:r>
      <w:r w:rsidR="00B07956">
        <w:t>s</w:t>
      </w:r>
      <w:r w:rsidR="00831078">
        <w:t xml:space="preserve"> </w:t>
      </w:r>
      <w:r w:rsidR="007112EA">
        <w:t xml:space="preserve">in </w:t>
      </w:r>
      <w:r w:rsidR="00831078">
        <w:t xml:space="preserve">Italy or Czechia is not </w:t>
      </w:r>
      <w:r w:rsidR="00515FC9">
        <w:t>always</w:t>
      </w:r>
      <w:r w:rsidR="00831078">
        <w:t xml:space="preserve"> </w:t>
      </w:r>
      <w:r w:rsidR="00FC772D">
        <w:t xml:space="preserve">the best option </w:t>
      </w:r>
      <w:r w:rsidR="00831078">
        <w:t xml:space="preserve">to minimise social impacts. </w:t>
      </w:r>
    </w:p>
    <w:p w14:paraId="736C5D7A" w14:textId="2855093B" w:rsidR="008728E3" w:rsidRPr="002C1D39" w:rsidRDefault="00DF3E36" w:rsidP="008728E3">
      <w:r>
        <w:rPr>
          <w:u w:val="single"/>
        </w:rPr>
        <w:t>Conclusion</w:t>
      </w:r>
      <w:r>
        <w:t xml:space="preserve">: </w:t>
      </w:r>
      <w:r w:rsidR="00993564">
        <w:t xml:space="preserve">This research </w:t>
      </w:r>
      <w:r w:rsidR="007F127B">
        <w:t xml:space="preserve">brings new knowledge </w:t>
      </w:r>
      <w:r w:rsidR="00CF3656">
        <w:t>to</w:t>
      </w:r>
      <w:r w:rsidR="007F127B">
        <w:t xml:space="preserve"> the </w:t>
      </w:r>
      <w:r w:rsidR="003C336D">
        <w:t xml:space="preserve">field of </w:t>
      </w:r>
      <w:r w:rsidR="007F127B">
        <w:t>social life cycle assessment</w:t>
      </w:r>
      <w:r w:rsidR="00CB23CF">
        <w:t xml:space="preserve">. </w:t>
      </w:r>
      <w:r w:rsidR="006A6A5B">
        <w:t xml:space="preserve">It </w:t>
      </w:r>
      <w:r w:rsidR="002C5D5A">
        <w:t xml:space="preserve">successfully </w:t>
      </w:r>
      <w:r w:rsidR="00F7312F">
        <w:t>demonstrates the applicability of</w:t>
      </w:r>
      <w:r w:rsidR="006A6A5B">
        <w:t xml:space="preserve"> two innovative </w:t>
      </w:r>
      <w:r w:rsidR="00D756A2">
        <w:t>methods</w:t>
      </w:r>
      <w:r w:rsidR="005B3D06">
        <w:t>, i.e., one</w:t>
      </w:r>
      <w:r w:rsidR="00D756A2">
        <w:t xml:space="preserve"> </w:t>
      </w:r>
      <w:r w:rsidR="006A6A5B">
        <w:t xml:space="preserve">to select social impact categories and </w:t>
      </w:r>
      <w:r w:rsidR="006F4648">
        <w:t xml:space="preserve">one to </w:t>
      </w:r>
      <w:r w:rsidR="006A6A5B">
        <w:t>explore social hotspots</w:t>
      </w:r>
      <w:r w:rsidR="004F2B51">
        <w:t xml:space="preserve"> in detail</w:t>
      </w:r>
      <w:r w:rsidR="006A6A5B">
        <w:t>.</w:t>
      </w:r>
      <w:r w:rsidR="002407F5">
        <w:t xml:space="preserve"> </w:t>
      </w:r>
      <w:r w:rsidR="00A20335">
        <w:t>T</w:t>
      </w:r>
      <w:r w:rsidR="008728E3">
        <w:t>his work will contribute to rais</w:t>
      </w:r>
      <w:r w:rsidR="00D820A6">
        <w:t>ing</w:t>
      </w:r>
      <w:r w:rsidR="008728E3">
        <w:t xml:space="preserve"> our awareness o</w:t>
      </w:r>
      <w:r w:rsidR="00D820A6">
        <w:t>f</w:t>
      </w:r>
      <w:r w:rsidR="008728E3">
        <w:t xml:space="preserve"> the social issues embedded in the products we buy, and especially those we install in our buildings that we are claiming to be sustainable. </w:t>
      </w:r>
    </w:p>
    <w:p w14:paraId="6099EA65" w14:textId="7E4EA9F6" w:rsidR="00AD14C7" w:rsidRDefault="00631B0B" w:rsidP="00BA61F0">
      <w:pPr>
        <w:pStyle w:val="Heading2"/>
      </w:pPr>
      <w:r w:rsidRPr="002C1D39">
        <w:t xml:space="preserve">Keywords </w:t>
      </w:r>
    </w:p>
    <w:p w14:paraId="6719EAA9" w14:textId="7B9C046A" w:rsidR="00EC59B5" w:rsidRPr="002C1D39" w:rsidRDefault="00985211" w:rsidP="00BA61F0">
      <w:r>
        <w:t xml:space="preserve">Reuse; building services; </w:t>
      </w:r>
      <w:r w:rsidR="00A760E2" w:rsidRPr="00AD14C7">
        <w:t>air-conditioning machine</w:t>
      </w:r>
      <w:r w:rsidR="002F7857" w:rsidRPr="00AD14C7">
        <w:t>;</w:t>
      </w:r>
      <w:r w:rsidR="00F33424" w:rsidRPr="00AD14C7">
        <w:t xml:space="preserve"> </w:t>
      </w:r>
      <w:r w:rsidR="00250492" w:rsidRPr="00AD14C7">
        <w:t>multi-regional; input-output analysis; structural path analysis</w:t>
      </w:r>
      <w:r w:rsidR="00355547" w:rsidRPr="00AD14C7">
        <w:t>.</w:t>
      </w:r>
      <w:r w:rsidR="00A874BE" w:rsidRPr="00AD14C7">
        <w:t xml:space="preserve"> </w:t>
      </w:r>
    </w:p>
    <w:p w14:paraId="04FEEFD5" w14:textId="5E065CB2" w:rsidR="00631B0B" w:rsidRPr="002C1D39" w:rsidRDefault="001243BF" w:rsidP="00BA61F0">
      <w:pPr>
        <w:pStyle w:val="Heading2"/>
      </w:pPr>
      <w:r w:rsidRPr="002C1D39">
        <w:t xml:space="preserve">1. </w:t>
      </w:r>
      <w:r w:rsidR="00631B0B" w:rsidRPr="002C1D39">
        <w:t>Introduction</w:t>
      </w:r>
    </w:p>
    <w:p w14:paraId="3689F64C" w14:textId="254C7532" w:rsidR="000572CA" w:rsidRDefault="000572CA" w:rsidP="00BA61F0">
      <w:r w:rsidRPr="000572CA">
        <w:t xml:space="preserve">Buildings and construction are responsible for around 50% of primary energy demand and resource consumption </w:t>
      </w:r>
      <w:r w:rsidR="0083420B">
        <w:fldChar w:fldCharType="begin"/>
      </w:r>
      <w:r w:rsidR="00E05C30">
        <w:instrText xml:space="preserve"> ADDIN EN.CITE &lt;EndNote&gt;&lt;Cite&gt;&lt;Author&gt;Dixit&lt;/Author&gt;&lt;Year&gt;2017&lt;/Year&gt;&lt;RecNum&gt;846&lt;/RecNum&gt;&lt;DisplayText&gt;(Dixit, 2017)&lt;/DisplayText&gt;&lt;record&gt;&lt;rec-number&gt;846&lt;/rec-number&gt;&lt;foreign-keys&gt;&lt;key app="EN" db-id="wp0tdxxdifa0zoe0pphpzxv2s0trx0s2p5es" timestamp="1698940207"&gt;846&lt;/key&gt;&lt;/foreign-keys&gt;&lt;ref-type name="Journal Article"&gt;17&lt;/ref-type&gt;&lt;contributors&gt;&lt;authors&gt;&lt;author&gt;Dixit, Manish K.&lt;/author&gt;&lt;/authors&gt;&lt;/contributors&gt;&lt;titles&gt;&lt;title&gt;Life cycle embodied energy analysis of residential buildings: A review of literature to investigate embodied energy parameters&lt;/title&gt;&lt;secondary-title&gt;Renewable and Sustainable Energy Reviews&lt;/secondary-title&gt;&lt;/titles&gt;&lt;periodical&gt;&lt;full-title&gt;Renewable and Sustainable Energy Reviews&lt;/full-title&gt;&lt;/periodical&gt;&lt;pages&gt;390-413&lt;/pages&gt;&lt;volume&gt;79&lt;/volume&gt;&lt;keywords&gt;&lt;keyword&gt;Embodied energy&lt;/keyword&gt;&lt;keyword&gt;Building materials&lt;/keyword&gt;&lt;keyword&gt;Data quality&lt;/keyword&gt;&lt;keyword&gt;Life cycle analysis&lt;/keyword&gt;&lt;keyword&gt;Life cycle energy&lt;/keyword&gt;&lt;keyword&gt;Embodied energy uncertainty&lt;/keyword&gt;&lt;/keywords&gt;&lt;dates&gt;&lt;year&gt;2017&lt;/year&gt;&lt;pub-dates&gt;&lt;date&gt;2017/11/01/&lt;/date&gt;&lt;/pub-dates&gt;&lt;/dates&gt;&lt;isbn&gt;1364-0321&lt;/isbn&gt;&lt;urls&gt;&lt;related-urls&gt;&lt;url&gt;https://www.sciencedirect.com/science/article/pii/S136403211730686X&lt;/url&gt;&lt;/related-urls&gt;&lt;/urls&gt;&lt;electronic-resource-num&gt;10.1016/j.rser.2017.05.051&lt;/electronic-resource-num&gt;&lt;/record&gt;&lt;/Cite&gt;&lt;/EndNote&gt;</w:instrText>
      </w:r>
      <w:r w:rsidR="0083420B">
        <w:fldChar w:fldCharType="separate"/>
      </w:r>
      <w:r w:rsidR="000D451E">
        <w:rPr>
          <w:noProof/>
        </w:rPr>
        <w:t>(</w:t>
      </w:r>
      <w:hyperlink w:anchor="_ENREF_17" w:tooltip="Dixit, 2017 #846" w:history="1">
        <w:r w:rsidR="00D96BC8">
          <w:rPr>
            <w:noProof/>
          </w:rPr>
          <w:t>Dixit, 2017</w:t>
        </w:r>
      </w:hyperlink>
      <w:r w:rsidR="000D451E">
        <w:rPr>
          <w:noProof/>
        </w:rPr>
        <w:t>)</w:t>
      </w:r>
      <w:r w:rsidR="0083420B">
        <w:fldChar w:fldCharType="end"/>
      </w:r>
      <w:r w:rsidRPr="000572CA">
        <w:t xml:space="preserve">, </w:t>
      </w:r>
      <w:r w:rsidR="00874ACB">
        <w:t>as well as</w:t>
      </w:r>
      <w:r w:rsidR="0048502D">
        <w:t xml:space="preserve"> </w:t>
      </w:r>
      <w:r w:rsidR="00AC605C">
        <w:t xml:space="preserve">around </w:t>
      </w:r>
      <w:r w:rsidRPr="000572CA">
        <w:t xml:space="preserve">30% of </w:t>
      </w:r>
      <w:r w:rsidR="00277EBD">
        <w:t xml:space="preserve">all </w:t>
      </w:r>
      <w:r w:rsidRPr="000572CA">
        <w:t xml:space="preserve">waste flows </w:t>
      </w:r>
      <w:r w:rsidR="00584A5E">
        <w:fldChar w:fldCharType="begin"/>
      </w:r>
      <w:r w:rsidR="00766FB6">
        <w:instrText xml:space="preserve"> ADDIN EN.CITE &lt;EndNote&gt;&lt;Cite ExcludeAuth="1"&gt;&lt;Author&gt;Global Alliance for Buildings and Construction&lt;/Author&gt;&lt;Year&gt;2020&lt;/Year&gt;&lt;RecNum&gt;960&lt;/RecNum&gt;&lt;Prefix&gt;Global Alliance for Buildings and Construction`, International Energy Agency &amp;amp; United Nations Environment Programme [UNEP]`, &lt;/Prefix&gt;&lt;DisplayText&gt;(Global Alliance for Buildings and Construction, International Energy Agency &amp;amp; United Nations Environment Programme [UNEP], 2020)&lt;/DisplayText&gt;&lt;record&gt;&lt;rec-number&gt;960&lt;/rec-number&gt;&lt;foreign-keys&gt;&lt;key app="EN" db-id="wp0tdxxdifa0zoe0pphpzxv2s0trx0s2p5es" timestamp="1712146317"&gt;960&lt;/key&gt;&lt;/foreign-keys&gt;&lt;ref-type name="Report"&gt;27&lt;/ref-type&gt;&lt;contributors&gt;&lt;authors&gt;&lt;author&gt;Global Alliance for Buildings and Construction,&lt;/author&gt;&lt;author&gt;International Energy Agency,&lt;/author&gt;&lt;author&gt;United Nations Environment Programme,&lt;/author&gt;&lt;/authors&gt;&lt;/contributors&gt;&lt;titles&gt;&lt;title&gt;GlobalABC Roadmap for Buildings and Construction: Towards a zero-emission, efficient and resilient buildings and construction sector&lt;/title&gt;&lt;/titles&gt;&lt;dates&gt;&lt;year&gt;2020&lt;/year&gt;&lt;/dates&gt;&lt;pub-location&gt;Paris&lt;/pub-location&gt;&lt;publisher&gt;International Energy Agency&lt;/publisher&gt;&lt;urls&gt;&lt;related-urls&gt;&lt;url&gt;https://globalabc.org/sites/default/files/inline-files/Global%20Roadmap_FINAL.pdf&lt;/url&gt;&lt;/related-urls&gt;&lt;/urls&gt;&lt;/record&gt;&lt;/Cite&gt;&lt;/EndNote&gt;</w:instrText>
      </w:r>
      <w:r w:rsidR="00584A5E">
        <w:fldChar w:fldCharType="separate"/>
      </w:r>
      <w:r w:rsidR="00766FB6">
        <w:rPr>
          <w:noProof/>
        </w:rPr>
        <w:t>(</w:t>
      </w:r>
      <w:hyperlink w:anchor="_ENREF_33" w:tooltip="Global Alliance for Buildings and Construction, 2020 #960" w:history="1">
        <w:r w:rsidR="00D96BC8">
          <w:rPr>
            <w:noProof/>
          </w:rPr>
          <w:t>Global Alliance for Buildings and Construction, International Energy Agency &amp; United Nations Environment Programme [UNEP], 2020</w:t>
        </w:r>
      </w:hyperlink>
      <w:r w:rsidR="00766FB6">
        <w:rPr>
          <w:noProof/>
        </w:rPr>
        <w:t>)</w:t>
      </w:r>
      <w:r w:rsidR="00584A5E">
        <w:fldChar w:fldCharType="end"/>
      </w:r>
      <w:r w:rsidRPr="000572CA">
        <w:t xml:space="preserve">, globally. </w:t>
      </w:r>
      <w:r w:rsidR="007248A8">
        <w:t>T</w:t>
      </w:r>
      <w:r w:rsidRPr="000572CA">
        <w:t xml:space="preserve">heir role </w:t>
      </w:r>
      <w:r w:rsidR="00737676">
        <w:t>in transitioning</w:t>
      </w:r>
      <w:r w:rsidRPr="000572CA">
        <w:t xml:space="preserve"> to any form of future environmental sustainability is paramount </w:t>
      </w:r>
      <w:r w:rsidR="000E3F0E">
        <w:fldChar w:fldCharType="begin"/>
      </w:r>
      <w:r w:rsidR="000E3F0E">
        <w:instrText xml:space="preserve"> ADDIN EN.CITE &lt;EndNote&gt;&lt;Cite&gt;&lt;Author&gt;Pomponi&lt;/Author&gt;&lt;Year&gt;2017&lt;/Year&gt;&lt;RecNum&gt;35&lt;/RecNum&gt;&lt;DisplayText&gt;(Pomponi &amp;amp; Moncaster, 2017)&lt;/DisplayText&gt;&lt;record&gt;&lt;rec-number&gt;35&lt;/rec-number&gt;&lt;foreign-keys&gt;&lt;key app="EN" db-id="wp0tdxxdifa0zoe0pphpzxv2s0trx0s2p5es" timestamp="1614616827"&gt;35&lt;/key&gt;&lt;/foreign-keys&gt;&lt;ref-type name="Journal Article"&gt;17&lt;/ref-type&gt;&lt;contributors&gt;&lt;authors&gt;&lt;author&gt;Pomponi, Francesco&lt;/author&gt;&lt;author&gt;Moncaster, Alice&lt;/author&gt;&lt;/authors&gt;&lt;/contributors&gt;&lt;titles&gt;&lt;title&gt;Circular economy for the built environment: A research framework&lt;/title&gt;&lt;secondary-title&gt;Journal of cleaner production&lt;/secondary-title&gt;&lt;/titles&gt;&lt;periodical&gt;&lt;full-title&gt;Journal of Cleaner Production&lt;/full-title&gt;&lt;/periodical&gt;&lt;pages&gt;710-718&lt;/pages&gt;&lt;volume&gt;143&lt;/volume&gt;&lt;dates&gt;&lt;year&gt;2017&lt;/year&gt;&lt;/dates&gt;&lt;isbn&gt;0959-6526&lt;/isbn&gt;&lt;label&gt;Circular Economy&amp;#xD;Framework&lt;/label&gt;&lt;urls&gt;&lt;/urls&gt;&lt;electronic-resource-num&gt;10.1016/j.jclepro.2016.12.055&lt;/electronic-resource-num&gt;&lt;/record&gt;&lt;/Cite&gt;&lt;/EndNote&gt;</w:instrText>
      </w:r>
      <w:r w:rsidR="000E3F0E">
        <w:fldChar w:fldCharType="separate"/>
      </w:r>
      <w:r w:rsidR="000E3F0E">
        <w:rPr>
          <w:noProof/>
        </w:rPr>
        <w:t>(</w:t>
      </w:r>
      <w:hyperlink w:anchor="_ENREF_64" w:tooltip="Pomponi, 2017 #35" w:history="1">
        <w:r w:rsidR="00D96BC8">
          <w:rPr>
            <w:noProof/>
          </w:rPr>
          <w:t>Pomponi &amp; Moncaster, 2017</w:t>
        </w:r>
      </w:hyperlink>
      <w:r w:rsidR="000E3F0E">
        <w:rPr>
          <w:noProof/>
        </w:rPr>
        <w:t>)</w:t>
      </w:r>
      <w:r w:rsidR="000E3F0E">
        <w:fldChar w:fldCharType="end"/>
      </w:r>
      <w:r w:rsidRPr="000572CA">
        <w:t xml:space="preserve">. </w:t>
      </w:r>
      <w:r w:rsidR="00BA7050">
        <w:t xml:space="preserve">Building services </w:t>
      </w:r>
      <w:r w:rsidR="00BA7050" w:rsidRPr="00416D1D">
        <w:t>(</w:t>
      </w:r>
      <w:r w:rsidR="00693F92">
        <w:t xml:space="preserve">i.e., </w:t>
      </w:r>
      <w:r w:rsidR="00BA7050" w:rsidRPr="00416D1D">
        <w:t xml:space="preserve">plumbing, heating, </w:t>
      </w:r>
      <w:r w:rsidR="00E2566F" w:rsidRPr="00416D1D">
        <w:t>ventilation,</w:t>
      </w:r>
      <w:r w:rsidR="00BA7050" w:rsidRPr="00416D1D">
        <w:t xml:space="preserve"> and electrical services) </w:t>
      </w:r>
      <w:r w:rsidR="00BA7050">
        <w:t>are the equipment that provide</w:t>
      </w:r>
      <w:r w:rsidR="00737676">
        <w:t>s</w:t>
      </w:r>
      <w:r w:rsidR="00BA7050">
        <w:t xml:space="preserve"> the conditions for us to live and work in our buildings</w:t>
      </w:r>
      <w:r w:rsidR="00364697">
        <w:t xml:space="preserve"> </w:t>
      </w:r>
      <w:r w:rsidR="00364697">
        <w:fldChar w:fldCharType="begin"/>
      </w:r>
      <w:r w:rsidR="00E50489">
        <w:instrText xml:space="preserve"> ADDIN EN.CITE &lt;EndNote&gt;&lt;Cite&gt;&lt;Author&gt;Chartered Institution of Building Services Engineers&lt;/Author&gt;&lt;Year&gt;2023&lt;/Year&gt;&lt;RecNum&gt;488&lt;/RecNum&gt;&lt;DisplayText&gt;(Chartered Institution of Building Services Engineers, 2023)&lt;/DisplayText&gt;&lt;record&gt;&lt;rec-number&gt;488&lt;/rec-number&gt;&lt;foreign-keys&gt;&lt;key app="EN" db-id="wp0tdxxdifa0zoe0pphpzxv2s0trx0s2p5es" timestamp="1628003506"&gt;488&lt;/key&gt;&lt;/foreign-keys&gt;&lt;ref-type name="Web Page"&gt;12&lt;/ref-type&gt;&lt;contributors&gt;&lt;authors&gt;&lt;author&gt;Chartered Institution of Building Services Engineers,&lt;/author&gt;&lt;/authors&gt;&lt;/contributors&gt;&lt;titles&gt;&lt;title&gt;What is Building Services?&lt;/title&gt;&lt;/titles&gt;&lt;number&gt;4 Nov 2023&lt;/number&gt;&lt;dates&gt;&lt;year&gt;2023&lt;/year&gt;&lt;/dates&gt;&lt;urls&gt;&lt;related-urls&gt;&lt;url&gt;https://www.cibse.org/training/careers-in-building-services/what-is-building-services&lt;/url&gt;&lt;/related-urls&gt;&lt;/urls&gt;&lt;/record&gt;&lt;/Cite&gt;&lt;/EndNote&gt;</w:instrText>
      </w:r>
      <w:r w:rsidR="00364697">
        <w:fldChar w:fldCharType="separate"/>
      </w:r>
      <w:r w:rsidR="00E50489">
        <w:rPr>
          <w:noProof/>
        </w:rPr>
        <w:t>(</w:t>
      </w:r>
      <w:hyperlink w:anchor="_ENREF_9" w:tooltip="Chartered Institution of Building Services Engineers, 2023 #488" w:history="1">
        <w:r w:rsidR="00D96BC8">
          <w:rPr>
            <w:noProof/>
          </w:rPr>
          <w:t>Chartered Institution of Building Services Engineers, 2023</w:t>
        </w:r>
      </w:hyperlink>
      <w:r w:rsidR="00E50489">
        <w:rPr>
          <w:noProof/>
        </w:rPr>
        <w:t>)</w:t>
      </w:r>
      <w:r w:rsidR="00364697">
        <w:fldChar w:fldCharType="end"/>
      </w:r>
      <w:r w:rsidR="00BA7050">
        <w:t xml:space="preserve">. </w:t>
      </w:r>
      <w:r w:rsidR="00221840" w:rsidRPr="00483E12">
        <w:t xml:space="preserve">They </w:t>
      </w:r>
      <w:r w:rsidR="009B6752">
        <w:t>can be</w:t>
      </w:r>
      <w:r w:rsidR="00221840" w:rsidRPr="00483E12">
        <w:t xml:space="preserve"> responsible for </w:t>
      </w:r>
      <w:r w:rsidR="00F21016">
        <w:t>one third</w:t>
      </w:r>
      <w:r w:rsidR="00E42027" w:rsidRPr="00483E12">
        <w:t xml:space="preserve"> of </w:t>
      </w:r>
      <w:r w:rsidR="000D607D">
        <w:t>the</w:t>
      </w:r>
      <w:r w:rsidR="00E42027">
        <w:t xml:space="preserve"> </w:t>
      </w:r>
      <w:r w:rsidR="00E42027" w:rsidRPr="00E42027">
        <w:t xml:space="preserve">embodied environmental </w:t>
      </w:r>
      <w:r w:rsidR="00A80ACF">
        <w:t xml:space="preserve">impacts </w:t>
      </w:r>
      <w:r w:rsidR="00E42027" w:rsidRPr="00E42027">
        <w:t xml:space="preserve">of a </w:t>
      </w:r>
      <w:r w:rsidR="00D04804">
        <w:t xml:space="preserve">new </w:t>
      </w:r>
      <w:r w:rsidR="00A80ACF">
        <w:t xml:space="preserve">office </w:t>
      </w:r>
      <w:r w:rsidR="00E42027" w:rsidRPr="00E42027">
        <w:t>building</w:t>
      </w:r>
      <w:r w:rsidR="00DA7143">
        <w:t xml:space="preserve"> </w:t>
      </w:r>
      <w:r w:rsidR="00364697">
        <w:fldChar w:fldCharType="begin">
          <w:fldData xml:space="preserve">PEVuZE5vdGU+PENpdGU+PEF1dGhvcj5MYW1iZXJ0ejwvQXV0aG9yPjxZZWFyPjIwMTk8L1llYXI+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</w:fldData>
        </w:fldChar>
      </w:r>
      <w:r w:rsidR="002A77AB">
        <w:instrText xml:space="preserve"> ADDIN EN.CITE </w:instrText>
      </w:r>
      <w:r w:rsidR="002A77AB">
        <w:fldChar w:fldCharType="begin">
          <w:fldData xml:space="preserve">PEVuZE5vdGU+PENpdGU+PEF1dGhvcj5MYW1iZXJ0ejwvQXV0aG9yPjxZZWFyPjIwMTk8L1llYXI+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</w:fldData>
        </w:fldChar>
      </w:r>
      <w:r w:rsidR="002A77AB">
        <w:instrText xml:space="preserve"> ADDIN EN.CITE.DATA </w:instrText>
      </w:r>
      <w:r w:rsidR="002A77AB">
        <w:fldChar w:fldCharType="end"/>
      </w:r>
      <w:r w:rsidR="00364697">
        <w:fldChar w:fldCharType="separate"/>
      </w:r>
      <w:r w:rsidR="003933FC">
        <w:rPr>
          <w:noProof/>
        </w:rPr>
        <w:t>(</w:t>
      </w:r>
      <w:hyperlink w:anchor="_ENREF_10" w:tooltip="Chau, 2007 #19" w:history="1">
        <w:r w:rsidR="00D96BC8">
          <w:rPr>
            <w:noProof/>
          </w:rPr>
          <w:t xml:space="preserve">Chau, Yik, </w:t>
        </w:r>
        <w:r w:rsidR="00D96BC8">
          <w:rPr>
            <w:noProof/>
          </w:rPr>
          <w:lastRenderedPageBreak/>
          <w:t>Hui, Liu, &amp; Yu, 2007</w:t>
        </w:r>
      </w:hyperlink>
      <w:r w:rsidR="003933FC">
        <w:rPr>
          <w:noProof/>
        </w:rPr>
        <w:t xml:space="preserve">; </w:t>
      </w:r>
      <w:hyperlink w:anchor="_ENREF_45" w:tooltip="Lambertz, 2019 #244" w:history="1">
        <w:r w:rsidR="00D96BC8">
          <w:rPr>
            <w:noProof/>
          </w:rPr>
          <w:t>Lambertz, Theißen, Höper, &amp; Wimmer, 2019</w:t>
        </w:r>
      </w:hyperlink>
      <w:r w:rsidR="003933FC">
        <w:rPr>
          <w:noProof/>
        </w:rPr>
        <w:t xml:space="preserve">; </w:t>
      </w:r>
      <w:hyperlink w:anchor="_ENREF_81" w:tooltip="Ylmén, 2019 #957" w:history="1">
        <w:r w:rsidR="00D96BC8">
          <w:rPr>
            <w:noProof/>
          </w:rPr>
          <w:t>Ylmén, Peñaloza, &amp; Mjörnell, 2019</w:t>
        </w:r>
      </w:hyperlink>
      <w:r w:rsidR="003933FC">
        <w:rPr>
          <w:noProof/>
        </w:rPr>
        <w:t>)</w:t>
      </w:r>
      <w:r w:rsidR="00364697">
        <w:fldChar w:fldCharType="end"/>
      </w:r>
      <w:r w:rsidR="003933FC">
        <w:rPr>
          <w:rStyle w:val="FootnoteReference"/>
        </w:rPr>
        <w:footnoteReference w:id="2"/>
      </w:r>
      <w:r w:rsidR="00E42027">
        <w:t xml:space="preserve">, and </w:t>
      </w:r>
      <w:r w:rsidR="00E4093E">
        <w:t xml:space="preserve">around </w:t>
      </w:r>
      <w:r w:rsidR="00221840" w:rsidRPr="00483E12">
        <w:t>30% of the investment costs of a new office building</w:t>
      </w:r>
      <w:r w:rsidR="00D6776F">
        <w:t xml:space="preserve"> </w:t>
      </w:r>
      <w:r w:rsidR="00D6776F">
        <w:fldChar w:fldCharType="begin"/>
      </w:r>
      <w:r w:rsidR="00E05C30">
        <w:instrText xml:space="preserve"> ADDIN EN.CITE &lt;EndNote&gt;&lt;Cite&gt;&lt;Author&gt;Flamant&lt;/Author&gt;&lt;Year&gt;2014&lt;/Year&gt;&lt;RecNum&gt;572&lt;/RecNum&gt;&lt;DisplayText&gt;(Flamant, Deroisy, Delem, &amp;amp; Decuypere, 2014)&lt;/DisplayText&gt;&lt;record&gt;&lt;rec-number&gt;572&lt;/rec-number&gt;&lt;foreign-keys&gt;&lt;key app="EN" db-id="wp0tdxxdifa0zoe0pphpzxv2s0trx0s2p5es" timestamp="1631799332"&gt;572&lt;/key&gt;&lt;/foreign-keys&gt;&lt;ref-type name="Journal Article"&gt;17&lt;/ref-type&gt;&lt;contributors&gt;&lt;authors&gt;&lt;author&gt;Flamant, G. &lt;/author&gt;&lt;author&gt;Deroisy, B. &lt;/author&gt;&lt;author&gt;Delem, L.&lt;/author&gt;&lt;author&gt;Decuypere, R.&lt;/author&gt;&lt;/authors&gt;&lt;/contributors&gt;&lt;titles&gt;&lt;title&gt;Construire passif et durable : le projet pilote Ecoffice&lt;/title&gt;&lt;secondary-title&gt;Les Dossiers du CSTC&lt;/secondary-title&gt;&lt;/titles&gt;&lt;periodical&gt;&lt;full-title&gt;Les Dossiers du CSTC&lt;/full-title&gt;&lt;/periodical&gt;&lt;number&gt;2013/4.13&lt;/number&gt;&lt;dates&gt;&lt;year&gt;2014&lt;/year&gt;&lt;/dates&gt;&lt;urls&gt;&lt;/urls&gt;&lt;electronic-resource-num&gt;n/a&lt;/electronic-resource-num&gt;&lt;/record&gt;&lt;/Cite&gt;&lt;/EndNote&gt;</w:instrText>
      </w:r>
      <w:r w:rsidR="00D6776F">
        <w:fldChar w:fldCharType="separate"/>
      </w:r>
      <w:r w:rsidR="00D6776F">
        <w:rPr>
          <w:noProof/>
        </w:rPr>
        <w:t>(</w:t>
      </w:r>
      <w:hyperlink w:anchor="_ENREF_30" w:tooltip="Flamant, 2014 #572" w:history="1">
        <w:r w:rsidR="00D96BC8">
          <w:rPr>
            <w:noProof/>
          </w:rPr>
          <w:t>Flamant, Deroisy, Delem, &amp; Decuypere, 2014</w:t>
        </w:r>
      </w:hyperlink>
      <w:r w:rsidR="00D6776F">
        <w:rPr>
          <w:noProof/>
        </w:rPr>
        <w:t>)</w:t>
      </w:r>
      <w:r w:rsidR="00D6776F">
        <w:fldChar w:fldCharType="end"/>
      </w:r>
      <w:r w:rsidR="00BA5CA0">
        <w:t>.</w:t>
      </w:r>
      <w:r w:rsidR="00221840" w:rsidRPr="00483E12">
        <w:t xml:space="preserve"> </w:t>
      </w:r>
      <w:r w:rsidR="00BA7050">
        <w:t>They</w:t>
      </w:r>
      <w:r w:rsidR="00416D1D" w:rsidRPr="00416D1D">
        <w:t xml:space="preserve"> are considered a priority for the development of a more circular economy in the construction sector</w:t>
      </w:r>
      <w:r w:rsidR="00431590">
        <w:t xml:space="preserve"> </w:t>
      </w:r>
      <w:r w:rsidR="00BA5CA0">
        <w:fldChar w:fldCharType="begin"/>
      </w:r>
      <w:r w:rsidR="00DB1A6C">
        <w:instrText xml:space="preserve"> ADDIN EN.CITE &lt;EndNote&gt;&lt;Cite&gt;&lt;Author&gt;Athanassiadis&lt;/Author&gt;&lt;Year&gt;2017&lt;/Year&gt;&lt;RecNum&gt;14&lt;/RecNum&gt;&lt;DisplayText&gt;(Athanassiadis, 2017)&lt;/DisplayText&gt;&lt;record&gt;&lt;rec-number&gt;14&lt;/rec-number&gt;&lt;foreign-keys&gt;&lt;key app="EN" db-id="wp0tdxxdifa0zoe0pphpzxv2s0trx0s2p5es" timestamp="1614613841"&gt;14&lt;/key&gt;&lt;/foreign-keys&gt;&lt;ref-type name="Report"&gt;27&lt;/ref-type&gt;&lt;contributors&gt;&lt;authors&gt;&lt;author&gt;Athanassiadis, Aristide&lt;/author&gt;&lt;/authors&gt;&lt;tertiary-authors&gt;&lt;author&gt;Brussels Environment&lt;/author&gt;&lt;/tertiary-authors&gt;&lt;/contributors&gt;&lt;titles&gt;&lt;title&gt;Economie circulaire dans le secteur de la construction à Bruxelles : Etat des lieux, enjeux et modèle à venir&lt;/title&gt;&lt;/titles&gt;&lt;dates&gt;&lt;year&gt;2017&lt;/year&gt;&lt;/dates&gt;&lt;publisher&gt;Brussels Environment&lt;/publisher&gt;&lt;label&gt;Circular Economy&amp;#xD;Brussels&amp;#xD;Material Flow Analysis&amp;#xD;Office Buildings&amp;#xD;Building Services&lt;/label&gt;&lt;urls&gt;&lt;related-urls&gt;&lt;url&gt;https://document.environnement.brussels/opac_css/elecfile/RAP_2017_Economie_Circulaire_Construction.pdf&lt;/url&gt;&lt;/related-urls&gt;&lt;/urls&gt;&lt;/record&gt;&lt;/Cite&gt;&lt;/EndNote&gt;</w:instrText>
      </w:r>
      <w:r w:rsidR="00BA5CA0">
        <w:fldChar w:fldCharType="separate"/>
      </w:r>
      <w:r w:rsidR="00BA5CA0">
        <w:rPr>
          <w:noProof/>
        </w:rPr>
        <w:t>(</w:t>
      </w:r>
      <w:hyperlink w:anchor="_ENREF_4" w:tooltip="Athanassiadis, 2017 #14" w:history="1">
        <w:r w:rsidR="00D96BC8">
          <w:rPr>
            <w:noProof/>
          </w:rPr>
          <w:t>Athanassiadis, 2017</w:t>
        </w:r>
      </w:hyperlink>
      <w:r w:rsidR="00BA5CA0">
        <w:rPr>
          <w:noProof/>
        </w:rPr>
        <w:t>)</w:t>
      </w:r>
      <w:r w:rsidR="00BA5CA0">
        <w:fldChar w:fldCharType="end"/>
      </w:r>
      <w:r w:rsidR="00221840">
        <w:t>, yet th</w:t>
      </w:r>
      <w:r w:rsidR="00E74195">
        <w:t>ey have received little research attention</w:t>
      </w:r>
      <w:r w:rsidR="004F5AF4">
        <w:t xml:space="preserve"> as compared to other categories of construction assemblies, such as </w:t>
      </w:r>
      <w:r w:rsidR="00F25710">
        <w:t>structure or envelope assemblies</w:t>
      </w:r>
      <w:r w:rsidR="00E74195">
        <w:t>.</w:t>
      </w:r>
    </w:p>
    <w:p w14:paraId="500C6320" w14:textId="34A4A75A" w:rsidR="00BD73C8" w:rsidRDefault="00BB128F" w:rsidP="00BA61F0">
      <w:r>
        <w:t xml:space="preserve">Chillers </w:t>
      </w:r>
      <w:r w:rsidR="00C762C4">
        <w:t xml:space="preserve">are </w:t>
      </w:r>
      <w:r w:rsidR="0086060E">
        <w:t>products designed to deliver chilled water</w:t>
      </w:r>
      <w:r w:rsidR="00C762C4">
        <w:t>.</w:t>
      </w:r>
      <w:r w:rsidR="0086060E">
        <w:t xml:space="preserve"> </w:t>
      </w:r>
      <w:r w:rsidR="001330C7">
        <w:t xml:space="preserve">They are used as part </w:t>
      </w:r>
      <w:r w:rsidR="00822343">
        <w:t xml:space="preserve">of </w:t>
      </w:r>
      <w:r w:rsidR="007B4B42">
        <w:t xml:space="preserve">mechanical systems to condition the air of our buildings. </w:t>
      </w:r>
      <w:r w:rsidR="00947261">
        <w:t xml:space="preserve">They are </w:t>
      </w:r>
      <w:r w:rsidR="0003320B">
        <w:t>common</w:t>
      </w:r>
      <w:r w:rsidR="00217679">
        <w:t xml:space="preserve">ly seen </w:t>
      </w:r>
      <w:r w:rsidR="0003320B">
        <w:t xml:space="preserve">in office buildings because of the need for cooling. </w:t>
      </w:r>
      <w:r w:rsidR="00266F5A">
        <w:t>T</w:t>
      </w:r>
      <w:r w:rsidR="00104591">
        <w:t xml:space="preserve">he process of manufacturing </w:t>
      </w:r>
      <w:r w:rsidR="00F06CF5">
        <w:t xml:space="preserve">a </w:t>
      </w:r>
      <w:r w:rsidR="00104591">
        <w:t xml:space="preserve">new </w:t>
      </w:r>
      <w:r w:rsidR="00F06CF5">
        <w:t xml:space="preserve">chiller </w:t>
      </w:r>
      <w:r w:rsidR="00370160">
        <w:t xml:space="preserve">is </w:t>
      </w:r>
      <w:r w:rsidR="00F06CF5">
        <w:t xml:space="preserve">extremely </w:t>
      </w:r>
      <w:proofErr w:type="gramStart"/>
      <w:r w:rsidR="00742B7B">
        <w:t>energy</w:t>
      </w:r>
      <w:r w:rsidR="00737676">
        <w:t>-</w:t>
      </w:r>
      <w:r w:rsidR="00370160">
        <w:t>intensive</w:t>
      </w:r>
      <w:proofErr w:type="gramEnd"/>
      <w:r w:rsidR="000E2ABB">
        <w:t>. I</w:t>
      </w:r>
      <w:r w:rsidR="001C448B">
        <w:t xml:space="preserve">t is estimated that </w:t>
      </w:r>
      <w:r w:rsidR="00E3744A">
        <w:t>378</w:t>
      </w:r>
      <w:r w:rsidR="006A2C9E">
        <w:t xml:space="preserve"> </w:t>
      </w:r>
      <w:r w:rsidR="00332950">
        <w:t>M</w:t>
      </w:r>
      <w:r w:rsidR="005026F5">
        <w:t xml:space="preserve">Wh </w:t>
      </w:r>
      <w:r w:rsidR="00332950">
        <w:t xml:space="preserve">are </w:t>
      </w:r>
      <w:r w:rsidR="001C448B">
        <w:t xml:space="preserve">required to produce </w:t>
      </w:r>
      <w:r w:rsidR="005026F5">
        <w:t xml:space="preserve">a 1000 kW </w:t>
      </w:r>
      <w:r w:rsidR="00306831">
        <w:t>air</w:t>
      </w:r>
      <w:r w:rsidR="00737676">
        <w:t>-</w:t>
      </w:r>
      <w:r w:rsidR="00F249CE">
        <w:t xml:space="preserve">cooled </w:t>
      </w:r>
      <w:r w:rsidR="005026F5">
        <w:t>chiller</w:t>
      </w:r>
      <w:r w:rsidR="00A14216">
        <w:t xml:space="preserve"> </w:t>
      </w:r>
      <w:r w:rsidR="00A14216">
        <w:fldChar w:fldCharType="begin"/>
      </w:r>
      <w:r w:rsidR="00A14216">
        <w:instrText xml:space="preserve"> ADDIN EN.CITE &lt;EndNote&gt;&lt;Cite&gt;&lt;Author&gt;Ministère de la transition écologique – Ministère en charge du logement&lt;/Author&gt;&lt;Year&gt;2022&lt;/Year&gt;&lt;RecNum&gt;896&lt;/RecNum&gt;&lt;DisplayText&gt;(Ministère de la transition écologique – Ministère en charge du logement, 2022)&lt;/DisplayText&gt;&lt;record&gt;&lt;rec-number&gt;896&lt;/rec-number&gt;&lt;foreign-keys&gt;&lt;key app="EN" db-id="wp0tdxxdifa0zoe0pphpzxv2s0trx0s2p5es" timestamp="1699121879"&gt;896&lt;/key&gt;&lt;/foreign-keys&gt;&lt;ref-type name="Dataset"&gt;59&lt;/ref-type&gt;&lt;contributors&gt;&lt;authors&gt;&lt;author&gt;Ministère de la transition écologique – Ministère en charge du logement,&lt;/author&gt;&lt;/authors&gt;&lt;/contributors&gt;&lt;titles&gt;&lt;title&gt;Groupe de production d’eau glacée [500 à 1000 kW] - Donnee Environnementale par Defaut (V.1.1) &lt;/title&gt;&lt;/titles&gt;&lt;dates&gt;&lt;year&gt;2022&lt;/year&gt;&lt;/dates&gt;&lt;urls&gt;&lt;related-urls&gt;&lt;url&gt;https://www.base-inies.fr/iniesV4/dist/consultation.html?id=29257&lt;/url&gt;&lt;/related-urls&gt;&lt;/urls&gt;&lt;/record&gt;&lt;/Cite&gt;&lt;/EndNote&gt;</w:instrText>
      </w:r>
      <w:r w:rsidR="00A14216">
        <w:fldChar w:fldCharType="separate"/>
      </w:r>
      <w:r w:rsidR="00A14216">
        <w:rPr>
          <w:noProof/>
        </w:rPr>
        <w:t>(</w:t>
      </w:r>
      <w:hyperlink w:anchor="_ENREF_59" w:tooltip="Ministère de la transition écologique – Ministère en charge du logement, 2022 #896" w:history="1">
        <w:r w:rsidR="00D96BC8">
          <w:rPr>
            <w:noProof/>
          </w:rPr>
          <w:t>Ministère de la transition écologique – Ministère en charge du logement, 2022</w:t>
        </w:r>
      </w:hyperlink>
      <w:r w:rsidR="00A14216">
        <w:rPr>
          <w:noProof/>
        </w:rPr>
        <w:t>)</w:t>
      </w:r>
      <w:r w:rsidR="00A14216">
        <w:fldChar w:fldCharType="end"/>
      </w:r>
      <w:r w:rsidR="00647A4C">
        <w:t xml:space="preserve">, which is equivalent to the </w:t>
      </w:r>
      <w:r w:rsidR="00CE3C98">
        <w:t>electricity</w:t>
      </w:r>
      <w:r w:rsidR="00647A4C">
        <w:t xml:space="preserve"> use of </w:t>
      </w:r>
      <w:r w:rsidR="005B54FC">
        <w:t>~</w:t>
      </w:r>
      <w:r w:rsidR="00D7491B">
        <w:t xml:space="preserve"> </w:t>
      </w:r>
      <w:r w:rsidR="005718A4">
        <w:t xml:space="preserve">100 European </w:t>
      </w:r>
      <w:r w:rsidR="00757596">
        <w:t>households for a year</w:t>
      </w:r>
      <w:r w:rsidR="000E2ABB">
        <w:t xml:space="preserve"> </w:t>
      </w:r>
      <w:r w:rsidR="00C07EA8">
        <w:fldChar w:fldCharType="begin"/>
      </w:r>
      <w:r w:rsidR="00E05C30">
        <w:instrText xml:space="preserve"> ADDIN EN.CITE &lt;EndNote&gt;&lt;Cite&gt;&lt;Author&gt;Eurostat&lt;/Author&gt;&lt;Year&gt;2023&lt;/Year&gt;&lt;RecNum&gt;849&lt;/RecNum&gt;&lt;DisplayText&gt;(Eurostat, 2023a, 2023b)&lt;/DisplayText&gt;&lt;record&gt;&lt;rec-number&gt;849&lt;/rec-number&gt;&lt;foreign-keys&gt;&lt;key app="EN" db-id="wp0tdxxdifa0zoe0pphpzxv2s0trx0s2p5es" timestamp="1698946444"&gt;849&lt;/key&gt;&lt;/foreign-keys&gt;&lt;ref-type name="Web Page"&gt;12&lt;/ref-type&gt;&lt;contributors&gt;&lt;authors&gt;&lt;author&gt;Eurostat&lt;/author&gt;&lt;/authors&gt;&lt;/contributors&gt;&lt;titles&gt;&lt;title&gt;Electricity and heat statistics &lt;/title&gt;&lt;/titles&gt;&lt;number&gt;4 Nov 2023&lt;/number&gt;&lt;dates&gt;&lt;year&gt;2023&lt;/year&gt;&lt;/dates&gt;&lt;urls&gt;&lt;related-urls&gt;&lt;url&gt;https://ec.europa.eu/eurostat/statistics-explained/index.php?title=Electricity_and_heat_statistics#Consumption_of_electricity_per_capita_in_the_households_sector&lt;/url&gt;&lt;/related-urls&gt;&lt;/urls&gt;&lt;/record&gt;&lt;/Cite&gt;&lt;Cite&gt;&lt;Author&gt;Eurostat&lt;/Author&gt;&lt;Year&gt;2023&lt;/Year&gt;&lt;RecNum&gt;850&lt;/RecNum&gt;&lt;record&gt;&lt;rec-number&gt;850&lt;/rec-number&gt;&lt;foreign-keys&gt;&lt;key app="EN" db-id="wp0tdxxdifa0zoe0pphpzxv2s0trx0s2p5es" timestamp="1698946524"&gt;850&lt;/key&gt;&lt;/foreign-keys&gt;&lt;ref-type name="Web Page"&gt;12&lt;/ref-type&gt;&lt;contributors&gt;&lt;authors&gt;&lt;author&gt;Eurostat&lt;/author&gt;&lt;/authors&gt;&lt;/contributors&gt;&lt;titles&gt;&lt;title&gt;Household composition statistics &lt;/title&gt;&lt;/titles&gt;&lt;number&gt;4 Nov 2023&lt;/number&gt;&lt;dates&gt;&lt;year&gt;2023&lt;/year&gt;&lt;/dates&gt;&lt;urls&gt;&lt;related-urls&gt;&lt;url&gt;https://ec.europa.eu/eurostat/statistics-explained/index.php?title=Household_composition_statistics#Increasing_number_of_households_composed_of_adults_living_alone&lt;/url&gt;&lt;/related-urls&gt;&lt;/urls&gt;&lt;/record&gt;&lt;/Cite&gt;&lt;/EndNote&gt;</w:instrText>
      </w:r>
      <w:r w:rsidR="00C07EA8">
        <w:fldChar w:fldCharType="separate"/>
      </w:r>
      <w:r w:rsidR="00C07EA8">
        <w:rPr>
          <w:noProof/>
        </w:rPr>
        <w:t>(</w:t>
      </w:r>
      <w:hyperlink w:anchor="_ENREF_26" w:tooltip="Eurostat, 2023 #849" w:history="1">
        <w:r w:rsidR="00D96BC8">
          <w:rPr>
            <w:noProof/>
          </w:rPr>
          <w:t>Eurostat, 2023a</w:t>
        </w:r>
      </w:hyperlink>
      <w:r w:rsidR="00C07EA8">
        <w:rPr>
          <w:noProof/>
        </w:rPr>
        <w:t xml:space="preserve">, </w:t>
      </w:r>
      <w:hyperlink w:anchor="_ENREF_27" w:tooltip="Eurostat, 2023 #850" w:history="1">
        <w:r w:rsidR="00D96BC8">
          <w:rPr>
            <w:noProof/>
          </w:rPr>
          <w:t>2023b</w:t>
        </w:r>
      </w:hyperlink>
      <w:r w:rsidR="00C07EA8">
        <w:rPr>
          <w:noProof/>
        </w:rPr>
        <w:t>)</w:t>
      </w:r>
      <w:r w:rsidR="00C07EA8">
        <w:fldChar w:fldCharType="end"/>
      </w:r>
      <w:r w:rsidR="00757596">
        <w:t>.</w:t>
      </w:r>
      <w:r w:rsidR="005026F5">
        <w:t xml:space="preserve"> </w:t>
      </w:r>
      <w:r w:rsidR="008C76EF">
        <w:t xml:space="preserve">In addition, manufacturing a chiller </w:t>
      </w:r>
      <w:r w:rsidR="00007181">
        <w:t xml:space="preserve">requires a </w:t>
      </w:r>
      <w:r w:rsidR="00D67AF4">
        <w:t xml:space="preserve">broad range </w:t>
      </w:r>
      <w:r w:rsidR="00007181">
        <w:t>of materials</w:t>
      </w:r>
      <w:r w:rsidR="00B67D56">
        <w:t xml:space="preserve"> (</w:t>
      </w:r>
      <w:r w:rsidR="00007181">
        <w:t>including critical materials</w:t>
      </w:r>
      <w:r w:rsidR="00DC38BC">
        <w:t xml:space="preserve"> for the motors</w:t>
      </w:r>
      <w:r w:rsidR="00B67D56">
        <w:t>)</w:t>
      </w:r>
      <w:r w:rsidR="00007181">
        <w:t xml:space="preserve">, </w:t>
      </w:r>
      <w:r w:rsidR="00DC38BC">
        <w:t xml:space="preserve">and relies on </w:t>
      </w:r>
      <w:r w:rsidR="00370160">
        <w:t>complex supply chain</w:t>
      </w:r>
      <w:r w:rsidR="00DC38BC">
        <w:t>s</w:t>
      </w:r>
      <w:r w:rsidR="00230AB6">
        <w:t xml:space="preserve"> </w:t>
      </w:r>
      <w:r w:rsidR="002C597B">
        <w:fldChar w:fldCharType="begin"/>
      </w:r>
      <w:r w:rsidR="002C597B">
        <w:instrText xml:space="preserve"> ADDIN EN.CITE &lt;EndNote&gt;&lt;Cite&gt;&lt;Author&gt;Hamot&lt;/Author&gt;&lt;Year&gt;2021&lt;/Year&gt;&lt;RecNum&gt;216&lt;/RecNum&gt;&lt;DisplayText&gt;(Hamot &amp;amp; Bagenal George, 2021)&lt;/DisplayText&gt;&lt;record&gt;&lt;rec-number&gt;216&lt;/rec-number&gt;&lt;foreign-keys&gt;&lt;key app="EN" db-id="wp0tdxxdifa0zoe0pphpzxv2s0trx0s2p5es" timestamp="1620394536"&gt;216&lt;/key&gt;&lt;/foreign-keys&gt;&lt;ref-type name="Book"&gt;6&lt;/ref-type&gt;&lt;contributors&gt;&lt;authors&gt;&lt;author&gt;Hamot, Louise&lt;/author&gt;&lt;author&gt;Bagenal George, Clara&lt;/author&gt;&lt;/authors&gt;&lt;/contributors&gt;&lt;titles&gt;&lt;title&gt;TM65: Embodied carbon in building services: A calculation methodology&lt;/title&gt;&lt;/titles&gt;&lt;dates&gt;&lt;year&gt;2021&lt;/year&gt;&lt;/dates&gt;&lt;pub-location&gt;London&lt;/pub-location&gt;&lt;publisher&gt;CIBSE&lt;/publisher&gt;&lt;label&gt;Building Services&lt;/label&gt;&lt;urls&gt;&lt;related-urls&gt;&lt;url&gt;https://www.cibse.org/knowledge/knowledge-items/detail?id=a0q3Y00000IPZOhQAP&lt;/url&gt;&lt;/related-urls&gt;&lt;/urls&gt;&lt;/record&gt;&lt;/Cite&gt;&lt;/EndNote&gt;</w:instrText>
      </w:r>
      <w:r w:rsidR="002C597B">
        <w:fldChar w:fldCharType="separate"/>
      </w:r>
      <w:r w:rsidR="002C597B">
        <w:rPr>
          <w:noProof/>
        </w:rPr>
        <w:t>(</w:t>
      </w:r>
      <w:hyperlink w:anchor="_ENREF_36" w:tooltip="Hamot, 2021 #216" w:history="1">
        <w:r w:rsidR="00D96BC8">
          <w:rPr>
            <w:noProof/>
          </w:rPr>
          <w:t>Hamot &amp; Bagenal George, 2021</w:t>
        </w:r>
      </w:hyperlink>
      <w:r w:rsidR="002C597B">
        <w:rPr>
          <w:noProof/>
        </w:rPr>
        <w:t>)</w:t>
      </w:r>
      <w:r w:rsidR="002C597B">
        <w:fldChar w:fldCharType="end"/>
      </w:r>
      <w:r w:rsidR="00417F5F">
        <w:t>.</w:t>
      </w:r>
      <w:r w:rsidR="007307A7">
        <w:t xml:space="preserve"> </w:t>
      </w:r>
      <w:r w:rsidR="00721A93">
        <w:t xml:space="preserve">Chillers are </w:t>
      </w:r>
      <w:r w:rsidR="00700467">
        <w:t>one of the most valuable building services equipment in our buildings</w:t>
      </w:r>
      <w:r w:rsidR="003673D7">
        <w:t xml:space="preserve"> </w:t>
      </w:r>
      <w:r w:rsidR="003673D7">
        <w:fldChar w:fldCharType="begin"/>
      </w:r>
      <w:r w:rsidR="003673D7">
        <w:instrText xml:space="preserve"> ADDIN EN.CITE &lt;EndNote&gt;&lt;Cite&gt;&lt;Author&gt;Cheshire&lt;/Author&gt;&lt;Year&gt;2016&lt;/Year&gt;&lt;RecNum&gt;581&lt;/RecNum&gt;&lt;DisplayText&gt;(Cheshire, 2016)&lt;/DisplayText&gt;&lt;record&gt;&lt;rec-number&gt;581&lt;/rec-number&gt;&lt;foreign-keys&gt;&lt;key app="EN" db-id="wp0tdxxdifa0zoe0pphpzxv2s0trx0s2p5es" timestamp="1632911696"&gt;581&lt;/key&gt;&lt;/foreign-keys&gt;&lt;ref-type name="Book"&gt;6&lt;/ref-type&gt;&lt;contributors&gt;&lt;authors&gt;&lt;author&gt;Cheshire, David&lt;/author&gt;&lt;/authors&gt;&lt;/contributors&gt;&lt;titles&gt;&lt;title&gt;Building Revolutions. Applying the circular economy to the built environment&lt;/title&gt;&lt;/titles&gt;&lt;dates&gt;&lt;year&gt;2016&lt;/year&gt;&lt;/dates&gt;&lt;pub-location&gt;Newcastle upon Tyne&lt;/pub-location&gt;&lt;publisher&gt;AECOM&lt;/publisher&gt;&lt;urls&gt;&lt;/urls&gt;&lt;/record&gt;&lt;/Cite&gt;&lt;/EndNote&gt;</w:instrText>
      </w:r>
      <w:r w:rsidR="003673D7">
        <w:fldChar w:fldCharType="separate"/>
      </w:r>
      <w:r w:rsidR="003673D7">
        <w:rPr>
          <w:noProof/>
        </w:rPr>
        <w:t>(</w:t>
      </w:r>
      <w:hyperlink w:anchor="_ENREF_12" w:tooltip="Cheshire, 2016 #581" w:history="1">
        <w:r w:rsidR="00D96BC8">
          <w:rPr>
            <w:noProof/>
          </w:rPr>
          <w:t>Cheshire, 2016</w:t>
        </w:r>
      </w:hyperlink>
      <w:r w:rsidR="003673D7">
        <w:rPr>
          <w:noProof/>
        </w:rPr>
        <w:t>)</w:t>
      </w:r>
      <w:r w:rsidR="003673D7">
        <w:fldChar w:fldCharType="end"/>
      </w:r>
      <w:r w:rsidR="003673D7">
        <w:t>.</w:t>
      </w:r>
      <w:r w:rsidR="00700467">
        <w:t xml:space="preserve"> </w:t>
      </w:r>
      <w:r w:rsidR="003B0A24">
        <w:t>They</w:t>
      </w:r>
      <w:r w:rsidR="00740143">
        <w:t xml:space="preserve"> are</w:t>
      </w:r>
      <w:r w:rsidR="00DC7B8D">
        <w:t xml:space="preserve"> </w:t>
      </w:r>
      <w:r w:rsidR="00740143">
        <w:t xml:space="preserve">being replaced after 25 years of service </w:t>
      </w:r>
      <w:r w:rsidR="004F3EFF">
        <w:t>on average</w:t>
      </w:r>
      <w:r w:rsidR="00740143">
        <w:t xml:space="preserve">, even though values as low </w:t>
      </w:r>
      <w:r w:rsidR="00740143">
        <w:lastRenderedPageBreak/>
        <w:t>as 7 years and as high as 42 years were recorded</w:t>
      </w:r>
      <w:r w:rsidR="0045007F">
        <w:t xml:space="preserve"> </w:t>
      </w:r>
      <w:r w:rsidR="0045007F">
        <w:fldChar w:fldCharType="begin"/>
      </w:r>
      <w:r w:rsidR="00E50489">
        <w:instrText xml:space="preserve"> ADDIN EN.CITE &lt;EndNote&gt;&lt;Cite&gt;&lt;Author&gt;American Society of Heating Refrigerating and Air-Conditioning Engineers&lt;/Author&gt;&lt;Year&gt;2023&lt;/Year&gt;&lt;RecNum&gt;895&lt;/RecNum&gt;&lt;DisplayText&gt;(American Society of Heating Refrigerating and Air-Conditioning Engineers, 2023)&lt;/DisplayText&gt;&lt;record&gt;&lt;rec-number&gt;895&lt;/rec-number&gt;&lt;foreign-keys&gt;&lt;key app="EN" db-id="wp0tdxxdifa0zoe0pphpzxv2s0trx0s2p5es" timestamp="1699121694"&gt;895&lt;/key&gt;&lt;/foreign-keys&gt;&lt;ref-type name="Dataset"&gt;59&lt;/ref-type&gt;&lt;contributors&gt;&lt;authors&gt;&lt;author&gt;American Society of Heating Refrigerating and Air-Conditioning Engineers,&lt;/author&gt;&lt;/authors&gt;&lt;/contributors&gt;&lt;titles&gt;&lt;title&gt;Service Life Data Query - Centrifugal Chiller&lt;/title&gt;&lt;/titles&gt;&lt;dates&gt;&lt;year&gt;2023&lt;/year&gt;&lt;/dates&gt;&lt;urls&gt;&lt;related-urls&gt;&lt;url&gt;http://weblegacy.ashrae.org/publicdatabase/system_service_life.asp?c_region=0&amp;amp;state=NA&amp;amp;building_function=NA&amp;amp;c_size=0&amp;amp;c_age=0&amp;amp;c_height=0&amp;amp;c_class=0&amp;amp;c_location=0&amp;amp;selected_system_type=2&amp;amp;c_equipment_type=8&lt;/url&gt;&lt;/related-urls&gt;&lt;/urls&gt;&lt;/record&gt;&lt;/Cite&gt;&lt;/EndNote&gt;</w:instrText>
      </w:r>
      <w:r w:rsidR="0045007F">
        <w:fldChar w:fldCharType="separate"/>
      </w:r>
      <w:r w:rsidR="00E50489">
        <w:rPr>
          <w:noProof/>
        </w:rPr>
        <w:t>(</w:t>
      </w:r>
      <w:hyperlink w:anchor="_ENREF_3" w:tooltip="American Society of Heating Refrigerating and Air-Conditioning Engineers, 2023 #895" w:history="1">
        <w:r w:rsidR="00D96BC8">
          <w:rPr>
            <w:noProof/>
          </w:rPr>
          <w:t>American Society of Heating Refrigerating and Air-Conditioning Engineers, 2023</w:t>
        </w:r>
      </w:hyperlink>
      <w:r w:rsidR="00E50489">
        <w:rPr>
          <w:noProof/>
        </w:rPr>
        <w:t>)</w:t>
      </w:r>
      <w:r w:rsidR="0045007F">
        <w:fldChar w:fldCharType="end"/>
      </w:r>
      <w:r w:rsidR="00740143">
        <w:t xml:space="preserve">. </w:t>
      </w:r>
      <w:r w:rsidR="002731D2">
        <w:t>One of the main reasons for replacement is due to building alteration</w:t>
      </w:r>
      <w:r w:rsidR="00B356D8">
        <w:t>, meaning that the product might still be working when discarded</w:t>
      </w:r>
      <w:r w:rsidR="00B815BD">
        <w:t xml:space="preserve"> </w:t>
      </w:r>
      <w:r w:rsidR="004C5845">
        <w:fldChar w:fldCharType="begin"/>
      </w:r>
      <w:r w:rsidR="004C5845">
        <w:instrText xml:space="preserve"> ADDIN EN.CITE &lt;EndNote&gt;&lt;Cite&gt;&lt;Author&gt;Webb&lt;/Author&gt;&lt;Year&gt;2000&lt;/Year&gt;&lt;RecNum&gt;65&lt;/RecNum&gt;&lt;DisplayText&gt;(Webb, Thomson, &amp;amp; Kelly, 2000)&lt;/DisplayText&gt;&lt;record&gt;&lt;rec-number&gt;65&lt;/rec-number&gt;&lt;foreign-keys&gt;&lt;key app="EN" db-id="wp0tdxxdifa0zoe0pphpzxv2s0trx0s2p5es" timestamp="1614862990"&gt;65&lt;/key&gt;&lt;/foreign-keys&gt;&lt;ref-type name="Journal Article"&gt;17&lt;/ref-type&gt;&lt;contributors&gt;&lt;authors&gt;&lt;author&gt;Webb, Roy S&lt;/author&gt;&lt;author&gt;Thomson, Derek S&lt;/author&gt;&lt;author&gt;Kelly, John R&lt;/author&gt;&lt;/authors&gt;&lt;/contributors&gt;&lt;titles&gt;&lt;title&gt;Building services component reuse: A response to the need for adaptability&lt;/title&gt;&lt;secondary-title&gt;Building Services Engineering Research and Technology&lt;/secondary-title&gt;&lt;/titles&gt;&lt;periodical&gt;&lt;full-title&gt;Building Services Engineering Research and Technology&lt;/full-title&gt;&lt;/periodical&gt;&lt;pages&gt;91-97&lt;/pages&gt;&lt;volume&gt;21&lt;/volume&gt;&lt;number&gt;2&lt;/number&gt;&lt;dates&gt;&lt;year&gt;2000&lt;/year&gt;&lt;/dates&gt;&lt;isbn&gt;0143-6244&lt;/isbn&gt;&lt;label&gt;Building Services&amp;#xD;Re-use&amp;#xD;Reversibility&amp;#xD;LCC&lt;/label&gt;&lt;urls&gt;&lt;/urls&gt;&lt;electronic-resource-num&gt;10.1177%2F014362440002100203&lt;/electronic-resource-num&gt;&lt;/record&gt;&lt;/Cite&gt;&lt;/EndNote&gt;</w:instrText>
      </w:r>
      <w:r w:rsidR="004C5845">
        <w:fldChar w:fldCharType="separate"/>
      </w:r>
      <w:r w:rsidR="004C5845">
        <w:rPr>
          <w:noProof/>
        </w:rPr>
        <w:t>(</w:t>
      </w:r>
      <w:hyperlink w:anchor="_ENREF_80" w:tooltip="Webb, 2000 #65" w:history="1">
        <w:r w:rsidR="00D96BC8">
          <w:rPr>
            <w:noProof/>
          </w:rPr>
          <w:t>Webb, Thomson, &amp; Kelly, 2000</w:t>
        </w:r>
      </w:hyperlink>
      <w:r w:rsidR="004C5845">
        <w:rPr>
          <w:noProof/>
        </w:rPr>
        <w:t>)</w:t>
      </w:r>
      <w:r w:rsidR="004C5845">
        <w:fldChar w:fldCharType="end"/>
      </w:r>
      <w:r w:rsidR="002731D2">
        <w:t xml:space="preserve">. </w:t>
      </w:r>
      <w:r w:rsidR="00302DB5">
        <w:t xml:space="preserve">Reusing chillers can therefore be greatly beneficial. For example, </w:t>
      </w:r>
      <w:r w:rsidR="002A2C4D">
        <w:t>i</w:t>
      </w:r>
      <w:r w:rsidR="00E447C4">
        <w:t xml:space="preserve">n a small city like Brussels, </w:t>
      </w:r>
      <w:r w:rsidR="002A2C4D">
        <w:t xml:space="preserve">Belgium, </w:t>
      </w:r>
      <w:r w:rsidR="00E447C4">
        <w:t>i</w:t>
      </w:r>
      <w:r w:rsidR="00D45DFF">
        <w:t>f we reus</w:t>
      </w:r>
      <w:r w:rsidR="002A2C4D">
        <w:t>e</w:t>
      </w:r>
      <w:r w:rsidR="00D45DFF">
        <w:t xml:space="preserve"> </w:t>
      </w:r>
      <w:r w:rsidR="00712C05">
        <w:t xml:space="preserve">all </w:t>
      </w:r>
      <w:r w:rsidR="00DB244E">
        <w:t>discarded</w:t>
      </w:r>
      <w:r w:rsidR="00DD6579">
        <w:t xml:space="preserve"> </w:t>
      </w:r>
      <w:r w:rsidR="00E447C4">
        <w:t>chillers</w:t>
      </w:r>
      <w:r w:rsidR="009279C6">
        <w:t>,</w:t>
      </w:r>
      <w:r w:rsidR="00E447C4">
        <w:t xml:space="preserve"> we </w:t>
      </w:r>
      <w:r w:rsidR="002E393E">
        <w:t xml:space="preserve">could save the equivalent </w:t>
      </w:r>
      <w:r w:rsidR="005A2B72">
        <w:t>of</w:t>
      </w:r>
      <w:r w:rsidR="002E393E">
        <w:t xml:space="preserve"> the </w:t>
      </w:r>
      <w:r w:rsidR="00E447C4">
        <w:t xml:space="preserve">electricity </w:t>
      </w:r>
      <w:r w:rsidR="002E393E">
        <w:t xml:space="preserve">use of </w:t>
      </w:r>
      <w:r w:rsidR="00D7491B">
        <w:t>~</w:t>
      </w:r>
      <w:r w:rsidR="002E393E">
        <w:t xml:space="preserve"> 2</w:t>
      </w:r>
      <w:r w:rsidR="002831DC">
        <w:t xml:space="preserve"> </w:t>
      </w:r>
      <w:r w:rsidR="002E393E">
        <w:t>000 households</w:t>
      </w:r>
      <w:r w:rsidR="00C03D3F">
        <w:t xml:space="preserve">, annually </w:t>
      </w:r>
      <w:r w:rsidR="002831DC">
        <w:fldChar w:fldCharType="begin"/>
      </w:r>
      <w:r w:rsidR="002831DC">
        <w:instrText xml:space="preserve"> ADDIN EN.CITE &lt;EndNote&gt;&lt;Cite&gt;&lt;Author&gt;Loreau&lt;/Author&gt;&lt;Year&gt;2022&lt;/Year&gt;&lt;RecNum&gt;808&lt;/RecNum&gt;&lt;DisplayText&gt;(Loreau, Stephan, Cooper, &amp;amp; Maerckx, 2022)&lt;/DisplayText&gt;&lt;record&gt;&lt;rec-number&gt;808&lt;/rec-number&gt;&lt;foreign-keys&gt;&lt;key app="EN" db-id="wp0tdxxdifa0zoe0pphpzxv2s0trx0s2p5es" timestamp="1673435316"&gt;808&lt;/key&gt;&lt;/foreign-keys&gt;&lt;ref-type name="Journal Article"&gt;17&lt;/ref-type&gt;&lt;contributors&gt;&lt;authors&gt;&lt;author&gt;Loreau, S.&lt;/author&gt;&lt;author&gt;Stephan, A.&lt;/author&gt;&lt;author&gt;Cooper, D. R.&lt;/author&gt;&lt;author&gt;Maerckx, A.&lt;/author&gt;&lt;/authors&gt;&lt;/contributors&gt;&lt;titles&gt;&lt;title&gt;Assessing material and embodied flows related to building services in office buildings — the case of Brussels, Belgium&lt;/title&gt;&lt;secondary-title&gt;IOP Conference Series: Earth and Environmental Science&lt;/secondary-title&gt;&lt;/titles&gt;&lt;periodical&gt;&lt;full-title&gt;IOP Conference Series: Earth and Environmental Science&lt;/full-title&gt;&lt;/periodical&gt;&lt;pages&gt;012030&lt;/pages&gt;&lt;volume&gt;1122&lt;/volume&gt;&lt;number&gt;1&lt;/number&gt;&lt;dates&gt;&lt;year&gt;2022&lt;/year&gt;&lt;pub-dates&gt;&lt;date&gt;2022/12/01&lt;/date&gt;&lt;/pub-dates&gt;&lt;/dates&gt;&lt;publisher&gt;IOP Publishing&lt;/publisher&gt;&lt;isbn&gt;1755-1315&amp;#xD;1755-1307&lt;/isbn&gt;&lt;urls&gt;&lt;related-urls&gt;&lt;url&gt;https://dx.doi.org/10.1088/1755-1315/1122/1/012030&lt;/url&gt;&lt;/related-urls&gt;&lt;/urls&gt;&lt;electronic-resource-num&gt;10.1088/1755-1315/1122/1/012030&lt;/electronic-resource-num&gt;&lt;/record&gt;&lt;/Cite&gt;&lt;/EndNote&gt;</w:instrText>
      </w:r>
      <w:r w:rsidR="002831DC">
        <w:fldChar w:fldCharType="separate"/>
      </w:r>
      <w:r w:rsidR="002831DC">
        <w:rPr>
          <w:noProof/>
        </w:rPr>
        <w:t>(</w:t>
      </w:r>
      <w:hyperlink w:anchor="_ENREF_52" w:tooltip="Loreau, 2022 #808" w:history="1">
        <w:r w:rsidR="00D96BC8">
          <w:rPr>
            <w:noProof/>
          </w:rPr>
          <w:t>Loreau, Stephan, Cooper, &amp; Maerckx, 2022</w:t>
        </w:r>
      </w:hyperlink>
      <w:r w:rsidR="002831DC">
        <w:rPr>
          <w:noProof/>
        </w:rPr>
        <w:t>)</w:t>
      </w:r>
      <w:r w:rsidR="002831DC">
        <w:fldChar w:fldCharType="end"/>
      </w:r>
      <w:r w:rsidR="00266F5A">
        <w:t xml:space="preserve">. </w:t>
      </w:r>
    </w:p>
    <w:p w14:paraId="17AB95C0" w14:textId="289FD020" w:rsidR="00C4552E" w:rsidRDefault="00063E5B" w:rsidP="00BA61F0">
      <w:r>
        <w:t xml:space="preserve">Direct reuse of </w:t>
      </w:r>
      <w:r w:rsidR="00A60F6F">
        <w:t xml:space="preserve">discarded </w:t>
      </w:r>
      <w:r>
        <w:t>chillers might not always be possible though</w:t>
      </w:r>
      <w:r w:rsidR="00917644">
        <w:t>. This is</w:t>
      </w:r>
      <w:r w:rsidR="004A0D48">
        <w:t xml:space="preserve"> because </w:t>
      </w:r>
      <w:r w:rsidR="00917644">
        <w:t>discarded chillers</w:t>
      </w:r>
      <w:r w:rsidR="00A60F6F">
        <w:t xml:space="preserve"> </w:t>
      </w:r>
      <w:r w:rsidR="002771D6">
        <w:t xml:space="preserve">might not comply with current </w:t>
      </w:r>
      <w:r w:rsidR="00BC34ED">
        <w:t xml:space="preserve">requirements, including </w:t>
      </w:r>
      <w:proofErr w:type="spellStart"/>
      <w:r w:rsidR="00CF5921">
        <w:t>e</w:t>
      </w:r>
      <w:r w:rsidR="00F57CDC">
        <w:t>codesign</w:t>
      </w:r>
      <w:proofErr w:type="spellEnd"/>
      <w:r w:rsidR="00F57CDC">
        <w:t xml:space="preserve"> </w:t>
      </w:r>
      <w:r w:rsidR="00BC13D5">
        <w:t>requirements</w:t>
      </w:r>
      <w:r w:rsidR="00F619C7">
        <w:t xml:space="preserve"> </w:t>
      </w:r>
      <w:r w:rsidR="00315C15">
        <w:t xml:space="preserve">and </w:t>
      </w:r>
      <w:r w:rsidR="00CB7737">
        <w:t xml:space="preserve">legislation </w:t>
      </w:r>
      <w:r w:rsidR="00716F27" w:rsidRPr="00716F27">
        <w:t>on fluorinated greenhouse gases</w:t>
      </w:r>
      <w:r w:rsidR="00716F27">
        <w:t xml:space="preserve"> </w:t>
      </w:r>
      <w:r w:rsidR="00A0318D">
        <w:fldChar w:fldCharType="begin"/>
      </w:r>
      <w:r w:rsidR="001241FB">
        <w:instrText xml:space="preserve"> ADDIN EN.CITE &lt;EndNote&gt;&lt;Cite&gt;&lt;Author&gt;European Parliament&lt;/Author&gt;&lt;Year&gt;2014&lt;/Year&gt;&lt;RecNum&gt;766&lt;/RecNum&gt;&lt;DisplayText&gt;(European Parliament &amp;amp; Council of the European Union, 2009, 2014)&lt;/DisplayText&gt;&lt;record&gt;&lt;rec-number&gt;766&lt;/rec-number&gt;&lt;foreign-keys&gt;&lt;key app="EN" db-id="wp0tdxxdifa0zoe0pphpzxv2s0trx0s2p5es" timestamp="1655297427"&gt;766&lt;/key&gt;&lt;/foreign-keys&gt;&lt;ref-type name="Legal Rule or Regulation"&gt;50&lt;/ref-type&gt;&lt;contributors&gt;&lt;authors&gt;&lt;author&gt;European Parliament,&lt;/author&gt;&lt;author&gt;Council of the European Union,&lt;/author&gt;&lt;/authors&gt;&lt;/contributors&gt;&lt;titles&gt;&lt;title&gt;Regulation (EU) No 517/2014 of the European Parliament and of the Council of 16 April 2014 on fluorinated greenhouse gases and repealing Regulation (EC) No 842/2006 (Text with EEA relevance)&lt;/title&gt;&lt;/titles&gt;&lt;dates&gt;&lt;year&gt;2014&lt;/year&gt;&lt;/dates&gt;&lt;urls&gt;&lt;/urls&gt;&lt;/record&gt;&lt;/Cite&gt;&lt;Cite&gt;&lt;Author&gt;European Parliament&lt;/Author&gt;&lt;Year&gt;2009&lt;/Year&gt;&lt;RecNum&gt;335&lt;/RecNum&gt;&lt;record&gt;&lt;rec-number&gt;335&lt;/rec-number&gt;&lt;foreign-keys&gt;&lt;key app="EN" db-id="wp0tdxxdifa0zoe0pphpzxv2s0trx0s2p5es" timestamp="1622044859"&gt;335&lt;/key&gt;&lt;/foreign-keys&gt;&lt;ref-type name="Legal Rule or Regulation"&gt;50&lt;/ref-type&gt;&lt;contributors&gt;&lt;authors&gt;&lt;author&gt;European Parliament,&lt;/author&gt;&lt;author&gt;Council of the European Union,&lt;/author&gt;&lt;/authors&gt;&lt;/contributors&gt;&lt;titles&gt;&lt;title&gt;Directive 2009/125/EC of the European Parliament and of the Council of 21 October 2009 establishing a framework for the setting of ecodesign requirements for energy-related products (recast) (Text with EEA relevance)&lt;/title&gt;&lt;/titles&gt;&lt;dates&gt;&lt;year&gt;2009&lt;/year&gt;&lt;/dates&gt;&lt;label&gt;Regulations&lt;/label&gt;&lt;urls&gt;&lt;related-urls&gt;&lt;url&gt;https://eur-lex.europa.eu/legal-content/EN/TXT/?uri=celex%3A32009L0125&lt;/url&gt;&lt;/related-urls&gt;&lt;/urls&gt;&lt;/record&gt;&lt;/Cite&gt;&lt;/EndNote&gt;</w:instrText>
      </w:r>
      <w:r w:rsidR="00A0318D">
        <w:fldChar w:fldCharType="separate"/>
      </w:r>
      <w:r w:rsidR="00BC34F5">
        <w:rPr>
          <w:noProof/>
        </w:rPr>
        <w:t>(</w:t>
      </w:r>
      <w:hyperlink w:anchor="_ENREF_22" w:tooltip="European Parliament, 2009 #335" w:history="1">
        <w:r w:rsidR="00D96BC8">
          <w:rPr>
            <w:noProof/>
          </w:rPr>
          <w:t>European Parliament &amp; Council of the European Union, 2009</w:t>
        </w:r>
      </w:hyperlink>
      <w:r w:rsidR="00BC34F5">
        <w:rPr>
          <w:noProof/>
        </w:rPr>
        <w:t xml:space="preserve">, </w:t>
      </w:r>
      <w:hyperlink w:anchor="_ENREF_23" w:tooltip="European Parliament, 2014 #766" w:history="1">
        <w:r w:rsidR="00D96BC8">
          <w:rPr>
            <w:noProof/>
          </w:rPr>
          <w:t>2014</w:t>
        </w:r>
      </w:hyperlink>
      <w:r w:rsidR="00BC34F5">
        <w:rPr>
          <w:noProof/>
        </w:rPr>
        <w:t>)</w:t>
      </w:r>
      <w:r w:rsidR="00A0318D">
        <w:fldChar w:fldCharType="end"/>
      </w:r>
      <w:r w:rsidR="00393893">
        <w:t xml:space="preserve">. </w:t>
      </w:r>
      <w:r w:rsidR="003A2567">
        <w:t>As such</w:t>
      </w:r>
      <w:r w:rsidR="00692388">
        <w:t xml:space="preserve">, </w:t>
      </w:r>
      <w:r w:rsidR="001A2DBD">
        <w:t>discarded chillers</w:t>
      </w:r>
      <w:r w:rsidR="005D1362">
        <w:t xml:space="preserve"> </w:t>
      </w:r>
      <w:r w:rsidR="00DB244E">
        <w:t xml:space="preserve">can be </w:t>
      </w:r>
      <w:r w:rsidR="00EC4E0C">
        <w:t xml:space="preserve">remanufactured. </w:t>
      </w:r>
      <w:r w:rsidR="001629B2">
        <w:t xml:space="preserve">Remanufacturing is a process in which returned products </w:t>
      </w:r>
      <w:r w:rsidR="00293621">
        <w:t xml:space="preserve">(or waste) </w:t>
      </w:r>
      <w:r w:rsidR="001629B2">
        <w:t xml:space="preserve">are disassembled, all parts are inspected, repairable parts are fixed, the rest are replaced with new ones, and finally reassembled and tested to restore them into </w:t>
      </w:r>
      <w:r w:rsidR="00592803">
        <w:t>as</w:t>
      </w:r>
      <w:r w:rsidR="001629B2">
        <w:t>-new condition</w:t>
      </w:r>
      <w:r w:rsidR="00A76BA4">
        <w:t xml:space="preserve"> </w:t>
      </w:r>
      <w:r w:rsidR="00EF2BEC">
        <w:fldChar w:fldCharType="begin"/>
      </w:r>
      <w:r w:rsidR="00E05C30">
        <w:instrText xml:space="preserve"> ADDIN EN.CITE &lt;EndNote&gt;&lt;Cite&gt;&lt;Author&gt;Rizova&lt;/Author&gt;&lt;Year&gt;2020&lt;/Year&gt;&lt;RecNum&gt;833&lt;/RecNum&gt;&lt;DisplayText&gt;(Rizova, Wong, &amp;amp; Ijomah, 2020)&lt;/DisplayText&gt;&lt;record&gt;&lt;rec-number&gt;833&lt;/rec-number&gt;&lt;foreign-keys&gt;&lt;key app="EN" db-id="wp0tdxxdifa0zoe0pphpzxv2s0trx0s2p5es" timestamp="1694890204"&gt;833&lt;/key&gt;&lt;/foreign-keys&gt;&lt;ref-type name="Journal Article"&gt;17&lt;/ref-type&gt;&lt;contributors&gt;&lt;authors&gt;&lt;author&gt;Rizova, Mirena Isaeva&lt;/author&gt;&lt;author&gt;Wong, T. C.&lt;/author&gt;&lt;author&gt;Ijomah, Winifred&lt;/author&gt;&lt;/authors&gt;&lt;/contributors&gt;&lt;titles&gt;&lt;title&gt;A systematic review of decision-making in remanufacturing&lt;/title&gt;&lt;secondary-title&gt;Computers &amp;amp; Industrial Engineering&lt;/secondary-title&gt;&lt;/titles&gt;&lt;periodical&gt;&lt;full-title&gt;Computers &amp;amp; Industrial Engineering&lt;/full-title&gt;&lt;/periodical&gt;&lt;pages&gt;106681&lt;/pages&gt;&lt;volume&gt;147&lt;/volume&gt;&lt;keywords&gt;&lt;keyword&gt;Decision-making&lt;/keyword&gt;&lt;keyword&gt;Remanufacturing&lt;/keyword&gt;&lt;keyword&gt;Operations management&lt;/keyword&gt;&lt;keyword&gt;Uncertainty&lt;/keyword&gt;&lt;/keywords&gt;&lt;dates&gt;&lt;year&gt;2020&lt;/year&gt;&lt;pub-dates&gt;&lt;date&gt;2020/09/01/&lt;/date&gt;&lt;/pub-dates&gt;&lt;/dates&gt;&lt;isbn&gt;0360-8352&lt;/isbn&gt;&lt;urls&gt;&lt;related-urls&gt;&lt;url&gt;https://www.sciencedirect.com/science/article/pii/S0360835220304150&lt;/url&gt;&lt;/related-urls&gt;&lt;/urls&gt;&lt;electronic-resource-num&gt;10.1016/j.cie.2020.106681&lt;/electronic-resource-num&gt;&lt;/record&gt;&lt;/Cite&gt;&lt;/EndNote&gt;</w:instrText>
      </w:r>
      <w:r w:rsidR="00EF2BEC">
        <w:fldChar w:fldCharType="separate"/>
      </w:r>
      <w:r w:rsidR="00EF2BEC">
        <w:rPr>
          <w:noProof/>
        </w:rPr>
        <w:t>(</w:t>
      </w:r>
      <w:hyperlink w:anchor="_ENREF_66" w:tooltip="Rizova, 2020 #833" w:history="1">
        <w:r w:rsidR="00D96BC8">
          <w:rPr>
            <w:noProof/>
          </w:rPr>
          <w:t>Rizova, Wong, &amp; Ijomah, 2020</w:t>
        </w:r>
      </w:hyperlink>
      <w:r w:rsidR="00EF2BEC">
        <w:rPr>
          <w:noProof/>
        </w:rPr>
        <w:t>)</w:t>
      </w:r>
      <w:r w:rsidR="00EF2BEC">
        <w:fldChar w:fldCharType="end"/>
      </w:r>
      <w:r w:rsidR="008071B8">
        <w:t>.</w:t>
      </w:r>
      <w:r w:rsidR="001629B2">
        <w:t xml:space="preserve"> </w:t>
      </w:r>
      <w:r w:rsidR="000C4BD0">
        <w:t>I</w:t>
      </w:r>
      <w:r w:rsidR="006862E9">
        <w:t>t is a promising strategy for</w:t>
      </w:r>
      <w:r w:rsidR="00A35495">
        <w:t xml:space="preserve"> </w:t>
      </w:r>
      <w:r w:rsidR="001051B0">
        <w:t>chillers</w:t>
      </w:r>
      <w:r w:rsidR="00664085">
        <w:t>,</w:t>
      </w:r>
      <w:r w:rsidR="006862E9">
        <w:t xml:space="preserve"> </w:t>
      </w:r>
      <w:r w:rsidR="00664085">
        <w:t>as</w:t>
      </w:r>
      <w:r w:rsidR="00A75D09">
        <w:t xml:space="preserve"> </w:t>
      </w:r>
      <w:r w:rsidR="00664085">
        <w:t>it allows</w:t>
      </w:r>
      <w:r w:rsidR="006862E9">
        <w:t xml:space="preserve"> </w:t>
      </w:r>
      <w:r w:rsidR="00D237B5">
        <w:t xml:space="preserve">both broken and </w:t>
      </w:r>
      <w:r w:rsidR="00A94650">
        <w:t xml:space="preserve">obsolete components </w:t>
      </w:r>
      <w:r w:rsidR="00664085">
        <w:t xml:space="preserve">to </w:t>
      </w:r>
      <w:r w:rsidR="00A94650">
        <w:t xml:space="preserve">be replaced </w:t>
      </w:r>
      <w:r w:rsidR="00664085">
        <w:t xml:space="preserve">by new ones </w:t>
      </w:r>
      <w:r w:rsidR="000627AD">
        <w:fldChar w:fldCharType="begin"/>
      </w:r>
      <w:r w:rsidR="00DA192F">
        <w:instrText xml:space="preserve"> ADDIN EN.CITE &lt;EndNote&gt;&lt;Cite&gt;&lt;Author&gt;Cheshire&lt;/Author&gt;&lt;Year&gt;2014&lt;/Year&gt;&lt;RecNum&gt;169&lt;/RecNum&gt;&lt;DisplayText&gt;(Cheshire, 2014)&lt;/DisplayText&gt;&lt;record&gt;&lt;rec-number&gt;169&lt;/rec-number&gt;&lt;foreign-keys&gt;&lt;key app="EN" db-id="wp0tdxxdifa0zoe0pphpzxv2s0trx0s2p5es" timestamp="1618385410"&gt;169&lt;/key&gt;&lt;/foreign-keys&gt;&lt;ref-type name="Book"&gt;6&lt;/ref-type&gt;&lt;contributors&gt;&lt;authors&gt;&lt;author&gt;Cheshire, David&lt;/author&gt;&lt;/authors&gt;&lt;/contributors&gt;&lt;titles&gt;&lt;title&gt;TM56: Resource Efficiency of Building Services&lt;/title&gt;&lt;/titles&gt;&lt;dates&gt;&lt;year&gt;2014&lt;/year&gt;&lt;/dates&gt;&lt;pub-location&gt;London&lt;/pub-location&gt;&lt;publisher&gt;CIBSE&lt;/publisher&gt;&lt;isbn&gt;9781906846466&lt;/isbn&gt;&lt;label&gt;Building Services&amp;#xD;Re-use&amp;#xD;Standardisation&lt;/label&gt;&lt;urls&gt;&lt;related-urls&gt;&lt;url&gt;https://www.cibse.org/Knowledge/knowledge-items/detail?id=a0q20000008I7fO&lt;/url&gt;&lt;/related-urls&gt;&lt;/urls&gt;&lt;/record&gt;&lt;/Cite&gt;&lt;/EndNote&gt;</w:instrText>
      </w:r>
      <w:r w:rsidR="000627AD">
        <w:fldChar w:fldCharType="separate"/>
      </w:r>
      <w:r w:rsidR="000627AD">
        <w:rPr>
          <w:noProof/>
        </w:rPr>
        <w:t>(</w:t>
      </w:r>
      <w:hyperlink w:anchor="_ENREF_11" w:tooltip="Cheshire, 2014 #169" w:history="1">
        <w:r w:rsidR="00D96BC8">
          <w:rPr>
            <w:noProof/>
          </w:rPr>
          <w:t>Cheshire, 2014</w:t>
        </w:r>
      </w:hyperlink>
      <w:r w:rsidR="000627AD">
        <w:rPr>
          <w:noProof/>
        </w:rPr>
        <w:t>)</w:t>
      </w:r>
      <w:r w:rsidR="000627AD">
        <w:fldChar w:fldCharType="end"/>
      </w:r>
      <w:r w:rsidR="007C1DA4">
        <w:t xml:space="preserve">. In addition, </w:t>
      </w:r>
      <w:r w:rsidR="00B92FE3">
        <w:t>remanufactur</w:t>
      </w:r>
      <w:r w:rsidR="00C00556">
        <w:t>ers provide warranties</w:t>
      </w:r>
      <w:r w:rsidR="0034701B">
        <w:t xml:space="preserve">, which is essential to </w:t>
      </w:r>
      <w:r w:rsidR="00CF6ED6">
        <w:t xml:space="preserve">meet the </w:t>
      </w:r>
      <w:r w:rsidR="00F11F32">
        <w:t xml:space="preserve">needs of </w:t>
      </w:r>
      <w:r w:rsidR="00CF6ED6">
        <w:t>building designer</w:t>
      </w:r>
      <w:r w:rsidR="004D0EBA">
        <w:t xml:space="preserve">s and </w:t>
      </w:r>
      <w:r w:rsidR="00CF6ED6">
        <w:t>contractor</w:t>
      </w:r>
      <w:r w:rsidR="00593EE3">
        <w:t>s</w:t>
      </w:r>
      <w:r w:rsidR="00CF6ED6">
        <w:t xml:space="preserve"> </w:t>
      </w:r>
      <w:r w:rsidR="00765034">
        <w:fldChar w:fldCharType="begin"/>
      </w:r>
      <w:r w:rsidR="00765034">
        <w:instrText xml:space="preserve"> ADDIN EN.CITE &lt;EndNote&gt;&lt;Cite&gt;&lt;Author&gt;Addis&lt;/Author&gt;&lt;Year&gt;2006&lt;/Year&gt;&lt;RecNum&gt;13&lt;/RecNum&gt;&lt;DisplayText&gt;(Addis, 2006)&lt;/DisplayText&gt;&lt;record&gt;&lt;rec-number&gt;13&lt;/rec-number&gt;&lt;foreign-keys&gt;&lt;key app="EN" db-id="wp0tdxxdifa0zoe0pphpzxv2s0trx0s2p5es" timestamp="1614613686"&gt;13&lt;/key&gt;&lt;/foreign-keys&gt;&lt;ref-type name="Book"&gt;6&lt;/ref-type&gt;&lt;contributors&gt;&lt;authors&gt;&lt;author&gt;Addis, Bill&lt;/author&gt;&lt;/authors&gt;&lt;/contributors&gt;&lt;titles&gt;&lt;title&gt;Building with Reclaimed Components and Materials: A Design Handbook for Reuse and Recycling&lt;/title&gt;&lt;/titles&gt;&lt;dates&gt;&lt;year&gt;2006&lt;/year&gt;&lt;/dates&gt;&lt;pub-location&gt;London&lt;/pub-location&gt;&lt;publisher&gt;Earthscan&lt;/publisher&gt;&lt;label&gt;Re-use&amp;#xD;Recycling&amp;#xD;Building Services&lt;/label&gt;&lt;urls&gt;&lt;/urls&gt;&lt;/record&gt;&lt;/Cite&gt;&lt;/EndNote&gt;</w:instrText>
      </w:r>
      <w:r w:rsidR="00765034">
        <w:fldChar w:fldCharType="separate"/>
      </w:r>
      <w:r w:rsidR="00765034">
        <w:rPr>
          <w:noProof/>
        </w:rPr>
        <w:t>(</w:t>
      </w:r>
      <w:hyperlink w:anchor="_ENREF_2" w:tooltip="Addis, 2006 #13" w:history="1">
        <w:r w:rsidR="00D96BC8">
          <w:rPr>
            <w:noProof/>
          </w:rPr>
          <w:t>Addis, 2006</w:t>
        </w:r>
      </w:hyperlink>
      <w:r w:rsidR="00765034">
        <w:rPr>
          <w:noProof/>
        </w:rPr>
        <w:t>)</w:t>
      </w:r>
      <w:r w:rsidR="00765034">
        <w:fldChar w:fldCharType="end"/>
      </w:r>
      <w:r w:rsidR="006862E9">
        <w:t>.</w:t>
      </w:r>
      <w:r w:rsidR="00145161">
        <w:t xml:space="preserve"> </w:t>
      </w:r>
      <w:hyperlink w:anchor="_ENREF_52" w:tooltip="Loreau, 2022 #808" w:history="1">
        <w:r w:rsidR="00D96BC8">
          <w:fldChar w:fldCharType="begin"/>
        </w:r>
        <w:r w:rsidR="00D96BC8">
          <w:instrText xml:space="preserve"> ADDIN EN.CITE &lt;EndNote&gt;&lt;Cite AuthorYear="1"&gt;&lt;Author&gt;Loreau&lt;/Author&gt;&lt;Year&gt;2022&lt;/Year&gt;&lt;RecNum&gt;808&lt;/RecNum&gt;&lt;DisplayText&gt;Loreau et al. (2022)&lt;/DisplayText&gt;&lt;record&gt;&lt;rec-number&gt;808&lt;/rec-number&gt;&lt;foreign-keys&gt;&lt;key app="EN" db-id="wp0tdxxdifa0zoe0pphpzxv2s0trx0s2p5es" timestamp="1673435316"&gt;808&lt;/key&gt;&lt;/foreign-keys&gt;&lt;ref-type name="Journal Article"&gt;17&lt;/ref-type&gt;&lt;contributors&gt;&lt;authors&gt;&lt;author&gt;Loreau, S.&lt;/author&gt;&lt;author&gt;Stephan, A.&lt;/author&gt;&lt;author&gt;Cooper, D. R.&lt;/author&gt;&lt;author&gt;Maerckx, A.&lt;/author&gt;&lt;/authors&gt;&lt;/contributors&gt;&lt;titles&gt;&lt;title&gt;Assessing material and embodied flows related to building services in office buildings — the case of Brussels, Belgium&lt;/title&gt;&lt;secondary-title&gt;IOP Conference Series: Earth and Environmental Science&lt;/secondary-title&gt;&lt;/titles&gt;&lt;periodical&gt;&lt;full-title&gt;IOP Conference Series: Earth and Environmental Science&lt;/full-title&gt;&lt;/periodical&gt;&lt;pages&gt;012030&lt;/pages&gt;&lt;volume&gt;1122&lt;/volume&gt;&lt;number&gt;1&lt;/number&gt;&lt;dates&gt;&lt;year&gt;2022&lt;/year&gt;&lt;pub-dates&gt;&lt;date&gt;2022/12/01&lt;/date&gt;&lt;/pub-dates&gt;&lt;/dates&gt;&lt;publisher&gt;IOP Publishing&lt;/publisher&gt;&lt;isbn&gt;1755-1315&amp;#xD;1755-1307&lt;/isbn&gt;&lt;urls&gt;&lt;related-urls&gt;&lt;url&gt;https://dx.doi.org/10.1088/1755-1315/1122/1/012030&lt;/url&gt;&lt;/related-urls&gt;&lt;/urls&gt;&lt;electronic-resource-num&gt;10.1088/1755-1315/1122/1/012030&lt;/electronic-resource-num&gt;&lt;/record&gt;&lt;/Cite&gt;&lt;/EndNote&gt;</w:instrText>
        </w:r>
        <w:r w:rsidR="00D96BC8">
          <w:fldChar w:fldCharType="separate"/>
        </w:r>
        <w:r w:rsidR="00D96BC8">
          <w:rPr>
            <w:noProof/>
          </w:rPr>
          <w:t>Loreau et al. (2022)</w:t>
        </w:r>
        <w:r w:rsidR="00D96BC8">
          <w:fldChar w:fldCharType="end"/>
        </w:r>
      </w:hyperlink>
      <w:r w:rsidR="0069790B">
        <w:t xml:space="preserve"> </w:t>
      </w:r>
      <w:r w:rsidR="003C3E71">
        <w:t xml:space="preserve">showed that </w:t>
      </w:r>
      <w:r w:rsidR="002E6C95">
        <w:t>chiller</w:t>
      </w:r>
      <w:r w:rsidR="009E1D09">
        <w:t>s</w:t>
      </w:r>
      <w:r w:rsidR="002E6C95">
        <w:t xml:space="preserve"> </w:t>
      </w:r>
      <w:r w:rsidR="00641ECA">
        <w:t>ha</w:t>
      </w:r>
      <w:r w:rsidR="009E1D09">
        <w:t>ve</w:t>
      </w:r>
      <w:r w:rsidR="009671D8">
        <w:t xml:space="preserve"> a </w:t>
      </w:r>
      <w:r w:rsidR="00E6100A">
        <w:t>high</w:t>
      </w:r>
      <w:r w:rsidR="009671D8">
        <w:t xml:space="preserve"> potential for reuse and remanufacturing</w:t>
      </w:r>
      <w:r w:rsidR="00997897">
        <w:t xml:space="preserve"> in a city like Brussels</w:t>
      </w:r>
      <w:r w:rsidR="000C4475">
        <w:t>.</w:t>
      </w:r>
      <w:r w:rsidR="00EB00E6">
        <w:t xml:space="preserve"> </w:t>
      </w:r>
      <w:r w:rsidR="000C4475">
        <w:t xml:space="preserve">This </w:t>
      </w:r>
      <w:r w:rsidR="00EB00E6">
        <w:t xml:space="preserve">was also pointed out </w:t>
      </w:r>
      <w:r w:rsidR="003A7EF2">
        <w:t xml:space="preserve">by </w:t>
      </w:r>
      <w:hyperlink w:anchor="_ENREF_2" w:tooltip="Addis, 2006 #13" w:history="1">
        <w:r w:rsidR="00D96BC8">
          <w:fldChar w:fldCharType="begin"/>
        </w:r>
        <w:r w:rsidR="00D96BC8">
          <w:instrText xml:space="preserve"> ADDIN EN.CITE &lt;EndNote&gt;&lt;Cite AuthorYear="1"&gt;&lt;Author&gt;Addis&lt;/Author&gt;&lt;Year&gt;2006&lt;/Year&gt;&lt;RecNum&gt;13&lt;/RecNum&gt;&lt;DisplayText&gt;Addis (2006)&lt;/DisplayText&gt;&lt;record&gt;&lt;rec-number&gt;13&lt;/rec-number&gt;&lt;foreign-keys&gt;&lt;key app="EN" db-id="wp0tdxxdifa0zoe0pphpzxv2s0trx0s2p5es" timestamp="1614613686"&gt;13&lt;/key&gt;&lt;/foreign-keys&gt;&lt;ref-type name="Book"&gt;6&lt;/ref-type&gt;&lt;contributors&gt;&lt;authors&gt;&lt;author&gt;Addis, Bill&lt;/author&gt;&lt;/authors&gt;&lt;/contributors&gt;&lt;titles&gt;&lt;title&gt;Building with Reclaimed Components and Materials: A Design Handbook for Reuse and Recycling&lt;/title&gt;&lt;/titles&gt;&lt;dates&gt;&lt;year&gt;2006&lt;/year&gt;&lt;/dates&gt;&lt;pub-location&gt;London&lt;/pub-location&gt;&lt;publisher&gt;Earthscan&lt;/publisher&gt;&lt;label&gt;Re-use&amp;#xD;Recycling&amp;#xD;Building Services&lt;/label&gt;&lt;urls&gt;&lt;/urls&gt;&lt;/record&gt;&lt;/Cite&gt;&lt;/EndNote&gt;</w:instrText>
        </w:r>
        <w:r w:rsidR="00D96BC8">
          <w:fldChar w:fldCharType="separate"/>
        </w:r>
        <w:r w:rsidR="00D96BC8">
          <w:rPr>
            <w:noProof/>
          </w:rPr>
          <w:t>Addis (2006)</w:t>
        </w:r>
        <w:r w:rsidR="00D96BC8">
          <w:fldChar w:fldCharType="end"/>
        </w:r>
      </w:hyperlink>
      <w:r w:rsidR="00F86D6E">
        <w:t xml:space="preserve"> on a more global level</w:t>
      </w:r>
      <w:r w:rsidR="003A7EF2">
        <w:t xml:space="preserve">. </w:t>
      </w:r>
      <w:r w:rsidR="00CB39EE">
        <w:t xml:space="preserve">In the Netherlands, several companies already specialise in remanufacturing </w:t>
      </w:r>
      <w:r w:rsidR="00C4608B">
        <w:t>such</w:t>
      </w:r>
      <w:r w:rsidR="00CB39EE">
        <w:t xml:space="preserve"> products</w:t>
      </w:r>
      <w:r w:rsidR="00BB2677">
        <w:t xml:space="preserve">, </w:t>
      </w:r>
      <w:r w:rsidR="00C4608B">
        <w:t xml:space="preserve">including </w:t>
      </w:r>
      <w:r w:rsidR="00494450">
        <w:t xml:space="preserve">Comron International </w:t>
      </w:r>
      <w:proofErr w:type="spellStart"/>
      <w:r w:rsidR="00494450">
        <w:t>bv</w:t>
      </w:r>
      <w:proofErr w:type="spellEnd"/>
      <w:r w:rsidR="00C4608B">
        <w:t xml:space="preserve"> </w:t>
      </w:r>
      <w:r w:rsidR="00C4608B">
        <w:fldChar w:fldCharType="begin"/>
      </w:r>
      <w:r w:rsidR="00C4608B">
        <w:instrText xml:space="preserve"> ADDIN EN.CITE &lt;EndNote&gt;&lt;Cite&gt;&lt;Author&gt;Comron International bv&lt;/Author&gt;&lt;Year&gt;2023&lt;/Year&gt;&lt;RecNum&gt;853&lt;/RecNum&gt;&lt;DisplayText&gt;(Comron International bv, 2023)&lt;/DisplayText&gt;&lt;record&gt;&lt;rec-number&gt;853&lt;/rec-number&gt;&lt;foreign-keys&gt;&lt;key app="EN" db-id="wp0tdxxdifa0zoe0pphpzxv2s0trx0s2p5es" timestamp="1698950149"&gt;853&lt;/key&gt;&lt;/foreign-keys&gt;&lt;ref-type name="Web Page"&gt;12&lt;/ref-type&gt;&lt;contributors&gt;&lt;authors&gt;&lt;author&gt;Comron International bv,&lt;/author&gt;&lt;/authors&gt;&lt;/contributors&gt;&lt;titles&gt;&lt;title&gt;Used Industrial Refrigeration Equipment&lt;/title&gt;&lt;/titles&gt;&lt;number&gt;4 Nov 2023&lt;/number&gt;&lt;dates&gt;&lt;year&gt;2023&lt;/year&gt;&lt;/dates&gt;&lt;urls&gt;&lt;related-urls&gt;&lt;url&gt;https://www.comronusedfreezers.com/&lt;/url&gt;&lt;/related-urls&gt;&lt;/urls&gt;&lt;/record&gt;&lt;/Cite&gt;&lt;/EndNote&gt;</w:instrText>
      </w:r>
      <w:r w:rsidR="00C4608B">
        <w:fldChar w:fldCharType="separate"/>
      </w:r>
      <w:r w:rsidR="00C4608B">
        <w:rPr>
          <w:noProof/>
        </w:rPr>
        <w:t>(</w:t>
      </w:r>
      <w:hyperlink w:anchor="_ENREF_13" w:tooltip="Comron International bv, 2023 #853" w:history="1">
        <w:r w:rsidR="00D96BC8">
          <w:rPr>
            <w:noProof/>
          </w:rPr>
          <w:t>Comron International bv, 2023</w:t>
        </w:r>
      </w:hyperlink>
      <w:r w:rsidR="00C4608B">
        <w:rPr>
          <w:noProof/>
        </w:rPr>
        <w:t>)</w:t>
      </w:r>
      <w:r w:rsidR="00C4608B">
        <w:fldChar w:fldCharType="end"/>
      </w:r>
      <w:r w:rsidR="00494450">
        <w:t xml:space="preserve">, </w:t>
      </w:r>
      <w:proofErr w:type="spellStart"/>
      <w:r w:rsidR="00BB2677">
        <w:t>Hos</w:t>
      </w:r>
      <w:proofErr w:type="spellEnd"/>
      <w:r w:rsidR="009820AA">
        <w:t xml:space="preserve"> </w:t>
      </w:r>
      <w:proofErr w:type="spellStart"/>
      <w:r w:rsidR="009820AA">
        <w:t>bv</w:t>
      </w:r>
      <w:proofErr w:type="spellEnd"/>
      <w:r w:rsidR="00C4608B">
        <w:t xml:space="preserve"> </w:t>
      </w:r>
      <w:r w:rsidR="00C4608B">
        <w:fldChar w:fldCharType="begin"/>
      </w:r>
      <w:r w:rsidR="00C4608B">
        <w:instrText xml:space="preserve"> ADDIN EN.CITE &lt;EndNote&gt;&lt;Cite&gt;&lt;Author&gt;HOS bv&lt;/Author&gt;&lt;Year&gt;2023&lt;/Year&gt;&lt;RecNum&gt;698&lt;/RecNum&gt;&lt;DisplayText&gt;(HOS bv, 2023)&lt;/DisplayText&gt;&lt;record&gt;&lt;rec-number&gt;698&lt;/rec-number&gt;&lt;foreign-keys&gt;&lt;key app="EN" db-id="wp0tdxxdifa0zoe0pphpzxv2s0trx0s2p5es" timestamp="1638531056"&gt;698&lt;/key&gt;&lt;/foreign-keys&gt;&lt;ref-type name="Web Page"&gt;12&lt;/ref-type&gt;&lt;contributors&gt;&lt;authors&gt;&lt;author&gt;HOS bv,&lt;/author&gt;&lt;/authors&gt;&lt;/contributors&gt;&lt;titles&gt;&lt;title&gt;Used industrial/commercial refrigeration equipment&lt;/title&gt;&lt;/titles&gt;&lt;number&gt;4 Nov 2023&lt;/number&gt;&lt;dates&gt;&lt;year&gt;2023&lt;/year&gt;&lt;/dates&gt;&lt;urls&gt;&lt;related-urls&gt;&lt;url&gt;https://www.hosbv.com/&lt;/url&gt;&lt;/related-urls&gt;&lt;/urls&gt;&lt;/record&gt;&lt;/Cite&gt;&lt;/EndNote&gt;</w:instrText>
      </w:r>
      <w:r w:rsidR="00C4608B">
        <w:fldChar w:fldCharType="separate"/>
      </w:r>
      <w:r w:rsidR="00C4608B">
        <w:rPr>
          <w:noProof/>
        </w:rPr>
        <w:t>(</w:t>
      </w:r>
      <w:hyperlink w:anchor="_ENREF_37" w:tooltip="HOS bv, 2023 #698" w:history="1">
        <w:r w:rsidR="00D96BC8">
          <w:rPr>
            <w:noProof/>
          </w:rPr>
          <w:t>HOS bv, 2023</w:t>
        </w:r>
      </w:hyperlink>
      <w:r w:rsidR="00C4608B">
        <w:rPr>
          <w:noProof/>
        </w:rPr>
        <w:t>)</w:t>
      </w:r>
      <w:r w:rsidR="00C4608B">
        <w:fldChar w:fldCharType="end"/>
      </w:r>
      <w:r w:rsidR="00BB2677">
        <w:t xml:space="preserve">, </w:t>
      </w:r>
      <w:r w:rsidR="005F0E9D">
        <w:t xml:space="preserve">and </w:t>
      </w:r>
      <w:r w:rsidR="00494450">
        <w:t xml:space="preserve">VRT International </w:t>
      </w:r>
      <w:r w:rsidR="003A7EF2">
        <w:fldChar w:fldCharType="begin"/>
      </w:r>
      <w:r w:rsidR="00C4608B">
        <w:instrText xml:space="preserve"> ADDIN EN.CITE &lt;EndNote&gt;&lt;Cite&gt;&lt;Author&gt;VRT International&lt;/Author&gt;&lt;Year&gt;2023&lt;/Year&gt;&lt;RecNum&gt;852&lt;/RecNum&gt;&lt;DisplayText&gt;(VRT International, 2023)&lt;/DisplayText&gt;&lt;record&gt;&lt;rec-number&gt;852&lt;/rec-number&gt;&lt;foreign-keys&gt;&lt;key app="EN" db-id="wp0tdxxdifa0zoe0pphpzxv2s0trx0s2p5es" timestamp="1698949997"&gt;852&lt;/key&gt;&lt;/foreign-keys&gt;&lt;ref-type name="Web Page"&gt;12&lt;/ref-type&gt;&lt;contributors&gt;&lt;authors&gt;&lt;author&gt;VRT International,&lt;/author&gt;&lt;/authors&gt;&lt;/contributors&gt;&lt;titles&gt;&lt;title&gt;Used Refrigeration Equipment&lt;/title&gt;&lt;/titles&gt;&lt;number&gt;4 Nov 2023&lt;/number&gt;&lt;dates&gt;&lt;year&gt;2023&lt;/year&gt;&lt;/dates&gt;&lt;urls&gt;&lt;related-urls&gt;&lt;url&gt;https://www.used-refrigeration.com/&lt;/url&gt;&lt;/related-urls&gt;&lt;/urls&gt;&lt;/record&gt;&lt;/Cite&gt;&lt;/EndNote&gt;</w:instrText>
      </w:r>
      <w:r w:rsidR="003A7EF2">
        <w:fldChar w:fldCharType="separate"/>
      </w:r>
      <w:r w:rsidR="00C4608B">
        <w:rPr>
          <w:noProof/>
        </w:rPr>
        <w:t>(</w:t>
      </w:r>
      <w:hyperlink w:anchor="_ENREF_79" w:tooltip="VRT International, 2023 #852" w:history="1">
        <w:r w:rsidR="00D96BC8">
          <w:rPr>
            <w:noProof/>
          </w:rPr>
          <w:t>VRT International, 2023</w:t>
        </w:r>
      </w:hyperlink>
      <w:r w:rsidR="00C4608B">
        <w:rPr>
          <w:noProof/>
        </w:rPr>
        <w:t>)</w:t>
      </w:r>
      <w:r w:rsidR="003A7EF2">
        <w:fldChar w:fldCharType="end"/>
      </w:r>
      <w:r w:rsidR="00BB2677">
        <w:t>.</w:t>
      </w:r>
    </w:p>
    <w:p w14:paraId="65DDFE20" w14:textId="24B43871" w:rsidR="00BA3914" w:rsidRDefault="00745AE5" w:rsidP="00BA61F0">
      <w:r>
        <w:lastRenderedPageBreak/>
        <w:t xml:space="preserve">Reusing and remanufacturing </w:t>
      </w:r>
      <w:r w:rsidR="00B2471A">
        <w:t xml:space="preserve">discarded </w:t>
      </w:r>
      <w:r>
        <w:t xml:space="preserve">building products is deeply encouraged by policies in Europe. </w:t>
      </w:r>
      <w:r w:rsidR="00214BC5" w:rsidRPr="00214BC5">
        <w:t>The Commission identified the reuse of waste material as a lead action to deliver sustainable renovation</w:t>
      </w:r>
      <w:r w:rsidR="00523A62">
        <w:t xml:space="preserve"> </w:t>
      </w:r>
      <w:r w:rsidR="00DC6ADE">
        <w:fldChar w:fldCharType="begin"/>
      </w:r>
      <w:r w:rsidR="00747875">
        <w:instrText xml:space="preserve"> ADDIN EN.CITE &lt;EndNote&gt;&lt;Cite&gt;&lt;Author&gt;European Commission&lt;/Author&gt;&lt;Year&gt;2019&lt;/Year&gt;&lt;RecNum&gt;828&lt;/RecNum&gt;&lt;DisplayText&gt;(European Commission, 2019, 2020)&lt;/DisplayText&gt;&lt;record&gt;&lt;rec-number&gt;828&lt;/rec-number&gt;&lt;foreign-keys&gt;&lt;key app="EN" db-id="wp0tdxxdifa0zoe0pphpzxv2s0trx0s2p5es" timestamp="1692733039"&gt;828&lt;/key&gt;&lt;/foreign-keys&gt;&lt;ref-type name="Government Document"&gt;46&lt;/ref-type&gt;&lt;contributors&gt;&lt;authors&gt;&lt;author&gt;European Commission,&lt;/author&gt;&lt;/authors&gt;&lt;/contributors&gt;&lt;titles&gt;&lt;title&gt;The European Green Deal&lt;/title&gt;&lt;/titles&gt;&lt;dates&gt;&lt;year&gt;2019&lt;/year&gt;&lt;/dates&gt;&lt;pub-location&gt;Brussels&lt;/pub-location&gt;&lt;urls&gt;&lt;/urls&gt;&lt;/record&gt;&lt;/Cite&gt;&lt;Cite&gt;&lt;Author&gt;European Commission&lt;/Author&gt;&lt;Year&gt;2020&lt;/Year&gt;&lt;RecNum&gt;830&lt;/RecNum&gt;&lt;record&gt;&lt;rec-number&gt;830&lt;/rec-number&gt;&lt;foreign-keys&gt;&lt;key app="EN" db-id="wp0tdxxdifa0zoe0pphpzxv2s0trx0s2p5es" timestamp="1692733346"&gt;830&lt;/key&gt;&lt;/foreign-keys&gt;&lt;ref-type name="Government Document"&gt;46&lt;/ref-type&gt;&lt;contributors&gt;&lt;authors&gt;&lt;author&gt;European Commission,&lt;/author&gt;&lt;/authors&gt;&lt;/contributors&gt;&lt;titles&gt;&lt;title&gt;A Renovation Wave for Europe - greening our buildings, creating jobs, improving lives&lt;/title&gt;&lt;/titles&gt;&lt;dates&gt;&lt;year&gt;2020&lt;/year&gt;&lt;/dates&gt;&lt;pub-location&gt;Brussels&lt;/pub-location&gt;&lt;urls&gt;&lt;/urls&gt;&lt;/record&gt;&lt;/Cite&gt;&lt;/EndNote&gt;</w:instrText>
      </w:r>
      <w:r w:rsidR="00DC6ADE">
        <w:fldChar w:fldCharType="separate"/>
      </w:r>
      <w:r w:rsidR="00747875">
        <w:rPr>
          <w:noProof/>
        </w:rPr>
        <w:t>(</w:t>
      </w:r>
      <w:hyperlink w:anchor="_ENREF_19" w:tooltip="European Commission, 2019 #828" w:history="1">
        <w:r w:rsidR="00D96BC8">
          <w:rPr>
            <w:noProof/>
          </w:rPr>
          <w:t>European Commission, 2019</w:t>
        </w:r>
      </w:hyperlink>
      <w:r w:rsidR="00747875">
        <w:rPr>
          <w:noProof/>
        </w:rPr>
        <w:t xml:space="preserve">, </w:t>
      </w:r>
      <w:hyperlink w:anchor="_ENREF_20" w:tooltip="European Commission, 2020 #830" w:history="1">
        <w:r w:rsidR="00D96BC8">
          <w:rPr>
            <w:noProof/>
          </w:rPr>
          <w:t>2020</w:t>
        </w:r>
      </w:hyperlink>
      <w:r w:rsidR="00747875">
        <w:rPr>
          <w:noProof/>
        </w:rPr>
        <w:t>)</w:t>
      </w:r>
      <w:r w:rsidR="00DC6ADE">
        <w:fldChar w:fldCharType="end"/>
      </w:r>
      <w:r w:rsidR="0018062B">
        <w:t xml:space="preserve">. It is expected to deliver </w:t>
      </w:r>
      <w:r w:rsidR="00C645FD">
        <w:t xml:space="preserve">positive </w:t>
      </w:r>
      <w:r w:rsidR="00A44263">
        <w:t>environmental, social,</w:t>
      </w:r>
      <w:r w:rsidR="007307A7">
        <w:t xml:space="preserve"> </w:t>
      </w:r>
      <w:r w:rsidR="00A44263">
        <w:t xml:space="preserve">and economic </w:t>
      </w:r>
      <w:r w:rsidR="00C645FD">
        <w:t>impacts</w:t>
      </w:r>
      <w:r w:rsidR="009E1C11">
        <w:t xml:space="preserve">. </w:t>
      </w:r>
      <w:r w:rsidR="00D80828">
        <w:t xml:space="preserve">While </w:t>
      </w:r>
      <w:r w:rsidR="008771F4">
        <w:t xml:space="preserve">there </w:t>
      </w:r>
      <w:r w:rsidR="00703615">
        <w:t xml:space="preserve">are </w:t>
      </w:r>
      <w:r w:rsidR="00A838A2">
        <w:t xml:space="preserve">numerous studies and models to quantify the </w:t>
      </w:r>
      <w:r w:rsidR="000F7314">
        <w:t xml:space="preserve">environmental </w:t>
      </w:r>
      <w:r w:rsidR="00A44263">
        <w:t xml:space="preserve">and economic </w:t>
      </w:r>
      <w:r w:rsidR="000F7314">
        <w:t>benefit</w:t>
      </w:r>
      <w:r w:rsidR="00A44263">
        <w:t>s</w:t>
      </w:r>
      <w:r w:rsidR="000F7314">
        <w:t xml:space="preserve"> </w:t>
      </w:r>
      <w:r w:rsidR="00DC4EAE">
        <w:t xml:space="preserve">of remanufacturing products </w:t>
      </w:r>
      <w:r w:rsidR="00BE0610">
        <w:t xml:space="preserve">(e.g., </w:t>
      </w:r>
      <w:hyperlink w:anchor="_ENREF_77" w:tooltip="van Loon, 2018 #855" w:history="1">
        <w:r w:rsidR="00D96BC8">
          <w:fldChar w:fldCharType="begin"/>
        </w:r>
        <w:r w:rsidR="00D96BC8">
          <w:instrText xml:space="preserve"> ADDIN EN.CITE &lt;EndNote&gt;&lt;Cite AuthorYear="1"&gt;&lt;Author&gt;van Loon&lt;/Author&gt;&lt;Year&gt;2018&lt;/Year&gt;&lt;RecNum&gt;855&lt;/RecNum&gt;&lt;DisplayText&gt;van Loon and Van Wassenhove (2018)&lt;/DisplayText&gt;&lt;record&gt;&lt;rec-number&gt;855&lt;/rec-number&gt;&lt;foreign-keys&gt;&lt;key app="EN" db-id="wp0tdxxdifa0zoe0pphpzxv2s0trx0s2p5es" timestamp="1698952018"&gt;855&lt;/key&gt;&lt;/foreign-keys&gt;&lt;ref-type name="Journal Article"&gt;17&lt;/ref-type&gt;&lt;contributors&gt;&lt;authors&gt;&lt;author&gt;van Loon, Patricia&lt;/author&gt;&lt;author&gt;Van Wassenhove, Luk N.&lt;/author&gt;&lt;/authors&gt;&lt;/contributors&gt;&lt;titles&gt;&lt;title&gt;Assessing the economic and environmental impact of remanufacturing: a decision support tool for OEM suppliers&lt;/title&gt;&lt;secondary-title&gt;International Journal of Production Research&lt;/secondary-title&gt;&lt;/titles&gt;&lt;periodical&gt;&lt;full-title&gt;International Journal of Production Research&lt;/full-title&gt;&lt;/periodical&gt;&lt;pages&gt;1662-1674&lt;/pages&gt;&lt;volume&gt;56&lt;/volume&gt;&lt;number&gt;4&lt;/number&gt;&lt;dates&gt;&lt;year&gt;2018&lt;/year&gt;&lt;pub-dates&gt;&lt;date&gt;2018/02/16&lt;/date&gt;&lt;/pub-dates&gt;&lt;/dates&gt;&lt;publisher&gt;Taylor &amp;amp; Francis&lt;/publisher&gt;&lt;isbn&gt;0020-7543&lt;/isbn&gt;&lt;urls&gt;&lt;related-urls&gt;&lt;url&gt;https://doi.org/10.1080/00207543.2017.1367107&lt;/url&gt;&lt;/related-urls&gt;&lt;/urls&gt;&lt;electronic-resource-num&gt;10.1080/00207543.2017.1367107&lt;/electronic-resource-num&gt;&lt;/record&gt;&lt;/Cite&gt;&lt;/EndNote&gt;</w:instrText>
        </w:r>
        <w:r w:rsidR="00D96BC8">
          <w:fldChar w:fldCharType="separate"/>
        </w:r>
        <w:r w:rsidR="00D96BC8">
          <w:rPr>
            <w:noProof/>
          </w:rPr>
          <w:t>van Loon and Van Wassenhove (2018)</w:t>
        </w:r>
        <w:r w:rsidR="00D96BC8">
          <w:fldChar w:fldCharType="end"/>
        </w:r>
      </w:hyperlink>
      <w:r w:rsidR="00F7721E">
        <w:t xml:space="preserve">, </w:t>
      </w:r>
      <w:hyperlink w:anchor="_ENREF_43" w:tooltip="Kwak, 2016 #343" w:history="1">
        <w:r w:rsidR="00D96BC8">
          <w:fldChar w:fldCharType="begin"/>
        </w:r>
        <w:r w:rsidR="00D96BC8">
          <w:instrText xml:space="preserve"> ADDIN EN.CITE &lt;EndNote&gt;&lt;Cite AuthorYear="1"&gt;&lt;Author&gt;Kwak&lt;/Author&gt;&lt;Year&gt;2016&lt;/Year&gt;&lt;RecNum&gt;343&lt;/RecNum&gt;&lt;DisplayText&gt;Kwak and Kim (2016)&lt;/DisplayText&gt;&lt;record&gt;&lt;rec-number&gt;343&lt;/rec-number&gt;&lt;foreign-keys&gt;&lt;key app="EN" db-id="wp0tdxxdifa0zoe0pphpzxv2s0trx0s2p5es" timestamp="1622112854"&gt;343&lt;/key&gt;&lt;/foreign-keys&gt;&lt;ref-type name="Journal Article"&gt;17&lt;/ref-type&gt;&lt;contributors&gt;&lt;authors&gt;&lt;author&gt;Kwak, Minjung&lt;/author&gt;&lt;author&gt;Kim, Harrison&lt;/author&gt;&lt;/authors&gt;&lt;/contributors&gt;&lt;titles&gt;&lt;title&gt;Modeling the time-varying advantages of a remanufactured product: Is &amp;quot;reman&amp;quot; better than &amp;quot;brand new&amp;quot;?&lt;/title&gt;&lt;secondary-title&gt;Journal of Mechanical Design, Transactions of the ASME&lt;/secondary-title&gt;&lt;/titles&gt;&lt;periodical&gt;&lt;full-title&gt;Journal of Mechanical Design, Transactions of the ASME&lt;/full-title&gt;&lt;/periodical&gt;&lt;volume&gt;138&lt;/volume&gt;&lt;number&gt;5&lt;/number&gt;&lt;dates&gt;&lt;year&gt;2016&lt;/year&gt;&lt;/dates&gt;&lt;label&gt;Condition prediction&amp;#xD;Obsolescence prediction&amp;#xD;Remanufacture&lt;/label&gt;&lt;work-type&gt;Article&lt;/work-type&gt;&lt;urls&gt;&lt;related-urls&gt;&lt;url&gt;https://www.scopus.com/inward/record.uri?eid=2-s2.0-84963811312&amp;amp;doi=10.1115%2f1.4032808&amp;amp;partnerID=40&amp;amp;md5=b5ae25b1c658a68e998c65a7d284609c&lt;/url&gt;&lt;/related-urls&gt;&lt;/urls&gt;&lt;custom7&gt;051701&lt;/custom7&gt;&lt;electronic-resource-num&gt;10.1115/1.4032808&lt;/electronic-resource-num&gt;&lt;remote-database-name&gt;Scopus&lt;/remote-database-name&gt;&lt;/record&gt;&lt;/Cite&gt;&lt;/EndNote&gt;</w:instrText>
        </w:r>
        <w:r w:rsidR="00D96BC8">
          <w:fldChar w:fldCharType="separate"/>
        </w:r>
        <w:r w:rsidR="00D96BC8">
          <w:rPr>
            <w:noProof/>
          </w:rPr>
          <w:t>Kwak and Kim (2016)</w:t>
        </w:r>
        <w:r w:rsidR="00D96BC8">
          <w:fldChar w:fldCharType="end"/>
        </w:r>
      </w:hyperlink>
      <w:r w:rsidR="00BE0610">
        <w:t xml:space="preserve">, </w:t>
      </w:r>
      <w:hyperlink w:anchor="_ENREF_44" w:tooltip="Lahrour, 2019 #856" w:history="1">
        <w:r w:rsidR="00D96BC8">
          <w:fldChar w:fldCharType="begin"/>
        </w:r>
        <w:r w:rsidR="00D96BC8">
          <w:instrText xml:space="preserve"> ADDIN EN.CITE &lt;EndNote&gt;&lt;Cite AuthorYear="1"&gt;&lt;Author&gt;Lahrour&lt;/Author&gt;&lt;Year&gt;2019&lt;/Year&gt;&lt;RecNum&gt;856&lt;/RecNum&gt;&lt;DisplayText&gt;Lahrour, Brissaud, and Zwolinski (2019)&lt;/DisplayText&gt;&lt;record&gt;&lt;rec-number&gt;856&lt;/rec-number&gt;&lt;foreign-keys&gt;&lt;key app="EN" db-id="wp0tdxxdifa0zoe0pphpzxv2s0trx0s2p5es" timestamp="1698952243"&gt;856&lt;/key&gt;&lt;/foreign-keys&gt;&lt;ref-type name="Journal Article"&gt;17&lt;/ref-type&gt;&lt;contributors&gt;&lt;authors&gt;&lt;author&gt;Lahrour, Yahya&lt;/author&gt;&lt;author&gt;Brissaud, Daniel&lt;/author&gt;&lt;author&gt;Zwolinski, Peggy&lt;/author&gt;&lt;/authors&gt;&lt;/contributors&gt;&lt;titles&gt;&lt;title&gt;The strategy for implementing remanufacturing process in a commercial enterprise, the case study of a French company&lt;/title&gt;&lt;secondary-title&gt;Procedia CIRP&lt;/secondary-title&gt;&lt;/titles&gt;&lt;periodical&gt;&lt;full-title&gt;Procedia CIRP&lt;/full-title&gt;&lt;/periodical&gt;&lt;pages&gt;554-559&lt;/pages&gt;&lt;volume&gt;80&lt;/volume&gt;&lt;keywords&gt;&lt;keyword&gt;Remanufacturing&lt;/keyword&gt;&lt;keyword&gt;Commercial Enterprise&lt;/keyword&gt;&lt;/keywords&gt;&lt;dates&gt;&lt;year&gt;2019&lt;/year&gt;&lt;pub-dates&gt;&lt;date&gt;2019/01/01/&lt;/date&gt;&lt;/pub-dates&gt;&lt;/dates&gt;&lt;isbn&gt;2212-8271&lt;/isbn&gt;&lt;urls&gt;&lt;related-urls&gt;&lt;url&gt;https://www.sciencedirect.com/science/article/pii/S2212827119300484&lt;/url&gt;&lt;/related-urls&gt;&lt;/urls&gt;&lt;electronic-resource-num&gt;10.1016/j.procir.2019.01.046&lt;/electronic-resource-num&gt;&lt;/record&gt;&lt;/Cite&gt;&lt;/EndNote&gt;</w:instrText>
        </w:r>
        <w:r w:rsidR="00D96BC8">
          <w:fldChar w:fldCharType="separate"/>
        </w:r>
        <w:r w:rsidR="00D96BC8">
          <w:rPr>
            <w:noProof/>
          </w:rPr>
          <w:t>Lahrour, Brissaud, and Zwolinski (2019)</w:t>
        </w:r>
        <w:r w:rsidR="00D96BC8">
          <w:fldChar w:fldCharType="end"/>
        </w:r>
      </w:hyperlink>
      <w:r w:rsidR="00BE0610">
        <w:t xml:space="preserve">, </w:t>
      </w:r>
      <w:hyperlink w:anchor="_ENREF_78" w:tooltip="Vogt Duberg, 2023 #857" w:history="1">
        <w:r w:rsidR="00D96BC8">
          <w:fldChar w:fldCharType="begin"/>
        </w:r>
        <w:r w:rsidR="00D96BC8">
          <w:instrText xml:space="preserve"> ADDIN EN.CITE &lt;EndNote&gt;&lt;Cite AuthorYear="1"&gt;&lt;Author&gt;Vogt Duberg&lt;/Author&gt;&lt;Year&gt;2023&lt;/Year&gt;&lt;RecNum&gt;857&lt;/RecNum&gt;&lt;DisplayText&gt;Vogt Duberg, Sundin, and Tang (2023)&lt;/DisplayText&gt;&lt;record&gt;&lt;rec-number&gt;857&lt;/rec-number&gt;&lt;foreign-keys&gt;&lt;key app="EN" db-id="wp0tdxxdifa0zoe0pphpzxv2s0trx0s2p5es" timestamp="1698952333"&gt;857&lt;/key&gt;&lt;/foreign-keys&gt;&lt;ref-type name="Journal Article"&gt;17&lt;/ref-type&gt;&lt;contributors&gt;&lt;authors&gt;&lt;author&gt;Vogt Duberg, Johan&lt;/author&gt;&lt;author&gt;Sundin, Erik&lt;/author&gt;&lt;author&gt;Tang, Ou&lt;/author&gt;&lt;/authors&gt;&lt;/contributors&gt;&lt;titles&gt;&lt;title&gt;Assessing the profitability of remanufacturing initiation: a literature review&lt;/title&gt;&lt;secondary-title&gt;Journal of Remanufacturing&lt;/secondary-title&gt;&lt;/titles&gt;&lt;periodical&gt;&lt;full-title&gt;Journal of Remanufacturing&lt;/full-title&gt;&lt;/periodical&gt;&lt;dates&gt;&lt;year&gt;2023&lt;/year&gt;&lt;pub-dates&gt;&lt;date&gt;2023/09/01&lt;/date&gt;&lt;/pub-dates&gt;&lt;/dates&gt;&lt;isbn&gt;2210-4690&lt;/isbn&gt;&lt;urls&gt;&lt;related-urls&gt;&lt;url&gt;https://doi.org/10.1007/s13243-023-00132-1&lt;/url&gt;&lt;/related-urls&gt;&lt;/urls&gt;&lt;electronic-resource-num&gt;10.1007/s13243-023-00132-1&lt;/electronic-resource-num&gt;&lt;/record&gt;&lt;/Cite&gt;&lt;/EndNote&gt;</w:instrText>
        </w:r>
        <w:r w:rsidR="00D96BC8">
          <w:fldChar w:fldCharType="separate"/>
        </w:r>
        <w:r w:rsidR="00D96BC8">
          <w:rPr>
            <w:noProof/>
          </w:rPr>
          <w:t>Vogt Duberg, Sundin, and Tang (2023)</w:t>
        </w:r>
        <w:r w:rsidR="00D96BC8">
          <w:fldChar w:fldCharType="end"/>
        </w:r>
      </w:hyperlink>
      <w:r w:rsidR="00BE0610">
        <w:t xml:space="preserve">), </w:t>
      </w:r>
      <w:r w:rsidR="00A838A2">
        <w:t>a</w:t>
      </w:r>
      <w:r w:rsidR="00D90A5F">
        <w:t xml:space="preserve">ttempts to </w:t>
      </w:r>
      <w:r w:rsidR="00793EE1">
        <w:t xml:space="preserve">quantify social </w:t>
      </w:r>
      <w:r w:rsidR="00A379BD">
        <w:t>impacts</w:t>
      </w:r>
      <w:r w:rsidR="00793EE1">
        <w:t xml:space="preserve"> are rare</w:t>
      </w:r>
      <w:r w:rsidR="00DA1412">
        <w:t xml:space="preserve">, and </w:t>
      </w:r>
      <w:r w:rsidR="006A14FD">
        <w:t xml:space="preserve">the few available studies do not use </w:t>
      </w:r>
      <w:r w:rsidR="00477611" w:rsidRPr="00477611">
        <w:t xml:space="preserve">the </w:t>
      </w:r>
      <w:r w:rsidR="00F56AC9">
        <w:t>s</w:t>
      </w:r>
      <w:r w:rsidR="00AB437E" w:rsidRPr="00C15DC1">
        <w:t xml:space="preserve">ocial </w:t>
      </w:r>
      <w:r w:rsidR="00F56AC9">
        <w:t>l</w:t>
      </w:r>
      <w:r w:rsidR="00AB437E" w:rsidRPr="00C15DC1">
        <w:t xml:space="preserve">ife </w:t>
      </w:r>
      <w:r w:rsidR="00F56AC9">
        <w:t>c</w:t>
      </w:r>
      <w:r w:rsidR="00AB437E" w:rsidRPr="00C15DC1">
        <w:t xml:space="preserve">ycle </w:t>
      </w:r>
      <w:r w:rsidR="00F56AC9">
        <w:t>a</w:t>
      </w:r>
      <w:r w:rsidR="00AB437E" w:rsidRPr="00C15DC1">
        <w:t xml:space="preserve">ssessment </w:t>
      </w:r>
      <w:r w:rsidR="00477611" w:rsidRPr="00477611">
        <w:t>method</w:t>
      </w:r>
      <w:r w:rsidR="000851AF">
        <w:t xml:space="preserve"> (e.g., </w:t>
      </w:r>
      <w:hyperlink w:anchor="_ENREF_34" w:tooltip="Golinska, 2015 #858" w:history="1">
        <w:r w:rsidR="00D96BC8">
          <w:fldChar w:fldCharType="begin"/>
        </w:r>
        <w:r w:rsidR="00D96BC8">
          <w:instrText xml:space="preserve"> ADDIN EN.CITE &lt;EndNote&gt;&lt;Cite AuthorYear="1"&gt;&lt;Author&gt;Golinska&lt;/Author&gt;&lt;Year&gt;2015&lt;/Year&gt;&lt;RecNum&gt;858&lt;/RecNum&gt;&lt;DisplayText&gt;Golinska, Kosacka, Mierzwiak, and Werner-Lewandowska (2015)&lt;/DisplayText&gt;&lt;record&gt;&lt;rec-number&gt;858&lt;/rec-number&gt;&lt;foreign-keys&gt;&lt;key app="EN" db-id="wp0tdxxdifa0zoe0pphpzxv2s0trx0s2p5es" timestamp="1698952412"&gt;858&lt;/key&gt;&lt;/foreign-keys&gt;&lt;ref-type name="Journal Article"&gt;17&lt;/ref-type&gt;&lt;contributors&gt;&lt;authors&gt;&lt;author&gt;Golinska, Paulina&lt;/author&gt;&lt;author&gt;Kosacka, Monika&lt;/author&gt;&lt;author&gt;Mierzwiak, Rafal&lt;/author&gt;&lt;author&gt;Werner-Lewandowska, Karolina&lt;/author&gt;&lt;/authors&gt;&lt;/contributors&gt;&lt;titles&gt;&lt;title&gt;Grey Decision Making as a tool for the classification of the sustainability level of remanufacturing companies&lt;/title&gt;&lt;secondary-title&gt;Journal of Cleaner Production&lt;/secondary-title&gt;&lt;/titles&gt;&lt;periodical&gt;&lt;full-title&gt;Journal of Cleaner Production&lt;/full-title&gt;&lt;/periodical&gt;&lt;pages&gt;28-40&lt;/pages&gt;&lt;volume&gt;105&lt;/volume&gt;&lt;keywords&gt;&lt;keyword&gt;Remanufacturing process&lt;/keyword&gt;&lt;keyword&gt;Sustainability assessment&lt;/keyword&gt;&lt;keyword&gt;Performance indicators&lt;/keyword&gt;&lt;keyword&gt;Operational excellence&lt;/keyword&gt;&lt;keyword&gt;Decision making&lt;/keyword&gt;&lt;keyword&gt;Grey Decision Making (GDM)&lt;/keyword&gt;&lt;/keywords&gt;&lt;dates&gt;&lt;year&gt;2015&lt;/year&gt;&lt;pub-dates&gt;&lt;date&gt;2015/10/15/&lt;/date&gt;&lt;/pub-dates&gt;&lt;/dates&gt;&lt;isbn&gt;0959-6526&lt;/isbn&gt;&lt;urls&gt;&lt;related-urls&gt;&lt;url&gt;https://www.sciencedirect.com/science/article/pii/S0959652614012207&lt;/url&gt;&lt;/related-urls&gt;&lt;/urls&gt;&lt;electronic-resource-num&gt;10.1016/j.jclepro.2014.11.040&lt;/electronic-resource-num&gt;&lt;/record&gt;&lt;/Cite&gt;&lt;/EndNote&gt;</w:instrText>
        </w:r>
        <w:r w:rsidR="00D96BC8">
          <w:fldChar w:fldCharType="separate"/>
        </w:r>
        <w:r w:rsidR="00D96BC8">
          <w:rPr>
            <w:noProof/>
          </w:rPr>
          <w:t>Golinska, Kosacka, Mierzwiak, and Werner-Lewandowska (2015)</w:t>
        </w:r>
        <w:r w:rsidR="00D96BC8">
          <w:fldChar w:fldCharType="end"/>
        </w:r>
      </w:hyperlink>
      <w:r w:rsidR="000851AF">
        <w:t>)</w:t>
      </w:r>
      <w:r w:rsidR="00477611" w:rsidRPr="00477611">
        <w:t>.</w:t>
      </w:r>
      <w:r w:rsidR="00C15DC1">
        <w:t xml:space="preserve"> </w:t>
      </w:r>
    </w:p>
    <w:p w14:paraId="676EA2D0" w14:textId="17B85B15" w:rsidR="00117210" w:rsidRDefault="00692C76" w:rsidP="00BA61F0">
      <w:r w:rsidRPr="00D76080">
        <w:t xml:space="preserve">The Social Life Cycle Assessment (S-LCA) </w:t>
      </w:r>
      <w:r w:rsidR="007A317D">
        <w:t>is</w:t>
      </w:r>
      <w:r w:rsidRPr="00D76080">
        <w:t xml:space="preserve"> a methodology to assess the social impacts of products and services </w:t>
      </w:r>
      <w:r w:rsidR="00BC2FE3">
        <w:t>across</w:t>
      </w:r>
      <w:r w:rsidRPr="00D76080">
        <w:t xml:space="preserve"> their life cycle. </w:t>
      </w:r>
      <w:r>
        <w:t>It</w:t>
      </w:r>
      <w:r w:rsidR="00C15DC1" w:rsidRPr="00C15DC1">
        <w:t xml:space="preserve"> is considered </w:t>
      </w:r>
      <w:r w:rsidR="00FC710F">
        <w:t xml:space="preserve">as </w:t>
      </w:r>
      <w:r w:rsidR="00C15DC1" w:rsidRPr="00C15DC1">
        <w:t xml:space="preserve">the most effective assessment method </w:t>
      </w:r>
      <w:r w:rsidR="00FC710F">
        <w:t xml:space="preserve">to date </w:t>
      </w:r>
      <w:r w:rsidR="00C15DC1" w:rsidRPr="00C15DC1">
        <w:t xml:space="preserve">for </w:t>
      </w:r>
      <w:r w:rsidR="005F0E9D">
        <w:t xml:space="preserve">the </w:t>
      </w:r>
      <w:r w:rsidR="00C15DC1" w:rsidRPr="00C15DC1">
        <w:t xml:space="preserve">social sustainability of products and organizations </w:t>
      </w:r>
      <w:r w:rsidR="00017B04">
        <w:fldChar w:fldCharType="begin"/>
      </w:r>
      <w:r w:rsidR="00017B04">
        <w:instrText xml:space="preserve"> ADDIN EN.CITE &lt;EndNote&gt;&lt;Cite&gt;&lt;Author&gt;Garrido&lt;/Author&gt;&lt;Year&gt;2017&lt;/Year&gt;&lt;RecNum&gt;859&lt;/RecNum&gt;&lt;DisplayText&gt;(Garrido, 2017)&lt;/DisplayText&gt;&lt;record&gt;&lt;rec-number&gt;859&lt;/rec-number&gt;&lt;foreign-keys&gt;&lt;key app="EN" db-id="wp0tdxxdifa0zoe0pphpzxv2s0trx0s2p5es" timestamp="1698953073"&gt;859&lt;/key&gt;&lt;/foreign-keys&gt;&lt;ref-type name="Book Section"&gt;5&lt;/ref-type&gt;&lt;contributors&gt;&lt;authors&gt;&lt;author&gt;Garrido, Sara Russo&lt;/author&gt;&lt;/authors&gt;&lt;secondary-authors&gt;&lt;author&gt;Abraham, Martin A.&lt;/author&gt;&lt;/secondary-authors&gt;&lt;/contributors&gt;&lt;titles&gt;&lt;title&gt;Social Life-Cycle Assessment: An Introduction&lt;/title&gt;&lt;secondary-title&gt;Encyclopedia of Sustainable Technologies&lt;/secondary-title&gt;&lt;/titles&gt;&lt;pages&gt;253-265&lt;/pages&gt;&lt;keywords&gt;&lt;keyword&gt;Social life cycle assessment&lt;/keyword&gt;&lt;keyword&gt;Product social impact assessment&lt;/keyword&gt;&lt;/keywords&gt;&lt;dates&gt;&lt;year&gt;2017&lt;/year&gt;&lt;pub-dates&gt;&lt;date&gt;2017/01/01/&lt;/date&gt;&lt;/pub-dates&gt;&lt;/dates&gt;&lt;pub-location&gt;Oxford&lt;/pub-location&gt;&lt;publisher&gt;Elsevier&lt;/publisher&gt;&lt;isbn&gt;978-0-12-804792-7&lt;/isbn&gt;&lt;urls&gt;&lt;related-urls&gt;&lt;url&gt;https://www.sciencedirect.com/science/article/pii/B9780124095489100892&lt;/url&gt;&lt;/related-urls&gt;&lt;/urls&gt;&lt;electronic-resource-num&gt;https://doi.org/10.1016/B978-0-12-409548-9.10089-2&lt;/electronic-resource-num&gt;&lt;/record&gt;&lt;/Cite&gt;&lt;/EndNote&gt;</w:instrText>
      </w:r>
      <w:r w:rsidR="00017B04">
        <w:fldChar w:fldCharType="separate"/>
      </w:r>
      <w:r w:rsidR="00017B04">
        <w:rPr>
          <w:noProof/>
        </w:rPr>
        <w:t>(</w:t>
      </w:r>
      <w:hyperlink w:anchor="_ENREF_31" w:tooltip="Garrido, 2017 #859" w:history="1">
        <w:r w:rsidR="00D96BC8">
          <w:rPr>
            <w:noProof/>
          </w:rPr>
          <w:t>Garrido, 2017</w:t>
        </w:r>
      </w:hyperlink>
      <w:r w:rsidR="00017B04">
        <w:rPr>
          <w:noProof/>
        </w:rPr>
        <w:t>)</w:t>
      </w:r>
      <w:r w:rsidR="00017B04">
        <w:fldChar w:fldCharType="end"/>
      </w:r>
      <w:r w:rsidR="00C15DC1" w:rsidRPr="00C15DC1">
        <w:t xml:space="preserve">. </w:t>
      </w:r>
      <w:r w:rsidR="00D76080" w:rsidRPr="00D76080">
        <w:t>S-LCA is based on the ISO 14040 and 14044 standards and thus includes the same four phases as Life Cycle Assessment</w:t>
      </w:r>
      <w:r w:rsidR="00191AA0">
        <w:t xml:space="preserve">. </w:t>
      </w:r>
      <w:r w:rsidR="003171CF">
        <w:t>It is a recent methodology</w:t>
      </w:r>
      <w:r w:rsidR="00F85B13">
        <w:t xml:space="preserve"> which is still under development.</w:t>
      </w:r>
      <w:r w:rsidR="003171CF">
        <w:t xml:space="preserve"> </w:t>
      </w:r>
      <w:r w:rsidR="00F85B13">
        <w:t>T</w:t>
      </w:r>
      <w:r w:rsidR="00CD5B75">
        <w:t>he f</w:t>
      </w:r>
      <w:r w:rsidR="001B024D">
        <w:t xml:space="preserve">irst guidance document for conducting a S-LCA </w:t>
      </w:r>
      <w:r w:rsidR="00790D0A">
        <w:t xml:space="preserve">study </w:t>
      </w:r>
      <w:r w:rsidR="001B024D">
        <w:t xml:space="preserve">for products was published in 2009 </w:t>
      </w:r>
      <w:r w:rsidR="00A46511">
        <w:fldChar w:fldCharType="begin"/>
      </w:r>
      <w:r w:rsidR="0089523F">
        <w:instrText xml:space="preserve"> ADDIN EN.CITE &lt;EndNote&gt;&lt;Cite ExcludeAuth="1"&gt;&lt;Author&gt;UNEP&lt;/Author&gt;&lt;Year&gt;2009&lt;/Year&gt;&lt;RecNum&gt;215&lt;/RecNum&gt;&lt;Prefix&gt;UNEP`, &lt;/Prefix&gt;&lt;DisplayText&gt;(UNEP, 2009)&lt;/DisplayText&gt;&lt;record&gt;&lt;rec-number&gt;215&lt;/rec-number&gt;&lt;foreign-keys&gt;&lt;key app="EN" db-id="wp0tdxxdifa0zoe0pphpzxv2s0trx0s2p5es" timestamp="1620375319"&gt;215&lt;/key&gt;&lt;/foreign-keys&gt;&lt;ref-type name="Book"&gt;6&lt;/ref-type&gt;&lt;contributors&gt;&lt;authors&gt;&lt;author&gt;UNEP&lt;/author&gt;&lt;/authors&gt;&lt;/contributors&gt;&lt;titles&gt;&lt;title&gt;Guidelines for social life cycle assessment of products: social and socio-economic LCA guidelines complementing environmental LCA and Life Cycle Costing, contributing to the full assessment of goods and services within the context of sustainable development&lt;/title&gt;&lt;/titles&gt;&lt;dates&gt;&lt;year&gt;2009&lt;/year&gt;&lt;/dates&gt;&lt;pub-location&gt;Paris&lt;/pub-location&gt;&lt;publisher&gt;United Nations Environment Programme&lt;/publisher&gt;&lt;isbn&gt;9280730215&lt;/isbn&gt;&lt;label&gt;sLCA&amp;#xD;LCA&amp;#xD;LCC&lt;/label&gt;&lt;urls&gt;&lt;/urls&gt;&lt;/record&gt;&lt;/Cite&gt;&lt;/EndNote&gt;</w:instrText>
      </w:r>
      <w:r w:rsidR="00A46511">
        <w:fldChar w:fldCharType="separate"/>
      </w:r>
      <w:r w:rsidR="00766FB6">
        <w:rPr>
          <w:noProof/>
        </w:rPr>
        <w:t>(</w:t>
      </w:r>
      <w:hyperlink w:anchor="_ENREF_73" w:tooltip="UNEP, 2009 #215" w:history="1">
        <w:r w:rsidR="00D96BC8">
          <w:rPr>
            <w:noProof/>
          </w:rPr>
          <w:t>UNEP, 2009</w:t>
        </w:r>
      </w:hyperlink>
      <w:r w:rsidR="00766FB6">
        <w:rPr>
          <w:noProof/>
        </w:rPr>
        <w:t>)</w:t>
      </w:r>
      <w:r w:rsidR="00A46511">
        <w:fldChar w:fldCharType="end"/>
      </w:r>
      <w:r w:rsidR="00B703CA">
        <w:t>, and</w:t>
      </w:r>
      <w:r w:rsidR="00A46511">
        <w:t xml:space="preserve"> </w:t>
      </w:r>
      <w:r w:rsidR="00B703CA">
        <w:t>i</w:t>
      </w:r>
      <w:r w:rsidR="00A46511">
        <w:t xml:space="preserve">t </w:t>
      </w:r>
      <w:r w:rsidR="006114BE">
        <w:t xml:space="preserve">was updated in 2020 </w:t>
      </w:r>
      <w:r w:rsidR="00FE1174">
        <w:fldChar w:fldCharType="begin"/>
      </w:r>
      <w:r w:rsidR="0089523F">
        <w:instrText xml:space="preserve"> ADDIN EN.CITE &lt;EndNote&gt;&lt;Cite ExcludeAuth="1"&gt;&lt;Author&gt;UNEP&lt;/Author&gt;&lt;Year&gt;2020&lt;/Year&gt;&lt;RecNum&gt;860&lt;/RecNum&gt;&lt;Prefix&gt;UNEP`, &lt;/Prefix&gt;&lt;DisplayText&gt;(UNEP,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rsidR="00FE1174">
        <w:fldChar w:fldCharType="separate"/>
      </w:r>
      <w:r w:rsidR="00766FB6">
        <w:rPr>
          <w:noProof/>
        </w:rPr>
        <w:t>(</w:t>
      </w:r>
      <w:hyperlink w:anchor="_ENREF_74" w:tooltip="UNEP, 2020 #860" w:history="1">
        <w:r w:rsidR="00D96BC8">
          <w:rPr>
            <w:noProof/>
          </w:rPr>
          <w:t>UNEP, 2020</w:t>
        </w:r>
      </w:hyperlink>
      <w:r w:rsidR="00766FB6">
        <w:rPr>
          <w:noProof/>
        </w:rPr>
        <w:t>)</w:t>
      </w:r>
      <w:r w:rsidR="00FE1174">
        <w:fldChar w:fldCharType="end"/>
      </w:r>
      <w:r w:rsidR="00D26126">
        <w:t xml:space="preserve">. </w:t>
      </w:r>
      <w:r w:rsidR="00540240" w:rsidRPr="00540240">
        <w:t>Although S-LCA practice has greatly evolved, to date there is still no standardized approach to S-LCA in the construction sector</w:t>
      </w:r>
      <w:r w:rsidR="009F1D29">
        <w:t xml:space="preserve"> </w:t>
      </w:r>
      <w:r w:rsidR="00A553A0">
        <w:fldChar w:fldCharType="begin"/>
      </w:r>
      <w:r w:rsidR="00A553A0">
        <w:instrText xml:space="preserve"> ADDIN EN.CITE &lt;EndNote&gt;&lt;Cite&gt;&lt;Author&gt;Backes&lt;/Author&gt;&lt;Year&gt;2023&lt;/Year&gt;&lt;RecNum&gt;819&lt;/RecNum&gt;&lt;DisplayText&gt;(Backes &amp;amp; Traverso, 2023)&lt;/DisplayText&gt;&lt;record&gt;&lt;rec-number&gt;819&lt;/rec-number&gt;&lt;foreign-keys&gt;&lt;key app="EN" db-id="wp0tdxxdifa0zoe0pphpzxv2s0trx0s2p5es" timestamp="1679048874"&gt;819&lt;/key&gt;&lt;/foreign-keys&gt;&lt;ref-type name="Journal Article"&gt;17&lt;/ref-type&gt;&lt;contributors&gt;&lt;authors&gt;&lt;author&gt;Backes, Jana Gerta&lt;/author&gt;&lt;author&gt;Traverso, Marzia&lt;/author&gt;&lt;/authors&gt;&lt;/contributors&gt;&lt;titles&gt;&lt;title&gt;Social Life Cycle Assessment in the Construction Industry: Systematic Literature Review and Identification of Relevant Social Indicators for Carbon Reinforced Concrete&lt;/title&gt;&lt;secondary-title&gt;Environment, Development and Sustainability&lt;/secondary-title&gt;&lt;/titles&gt;&lt;periodical&gt;&lt;full-title&gt;Environment, Development and Sustainability&lt;/full-title&gt;&lt;/periodical&gt;&lt;dates&gt;&lt;year&gt;2023&lt;/year&gt;&lt;pub-dates&gt;&lt;date&gt;2023/03/06&lt;/date&gt;&lt;/pub-dates&gt;&lt;/dates&gt;&lt;isbn&gt;1573-2975&lt;/isbn&gt;&lt;urls&gt;&lt;related-urls&gt;&lt;url&gt;https://doi.org/10.1007/s10668-023-03005-6&lt;/url&gt;&lt;/related-urls&gt;&lt;/urls&gt;&lt;electronic-resource-num&gt;10.1007/s10668-023-03005-6&lt;/electronic-resource-num&gt;&lt;/record&gt;&lt;/Cite&gt;&lt;/EndNote&gt;</w:instrText>
      </w:r>
      <w:r w:rsidR="00A553A0">
        <w:fldChar w:fldCharType="separate"/>
      </w:r>
      <w:r w:rsidR="00A553A0">
        <w:rPr>
          <w:noProof/>
        </w:rPr>
        <w:t>(</w:t>
      </w:r>
      <w:hyperlink w:anchor="_ENREF_5" w:tooltip="Backes, 2023 #819" w:history="1">
        <w:r w:rsidR="00D96BC8">
          <w:rPr>
            <w:noProof/>
          </w:rPr>
          <w:t>Backes &amp; Traverso, 2023</w:t>
        </w:r>
      </w:hyperlink>
      <w:r w:rsidR="00A553A0">
        <w:rPr>
          <w:noProof/>
        </w:rPr>
        <w:t>)</w:t>
      </w:r>
      <w:r w:rsidR="00A553A0">
        <w:fldChar w:fldCharType="end"/>
      </w:r>
      <w:r w:rsidR="00540240">
        <w:t>.</w:t>
      </w:r>
    </w:p>
    <w:p w14:paraId="3390932E" w14:textId="4A6AD8B9" w:rsidR="00AC01AB" w:rsidRPr="00AC01AB" w:rsidRDefault="00AC01AB" w:rsidP="005D3D4E">
      <w:pPr>
        <w:pStyle w:val="Heading2"/>
      </w:pPr>
      <w:r>
        <w:t>1.1 Aim of the paper</w:t>
      </w:r>
    </w:p>
    <w:p w14:paraId="4EE86483" w14:textId="04B238B4" w:rsidR="00225F39" w:rsidRDefault="00162C16" w:rsidP="00BA61F0">
      <w:r w:rsidRPr="00261A59">
        <w:t>Th</w:t>
      </w:r>
      <w:r>
        <w:t>is paper aim</w:t>
      </w:r>
      <w:r w:rsidRPr="00261A59">
        <w:t xml:space="preserve">s to quantify and disaggregate the </w:t>
      </w:r>
      <w:r>
        <w:t>social</w:t>
      </w:r>
      <w:r w:rsidRPr="00261A59">
        <w:t xml:space="preserve"> footprint of the sector</w:t>
      </w:r>
      <w:r>
        <w:t>s manufacturing and remanufacturing chillers</w:t>
      </w:r>
      <w:r w:rsidRPr="00261A59">
        <w:t xml:space="preserve">, and </w:t>
      </w:r>
      <w:r>
        <w:t>their</w:t>
      </w:r>
      <w:r w:rsidRPr="00261A59">
        <w:t xml:space="preserve"> supply chain</w:t>
      </w:r>
      <w:r>
        <w:t>s</w:t>
      </w:r>
      <w:r w:rsidRPr="00261A59">
        <w:t xml:space="preserve"> across various economies</w:t>
      </w:r>
      <w:r>
        <w:t xml:space="preserve"> that are pertinent to sustaining the European Union (EU27)</w:t>
      </w:r>
      <w:r w:rsidRPr="00261A59">
        <w:t>.</w:t>
      </w:r>
      <w:r>
        <w:t xml:space="preserve"> </w:t>
      </w:r>
      <w:r w:rsidR="00253875">
        <w:t xml:space="preserve">We </w:t>
      </w:r>
      <w:r w:rsidR="00132146">
        <w:t xml:space="preserve">focus on a </w:t>
      </w:r>
      <w:r w:rsidR="00132146">
        <w:lastRenderedPageBreak/>
        <w:t>comparison between three economies – the top importer of chiller</w:t>
      </w:r>
      <w:r w:rsidR="006C6F85">
        <w:t>s</w:t>
      </w:r>
      <w:r w:rsidR="00132146">
        <w:t xml:space="preserve">, the top producer of chillers, and a </w:t>
      </w:r>
      <w:r w:rsidR="00494903">
        <w:t>potential candidate for future development of remanufacturing activities</w:t>
      </w:r>
      <w:r w:rsidR="0016175C">
        <w:t xml:space="preserve"> (i.e., China, Italy, and Czechia</w:t>
      </w:r>
      <w:r w:rsidR="000974BD">
        <w:t>,</w:t>
      </w:r>
      <w:r w:rsidR="0016175C">
        <w:t xml:space="preserve"> respectively)</w:t>
      </w:r>
      <w:r w:rsidR="00132146">
        <w:t xml:space="preserve">. </w:t>
      </w:r>
      <w:r w:rsidR="00476D8E">
        <w:t xml:space="preserve">We </w:t>
      </w:r>
      <w:r w:rsidR="00132146">
        <w:t>adopt a socially extended multi</w:t>
      </w:r>
      <w:r w:rsidR="00F76EBF">
        <w:t>-</w:t>
      </w:r>
      <w:r w:rsidR="00132146">
        <w:t>regional input</w:t>
      </w:r>
      <w:r w:rsidR="00FD4C24">
        <w:t>-</w:t>
      </w:r>
      <w:r w:rsidR="00132146">
        <w:t>output analysis and follows the latest guidelines</w:t>
      </w:r>
      <w:r w:rsidR="002467D4">
        <w:t xml:space="preserve"> by the</w:t>
      </w:r>
      <w:r w:rsidR="006A41E8">
        <w:t xml:space="preserve"> </w:t>
      </w:r>
      <w:r w:rsidR="00766FB6">
        <w:t>UNEP</w:t>
      </w:r>
      <w:r w:rsidR="00132146">
        <w:t>. The input-output</w:t>
      </w:r>
      <w:r w:rsidR="00EC4ED7">
        <w:t>-</w:t>
      </w:r>
      <w:r w:rsidR="00B73450">
        <w:t xml:space="preserve">based </w:t>
      </w:r>
      <w:r w:rsidR="00132146">
        <w:t xml:space="preserve">approach is preferred to the process-based approach because it </w:t>
      </w:r>
      <w:r w:rsidR="00132146" w:rsidRPr="00350044">
        <w:t>provide</w:t>
      </w:r>
      <w:r w:rsidR="00132146">
        <w:t>s</w:t>
      </w:r>
      <w:r w:rsidR="00132146" w:rsidRPr="00350044">
        <w:t xml:space="preserve"> a </w:t>
      </w:r>
      <w:r w:rsidR="00132146">
        <w:t xml:space="preserve">more </w:t>
      </w:r>
      <w:r w:rsidR="00132146" w:rsidRPr="00350044">
        <w:t>comprehensive overview of the supply chain of the system being studied</w:t>
      </w:r>
      <w:r w:rsidR="00132146">
        <w:t xml:space="preserve"> </w:t>
      </w:r>
      <w:r w:rsidR="00FD4C24">
        <w:fldChar w:fldCharType="begin"/>
      </w:r>
      <w:r w:rsidR="0089523F">
        <w:instrText xml:space="preserve"> ADDIN EN.CITE &lt;EndNote&gt;&lt;Cite ExcludeAuth="1"&gt;&lt;Author&gt;UNEP&lt;/Author&gt;&lt;Year&gt;2020&lt;/Year&gt;&lt;RecNum&gt;860&lt;/RecNum&gt;&lt;Prefix&gt;UNEP`, &lt;/Prefix&gt;&lt;DisplayText&gt;(UNEP,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rsidR="00FD4C24">
        <w:fldChar w:fldCharType="separate"/>
      </w:r>
      <w:r w:rsidR="00766FB6">
        <w:rPr>
          <w:noProof/>
        </w:rPr>
        <w:t>(</w:t>
      </w:r>
      <w:hyperlink w:anchor="_ENREF_74" w:tooltip="UNEP, 2020 #860" w:history="1">
        <w:r w:rsidR="00D96BC8">
          <w:rPr>
            <w:noProof/>
          </w:rPr>
          <w:t>UNEP, 2020</w:t>
        </w:r>
      </w:hyperlink>
      <w:r w:rsidR="00766FB6">
        <w:rPr>
          <w:noProof/>
        </w:rPr>
        <w:t>)</w:t>
      </w:r>
      <w:r w:rsidR="00FD4C24">
        <w:fldChar w:fldCharType="end"/>
      </w:r>
      <w:r w:rsidR="00132146">
        <w:t xml:space="preserve">. </w:t>
      </w:r>
      <w:r w:rsidR="00225F39">
        <w:t>Our aim translates into three distinct objectives:</w:t>
      </w:r>
    </w:p>
    <w:p w14:paraId="4464C923" w14:textId="59467BE1" w:rsidR="00225F39" w:rsidRDefault="00225F39" w:rsidP="00BA61F0">
      <w:pPr>
        <w:pStyle w:val="ListParagraph"/>
        <w:numPr>
          <w:ilvl w:val="0"/>
          <w:numId w:val="19"/>
        </w:numPr>
      </w:pPr>
      <w:r>
        <w:t>to develop a</w:t>
      </w:r>
      <w:r w:rsidR="00F47BD2">
        <w:t>n</w:t>
      </w:r>
      <w:r>
        <w:t xml:space="preserve"> approach to </w:t>
      </w:r>
      <w:r w:rsidR="00437604">
        <w:t>estimate</w:t>
      </w:r>
      <w:r w:rsidR="0089549C">
        <w:t xml:space="preserve"> the social footprint </w:t>
      </w:r>
      <w:r>
        <w:t xml:space="preserve">of </w:t>
      </w:r>
      <w:r w:rsidR="00F93A5A">
        <w:t xml:space="preserve">manufacturing and remanufacturing </w:t>
      </w:r>
      <w:r>
        <w:t xml:space="preserve">activities </w:t>
      </w:r>
      <w:r w:rsidR="009145EC">
        <w:t xml:space="preserve">that </w:t>
      </w:r>
      <w:r w:rsidR="00F47BD2">
        <w:t xml:space="preserve">is transparent, replicable and </w:t>
      </w:r>
      <w:r w:rsidR="009145EC">
        <w:t xml:space="preserve">provides </w:t>
      </w:r>
      <w:r w:rsidR="00603A2B">
        <w:t xml:space="preserve">a </w:t>
      </w:r>
      <w:r w:rsidR="009145EC">
        <w:t xml:space="preserve">justification </w:t>
      </w:r>
      <w:r w:rsidR="003D2566">
        <w:t>for</w:t>
      </w:r>
      <w:r w:rsidR="0087565F">
        <w:t xml:space="preserve"> the selection </w:t>
      </w:r>
      <w:r w:rsidR="00185A70">
        <w:t xml:space="preserve">of </w:t>
      </w:r>
      <w:r w:rsidR="00E04421">
        <w:t xml:space="preserve">impact </w:t>
      </w:r>
      <w:r w:rsidR="00E04421" w:rsidRPr="00111CFE">
        <w:t>categories</w:t>
      </w:r>
      <w:r>
        <w:t xml:space="preserve">. </w:t>
      </w:r>
    </w:p>
    <w:p w14:paraId="77D70ABE" w14:textId="31BA2095" w:rsidR="00927E2E" w:rsidRDefault="00927E2E" w:rsidP="00927E2E">
      <w:pPr>
        <w:pStyle w:val="ListParagraph"/>
        <w:numPr>
          <w:ilvl w:val="0"/>
          <w:numId w:val="19"/>
        </w:numPr>
      </w:pPr>
      <w:r w:rsidRPr="002951C0">
        <w:t xml:space="preserve">to demonstrate its applicability through case studies of three different </w:t>
      </w:r>
      <w:r w:rsidR="00545671">
        <w:t>economies</w:t>
      </w:r>
      <w:r w:rsidRPr="002951C0">
        <w:t xml:space="preserve"> to </w:t>
      </w:r>
      <w:r>
        <w:t xml:space="preserve">evaluate </w:t>
      </w:r>
      <w:r w:rsidR="00BB49B1">
        <w:t xml:space="preserve">the </w:t>
      </w:r>
      <w:r w:rsidR="004067C2">
        <w:t xml:space="preserve">social </w:t>
      </w:r>
      <w:r w:rsidR="00A54C49">
        <w:t>impact</w:t>
      </w:r>
      <w:r>
        <w:t xml:space="preserve"> intensit</w:t>
      </w:r>
      <w:r w:rsidR="00A54C49">
        <w:t>ies</w:t>
      </w:r>
      <w:r>
        <w:t xml:space="preserve"> </w:t>
      </w:r>
      <w:r w:rsidRPr="002951C0">
        <w:t>in different contexts.</w:t>
      </w:r>
      <w:r w:rsidR="00D600ED">
        <w:t xml:space="preserve"> </w:t>
      </w:r>
    </w:p>
    <w:p w14:paraId="5D73FF7C" w14:textId="6FDA860D" w:rsidR="009E4120" w:rsidRPr="0054060F" w:rsidRDefault="00420170" w:rsidP="00BA61F0">
      <w:pPr>
        <w:pStyle w:val="ListParagraph"/>
        <w:numPr>
          <w:ilvl w:val="0"/>
          <w:numId w:val="19"/>
        </w:numPr>
      </w:pPr>
      <w:r>
        <w:t>t</w:t>
      </w:r>
      <w:r w:rsidR="009B2003">
        <w:t xml:space="preserve">o </w:t>
      </w:r>
      <w:r w:rsidR="00360294">
        <w:t xml:space="preserve">enrich our analysis with </w:t>
      </w:r>
      <w:r w:rsidR="009574ED">
        <w:t>structural path analys</w:t>
      </w:r>
      <w:r w:rsidR="004F11B1">
        <w:t>e</w:t>
      </w:r>
      <w:r w:rsidR="009574ED">
        <w:t>s of the most critical impact categor</w:t>
      </w:r>
      <w:r w:rsidR="00936310">
        <w:t>y</w:t>
      </w:r>
      <w:r w:rsidR="009574ED">
        <w:t xml:space="preserve"> </w:t>
      </w:r>
      <w:r w:rsidR="00A212B5">
        <w:t>in</w:t>
      </w:r>
      <w:r w:rsidR="00343B77">
        <w:t xml:space="preserve"> each investigated countr</w:t>
      </w:r>
      <w:r w:rsidR="007E5E1A">
        <w:t>y</w:t>
      </w:r>
      <w:r w:rsidR="00343B77">
        <w:t xml:space="preserve"> </w:t>
      </w:r>
      <w:r w:rsidR="00095C22">
        <w:t xml:space="preserve">to </w:t>
      </w:r>
      <w:r w:rsidR="00D30580">
        <w:t>identify social hotspots</w:t>
      </w:r>
      <w:r w:rsidR="00437978">
        <w:t xml:space="preserve"> </w:t>
      </w:r>
      <w:r w:rsidR="00AB00DE">
        <w:t>in each supply chain</w:t>
      </w:r>
      <w:r w:rsidR="00173C45">
        <w:t>.</w:t>
      </w:r>
    </w:p>
    <w:p w14:paraId="7670B8B3" w14:textId="04DA679D" w:rsidR="00552274" w:rsidRDefault="00552274">
      <w:pPr>
        <w:pStyle w:val="Heading2"/>
      </w:pPr>
      <w:r>
        <w:t>1</w:t>
      </w:r>
      <w:r w:rsidRPr="002C1D39">
        <w:t>.</w:t>
      </w:r>
      <w:r>
        <w:t>2</w:t>
      </w:r>
      <w:r w:rsidRPr="002C1D39">
        <w:t xml:space="preserve"> </w:t>
      </w:r>
      <w:r>
        <w:t>Definition of key terms</w:t>
      </w:r>
    </w:p>
    <w:p w14:paraId="392C83FE" w14:textId="7AAA4624" w:rsidR="00B94C94" w:rsidRDefault="00B94C94" w:rsidP="00B94C94">
      <w:r w:rsidDel="00552274">
        <w:t xml:space="preserve">As defined by the </w:t>
      </w:r>
      <w:hyperlink w:anchor="_ENREF_74" w:tooltip="UNEP, 2020 #860" w:history="1">
        <w:r w:rsidR="00D96BC8" w:rsidDel="00552274">
          <w:fldChar w:fldCharType="begin"/>
        </w:r>
        <w:r w:rsidR="00D96BC8">
          <w:instrText xml:space="preserve"> ADDIN EN.CITE &lt;EndNote&gt;&lt;Cite AuthorYear="1"&gt;&lt;Author&gt;UNEP&lt;/Author&gt;&lt;Year&gt;2020&lt;/Year&gt;&lt;RecNum&gt;860&lt;/RecNum&gt;&lt;DisplayText&gt;UNEP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rsidR="00D96BC8" w:rsidDel="00552274">
          <w:fldChar w:fldCharType="separate"/>
        </w:r>
        <w:r w:rsidR="00D96BC8">
          <w:rPr>
            <w:noProof/>
          </w:rPr>
          <w:t>UNEP (2020)</w:t>
        </w:r>
        <w:r w:rsidR="00D96BC8" w:rsidDel="00552274">
          <w:fldChar w:fldCharType="end"/>
        </w:r>
      </w:hyperlink>
      <w:r w:rsidDel="00552274">
        <w:t xml:space="preserve">, a </w:t>
      </w:r>
      <w:r w:rsidRPr="00896777" w:rsidDel="00552274">
        <w:t>social footprint refers to the end result of a S-LCA study, in terms of adverse effects, overall or by impact category/subcategory</w:t>
      </w:r>
      <w:r w:rsidDel="00552274">
        <w:t xml:space="preserve">. A social impact category (referred to as </w:t>
      </w:r>
      <w:r w:rsidRPr="006638A5" w:rsidDel="00552274">
        <w:t>impact category</w:t>
      </w:r>
      <w:r w:rsidDel="00552274">
        <w:t xml:space="preserve"> throughout) is a social issue that is potentially affected by the activities under study</w:t>
      </w:r>
      <w:r>
        <w:t xml:space="preserve"> </w:t>
      </w:r>
      <w:r>
        <w:fldChar w:fldCharType="begin"/>
      </w:r>
      <w:r>
        <w:instrText xml:space="preserve"> ADDIN EN.CITE &lt;EndNote&gt;&lt;Cite&gt;&lt;Author&gt;UNEP&lt;/Author&gt;&lt;Year&gt;2020&lt;/Year&gt;&lt;RecNum&gt;860&lt;/RecNum&gt;&lt;DisplayText&gt;(UNEP,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fldChar w:fldCharType="separate"/>
      </w:r>
      <w:r>
        <w:rPr>
          <w:noProof/>
        </w:rPr>
        <w:t>(</w:t>
      </w:r>
      <w:hyperlink w:anchor="_ENREF_74" w:tooltip="UNEP, 2020 #860" w:history="1">
        <w:r w:rsidR="00D96BC8">
          <w:rPr>
            <w:noProof/>
          </w:rPr>
          <w:t>UNEP, 2020</w:t>
        </w:r>
      </w:hyperlink>
      <w:r>
        <w:rPr>
          <w:noProof/>
        </w:rPr>
        <w:t>)</w:t>
      </w:r>
      <w:r>
        <w:fldChar w:fldCharType="end"/>
      </w:r>
      <w:r w:rsidDel="00552274">
        <w:t xml:space="preserve">. Common impact categories are </w:t>
      </w:r>
      <w:r w:rsidRPr="00EF06B6" w:rsidDel="00552274">
        <w:rPr>
          <w:i/>
          <w:iCs/>
        </w:rPr>
        <w:t>Human Rights</w:t>
      </w:r>
      <w:r w:rsidDel="00552274">
        <w:t xml:space="preserve">, </w:t>
      </w:r>
      <w:r w:rsidRPr="00EF06B6" w:rsidDel="00552274">
        <w:rPr>
          <w:i/>
          <w:iCs/>
        </w:rPr>
        <w:t>Working Conditions</w:t>
      </w:r>
      <w:r w:rsidDel="00552274">
        <w:t xml:space="preserve">, </w:t>
      </w:r>
      <w:r w:rsidRPr="00EF06B6" w:rsidDel="00552274">
        <w:rPr>
          <w:i/>
          <w:iCs/>
        </w:rPr>
        <w:t>Cultural Heritage</w:t>
      </w:r>
      <w:r w:rsidDel="00552274">
        <w:t xml:space="preserve">, </w:t>
      </w:r>
      <w:r w:rsidRPr="00EF06B6" w:rsidDel="00552274">
        <w:rPr>
          <w:i/>
          <w:iCs/>
        </w:rPr>
        <w:t>Governance</w:t>
      </w:r>
      <w:r w:rsidDel="00552274">
        <w:t xml:space="preserve">, and </w:t>
      </w:r>
      <w:r w:rsidRPr="00EF06B6" w:rsidDel="00552274">
        <w:rPr>
          <w:i/>
          <w:iCs/>
        </w:rPr>
        <w:t>Socio-economic repercussions</w:t>
      </w:r>
      <w:r w:rsidDel="00552274">
        <w:t xml:space="preserve">. Each social impact category is related to a specific </w:t>
      </w:r>
      <w:r w:rsidRPr="006638A5" w:rsidDel="00552274">
        <w:t>stakeholder category</w:t>
      </w:r>
      <w:r w:rsidDel="00552274">
        <w:t xml:space="preserve">, e.g., </w:t>
      </w:r>
      <w:r w:rsidRPr="001F77F5" w:rsidDel="00552274">
        <w:rPr>
          <w:i/>
          <w:iCs/>
        </w:rPr>
        <w:t>Workers</w:t>
      </w:r>
      <w:r w:rsidDel="00552274">
        <w:t xml:space="preserve">, </w:t>
      </w:r>
      <w:r w:rsidRPr="001F77F5" w:rsidDel="00552274">
        <w:rPr>
          <w:i/>
          <w:iCs/>
        </w:rPr>
        <w:t>Local communities</w:t>
      </w:r>
      <w:r w:rsidDel="00552274">
        <w:t xml:space="preserve">, </w:t>
      </w:r>
      <w:r w:rsidRPr="001F77F5" w:rsidDel="00552274">
        <w:rPr>
          <w:i/>
          <w:iCs/>
        </w:rPr>
        <w:t>Value chain actors</w:t>
      </w:r>
      <w:r w:rsidDel="00552274">
        <w:t xml:space="preserve"> (e.g., </w:t>
      </w:r>
      <w:r w:rsidDel="00552274">
        <w:lastRenderedPageBreak/>
        <w:t xml:space="preserve">suppliers), </w:t>
      </w:r>
      <w:r w:rsidRPr="001F77F5" w:rsidDel="00552274">
        <w:rPr>
          <w:i/>
          <w:iCs/>
        </w:rPr>
        <w:t>Consumers</w:t>
      </w:r>
      <w:r w:rsidDel="00552274">
        <w:t xml:space="preserve">, </w:t>
      </w:r>
      <w:r w:rsidRPr="001F77F5" w:rsidDel="00552274">
        <w:rPr>
          <w:i/>
          <w:iCs/>
        </w:rPr>
        <w:t>Children</w:t>
      </w:r>
      <w:r w:rsidDel="00552274">
        <w:t xml:space="preserve">, and </w:t>
      </w:r>
      <w:r w:rsidRPr="001F77F5" w:rsidDel="00552274">
        <w:rPr>
          <w:i/>
          <w:iCs/>
        </w:rPr>
        <w:t>Society</w:t>
      </w:r>
      <w:r w:rsidDel="00552274">
        <w:t xml:space="preserve">. </w:t>
      </w:r>
      <w:r w:rsidRPr="00872F76" w:rsidDel="00552274">
        <w:t>A</w:t>
      </w:r>
      <w:r w:rsidDel="00552274">
        <w:t xml:space="preserve"> s</w:t>
      </w:r>
      <w:r w:rsidRPr="00872F76" w:rsidDel="00552274">
        <w:t xml:space="preserve">ocial hotspot </w:t>
      </w:r>
      <w:r w:rsidDel="00552274">
        <w:t xml:space="preserve">is a </w:t>
      </w:r>
      <w:r w:rsidRPr="002E6FD0" w:rsidDel="00552274">
        <w:t xml:space="preserve">unit process </w:t>
      </w:r>
      <w:r w:rsidDel="00552274">
        <w:t>(an input-output sector in this study)</w:t>
      </w:r>
      <w:r w:rsidRPr="00872F76" w:rsidDel="00552274">
        <w:t xml:space="preserve"> located in a region where a problem, a risk, or an opportunity may occur in relation to a social issue that is considered to be threatening social well-being or that may contribute to its further development</w:t>
      </w:r>
      <w:r>
        <w:t xml:space="preserve"> </w:t>
      </w:r>
      <w:r>
        <w:fldChar w:fldCharType="begin"/>
      </w:r>
      <w:r>
        <w:instrText xml:space="preserve"> ADDIN EN.CITE &lt;EndNote&gt;&lt;Cite&gt;&lt;Author&gt;UNEP&lt;/Author&gt;&lt;Year&gt;2020&lt;/Year&gt;&lt;RecNum&gt;860&lt;/RecNum&gt;&lt;DisplayText&gt;(UNEP,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fldChar w:fldCharType="separate"/>
      </w:r>
      <w:r>
        <w:rPr>
          <w:noProof/>
        </w:rPr>
        <w:t>(</w:t>
      </w:r>
      <w:hyperlink w:anchor="_ENREF_74" w:tooltip="UNEP, 2020 #860" w:history="1">
        <w:r w:rsidR="00D96BC8">
          <w:rPr>
            <w:noProof/>
          </w:rPr>
          <w:t>UNEP, 2020</w:t>
        </w:r>
      </w:hyperlink>
      <w:r>
        <w:rPr>
          <w:noProof/>
        </w:rPr>
        <w:t>)</w:t>
      </w:r>
      <w:r>
        <w:fldChar w:fldCharType="end"/>
      </w:r>
      <w:r w:rsidDel="00552274">
        <w:t>.</w:t>
      </w:r>
    </w:p>
    <w:p w14:paraId="3E71A08A" w14:textId="063CD949" w:rsidR="00B94C94" w:rsidRPr="00B94C94" w:rsidRDefault="00B94C94" w:rsidP="005C20B3">
      <w:bookmarkStart w:id="1" w:name="_Hlk164093073"/>
      <w:r w:rsidRPr="00B94C94">
        <w:t>The structural path analysis technique is a common approach to analys</w:t>
      </w:r>
      <w:r>
        <w:t>ing</w:t>
      </w:r>
      <w:r w:rsidRPr="00B94C94">
        <w:t xml:space="preserve"> </w:t>
      </w:r>
      <w:r>
        <w:t xml:space="preserve">the </w:t>
      </w:r>
      <w:r w:rsidRPr="00B94C94">
        <w:t>supply chain</w:t>
      </w:r>
      <w:r>
        <w:t xml:space="preserve">s of </w:t>
      </w:r>
      <w:r w:rsidR="00462ED3">
        <w:t xml:space="preserve">unit processes or </w:t>
      </w:r>
      <w:r>
        <w:t>input-output sectors. T</w:t>
      </w:r>
      <w:r w:rsidRPr="00B94C94">
        <w:t xml:space="preserve">he mathematical framework </w:t>
      </w:r>
      <w:r>
        <w:t xml:space="preserve">is </w:t>
      </w:r>
      <w:r w:rsidRPr="00B94C94">
        <w:t xml:space="preserve">detailed in the literature </w:t>
      </w:r>
      <w:r w:rsidRPr="00B94C94">
        <w:fldChar w:fldCharType="begin">
          <w:fldData xml:space="preserve">PEVuZE5vdGU+PENpdGU+PEF1dGhvcj5DcmFtYTwvQXV0aG9yPjxZZWFyPjE5ODQ8L1llYXI+PFJl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</w:fldData>
        </w:fldChar>
      </w:r>
      <w:r w:rsidRPr="00B94C94">
        <w:instrText xml:space="preserve"> ADDIN EN.CITE </w:instrText>
      </w:r>
      <w:r w:rsidRPr="00B94C94">
        <w:fldChar w:fldCharType="begin">
          <w:fldData xml:space="preserve">PEVuZE5vdGU+PENpdGU+PEF1dGhvcj5DcmFtYTwvQXV0aG9yPjxZZWFyPjE5ODQ8L1llYXI+PFJl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</w:fldData>
        </w:fldChar>
      </w:r>
      <w:r w:rsidRPr="00B94C94">
        <w:instrText xml:space="preserve"> ADDIN EN.CITE.DATA </w:instrText>
      </w:r>
      <w:r w:rsidRPr="00B94C94">
        <w:fldChar w:fldCharType="end"/>
      </w:r>
      <w:r w:rsidRPr="00B94C94">
        <w:fldChar w:fldCharType="separate"/>
      </w:r>
      <w:r w:rsidRPr="00B94C94">
        <w:t>(</w:t>
      </w:r>
      <w:hyperlink w:anchor="_ENREF_14" w:tooltip="Crama, 1984 #892" w:history="1">
        <w:r w:rsidR="00D96BC8" w:rsidRPr="00B94C94">
          <w:t>Crama, Defourny, &amp; Gazon, 1984</w:t>
        </w:r>
      </w:hyperlink>
      <w:r w:rsidRPr="00B94C94">
        <w:t xml:space="preserve">; </w:t>
      </w:r>
      <w:hyperlink w:anchor="_ENREF_16" w:tooltip="Defourny, 1984 #891" w:history="1">
        <w:r w:rsidR="00D96BC8" w:rsidRPr="00B94C94">
          <w:t>Defourny &amp; Thorbecke, 1984</w:t>
        </w:r>
      </w:hyperlink>
      <w:r w:rsidRPr="00B94C94">
        <w:t>)</w:t>
      </w:r>
      <w:r w:rsidRPr="00B94C94">
        <w:fldChar w:fldCharType="end"/>
      </w:r>
      <w:r w:rsidRPr="00B94C94">
        <w:t>. The result of a structural path analysis is a list of pathways</w:t>
      </w:r>
      <w:r w:rsidR="008901D9">
        <w:t>, ranked from the most contributing to the least and</w:t>
      </w:r>
      <w:r w:rsidRPr="00B94C94">
        <w:t xml:space="preserve"> containing a chain of </w:t>
      </w:r>
      <w:r w:rsidR="005C20B3">
        <w:t>nodes</w:t>
      </w:r>
      <w:r w:rsidR="00D52A2C">
        <w:t xml:space="preserve">. </w:t>
      </w:r>
      <w:r w:rsidR="0083539D" w:rsidRPr="0083539D">
        <w:t>Each node represents a good or service provided from one stage to another within the supply chain analysed.</w:t>
      </w:r>
      <w:r w:rsidR="0083539D">
        <w:t xml:space="preserve"> </w:t>
      </w:r>
      <w:r w:rsidR="000472F0">
        <w:t xml:space="preserve">Structural path analysis can be employed </w:t>
      </w:r>
      <w:r w:rsidR="000472F0" w:rsidRPr="00C6285D" w:rsidDel="00B94C94">
        <w:t xml:space="preserve">to identify the most important contributions to the production layers in the upstream stages of the supply chain </w:t>
      </w:r>
      <w:r w:rsidR="000472F0" w:rsidDel="00B94C94">
        <w:fldChar w:fldCharType="begin"/>
      </w:r>
      <w:r w:rsidR="000472F0">
        <w:instrText xml:space="preserve"> ADDIN EN.CITE &lt;EndNote&gt;&lt;Cite&gt;&lt;Author&gt;Lenzen&lt;/Author&gt;&lt;Year&gt;2003&lt;/Year&gt;&lt;RecNum&gt;886&lt;/RecNum&gt;&lt;DisplayText&gt;(Lenzen, Murray, Korte, &amp;amp; Dey, 2003)&lt;/DisplayText&gt;&lt;record&gt;&lt;rec-number&gt;886&lt;/rec-number&gt;&lt;foreign-keys&gt;&lt;key app="EN" db-id="wp0tdxxdifa0zoe0pphpzxv2s0trx0s2p5es" timestamp="1699111846"&gt;886&lt;/key&gt;&lt;/foreign-keys&gt;&lt;ref-type name="Journal Article"&gt;17&lt;/ref-type&gt;&lt;contributors&gt;&lt;authors&gt;&lt;author&gt;Lenzen, Manfred&lt;/author&gt;&lt;author&gt;Murray, Shauna A.&lt;/author&gt;&lt;author&gt;Korte, Britta&lt;/author&gt;&lt;author&gt;Dey, Christopher J.&lt;/author&gt;&lt;/authors&gt;&lt;/contributors&gt;&lt;titles&gt;&lt;title&gt;Environmental impact assessment including indirect effects—a case study using input–output analysis&lt;/title&gt;&lt;secondary-title&gt;Environmental Impact Assessment Review&lt;/secondary-title&gt;&lt;/titles&gt;&lt;periodical&gt;&lt;full-title&gt;Environmental Impact Assessment Review&lt;/full-title&gt;&lt;/periodical&gt;&lt;pages&gt;263-282&lt;/pages&gt;&lt;volume&gt;23&lt;/volume&gt;&lt;number&gt;3&lt;/number&gt;&lt;keywords&gt;&lt;keyword&gt;Environmental impact assessment&lt;/keyword&gt;&lt;keyword&gt;Indirect effects&lt;/keyword&gt;&lt;keyword&gt;Input–output analysis&lt;/keyword&gt;&lt;keyword&gt;Australia&lt;/keyword&gt;&lt;/keywords&gt;&lt;dates&gt;&lt;year&gt;2003&lt;/year&gt;&lt;pub-dates&gt;&lt;date&gt;2003/05/01/&lt;/date&gt;&lt;/pub-dates&gt;&lt;/dates&gt;&lt;isbn&gt;0195-9255&lt;/isbn&gt;&lt;urls&gt;&lt;related-urls&gt;&lt;url&gt;https://www.sciencedirect.com/science/article/pii/S019592550200104X&lt;/url&gt;&lt;/related-urls&gt;&lt;/urls&gt;&lt;electronic-resource-num&gt;10.1016/S0195-9255(02)00104-X&lt;/electronic-resource-num&gt;&lt;/record&gt;&lt;/Cite&gt;&lt;/EndNote&gt;</w:instrText>
      </w:r>
      <w:r w:rsidR="000472F0" w:rsidDel="00B94C94">
        <w:fldChar w:fldCharType="separate"/>
      </w:r>
      <w:r w:rsidR="000472F0">
        <w:rPr>
          <w:noProof/>
        </w:rPr>
        <w:t>(</w:t>
      </w:r>
      <w:hyperlink w:anchor="_ENREF_51" w:tooltip="Lenzen, 2003 #886" w:history="1">
        <w:r w:rsidR="00D96BC8">
          <w:rPr>
            <w:noProof/>
          </w:rPr>
          <w:t>Lenzen, Murray, Korte, &amp; Dey, 2003</w:t>
        </w:r>
      </w:hyperlink>
      <w:r w:rsidR="000472F0">
        <w:rPr>
          <w:noProof/>
        </w:rPr>
        <w:t>)</w:t>
      </w:r>
      <w:r w:rsidR="000472F0" w:rsidDel="00B94C94">
        <w:fldChar w:fldCharType="end"/>
      </w:r>
      <w:r w:rsidR="000472F0" w:rsidRPr="00C6285D" w:rsidDel="00B94C94">
        <w:t>.</w:t>
      </w:r>
      <w:r w:rsidR="000472F0">
        <w:t xml:space="preserve"> </w:t>
      </w:r>
      <w:r w:rsidR="00D52A2C">
        <w:t>This</w:t>
      </w:r>
      <w:r w:rsidR="00B07FEA">
        <w:t xml:space="preserve"> relies on </w:t>
      </w:r>
      <w:r w:rsidR="00B07FEA" w:rsidRPr="003640BE">
        <w:t>grouping</w:t>
      </w:r>
      <w:r w:rsidR="00B07FEA">
        <w:t xml:space="preserve"> pathway contributions</w:t>
      </w:r>
      <w:r w:rsidR="00B07FEA" w:rsidRPr="003640BE">
        <w:t xml:space="preserve"> (e.g., by countries, sectors, or stages), </w:t>
      </w:r>
      <w:r w:rsidR="00B07FEA">
        <w:t>which</w:t>
      </w:r>
      <w:r w:rsidR="00D52A2C">
        <w:t xml:space="preserve"> is referred to as product layer decomposition. </w:t>
      </w:r>
      <w:r w:rsidR="005C20B3">
        <w:t xml:space="preserve">Examples are available in the literature, e.g., </w:t>
      </w:r>
      <w:hyperlink w:anchor="_ENREF_65" w:tooltip="Pomponi, 2021 #727" w:history="1">
        <w:r w:rsidR="00D96BC8">
          <w:fldChar w:fldCharType="begin"/>
        </w:r>
        <w:r w:rsidR="00D96BC8">
          <w:instrText xml:space="preserve"> ADDIN EN.CITE &lt;EndNote&gt;&lt;Cite AuthorYear="1"&gt;&lt;Author&gt;Pomponi&lt;/Author&gt;&lt;Year&gt;2021&lt;/Year&gt;&lt;RecNum&gt;727&lt;/RecNum&gt;&lt;DisplayText&gt;Pomponi and Stephan (2021)&lt;/DisplayText&gt;&lt;record&gt;&lt;rec-number&gt;727&lt;/rec-number&gt;&lt;foreign-keys&gt;&lt;key app="EN" db-id="wp0tdxxdifa0zoe0pphpzxv2s0trx0s2p5es" timestamp="1649261206"&gt;727&lt;/key&gt;&lt;/foreign-keys&gt;&lt;ref-type name="Journal Article"&gt;17&lt;/ref-type&gt;&lt;contributors&gt;&lt;authors&gt;&lt;author&gt;Pomponi, Francesco&lt;/author&gt;&lt;author&gt;Stephan, André&lt;/author&gt;&lt;/authors&gt;&lt;/contributors&gt;&lt;titles&gt;&lt;title&gt;Water, energy, and carbon dioxide footprints of the construction sector: A case study on developed and developing economies&lt;/title&gt;&lt;secondary-title&gt;Water Research&lt;/secondary-title&gt;&lt;/titles&gt;&lt;periodical&gt;&lt;full-title&gt;Water Research&lt;/full-title&gt;&lt;/periodical&gt;&lt;pages&gt;116935&lt;/pages&gt;&lt;volume&gt;194&lt;/volume&gt;&lt;keywords&gt;&lt;keyword&gt;Construction&lt;/keyword&gt;&lt;keyword&gt;Water&lt;/keyword&gt;&lt;keyword&gt;Carbon&lt;/keyword&gt;&lt;keyword&gt;Footprint&lt;/keyword&gt;&lt;keyword&gt;Embodied energy&lt;/keyword&gt;&lt;keyword&gt;Environmentally extended&lt;/keyword&gt;&lt;keyword&gt;Multi-regional&lt;/keyword&gt;&lt;keyword&gt;Input-output analysis&lt;/keyword&gt;&lt;keyword&gt;Structural path analysis&lt;/keyword&gt;&lt;/keywords&gt;&lt;dates&gt;&lt;year&gt;2021&lt;/year&gt;&lt;pub-dates&gt;&lt;date&gt;2021/04/15/&lt;/date&gt;&lt;/pub-dates&gt;&lt;/dates&gt;&lt;isbn&gt;0043-1354&lt;/isbn&gt;&lt;urls&gt;&lt;related-urls&gt;&lt;url&gt;https://www.sciencedirect.com/science/article/pii/S0043135421001330&lt;/url&gt;&lt;/related-urls&gt;&lt;/urls&gt;&lt;electronic-resource-num&gt;10.1016/j.watres.2021.116935&lt;/electronic-resource-num&gt;&lt;/record&gt;&lt;/Cite&gt;&lt;/EndNote&gt;</w:instrText>
        </w:r>
        <w:r w:rsidR="00D96BC8">
          <w:fldChar w:fldCharType="separate"/>
        </w:r>
        <w:r w:rsidR="00D96BC8">
          <w:rPr>
            <w:noProof/>
          </w:rPr>
          <w:t>Pomponi and Stephan (2021)</w:t>
        </w:r>
        <w:r w:rsidR="00D96BC8">
          <w:fldChar w:fldCharType="end"/>
        </w:r>
      </w:hyperlink>
      <w:r w:rsidR="008901D9">
        <w:t>, where</w:t>
      </w:r>
      <w:r w:rsidR="005C20B3">
        <w:t xml:space="preserve"> </w:t>
      </w:r>
      <w:r w:rsidR="008901D9">
        <w:t xml:space="preserve">structural path analysis </w:t>
      </w:r>
      <w:r w:rsidR="005C20B3">
        <w:t xml:space="preserve">was used to </w:t>
      </w:r>
      <w:r w:rsidR="008901D9">
        <w:t>identify</w:t>
      </w:r>
      <w:r w:rsidR="005C20B3" w:rsidRPr="005C20B3">
        <w:t xml:space="preserve"> water, energy, and carbon dioxide </w:t>
      </w:r>
      <w:r w:rsidR="008901D9">
        <w:t xml:space="preserve">hotspots in the supply chain of </w:t>
      </w:r>
      <w:r w:rsidR="005C20B3" w:rsidRPr="005C20B3">
        <w:t>the construction sector</w:t>
      </w:r>
      <w:r w:rsidR="005C20B3">
        <w:t xml:space="preserve"> of four different economies.</w:t>
      </w:r>
      <w:r w:rsidRPr="00B94C94">
        <w:t xml:space="preserve"> </w:t>
      </w:r>
    </w:p>
    <w:bookmarkEnd w:id="1"/>
    <w:p w14:paraId="00AE778C" w14:textId="3AD953D3" w:rsidR="00552274" w:rsidRDefault="00552274" w:rsidP="00552274">
      <w:pPr>
        <w:pStyle w:val="Heading2"/>
      </w:pPr>
      <w:r>
        <w:t>1</w:t>
      </w:r>
      <w:r w:rsidRPr="002C1D39">
        <w:t>.</w:t>
      </w:r>
      <w:r>
        <w:t>3</w:t>
      </w:r>
      <w:r w:rsidRPr="002C1D39">
        <w:t xml:space="preserve"> </w:t>
      </w:r>
      <w:r>
        <w:t>Structure of the article</w:t>
      </w:r>
    </w:p>
    <w:p w14:paraId="19629D52" w14:textId="46A61FB9" w:rsidR="009E4120" w:rsidRDefault="00A51F62" w:rsidP="00BA61F0">
      <w:pPr>
        <w:rPr>
          <w:highlight w:val="yellow"/>
        </w:rPr>
      </w:pPr>
      <w:r w:rsidRPr="00A51F62">
        <w:t xml:space="preserve">The article is structured as follows. Section 2 reviews previous works, to inform the development of our approach. Section 3 presents both methods and data used. </w:t>
      </w:r>
      <w:r w:rsidR="006F2CA0">
        <w:t>R</w:t>
      </w:r>
      <w:r w:rsidRPr="00A51F62">
        <w:t>esults</w:t>
      </w:r>
      <w:r w:rsidR="006F2CA0">
        <w:t xml:space="preserve"> are shown in Section 4, and discussed in </w:t>
      </w:r>
      <w:r w:rsidR="00817DB7">
        <w:t>Section 5</w:t>
      </w:r>
      <w:r w:rsidR="006F2CA0">
        <w:t>,</w:t>
      </w:r>
      <w:r w:rsidR="00817DB7">
        <w:t xml:space="preserve"> </w:t>
      </w:r>
      <w:r w:rsidR="00B94ADA">
        <w:t>along with policy recommendations and the main limitations of this research</w:t>
      </w:r>
      <w:r w:rsidRPr="00A51F62">
        <w:t xml:space="preserve">. Section </w:t>
      </w:r>
      <w:r w:rsidR="00FF6060">
        <w:t>6</w:t>
      </w:r>
      <w:r w:rsidRPr="00A51F62">
        <w:t xml:space="preserve"> concludes the article.</w:t>
      </w:r>
    </w:p>
    <w:p w14:paraId="0A7C13EF" w14:textId="0C34E377" w:rsidR="009D78B5" w:rsidRPr="002C1D39" w:rsidRDefault="00F562F8" w:rsidP="00BA61F0">
      <w:pPr>
        <w:pStyle w:val="Heading2"/>
      </w:pPr>
      <w:r w:rsidRPr="002C1D39">
        <w:lastRenderedPageBreak/>
        <w:t>2</w:t>
      </w:r>
      <w:r w:rsidR="001243BF" w:rsidRPr="002C1D39">
        <w:t xml:space="preserve">. </w:t>
      </w:r>
      <w:r w:rsidR="009D78B5" w:rsidRPr="002C1D39">
        <w:t>Previous works</w:t>
      </w:r>
      <w:r w:rsidR="003933FC">
        <w:t xml:space="preserve"> on the social performance of building products</w:t>
      </w:r>
    </w:p>
    <w:p w14:paraId="1162557F" w14:textId="1B60D21A" w:rsidR="006F09A9" w:rsidRDefault="00910139" w:rsidP="00BA61F0">
      <w:bookmarkStart w:id="2" w:name="_Hlk164256896"/>
      <w:r>
        <w:t>To the best knowledge of the au</w:t>
      </w:r>
      <w:r w:rsidR="00CD25CF">
        <w:t xml:space="preserve">thors of this paper, there </w:t>
      </w:r>
      <w:r w:rsidR="00E80D37">
        <w:t>are</w:t>
      </w:r>
      <w:r w:rsidR="00CD25CF">
        <w:t xml:space="preserve"> no previous stud</w:t>
      </w:r>
      <w:r w:rsidR="00336E41">
        <w:t>ies</w:t>
      </w:r>
      <w:r w:rsidR="00CD25CF">
        <w:t xml:space="preserve"> </w:t>
      </w:r>
      <w:r w:rsidR="008C34B2">
        <w:t xml:space="preserve">assessing </w:t>
      </w:r>
      <w:r w:rsidR="004F0C75">
        <w:t xml:space="preserve">the </w:t>
      </w:r>
      <w:r w:rsidR="008C34B2">
        <w:t xml:space="preserve">social life cycle of </w:t>
      </w:r>
      <w:r w:rsidR="002843D2" w:rsidRPr="002843D2">
        <w:t>chillers</w:t>
      </w:r>
      <w:r w:rsidR="00CB4BB8">
        <w:t xml:space="preserve">. </w:t>
      </w:r>
      <w:r w:rsidR="00516013">
        <w:t>As such</w:t>
      </w:r>
      <w:r w:rsidR="006F09A9">
        <w:t>,</w:t>
      </w:r>
      <w:r w:rsidR="006F09A9" w:rsidRPr="006F09A9">
        <w:t xml:space="preserve"> this section review</w:t>
      </w:r>
      <w:r w:rsidR="006F09A9">
        <w:t>s</w:t>
      </w:r>
      <w:r w:rsidR="006F09A9" w:rsidRPr="006F09A9">
        <w:t xml:space="preserve"> existing research which broadly falls in the domain of</w:t>
      </w:r>
      <w:r w:rsidR="00D0724C">
        <w:t xml:space="preserve"> </w:t>
      </w:r>
      <w:r w:rsidR="006F09A9" w:rsidRPr="006F09A9">
        <w:t xml:space="preserve">the </w:t>
      </w:r>
      <w:r w:rsidR="006B16E8">
        <w:t xml:space="preserve">social life cycle assessment </w:t>
      </w:r>
      <w:r w:rsidR="006F09A9" w:rsidRPr="006F09A9">
        <w:t xml:space="preserve">of </w:t>
      </w:r>
      <w:r w:rsidR="00E77684">
        <w:t>machinery and equipment</w:t>
      </w:r>
      <w:r w:rsidR="00D0724C">
        <w:t xml:space="preserve">. In addition, and because </w:t>
      </w:r>
      <w:r w:rsidR="00C87C4D">
        <w:t xml:space="preserve">only </w:t>
      </w:r>
      <w:r w:rsidR="00D0724C">
        <w:t xml:space="preserve">studies </w:t>
      </w:r>
      <w:r w:rsidR="0059748F">
        <w:t xml:space="preserve">utilising a </w:t>
      </w:r>
      <w:r w:rsidR="00C87C4D">
        <w:t>process-based</w:t>
      </w:r>
      <w:r w:rsidR="00EF2011">
        <w:t xml:space="preserve"> approach were found, </w:t>
      </w:r>
      <w:r w:rsidR="008A6BB7">
        <w:t xml:space="preserve">this section also reviews </w:t>
      </w:r>
      <w:r w:rsidR="00F046A4">
        <w:t xml:space="preserve">existing research related to </w:t>
      </w:r>
      <w:r w:rsidR="00E77684">
        <w:t xml:space="preserve">the social life cycle assessment of </w:t>
      </w:r>
      <w:r w:rsidR="00C70715">
        <w:t>concrete</w:t>
      </w:r>
      <w:r w:rsidR="00E77684">
        <w:t xml:space="preserve"> products </w:t>
      </w:r>
      <w:r w:rsidR="00DF7C21">
        <w:t xml:space="preserve">that </w:t>
      </w:r>
      <w:r w:rsidR="00C409C5">
        <w:t>utilis</w:t>
      </w:r>
      <w:r w:rsidR="00DF7C21">
        <w:t>e</w:t>
      </w:r>
      <w:r w:rsidR="003E4D1C">
        <w:t>s</w:t>
      </w:r>
      <w:r w:rsidR="00C409C5">
        <w:t xml:space="preserve"> </w:t>
      </w:r>
      <w:r w:rsidR="006F09A9" w:rsidRPr="006F09A9">
        <w:t>an input-output</w:t>
      </w:r>
      <w:r w:rsidR="00EC4ED7">
        <w:t>-</w:t>
      </w:r>
      <w:r w:rsidR="006F09A9" w:rsidRPr="006F09A9">
        <w:t>based approach</w:t>
      </w:r>
      <w:r w:rsidR="00B97911">
        <w:t xml:space="preserve"> (as this paper)</w:t>
      </w:r>
      <w:r w:rsidR="006F09A9" w:rsidRPr="006F09A9">
        <w:t>.</w:t>
      </w:r>
      <w:r w:rsidR="007E4C52">
        <w:t xml:space="preserve"> </w:t>
      </w:r>
      <w:hyperlink w:anchor="_ENREF_5" w:tooltip="Backes, 2023 #819" w:history="1"/>
    </w:p>
    <w:p w14:paraId="12314AC9" w14:textId="26DDA1BF" w:rsidR="00FE6E10" w:rsidRDefault="007122F0" w:rsidP="00BA61F0">
      <w:r>
        <w:t>Existing r</w:t>
      </w:r>
      <w:r w:rsidR="006A6483">
        <w:t>esearch</w:t>
      </w:r>
      <w:r w:rsidR="003A3A46">
        <w:t xml:space="preserve"> related to </w:t>
      </w:r>
      <w:r w:rsidR="00DD268E">
        <w:t xml:space="preserve">the </w:t>
      </w:r>
      <w:r w:rsidR="00476222">
        <w:t>domain</w:t>
      </w:r>
      <w:r w:rsidR="00DD268E">
        <w:t xml:space="preserve"> of </w:t>
      </w:r>
      <w:r w:rsidR="00476222">
        <w:t xml:space="preserve">social life cycle assessment of </w:t>
      </w:r>
      <w:r w:rsidR="00FF4E27">
        <w:t>machine</w:t>
      </w:r>
      <w:r w:rsidR="00F96D3E">
        <w:t>ry</w:t>
      </w:r>
      <w:r w:rsidR="00771F81">
        <w:t xml:space="preserve"> and equipment</w:t>
      </w:r>
      <w:r w:rsidR="0076184D">
        <w:t xml:space="preserve"> </w:t>
      </w:r>
      <w:r w:rsidR="00156D23">
        <w:t xml:space="preserve">mainly </w:t>
      </w:r>
      <w:r w:rsidR="00005D8B">
        <w:t>focus</w:t>
      </w:r>
      <w:r>
        <w:t>e</w:t>
      </w:r>
      <w:r w:rsidR="002F522F">
        <w:t>s</w:t>
      </w:r>
      <w:r w:rsidR="00005D8B">
        <w:t xml:space="preserve"> on assessing </w:t>
      </w:r>
      <w:r w:rsidR="00FF4E27">
        <w:t xml:space="preserve">the social impacts of </w:t>
      </w:r>
      <w:r w:rsidR="00CB18F3">
        <w:t>the w</w:t>
      </w:r>
      <w:r w:rsidR="00FF4E27">
        <w:t xml:space="preserve">aste </w:t>
      </w:r>
      <w:r w:rsidR="00073464">
        <w:t xml:space="preserve">management of </w:t>
      </w:r>
      <w:r w:rsidR="00CB18F3">
        <w:t>e</w:t>
      </w:r>
      <w:r w:rsidR="00FF4E27">
        <w:t xml:space="preserve">lectrical and </w:t>
      </w:r>
      <w:r w:rsidR="00CB18F3">
        <w:t>e</w:t>
      </w:r>
      <w:r w:rsidR="00FF4E27">
        <w:t xml:space="preserve">lectronic </w:t>
      </w:r>
      <w:r w:rsidR="00CB18F3">
        <w:t>e</w:t>
      </w:r>
      <w:r w:rsidR="00FF4E27">
        <w:t>quipment</w:t>
      </w:r>
      <w:r w:rsidR="006279C9">
        <w:t xml:space="preserve">, </w:t>
      </w:r>
      <w:r w:rsidR="005F2E8E">
        <w:t xml:space="preserve">e.g., </w:t>
      </w:r>
      <w:hyperlink w:anchor="_ENREF_1" w:tooltip="Abeliotis, 2017 #864" w:history="1">
        <w:r w:rsidR="00D96BC8">
          <w:fldChar w:fldCharType="begin"/>
        </w:r>
        <w:r w:rsidR="00D96BC8">
          <w:instrText xml:space="preserve"> ADDIN EN.CITE &lt;EndNote&gt;&lt;Cite AuthorYear="1"&gt;&lt;Author&gt;Abeliotis&lt;/Author&gt;&lt;Year&gt;2017&lt;/Year&gt;&lt;RecNum&gt;864&lt;/RecNum&gt;&lt;DisplayText&gt;Abeliotis, Chroni, and Lasaridi (2017)&lt;/DisplayText&gt;&lt;record&gt;&lt;rec-number&gt;864&lt;/rec-number&gt;&lt;foreign-keys&gt;&lt;key app="EN" db-id="wp0tdxxdifa0zoe0pphpzxv2s0trx0s2p5es" timestamp="1698960019"&gt;864&lt;/key&gt;&lt;/foreign-keys&gt;&lt;ref-type name="Conference Proceedings"&gt;10&lt;/ref-type&gt;&lt;contributors&gt;&lt;authors&gt;&lt;author&gt;Abeliotis, K.&lt;/author&gt;&lt;author&gt;Chroni, C.&lt;/author&gt;&lt;author&gt;Lasaridi, K.&lt;/author&gt;&lt;/authors&gt;&lt;/contributors&gt;&lt;titles&gt;&lt;title&gt;Social Life Cycle Assessment for WEEE Reuse&lt;/title&gt;&lt;secondary-title&gt;XI Convegno dell’Associazione Rete Italiana LCA 2017&lt;/secondary-title&gt;&lt;/titles&gt;&lt;dates&gt;&lt;year&gt;2017&lt;/year&gt;&lt;pub-dates&gt;&lt;date&gt;Jun 22-23, 2017&lt;/date&gt;&lt;/pub-dates&gt;&lt;/dates&gt;&lt;pub-location&gt;Università di Siena&lt;/pub-location&gt;&lt;urls&gt;&lt;related-urls&gt;&lt;url&gt;http://uest.ntua.gr/athens2017/proceedings/pdfs/Athens2017_Abeliotis_Chroni_Lasaridi.pdf&lt;/url&gt;&lt;/related-urls&gt;&lt;/urls&gt;&lt;/record&gt;&lt;/Cite&gt;&lt;/EndNote&gt;</w:instrText>
        </w:r>
        <w:r w:rsidR="00D96BC8">
          <w:fldChar w:fldCharType="separate"/>
        </w:r>
        <w:r w:rsidR="00D96BC8">
          <w:rPr>
            <w:noProof/>
          </w:rPr>
          <w:t>Abeliotis, Chroni, and Lasaridi (2017)</w:t>
        </w:r>
        <w:r w:rsidR="00D96BC8">
          <w:fldChar w:fldCharType="end"/>
        </w:r>
      </w:hyperlink>
      <w:r w:rsidR="00E133C7">
        <w:t>,</w:t>
      </w:r>
      <w:r w:rsidR="00EF79AD">
        <w:t xml:space="preserve"> </w:t>
      </w:r>
      <w:hyperlink w:anchor="_ENREF_32" w:tooltip="Ghisellini, 2023 #862" w:history="1">
        <w:r w:rsidR="00D96BC8">
          <w:fldChar w:fldCharType="begin"/>
        </w:r>
        <w:r w:rsidR="00D96BC8">
          <w:instrText xml:space="preserve"> ADDIN EN.CITE &lt;EndNote&gt;&lt;Cite AuthorYear="1"&gt;&lt;Author&gt;Ghisellini&lt;/Author&gt;&lt;Year&gt;2023&lt;/Year&gt;&lt;RecNum&gt;862&lt;/RecNum&gt;&lt;DisplayText&gt;Ghisellini, Passaro, and Ulgiati (2023)&lt;/DisplayText&gt;&lt;record&gt;&lt;rec-number&gt;862&lt;/rec-number&gt;&lt;foreign-keys&gt;&lt;key app="EN" db-id="wp0tdxxdifa0zoe0pphpzxv2s0trx0s2p5es" timestamp="1698959648"&gt;862&lt;/key&gt;&lt;/foreign-keys&gt;&lt;ref-type name="Journal Article"&gt;17&lt;/ref-type&gt;&lt;contributors&gt;&lt;authors&gt;&lt;author&gt;Ghisellini, Patrizia&lt;/author&gt;&lt;author&gt;Passaro, Renato&lt;/author&gt;&lt;author&gt;Ulgiati, Sergio&lt;/author&gt;&lt;/authors&gt;&lt;/contributors&gt;&lt;titles&gt;&lt;title&gt;Environmental and Social Life Cycle Assessment of Waste Electrical and Electronic Equipment Management in Italy According to EU Directives&lt;/title&gt;&lt;secondary-title&gt;Environments&lt;/secondary-title&gt;&lt;/titles&gt;&lt;periodical&gt;&lt;full-title&gt;Environments&lt;/full-title&gt;&lt;/periodical&gt;&lt;pages&gt;106&lt;/pages&gt;&lt;volume&gt;10&lt;/volume&gt;&lt;number&gt;7&lt;/number&gt;&lt;dates&gt;&lt;year&gt;2023&lt;/year&gt;&lt;/dates&gt;&lt;isbn&gt;2076-3298&lt;/isbn&gt;&lt;urls&gt;&lt;related-urls&gt;&lt;url&gt;https://www.mdpi.com/2076-3298/10/7/106&lt;/url&gt;&lt;/related-urls&gt;&lt;/urls&gt;&lt;electronic-resource-num&gt;10.3390/environments10070106&lt;/electronic-resource-num&gt;&lt;/record&gt;&lt;/Cite&gt;&lt;/EndNote&gt;</w:instrText>
        </w:r>
        <w:r w:rsidR="00D96BC8">
          <w:fldChar w:fldCharType="separate"/>
        </w:r>
        <w:r w:rsidR="00D96BC8">
          <w:rPr>
            <w:noProof/>
          </w:rPr>
          <w:t>Ghisellini, Passaro, and Ulgiati (2023)</w:t>
        </w:r>
        <w:r w:rsidR="00D96BC8">
          <w:fldChar w:fldCharType="end"/>
        </w:r>
      </w:hyperlink>
      <w:r w:rsidR="006279C9">
        <w:t>,</w:t>
      </w:r>
      <w:r w:rsidR="0010775F">
        <w:t xml:space="preserve"> </w:t>
      </w:r>
      <w:hyperlink w:anchor="_ENREF_54" w:tooltip="Lu, 2014 #865" w:history="1">
        <w:r w:rsidR="00D96BC8">
          <w:fldChar w:fldCharType="begin"/>
        </w:r>
        <w:r w:rsidR="00D96BC8">
          <w:instrText xml:space="preserve"> ADDIN EN.CITE &lt;EndNote&gt;&lt;Cite AuthorYear="1"&gt;&lt;Author&gt;Lu&lt;/Author&gt;&lt;Year&gt;2014&lt;/Year&gt;&lt;RecNum&gt;865&lt;/RecNum&gt;&lt;DisplayText&gt;Lu et al. (2014)&lt;/DisplayText&gt;&lt;record&gt;&lt;rec-number&gt;865&lt;/rec-number&gt;&lt;foreign-keys&gt;&lt;key app="EN" db-id="wp0tdxxdifa0zoe0pphpzxv2s0trx0s2p5es" timestamp="1698960259"&gt;865&lt;/key&gt;&lt;/foreign-keys&gt;&lt;ref-type name="Journal Article"&gt;17&lt;/ref-type&gt;&lt;contributors&gt;&lt;authors&gt;&lt;author&gt;Lu, Bin&lt;/author&gt;&lt;author&gt;Li, Bo&lt;/author&gt;&lt;author&gt;Wang, Lihui&lt;/author&gt;&lt;author&gt;Yang, Jianxin&lt;/author&gt;&lt;author&gt;Liu, Jingru&lt;/author&gt;&lt;author&gt;Wang, Xi Vincent&lt;/author&gt;&lt;/authors&gt;&lt;/contributors&gt;&lt;titles&gt;&lt;title&gt;Reusability based on Life Cycle Sustainability Assessment: Case Study on WEEE&lt;/title&gt;&lt;secondary-title&gt;Procedia CIRP&lt;/secondary-title&gt;&lt;/titles&gt;&lt;periodical&gt;&lt;full-title&gt;Procedia CIRP&lt;/full-title&gt;&lt;/periodical&gt;&lt;pages&gt;473-478&lt;/pages&gt;&lt;volume&gt;15&lt;/volume&gt;&lt;keywords&gt;&lt;keyword&gt;Reuse&lt;/keyword&gt;&lt;keyword&gt;Reusability&lt;/keyword&gt;&lt;keyword&gt;Life Cycle Sustainability Assessment&lt;/keyword&gt;&lt;keyword&gt;WEEE.&lt;/keyword&gt;&lt;/keywords&gt;&lt;dates&gt;&lt;year&gt;2014&lt;/year&gt;&lt;pub-dates&gt;&lt;date&gt;2014/01/01/&lt;/date&gt;&lt;/pub-dates&gt;&lt;/dates&gt;&lt;isbn&gt;2212-8271&lt;/isbn&gt;&lt;urls&gt;&lt;related-urls&gt;&lt;url&gt;https://www.sciencedirect.com/science/article/pii/S2212827114004697&lt;/url&gt;&lt;/related-urls&gt;&lt;/urls&gt;&lt;electronic-resource-num&gt;10.1016/j.procir.2014.06.046&lt;/electronic-resource-num&gt;&lt;/record&gt;&lt;/Cite&gt;&lt;/EndNote&gt;</w:instrText>
        </w:r>
        <w:r w:rsidR="00D96BC8">
          <w:fldChar w:fldCharType="separate"/>
        </w:r>
        <w:r w:rsidR="00D96BC8">
          <w:rPr>
            <w:noProof/>
          </w:rPr>
          <w:t>Lu et al. (2014)</w:t>
        </w:r>
        <w:r w:rsidR="00D96BC8">
          <w:fldChar w:fldCharType="end"/>
        </w:r>
      </w:hyperlink>
      <w:r w:rsidR="00351095">
        <w:t>,</w:t>
      </w:r>
      <w:r w:rsidR="0010775F">
        <w:t xml:space="preserve"> </w:t>
      </w:r>
      <w:hyperlink w:anchor="_ENREF_72" w:tooltip="Umair, 2015 #863" w:history="1">
        <w:r w:rsidR="00D96BC8">
          <w:fldChar w:fldCharType="begin"/>
        </w:r>
        <w:r w:rsidR="00D96BC8">
          <w:instrText xml:space="preserve"> ADDIN EN.CITE &lt;EndNote&gt;&lt;Cite AuthorYear="1"&gt;&lt;Author&gt;Umair&lt;/Author&gt;&lt;Year&gt;2015&lt;/Year&gt;&lt;RecNum&gt;863&lt;/RecNum&gt;&lt;DisplayText&gt;Umair, Björklund, and Petersen (2015)&lt;/DisplayText&gt;&lt;record&gt;&lt;rec-number&gt;863&lt;/rec-number&gt;&lt;foreign-keys&gt;&lt;key app="EN" db-id="wp0tdxxdifa0zoe0pphpzxv2s0trx0s2p5es" timestamp="1698959774"&gt;863&lt;/key&gt;&lt;/foreign-keys&gt;&lt;ref-type name="Journal Article"&gt;17&lt;/ref-type&gt;&lt;contributors&gt;&lt;authors&gt;&lt;author&gt;Umair, Shakila&lt;/author&gt;&lt;author&gt;Björklund, Anna&lt;/author&gt;&lt;author&gt;Petersen, Elisabeth Ekener&lt;/author&gt;&lt;/authors&gt;&lt;/contributors&gt;&lt;titles&gt;&lt;title&gt;Social impact assessment of informal recycling of electronic ICT waste in Pakistan using UNEP SETAC guidelines&lt;/title&gt;&lt;secondary-title&gt;Resources, Conservation and Recycling&lt;/secondary-title&gt;&lt;/titles&gt;&lt;periodical&gt;&lt;full-title&gt;Resources, Conservation and Recycling&lt;/full-title&gt;&lt;/periodical&gt;&lt;pages&gt;46-57&lt;/pages&gt;&lt;volume&gt;95&lt;/volume&gt;&lt;keywords&gt;&lt;keyword&gt;Electronic waste&lt;/keyword&gt;&lt;keyword&gt;Informal recycling&lt;/keyword&gt;&lt;keyword&gt;Social Life Cycle Assessment&lt;/keyword&gt;&lt;keyword&gt;Pakistan&lt;/keyword&gt;&lt;/keywords&gt;&lt;dates&gt;&lt;year&gt;2015&lt;/year&gt;&lt;pub-dates&gt;&lt;date&gt;2015/02/01/&lt;/date&gt;&lt;/pub-dates&gt;&lt;/dates&gt;&lt;isbn&gt;0921-3449&lt;/isbn&gt;&lt;urls&gt;&lt;related-urls&gt;&lt;url&gt;https://www.sciencedirect.com/science/article/pii/S0921344914002407&lt;/url&gt;&lt;/related-urls&gt;&lt;/urls&gt;&lt;electronic-resource-num&gt;10.1016/j.resconrec.2014.11.008&lt;/electronic-resource-num&gt;&lt;/record&gt;&lt;/Cite&gt;&lt;/EndNote&gt;</w:instrText>
        </w:r>
        <w:r w:rsidR="00D96BC8">
          <w:fldChar w:fldCharType="separate"/>
        </w:r>
        <w:r w:rsidR="00D96BC8">
          <w:rPr>
            <w:noProof/>
          </w:rPr>
          <w:t>Umair, Björklund, and Petersen (2015)</w:t>
        </w:r>
        <w:r w:rsidR="00D96BC8">
          <w:fldChar w:fldCharType="end"/>
        </w:r>
      </w:hyperlink>
      <w:r w:rsidR="006279C9">
        <w:t>,</w:t>
      </w:r>
      <w:r w:rsidR="00EF79AD">
        <w:t xml:space="preserve"> </w:t>
      </w:r>
      <w:hyperlink w:anchor="_ENREF_67" w:tooltip="Rodrigues, 2020 #866" w:history="1">
        <w:r w:rsidR="00D96BC8">
          <w:fldChar w:fldCharType="begin"/>
        </w:r>
        <w:r w:rsidR="00D96BC8">
          <w:instrText xml:space="preserve"> ADDIN EN.CITE &lt;EndNote&gt;&lt;Cite AuthorYear="1"&gt;&lt;Author&gt;Rodrigues&lt;/Author&gt;&lt;Year&gt;2020&lt;/Year&gt;&lt;RecNum&gt;866&lt;/RecNum&gt;&lt;DisplayText&gt;Rodrigues, Angelo, and Marujo (2020)&lt;/DisplayText&gt;&lt;record&gt;&lt;rec-number&gt;866&lt;/rec-number&gt;&lt;foreign-keys&gt;&lt;key app="EN" db-id="wp0tdxxdifa0zoe0pphpzxv2s0trx0s2p5es" timestamp="1698960582"&gt;866&lt;/key&gt;&lt;/foreign-keys&gt;&lt;ref-type name="Book Section"&gt;5&lt;/ref-type&gt;&lt;contributors&gt;&lt;authors&gt;&lt;author&gt;Rodrigues, Leonardo Mangia&lt;/author&gt;&lt;author&gt;Angelo, Ana Carolina Maia&lt;/author&gt;&lt;author&gt;Marujo, Lino Guimarães&lt;/author&gt;&lt;/authors&gt;&lt;secondary-authors&gt;&lt;author&gt;Singh, Pooja&lt;/author&gt;&lt;author&gt;Singh, Rajeev Pratap&lt;/author&gt;&lt;author&gt;Srivastava, Vaibhav&lt;/author&gt;&lt;/secondary-authors&gt;&lt;/contributors&gt;&lt;titles&gt;&lt;title&gt;Conceptual Framework to Social Life Cycle Assessment of e-Waste Management: A Case Study in the City of Rio de Janeiro&lt;/title&gt;&lt;secondary-title&gt;Contemporary Environmental Issues and Challenges in Era of Climate Change&lt;/secondary-title&gt;&lt;/titles&gt;&lt;pages&gt;219-234&lt;/pages&gt;&lt;dates&gt;&lt;year&gt;2020&lt;/year&gt;&lt;pub-dates&gt;&lt;date&gt;2020//&lt;/date&gt;&lt;/pub-dates&gt;&lt;/dates&gt;&lt;pub-location&gt;Singapore&lt;/pub-location&gt;&lt;publisher&gt;Springer Singapore&lt;/publisher&gt;&lt;isbn&gt;978-981-32-9595-7&lt;/isbn&gt;&lt;urls&gt;&lt;related-urls&gt;&lt;url&gt;https://doi.org/10.1007/978-981-32-9595-7_12&lt;/url&gt;&lt;/related-urls&gt;&lt;/urls&gt;&lt;electronic-resource-num&gt;10.1007/978-981-32-9595-7_12&lt;/electronic-resource-num&gt;&lt;/record&gt;&lt;/Cite&gt;&lt;/EndNote&gt;</w:instrText>
        </w:r>
        <w:r w:rsidR="00D96BC8">
          <w:fldChar w:fldCharType="separate"/>
        </w:r>
        <w:r w:rsidR="00D96BC8">
          <w:rPr>
            <w:noProof/>
          </w:rPr>
          <w:t>Rodrigues, Angelo, and Marujo (2020)</w:t>
        </w:r>
        <w:r w:rsidR="00D96BC8">
          <w:fldChar w:fldCharType="end"/>
        </w:r>
      </w:hyperlink>
      <w:r w:rsidR="0010775F">
        <w:t xml:space="preserve">. </w:t>
      </w:r>
      <w:r w:rsidR="0086270C">
        <w:t xml:space="preserve">Existing studies usually </w:t>
      </w:r>
      <w:r w:rsidR="00FF74AD">
        <w:t>mention</w:t>
      </w:r>
      <w:r w:rsidR="006A57A4">
        <w:t xml:space="preserve"> </w:t>
      </w:r>
      <w:r w:rsidR="0086270C">
        <w:t>the</w:t>
      </w:r>
      <w:r w:rsidR="00FF4E27">
        <w:t xml:space="preserve"> </w:t>
      </w:r>
      <w:r w:rsidR="003933FC">
        <w:t xml:space="preserve">UNEP </w:t>
      </w:r>
      <w:r w:rsidR="00BC41C3">
        <w:t>guidelines</w:t>
      </w:r>
      <w:r w:rsidR="00FF4E27">
        <w:t>. However, the</w:t>
      </w:r>
      <w:r w:rsidR="0086270C">
        <w:t>ir</w:t>
      </w:r>
      <w:r w:rsidR="00FF4E27">
        <w:t xml:space="preserve"> level of detail </w:t>
      </w:r>
      <w:r w:rsidR="00D173B5">
        <w:t>varies</w:t>
      </w:r>
      <w:r w:rsidR="00FF4E27">
        <w:t xml:space="preserve"> </w:t>
      </w:r>
      <w:r w:rsidR="00E4215D">
        <w:t>significantly</w:t>
      </w:r>
      <w:r w:rsidR="00FF4E27">
        <w:t xml:space="preserve">. </w:t>
      </w:r>
      <w:r w:rsidR="004157BD">
        <w:t xml:space="preserve">Among the five </w:t>
      </w:r>
      <w:r w:rsidR="00EB5635">
        <w:t>aforementioned</w:t>
      </w:r>
      <w:r w:rsidR="004157BD">
        <w:t xml:space="preserve"> studies, o</w:t>
      </w:r>
      <w:r w:rsidR="00FF4E27">
        <w:t xml:space="preserve">nly two </w:t>
      </w:r>
      <w:r w:rsidR="00882BF6">
        <w:t xml:space="preserve">perform </w:t>
      </w:r>
      <w:r w:rsidR="00E56A41">
        <w:t xml:space="preserve">a full S-LCA, </w:t>
      </w:r>
      <w:r w:rsidR="00FF4E27">
        <w:t xml:space="preserve">in the sense that </w:t>
      </w:r>
      <w:r w:rsidR="00595499">
        <w:t>they</w:t>
      </w:r>
      <w:r w:rsidR="007C3ED8">
        <w:t xml:space="preserve"> </w:t>
      </w:r>
      <w:r w:rsidR="00134E33">
        <w:t xml:space="preserve">effectively </w:t>
      </w:r>
      <w:r w:rsidR="00455EDF">
        <w:t xml:space="preserve">assess </w:t>
      </w:r>
      <w:r w:rsidR="00592DC5">
        <w:t xml:space="preserve">social impacts </w:t>
      </w:r>
      <w:r w:rsidR="00D82BC5">
        <w:t xml:space="preserve">and </w:t>
      </w:r>
      <w:r w:rsidR="003A7888">
        <w:t xml:space="preserve">they </w:t>
      </w:r>
      <w:r w:rsidR="0091583D">
        <w:t xml:space="preserve">are </w:t>
      </w:r>
      <w:r w:rsidR="00FF4E27">
        <w:t>not limited to a theory</w:t>
      </w:r>
      <w:r w:rsidR="00FE6E10">
        <w:t>,</w:t>
      </w:r>
      <w:r w:rsidR="003E4D1C">
        <w:t xml:space="preserve"> </w:t>
      </w:r>
      <w:r w:rsidR="00FE6E10">
        <w:t>i.e.,</w:t>
      </w:r>
      <w:r w:rsidR="0076284D">
        <w:t xml:space="preserve"> </w:t>
      </w:r>
      <w:hyperlink w:anchor="_ENREF_32" w:tooltip="Ghisellini, 2023 #862" w:history="1">
        <w:r w:rsidR="00D96BC8">
          <w:fldChar w:fldCharType="begin"/>
        </w:r>
        <w:r w:rsidR="00D96BC8">
          <w:instrText xml:space="preserve"> ADDIN EN.CITE &lt;EndNote&gt;&lt;Cite AuthorYear="1"&gt;&lt;Author&gt;Ghisellini&lt;/Author&gt;&lt;Year&gt;2023&lt;/Year&gt;&lt;RecNum&gt;862&lt;/RecNum&gt;&lt;DisplayText&gt;Ghisellini et al. (2023)&lt;/DisplayText&gt;&lt;record&gt;&lt;rec-number&gt;862&lt;/rec-number&gt;&lt;foreign-keys&gt;&lt;key app="EN" db-id="wp0tdxxdifa0zoe0pphpzxv2s0trx0s2p5es" timestamp="1698959648"&gt;862&lt;/key&gt;&lt;/foreign-keys&gt;&lt;ref-type name="Journal Article"&gt;17&lt;/ref-type&gt;&lt;contributors&gt;&lt;authors&gt;&lt;author&gt;Ghisellini, Patrizia&lt;/author&gt;&lt;author&gt;Passaro, Renato&lt;/author&gt;&lt;author&gt;Ulgiati, Sergio&lt;/author&gt;&lt;/authors&gt;&lt;/contributors&gt;&lt;titles&gt;&lt;title&gt;Environmental and Social Life Cycle Assessment of Waste Electrical and Electronic Equipment Management in Italy According to EU Directives&lt;/title&gt;&lt;secondary-title&gt;Environments&lt;/secondary-title&gt;&lt;/titles&gt;&lt;periodical&gt;&lt;full-title&gt;Environments&lt;/full-title&gt;&lt;/periodical&gt;&lt;pages&gt;106&lt;/pages&gt;&lt;volume&gt;10&lt;/volume&gt;&lt;number&gt;7&lt;/number&gt;&lt;dates&gt;&lt;year&gt;2023&lt;/year&gt;&lt;/dates&gt;&lt;isbn&gt;2076-3298&lt;/isbn&gt;&lt;urls&gt;&lt;related-urls&gt;&lt;url&gt;https://www.mdpi.com/2076-3298/10/7/106&lt;/url&gt;&lt;/related-urls&gt;&lt;/urls&gt;&lt;electronic-resource-num&gt;10.3390/environments10070106&lt;/electronic-resource-num&gt;&lt;/record&gt;&lt;/Cite&gt;&lt;/EndNote&gt;</w:instrText>
        </w:r>
        <w:r w:rsidR="00D96BC8">
          <w:fldChar w:fldCharType="separate"/>
        </w:r>
        <w:r w:rsidR="00D96BC8">
          <w:rPr>
            <w:noProof/>
          </w:rPr>
          <w:t>Ghisellini et al. (2023)</w:t>
        </w:r>
        <w:r w:rsidR="00D96BC8">
          <w:fldChar w:fldCharType="end"/>
        </w:r>
      </w:hyperlink>
      <w:r w:rsidR="00083B46">
        <w:t xml:space="preserve"> and </w:t>
      </w:r>
      <w:hyperlink w:anchor="_ENREF_72" w:tooltip="Umair, 2015 #863" w:history="1">
        <w:r w:rsidR="00D96BC8">
          <w:fldChar w:fldCharType="begin"/>
        </w:r>
        <w:r w:rsidR="00D96BC8">
          <w:instrText xml:space="preserve"> ADDIN EN.CITE &lt;EndNote&gt;&lt;Cite AuthorYear="1"&gt;&lt;Author&gt;Umair&lt;/Author&gt;&lt;Year&gt;2015&lt;/Year&gt;&lt;RecNum&gt;863&lt;/RecNum&gt;&lt;DisplayText&gt;Umair et al. (2015)&lt;/DisplayText&gt;&lt;record&gt;&lt;rec-number&gt;863&lt;/rec-number&gt;&lt;foreign-keys&gt;&lt;key app="EN" db-id="wp0tdxxdifa0zoe0pphpzxv2s0trx0s2p5es" timestamp="1698959774"&gt;863&lt;/key&gt;&lt;/foreign-keys&gt;&lt;ref-type name="Journal Article"&gt;17&lt;/ref-type&gt;&lt;contributors&gt;&lt;authors&gt;&lt;author&gt;Umair, Shakila&lt;/author&gt;&lt;author&gt;Björklund, Anna&lt;/author&gt;&lt;author&gt;Petersen, Elisabeth Ekener&lt;/author&gt;&lt;/authors&gt;&lt;/contributors&gt;&lt;titles&gt;&lt;title&gt;Social impact assessment of informal recycling of electronic ICT waste in Pakistan using UNEP SETAC guidelines&lt;/title&gt;&lt;secondary-title&gt;Resources, Conservation and Recycling&lt;/secondary-title&gt;&lt;/titles&gt;&lt;periodical&gt;&lt;full-title&gt;Resources, Conservation and Recycling&lt;/full-title&gt;&lt;/periodical&gt;&lt;pages&gt;46-57&lt;/pages&gt;&lt;volume&gt;95&lt;/volume&gt;&lt;keywords&gt;&lt;keyword&gt;Electronic waste&lt;/keyword&gt;&lt;keyword&gt;Informal recycling&lt;/keyword&gt;&lt;keyword&gt;Social Life Cycle Assessment&lt;/keyword&gt;&lt;keyword&gt;Pakistan&lt;/keyword&gt;&lt;/keywords&gt;&lt;dates&gt;&lt;year&gt;2015&lt;/year&gt;&lt;pub-dates&gt;&lt;date&gt;2015/02/01/&lt;/date&gt;&lt;/pub-dates&gt;&lt;/dates&gt;&lt;isbn&gt;0921-3449&lt;/isbn&gt;&lt;urls&gt;&lt;related-urls&gt;&lt;url&gt;https://www.sciencedirect.com/science/article/pii/S0921344914002407&lt;/url&gt;&lt;/related-urls&gt;&lt;/urls&gt;&lt;electronic-resource-num&gt;10.1016/j.resconrec.2014.11.008&lt;/electronic-resource-num&gt;&lt;/record&gt;&lt;/Cite&gt;&lt;/EndNote&gt;</w:instrText>
        </w:r>
        <w:r w:rsidR="00D96BC8">
          <w:fldChar w:fldCharType="separate"/>
        </w:r>
        <w:r w:rsidR="00D96BC8">
          <w:rPr>
            <w:noProof/>
          </w:rPr>
          <w:t>Umair et al. (2015)</w:t>
        </w:r>
        <w:r w:rsidR="00D96BC8">
          <w:fldChar w:fldCharType="end"/>
        </w:r>
      </w:hyperlink>
      <w:r w:rsidR="00B138BE">
        <w:t xml:space="preserve"> </w:t>
      </w:r>
      <w:r w:rsidR="00F82BAE">
        <w:t xml:space="preserve">– see </w:t>
      </w:r>
      <w:r w:rsidR="00135731">
        <w:t>T</w:t>
      </w:r>
      <w:r w:rsidR="00F82BAE">
        <w:t>able 1</w:t>
      </w:r>
      <w:r w:rsidR="00FF4E27">
        <w:t xml:space="preserve">. </w:t>
      </w:r>
      <w:r w:rsidR="00FE6E10" w:rsidRPr="00FE6E10">
        <w:t>Existing research related to the social life cycle assessment of concrete products that utilises an input-output-based approach was found from the literature review by</w:t>
      </w:r>
      <w:r w:rsidR="00FE6E10">
        <w:t xml:space="preserve"> </w:t>
      </w:r>
      <w:hyperlink w:anchor="_ENREF_5" w:tooltip="Backes, 2023 #819" w:history="1">
        <w:r w:rsidR="00D96BC8">
          <w:fldChar w:fldCharType="begin"/>
        </w:r>
        <w:r w:rsidR="00D96BC8">
          <w:instrText xml:space="preserve"> ADDIN EN.CITE &lt;EndNote&gt;&lt;Cite AuthorYear="1"&gt;&lt;Author&gt;Backes&lt;/Author&gt;&lt;Year&gt;2023&lt;/Year&gt;&lt;RecNum&gt;819&lt;/RecNum&gt;&lt;DisplayText&gt;Backes and Traverso (2023)&lt;/DisplayText&gt;&lt;record&gt;&lt;rec-number&gt;819&lt;/rec-number&gt;&lt;foreign-keys&gt;&lt;key app="EN" db-id="wp0tdxxdifa0zoe0pphpzxv2s0trx0s2p5es" timestamp="1679048874"&gt;819&lt;/key&gt;&lt;/foreign-keys&gt;&lt;ref-type name="Journal Article"&gt;17&lt;/ref-type&gt;&lt;contributors&gt;&lt;authors&gt;&lt;author&gt;Backes, Jana Gerta&lt;/author&gt;&lt;author&gt;Traverso, Marzia&lt;/author&gt;&lt;/authors&gt;&lt;/contributors&gt;&lt;titles&gt;&lt;title&gt;Social Life Cycle Assessment in the Construction Industry: Systematic Literature Review and Identification of Relevant Social Indicators for Carbon Reinforced Concrete&lt;/title&gt;&lt;secondary-title&gt;Environment, Development and Sustainability&lt;/secondary-title&gt;&lt;/titles&gt;&lt;periodical&gt;&lt;full-title&gt;Environment, Development and Sustainability&lt;/full-title&gt;&lt;/periodical&gt;&lt;dates&gt;&lt;year&gt;2023&lt;/year&gt;&lt;pub-dates&gt;&lt;date&gt;2023/03/06&lt;/date&gt;&lt;/pub-dates&gt;&lt;/dates&gt;&lt;isbn&gt;1573-2975&lt;/isbn&gt;&lt;urls&gt;&lt;related-urls&gt;&lt;url&gt;https://doi.org/10.1007/s10668-023-03005-6&lt;/url&gt;&lt;/related-urls&gt;&lt;/urls&gt;&lt;electronic-resource-num&gt;10.1007/s10668-023-03005-6&lt;/electronic-resource-num&gt;&lt;/record&gt;&lt;/Cite&gt;&lt;/EndNote&gt;</w:instrText>
        </w:r>
        <w:r w:rsidR="00D96BC8">
          <w:fldChar w:fldCharType="separate"/>
        </w:r>
        <w:r w:rsidR="00D96BC8">
          <w:rPr>
            <w:noProof/>
          </w:rPr>
          <w:t>Backes and Traverso (2023)</w:t>
        </w:r>
        <w:r w:rsidR="00D96BC8">
          <w:fldChar w:fldCharType="end"/>
        </w:r>
      </w:hyperlink>
      <w:r w:rsidR="00FE6E10">
        <w:t xml:space="preserve">, i.e., </w:t>
      </w:r>
      <w:hyperlink w:anchor="_ENREF_42" w:tooltip="Kono, 2018 #867" w:history="1">
        <w:r w:rsidR="00D96BC8">
          <w:fldChar w:fldCharType="begin"/>
        </w:r>
        <w:r w:rsidR="00D96BC8">
          <w:instrText xml:space="preserve"> ADDIN EN.CITE &lt;EndNote&gt;&lt;Cite AuthorYear="1"&gt;&lt;Author&gt;Kono&lt;/Author&gt;&lt;Year&gt;2018&lt;/Year&gt;&lt;RecNum&gt;867&lt;/RecNum&gt;&lt;DisplayText&gt;Kono, Ostermeyer, and Wallbaum (2018)&lt;/DisplayText&gt;&lt;record&gt;&lt;rec-number&gt;867&lt;/rec-number&gt;&lt;foreign-keys&gt;&lt;key app="EN" db-id="wp0tdxxdifa0zoe0pphpzxv2s0trx0s2p5es" timestamp="1698961652"&gt;867&lt;/key&gt;&lt;/foreign-keys&gt;&lt;ref-type name="Journal Article"&gt;17&lt;/ref-type&gt;&lt;contributors&gt;&lt;authors&gt;&lt;author&gt;Kono, Jun&lt;/author&gt;&lt;author&gt;Ostermeyer, York&lt;/author&gt;&lt;author&gt;Wallbaum, Holger&lt;/author&gt;&lt;/authors&gt;&lt;/contributors&gt;&lt;titles&gt;&lt;title&gt;Trade-Off between the Social and Environmental Performance of Green Concrete: The Case of 6 Countries&lt;/title&gt;&lt;secondary-title&gt;Sustainability&lt;/secondary-title&gt;&lt;/titles&gt;&lt;periodical&gt;&lt;full-title&gt;Sustainability&lt;/full-title&gt;&lt;/periodical&gt;&lt;pages&gt;2309&lt;/pages&gt;&lt;volume&gt;10&lt;/volume&gt;&lt;number&gt;7&lt;/number&gt;&lt;dates&gt;&lt;year&gt;2018&lt;/year&gt;&lt;/dates&gt;&lt;isbn&gt;2071-1050&lt;/isbn&gt;&lt;urls&gt;&lt;related-urls&gt;&lt;url&gt;https://www.mdpi.com/2071-1050/10/7/2309&lt;/url&gt;&lt;/related-urls&gt;&lt;/urls&gt;&lt;electronic-resource-num&gt;10.3390/su10072309&lt;/electronic-resource-num&gt;&lt;/record&gt;&lt;/Cite&gt;&lt;/EndNote&gt;</w:instrText>
        </w:r>
        <w:r w:rsidR="00D96BC8">
          <w:fldChar w:fldCharType="separate"/>
        </w:r>
        <w:r w:rsidR="00D96BC8">
          <w:rPr>
            <w:noProof/>
          </w:rPr>
          <w:t>Kono, Ostermeyer, and Wallbaum (2018)</w:t>
        </w:r>
        <w:r w:rsidR="00D96BC8">
          <w:fldChar w:fldCharType="end"/>
        </w:r>
      </w:hyperlink>
      <w:r w:rsidR="00FE6E10">
        <w:t xml:space="preserve">, </w:t>
      </w:r>
      <w:hyperlink w:anchor="_ENREF_57" w:tooltip="Martínez-Muñoz, 2022 #868" w:history="1">
        <w:r w:rsidR="00D96BC8">
          <w:fldChar w:fldCharType="begin"/>
        </w:r>
        <w:r w:rsidR="00D96BC8">
          <w:instrText xml:space="preserve"> ADDIN EN.CITE &lt;EndNote&gt;&lt;Cite AuthorYear="1"&gt;&lt;Author&gt;Martínez-Muñoz&lt;/Author&gt;&lt;Year&gt;2022&lt;/Year&gt;&lt;RecNum&gt;868&lt;/RecNum&gt;&lt;DisplayText&gt;Martínez-Muñoz, Martí, and Yepes (2022)&lt;/DisplayText&gt;&lt;record&gt;&lt;rec-number&gt;868&lt;/rec-number&gt;&lt;foreign-keys&gt;&lt;key app="EN" db-id="wp0tdxxdifa0zoe0pphpzxv2s0trx0s2p5es" timestamp="1698961781"&gt;868&lt;/key&gt;&lt;/foreign-keys&gt;&lt;ref-type name="Journal Article"&gt;17&lt;/ref-type&gt;&lt;contributors&gt;&lt;authors&gt;&lt;author&gt;Martínez-Muñoz, David&lt;/author&gt;&lt;author&gt;Martí, Jose V.&lt;/author&gt;&lt;author&gt;Yepes, Víctor&lt;/author&gt;&lt;/authors&gt;&lt;/contributors&gt;&lt;titles&gt;&lt;title&gt;Social Impact Assessment Comparison of Composite and Concrete Bridge Alternatives&lt;/title&gt;&lt;secondary-title&gt;Sustainability&lt;/secondary-title&gt;&lt;/titles&gt;&lt;periodical&gt;&lt;full-title&gt;Sustainability&lt;/full-title&gt;&lt;/periodical&gt;&lt;pages&gt;5186&lt;/pages&gt;&lt;volume&gt;14&lt;/volume&gt;&lt;number&gt;9&lt;/number&gt;&lt;dates&gt;&lt;year&gt;2022&lt;/year&gt;&lt;/dates&gt;&lt;isbn&gt;2071-1050&lt;/isbn&gt;&lt;urls&gt;&lt;related-urls&gt;&lt;url&gt;https://www.mdpi.com/2071-1050/14/9/5186&lt;/url&gt;&lt;/related-urls&gt;&lt;/urls&gt;&lt;electronic-resource-num&gt;10.3390/su14095186&lt;/electronic-resource-num&gt;&lt;/record&gt;&lt;/Cite&gt;&lt;/EndNote&gt;</w:instrText>
        </w:r>
        <w:r w:rsidR="00D96BC8">
          <w:fldChar w:fldCharType="separate"/>
        </w:r>
        <w:r w:rsidR="00D96BC8">
          <w:rPr>
            <w:noProof/>
          </w:rPr>
          <w:t>Martínez-Muñoz, Martí, and Yepes (2022)</w:t>
        </w:r>
        <w:r w:rsidR="00D96BC8">
          <w:fldChar w:fldCharType="end"/>
        </w:r>
      </w:hyperlink>
      <w:r w:rsidR="00FE6E10">
        <w:t xml:space="preserve">, </w:t>
      </w:r>
      <w:hyperlink w:anchor="_ENREF_62" w:tooltip="Penadés-Plà, 2020 #869" w:history="1">
        <w:r w:rsidR="00D96BC8">
          <w:fldChar w:fldCharType="begin"/>
        </w:r>
        <w:r w:rsidR="00D96BC8">
          <w:instrText xml:space="preserve"> ADDIN EN.CITE &lt;EndNote&gt;&lt;Cite AuthorYear="1"&gt;&lt;Author&gt;Penadés-Plà&lt;/Author&gt;&lt;Year&gt;2020&lt;/Year&gt;&lt;RecNum&gt;869&lt;/RecNum&gt;&lt;DisplayText&gt;Penadés-Plà, Martínez-Muñoz, García-Segura, Navarro, and Yepes (2020)&lt;/DisplayText&gt;&lt;record&gt;&lt;rec-number&gt;869&lt;/rec-number&gt;&lt;foreign-keys&gt;&lt;key app="EN" db-id="wp0tdxxdifa0zoe0pphpzxv2s0trx0s2p5es" timestamp="1698961886"&gt;869&lt;/key&gt;&lt;/foreign-keys&gt;&lt;ref-type name="Journal Article"&gt;17&lt;/ref-type&gt;&lt;contributors&gt;&lt;authors&gt;&lt;author&gt;Penadés-Plà, Vicent&lt;/author&gt;&lt;author&gt;Martínez-Muñoz, David&lt;/author&gt;&lt;author&gt;García-Segura, Tatiana&lt;/author&gt;&lt;author&gt;Navarro, Ignacio J.&lt;/author&gt;&lt;author&gt;Yepes, Víctor&lt;/author&gt;&lt;/authors&gt;&lt;/contributors&gt;&lt;titles&gt;&lt;title&gt;Environmental and Social Impact Assessment of Optimized Post-Tensioned Concrete Road Bridges&lt;/title&gt;&lt;secondary-title&gt;Sustainability&lt;/secondary-title&gt;&lt;/titles&gt;&lt;periodical&gt;&lt;full-title&gt;Sustainability&lt;/full-title&gt;&lt;/periodical&gt;&lt;pages&gt;4265&lt;/pages&gt;&lt;volume&gt;12&lt;/volume&gt;&lt;number&gt;10&lt;/number&gt;&lt;dates&gt;&lt;year&gt;2020&lt;/year&gt;&lt;/dates&gt;&lt;isbn&gt;2071-1050&lt;/isbn&gt;&lt;urls&gt;&lt;related-urls&gt;&lt;url&gt;https://www.mdpi.com/2071-1050/12/10/4265&lt;/url&gt;&lt;/related-urls&gt;&lt;/urls&gt;&lt;electronic-resource-num&gt;10.3390/su12104265&lt;/electronic-resource-num&gt;&lt;/record&gt;&lt;/Cite&gt;&lt;/EndNote&gt;</w:instrText>
        </w:r>
        <w:r w:rsidR="00D96BC8">
          <w:fldChar w:fldCharType="separate"/>
        </w:r>
        <w:r w:rsidR="00D96BC8">
          <w:rPr>
            <w:noProof/>
          </w:rPr>
          <w:t>Penadés-Plà, Martínez-Muñoz, García-Segura, Navarro, and Yepes (2020)</w:t>
        </w:r>
        <w:r w:rsidR="00D96BC8">
          <w:fldChar w:fldCharType="end"/>
        </w:r>
      </w:hyperlink>
      <w:r w:rsidR="00FE6E10">
        <w:t xml:space="preserve"> – see Table 1. These studies mention the UNEP guidelines and perform a full S-LCA according to the authors of the review.</w:t>
      </w:r>
    </w:p>
    <w:p w14:paraId="539FC6CD" w14:textId="786FDAD4" w:rsidR="00FE6E10" w:rsidRDefault="00FE6E10" w:rsidP="00BA61F0">
      <w:r w:rsidRPr="00FE6E10">
        <w:lastRenderedPageBreak/>
        <w:t xml:space="preserve">The number of impact categories considered in the reviewed studies varies between 4 to 20, and only </w:t>
      </w:r>
      <w:hyperlink w:anchor="_ENREF_42" w:tooltip="Kono, 2018 #867" w:history="1">
        <w:r w:rsidR="00D96BC8">
          <w:fldChar w:fldCharType="begin"/>
        </w:r>
        <w:r w:rsidR="00D96BC8">
          <w:instrText xml:space="preserve"> ADDIN EN.CITE &lt;EndNote&gt;&lt;Cite AuthorYear="1"&gt;&lt;Author&gt;Kono&lt;/Author&gt;&lt;Year&gt;2018&lt;/Year&gt;&lt;RecNum&gt;867&lt;/RecNum&gt;&lt;DisplayText&gt;Kono et al. (2018)&lt;/DisplayText&gt;&lt;record&gt;&lt;rec-number&gt;867&lt;/rec-number&gt;&lt;foreign-keys&gt;&lt;key app="EN" db-id="wp0tdxxdifa0zoe0pphpzxv2s0trx0s2p5es" timestamp="1698961652"&gt;867&lt;/key&gt;&lt;/foreign-keys&gt;&lt;ref-type name="Journal Article"&gt;17&lt;/ref-type&gt;&lt;contributors&gt;&lt;authors&gt;&lt;author&gt;Kono, Jun&lt;/author&gt;&lt;author&gt;Ostermeyer, York&lt;/author&gt;&lt;author&gt;Wallbaum, Holger&lt;/author&gt;&lt;/authors&gt;&lt;/contributors&gt;&lt;titles&gt;&lt;title&gt;Trade-Off between the Social and Environmental Performance of Green Concrete: The Case of 6 Countries&lt;/title&gt;&lt;secondary-title&gt;Sustainability&lt;/secondary-title&gt;&lt;/titles&gt;&lt;periodical&gt;&lt;full-title&gt;Sustainability&lt;/full-title&gt;&lt;/periodical&gt;&lt;pages&gt;2309&lt;/pages&gt;&lt;volume&gt;10&lt;/volume&gt;&lt;number&gt;7&lt;/number&gt;&lt;dates&gt;&lt;year&gt;2018&lt;/year&gt;&lt;/dates&gt;&lt;isbn&gt;2071-1050&lt;/isbn&gt;&lt;urls&gt;&lt;related-urls&gt;&lt;url&gt;https://www.mdpi.com/2071-1050/10/7/2309&lt;/url&gt;&lt;/related-urls&gt;&lt;/urls&gt;&lt;electronic-resource-num&gt;10.3390/su10072309&lt;/electronic-resource-num&gt;&lt;/record&gt;&lt;/Cite&gt;&lt;/EndNote&gt;</w:instrText>
        </w:r>
        <w:r w:rsidR="00D96BC8">
          <w:fldChar w:fldCharType="separate"/>
        </w:r>
        <w:r w:rsidR="00D96BC8">
          <w:rPr>
            <w:noProof/>
          </w:rPr>
          <w:t>Kono et al. (2018)</w:t>
        </w:r>
        <w:r w:rsidR="00D96BC8">
          <w:fldChar w:fldCharType="end"/>
        </w:r>
      </w:hyperlink>
      <w:r>
        <w:t xml:space="preserve"> provided a justification for their selection. Impact categories were selected based on the quality of the indicators, i.e., social indicators with low quality, containing any aspect with the worst quality level, were excluded from the assessment.</w:t>
      </w:r>
      <w:r w:rsidRPr="00FE6E10">
        <w:t xml:space="preserve"> </w:t>
      </w:r>
      <w:hyperlink w:anchor="_ENREF_32" w:tooltip="Ghisellini, 2023 #862" w:history="1">
        <w:r w:rsidR="00D96BC8">
          <w:fldChar w:fldCharType="begin"/>
        </w:r>
        <w:r w:rsidR="00D96BC8">
          <w:instrText xml:space="preserve"> ADDIN EN.CITE &lt;EndNote&gt;&lt;Cite AuthorYear="1"&gt;&lt;Author&gt;Ghisellini&lt;/Author&gt;&lt;Year&gt;2023&lt;/Year&gt;&lt;RecNum&gt;862&lt;/RecNum&gt;&lt;DisplayText&gt;Ghisellini et al. (2023)&lt;/DisplayText&gt;&lt;record&gt;&lt;rec-number&gt;862&lt;/rec-number&gt;&lt;foreign-keys&gt;&lt;key app="EN" db-id="wp0tdxxdifa0zoe0pphpzxv2s0trx0s2p5es" timestamp="1698959648"&gt;862&lt;/key&gt;&lt;/foreign-keys&gt;&lt;ref-type name="Journal Article"&gt;17&lt;/ref-type&gt;&lt;contributors&gt;&lt;authors&gt;&lt;author&gt;Ghisellini, Patrizia&lt;/author&gt;&lt;author&gt;Passaro, Renato&lt;/author&gt;&lt;author&gt;Ulgiati, Sergio&lt;/author&gt;&lt;/authors&gt;&lt;/contributors&gt;&lt;titles&gt;&lt;title&gt;Environmental and Social Life Cycle Assessment of Waste Electrical and Electronic Equipment Management in Italy According to EU Directives&lt;/title&gt;&lt;secondary-title&gt;Environments&lt;/secondary-title&gt;&lt;/titles&gt;&lt;periodical&gt;&lt;full-title&gt;Environments&lt;/full-title&gt;&lt;/periodical&gt;&lt;pages&gt;106&lt;/pages&gt;&lt;volume&gt;10&lt;/volume&gt;&lt;number&gt;7&lt;/number&gt;&lt;dates&gt;&lt;year&gt;2023&lt;/year&gt;&lt;/dates&gt;&lt;isbn&gt;2076-3298&lt;/isbn&gt;&lt;urls&gt;&lt;related-urls&gt;&lt;url&gt;https://www.mdpi.com/2076-3298/10/7/106&lt;/url&gt;&lt;/related-urls&gt;&lt;/urls&gt;&lt;electronic-resource-num&gt;10.3390/environments10070106&lt;/electronic-resource-num&gt;&lt;/record&gt;&lt;/Cite&gt;&lt;/EndNote&gt;</w:instrText>
        </w:r>
        <w:r w:rsidR="00D96BC8">
          <w:fldChar w:fldCharType="separate"/>
        </w:r>
        <w:r w:rsidR="00D96BC8">
          <w:rPr>
            <w:noProof/>
          </w:rPr>
          <w:t>Ghisellini et al. (2023)</w:t>
        </w:r>
        <w:r w:rsidR="00D96BC8">
          <w:fldChar w:fldCharType="end"/>
        </w:r>
      </w:hyperlink>
      <w:r>
        <w:t xml:space="preserve"> and </w:t>
      </w:r>
      <w:hyperlink w:anchor="_ENREF_72" w:tooltip="Umair, 2015 #863" w:history="1">
        <w:r w:rsidR="00D96BC8">
          <w:fldChar w:fldCharType="begin"/>
        </w:r>
        <w:r w:rsidR="00D96BC8">
          <w:instrText xml:space="preserve"> ADDIN EN.CITE &lt;EndNote&gt;&lt;Cite AuthorYear="1"&gt;&lt;Author&gt;Umair&lt;/Author&gt;&lt;Year&gt;2015&lt;/Year&gt;&lt;RecNum&gt;863&lt;/RecNum&gt;&lt;DisplayText&gt;Umair et al. (2015)&lt;/DisplayText&gt;&lt;record&gt;&lt;rec-number&gt;863&lt;/rec-number&gt;&lt;foreign-keys&gt;&lt;key app="EN" db-id="wp0tdxxdifa0zoe0pphpzxv2s0trx0s2p5es" timestamp="1698959774"&gt;863&lt;/key&gt;&lt;/foreign-keys&gt;&lt;ref-type name="Journal Article"&gt;17&lt;/ref-type&gt;&lt;contributors&gt;&lt;authors&gt;&lt;author&gt;Umair, Shakila&lt;/author&gt;&lt;author&gt;Björklund, Anna&lt;/author&gt;&lt;author&gt;Petersen, Elisabeth Ekener&lt;/author&gt;&lt;/authors&gt;&lt;/contributors&gt;&lt;titles&gt;&lt;title&gt;Social impact assessment of informal recycling of electronic ICT waste in Pakistan using UNEP SETAC guidelines&lt;/title&gt;&lt;secondary-title&gt;Resources, Conservation and Recycling&lt;/secondary-title&gt;&lt;/titles&gt;&lt;periodical&gt;&lt;full-title&gt;Resources, Conservation and Recycling&lt;/full-title&gt;&lt;/periodical&gt;&lt;pages&gt;46-57&lt;/pages&gt;&lt;volume&gt;95&lt;/volume&gt;&lt;keywords&gt;&lt;keyword&gt;Electronic waste&lt;/keyword&gt;&lt;keyword&gt;Informal recycling&lt;/keyword&gt;&lt;keyword&gt;Social Life Cycle Assessment&lt;/keyword&gt;&lt;keyword&gt;Pakistan&lt;/keyword&gt;&lt;/keywords&gt;&lt;dates&gt;&lt;year&gt;2015&lt;/year&gt;&lt;pub-dates&gt;&lt;date&gt;2015/02/01/&lt;/date&gt;&lt;/pub-dates&gt;&lt;/dates&gt;&lt;isbn&gt;0921-3449&lt;/isbn&gt;&lt;urls&gt;&lt;related-urls&gt;&lt;url&gt;https://www.sciencedirect.com/science/article/pii/S0921344914002407&lt;/url&gt;&lt;/related-urls&gt;&lt;/urls&gt;&lt;electronic-resource-num&gt;10.1016/j.resconrec.2014.11.008&lt;/electronic-resource-num&gt;&lt;/record&gt;&lt;/Cite&gt;&lt;/EndNote&gt;</w:instrText>
        </w:r>
        <w:r w:rsidR="00D96BC8">
          <w:fldChar w:fldCharType="separate"/>
        </w:r>
        <w:r w:rsidR="00D96BC8">
          <w:rPr>
            <w:noProof/>
          </w:rPr>
          <w:t>Umair et al. (2015)</w:t>
        </w:r>
        <w:r w:rsidR="00D96BC8">
          <w:fldChar w:fldCharType="end"/>
        </w:r>
      </w:hyperlink>
      <w:r w:rsidRPr="00FE6E10">
        <w:t xml:space="preserve"> </w:t>
      </w:r>
      <w:r>
        <w:t>followed a process-based approach for the life cycle inventory and collected data using</w:t>
      </w:r>
      <w:r w:rsidRPr="00E663B9">
        <w:t xml:space="preserve"> interviews</w:t>
      </w:r>
      <w:r>
        <w:t xml:space="preserve">, </w:t>
      </w:r>
      <w:r w:rsidRPr="00E663B9">
        <w:t>on-field analyses</w:t>
      </w:r>
      <w:r>
        <w:t xml:space="preserve"> and/or the literature. </w:t>
      </w:r>
      <w:r w:rsidRPr="00FE6E10">
        <w:t>The other authors utilised an input-output-based approach for their life cycle inventory and</w:t>
      </w:r>
      <w:r>
        <w:t xml:space="preserve"> used the same data source, i.e., PSILCA (</w:t>
      </w:r>
      <w:r w:rsidRPr="0061713F">
        <w:t>the Product Social Impact Life Cycle Assessment database</w:t>
      </w:r>
      <w:r>
        <w:t>)</w:t>
      </w:r>
      <w:r w:rsidRPr="0061713F">
        <w:t xml:space="preserve"> </w:t>
      </w:r>
      <w:r>
        <w:t xml:space="preserve">which is currently </w:t>
      </w:r>
      <w:r w:rsidRPr="005B2A62">
        <w:t xml:space="preserve">the most up-to-date and transparent data source </w:t>
      </w:r>
      <w:r>
        <w:fldChar w:fldCharType="begin"/>
      </w:r>
      <w:r>
        <w:instrText xml:space="preserve"> ADDIN EN.CITE &lt;EndNote&gt;&lt;Cite&gt;&lt;Author&gt;Mancini&lt;/Author&gt;&lt;Year&gt;2018&lt;/Year&gt;&lt;RecNum&gt;32&lt;/RecNum&gt;&lt;DisplayText&gt;(Mancini et al., 2018)&lt;/DisplayText&gt;&lt;record&gt;&lt;rec-number&gt;32&lt;/rec-number&gt;&lt;foreign-keys&gt;&lt;key app="EN" db-id="wp0tdxxdifa0zoe0pphpzxv2s0trx0s2p5es" timestamp="1614616682"&gt;32&lt;/key&gt;&lt;/foreign-keys&gt;&lt;ref-type name="Report"&gt;27&lt;/ref-type&gt;&lt;contributors&gt;&lt;authors&gt;&lt;author&gt;Mancini, Lucia&lt;/author&gt;&lt;author&gt;Eynard, Umberto&lt;/author&gt;&lt;author&gt;Eisfeldt, Franziska&lt;/author&gt;&lt;author&gt;Ciroth, Andreas&lt;/author&gt;&lt;author&gt;Blengini, Gian Andrea&lt;/author&gt;&lt;author&gt;Pennington, David&lt;/author&gt;&lt;/authors&gt;&lt;tertiary-authors&gt;&lt;author&gt;Joint Research Centre (JRC)&lt;/author&gt;&lt;/tertiary-authors&gt;&lt;/contributors&gt;&lt;titles&gt;&lt;title&gt;Social assessment of raw materials supply chains: A life-cycle-based analysis&lt;/title&gt;&lt;/titles&gt;&lt;dates&gt;&lt;year&gt;2018&lt;/year&gt;&lt;/dates&gt;&lt;pub-location&gt;Luxembourg, Luxembourg&lt;/pub-location&gt;&lt;publisher&gt;European Union&lt;/publisher&gt;&lt;label&gt;sLCA&lt;/label&gt;&lt;urls&gt;&lt;related-urls&gt;&lt;url&gt;https://op.europa.eu/en/publication-detail/-/publication/f29c7adb-1f8a-11e9-8d04-01aa75ed71a1/language-en&lt;/url&gt;&lt;/related-urls&gt;&lt;/urls&gt;&lt;/record&gt;&lt;/Cite&gt;&lt;/EndNote&gt;</w:instrText>
      </w:r>
      <w:r>
        <w:fldChar w:fldCharType="separate"/>
      </w:r>
      <w:r>
        <w:rPr>
          <w:noProof/>
        </w:rPr>
        <w:t>(</w:t>
      </w:r>
      <w:hyperlink w:anchor="_ENREF_56" w:tooltip="Mancini, 2018 #32" w:history="1">
        <w:r w:rsidR="00D96BC8">
          <w:rPr>
            <w:noProof/>
          </w:rPr>
          <w:t>Mancini et al., 2018</w:t>
        </w:r>
      </w:hyperlink>
      <w:r>
        <w:rPr>
          <w:noProof/>
        </w:rPr>
        <w:t>)</w:t>
      </w:r>
      <w:r>
        <w:fldChar w:fldCharType="end"/>
      </w:r>
      <w:r>
        <w:t xml:space="preserve">. </w:t>
      </w:r>
      <w:hyperlink w:anchor="_ENREF_32" w:tooltip="Ghisellini, 2023 #862" w:history="1">
        <w:r w:rsidR="00D96BC8">
          <w:fldChar w:fldCharType="begin"/>
        </w:r>
        <w:r w:rsidR="00D96BC8">
          <w:instrText xml:space="preserve"> ADDIN EN.CITE &lt;EndNote&gt;&lt;Cite AuthorYear="1"&gt;&lt;Author&gt;Ghisellini&lt;/Author&gt;&lt;Year&gt;2023&lt;/Year&gt;&lt;RecNum&gt;862&lt;/RecNum&gt;&lt;DisplayText&gt;Ghisellini et al. (2023)&lt;/DisplayText&gt;&lt;record&gt;&lt;rec-number&gt;862&lt;/rec-number&gt;&lt;foreign-keys&gt;&lt;key app="EN" db-id="wp0tdxxdifa0zoe0pphpzxv2s0trx0s2p5es" timestamp="1698959648"&gt;862&lt;/key&gt;&lt;/foreign-keys&gt;&lt;ref-type name="Journal Article"&gt;17&lt;/ref-type&gt;&lt;contributors&gt;&lt;authors&gt;&lt;author&gt;Ghisellini, Patrizia&lt;/author&gt;&lt;author&gt;Passaro, Renato&lt;/author&gt;&lt;author&gt;Ulgiati, Sergio&lt;/author&gt;&lt;/authors&gt;&lt;/contributors&gt;&lt;titles&gt;&lt;title&gt;Environmental and Social Life Cycle Assessment of Waste Electrical and Electronic Equipment Management in Italy According to EU Directives&lt;/title&gt;&lt;secondary-title&gt;Environments&lt;/secondary-title&gt;&lt;/titles&gt;&lt;periodical&gt;&lt;full-title&gt;Environments&lt;/full-title&gt;&lt;/periodical&gt;&lt;pages&gt;106&lt;/pages&gt;&lt;volume&gt;10&lt;/volume&gt;&lt;number&gt;7&lt;/number&gt;&lt;dates&gt;&lt;year&gt;2023&lt;/year&gt;&lt;/dates&gt;&lt;isbn&gt;2076-3298&lt;/isbn&gt;&lt;urls&gt;&lt;related-urls&gt;&lt;url&gt;https://www.mdpi.com/2076-3298/10/7/106&lt;/url&gt;&lt;/related-urls&gt;&lt;/urls&gt;&lt;electronic-resource-num&gt;10.3390/environments10070106&lt;/electronic-resource-num&gt;&lt;/record&gt;&lt;/Cite&gt;&lt;/EndNote&gt;</w:instrText>
        </w:r>
        <w:r w:rsidR="00D96BC8">
          <w:fldChar w:fldCharType="separate"/>
        </w:r>
        <w:r w:rsidR="00D96BC8">
          <w:rPr>
            <w:noProof/>
          </w:rPr>
          <w:t>Ghisellini et al. (2023)</w:t>
        </w:r>
        <w:r w:rsidR="00D96BC8">
          <w:fldChar w:fldCharType="end"/>
        </w:r>
      </w:hyperlink>
      <w:r>
        <w:t xml:space="preserve"> and </w:t>
      </w:r>
      <w:hyperlink w:anchor="_ENREF_72" w:tooltip="Umair, 2015 #863" w:history="1">
        <w:r w:rsidR="00D96BC8">
          <w:fldChar w:fldCharType="begin"/>
        </w:r>
        <w:r w:rsidR="00D96BC8">
          <w:instrText xml:space="preserve"> ADDIN EN.CITE &lt;EndNote&gt;&lt;Cite AuthorYear="1"&gt;&lt;Author&gt;Umair&lt;/Author&gt;&lt;Year&gt;2015&lt;/Year&gt;&lt;RecNum&gt;863&lt;/RecNum&gt;&lt;DisplayText&gt;Umair et al. (2015)&lt;/DisplayText&gt;&lt;record&gt;&lt;rec-number&gt;863&lt;/rec-number&gt;&lt;foreign-keys&gt;&lt;key app="EN" db-id="wp0tdxxdifa0zoe0pphpzxv2s0trx0s2p5es" timestamp="1698959774"&gt;863&lt;/key&gt;&lt;/foreign-keys&gt;&lt;ref-type name="Journal Article"&gt;17&lt;/ref-type&gt;&lt;contributors&gt;&lt;authors&gt;&lt;author&gt;Umair, Shakila&lt;/author&gt;&lt;author&gt;Björklund, Anna&lt;/author&gt;&lt;author&gt;Petersen, Elisabeth Ekener&lt;/author&gt;&lt;/authors&gt;&lt;/contributors&gt;&lt;titles&gt;&lt;title&gt;Social impact assessment of informal recycling of electronic ICT waste in Pakistan using UNEP SETAC guidelines&lt;/title&gt;&lt;secondary-title&gt;Resources, Conservation and Recycling&lt;/secondary-title&gt;&lt;/titles&gt;&lt;periodical&gt;&lt;full-title&gt;Resources, Conservation and Recycling&lt;/full-title&gt;&lt;/periodical&gt;&lt;pages&gt;46-57&lt;/pages&gt;&lt;volume&gt;95&lt;/volume&gt;&lt;keywords&gt;&lt;keyword&gt;Electronic waste&lt;/keyword&gt;&lt;keyword&gt;Informal recycling&lt;/keyword&gt;&lt;keyword&gt;Social Life Cycle Assessment&lt;/keyword&gt;&lt;keyword&gt;Pakistan&lt;/keyword&gt;&lt;/keywords&gt;&lt;dates&gt;&lt;year&gt;2015&lt;/year&gt;&lt;pub-dates&gt;&lt;date&gt;2015/02/01/&lt;/date&gt;&lt;/pub-dates&gt;&lt;/dates&gt;&lt;isbn&gt;0921-3449&lt;/isbn&gt;&lt;urls&gt;&lt;related-urls&gt;&lt;url&gt;https://www.sciencedirect.com/science/article/pii/S0921344914002407&lt;/url&gt;&lt;/related-urls&gt;&lt;/urls&gt;&lt;electronic-resource-num&gt;10.1016/j.resconrec.2014.11.008&lt;/electronic-resource-num&gt;&lt;/record&gt;&lt;/Cite&gt;&lt;/EndNote&gt;</w:instrText>
        </w:r>
        <w:r w:rsidR="00D96BC8">
          <w:fldChar w:fldCharType="separate"/>
        </w:r>
        <w:r w:rsidR="00D96BC8">
          <w:rPr>
            <w:noProof/>
          </w:rPr>
          <w:t>Umair et al. (2015)</w:t>
        </w:r>
        <w:r w:rsidR="00D96BC8">
          <w:fldChar w:fldCharType="end"/>
        </w:r>
      </w:hyperlink>
      <w:r w:rsidRPr="00FE6E10">
        <w:t xml:space="preserve"> </w:t>
      </w:r>
      <w:r>
        <w:t xml:space="preserve">assessed potential impacts qualitatively, in terms of relationships between observations and impact categories. </w:t>
      </w:r>
      <w:r w:rsidRPr="00FE6E10">
        <w:t>The other authors presented their impact assessment results quantitatively.</w:t>
      </w:r>
      <w:r>
        <w:t xml:space="preserve"> </w:t>
      </w:r>
      <w:hyperlink w:anchor="_ENREF_57" w:tooltip="Martínez-Muñoz, 2022 #868" w:history="1">
        <w:r w:rsidR="00D96BC8">
          <w:fldChar w:fldCharType="begin"/>
        </w:r>
        <w:r w:rsidR="00D96BC8">
          <w:instrText xml:space="preserve"> ADDIN EN.CITE &lt;EndNote&gt;&lt;Cite AuthorYear="1"&gt;&lt;Author&gt;Martínez-Muñoz&lt;/Author&gt;&lt;Year&gt;2022&lt;/Year&gt;&lt;RecNum&gt;868&lt;/RecNum&gt;&lt;DisplayText&gt;Martínez-Muñoz et al. (2022)&lt;/DisplayText&gt;&lt;record&gt;&lt;rec-number&gt;868&lt;/rec-number&gt;&lt;foreign-keys&gt;&lt;key app="EN" db-id="wp0tdxxdifa0zoe0pphpzxv2s0trx0s2p5es" timestamp="1698961781"&gt;868&lt;/key&gt;&lt;/foreign-keys&gt;&lt;ref-type name="Journal Article"&gt;17&lt;/ref-type&gt;&lt;contributors&gt;&lt;authors&gt;&lt;author&gt;Martínez-Muñoz, David&lt;/author&gt;&lt;author&gt;Martí, Jose V.&lt;/author&gt;&lt;author&gt;Yepes, Víctor&lt;/author&gt;&lt;/authors&gt;&lt;/contributors&gt;&lt;titles&gt;&lt;title&gt;Social Impact Assessment Comparison of Composite and Concrete Bridge Alternatives&lt;/title&gt;&lt;secondary-title&gt;Sustainability&lt;/secondary-title&gt;&lt;/titles&gt;&lt;periodical&gt;&lt;full-title&gt;Sustainability&lt;/full-title&gt;&lt;/periodical&gt;&lt;pages&gt;5186&lt;/pages&gt;&lt;volume&gt;14&lt;/volume&gt;&lt;number&gt;9&lt;/number&gt;&lt;dates&gt;&lt;year&gt;2022&lt;/year&gt;&lt;/dates&gt;&lt;isbn&gt;2071-1050&lt;/isbn&gt;&lt;urls&gt;&lt;related-urls&gt;&lt;url&gt;https://www.mdpi.com/2071-1050/14/9/5186&lt;/url&gt;&lt;/related-urls&gt;&lt;/urls&gt;&lt;electronic-resource-num&gt;10.3390/su14095186&lt;/electronic-resource-num&gt;&lt;/record&gt;&lt;/Cite&gt;&lt;/EndNote&gt;</w:instrText>
        </w:r>
        <w:r w:rsidR="00D96BC8">
          <w:fldChar w:fldCharType="separate"/>
        </w:r>
        <w:r w:rsidR="00D96BC8">
          <w:rPr>
            <w:noProof/>
          </w:rPr>
          <w:t>Martínez-Muñoz et al. (2022)</w:t>
        </w:r>
        <w:r w:rsidR="00D96BC8">
          <w:fldChar w:fldCharType="end"/>
        </w:r>
      </w:hyperlink>
      <w:r w:rsidR="00DD1E05">
        <w:t xml:space="preserve"> and </w:t>
      </w:r>
      <w:hyperlink w:anchor="_ENREF_62" w:tooltip="Penadés-Plà, 2020 #869" w:history="1">
        <w:r w:rsidR="00D96BC8">
          <w:fldChar w:fldCharType="begin"/>
        </w:r>
        <w:r w:rsidR="00D96BC8">
          <w:instrText xml:space="preserve"> ADDIN EN.CITE &lt;EndNote&gt;&lt;Cite AuthorYear="1"&gt;&lt;Author&gt;Penadés-Plà&lt;/Author&gt;&lt;Year&gt;2020&lt;/Year&gt;&lt;RecNum&gt;869&lt;/RecNum&gt;&lt;DisplayText&gt;Penadés-Plà et al. (2020)&lt;/DisplayText&gt;&lt;record&gt;&lt;rec-number&gt;869&lt;/rec-number&gt;&lt;foreign-keys&gt;&lt;key app="EN" db-id="wp0tdxxdifa0zoe0pphpzxv2s0trx0s2p5es" timestamp="1698961886"&gt;869&lt;/key&gt;&lt;/foreign-keys&gt;&lt;ref-type name="Journal Article"&gt;17&lt;/ref-type&gt;&lt;contributors&gt;&lt;authors&gt;&lt;author&gt;Penadés-Plà, Vicent&lt;/author&gt;&lt;author&gt;Martínez-Muñoz, David&lt;/author&gt;&lt;author&gt;García-Segura, Tatiana&lt;/author&gt;&lt;author&gt;Navarro, Ignacio J.&lt;/author&gt;&lt;author&gt;Yepes, Víctor&lt;/author&gt;&lt;/authors&gt;&lt;/contributors&gt;&lt;titles&gt;&lt;title&gt;Environmental and Social Impact Assessment of Optimized Post-Tensioned Concrete Road Bridges&lt;/title&gt;&lt;secondary-title&gt;Sustainability&lt;/secondary-title&gt;&lt;/titles&gt;&lt;periodical&gt;&lt;full-title&gt;Sustainability&lt;/full-title&gt;&lt;/periodical&gt;&lt;pages&gt;4265&lt;/pages&gt;&lt;volume&gt;12&lt;/volume&gt;&lt;number&gt;10&lt;/number&gt;&lt;dates&gt;&lt;year&gt;2020&lt;/year&gt;&lt;/dates&gt;&lt;isbn&gt;2071-1050&lt;/isbn&gt;&lt;urls&gt;&lt;related-urls&gt;&lt;url&gt;https://www.mdpi.com/2071-1050/12/10/4265&lt;/url&gt;&lt;/related-urls&gt;&lt;/urls&gt;&lt;electronic-resource-num&gt;10.3390/su12104265&lt;/electronic-resource-num&gt;&lt;/record&gt;&lt;/Cite&gt;&lt;/EndNote&gt;</w:instrText>
        </w:r>
        <w:r w:rsidR="00D96BC8">
          <w:fldChar w:fldCharType="separate"/>
        </w:r>
        <w:r w:rsidR="00D96BC8">
          <w:rPr>
            <w:noProof/>
          </w:rPr>
          <w:t>Penadés-Plà et al. (2020)</w:t>
        </w:r>
        <w:r w:rsidR="00D96BC8">
          <w:fldChar w:fldCharType="end"/>
        </w:r>
      </w:hyperlink>
      <w:r w:rsidR="00DD1E05">
        <w:t xml:space="preserve"> aggregated their results by stakeholder, and for one country only, which does not allow a good understanding of the social issues at stake. Moreover, they did not provide any justification on the weighting that was used for the aggregation.</w:t>
      </w:r>
    </w:p>
    <w:p w14:paraId="4E23E30E" w14:textId="038720E7" w:rsidR="008828C7" w:rsidRDefault="008828C7" w:rsidP="006145D6">
      <w:hyperlink w:anchor="_ENREF_32" w:tooltip="Ghisellini, 2023 #862" w:history="1"/>
      <w:hyperlink w:anchor="_ENREF_5" w:tooltip="Backes, 2023 #819" w:history="1"/>
      <w:hyperlink w:anchor="_ENREF_42" w:tooltip="Kono, 2018 #867" w:history="1"/>
      <w:hyperlink w:anchor="_ENREF_57" w:tooltip="Martínez-Muñoz, 2022 #868" w:history="1"/>
      <w:hyperlink w:anchor="_ENREF_63" w:tooltip="Penadés-Plà, 2020 #869" w:history="1"/>
      <w:hyperlink w:anchor="_ENREF_42" w:tooltip="Kono, 2018 #867" w:history="1"/>
      <w:hyperlink w:anchor="_ENREF_57" w:tooltip="Martínez-Muñoz, 2022 #868" w:history="1"/>
      <w:hyperlink w:anchor="_ENREF_63" w:tooltip="Penadés-Plà, 2020 #869" w:history="1"/>
      <w:hyperlink w:anchor="_ENREF_42" w:tooltip="Kono, 2018 #867" w:history="1"/>
      <w:hyperlink w:anchor="_ENREF_57" w:tooltip="Martínez-Muñoz, 2022 #868" w:history="1"/>
      <w:r w:rsidR="007663A7">
        <w:t xml:space="preserve">Only </w:t>
      </w:r>
      <w:hyperlink w:anchor="_ENREF_42" w:tooltip="Kono, 2018 #867" w:history="1">
        <w:r w:rsidR="00D96BC8">
          <w:fldChar w:fldCharType="begin"/>
        </w:r>
        <w:r w:rsidR="00D96BC8">
          <w:instrText xml:space="preserve"> ADDIN EN.CITE &lt;EndNote&gt;&lt;Cite AuthorYear="1"&gt;&lt;Author&gt;Kono&lt;/Author&gt;&lt;Year&gt;2018&lt;/Year&gt;&lt;RecNum&gt;867&lt;/RecNum&gt;&lt;DisplayText&gt;Kono et al. (2018)&lt;/DisplayText&gt;&lt;record&gt;&lt;rec-number&gt;867&lt;/rec-number&gt;&lt;foreign-keys&gt;&lt;key app="EN" db-id="wp0tdxxdifa0zoe0pphpzxv2s0trx0s2p5es" timestamp="1698961652"&gt;867&lt;/key&gt;&lt;/foreign-keys&gt;&lt;ref-type name="Journal Article"&gt;17&lt;/ref-type&gt;&lt;contributors&gt;&lt;authors&gt;&lt;author&gt;Kono, Jun&lt;/author&gt;&lt;author&gt;Ostermeyer, York&lt;/author&gt;&lt;author&gt;Wallbaum, Holger&lt;/author&gt;&lt;/authors&gt;&lt;/contributors&gt;&lt;titles&gt;&lt;title&gt;Trade-Off between the Social and Environmental Performance of Green Concrete: The Case of 6 Countries&lt;/title&gt;&lt;secondary-title&gt;Sustainability&lt;/secondary-title&gt;&lt;/titles&gt;&lt;periodical&gt;&lt;full-title&gt;Sustainability&lt;/full-title&gt;&lt;/periodical&gt;&lt;pages&gt;2309&lt;/pages&gt;&lt;volume&gt;10&lt;/volume&gt;&lt;number&gt;7&lt;/number&gt;&lt;dates&gt;&lt;year&gt;2018&lt;/year&gt;&lt;/dates&gt;&lt;isbn&gt;2071-1050&lt;/isbn&gt;&lt;urls&gt;&lt;related-urls&gt;&lt;url&gt;https://www.mdpi.com/2071-1050/10/7/2309&lt;/url&gt;&lt;/related-urls&gt;&lt;/urls&gt;&lt;electronic-resource-num&gt;10.3390/su10072309&lt;/electronic-resource-num&gt;&lt;/record&gt;&lt;/Cite&gt;&lt;/EndNote&gt;</w:instrText>
        </w:r>
        <w:r w:rsidR="00D96BC8">
          <w:fldChar w:fldCharType="separate"/>
        </w:r>
        <w:r w:rsidR="00D96BC8">
          <w:rPr>
            <w:noProof/>
          </w:rPr>
          <w:t>Kono et al. (2018)</w:t>
        </w:r>
        <w:r w:rsidR="00D96BC8">
          <w:fldChar w:fldCharType="end"/>
        </w:r>
      </w:hyperlink>
      <w:r w:rsidR="00DD1E05">
        <w:t xml:space="preserve">, and </w:t>
      </w:r>
      <w:hyperlink w:anchor="_ENREF_62" w:tooltip="Penadés-Plà, 2020 #869" w:history="1">
        <w:r w:rsidR="00D96BC8">
          <w:fldChar w:fldCharType="begin"/>
        </w:r>
        <w:r w:rsidR="00D96BC8">
          <w:instrText xml:space="preserve"> ADDIN EN.CITE &lt;EndNote&gt;&lt;Cite AuthorYear="1"&gt;&lt;Author&gt;Penadés-Plà&lt;/Author&gt;&lt;Year&gt;2020&lt;/Year&gt;&lt;RecNum&gt;869&lt;/RecNum&gt;&lt;DisplayText&gt;Penadés-Plà et al. (2020)&lt;/DisplayText&gt;&lt;record&gt;&lt;rec-number&gt;869&lt;/rec-number&gt;&lt;foreign-keys&gt;&lt;key app="EN" db-id="wp0tdxxdifa0zoe0pphpzxv2s0trx0s2p5es" timestamp="1698961886"&gt;869&lt;/key&gt;&lt;/foreign-keys&gt;&lt;ref-type name="Journal Article"&gt;17&lt;/ref-type&gt;&lt;contributors&gt;&lt;authors&gt;&lt;author&gt;Penadés-Plà, Vicent&lt;/author&gt;&lt;author&gt;Martínez-Muñoz, David&lt;/author&gt;&lt;author&gt;García-Segura, Tatiana&lt;/author&gt;&lt;author&gt;Navarro, Ignacio J.&lt;/author&gt;&lt;author&gt;Yepes, Víctor&lt;/author&gt;&lt;/authors&gt;&lt;/contributors&gt;&lt;titles&gt;&lt;title&gt;Environmental and Social Impact Assessment of Optimized Post-Tensioned Concrete Road Bridges&lt;/title&gt;&lt;secondary-title&gt;Sustainability&lt;/secondary-title&gt;&lt;/titles&gt;&lt;periodical&gt;&lt;full-title&gt;Sustainability&lt;/full-title&gt;&lt;/periodical&gt;&lt;pages&gt;4265&lt;/pages&gt;&lt;volume&gt;12&lt;/volume&gt;&lt;number&gt;10&lt;/number&gt;&lt;dates&gt;&lt;year&gt;2020&lt;/year&gt;&lt;/dates&gt;&lt;isbn&gt;2071-1050&lt;/isbn&gt;&lt;urls&gt;&lt;related-urls&gt;&lt;url&gt;https://www.mdpi.com/2071-1050/12/10/4265&lt;/url&gt;&lt;/related-urls&gt;&lt;/urls&gt;&lt;electronic-resource-num&gt;10.3390/su12104265&lt;/electronic-resource-num&gt;&lt;/record&gt;&lt;/Cite&gt;&lt;/EndNote&gt;</w:instrText>
        </w:r>
        <w:r w:rsidR="00D96BC8">
          <w:fldChar w:fldCharType="separate"/>
        </w:r>
        <w:r w:rsidR="00D96BC8">
          <w:rPr>
            <w:noProof/>
          </w:rPr>
          <w:t>Penadés-Plà et al. (2020)</w:t>
        </w:r>
        <w:r w:rsidR="00D96BC8">
          <w:fldChar w:fldCharType="end"/>
        </w:r>
      </w:hyperlink>
      <w:r w:rsidR="007663A7">
        <w:t xml:space="preserve"> </w:t>
      </w:r>
      <w:r w:rsidR="00173EAF">
        <w:t>perform</w:t>
      </w:r>
      <w:r w:rsidR="00D65823">
        <w:t>ed</w:t>
      </w:r>
      <w:r w:rsidR="00173EAF">
        <w:t xml:space="preserve"> a social hotspot analysis</w:t>
      </w:r>
      <w:hyperlink w:anchor="_ENREF_42" w:tooltip="Kono, 2018 #867" w:history="1"/>
      <w:r w:rsidR="00756E0B">
        <w:t xml:space="preserve">. </w:t>
      </w:r>
      <w:r w:rsidR="00DD1E05">
        <w:t xml:space="preserve">While </w:t>
      </w:r>
      <w:hyperlink w:anchor="_ENREF_42" w:tooltip="Kono, 2018 #867" w:history="1">
        <w:r w:rsidR="00D96BC8">
          <w:fldChar w:fldCharType="begin"/>
        </w:r>
        <w:r w:rsidR="00D96BC8">
          <w:instrText xml:space="preserve"> ADDIN EN.CITE &lt;EndNote&gt;&lt;Cite AuthorYear="1"&gt;&lt;Author&gt;Kono&lt;/Author&gt;&lt;Year&gt;2018&lt;/Year&gt;&lt;RecNum&gt;867&lt;/RecNum&gt;&lt;DisplayText&gt;Kono et al. (2018)&lt;/DisplayText&gt;&lt;record&gt;&lt;rec-number&gt;867&lt;/rec-number&gt;&lt;foreign-keys&gt;&lt;key app="EN" db-id="wp0tdxxdifa0zoe0pphpzxv2s0trx0s2p5es" timestamp="1698961652"&gt;867&lt;/key&gt;&lt;/foreign-keys&gt;&lt;ref-type name="Journal Article"&gt;17&lt;/ref-type&gt;&lt;contributors&gt;&lt;authors&gt;&lt;author&gt;Kono, Jun&lt;/author&gt;&lt;author&gt;Ostermeyer, York&lt;/author&gt;&lt;author&gt;Wallbaum, Holger&lt;/author&gt;&lt;/authors&gt;&lt;/contributors&gt;&lt;titles&gt;&lt;title&gt;Trade-Off between the Social and Environmental Performance of Green Concrete: The Case of 6 Countries&lt;/title&gt;&lt;secondary-title&gt;Sustainability&lt;/secondary-title&gt;&lt;/titles&gt;&lt;periodical&gt;&lt;full-title&gt;Sustainability&lt;/full-title&gt;&lt;/periodical&gt;&lt;pages&gt;2309&lt;/pages&gt;&lt;volume&gt;10&lt;/volume&gt;&lt;number&gt;7&lt;/number&gt;&lt;dates&gt;&lt;year&gt;2018&lt;/year&gt;&lt;/dates&gt;&lt;isbn&gt;2071-1050&lt;/isbn&gt;&lt;urls&gt;&lt;related-urls&gt;&lt;url&gt;https://www.mdpi.com/2071-1050/10/7/2309&lt;/url&gt;&lt;/related-urls&gt;&lt;/urls&gt;&lt;electronic-resource-num&gt;10.3390/su10072309&lt;/electronic-resource-num&gt;&lt;/record&gt;&lt;/Cite&gt;&lt;/EndNote&gt;</w:instrText>
        </w:r>
        <w:r w:rsidR="00D96BC8">
          <w:fldChar w:fldCharType="separate"/>
        </w:r>
        <w:r w:rsidR="00D96BC8">
          <w:rPr>
            <w:noProof/>
          </w:rPr>
          <w:t>Kono et al. (2018)</w:t>
        </w:r>
        <w:r w:rsidR="00D96BC8">
          <w:fldChar w:fldCharType="end"/>
        </w:r>
      </w:hyperlink>
      <w:r w:rsidR="00F13808">
        <w:t xml:space="preserve"> </w:t>
      </w:r>
      <w:r w:rsidR="003E6706">
        <w:t>studied</w:t>
      </w:r>
      <w:r w:rsidR="000D4DE6">
        <w:t xml:space="preserve"> </w:t>
      </w:r>
      <w:r w:rsidR="00D428E3">
        <w:t xml:space="preserve">all </w:t>
      </w:r>
      <w:r w:rsidR="000D4DE6">
        <w:t xml:space="preserve">eight impact categories considered in the </w:t>
      </w:r>
      <w:r w:rsidR="00F0112B">
        <w:t xml:space="preserve">impact </w:t>
      </w:r>
      <w:r w:rsidR="000D4DE6">
        <w:t>assessment</w:t>
      </w:r>
      <w:r w:rsidR="00DD1E05">
        <w:t xml:space="preserve">, </w:t>
      </w:r>
      <w:hyperlink w:anchor="_ENREF_62" w:tooltip="Penadés-Plà, 2020 #869" w:history="1">
        <w:r w:rsidR="00D96BC8">
          <w:fldChar w:fldCharType="begin"/>
        </w:r>
        <w:r w:rsidR="00D96BC8">
          <w:instrText xml:space="preserve"> ADDIN EN.CITE &lt;EndNote&gt;&lt;Cite AuthorYear="1"&gt;&lt;Author&gt;Penadés-Plà&lt;/Author&gt;&lt;Year&gt;2020&lt;/Year&gt;&lt;RecNum&gt;869&lt;/RecNum&gt;&lt;DisplayText&gt;Penadés-Plà et al. (2020)&lt;/DisplayText&gt;&lt;record&gt;&lt;rec-number&gt;869&lt;/rec-number&gt;&lt;foreign-keys&gt;&lt;key app="EN" db-id="wp0tdxxdifa0zoe0pphpzxv2s0trx0s2p5es" timestamp="1698961886"&gt;869&lt;/key&gt;&lt;/foreign-keys&gt;&lt;ref-type name="Journal Article"&gt;17&lt;/ref-type&gt;&lt;contributors&gt;&lt;authors&gt;&lt;author&gt;Penadés-Plà, Vicent&lt;/author&gt;&lt;author&gt;Martínez-Muñoz, David&lt;/author&gt;&lt;author&gt;García-Segura, Tatiana&lt;/author&gt;&lt;author&gt;Navarro, Ignacio J.&lt;/author&gt;&lt;author&gt;Yepes, Víctor&lt;/author&gt;&lt;/authors&gt;&lt;/contributors&gt;&lt;titles&gt;&lt;title&gt;Environmental and Social Impact Assessment of Optimized Post-Tensioned Concrete Road Bridges&lt;/title&gt;&lt;secondary-title&gt;Sustainability&lt;/secondary-title&gt;&lt;/titles&gt;&lt;periodical&gt;&lt;full-title&gt;Sustainability&lt;/full-title&gt;&lt;/periodical&gt;&lt;pages&gt;4265&lt;/pages&gt;&lt;volume&gt;12&lt;/volume&gt;&lt;number&gt;10&lt;/number&gt;&lt;dates&gt;&lt;year&gt;2020&lt;/year&gt;&lt;/dates&gt;&lt;isbn&gt;2071-1050&lt;/isbn&gt;&lt;urls&gt;&lt;related-urls&gt;&lt;url&gt;https://www.mdpi.com/2071-1050/12/10/4265&lt;/url&gt;&lt;/related-urls&gt;&lt;/urls&gt;&lt;electronic-resource-num&gt;10.3390/su12104265&lt;/electronic-resource-num&gt;&lt;/record&gt;&lt;/Cite&gt;&lt;/EndNote&gt;</w:instrText>
        </w:r>
        <w:r w:rsidR="00D96BC8">
          <w:fldChar w:fldCharType="separate"/>
        </w:r>
        <w:r w:rsidR="00D96BC8">
          <w:rPr>
            <w:noProof/>
          </w:rPr>
          <w:t>Penadés-Plà et al. (2020)</w:t>
        </w:r>
        <w:r w:rsidR="00D96BC8">
          <w:fldChar w:fldCharType="end"/>
        </w:r>
      </w:hyperlink>
      <w:r w:rsidR="00105D4E">
        <w:t xml:space="preserve"> </w:t>
      </w:r>
      <w:r w:rsidR="009B0DD6">
        <w:t xml:space="preserve">focused on </w:t>
      </w:r>
      <w:r w:rsidR="00DD1E05">
        <w:t>a subset of</w:t>
      </w:r>
      <w:r w:rsidR="00133DAF">
        <w:t xml:space="preserve"> impact categories</w:t>
      </w:r>
      <w:r w:rsidR="008E6A79">
        <w:t xml:space="preserve">. These were selected </w:t>
      </w:r>
      <w:r w:rsidR="004A663A">
        <w:t xml:space="preserve">based on a previous study by </w:t>
      </w:r>
      <w:hyperlink w:anchor="_ENREF_38" w:tooltip="Hosseinijou, 2014 #200" w:history="1">
        <w:r w:rsidR="00D96BC8">
          <w:fldChar w:fldCharType="begin"/>
        </w:r>
        <w:r w:rsidR="00D96BC8">
          <w:instrText xml:space="preserve"> ADDIN EN.CITE &lt;EndNote&gt;&lt;Cite AuthorYear="1"&gt;&lt;Author&gt;Hosseinijou&lt;/Author&gt;&lt;Year&gt;2014&lt;/Year&gt;&lt;RecNum&gt;200&lt;/RecNum&gt;&lt;DisplayText&gt;Hosseinijou, Mansour, and Shirazi (2014)&lt;/DisplayText&gt;&lt;record&gt;&lt;rec-number&gt;200&lt;/rec-number&gt;&lt;foreign-keys&gt;&lt;key app="EN" db-id="wp0tdxxdifa0zoe0pphpzxv2s0trx0s2p5es" timestamp="1620224096"&gt;200&lt;/key&gt;&lt;/foreign-keys&gt;&lt;ref-type name="Journal Article"&gt;17&lt;/ref-type&gt;&lt;contributors&gt;&lt;authors&gt;&lt;author&gt;Hosseinijou, Seyed Abbas&lt;/author&gt;&lt;author&gt;Mansour, Saeed&lt;/author&gt;&lt;author&gt;Shirazi, Mohsen Akbarpour&lt;/author&gt;&lt;/authors&gt;&lt;/contributors&gt;&lt;titles&gt;&lt;title&gt;Social life cycle assessment for material selection: a case study of building materials&lt;/title&gt;&lt;secondary-title&gt;The International Journal of Life Cycle Assessment&lt;/secondary-title&gt;&lt;/titles&gt;&lt;periodical&gt;&lt;full-title&gt;The International Journal of Life Cycle Assessment&lt;/full-title&gt;&lt;/periodical&gt;&lt;pages&gt;620-645&lt;/pages&gt;&lt;volume&gt;19&lt;/volume&gt;&lt;number&gt;3&lt;/number&gt;&lt;dates&gt;&lt;year&gt;2014&lt;/year&gt;&lt;/dates&gt;&lt;isbn&gt;1614-7502&lt;/isbn&gt;&lt;label&gt;sLCA&lt;/label&gt;&lt;urls&gt;&lt;/urls&gt;&lt;electronic-resource-num&gt;10.1007/s11367-013-0658-1&lt;/electronic-resource-num&gt;&lt;/record&gt;&lt;/Cite&gt;&lt;/EndNote&gt;</w:instrText>
        </w:r>
        <w:r w:rsidR="00D96BC8">
          <w:fldChar w:fldCharType="separate"/>
        </w:r>
        <w:r w:rsidR="00D96BC8">
          <w:rPr>
            <w:noProof/>
          </w:rPr>
          <w:t>Hosseinijou, Mansour, and Shirazi (2014)</w:t>
        </w:r>
        <w:r w:rsidR="00D96BC8">
          <w:fldChar w:fldCharType="end"/>
        </w:r>
      </w:hyperlink>
      <w:r w:rsidR="004A663A">
        <w:t xml:space="preserve">. </w:t>
      </w:r>
      <w:r w:rsidR="00B835D2">
        <w:t xml:space="preserve">Both </w:t>
      </w:r>
      <w:hyperlink w:anchor="_ENREF_42" w:tooltip="Kono, 2018 #867" w:history="1"/>
      <w:hyperlink w:anchor="_ENREF_63" w:tooltip="Penadés-Plà, 2020 #869" w:history="1"/>
      <w:r w:rsidR="00DD1E05">
        <w:t>studies</w:t>
      </w:r>
      <w:r w:rsidR="006542FD">
        <w:t xml:space="preserve"> used the embedded method in PSILCA to calculate the hotspots. </w:t>
      </w:r>
      <w:r w:rsidR="00EE611B">
        <w:t>This method</w:t>
      </w:r>
      <w:r w:rsidR="00015C20">
        <w:t xml:space="preserve"> </w:t>
      </w:r>
      <w:r w:rsidR="000B66A3">
        <w:t xml:space="preserve">is somewhat approximative, </w:t>
      </w:r>
      <w:r w:rsidR="003256AA">
        <w:t xml:space="preserve">because </w:t>
      </w:r>
      <w:r w:rsidR="00F91D02">
        <w:t xml:space="preserve">contributions are </w:t>
      </w:r>
      <w:r w:rsidR="00215F83">
        <w:t xml:space="preserve">aggregated in the first tier only, and </w:t>
      </w:r>
      <w:r w:rsidR="007D7FCA">
        <w:t xml:space="preserve">they are not detailed at each </w:t>
      </w:r>
      <w:r w:rsidR="00D26296">
        <w:t xml:space="preserve">stage of the </w:t>
      </w:r>
      <w:r w:rsidR="007D7FCA">
        <w:t xml:space="preserve">supply chain, along different </w:t>
      </w:r>
      <w:r w:rsidR="007D7FCA">
        <w:lastRenderedPageBreak/>
        <w:t xml:space="preserve">pathways. </w:t>
      </w:r>
      <w:r w:rsidR="00836AD3">
        <w:t>Despite the low resolution</w:t>
      </w:r>
      <w:r w:rsidR="00835BDA">
        <w:t xml:space="preserve"> of the results</w:t>
      </w:r>
      <w:r w:rsidR="00836AD3">
        <w:t>,</w:t>
      </w:r>
      <w:r w:rsidR="00A90487">
        <w:t xml:space="preserve"> </w:t>
      </w:r>
      <w:hyperlink w:anchor="_ENREF_42" w:tooltip="Kono, 2018 #867" w:history="1">
        <w:r w:rsidR="00D96BC8">
          <w:fldChar w:fldCharType="begin"/>
        </w:r>
        <w:r w:rsidR="00D96BC8">
          <w:instrText xml:space="preserve"> ADDIN EN.CITE &lt;EndNote&gt;&lt;Cite AuthorYear="1"&gt;&lt;Author&gt;Kono&lt;/Author&gt;&lt;Year&gt;2018&lt;/Year&gt;&lt;RecNum&gt;867&lt;/RecNum&gt;&lt;DisplayText&gt;Kono et al. (2018)&lt;/DisplayText&gt;&lt;record&gt;&lt;rec-number&gt;867&lt;/rec-number&gt;&lt;foreign-keys&gt;&lt;key app="EN" db-id="wp0tdxxdifa0zoe0pphpzxv2s0trx0s2p5es" timestamp="1698961652"&gt;867&lt;/key&gt;&lt;/foreign-keys&gt;&lt;ref-type name="Journal Article"&gt;17&lt;/ref-type&gt;&lt;contributors&gt;&lt;authors&gt;&lt;author&gt;Kono, Jun&lt;/author&gt;&lt;author&gt;Ostermeyer, York&lt;/author&gt;&lt;author&gt;Wallbaum, Holger&lt;/author&gt;&lt;/authors&gt;&lt;/contributors&gt;&lt;titles&gt;&lt;title&gt;Trade-Off between the Social and Environmental Performance of Green Concrete: The Case of 6 Countries&lt;/title&gt;&lt;secondary-title&gt;Sustainability&lt;/secondary-title&gt;&lt;/titles&gt;&lt;periodical&gt;&lt;full-title&gt;Sustainability&lt;/full-title&gt;&lt;/periodical&gt;&lt;pages&gt;2309&lt;/pages&gt;&lt;volume&gt;10&lt;/volume&gt;&lt;number&gt;7&lt;/number&gt;&lt;dates&gt;&lt;year&gt;2018&lt;/year&gt;&lt;/dates&gt;&lt;isbn&gt;2071-1050&lt;/isbn&gt;&lt;urls&gt;&lt;related-urls&gt;&lt;url&gt;https://www.mdpi.com/2071-1050/10/7/2309&lt;/url&gt;&lt;/related-urls&gt;&lt;/urls&gt;&lt;electronic-resource-num&gt;10.3390/su10072309&lt;/electronic-resource-num&gt;&lt;/record&gt;&lt;/Cite&gt;&lt;/EndNote&gt;</w:instrText>
        </w:r>
        <w:r w:rsidR="00D96BC8">
          <w:fldChar w:fldCharType="separate"/>
        </w:r>
        <w:r w:rsidR="00D96BC8">
          <w:rPr>
            <w:noProof/>
          </w:rPr>
          <w:t>Kono et al. (2018)</w:t>
        </w:r>
        <w:r w:rsidR="00D96BC8">
          <w:fldChar w:fldCharType="end"/>
        </w:r>
      </w:hyperlink>
      <w:r w:rsidR="00CF152C">
        <w:t xml:space="preserve"> </w:t>
      </w:r>
      <w:r w:rsidR="00836AD3">
        <w:t>w</w:t>
      </w:r>
      <w:r w:rsidR="001B3713">
        <w:t>ere</w:t>
      </w:r>
      <w:r w:rsidR="00836AD3">
        <w:t xml:space="preserve"> able to observe </w:t>
      </w:r>
      <w:r w:rsidR="00A7304C">
        <w:t xml:space="preserve">some </w:t>
      </w:r>
      <w:r w:rsidR="00A33A10">
        <w:t xml:space="preserve">variety in social hotspots </w:t>
      </w:r>
      <w:r w:rsidR="00A7304C">
        <w:t>depending on the regions</w:t>
      </w:r>
      <w:r w:rsidR="00FA6831">
        <w:t xml:space="preserve"> where the product is manufactured</w:t>
      </w:r>
      <w:r w:rsidR="00A7304C">
        <w:t xml:space="preserve">. </w:t>
      </w:r>
      <w:hyperlink w:anchor="_ENREF_62" w:tooltip="Penadés-Plà, 2020 #869" w:history="1">
        <w:r w:rsidR="00D96BC8">
          <w:fldChar w:fldCharType="begin"/>
        </w:r>
        <w:r w:rsidR="00D96BC8">
          <w:instrText xml:space="preserve"> ADDIN EN.CITE &lt;EndNote&gt;&lt;Cite AuthorYear="1"&gt;&lt;Author&gt;Penadés-Plà&lt;/Author&gt;&lt;Year&gt;2020&lt;/Year&gt;&lt;RecNum&gt;869&lt;/RecNum&gt;&lt;DisplayText&gt;Penadés-Plà et al. (2020)&lt;/DisplayText&gt;&lt;record&gt;&lt;rec-number&gt;869&lt;/rec-number&gt;&lt;foreign-keys&gt;&lt;key app="EN" db-id="wp0tdxxdifa0zoe0pphpzxv2s0trx0s2p5es" timestamp="1698961886"&gt;869&lt;/key&gt;&lt;/foreign-keys&gt;&lt;ref-type name="Journal Article"&gt;17&lt;/ref-type&gt;&lt;contributors&gt;&lt;authors&gt;&lt;author&gt;Penadés-Plà, Vicent&lt;/author&gt;&lt;author&gt;Martínez-Muñoz, David&lt;/author&gt;&lt;author&gt;García-Segura, Tatiana&lt;/author&gt;&lt;author&gt;Navarro, Ignacio J.&lt;/author&gt;&lt;author&gt;Yepes, Víctor&lt;/author&gt;&lt;/authors&gt;&lt;/contributors&gt;&lt;titles&gt;&lt;title&gt;Environmental and Social Impact Assessment of Optimized Post-Tensioned Concrete Road Bridges&lt;/title&gt;&lt;secondary-title&gt;Sustainability&lt;/secondary-title&gt;&lt;/titles&gt;&lt;periodical&gt;&lt;full-title&gt;Sustainability&lt;/full-title&gt;&lt;/periodical&gt;&lt;pages&gt;4265&lt;/pages&gt;&lt;volume&gt;12&lt;/volume&gt;&lt;number&gt;10&lt;/number&gt;&lt;dates&gt;&lt;year&gt;2020&lt;/year&gt;&lt;/dates&gt;&lt;isbn&gt;2071-1050&lt;/isbn&gt;&lt;urls&gt;&lt;related-urls&gt;&lt;url&gt;https://www.mdpi.com/2071-1050/12/10/4265&lt;/url&gt;&lt;/related-urls&gt;&lt;/urls&gt;&lt;electronic-resource-num&gt;10.3390/su12104265&lt;/electronic-resource-num&gt;&lt;/record&gt;&lt;/Cite&gt;&lt;/EndNote&gt;</w:instrText>
        </w:r>
        <w:r w:rsidR="00D96BC8">
          <w:fldChar w:fldCharType="separate"/>
        </w:r>
        <w:r w:rsidR="00D96BC8">
          <w:rPr>
            <w:noProof/>
          </w:rPr>
          <w:t>Penadés-Plà et al. (2020)</w:t>
        </w:r>
        <w:r w:rsidR="00D96BC8">
          <w:fldChar w:fldCharType="end"/>
        </w:r>
      </w:hyperlink>
      <w:r w:rsidR="00CF152C">
        <w:t xml:space="preserve"> </w:t>
      </w:r>
      <w:r w:rsidR="003E248A">
        <w:t xml:space="preserve">observed </w:t>
      </w:r>
      <w:r w:rsidR="002B1F8B">
        <w:t>some variety in social hotspots depending on the impact category</w:t>
      </w:r>
      <w:r w:rsidR="00DA559A">
        <w:t xml:space="preserve"> considered</w:t>
      </w:r>
      <w:r w:rsidR="002B1F8B">
        <w:t xml:space="preserve">. </w:t>
      </w:r>
      <w:hyperlink w:anchor="_ENREF_42" w:tooltip="Kono, 2018 #867" w:history="1"/>
    </w:p>
    <w:bookmarkEnd w:id="2"/>
    <w:p w14:paraId="023535BE" w14:textId="77777777" w:rsidR="008A4AE1" w:rsidRPr="006145D6" w:rsidRDefault="008A4AE1" w:rsidP="006145D6"/>
    <w:p w14:paraId="798D385D" w14:textId="77777777" w:rsidR="009E3C49" w:rsidRDefault="009E3C49" w:rsidP="006145D6">
      <w:pPr>
        <w:pStyle w:val="Caption"/>
        <w:keepNext/>
        <w:sectPr w:rsidR="009E3C49" w:rsidSect="00FE25B9">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08" w:footer="708" w:gutter="0"/>
          <w:lnNumType w:countBy="1" w:restart="continuous"/>
          <w:cols w:space="708"/>
          <w:docGrid w:linePitch="400"/>
        </w:sectPr>
      </w:pPr>
    </w:p>
    <w:p w14:paraId="3C1C69A1" w14:textId="117F4CA6" w:rsidR="006145D6" w:rsidRDefault="006145D6" w:rsidP="006145D6">
      <w:pPr>
        <w:pStyle w:val="Caption"/>
        <w:keepNext/>
      </w:pPr>
      <w:r>
        <w:lastRenderedPageBreak/>
        <w:t xml:space="preserve">Table </w:t>
      </w:r>
      <w:fldSimple w:instr=" SEQ Table \* ARABIC ">
        <w:r w:rsidR="00302971">
          <w:rPr>
            <w:noProof/>
          </w:rPr>
          <w:t>1</w:t>
        </w:r>
      </w:fldSimple>
      <w:r>
        <w:t xml:space="preserve"> – Previous works relevant to this paper and their main characteristics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550"/>
        <w:gridCol w:w="217"/>
        <w:gridCol w:w="1021"/>
        <w:gridCol w:w="1369"/>
        <w:gridCol w:w="217"/>
        <w:gridCol w:w="1079"/>
        <w:gridCol w:w="217"/>
        <w:gridCol w:w="1700"/>
        <w:gridCol w:w="1700"/>
        <w:gridCol w:w="217"/>
        <w:gridCol w:w="1172"/>
        <w:gridCol w:w="1108"/>
        <w:gridCol w:w="1160"/>
      </w:tblGrid>
      <w:tr w:rsidR="003A78FF" w:rsidRPr="008A244E" w14:paraId="6F45DB7B" w14:textId="77777777" w:rsidTr="00123C6F">
        <w:trPr>
          <w:trHeight w:val="576"/>
        </w:trPr>
        <w:tc>
          <w:tcPr>
            <w:tcW w:w="2240" w:type="dxa"/>
            <w:vMerge w:val="restart"/>
            <w:tcBorders>
              <w:top w:val="single" w:sz="4" w:space="0" w:color="auto"/>
            </w:tcBorders>
            <w:tcMar>
              <w:left w:w="57" w:type="dxa"/>
              <w:right w:w="57" w:type="dxa"/>
            </w:tcMar>
            <w:hideMark/>
          </w:tcPr>
          <w:p w14:paraId="4E651160" w14:textId="77777777" w:rsidR="003A78FF" w:rsidRPr="008A244E" w:rsidRDefault="003A78FF" w:rsidP="00281B14">
            <w:pPr>
              <w:spacing w:after="0" w:line="240" w:lineRule="auto"/>
              <w:rPr>
                <w:sz w:val="18"/>
                <w:szCs w:val="18"/>
              </w:rPr>
            </w:pPr>
            <w:r w:rsidRPr="008A244E">
              <w:rPr>
                <w:sz w:val="18"/>
                <w:szCs w:val="18"/>
              </w:rPr>
              <w:t>Reference</w:t>
            </w:r>
          </w:p>
        </w:tc>
        <w:tc>
          <w:tcPr>
            <w:tcW w:w="2240" w:type="dxa"/>
            <w:vMerge w:val="restart"/>
            <w:tcBorders>
              <w:top w:val="single" w:sz="4" w:space="0" w:color="auto"/>
            </w:tcBorders>
            <w:tcMar>
              <w:left w:w="57" w:type="dxa"/>
              <w:right w:w="57" w:type="dxa"/>
            </w:tcMar>
            <w:hideMark/>
          </w:tcPr>
          <w:p w14:paraId="16585D47" w14:textId="77777777" w:rsidR="003A78FF" w:rsidRPr="008A244E" w:rsidRDefault="003A78FF" w:rsidP="00281B14">
            <w:pPr>
              <w:spacing w:after="0" w:line="240" w:lineRule="auto"/>
              <w:rPr>
                <w:sz w:val="18"/>
                <w:szCs w:val="18"/>
              </w:rPr>
            </w:pPr>
            <w:r w:rsidRPr="008A244E">
              <w:rPr>
                <w:sz w:val="18"/>
                <w:szCs w:val="18"/>
              </w:rPr>
              <w:t>Product</w:t>
            </w:r>
          </w:p>
        </w:tc>
        <w:tc>
          <w:tcPr>
            <w:tcW w:w="400" w:type="dxa"/>
            <w:vMerge w:val="restart"/>
            <w:tcBorders>
              <w:top w:val="single" w:sz="4" w:space="0" w:color="auto"/>
            </w:tcBorders>
            <w:tcMar>
              <w:left w:w="57" w:type="dxa"/>
              <w:right w:w="57" w:type="dxa"/>
            </w:tcMar>
            <w:hideMark/>
          </w:tcPr>
          <w:p w14:paraId="56FF389F" w14:textId="77777777" w:rsidR="003A78FF" w:rsidRPr="008A244E" w:rsidRDefault="003A78FF" w:rsidP="00281B14">
            <w:pPr>
              <w:spacing w:after="0" w:line="240" w:lineRule="auto"/>
              <w:rPr>
                <w:sz w:val="18"/>
                <w:szCs w:val="18"/>
              </w:rPr>
            </w:pPr>
            <w:r w:rsidRPr="008A244E">
              <w:rPr>
                <w:sz w:val="18"/>
                <w:szCs w:val="18"/>
              </w:rPr>
              <w:t> </w:t>
            </w:r>
          </w:p>
        </w:tc>
        <w:tc>
          <w:tcPr>
            <w:tcW w:w="3400" w:type="dxa"/>
            <w:gridSpan w:val="2"/>
            <w:tcBorders>
              <w:top w:val="single" w:sz="4" w:space="0" w:color="auto"/>
              <w:bottom w:val="single" w:sz="4" w:space="0" w:color="auto"/>
            </w:tcBorders>
            <w:tcMar>
              <w:left w:w="57" w:type="dxa"/>
              <w:right w:w="57" w:type="dxa"/>
            </w:tcMar>
            <w:hideMark/>
          </w:tcPr>
          <w:p w14:paraId="182BFEB6" w14:textId="77777777" w:rsidR="003A78FF" w:rsidRPr="008A244E" w:rsidRDefault="003A78FF" w:rsidP="00281B14">
            <w:pPr>
              <w:spacing w:after="0" w:line="240" w:lineRule="auto"/>
              <w:rPr>
                <w:sz w:val="18"/>
                <w:szCs w:val="18"/>
              </w:rPr>
            </w:pPr>
            <w:r w:rsidRPr="008A244E">
              <w:rPr>
                <w:sz w:val="18"/>
                <w:szCs w:val="18"/>
              </w:rPr>
              <w:t>Impact categories</w:t>
            </w:r>
          </w:p>
        </w:tc>
        <w:tc>
          <w:tcPr>
            <w:tcW w:w="400" w:type="dxa"/>
            <w:vMerge w:val="restart"/>
            <w:tcBorders>
              <w:top w:val="single" w:sz="4" w:space="0" w:color="auto"/>
            </w:tcBorders>
            <w:tcMar>
              <w:left w:w="57" w:type="dxa"/>
              <w:right w:w="57" w:type="dxa"/>
            </w:tcMar>
            <w:hideMark/>
          </w:tcPr>
          <w:p w14:paraId="6AD74283" w14:textId="77777777" w:rsidR="003A78FF" w:rsidRPr="008A244E" w:rsidRDefault="003A78FF" w:rsidP="00281B14">
            <w:pPr>
              <w:spacing w:after="0" w:line="240" w:lineRule="auto"/>
              <w:rPr>
                <w:sz w:val="18"/>
                <w:szCs w:val="18"/>
              </w:rPr>
            </w:pPr>
            <w:r w:rsidRPr="008A244E">
              <w:rPr>
                <w:sz w:val="18"/>
                <w:szCs w:val="18"/>
              </w:rPr>
              <w:t> </w:t>
            </w:r>
          </w:p>
        </w:tc>
        <w:tc>
          <w:tcPr>
            <w:tcW w:w="1700" w:type="dxa"/>
            <w:vMerge w:val="restart"/>
            <w:tcBorders>
              <w:top w:val="single" w:sz="4" w:space="0" w:color="auto"/>
            </w:tcBorders>
            <w:tcMar>
              <w:left w:w="57" w:type="dxa"/>
              <w:right w:w="57" w:type="dxa"/>
            </w:tcMar>
            <w:hideMark/>
          </w:tcPr>
          <w:p w14:paraId="5F1F96D8" w14:textId="77777777" w:rsidR="003A78FF" w:rsidRPr="008A244E" w:rsidRDefault="003A78FF" w:rsidP="00281B14">
            <w:pPr>
              <w:spacing w:after="0" w:line="240" w:lineRule="auto"/>
              <w:rPr>
                <w:sz w:val="18"/>
                <w:szCs w:val="18"/>
              </w:rPr>
            </w:pPr>
            <w:r w:rsidRPr="008A244E">
              <w:rPr>
                <w:sz w:val="18"/>
                <w:szCs w:val="18"/>
              </w:rPr>
              <w:t>Life cycle inventory approach</w:t>
            </w:r>
          </w:p>
        </w:tc>
        <w:tc>
          <w:tcPr>
            <w:tcW w:w="400" w:type="dxa"/>
            <w:vMerge w:val="restart"/>
            <w:tcBorders>
              <w:top w:val="single" w:sz="4" w:space="0" w:color="auto"/>
            </w:tcBorders>
            <w:tcMar>
              <w:left w:w="57" w:type="dxa"/>
              <w:right w:w="57" w:type="dxa"/>
            </w:tcMar>
            <w:hideMark/>
          </w:tcPr>
          <w:p w14:paraId="59EAD507" w14:textId="77777777" w:rsidR="003A78FF" w:rsidRPr="008A244E" w:rsidRDefault="003A78FF" w:rsidP="00281B14">
            <w:pPr>
              <w:spacing w:after="0" w:line="240" w:lineRule="auto"/>
              <w:rPr>
                <w:sz w:val="18"/>
                <w:szCs w:val="18"/>
              </w:rPr>
            </w:pPr>
            <w:r w:rsidRPr="008A244E">
              <w:rPr>
                <w:sz w:val="18"/>
                <w:szCs w:val="18"/>
              </w:rPr>
              <w:t> </w:t>
            </w:r>
          </w:p>
        </w:tc>
        <w:tc>
          <w:tcPr>
            <w:tcW w:w="3400" w:type="dxa"/>
            <w:gridSpan w:val="2"/>
            <w:tcBorders>
              <w:top w:val="single" w:sz="4" w:space="0" w:color="auto"/>
              <w:bottom w:val="single" w:sz="4" w:space="0" w:color="auto"/>
            </w:tcBorders>
            <w:noWrap/>
            <w:tcMar>
              <w:left w:w="57" w:type="dxa"/>
              <w:right w:w="57" w:type="dxa"/>
            </w:tcMar>
            <w:hideMark/>
          </w:tcPr>
          <w:p w14:paraId="20FB515A" w14:textId="77777777" w:rsidR="003A78FF" w:rsidRPr="008A244E" w:rsidRDefault="003A78FF" w:rsidP="00281B14">
            <w:pPr>
              <w:spacing w:after="0" w:line="240" w:lineRule="auto"/>
              <w:rPr>
                <w:sz w:val="18"/>
                <w:szCs w:val="18"/>
              </w:rPr>
            </w:pPr>
            <w:r w:rsidRPr="008A244E">
              <w:rPr>
                <w:sz w:val="18"/>
                <w:szCs w:val="18"/>
              </w:rPr>
              <w:t>Impact assessment results</w:t>
            </w:r>
          </w:p>
        </w:tc>
        <w:tc>
          <w:tcPr>
            <w:tcW w:w="400" w:type="dxa"/>
            <w:vMerge w:val="restart"/>
            <w:tcBorders>
              <w:top w:val="single" w:sz="4" w:space="0" w:color="auto"/>
            </w:tcBorders>
            <w:tcMar>
              <w:left w:w="57" w:type="dxa"/>
              <w:right w:w="57" w:type="dxa"/>
            </w:tcMar>
            <w:hideMark/>
          </w:tcPr>
          <w:p w14:paraId="646C9B12" w14:textId="77777777" w:rsidR="003A78FF" w:rsidRPr="008A244E" w:rsidRDefault="003A78FF" w:rsidP="00281B14">
            <w:pPr>
              <w:spacing w:after="0" w:line="240" w:lineRule="auto"/>
              <w:rPr>
                <w:sz w:val="18"/>
                <w:szCs w:val="18"/>
              </w:rPr>
            </w:pPr>
            <w:r w:rsidRPr="008A244E">
              <w:rPr>
                <w:sz w:val="18"/>
                <w:szCs w:val="18"/>
              </w:rPr>
              <w:t> </w:t>
            </w:r>
          </w:p>
        </w:tc>
        <w:tc>
          <w:tcPr>
            <w:tcW w:w="5100" w:type="dxa"/>
            <w:gridSpan w:val="3"/>
            <w:tcBorders>
              <w:top w:val="single" w:sz="4" w:space="0" w:color="auto"/>
              <w:bottom w:val="single" w:sz="4" w:space="0" w:color="auto"/>
            </w:tcBorders>
            <w:tcMar>
              <w:left w:w="57" w:type="dxa"/>
              <w:right w:w="57" w:type="dxa"/>
            </w:tcMar>
            <w:hideMark/>
          </w:tcPr>
          <w:p w14:paraId="3585F647" w14:textId="77777777" w:rsidR="003A78FF" w:rsidRPr="008A244E" w:rsidRDefault="003A78FF" w:rsidP="00281B14">
            <w:pPr>
              <w:spacing w:after="0" w:line="240" w:lineRule="auto"/>
              <w:rPr>
                <w:sz w:val="18"/>
                <w:szCs w:val="18"/>
              </w:rPr>
            </w:pPr>
            <w:r w:rsidRPr="008A244E">
              <w:rPr>
                <w:sz w:val="18"/>
                <w:szCs w:val="18"/>
              </w:rPr>
              <w:t>Social hotspots</w:t>
            </w:r>
          </w:p>
        </w:tc>
      </w:tr>
      <w:tr w:rsidR="003A78FF" w:rsidRPr="008A244E" w14:paraId="5D5739CC" w14:textId="77777777" w:rsidTr="00123C6F">
        <w:trPr>
          <w:trHeight w:val="576"/>
        </w:trPr>
        <w:tc>
          <w:tcPr>
            <w:tcW w:w="2240" w:type="dxa"/>
            <w:vMerge/>
            <w:tcBorders>
              <w:bottom w:val="single" w:sz="4" w:space="0" w:color="auto"/>
            </w:tcBorders>
            <w:tcMar>
              <w:left w:w="57" w:type="dxa"/>
              <w:right w:w="57" w:type="dxa"/>
            </w:tcMar>
            <w:hideMark/>
          </w:tcPr>
          <w:p w14:paraId="6601E7C8" w14:textId="77777777" w:rsidR="003A78FF" w:rsidRPr="008A244E" w:rsidRDefault="003A78FF" w:rsidP="00281B14">
            <w:pPr>
              <w:spacing w:after="0" w:line="240" w:lineRule="auto"/>
              <w:rPr>
                <w:sz w:val="18"/>
                <w:szCs w:val="18"/>
              </w:rPr>
            </w:pPr>
          </w:p>
        </w:tc>
        <w:tc>
          <w:tcPr>
            <w:tcW w:w="2240" w:type="dxa"/>
            <w:vMerge/>
            <w:tcBorders>
              <w:bottom w:val="single" w:sz="4" w:space="0" w:color="auto"/>
            </w:tcBorders>
            <w:tcMar>
              <w:left w:w="57" w:type="dxa"/>
              <w:right w:w="57" w:type="dxa"/>
            </w:tcMar>
            <w:hideMark/>
          </w:tcPr>
          <w:p w14:paraId="7225C549" w14:textId="77777777" w:rsidR="003A78FF" w:rsidRPr="008A244E" w:rsidRDefault="003A78FF" w:rsidP="00281B14">
            <w:pPr>
              <w:spacing w:after="0" w:line="240" w:lineRule="auto"/>
              <w:rPr>
                <w:sz w:val="18"/>
                <w:szCs w:val="18"/>
              </w:rPr>
            </w:pPr>
          </w:p>
        </w:tc>
        <w:tc>
          <w:tcPr>
            <w:tcW w:w="400" w:type="dxa"/>
            <w:vMerge/>
            <w:tcBorders>
              <w:bottom w:val="single" w:sz="4" w:space="0" w:color="auto"/>
            </w:tcBorders>
            <w:tcMar>
              <w:left w:w="57" w:type="dxa"/>
              <w:right w:w="57" w:type="dxa"/>
            </w:tcMar>
            <w:hideMark/>
          </w:tcPr>
          <w:p w14:paraId="2E0E755C" w14:textId="77777777" w:rsidR="003A78FF" w:rsidRPr="008A244E" w:rsidRDefault="003A78FF" w:rsidP="00281B14">
            <w:pPr>
              <w:spacing w:after="0" w:line="240" w:lineRule="auto"/>
              <w:rPr>
                <w:sz w:val="18"/>
                <w:szCs w:val="18"/>
              </w:rPr>
            </w:pPr>
          </w:p>
        </w:tc>
        <w:tc>
          <w:tcPr>
            <w:tcW w:w="1700" w:type="dxa"/>
            <w:tcBorders>
              <w:top w:val="single" w:sz="4" w:space="0" w:color="auto"/>
              <w:bottom w:val="single" w:sz="4" w:space="0" w:color="auto"/>
            </w:tcBorders>
            <w:tcMar>
              <w:left w:w="57" w:type="dxa"/>
              <w:right w:w="57" w:type="dxa"/>
            </w:tcMar>
            <w:hideMark/>
          </w:tcPr>
          <w:p w14:paraId="7BB91D5D" w14:textId="77777777" w:rsidR="003A78FF" w:rsidRPr="008A244E" w:rsidRDefault="003A78FF" w:rsidP="00281B14">
            <w:pPr>
              <w:spacing w:after="0" w:line="240" w:lineRule="auto"/>
              <w:rPr>
                <w:sz w:val="18"/>
                <w:szCs w:val="18"/>
              </w:rPr>
            </w:pPr>
            <w:r w:rsidRPr="008A244E">
              <w:rPr>
                <w:sz w:val="18"/>
                <w:szCs w:val="18"/>
              </w:rPr>
              <w:t>Number assessed</w:t>
            </w:r>
          </w:p>
        </w:tc>
        <w:tc>
          <w:tcPr>
            <w:tcW w:w="1700" w:type="dxa"/>
            <w:tcBorders>
              <w:top w:val="single" w:sz="4" w:space="0" w:color="auto"/>
              <w:bottom w:val="single" w:sz="4" w:space="0" w:color="auto"/>
            </w:tcBorders>
            <w:tcMar>
              <w:left w:w="57" w:type="dxa"/>
              <w:right w:w="57" w:type="dxa"/>
            </w:tcMar>
            <w:hideMark/>
          </w:tcPr>
          <w:p w14:paraId="07A87BEA" w14:textId="77777777" w:rsidR="003A78FF" w:rsidRPr="008A244E" w:rsidRDefault="003A78FF" w:rsidP="00281B14">
            <w:pPr>
              <w:spacing w:after="0" w:line="240" w:lineRule="auto"/>
              <w:rPr>
                <w:sz w:val="18"/>
                <w:szCs w:val="18"/>
              </w:rPr>
            </w:pPr>
            <w:r w:rsidRPr="008A244E">
              <w:rPr>
                <w:sz w:val="18"/>
                <w:szCs w:val="18"/>
              </w:rPr>
              <w:t>Selection method</w:t>
            </w:r>
          </w:p>
        </w:tc>
        <w:tc>
          <w:tcPr>
            <w:tcW w:w="400" w:type="dxa"/>
            <w:vMerge/>
            <w:tcBorders>
              <w:bottom w:val="single" w:sz="4" w:space="0" w:color="auto"/>
            </w:tcBorders>
            <w:tcMar>
              <w:left w:w="57" w:type="dxa"/>
              <w:right w:w="57" w:type="dxa"/>
            </w:tcMar>
            <w:hideMark/>
          </w:tcPr>
          <w:p w14:paraId="65A66EB0" w14:textId="77777777" w:rsidR="003A78FF" w:rsidRPr="008A244E" w:rsidRDefault="003A78FF" w:rsidP="00281B14">
            <w:pPr>
              <w:spacing w:after="0" w:line="240" w:lineRule="auto"/>
              <w:rPr>
                <w:sz w:val="18"/>
                <w:szCs w:val="18"/>
              </w:rPr>
            </w:pPr>
          </w:p>
        </w:tc>
        <w:tc>
          <w:tcPr>
            <w:tcW w:w="1700" w:type="dxa"/>
            <w:vMerge/>
            <w:tcBorders>
              <w:bottom w:val="single" w:sz="4" w:space="0" w:color="auto"/>
            </w:tcBorders>
            <w:tcMar>
              <w:left w:w="57" w:type="dxa"/>
              <w:right w:w="57" w:type="dxa"/>
            </w:tcMar>
            <w:hideMark/>
          </w:tcPr>
          <w:p w14:paraId="3CF135FF" w14:textId="77777777" w:rsidR="003A78FF" w:rsidRPr="008A244E" w:rsidRDefault="003A78FF" w:rsidP="00281B14">
            <w:pPr>
              <w:spacing w:after="0" w:line="240" w:lineRule="auto"/>
              <w:rPr>
                <w:sz w:val="18"/>
                <w:szCs w:val="18"/>
              </w:rPr>
            </w:pPr>
          </w:p>
        </w:tc>
        <w:tc>
          <w:tcPr>
            <w:tcW w:w="400" w:type="dxa"/>
            <w:vMerge/>
            <w:tcBorders>
              <w:bottom w:val="single" w:sz="4" w:space="0" w:color="auto"/>
            </w:tcBorders>
            <w:tcMar>
              <w:left w:w="57" w:type="dxa"/>
              <w:right w:w="57" w:type="dxa"/>
            </w:tcMar>
            <w:hideMark/>
          </w:tcPr>
          <w:p w14:paraId="0CB14C3C" w14:textId="77777777" w:rsidR="003A78FF" w:rsidRPr="008A244E" w:rsidRDefault="003A78FF" w:rsidP="00281B14">
            <w:pPr>
              <w:spacing w:after="0" w:line="240" w:lineRule="auto"/>
              <w:rPr>
                <w:sz w:val="18"/>
                <w:szCs w:val="18"/>
              </w:rPr>
            </w:pPr>
          </w:p>
        </w:tc>
        <w:tc>
          <w:tcPr>
            <w:tcW w:w="1700" w:type="dxa"/>
            <w:tcBorders>
              <w:top w:val="single" w:sz="4" w:space="0" w:color="auto"/>
              <w:bottom w:val="single" w:sz="4" w:space="0" w:color="auto"/>
            </w:tcBorders>
            <w:tcMar>
              <w:left w:w="57" w:type="dxa"/>
              <w:right w:w="57" w:type="dxa"/>
            </w:tcMar>
            <w:hideMark/>
          </w:tcPr>
          <w:p w14:paraId="08C6500C" w14:textId="77777777" w:rsidR="003A78FF" w:rsidRPr="008A244E" w:rsidRDefault="003A78FF" w:rsidP="00281B14">
            <w:pPr>
              <w:spacing w:after="0" w:line="240" w:lineRule="auto"/>
              <w:rPr>
                <w:sz w:val="18"/>
                <w:szCs w:val="18"/>
              </w:rPr>
            </w:pPr>
            <w:r w:rsidRPr="008A244E">
              <w:rPr>
                <w:sz w:val="18"/>
                <w:szCs w:val="18"/>
              </w:rPr>
              <w:t>Type</w:t>
            </w:r>
          </w:p>
        </w:tc>
        <w:tc>
          <w:tcPr>
            <w:tcW w:w="1700" w:type="dxa"/>
            <w:tcBorders>
              <w:top w:val="single" w:sz="4" w:space="0" w:color="auto"/>
              <w:bottom w:val="single" w:sz="4" w:space="0" w:color="auto"/>
            </w:tcBorders>
            <w:tcMar>
              <w:left w:w="57" w:type="dxa"/>
              <w:right w:w="57" w:type="dxa"/>
            </w:tcMar>
            <w:hideMark/>
          </w:tcPr>
          <w:p w14:paraId="3AF9A351" w14:textId="77777777" w:rsidR="003A78FF" w:rsidRPr="008A244E" w:rsidRDefault="003A78FF" w:rsidP="00281B14">
            <w:pPr>
              <w:spacing w:after="0" w:line="240" w:lineRule="auto"/>
              <w:rPr>
                <w:sz w:val="18"/>
                <w:szCs w:val="18"/>
              </w:rPr>
            </w:pPr>
            <w:r w:rsidRPr="008A244E">
              <w:rPr>
                <w:sz w:val="18"/>
                <w:szCs w:val="18"/>
              </w:rPr>
              <w:t>Aggregation level</w:t>
            </w:r>
          </w:p>
        </w:tc>
        <w:tc>
          <w:tcPr>
            <w:tcW w:w="400" w:type="dxa"/>
            <w:vMerge/>
            <w:tcBorders>
              <w:bottom w:val="single" w:sz="4" w:space="0" w:color="auto"/>
            </w:tcBorders>
            <w:tcMar>
              <w:left w:w="57" w:type="dxa"/>
              <w:right w:w="57" w:type="dxa"/>
            </w:tcMar>
            <w:hideMark/>
          </w:tcPr>
          <w:p w14:paraId="15FB34CB" w14:textId="77777777" w:rsidR="003A78FF" w:rsidRPr="008A244E" w:rsidRDefault="003A78FF" w:rsidP="00281B14">
            <w:pPr>
              <w:spacing w:after="0" w:line="240" w:lineRule="auto"/>
              <w:rPr>
                <w:sz w:val="18"/>
                <w:szCs w:val="18"/>
              </w:rPr>
            </w:pPr>
          </w:p>
        </w:tc>
        <w:tc>
          <w:tcPr>
            <w:tcW w:w="1700" w:type="dxa"/>
            <w:tcBorders>
              <w:top w:val="single" w:sz="4" w:space="0" w:color="auto"/>
              <w:bottom w:val="single" w:sz="4" w:space="0" w:color="auto"/>
            </w:tcBorders>
            <w:tcMar>
              <w:left w:w="57" w:type="dxa"/>
              <w:right w:w="57" w:type="dxa"/>
            </w:tcMar>
            <w:hideMark/>
          </w:tcPr>
          <w:p w14:paraId="61250578" w14:textId="77777777" w:rsidR="003A78FF" w:rsidRPr="008A244E" w:rsidRDefault="003A78FF" w:rsidP="00281B14">
            <w:pPr>
              <w:spacing w:after="0" w:line="240" w:lineRule="auto"/>
              <w:rPr>
                <w:sz w:val="18"/>
                <w:szCs w:val="18"/>
              </w:rPr>
            </w:pPr>
            <w:r w:rsidRPr="008A244E">
              <w:rPr>
                <w:sz w:val="18"/>
                <w:szCs w:val="18"/>
              </w:rPr>
              <w:t>Availability</w:t>
            </w:r>
          </w:p>
        </w:tc>
        <w:tc>
          <w:tcPr>
            <w:tcW w:w="1700" w:type="dxa"/>
            <w:tcBorders>
              <w:top w:val="single" w:sz="4" w:space="0" w:color="auto"/>
              <w:bottom w:val="single" w:sz="4" w:space="0" w:color="auto"/>
            </w:tcBorders>
            <w:tcMar>
              <w:left w:w="57" w:type="dxa"/>
              <w:right w:w="57" w:type="dxa"/>
            </w:tcMar>
            <w:hideMark/>
          </w:tcPr>
          <w:p w14:paraId="644FAF7F" w14:textId="77777777" w:rsidR="003A78FF" w:rsidRPr="008A244E" w:rsidRDefault="003A78FF" w:rsidP="00281B14">
            <w:pPr>
              <w:spacing w:after="0" w:line="240" w:lineRule="auto"/>
              <w:rPr>
                <w:sz w:val="18"/>
                <w:szCs w:val="18"/>
              </w:rPr>
            </w:pPr>
            <w:r w:rsidRPr="008A244E">
              <w:rPr>
                <w:sz w:val="18"/>
                <w:szCs w:val="18"/>
              </w:rPr>
              <w:t>Impact categories</w:t>
            </w:r>
          </w:p>
        </w:tc>
        <w:tc>
          <w:tcPr>
            <w:tcW w:w="1700" w:type="dxa"/>
            <w:tcBorders>
              <w:top w:val="single" w:sz="4" w:space="0" w:color="auto"/>
              <w:bottom w:val="single" w:sz="4" w:space="0" w:color="auto"/>
            </w:tcBorders>
            <w:tcMar>
              <w:left w:w="57" w:type="dxa"/>
              <w:right w:w="57" w:type="dxa"/>
            </w:tcMar>
            <w:hideMark/>
          </w:tcPr>
          <w:p w14:paraId="600C9259" w14:textId="77777777" w:rsidR="003A78FF" w:rsidRPr="008A244E" w:rsidRDefault="003A78FF" w:rsidP="00281B14">
            <w:pPr>
              <w:spacing w:after="0" w:line="240" w:lineRule="auto"/>
              <w:rPr>
                <w:sz w:val="18"/>
                <w:szCs w:val="18"/>
              </w:rPr>
            </w:pPr>
            <w:r w:rsidRPr="008A244E">
              <w:rPr>
                <w:sz w:val="18"/>
                <w:szCs w:val="18"/>
              </w:rPr>
              <w:t>Calculation method</w:t>
            </w:r>
          </w:p>
        </w:tc>
      </w:tr>
      <w:tr w:rsidR="003A78FF" w:rsidRPr="008A244E" w14:paraId="6883B5A8" w14:textId="77777777" w:rsidTr="00123C6F">
        <w:trPr>
          <w:trHeight w:val="876"/>
        </w:trPr>
        <w:tc>
          <w:tcPr>
            <w:tcW w:w="2240" w:type="dxa"/>
            <w:tcBorders>
              <w:top w:val="single" w:sz="4" w:space="0" w:color="auto"/>
            </w:tcBorders>
            <w:tcMar>
              <w:left w:w="57" w:type="dxa"/>
              <w:right w:w="57" w:type="dxa"/>
            </w:tcMar>
            <w:hideMark/>
          </w:tcPr>
          <w:p w14:paraId="76511C4D" w14:textId="77777777" w:rsidR="003A78FF" w:rsidRPr="008A244E" w:rsidRDefault="003A78FF" w:rsidP="00281B14">
            <w:pPr>
              <w:spacing w:after="0" w:line="240" w:lineRule="auto"/>
              <w:rPr>
                <w:sz w:val="18"/>
                <w:szCs w:val="18"/>
              </w:rPr>
            </w:pPr>
            <w:proofErr w:type="spellStart"/>
            <w:r w:rsidRPr="008A244E">
              <w:rPr>
                <w:sz w:val="18"/>
                <w:szCs w:val="18"/>
              </w:rPr>
              <w:t>Ghisellini</w:t>
            </w:r>
            <w:proofErr w:type="spellEnd"/>
            <w:r w:rsidRPr="008A244E">
              <w:rPr>
                <w:sz w:val="18"/>
                <w:szCs w:val="18"/>
              </w:rPr>
              <w:t xml:space="preserve"> et al. (2023)</w:t>
            </w:r>
          </w:p>
        </w:tc>
        <w:tc>
          <w:tcPr>
            <w:tcW w:w="2240" w:type="dxa"/>
            <w:tcBorders>
              <w:top w:val="single" w:sz="4" w:space="0" w:color="auto"/>
            </w:tcBorders>
            <w:tcMar>
              <w:left w:w="57" w:type="dxa"/>
              <w:right w:w="57" w:type="dxa"/>
            </w:tcMar>
            <w:hideMark/>
          </w:tcPr>
          <w:p w14:paraId="20B7A3F8" w14:textId="77777777" w:rsidR="003A78FF" w:rsidRPr="008A244E" w:rsidRDefault="003A78FF" w:rsidP="00281B14">
            <w:pPr>
              <w:spacing w:after="0" w:line="240" w:lineRule="auto"/>
              <w:rPr>
                <w:sz w:val="18"/>
                <w:szCs w:val="18"/>
              </w:rPr>
            </w:pPr>
            <w:r w:rsidRPr="008A244E">
              <w:rPr>
                <w:sz w:val="18"/>
                <w:szCs w:val="18"/>
              </w:rPr>
              <w:t>Waste electrical and electronic equipment</w:t>
            </w:r>
          </w:p>
        </w:tc>
        <w:tc>
          <w:tcPr>
            <w:tcW w:w="400" w:type="dxa"/>
            <w:vMerge w:val="restart"/>
            <w:tcBorders>
              <w:top w:val="single" w:sz="4" w:space="0" w:color="auto"/>
            </w:tcBorders>
            <w:tcMar>
              <w:left w:w="57" w:type="dxa"/>
              <w:right w:w="57" w:type="dxa"/>
            </w:tcMar>
            <w:hideMark/>
          </w:tcPr>
          <w:p w14:paraId="401A2D72" w14:textId="77777777" w:rsidR="003A78FF" w:rsidRPr="008A244E" w:rsidRDefault="003A78FF" w:rsidP="00281B14">
            <w:pPr>
              <w:spacing w:after="0" w:line="240" w:lineRule="auto"/>
              <w:rPr>
                <w:sz w:val="18"/>
                <w:szCs w:val="18"/>
              </w:rPr>
            </w:pPr>
            <w:r w:rsidRPr="008A244E">
              <w:rPr>
                <w:sz w:val="18"/>
                <w:szCs w:val="18"/>
              </w:rPr>
              <w:t> </w:t>
            </w:r>
          </w:p>
        </w:tc>
        <w:tc>
          <w:tcPr>
            <w:tcW w:w="1700" w:type="dxa"/>
            <w:tcBorders>
              <w:top w:val="single" w:sz="4" w:space="0" w:color="auto"/>
            </w:tcBorders>
            <w:tcMar>
              <w:left w:w="57" w:type="dxa"/>
              <w:right w:w="57" w:type="dxa"/>
            </w:tcMar>
            <w:hideMark/>
          </w:tcPr>
          <w:p w14:paraId="474E4BC6" w14:textId="77777777" w:rsidR="003A78FF" w:rsidRPr="008A244E" w:rsidRDefault="003A78FF" w:rsidP="00281B14">
            <w:pPr>
              <w:spacing w:after="0" w:line="240" w:lineRule="auto"/>
              <w:rPr>
                <w:sz w:val="18"/>
                <w:szCs w:val="18"/>
              </w:rPr>
            </w:pPr>
            <w:r w:rsidRPr="008A244E">
              <w:rPr>
                <w:sz w:val="18"/>
                <w:szCs w:val="18"/>
              </w:rPr>
              <w:t>4</w:t>
            </w:r>
          </w:p>
        </w:tc>
        <w:tc>
          <w:tcPr>
            <w:tcW w:w="1700" w:type="dxa"/>
            <w:tcBorders>
              <w:top w:val="single" w:sz="4" w:space="0" w:color="auto"/>
            </w:tcBorders>
            <w:tcMar>
              <w:left w:w="57" w:type="dxa"/>
              <w:right w:w="57" w:type="dxa"/>
            </w:tcMar>
            <w:hideMark/>
          </w:tcPr>
          <w:p w14:paraId="21BDD135" w14:textId="77777777" w:rsidR="003A78FF" w:rsidRPr="008A244E" w:rsidRDefault="003A78FF" w:rsidP="00281B14">
            <w:pPr>
              <w:spacing w:after="0" w:line="240" w:lineRule="auto"/>
              <w:rPr>
                <w:sz w:val="18"/>
                <w:szCs w:val="18"/>
              </w:rPr>
            </w:pPr>
            <w:r w:rsidRPr="008A244E">
              <w:rPr>
                <w:color w:val="D0CECE" w:themeColor="background2" w:themeShade="E6"/>
                <w:sz w:val="18"/>
                <w:szCs w:val="18"/>
              </w:rPr>
              <w:t>Not communicated</w:t>
            </w:r>
          </w:p>
        </w:tc>
        <w:tc>
          <w:tcPr>
            <w:tcW w:w="400" w:type="dxa"/>
            <w:vMerge w:val="restart"/>
            <w:tcBorders>
              <w:top w:val="single" w:sz="4" w:space="0" w:color="auto"/>
            </w:tcBorders>
            <w:tcMar>
              <w:left w:w="57" w:type="dxa"/>
              <w:right w:w="57" w:type="dxa"/>
            </w:tcMar>
            <w:hideMark/>
          </w:tcPr>
          <w:p w14:paraId="0A0FB5C6" w14:textId="77777777" w:rsidR="003A78FF" w:rsidRPr="008A244E" w:rsidRDefault="003A78FF" w:rsidP="00281B14">
            <w:pPr>
              <w:spacing w:after="0" w:line="240" w:lineRule="auto"/>
              <w:rPr>
                <w:sz w:val="18"/>
                <w:szCs w:val="18"/>
              </w:rPr>
            </w:pPr>
            <w:r w:rsidRPr="008A244E">
              <w:rPr>
                <w:sz w:val="18"/>
                <w:szCs w:val="18"/>
              </w:rPr>
              <w:t> </w:t>
            </w:r>
          </w:p>
        </w:tc>
        <w:tc>
          <w:tcPr>
            <w:tcW w:w="1700" w:type="dxa"/>
            <w:tcBorders>
              <w:top w:val="single" w:sz="4" w:space="0" w:color="auto"/>
            </w:tcBorders>
            <w:tcMar>
              <w:left w:w="57" w:type="dxa"/>
              <w:right w:w="57" w:type="dxa"/>
            </w:tcMar>
            <w:hideMark/>
          </w:tcPr>
          <w:p w14:paraId="17BD2667" w14:textId="77777777" w:rsidR="003A78FF" w:rsidRPr="008A244E" w:rsidRDefault="003A78FF" w:rsidP="00281B14">
            <w:pPr>
              <w:spacing w:after="0" w:line="240" w:lineRule="auto"/>
              <w:rPr>
                <w:sz w:val="18"/>
                <w:szCs w:val="18"/>
              </w:rPr>
            </w:pPr>
            <w:r w:rsidRPr="008A244E">
              <w:rPr>
                <w:sz w:val="18"/>
                <w:szCs w:val="18"/>
              </w:rPr>
              <w:t>Process</w:t>
            </w:r>
          </w:p>
        </w:tc>
        <w:tc>
          <w:tcPr>
            <w:tcW w:w="400" w:type="dxa"/>
            <w:vMerge w:val="restart"/>
            <w:tcBorders>
              <w:top w:val="single" w:sz="4" w:space="0" w:color="auto"/>
            </w:tcBorders>
            <w:tcMar>
              <w:left w:w="57" w:type="dxa"/>
              <w:right w:w="57" w:type="dxa"/>
            </w:tcMar>
            <w:hideMark/>
          </w:tcPr>
          <w:p w14:paraId="4E76FD1B" w14:textId="77777777" w:rsidR="003A78FF" w:rsidRPr="008A244E" w:rsidRDefault="003A78FF" w:rsidP="00281B14">
            <w:pPr>
              <w:spacing w:after="0" w:line="240" w:lineRule="auto"/>
              <w:rPr>
                <w:sz w:val="18"/>
                <w:szCs w:val="18"/>
              </w:rPr>
            </w:pPr>
            <w:r w:rsidRPr="008A244E">
              <w:rPr>
                <w:sz w:val="18"/>
                <w:szCs w:val="18"/>
              </w:rPr>
              <w:t> </w:t>
            </w:r>
          </w:p>
        </w:tc>
        <w:tc>
          <w:tcPr>
            <w:tcW w:w="1700" w:type="dxa"/>
            <w:tcBorders>
              <w:top w:val="single" w:sz="4" w:space="0" w:color="auto"/>
            </w:tcBorders>
            <w:tcMar>
              <w:left w:w="57" w:type="dxa"/>
              <w:right w:w="57" w:type="dxa"/>
            </w:tcMar>
            <w:hideMark/>
          </w:tcPr>
          <w:p w14:paraId="45D8DDC8" w14:textId="77777777" w:rsidR="003A78FF" w:rsidRPr="008A244E" w:rsidRDefault="003A78FF" w:rsidP="00281B14">
            <w:pPr>
              <w:spacing w:after="0" w:line="240" w:lineRule="auto"/>
              <w:rPr>
                <w:sz w:val="18"/>
                <w:szCs w:val="18"/>
              </w:rPr>
            </w:pPr>
            <w:r w:rsidRPr="008A244E">
              <w:rPr>
                <w:sz w:val="18"/>
                <w:szCs w:val="18"/>
              </w:rPr>
              <w:t>Qualitative</w:t>
            </w:r>
          </w:p>
        </w:tc>
        <w:tc>
          <w:tcPr>
            <w:tcW w:w="1700" w:type="dxa"/>
            <w:tcBorders>
              <w:top w:val="single" w:sz="4" w:space="0" w:color="auto"/>
            </w:tcBorders>
            <w:tcMar>
              <w:left w:w="57" w:type="dxa"/>
              <w:right w:w="57" w:type="dxa"/>
            </w:tcMar>
            <w:hideMark/>
          </w:tcPr>
          <w:p w14:paraId="2BC12DDB"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applicable</w:t>
            </w:r>
          </w:p>
        </w:tc>
        <w:tc>
          <w:tcPr>
            <w:tcW w:w="400" w:type="dxa"/>
            <w:vMerge w:val="restart"/>
            <w:tcBorders>
              <w:top w:val="single" w:sz="4" w:space="0" w:color="auto"/>
            </w:tcBorders>
            <w:tcMar>
              <w:left w:w="57" w:type="dxa"/>
              <w:right w:w="57" w:type="dxa"/>
            </w:tcMar>
            <w:hideMark/>
          </w:tcPr>
          <w:p w14:paraId="2D08E920" w14:textId="77777777" w:rsidR="003A78FF" w:rsidRPr="008A244E" w:rsidRDefault="003A78FF" w:rsidP="00281B14">
            <w:pPr>
              <w:spacing w:after="0" w:line="240" w:lineRule="auto"/>
              <w:rPr>
                <w:sz w:val="18"/>
                <w:szCs w:val="18"/>
              </w:rPr>
            </w:pPr>
            <w:r w:rsidRPr="008A244E">
              <w:rPr>
                <w:sz w:val="18"/>
                <w:szCs w:val="18"/>
              </w:rPr>
              <w:t> </w:t>
            </w:r>
          </w:p>
        </w:tc>
        <w:tc>
          <w:tcPr>
            <w:tcW w:w="1700" w:type="dxa"/>
            <w:tcBorders>
              <w:top w:val="single" w:sz="4" w:space="0" w:color="auto"/>
            </w:tcBorders>
            <w:tcMar>
              <w:left w:w="57" w:type="dxa"/>
              <w:right w:w="57" w:type="dxa"/>
            </w:tcMar>
            <w:hideMark/>
          </w:tcPr>
          <w:p w14:paraId="49E43DCD" w14:textId="77777777" w:rsidR="003A78FF" w:rsidRPr="008A244E" w:rsidRDefault="003A78FF" w:rsidP="00281B14">
            <w:pPr>
              <w:spacing w:after="0" w:line="240" w:lineRule="auto"/>
              <w:rPr>
                <w:sz w:val="18"/>
                <w:szCs w:val="18"/>
              </w:rPr>
            </w:pPr>
            <w:r w:rsidRPr="008A244E">
              <w:rPr>
                <w:sz w:val="18"/>
                <w:szCs w:val="18"/>
              </w:rPr>
              <w:t>No</w:t>
            </w:r>
          </w:p>
        </w:tc>
        <w:tc>
          <w:tcPr>
            <w:tcW w:w="1700" w:type="dxa"/>
            <w:tcBorders>
              <w:top w:val="single" w:sz="4" w:space="0" w:color="auto"/>
            </w:tcBorders>
            <w:tcMar>
              <w:left w:w="57" w:type="dxa"/>
              <w:right w:w="57" w:type="dxa"/>
            </w:tcMar>
            <w:hideMark/>
          </w:tcPr>
          <w:p w14:paraId="5423BEC2"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applicable</w:t>
            </w:r>
          </w:p>
        </w:tc>
        <w:tc>
          <w:tcPr>
            <w:tcW w:w="1700" w:type="dxa"/>
            <w:tcBorders>
              <w:top w:val="single" w:sz="4" w:space="0" w:color="auto"/>
            </w:tcBorders>
            <w:tcMar>
              <w:left w:w="57" w:type="dxa"/>
              <w:right w:w="57" w:type="dxa"/>
            </w:tcMar>
            <w:hideMark/>
          </w:tcPr>
          <w:p w14:paraId="7A59F7C8"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applicable</w:t>
            </w:r>
          </w:p>
        </w:tc>
      </w:tr>
      <w:tr w:rsidR="003A78FF" w:rsidRPr="008A244E" w14:paraId="004152D9" w14:textId="77777777" w:rsidTr="00123C6F">
        <w:trPr>
          <w:trHeight w:val="876"/>
        </w:trPr>
        <w:tc>
          <w:tcPr>
            <w:tcW w:w="2240" w:type="dxa"/>
            <w:tcMar>
              <w:left w:w="57" w:type="dxa"/>
              <w:right w:w="57" w:type="dxa"/>
            </w:tcMar>
            <w:hideMark/>
          </w:tcPr>
          <w:p w14:paraId="1FDCCD91" w14:textId="77777777" w:rsidR="003A78FF" w:rsidRPr="008A244E" w:rsidRDefault="003A78FF" w:rsidP="00281B14">
            <w:pPr>
              <w:spacing w:after="0" w:line="240" w:lineRule="auto"/>
              <w:rPr>
                <w:sz w:val="18"/>
                <w:szCs w:val="18"/>
              </w:rPr>
            </w:pPr>
            <w:r w:rsidRPr="008A244E">
              <w:rPr>
                <w:sz w:val="18"/>
                <w:szCs w:val="18"/>
              </w:rPr>
              <w:t>Kono et al. (2018)</w:t>
            </w:r>
          </w:p>
        </w:tc>
        <w:tc>
          <w:tcPr>
            <w:tcW w:w="2240" w:type="dxa"/>
            <w:tcMar>
              <w:left w:w="57" w:type="dxa"/>
              <w:right w:w="57" w:type="dxa"/>
            </w:tcMar>
            <w:hideMark/>
          </w:tcPr>
          <w:p w14:paraId="74C6FDDA" w14:textId="77777777" w:rsidR="003A78FF" w:rsidRPr="008A244E" w:rsidRDefault="003A78FF" w:rsidP="00281B14">
            <w:pPr>
              <w:spacing w:after="0" w:line="240" w:lineRule="auto"/>
              <w:rPr>
                <w:sz w:val="18"/>
                <w:szCs w:val="18"/>
              </w:rPr>
            </w:pPr>
            <w:r w:rsidRPr="008A244E">
              <w:rPr>
                <w:sz w:val="18"/>
                <w:szCs w:val="18"/>
              </w:rPr>
              <w:t>Green concrete</w:t>
            </w:r>
          </w:p>
        </w:tc>
        <w:tc>
          <w:tcPr>
            <w:tcW w:w="400" w:type="dxa"/>
            <w:vMerge/>
            <w:tcMar>
              <w:left w:w="57" w:type="dxa"/>
              <w:right w:w="57" w:type="dxa"/>
            </w:tcMar>
            <w:hideMark/>
          </w:tcPr>
          <w:p w14:paraId="11058DA8"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1D182A71" w14:textId="77777777" w:rsidR="003A78FF" w:rsidRPr="008A244E" w:rsidRDefault="003A78FF" w:rsidP="00281B14">
            <w:pPr>
              <w:spacing w:after="0" w:line="240" w:lineRule="auto"/>
              <w:rPr>
                <w:sz w:val="18"/>
                <w:szCs w:val="18"/>
              </w:rPr>
            </w:pPr>
            <w:r w:rsidRPr="008A244E">
              <w:rPr>
                <w:sz w:val="18"/>
                <w:szCs w:val="18"/>
              </w:rPr>
              <w:t>8</w:t>
            </w:r>
          </w:p>
        </w:tc>
        <w:tc>
          <w:tcPr>
            <w:tcW w:w="1700" w:type="dxa"/>
            <w:tcMar>
              <w:left w:w="57" w:type="dxa"/>
              <w:right w:w="57" w:type="dxa"/>
            </w:tcMar>
            <w:hideMark/>
          </w:tcPr>
          <w:p w14:paraId="432104AC" w14:textId="77777777" w:rsidR="003A78FF" w:rsidRPr="008A244E" w:rsidRDefault="003A78FF" w:rsidP="00281B14">
            <w:pPr>
              <w:spacing w:after="0" w:line="240" w:lineRule="auto"/>
              <w:rPr>
                <w:sz w:val="18"/>
                <w:szCs w:val="18"/>
              </w:rPr>
            </w:pPr>
            <w:r w:rsidRPr="008A244E">
              <w:rPr>
                <w:sz w:val="18"/>
                <w:szCs w:val="18"/>
              </w:rPr>
              <w:t>Data quality analysis</w:t>
            </w:r>
          </w:p>
        </w:tc>
        <w:tc>
          <w:tcPr>
            <w:tcW w:w="400" w:type="dxa"/>
            <w:vMerge/>
            <w:tcMar>
              <w:left w:w="57" w:type="dxa"/>
              <w:right w:w="57" w:type="dxa"/>
            </w:tcMar>
            <w:hideMark/>
          </w:tcPr>
          <w:p w14:paraId="64BD093B"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431818F7" w14:textId="77777777" w:rsidR="003A78FF" w:rsidRPr="008A244E" w:rsidRDefault="003A78FF" w:rsidP="00281B14">
            <w:pPr>
              <w:spacing w:after="0" w:line="240" w:lineRule="auto"/>
              <w:rPr>
                <w:sz w:val="18"/>
                <w:szCs w:val="18"/>
              </w:rPr>
            </w:pPr>
            <w:r w:rsidRPr="008A244E">
              <w:rPr>
                <w:sz w:val="18"/>
                <w:szCs w:val="18"/>
              </w:rPr>
              <w:t>Input-Output</w:t>
            </w:r>
          </w:p>
        </w:tc>
        <w:tc>
          <w:tcPr>
            <w:tcW w:w="400" w:type="dxa"/>
            <w:vMerge/>
            <w:tcMar>
              <w:left w:w="57" w:type="dxa"/>
              <w:right w:w="57" w:type="dxa"/>
            </w:tcMar>
            <w:hideMark/>
          </w:tcPr>
          <w:p w14:paraId="0E82913A"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420A1B36" w14:textId="77777777" w:rsidR="003A78FF" w:rsidRPr="008A244E" w:rsidRDefault="003A78FF" w:rsidP="00281B14">
            <w:pPr>
              <w:spacing w:after="0" w:line="240" w:lineRule="auto"/>
              <w:rPr>
                <w:sz w:val="18"/>
                <w:szCs w:val="18"/>
              </w:rPr>
            </w:pPr>
            <w:r w:rsidRPr="008A244E">
              <w:rPr>
                <w:sz w:val="18"/>
                <w:szCs w:val="18"/>
              </w:rPr>
              <w:t>Quantitative</w:t>
            </w:r>
          </w:p>
        </w:tc>
        <w:tc>
          <w:tcPr>
            <w:tcW w:w="1700" w:type="dxa"/>
            <w:tcMar>
              <w:left w:w="57" w:type="dxa"/>
              <w:right w:w="57" w:type="dxa"/>
            </w:tcMar>
            <w:hideMark/>
          </w:tcPr>
          <w:p w14:paraId="18C2C8DA"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 aggregation</w:t>
            </w:r>
          </w:p>
        </w:tc>
        <w:tc>
          <w:tcPr>
            <w:tcW w:w="400" w:type="dxa"/>
            <w:vMerge/>
            <w:tcMar>
              <w:left w:w="57" w:type="dxa"/>
              <w:right w:w="57" w:type="dxa"/>
            </w:tcMar>
            <w:hideMark/>
          </w:tcPr>
          <w:p w14:paraId="03A00BB2"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2DED5D7E" w14:textId="77777777" w:rsidR="003A78FF" w:rsidRPr="008A244E" w:rsidRDefault="003A78FF" w:rsidP="00281B14">
            <w:pPr>
              <w:spacing w:after="0" w:line="240" w:lineRule="auto"/>
              <w:rPr>
                <w:sz w:val="18"/>
                <w:szCs w:val="18"/>
              </w:rPr>
            </w:pPr>
            <w:r w:rsidRPr="008A244E">
              <w:rPr>
                <w:sz w:val="18"/>
                <w:szCs w:val="18"/>
              </w:rPr>
              <w:t>Yes</w:t>
            </w:r>
          </w:p>
        </w:tc>
        <w:tc>
          <w:tcPr>
            <w:tcW w:w="1700" w:type="dxa"/>
            <w:tcMar>
              <w:left w:w="57" w:type="dxa"/>
              <w:right w:w="57" w:type="dxa"/>
            </w:tcMar>
            <w:hideMark/>
          </w:tcPr>
          <w:p w14:paraId="06287C99" w14:textId="77777777" w:rsidR="003A78FF" w:rsidRPr="008A244E" w:rsidRDefault="003A78FF" w:rsidP="00281B14">
            <w:pPr>
              <w:spacing w:after="0" w:line="240" w:lineRule="auto"/>
              <w:rPr>
                <w:sz w:val="18"/>
                <w:szCs w:val="18"/>
              </w:rPr>
            </w:pPr>
            <w:r w:rsidRPr="008A244E">
              <w:rPr>
                <w:sz w:val="18"/>
                <w:szCs w:val="18"/>
              </w:rPr>
              <w:t>8</w:t>
            </w:r>
          </w:p>
        </w:tc>
        <w:tc>
          <w:tcPr>
            <w:tcW w:w="1700" w:type="dxa"/>
            <w:tcMar>
              <w:left w:w="57" w:type="dxa"/>
              <w:right w:w="57" w:type="dxa"/>
            </w:tcMar>
            <w:hideMark/>
          </w:tcPr>
          <w:p w14:paraId="5A40BA8B" w14:textId="77777777" w:rsidR="003A78FF" w:rsidRPr="008A244E" w:rsidRDefault="003A78FF" w:rsidP="00281B14">
            <w:pPr>
              <w:spacing w:after="0" w:line="240" w:lineRule="auto"/>
              <w:rPr>
                <w:sz w:val="18"/>
                <w:szCs w:val="18"/>
              </w:rPr>
            </w:pPr>
            <w:r w:rsidRPr="008A244E">
              <w:rPr>
                <w:sz w:val="18"/>
                <w:szCs w:val="18"/>
              </w:rPr>
              <w:t>Embedded method in PSILCA</w:t>
            </w:r>
          </w:p>
        </w:tc>
      </w:tr>
      <w:tr w:rsidR="003A78FF" w:rsidRPr="008A244E" w14:paraId="0DCB3636" w14:textId="77777777" w:rsidTr="00123C6F">
        <w:trPr>
          <w:trHeight w:val="876"/>
        </w:trPr>
        <w:tc>
          <w:tcPr>
            <w:tcW w:w="2240" w:type="dxa"/>
            <w:tcMar>
              <w:left w:w="57" w:type="dxa"/>
              <w:right w:w="57" w:type="dxa"/>
            </w:tcMar>
            <w:hideMark/>
          </w:tcPr>
          <w:p w14:paraId="6513F4F8" w14:textId="77777777" w:rsidR="003A78FF" w:rsidRPr="008A244E" w:rsidRDefault="003A78FF" w:rsidP="00281B14">
            <w:pPr>
              <w:spacing w:after="0" w:line="240" w:lineRule="auto"/>
              <w:rPr>
                <w:sz w:val="18"/>
                <w:szCs w:val="18"/>
              </w:rPr>
            </w:pPr>
            <w:r w:rsidRPr="008A244E">
              <w:rPr>
                <w:sz w:val="18"/>
                <w:szCs w:val="18"/>
              </w:rPr>
              <w:t>Martínez-Muñoz et al. (2022)</w:t>
            </w:r>
          </w:p>
        </w:tc>
        <w:tc>
          <w:tcPr>
            <w:tcW w:w="2240" w:type="dxa"/>
            <w:tcMar>
              <w:left w:w="57" w:type="dxa"/>
              <w:right w:w="57" w:type="dxa"/>
            </w:tcMar>
            <w:hideMark/>
          </w:tcPr>
          <w:p w14:paraId="49A9B964" w14:textId="77777777" w:rsidR="003A78FF" w:rsidRPr="008A244E" w:rsidRDefault="003A78FF" w:rsidP="00281B14">
            <w:pPr>
              <w:spacing w:after="0" w:line="240" w:lineRule="auto"/>
              <w:rPr>
                <w:sz w:val="18"/>
                <w:szCs w:val="18"/>
              </w:rPr>
            </w:pPr>
            <w:r w:rsidRPr="008A244E">
              <w:rPr>
                <w:sz w:val="18"/>
                <w:szCs w:val="18"/>
              </w:rPr>
              <w:t>Bridge decks</w:t>
            </w:r>
          </w:p>
        </w:tc>
        <w:tc>
          <w:tcPr>
            <w:tcW w:w="400" w:type="dxa"/>
            <w:vMerge/>
            <w:tcMar>
              <w:left w:w="57" w:type="dxa"/>
              <w:right w:w="57" w:type="dxa"/>
            </w:tcMar>
            <w:hideMark/>
          </w:tcPr>
          <w:p w14:paraId="0F3A1DC1"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43942238" w14:textId="77777777" w:rsidR="003A78FF" w:rsidRPr="008A244E" w:rsidRDefault="003A78FF" w:rsidP="00281B14">
            <w:pPr>
              <w:spacing w:after="0" w:line="240" w:lineRule="auto"/>
              <w:rPr>
                <w:sz w:val="18"/>
                <w:szCs w:val="18"/>
              </w:rPr>
            </w:pPr>
            <w:r w:rsidRPr="008A244E">
              <w:rPr>
                <w:sz w:val="18"/>
                <w:szCs w:val="18"/>
              </w:rPr>
              <w:t>20</w:t>
            </w:r>
          </w:p>
        </w:tc>
        <w:tc>
          <w:tcPr>
            <w:tcW w:w="1700" w:type="dxa"/>
            <w:tcMar>
              <w:left w:w="57" w:type="dxa"/>
              <w:right w:w="57" w:type="dxa"/>
            </w:tcMar>
            <w:hideMark/>
          </w:tcPr>
          <w:p w14:paraId="24F1A586"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communicated</w:t>
            </w:r>
          </w:p>
        </w:tc>
        <w:tc>
          <w:tcPr>
            <w:tcW w:w="400" w:type="dxa"/>
            <w:vMerge/>
            <w:tcMar>
              <w:left w:w="57" w:type="dxa"/>
              <w:right w:w="57" w:type="dxa"/>
            </w:tcMar>
            <w:hideMark/>
          </w:tcPr>
          <w:p w14:paraId="6567BDB9"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57E65D50" w14:textId="77777777" w:rsidR="003A78FF" w:rsidRPr="008A244E" w:rsidRDefault="003A78FF" w:rsidP="00281B14">
            <w:pPr>
              <w:spacing w:after="0" w:line="240" w:lineRule="auto"/>
              <w:rPr>
                <w:sz w:val="18"/>
                <w:szCs w:val="18"/>
              </w:rPr>
            </w:pPr>
            <w:r w:rsidRPr="008A244E">
              <w:rPr>
                <w:sz w:val="18"/>
                <w:szCs w:val="18"/>
              </w:rPr>
              <w:t>Input-Output</w:t>
            </w:r>
          </w:p>
        </w:tc>
        <w:tc>
          <w:tcPr>
            <w:tcW w:w="400" w:type="dxa"/>
            <w:vMerge/>
            <w:tcMar>
              <w:left w:w="57" w:type="dxa"/>
              <w:right w:w="57" w:type="dxa"/>
            </w:tcMar>
            <w:hideMark/>
          </w:tcPr>
          <w:p w14:paraId="3B96B09C"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1F0235C1" w14:textId="77777777" w:rsidR="003A78FF" w:rsidRPr="008A244E" w:rsidRDefault="003A78FF" w:rsidP="00281B14">
            <w:pPr>
              <w:spacing w:after="0" w:line="240" w:lineRule="auto"/>
              <w:rPr>
                <w:sz w:val="18"/>
                <w:szCs w:val="18"/>
              </w:rPr>
            </w:pPr>
            <w:r w:rsidRPr="008A244E">
              <w:rPr>
                <w:sz w:val="18"/>
                <w:szCs w:val="18"/>
              </w:rPr>
              <w:t>Quantitative</w:t>
            </w:r>
          </w:p>
        </w:tc>
        <w:tc>
          <w:tcPr>
            <w:tcW w:w="1700" w:type="dxa"/>
            <w:tcMar>
              <w:left w:w="57" w:type="dxa"/>
              <w:right w:w="57" w:type="dxa"/>
            </w:tcMar>
            <w:hideMark/>
          </w:tcPr>
          <w:p w14:paraId="32D4E1DD" w14:textId="77777777" w:rsidR="003A78FF" w:rsidRPr="008A244E" w:rsidRDefault="003A78FF" w:rsidP="00281B14">
            <w:pPr>
              <w:spacing w:after="0" w:line="240" w:lineRule="auto"/>
              <w:rPr>
                <w:sz w:val="18"/>
                <w:szCs w:val="18"/>
              </w:rPr>
            </w:pPr>
            <w:r w:rsidRPr="008A244E">
              <w:rPr>
                <w:sz w:val="18"/>
                <w:szCs w:val="18"/>
              </w:rPr>
              <w:t>By stakeholders</w:t>
            </w:r>
          </w:p>
        </w:tc>
        <w:tc>
          <w:tcPr>
            <w:tcW w:w="400" w:type="dxa"/>
            <w:vMerge/>
            <w:tcMar>
              <w:left w:w="57" w:type="dxa"/>
              <w:right w:w="57" w:type="dxa"/>
            </w:tcMar>
            <w:hideMark/>
          </w:tcPr>
          <w:p w14:paraId="2BE9B055"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3F1E6693" w14:textId="77777777" w:rsidR="003A78FF" w:rsidRPr="008A244E" w:rsidRDefault="003A78FF" w:rsidP="00281B14">
            <w:pPr>
              <w:spacing w:after="0" w:line="240" w:lineRule="auto"/>
              <w:rPr>
                <w:sz w:val="18"/>
                <w:szCs w:val="18"/>
              </w:rPr>
            </w:pPr>
            <w:r w:rsidRPr="008A244E">
              <w:rPr>
                <w:sz w:val="18"/>
                <w:szCs w:val="18"/>
              </w:rPr>
              <w:t>No</w:t>
            </w:r>
          </w:p>
        </w:tc>
        <w:tc>
          <w:tcPr>
            <w:tcW w:w="1700" w:type="dxa"/>
            <w:tcMar>
              <w:left w:w="57" w:type="dxa"/>
              <w:right w:w="57" w:type="dxa"/>
            </w:tcMar>
            <w:hideMark/>
          </w:tcPr>
          <w:p w14:paraId="0C51EA00"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applicable</w:t>
            </w:r>
          </w:p>
        </w:tc>
        <w:tc>
          <w:tcPr>
            <w:tcW w:w="1700" w:type="dxa"/>
            <w:tcMar>
              <w:left w:w="57" w:type="dxa"/>
              <w:right w:w="57" w:type="dxa"/>
            </w:tcMar>
            <w:hideMark/>
          </w:tcPr>
          <w:p w14:paraId="3D8AB840"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applicable</w:t>
            </w:r>
          </w:p>
        </w:tc>
      </w:tr>
      <w:tr w:rsidR="003A78FF" w:rsidRPr="008A244E" w14:paraId="15B7CCB2" w14:textId="77777777" w:rsidTr="00123C6F">
        <w:trPr>
          <w:trHeight w:val="876"/>
        </w:trPr>
        <w:tc>
          <w:tcPr>
            <w:tcW w:w="2240" w:type="dxa"/>
            <w:tcMar>
              <w:left w:w="57" w:type="dxa"/>
              <w:right w:w="57" w:type="dxa"/>
            </w:tcMar>
            <w:hideMark/>
          </w:tcPr>
          <w:p w14:paraId="47EB699E" w14:textId="77777777" w:rsidR="003A78FF" w:rsidRPr="008A244E" w:rsidRDefault="003A78FF" w:rsidP="00281B14">
            <w:pPr>
              <w:spacing w:after="0" w:line="240" w:lineRule="auto"/>
              <w:rPr>
                <w:sz w:val="18"/>
                <w:szCs w:val="18"/>
              </w:rPr>
            </w:pPr>
            <w:proofErr w:type="spellStart"/>
            <w:r w:rsidRPr="008A244E">
              <w:rPr>
                <w:sz w:val="18"/>
                <w:szCs w:val="18"/>
              </w:rPr>
              <w:t>Penadés-Plà</w:t>
            </w:r>
            <w:proofErr w:type="spellEnd"/>
            <w:r w:rsidRPr="008A244E">
              <w:rPr>
                <w:sz w:val="18"/>
                <w:szCs w:val="18"/>
              </w:rPr>
              <w:t xml:space="preserve"> et al. (2020)</w:t>
            </w:r>
          </w:p>
        </w:tc>
        <w:tc>
          <w:tcPr>
            <w:tcW w:w="2240" w:type="dxa"/>
            <w:tcMar>
              <w:left w:w="57" w:type="dxa"/>
              <w:right w:w="57" w:type="dxa"/>
            </w:tcMar>
            <w:hideMark/>
          </w:tcPr>
          <w:p w14:paraId="2D3FAE7D" w14:textId="77777777" w:rsidR="003A78FF" w:rsidRPr="008A244E" w:rsidRDefault="003A78FF" w:rsidP="00281B14">
            <w:pPr>
              <w:spacing w:after="0" w:line="240" w:lineRule="auto"/>
              <w:rPr>
                <w:sz w:val="18"/>
                <w:szCs w:val="18"/>
              </w:rPr>
            </w:pPr>
            <w:r w:rsidRPr="008A244E">
              <w:rPr>
                <w:sz w:val="18"/>
                <w:szCs w:val="18"/>
              </w:rPr>
              <w:t>Bridge</w:t>
            </w:r>
          </w:p>
        </w:tc>
        <w:tc>
          <w:tcPr>
            <w:tcW w:w="400" w:type="dxa"/>
            <w:vMerge/>
            <w:tcMar>
              <w:left w:w="57" w:type="dxa"/>
              <w:right w:w="57" w:type="dxa"/>
            </w:tcMar>
            <w:hideMark/>
          </w:tcPr>
          <w:p w14:paraId="7F15ADF3"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7DBF3A7C" w14:textId="77777777" w:rsidR="003A78FF" w:rsidRPr="008A244E" w:rsidRDefault="003A78FF" w:rsidP="00281B14">
            <w:pPr>
              <w:spacing w:after="0" w:line="240" w:lineRule="auto"/>
              <w:rPr>
                <w:sz w:val="18"/>
                <w:szCs w:val="18"/>
              </w:rPr>
            </w:pPr>
            <w:r w:rsidRPr="008A244E">
              <w:rPr>
                <w:sz w:val="18"/>
                <w:szCs w:val="18"/>
              </w:rPr>
              <w:t>18</w:t>
            </w:r>
          </w:p>
        </w:tc>
        <w:tc>
          <w:tcPr>
            <w:tcW w:w="1700" w:type="dxa"/>
            <w:tcMar>
              <w:left w:w="57" w:type="dxa"/>
              <w:right w:w="57" w:type="dxa"/>
            </w:tcMar>
            <w:hideMark/>
          </w:tcPr>
          <w:p w14:paraId="2C33A6F3"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communicated</w:t>
            </w:r>
          </w:p>
        </w:tc>
        <w:tc>
          <w:tcPr>
            <w:tcW w:w="400" w:type="dxa"/>
            <w:vMerge/>
            <w:tcMar>
              <w:left w:w="57" w:type="dxa"/>
              <w:right w:w="57" w:type="dxa"/>
            </w:tcMar>
            <w:hideMark/>
          </w:tcPr>
          <w:p w14:paraId="54989483"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7C86566E" w14:textId="77777777" w:rsidR="003A78FF" w:rsidRPr="008A244E" w:rsidRDefault="003A78FF" w:rsidP="00281B14">
            <w:pPr>
              <w:spacing w:after="0" w:line="240" w:lineRule="auto"/>
              <w:rPr>
                <w:sz w:val="18"/>
                <w:szCs w:val="18"/>
              </w:rPr>
            </w:pPr>
            <w:r w:rsidRPr="008A244E">
              <w:rPr>
                <w:sz w:val="18"/>
                <w:szCs w:val="18"/>
              </w:rPr>
              <w:t>Input-Output</w:t>
            </w:r>
          </w:p>
        </w:tc>
        <w:tc>
          <w:tcPr>
            <w:tcW w:w="400" w:type="dxa"/>
            <w:vMerge/>
            <w:tcMar>
              <w:left w:w="57" w:type="dxa"/>
              <w:right w:w="57" w:type="dxa"/>
            </w:tcMar>
            <w:hideMark/>
          </w:tcPr>
          <w:p w14:paraId="48AEA8EE"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6F938CBF" w14:textId="77777777" w:rsidR="003A78FF" w:rsidRPr="008A244E" w:rsidRDefault="003A78FF" w:rsidP="00281B14">
            <w:pPr>
              <w:spacing w:after="0" w:line="240" w:lineRule="auto"/>
              <w:rPr>
                <w:sz w:val="18"/>
                <w:szCs w:val="18"/>
              </w:rPr>
            </w:pPr>
            <w:r w:rsidRPr="008A244E">
              <w:rPr>
                <w:sz w:val="18"/>
                <w:szCs w:val="18"/>
              </w:rPr>
              <w:t>Quantitative</w:t>
            </w:r>
          </w:p>
        </w:tc>
        <w:tc>
          <w:tcPr>
            <w:tcW w:w="1700" w:type="dxa"/>
            <w:tcMar>
              <w:left w:w="57" w:type="dxa"/>
              <w:right w:w="57" w:type="dxa"/>
            </w:tcMar>
            <w:hideMark/>
          </w:tcPr>
          <w:p w14:paraId="0A8B76DF" w14:textId="77777777" w:rsidR="003A78FF" w:rsidRPr="008A244E" w:rsidRDefault="003A78FF" w:rsidP="00281B14">
            <w:pPr>
              <w:spacing w:after="0" w:line="240" w:lineRule="auto"/>
              <w:rPr>
                <w:sz w:val="18"/>
                <w:szCs w:val="18"/>
              </w:rPr>
            </w:pPr>
            <w:r w:rsidRPr="008A244E">
              <w:rPr>
                <w:sz w:val="18"/>
                <w:szCs w:val="18"/>
              </w:rPr>
              <w:t>By stakeholders</w:t>
            </w:r>
          </w:p>
        </w:tc>
        <w:tc>
          <w:tcPr>
            <w:tcW w:w="400" w:type="dxa"/>
            <w:vMerge/>
            <w:tcMar>
              <w:left w:w="57" w:type="dxa"/>
              <w:right w:w="57" w:type="dxa"/>
            </w:tcMar>
            <w:hideMark/>
          </w:tcPr>
          <w:p w14:paraId="235C09AD"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1CEC0253" w14:textId="77777777" w:rsidR="003A78FF" w:rsidRPr="008A244E" w:rsidRDefault="003A78FF" w:rsidP="00281B14">
            <w:pPr>
              <w:spacing w:after="0" w:line="240" w:lineRule="auto"/>
              <w:rPr>
                <w:sz w:val="18"/>
                <w:szCs w:val="18"/>
              </w:rPr>
            </w:pPr>
            <w:r w:rsidRPr="008A244E">
              <w:rPr>
                <w:sz w:val="18"/>
                <w:szCs w:val="18"/>
              </w:rPr>
              <w:t xml:space="preserve">Yes </w:t>
            </w:r>
          </w:p>
        </w:tc>
        <w:tc>
          <w:tcPr>
            <w:tcW w:w="1700" w:type="dxa"/>
            <w:tcMar>
              <w:left w:w="57" w:type="dxa"/>
              <w:right w:w="57" w:type="dxa"/>
            </w:tcMar>
            <w:hideMark/>
          </w:tcPr>
          <w:p w14:paraId="2521E0C7" w14:textId="77777777" w:rsidR="003A78FF" w:rsidRPr="008A244E" w:rsidRDefault="003A78FF" w:rsidP="00281B14">
            <w:pPr>
              <w:spacing w:after="0" w:line="240" w:lineRule="auto"/>
              <w:rPr>
                <w:sz w:val="18"/>
                <w:szCs w:val="18"/>
              </w:rPr>
            </w:pPr>
            <w:r w:rsidRPr="008A244E">
              <w:rPr>
                <w:sz w:val="18"/>
                <w:szCs w:val="18"/>
              </w:rPr>
              <w:t>13</w:t>
            </w:r>
          </w:p>
        </w:tc>
        <w:tc>
          <w:tcPr>
            <w:tcW w:w="1700" w:type="dxa"/>
            <w:tcMar>
              <w:left w:w="57" w:type="dxa"/>
              <w:right w:w="57" w:type="dxa"/>
            </w:tcMar>
            <w:hideMark/>
          </w:tcPr>
          <w:p w14:paraId="1FB8F5BB" w14:textId="77777777" w:rsidR="003A78FF" w:rsidRPr="008A244E" w:rsidRDefault="003A78FF" w:rsidP="00281B14">
            <w:pPr>
              <w:spacing w:after="0" w:line="240" w:lineRule="auto"/>
              <w:rPr>
                <w:sz w:val="18"/>
                <w:szCs w:val="18"/>
              </w:rPr>
            </w:pPr>
            <w:r w:rsidRPr="008A244E">
              <w:rPr>
                <w:sz w:val="18"/>
                <w:szCs w:val="18"/>
              </w:rPr>
              <w:t>Embedded method in PSILCA</w:t>
            </w:r>
          </w:p>
        </w:tc>
      </w:tr>
      <w:tr w:rsidR="003A78FF" w:rsidRPr="008A244E" w14:paraId="02DA8C0D" w14:textId="77777777" w:rsidTr="00123C6F">
        <w:trPr>
          <w:trHeight w:val="876"/>
        </w:trPr>
        <w:tc>
          <w:tcPr>
            <w:tcW w:w="2240" w:type="dxa"/>
            <w:tcMar>
              <w:left w:w="57" w:type="dxa"/>
              <w:right w:w="57" w:type="dxa"/>
            </w:tcMar>
            <w:hideMark/>
          </w:tcPr>
          <w:p w14:paraId="47348043" w14:textId="77777777" w:rsidR="003A78FF" w:rsidRPr="008A244E" w:rsidRDefault="003A78FF" w:rsidP="00281B14">
            <w:pPr>
              <w:spacing w:after="0" w:line="240" w:lineRule="auto"/>
              <w:rPr>
                <w:sz w:val="18"/>
                <w:szCs w:val="18"/>
              </w:rPr>
            </w:pPr>
            <w:r w:rsidRPr="008A244E">
              <w:rPr>
                <w:sz w:val="18"/>
                <w:szCs w:val="18"/>
              </w:rPr>
              <w:t>Umair et al. (2015)</w:t>
            </w:r>
          </w:p>
        </w:tc>
        <w:tc>
          <w:tcPr>
            <w:tcW w:w="2240" w:type="dxa"/>
            <w:tcMar>
              <w:left w:w="57" w:type="dxa"/>
              <w:right w:w="57" w:type="dxa"/>
            </w:tcMar>
            <w:hideMark/>
          </w:tcPr>
          <w:p w14:paraId="44295BA3" w14:textId="77777777" w:rsidR="003A78FF" w:rsidRPr="008A244E" w:rsidRDefault="003A78FF" w:rsidP="00281B14">
            <w:pPr>
              <w:spacing w:after="0" w:line="240" w:lineRule="auto"/>
              <w:rPr>
                <w:sz w:val="18"/>
                <w:szCs w:val="18"/>
              </w:rPr>
            </w:pPr>
            <w:r w:rsidRPr="008A244E">
              <w:rPr>
                <w:sz w:val="18"/>
                <w:szCs w:val="18"/>
              </w:rPr>
              <w:t>Electronic information and communication technology waste</w:t>
            </w:r>
          </w:p>
        </w:tc>
        <w:tc>
          <w:tcPr>
            <w:tcW w:w="400" w:type="dxa"/>
            <w:vMerge/>
            <w:tcMar>
              <w:left w:w="57" w:type="dxa"/>
              <w:right w:w="57" w:type="dxa"/>
            </w:tcMar>
            <w:hideMark/>
          </w:tcPr>
          <w:p w14:paraId="01AD5921"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72410374" w14:textId="77777777" w:rsidR="003A78FF" w:rsidRPr="008A244E" w:rsidRDefault="003A78FF" w:rsidP="00281B14">
            <w:pPr>
              <w:spacing w:after="0" w:line="240" w:lineRule="auto"/>
              <w:rPr>
                <w:sz w:val="18"/>
                <w:szCs w:val="18"/>
              </w:rPr>
            </w:pPr>
            <w:r w:rsidRPr="008A244E">
              <w:rPr>
                <w:sz w:val="18"/>
                <w:szCs w:val="18"/>
              </w:rPr>
              <w:t>4</w:t>
            </w:r>
          </w:p>
        </w:tc>
        <w:tc>
          <w:tcPr>
            <w:tcW w:w="1700" w:type="dxa"/>
            <w:tcMar>
              <w:left w:w="57" w:type="dxa"/>
              <w:right w:w="57" w:type="dxa"/>
            </w:tcMar>
            <w:hideMark/>
          </w:tcPr>
          <w:p w14:paraId="432E6963"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communicated</w:t>
            </w:r>
          </w:p>
        </w:tc>
        <w:tc>
          <w:tcPr>
            <w:tcW w:w="400" w:type="dxa"/>
            <w:vMerge/>
            <w:tcMar>
              <w:left w:w="57" w:type="dxa"/>
              <w:right w:w="57" w:type="dxa"/>
            </w:tcMar>
            <w:hideMark/>
          </w:tcPr>
          <w:p w14:paraId="668DC943"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686F086C" w14:textId="77777777" w:rsidR="003A78FF" w:rsidRPr="008A244E" w:rsidRDefault="003A78FF" w:rsidP="00281B14">
            <w:pPr>
              <w:spacing w:after="0" w:line="240" w:lineRule="auto"/>
              <w:rPr>
                <w:sz w:val="18"/>
                <w:szCs w:val="18"/>
              </w:rPr>
            </w:pPr>
            <w:r w:rsidRPr="008A244E">
              <w:rPr>
                <w:sz w:val="18"/>
                <w:szCs w:val="18"/>
              </w:rPr>
              <w:t>Process</w:t>
            </w:r>
          </w:p>
        </w:tc>
        <w:tc>
          <w:tcPr>
            <w:tcW w:w="400" w:type="dxa"/>
            <w:vMerge/>
            <w:tcMar>
              <w:left w:w="57" w:type="dxa"/>
              <w:right w:w="57" w:type="dxa"/>
            </w:tcMar>
            <w:hideMark/>
          </w:tcPr>
          <w:p w14:paraId="06A30575"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37151466" w14:textId="77777777" w:rsidR="003A78FF" w:rsidRPr="008A244E" w:rsidRDefault="003A78FF" w:rsidP="00281B14">
            <w:pPr>
              <w:spacing w:after="0" w:line="240" w:lineRule="auto"/>
              <w:rPr>
                <w:sz w:val="18"/>
                <w:szCs w:val="18"/>
              </w:rPr>
            </w:pPr>
            <w:r w:rsidRPr="008A244E">
              <w:rPr>
                <w:sz w:val="18"/>
                <w:szCs w:val="18"/>
              </w:rPr>
              <w:t>Qualitative</w:t>
            </w:r>
          </w:p>
        </w:tc>
        <w:tc>
          <w:tcPr>
            <w:tcW w:w="1700" w:type="dxa"/>
            <w:tcMar>
              <w:left w:w="57" w:type="dxa"/>
              <w:right w:w="57" w:type="dxa"/>
            </w:tcMar>
            <w:hideMark/>
          </w:tcPr>
          <w:p w14:paraId="3EBC5E0D"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applicable</w:t>
            </w:r>
          </w:p>
        </w:tc>
        <w:tc>
          <w:tcPr>
            <w:tcW w:w="400" w:type="dxa"/>
            <w:vMerge/>
            <w:tcMar>
              <w:left w:w="57" w:type="dxa"/>
              <w:right w:w="57" w:type="dxa"/>
            </w:tcMar>
            <w:hideMark/>
          </w:tcPr>
          <w:p w14:paraId="5B71001F" w14:textId="77777777" w:rsidR="003A78FF" w:rsidRPr="008A244E" w:rsidRDefault="003A78FF" w:rsidP="00281B14">
            <w:pPr>
              <w:spacing w:after="0" w:line="240" w:lineRule="auto"/>
              <w:rPr>
                <w:sz w:val="18"/>
                <w:szCs w:val="18"/>
              </w:rPr>
            </w:pPr>
          </w:p>
        </w:tc>
        <w:tc>
          <w:tcPr>
            <w:tcW w:w="1700" w:type="dxa"/>
            <w:tcMar>
              <w:left w:w="57" w:type="dxa"/>
              <w:right w:w="57" w:type="dxa"/>
            </w:tcMar>
            <w:hideMark/>
          </w:tcPr>
          <w:p w14:paraId="191E9894" w14:textId="77777777" w:rsidR="003A78FF" w:rsidRPr="008A244E" w:rsidRDefault="003A78FF" w:rsidP="00281B14">
            <w:pPr>
              <w:spacing w:after="0" w:line="240" w:lineRule="auto"/>
              <w:rPr>
                <w:sz w:val="18"/>
                <w:szCs w:val="18"/>
              </w:rPr>
            </w:pPr>
            <w:r w:rsidRPr="008A244E">
              <w:rPr>
                <w:sz w:val="18"/>
                <w:szCs w:val="18"/>
              </w:rPr>
              <w:t>No</w:t>
            </w:r>
          </w:p>
        </w:tc>
        <w:tc>
          <w:tcPr>
            <w:tcW w:w="1700" w:type="dxa"/>
            <w:tcMar>
              <w:left w:w="57" w:type="dxa"/>
              <w:right w:w="57" w:type="dxa"/>
            </w:tcMar>
            <w:hideMark/>
          </w:tcPr>
          <w:p w14:paraId="45D02E25"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applicable</w:t>
            </w:r>
          </w:p>
        </w:tc>
        <w:tc>
          <w:tcPr>
            <w:tcW w:w="1700" w:type="dxa"/>
            <w:tcMar>
              <w:left w:w="57" w:type="dxa"/>
              <w:right w:w="57" w:type="dxa"/>
            </w:tcMar>
            <w:hideMark/>
          </w:tcPr>
          <w:p w14:paraId="5E872D1D" w14:textId="77777777" w:rsidR="003A78FF" w:rsidRPr="008A244E" w:rsidRDefault="003A78FF" w:rsidP="00281B14">
            <w:pPr>
              <w:spacing w:after="0" w:line="240" w:lineRule="auto"/>
              <w:rPr>
                <w:color w:val="D0CECE" w:themeColor="background2" w:themeShade="E6"/>
                <w:sz w:val="18"/>
                <w:szCs w:val="18"/>
              </w:rPr>
            </w:pPr>
            <w:r w:rsidRPr="008A244E">
              <w:rPr>
                <w:color w:val="D0CECE" w:themeColor="background2" w:themeShade="E6"/>
                <w:sz w:val="18"/>
                <w:szCs w:val="18"/>
              </w:rPr>
              <w:t>Not applicable</w:t>
            </w:r>
          </w:p>
        </w:tc>
      </w:tr>
      <w:tr w:rsidR="003A78FF" w:rsidRPr="008A244E" w14:paraId="313ABDCC" w14:textId="77777777" w:rsidTr="00123C6F">
        <w:trPr>
          <w:trHeight w:val="876"/>
        </w:trPr>
        <w:tc>
          <w:tcPr>
            <w:tcW w:w="2240" w:type="dxa"/>
            <w:tcBorders>
              <w:bottom w:val="single" w:sz="4" w:space="0" w:color="auto"/>
            </w:tcBorders>
            <w:tcMar>
              <w:left w:w="57" w:type="dxa"/>
              <w:right w:w="57" w:type="dxa"/>
            </w:tcMar>
            <w:hideMark/>
          </w:tcPr>
          <w:p w14:paraId="153B9263" w14:textId="221ECB19" w:rsidR="003A78FF" w:rsidRPr="008A244E" w:rsidRDefault="003A78FF" w:rsidP="00281B14">
            <w:pPr>
              <w:spacing w:after="0" w:line="240" w:lineRule="auto"/>
              <w:rPr>
                <w:b/>
                <w:bCs/>
                <w:sz w:val="18"/>
                <w:szCs w:val="18"/>
              </w:rPr>
            </w:pPr>
            <w:r w:rsidRPr="008A244E">
              <w:rPr>
                <w:b/>
                <w:bCs/>
                <w:sz w:val="18"/>
                <w:szCs w:val="18"/>
              </w:rPr>
              <w:t>This study (</w:t>
            </w:r>
            <w:r w:rsidR="003933FC" w:rsidRPr="008A244E">
              <w:rPr>
                <w:b/>
                <w:bCs/>
                <w:sz w:val="18"/>
                <w:szCs w:val="18"/>
              </w:rPr>
              <w:t>202</w:t>
            </w:r>
            <w:r w:rsidR="003933FC">
              <w:rPr>
                <w:b/>
                <w:bCs/>
                <w:sz w:val="18"/>
                <w:szCs w:val="18"/>
              </w:rPr>
              <w:t>4</w:t>
            </w:r>
            <w:r w:rsidRPr="008A244E">
              <w:rPr>
                <w:b/>
                <w:bCs/>
                <w:sz w:val="18"/>
                <w:szCs w:val="18"/>
              </w:rPr>
              <w:t>)</w:t>
            </w:r>
          </w:p>
        </w:tc>
        <w:tc>
          <w:tcPr>
            <w:tcW w:w="2240" w:type="dxa"/>
            <w:tcBorders>
              <w:bottom w:val="single" w:sz="4" w:space="0" w:color="auto"/>
            </w:tcBorders>
            <w:tcMar>
              <w:left w:w="57" w:type="dxa"/>
              <w:right w:w="57" w:type="dxa"/>
            </w:tcMar>
            <w:hideMark/>
          </w:tcPr>
          <w:p w14:paraId="296B9445" w14:textId="77777777" w:rsidR="003A78FF" w:rsidRPr="008A244E" w:rsidRDefault="003A78FF" w:rsidP="00281B14">
            <w:pPr>
              <w:spacing w:after="0" w:line="240" w:lineRule="auto"/>
              <w:rPr>
                <w:b/>
                <w:bCs/>
                <w:sz w:val="18"/>
                <w:szCs w:val="18"/>
              </w:rPr>
            </w:pPr>
            <w:r w:rsidRPr="008A244E">
              <w:rPr>
                <w:b/>
                <w:bCs/>
                <w:sz w:val="18"/>
                <w:szCs w:val="18"/>
              </w:rPr>
              <w:t>Chillers</w:t>
            </w:r>
          </w:p>
        </w:tc>
        <w:tc>
          <w:tcPr>
            <w:tcW w:w="400" w:type="dxa"/>
            <w:vMerge/>
            <w:tcBorders>
              <w:bottom w:val="single" w:sz="4" w:space="0" w:color="auto"/>
            </w:tcBorders>
            <w:tcMar>
              <w:left w:w="57" w:type="dxa"/>
              <w:right w:w="57" w:type="dxa"/>
            </w:tcMar>
            <w:hideMark/>
          </w:tcPr>
          <w:p w14:paraId="1F23DD4E" w14:textId="77777777" w:rsidR="003A78FF" w:rsidRPr="008A244E" w:rsidRDefault="003A78FF" w:rsidP="00281B14">
            <w:pPr>
              <w:spacing w:after="0" w:line="240" w:lineRule="auto"/>
              <w:rPr>
                <w:sz w:val="18"/>
                <w:szCs w:val="18"/>
              </w:rPr>
            </w:pPr>
          </w:p>
        </w:tc>
        <w:tc>
          <w:tcPr>
            <w:tcW w:w="1700" w:type="dxa"/>
            <w:tcBorders>
              <w:bottom w:val="single" w:sz="4" w:space="0" w:color="auto"/>
            </w:tcBorders>
            <w:tcMar>
              <w:left w:w="57" w:type="dxa"/>
              <w:right w:w="57" w:type="dxa"/>
            </w:tcMar>
            <w:hideMark/>
          </w:tcPr>
          <w:p w14:paraId="3DEDC2B1" w14:textId="77777777" w:rsidR="003A78FF" w:rsidRPr="008A244E" w:rsidRDefault="003A78FF" w:rsidP="00281B14">
            <w:pPr>
              <w:spacing w:after="0" w:line="240" w:lineRule="auto"/>
              <w:rPr>
                <w:b/>
                <w:bCs/>
                <w:sz w:val="18"/>
                <w:szCs w:val="18"/>
              </w:rPr>
            </w:pPr>
            <w:r w:rsidRPr="008A244E">
              <w:rPr>
                <w:b/>
                <w:bCs/>
                <w:sz w:val="18"/>
                <w:szCs w:val="18"/>
              </w:rPr>
              <w:t>28</w:t>
            </w:r>
          </w:p>
        </w:tc>
        <w:tc>
          <w:tcPr>
            <w:tcW w:w="1700" w:type="dxa"/>
            <w:tcBorders>
              <w:bottom w:val="single" w:sz="4" w:space="0" w:color="auto"/>
            </w:tcBorders>
            <w:tcMar>
              <w:left w:w="57" w:type="dxa"/>
              <w:right w:w="57" w:type="dxa"/>
            </w:tcMar>
            <w:hideMark/>
          </w:tcPr>
          <w:p w14:paraId="6552D378" w14:textId="77777777" w:rsidR="003A78FF" w:rsidRPr="008A244E" w:rsidRDefault="003A78FF" w:rsidP="00281B14">
            <w:pPr>
              <w:spacing w:after="0" w:line="240" w:lineRule="auto"/>
              <w:rPr>
                <w:b/>
                <w:bCs/>
                <w:sz w:val="18"/>
                <w:szCs w:val="18"/>
              </w:rPr>
            </w:pPr>
            <w:r w:rsidRPr="008A244E">
              <w:rPr>
                <w:b/>
                <w:bCs/>
                <w:sz w:val="18"/>
                <w:szCs w:val="18"/>
              </w:rPr>
              <w:t>Statistical analysis</w:t>
            </w:r>
          </w:p>
        </w:tc>
        <w:tc>
          <w:tcPr>
            <w:tcW w:w="400" w:type="dxa"/>
            <w:vMerge/>
            <w:tcBorders>
              <w:bottom w:val="single" w:sz="4" w:space="0" w:color="auto"/>
            </w:tcBorders>
            <w:tcMar>
              <w:left w:w="57" w:type="dxa"/>
              <w:right w:w="57" w:type="dxa"/>
            </w:tcMar>
            <w:hideMark/>
          </w:tcPr>
          <w:p w14:paraId="35879443" w14:textId="77777777" w:rsidR="003A78FF" w:rsidRPr="008A244E" w:rsidRDefault="003A78FF" w:rsidP="00281B14">
            <w:pPr>
              <w:spacing w:after="0" w:line="240" w:lineRule="auto"/>
              <w:rPr>
                <w:sz w:val="18"/>
                <w:szCs w:val="18"/>
              </w:rPr>
            </w:pPr>
          </w:p>
        </w:tc>
        <w:tc>
          <w:tcPr>
            <w:tcW w:w="1700" w:type="dxa"/>
            <w:tcBorders>
              <w:bottom w:val="single" w:sz="4" w:space="0" w:color="auto"/>
            </w:tcBorders>
            <w:tcMar>
              <w:left w:w="57" w:type="dxa"/>
              <w:right w:w="57" w:type="dxa"/>
            </w:tcMar>
            <w:hideMark/>
          </w:tcPr>
          <w:p w14:paraId="2D4F96DF" w14:textId="77777777" w:rsidR="003A78FF" w:rsidRPr="008A244E" w:rsidRDefault="003A78FF" w:rsidP="00281B14">
            <w:pPr>
              <w:spacing w:after="0" w:line="240" w:lineRule="auto"/>
              <w:rPr>
                <w:b/>
                <w:bCs/>
                <w:sz w:val="18"/>
                <w:szCs w:val="18"/>
              </w:rPr>
            </w:pPr>
            <w:r w:rsidRPr="008A244E">
              <w:rPr>
                <w:b/>
                <w:bCs/>
                <w:sz w:val="18"/>
                <w:szCs w:val="18"/>
              </w:rPr>
              <w:t>Input-Output</w:t>
            </w:r>
          </w:p>
        </w:tc>
        <w:tc>
          <w:tcPr>
            <w:tcW w:w="400" w:type="dxa"/>
            <w:vMerge/>
            <w:tcBorders>
              <w:bottom w:val="single" w:sz="4" w:space="0" w:color="auto"/>
            </w:tcBorders>
            <w:tcMar>
              <w:left w:w="57" w:type="dxa"/>
              <w:right w:w="57" w:type="dxa"/>
            </w:tcMar>
            <w:hideMark/>
          </w:tcPr>
          <w:p w14:paraId="615BBC41" w14:textId="77777777" w:rsidR="003A78FF" w:rsidRPr="008A244E" w:rsidRDefault="003A78FF" w:rsidP="00281B14">
            <w:pPr>
              <w:spacing w:after="0" w:line="240" w:lineRule="auto"/>
              <w:rPr>
                <w:sz w:val="18"/>
                <w:szCs w:val="18"/>
              </w:rPr>
            </w:pPr>
          </w:p>
        </w:tc>
        <w:tc>
          <w:tcPr>
            <w:tcW w:w="1700" w:type="dxa"/>
            <w:tcBorders>
              <w:bottom w:val="single" w:sz="4" w:space="0" w:color="auto"/>
            </w:tcBorders>
            <w:tcMar>
              <w:left w:w="57" w:type="dxa"/>
              <w:right w:w="57" w:type="dxa"/>
            </w:tcMar>
            <w:hideMark/>
          </w:tcPr>
          <w:p w14:paraId="17520240" w14:textId="77777777" w:rsidR="003A78FF" w:rsidRPr="008A244E" w:rsidRDefault="003A78FF" w:rsidP="00281B14">
            <w:pPr>
              <w:spacing w:after="0" w:line="240" w:lineRule="auto"/>
              <w:rPr>
                <w:b/>
                <w:bCs/>
                <w:sz w:val="18"/>
                <w:szCs w:val="18"/>
              </w:rPr>
            </w:pPr>
            <w:r w:rsidRPr="008A244E">
              <w:rPr>
                <w:b/>
                <w:bCs/>
                <w:sz w:val="18"/>
                <w:szCs w:val="18"/>
              </w:rPr>
              <w:t>Quantitative</w:t>
            </w:r>
          </w:p>
        </w:tc>
        <w:tc>
          <w:tcPr>
            <w:tcW w:w="1700" w:type="dxa"/>
            <w:tcBorders>
              <w:bottom w:val="single" w:sz="4" w:space="0" w:color="auto"/>
            </w:tcBorders>
            <w:tcMar>
              <w:left w:w="57" w:type="dxa"/>
              <w:right w:w="57" w:type="dxa"/>
            </w:tcMar>
            <w:hideMark/>
          </w:tcPr>
          <w:p w14:paraId="402D15A9" w14:textId="77777777" w:rsidR="003A78FF" w:rsidRPr="008A244E" w:rsidRDefault="003A78FF" w:rsidP="00281B14">
            <w:pPr>
              <w:spacing w:after="0" w:line="240" w:lineRule="auto"/>
              <w:rPr>
                <w:b/>
                <w:bCs/>
                <w:color w:val="D0CECE" w:themeColor="background2" w:themeShade="E6"/>
                <w:sz w:val="18"/>
                <w:szCs w:val="18"/>
              </w:rPr>
            </w:pPr>
            <w:r w:rsidRPr="008A244E">
              <w:rPr>
                <w:b/>
                <w:bCs/>
                <w:color w:val="D0CECE" w:themeColor="background2" w:themeShade="E6"/>
                <w:sz w:val="18"/>
                <w:szCs w:val="18"/>
              </w:rPr>
              <w:t>No aggregation</w:t>
            </w:r>
          </w:p>
        </w:tc>
        <w:tc>
          <w:tcPr>
            <w:tcW w:w="400" w:type="dxa"/>
            <w:vMerge/>
            <w:tcBorders>
              <w:bottom w:val="single" w:sz="4" w:space="0" w:color="auto"/>
            </w:tcBorders>
            <w:tcMar>
              <w:left w:w="57" w:type="dxa"/>
              <w:right w:w="57" w:type="dxa"/>
            </w:tcMar>
            <w:hideMark/>
          </w:tcPr>
          <w:p w14:paraId="1CA4C804" w14:textId="77777777" w:rsidR="003A78FF" w:rsidRPr="008A244E" w:rsidRDefault="003A78FF" w:rsidP="00281B14">
            <w:pPr>
              <w:spacing w:after="0" w:line="240" w:lineRule="auto"/>
              <w:rPr>
                <w:sz w:val="18"/>
                <w:szCs w:val="18"/>
              </w:rPr>
            </w:pPr>
          </w:p>
        </w:tc>
        <w:tc>
          <w:tcPr>
            <w:tcW w:w="1700" w:type="dxa"/>
            <w:tcBorders>
              <w:bottom w:val="single" w:sz="4" w:space="0" w:color="auto"/>
            </w:tcBorders>
            <w:tcMar>
              <w:left w:w="57" w:type="dxa"/>
              <w:right w:w="57" w:type="dxa"/>
            </w:tcMar>
            <w:hideMark/>
          </w:tcPr>
          <w:p w14:paraId="789A1033" w14:textId="77777777" w:rsidR="003A78FF" w:rsidRPr="008A244E" w:rsidRDefault="003A78FF" w:rsidP="00281B14">
            <w:pPr>
              <w:spacing w:after="0" w:line="240" w:lineRule="auto"/>
              <w:rPr>
                <w:b/>
                <w:bCs/>
                <w:sz w:val="18"/>
                <w:szCs w:val="18"/>
              </w:rPr>
            </w:pPr>
            <w:r w:rsidRPr="008A244E">
              <w:rPr>
                <w:b/>
                <w:bCs/>
                <w:sz w:val="18"/>
                <w:szCs w:val="18"/>
              </w:rPr>
              <w:t>Yes</w:t>
            </w:r>
          </w:p>
        </w:tc>
        <w:tc>
          <w:tcPr>
            <w:tcW w:w="1700" w:type="dxa"/>
            <w:tcBorders>
              <w:bottom w:val="single" w:sz="4" w:space="0" w:color="auto"/>
            </w:tcBorders>
            <w:tcMar>
              <w:left w:w="57" w:type="dxa"/>
              <w:right w:w="57" w:type="dxa"/>
            </w:tcMar>
            <w:hideMark/>
          </w:tcPr>
          <w:p w14:paraId="496C710F" w14:textId="77777777" w:rsidR="003A78FF" w:rsidRPr="008A244E" w:rsidRDefault="003A78FF" w:rsidP="00281B14">
            <w:pPr>
              <w:spacing w:after="0" w:line="240" w:lineRule="auto"/>
              <w:rPr>
                <w:b/>
                <w:bCs/>
                <w:sz w:val="18"/>
                <w:szCs w:val="18"/>
              </w:rPr>
            </w:pPr>
            <w:r w:rsidRPr="008A244E">
              <w:rPr>
                <w:b/>
                <w:bCs/>
                <w:sz w:val="18"/>
                <w:szCs w:val="18"/>
              </w:rPr>
              <w:t>3</w:t>
            </w:r>
          </w:p>
        </w:tc>
        <w:tc>
          <w:tcPr>
            <w:tcW w:w="1700" w:type="dxa"/>
            <w:tcBorders>
              <w:bottom w:val="single" w:sz="4" w:space="0" w:color="auto"/>
            </w:tcBorders>
            <w:tcMar>
              <w:left w:w="57" w:type="dxa"/>
              <w:right w:w="57" w:type="dxa"/>
            </w:tcMar>
            <w:hideMark/>
          </w:tcPr>
          <w:p w14:paraId="603A2217" w14:textId="77777777" w:rsidR="003A78FF" w:rsidRPr="008A244E" w:rsidRDefault="003A78FF" w:rsidP="00281B14">
            <w:pPr>
              <w:spacing w:after="0" w:line="240" w:lineRule="auto"/>
              <w:rPr>
                <w:b/>
                <w:bCs/>
                <w:sz w:val="18"/>
                <w:szCs w:val="18"/>
              </w:rPr>
            </w:pPr>
            <w:r w:rsidRPr="008A244E">
              <w:rPr>
                <w:b/>
                <w:bCs/>
                <w:sz w:val="18"/>
                <w:szCs w:val="18"/>
              </w:rPr>
              <w:t>Structural path analysis</w:t>
            </w:r>
          </w:p>
        </w:tc>
      </w:tr>
    </w:tbl>
    <w:p w14:paraId="4F729B01" w14:textId="77777777" w:rsidR="009E3C49" w:rsidRDefault="009E3C49" w:rsidP="00BA61F0"/>
    <w:p w14:paraId="7337BB87" w14:textId="77777777" w:rsidR="009E3C49" w:rsidRDefault="009E3C49" w:rsidP="00BA61F0">
      <w:pPr>
        <w:sectPr w:rsidR="009E3C49" w:rsidSect="009E3C49">
          <w:pgSz w:w="16840" w:h="11900" w:orient="landscape"/>
          <w:pgMar w:top="1440" w:right="1440" w:bottom="1440" w:left="1440" w:header="709" w:footer="709" w:gutter="0"/>
          <w:lnNumType w:countBy="1" w:restart="continuous"/>
          <w:cols w:space="708"/>
          <w:docGrid w:linePitch="400"/>
        </w:sectPr>
      </w:pPr>
    </w:p>
    <w:p w14:paraId="75DE1770" w14:textId="36131576" w:rsidR="002A3505" w:rsidRDefault="000114BA" w:rsidP="00BA61F0">
      <w:r>
        <w:lastRenderedPageBreak/>
        <w:t>Overall,</w:t>
      </w:r>
      <w:r w:rsidR="002A3505">
        <w:t xml:space="preserve"> </w:t>
      </w:r>
      <w:r w:rsidR="004802E5">
        <w:t xml:space="preserve">existing studies </w:t>
      </w:r>
      <w:r w:rsidR="007F6B6F">
        <w:t xml:space="preserve">suffer </w:t>
      </w:r>
      <w:r w:rsidR="007B2343">
        <w:t xml:space="preserve">from </w:t>
      </w:r>
      <w:r w:rsidR="002A4D0F">
        <w:t xml:space="preserve">three </w:t>
      </w:r>
      <w:r w:rsidR="009F4211">
        <w:t xml:space="preserve">main </w:t>
      </w:r>
      <w:r w:rsidR="00FA0FD3">
        <w:t xml:space="preserve">issues. </w:t>
      </w:r>
      <w:r w:rsidR="002A4D0F">
        <w:t xml:space="preserve">First, they do not </w:t>
      </w:r>
      <w:r w:rsidR="002D0F21">
        <w:t xml:space="preserve">cover </w:t>
      </w:r>
      <w:r w:rsidR="002A4D0F">
        <w:t xml:space="preserve">the social life cycle </w:t>
      </w:r>
      <w:r w:rsidR="002D0F21">
        <w:t xml:space="preserve">assessment </w:t>
      </w:r>
      <w:r w:rsidR="002A4D0F">
        <w:t xml:space="preserve">of </w:t>
      </w:r>
      <w:r w:rsidR="002A4D0F" w:rsidRPr="002843D2">
        <w:t>chillers</w:t>
      </w:r>
      <w:r w:rsidR="009F0854">
        <w:t xml:space="preserve"> specifically, despite the significance of </w:t>
      </w:r>
      <w:r w:rsidR="004A7627">
        <w:t xml:space="preserve">these </w:t>
      </w:r>
      <w:r w:rsidR="00DC3238">
        <w:t xml:space="preserve">building </w:t>
      </w:r>
      <w:r w:rsidR="00E965CC">
        <w:t>products</w:t>
      </w:r>
      <w:r w:rsidR="00DC3238">
        <w:t xml:space="preserve"> (see Section 1)</w:t>
      </w:r>
      <w:r w:rsidR="002A4D0F">
        <w:t xml:space="preserve">. </w:t>
      </w:r>
      <w:r w:rsidR="002D0F21">
        <w:t>Second</w:t>
      </w:r>
      <w:r w:rsidR="00FA0FD3">
        <w:t xml:space="preserve">, </w:t>
      </w:r>
      <w:r w:rsidR="009E4F26">
        <w:t xml:space="preserve">they </w:t>
      </w:r>
      <w:r w:rsidR="002A3505">
        <w:t xml:space="preserve">struggle </w:t>
      </w:r>
      <w:r w:rsidR="00140C1C">
        <w:t>to justify</w:t>
      </w:r>
      <w:r w:rsidR="002A3505">
        <w:t xml:space="preserve"> the</w:t>
      </w:r>
      <w:r w:rsidR="0021773F">
        <w:t>ir</w:t>
      </w:r>
      <w:r w:rsidR="002A3505">
        <w:t xml:space="preserve"> choice of impact categories (this was also observed by </w:t>
      </w:r>
      <w:hyperlink w:anchor="_ENREF_5" w:tooltip="Backes, 2023 #819" w:history="1">
        <w:r w:rsidR="00D96BC8">
          <w:fldChar w:fldCharType="begin"/>
        </w:r>
        <w:r w:rsidR="00D96BC8">
          <w:instrText xml:space="preserve"> ADDIN EN.CITE &lt;EndNote&gt;&lt;Cite AuthorYear="1"&gt;&lt;Author&gt;Backes&lt;/Author&gt;&lt;Year&gt;2023&lt;/Year&gt;&lt;RecNum&gt;819&lt;/RecNum&gt;&lt;DisplayText&gt;Backes and Traverso (2023)&lt;/DisplayText&gt;&lt;record&gt;&lt;rec-number&gt;819&lt;/rec-number&gt;&lt;foreign-keys&gt;&lt;key app="EN" db-id="wp0tdxxdifa0zoe0pphpzxv2s0trx0s2p5es" timestamp="1679048874"&gt;819&lt;/key&gt;&lt;/foreign-keys&gt;&lt;ref-type name="Journal Article"&gt;17&lt;/ref-type&gt;&lt;contributors&gt;&lt;authors&gt;&lt;author&gt;Backes, Jana Gerta&lt;/author&gt;&lt;author&gt;Traverso, Marzia&lt;/author&gt;&lt;/authors&gt;&lt;/contributors&gt;&lt;titles&gt;&lt;title&gt;Social Life Cycle Assessment in the Construction Industry: Systematic Literature Review and Identification of Relevant Social Indicators for Carbon Reinforced Concrete&lt;/title&gt;&lt;secondary-title&gt;Environment, Development and Sustainability&lt;/secondary-title&gt;&lt;/titles&gt;&lt;periodical&gt;&lt;full-title&gt;Environment, Development and Sustainability&lt;/full-title&gt;&lt;/periodical&gt;&lt;dates&gt;&lt;year&gt;2023&lt;/year&gt;&lt;pub-dates&gt;&lt;date&gt;2023/03/06&lt;/date&gt;&lt;/pub-dates&gt;&lt;/dates&gt;&lt;isbn&gt;1573-2975&lt;/isbn&gt;&lt;urls&gt;&lt;related-urls&gt;&lt;url&gt;https://doi.org/10.1007/s10668-023-03005-6&lt;/url&gt;&lt;/related-urls&gt;&lt;/urls&gt;&lt;electronic-resource-num&gt;10.1007/s10668-023-03005-6&lt;/electronic-resource-num&gt;&lt;/record&gt;&lt;/Cite&gt;&lt;/EndNote&gt;</w:instrText>
        </w:r>
        <w:r w:rsidR="00D96BC8">
          <w:fldChar w:fldCharType="separate"/>
        </w:r>
        <w:r w:rsidR="00D96BC8">
          <w:rPr>
            <w:noProof/>
          </w:rPr>
          <w:t>Backes and Traverso (2023)</w:t>
        </w:r>
        <w:r w:rsidR="00D96BC8">
          <w:fldChar w:fldCharType="end"/>
        </w:r>
      </w:hyperlink>
      <w:r w:rsidR="007007F1">
        <w:t xml:space="preserve"> </w:t>
      </w:r>
      <w:r w:rsidR="002A3505">
        <w:t xml:space="preserve">at the indicator level). </w:t>
      </w:r>
      <w:r w:rsidR="00256185">
        <w:t>Only</w:t>
      </w:r>
      <w:r w:rsidR="00452109">
        <w:t xml:space="preserve"> </w:t>
      </w:r>
      <w:hyperlink w:anchor="_ENREF_42" w:tooltip="Kono, 2018 #867" w:history="1">
        <w:r w:rsidR="00D96BC8">
          <w:fldChar w:fldCharType="begin"/>
        </w:r>
        <w:r w:rsidR="00D96BC8">
          <w:instrText xml:space="preserve"> ADDIN EN.CITE &lt;EndNote&gt;&lt;Cite AuthorYear="1"&gt;&lt;Author&gt;Kono&lt;/Author&gt;&lt;Year&gt;2018&lt;/Year&gt;&lt;RecNum&gt;867&lt;/RecNum&gt;&lt;DisplayText&gt;Kono et al. (2018)&lt;/DisplayText&gt;&lt;record&gt;&lt;rec-number&gt;867&lt;/rec-number&gt;&lt;foreign-keys&gt;&lt;key app="EN" db-id="wp0tdxxdifa0zoe0pphpzxv2s0trx0s2p5es" timestamp="1698961652"&gt;867&lt;/key&gt;&lt;/foreign-keys&gt;&lt;ref-type name="Journal Article"&gt;17&lt;/ref-type&gt;&lt;contributors&gt;&lt;authors&gt;&lt;author&gt;Kono, Jun&lt;/author&gt;&lt;author&gt;Ostermeyer, York&lt;/author&gt;&lt;author&gt;Wallbaum, Holger&lt;/author&gt;&lt;/authors&gt;&lt;/contributors&gt;&lt;titles&gt;&lt;title&gt;Trade-Off between the Social and Environmental Performance of Green Concrete: The Case of 6 Countries&lt;/title&gt;&lt;secondary-title&gt;Sustainability&lt;/secondary-title&gt;&lt;/titles&gt;&lt;periodical&gt;&lt;full-title&gt;Sustainability&lt;/full-title&gt;&lt;/periodical&gt;&lt;pages&gt;2309&lt;/pages&gt;&lt;volume&gt;10&lt;/volume&gt;&lt;number&gt;7&lt;/number&gt;&lt;dates&gt;&lt;year&gt;2018&lt;/year&gt;&lt;/dates&gt;&lt;isbn&gt;2071-1050&lt;/isbn&gt;&lt;urls&gt;&lt;related-urls&gt;&lt;url&gt;https://www.mdpi.com/2071-1050/10/7/2309&lt;/url&gt;&lt;/related-urls&gt;&lt;/urls&gt;&lt;electronic-resource-num&gt;10.3390/su10072309&lt;/electronic-resource-num&gt;&lt;/record&gt;&lt;/Cite&gt;&lt;/EndNote&gt;</w:instrText>
        </w:r>
        <w:r w:rsidR="00D96BC8">
          <w:fldChar w:fldCharType="separate"/>
        </w:r>
        <w:r w:rsidR="00D96BC8">
          <w:rPr>
            <w:noProof/>
          </w:rPr>
          <w:t>Kono et al. (2018)</w:t>
        </w:r>
        <w:r w:rsidR="00D96BC8">
          <w:fldChar w:fldCharType="end"/>
        </w:r>
      </w:hyperlink>
      <w:r w:rsidR="00A43BEB">
        <w:t xml:space="preserve"> </w:t>
      </w:r>
      <w:r w:rsidR="0073634F">
        <w:t>justify why</w:t>
      </w:r>
      <w:r w:rsidR="009579F4">
        <w:t xml:space="preserve"> impact categories </w:t>
      </w:r>
      <w:r w:rsidR="00964314">
        <w:t xml:space="preserve">are </w:t>
      </w:r>
      <w:r w:rsidR="00EB757C">
        <w:t xml:space="preserve">selected based on the reliability of their indicators. </w:t>
      </w:r>
      <w:r w:rsidR="00255A20">
        <w:t xml:space="preserve">Other studies either refer to the literature or do not provide any justification. </w:t>
      </w:r>
      <w:r w:rsidR="00561464" w:rsidRPr="00561464">
        <w:t xml:space="preserve">Failing </w:t>
      </w:r>
      <w:r w:rsidR="00132412">
        <w:t>to justify</w:t>
      </w:r>
      <w:r w:rsidR="00561464" w:rsidRPr="00561464">
        <w:t xml:space="preserve"> the choice of impact categories can lead to </w:t>
      </w:r>
      <w:r w:rsidR="00475208">
        <w:t>overlooking</w:t>
      </w:r>
      <w:r w:rsidR="00426AFB">
        <w:t xml:space="preserve"> potential</w:t>
      </w:r>
      <w:r w:rsidR="00561464" w:rsidRPr="00561464">
        <w:t xml:space="preserve"> social issues</w:t>
      </w:r>
      <w:r w:rsidR="00DD44FF">
        <w:t>,</w:t>
      </w:r>
      <w:r w:rsidR="003E2641">
        <w:t xml:space="preserve"> which can defeat the purpose of a S-LCA</w:t>
      </w:r>
      <w:r w:rsidR="00561464" w:rsidRPr="00561464">
        <w:t>.</w:t>
      </w:r>
      <w:r w:rsidR="00561464">
        <w:t xml:space="preserve"> </w:t>
      </w:r>
      <w:r w:rsidR="002D0F21">
        <w:t>Third</w:t>
      </w:r>
      <w:r w:rsidR="00A50040">
        <w:t xml:space="preserve">, the </w:t>
      </w:r>
      <w:r w:rsidR="000A1EF8">
        <w:t>few</w:t>
      </w:r>
      <w:r w:rsidR="00640A23">
        <w:t xml:space="preserve"> </w:t>
      </w:r>
      <w:r w:rsidR="00A50040">
        <w:t>studies</w:t>
      </w:r>
      <w:r w:rsidR="002C7499">
        <w:t xml:space="preserve"> </w:t>
      </w:r>
      <w:r w:rsidR="00C8542B">
        <w:t xml:space="preserve">performing a </w:t>
      </w:r>
      <w:r w:rsidR="00640A23">
        <w:t xml:space="preserve">hotspot analysis </w:t>
      </w:r>
      <w:r w:rsidR="00C5402C">
        <w:t xml:space="preserve">do not provide </w:t>
      </w:r>
      <w:r w:rsidR="00A423F4">
        <w:t xml:space="preserve">a good </w:t>
      </w:r>
      <w:r w:rsidR="00BD2EB3">
        <w:t xml:space="preserve">resolution of the supply chain. </w:t>
      </w:r>
      <w:r w:rsidR="00A9351C">
        <w:t xml:space="preserve">They </w:t>
      </w:r>
      <w:r w:rsidR="00C8542B">
        <w:t xml:space="preserve">rely on the </w:t>
      </w:r>
      <w:r w:rsidR="00C8542B" w:rsidRPr="00C8542B">
        <w:t>embedded method in PSILCA</w:t>
      </w:r>
      <w:r w:rsidR="00FE0AFB">
        <w:t xml:space="preserve"> where </w:t>
      </w:r>
      <w:r w:rsidR="00C8542B" w:rsidRPr="00C8542B">
        <w:t>contributions are aggregated in the first tier only</w:t>
      </w:r>
      <w:r w:rsidR="00441E92">
        <w:t xml:space="preserve">. </w:t>
      </w:r>
      <w:r w:rsidR="00561464">
        <w:t xml:space="preserve">Failing </w:t>
      </w:r>
      <w:r w:rsidR="00B46756">
        <w:t>to detail</w:t>
      </w:r>
      <w:r w:rsidR="00AD3103">
        <w:t xml:space="preserve"> contributions </w:t>
      </w:r>
      <w:r w:rsidR="00E40048" w:rsidRPr="00E40048">
        <w:t xml:space="preserve">at each </w:t>
      </w:r>
      <w:r w:rsidR="000E0EF7">
        <w:t xml:space="preserve">stage of the </w:t>
      </w:r>
      <w:r w:rsidR="00E40048" w:rsidRPr="00E40048">
        <w:t xml:space="preserve">supply chain, along different pathways </w:t>
      </w:r>
      <w:r w:rsidR="00911571">
        <w:t xml:space="preserve">can lead to </w:t>
      </w:r>
      <w:r w:rsidR="00650114">
        <w:t xml:space="preserve">overlooking potential </w:t>
      </w:r>
      <w:r w:rsidR="00911571">
        <w:t>individual hotspots</w:t>
      </w:r>
      <w:r w:rsidR="0009030C">
        <w:t xml:space="preserve"> and cannot capture linkages in the supply chain across </w:t>
      </w:r>
      <w:r w:rsidR="005F18D5">
        <w:t xml:space="preserve">different countries </w:t>
      </w:r>
      <w:r w:rsidR="000E0EF7">
        <w:t>further upstream</w:t>
      </w:r>
      <w:r w:rsidR="00911571">
        <w:t xml:space="preserve">. </w:t>
      </w:r>
      <w:r w:rsidR="002852FA">
        <w:t xml:space="preserve">There is </w:t>
      </w:r>
      <w:r w:rsidR="00585132">
        <w:t xml:space="preserve">therefore </w:t>
      </w:r>
      <w:r w:rsidR="002852FA">
        <w:t xml:space="preserve">a need </w:t>
      </w:r>
      <w:r w:rsidR="005D3F76">
        <w:t xml:space="preserve">to assess the social life cycle of chillers while </w:t>
      </w:r>
      <w:r w:rsidR="007D6C99">
        <w:t>develop</w:t>
      </w:r>
      <w:r w:rsidR="005D3F76">
        <w:t>ing</w:t>
      </w:r>
      <w:r w:rsidR="007D6C99">
        <w:t xml:space="preserve"> a</w:t>
      </w:r>
      <w:r w:rsidR="000A4231">
        <w:t xml:space="preserve"> </w:t>
      </w:r>
      <w:r w:rsidR="002F4824">
        <w:t xml:space="preserve">decision-support </w:t>
      </w:r>
      <w:r w:rsidR="007D6C99">
        <w:t xml:space="preserve">method </w:t>
      </w:r>
      <w:r w:rsidR="002F4824">
        <w:t xml:space="preserve">for selecting </w:t>
      </w:r>
      <w:r w:rsidR="002A3505">
        <w:t xml:space="preserve">impact </w:t>
      </w:r>
      <w:r w:rsidR="005E6F8A">
        <w:t>categories</w:t>
      </w:r>
      <w:r w:rsidR="00CD1A88">
        <w:t xml:space="preserve">, as well </w:t>
      </w:r>
      <w:r w:rsidR="000A4231">
        <w:t xml:space="preserve">as </w:t>
      </w:r>
      <w:r w:rsidR="002E3422">
        <w:t>improv</w:t>
      </w:r>
      <w:r w:rsidR="000A4231">
        <w:t>ing</w:t>
      </w:r>
      <w:r w:rsidR="002E3422">
        <w:t xml:space="preserve"> </w:t>
      </w:r>
      <w:r w:rsidR="00E5209B">
        <w:t xml:space="preserve">on </w:t>
      </w:r>
      <w:r w:rsidR="002E3422">
        <w:t xml:space="preserve">the embedded method in PSILCA to perform </w:t>
      </w:r>
      <w:r w:rsidR="00D50A62">
        <w:t>a</w:t>
      </w:r>
      <w:r w:rsidR="002E3422">
        <w:t xml:space="preserve"> </w:t>
      </w:r>
      <w:r w:rsidR="00F74037">
        <w:t xml:space="preserve">hotspot </w:t>
      </w:r>
      <w:r w:rsidR="002E3422">
        <w:t>analysis</w:t>
      </w:r>
      <w:r w:rsidR="002A3505">
        <w:t>.</w:t>
      </w:r>
      <w:r w:rsidR="007D6C99">
        <w:t xml:space="preserve"> This study addresses th</w:t>
      </w:r>
      <w:r w:rsidR="002A2FD8">
        <w:t>ese</w:t>
      </w:r>
      <w:r w:rsidR="007D6C99">
        <w:t xml:space="preserve"> need</w:t>
      </w:r>
      <w:r w:rsidR="002A2FD8">
        <w:t>s</w:t>
      </w:r>
      <w:r w:rsidR="007D6C99">
        <w:t xml:space="preserve">. </w:t>
      </w:r>
      <w:r w:rsidR="002A3505">
        <w:t xml:space="preserve"> </w:t>
      </w:r>
    </w:p>
    <w:p w14:paraId="2B83916F" w14:textId="306919D0" w:rsidR="009B5C4B" w:rsidRDefault="009D78B5" w:rsidP="00BA61F0">
      <w:pPr>
        <w:pStyle w:val="Heading2"/>
      </w:pPr>
      <w:r w:rsidRPr="002C1D39">
        <w:t xml:space="preserve">3. </w:t>
      </w:r>
      <w:r w:rsidR="004855D6" w:rsidRPr="002C1D39">
        <w:t>D</w:t>
      </w:r>
      <w:r w:rsidR="007323C4" w:rsidRPr="002C1D39">
        <w:t>ata</w:t>
      </w:r>
      <w:r w:rsidR="004855D6" w:rsidRPr="002C1D39">
        <w:t xml:space="preserve"> and methods</w:t>
      </w:r>
    </w:p>
    <w:p w14:paraId="4AF7CC9D" w14:textId="2FA2BDD2" w:rsidR="002E4D6E" w:rsidRPr="002C1D39" w:rsidRDefault="002E4D6E" w:rsidP="002E4D6E">
      <w:pPr>
        <w:pStyle w:val="Heading2"/>
      </w:pPr>
      <w:r w:rsidRPr="002C1D39">
        <w:t xml:space="preserve">3.1 </w:t>
      </w:r>
      <w:r>
        <w:t xml:space="preserve">Overall research approach </w:t>
      </w:r>
    </w:p>
    <w:p w14:paraId="33E7FB9E" w14:textId="03D7D71D" w:rsidR="00C13A1D" w:rsidRDefault="00526F79" w:rsidP="00487C1B">
      <w:r>
        <w:t>This research follow</w:t>
      </w:r>
      <w:r w:rsidR="00646B61">
        <w:t>s</w:t>
      </w:r>
      <w:r>
        <w:t xml:space="preserve"> the </w:t>
      </w:r>
      <w:r w:rsidR="00F87AB7">
        <w:t xml:space="preserve">social </w:t>
      </w:r>
      <w:r>
        <w:t>life cycle assessment</w:t>
      </w:r>
      <w:r w:rsidR="001C4AE1">
        <w:t xml:space="preserve"> approach described in the </w:t>
      </w:r>
      <w:r w:rsidR="002D2A84">
        <w:t xml:space="preserve">latest </w:t>
      </w:r>
      <w:r w:rsidR="002911D4">
        <w:t xml:space="preserve">UNEP </w:t>
      </w:r>
      <w:r w:rsidR="002D2A84">
        <w:t>guidelines</w:t>
      </w:r>
      <w:r w:rsidR="00912426">
        <w:t xml:space="preserve"> </w:t>
      </w:r>
      <w:r w:rsidR="00912426">
        <w:fldChar w:fldCharType="begin"/>
      </w:r>
      <w:r w:rsidR="0089523F">
        <w:instrText xml:space="preserve"> ADDIN EN.CITE &lt;EndNote&gt;&lt;Cite&gt;&lt;Author&gt;UNEP&lt;/Author&gt;&lt;Year&gt;2020&lt;/Year&gt;&lt;RecNum&gt;860&lt;/RecNum&gt;&lt;DisplayText&gt;(UNEP,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rsidR="00912426">
        <w:fldChar w:fldCharType="separate"/>
      </w:r>
      <w:r w:rsidR="0089523F">
        <w:rPr>
          <w:noProof/>
        </w:rPr>
        <w:t>(</w:t>
      </w:r>
      <w:hyperlink w:anchor="_ENREF_74" w:tooltip="UNEP, 2020 #860" w:history="1">
        <w:r w:rsidR="00D96BC8">
          <w:rPr>
            <w:noProof/>
          </w:rPr>
          <w:t>UNEP, 2020</w:t>
        </w:r>
      </w:hyperlink>
      <w:r w:rsidR="0089523F">
        <w:rPr>
          <w:noProof/>
        </w:rPr>
        <w:t>)</w:t>
      </w:r>
      <w:r w:rsidR="00912426">
        <w:fldChar w:fldCharType="end"/>
      </w:r>
      <w:r>
        <w:t xml:space="preserve">. </w:t>
      </w:r>
      <w:r w:rsidR="009E4092">
        <w:t xml:space="preserve">This approach includes four steps, i.e., </w:t>
      </w:r>
      <w:r w:rsidR="002F4B8D">
        <w:t xml:space="preserve">goal and scope definition, social life cycle inventory, social impact assessment, and social life cycle </w:t>
      </w:r>
      <w:r w:rsidR="002F4B8D">
        <w:lastRenderedPageBreak/>
        <w:t xml:space="preserve">interpretation. </w:t>
      </w:r>
      <w:r w:rsidR="002906BE">
        <w:t xml:space="preserve">Aspects related to the first three steps are described in Sections 3.2 to 3.8. </w:t>
      </w:r>
      <w:r w:rsidR="00D619FA">
        <w:t>A</w:t>
      </w:r>
      <w:r w:rsidR="007C6F1E">
        <w:t xml:space="preserve">spects related to the </w:t>
      </w:r>
      <w:r w:rsidR="00D619FA">
        <w:t xml:space="preserve">social life cycle interpretation </w:t>
      </w:r>
      <w:r w:rsidR="006961BD">
        <w:t>are</w:t>
      </w:r>
      <w:r w:rsidR="00EF0467">
        <w:t xml:space="preserve"> described </w:t>
      </w:r>
      <w:r w:rsidR="007C6F1E">
        <w:t>in Section</w:t>
      </w:r>
      <w:r w:rsidR="00DC1B70">
        <w:t xml:space="preserve"> 5.</w:t>
      </w:r>
      <w:r w:rsidR="00A26D20">
        <w:t xml:space="preserve"> </w:t>
      </w:r>
    </w:p>
    <w:p w14:paraId="2E59E041" w14:textId="487E2CF2" w:rsidR="00487C1B" w:rsidRDefault="00592A8C" w:rsidP="00487C1B">
      <w:r>
        <w:t>Section 3.2</w:t>
      </w:r>
      <w:r w:rsidR="0017208D">
        <w:t xml:space="preserve"> </w:t>
      </w:r>
      <w:r w:rsidR="00061F1D">
        <w:t>de</w:t>
      </w:r>
      <w:r w:rsidR="0017208D">
        <w:t>fine</w:t>
      </w:r>
      <w:r w:rsidR="009E203D">
        <w:t>s</w:t>
      </w:r>
      <w:r w:rsidR="0017208D">
        <w:t xml:space="preserve"> the goal and scope of </w:t>
      </w:r>
      <w:r w:rsidR="00973B3E">
        <w:t>the</w:t>
      </w:r>
      <w:r w:rsidR="0017208D">
        <w:t xml:space="preserve"> study, </w:t>
      </w:r>
      <w:r w:rsidR="008E36F2">
        <w:t xml:space="preserve">while </w:t>
      </w:r>
      <w:r>
        <w:t>Section</w:t>
      </w:r>
      <w:r w:rsidR="00CD4134">
        <w:t>s</w:t>
      </w:r>
      <w:r>
        <w:t xml:space="preserve"> 3.3 and 3.4 detail </w:t>
      </w:r>
      <w:r w:rsidR="00F1633A">
        <w:t xml:space="preserve">the </w:t>
      </w:r>
      <w:r w:rsidR="00E6184A">
        <w:t xml:space="preserve">method </w:t>
      </w:r>
      <w:r w:rsidR="009E1123">
        <w:t xml:space="preserve">we </w:t>
      </w:r>
      <w:r w:rsidR="00973B3E">
        <w:t>use</w:t>
      </w:r>
      <w:r w:rsidR="00CE41C8">
        <w:t>d</w:t>
      </w:r>
      <w:r w:rsidR="00973B3E">
        <w:t xml:space="preserve"> </w:t>
      </w:r>
      <w:r w:rsidR="006B573C">
        <w:t>to</w:t>
      </w:r>
      <w:r w:rsidR="00E6184A">
        <w:t xml:space="preserve"> </w:t>
      </w:r>
      <w:r w:rsidR="006B573C">
        <w:t xml:space="preserve">select </w:t>
      </w:r>
      <w:r w:rsidR="001C1C39">
        <w:t>the case study</w:t>
      </w:r>
      <w:r w:rsidR="00F1633A">
        <w:t xml:space="preserve"> sectors </w:t>
      </w:r>
      <w:r w:rsidR="00050F25">
        <w:t xml:space="preserve">and </w:t>
      </w:r>
      <w:r w:rsidR="0006578B">
        <w:t xml:space="preserve">the </w:t>
      </w:r>
      <w:r w:rsidR="00050F25">
        <w:t>relevant impact categories</w:t>
      </w:r>
      <w:r w:rsidR="00E048E7">
        <w:t>,</w:t>
      </w:r>
      <w:r w:rsidR="003A0CFF">
        <w:t xml:space="preserve"> respectively</w:t>
      </w:r>
      <w:r w:rsidR="00050F25">
        <w:t xml:space="preserve">. </w:t>
      </w:r>
      <w:r w:rsidR="002906BE">
        <w:t xml:space="preserve">Section 3.5 </w:t>
      </w:r>
      <w:r w:rsidR="000974BD">
        <w:t xml:space="preserve">discusses </w:t>
      </w:r>
      <w:r w:rsidR="002906BE">
        <w:t>the social life cycle inventory</w:t>
      </w:r>
      <w:r w:rsidR="000974BD">
        <w:t xml:space="preserve"> for this study</w:t>
      </w:r>
      <w:r w:rsidR="002906BE">
        <w:t xml:space="preserve">. </w:t>
      </w:r>
      <w:r w:rsidR="00CD4134">
        <w:t>Section 3.</w:t>
      </w:r>
      <w:r w:rsidR="002906BE">
        <w:t xml:space="preserve">6 </w:t>
      </w:r>
      <w:r w:rsidR="0082472B">
        <w:t>describe</w:t>
      </w:r>
      <w:r w:rsidR="001236FD">
        <w:t>s</w:t>
      </w:r>
      <w:r w:rsidR="0082472B">
        <w:t xml:space="preserve"> </w:t>
      </w:r>
      <w:r w:rsidR="001D08DF">
        <w:t xml:space="preserve">the </w:t>
      </w:r>
      <w:r w:rsidR="0082472B">
        <w:t xml:space="preserve">calculation </w:t>
      </w:r>
      <w:r w:rsidR="004578BA">
        <w:t xml:space="preserve">method </w:t>
      </w:r>
      <w:r w:rsidR="0082472B">
        <w:t xml:space="preserve">behind the </w:t>
      </w:r>
      <w:r w:rsidR="001D08DF">
        <w:t xml:space="preserve">assessment of </w:t>
      </w:r>
      <w:r w:rsidR="009F13E2">
        <w:t>impact intensities</w:t>
      </w:r>
      <w:r w:rsidR="001D08DF">
        <w:t xml:space="preserve"> </w:t>
      </w:r>
      <w:r w:rsidR="00B849B1">
        <w:t xml:space="preserve">at the sector level </w:t>
      </w:r>
      <w:r w:rsidR="00E4579A">
        <w:t xml:space="preserve">and </w:t>
      </w:r>
      <w:r w:rsidR="007C1E70">
        <w:t>Section</w:t>
      </w:r>
      <w:r w:rsidR="000F39B1">
        <w:t>s</w:t>
      </w:r>
      <w:r w:rsidR="007C1E70">
        <w:t xml:space="preserve"> 3.</w:t>
      </w:r>
      <w:r w:rsidR="002906BE">
        <w:t xml:space="preserve">7 </w:t>
      </w:r>
      <w:r w:rsidR="000F39B1">
        <w:t>and 3.</w:t>
      </w:r>
      <w:r w:rsidR="002906BE">
        <w:t xml:space="preserve">8 </w:t>
      </w:r>
      <w:r w:rsidR="0078506E">
        <w:t>present</w:t>
      </w:r>
      <w:r w:rsidR="007C1E70">
        <w:t xml:space="preserve"> </w:t>
      </w:r>
      <w:r w:rsidR="00151573">
        <w:t xml:space="preserve">the </w:t>
      </w:r>
      <w:r w:rsidR="00E6184A">
        <w:t>method</w:t>
      </w:r>
      <w:r w:rsidR="00973B3E">
        <w:t xml:space="preserve"> </w:t>
      </w:r>
      <w:r w:rsidR="00151573">
        <w:t xml:space="preserve">we </w:t>
      </w:r>
      <w:r w:rsidR="00973B3E">
        <w:t>use</w:t>
      </w:r>
      <w:r w:rsidR="00E6184A">
        <w:t xml:space="preserve"> </w:t>
      </w:r>
      <w:r w:rsidR="00C924B8">
        <w:t xml:space="preserve">to </w:t>
      </w:r>
      <w:r w:rsidR="00B849B1">
        <w:t>quantif</w:t>
      </w:r>
      <w:r w:rsidR="00C924B8">
        <w:t>y</w:t>
      </w:r>
      <w:r w:rsidR="001C1259">
        <w:t xml:space="preserve"> </w:t>
      </w:r>
      <w:r w:rsidR="00FD7985">
        <w:t xml:space="preserve">impact intensities </w:t>
      </w:r>
      <w:r w:rsidR="00B849B1">
        <w:t xml:space="preserve">at the product level </w:t>
      </w:r>
      <w:r w:rsidR="00B201F8">
        <w:t xml:space="preserve">and </w:t>
      </w:r>
      <w:r w:rsidR="006B573C">
        <w:t xml:space="preserve">to identify </w:t>
      </w:r>
      <w:r w:rsidR="005662A6">
        <w:t>social hotspots</w:t>
      </w:r>
      <w:r w:rsidR="00812457">
        <w:t>,</w:t>
      </w:r>
      <w:r w:rsidR="00B201F8">
        <w:t xml:space="preserve"> respectively</w:t>
      </w:r>
      <w:r w:rsidR="007C1E70">
        <w:t>.</w:t>
      </w:r>
      <w:r w:rsidR="002909EB">
        <w:t xml:space="preserve"> </w:t>
      </w:r>
      <w:r w:rsidR="002909EB" w:rsidRPr="002909EB">
        <w:t>Note that the term “impact intensity” is preferred to its equivalent “social impact” used in PSILCA. In this paper, we use the term “impact intensity” for quantification purposes, and the term “social impact” for conceptual matters.</w:t>
      </w:r>
    </w:p>
    <w:p w14:paraId="2E01CB09" w14:textId="7B82A977" w:rsidR="00C3051E" w:rsidRDefault="001646C0" w:rsidP="00487C1B">
      <w:r>
        <w:rPr>
          <w:noProof/>
        </w:rPr>
        <w:lastRenderedPageBreak/>
        <w:drawing>
          <wp:inline distT="0" distB="0" distL="0" distR="0" wp14:anchorId="5EAC3436" wp14:editId="381CBE8D">
            <wp:extent cx="5112000" cy="7437801"/>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9">
                      <a:extLst>
                        <a:ext uri="{96DAC541-7B7A-43D3-8B79-37D633B846F1}">
                          <asvg:svgBlip xmlns:asvg="http://schemas.microsoft.com/office/drawing/2016/SVG/main" r:embed="rId20"/>
                        </a:ext>
                      </a:extLst>
                    </a:blip>
                    <a:stretch>
                      <a:fillRect/>
                    </a:stretch>
                  </pic:blipFill>
                  <pic:spPr>
                    <a:xfrm>
                      <a:off x="0" y="0"/>
                      <a:ext cx="5112000" cy="7437801"/>
                    </a:xfrm>
                    <a:prstGeom prst="rect">
                      <a:avLst/>
                    </a:prstGeom>
                  </pic:spPr>
                </pic:pic>
              </a:graphicData>
            </a:graphic>
          </wp:inline>
        </w:drawing>
      </w:r>
    </w:p>
    <w:p w14:paraId="4239964A" w14:textId="36985B8D" w:rsidR="0007553D" w:rsidRDefault="006145D6" w:rsidP="00776B2D">
      <w:pPr>
        <w:pStyle w:val="Caption"/>
      </w:pPr>
      <w:r>
        <w:t xml:space="preserve">Figure </w:t>
      </w:r>
      <w:fldSimple w:instr=" SEQ Figure \* ARABIC ">
        <w:r w:rsidR="00D279E3">
          <w:rPr>
            <w:noProof/>
          </w:rPr>
          <w:t>1</w:t>
        </w:r>
      </w:fldSimple>
      <w:r w:rsidR="002D167D">
        <w:t xml:space="preserve"> – Overall research approach followed in this paper</w:t>
      </w:r>
      <w:r w:rsidR="00D326B6">
        <w:t xml:space="preserve">. </w:t>
      </w:r>
      <w:r w:rsidR="00887D32">
        <w:t xml:space="preserve">Note: </w:t>
      </w:r>
      <w:r w:rsidR="00892A1D">
        <w:t xml:space="preserve">PSILCA stands for </w:t>
      </w:r>
      <w:r w:rsidR="00892A1D" w:rsidRPr="00892A1D">
        <w:t>the Product Social Impact Life Cycle Assessment database</w:t>
      </w:r>
      <w:r w:rsidR="00892A1D">
        <w:t>;</w:t>
      </w:r>
      <w:r w:rsidR="00892A1D" w:rsidRPr="00892A1D">
        <w:t xml:space="preserve"> </w:t>
      </w:r>
      <w:r w:rsidR="00D326B6">
        <w:t xml:space="preserve">OECD stands for </w:t>
      </w:r>
      <w:r w:rsidR="00022DC3" w:rsidRPr="00022DC3">
        <w:t>Organisation for Economic Co-operation and Development</w:t>
      </w:r>
      <w:r w:rsidR="009B7D95">
        <w:t>;</w:t>
      </w:r>
      <w:r w:rsidR="00022DC3">
        <w:t xml:space="preserve"> </w:t>
      </w:r>
      <w:r w:rsidR="009B7D95">
        <w:t xml:space="preserve">PPP stands for </w:t>
      </w:r>
      <w:r w:rsidR="00410D11" w:rsidRPr="00410D11">
        <w:t>Purchasing power parities</w:t>
      </w:r>
      <w:r w:rsidR="009B7D95">
        <w:t xml:space="preserve">; </w:t>
      </w:r>
      <w:r w:rsidR="00022DC3">
        <w:t xml:space="preserve">PLD stands for Product Layer Decomposition. </w:t>
      </w:r>
    </w:p>
    <w:p w14:paraId="7729CC71" w14:textId="77777777" w:rsidR="00AA748A" w:rsidRPr="00487F83" w:rsidRDefault="00AA748A" w:rsidP="00487F83"/>
    <w:p w14:paraId="32F3A147" w14:textId="4DD77712" w:rsidR="00D86EFC" w:rsidRPr="002C1D39" w:rsidRDefault="008904B9" w:rsidP="00BA61F0">
      <w:pPr>
        <w:pStyle w:val="Heading2"/>
      </w:pPr>
      <w:r w:rsidRPr="002C1D39">
        <w:t>3.</w:t>
      </w:r>
      <w:r w:rsidR="0007553D">
        <w:t>2</w:t>
      </w:r>
      <w:r w:rsidRPr="002C1D39">
        <w:t xml:space="preserve"> </w:t>
      </w:r>
      <w:r w:rsidR="00D16CA7">
        <w:t xml:space="preserve">Goal, </w:t>
      </w:r>
      <w:r w:rsidR="00D56BF2">
        <w:t>scope,</w:t>
      </w:r>
      <w:r w:rsidR="00D16CA7">
        <w:t xml:space="preserve"> and data </w:t>
      </w:r>
    </w:p>
    <w:p w14:paraId="589C675A" w14:textId="784F0CA4" w:rsidR="00C02AAC" w:rsidRDefault="006D7D54" w:rsidP="00A37F4C">
      <w:r>
        <w:t xml:space="preserve">The goal of </w:t>
      </w:r>
      <w:r w:rsidR="009E2FF4">
        <w:t xml:space="preserve">this social life cycle assessment study is to </w:t>
      </w:r>
      <w:r w:rsidR="00C02AAC" w:rsidRPr="00261A59">
        <w:t xml:space="preserve">quantify and disaggregate the </w:t>
      </w:r>
      <w:r w:rsidR="00C02AAC">
        <w:t>social</w:t>
      </w:r>
      <w:r w:rsidR="00C02AAC" w:rsidRPr="00261A59">
        <w:t xml:space="preserve"> footprint of the sector</w:t>
      </w:r>
      <w:r w:rsidR="00C02AAC">
        <w:t>s manufacturing and remanufacturing chillers</w:t>
      </w:r>
      <w:r w:rsidR="00C02AAC" w:rsidRPr="00261A59">
        <w:t xml:space="preserve">, and </w:t>
      </w:r>
      <w:r w:rsidR="00C02AAC">
        <w:t>their</w:t>
      </w:r>
      <w:r w:rsidR="00C02AAC" w:rsidRPr="00261A59">
        <w:t xml:space="preserve"> supply chain</w:t>
      </w:r>
      <w:r w:rsidR="00C02AAC">
        <w:t>s</w:t>
      </w:r>
      <w:r w:rsidR="00C02AAC" w:rsidRPr="00261A59">
        <w:t xml:space="preserve"> across various economies</w:t>
      </w:r>
      <w:r w:rsidR="00C02AAC">
        <w:t xml:space="preserve"> that are pertinent to sustaining the European Union (EU27)</w:t>
      </w:r>
      <w:r w:rsidR="00C02AAC" w:rsidRPr="00261A59">
        <w:t>.</w:t>
      </w:r>
      <w:r w:rsidR="002B3DA3">
        <w:t xml:space="preserve"> </w:t>
      </w:r>
    </w:p>
    <w:p w14:paraId="7E73A560" w14:textId="47EEE9EA" w:rsidR="00A37F4C" w:rsidRDefault="00060E82" w:rsidP="00A37F4C">
      <w:r>
        <w:t>The f</w:t>
      </w:r>
      <w:r w:rsidR="00A37F4C">
        <w:t xml:space="preserve">unctional unit </w:t>
      </w:r>
      <w:r w:rsidR="006A6DFB">
        <w:t xml:space="preserve">chosen in this study is </w:t>
      </w:r>
      <w:r w:rsidR="00D85774">
        <w:t xml:space="preserve">the same as the one considered in the INIES database for </w:t>
      </w:r>
      <w:r w:rsidR="000305A5">
        <w:t xml:space="preserve">a chiller </w:t>
      </w:r>
      <w:r w:rsidR="001350B4">
        <w:t xml:space="preserve">of </w:t>
      </w:r>
      <w:r w:rsidR="009C322A">
        <w:t xml:space="preserve">the </w:t>
      </w:r>
      <w:r w:rsidR="00820C63">
        <w:t xml:space="preserve">intermediate </w:t>
      </w:r>
      <w:r w:rsidR="009C322A">
        <w:t>category</w:t>
      </w:r>
      <w:r w:rsidR="00B35C7D">
        <w:t xml:space="preserve"> of cooling capacity</w:t>
      </w:r>
      <w:r w:rsidR="00D85774">
        <w:t xml:space="preserve">, i.e., </w:t>
      </w:r>
      <w:r w:rsidR="00D1630A">
        <w:t>“</w:t>
      </w:r>
      <w:r w:rsidR="009F5487" w:rsidRPr="0023016A">
        <w:t xml:space="preserve">Act as a chiller with a </w:t>
      </w:r>
      <w:r w:rsidR="00391781" w:rsidRPr="0023016A">
        <w:t xml:space="preserve">cooling </w:t>
      </w:r>
      <w:r w:rsidR="009F5487" w:rsidRPr="0023016A">
        <w:t xml:space="preserve">capacity of </w:t>
      </w:r>
      <w:r w:rsidR="008470BB" w:rsidRPr="0023016A">
        <w:t>500</w:t>
      </w:r>
      <w:r w:rsidR="009F5487" w:rsidRPr="0023016A">
        <w:t xml:space="preserve"> kW to </w:t>
      </w:r>
      <w:r w:rsidR="008470BB" w:rsidRPr="0023016A">
        <w:t xml:space="preserve">1000 </w:t>
      </w:r>
      <w:r w:rsidR="009F5487" w:rsidRPr="0023016A">
        <w:t xml:space="preserve">kW </w:t>
      </w:r>
      <w:r w:rsidR="00391781" w:rsidRPr="0023016A">
        <w:t xml:space="preserve">and </w:t>
      </w:r>
      <w:r w:rsidR="009F5487" w:rsidRPr="0023016A">
        <w:t>a design life of 22 years</w:t>
      </w:r>
      <w:r w:rsidR="00D1630A">
        <w:rPr>
          <w:i/>
          <w:iCs/>
        </w:rPr>
        <w:t>”</w:t>
      </w:r>
      <w:r w:rsidR="004E1B7D">
        <w:t xml:space="preserve"> </w:t>
      </w:r>
      <w:r w:rsidR="00E50076">
        <w:fldChar w:fldCharType="begin"/>
      </w:r>
      <w:r w:rsidR="009A1180">
        <w:instrText xml:space="preserve"> ADDIN EN.CITE &lt;EndNote&gt;&lt;Cite&gt;&lt;Author&gt;Ministère de la transition écologique – Ministère en charge du logement&lt;/Author&gt;&lt;Year&gt;2022&lt;/Year&gt;&lt;RecNum&gt;896&lt;/RecNum&gt;&lt;DisplayText&gt;(Ministère de la transition écologique – Ministère en charge du logement, 2022)&lt;/DisplayText&gt;&lt;record&gt;&lt;rec-number&gt;896&lt;/rec-number&gt;&lt;foreign-keys&gt;&lt;key app="EN" db-id="wp0tdxxdifa0zoe0pphpzxv2s0trx0s2p5es" timestamp="1699121879"&gt;896&lt;/key&gt;&lt;/foreign-keys&gt;&lt;ref-type name="Dataset"&gt;59&lt;/ref-type&gt;&lt;contributors&gt;&lt;authors&gt;&lt;author&gt;Ministère de la transition écologique – Ministère en charge du logement,&lt;/author&gt;&lt;/authors&gt;&lt;/contributors&gt;&lt;titles&gt;&lt;title&gt;Groupe de production d’eau glacée [500 à 1000 kW] - Donnee Environnementale par Defaut (V.1.1) &lt;/title&gt;&lt;/titles&gt;&lt;dates&gt;&lt;year&gt;2022&lt;/year&gt;&lt;/dates&gt;&lt;urls&gt;&lt;related-urls&gt;&lt;url&gt;https://www.base-inies.fr/iniesV4/dist/consultation.html?id=29257&lt;/url&gt;&lt;/related-urls&gt;&lt;/urls&gt;&lt;/record&gt;&lt;/Cite&gt;&lt;/EndNote&gt;</w:instrText>
      </w:r>
      <w:r w:rsidR="00E50076">
        <w:fldChar w:fldCharType="separate"/>
      </w:r>
      <w:r w:rsidR="009A1180">
        <w:rPr>
          <w:noProof/>
        </w:rPr>
        <w:t>(</w:t>
      </w:r>
      <w:hyperlink w:anchor="_ENREF_59" w:tooltip="Ministère de la transition écologique – Ministère en charge du logement, 2022 #896" w:history="1">
        <w:r w:rsidR="00D96BC8">
          <w:rPr>
            <w:noProof/>
          </w:rPr>
          <w:t>Ministère de la transition écologique – Ministère en charge du logement, 2022</w:t>
        </w:r>
      </w:hyperlink>
      <w:r w:rsidR="009A1180">
        <w:rPr>
          <w:noProof/>
        </w:rPr>
        <w:t>)</w:t>
      </w:r>
      <w:r w:rsidR="00E50076">
        <w:fldChar w:fldCharType="end"/>
      </w:r>
      <w:r w:rsidR="009F5487" w:rsidRPr="009F5487">
        <w:t>.</w:t>
      </w:r>
      <w:r w:rsidR="003B0954">
        <w:t xml:space="preserve"> </w:t>
      </w:r>
      <w:r w:rsidR="00185D0E">
        <w:t>We</w:t>
      </w:r>
      <w:r w:rsidR="003B0954">
        <w:t xml:space="preserve"> considered that </w:t>
      </w:r>
      <w:r w:rsidR="00880D67">
        <w:t>the service provided by a</w:t>
      </w:r>
      <w:r w:rsidR="000820E4">
        <w:t xml:space="preserve"> </w:t>
      </w:r>
      <w:r w:rsidR="003B0954">
        <w:t xml:space="preserve">remanufactured chiller </w:t>
      </w:r>
      <w:r w:rsidR="00B4361B">
        <w:t xml:space="preserve">is equivalent to </w:t>
      </w:r>
      <w:r w:rsidR="002E1FA6">
        <w:t xml:space="preserve">the one provided by </w:t>
      </w:r>
      <w:r w:rsidR="00B4361B">
        <w:t>a new chiller</w:t>
      </w:r>
      <w:r w:rsidR="003B0954">
        <w:t>.</w:t>
      </w:r>
      <w:r w:rsidR="005D78B6">
        <w:t xml:space="preserve"> </w:t>
      </w:r>
      <w:r w:rsidR="000F374F">
        <w:t>We</w:t>
      </w:r>
      <w:r w:rsidR="005D78B6">
        <w:t xml:space="preserve"> also considered that the </w:t>
      </w:r>
      <w:r w:rsidR="0019576E">
        <w:t xml:space="preserve">sales </w:t>
      </w:r>
      <w:r w:rsidR="005D78B6">
        <w:t xml:space="preserve">price of a remanufactured chiller is </w:t>
      </w:r>
      <w:r w:rsidR="0019576E">
        <w:t>70% of that of a new chiller</w:t>
      </w:r>
      <w:r w:rsidR="001E3A10">
        <w:t xml:space="preserve">, which is a common assumption in the literature </w:t>
      </w:r>
      <w:r w:rsidR="004011C8">
        <w:fldChar w:fldCharType="begin"/>
      </w:r>
      <w:r w:rsidR="004011C8">
        <w:instrText xml:space="preserve"> ADDIN EN.CITE &lt;EndNote&gt;&lt;Cite&gt;&lt;Author&gt;Kwak&lt;/Author&gt;&lt;Year&gt;2016&lt;/Year&gt;&lt;RecNum&gt;343&lt;/RecNum&gt;&lt;DisplayText&gt;(Kwak &amp;amp; Kim, 2016)&lt;/DisplayText&gt;&lt;record&gt;&lt;rec-number&gt;343&lt;/rec-number&gt;&lt;foreign-keys&gt;&lt;key app="EN" db-id="wp0tdxxdifa0zoe0pphpzxv2s0trx0s2p5es" timestamp="1622112854"&gt;343&lt;/key&gt;&lt;/foreign-keys&gt;&lt;ref-type name="Journal Article"&gt;17&lt;/ref-type&gt;&lt;contributors&gt;&lt;authors&gt;&lt;author&gt;Kwak, Minjung&lt;/author&gt;&lt;author&gt;Kim, Harrison&lt;/author&gt;&lt;/authors&gt;&lt;/contributors&gt;&lt;titles&gt;&lt;title&gt;Modeling the time-varying advantages of a remanufactured product: Is &amp;quot;reman&amp;quot; better than &amp;quot;brand new&amp;quot;?&lt;/title&gt;&lt;secondary-title&gt;Journal of Mechanical Design, Transactions of the ASME&lt;/secondary-title&gt;&lt;/titles&gt;&lt;periodical&gt;&lt;full-title&gt;Journal of Mechanical Design, Transactions of the ASME&lt;/full-title&gt;&lt;/periodical&gt;&lt;volume&gt;138&lt;/volume&gt;&lt;number&gt;5&lt;/number&gt;&lt;dates&gt;&lt;year&gt;2016&lt;/year&gt;&lt;/dates&gt;&lt;label&gt;Condition prediction&amp;#xD;Obsolescence prediction&amp;#xD;Remanufacture&lt;/label&gt;&lt;work-type&gt;Article&lt;/work-type&gt;&lt;urls&gt;&lt;related-urls&gt;&lt;url&gt;https://www.scopus.com/inward/record.uri?eid=2-s2.0-84963811312&amp;amp;doi=10.1115%2f1.4032808&amp;amp;partnerID=40&amp;amp;md5=b5ae25b1c658a68e998c65a7d284609c&lt;/url&gt;&lt;/related-urls&gt;&lt;/urls&gt;&lt;custom7&gt;051701&lt;/custom7&gt;&lt;electronic-resource-num&gt;10.1115/1.4032808&lt;/electronic-resource-num&gt;&lt;remote-database-name&gt;Scopus&lt;/remote-database-name&gt;&lt;/record&gt;&lt;/Cite&gt;&lt;/EndNote&gt;</w:instrText>
      </w:r>
      <w:r w:rsidR="004011C8">
        <w:fldChar w:fldCharType="separate"/>
      </w:r>
      <w:r w:rsidR="004011C8">
        <w:rPr>
          <w:noProof/>
        </w:rPr>
        <w:t>(</w:t>
      </w:r>
      <w:hyperlink w:anchor="_ENREF_43" w:tooltip="Kwak, 2016 #343" w:history="1">
        <w:r w:rsidR="00D96BC8">
          <w:rPr>
            <w:noProof/>
          </w:rPr>
          <w:t>Kwak &amp; Kim, 2016</w:t>
        </w:r>
      </w:hyperlink>
      <w:r w:rsidR="004011C8">
        <w:rPr>
          <w:noProof/>
        </w:rPr>
        <w:t>)</w:t>
      </w:r>
      <w:r w:rsidR="004011C8">
        <w:fldChar w:fldCharType="end"/>
      </w:r>
      <w:r w:rsidR="0019576E">
        <w:t>.</w:t>
      </w:r>
    </w:p>
    <w:p w14:paraId="359C3E20" w14:textId="64CCA5BC" w:rsidR="00A37F4C" w:rsidRDefault="00262F6E" w:rsidP="00A37F4C">
      <w:r>
        <w:t>The p</w:t>
      </w:r>
      <w:r w:rsidR="00A37F4C">
        <w:t xml:space="preserve">roduct system </w:t>
      </w:r>
      <w:r w:rsidR="00AD6D6D">
        <w:t xml:space="preserve">is </w:t>
      </w:r>
      <w:r w:rsidR="00A37F4C">
        <w:t xml:space="preserve">built based on economic input-output </w:t>
      </w:r>
      <w:r w:rsidR="00BE34CD">
        <w:t>tables</w:t>
      </w:r>
      <w:r w:rsidR="00E33C3F">
        <w:t xml:space="preserve">, and more specifically </w:t>
      </w:r>
      <w:r w:rsidR="00690EE2">
        <w:t xml:space="preserve">the </w:t>
      </w:r>
      <w:r w:rsidR="00E33C3F" w:rsidRPr="007777C0">
        <w:t xml:space="preserve">Eora </w:t>
      </w:r>
      <w:r w:rsidR="000875D4">
        <w:t>multi</w:t>
      </w:r>
      <w:r w:rsidR="00217E55">
        <w:t>-</w:t>
      </w:r>
      <w:r w:rsidR="000875D4">
        <w:t>regional input</w:t>
      </w:r>
      <w:r w:rsidR="00217E55">
        <w:t>-</w:t>
      </w:r>
      <w:r w:rsidR="000875D4">
        <w:t>output tables</w:t>
      </w:r>
      <w:r w:rsidR="00C019C4">
        <w:t xml:space="preserve"> release</w:t>
      </w:r>
      <w:r w:rsidR="00223041">
        <w:t>d</w:t>
      </w:r>
      <w:r w:rsidR="00C019C4">
        <w:t xml:space="preserve"> </w:t>
      </w:r>
      <w:r w:rsidR="00223041">
        <w:t xml:space="preserve">in </w:t>
      </w:r>
      <w:r w:rsidR="00C019C4">
        <w:t>2019</w:t>
      </w:r>
      <w:r w:rsidR="00B33D3D">
        <w:t xml:space="preserve"> (for which the reference year is 2015)</w:t>
      </w:r>
      <w:r w:rsidR="00640658">
        <w:t xml:space="preserve">. </w:t>
      </w:r>
      <w:r w:rsidR="00640658" w:rsidRPr="00640658">
        <w:t xml:space="preserve">The Eora database </w:t>
      </w:r>
      <w:r w:rsidR="00C228AD">
        <w:t>wa</w:t>
      </w:r>
      <w:r w:rsidR="00640658" w:rsidRPr="00640658">
        <w:t>s initially developed by Manfred Lenzen and colleagues</w:t>
      </w:r>
      <w:r w:rsidR="00C019C4">
        <w:t xml:space="preserve"> </w:t>
      </w:r>
      <w:r w:rsidR="00A15DC7">
        <w:fldChar w:fldCharType="begin">
          <w:fldData xml:space="preserve">PEVuZE5vdGU+PENpdGU+PEF1dGhvcj5MZW56ZW48L0F1dGhvcj48WWVhcj4yMDEyPC9ZZWFyPjxS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</w:fldData>
        </w:fldChar>
      </w:r>
      <w:r w:rsidR="00A15DC7">
        <w:instrText xml:space="preserve"> ADDIN EN.CITE </w:instrText>
      </w:r>
      <w:r w:rsidR="00A15DC7">
        <w:fldChar w:fldCharType="begin">
          <w:fldData xml:space="preserve">PEVuZE5vdGU+PENpdGU+PEF1dGhvcj5MZW56ZW48L0F1dGhvcj48WWVhcj4yMDEyPC9ZZWFyPjxS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</w:fldData>
        </w:fldChar>
      </w:r>
      <w:r w:rsidR="00A15DC7">
        <w:instrText xml:space="preserve"> ADDIN EN.CITE.DATA </w:instrText>
      </w:r>
      <w:r w:rsidR="00A15DC7">
        <w:fldChar w:fldCharType="end"/>
      </w:r>
      <w:r w:rsidR="00A15DC7">
        <w:fldChar w:fldCharType="separate"/>
      </w:r>
      <w:r w:rsidR="00A15DC7">
        <w:rPr>
          <w:noProof/>
        </w:rPr>
        <w:t>(</w:t>
      </w:r>
      <w:hyperlink w:anchor="_ENREF_49" w:tooltip="Lenzen, 2012 #870" w:history="1">
        <w:r w:rsidR="00D96BC8">
          <w:rPr>
            <w:noProof/>
          </w:rPr>
          <w:t>Lenzen, Kanemoto, Moran, &amp; Geschke, 2012</w:t>
        </w:r>
      </w:hyperlink>
      <w:r w:rsidR="00A15DC7">
        <w:rPr>
          <w:noProof/>
        </w:rPr>
        <w:t xml:space="preserve">; </w:t>
      </w:r>
      <w:hyperlink w:anchor="_ENREF_50" w:tooltip="Lenzen, 2013 #871" w:history="1">
        <w:r w:rsidR="00D96BC8">
          <w:rPr>
            <w:noProof/>
          </w:rPr>
          <w:t>Lenzen, Moran, Kanemoto, &amp; Geschke, 2013</w:t>
        </w:r>
      </w:hyperlink>
      <w:r w:rsidR="00A15DC7">
        <w:rPr>
          <w:noProof/>
        </w:rPr>
        <w:t>)</w:t>
      </w:r>
      <w:r w:rsidR="00A15DC7">
        <w:fldChar w:fldCharType="end"/>
      </w:r>
      <w:r w:rsidR="00B76E91">
        <w:t xml:space="preserve">. </w:t>
      </w:r>
      <w:r w:rsidR="00D5380D" w:rsidRPr="00D5380D">
        <w:t xml:space="preserve">These tables represent worldwide commercial </w:t>
      </w:r>
      <w:r w:rsidR="000F374F">
        <w:t>transactions</w:t>
      </w:r>
      <w:r w:rsidR="00D5380D" w:rsidRPr="00D5380D">
        <w:t xml:space="preserve"> between country</w:t>
      </w:r>
      <w:r w:rsidR="00C7387C">
        <w:t>-</w:t>
      </w:r>
      <w:r w:rsidR="00D5380D" w:rsidRPr="00D5380D">
        <w:t xml:space="preserve">specific sectors – as they </w:t>
      </w:r>
      <w:r w:rsidR="003D321A" w:rsidRPr="00D5380D">
        <w:t>consider</w:t>
      </w:r>
      <w:r w:rsidR="00D5380D" w:rsidRPr="00D5380D">
        <w:t xml:space="preserve"> the whole economy. They provide a comprehensive overview of the supply chain of the system being studied. However, </w:t>
      </w:r>
      <w:r w:rsidR="00C7387C">
        <w:t>in</w:t>
      </w:r>
      <w:r w:rsidR="00D5380D" w:rsidRPr="00D5380D">
        <w:t xml:space="preserve"> essence</w:t>
      </w:r>
      <w:r w:rsidR="00C7387C">
        <w:t>,</w:t>
      </w:r>
      <w:r w:rsidR="00D5380D" w:rsidRPr="00D5380D">
        <w:t xml:space="preserve"> their data are aggregated, </w:t>
      </w:r>
      <w:r w:rsidR="00176DF5" w:rsidRPr="00D5380D">
        <w:t>e.g.,</w:t>
      </w:r>
      <w:r w:rsidR="00D5380D" w:rsidRPr="00D5380D">
        <w:t xml:space="preserve"> on </w:t>
      </w:r>
      <w:r w:rsidR="00F0225D">
        <w:t xml:space="preserve">the </w:t>
      </w:r>
      <w:r w:rsidR="00D5380D" w:rsidRPr="00D5380D">
        <w:t xml:space="preserve">sector-country level. </w:t>
      </w:r>
      <w:r w:rsidR="00EE46C2">
        <w:t>Section 3.</w:t>
      </w:r>
      <w:r w:rsidR="003F65D6">
        <w:t>3</w:t>
      </w:r>
      <w:r w:rsidR="00EE46C2">
        <w:t xml:space="preserve"> details </w:t>
      </w:r>
      <w:r w:rsidR="00A37F4C">
        <w:t xml:space="preserve">the selection of </w:t>
      </w:r>
      <w:r w:rsidR="00FC2713">
        <w:t>the case study</w:t>
      </w:r>
      <w:r w:rsidR="00A37F4C">
        <w:t xml:space="preserve"> sectors</w:t>
      </w:r>
      <w:r w:rsidR="004E1B7D">
        <w:t xml:space="preserve"> for this study.</w:t>
      </w:r>
    </w:p>
    <w:p w14:paraId="46081AFB" w14:textId="2723C755" w:rsidR="00A37F4C" w:rsidRDefault="006B16BE" w:rsidP="00A37F4C">
      <w:r>
        <w:lastRenderedPageBreak/>
        <w:t xml:space="preserve">The </w:t>
      </w:r>
      <w:r w:rsidR="0034762C">
        <w:t xml:space="preserve">system boundaries </w:t>
      </w:r>
      <w:r w:rsidR="006D7F1D">
        <w:t>are</w:t>
      </w:r>
      <w:r w:rsidR="0034762C">
        <w:t xml:space="preserve"> set </w:t>
      </w:r>
      <w:r w:rsidR="007F2A0C">
        <w:t>considering</w:t>
      </w:r>
      <w:r w:rsidR="00D82BD5">
        <w:t xml:space="preserve"> </w:t>
      </w:r>
      <w:r w:rsidR="007F2A0C">
        <w:t xml:space="preserve">the </w:t>
      </w:r>
      <w:r w:rsidR="00D4793B">
        <w:t>physical perspective</w:t>
      </w:r>
      <w:r w:rsidR="00D82BD5">
        <w:t xml:space="preserve"> </w:t>
      </w:r>
      <w:r w:rsidR="00FA0CBE">
        <w:fldChar w:fldCharType="begin"/>
      </w:r>
      <w:r w:rsidR="00FA0CBE">
        <w:instrText xml:space="preserve"> ADDIN EN.CITE &lt;EndNote&gt;&lt;Cite&gt;&lt;Author&gt;Zanchi&lt;/Author&gt;&lt;Year&gt;2018&lt;/Year&gt;&lt;RecNum&gt;872&lt;/RecNum&gt;&lt;DisplayText&gt;(Zanchi, Delogu, Zamagni, &amp;amp; Pierini, 2018)&lt;/DisplayText&gt;&lt;record&gt;&lt;rec-number&gt;872&lt;/rec-number&gt;&lt;foreign-keys&gt;&lt;key app="EN" db-id="wp0tdxxdifa0zoe0pphpzxv2s0trx0s2p5es" timestamp="1699022450"&gt;872&lt;/key&gt;&lt;/foreign-keys&gt;&lt;ref-type name="Journal Article"&gt;17&lt;/ref-type&gt;&lt;contributors&gt;&lt;authors&gt;&lt;author&gt;Zanchi, Laura&lt;/author&gt;&lt;author&gt;Delogu, Massimo&lt;/author&gt;&lt;author&gt;Zamagni, Alessandra&lt;/author&gt;&lt;author&gt;Pierini, Marco&lt;/author&gt;&lt;/authors&gt;&lt;/contributors&gt;&lt;titles&gt;&lt;title&gt;Analysis of the main elements affecting social LCA applications: challenges for the automotive sector&lt;/title&gt;&lt;secondary-title&gt;The International Journal of Life Cycle Assessment&lt;/secondary-title&gt;&lt;/titles&gt;&lt;periodical&gt;&lt;full-title&gt;The International Journal of Life Cycle Assessment&lt;/full-title&gt;&lt;/periodical&gt;&lt;pages&gt;519-535&lt;/pages&gt;&lt;volume&gt;23&lt;/volume&gt;&lt;number&gt;3&lt;/number&gt;&lt;dates&gt;&lt;year&gt;2018&lt;/year&gt;&lt;pub-dates&gt;&lt;date&gt;2018/03/01&lt;/date&gt;&lt;/pub-dates&gt;&lt;/dates&gt;&lt;isbn&gt;1614-7502&lt;/isbn&gt;&lt;urls&gt;&lt;related-urls&gt;&lt;url&gt;https://doi.org/10.1007/s11367-016-1176-8&lt;/url&gt;&lt;/related-urls&gt;&lt;/urls&gt;&lt;electronic-resource-num&gt;10.1007/s11367-016-1176-8&lt;/electronic-resource-num&gt;&lt;/record&gt;&lt;/Cite&gt;&lt;/EndNote&gt;</w:instrText>
      </w:r>
      <w:r w:rsidR="00FA0CBE">
        <w:fldChar w:fldCharType="separate"/>
      </w:r>
      <w:r w:rsidR="00FA0CBE">
        <w:rPr>
          <w:noProof/>
        </w:rPr>
        <w:t>(</w:t>
      </w:r>
      <w:hyperlink w:anchor="_ENREF_82" w:tooltip="Zanchi, 2018 #872" w:history="1">
        <w:r w:rsidR="00D96BC8">
          <w:rPr>
            <w:noProof/>
          </w:rPr>
          <w:t>Zanchi, Delogu, Zamagni, &amp; Pierini, 2018</w:t>
        </w:r>
      </w:hyperlink>
      <w:r w:rsidR="00FA0CBE">
        <w:rPr>
          <w:noProof/>
        </w:rPr>
        <w:t>)</w:t>
      </w:r>
      <w:r w:rsidR="00FA0CBE">
        <w:fldChar w:fldCharType="end"/>
      </w:r>
      <w:r w:rsidR="00E63FAE">
        <w:t xml:space="preserve">, and the focus is on economic flows that characterize the value chain </w:t>
      </w:r>
      <w:r w:rsidR="000B7212" w:rsidRPr="000B7212">
        <w:t xml:space="preserve">until the </w:t>
      </w:r>
      <w:r w:rsidR="008239F1">
        <w:t xml:space="preserve">product </w:t>
      </w:r>
      <w:r w:rsidR="000B7212" w:rsidRPr="000B7212">
        <w:t>is ready to leave the final factory gate</w:t>
      </w:r>
      <w:r w:rsidR="002A79BF">
        <w:t xml:space="preserve">. </w:t>
      </w:r>
    </w:p>
    <w:p w14:paraId="3FFFE25B" w14:textId="6AAB63C7" w:rsidR="00A37F4C" w:rsidRDefault="007918CA" w:rsidP="0006390B">
      <w:r>
        <w:t xml:space="preserve">The study </w:t>
      </w:r>
      <w:r w:rsidR="00625F91">
        <w:t>uses an activity variable to reflect the share of a given activity associated with each unit process.</w:t>
      </w:r>
      <w:r w:rsidR="00913D74">
        <w:t xml:space="preserve"> </w:t>
      </w:r>
      <w:r w:rsidR="0006390B">
        <w:t xml:space="preserve">Because of its availability in the PSILCA database, </w:t>
      </w:r>
      <w:r w:rsidR="00254EF0">
        <w:t xml:space="preserve">the activity variable selected is </w:t>
      </w:r>
      <w:r w:rsidR="00A37F4C">
        <w:t>worker</w:t>
      </w:r>
      <w:r w:rsidR="00E80686">
        <w:t>-</w:t>
      </w:r>
      <w:r w:rsidR="00A37F4C">
        <w:t>hours</w:t>
      </w:r>
      <w:r w:rsidR="00254EF0">
        <w:t xml:space="preserve">. </w:t>
      </w:r>
      <w:r w:rsidR="00FF38AC" w:rsidRPr="00FF38AC">
        <w:t>Worker</w:t>
      </w:r>
      <w:r w:rsidR="00E80686">
        <w:t>-</w:t>
      </w:r>
      <w:r w:rsidR="00FF38AC" w:rsidRPr="00FF38AC">
        <w:t xml:space="preserve">hours is the </w:t>
      </w:r>
      <w:r w:rsidR="00942997" w:rsidRPr="00FF38AC">
        <w:t>most used</w:t>
      </w:r>
      <w:r w:rsidR="00FF38AC" w:rsidRPr="00FF38AC">
        <w:t xml:space="preserve"> activity variable</w:t>
      </w:r>
      <w:r w:rsidR="00F300FA">
        <w:t xml:space="preserve"> </w:t>
      </w:r>
      <w:r w:rsidR="007361F8">
        <w:t xml:space="preserve">in S-LCA studies </w:t>
      </w:r>
      <w:r w:rsidR="00F300FA">
        <w:fldChar w:fldCharType="begin"/>
      </w:r>
      <w:r w:rsidR="0089523F">
        <w:instrText xml:space="preserve"> ADDIN EN.CITE &lt;EndNote&gt;&lt;Cite&gt;&lt;Author&gt;UNEP&lt;/Author&gt;&lt;Year&gt;2020&lt;/Year&gt;&lt;RecNum&gt;860&lt;/RecNum&gt;&lt;DisplayText&gt;(UNEP,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rsidR="00F300FA">
        <w:fldChar w:fldCharType="separate"/>
      </w:r>
      <w:r w:rsidR="0089523F">
        <w:rPr>
          <w:noProof/>
        </w:rPr>
        <w:t>(</w:t>
      </w:r>
      <w:hyperlink w:anchor="_ENREF_74" w:tooltip="UNEP, 2020 #860" w:history="1">
        <w:r w:rsidR="00D96BC8">
          <w:rPr>
            <w:noProof/>
          </w:rPr>
          <w:t>UNEP, 2020</w:t>
        </w:r>
      </w:hyperlink>
      <w:r w:rsidR="0089523F">
        <w:rPr>
          <w:noProof/>
        </w:rPr>
        <w:t>)</w:t>
      </w:r>
      <w:r w:rsidR="00F300FA">
        <w:fldChar w:fldCharType="end"/>
      </w:r>
      <w:r w:rsidR="00F300FA">
        <w:t>.</w:t>
      </w:r>
      <w:r w:rsidR="00FF38AC" w:rsidRPr="00FF38AC">
        <w:t xml:space="preserve"> </w:t>
      </w:r>
      <w:r w:rsidR="00F300FA">
        <w:t>I</w:t>
      </w:r>
      <w:r w:rsidR="00FF38AC" w:rsidRPr="00FF38AC">
        <w:t xml:space="preserve">t consists </w:t>
      </w:r>
      <w:r w:rsidR="00F0225D">
        <w:t>of</w:t>
      </w:r>
      <w:r w:rsidR="00FF38AC" w:rsidRPr="00FF38AC">
        <w:t xml:space="preserve"> the number of worker</w:t>
      </w:r>
      <w:r w:rsidR="00E80686">
        <w:t>-</w:t>
      </w:r>
      <w:r w:rsidR="00FF38AC" w:rsidRPr="00FF38AC">
        <w:t>hours necessary to complete a production activity/unit process</w:t>
      </w:r>
      <w:r w:rsidR="002C34BB">
        <w:t xml:space="preserve"> </w:t>
      </w:r>
      <w:r w:rsidR="002C34BB">
        <w:fldChar w:fldCharType="begin"/>
      </w:r>
      <w:r w:rsidR="0089523F">
        <w:instrText xml:space="preserve"> ADDIN EN.CITE &lt;EndNote&gt;&lt;Cite&gt;&lt;Author&gt;UNEP&lt;/Author&gt;&lt;Year&gt;2020&lt;/Year&gt;&lt;RecNum&gt;860&lt;/RecNum&gt;&lt;DisplayText&gt;(UNEP,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rsidR="002C34BB">
        <w:fldChar w:fldCharType="separate"/>
      </w:r>
      <w:r w:rsidR="0089523F">
        <w:rPr>
          <w:noProof/>
        </w:rPr>
        <w:t>(</w:t>
      </w:r>
      <w:hyperlink w:anchor="_ENREF_74" w:tooltip="UNEP, 2020 #860" w:history="1">
        <w:r w:rsidR="00D96BC8">
          <w:rPr>
            <w:noProof/>
          </w:rPr>
          <w:t>UNEP, 2020</w:t>
        </w:r>
      </w:hyperlink>
      <w:r w:rsidR="0089523F">
        <w:rPr>
          <w:noProof/>
        </w:rPr>
        <w:t>)</w:t>
      </w:r>
      <w:r w:rsidR="002C34BB">
        <w:fldChar w:fldCharType="end"/>
      </w:r>
      <w:r w:rsidR="00FF38AC" w:rsidRPr="00FF38AC">
        <w:t xml:space="preserve">. </w:t>
      </w:r>
    </w:p>
    <w:p w14:paraId="569B885C" w14:textId="4235C931" w:rsidR="00A37F4C" w:rsidRDefault="00741F51" w:rsidP="00A37F4C">
      <w:r>
        <w:t>The study uses c</w:t>
      </w:r>
      <w:r w:rsidR="00A37F4C">
        <w:t xml:space="preserve">ut-off criteria </w:t>
      </w:r>
      <w:r w:rsidR="005A1A5A">
        <w:t xml:space="preserve">to reduce the calculation time </w:t>
      </w:r>
      <w:r w:rsidR="00892EFC">
        <w:t xml:space="preserve">of </w:t>
      </w:r>
      <w:r w:rsidR="008875FC">
        <w:t>a</w:t>
      </w:r>
      <w:r w:rsidR="00892EFC">
        <w:t xml:space="preserve"> structural path analys</w:t>
      </w:r>
      <w:r w:rsidR="008875FC">
        <w:t>i</w:t>
      </w:r>
      <w:r w:rsidR="00892EFC">
        <w:t>s</w:t>
      </w:r>
      <w:r w:rsidR="008875FC">
        <w:t xml:space="preserve"> and to avoid analysing pathways that are too insignificant</w:t>
      </w:r>
      <w:r w:rsidR="000B08B0">
        <w:t>.</w:t>
      </w:r>
      <w:r w:rsidR="005A1A5A">
        <w:t xml:space="preserve"> </w:t>
      </w:r>
      <w:r w:rsidR="00AA2265">
        <w:t>As such, p</w:t>
      </w:r>
      <w:r w:rsidR="00CA40F5">
        <w:t xml:space="preserve">athways </w:t>
      </w:r>
      <w:r w:rsidR="00AA7FAE">
        <w:t>with a low</w:t>
      </w:r>
      <w:r w:rsidR="00CA40F5">
        <w:t xml:space="preserve"> contribut</w:t>
      </w:r>
      <w:r w:rsidR="00AA7FAE">
        <w:t>ion</w:t>
      </w:r>
      <w:r w:rsidR="00CA40F5">
        <w:t xml:space="preserve"> </w:t>
      </w:r>
      <w:r w:rsidR="00AA7FAE">
        <w:t xml:space="preserve">to </w:t>
      </w:r>
      <w:r w:rsidR="00546CBC">
        <w:t xml:space="preserve">total </w:t>
      </w:r>
      <w:r w:rsidR="00B82F08">
        <w:t xml:space="preserve">impact intensities </w:t>
      </w:r>
      <w:r w:rsidR="00546CBC">
        <w:t xml:space="preserve">are left out. </w:t>
      </w:r>
      <w:r w:rsidR="006B2FC7">
        <w:t xml:space="preserve">Thresholds </w:t>
      </w:r>
      <w:r w:rsidR="00463D78">
        <w:t>are</w:t>
      </w:r>
      <w:r w:rsidR="00E24F02">
        <w:t xml:space="preserve"> set </w:t>
      </w:r>
      <w:r w:rsidR="007C3262">
        <w:t xml:space="preserve">as low as required for the </w:t>
      </w:r>
      <w:r w:rsidR="006B2FC7">
        <w:t xml:space="preserve">structural path analysis to cover </w:t>
      </w:r>
      <w:r w:rsidR="0055230B">
        <w:t xml:space="preserve">at least </w:t>
      </w:r>
      <w:r w:rsidR="006B2FC7">
        <w:t xml:space="preserve">80% of the </w:t>
      </w:r>
      <w:r w:rsidR="007C3262">
        <w:t xml:space="preserve">supply chain </w:t>
      </w:r>
      <w:r w:rsidR="00DF1325">
        <w:t>contributions</w:t>
      </w:r>
      <w:r w:rsidR="007C3262">
        <w:t xml:space="preserve">. </w:t>
      </w:r>
      <w:r w:rsidR="00AD78BF">
        <w:t>More details are provided in Section 4.2.</w:t>
      </w:r>
    </w:p>
    <w:p w14:paraId="27CB2051" w14:textId="67A20BE0" w:rsidR="00A37F4C" w:rsidRDefault="00EB3FE8" w:rsidP="00A37F4C">
      <w:r>
        <w:t xml:space="preserve">The study uses PSILCA as </w:t>
      </w:r>
      <w:r w:rsidR="001D1214">
        <w:t xml:space="preserve">the </w:t>
      </w:r>
      <w:r>
        <w:t xml:space="preserve">source </w:t>
      </w:r>
      <w:r w:rsidR="001D1214">
        <w:t xml:space="preserve">of generic data </w:t>
      </w:r>
      <w:r w:rsidR="00655175">
        <w:t xml:space="preserve">for </w:t>
      </w:r>
      <w:r>
        <w:t xml:space="preserve">the life cycle inventory. </w:t>
      </w:r>
      <w:r w:rsidR="00D2599D" w:rsidRPr="00D2599D">
        <w:t>More details are provided in Section 3.5.</w:t>
      </w:r>
      <w:r w:rsidR="00D2599D">
        <w:t xml:space="preserve"> </w:t>
      </w:r>
    </w:p>
    <w:p w14:paraId="36A396AC" w14:textId="6C6C95A3" w:rsidR="00A37F4C" w:rsidRDefault="005424DC" w:rsidP="00A37F4C">
      <w:r>
        <w:t xml:space="preserve">This study </w:t>
      </w:r>
      <w:r w:rsidR="00F92880">
        <w:t>follows</w:t>
      </w:r>
      <w:r>
        <w:t xml:space="preserve"> a</w:t>
      </w:r>
      <w:r w:rsidR="00F92880">
        <w:t xml:space="preserve"> new method for the selection of </w:t>
      </w:r>
      <w:r w:rsidR="00A37F4C">
        <w:t>impact categories</w:t>
      </w:r>
      <w:r w:rsidR="00A03434">
        <w:t xml:space="preserve"> and associated</w:t>
      </w:r>
      <w:r w:rsidR="00BE2F48">
        <w:t xml:space="preserve"> indicators and</w:t>
      </w:r>
      <w:r w:rsidR="00A03434">
        <w:t xml:space="preserve"> stakeholders</w:t>
      </w:r>
      <w:r w:rsidR="002A30ED">
        <w:t>.</w:t>
      </w:r>
      <w:r w:rsidR="00A37F4C">
        <w:t xml:space="preserve"> </w:t>
      </w:r>
      <w:r w:rsidR="003A67F8">
        <w:t xml:space="preserve">Impact categories are selected based </w:t>
      </w:r>
      <w:r w:rsidR="002807FC">
        <w:t>o</w:t>
      </w:r>
      <w:r w:rsidR="003F33CA">
        <w:t xml:space="preserve">n </w:t>
      </w:r>
      <w:r w:rsidR="00020F66">
        <w:t xml:space="preserve">a statistical analysis of </w:t>
      </w:r>
      <w:r w:rsidR="00A70149">
        <w:t xml:space="preserve">the </w:t>
      </w:r>
      <w:r w:rsidR="00020F66">
        <w:t xml:space="preserve">total </w:t>
      </w:r>
      <w:r w:rsidR="0011631E">
        <w:t xml:space="preserve">impact intensities </w:t>
      </w:r>
      <w:r w:rsidR="00A70149">
        <w:t xml:space="preserve">of every sector </w:t>
      </w:r>
      <w:r w:rsidR="00020F66">
        <w:t xml:space="preserve">in the </w:t>
      </w:r>
      <w:r w:rsidR="002807FC">
        <w:t>PSILCA database</w:t>
      </w:r>
      <w:r w:rsidR="00020F66">
        <w:t>, and an analysis of abnormalities</w:t>
      </w:r>
      <w:r w:rsidR="00C13F26">
        <w:t xml:space="preserve"> for the selected sectors</w:t>
      </w:r>
      <w:r w:rsidR="00832AEA">
        <w:t xml:space="preserve">. </w:t>
      </w:r>
      <w:r w:rsidR="00273554">
        <w:t xml:space="preserve">More details are provided in </w:t>
      </w:r>
      <w:r w:rsidR="00692690">
        <w:t>Section 3.</w:t>
      </w:r>
      <w:r w:rsidR="008D31F8">
        <w:t>4</w:t>
      </w:r>
      <w:r w:rsidR="00692690">
        <w:t>.</w:t>
      </w:r>
    </w:p>
    <w:p w14:paraId="07D7D9FA" w14:textId="7EE8BA67" w:rsidR="00A37F4C" w:rsidRDefault="00113059" w:rsidP="00A37F4C">
      <w:r>
        <w:t xml:space="preserve">This study </w:t>
      </w:r>
      <w:r w:rsidR="004A2228">
        <w:t xml:space="preserve">relies </w:t>
      </w:r>
      <w:r w:rsidR="000D1B89">
        <w:t xml:space="preserve">on </w:t>
      </w:r>
      <w:r w:rsidR="00073FB8">
        <w:t xml:space="preserve">the two impact assessment methods </w:t>
      </w:r>
      <w:r w:rsidR="00627832">
        <w:t xml:space="preserve">embedded </w:t>
      </w:r>
      <w:r w:rsidR="00073FB8">
        <w:t>in PSILCA</w:t>
      </w:r>
      <w:r w:rsidR="00C84443">
        <w:t xml:space="preserve">, i.e., the </w:t>
      </w:r>
      <w:r w:rsidR="00E3592F">
        <w:t>reference scale method</w:t>
      </w:r>
      <w:r w:rsidR="00202A98">
        <w:t xml:space="preserve"> and the s</w:t>
      </w:r>
      <w:r w:rsidR="00202A98" w:rsidRPr="00202A98">
        <w:t xml:space="preserve">ocial </w:t>
      </w:r>
      <w:r w:rsidR="003C1D2F">
        <w:t>i</w:t>
      </w:r>
      <w:r w:rsidR="00202A98" w:rsidRPr="00202A98">
        <w:t xml:space="preserve">mpacts </w:t>
      </w:r>
      <w:r w:rsidR="003C1D2F">
        <w:t>w</w:t>
      </w:r>
      <w:r w:rsidR="00202A98" w:rsidRPr="00202A98">
        <w:t>eighting method</w:t>
      </w:r>
      <w:r w:rsidR="00073FB8">
        <w:t xml:space="preserve">. </w:t>
      </w:r>
      <w:r w:rsidR="00627832">
        <w:t>T</w:t>
      </w:r>
      <w:r w:rsidR="007C3A6E">
        <w:t xml:space="preserve">he </w:t>
      </w:r>
      <w:r w:rsidR="00A37F4C">
        <w:t xml:space="preserve">reference scale </w:t>
      </w:r>
      <w:r w:rsidR="007C3A6E">
        <w:lastRenderedPageBreak/>
        <w:t xml:space="preserve">method </w:t>
      </w:r>
      <w:r w:rsidR="00627832">
        <w:t xml:space="preserve">is used </w:t>
      </w:r>
      <w:r w:rsidR="007C3A6E">
        <w:t xml:space="preserve">to assess social </w:t>
      </w:r>
      <w:r w:rsidR="00A37F4C">
        <w:t>risk</w:t>
      </w:r>
      <w:r w:rsidR="007C3A6E">
        <w:t>s</w:t>
      </w:r>
      <w:r w:rsidR="00BA436C">
        <w:t xml:space="preserve"> associated with every sector. </w:t>
      </w:r>
      <w:r w:rsidR="0019060E">
        <w:t xml:space="preserve">More specifically, the method </w:t>
      </w:r>
      <w:r w:rsidR="00811899">
        <w:t xml:space="preserve">translates </w:t>
      </w:r>
      <w:r w:rsidR="00811899" w:rsidRPr="002505FC">
        <w:t>indicator</w:t>
      </w:r>
      <w:r w:rsidR="00811899">
        <w:t xml:space="preserve"> raw values </w:t>
      </w:r>
      <w:r w:rsidR="00E85EAF">
        <w:t xml:space="preserve">in risk levels </w:t>
      </w:r>
      <w:r w:rsidR="0089391A">
        <w:t xml:space="preserve">for every sector. </w:t>
      </w:r>
      <w:r w:rsidR="00953380">
        <w:t>For each indicator, a s</w:t>
      </w:r>
      <w:r w:rsidR="0089391A">
        <w:t xml:space="preserve">pecific scale </w:t>
      </w:r>
      <w:r w:rsidR="00953380">
        <w:t xml:space="preserve">was </w:t>
      </w:r>
      <w:r w:rsidR="0089391A">
        <w:t xml:space="preserve">developed by PSILCA </w:t>
      </w:r>
      <w:r w:rsidR="00D36CEA">
        <w:fldChar w:fldCharType="begin"/>
      </w:r>
      <w:r w:rsidR="00DA192F">
        <w:instrText xml:space="preserve"> ADDIN EN.CITE &lt;EndNote&gt;&lt;Cite&gt;&lt;Author&gt;Loubert&lt;/Author&gt;&lt;Year&gt;2023&lt;/Year&gt;&lt;RecNum&gt;873&lt;/RecNum&gt;&lt;DisplayText&gt;(Loubert et al., 2023)&lt;/DisplayText&gt;&lt;record&gt;&lt;rec-number&gt;873&lt;/rec-number&gt;&lt;foreign-keys&gt;&lt;key app="EN" db-id="wp0tdxxdifa0zoe0pphpzxv2s0trx0s2p5es" timestamp="1699023858"&gt;873&lt;/key&gt;&lt;/foreign-keys&gt;&lt;ref-type name="Report"&gt;27&lt;/ref-type&gt;&lt;contributors&gt;&lt;authors&gt;&lt;author&gt;Loubert, Marie&lt;/author&gt;&lt;author&gt;Maister, Kirill&lt;/author&gt;&lt;author&gt;Di Noi, Claudia&lt;/author&gt;&lt;author&gt;Radwan, Loay&lt;/author&gt;&lt;author&gt;Ciroth, Andreas&lt;/author&gt;&lt;author&gt;Srocka, Michael&lt;/author&gt;&lt;/authors&gt;&lt;/contributors&gt;&lt;titles&gt;&lt;title&gt;PSILCA v3.1 Database documentation&lt;/title&gt;&lt;/titles&gt;&lt;dates&gt;&lt;year&gt;2023&lt;/year&gt;&lt;/dates&gt;&lt;urls&gt;&lt;related-urls&gt;&lt;url&gt;https://nexus.openlca.org/ws/files/25214&lt;/url&gt;&lt;/related-urls&gt;&lt;/urls&gt;&lt;/record&gt;&lt;/Cite&gt;&lt;/EndNote&gt;</w:instrText>
      </w:r>
      <w:r w:rsidR="00D36CEA">
        <w:fldChar w:fldCharType="separate"/>
      </w:r>
      <w:r w:rsidR="00D36CEA">
        <w:rPr>
          <w:noProof/>
        </w:rPr>
        <w:t>(</w:t>
      </w:r>
      <w:hyperlink w:anchor="_ENREF_53" w:tooltip="Loubert, 2023 #873" w:history="1">
        <w:r w:rsidR="00D96BC8">
          <w:rPr>
            <w:noProof/>
          </w:rPr>
          <w:t>Loubert et al., 2023</w:t>
        </w:r>
      </w:hyperlink>
      <w:r w:rsidR="00D36CEA">
        <w:rPr>
          <w:noProof/>
        </w:rPr>
        <w:t>)</w:t>
      </w:r>
      <w:r w:rsidR="00D36CEA">
        <w:fldChar w:fldCharType="end"/>
      </w:r>
      <w:r w:rsidR="0089391A">
        <w:t xml:space="preserve">. </w:t>
      </w:r>
      <w:r w:rsidR="00E3592F">
        <w:t xml:space="preserve">The social impact weighting method </w:t>
      </w:r>
      <w:r w:rsidR="006B381B">
        <w:t xml:space="preserve">is used to </w:t>
      </w:r>
      <w:r w:rsidR="00D52CA0">
        <w:t>quantify impact intensities</w:t>
      </w:r>
      <w:r w:rsidR="006B381B">
        <w:t xml:space="preserve">. </w:t>
      </w:r>
      <w:r w:rsidR="00282DDE">
        <w:t>More specifically, the method aggregates indicator risk levels and work</w:t>
      </w:r>
      <w:r w:rsidR="00D94677">
        <w:t>er</w:t>
      </w:r>
      <w:r w:rsidR="007D2FBB">
        <w:t>-</w:t>
      </w:r>
      <w:r w:rsidR="00282DDE">
        <w:t>hours</w:t>
      </w:r>
      <w:r w:rsidR="0086278F">
        <w:t xml:space="preserve"> </w:t>
      </w:r>
      <w:r w:rsidR="00EA28D8">
        <w:t>in</w:t>
      </w:r>
      <w:r w:rsidR="00F65D74">
        <w:t>to</w:t>
      </w:r>
      <w:r w:rsidR="00EA28D8">
        <w:t xml:space="preserve"> </w:t>
      </w:r>
      <w:r w:rsidR="00F65D74">
        <w:t xml:space="preserve">impact intensities </w:t>
      </w:r>
      <w:r w:rsidR="007C4833">
        <w:t>according to social impact categories</w:t>
      </w:r>
      <w:r w:rsidR="005B1C35">
        <w:t xml:space="preserve"> for every sector</w:t>
      </w:r>
      <w:r w:rsidR="00EA28D8">
        <w:t xml:space="preserve">. </w:t>
      </w:r>
      <w:r w:rsidR="005B1C35">
        <w:t>More details are provided in Section 3.</w:t>
      </w:r>
      <w:r w:rsidR="00AA2B73">
        <w:t>6</w:t>
      </w:r>
      <w:r w:rsidR="005B1C35">
        <w:t>.</w:t>
      </w:r>
    </w:p>
    <w:p w14:paraId="5D9FCC73" w14:textId="5E4EEFA8" w:rsidR="00A63A9C" w:rsidRPr="002C1D39" w:rsidRDefault="00A63A9C" w:rsidP="00A63A9C">
      <w:pPr>
        <w:pStyle w:val="Heading2"/>
      </w:pPr>
      <w:r w:rsidRPr="002C1D39">
        <w:t>3.</w:t>
      </w:r>
      <w:r w:rsidR="0007553D">
        <w:t>3</w:t>
      </w:r>
      <w:r w:rsidRPr="002C1D39">
        <w:t xml:space="preserve"> </w:t>
      </w:r>
      <w:r>
        <w:t xml:space="preserve">Selection of </w:t>
      </w:r>
      <w:r w:rsidR="009D2D0F">
        <w:t>case study</w:t>
      </w:r>
      <w:r>
        <w:t xml:space="preserve"> sectors </w:t>
      </w:r>
    </w:p>
    <w:p w14:paraId="4CA5B2CF" w14:textId="1C1840C5" w:rsidR="008B4826" w:rsidRDefault="00F54884" w:rsidP="00A63A9C">
      <w:r>
        <w:t xml:space="preserve">We selected the </w:t>
      </w:r>
      <w:r w:rsidR="009D2D0F">
        <w:t>case study</w:t>
      </w:r>
      <w:r w:rsidR="00AC0016">
        <w:t xml:space="preserve"> sectors </w:t>
      </w:r>
      <w:r w:rsidR="00990B01">
        <w:t xml:space="preserve">manufacturing and remanufacturing chillers </w:t>
      </w:r>
      <w:r>
        <w:t xml:space="preserve">in </w:t>
      </w:r>
      <w:r w:rsidR="00922CDA">
        <w:t>two</w:t>
      </w:r>
      <w:r w:rsidR="00AC0016">
        <w:t xml:space="preserve"> steps. </w:t>
      </w:r>
      <w:r w:rsidR="00341F6B">
        <w:t xml:space="preserve">First, </w:t>
      </w:r>
      <w:r w:rsidR="00044298">
        <w:t xml:space="preserve">we identified </w:t>
      </w:r>
      <w:r w:rsidR="001152E6">
        <w:t xml:space="preserve">and selected </w:t>
      </w:r>
      <w:r w:rsidR="009919B2">
        <w:t xml:space="preserve">three different </w:t>
      </w:r>
      <w:r w:rsidR="0090578B">
        <w:t xml:space="preserve">economies, i.e., </w:t>
      </w:r>
      <w:r w:rsidR="001152E6">
        <w:t xml:space="preserve">a </w:t>
      </w:r>
      <w:r w:rsidR="00D77C4A" w:rsidRPr="00246BFF">
        <w:t>top importer of chiller</w:t>
      </w:r>
      <w:r w:rsidR="00C3528A">
        <w:t>s</w:t>
      </w:r>
      <w:r w:rsidR="00D77C4A" w:rsidRPr="00246BFF">
        <w:t xml:space="preserve"> in the EU27, </w:t>
      </w:r>
      <w:r w:rsidR="001152E6">
        <w:t xml:space="preserve">a </w:t>
      </w:r>
      <w:r w:rsidR="00D77C4A" w:rsidRPr="00246BFF">
        <w:t xml:space="preserve">top producer of chillers in the EU27, and </w:t>
      </w:r>
      <w:r w:rsidR="00056411">
        <w:t xml:space="preserve">a potential candidate for the future development of remanufacturing activities in </w:t>
      </w:r>
      <w:r w:rsidR="00681A6D">
        <w:t>the EU27</w:t>
      </w:r>
      <w:r w:rsidR="00D77C4A">
        <w:t xml:space="preserve">. </w:t>
      </w:r>
      <w:r w:rsidR="007512EA">
        <w:t>Then</w:t>
      </w:r>
      <w:r w:rsidR="00774E1D">
        <w:t xml:space="preserve">, </w:t>
      </w:r>
      <w:r w:rsidR="005477E3">
        <w:t xml:space="preserve">we </w:t>
      </w:r>
      <w:r w:rsidR="00333570">
        <w:t>identified</w:t>
      </w:r>
      <w:r w:rsidR="00096D45">
        <w:t xml:space="preserve"> </w:t>
      </w:r>
      <w:r w:rsidR="007512EA">
        <w:t xml:space="preserve">and selected </w:t>
      </w:r>
      <w:r w:rsidR="00054121">
        <w:t xml:space="preserve">the </w:t>
      </w:r>
      <w:r w:rsidR="007512EA">
        <w:t xml:space="preserve">sectors </w:t>
      </w:r>
      <w:r w:rsidR="00A07B24">
        <w:t xml:space="preserve">manufacturing and remanufacturing chillers </w:t>
      </w:r>
      <w:r w:rsidR="00F04036">
        <w:t>for</w:t>
      </w:r>
      <w:r w:rsidR="00A07B24">
        <w:t xml:space="preserve"> these countries </w:t>
      </w:r>
      <w:r w:rsidR="00333570">
        <w:t xml:space="preserve">in </w:t>
      </w:r>
      <w:r w:rsidR="00054121">
        <w:t>the Eora database</w:t>
      </w:r>
      <w:r w:rsidR="00855856">
        <w:t>, used by PSILCA</w:t>
      </w:r>
      <w:r w:rsidR="00335604">
        <w:t xml:space="preserve">. </w:t>
      </w:r>
    </w:p>
    <w:p w14:paraId="4B86E45B" w14:textId="7752B951" w:rsidR="00EE625E" w:rsidRDefault="00375A82" w:rsidP="00A63A9C">
      <w:r>
        <w:t xml:space="preserve">To identify the top importer country, </w:t>
      </w:r>
      <w:r w:rsidR="006F71A7">
        <w:t xml:space="preserve">we used </w:t>
      </w:r>
      <w:r w:rsidR="00A92198">
        <w:t>t</w:t>
      </w:r>
      <w:r w:rsidR="00335604">
        <w:t xml:space="preserve">he </w:t>
      </w:r>
      <w:r w:rsidR="00407430">
        <w:t>dataset</w:t>
      </w:r>
      <w:r w:rsidR="002C1202">
        <w:t xml:space="preserve"> </w:t>
      </w:r>
      <w:r w:rsidR="007957AA" w:rsidRPr="00EC149E">
        <w:t>DS-059322</w:t>
      </w:r>
      <w:r w:rsidR="007957AA">
        <w:t xml:space="preserve"> </w:t>
      </w:r>
      <w:r w:rsidR="00DB764E">
        <w:fldChar w:fldCharType="begin"/>
      </w:r>
      <w:r w:rsidR="00DB764E">
        <w:instrText xml:space="preserve"> ADDIN EN.CITE &lt;EndNote&gt;&lt;Cite&gt;&lt;Author&gt;Eurostat&lt;/Author&gt;&lt;Year&gt;2023&lt;/Year&gt;&lt;RecNum&gt;608&lt;/RecNum&gt;&lt;DisplayText&gt;(Eurostat, 2023c)&lt;/DisplayText&gt;&lt;record&gt;&lt;rec-number&gt;608&lt;/rec-number&gt;&lt;foreign-keys&gt;&lt;key app="EN" db-id="wp0tdxxdifa0zoe0pphpzxv2s0trx0s2p5es" timestamp="1634194491"&gt;608&lt;/key&gt;&lt;/foreign-keys&gt;&lt;ref-type name="Dataset"&gt;59&lt;/ref-type&gt;&lt;contributors&gt;&lt;authors&gt;&lt;author&gt;Eurostat&lt;/author&gt;&lt;/authors&gt;&lt;/contributors&gt;&lt;titles&gt;&lt;title&gt;International Trade - EU trade since 2002 by HS2-4-6 and CN8 (new content) (DS-059322)&lt;/title&gt;&lt;/titles&gt;&lt;dates&gt;&lt;year&gt;2023&lt;/year&gt;&lt;/dates&gt;&lt;urls&gt;&lt;related-urls&gt;&lt;url&gt;https://ec.europa.eu/eurostat/comext/newxtweb/&lt;/url&gt;&lt;/related-urls&gt;&lt;/urls&gt;&lt;research-notes&gt;Click Execute System Default Query&amp;#xD;--&amp;#xD;https://ec.europa.eu/eurostat/web/international-trade-in-goods/data/database&amp;#xD;--&amp;#xD;https://ec.europa.eu/eurostat/web/international-trade-in-goods&amp;#xD;&lt;/research-notes&gt;&lt;/record&gt;&lt;/Cite&gt;&lt;/EndNote&gt;</w:instrText>
      </w:r>
      <w:r w:rsidR="00DB764E">
        <w:fldChar w:fldCharType="separate"/>
      </w:r>
      <w:r w:rsidR="00DB764E">
        <w:rPr>
          <w:noProof/>
        </w:rPr>
        <w:t>(</w:t>
      </w:r>
      <w:hyperlink w:anchor="_ENREF_28" w:tooltip="Eurostat, 2023 #608" w:history="1">
        <w:r w:rsidR="00D96BC8">
          <w:rPr>
            <w:noProof/>
          </w:rPr>
          <w:t>Eurostat, 2023c</w:t>
        </w:r>
      </w:hyperlink>
      <w:r w:rsidR="00DB764E">
        <w:rPr>
          <w:noProof/>
        </w:rPr>
        <w:t>)</w:t>
      </w:r>
      <w:r w:rsidR="00DB764E">
        <w:fldChar w:fldCharType="end"/>
      </w:r>
      <w:r w:rsidR="00DB764E">
        <w:t xml:space="preserve"> </w:t>
      </w:r>
      <w:r w:rsidR="007957AA">
        <w:t xml:space="preserve">related to </w:t>
      </w:r>
      <w:r w:rsidR="00667A5F">
        <w:t xml:space="preserve">the </w:t>
      </w:r>
      <w:r w:rsidR="00400F71">
        <w:t>European i</w:t>
      </w:r>
      <w:r w:rsidR="007957AA">
        <w:t xml:space="preserve">nternational </w:t>
      </w:r>
      <w:r w:rsidR="00400F71">
        <w:t>t</w:t>
      </w:r>
      <w:r w:rsidR="007957AA">
        <w:t>rade</w:t>
      </w:r>
      <w:r w:rsidR="00407430">
        <w:t xml:space="preserve">, and to identify the </w:t>
      </w:r>
      <w:r w:rsidR="004C5B4E">
        <w:t>two EU27 producer countries</w:t>
      </w:r>
      <w:r w:rsidR="00407430">
        <w:t xml:space="preserve">, we used the dataset </w:t>
      </w:r>
      <w:r w:rsidR="00391788">
        <w:t>DS</w:t>
      </w:r>
      <w:r w:rsidR="00391788" w:rsidRPr="00D8676C">
        <w:t xml:space="preserve">-056120 </w:t>
      </w:r>
      <w:r w:rsidR="00400F71">
        <w:fldChar w:fldCharType="begin"/>
      </w:r>
      <w:r w:rsidR="00400F71">
        <w:instrText xml:space="preserve"> ADDIN EN.CITE &lt;EndNote&gt;&lt;Cite&gt;&lt;Author&gt;Eurostat&lt;/Author&gt;&lt;Year&gt;2023&lt;/Year&gt;&lt;RecNum&gt;609&lt;/RecNum&gt;&lt;DisplayText&gt;(Eurostat, 2023d)&lt;/DisplayText&gt;&lt;record&gt;&lt;rec-number&gt;609&lt;/rec-number&gt;&lt;foreign-keys&gt;&lt;key app="EN" db-id="wp0tdxxdifa0zoe0pphpzxv2s0trx0s2p5es" timestamp="1634195148"&gt;609&lt;/key&gt;&lt;/foreign-keys&gt;&lt;ref-type name="Dataset"&gt;59&lt;/ref-type&gt;&lt;contributors&gt;&lt;authors&gt;&lt;author&gt;Eurostat&lt;/author&gt;&lt;/authors&gt;&lt;/contributors&gt;&lt;titles&gt;&lt;title&gt;Statistics on the production of manufactured goods - Sold production, exports and imports&lt;/title&gt;&lt;/titles&gt;&lt;dates&gt;&lt;year&gt;2023&lt;/year&gt;&lt;/dates&gt;&lt;urls&gt;&lt;related-urls&gt;&lt;url&gt;https://ec.europa.eu/eurostat/databrowser/view/DS-056120/legacyMultiFreq/table?lang=en&lt;/url&gt;&lt;/related-urls&gt;&lt;/urls&gt;&lt;research-notes&gt;https://ec.europa.eu/eurostat/web/prodcom/data&amp;#xD;--&amp;#xD;https://ec.europa.eu/eurostat/web/prodcom&lt;/research-notes&gt;&lt;/record&gt;&lt;/Cite&gt;&lt;/EndNote&gt;</w:instrText>
      </w:r>
      <w:r w:rsidR="00400F71">
        <w:fldChar w:fldCharType="separate"/>
      </w:r>
      <w:r w:rsidR="00400F71">
        <w:rPr>
          <w:noProof/>
        </w:rPr>
        <w:t>(</w:t>
      </w:r>
      <w:hyperlink w:anchor="_ENREF_29" w:tooltip="Eurostat, 2023 #609" w:history="1">
        <w:r w:rsidR="00D96BC8">
          <w:rPr>
            <w:noProof/>
          </w:rPr>
          <w:t>Eurostat, 2023d</w:t>
        </w:r>
      </w:hyperlink>
      <w:r w:rsidR="00400F71">
        <w:rPr>
          <w:noProof/>
        </w:rPr>
        <w:t>)</w:t>
      </w:r>
      <w:r w:rsidR="00400F71">
        <w:fldChar w:fldCharType="end"/>
      </w:r>
      <w:r w:rsidR="00400F71">
        <w:t xml:space="preserve"> </w:t>
      </w:r>
      <w:r w:rsidR="00723097">
        <w:t xml:space="preserve">related to </w:t>
      </w:r>
      <w:r w:rsidR="00C55544">
        <w:t xml:space="preserve">the European </w:t>
      </w:r>
      <w:r w:rsidR="00723097" w:rsidRPr="00391788">
        <w:t>production</w:t>
      </w:r>
      <w:r w:rsidR="004A3E3C">
        <w:t xml:space="preserve"> of manufactured goods</w:t>
      </w:r>
      <w:r w:rsidR="00335604">
        <w:t xml:space="preserve">. </w:t>
      </w:r>
      <w:r w:rsidR="00270075">
        <w:t xml:space="preserve">We </w:t>
      </w:r>
      <w:r w:rsidR="00112B99">
        <w:t xml:space="preserve">considered </w:t>
      </w:r>
      <w:r w:rsidR="00270075">
        <w:t xml:space="preserve">the product code with </w:t>
      </w:r>
      <w:r w:rsidR="00F9255B">
        <w:t>the following description</w:t>
      </w:r>
      <w:r w:rsidR="00EB7C7A">
        <w:t>:</w:t>
      </w:r>
      <w:r w:rsidR="00F9255B">
        <w:t xml:space="preserve"> “</w:t>
      </w:r>
      <w:r w:rsidR="00F9255B" w:rsidRPr="00CF5019">
        <w:t>Air conditioning machines with refrigeration unit (excluding those used in motor vehicles, self-contained or split-systems machines)</w:t>
      </w:r>
      <w:r w:rsidR="00F9255B">
        <w:t>”</w:t>
      </w:r>
      <w:r w:rsidR="00EB7C7A">
        <w:t>,</w:t>
      </w:r>
      <w:r w:rsidR="00F9255B">
        <w:t xml:space="preserve"> which includes chillers. </w:t>
      </w:r>
      <w:r w:rsidR="00BF6D33">
        <w:t xml:space="preserve">We selected the </w:t>
      </w:r>
      <w:r w:rsidR="006771CD">
        <w:t xml:space="preserve">reference year </w:t>
      </w:r>
      <w:r w:rsidR="00BF6D33">
        <w:t xml:space="preserve">of </w:t>
      </w:r>
      <w:r w:rsidR="006771CD">
        <w:t xml:space="preserve">2019 because it is the last full year before </w:t>
      </w:r>
      <w:r w:rsidR="00C3528A">
        <w:t xml:space="preserve">the </w:t>
      </w:r>
      <w:r w:rsidR="006771CD">
        <w:t xml:space="preserve">COVID-19 pandemic arrived in Europe. </w:t>
      </w:r>
      <w:r w:rsidR="00D46388">
        <w:t>According to these datasets, China</w:t>
      </w:r>
      <w:r w:rsidR="008C4EA1">
        <w:t xml:space="preserve"> </w:t>
      </w:r>
      <w:r w:rsidR="00E82859">
        <w:t>contributed 74% of the import</w:t>
      </w:r>
      <w:r w:rsidR="00D13E63">
        <w:t>s</w:t>
      </w:r>
      <w:r w:rsidR="00E82859">
        <w:t xml:space="preserve"> </w:t>
      </w:r>
      <w:r w:rsidR="003160F6">
        <w:t xml:space="preserve">to the EU27 </w:t>
      </w:r>
      <w:r w:rsidR="004A27BB">
        <w:t xml:space="preserve">from extra EU27 countries </w:t>
      </w:r>
      <w:r w:rsidR="00D13E63">
        <w:t xml:space="preserve">in 2019 </w:t>
      </w:r>
      <w:r w:rsidR="00974584">
        <w:t>(in value)</w:t>
      </w:r>
      <w:r w:rsidR="00D13E63">
        <w:t xml:space="preserve">. </w:t>
      </w:r>
      <w:r w:rsidR="00885EC9">
        <w:t>Italy</w:t>
      </w:r>
      <w:r w:rsidR="00D46388">
        <w:t xml:space="preserve"> </w:t>
      </w:r>
      <w:r w:rsidR="00885EC9">
        <w:t xml:space="preserve">produced </w:t>
      </w:r>
      <w:r w:rsidR="00257227">
        <w:t xml:space="preserve">more </w:t>
      </w:r>
      <w:r w:rsidR="00257227">
        <w:lastRenderedPageBreak/>
        <w:t xml:space="preserve">than 50% of the </w:t>
      </w:r>
      <w:r w:rsidR="00613251">
        <w:t>sold</w:t>
      </w:r>
      <w:r w:rsidR="00257227">
        <w:t xml:space="preserve"> </w:t>
      </w:r>
      <w:r w:rsidR="006738C2">
        <w:t>production in the EU27 in 2019</w:t>
      </w:r>
      <w:r w:rsidR="00227BEF">
        <w:t xml:space="preserve"> </w:t>
      </w:r>
      <w:r w:rsidR="00BD3129">
        <w:t>(in value)</w:t>
      </w:r>
      <w:r w:rsidR="006738C2">
        <w:t>.</w:t>
      </w:r>
      <w:r w:rsidR="00156BA6">
        <w:t xml:space="preserve"> Czech</w:t>
      </w:r>
      <w:r w:rsidR="00210242">
        <w:t>ia</w:t>
      </w:r>
      <w:r w:rsidR="00156BA6">
        <w:t xml:space="preserve"> </w:t>
      </w:r>
      <w:r w:rsidR="005D0596">
        <w:t>(</w:t>
      </w:r>
      <w:r w:rsidR="00B56E43">
        <w:t>n</w:t>
      </w:r>
      <w:r w:rsidR="00ED3927">
        <w:t xml:space="preserve">ote that Czechia is the official short-form name of the Czech Republic </w:t>
      </w:r>
      <w:r w:rsidR="00ED3927">
        <w:fldChar w:fldCharType="begin"/>
      </w:r>
      <w:r w:rsidR="00ED3927">
        <w:instrText xml:space="preserve"> ADDIN EN.CITE &lt;EndNote&gt;&lt;Cite&gt;&lt;Author&gt;United Nations&lt;/Author&gt;&lt;Year&gt;2016&lt;/Year&gt;&lt;RecNum&gt;898&lt;/RecNum&gt;&lt;DisplayText&gt;(United Nations, 2016)&lt;/DisplayText&gt;&lt;record&gt;&lt;rec-number&gt;898&lt;/rec-number&gt;&lt;foreign-keys&gt;&lt;key app="EN" db-id="wp0tdxxdifa0zoe0pphpzxv2s0trx0s2p5es" timestamp="1699125395"&gt;898&lt;/key&gt;&lt;/foreign-keys&gt;&lt;ref-type name="Web Page"&gt;12&lt;/ref-type&gt;&lt;contributors&gt;&lt;authors&gt;&lt;author&gt;United Nations,&lt;/author&gt;&lt;/authors&gt;&lt;/contributors&gt;&lt;titles&gt;&lt;title&gt;Czechoslovakia and Successor States: Czech Republic, Slovakia&lt;/title&gt;&lt;/titles&gt;&lt;dates&gt;&lt;year&gt;2016&lt;/year&gt;&lt;/dates&gt;&lt;urls&gt;&lt;related-urls&gt;&lt;url&gt;https://www.un.org/en/about-us/member-states/czechoslovakia&lt;/url&gt;&lt;/related-urls&gt;&lt;/urls&gt;&lt;/record&gt;&lt;/Cite&gt;&lt;/EndNote&gt;</w:instrText>
      </w:r>
      <w:r w:rsidR="00ED3927">
        <w:fldChar w:fldCharType="separate"/>
      </w:r>
      <w:r w:rsidR="00ED3927">
        <w:rPr>
          <w:noProof/>
        </w:rPr>
        <w:t>(</w:t>
      </w:r>
      <w:hyperlink w:anchor="_ENREF_75" w:tooltip="United Nations, 2016 #898" w:history="1">
        <w:r w:rsidR="00D96BC8">
          <w:rPr>
            <w:noProof/>
          </w:rPr>
          <w:t>United Nations, 2016</w:t>
        </w:r>
      </w:hyperlink>
      <w:r w:rsidR="00ED3927">
        <w:rPr>
          <w:noProof/>
        </w:rPr>
        <w:t>)</w:t>
      </w:r>
      <w:r w:rsidR="00ED3927">
        <w:fldChar w:fldCharType="end"/>
      </w:r>
      <w:r w:rsidR="00ED3927">
        <w:t xml:space="preserve">) </w:t>
      </w:r>
      <w:r w:rsidR="00D46388">
        <w:t xml:space="preserve">was </w:t>
      </w:r>
      <w:r w:rsidR="002A57FD">
        <w:t xml:space="preserve">ranked </w:t>
      </w:r>
      <w:r w:rsidR="00A8562A">
        <w:t>number 5</w:t>
      </w:r>
      <w:r w:rsidR="00156BA6">
        <w:t xml:space="preserve"> </w:t>
      </w:r>
      <w:r w:rsidR="0049797C">
        <w:t xml:space="preserve">in </w:t>
      </w:r>
      <w:r w:rsidR="009206A7">
        <w:t xml:space="preserve">the </w:t>
      </w:r>
      <w:r w:rsidR="00025801">
        <w:t xml:space="preserve">EU27 </w:t>
      </w:r>
      <w:r w:rsidR="0049797C">
        <w:t xml:space="preserve">top </w:t>
      </w:r>
      <w:r w:rsidR="000927D5">
        <w:t xml:space="preserve">producer country </w:t>
      </w:r>
      <w:r w:rsidR="00025801">
        <w:t xml:space="preserve">ranking </w:t>
      </w:r>
      <w:r w:rsidR="000927D5">
        <w:t xml:space="preserve">in </w:t>
      </w:r>
      <w:r w:rsidR="007E621D">
        <w:t xml:space="preserve">2019 </w:t>
      </w:r>
      <w:r w:rsidR="0049797C">
        <w:t>(in value)</w:t>
      </w:r>
      <w:r w:rsidR="00D46388">
        <w:t xml:space="preserve"> and</w:t>
      </w:r>
      <w:r w:rsidR="0049797C">
        <w:t xml:space="preserve"> </w:t>
      </w:r>
      <w:r w:rsidR="00156BA6">
        <w:t xml:space="preserve">produced </w:t>
      </w:r>
      <w:r w:rsidR="004E06F6">
        <w:t xml:space="preserve">a bit less than </w:t>
      </w:r>
      <w:r w:rsidR="00A07630">
        <w:t>5% of the sold production</w:t>
      </w:r>
      <w:r w:rsidR="0032580A">
        <w:t xml:space="preserve"> in the EU27 in 2019</w:t>
      </w:r>
      <w:r w:rsidR="004E06F6">
        <w:t xml:space="preserve"> (in value)</w:t>
      </w:r>
      <w:r w:rsidR="0032580A">
        <w:t xml:space="preserve">. </w:t>
      </w:r>
      <w:r w:rsidR="00A604C4">
        <w:t xml:space="preserve">More importantly, </w:t>
      </w:r>
      <w:r w:rsidR="00210242">
        <w:t xml:space="preserve">Czechia </w:t>
      </w:r>
      <w:r w:rsidR="00F065E5">
        <w:t xml:space="preserve">ranked below </w:t>
      </w:r>
      <w:r w:rsidR="006C48F4">
        <w:t xml:space="preserve">the EU27 average for personnel costs </w:t>
      </w:r>
      <w:r w:rsidR="00F90885">
        <w:t xml:space="preserve">within the manufacturing </w:t>
      </w:r>
      <w:r w:rsidR="00FE39C1">
        <w:t>industry</w:t>
      </w:r>
      <w:r w:rsidR="00F90885">
        <w:t xml:space="preserve"> </w:t>
      </w:r>
      <w:r w:rsidR="00344E68">
        <w:fldChar w:fldCharType="begin"/>
      </w:r>
      <w:r w:rsidR="00DA192F">
        <w:instrText xml:space="preserve"> ADDIN EN.CITE &lt;EndNote&gt;&lt;Cite&gt;&lt;Author&gt;Eurostat&lt;/Author&gt;&lt;Year&gt;2022&lt;/Year&gt;&lt;RecNum&gt;874&lt;/RecNum&gt;&lt;DisplayText&gt;(Eurostat, 2022)&lt;/DisplayText&gt;&lt;record&gt;&lt;rec-number&gt;874&lt;/rec-number&gt;&lt;foreign-keys&gt;&lt;key app="EN" db-id="wp0tdxxdifa0zoe0pphpzxv2s0trx0s2p5es" timestamp="1699030201"&gt;874&lt;/key&gt;&lt;/foreign-keys&gt;&lt;ref-type name="Report"&gt;27&lt;/ref-type&gt;&lt;contributors&gt;&lt;authors&gt;&lt;author&gt;Eurostat&lt;/author&gt;&lt;/authors&gt;&lt;/contributors&gt;&lt;titles&gt;&lt;title&gt;Key figures on European business (2022 edition)&lt;/title&gt;&lt;/titles&gt;&lt;dates&gt;&lt;year&gt;2022&lt;/year&gt;&lt;/dates&gt;&lt;urls&gt;&lt;related-urls&gt;&lt;url&gt;https://ec.europa.eu/eurostat/documents/15216629/15230677/KS-06-22-075-EN-N.pdf/930f2188-48cb-ef84-678e-e6f96682b072?t=1672841155329&lt;/url&gt;&lt;/related-urls&gt;&lt;/urls&gt;&lt;/record&gt;&lt;/Cite&gt;&lt;/EndNote&gt;</w:instrText>
      </w:r>
      <w:r w:rsidR="00344E68">
        <w:fldChar w:fldCharType="separate"/>
      </w:r>
      <w:r w:rsidR="000E2760">
        <w:rPr>
          <w:noProof/>
        </w:rPr>
        <w:t>(</w:t>
      </w:r>
      <w:hyperlink w:anchor="_ENREF_25" w:tooltip="Eurostat, 2022 #874" w:history="1">
        <w:r w:rsidR="00D96BC8">
          <w:rPr>
            <w:noProof/>
          </w:rPr>
          <w:t>Eurostat, 2022</w:t>
        </w:r>
      </w:hyperlink>
      <w:r w:rsidR="000E2760">
        <w:rPr>
          <w:noProof/>
        </w:rPr>
        <w:t>)</w:t>
      </w:r>
      <w:r w:rsidR="00344E68">
        <w:fldChar w:fldCharType="end"/>
      </w:r>
      <w:r w:rsidR="00F90885">
        <w:t>.</w:t>
      </w:r>
      <w:r w:rsidR="00EA5191">
        <w:t xml:space="preserve"> </w:t>
      </w:r>
      <w:r w:rsidR="00FF5654">
        <w:t>In consequence, this study consider</w:t>
      </w:r>
      <w:r w:rsidR="00D24D9B">
        <w:t>s China as</w:t>
      </w:r>
      <w:r w:rsidR="00FF5654">
        <w:t xml:space="preserve"> </w:t>
      </w:r>
      <w:r w:rsidR="00FF5654" w:rsidRPr="00246BFF">
        <w:t>the top importer of chiller</w:t>
      </w:r>
      <w:r w:rsidR="0076227C">
        <w:t>s</w:t>
      </w:r>
      <w:r w:rsidR="00FF5654" w:rsidRPr="00246BFF">
        <w:t xml:space="preserve"> in the EU27, </w:t>
      </w:r>
      <w:r w:rsidR="00FF5654">
        <w:t xml:space="preserve">Italy, </w:t>
      </w:r>
      <w:r w:rsidR="00D24D9B">
        <w:t xml:space="preserve">as </w:t>
      </w:r>
      <w:r w:rsidR="00FF5654" w:rsidRPr="00246BFF">
        <w:t xml:space="preserve">the top producer of chillers in the EU27, and </w:t>
      </w:r>
      <w:r w:rsidR="00210242">
        <w:t>Czechia</w:t>
      </w:r>
      <w:r w:rsidR="00FF5654">
        <w:t xml:space="preserve">, </w:t>
      </w:r>
      <w:r w:rsidR="00D24D9B">
        <w:t xml:space="preserve">as </w:t>
      </w:r>
      <w:r w:rsidR="00FF5654">
        <w:t>a potential candidate for the future development of remanufacturing activities in Europe.</w:t>
      </w:r>
      <w:r w:rsidR="00210242">
        <w:t xml:space="preserve"> </w:t>
      </w:r>
    </w:p>
    <w:p w14:paraId="766B7429" w14:textId="3FCC78B5" w:rsidR="00EE625E" w:rsidRDefault="00AD1F9F" w:rsidP="00A63A9C">
      <w:r>
        <w:t xml:space="preserve">To </w:t>
      </w:r>
      <w:r w:rsidR="006531D8">
        <w:t>identify</w:t>
      </w:r>
      <w:r>
        <w:t xml:space="preserve"> the </w:t>
      </w:r>
      <w:r w:rsidR="009D2D0F">
        <w:t>case study</w:t>
      </w:r>
      <w:r>
        <w:t xml:space="preserve"> sectors</w:t>
      </w:r>
      <w:r w:rsidR="00396B04">
        <w:t xml:space="preserve"> </w:t>
      </w:r>
      <w:r w:rsidR="006531D8">
        <w:t xml:space="preserve">in </w:t>
      </w:r>
      <w:r w:rsidR="00396B04">
        <w:t>the Eora database</w:t>
      </w:r>
      <w:r w:rsidR="0080346B">
        <w:t xml:space="preserve">, </w:t>
      </w:r>
      <w:r w:rsidR="00933699">
        <w:t xml:space="preserve">we used </w:t>
      </w:r>
      <w:r w:rsidR="0079166D">
        <w:t xml:space="preserve">the </w:t>
      </w:r>
      <w:r>
        <w:t xml:space="preserve">definitions in the </w:t>
      </w:r>
      <w:r w:rsidR="009B28C4" w:rsidRPr="009B28C4">
        <w:t>Statistical classification of economic activities in the European Community</w:t>
      </w:r>
      <w:r w:rsidR="00350717">
        <w:t xml:space="preserve"> </w:t>
      </w:r>
      <w:r w:rsidR="00E80285">
        <w:fldChar w:fldCharType="begin"/>
      </w:r>
      <w:r w:rsidR="00DA192F">
        <w:instrText xml:space="preserve"> ADDIN EN.CITE &lt;EndNote&gt;&lt;Cite&gt;&lt;Author&gt;Eurostat&lt;/Author&gt;&lt;Year&gt;2008&lt;/Year&gt;&lt;RecNum&gt;617&lt;/RecNum&gt;&lt;DisplayText&gt;(Eurostat, 2008)&lt;/DisplayText&gt;&lt;record&gt;&lt;rec-number&gt;617&lt;/rec-number&gt;&lt;foreign-keys&gt;&lt;key app="EN" db-id="wp0tdxxdifa0zoe0pphpzxv2s0trx0s2p5es" timestamp="1634722858"&gt;617&lt;/key&gt;&lt;/foreign-keys&gt;&lt;ref-type name="Book"&gt;6&lt;/ref-type&gt;&lt;contributors&gt;&lt;authors&gt;&lt;author&gt;Eurostat&lt;/author&gt;&lt;/authors&gt;&lt;/contributors&gt;&lt;titles&gt;&lt;title&gt;NACE Rev. 2. Statistical classification of economic activities in the European Community&lt;/title&gt;&lt;/titles&gt;&lt;dates&gt;&lt;year&gt;2008&lt;/year&gt;&lt;/dates&gt;&lt;pub-location&gt;Luxembourg&lt;/pub-location&gt;&lt;publisher&gt;European Communities&lt;/publisher&gt;&lt;urls&gt;&lt;/urls&gt;&lt;/record&gt;&lt;/Cite&gt;&lt;/EndNote&gt;</w:instrText>
      </w:r>
      <w:r w:rsidR="00E80285">
        <w:fldChar w:fldCharType="separate"/>
      </w:r>
      <w:r w:rsidR="00E80285">
        <w:rPr>
          <w:noProof/>
        </w:rPr>
        <w:t>(</w:t>
      </w:r>
      <w:hyperlink w:anchor="_ENREF_24" w:tooltip="Eurostat, 2008 #617" w:history="1">
        <w:r w:rsidR="00D96BC8">
          <w:rPr>
            <w:noProof/>
          </w:rPr>
          <w:t>Eurostat, 2008</w:t>
        </w:r>
      </w:hyperlink>
      <w:r w:rsidR="00E80285">
        <w:rPr>
          <w:noProof/>
        </w:rPr>
        <w:t>)</w:t>
      </w:r>
      <w:r w:rsidR="00E80285">
        <w:fldChar w:fldCharType="end"/>
      </w:r>
      <w:r w:rsidR="0079166D">
        <w:t>.</w:t>
      </w:r>
      <w:r w:rsidR="002664FA">
        <w:t xml:space="preserve"> </w:t>
      </w:r>
      <w:r w:rsidR="0079166D">
        <w:t xml:space="preserve">According to </w:t>
      </w:r>
      <w:r w:rsidR="00DB0EBE">
        <w:t>this document</w:t>
      </w:r>
      <w:r w:rsidR="0079166D">
        <w:t>,</w:t>
      </w:r>
      <w:r w:rsidR="009B28C4">
        <w:t xml:space="preserve"> the manufacturing of chillers falls </w:t>
      </w:r>
      <w:r w:rsidR="00F62DB7">
        <w:t>in</w:t>
      </w:r>
      <w:r w:rsidR="009622D9">
        <w:t>to</w:t>
      </w:r>
      <w:r w:rsidR="00F62DB7">
        <w:t xml:space="preserve"> </w:t>
      </w:r>
      <w:r w:rsidR="00693A7F">
        <w:t xml:space="preserve">the </w:t>
      </w:r>
      <w:r w:rsidR="00693A7F" w:rsidRPr="00122279">
        <w:rPr>
          <w:i/>
          <w:iCs/>
        </w:rPr>
        <w:t>Manufacture of non-domestic cooling and ventilation equipment</w:t>
      </w:r>
      <w:r w:rsidR="00693A7F">
        <w:t xml:space="preserve"> class, which belong</w:t>
      </w:r>
      <w:r w:rsidR="008A224E">
        <w:t>s</w:t>
      </w:r>
      <w:r w:rsidR="00693A7F">
        <w:t xml:space="preserve"> to </w:t>
      </w:r>
      <w:r w:rsidR="00A43D38">
        <w:t xml:space="preserve">the </w:t>
      </w:r>
      <w:r w:rsidR="00F62DB7" w:rsidRPr="00122279">
        <w:rPr>
          <w:i/>
          <w:iCs/>
        </w:rPr>
        <w:t>Manufacture of other general</w:t>
      </w:r>
      <w:r w:rsidR="00CC635D" w:rsidRPr="00122279">
        <w:rPr>
          <w:i/>
          <w:iCs/>
        </w:rPr>
        <w:t>-purpose machinery</w:t>
      </w:r>
      <w:r w:rsidR="00CC635D">
        <w:t xml:space="preserve"> </w:t>
      </w:r>
      <w:r w:rsidR="008B01A5">
        <w:t>group</w:t>
      </w:r>
      <w:r w:rsidR="00A43D38">
        <w:t xml:space="preserve">, </w:t>
      </w:r>
      <w:r w:rsidR="00B45137">
        <w:t xml:space="preserve">under </w:t>
      </w:r>
      <w:r w:rsidR="00693A7F">
        <w:t xml:space="preserve">the </w:t>
      </w:r>
      <w:r w:rsidR="00693A7F" w:rsidRPr="00122279">
        <w:rPr>
          <w:i/>
          <w:iCs/>
        </w:rPr>
        <w:t xml:space="preserve">Manufacture of machinery and equipment </w:t>
      </w:r>
      <w:proofErr w:type="spellStart"/>
      <w:r w:rsidR="00693A7F" w:rsidRPr="00122279">
        <w:rPr>
          <w:i/>
          <w:iCs/>
        </w:rPr>
        <w:t>n.e.c.</w:t>
      </w:r>
      <w:proofErr w:type="spellEnd"/>
      <w:r w:rsidR="00693A7F">
        <w:t xml:space="preserve"> division</w:t>
      </w:r>
      <w:r w:rsidR="00CC635D">
        <w:t xml:space="preserve">. </w:t>
      </w:r>
      <w:r w:rsidR="00967780">
        <w:t xml:space="preserve">Note that </w:t>
      </w:r>
      <w:r w:rsidR="00FB4CB4">
        <w:t xml:space="preserve">the terms </w:t>
      </w:r>
      <w:r w:rsidR="00967780">
        <w:t xml:space="preserve">“non-domestic” </w:t>
      </w:r>
      <w:r w:rsidR="00D36EDE">
        <w:t xml:space="preserve">and “industrial” </w:t>
      </w:r>
      <w:r w:rsidR="00FB4CB4">
        <w:t xml:space="preserve">are </w:t>
      </w:r>
      <w:r w:rsidR="00D36EDE">
        <w:t>used as synonym</w:t>
      </w:r>
      <w:r w:rsidR="007964B7">
        <w:t>s</w:t>
      </w:r>
      <w:r w:rsidR="00D36EDE">
        <w:t xml:space="preserve"> in the </w:t>
      </w:r>
      <w:r w:rsidR="00BD127A">
        <w:t>statistical classification</w:t>
      </w:r>
      <w:r w:rsidR="005E1AE3">
        <w:t xml:space="preserve"> and refer to machinery and equipment that are not </w:t>
      </w:r>
      <w:r w:rsidR="00FD2A7A">
        <w:t xml:space="preserve">of a type </w:t>
      </w:r>
      <w:r w:rsidR="00FB4CB4">
        <w:t>designed principally for use by private households.</w:t>
      </w:r>
      <w:r w:rsidR="005E1AE3">
        <w:t xml:space="preserve"> </w:t>
      </w:r>
      <w:r w:rsidR="00A376E8">
        <w:t xml:space="preserve">A direct match </w:t>
      </w:r>
      <w:r w:rsidR="00505E73">
        <w:t>was</w:t>
      </w:r>
      <w:r w:rsidR="00A376E8">
        <w:t xml:space="preserve"> found for Italy and </w:t>
      </w:r>
      <w:r w:rsidR="008D3387">
        <w:t xml:space="preserve">Czechia </w:t>
      </w:r>
      <w:r w:rsidR="0018514F">
        <w:t>at the division level</w:t>
      </w:r>
      <w:r w:rsidR="00597502">
        <w:t xml:space="preserve">, i.e., </w:t>
      </w:r>
      <w:r w:rsidR="003A744E">
        <w:t xml:space="preserve">the </w:t>
      </w:r>
      <w:r w:rsidR="003A744E" w:rsidRPr="00122279">
        <w:rPr>
          <w:i/>
          <w:iCs/>
        </w:rPr>
        <w:t xml:space="preserve">Manufacture of machinery and equipment </w:t>
      </w:r>
      <w:proofErr w:type="spellStart"/>
      <w:r w:rsidR="003A744E" w:rsidRPr="00122279">
        <w:rPr>
          <w:i/>
          <w:iCs/>
        </w:rPr>
        <w:t>n.e.c.</w:t>
      </w:r>
      <w:proofErr w:type="spellEnd"/>
      <w:r w:rsidR="003A744E">
        <w:t xml:space="preserve"> </w:t>
      </w:r>
      <w:r w:rsidR="0018514F">
        <w:t xml:space="preserve">A somewhat </w:t>
      </w:r>
      <w:r w:rsidR="002F09E6">
        <w:t xml:space="preserve">more accurate but less straightforward match </w:t>
      </w:r>
      <w:r w:rsidR="00FD72EB">
        <w:t>was</w:t>
      </w:r>
      <w:r w:rsidR="002F09E6">
        <w:t xml:space="preserve"> found for China</w:t>
      </w:r>
      <w:r w:rsidR="00DD5DCA">
        <w:t xml:space="preserve"> at the </w:t>
      </w:r>
      <w:r w:rsidR="00704F9E">
        <w:t xml:space="preserve">group level, i.e., the </w:t>
      </w:r>
      <w:r w:rsidR="00704F9E" w:rsidRPr="00122279">
        <w:rPr>
          <w:i/>
          <w:iCs/>
        </w:rPr>
        <w:t>Other general industrial machinery</w:t>
      </w:r>
      <w:r w:rsidR="00704F9E">
        <w:t xml:space="preserve">. </w:t>
      </w:r>
      <w:r w:rsidR="00D94E98">
        <w:t xml:space="preserve">This is considered the best possible match, in the absence of any </w:t>
      </w:r>
      <w:r w:rsidR="00AA2312">
        <w:t xml:space="preserve">English </w:t>
      </w:r>
      <w:r w:rsidR="007024D8">
        <w:t>publication describing the Chinese statistical classification</w:t>
      </w:r>
      <w:r w:rsidR="00AA2312">
        <w:t xml:space="preserve">. </w:t>
      </w:r>
      <w:r w:rsidR="002E07D3">
        <w:t xml:space="preserve">Note, that only commodity-sectors </w:t>
      </w:r>
      <w:r w:rsidR="00FD72EB">
        <w:t>were</w:t>
      </w:r>
      <w:r w:rsidR="002E07D3">
        <w:t xml:space="preserve"> considered in this study</w:t>
      </w:r>
      <w:r w:rsidR="00FA5D31">
        <w:t xml:space="preserve">. They </w:t>
      </w:r>
      <w:r w:rsidR="00FD72EB">
        <w:t>were</w:t>
      </w:r>
      <w:r w:rsidR="00FA5D31">
        <w:t xml:space="preserve"> preferred to industry-sectors because </w:t>
      </w:r>
      <w:r w:rsidR="002E07D3">
        <w:t>a</w:t>
      </w:r>
      <w:r w:rsidR="002E07D3" w:rsidRPr="00A418B3">
        <w:t xml:space="preserve"> commodity </w:t>
      </w:r>
      <w:r w:rsidR="002E07D3" w:rsidRPr="00A418B3">
        <w:lastRenderedPageBreak/>
        <w:t xml:space="preserve">represents an average for the provision of a certain good </w:t>
      </w:r>
      <w:r w:rsidR="002E07D3">
        <w:t xml:space="preserve">(i.e., a chiller in this study) </w:t>
      </w:r>
      <w:r w:rsidR="002E07D3" w:rsidRPr="00A418B3">
        <w:t>from different industries</w:t>
      </w:r>
      <w:r w:rsidR="002E07D3">
        <w:t>.</w:t>
      </w:r>
    </w:p>
    <w:p w14:paraId="6CA34865" w14:textId="7246011F" w:rsidR="00A70F76" w:rsidRDefault="006D2ADC" w:rsidP="00A63A9C">
      <w:r>
        <w:t>T</w:t>
      </w:r>
      <w:r w:rsidR="00DA16CD">
        <w:t>he Eora database do</w:t>
      </w:r>
      <w:r w:rsidR="008A224E">
        <w:t>es</w:t>
      </w:r>
      <w:r w:rsidR="00DA16CD">
        <w:t xml:space="preserve"> not include any specific </w:t>
      </w:r>
      <w:r w:rsidR="008D30B0">
        <w:t>commodit</w:t>
      </w:r>
      <w:r w:rsidR="00D06629">
        <w:t>y-sectors</w:t>
      </w:r>
      <w:r w:rsidR="008D30B0">
        <w:t xml:space="preserve"> for remanufactured goods. </w:t>
      </w:r>
      <w:r w:rsidR="00FA5BB4">
        <w:t xml:space="preserve">According to the </w:t>
      </w:r>
      <w:r w:rsidR="00FA5BB4" w:rsidRPr="009B28C4">
        <w:t>Statistical classification of economic activities in the European Community</w:t>
      </w:r>
      <w:r w:rsidR="00FA5BB4">
        <w:t xml:space="preserve">, </w:t>
      </w:r>
      <w:r w:rsidR="00935FD7">
        <w:t>t</w:t>
      </w:r>
      <w:r w:rsidR="00935FD7" w:rsidRPr="00935FD7">
        <w:t xml:space="preserve">he rebuilding or remanufacturing of machinery and equipment is considered a manufacturing activity and included in other divisions of this section. </w:t>
      </w:r>
      <w:r w:rsidR="00860500">
        <w:t>As such</w:t>
      </w:r>
      <w:r w:rsidR="00935FD7">
        <w:t xml:space="preserve">, </w:t>
      </w:r>
      <w:r w:rsidR="00394D84">
        <w:t>this study adopt</w:t>
      </w:r>
      <w:r w:rsidR="00D43C75">
        <w:t>s</w:t>
      </w:r>
      <w:r w:rsidR="00394D84">
        <w:t xml:space="preserve"> </w:t>
      </w:r>
      <w:r w:rsidR="003E1F3A">
        <w:t xml:space="preserve">the same </w:t>
      </w:r>
      <w:r w:rsidR="00A134BA">
        <w:t xml:space="preserve">sectors </w:t>
      </w:r>
      <w:r w:rsidR="00FA2545">
        <w:t xml:space="preserve">for both </w:t>
      </w:r>
      <w:r w:rsidR="00897C4B">
        <w:t>manufacturing and remanufacturing activities</w:t>
      </w:r>
      <w:r w:rsidR="00191BE4">
        <w:t xml:space="preserve"> (see Section 5.3 for limitations)</w:t>
      </w:r>
      <w:r w:rsidR="00897C4B">
        <w:t xml:space="preserve">. </w:t>
      </w:r>
      <w:r w:rsidR="000930E4">
        <w:t xml:space="preserve">Table </w:t>
      </w:r>
      <w:r w:rsidR="004F0D91">
        <w:t>2</w:t>
      </w:r>
      <w:r w:rsidR="000930E4">
        <w:t xml:space="preserve"> present</w:t>
      </w:r>
      <w:r w:rsidR="00C83234">
        <w:t>s</w:t>
      </w:r>
      <w:r w:rsidR="000930E4">
        <w:t xml:space="preserve"> the selected sectors for this study.</w:t>
      </w:r>
    </w:p>
    <w:p w14:paraId="2366BFF6" w14:textId="6F370F9C" w:rsidR="00CD0B28" w:rsidRDefault="00CD0B28" w:rsidP="00CD0B28">
      <w:pPr>
        <w:pStyle w:val="Caption"/>
        <w:keepNext/>
      </w:pPr>
      <w:r>
        <w:t xml:space="preserve">Table </w:t>
      </w:r>
      <w:fldSimple w:instr=" SEQ Table \* ARABIC ">
        <w:r w:rsidR="00302971">
          <w:rPr>
            <w:noProof/>
          </w:rPr>
          <w:t>2</w:t>
        </w:r>
      </w:fldSimple>
      <w:r>
        <w:t xml:space="preserve"> – Selected sectors for this study</w:t>
      </w:r>
    </w:p>
    <w:tbl>
      <w:tblPr>
        <w:tblStyle w:val="TableGrid"/>
        <w:tblW w:w="90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6"/>
        <w:gridCol w:w="2307"/>
        <w:gridCol w:w="2307"/>
        <w:gridCol w:w="2307"/>
      </w:tblGrid>
      <w:tr w:rsidR="00891EE9" w:rsidRPr="00FA397E" w14:paraId="1457035B" w14:textId="3D85A0EE" w:rsidTr="000B7F1D">
        <w:tc>
          <w:tcPr>
            <w:tcW w:w="2086" w:type="dxa"/>
            <w:tcBorders>
              <w:top w:val="single" w:sz="4" w:space="0" w:color="auto"/>
              <w:bottom w:val="single" w:sz="4" w:space="0" w:color="auto"/>
            </w:tcBorders>
          </w:tcPr>
          <w:p w14:paraId="70698F83" w14:textId="77777777" w:rsidR="00891EE9" w:rsidRPr="00FA397E" w:rsidRDefault="00891EE9" w:rsidP="00C528B3">
            <w:pPr>
              <w:spacing w:line="240" w:lineRule="auto"/>
              <w:rPr>
                <w:sz w:val="18"/>
                <w:szCs w:val="18"/>
              </w:rPr>
            </w:pPr>
          </w:p>
        </w:tc>
        <w:tc>
          <w:tcPr>
            <w:tcW w:w="2307" w:type="dxa"/>
            <w:tcBorders>
              <w:top w:val="single" w:sz="4" w:space="0" w:color="auto"/>
              <w:bottom w:val="single" w:sz="4" w:space="0" w:color="auto"/>
            </w:tcBorders>
          </w:tcPr>
          <w:p w14:paraId="3619808F" w14:textId="77777777" w:rsidR="00E02E88" w:rsidRPr="00FA397E" w:rsidRDefault="00891EE9" w:rsidP="00C528B3">
            <w:pPr>
              <w:spacing w:after="0" w:line="240" w:lineRule="auto"/>
              <w:rPr>
                <w:sz w:val="18"/>
                <w:szCs w:val="18"/>
              </w:rPr>
            </w:pPr>
            <w:r w:rsidRPr="00FA397E">
              <w:rPr>
                <w:sz w:val="18"/>
                <w:szCs w:val="18"/>
              </w:rPr>
              <w:t>China</w:t>
            </w:r>
            <w:r w:rsidR="00E02E88" w:rsidRPr="00FA397E">
              <w:rPr>
                <w:sz w:val="18"/>
                <w:szCs w:val="18"/>
              </w:rPr>
              <w:t xml:space="preserve"> </w:t>
            </w:r>
          </w:p>
          <w:p w14:paraId="1CB37C5E" w14:textId="3004756C" w:rsidR="00891EE9" w:rsidRPr="00FA397E" w:rsidRDefault="00D210F9" w:rsidP="00C528B3">
            <w:pPr>
              <w:spacing w:before="0" w:line="240" w:lineRule="auto"/>
              <w:rPr>
                <w:sz w:val="18"/>
                <w:szCs w:val="18"/>
              </w:rPr>
            </w:pPr>
            <w:r w:rsidRPr="00FA397E">
              <w:rPr>
                <w:sz w:val="18"/>
                <w:szCs w:val="18"/>
              </w:rPr>
              <w:t>(top importer)</w:t>
            </w:r>
          </w:p>
        </w:tc>
        <w:tc>
          <w:tcPr>
            <w:tcW w:w="2307" w:type="dxa"/>
            <w:tcBorders>
              <w:top w:val="single" w:sz="4" w:space="0" w:color="auto"/>
              <w:bottom w:val="single" w:sz="4" w:space="0" w:color="auto"/>
            </w:tcBorders>
          </w:tcPr>
          <w:p w14:paraId="0514A07D" w14:textId="77777777" w:rsidR="00E02E88" w:rsidRPr="00FA397E" w:rsidRDefault="00E02E88" w:rsidP="00C528B3">
            <w:pPr>
              <w:spacing w:after="0" w:line="240" w:lineRule="auto"/>
              <w:rPr>
                <w:sz w:val="18"/>
                <w:szCs w:val="18"/>
              </w:rPr>
            </w:pPr>
            <w:r w:rsidRPr="00FA397E">
              <w:rPr>
                <w:sz w:val="18"/>
                <w:szCs w:val="18"/>
              </w:rPr>
              <w:t xml:space="preserve">Italy </w:t>
            </w:r>
          </w:p>
          <w:p w14:paraId="007B46C7" w14:textId="75958B79" w:rsidR="00891EE9" w:rsidRPr="00FA397E" w:rsidRDefault="00D210F9" w:rsidP="00C528B3">
            <w:pPr>
              <w:spacing w:before="0" w:line="240" w:lineRule="auto"/>
              <w:rPr>
                <w:sz w:val="18"/>
                <w:szCs w:val="18"/>
              </w:rPr>
            </w:pPr>
            <w:r w:rsidRPr="00FA397E">
              <w:rPr>
                <w:sz w:val="18"/>
                <w:szCs w:val="18"/>
              </w:rPr>
              <w:t>(top producer)</w:t>
            </w:r>
          </w:p>
        </w:tc>
        <w:tc>
          <w:tcPr>
            <w:tcW w:w="2307" w:type="dxa"/>
            <w:tcBorders>
              <w:top w:val="single" w:sz="4" w:space="0" w:color="auto"/>
              <w:bottom w:val="single" w:sz="4" w:space="0" w:color="auto"/>
            </w:tcBorders>
          </w:tcPr>
          <w:p w14:paraId="1126D9C0" w14:textId="45470390" w:rsidR="00E02E88" w:rsidRPr="00FA397E" w:rsidRDefault="00891EE9" w:rsidP="00C528B3">
            <w:pPr>
              <w:spacing w:after="0" w:line="240" w:lineRule="auto"/>
              <w:rPr>
                <w:sz w:val="18"/>
                <w:szCs w:val="18"/>
              </w:rPr>
            </w:pPr>
            <w:r w:rsidRPr="00FA397E">
              <w:rPr>
                <w:sz w:val="18"/>
                <w:szCs w:val="18"/>
              </w:rPr>
              <w:t>Czech</w:t>
            </w:r>
            <w:r w:rsidR="008D3387">
              <w:rPr>
                <w:sz w:val="18"/>
                <w:szCs w:val="18"/>
              </w:rPr>
              <w:t>ia</w:t>
            </w:r>
            <w:r w:rsidR="00E02E88" w:rsidRPr="00FA397E">
              <w:rPr>
                <w:sz w:val="18"/>
                <w:szCs w:val="18"/>
              </w:rPr>
              <w:t xml:space="preserve"> </w:t>
            </w:r>
          </w:p>
          <w:p w14:paraId="6F747742" w14:textId="0BC2A809" w:rsidR="00891EE9" w:rsidRPr="00FA397E" w:rsidRDefault="00D210F9" w:rsidP="00C528B3">
            <w:pPr>
              <w:spacing w:before="0" w:line="240" w:lineRule="auto"/>
              <w:rPr>
                <w:sz w:val="18"/>
                <w:szCs w:val="18"/>
              </w:rPr>
            </w:pPr>
            <w:r w:rsidRPr="00FA397E">
              <w:rPr>
                <w:sz w:val="18"/>
                <w:szCs w:val="18"/>
              </w:rPr>
              <w:t>(</w:t>
            </w:r>
            <w:r w:rsidR="0047192B">
              <w:rPr>
                <w:sz w:val="18"/>
                <w:szCs w:val="18"/>
              </w:rPr>
              <w:t>potential remanufacturer</w:t>
            </w:r>
            <w:r w:rsidRPr="00FA397E">
              <w:rPr>
                <w:sz w:val="18"/>
                <w:szCs w:val="18"/>
              </w:rPr>
              <w:t>)</w:t>
            </w:r>
          </w:p>
        </w:tc>
      </w:tr>
      <w:tr w:rsidR="00891EE9" w:rsidRPr="00FA397E" w14:paraId="0641F700" w14:textId="08196AEF" w:rsidTr="000B7F1D">
        <w:tc>
          <w:tcPr>
            <w:tcW w:w="2086" w:type="dxa"/>
            <w:tcBorders>
              <w:top w:val="single" w:sz="4" w:space="0" w:color="auto"/>
            </w:tcBorders>
          </w:tcPr>
          <w:p w14:paraId="6B3EDD7E" w14:textId="77777777" w:rsidR="00462412" w:rsidRDefault="00891EE9" w:rsidP="00C528B3">
            <w:pPr>
              <w:spacing w:after="0" w:line="240" w:lineRule="auto"/>
              <w:rPr>
                <w:sz w:val="18"/>
                <w:szCs w:val="18"/>
              </w:rPr>
            </w:pPr>
            <w:r w:rsidRPr="00FA397E">
              <w:rPr>
                <w:sz w:val="18"/>
                <w:szCs w:val="18"/>
              </w:rPr>
              <w:t>Manufacturing</w:t>
            </w:r>
            <w:r w:rsidR="00FA2545" w:rsidRPr="00FA397E">
              <w:rPr>
                <w:sz w:val="18"/>
                <w:szCs w:val="18"/>
              </w:rPr>
              <w:t xml:space="preserve"> of </w:t>
            </w:r>
          </w:p>
          <w:p w14:paraId="69288356" w14:textId="3ED778B7" w:rsidR="00891EE9" w:rsidRPr="00FA397E" w:rsidRDefault="00FA2545" w:rsidP="00C528B3">
            <w:pPr>
              <w:spacing w:before="0" w:line="240" w:lineRule="auto"/>
              <w:rPr>
                <w:sz w:val="18"/>
                <w:szCs w:val="18"/>
              </w:rPr>
            </w:pPr>
            <w:r w:rsidRPr="00FA397E">
              <w:rPr>
                <w:sz w:val="18"/>
                <w:szCs w:val="18"/>
              </w:rPr>
              <w:t>chillers</w:t>
            </w:r>
          </w:p>
        </w:tc>
        <w:tc>
          <w:tcPr>
            <w:tcW w:w="2307" w:type="dxa"/>
            <w:tcBorders>
              <w:top w:val="single" w:sz="4" w:space="0" w:color="auto"/>
            </w:tcBorders>
          </w:tcPr>
          <w:p w14:paraId="5243784F" w14:textId="77777777" w:rsidR="00891EE9" w:rsidRPr="00FA397E" w:rsidRDefault="00891EE9" w:rsidP="00C528B3">
            <w:pPr>
              <w:spacing w:line="240" w:lineRule="auto"/>
              <w:rPr>
                <w:sz w:val="18"/>
                <w:szCs w:val="18"/>
              </w:rPr>
            </w:pPr>
            <w:r w:rsidRPr="00FA397E">
              <w:rPr>
                <w:sz w:val="18"/>
                <w:szCs w:val="18"/>
              </w:rPr>
              <w:t>Other general industrial machinery</w:t>
            </w:r>
          </w:p>
        </w:tc>
        <w:tc>
          <w:tcPr>
            <w:tcW w:w="2307" w:type="dxa"/>
            <w:tcBorders>
              <w:top w:val="single" w:sz="4" w:space="0" w:color="auto"/>
            </w:tcBorders>
          </w:tcPr>
          <w:p w14:paraId="0C6E8070" w14:textId="77777777" w:rsidR="00891EE9" w:rsidRPr="00FA397E" w:rsidRDefault="00891EE9" w:rsidP="00C528B3">
            <w:pPr>
              <w:spacing w:line="240" w:lineRule="auto"/>
              <w:rPr>
                <w:sz w:val="18"/>
                <w:szCs w:val="18"/>
              </w:rPr>
            </w:pPr>
            <w:r w:rsidRPr="00FA397E">
              <w:rPr>
                <w:sz w:val="18"/>
                <w:szCs w:val="18"/>
              </w:rPr>
              <w:t xml:space="preserve">Machinery and equipment </w:t>
            </w:r>
            <w:proofErr w:type="spellStart"/>
            <w:r w:rsidRPr="00FA397E">
              <w:rPr>
                <w:sz w:val="18"/>
                <w:szCs w:val="18"/>
              </w:rPr>
              <w:t>n.e.c.</w:t>
            </w:r>
            <w:proofErr w:type="spellEnd"/>
          </w:p>
        </w:tc>
        <w:tc>
          <w:tcPr>
            <w:tcW w:w="2307" w:type="dxa"/>
            <w:tcBorders>
              <w:top w:val="single" w:sz="4" w:space="0" w:color="auto"/>
            </w:tcBorders>
          </w:tcPr>
          <w:p w14:paraId="28A2D1CC" w14:textId="600DCEE1" w:rsidR="00891EE9" w:rsidRPr="00FA397E" w:rsidRDefault="00891EE9" w:rsidP="00C528B3">
            <w:pPr>
              <w:spacing w:line="240" w:lineRule="auto"/>
              <w:rPr>
                <w:sz w:val="18"/>
                <w:szCs w:val="18"/>
              </w:rPr>
            </w:pPr>
            <w:r w:rsidRPr="00FA397E">
              <w:rPr>
                <w:sz w:val="18"/>
                <w:szCs w:val="18"/>
              </w:rPr>
              <w:t xml:space="preserve">Machinery and equipment </w:t>
            </w:r>
            <w:proofErr w:type="spellStart"/>
            <w:r w:rsidRPr="00FA397E">
              <w:rPr>
                <w:sz w:val="18"/>
                <w:szCs w:val="18"/>
              </w:rPr>
              <w:t>n.e.c.</w:t>
            </w:r>
            <w:proofErr w:type="spellEnd"/>
          </w:p>
        </w:tc>
      </w:tr>
      <w:tr w:rsidR="00891EE9" w:rsidRPr="00FA397E" w14:paraId="220E5A7C" w14:textId="3CD57F08" w:rsidTr="000B7F1D">
        <w:tc>
          <w:tcPr>
            <w:tcW w:w="2086" w:type="dxa"/>
            <w:tcBorders>
              <w:bottom w:val="single" w:sz="4" w:space="0" w:color="auto"/>
            </w:tcBorders>
          </w:tcPr>
          <w:p w14:paraId="2BAD5D5B" w14:textId="683116D6" w:rsidR="00891EE9" w:rsidRPr="00FA397E" w:rsidRDefault="00891EE9" w:rsidP="00C528B3">
            <w:pPr>
              <w:spacing w:line="240" w:lineRule="auto"/>
              <w:rPr>
                <w:sz w:val="18"/>
                <w:szCs w:val="18"/>
              </w:rPr>
            </w:pPr>
            <w:r w:rsidRPr="00FA397E">
              <w:rPr>
                <w:sz w:val="18"/>
                <w:szCs w:val="18"/>
              </w:rPr>
              <w:t>Remanufacturing</w:t>
            </w:r>
            <w:r w:rsidR="00FA2545" w:rsidRPr="00FA397E">
              <w:rPr>
                <w:sz w:val="18"/>
                <w:szCs w:val="18"/>
              </w:rPr>
              <w:t xml:space="preserve"> of chillers</w:t>
            </w:r>
          </w:p>
        </w:tc>
        <w:tc>
          <w:tcPr>
            <w:tcW w:w="2307" w:type="dxa"/>
            <w:tcBorders>
              <w:bottom w:val="single" w:sz="4" w:space="0" w:color="auto"/>
            </w:tcBorders>
          </w:tcPr>
          <w:p w14:paraId="34E33D8B" w14:textId="77777777" w:rsidR="00891EE9" w:rsidRPr="00FA397E" w:rsidRDefault="00891EE9" w:rsidP="00C528B3">
            <w:pPr>
              <w:spacing w:line="240" w:lineRule="auto"/>
              <w:rPr>
                <w:sz w:val="18"/>
                <w:szCs w:val="18"/>
              </w:rPr>
            </w:pPr>
            <w:r w:rsidRPr="00FA397E">
              <w:rPr>
                <w:sz w:val="18"/>
                <w:szCs w:val="18"/>
              </w:rPr>
              <w:t>Other general industrial machinery</w:t>
            </w:r>
          </w:p>
        </w:tc>
        <w:tc>
          <w:tcPr>
            <w:tcW w:w="2307" w:type="dxa"/>
            <w:tcBorders>
              <w:bottom w:val="single" w:sz="4" w:space="0" w:color="auto"/>
            </w:tcBorders>
          </w:tcPr>
          <w:p w14:paraId="43D01DA7" w14:textId="77777777" w:rsidR="00891EE9" w:rsidRPr="00FA397E" w:rsidRDefault="00891EE9" w:rsidP="00C528B3">
            <w:pPr>
              <w:spacing w:line="240" w:lineRule="auto"/>
              <w:rPr>
                <w:sz w:val="18"/>
                <w:szCs w:val="18"/>
              </w:rPr>
            </w:pPr>
            <w:r w:rsidRPr="00FA397E">
              <w:rPr>
                <w:sz w:val="18"/>
                <w:szCs w:val="18"/>
              </w:rPr>
              <w:t xml:space="preserve">Machinery and equipment </w:t>
            </w:r>
            <w:proofErr w:type="spellStart"/>
            <w:r w:rsidRPr="00FA397E">
              <w:rPr>
                <w:sz w:val="18"/>
                <w:szCs w:val="18"/>
              </w:rPr>
              <w:t>n.e.c.</w:t>
            </w:r>
            <w:proofErr w:type="spellEnd"/>
          </w:p>
        </w:tc>
        <w:tc>
          <w:tcPr>
            <w:tcW w:w="2307" w:type="dxa"/>
            <w:tcBorders>
              <w:bottom w:val="single" w:sz="4" w:space="0" w:color="auto"/>
            </w:tcBorders>
          </w:tcPr>
          <w:p w14:paraId="6516082E" w14:textId="0CC6778A" w:rsidR="00891EE9" w:rsidRPr="00FA397E" w:rsidRDefault="00891EE9" w:rsidP="00C528B3">
            <w:pPr>
              <w:spacing w:line="240" w:lineRule="auto"/>
              <w:rPr>
                <w:sz w:val="18"/>
                <w:szCs w:val="18"/>
              </w:rPr>
            </w:pPr>
            <w:r w:rsidRPr="00FA397E">
              <w:rPr>
                <w:sz w:val="18"/>
                <w:szCs w:val="18"/>
              </w:rPr>
              <w:t xml:space="preserve">Machinery and equipment </w:t>
            </w:r>
            <w:proofErr w:type="spellStart"/>
            <w:r w:rsidRPr="00FA397E">
              <w:rPr>
                <w:sz w:val="18"/>
                <w:szCs w:val="18"/>
              </w:rPr>
              <w:t>n.e.c.</w:t>
            </w:r>
            <w:proofErr w:type="spellEnd"/>
          </w:p>
        </w:tc>
      </w:tr>
    </w:tbl>
    <w:p w14:paraId="23D3B7B1" w14:textId="77777777" w:rsidR="00F145D4" w:rsidRDefault="00F145D4" w:rsidP="00BA61F0"/>
    <w:p w14:paraId="436F2016" w14:textId="7F6E2C71" w:rsidR="000F08A0" w:rsidRPr="002C1D39" w:rsidRDefault="000F08A0" w:rsidP="000F08A0">
      <w:pPr>
        <w:pStyle w:val="Heading2"/>
      </w:pPr>
      <w:r w:rsidRPr="002C1D39">
        <w:t>3.</w:t>
      </w:r>
      <w:r w:rsidR="0007553D">
        <w:t>4</w:t>
      </w:r>
      <w:r w:rsidRPr="002C1D39">
        <w:t xml:space="preserve"> </w:t>
      </w:r>
      <w:r>
        <w:t xml:space="preserve">Selection of </w:t>
      </w:r>
      <w:r w:rsidR="005A2D14">
        <w:t>relevant</w:t>
      </w:r>
      <w:r w:rsidR="002361A9">
        <w:t xml:space="preserve"> social</w:t>
      </w:r>
      <w:r w:rsidR="005A2D14">
        <w:t xml:space="preserve"> </w:t>
      </w:r>
      <w:r w:rsidR="00EF6DBA">
        <w:t>impact categories</w:t>
      </w:r>
    </w:p>
    <w:p w14:paraId="27B242AF" w14:textId="5642E107" w:rsidR="00333323" w:rsidRDefault="00F94EBE" w:rsidP="0036555E">
      <w:r>
        <w:t>We selected</w:t>
      </w:r>
      <w:r w:rsidR="00676D7A">
        <w:t xml:space="preserve"> the</w:t>
      </w:r>
      <w:r>
        <w:t xml:space="preserve"> </w:t>
      </w:r>
      <w:r w:rsidR="00B72BF6">
        <w:t xml:space="preserve">relevant </w:t>
      </w:r>
      <w:r w:rsidR="00341E7A">
        <w:t xml:space="preserve">social </w:t>
      </w:r>
      <w:r w:rsidR="00B72BF6">
        <w:t>impact categories</w:t>
      </w:r>
      <w:r w:rsidR="00341E7A">
        <w:t xml:space="preserve"> for manufacturing and remanufacturing chillers</w:t>
      </w:r>
      <w:r w:rsidR="00B72BF6">
        <w:t xml:space="preserve"> </w:t>
      </w:r>
      <w:r>
        <w:t>in</w:t>
      </w:r>
      <w:r w:rsidR="00613567">
        <w:t xml:space="preserve"> </w:t>
      </w:r>
      <w:r w:rsidR="00443BA7">
        <w:t>three</w:t>
      </w:r>
      <w:r w:rsidR="00B72BF6">
        <w:t xml:space="preserve"> steps. First,</w:t>
      </w:r>
      <w:r w:rsidR="00676D7A">
        <w:t xml:space="preserve"> we conducted</w:t>
      </w:r>
      <w:r w:rsidR="0036555E">
        <w:t xml:space="preserve"> a statistical analysis of the total </w:t>
      </w:r>
      <w:r w:rsidR="00FF528D">
        <w:t xml:space="preserve">impact intensities </w:t>
      </w:r>
      <w:r w:rsidR="0036555E">
        <w:t>of every sector in the PSILCA database</w:t>
      </w:r>
      <w:r w:rsidR="003109D2">
        <w:t xml:space="preserve">, </w:t>
      </w:r>
      <w:r w:rsidR="00B1547C">
        <w:t>and for each</w:t>
      </w:r>
      <w:r w:rsidR="003109D2">
        <w:t xml:space="preserve"> impact category</w:t>
      </w:r>
      <w:r w:rsidR="00226F16">
        <w:t xml:space="preserve">. Second, </w:t>
      </w:r>
      <w:r w:rsidR="00676D7A">
        <w:t xml:space="preserve">we </w:t>
      </w:r>
      <w:r w:rsidR="00310359">
        <w:t xml:space="preserve">compared </w:t>
      </w:r>
      <w:r w:rsidR="009E0492">
        <w:t xml:space="preserve">the total </w:t>
      </w:r>
      <w:r w:rsidR="004A5E11">
        <w:t xml:space="preserve">impact intensities </w:t>
      </w:r>
      <w:r w:rsidR="009E0492">
        <w:t xml:space="preserve">of the selected sectors </w:t>
      </w:r>
      <w:r w:rsidR="00201924">
        <w:t>(</w:t>
      </w:r>
      <w:r w:rsidR="001F01BE">
        <w:t>see Section 3.3)</w:t>
      </w:r>
      <w:r w:rsidR="00201924">
        <w:t xml:space="preserve"> </w:t>
      </w:r>
      <w:r w:rsidR="00310359">
        <w:t xml:space="preserve">with </w:t>
      </w:r>
      <w:r w:rsidR="007C3A48">
        <w:t>the</w:t>
      </w:r>
      <w:r w:rsidR="00123A62">
        <w:t>se</w:t>
      </w:r>
      <w:r w:rsidR="007C3A48">
        <w:t xml:space="preserve"> statistical results.</w:t>
      </w:r>
      <w:r w:rsidR="005C12A8">
        <w:t xml:space="preserve"> </w:t>
      </w:r>
      <w:r w:rsidR="00B1047F">
        <w:t>Then</w:t>
      </w:r>
      <w:r w:rsidR="00443BA7">
        <w:t xml:space="preserve">, </w:t>
      </w:r>
      <w:r w:rsidR="00327600">
        <w:t xml:space="preserve">we selected </w:t>
      </w:r>
      <w:r w:rsidR="00443BA7">
        <w:t xml:space="preserve">the </w:t>
      </w:r>
      <w:r w:rsidR="00376127">
        <w:t xml:space="preserve">relevant </w:t>
      </w:r>
      <w:r w:rsidR="00443BA7">
        <w:t>impact categories</w:t>
      </w:r>
      <w:r w:rsidR="00442B32">
        <w:t xml:space="preserve"> based on </w:t>
      </w:r>
      <w:r w:rsidR="00D41FD4">
        <w:t>the</w:t>
      </w:r>
      <w:r w:rsidR="002F409F">
        <w:t xml:space="preserve"> performance</w:t>
      </w:r>
      <w:r w:rsidR="00D41FD4">
        <w:t xml:space="preserve"> of the selected sectors</w:t>
      </w:r>
      <w:r w:rsidR="00443BA7">
        <w:t xml:space="preserve">. </w:t>
      </w:r>
    </w:p>
    <w:p w14:paraId="37A8B5A5" w14:textId="41056E0F" w:rsidR="00221D14" w:rsidRDefault="009B0101" w:rsidP="0036555E">
      <w:r>
        <w:lastRenderedPageBreak/>
        <w:t>In</w:t>
      </w:r>
      <w:r w:rsidR="00E75C2F">
        <w:t xml:space="preserve"> the </w:t>
      </w:r>
      <w:r w:rsidR="00B775E1">
        <w:t>statistical analysis</w:t>
      </w:r>
      <w:r w:rsidR="00E75C2F">
        <w:t xml:space="preserve">, </w:t>
      </w:r>
      <w:r w:rsidR="00B775E1">
        <w:t xml:space="preserve">we normalized </w:t>
      </w:r>
      <w:r w:rsidR="000A55AB">
        <w:t>the</w:t>
      </w:r>
      <w:r>
        <w:t xml:space="preserve"> </w:t>
      </w:r>
      <w:r w:rsidR="001C68BD">
        <w:t xml:space="preserve">total </w:t>
      </w:r>
      <w:r w:rsidR="00F020BA">
        <w:t xml:space="preserve">impact intensities </w:t>
      </w:r>
      <w:r w:rsidR="000A55AB">
        <w:t xml:space="preserve">of every sector </w:t>
      </w:r>
      <w:r w:rsidR="00436B76">
        <w:t>by taking the median value of the respective categories as a reference.</w:t>
      </w:r>
      <w:r w:rsidR="00660C19">
        <w:t xml:space="preserve"> </w:t>
      </w:r>
      <w:r w:rsidR="006A1057">
        <w:t xml:space="preserve">The results </w:t>
      </w:r>
      <w:r w:rsidR="000D668C">
        <w:t>are shown</w:t>
      </w:r>
      <w:r w:rsidR="00D74153">
        <w:t xml:space="preserve"> </w:t>
      </w:r>
      <w:r w:rsidR="004C5B4E">
        <w:t>i</w:t>
      </w:r>
      <w:r w:rsidR="00783EE6">
        <w:t>n Figure 2</w:t>
      </w:r>
      <w:r w:rsidR="007063F8">
        <w:t xml:space="preserve">, where the median of every </w:t>
      </w:r>
      <w:r w:rsidR="00925C84">
        <w:t>category</w:t>
      </w:r>
      <w:r w:rsidR="007063F8">
        <w:t xml:space="preserve"> appears at the same level on the y</w:t>
      </w:r>
      <w:r w:rsidR="008A224E">
        <w:t>-</w:t>
      </w:r>
      <w:r w:rsidR="007063F8">
        <w:t xml:space="preserve">axis. </w:t>
      </w:r>
      <w:r w:rsidR="006E2A9A">
        <w:t xml:space="preserve">The boxes show the limits of the first and third quartile, and the </w:t>
      </w:r>
      <w:r w:rsidR="00A57BFF">
        <w:t xml:space="preserve">whiskers </w:t>
      </w:r>
      <w:r w:rsidR="001D680F">
        <w:t xml:space="preserve">show the </w:t>
      </w:r>
      <w:r w:rsidR="00C70490">
        <w:t xml:space="preserve">minimum and maximum values </w:t>
      </w:r>
      <w:r w:rsidR="0047752C">
        <w:t xml:space="preserve">of each </w:t>
      </w:r>
      <w:r w:rsidR="00E403CC">
        <w:t>category</w:t>
      </w:r>
      <w:r w:rsidR="0047752C">
        <w:t xml:space="preserve"> </w:t>
      </w:r>
      <w:r w:rsidR="00C70490">
        <w:t>(excluding outliers)</w:t>
      </w:r>
      <w:r w:rsidR="00116C34">
        <w:t>.</w:t>
      </w:r>
      <w:r w:rsidR="00003662">
        <w:t xml:space="preserve"> </w:t>
      </w:r>
      <w:r w:rsidR="006A1012">
        <w:t xml:space="preserve">Maximum values are particularly </w:t>
      </w:r>
      <w:r w:rsidR="009D4A8C">
        <w:t xml:space="preserve">high for the impact categories of </w:t>
      </w:r>
      <w:r w:rsidR="0033401D" w:rsidRPr="00A5239B">
        <w:rPr>
          <w:i/>
          <w:iCs/>
        </w:rPr>
        <w:t>Embodied biodiversity footprints</w:t>
      </w:r>
      <w:r w:rsidR="0033401D">
        <w:t xml:space="preserve">, </w:t>
      </w:r>
      <w:r w:rsidR="006C17DE" w:rsidRPr="00A5239B">
        <w:rPr>
          <w:i/>
          <w:iCs/>
        </w:rPr>
        <w:t>Illiteracy male</w:t>
      </w:r>
      <w:r w:rsidR="0033401D">
        <w:t xml:space="preserve">, </w:t>
      </w:r>
      <w:r w:rsidR="00643F94" w:rsidRPr="00643F94">
        <w:rPr>
          <w:i/>
          <w:iCs/>
        </w:rPr>
        <w:t>Child labour</w:t>
      </w:r>
      <w:r w:rsidR="0033401D" w:rsidRPr="00A5239B">
        <w:rPr>
          <w:i/>
          <w:iCs/>
        </w:rPr>
        <w:t xml:space="preserve"> female</w:t>
      </w:r>
      <w:r w:rsidR="0033401D">
        <w:t xml:space="preserve"> and </w:t>
      </w:r>
      <w:r w:rsidR="00643F94" w:rsidRPr="00643F94">
        <w:rPr>
          <w:i/>
          <w:iCs/>
        </w:rPr>
        <w:t>Child labour</w:t>
      </w:r>
      <w:r w:rsidR="00A5239B" w:rsidRPr="00A5239B">
        <w:rPr>
          <w:i/>
          <w:iCs/>
        </w:rPr>
        <w:t xml:space="preserve"> </w:t>
      </w:r>
      <w:r w:rsidR="0033401D" w:rsidRPr="00A5239B">
        <w:rPr>
          <w:i/>
          <w:iCs/>
        </w:rPr>
        <w:t>total</w:t>
      </w:r>
      <w:r w:rsidR="0033401D">
        <w:t>.</w:t>
      </w:r>
    </w:p>
    <w:p w14:paraId="2EA609EC" w14:textId="5D0A1364" w:rsidR="00EB00F2" w:rsidRDefault="00584980" w:rsidP="00EB00F2">
      <w:pPr>
        <w:keepNext/>
      </w:pPr>
      <w:r>
        <w:rPr>
          <w:noProof/>
        </w:rPr>
        <w:lastRenderedPageBreak/>
        <w:drawing>
          <wp:inline distT="0" distB="0" distL="0" distR="0" wp14:anchorId="6696D13F" wp14:editId="7D3D7BC7">
            <wp:extent cx="5727700" cy="5280025"/>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21">
                      <a:extLst>
                        <a:ext uri="{96DAC541-7B7A-43D3-8B79-37D633B846F1}">
                          <asvg:svgBlip xmlns:asvg="http://schemas.microsoft.com/office/drawing/2016/SVG/main" r:embed="rId22"/>
                        </a:ext>
                      </a:extLst>
                    </a:blip>
                    <a:stretch>
                      <a:fillRect/>
                    </a:stretch>
                  </pic:blipFill>
                  <pic:spPr>
                    <a:xfrm>
                      <a:off x="0" y="0"/>
                      <a:ext cx="5727700" cy="5280025"/>
                    </a:xfrm>
                    <a:prstGeom prst="rect">
                      <a:avLst/>
                    </a:prstGeom>
                  </pic:spPr>
                </pic:pic>
              </a:graphicData>
            </a:graphic>
          </wp:inline>
        </w:drawing>
      </w:r>
    </w:p>
    <w:p w14:paraId="632C89B4" w14:textId="553F8211" w:rsidR="00C629D7" w:rsidRDefault="00EB00F2" w:rsidP="000D733A">
      <w:pPr>
        <w:pStyle w:val="Caption"/>
      </w:pPr>
      <w:r>
        <w:t xml:space="preserve">Figure </w:t>
      </w:r>
      <w:fldSimple w:instr=" SEQ Figure \* ARABIC ">
        <w:r w:rsidR="00D279E3">
          <w:rPr>
            <w:noProof/>
          </w:rPr>
          <w:t>2</w:t>
        </w:r>
      </w:fldSimple>
      <w:r>
        <w:t xml:space="preserve"> – </w:t>
      </w:r>
      <w:r w:rsidR="0005653F">
        <w:t>Results of the s</w:t>
      </w:r>
      <w:r>
        <w:t>tatistical analysis</w:t>
      </w:r>
      <w:r w:rsidR="00C67FDF">
        <w:t xml:space="preserve"> </w:t>
      </w:r>
      <w:r w:rsidR="00C67FDF" w:rsidRPr="00C67FDF">
        <w:t>of the total impact</w:t>
      </w:r>
      <w:r w:rsidR="00927927">
        <w:t xml:space="preserve"> intensities</w:t>
      </w:r>
      <w:r w:rsidR="00C67FDF" w:rsidRPr="00C67FDF">
        <w:t xml:space="preserve"> of every sector in the PSILCA database</w:t>
      </w:r>
      <w:r w:rsidR="0011623D">
        <w:t xml:space="preserve">, by impact category. </w:t>
      </w:r>
      <w:r w:rsidR="00110D55">
        <w:t>Impact</w:t>
      </w:r>
      <w:r w:rsidR="00927927">
        <w:t xml:space="preserve"> intensities</w:t>
      </w:r>
      <w:r w:rsidR="00110D55">
        <w:t xml:space="preserve"> are normalized </w:t>
      </w:r>
      <w:r w:rsidR="0011623D" w:rsidRPr="0011623D">
        <w:t>by taking the median value of the respective categories as a reference</w:t>
      </w:r>
      <w:r w:rsidR="00110D55">
        <w:t xml:space="preserve">. </w:t>
      </w:r>
      <w:r w:rsidR="00521074">
        <w:t xml:space="preserve">Note: </w:t>
      </w:r>
      <w:r w:rsidR="00BC5758">
        <w:t xml:space="preserve">VLC stands for value chain actors. </w:t>
      </w:r>
    </w:p>
    <w:p w14:paraId="6BE4BC67" w14:textId="36B78CB1" w:rsidR="00AB5A7B" w:rsidRDefault="0051722A" w:rsidP="0036555E">
      <w:r>
        <w:t>In</w:t>
      </w:r>
      <w:r w:rsidR="006E791A">
        <w:t xml:space="preserve"> compar</w:t>
      </w:r>
      <w:r>
        <w:t>ing</w:t>
      </w:r>
      <w:r w:rsidR="0077014C">
        <w:t xml:space="preserve"> the total impact</w:t>
      </w:r>
      <w:r w:rsidR="006A1B71">
        <w:t xml:space="preserve"> intensities</w:t>
      </w:r>
      <w:r w:rsidR="0077014C">
        <w:t xml:space="preserve"> of the selected sectors </w:t>
      </w:r>
      <w:r w:rsidR="0067036E">
        <w:t>(</w:t>
      </w:r>
      <w:r w:rsidR="001F01BE">
        <w:t>see Section 3.3</w:t>
      </w:r>
      <w:r w:rsidR="0067036E">
        <w:t xml:space="preserve">) </w:t>
      </w:r>
      <w:r w:rsidR="006E791A">
        <w:t xml:space="preserve">with </w:t>
      </w:r>
      <w:r w:rsidR="0067036E">
        <w:t>the</w:t>
      </w:r>
      <w:r w:rsidR="006E791A">
        <w:t>se</w:t>
      </w:r>
      <w:r w:rsidR="0067036E">
        <w:t xml:space="preserve"> statistical results</w:t>
      </w:r>
      <w:r w:rsidR="00427DB3">
        <w:t xml:space="preserve">, </w:t>
      </w:r>
      <w:r w:rsidR="00E93E3C">
        <w:t>we considered that</w:t>
      </w:r>
      <w:r w:rsidR="0067036E">
        <w:t xml:space="preserve"> </w:t>
      </w:r>
      <w:r w:rsidR="00A27936">
        <w:t xml:space="preserve">total </w:t>
      </w:r>
      <w:r w:rsidR="006A1B71">
        <w:t xml:space="preserve">impact intensities </w:t>
      </w:r>
      <w:r w:rsidR="00830A3C">
        <w:t>exceed</w:t>
      </w:r>
      <w:r w:rsidR="008D0419">
        <w:t>ing</w:t>
      </w:r>
      <w:r w:rsidR="00830A3C">
        <w:t xml:space="preserve"> the third quartile of </w:t>
      </w:r>
      <w:r w:rsidR="00395C69">
        <w:t>an impact category</w:t>
      </w:r>
      <w:r w:rsidR="008D0419">
        <w:t xml:space="preserve"> </w:t>
      </w:r>
      <w:r w:rsidR="00921634">
        <w:t>were</w:t>
      </w:r>
      <w:r w:rsidR="00E93E3C">
        <w:t xml:space="preserve"> </w:t>
      </w:r>
      <w:r w:rsidR="00A27936">
        <w:t>abnormal</w:t>
      </w:r>
      <w:r w:rsidR="00C03867">
        <w:t>. The results</w:t>
      </w:r>
      <w:r w:rsidR="00A27936">
        <w:t xml:space="preserve"> </w:t>
      </w:r>
      <w:r w:rsidR="00C03867">
        <w:t xml:space="preserve">are </w:t>
      </w:r>
      <w:r w:rsidR="002B5CFE">
        <w:t>shown</w:t>
      </w:r>
      <w:r w:rsidR="00DE5E0C">
        <w:t xml:space="preserve"> </w:t>
      </w:r>
      <w:r w:rsidR="008A224E">
        <w:t>i</w:t>
      </w:r>
      <w:r w:rsidR="00DE5E0C">
        <w:t>n Figure 2</w:t>
      </w:r>
      <w:r w:rsidR="00395C69">
        <w:t xml:space="preserve">. </w:t>
      </w:r>
      <w:r w:rsidR="00DE5E0C">
        <w:t xml:space="preserve">In total, </w:t>
      </w:r>
      <w:r w:rsidR="005B177F">
        <w:t xml:space="preserve">China has </w:t>
      </w:r>
      <w:r w:rsidR="00D207AE">
        <w:t xml:space="preserve">20 </w:t>
      </w:r>
      <w:r w:rsidR="000A46E4">
        <w:t xml:space="preserve">abnormal total </w:t>
      </w:r>
      <w:r w:rsidR="007019E3">
        <w:t>impact intensities</w:t>
      </w:r>
      <w:r w:rsidR="00D95068">
        <w:t>, Czech</w:t>
      </w:r>
      <w:r w:rsidR="008D3387">
        <w:t>ia</w:t>
      </w:r>
      <w:r w:rsidR="00D95068">
        <w:t xml:space="preserve"> </w:t>
      </w:r>
      <w:r w:rsidR="0071001F">
        <w:t xml:space="preserve">has </w:t>
      </w:r>
      <w:r w:rsidR="00D95068">
        <w:t xml:space="preserve">11, and Italy </w:t>
      </w:r>
      <w:r w:rsidR="0071001F">
        <w:t xml:space="preserve">has </w:t>
      </w:r>
      <w:r w:rsidR="008724E5">
        <w:t>one</w:t>
      </w:r>
      <w:r w:rsidR="00D95068">
        <w:t xml:space="preserve">. </w:t>
      </w:r>
      <w:r w:rsidR="00C87508">
        <w:t>Four</w:t>
      </w:r>
      <w:r w:rsidR="000A46E4">
        <w:t xml:space="preserve"> total </w:t>
      </w:r>
      <w:r w:rsidR="007019E3">
        <w:t xml:space="preserve">impact intensities </w:t>
      </w:r>
      <w:r w:rsidR="000A46E4">
        <w:t>in China are higher than 1500% of the median</w:t>
      </w:r>
      <w:r w:rsidR="00D2489E">
        <w:t xml:space="preserve"> (i.e., </w:t>
      </w:r>
      <w:r w:rsidR="00D2489E" w:rsidRPr="00816CE1">
        <w:rPr>
          <w:i/>
          <w:iCs/>
        </w:rPr>
        <w:lastRenderedPageBreak/>
        <w:t>Pollution</w:t>
      </w:r>
      <w:r w:rsidR="00D2489E">
        <w:t xml:space="preserve">, </w:t>
      </w:r>
      <w:r w:rsidR="00643F94" w:rsidRPr="00643F94">
        <w:rPr>
          <w:i/>
          <w:iCs/>
        </w:rPr>
        <w:t>Association and bargaining rights</w:t>
      </w:r>
      <w:r w:rsidR="00D2489E">
        <w:t xml:space="preserve">, </w:t>
      </w:r>
      <w:r w:rsidR="00643F94" w:rsidRPr="00643F94">
        <w:rPr>
          <w:i/>
          <w:iCs/>
        </w:rPr>
        <w:t>Trafficking in persons</w:t>
      </w:r>
      <w:r w:rsidR="00E37EF4">
        <w:t xml:space="preserve"> and </w:t>
      </w:r>
      <w:r w:rsidR="00E37EF4" w:rsidRPr="00816CE1">
        <w:rPr>
          <w:i/>
          <w:iCs/>
        </w:rPr>
        <w:t>Violations of employment laws and regulations</w:t>
      </w:r>
      <w:r w:rsidR="00E37EF4">
        <w:t>)</w:t>
      </w:r>
      <w:r w:rsidR="00E11E84">
        <w:t xml:space="preserve">. </w:t>
      </w:r>
    </w:p>
    <w:p w14:paraId="6F38090C" w14:textId="5FB75DFA" w:rsidR="00EC6647" w:rsidRDefault="00036496" w:rsidP="004A3E1B">
      <w:r>
        <w:t>To select the</w:t>
      </w:r>
      <w:r w:rsidR="00C15B1A">
        <w:t xml:space="preserve"> </w:t>
      </w:r>
      <w:r w:rsidR="0001216E">
        <w:t>relevant impact categories</w:t>
      </w:r>
      <w:r w:rsidR="001F226C">
        <w:t xml:space="preserve">, we </w:t>
      </w:r>
      <w:r w:rsidR="000C3872">
        <w:t xml:space="preserve">looked for </w:t>
      </w:r>
      <w:r w:rsidR="00D71794">
        <w:t xml:space="preserve">impact categories for which </w:t>
      </w:r>
      <w:r w:rsidR="00086CA3">
        <w:t xml:space="preserve">at least </w:t>
      </w:r>
      <w:r w:rsidR="00D71794">
        <w:t xml:space="preserve">one of the </w:t>
      </w:r>
      <w:r w:rsidR="00272AAB">
        <w:t xml:space="preserve">selected </w:t>
      </w:r>
      <w:r w:rsidR="00D71794">
        <w:t>sectors show</w:t>
      </w:r>
      <w:r w:rsidR="00921634">
        <w:t>ed</w:t>
      </w:r>
      <w:r w:rsidR="00D71794">
        <w:t xml:space="preserve"> an abnormal value</w:t>
      </w:r>
      <w:r w:rsidR="00E43A85">
        <w:t xml:space="preserve">, </w:t>
      </w:r>
      <w:r w:rsidR="00E43A85" w:rsidRPr="00E43A85">
        <w:t>i.e., a value of total impact intensity that exceeds the third quartile for an impact category</w:t>
      </w:r>
      <w:r w:rsidR="00D71794">
        <w:t xml:space="preserve">. </w:t>
      </w:r>
      <w:r w:rsidR="00E7325C">
        <w:t>In</w:t>
      </w:r>
      <w:r w:rsidR="00165923">
        <w:t xml:space="preserve"> total</w:t>
      </w:r>
      <w:r w:rsidR="00E7325C">
        <w:t xml:space="preserve"> 28 impact categories</w:t>
      </w:r>
      <w:r w:rsidR="00165923">
        <w:t xml:space="preserve"> were found</w:t>
      </w:r>
      <w:r w:rsidR="00E7325C">
        <w:t xml:space="preserve">. </w:t>
      </w:r>
      <w:r w:rsidR="008604D8">
        <w:t xml:space="preserve">Table 3 presents the selected </w:t>
      </w:r>
      <w:r w:rsidR="001E1094">
        <w:t xml:space="preserve">impact categories </w:t>
      </w:r>
      <w:r w:rsidR="008604D8">
        <w:t>for this study</w:t>
      </w:r>
      <w:r w:rsidR="001E1094">
        <w:t>, along with their associated stakeholders and indicators</w:t>
      </w:r>
      <w:r w:rsidR="008604D8">
        <w:t>.</w:t>
      </w:r>
      <w:r w:rsidR="00141494">
        <w:t xml:space="preserve"> </w:t>
      </w:r>
    </w:p>
    <w:p w14:paraId="215E57D7" w14:textId="038A5722" w:rsidR="00F51F95" w:rsidRDefault="00F51F95" w:rsidP="00F51F95">
      <w:pPr>
        <w:pStyle w:val="Caption"/>
        <w:keepNext/>
      </w:pPr>
      <w:r>
        <w:t xml:space="preserve">Table </w:t>
      </w:r>
      <w:fldSimple w:instr=" SEQ Table \* ARABIC ">
        <w:r w:rsidR="00302971">
          <w:rPr>
            <w:noProof/>
          </w:rPr>
          <w:t>3</w:t>
        </w:r>
      </w:fldSimple>
      <w:r>
        <w:t xml:space="preserve"> – Selected social impact categories, </w:t>
      </w:r>
      <w:r w:rsidR="00533002">
        <w:t>along with</w:t>
      </w:r>
      <w:r w:rsidR="006F53A2">
        <w:t xml:space="preserve"> their associated stakeholder and indicators</w:t>
      </w:r>
    </w:p>
    <w:tbl>
      <w:tblPr>
        <w:tblStyle w:val="TableGrid"/>
        <w:tblW w:w="0" w:type="auto"/>
        <w:tblLook w:val="04A0" w:firstRow="1" w:lastRow="0" w:firstColumn="1" w:lastColumn="0" w:noHBand="0" w:noVBand="1"/>
      </w:tblPr>
      <w:tblGrid>
        <w:gridCol w:w="1700"/>
        <w:gridCol w:w="3036"/>
        <w:gridCol w:w="1223"/>
        <w:gridCol w:w="3061"/>
      </w:tblGrid>
      <w:tr w:rsidR="00D81ADA" w:rsidRPr="00CA73D5" w14:paraId="0F20BABF" w14:textId="77777777" w:rsidTr="00F232AA">
        <w:trPr>
          <w:trHeight w:val="288"/>
        </w:trPr>
        <w:tc>
          <w:tcPr>
            <w:tcW w:w="1700" w:type="dxa"/>
            <w:tcBorders>
              <w:top w:val="single" w:sz="4" w:space="0" w:color="auto"/>
              <w:left w:val="nil"/>
              <w:bottom w:val="single" w:sz="4" w:space="0" w:color="auto"/>
              <w:right w:val="nil"/>
            </w:tcBorders>
            <w:noWrap/>
            <w:hideMark/>
          </w:tcPr>
          <w:p w14:paraId="475B03BF" w14:textId="77777777" w:rsidR="00D81ADA" w:rsidRPr="00CA73D5" w:rsidRDefault="00D81ADA" w:rsidP="00C528B3">
            <w:pPr>
              <w:spacing w:line="240" w:lineRule="auto"/>
              <w:rPr>
                <w:sz w:val="18"/>
                <w:szCs w:val="18"/>
              </w:rPr>
            </w:pPr>
            <w:r w:rsidRPr="00CA73D5">
              <w:rPr>
                <w:sz w:val="18"/>
                <w:szCs w:val="18"/>
              </w:rPr>
              <w:t>Stakeholder</w:t>
            </w:r>
          </w:p>
        </w:tc>
        <w:tc>
          <w:tcPr>
            <w:tcW w:w="3049" w:type="dxa"/>
            <w:tcBorders>
              <w:top w:val="single" w:sz="4" w:space="0" w:color="auto"/>
              <w:left w:val="nil"/>
              <w:bottom w:val="single" w:sz="4" w:space="0" w:color="auto"/>
              <w:right w:val="nil"/>
            </w:tcBorders>
            <w:hideMark/>
          </w:tcPr>
          <w:p w14:paraId="09AB9B52" w14:textId="77777777" w:rsidR="00D81ADA" w:rsidRPr="00CA73D5" w:rsidRDefault="00D81ADA" w:rsidP="00C528B3">
            <w:pPr>
              <w:spacing w:line="240" w:lineRule="auto"/>
              <w:rPr>
                <w:sz w:val="18"/>
                <w:szCs w:val="18"/>
              </w:rPr>
            </w:pPr>
            <w:r w:rsidRPr="00CA73D5">
              <w:rPr>
                <w:sz w:val="18"/>
                <w:szCs w:val="18"/>
              </w:rPr>
              <w:t>Impact category</w:t>
            </w:r>
          </w:p>
        </w:tc>
        <w:tc>
          <w:tcPr>
            <w:tcW w:w="1186" w:type="dxa"/>
            <w:tcBorders>
              <w:top w:val="single" w:sz="4" w:space="0" w:color="auto"/>
              <w:left w:val="nil"/>
              <w:bottom w:val="single" w:sz="4" w:space="0" w:color="auto"/>
              <w:right w:val="nil"/>
            </w:tcBorders>
            <w:noWrap/>
            <w:hideMark/>
          </w:tcPr>
          <w:p w14:paraId="17723F9B" w14:textId="77777777" w:rsidR="00D81ADA" w:rsidRPr="00CA73D5" w:rsidRDefault="00D81ADA" w:rsidP="00C528B3">
            <w:pPr>
              <w:spacing w:line="240" w:lineRule="auto"/>
              <w:rPr>
                <w:sz w:val="18"/>
                <w:szCs w:val="18"/>
              </w:rPr>
            </w:pPr>
            <w:r w:rsidRPr="00CA73D5">
              <w:rPr>
                <w:sz w:val="18"/>
                <w:szCs w:val="18"/>
              </w:rPr>
              <w:t>Abbreviation</w:t>
            </w:r>
          </w:p>
        </w:tc>
        <w:tc>
          <w:tcPr>
            <w:tcW w:w="3075" w:type="dxa"/>
            <w:tcBorders>
              <w:top w:val="single" w:sz="4" w:space="0" w:color="auto"/>
              <w:left w:val="nil"/>
              <w:bottom w:val="single" w:sz="4" w:space="0" w:color="auto"/>
              <w:right w:val="nil"/>
            </w:tcBorders>
            <w:hideMark/>
          </w:tcPr>
          <w:p w14:paraId="14FED43C" w14:textId="77777777" w:rsidR="00D81ADA" w:rsidRPr="00CA73D5" w:rsidRDefault="00D81ADA" w:rsidP="00C528B3">
            <w:pPr>
              <w:spacing w:line="240" w:lineRule="auto"/>
              <w:rPr>
                <w:sz w:val="18"/>
                <w:szCs w:val="18"/>
              </w:rPr>
            </w:pPr>
            <w:r w:rsidRPr="00CA73D5">
              <w:rPr>
                <w:sz w:val="18"/>
                <w:szCs w:val="18"/>
              </w:rPr>
              <w:t>Indicators</w:t>
            </w:r>
          </w:p>
        </w:tc>
      </w:tr>
      <w:tr w:rsidR="00D81ADA" w:rsidRPr="00CA73D5" w14:paraId="610FF6A1" w14:textId="77777777" w:rsidTr="00F232AA">
        <w:trPr>
          <w:trHeight w:val="288"/>
        </w:trPr>
        <w:tc>
          <w:tcPr>
            <w:tcW w:w="1700" w:type="dxa"/>
            <w:vMerge w:val="restart"/>
            <w:tcBorders>
              <w:top w:val="single" w:sz="4" w:space="0" w:color="auto"/>
              <w:left w:val="nil"/>
              <w:bottom w:val="nil"/>
              <w:right w:val="nil"/>
            </w:tcBorders>
            <w:noWrap/>
            <w:hideMark/>
          </w:tcPr>
          <w:p w14:paraId="75A8E6A8" w14:textId="77777777" w:rsidR="00D81ADA" w:rsidRPr="00CA73D5" w:rsidRDefault="00D81ADA" w:rsidP="00C528B3">
            <w:pPr>
              <w:spacing w:line="240" w:lineRule="auto"/>
              <w:rPr>
                <w:sz w:val="18"/>
                <w:szCs w:val="18"/>
              </w:rPr>
            </w:pPr>
            <w:r w:rsidRPr="00CA73D5">
              <w:rPr>
                <w:sz w:val="18"/>
                <w:szCs w:val="18"/>
              </w:rPr>
              <w:t>Local community</w:t>
            </w:r>
          </w:p>
        </w:tc>
        <w:tc>
          <w:tcPr>
            <w:tcW w:w="3049" w:type="dxa"/>
            <w:vMerge w:val="restart"/>
            <w:tcBorders>
              <w:top w:val="single" w:sz="4" w:space="0" w:color="auto"/>
              <w:left w:val="nil"/>
              <w:bottom w:val="nil"/>
              <w:right w:val="nil"/>
            </w:tcBorders>
            <w:hideMark/>
          </w:tcPr>
          <w:p w14:paraId="6BA5C0DA" w14:textId="77777777" w:rsidR="00D81ADA" w:rsidRPr="00CA73D5" w:rsidRDefault="00D81ADA" w:rsidP="00C528B3">
            <w:pPr>
              <w:spacing w:line="240" w:lineRule="auto"/>
              <w:rPr>
                <w:sz w:val="18"/>
                <w:szCs w:val="18"/>
              </w:rPr>
            </w:pPr>
            <w:r w:rsidRPr="00CA73D5">
              <w:rPr>
                <w:sz w:val="18"/>
                <w:szCs w:val="18"/>
              </w:rPr>
              <w:t>Biomass consumption</w:t>
            </w:r>
          </w:p>
        </w:tc>
        <w:tc>
          <w:tcPr>
            <w:tcW w:w="1186" w:type="dxa"/>
            <w:vMerge w:val="restart"/>
            <w:tcBorders>
              <w:top w:val="single" w:sz="4" w:space="0" w:color="auto"/>
              <w:left w:val="nil"/>
              <w:bottom w:val="nil"/>
              <w:right w:val="nil"/>
            </w:tcBorders>
            <w:noWrap/>
            <w:hideMark/>
          </w:tcPr>
          <w:p w14:paraId="50E454EB" w14:textId="77777777" w:rsidR="00D81ADA" w:rsidRPr="00CA73D5" w:rsidRDefault="00D81ADA" w:rsidP="00C528B3">
            <w:pPr>
              <w:spacing w:line="240" w:lineRule="auto"/>
              <w:rPr>
                <w:sz w:val="18"/>
                <w:szCs w:val="18"/>
              </w:rPr>
            </w:pPr>
            <w:r w:rsidRPr="00CA73D5">
              <w:rPr>
                <w:sz w:val="18"/>
                <w:szCs w:val="18"/>
              </w:rPr>
              <w:t xml:space="preserve">BM </w:t>
            </w:r>
          </w:p>
        </w:tc>
        <w:tc>
          <w:tcPr>
            <w:tcW w:w="3075" w:type="dxa"/>
            <w:tcBorders>
              <w:top w:val="single" w:sz="4" w:space="0" w:color="auto"/>
              <w:left w:val="nil"/>
              <w:bottom w:val="nil"/>
              <w:right w:val="nil"/>
            </w:tcBorders>
            <w:hideMark/>
          </w:tcPr>
          <w:p w14:paraId="629AA099" w14:textId="77777777" w:rsidR="00D81ADA" w:rsidRPr="00CA73D5" w:rsidRDefault="00D81ADA" w:rsidP="00C528B3">
            <w:pPr>
              <w:spacing w:line="240" w:lineRule="auto"/>
              <w:rPr>
                <w:sz w:val="18"/>
                <w:szCs w:val="18"/>
              </w:rPr>
            </w:pPr>
            <w:r w:rsidRPr="00CA73D5">
              <w:rPr>
                <w:sz w:val="18"/>
                <w:szCs w:val="18"/>
              </w:rPr>
              <w:t>Extraction of biomass (related to area)</w:t>
            </w:r>
          </w:p>
        </w:tc>
      </w:tr>
      <w:tr w:rsidR="00D81ADA" w:rsidRPr="00CA73D5" w14:paraId="07879D80" w14:textId="77777777" w:rsidTr="00F232AA">
        <w:trPr>
          <w:trHeight w:val="288"/>
        </w:trPr>
        <w:tc>
          <w:tcPr>
            <w:tcW w:w="1700" w:type="dxa"/>
            <w:vMerge/>
            <w:tcBorders>
              <w:top w:val="nil"/>
              <w:left w:val="nil"/>
              <w:bottom w:val="nil"/>
              <w:right w:val="nil"/>
            </w:tcBorders>
            <w:hideMark/>
          </w:tcPr>
          <w:p w14:paraId="3C7571A7"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0095F47B"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13D0B9E0"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497779C7" w14:textId="77777777" w:rsidR="00D81ADA" w:rsidRPr="00CA73D5" w:rsidRDefault="00D81ADA" w:rsidP="00C528B3">
            <w:pPr>
              <w:spacing w:line="240" w:lineRule="auto"/>
              <w:rPr>
                <w:sz w:val="18"/>
                <w:szCs w:val="18"/>
              </w:rPr>
            </w:pPr>
            <w:r w:rsidRPr="00CA73D5">
              <w:rPr>
                <w:sz w:val="18"/>
                <w:szCs w:val="18"/>
              </w:rPr>
              <w:t>Extraction of biomass (related to population)</w:t>
            </w:r>
          </w:p>
        </w:tc>
      </w:tr>
      <w:tr w:rsidR="00D81ADA" w:rsidRPr="00CA73D5" w14:paraId="51944218" w14:textId="77777777" w:rsidTr="00F232AA">
        <w:trPr>
          <w:trHeight w:val="288"/>
        </w:trPr>
        <w:tc>
          <w:tcPr>
            <w:tcW w:w="1700" w:type="dxa"/>
            <w:vMerge/>
            <w:tcBorders>
              <w:top w:val="nil"/>
              <w:left w:val="nil"/>
              <w:bottom w:val="nil"/>
              <w:right w:val="nil"/>
            </w:tcBorders>
            <w:hideMark/>
          </w:tcPr>
          <w:p w14:paraId="78B1FD54"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5F508ACE" w14:textId="77777777" w:rsidR="00D81ADA" w:rsidRPr="00CA73D5" w:rsidRDefault="00D81ADA" w:rsidP="00C528B3">
            <w:pPr>
              <w:spacing w:line="240" w:lineRule="auto"/>
              <w:rPr>
                <w:sz w:val="18"/>
                <w:szCs w:val="18"/>
              </w:rPr>
            </w:pPr>
            <w:r w:rsidRPr="00CA73D5">
              <w:rPr>
                <w:sz w:val="18"/>
                <w:szCs w:val="18"/>
              </w:rPr>
              <w:t>Embodied water footprints</w:t>
            </w:r>
          </w:p>
        </w:tc>
        <w:tc>
          <w:tcPr>
            <w:tcW w:w="1186" w:type="dxa"/>
            <w:tcBorders>
              <w:top w:val="nil"/>
              <w:left w:val="nil"/>
              <w:bottom w:val="nil"/>
              <w:right w:val="nil"/>
            </w:tcBorders>
            <w:noWrap/>
            <w:hideMark/>
          </w:tcPr>
          <w:p w14:paraId="2FE9F474" w14:textId="77777777" w:rsidR="00D81ADA" w:rsidRPr="00CA73D5" w:rsidRDefault="00D81ADA" w:rsidP="00C528B3">
            <w:pPr>
              <w:spacing w:line="240" w:lineRule="auto"/>
              <w:rPr>
                <w:sz w:val="18"/>
                <w:szCs w:val="18"/>
              </w:rPr>
            </w:pPr>
            <w:r w:rsidRPr="00CA73D5">
              <w:rPr>
                <w:sz w:val="18"/>
                <w:szCs w:val="18"/>
              </w:rPr>
              <w:t xml:space="preserve">EWF </w:t>
            </w:r>
          </w:p>
        </w:tc>
        <w:tc>
          <w:tcPr>
            <w:tcW w:w="3075" w:type="dxa"/>
            <w:tcBorders>
              <w:top w:val="nil"/>
              <w:left w:val="nil"/>
              <w:bottom w:val="nil"/>
              <w:right w:val="nil"/>
            </w:tcBorders>
            <w:hideMark/>
          </w:tcPr>
          <w:p w14:paraId="3D53C408" w14:textId="77777777" w:rsidR="00D81ADA" w:rsidRPr="00CA73D5" w:rsidRDefault="00D81ADA" w:rsidP="00C528B3">
            <w:pPr>
              <w:spacing w:line="240" w:lineRule="auto"/>
              <w:rPr>
                <w:sz w:val="18"/>
                <w:szCs w:val="18"/>
              </w:rPr>
            </w:pPr>
            <w:r w:rsidRPr="00CA73D5">
              <w:rPr>
                <w:sz w:val="18"/>
                <w:szCs w:val="18"/>
              </w:rPr>
              <w:t>Embodied water footprint</w:t>
            </w:r>
          </w:p>
        </w:tc>
      </w:tr>
      <w:tr w:rsidR="00D81ADA" w:rsidRPr="00CA73D5" w14:paraId="5B2ADE25" w14:textId="77777777" w:rsidTr="00F232AA">
        <w:trPr>
          <w:trHeight w:val="288"/>
        </w:trPr>
        <w:tc>
          <w:tcPr>
            <w:tcW w:w="1700" w:type="dxa"/>
            <w:vMerge/>
            <w:tcBorders>
              <w:top w:val="nil"/>
              <w:left w:val="nil"/>
              <w:bottom w:val="nil"/>
              <w:right w:val="nil"/>
            </w:tcBorders>
            <w:hideMark/>
          </w:tcPr>
          <w:p w14:paraId="3FB86EBB" w14:textId="77777777" w:rsidR="00D81ADA" w:rsidRPr="00CA73D5" w:rsidRDefault="00D81ADA" w:rsidP="00C528B3">
            <w:pPr>
              <w:spacing w:line="240" w:lineRule="auto"/>
              <w:rPr>
                <w:sz w:val="18"/>
                <w:szCs w:val="18"/>
              </w:rPr>
            </w:pPr>
          </w:p>
        </w:tc>
        <w:tc>
          <w:tcPr>
            <w:tcW w:w="3049" w:type="dxa"/>
            <w:vMerge w:val="restart"/>
            <w:tcBorders>
              <w:top w:val="nil"/>
              <w:left w:val="nil"/>
              <w:bottom w:val="nil"/>
              <w:right w:val="nil"/>
            </w:tcBorders>
            <w:hideMark/>
          </w:tcPr>
          <w:p w14:paraId="217CD7DF" w14:textId="77777777" w:rsidR="00D81ADA" w:rsidRPr="00CA73D5" w:rsidRDefault="00D81ADA" w:rsidP="00C528B3">
            <w:pPr>
              <w:spacing w:line="240" w:lineRule="auto"/>
              <w:rPr>
                <w:sz w:val="18"/>
                <w:szCs w:val="18"/>
              </w:rPr>
            </w:pPr>
            <w:r w:rsidRPr="00CA73D5">
              <w:rPr>
                <w:sz w:val="18"/>
                <w:szCs w:val="18"/>
              </w:rPr>
              <w:t>GHG Footprints</w:t>
            </w:r>
          </w:p>
        </w:tc>
        <w:tc>
          <w:tcPr>
            <w:tcW w:w="1186" w:type="dxa"/>
            <w:vMerge w:val="restart"/>
            <w:tcBorders>
              <w:top w:val="nil"/>
              <w:left w:val="nil"/>
              <w:bottom w:val="nil"/>
              <w:right w:val="nil"/>
            </w:tcBorders>
            <w:noWrap/>
            <w:hideMark/>
          </w:tcPr>
          <w:p w14:paraId="4D725AFB" w14:textId="77777777" w:rsidR="00D81ADA" w:rsidRPr="00CA73D5" w:rsidRDefault="00D81ADA" w:rsidP="00C528B3">
            <w:pPr>
              <w:spacing w:line="240" w:lineRule="auto"/>
              <w:rPr>
                <w:sz w:val="18"/>
                <w:szCs w:val="18"/>
              </w:rPr>
            </w:pPr>
            <w:r w:rsidRPr="00CA73D5">
              <w:rPr>
                <w:sz w:val="18"/>
                <w:szCs w:val="18"/>
              </w:rPr>
              <w:t xml:space="preserve">GHGF </w:t>
            </w:r>
          </w:p>
        </w:tc>
        <w:tc>
          <w:tcPr>
            <w:tcW w:w="3075" w:type="dxa"/>
            <w:tcBorders>
              <w:top w:val="nil"/>
              <w:left w:val="nil"/>
              <w:bottom w:val="nil"/>
              <w:right w:val="nil"/>
            </w:tcBorders>
            <w:hideMark/>
          </w:tcPr>
          <w:p w14:paraId="37192846" w14:textId="77777777" w:rsidR="00D81ADA" w:rsidRPr="00CA73D5" w:rsidRDefault="00D81ADA" w:rsidP="00C528B3">
            <w:pPr>
              <w:spacing w:line="240" w:lineRule="auto"/>
              <w:rPr>
                <w:sz w:val="18"/>
                <w:szCs w:val="18"/>
              </w:rPr>
            </w:pPr>
            <w:r w:rsidRPr="00CA73D5">
              <w:rPr>
                <w:sz w:val="18"/>
                <w:szCs w:val="18"/>
              </w:rPr>
              <w:t>Embodied CO2 footprint</w:t>
            </w:r>
          </w:p>
        </w:tc>
      </w:tr>
      <w:tr w:rsidR="00D81ADA" w:rsidRPr="00CA73D5" w14:paraId="47EB6849" w14:textId="77777777" w:rsidTr="00F232AA">
        <w:trPr>
          <w:trHeight w:val="288"/>
        </w:trPr>
        <w:tc>
          <w:tcPr>
            <w:tcW w:w="1700" w:type="dxa"/>
            <w:vMerge/>
            <w:tcBorders>
              <w:top w:val="nil"/>
              <w:left w:val="nil"/>
              <w:bottom w:val="nil"/>
              <w:right w:val="nil"/>
            </w:tcBorders>
            <w:hideMark/>
          </w:tcPr>
          <w:p w14:paraId="16990DAE"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08AE96B2"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2CD7CCE8"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6DDCBA7E" w14:textId="77777777" w:rsidR="00D81ADA" w:rsidRPr="00CA73D5" w:rsidRDefault="00D81ADA" w:rsidP="00C528B3">
            <w:pPr>
              <w:spacing w:line="240" w:lineRule="auto"/>
              <w:rPr>
                <w:sz w:val="18"/>
                <w:szCs w:val="18"/>
              </w:rPr>
            </w:pPr>
            <w:r w:rsidRPr="00CA73D5">
              <w:rPr>
                <w:sz w:val="18"/>
                <w:szCs w:val="18"/>
              </w:rPr>
              <w:t>Embodied CO2-eq footprint</w:t>
            </w:r>
          </w:p>
        </w:tc>
      </w:tr>
      <w:tr w:rsidR="00D81ADA" w:rsidRPr="00CA73D5" w14:paraId="11BDFD6B" w14:textId="77777777" w:rsidTr="00F232AA">
        <w:trPr>
          <w:trHeight w:val="288"/>
        </w:trPr>
        <w:tc>
          <w:tcPr>
            <w:tcW w:w="1700" w:type="dxa"/>
            <w:vMerge/>
            <w:tcBorders>
              <w:top w:val="nil"/>
              <w:left w:val="nil"/>
              <w:bottom w:val="nil"/>
              <w:right w:val="nil"/>
            </w:tcBorders>
            <w:hideMark/>
          </w:tcPr>
          <w:p w14:paraId="2D0CA3BE" w14:textId="77777777" w:rsidR="00D81ADA" w:rsidRPr="00CA73D5" w:rsidRDefault="00D81ADA" w:rsidP="00C528B3">
            <w:pPr>
              <w:spacing w:line="240" w:lineRule="auto"/>
              <w:rPr>
                <w:sz w:val="18"/>
                <w:szCs w:val="18"/>
              </w:rPr>
            </w:pPr>
          </w:p>
        </w:tc>
        <w:tc>
          <w:tcPr>
            <w:tcW w:w="3049" w:type="dxa"/>
            <w:vMerge w:val="restart"/>
            <w:tcBorders>
              <w:top w:val="nil"/>
              <w:left w:val="nil"/>
              <w:bottom w:val="nil"/>
              <w:right w:val="nil"/>
            </w:tcBorders>
            <w:hideMark/>
          </w:tcPr>
          <w:p w14:paraId="58F28717" w14:textId="77777777" w:rsidR="00D81ADA" w:rsidRPr="00CA73D5" w:rsidRDefault="00D81ADA" w:rsidP="00C528B3">
            <w:pPr>
              <w:spacing w:line="240" w:lineRule="auto"/>
              <w:rPr>
                <w:sz w:val="18"/>
                <w:szCs w:val="18"/>
              </w:rPr>
            </w:pPr>
            <w:r w:rsidRPr="00CA73D5">
              <w:rPr>
                <w:sz w:val="18"/>
                <w:szCs w:val="18"/>
              </w:rPr>
              <w:t>Indigenous rights</w:t>
            </w:r>
          </w:p>
        </w:tc>
        <w:tc>
          <w:tcPr>
            <w:tcW w:w="1186" w:type="dxa"/>
            <w:vMerge w:val="restart"/>
            <w:tcBorders>
              <w:top w:val="nil"/>
              <w:left w:val="nil"/>
              <w:bottom w:val="nil"/>
              <w:right w:val="nil"/>
            </w:tcBorders>
            <w:noWrap/>
            <w:hideMark/>
          </w:tcPr>
          <w:p w14:paraId="6B3559BD" w14:textId="77777777" w:rsidR="00D81ADA" w:rsidRPr="00CA73D5" w:rsidRDefault="00D81ADA" w:rsidP="00C528B3">
            <w:pPr>
              <w:spacing w:line="240" w:lineRule="auto"/>
              <w:rPr>
                <w:sz w:val="18"/>
                <w:szCs w:val="18"/>
              </w:rPr>
            </w:pPr>
            <w:r w:rsidRPr="00CA73D5">
              <w:rPr>
                <w:sz w:val="18"/>
                <w:szCs w:val="18"/>
              </w:rPr>
              <w:t xml:space="preserve">IR </w:t>
            </w:r>
          </w:p>
        </w:tc>
        <w:tc>
          <w:tcPr>
            <w:tcW w:w="3075" w:type="dxa"/>
            <w:tcBorders>
              <w:top w:val="nil"/>
              <w:left w:val="nil"/>
              <w:bottom w:val="nil"/>
              <w:right w:val="nil"/>
            </w:tcBorders>
            <w:hideMark/>
          </w:tcPr>
          <w:p w14:paraId="78C0A670" w14:textId="77777777" w:rsidR="00D81ADA" w:rsidRPr="00CA73D5" w:rsidRDefault="00D81ADA" w:rsidP="00C528B3">
            <w:pPr>
              <w:spacing w:line="240" w:lineRule="auto"/>
              <w:rPr>
                <w:sz w:val="18"/>
                <w:szCs w:val="18"/>
              </w:rPr>
            </w:pPr>
            <w:r w:rsidRPr="00CA73D5">
              <w:rPr>
                <w:sz w:val="18"/>
                <w:szCs w:val="18"/>
              </w:rPr>
              <w:t>Indigenous People Rights Protection Index</w:t>
            </w:r>
          </w:p>
        </w:tc>
      </w:tr>
      <w:tr w:rsidR="00D81ADA" w:rsidRPr="00CA73D5" w14:paraId="34EE9143" w14:textId="77777777" w:rsidTr="00F232AA">
        <w:trPr>
          <w:trHeight w:val="288"/>
        </w:trPr>
        <w:tc>
          <w:tcPr>
            <w:tcW w:w="1700" w:type="dxa"/>
            <w:vMerge/>
            <w:tcBorders>
              <w:top w:val="nil"/>
              <w:left w:val="nil"/>
              <w:bottom w:val="nil"/>
              <w:right w:val="nil"/>
            </w:tcBorders>
            <w:hideMark/>
          </w:tcPr>
          <w:p w14:paraId="40AFA68C"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2D9516F0"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4B9DB301"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7BE90194" w14:textId="77777777" w:rsidR="00D81ADA" w:rsidRPr="00CA73D5" w:rsidRDefault="00D81ADA" w:rsidP="00C528B3">
            <w:pPr>
              <w:spacing w:line="240" w:lineRule="auto"/>
              <w:rPr>
                <w:sz w:val="18"/>
                <w:szCs w:val="18"/>
              </w:rPr>
            </w:pPr>
            <w:r w:rsidRPr="00CA73D5">
              <w:rPr>
                <w:sz w:val="18"/>
                <w:szCs w:val="18"/>
              </w:rPr>
              <w:t>Presence of indigenous population</w:t>
            </w:r>
          </w:p>
        </w:tc>
      </w:tr>
      <w:tr w:rsidR="00D81ADA" w:rsidRPr="00CA73D5" w14:paraId="40FF881C" w14:textId="77777777" w:rsidTr="00F232AA">
        <w:trPr>
          <w:trHeight w:val="288"/>
        </w:trPr>
        <w:tc>
          <w:tcPr>
            <w:tcW w:w="1700" w:type="dxa"/>
            <w:vMerge/>
            <w:tcBorders>
              <w:top w:val="nil"/>
              <w:left w:val="nil"/>
              <w:bottom w:val="nil"/>
              <w:right w:val="nil"/>
            </w:tcBorders>
            <w:hideMark/>
          </w:tcPr>
          <w:p w14:paraId="3F4792FA" w14:textId="77777777" w:rsidR="00D81ADA" w:rsidRPr="00CA73D5" w:rsidRDefault="00D81ADA" w:rsidP="00C528B3">
            <w:pPr>
              <w:spacing w:line="240" w:lineRule="auto"/>
              <w:rPr>
                <w:sz w:val="18"/>
                <w:szCs w:val="18"/>
              </w:rPr>
            </w:pPr>
          </w:p>
        </w:tc>
        <w:tc>
          <w:tcPr>
            <w:tcW w:w="3049" w:type="dxa"/>
            <w:vMerge w:val="restart"/>
            <w:tcBorders>
              <w:top w:val="nil"/>
              <w:left w:val="nil"/>
              <w:bottom w:val="nil"/>
              <w:right w:val="nil"/>
            </w:tcBorders>
            <w:hideMark/>
          </w:tcPr>
          <w:p w14:paraId="37DE6048" w14:textId="77777777" w:rsidR="00D81ADA" w:rsidRPr="00CA73D5" w:rsidRDefault="00D81ADA" w:rsidP="00C528B3">
            <w:pPr>
              <w:spacing w:line="240" w:lineRule="auto"/>
              <w:rPr>
                <w:sz w:val="18"/>
                <w:szCs w:val="18"/>
              </w:rPr>
            </w:pPr>
            <w:r w:rsidRPr="00CA73D5">
              <w:rPr>
                <w:sz w:val="18"/>
                <w:szCs w:val="18"/>
              </w:rPr>
              <w:t>Minerals consumption</w:t>
            </w:r>
          </w:p>
        </w:tc>
        <w:tc>
          <w:tcPr>
            <w:tcW w:w="1186" w:type="dxa"/>
            <w:vMerge w:val="restart"/>
            <w:tcBorders>
              <w:top w:val="nil"/>
              <w:left w:val="nil"/>
              <w:bottom w:val="nil"/>
              <w:right w:val="nil"/>
            </w:tcBorders>
            <w:noWrap/>
            <w:hideMark/>
          </w:tcPr>
          <w:p w14:paraId="69206D5D" w14:textId="77777777" w:rsidR="00D81ADA" w:rsidRPr="00CA73D5" w:rsidRDefault="00D81ADA" w:rsidP="00C528B3">
            <w:pPr>
              <w:spacing w:line="240" w:lineRule="auto"/>
              <w:rPr>
                <w:sz w:val="18"/>
                <w:szCs w:val="18"/>
              </w:rPr>
            </w:pPr>
            <w:r w:rsidRPr="00CA73D5">
              <w:rPr>
                <w:sz w:val="18"/>
                <w:szCs w:val="18"/>
              </w:rPr>
              <w:t xml:space="preserve">MC </w:t>
            </w:r>
          </w:p>
        </w:tc>
        <w:tc>
          <w:tcPr>
            <w:tcW w:w="3075" w:type="dxa"/>
            <w:tcBorders>
              <w:top w:val="nil"/>
              <w:left w:val="nil"/>
              <w:bottom w:val="nil"/>
              <w:right w:val="nil"/>
            </w:tcBorders>
            <w:hideMark/>
          </w:tcPr>
          <w:p w14:paraId="1C10865E" w14:textId="77777777" w:rsidR="00D81ADA" w:rsidRPr="00CA73D5" w:rsidRDefault="00D81ADA" w:rsidP="00C528B3">
            <w:pPr>
              <w:spacing w:line="240" w:lineRule="auto"/>
              <w:rPr>
                <w:sz w:val="18"/>
                <w:szCs w:val="18"/>
              </w:rPr>
            </w:pPr>
            <w:r w:rsidRPr="00CA73D5">
              <w:rPr>
                <w:sz w:val="18"/>
                <w:szCs w:val="18"/>
              </w:rPr>
              <w:t>Extraction of industrial and construction minerals</w:t>
            </w:r>
          </w:p>
        </w:tc>
      </w:tr>
      <w:tr w:rsidR="00D81ADA" w:rsidRPr="00CA73D5" w14:paraId="4C58B38C" w14:textId="77777777" w:rsidTr="00F232AA">
        <w:trPr>
          <w:trHeight w:val="288"/>
        </w:trPr>
        <w:tc>
          <w:tcPr>
            <w:tcW w:w="1700" w:type="dxa"/>
            <w:vMerge/>
            <w:tcBorders>
              <w:top w:val="nil"/>
              <w:left w:val="nil"/>
              <w:bottom w:val="nil"/>
              <w:right w:val="nil"/>
            </w:tcBorders>
            <w:hideMark/>
          </w:tcPr>
          <w:p w14:paraId="26156A59"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1E9D9972"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1F147E56"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703F6D80" w14:textId="77777777" w:rsidR="00D81ADA" w:rsidRPr="00CA73D5" w:rsidRDefault="00D81ADA" w:rsidP="00C528B3">
            <w:pPr>
              <w:spacing w:line="240" w:lineRule="auto"/>
              <w:rPr>
                <w:sz w:val="18"/>
                <w:szCs w:val="18"/>
              </w:rPr>
            </w:pPr>
            <w:r w:rsidRPr="00CA73D5">
              <w:rPr>
                <w:sz w:val="18"/>
                <w:szCs w:val="18"/>
              </w:rPr>
              <w:t>Extraction of ores</w:t>
            </w:r>
          </w:p>
        </w:tc>
      </w:tr>
      <w:tr w:rsidR="00D81ADA" w:rsidRPr="00CA73D5" w14:paraId="2BCCDFD9" w14:textId="77777777" w:rsidTr="00F232AA">
        <w:trPr>
          <w:trHeight w:val="288"/>
        </w:trPr>
        <w:tc>
          <w:tcPr>
            <w:tcW w:w="1700" w:type="dxa"/>
            <w:vMerge/>
            <w:tcBorders>
              <w:top w:val="nil"/>
              <w:left w:val="nil"/>
              <w:bottom w:val="nil"/>
              <w:right w:val="nil"/>
            </w:tcBorders>
            <w:hideMark/>
          </w:tcPr>
          <w:p w14:paraId="01ECD901" w14:textId="77777777" w:rsidR="00D81ADA" w:rsidRPr="00CA73D5" w:rsidRDefault="00D81ADA" w:rsidP="00C528B3">
            <w:pPr>
              <w:spacing w:line="240" w:lineRule="auto"/>
              <w:rPr>
                <w:sz w:val="18"/>
                <w:szCs w:val="18"/>
              </w:rPr>
            </w:pPr>
          </w:p>
        </w:tc>
        <w:tc>
          <w:tcPr>
            <w:tcW w:w="3049" w:type="dxa"/>
            <w:vMerge w:val="restart"/>
            <w:tcBorders>
              <w:top w:val="nil"/>
              <w:left w:val="nil"/>
              <w:bottom w:val="nil"/>
              <w:right w:val="nil"/>
            </w:tcBorders>
            <w:hideMark/>
          </w:tcPr>
          <w:p w14:paraId="764DB85A" w14:textId="4193BFA5" w:rsidR="00D81ADA" w:rsidRPr="005D7A67" w:rsidRDefault="00643F94" w:rsidP="00C528B3">
            <w:pPr>
              <w:spacing w:line="240" w:lineRule="auto"/>
              <w:rPr>
                <w:sz w:val="18"/>
                <w:szCs w:val="18"/>
              </w:rPr>
            </w:pPr>
            <w:r w:rsidRPr="005D7A67">
              <w:rPr>
                <w:sz w:val="18"/>
                <w:szCs w:val="18"/>
              </w:rPr>
              <w:t>Migration flows</w:t>
            </w:r>
          </w:p>
        </w:tc>
        <w:tc>
          <w:tcPr>
            <w:tcW w:w="1186" w:type="dxa"/>
            <w:vMerge w:val="restart"/>
            <w:tcBorders>
              <w:top w:val="nil"/>
              <w:left w:val="nil"/>
              <w:bottom w:val="nil"/>
              <w:right w:val="nil"/>
            </w:tcBorders>
            <w:noWrap/>
            <w:hideMark/>
          </w:tcPr>
          <w:p w14:paraId="1EA64F5C" w14:textId="77777777" w:rsidR="00D81ADA" w:rsidRPr="00CA73D5" w:rsidRDefault="00D81ADA" w:rsidP="00C528B3">
            <w:pPr>
              <w:spacing w:line="240" w:lineRule="auto"/>
              <w:rPr>
                <w:sz w:val="18"/>
                <w:szCs w:val="18"/>
              </w:rPr>
            </w:pPr>
            <w:r w:rsidRPr="00CA73D5">
              <w:rPr>
                <w:sz w:val="18"/>
                <w:szCs w:val="18"/>
              </w:rPr>
              <w:t xml:space="preserve">MF </w:t>
            </w:r>
          </w:p>
        </w:tc>
        <w:tc>
          <w:tcPr>
            <w:tcW w:w="3075" w:type="dxa"/>
            <w:tcBorders>
              <w:top w:val="nil"/>
              <w:left w:val="nil"/>
              <w:bottom w:val="nil"/>
              <w:right w:val="nil"/>
            </w:tcBorders>
            <w:hideMark/>
          </w:tcPr>
          <w:p w14:paraId="6D3F2DCC" w14:textId="77777777" w:rsidR="00D81ADA" w:rsidRPr="00CA73D5" w:rsidRDefault="00D81ADA" w:rsidP="00C528B3">
            <w:pPr>
              <w:spacing w:line="240" w:lineRule="auto"/>
              <w:rPr>
                <w:sz w:val="18"/>
                <w:szCs w:val="18"/>
              </w:rPr>
            </w:pPr>
            <w:r w:rsidRPr="00CA73D5">
              <w:rPr>
                <w:sz w:val="18"/>
                <w:szCs w:val="18"/>
              </w:rPr>
              <w:t>Emigration rate</w:t>
            </w:r>
          </w:p>
        </w:tc>
      </w:tr>
      <w:tr w:rsidR="00D81ADA" w:rsidRPr="00CA73D5" w14:paraId="4BF113E7" w14:textId="77777777" w:rsidTr="00F232AA">
        <w:trPr>
          <w:trHeight w:val="288"/>
        </w:trPr>
        <w:tc>
          <w:tcPr>
            <w:tcW w:w="1700" w:type="dxa"/>
            <w:vMerge/>
            <w:tcBorders>
              <w:top w:val="nil"/>
              <w:left w:val="nil"/>
              <w:bottom w:val="nil"/>
              <w:right w:val="nil"/>
            </w:tcBorders>
            <w:hideMark/>
          </w:tcPr>
          <w:p w14:paraId="6DB461AB"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3C13D528"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5FE53912"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77CB43B3" w14:textId="77777777" w:rsidR="00D81ADA" w:rsidRPr="00CA73D5" w:rsidRDefault="00D81ADA" w:rsidP="00C528B3">
            <w:pPr>
              <w:spacing w:line="240" w:lineRule="auto"/>
              <w:rPr>
                <w:sz w:val="18"/>
                <w:szCs w:val="18"/>
              </w:rPr>
            </w:pPr>
            <w:r w:rsidRPr="00CA73D5">
              <w:rPr>
                <w:sz w:val="18"/>
                <w:szCs w:val="18"/>
              </w:rPr>
              <w:t>Immigration rate</w:t>
            </w:r>
          </w:p>
        </w:tc>
      </w:tr>
      <w:tr w:rsidR="00D81ADA" w:rsidRPr="00CA73D5" w14:paraId="355456E0" w14:textId="77777777" w:rsidTr="00F232AA">
        <w:trPr>
          <w:trHeight w:val="288"/>
        </w:trPr>
        <w:tc>
          <w:tcPr>
            <w:tcW w:w="1700" w:type="dxa"/>
            <w:vMerge/>
            <w:tcBorders>
              <w:top w:val="nil"/>
              <w:left w:val="nil"/>
              <w:bottom w:val="nil"/>
              <w:right w:val="nil"/>
            </w:tcBorders>
            <w:hideMark/>
          </w:tcPr>
          <w:p w14:paraId="7A9551B7"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4D6CE0A7"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64F33438"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6127221B" w14:textId="77777777" w:rsidR="00D81ADA" w:rsidRPr="00CA73D5" w:rsidRDefault="00D81ADA" w:rsidP="00C528B3">
            <w:pPr>
              <w:spacing w:line="240" w:lineRule="auto"/>
              <w:rPr>
                <w:sz w:val="18"/>
                <w:szCs w:val="18"/>
              </w:rPr>
            </w:pPr>
            <w:r w:rsidRPr="00CA73D5">
              <w:rPr>
                <w:sz w:val="18"/>
                <w:szCs w:val="18"/>
              </w:rPr>
              <w:t>Asylum seekers rate</w:t>
            </w:r>
          </w:p>
        </w:tc>
      </w:tr>
      <w:tr w:rsidR="00D81ADA" w:rsidRPr="00CA73D5" w14:paraId="1E0838B9" w14:textId="77777777" w:rsidTr="00F232AA">
        <w:trPr>
          <w:trHeight w:val="288"/>
        </w:trPr>
        <w:tc>
          <w:tcPr>
            <w:tcW w:w="1700" w:type="dxa"/>
            <w:vMerge/>
            <w:tcBorders>
              <w:top w:val="nil"/>
              <w:left w:val="nil"/>
              <w:bottom w:val="nil"/>
              <w:right w:val="nil"/>
            </w:tcBorders>
            <w:hideMark/>
          </w:tcPr>
          <w:p w14:paraId="7F95ACE2"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2C164E51" w14:textId="77777777" w:rsidR="00D81ADA" w:rsidRPr="00CA73D5" w:rsidRDefault="00D81ADA" w:rsidP="00C528B3">
            <w:pPr>
              <w:spacing w:line="240" w:lineRule="auto"/>
              <w:rPr>
                <w:sz w:val="18"/>
                <w:szCs w:val="18"/>
              </w:rPr>
            </w:pPr>
            <w:r w:rsidRPr="00CA73D5">
              <w:rPr>
                <w:sz w:val="18"/>
                <w:szCs w:val="18"/>
              </w:rPr>
              <w:t>Pollution</w:t>
            </w:r>
          </w:p>
        </w:tc>
        <w:tc>
          <w:tcPr>
            <w:tcW w:w="1186" w:type="dxa"/>
            <w:tcBorders>
              <w:top w:val="nil"/>
              <w:left w:val="nil"/>
              <w:bottom w:val="nil"/>
              <w:right w:val="nil"/>
            </w:tcBorders>
            <w:noWrap/>
            <w:hideMark/>
          </w:tcPr>
          <w:p w14:paraId="6EC748C6" w14:textId="77777777" w:rsidR="00D81ADA" w:rsidRPr="00CA73D5" w:rsidRDefault="00D81ADA" w:rsidP="00C528B3">
            <w:pPr>
              <w:spacing w:line="240" w:lineRule="auto"/>
              <w:rPr>
                <w:sz w:val="18"/>
                <w:szCs w:val="18"/>
              </w:rPr>
            </w:pPr>
            <w:r w:rsidRPr="00CA73D5">
              <w:rPr>
                <w:sz w:val="18"/>
                <w:szCs w:val="18"/>
              </w:rPr>
              <w:t xml:space="preserve">P </w:t>
            </w:r>
          </w:p>
        </w:tc>
        <w:tc>
          <w:tcPr>
            <w:tcW w:w="3075" w:type="dxa"/>
            <w:tcBorders>
              <w:top w:val="nil"/>
              <w:left w:val="nil"/>
              <w:bottom w:val="nil"/>
              <w:right w:val="nil"/>
            </w:tcBorders>
            <w:hideMark/>
          </w:tcPr>
          <w:p w14:paraId="6E3FBB7A" w14:textId="77777777" w:rsidR="00D81ADA" w:rsidRPr="00CA73D5" w:rsidRDefault="00D81ADA" w:rsidP="00C528B3">
            <w:pPr>
              <w:spacing w:line="240" w:lineRule="auto"/>
              <w:rPr>
                <w:sz w:val="18"/>
                <w:szCs w:val="18"/>
              </w:rPr>
            </w:pPr>
            <w:r w:rsidRPr="00CA73D5">
              <w:rPr>
                <w:sz w:val="18"/>
                <w:szCs w:val="18"/>
              </w:rPr>
              <w:t>Pollution level of the country</w:t>
            </w:r>
          </w:p>
        </w:tc>
      </w:tr>
      <w:tr w:rsidR="00D81ADA" w:rsidRPr="00CA73D5" w14:paraId="03D6C9EF" w14:textId="77777777" w:rsidTr="00F232AA">
        <w:trPr>
          <w:trHeight w:val="288"/>
        </w:trPr>
        <w:tc>
          <w:tcPr>
            <w:tcW w:w="1700" w:type="dxa"/>
            <w:vMerge/>
            <w:tcBorders>
              <w:top w:val="nil"/>
              <w:left w:val="nil"/>
              <w:bottom w:val="nil"/>
              <w:right w:val="nil"/>
            </w:tcBorders>
            <w:hideMark/>
          </w:tcPr>
          <w:p w14:paraId="3C74DF5C"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6AA99134" w14:textId="77777777" w:rsidR="00D81ADA" w:rsidRPr="00CA73D5" w:rsidRDefault="00D81ADA" w:rsidP="00C528B3">
            <w:pPr>
              <w:spacing w:line="240" w:lineRule="auto"/>
              <w:rPr>
                <w:sz w:val="18"/>
                <w:szCs w:val="18"/>
              </w:rPr>
            </w:pPr>
            <w:r w:rsidRPr="00CA73D5">
              <w:rPr>
                <w:sz w:val="18"/>
                <w:szCs w:val="18"/>
              </w:rPr>
              <w:t>Sanitation coverage</w:t>
            </w:r>
          </w:p>
        </w:tc>
        <w:tc>
          <w:tcPr>
            <w:tcW w:w="1186" w:type="dxa"/>
            <w:tcBorders>
              <w:top w:val="nil"/>
              <w:left w:val="nil"/>
              <w:bottom w:val="nil"/>
              <w:right w:val="nil"/>
            </w:tcBorders>
            <w:noWrap/>
            <w:hideMark/>
          </w:tcPr>
          <w:p w14:paraId="06346E5B" w14:textId="77777777" w:rsidR="00D81ADA" w:rsidRPr="00CA73D5" w:rsidRDefault="00D81ADA" w:rsidP="00C528B3">
            <w:pPr>
              <w:spacing w:line="240" w:lineRule="auto"/>
              <w:rPr>
                <w:sz w:val="18"/>
                <w:szCs w:val="18"/>
              </w:rPr>
            </w:pPr>
            <w:r w:rsidRPr="00CA73D5">
              <w:rPr>
                <w:sz w:val="18"/>
                <w:szCs w:val="18"/>
              </w:rPr>
              <w:t xml:space="preserve">SC </w:t>
            </w:r>
          </w:p>
        </w:tc>
        <w:tc>
          <w:tcPr>
            <w:tcW w:w="3075" w:type="dxa"/>
            <w:tcBorders>
              <w:top w:val="nil"/>
              <w:left w:val="nil"/>
              <w:bottom w:val="nil"/>
              <w:right w:val="nil"/>
            </w:tcBorders>
            <w:hideMark/>
          </w:tcPr>
          <w:p w14:paraId="247A5334" w14:textId="77777777" w:rsidR="00D81ADA" w:rsidRPr="00CA73D5" w:rsidRDefault="00D81ADA" w:rsidP="00C528B3">
            <w:pPr>
              <w:spacing w:line="240" w:lineRule="auto"/>
              <w:rPr>
                <w:sz w:val="18"/>
                <w:szCs w:val="18"/>
              </w:rPr>
            </w:pPr>
            <w:r w:rsidRPr="00CA73D5">
              <w:rPr>
                <w:sz w:val="18"/>
                <w:szCs w:val="18"/>
              </w:rPr>
              <w:t>Sanitation coverage</w:t>
            </w:r>
          </w:p>
        </w:tc>
      </w:tr>
      <w:tr w:rsidR="00D81ADA" w:rsidRPr="00CA73D5" w14:paraId="53579F5F" w14:textId="77777777" w:rsidTr="00F232AA">
        <w:trPr>
          <w:trHeight w:val="288"/>
        </w:trPr>
        <w:tc>
          <w:tcPr>
            <w:tcW w:w="1700" w:type="dxa"/>
            <w:vMerge/>
            <w:tcBorders>
              <w:top w:val="nil"/>
              <w:left w:val="nil"/>
              <w:bottom w:val="nil"/>
              <w:right w:val="nil"/>
            </w:tcBorders>
            <w:hideMark/>
          </w:tcPr>
          <w:p w14:paraId="620D99B5"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3ECEA453" w14:textId="77777777" w:rsidR="00D81ADA" w:rsidRPr="00CA73D5" w:rsidRDefault="00D81ADA" w:rsidP="00C528B3">
            <w:pPr>
              <w:spacing w:line="240" w:lineRule="auto"/>
              <w:rPr>
                <w:sz w:val="18"/>
                <w:szCs w:val="18"/>
              </w:rPr>
            </w:pPr>
            <w:r w:rsidRPr="00CA73D5">
              <w:rPr>
                <w:sz w:val="18"/>
                <w:szCs w:val="18"/>
              </w:rPr>
              <w:t>Value added (total)</w:t>
            </w:r>
          </w:p>
        </w:tc>
        <w:tc>
          <w:tcPr>
            <w:tcW w:w="1186" w:type="dxa"/>
            <w:tcBorders>
              <w:top w:val="nil"/>
              <w:left w:val="nil"/>
              <w:bottom w:val="nil"/>
              <w:right w:val="nil"/>
            </w:tcBorders>
            <w:noWrap/>
            <w:hideMark/>
          </w:tcPr>
          <w:p w14:paraId="1882C964" w14:textId="77777777" w:rsidR="00D81ADA" w:rsidRPr="00CA73D5" w:rsidRDefault="00D81ADA" w:rsidP="00C528B3">
            <w:pPr>
              <w:spacing w:line="240" w:lineRule="auto"/>
              <w:rPr>
                <w:sz w:val="18"/>
                <w:szCs w:val="18"/>
              </w:rPr>
            </w:pPr>
            <w:r w:rsidRPr="00CA73D5">
              <w:rPr>
                <w:sz w:val="18"/>
                <w:szCs w:val="18"/>
              </w:rPr>
              <w:t>VAT</w:t>
            </w:r>
          </w:p>
        </w:tc>
        <w:tc>
          <w:tcPr>
            <w:tcW w:w="3075" w:type="dxa"/>
            <w:tcBorders>
              <w:top w:val="nil"/>
              <w:left w:val="nil"/>
              <w:bottom w:val="nil"/>
              <w:right w:val="nil"/>
            </w:tcBorders>
            <w:hideMark/>
          </w:tcPr>
          <w:p w14:paraId="6C74AE82" w14:textId="77777777" w:rsidR="00D81ADA" w:rsidRPr="00CA73D5" w:rsidRDefault="00D81ADA" w:rsidP="00C528B3">
            <w:pPr>
              <w:spacing w:line="240" w:lineRule="auto"/>
              <w:rPr>
                <w:sz w:val="18"/>
                <w:szCs w:val="18"/>
              </w:rPr>
            </w:pPr>
            <w:r w:rsidRPr="00CA73D5">
              <w:rPr>
                <w:sz w:val="18"/>
                <w:szCs w:val="18"/>
              </w:rPr>
              <w:t>Embodied value-added total</w:t>
            </w:r>
          </w:p>
        </w:tc>
      </w:tr>
      <w:tr w:rsidR="00D81ADA" w:rsidRPr="00CA73D5" w14:paraId="5798B220" w14:textId="77777777" w:rsidTr="00F232AA">
        <w:trPr>
          <w:trHeight w:val="576"/>
        </w:trPr>
        <w:tc>
          <w:tcPr>
            <w:tcW w:w="1700" w:type="dxa"/>
            <w:vMerge/>
            <w:tcBorders>
              <w:top w:val="nil"/>
              <w:left w:val="nil"/>
              <w:bottom w:val="nil"/>
              <w:right w:val="nil"/>
            </w:tcBorders>
            <w:hideMark/>
          </w:tcPr>
          <w:p w14:paraId="6389D9F3" w14:textId="77777777" w:rsidR="00D81ADA" w:rsidRPr="00CA73D5" w:rsidRDefault="00D81ADA" w:rsidP="00C528B3">
            <w:pPr>
              <w:spacing w:line="240" w:lineRule="auto"/>
              <w:rPr>
                <w:sz w:val="18"/>
                <w:szCs w:val="18"/>
              </w:rPr>
            </w:pPr>
          </w:p>
        </w:tc>
        <w:tc>
          <w:tcPr>
            <w:tcW w:w="3049" w:type="dxa"/>
            <w:vMerge w:val="restart"/>
            <w:tcBorders>
              <w:top w:val="nil"/>
              <w:left w:val="nil"/>
              <w:bottom w:val="nil"/>
              <w:right w:val="nil"/>
            </w:tcBorders>
            <w:hideMark/>
          </w:tcPr>
          <w:p w14:paraId="3A7B2255" w14:textId="77777777" w:rsidR="00D81ADA" w:rsidRPr="00CA73D5" w:rsidRDefault="00D81ADA" w:rsidP="00C528B3">
            <w:pPr>
              <w:spacing w:line="240" w:lineRule="auto"/>
              <w:rPr>
                <w:sz w:val="18"/>
                <w:szCs w:val="18"/>
              </w:rPr>
            </w:pPr>
            <w:r w:rsidRPr="00CA73D5">
              <w:rPr>
                <w:sz w:val="18"/>
                <w:szCs w:val="18"/>
              </w:rPr>
              <w:t>Industrial water depletion</w:t>
            </w:r>
          </w:p>
        </w:tc>
        <w:tc>
          <w:tcPr>
            <w:tcW w:w="1186" w:type="dxa"/>
            <w:vMerge w:val="restart"/>
            <w:tcBorders>
              <w:top w:val="nil"/>
              <w:left w:val="nil"/>
              <w:bottom w:val="nil"/>
              <w:right w:val="nil"/>
            </w:tcBorders>
            <w:noWrap/>
            <w:hideMark/>
          </w:tcPr>
          <w:p w14:paraId="20E0F5AA" w14:textId="77777777" w:rsidR="00D81ADA" w:rsidRPr="00CA73D5" w:rsidRDefault="00D81ADA" w:rsidP="00C528B3">
            <w:pPr>
              <w:spacing w:line="240" w:lineRule="auto"/>
              <w:rPr>
                <w:sz w:val="18"/>
                <w:szCs w:val="18"/>
              </w:rPr>
            </w:pPr>
            <w:r w:rsidRPr="00CA73D5">
              <w:rPr>
                <w:sz w:val="18"/>
                <w:szCs w:val="18"/>
              </w:rPr>
              <w:t xml:space="preserve">WU </w:t>
            </w:r>
          </w:p>
        </w:tc>
        <w:tc>
          <w:tcPr>
            <w:tcW w:w="3075" w:type="dxa"/>
            <w:tcBorders>
              <w:top w:val="nil"/>
              <w:left w:val="nil"/>
              <w:bottom w:val="nil"/>
              <w:right w:val="nil"/>
            </w:tcBorders>
            <w:hideMark/>
          </w:tcPr>
          <w:p w14:paraId="713D4BFA" w14:textId="77777777" w:rsidR="00D81ADA" w:rsidRPr="00CA73D5" w:rsidRDefault="00D81ADA" w:rsidP="00C528B3">
            <w:pPr>
              <w:spacing w:line="240" w:lineRule="auto"/>
              <w:rPr>
                <w:sz w:val="18"/>
                <w:szCs w:val="18"/>
              </w:rPr>
            </w:pPr>
            <w:r w:rsidRPr="00CA73D5">
              <w:rPr>
                <w:sz w:val="18"/>
                <w:szCs w:val="18"/>
              </w:rPr>
              <w:t>Level of industrial water use (related to renewable water re-sources)</w:t>
            </w:r>
          </w:p>
        </w:tc>
      </w:tr>
      <w:tr w:rsidR="00D81ADA" w:rsidRPr="00CA73D5" w14:paraId="2B5820CC" w14:textId="77777777" w:rsidTr="00CA73D5">
        <w:trPr>
          <w:trHeight w:val="288"/>
        </w:trPr>
        <w:tc>
          <w:tcPr>
            <w:tcW w:w="1700" w:type="dxa"/>
            <w:vMerge/>
            <w:tcBorders>
              <w:top w:val="nil"/>
              <w:left w:val="nil"/>
              <w:bottom w:val="nil"/>
              <w:right w:val="nil"/>
            </w:tcBorders>
            <w:hideMark/>
          </w:tcPr>
          <w:p w14:paraId="17F65CA7"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614D4324"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6C159910"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139DE49D" w14:textId="77777777" w:rsidR="00D81ADA" w:rsidRPr="00CA73D5" w:rsidRDefault="00D81ADA" w:rsidP="00C528B3">
            <w:pPr>
              <w:spacing w:line="240" w:lineRule="auto"/>
              <w:rPr>
                <w:sz w:val="18"/>
                <w:szCs w:val="18"/>
              </w:rPr>
            </w:pPr>
            <w:r w:rsidRPr="00CA73D5">
              <w:rPr>
                <w:sz w:val="18"/>
                <w:szCs w:val="18"/>
              </w:rPr>
              <w:t>Level of industrial water use (related to total withdrawal)</w:t>
            </w:r>
          </w:p>
        </w:tc>
      </w:tr>
      <w:tr w:rsidR="00D81ADA" w:rsidRPr="00CA73D5" w14:paraId="245019FE" w14:textId="77777777" w:rsidTr="00CA73D5">
        <w:trPr>
          <w:trHeight w:val="288"/>
        </w:trPr>
        <w:tc>
          <w:tcPr>
            <w:tcW w:w="1700" w:type="dxa"/>
            <w:vMerge w:val="restart"/>
            <w:tcBorders>
              <w:top w:val="nil"/>
              <w:left w:val="nil"/>
              <w:bottom w:val="nil"/>
              <w:right w:val="nil"/>
            </w:tcBorders>
            <w:noWrap/>
            <w:hideMark/>
          </w:tcPr>
          <w:p w14:paraId="345958EE" w14:textId="77777777" w:rsidR="00D81ADA" w:rsidRPr="00CA73D5" w:rsidRDefault="00D81ADA" w:rsidP="00C528B3">
            <w:pPr>
              <w:spacing w:line="240" w:lineRule="auto"/>
              <w:rPr>
                <w:sz w:val="18"/>
                <w:szCs w:val="18"/>
              </w:rPr>
            </w:pPr>
            <w:r w:rsidRPr="00CA73D5">
              <w:rPr>
                <w:sz w:val="18"/>
                <w:szCs w:val="18"/>
              </w:rPr>
              <w:t>Society</w:t>
            </w:r>
          </w:p>
        </w:tc>
        <w:tc>
          <w:tcPr>
            <w:tcW w:w="3049" w:type="dxa"/>
            <w:tcBorders>
              <w:top w:val="nil"/>
              <w:left w:val="nil"/>
              <w:bottom w:val="nil"/>
              <w:right w:val="nil"/>
            </w:tcBorders>
            <w:hideMark/>
          </w:tcPr>
          <w:p w14:paraId="62B573C2" w14:textId="77777777" w:rsidR="00D81ADA" w:rsidRPr="00CA73D5" w:rsidRDefault="00D81ADA" w:rsidP="00C528B3">
            <w:pPr>
              <w:spacing w:line="240" w:lineRule="auto"/>
              <w:rPr>
                <w:sz w:val="18"/>
                <w:szCs w:val="18"/>
              </w:rPr>
            </w:pPr>
            <w:r w:rsidRPr="00CA73D5">
              <w:rPr>
                <w:sz w:val="18"/>
                <w:szCs w:val="18"/>
              </w:rPr>
              <w:t>Contribution of the sector to economic development</w:t>
            </w:r>
          </w:p>
        </w:tc>
        <w:tc>
          <w:tcPr>
            <w:tcW w:w="1186" w:type="dxa"/>
            <w:tcBorders>
              <w:top w:val="nil"/>
              <w:left w:val="nil"/>
              <w:bottom w:val="nil"/>
              <w:right w:val="nil"/>
            </w:tcBorders>
            <w:noWrap/>
            <w:hideMark/>
          </w:tcPr>
          <w:p w14:paraId="6626B663" w14:textId="77777777" w:rsidR="00D81ADA" w:rsidRPr="00CA73D5" w:rsidRDefault="00D81ADA" w:rsidP="00C528B3">
            <w:pPr>
              <w:spacing w:line="240" w:lineRule="auto"/>
              <w:rPr>
                <w:sz w:val="18"/>
                <w:szCs w:val="18"/>
              </w:rPr>
            </w:pPr>
            <w:r w:rsidRPr="00CA73D5">
              <w:rPr>
                <w:sz w:val="18"/>
                <w:szCs w:val="18"/>
              </w:rPr>
              <w:t xml:space="preserve">CE </w:t>
            </w:r>
          </w:p>
        </w:tc>
        <w:tc>
          <w:tcPr>
            <w:tcW w:w="3075" w:type="dxa"/>
            <w:tcBorders>
              <w:top w:val="nil"/>
              <w:left w:val="nil"/>
              <w:bottom w:val="nil"/>
              <w:right w:val="nil"/>
            </w:tcBorders>
            <w:hideMark/>
          </w:tcPr>
          <w:p w14:paraId="762FD6CB" w14:textId="77777777" w:rsidR="00D81ADA" w:rsidRPr="00CA73D5" w:rsidRDefault="00D81ADA" w:rsidP="00C528B3">
            <w:pPr>
              <w:spacing w:line="240" w:lineRule="auto"/>
              <w:rPr>
                <w:sz w:val="18"/>
                <w:szCs w:val="18"/>
              </w:rPr>
            </w:pPr>
            <w:r w:rsidRPr="00CA73D5">
              <w:rPr>
                <w:sz w:val="18"/>
                <w:szCs w:val="18"/>
              </w:rPr>
              <w:t>Contribution of the sector to economic development</w:t>
            </w:r>
          </w:p>
        </w:tc>
      </w:tr>
      <w:tr w:rsidR="00D81ADA" w:rsidRPr="00CA73D5" w14:paraId="60B742A2" w14:textId="77777777" w:rsidTr="00CA73D5">
        <w:trPr>
          <w:trHeight w:val="288"/>
        </w:trPr>
        <w:tc>
          <w:tcPr>
            <w:tcW w:w="1700" w:type="dxa"/>
            <w:vMerge/>
            <w:tcBorders>
              <w:top w:val="nil"/>
              <w:left w:val="nil"/>
              <w:bottom w:val="nil"/>
              <w:right w:val="nil"/>
            </w:tcBorders>
            <w:hideMark/>
          </w:tcPr>
          <w:p w14:paraId="3001DCA6" w14:textId="77777777" w:rsidR="00D81ADA" w:rsidRPr="00CA73D5" w:rsidRDefault="00D81ADA" w:rsidP="00C528B3">
            <w:pPr>
              <w:spacing w:line="240" w:lineRule="auto"/>
              <w:rPr>
                <w:sz w:val="18"/>
                <w:szCs w:val="18"/>
              </w:rPr>
            </w:pPr>
          </w:p>
        </w:tc>
        <w:tc>
          <w:tcPr>
            <w:tcW w:w="3049" w:type="dxa"/>
            <w:vMerge w:val="restart"/>
            <w:tcBorders>
              <w:top w:val="nil"/>
              <w:left w:val="nil"/>
              <w:bottom w:val="nil"/>
              <w:right w:val="nil"/>
            </w:tcBorders>
            <w:hideMark/>
          </w:tcPr>
          <w:p w14:paraId="527A88B2" w14:textId="77777777" w:rsidR="00D81ADA" w:rsidRPr="00CA73D5" w:rsidRDefault="00D81ADA" w:rsidP="00C528B3">
            <w:pPr>
              <w:spacing w:line="240" w:lineRule="auto"/>
              <w:rPr>
                <w:sz w:val="18"/>
                <w:szCs w:val="18"/>
              </w:rPr>
            </w:pPr>
            <w:r w:rsidRPr="00CA73D5">
              <w:rPr>
                <w:sz w:val="18"/>
                <w:szCs w:val="18"/>
              </w:rPr>
              <w:t>Health expenditure</w:t>
            </w:r>
          </w:p>
        </w:tc>
        <w:tc>
          <w:tcPr>
            <w:tcW w:w="1186" w:type="dxa"/>
            <w:vMerge w:val="restart"/>
            <w:tcBorders>
              <w:top w:val="nil"/>
              <w:left w:val="nil"/>
              <w:bottom w:val="nil"/>
              <w:right w:val="nil"/>
            </w:tcBorders>
            <w:noWrap/>
            <w:hideMark/>
          </w:tcPr>
          <w:p w14:paraId="41DAFDF0" w14:textId="77777777" w:rsidR="00D81ADA" w:rsidRPr="00CA73D5" w:rsidRDefault="00D81ADA" w:rsidP="00C528B3">
            <w:pPr>
              <w:spacing w:line="240" w:lineRule="auto"/>
              <w:rPr>
                <w:sz w:val="18"/>
                <w:szCs w:val="18"/>
              </w:rPr>
            </w:pPr>
            <w:r w:rsidRPr="00CA73D5">
              <w:rPr>
                <w:sz w:val="18"/>
                <w:szCs w:val="18"/>
              </w:rPr>
              <w:t xml:space="preserve">HE </w:t>
            </w:r>
          </w:p>
        </w:tc>
        <w:tc>
          <w:tcPr>
            <w:tcW w:w="3075" w:type="dxa"/>
            <w:tcBorders>
              <w:top w:val="nil"/>
              <w:left w:val="nil"/>
              <w:bottom w:val="nil"/>
              <w:right w:val="nil"/>
            </w:tcBorders>
            <w:hideMark/>
          </w:tcPr>
          <w:p w14:paraId="094CC1E6" w14:textId="77777777" w:rsidR="00D81ADA" w:rsidRPr="00CA73D5" w:rsidRDefault="00D81ADA" w:rsidP="00C528B3">
            <w:pPr>
              <w:spacing w:line="240" w:lineRule="auto"/>
              <w:rPr>
                <w:sz w:val="18"/>
                <w:szCs w:val="18"/>
              </w:rPr>
            </w:pPr>
            <w:r w:rsidRPr="00CA73D5">
              <w:rPr>
                <w:sz w:val="18"/>
                <w:szCs w:val="18"/>
              </w:rPr>
              <w:t>Health expenditure, domestic general government</w:t>
            </w:r>
          </w:p>
        </w:tc>
      </w:tr>
      <w:tr w:rsidR="00D81ADA" w:rsidRPr="00CA73D5" w14:paraId="0EE5FCE9" w14:textId="77777777" w:rsidTr="00CA73D5">
        <w:trPr>
          <w:trHeight w:val="288"/>
        </w:trPr>
        <w:tc>
          <w:tcPr>
            <w:tcW w:w="1700" w:type="dxa"/>
            <w:vMerge/>
            <w:tcBorders>
              <w:top w:val="nil"/>
              <w:left w:val="nil"/>
              <w:bottom w:val="nil"/>
              <w:right w:val="nil"/>
            </w:tcBorders>
            <w:hideMark/>
          </w:tcPr>
          <w:p w14:paraId="718435E3"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78143B06"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3B29553C"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3BB7A29C" w14:textId="77777777" w:rsidR="00D81ADA" w:rsidRPr="00CA73D5" w:rsidRDefault="00D81ADA" w:rsidP="00C528B3">
            <w:pPr>
              <w:spacing w:line="240" w:lineRule="auto"/>
              <w:rPr>
                <w:sz w:val="18"/>
                <w:szCs w:val="18"/>
              </w:rPr>
            </w:pPr>
            <w:r w:rsidRPr="00CA73D5">
              <w:rPr>
                <w:sz w:val="18"/>
                <w:szCs w:val="18"/>
              </w:rPr>
              <w:t>Health expenditure, external resources</w:t>
            </w:r>
          </w:p>
        </w:tc>
      </w:tr>
      <w:tr w:rsidR="00D81ADA" w:rsidRPr="00CA73D5" w14:paraId="3DA2D2C1" w14:textId="77777777" w:rsidTr="00CA73D5">
        <w:trPr>
          <w:trHeight w:val="288"/>
        </w:trPr>
        <w:tc>
          <w:tcPr>
            <w:tcW w:w="1700" w:type="dxa"/>
            <w:vMerge/>
            <w:tcBorders>
              <w:top w:val="nil"/>
              <w:left w:val="nil"/>
              <w:bottom w:val="nil"/>
              <w:right w:val="nil"/>
            </w:tcBorders>
            <w:hideMark/>
          </w:tcPr>
          <w:p w14:paraId="28244000"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11B8132C"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5DC44A49"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4E62C16A" w14:textId="77777777" w:rsidR="00D81ADA" w:rsidRPr="00CA73D5" w:rsidRDefault="00D81ADA" w:rsidP="00C528B3">
            <w:pPr>
              <w:spacing w:line="240" w:lineRule="auto"/>
              <w:rPr>
                <w:sz w:val="18"/>
                <w:szCs w:val="18"/>
              </w:rPr>
            </w:pPr>
            <w:r w:rsidRPr="00CA73D5">
              <w:rPr>
                <w:sz w:val="18"/>
                <w:szCs w:val="18"/>
              </w:rPr>
              <w:t>Health expenditure, out-of-pocket</w:t>
            </w:r>
          </w:p>
        </w:tc>
      </w:tr>
      <w:tr w:rsidR="00D81ADA" w:rsidRPr="00CA73D5" w14:paraId="751388B4" w14:textId="77777777" w:rsidTr="00CA73D5">
        <w:trPr>
          <w:trHeight w:val="288"/>
        </w:trPr>
        <w:tc>
          <w:tcPr>
            <w:tcW w:w="1700" w:type="dxa"/>
            <w:vMerge/>
            <w:tcBorders>
              <w:top w:val="nil"/>
              <w:left w:val="nil"/>
              <w:bottom w:val="nil"/>
              <w:right w:val="nil"/>
            </w:tcBorders>
            <w:hideMark/>
          </w:tcPr>
          <w:p w14:paraId="2A7C0863"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735A825F"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7248707E"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601086E2" w14:textId="77777777" w:rsidR="00D81ADA" w:rsidRPr="00CA73D5" w:rsidRDefault="00D81ADA" w:rsidP="00C528B3">
            <w:pPr>
              <w:spacing w:line="240" w:lineRule="auto"/>
              <w:rPr>
                <w:sz w:val="18"/>
                <w:szCs w:val="18"/>
              </w:rPr>
            </w:pPr>
            <w:r w:rsidRPr="00CA73D5">
              <w:rPr>
                <w:sz w:val="18"/>
                <w:szCs w:val="18"/>
              </w:rPr>
              <w:t>Health expenditure, total</w:t>
            </w:r>
          </w:p>
        </w:tc>
      </w:tr>
      <w:tr w:rsidR="00D81ADA" w:rsidRPr="00CA73D5" w14:paraId="5AB1746D" w14:textId="77777777" w:rsidTr="00CA73D5">
        <w:trPr>
          <w:trHeight w:val="576"/>
        </w:trPr>
        <w:tc>
          <w:tcPr>
            <w:tcW w:w="1700" w:type="dxa"/>
            <w:vMerge w:val="restart"/>
            <w:tcBorders>
              <w:top w:val="nil"/>
              <w:left w:val="nil"/>
              <w:bottom w:val="nil"/>
              <w:right w:val="nil"/>
            </w:tcBorders>
            <w:noWrap/>
            <w:hideMark/>
          </w:tcPr>
          <w:p w14:paraId="029EC331" w14:textId="77777777" w:rsidR="00D81ADA" w:rsidRPr="00CA73D5" w:rsidRDefault="00D81ADA" w:rsidP="00C528B3">
            <w:pPr>
              <w:spacing w:line="240" w:lineRule="auto"/>
              <w:rPr>
                <w:sz w:val="18"/>
                <w:szCs w:val="18"/>
              </w:rPr>
            </w:pPr>
            <w:r w:rsidRPr="00CA73D5">
              <w:rPr>
                <w:sz w:val="18"/>
                <w:szCs w:val="18"/>
              </w:rPr>
              <w:t>Value chain actors</w:t>
            </w:r>
          </w:p>
        </w:tc>
        <w:tc>
          <w:tcPr>
            <w:tcW w:w="3049" w:type="dxa"/>
            <w:tcBorders>
              <w:top w:val="nil"/>
              <w:left w:val="nil"/>
              <w:bottom w:val="nil"/>
              <w:right w:val="nil"/>
            </w:tcBorders>
            <w:hideMark/>
          </w:tcPr>
          <w:p w14:paraId="1FB2DB4F" w14:textId="77777777" w:rsidR="00D81ADA" w:rsidRPr="00CA73D5" w:rsidRDefault="00D81ADA" w:rsidP="00C528B3">
            <w:pPr>
              <w:spacing w:line="240" w:lineRule="auto"/>
              <w:rPr>
                <w:sz w:val="18"/>
                <w:szCs w:val="18"/>
              </w:rPr>
            </w:pPr>
            <w:r w:rsidRPr="00CA73D5">
              <w:rPr>
                <w:sz w:val="18"/>
                <w:szCs w:val="18"/>
              </w:rPr>
              <w:t>Anti-competitive behaviour or violation of anti-trust and monopoly legislation</w:t>
            </w:r>
          </w:p>
        </w:tc>
        <w:tc>
          <w:tcPr>
            <w:tcW w:w="1186" w:type="dxa"/>
            <w:tcBorders>
              <w:top w:val="nil"/>
              <w:left w:val="nil"/>
              <w:bottom w:val="nil"/>
              <w:right w:val="nil"/>
            </w:tcBorders>
            <w:noWrap/>
            <w:hideMark/>
          </w:tcPr>
          <w:p w14:paraId="2B943B7F" w14:textId="77777777" w:rsidR="00D81ADA" w:rsidRPr="00CA73D5" w:rsidRDefault="00D81ADA" w:rsidP="00C528B3">
            <w:pPr>
              <w:spacing w:line="240" w:lineRule="auto"/>
              <w:rPr>
                <w:sz w:val="18"/>
                <w:szCs w:val="18"/>
              </w:rPr>
            </w:pPr>
            <w:r w:rsidRPr="00CA73D5">
              <w:rPr>
                <w:sz w:val="18"/>
                <w:szCs w:val="18"/>
              </w:rPr>
              <w:t xml:space="preserve">AC </w:t>
            </w:r>
          </w:p>
        </w:tc>
        <w:tc>
          <w:tcPr>
            <w:tcW w:w="3075" w:type="dxa"/>
            <w:tcBorders>
              <w:top w:val="nil"/>
              <w:left w:val="nil"/>
              <w:bottom w:val="nil"/>
              <w:right w:val="nil"/>
            </w:tcBorders>
            <w:hideMark/>
          </w:tcPr>
          <w:p w14:paraId="70BB40CA" w14:textId="77777777" w:rsidR="00D81ADA" w:rsidRPr="00CA73D5" w:rsidRDefault="00D81ADA" w:rsidP="00C528B3">
            <w:pPr>
              <w:spacing w:line="240" w:lineRule="auto"/>
              <w:rPr>
                <w:sz w:val="18"/>
                <w:szCs w:val="18"/>
              </w:rPr>
            </w:pPr>
            <w:r w:rsidRPr="00CA73D5">
              <w:rPr>
                <w:sz w:val="18"/>
                <w:szCs w:val="18"/>
              </w:rPr>
              <w:t>Presence of anti-competitive behaviour or violation of anti-trust and monopoly legislation</w:t>
            </w:r>
          </w:p>
        </w:tc>
      </w:tr>
      <w:tr w:rsidR="00D81ADA" w:rsidRPr="00CA73D5" w14:paraId="5D8A9E09" w14:textId="77777777" w:rsidTr="00CA73D5">
        <w:trPr>
          <w:trHeight w:val="288"/>
        </w:trPr>
        <w:tc>
          <w:tcPr>
            <w:tcW w:w="1700" w:type="dxa"/>
            <w:vMerge/>
            <w:tcBorders>
              <w:top w:val="nil"/>
              <w:left w:val="nil"/>
              <w:bottom w:val="nil"/>
              <w:right w:val="nil"/>
            </w:tcBorders>
            <w:hideMark/>
          </w:tcPr>
          <w:p w14:paraId="64CC5AED"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0EC9346E" w14:textId="77777777" w:rsidR="00D81ADA" w:rsidRPr="00CA73D5" w:rsidRDefault="00D81ADA" w:rsidP="00C528B3">
            <w:pPr>
              <w:spacing w:line="240" w:lineRule="auto"/>
              <w:rPr>
                <w:sz w:val="18"/>
                <w:szCs w:val="18"/>
              </w:rPr>
            </w:pPr>
            <w:r w:rsidRPr="00CA73D5">
              <w:rPr>
                <w:sz w:val="18"/>
                <w:szCs w:val="18"/>
              </w:rPr>
              <w:t>Active involvement of enterprises in corruption and bribery</w:t>
            </w:r>
          </w:p>
        </w:tc>
        <w:tc>
          <w:tcPr>
            <w:tcW w:w="1186" w:type="dxa"/>
            <w:tcBorders>
              <w:top w:val="nil"/>
              <w:left w:val="nil"/>
              <w:bottom w:val="nil"/>
              <w:right w:val="nil"/>
            </w:tcBorders>
            <w:noWrap/>
            <w:hideMark/>
          </w:tcPr>
          <w:p w14:paraId="57ED1CE0" w14:textId="77777777" w:rsidR="00D81ADA" w:rsidRPr="00CA73D5" w:rsidRDefault="00D81ADA" w:rsidP="00C528B3">
            <w:pPr>
              <w:spacing w:line="240" w:lineRule="auto"/>
              <w:rPr>
                <w:sz w:val="18"/>
                <w:szCs w:val="18"/>
              </w:rPr>
            </w:pPr>
            <w:r w:rsidRPr="00CA73D5">
              <w:rPr>
                <w:sz w:val="18"/>
                <w:szCs w:val="18"/>
              </w:rPr>
              <w:t xml:space="preserve">AI </w:t>
            </w:r>
          </w:p>
        </w:tc>
        <w:tc>
          <w:tcPr>
            <w:tcW w:w="3075" w:type="dxa"/>
            <w:tcBorders>
              <w:top w:val="nil"/>
              <w:left w:val="nil"/>
              <w:bottom w:val="nil"/>
              <w:right w:val="nil"/>
            </w:tcBorders>
            <w:hideMark/>
          </w:tcPr>
          <w:p w14:paraId="3E79B111" w14:textId="77777777" w:rsidR="00D81ADA" w:rsidRPr="00CA73D5" w:rsidRDefault="00D81ADA" w:rsidP="00C528B3">
            <w:pPr>
              <w:spacing w:line="240" w:lineRule="auto"/>
              <w:rPr>
                <w:sz w:val="18"/>
                <w:szCs w:val="18"/>
              </w:rPr>
            </w:pPr>
            <w:r w:rsidRPr="00CA73D5">
              <w:rPr>
                <w:sz w:val="18"/>
                <w:szCs w:val="18"/>
              </w:rPr>
              <w:t>Active involvement of enterprises in corruption and bribery</w:t>
            </w:r>
          </w:p>
        </w:tc>
      </w:tr>
      <w:tr w:rsidR="00D81ADA" w:rsidRPr="00CA73D5" w14:paraId="531971E7" w14:textId="77777777" w:rsidTr="00CA73D5">
        <w:trPr>
          <w:trHeight w:val="288"/>
        </w:trPr>
        <w:tc>
          <w:tcPr>
            <w:tcW w:w="1700" w:type="dxa"/>
            <w:vMerge/>
            <w:tcBorders>
              <w:top w:val="nil"/>
              <w:left w:val="nil"/>
              <w:bottom w:val="nil"/>
              <w:right w:val="nil"/>
            </w:tcBorders>
            <w:hideMark/>
          </w:tcPr>
          <w:p w14:paraId="29DD9656"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34DD3DA1" w14:textId="77777777" w:rsidR="00D81ADA" w:rsidRPr="00CA73D5" w:rsidRDefault="00D81ADA" w:rsidP="00C528B3">
            <w:pPr>
              <w:spacing w:line="240" w:lineRule="auto"/>
              <w:rPr>
                <w:sz w:val="18"/>
                <w:szCs w:val="18"/>
              </w:rPr>
            </w:pPr>
            <w:r w:rsidRPr="00CA73D5">
              <w:rPr>
                <w:sz w:val="18"/>
                <w:szCs w:val="18"/>
              </w:rPr>
              <w:t>Public sector corruption</w:t>
            </w:r>
          </w:p>
        </w:tc>
        <w:tc>
          <w:tcPr>
            <w:tcW w:w="1186" w:type="dxa"/>
            <w:tcBorders>
              <w:top w:val="nil"/>
              <w:left w:val="nil"/>
              <w:bottom w:val="nil"/>
              <w:right w:val="nil"/>
            </w:tcBorders>
            <w:noWrap/>
            <w:hideMark/>
          </w:tcPr>
          <w:p w14:paraId="269221E8" w14:textId="77777777" w:rsidR="00D81ADA" w:rsidRPr="00CA73D5" w:rsidRDefault="00D81ADA" w:rsidP="00C528B3">
            <w:pPr>
              <w:spacing w:line="240" w:lineRule="auto"/>
              <w:rPr>
                <w:sz w:val="18"/>
                <w:szCs w:val="18"/>
              </w:rPr>
            </w:pPr>
            <w:r w:rsidRPr="00CA73D5">
              <w:rPr>
                <w:sz w:val="18"/>
                <w:szCs w:val="18"/>
              </w:rPr>
              <w:t xml:space="preserve">C </w:t>
            </w:r>
          </w:p>
        </w:tc>
        <w:tc>
          <w:tcPr>
            <w:tcW w:w="3075" w:type="dxa"/>
            <w:tcBorders>
              <w:top w:val="nil"/>
              <w:left w:val="nil"/>
              <w:bottom w:val="nil"/>
              <w:right w:val="nil"/>
            </w:tcBorders>
            <w:hideMark/>
          </w:tcPr>
          <w:p w14:paraId="4F2B81A5" w14:textId="77777777" w:rsidR="00D81ADA" w:rsidRPr="00CA73D5" w:rsidRDefault="00D81ADA" w:rsidP="00C528B3">
            <w:pPr>
              <w:spacing w:line="240" w:lineRule="auto"/>
              <w:rPr>
                <w:sz w:val="18"/>
                <w:szCs w:val="18"/>
              </w:rPr>
            </w:pPr>
            <w:r w:rsidRPr="00CA73D5">
              <w:rPr>
                <w:sz w:val="18"/>
                <w:szCs w:val="18"/>
              </w:rPr>
              <w:t>Public sector corruption</w:t>
            </w:r>
          </w:p>
        </w:tc>
      </w:tr>
      <w:tr w:rsidR="00D81ADA" w:rsidRPr="00CA73D5" w14:paraId="28AA29C2" w14:textId="77777777" w:rsidTr="00CA73D5">
        <w:trPr>
          <w:trHeight w:val="288"/>
        </w:trPr>
        <w:tc>
          <w:tcPr>
            <w:tcW w:w="1700" w:type="dxa"/>
            <w:vMerge/>
            <w:tcBorders>
              <w:top w:val="nil"/>
              <w:left w:val="nil"/>
              <w:bottom w:val="nil"/>
              <w:right w:val="nil"/>
            </w:tcBorders>
            <w:hideMark/>
          </w:tcPr>
          <w:p w14:paraId="12339864"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6069F643" w14:textId="41933F76" w:rsidR="00D81ADA" w:rsidRPr="00CA73D5" w:rsidRDefault="00D81ADA" w:rsidP="00C528B3">
            <w:pPr>
              <w:spacing w:line="240" w:lineRule="auto"/>
              <w:rPr>
                <w:sz w:val="18"/>
                <w:szCs w:val="18"/>
              </w:rPr>
            </w:pPr>
            <w:r w:rsidRPr="00CA73D5">
              <w:rPr>
                <w:sz w:val="18"/>
                <w:szCs w:val="18"/>
              </w:rPr>
              <w:t>Promoting social responsibil</w:t>
            </w:r>
            <w:r w:rsidR="00503988">
              <w:rPr>
                <w:sz w:val="18"/>
                <w:szCs w:val="18"/>
              </w:rPr>
              <w:t>i</w:t>
            </w:r>
            <w:r w:rsidRPr="00CA73D5">
              <w:rPr>
                <w:sz w:val="18"/>
                <w:szCs w:val="18"/>
              </w:rPr>
              <w:t>ty</w:t>
            </w:r>
          </w:p>
        </w:tc>
        <w:tc>
          <w:tcPr>
            <w:tcW w:w="1186" w:type="dxa"/>
            <w:tcBorders>
              <w:top w:val="nil"/>
              <w:left w:val="nil"/>
              <w:bottom w:val="nil"/>
              <w:right w:val="nil"/>
            </w:tcBorders>
            <w:noWrap/>
            <w:hideMark/>
          </w:tcPr>
          <w:p w14:paraId="5C19628C" w14:textId="77777777" w:rsidR="00D81ADA" w:rsidRPr="00CA73D5" w:rsidRDefault="00D81ADA" w:rsidP="00C528B3">
            <w:pPr>
              <w:spacing w:line="240" w:lineRule="auto"/>
              <w:rPr>
                <w:sz w:val="18"/>
                <w:szCs w:val="18"/>
              </w:rPr>
            </w:pPr>
            <w:r w:rsidRPr="00CA73D5">
              <w:rPr>
                <w:sz w:val="18"/>
                <w:szCs w:val="18"/>
              </w:rPr>
              <w:t xml:space="preserve">PSR </w:t>
            </w:r>
          </w:p>
        </w:tc>
        <w:tc>
          <w:tcPr>
            <w:tcW w:w="3075" w:type="dxa"/>
            <w:tcBorders>
              <w:top w:val="nil"/>
              <w:left w:val="nil"/>
              <w:bottom w:val="nil"/>
              <w:right w:val="nil"/>
            </w:tcBorders>
            <w:hideMark/>
          </w:tcPr>
          <w:p w14:paraId="54E67883" w14:textId="77777777" w:rsidR="00D81ADA" w:rsidRPr="00CA73D5" w:rsidRDefault="00D81ADA" w:rsidP="00C528B3">
            <w:pPr>
              <w:spacing w:line="240" w:lineRule="auto"/>
              <w:rPr>
                <w:sz w:val="18"/>
                <w:szCs w:val="18"/>
              </w:rPr>
            </w:pPr>
            <w:r w:rsidRPr="00CA73D5">
              <w:rPr>
                <w:sz w:val="18"/>
                <w:szCs w:val="18"/>
              </w:rPr>
              <w:t>Social responsibility along the supply chain</w:t>
            </w:r>
          </w:p>
        </w:tc>
      </w:tr>
      <w:tr w:rsidR="00D81ADA" w:rsidRPr="00CA73D5" w14:paraId="416F666F" w14:textId="77777777" w:rsidTr="00CA73D5">
        <w:trPr>
          <w:trHeight w:val="288"/>
        </w:trPr>
        <w:tc>
          <w:tcPr>
            <w:tcW w:w="1700" w:type="dxa"/>
            <w:vMerge w:val="restart"/>
            <w:tcBorders>
              <w:top w:val="nil"/>
              <w:left w:val="nil"/>
              <w:bottom w:val="nil"/>
              <w:right w:val="nil"/>
            </w:tcBorders>
            <w:noWrap/>
            <w:hideMark/>
          </w:tcPr>
          <w:p w14:paraId="5A861318" w14:textId="77777777" w:rsidR="00D81ADA" w:rsidRPr="00CA73D5" w:rsidRDefault="00D81ADA" w:rsidP="00C528B3">
            <w:pPr>
              <w:spacing w:line="240" w:lineRule="auto"/>
              <w:rPr>
                <w:sz w:val="18"/>
                <w:szCs w:val="18"/>
              </w:rPr>
            </w:pPr>
            <w:r w:rsidRPr="00CA73D5">
              <w:rPr>
                <w:sz w:val="18"/>
                <w:szCs w:val="18"/>
              </w:rPr>
              <w:t>Workers</w:t>
            </w:r>
          </w:p>
        </w:tc>
        <w:tc>
          <w:tcPr>
            <w:tcW w:w="3049" w:type="dxa"/>
            <w:vMerge w:val="restart"/>
            <w:tcBorders>
              <w:top w:val="nil"/>
              <w:left w:val="nil"/>
              <w:bottom w:val="nil"/>
              <w:right w:val="nil"/>
            </w:tcBorders>
            <w:hideMark/>
          </w:tcPr>
          <w:p w14:paraId="64975AAE" w14:textId="395EADB0" w:rsidR="00D81ADA" w:rsidRPr="003D4D25" w:rsidRDefault="00643F94" w:rsidP="00C528B3">
            <w:pPr>
              <w:spacing w:line="240" w:lineRule="auto"/>
              <w:rPr>
                <w:sz w:val="18"/>
                <w:szCs w:val="18"/>
              </w:rPr>
            </w:pPr>
            <w:r w:rsidRPr="003D4D25">
              <w:rPr>
                <w:sz w:val="18"/>
                <w:szCs w:val="18"/>
              </w:rPr>
              <w:t>Association and bargaining rights</w:t>
            </w:r>
          </w:p>
        </w:tc>
        <w:tc>
          <w:tcPr>
            <w:tcW w:w="1186" w:type="dxa"/>
            <w:vMerge w:val="restart"/>
            <w:tcBorders>
              <w:top w:val="nil"/>
              <w:left w:val="nil"/>
              <w:bottom w:val="nil"/>
              <w:right w:val="nil"/>
            </w:tcBorders>
            <w:noWrap/>
            <w:hideMark/>
          </w:tcPr>
          <w:p w14:paraId="1D7EB2AF" w14:textId="77777777" w:rsidR="00D81ADA" w:rsidRPr="00CA73D5" w:rsidRDefault="00D81ADA" w:rsidP="00C528B3">
            <w:pPr>
              <w:spacing w:line="240" w:lineRule="auto"/>
              <w:rPr>
                <w:sz w:val="18"/>
                <w:szCs w:val="18"/>
              </w:rPr>
            </w:pPr>
            <w:r w:rsidRPr="00CA73D5">
              <w:rPr>
                <w:sz w:val="18"/>
                <w:szCs w:val="18"/>
              </w:rPr>
              <w:t xml:space="preserve">ACB </w:t>
            </w:r>
          </w:p>
        </w:tc>
        <w:tc>
          <w:tcPr>
            <w:tcW w:w="3075" w:type="dxa"/>
            <w:tcBorders>
              <w:top w:val="nil"/>
              <w:left w:val="nil"/>
              <w:bottom w:val="nil"/>
              <w:right w:val="nil"/>
            </w:tcBorders>
            <w:hideMark/>
          </w:tcPr>
          <w:p w14:paraId="2099A583" w14:textId="77777777" w:rsidR="00D81ADA" w:rsidRPr="00CA73D5" w:rsidRDefault="00D81ADA" w:rsidP="00C528B3">
            <w:pPr>
              <w:spacing w:line="240" w:lineRule="auto"/>
              <w:rPr>
                <w:sz w:val="18"/>
                <w:szCs w:val="18"/>
              </w:rPr>
            </w:pPr>
            <w:r w:rsidRPr="00CA73D5">
              <w:rPr>
                <w:sz w:val="18"/>
                <w:szCs w:val="18"/>
              </w:rPr>
              <w:t>Right of Association</w:t>
            </w:r>
          </w:p>
        </w:tc>
      </w:tr>
      <w:tr w:rsidR="00D81ADA" w:rsidRPr="00CA73D5" w14:paraId="45F33653" w14:textId="77777777" w:rsidTr="00CA73D5">
        <w:trPr>
          <w:trHeight w:val="288"/>
        </w:trPr>
        <w:tc>
          <w:tcPr>
            <w:tcW w:w="1700" w:type="dxa"/>
            <w:vMerge/>
            <w:tcBorders>
              <w:top w:val="nil"/>
              <w:left w:val="nil"/>
              <w:bottom w:val="nil"/>
              <w:right w:val="nil"/>
            </w:tcBorders>
            <w:hideMark/>
          </w:tcPr>
          <w:p w14:paraId="69B993FA"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0F6ECDFE"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28E13987"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6368C8FB" w14:textId="77777777" w:rsidR="00D81ADA" w:rsidRPr="00CA73D5" w:rsidRDefault="00D81ADA" w:rsidP="00C528B3">
            <w:pPr>
              <w:spacing w:line="240" w:lineRule="auto"/>
              <w:rPr>
                <w:sz w:val="18"/>
                <w:szCs w:val="18"/>
              </w:rPr>
            </w:pPr>
            <w:r w:rsidRPr="00CA73D5">
              <w:rPr>
                <w:sz w:val="18"/>
                <w:szCs w:val="18"/>
              </w:rPr>
              <w:t>Right of Collective bargaining</w:t>
            </w:r>
          </w:p>
        </w:tc>
      </w:tr>
      <w:tr w:rsidR="00D81ADA" w:rsidRPr="00CA73D5" w14:paraId="3A8A3D69" w14:textId="77777777" w:rsidTr="00CA73D5">
        <w:trPr>
          <w:trHeight w:val="288"/>
        </w:trPr>
        <w:tc>
          <w:tcPr>
            <w:tcW w:w="1700" w:type="dxa"/>
            <w:vMerge/>
            <w:tcBorders>
              <w:top w:val="nil"/>
              <w:left w:val="nil"/>
              <w:bottom w:val="nil"/>
              <w:right w:val="nil"/>
            </w:tcBorders>
            <w:hideMark/>
          </w:tcPr>
          <w:p w14:paraId="1E77F2A2"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7AA3FA94"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7FD0F5C6"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0E71B06F" w14:textId="77777777" w:rsidR="00D81ADA" w:rsidRPr="00CA73D5" w:rsidRDefault="00D81ADA" w:rsidP="00C528B3">
            <w:pPr>
              <w:spacing w:line="240" w:lineRule="auto"/>
              <w:rPr>
                <w:sz w:val="18"/>
                <w:szCs w:val="18"/>
              </w:rPr>
            </w:pPr>
            <w:r w:rsidRPr="00CA73D5">
              <w:rPr>
                <w:sz w:val="18"/>
                <w:szCs w:val="18"/>
              </w:rPr>
              <w:t>Right to Strike</w:t>
            </w:r>
          </w:p>
        </w:tc>
      </w:tr>
      <w:tr w:rsidR="00D81ADA" w:rsidRPr="00CA73D5" w14:paraId="6C39DA44" w14:textId="77777777" w:rsidTr="00CA73D5">
        <w:trPr>
          <w:trHeight w:val="288"/>
        </w:trPr>
        <w:tc>
          <w:tcPr>
            <w:tcW w:w="1700" w:type="dxa"/>
            <w:vMerge/>
            <w:tcBorders>
              <w:top w:val="nil"/>
              <w:left w:val="nil"/>
              <w:bottom w:val="nil"/>
              <w:right w:val="nil"/>
            </w:tcBorders>
            <w:hideMark/>
          </w:tcPr>
          <w:p w14:paraId="6462A9A1"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38126014" w14:textId="77777777" w:rsidR="00D81ADA" w:rsidRPr="00CA73D5" w:rsidRDefault="00D81ADA" w:rsidP="00C528B3">
            <w:pPr>
              <w:spacing w:line="240" w:lineRule="auto"/>
              <w:rPr>
                <w:sz w:val="18"/>
                <w:szCs w:val="18"/>
              </w:rPr>
            </w:pPr>
            <w:r w:rsidRPr="00CA73D5">
              <w:rPr>
                <w:sz w:val="18"/>
                <w:szCs w:val="18"/>
              </w:rPr>
              <w:t>Child Labour, female</w:t>
            </w:r>
          </w:p>
        </w:tc>
        <w:tc>
          <w:tcPr>
            <w:tcW w:w="1186" w:type="dxa"/>
            <w:tcBorders>
              <w:top w:val="nil"/>
              <w:left w:val="nil"/>
              <w:bottom w:val="nil"/>
              <w:right w:val="nil"/>
            </w:tcBorders>
            <w:noWrap/>
            <w:hideMark/>
          </w:tcPr>
          <w:p w14:paraId="33FCA9E5" w14:textId="0AE2ED34" w:rsidR="00D81ADA" w:rsidRPr="00CA73D5" w:rsidRDefault="00D81ADA" w:rsidP="00C528B3">
            <w:pPr>
              <w:spacing w:line="240" w:lineRule="auto"/>
              <w:rPr>
                <w:sz w:val="18"/>
                <w:szCs w:val="18"/>
              </w:rPr>
            </w:pPr>
            <w:r w:rsidRPr="00CA73D5">
              <w:rPr>
                <w:sz w:val="18"/>
                <w:szCs w:val="18"/>
              </w:rPr>
              <w:t>CL</w:t>
            </w:r>
          </w:p>
        </w:tc>
        <w:tc>
          <w:tcPr>
            <w:tcW w:w="3075" w:type="dxa"/>
            <w:tcBorders>
              <w:top w:val="nil"/>
              <w:left w:val="nil"/>
              <w:bottom w:val="nil"/>
              <w:right w:val="nil"/>
            </w:tcBorders>
            <w:hideMark/>
          </w:tcPr>
          <w:p w14:paraId="7F0E8CBB" w14:textId="77777777" w:rsidR="00D81ADA" w:rsidRPr="00CA73D5" w:rsidRDefault="00D81ADA" w:rsidP="00C528B3">
            <w:pPr>
              <w:spacing w:line="240" w:lineRule="auto"/>
              <w:rPr>
                <w:sz w:val="18"/>
                <w:szCs w:val="18"/>
              </w:rPr>
            </w:pPr>
            <w:r w:rsidRPr="00CA73D5">
              <w:rPr>
                <w:sz w:val="18"/>
                <w:szCs w:val="18"/>
              </w:rPr>
              <w:t>Children in employment, female</w:t>
            </w:r>
          </w:p>
        </w:tc>
      </w:tr>
      <w:tr w:rsidR="00D81ADA" w:rsidRPr="00CA73D5" w14:paraId="09DD0979" w14:textId="77777777" w:rsidTr="00CA73D5">
        <w:trPr>
          <w:trHeight w:val="288"/>
        </w:trPr>
        <w:tc>
          <w:tcPr>
            <w:tcW w:w="1700" w:type="dxa"/>
            <w:vMerge/>
            <w:tcBorders>
              <w:top w:val="nil"/>
              <w:left w:val="nil"/>
              <w:bottom w:val="nil"/>
              <w:right w:val="nil"/>
            </w:tcBorders>
            <w:hideMark/>
          </w:tcPr>
          <w:p w14:paraId="0277581F"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377C42A7" w14:textId="77777777" w:rsidR="00D81ADA" w:rsidRPr="00CA73D5" w:rsidRDefault="00D81ADA" w:rsidP="00C528B3">
            <w:pPr>
              <w:spacing w:line="240" w:lineRule="auto"/>
              <w:rPr>
                <w:sz w:val="18"/>
                <w:szCs w:val="18"/>
              </w:rPr>
            </w:pPr>
            <w:r w:rsidRPr="00CA73D5">
              <w:rPr>
                <w:sz w:val="18"/>
                <w:szCs w:val="18"/>
              </w:rPr>
              <w:t>Child Labour, total</w:t>
            </w:r>
          </w:p>
        </w:tc>
        <w:tc>
          <w:tcPr>
            <w:tcW w:w="1186" w:type="dxa"/>
            <w:tcBorders>
              <w:top w:val="nil"/>
              <w:left w:val="nil"/>
              <w:bottom w:val="nil"/>
              <w:right w:val="nil"/>
            </w:tcBorders>
            <w:noWrap/>
            <w:hideMark/>
          </w:tcPr>
          <w:p w14:paraId="3515CCA6" w14:textId="3EB2998A" w:rsidR="00D81ADA" w:rsidRPr="00CA73D5" w:rsidRDefault="00D81ADA" w:rsidP="00C528B3">
            <w:pPr>
              <w:spacing w:line="240" w:lineRule="auto"/>
              <w:rPr>
                <w:sz w:val="18"/>
                <w:szCs w:val="18"/>
              </w:rPr>
            </w:pPr>
            <w:r w:rsidRPr="00CA73D5">
              <w:rPr>
                <w:sz w:val="18"/>
                <w:szCs w:val="18"/>
              </w:rPr>
              <w:t>CL</w:t>
            </w:r>
          </w:p>
        </w:tc>
        <w:tc>
          <w:tcPr>
            <w:tcW w:w="3075" w:type="dxa"/>
            <w:tcBorders>
              <w:top w:val="nil"/>
              <w:left w:val="nil"/>
              <w:bottom w:val="nil"/>
              <w:right w:val="nil"/>
            </w:tcBorders>
            <w:hideMark/>
          </w:tcPr>
          <w:p w14:paraId="2058CDD4" w14:textId="77777777" w:rsidR="00D81ADA" w:rsidRPr="00CA73D5" w:rsidRDefault="00D81ADA" w:rsidP="00C528B3">
            <w:pPr>
              <w:spacing w:line="240" w:lineRule="auto"/>
              <w:rPr>
                <w:sz w:val="18"/>
                <w:szCs w:val="18"/>
              </w:rPr>
            </w:pPr>
            <w:r w:rsidRPr="00CA73D5">
              <w:rPr>
                <w:sz w:val="18"/>
                <w:szCs w:val="18"/>
              </w:rPr>
              <w:t>Children in employment, total</w:t>
            </w:r>
          </w:p>
        </w:tc>
      </w:tr>
      <w:tr w:rsidR="00D81ADA" w:rsidRPr="00CA73D5" w14:paraId="4FFE1A9B" w14:textId="77777777" w:rsidTr="00CA73D5">
        <w:trPr>
          <w:trHeight w:val="288"/>
        </w:trPr>
        <w:tc>
          <w:tcPr>
            <w:tcW w:w="1700" w:type="dxa"/>
            <w:vMerge/>
            <w:tcBorders>
              <w:top w:val="nil"/>
              <w:left w:val="nil"/>
              <w:bottom w:val="nil"/>
              <w:right w:val="nil"/>
            </w:tcBorders>
            <w:hideMark/>
          </w:tcPr>
          <w:p w14:paraId="7FC1170F"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2D9E8BD1" w14:textId="77777777" w:rsidR="00D81ADA" w:rsidRPr="00CA73D5" w:rsidRDefault="00D81ADA" w:rsidP="00C528B3">
            <w:pPr>
              <w:spacing w:line="240" w:lineRule="auto"/>
              <w:rPr>
                <w:sz w:val="18"/>
                <w:szCs w:val="18"/>
              </w:rPr>
            </w:pPr>
            <w:r w:rsidRPr="00CA73D5">
              <w:rPr>
                <w:sz w:val="18"/>
                <w:szCs w:val="18"/>
              </w:rPr>
              <w:t>Fatal accidents</w:t>
            </w:r>
          </w:p>
        </w:tc>
        <w:tc>
          <w:tcPr>
            <w:tcW w:w="1186" w:type="dxa"/>
            <w:tcBorders>
              <w:top w:val="nil"/>
              <w:left w:val="nil"/>
              <w:bottom w:val="nil"/>
              <w:right w:val="nil"/>
            </w:tcBorders>
            <w:noWrap/>
            <w:hideMark/>
          </w:tcPr>
          <w:p w14:paraId="3666A406" w14:textId="77777777" w:rsidR="00D81ADA" w:rsidRPr="00CA73D5" w:rsidRDefault="00D81ADA" w:rsidP="00C528B3">
            <w:pPr>
              <w:spacing w:line="240" w:lineRule="auto"/>
              <w:rPr>
                <w:sz w:val="18"/>
                <w:szCs w:val="18"/>
              </w:rPr>
            </w:pPr>
            <w:r w:rsidRPr="00CA73D5">
              <w:rPr>
                <w:sz w:val="18"/>
                <w:szCs w:val="18"/>
              </w:rPr>
              <w:t xml:space="preserve">FA </w:t>
            </w:r>
          </w:p>
        </w:tc>
        <w:tc>
          <w:tcPr>
            <w:tcW w:w="3075" w:type="dxa"/>
            <w:tcBorders>
              <w:top w:val="nil"/>
              <w:left w:val="nil"/>
              <w:bottom w:val="nil"/>
              <w:right w:val="nil"/>
            </w:tcBorders>
            <w:hideMark/>
          </w:tcPr>
          <w:p w14:paraId="1AAF3E84" w14:textId="77777777" w:rsidR="00D81ADA" w:rsidRPr="00CA73D5" w:rsidRDefault="00D81ADA" w:rsidP="00C528B3">
            <w:pPr>
              <w:spacing w:line="240" w:lineRule="auto"/>
              <w:rPr>
                <w:sz w:val="18"/>
                <w:szCs w:val="18"/>
              </w:rPr>
            </w:pPr>
            <w:r w:rsidRPr="00CA73D5">
              <w:rPr>
                <w:sz w:val="18"/>
                <w:szCs w:val="18"/>
              </w:rPr>
              <w:t>Rate of fatal accidents at workplace</w:t>
            </w:r>
          </w:p>
        </w:tc>
      </w:tr>
      <w:tr w:rsidR="00D81ADA" w:rsidRPr="00CA73D5" w14:paraId="618BE067" w14:textId="77777777" w:rsidTr="00CA73D5">
        <w:trPr>
          <w:trHeight w:val="288"/>
        </w:trPr>
        <w:tc>
          <w:tcPr>
            <w:tcW w:w="1700" w:type="dxa"/>
            <w:vMerge/>
            <w:tcBorders>
              <w:top w:val="nil"/>
              <w:left w:val="nil"/>
              <w:bottom w:val="nil"/>
              <w:right w:val="nil"/>
            </w:tcBorders>
            <w:hideMark/>
          </w:tcPr>
          <w:p w14:paraId="624F7F2D" w14:textId="77777777" w:rsidR="00D81ADA" w:rsidRPr="00CA73D5" w:rsidRDefault="00D81ADA" w:rsidP="00C528B3">
            <w:pPr>
              <w:spacing w:line="240" w:lineRule="auto"/>
              <w:rPr>
                <w:sz w:val="18"/>
                <w:szCs w:val="18"/>
              </w:rPr>
            </w:pPr>
          </w:p>
        </w:tc>
        <w:tc>
          <w:tcPr>
            <w:tcW w:w="3049" w:type="dxa"/>
            <w:vMerge w:val="restart"/>
            <w:tcBorders>
              <w:top w:val="nil"/>
              <w:left w:val="nil"/>
              <w:bottom w:val="nil"/>
              <w:right w:val="nil"/>
            </w:tcBorders>
            <w:hideMark/>
          </w:tcPr>
          <w:p w14:paraId="1ECEDD82" w14:textId="77777777" w:rsidR="00D81ADA" w:rsidRPr="00CA73D5" w:rsidRDefault="00D81ADA" w:rsidP="00C528B3">
            <w:pPr>
              <w:spacing w:line="240" w:lineRule="auto"/>
              <w:rPr>
                <w:sz w:val="18"/>
                <w:szCs w:val="18"/>
              </w:rPr>
            </w:pPr>
            <w:r w:rsidRPr="00CA73D5">
              <w:rPr>
                <w:sz w:val="18"/>
                <w:szCs w:val="18"/>
              </w:rPr>
              <w:t>Fair Salary</w:t>
            </w:r>
          </w:p>
        </w:tc>
        <w:tc>
          <w:tcPr>
            <w:tcW w:w="1186" w:type="dxa"/>
            <w:vMerge w:val="restart"/>
            <w:tcBorders>
              <w:top w:val="nil"/>
              <w:left w:val="nil"/>
              <w:bottom w:val="nil"/>
              <w:right w:val="nil"/>
            </w:tcBorders>
            <w:noWrap/>
            <w:hideMark/>
          </w:tcPr>
          <w:p w14:paraId="011476E2" w14:textId="77777777" w:rsidR="00D81ADA" w:rsidRPr="00CA73D5" w:rsidRDefault="00D81ADA" w:rsidP="00C528B3">
            <w:pPr>
              <w:spacing w:line="240" w:lineRule="auto"/>
              <w:rPr>
                <w:sz w:val="18"/>
                <w:szCs w:val="18"/>
              </w:rPr>
            </w:pPr>
            <w:r w:rsidRPr="00CA73D5">
              <w:rPr>
                <w:sz w:val="18"/>
                <w:szCs w:val="18"/>
              </w:rPr>
              <w:t xml:space="preserve">FS </w:t>
            </w:r>
          </w:p>
        </w:tc>
        <w:tc>
          <w:tcPr>
            <w:tcW w:w="3075" w:type="dxa"/>
            <w:tcBorders>
              <w:top w:val="nil"/>
              <w:left w:val="nil"/>
              <w:bottom w:val="nil"/>
              <w:right w:val="nil"/>
            </w:tcBorders>
            <w:hideMark/>
          </w:tcPr>
          <w:p w14:paraId="0921677D" w14:textId="77777777" w:rsidR="00D81ADA" w:rsidRPr="00CA73D5" w:rsidRDefault="00D81ADA" w:rsidP="00C528B3">
            <w:pPr>
              <w:spacing w:line="240" w:lineRule="auto"/>
              <w:rPr>
                <w:sz w:val="18"/>
                <w:szCs w:val="18"/>
              </w:rPr>
            </w:pPr>
            <w:r w:rsidRPr="00CA73D5">
              <w:rPr>
                <w:sz w:val="18"/>
                <w:szCs w:val="18"/>
              </w:rPr>
              <w:t>Living wage, per month</w:t>
            </w:r>
          </w:p>
        </w:tc>
      </w:tr>
      <w:tr w:rsidR="00D81ADA" w:rsidRPr="00CA73D5" w14:paraId="70F96868" w14:textId="77777777" w:rsidTr="00CA73D5">
        <w:trPr>
          <w:trHeight w:val="288"/>
        </w:trPr>
        <w:tc>
          <w:tcPr>
            <w:tcW w:w="1700" w:type="dxa"/>
            <w:vMerge/>
            <w:tcBorders>
              <w:top w:val="nil"/>
              <w:left w:val="nil"/>
              <w:bottom w:val="nil"/>
              <w:right w:val="nil"/>
            </w:tcBorders>
            <w:hideMark/>
          </w:tcPr>
          <w:p w14:paraId="4E2CCB63"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27836FC8"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786404D3"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301A0332" w14:textId="77777777" w:rsidR="00D81ADA" w:rsidRPr="00CA73D5" w:rsidRDefault="00D81ADA" w:rsidP="00C528B3">
            <w:pPr>
              <w:spacing w:line="240" w:lineRule="auto"/>
              <w:rPr>
                <w:sz w:val="18"/>
                <w:szCs w:val="18"/>
              </w:rPr>
            </w:pPr>
            <w:r w:rsidRPr="00CA73D5">
              <w:rPr>
                <w:sz w:val="18"/>
                <w:szCs w:val="18"/>
              </w:rPr>
              <w:t>Minimum wage, per month</w:t>
            </w:r>
          </w:p>
        </w:tc>
      </w:tr>
      <w:tr w:rsidR="00D81ADA" w:rsidRPr="00CA73D5" w14:paraId="78EC1591" w14:textId="77777777" w:rsidTr="00CA73D5">
        <w:trPr>
          <w:trHeight w:val="288"/>
        </w:trPr>
        <w:tc>
          <w:tcPr>
            <w:tcW w:w="1700" w:type="dxa"/>
            <w:vMerge/>
            <w:tcBorders>
              <w:top w:val="nil"/>
              <w:left w:val="nil"/>
              <w:bottom w:val="nil"/>
              <w:right w:val="nil"/>
            </w:tcBorders>
            <w:hideMark/>
          </w:tcPr>
          <w:p w14:paraId="2B27566B"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1F2B0B6F"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51625C84"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458420D3" w14:textId="77777777" w:rsidR="00D81ADA" w:rsidRPr="00CA73D5" w:rsidRDefault="00D81ADA" w:rsidP="00C528B3">
            <w:pPr>
              <w:spacing w:line="240" w:lineRule="auto"/>
              <w:rPr>
                <w:sz w:val="18"/>
                <w:szCs w:val="18"/>
              </w:rPr>
            </w:pPr>
            <w:r w:rsidRPr="00CA73D5">
              <w:rPr>
                <w:sz w:val="18"/>
                <w:szCs w:val="18"/>
              </w:rPr>
              <w:t>Sector average wage, per month</w:t>
            </w:r>
          </w:p>
        </w:tc>
      </w:tr>
      <w:tr w:rsidR="00D81ADA" w:rsidRPr="00CA73D5" w14:paraId="51474881" w14:textId="77777777" w:rsidTr="00CA73D5">
        <w:trPr>
          <w:trHeight w:val="288"/>
        </w:trPr>
        <w:tc>
          <w:tcPr>
            <w:tcW w:w="1700" w:type="dxa"/>
            <w:vMerge/>
            <w:tcBorders>
              <w:top w:val="nil"/>
              <w:left w:val="nil"/>
              <w:bottom w:val="nil"/>
              <w:right w:val="nil"/>
            </w:tcBorders>
            <w:hideMark/>
          </w:tcPr>
          <w:p w14:paraId="1404507E"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0490AC26" w14:textId="77777777" w:rsidR="00D81ADA" w:rsidRPr="00CA73D5" w:rsidRDefault="00D81ADA" w:rsidP="00C528B3">
            <w:pPr>
              <w:spacing w:line="240" w:lineRule="auto"/>
              <w:rPr>
                <w:sz w:val="18"/>
                <w:szCs w:val="18"/>
              </w:rPr>
            </w:pPr>
            <w:r w:rsidRPr="00CA73D5">
              <w:rPr>
                <w:sz w:val="18"/>
                <w:szCs w:val="18"/>
              </w:rPr>
              <w:t>Goods produced by forced labour</w:t>
            </w:r>
          </w:p>
        </w:tc>
        <w:tc>
          <w:tcPr>
            <w:tcW w:w="1186" w:type="dxa"/>
            <w:tcBorders>
              <w:top w:val="nil"/>
              <w:left w:val="nil"/>
              <w:bottom w:val="nil"/>
              <w:right w:val="nil"/>
            </w:tcBorders>
            <w:noWrap/>
            <w:hideMark/>
          </w:tcPr>
          <w:p w14:paraId="3D28CE06" w14:textId="77777777" w:rsidR="00D81ADA" w:rsidRPr="00CA73D5" w:rsidRDefault="00D81ADA" w:rsidP="00C528B3">
            <w:pPr>
              <w:spacing w:line="240" w:lineRule="auto"/>
              <w:rPr>
                <w:sz w:val="18"/>
                <w:szCs w:val="18"/>
              </w:rPr>
            </w:pPr>
            <w:r w:rsidRPr="00CA73D5">
              <w:rPr>
                <w:sz w:val="18"/>
                <w:szCs w:val="18"/>
              </w:rPr>
              <w:t xml:space="preserve">GFL </w:t>
            </w:r>
          </w:p>
        </w:tc>
        <w:tc>
          <w:tcPr>
            <w:tcW w:w="3075" w:type="dxa"/>
            <w:tcBorders>
              <w:top w:val="nil"/>
              <w:left w:val="nil"/>
              <w:bottom w:val="nil"/>
              <w:right w:val="nil"/>
            </w:tcBorders>
            <w:hideMark/>
          </w:tcPr>
          <w:p w14:paraId="61749A10" w14:textId="77777777" w:rsidR="00D81ADA" w:rsidRPr="00CA73D5" w:rsidRDefault="00D81ADA" w:rsidP="00C528B3">
            <w:pPr>
              <w:spacing w:line="240" w:lineRule="auto"/>
              <w:rPr>
                <w:sz w:val="18"/>
                <w:szCs w:val="18"/>
              </w:rPr>
            </w:pPr>
            <w:r w:rsidRPr="00CA73D5">
              <w:rPr>
                <w:sz w:val="18"/>
                <w:szCs w:val="18"/>
              </w:rPr>
              <w:t>Goods produced by forced labour</w:t>
            </w:r>
          </w:p>
        </w:tc>
      </w:tr>
      <w:tr w:rsidR="00D81ADA" w:rsidRPr="00CA73D5" w14:paraId="4D134713" w14:textId="77777777" w:rsidTr="00CA73D5">
        <w:trPr>
          <w:trHeight w:val="288"/>
        </w:trPr>
        <w:tc>
          <w:tcPr>
            <w:tcW w:w="1700" w:type="dxa"/>
            <w:vMerge/>
            <w:tcBorders>
              <w:top w:val="nil"/>
              <w:left w:val="nil"/>
              <w:bottom w:val="nil"/>
              <w:right w:val="nil"/>
            </w:tcBorders>
            <w:hideMark/>
          </w:tcPr>
          <w:p w14:paraId="36B55DE5"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66DFFCA5" w14:textId="70BC1CBE" w:rsidR="00D81ADA" w:rsidRPr="009E4ACE" w:rsidRDefault="00643F94" w:rsidP="00C528B3">
            <w:pPr>
              <w:spacing w:line="240" w:lineRule="auto"/>
              <w:rPr>
                <w:sz w:val="18"/>
                <w:szCs w:val="18"/>
              </w:rPr>
            </w:pPr>
            <w:r w:rsidRPr="009E4ACE">
              <w:rPr>
                <w:sz w:val="18"/>
                <w:szCs w:val="18"/>
              </w:rPr>
              <w:t>Gender wage gap</w:t>
            </w:r>
          </w:p>
        </w:tc>
        <w:tc>
          <w:tcPr>
            <w:tcW w:w="1186" w:type="dxa"/>
            <w:tcBorders>
              <w:top w:val="nil"/>
              <w:left w:val="nil"/>
              <w:bottom w:val="nil"/>
              <w:right w:val="nil"/>
            </w:tcBorders>
            <w:noWrap/>
            <w:hideMark/>
          </w:tcPr>
          <w:p w14:paraId="39EC39B5" w14:textId="77777777" w:rsidR="00D81ADA" w:rsidRPr="009E4ACE" w:rsidRDefault="00D81ADA" w:rsidP="00C528B3">
            <w:pPr>
              <w:spacing w:line="240" w:lineRule="auto"/>
              <w:rPr>
                <w:sz w:val="18"/>
                <w:szCs w:val="18"/>
              </w:rPr>
            </w:pPr>
            <w:r w:rsidRPr="009E4ACE">
              <w:rPr>
                <w:sz w:val="18"/>
                <w:szCs w:val="18"/>
              </w:rPr>
              <w:t xml:space="preserve">GW </w:t>
            </w:r>
          </w:p>
        </w:tc>
        <w:tc>
          <w:tcPr>
            <w:tcW w:w="3075" w:type="dxa"/>
            <w:tcBorders>
              <w:top w:val="nil"/>
              <w:left w:val="nil"/>
              <w:bottom w:val="nil"/>
              <w:right w:val="nil"/>
            </w:tcBorders>
            <w:hideMark/>
          </w:tcPr>
          <w:p w14:paraId="366EA095" w14:textId="67750B18" w:rsidR="00D81ADA" w:rsidRPr="009E4ACE" w:rsidRDefault="00643F94" w:rsidP="00C528B3">
            <w:pPr>
              <w:spacing w:line="240" w:lineRule="auto"/>
              <w:rPr>
                <w:sz w:val="18"/>
                <w:szCs w:val="18"/>
              </w:rPr>
            </w:pPr>
            <w:r w:rsidRPr="009E4ACE">
              <w:rPr>
                <w:sz w:val="18"/>
                <w:szCs w:val="18"/>
              </w:rPr>
              <w:t>Gender wage gap</w:t>
            </w:r>
          </w:p>
        </w:tc>
      </w:tr>
      <w:tr w:rsidR="00D81ADA" w:rsidRPr="00CA73D5" w14:paraId="459681F8" w14:textId="77777777" w:rsidTr="00CA73D5">
        <w:trPr>
          <w:trHeight w:val="288"/>
        </w:trPr>
        <w:tc>
          <w:tcPr>
            <w:tcW w:w="1700" w:type="dxa"/>
            <w:vMerge/>
            <w:tcBorders>
              <w:top w:val="nil"/>
              <w:left w:val="nil"/>
              <w:bottom w:val="nil"/>
              <w:right w:val="nil"/>
            </w:tcBorders>
            <w:hideMark/>
          </w:tcPr>
          <w:p w14:paraId="779A80A9"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7D46CEA6" w14:textId="77777777" w:rsidR="00D81ADA" w:rsidRPr="00CA73D5" w:rsidRDefault="00D81ADA" w:rsidP="00C528B3">
            <w:pPr>
              <w:spacing w:line="240" w:lineRule="auto"/>
              <w:rPr>
                <w:sz w:val="18"/>
                <w:szCs w:val="18"/>
              </w:rPr>
            </w:pPr>
            <w:r w:rsidRPr="00CA73D5">
              <w:rPr>
                <w:sz w:val="18"/>
                <w:szCs w:val="18"/>
              </w:rPr>
              <w:t>Men in the sectoral labour force</w:t>
            </w:r>
          </w:p>
        </w:tc>
        <w:tc>
          <w:tcPr>
            <w:tcW w:w="1186" w:type="dxa"/>
            <w:tcBorders>
              <w:top w:val="nil"/>
              <w:left w:val="nil"/>
              <w:bottom w:val="nil"/>
              <w:right w:val="nil"/>
            </w:tcBorders>
            <w:noWrap/>
            <w:hideMark/>
          </w:tcPr>
          <w:p w14:paraId="2072AEDE" w14:textId="77777777" w:rsidR="00D81ADA" w:rsidRPr="00CA73D5" w:rsidRDefault="00D81ADA" w:rsidP="00C528B3">
            <w:pPr>
              <w:spacing w:line="240" w:lineRule="auto"/>
              <w:rPr>
                <w:sz w:val="18"/>
                <w:szCs w:val="18"/>
              </w:rPr>
            </w:pPr>
            <w:r w:rsidRPr="00CA73D5">
              <w:rPr>
                <w:sz w:val="18"/>
                <w:szCs w:val="18"/>
              </w:rPr>
              <w:t xml:space="preserve">M </w:t>
            </w:r>
          </w:p>
        </w:tc>
        <w:tc>
          <w:tcPr>
            <w:tcW w:w="3075" w:type="dxa"/>
            <w:tcBorders>
              <w:top w:val="nil"/>
              <w:left w:val="nil"/>
              <w:bottom w:val="nil"/>
              <w:right w:val="nil"/>
            </w:tcBorders>
            <w:hideMark/>
          </w:tcPr>
          <w:p w14:paraId="6AAB382A" w14:textId="77777777" w:rsidR="00D81ADA" w:rsidRPr="00CA73D5" w:rsidRDefault="00D81ADA" w:rsidP="00C528B3">
            <w:pPr>
              <w:spacing w:line="240" w:lineRule="auto"/>
              <w:rPr>
                <w:sz w:val="18"/>
                <w:szCs w:val="18"/>
              </w:rPr>
            </w:pPr>
            <w:r w:rsidRPr="00CA73D5">
              <w:rPr>
                <w:sz w:val="18"/>
                <w:szCs w:val="18"/>
              </w:rPr>
              <w:t>Men in the sectoral labour force</w:t>
            </w:r>
          </w:p>
        </w:tc>
      </w:tr>
      <w:tr w:rsidR="00D81ADA" w:rsidRPr="00CA73D5" w14:paraId="0F811E12" w14:textId="77777777" w:rsidTr="00CA73D5">
        <w:trPr>
          <w:trHeight w:val="288"/>
        </w:trPr>
        <w:tc>
          <w:tcPr>
            <w:tcW w:w="1700" w:type="dxa"/>
            <w:vMerge/>
            <w:tcBorders>
              <w:top w:val="nil"/>
              <w:left w:val="nil"/>
              <w:bottom w:val="nil"/>
              <w:right w:val="nil"/>
            </w:tcBorders>
            <w:hideMark/>
          </w:tcPr>
          <w:p w14:paraId="3A04D159"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65E01D65" w14:textId="77777777" w:rsidR="00D81ADA" w:rsidRPr="00CA73D5" w:rsidRDefault="00D81ADA" w:rsidP="00C528B3">
            <w:pPr>
              <w:spacing w:line="240" w:lineRule="auto"/>
              <w:rPr>
                <w:sz w:val="18"/>
                <w:szCs w:val="18"/>
              </w:rPr>
            </w:pPr>
            <w:r w:rsidRPr="00CA73D5">
              <w:rPr>
                <w:sz w:val="18"/>
                <w:szCs w:val="18"/>
              </w:rPr>
              <w:t>Workers affected by natural disasters</w:t>
            </w:r>
          </w:p>
        </w:tc>
        <w:tc>
          <w:tcPr>
            <w:tcW w:w="1186" w:type="dxa"/>
            <w:tcBorders>
              <w:top w:val="nil"/>
              <w:left w:val="nil"/>
              <w:bottom w:val="nil"/>
              <w:right w:val="nil"/>
            </w:tcBorders>
            <w:noWrap/>
            <w:hideMark/>
          </w:tcPr>
          <w:p w14:paraId="61D49244" w14:textId="77777777" w:rsidR="00D81ADA" w:rsidRPr="00CA73D5" w:rsidRDefault="00D81ADA" w:rsidP="00C528B3">
            <w:pPr>
              <w:spacing w:line="240" w:lineRule="auto"/>
              <w:rPr>
                <w:sz w:val="18"/>
                <w:szCs w:val="18"/>
              </w:rPr>
            </w:pPr>
            <w:r w:rsidRPr="00CA73D5">
              <w:rPr>
                <w:sz w:val="18"/>
                <w:szCs w:val="18"/>
              </w:rPr>
              <w:t xml:space="preserve">ND </w:t>
            </w:r>
          </w:p>
        </w:tc>
        <w:tc>
          <w:tcPr>
            <w:tcW w:w="3075" w:type="dxa"/>
            <w:tcBorders>
              <w:top w:val="nil"/>
              <w:left w:val="nil"/>
              <w:bottom w:val="nil"/>
              <w:right w:val="nil"/>
            </w:tcBorders>
            <w:hideMark/>
          </w:tcPr>
          <w:p w14:paraId="32FC2E18" w14:textId="77777777" w:rsidR="00D81ADA" w:rsidRPr="00CA73D5" w:rsidRDefault="00D81ADA" w:rsidP="00C528B3">
            <w:pPr>
              <w:spacing w:line="240" w:lineRule="auto"/>
              <w:rPr>
                <w:sz w:val="18"/>
                <w:szCs w:val="18"/>
              </w:rPr>
            </w:pPr>
            <w:r w:rsidRPr="00CA73D5">
              <w:rPr>
                <w:sz w:val="18"/>
                <w:szCs w:val="18"/>
              </w:rPr>
              <w:t>Workers affected by natural disasters</w:t>
            </w:r>
          </w:p>
        </w:tc>
      </w:tr>
      <w:tr w:rsidR="00D81ADA" w:rsidRPr="00CA73D5" w14:paraId="59FCEE7D" w14:textId="77777777" w:rsidTr="00CA73D5">
        <w:trPr>
          <w:trHeight w:val="288"/>
        </w:trPr>
        <w:tc>
          <w:tcPr>
            <w:tcW w:w="1700" w:type="dxa"/>
            <w:vMerge/>
            <w:tcBorders>
              <w:top w:val="nil"/>
              <w:left w:val="nil"/>
              <w:bottom w:val="nil"/>
              <w:right w:val="nil"/>
            </w:tcBorders>
            <w:hideMark/>
          </w:tcPr>
          <w:p w14:paraId="676B59B9" w14:textId="77777777" w:rsidR="00D81ADA" w:rsidRPr="00CA73D5" w:rsidRDefault="00D81ADA" w:rsidP="00C528B3">
            <w:pPr>
              <w:spacing w:line="240" w:lineRule="auto"/>
              <w:rPr>
                <w:sz w:val="18"/>
                <w:szCs w:val="18"/>
              </w:rPr>
            </w:pPr>
          </w:p>
        </w:tc>
        <w:tc>
          <w:tcPr>
            <w:tcW w:w="3049" w:type="dxa"/>
            <w:tcBorders>
              <w:top w:val="nil"/>
              <w:left w:val="nil"/>
              <w:bottom w:val="nil"/>
              <w:right w:val="nil"/>
            </w:tcBorders>
            <w:hideMark/>
          </w:tcPr>
          <w:p w14:paraId="1C5E0F76" w14:textId="03914092" w:rsidR="00D81ADA" w:rsidRPr="00552F00" w:rsidRDefault="00643F94" w:rsidP="00C528B3">
            <w:pPr>
              <w:spacing w:line="240" w:lineRule="auto"/>
              <w:rPr>
                <w:sz w:val="18"/>
                <w:szCs w:val="18"/>
              </w:rPr>
            </w:pPr>
            <w:r w:rsidRPr="00552F00">
              <w:rPr>
                <w:sz w:val="18"/>
                <w:szCs w:val="18"/>
              </w:rPr>
              <w:t>Trafficking in persons</w:t>
            </w:r>
          </w:p>
        </w:tc>
        <w:tc>
          <w:tcPr>
            <w:tcW w:w="1186" w:type="dxa"/>
            <w:tcBorders>
              <w:top w:val="nil"/>
              <w:left w:val="nil"/>
              <w:bottom w:val="nil"/>
              <w:right w:val="nil"/>
            </w:tcBorders>
            <w:noWrap/>
            <w:hideMark/>
          </w:tcPr>
          <w:p w14:paraId="5F83E201" w14:textId="77777777" w:rsidR="00D81ADA" w:rsidRPr="00552F00" w:rsidRDefault="00D81ADA" w:rsidP="00C528B3">
            <w:pPr>
              <w:spacing w:line="240" w:lineRule="auto"/>
              <w:rPr>
                <w:sz w:val="18"/>
                <w:szCs w:val="18"/>
              </w:rPr>
            </w:pPr>
            <w:r w:rsidRPr="00552F00">
              <w:rPr>
                <w:sz w:val="18"/>
                <w:szCs w:val="18"/>
              </w:rPr>
              <w:t xml:space="preserve">TP </w:t>
            </w:r>
          </w:p>
        </w:tc>
        <w:tc>
          <w:tcPr>
            <w:tcW w:w="3075" w:type="dxa"/>
            <w:tcBorders>
              <w:top w:val="nil"/>
              <w:left w:val="nil"/>
              <w:bottom w:val="nil"/>
              <w:right w:val="nil"/>
            </w:tcBorders>
            <w:hideMark/>
          </w:tcPr>
          <w:p w14:paraId="61822CC8" w14:textId="63D3A807" w:rsidR="00D81ADA" w:rsidRPr="00552F00" w:rsidRDefault="00643F94" w:rsidP="00C528B3">
            <w:pPr>
              <w:spacing w:line="240" w:lineRule="auto"/>
              <w:rPr>
                <w:sz w:val="18"/>
                <w:szCs w:val="18"/>
              </w:rPr>
            </w:pPr>
            <w:r w:rsidRPr="00552F00">
              <w:rPr>
                <w:sz w:val="18"/>
                <w:szCs w:val="18"/>
              </w:rPr>
              <w:t>Trafficking in persons</w:t>
            </w:r>
          </w:p>
        </w:tc>
      </w:tr>
      <w:tr w:rsidR="00D81ADA" w:rsidRPr="00CA73D5" w14:paraId="2FEFFDA1" w14:textId="77777777" w:rsidTr="00CA73D5">
        <w:trPr>
          <w:trHeight w:val="288"/>
        </w:trPr>
        <w:tc>
          <w:tcPr>
            <w:tcW w:w="1700" w:type="dxa"/>
            <w:vMerge/>
            <w:tcBorders>
              <w:top w:val="nil"/>
              <w:left w:val="nil"/>
              <w:bottom w:val="nil"/>
              <w:right w:val="nil"/>
            </w:tcBorders>
            <w:hideMark/>
          </w:tcPr>
          <w:p w14:paraId="57561896" w14:textId="77777777" w:rsidR="00D81ADA" w:rsidRPr="00CA73D5" w:rsidRDefault="00D81ADA" w:rsidP="00C528B3">
            <w:pPr>
              <w:spacing w:line="240" w:lineRule="auto"/>
              <w:rPr>
                <w:sz w:val="18"/>
                <w:szCs w:val="18"/>
              </w:rPr>
            </w:pPr>
          </w:p>
        </w:tc>
        <w:tc>
          <w:tcPr>
            <w:tcW w:w="3049" w:type="dxa"/>
            <w:vMerge w:val="restart"/>
            <w:tcBorders>
              <w:top w:val="nil"/>
              <w:left w:val="nil"/>
              <w:bottom w:val="nil"/>
              <w:right w:val="nil"/>
            </w:tcBorders>
            <w:hideMark/>
          </w:tcPr>
          <w:p w14:paraId="1CFA10E8" w14:textId="77777777" w:rsidR="00D81ADA" w:rsidRPr="00CA73D5" w:rsidRDefault="00D81ADA" w:rsidP="00C528B3">
            <w:pPr>
              <w:spacing w:line="240" w:lineRule="auto"/>
              <w:rPr>
                <w:sz w:val="18"/>
                <w:szCs w:val="18"/>
              </w:rPr>
            </w:pPr>
            <w:r w:rsidRPr="00CA73D5">
              <w:rPr>
                <w:sz w:val="18"/>
                <w:szCs w:val="18"/>
              </w:rPr>
              <w:t>Violations of employment laws and regulations</w:t>
            </w:r>
          </w:p>
        </w:tc>
        <w:tc>
          <w:tcPr>
            <w:tcW w:w="1186" w:type="dxa"/>
            <w:vMerge w:val="restart"/>
            <w:tcBorders>
              <w:top w:val="nil"/>
              <w:left w:val="nil"/>
              <w:bottom w:val="nil"/>
              <w:right w:val="nil"/>
            </w:tcBorders>
            <w:noWrap/>
            <w:hideMark/>
          </w:tcPr>
          <w:p w14:paraId="406742AA" w14:textId="77777777" w:rsidR="00D81ADA" w:rsidRPr="00CA73D5" w:rsidRDefault="00D81ADA" w:rsidP="00C528B3">
            <w:pPr>
              <w:spacing w:line="240" w:lineRule="auto"/>
              <w:rPr>
                <w:sz w:val="18"/>
                <w:szCs w:val="18"/>
              </w:rPr>
            </w:pPr>
            <w:r w:rsidRPr="00CA73D5">
              <w:rPr>
                <w:sz w:val="18"/>
                <w:szCs w:val="18"/>
              </w:rPr>
              <w:t xml:space="preserve">VL </w:t>
            </w:r>
          </w:p>
        </w:tc>
        <w:tc>
          <w:tcPr>
            <w:tcW w:w="3075" w:type="dxa"/>
            <w:tcBorders>
              <w:top w:val="nil"/>
              <w:left w:val="nil"/>
              <w:bottom w:val="nil"/>
              <w:right w:val="nil"/>
            </w:tcBorders>
            <w:hideMark/>
          </w:tcPr>
          <w:p w14:paraId="547537F1" w14:textId="77777777" w:rsidR="00D81ADA" w:rsidRPr="00CA73D5" w:rsidRDefault="00D81ADA" w:rsidP="00C528B3">
            <w:pPr>
              <w:spacing w:line="240" w:lineRule="auto"/>
              <w:rPr>
                <w:sz w:val="18"/>
                <w:szCs w:val="18"/>
              </w:rPr>
            </w:pPr>
            <w:r w:rsidRPr="00CA73D5">
              <w:rPr>
                <w:sz w:val="18"/>
                <w:szCs w:val="18"/>
              </w:rPr>
              <w:t>Violations of mandatory health and safety standards</w:t>
            </w:r>
          </w:p>
        </w:tc>
      </w:tr>
      <w:tr w:rsidR="00D81ADA" w:rsidRPr="00CA73D5" w14:paraId="0463FF8E" w14:textId="77777777" w:rsidTr="00CA73D5">
        <w:trPr>
          <w:trHeight w:val="288"/>
        </w:trPr>
        <w:tc>
          <w:tcPr>
            <w:tcW w:w="1700" w:type="dxa"/>
            <w:vMerge/>
            <w:tcBorders>
              <w:top w:val="nil"/>
              <w:left w:val="nil"/>
              <w:bottom w:val="nil"/>
              <w:right w:val="nil"/>
            </w:tcBorders>
            <w:hideMark/>
          </w:tcPr>
          <w:p w14:paraId="24E1E49A" w14:textId="77777777" w:rsidR="00D81ADA" w:rsidRPr="00CA73D5" w:rsidRDefault="00D81ADA" w:rsidP="00C528B3">
            <w:pPr>
              <w:spacing w:line="240" w:lineRule="auto"/>
              <w:rPr>
                <w:sz w:val="18"/>
                <w:szCs w:val="18"/>
              </w:rPr>
            </w:pPr>
          </w:p>
        </w:tc>
        <w:tc>
          <w:tcPr>
            <w:tcW w:w="3049" w:type="dxa"/>
            <w:vMerge/>
            <w:tcBorders>
              <w:top w:val="nil"/>
              <w:left w:val="nil"/>
              <w:bottom w:val="nil"/>
              <w:right w:val="nil"/>
            </w:tcBorders>
            <w:hideMark/>
          </w:tcPr>
          <w:p w14:paraId="090BBCFE" w14:textId="77777777" w:rsidR="00D81ADA" w:rsidRPr="00CA73D5" w:rsidRDefault="00D81ADA" w:rsidP="00C528B3">
            <w:pPr>
              <w:spacing w:line="240" w:lineRule="auto"/>
              <w:rPr>
                <w:sz w:val="18"/>
                <w:szCs w:val="18"/>
              </w:rPr>
            </w:pPr>
          </w:p>
        </w:tc>
        <w:tc>
          <w:tcPr>
            <w:tcW w:w="1186" w:type="dxa"/>
            <w:vMerge/>
            <w:tcBorders>
              <w:top w:val="nil"/>
              <w:left w:val="nil"/>
              <w:bottom w:val="nil"/>
              <w:right w:val="nil"/>
            </w:tcBorders>
            <w:hideMark/>
          </w:tcPr>
          <w:p w14:paraId="225E15F8" w14:textId="77777777" w:rsidR="00D81ADA" w:rsidRPr="00CA73D5" w:rsidRDefault="00D81ADA" w:rsidP="00C528B3">
            <w:pPr>
              <w:spacing w:line="240" w:lineRule="auto"/>
              <w:rPr>
                <w:sz w:val="18"/>
                <w:szCs w:val="18"/>
              </w:rPr>
            </w:pPr>
          </w:p>
        </w:tc>
        <w:tc>
          <w:tcPr>
            <w:tcW w:w="3075" w:type="dxa"/>
            <w:tcBorders>
              <w:top w:val="nil"/>
              <w:left w:val="nil"/>
              <w:bottom w:val="nil"/>
              <w:right w:val="nil"/>
            </w:tcBorders>
            <w:hideMark/>
          </w:tcPr>
          <w:p w14:paraId="0E7D9FB1" w14:textId="77777777" w:rsidR="00D81ADA" w:rsidRPr="00CA73D5" w:rsidRDefault="00D81ADA" w:rsidP="00C528B3">
            <w:pPr>
              <w:spacing w:line="240" w:lineRule="auto"/>
              <w:rPr>
                <w:sz w:val="18"/>
                <w:szCs w:val="18"/>
              </w:rPr>
            </w:pPr>
            <w:r w:rsidRPr="00CA73D5">
              <w:rPr>
                <w:sz w:val="18"/>
                <w:szCs w:val="18"/>
              </w:rPr>
              <w:t>Evidence of violations of laws and employment regulations</w:t>
            </w:r>
          </w:p>
        </w:tc>
      </w:tr>
      <w:tr w:rsidR="00D81ADA" w:rsidRPr="00CA73D5" w14:paraId="2898C8C6" w14:textId="77777777" w:rsidTr="00CA73D5">
        <w:trPr>
          <w:trHeight w:val="288"/>
        </w:trPr>
        <w:tc>
          <w:tcPr>
            <w:tcW w:w="1700" w:type="dxa"/>
            <w:vMerge/>
            <w:tcBorders>
              <w:top w:val="nil"/>
              <w:left w:val="nil"/>
              <w:bottom w:val="single" w:sz="4" w:space="0" w:color="auto"/>
              <w:right w:val="nil"/>
            </w:tcBorders>
            <w:hideMark/>
          </w:tcPr>
          <w:p w14:paraId="0B4F8B2F" w14:textId="77777777" w:rsidR="00D81ADA" w:rsidRPr="00CA73D5" w:rsidRDefault="00D81ADA" w:rsidP="00C528B3">
            <w:pPr>
              <w:spacing w:line="240" w:lineRule="auto"/>
              <w:rPr>
                <w:sz w:val="18"/>
                <w:szCs w:val="18"/>
              </w:rPr>
            </w:pPr>
          </w:p>
        </w:tc>
        <w:tc>
          <w:tcPr>
            <w:tcW w:w="3049" w:type="dxa"/>
            <w:tcBorders>
              <w:top w:val="nil"/>
              <w:left w:val="nil"/>
              <w:bottom w:val="single" w:sz="4" w:space="0" w:color="auto"/>
              <w:right w:val="nil"/>
            </w:tcBorders>
            <w:hideMark/>
          </w:tcPr>
          <w:p w14:paraId="059B3E14" w14:textId="77777777" w:rsidR="00D81ADA" w:rsidRPr="00CA73D5" w:rsidRDefault="00D81ADA" w:rsidP="00C528B3">
            <w:pPr>
              <w:spacing w:line="240" w:lineRule="auto"/>
              <w:rPr>
                <w:sz w:val="18"/>
                <w:szCs w:val="18"/>
              </w:rPr>
            </w:pPr>
            <w:r w:rsidRPr="00CA73D5">
              <w:rPr>
                <w:sz w:val="18"/>
                <w:szCs w:val="18"/>
              </w:rPr>
              <w:t>Weekly hours of work per employee</w:t>
            </w:r>
          </w:p>
        </w:tc>
        <w:tc>
          <w:tcPr>
            <w:tcW w:w="1186" w:type="dxa"/>
            <w:tcBorders>
              <w:top w:val="nil"/>
              <w:left w:val="nil"/>
              <w:bottom w:val="single" w:sz="4" w:space="0" w:color="auto"/>
              <w:right w:val="nil"/>
            </w:tcBorders>
            <w:noWrap/>
            <w:hideMark/>
          </w:tcPr>
          <w:p w14:paraId="2FA93AFE" w14:textId="77777777" w:rsidR="00D81ADA" w:rsidRPr="00CA73D5" w:rsidRDefault="00D81ADA" w:rsidP="00C528B3">
            <w:pPr>
              <w:spacing w:line="240" w:lineRule="auto"/>
              <w:rPr>
                <w:sz w:val="18"/>
                <w:szCs w:val="18"/>
              </w:rPr>
            </w:pPr>
            <w:r w:rsidRPr="00CA73D5">
              <w:rPr>
                <w:sz w:val="18"/>
                <w:szCs w:val="18"/>
              </w:rPr>
              <w:t xml:space="preserve">WH </w:t>
            </w:r>
          </w:p>
        </w:tc>
        <w:tc>
          <w:tcPr>
            <w:tcW w:w="3075" w:type="dxa"/>
            <w:tcBorders>
              <w:top w:val="nil"/>
              <w:left w:val="nil"/>
              <w:bottom w:val="single" w:sz="4" w:space="0" w:color="auto"/>
              <w:right w:val="nil"/>
            </w:tcBorders>
            <w:hideMark/>
          </w:tcPr>
          <w:p w14:paraId="0A48DED2" w14:textId="77777777" w:rsidR="00D81ADA" w:rsidRPr="00CA73D5" w:rsidRDefault="00D81ADA" w:rsidP="00C528B3">
            <w:pPr>
              <w:spacing w:line="240" w:lineRule="auto"/>
              <w:rPr>
                <w:sz w:val="18"/>
                <w:szCs w:val="18"/>
              </w:rPr>
            </w:pPr>
            <w:r w:rsidRPr="00CA73D5">
              <w:rPr>
                <w:sz w:val="18"/>
                <w:szCs w:val="18"/>
              </w:rPr>
              <w:t>Weekly hours of work per employee</w:t>
            </w:r>
          </w:p>
        </w:tc>
      </w:tr>
    </w:tbl>
    <w:p w14:paraId="33B7276E" w14:textId="77777777" w:rsidR="000F08A0" w:rsidRDefault="000F08A0" w:rsidP="00BA61F0"/>
    <w:p w14:paraId="3562B643" w14:textId="3EA94438" w:rsidR="00D2599D" w:rsidRDefault="00D2599D" w:rsidP="00C70C66">
      <w:pPr>
        <w:pStyle w:val="Heading2"/>
      </w:pPr>
      <w:r w:rsidRPr="002C1D39">
        <w:t>3.</w:t>
      </w:r>
      <w:r>
        <w:t>5</w:t>
      </w:r>
      <w:r w:rsidRPr="002C1D39">
        <w:t xml:space="preserve"> </w:t>
      </w:r>
      <w:r>
        <w:t>Social life cycle inventory</w:t>
      </w:r>
    </w:p>
    <w:p w14:paraId="00BB4858" w14:textId="77777777" w:rsidR="00207BAF" w:rsidRDefault="00D2599D" w:rsidP="00D2599D">
      <w:r>
        <w:t xml:space="preserve">The study uses PSILCA as the source of generic data for the life cycle inventory. </w:t>
      </w:r>
    </w:p>
    <w:p w14:paraId="44863DA7" w14:textId="1EBEC5EB" w:rsidR="00D2599D" w:rsidRDefault="00D2599D" w:rsidP="00D2599D">
      <w:r w:rsidRPr="005652ED">
        <w:t xml:space="preserve">PSILCA is a social life cycle assessment database developed by </w:t>
      </w:r>
      <w:proofErr w:type="spellStart"/>
      <w:r w:rsidRPr="005652ED">
        <w:t>GreenDelta</w:t>
      </w:r>
      <w:proofErr w:type="spellEnd"/>
      <w:r w:rsidRPr="005652ED">
        <w:t>. This database provides transparent and up-to-date information on social aspects of products throughout their life cycle for about 15</w:t>
      </w:r>
      <w:r>
        <w:t xml:space="preserve"> </w:t>
      </w:r>
      <w:r w:rsidRPr="005652ED">
        <w:t xml:space="preserve">000 industries and commodities </w:t>
      </w:r>
      <w:r>
        <w:fldChar w:fldCharType="begin"/>
      </w:r>
      <w:r>
        <w:instrText xml:space="preserve"> ADDIN EN.CITE &lt;EndNote&gt;&lt;Cite&gt;&lt;Author&gt;GreenDelta&lt;/Author&gt;&lt;Year&gt;2022&lt;/Year&gt;&lt;RecNum&gt;794&lt;/RecNum&gt;&lt;DisplayText&gt;(GreenDelta, 2022)&lt;/DisplayText&gt;&lt;record&gt;&lt;rec-number&gt;794&lt;/rec-number&gt;&lt;foreign-keys&gt;&lt;key app="EN" db-id="wp0tdxxdifa0zoe0pphpzxv2s0trx0s2p5es" timestamp="1668161574"&gt;794&lt;/key&gt;&lt;/foreign-keys&gt;&lt;ref-type name="Web Page"&gt;12&lt;/ref-type&gt;&lt;contributors&gt;&lt;authors&gt;&lt;author&gt;GreenDelta&lt;/author&gt;&lt;/authors&gt;&lt;/contributors&gt;&lt;titles&gt;&lt;title&gt;PSILCA&lt;/title&gt;&lt;/titles&gt;&lt;number&gt;4 Nov 2023&lt;/number&gt;&lt;dates&gt;&lt;year&gt;2022&lt;/year&gt;&lt;/dates&gt;&lt;urls&gt;&lt;related-urls&gt;&lt;url&gt;https://psilca.net/&lt;/url&gt;&lt;/related-urls&gt;&lt;/urls&gt;&lt;/record&gt;&lt;/Cite&gt;&lt;/EndNote&gt;</w:instrText>
      </w:r>
      <w:r>
        <w:fldChar w:fldCharType="separate"/>
      </w:r>
      <w:r>
        <w:rPr>
          <w:noProof/>
        </w:rPr>
        <w:t>(</w:t>
      </w:r>
      <w:hyperlink w:anchor="_ENREF_35" w:tooltip="GreenDelta, 2022 #794" w:history="1">
        <w:r w:rsidR="00D96BC8">
          <w:rPr>
            <w:noProof/>
          </w:rPr>
          <w:t>GreenDelta, 2022</w:t>
        </w:r>
      </w:hyperlink>
      <w:r>
        <w:rPr>
          <w:noProof/>
        </w:rPr>
        <w:t>)</w:t>
      </w:r>
      <w:r>
        <w:fldChar w:fldCharType="end"/>
      </w:r>
      <w:r>
        <w:t xml:space="preserve">. PSILCA was preferred over its competitor SHDB </w:t>
      </w:r>
      <w:r w:rsidR="00E43A85">
        <w:t xml:space="preserve">(i.e., Social Hotspots Database) </w:t>
      </w:r>
      <w:r>
        <w:t>for the following reasons. It covers more countries (190 against 140 with SHDB), more processes (14 839 against 7 980 with SHDB), it covers commodities, the data is more recent (dated from 2015 against 2011 for SHDB)</w:t>
      </w:r>
      <w:r w:rsidR="00191BE4">
        <w:t xml:space="preserve">, and it provides data quality information for every process in the database (which is not the case </w:t>
      </w:r>
      <w:r w:rsidR="00E43A85">
        <w:t>of</w:t>
      </w:r>
      <w:r w:rsidR="00191BE4">
        <w:t xml:space="preserve"> SHDB)</w:t>
      </w:r>
      <w:r>
        <w:t xml:space="preserve"> </w:t>
      </w:r>
      <w:r>
        <w:fldChar w:fldCharType="begin"/>
      </w:r>
      <w:r w:rsidR="00207BAF">
        <w:instrText xml:space="preserve"> ADDIN EN.CITE &lt;EndNote&gt;&lt;Cite&gt;&lt;Author&gt;Loubert&lt;/Author&gt;&lt;Year&gt;2023&lt;/Year&gt;&lt;RecNum&gt;873&lt;/RecNum&gt;&lt;DisplayText&gt;(Benoit Norris, Bennema, &amp;amp; Norris, 2018; Loubert et al., 2023)&lt;/DisplayText&gt;&lt;record&gt;&lt;rec-number&gt;873&lt;/rec-number&gt;&lt;foreign-keys&gt;&lt;key app="EN" db-id="wp0tdxxdifa0zoe0pphpzxv2s0trx0s2p5es" timestamp="1699023858"&gt;873&lt;/key&gt;&lt;/foreign-keys&gt;&lt;ref-type name="Report"&gt;27&lt;/ref-type&gt;&lt;contributors&gt;&lt;authors&gt;&lt;author&gt;Loubert, Marie&lt;/author&gt;&lt;author&gt;Maister, Kirill&lt;/author&gt;&lt;author&gt;Di Noi, Claudia&lt;/author&gt;&lt;author&gt;Radwan, Loay&lt;/author&gt;&lt;author&gt;Ciroth, Andreas&lt;/author&gt;&lt;author&gt;Srocka, Michael&lt;/author&gt;&lt;/authors&gt;&lt;/contributors&gt;&lt;titles&gt;&lt;title&gt;PSILCA v3.1 Database documentation&lt;/title&gt;&lt;/titles&gt;&lt;dates&gt;&lt;year&gt;2023&lt;/year&gt;&lt;/dates&gt;&lt;urls&gt;&lt;related-urls&gt;&lt;url&gt;https://nexus.openlca.org/ws/files/25214&lt;/url&gt;&lt;/related-urls&gt;&lt;/urls&gt;&lt;/record&gt;&lt;/Cite&gt;&lt;Cite&gt;&lt;Author&gt;Benoit Norris&lt;/Author&gt;&lt;Year&gt;2018&lt;/Year&gt;&lt;RecNum&gt;961&lt;/RecNum&gt;&lt;record&gt;&lt;rec-number&gt;961&lt;/rec-number&gt;&lt;foreign-keys&gt;&lt;key app="EN" db-id="wp0tdxxdifa0zoe0pphpzxv2s0trx0s2p5es" timestamp="1712149694"&gt;961&lt;/key&gt;&lt;/foreign-keys&gt;&lt;ref-type name="Report"&gt;27&lt;/ref-type&gt;&lt;contributors&gt;&lt;authors&gt;&lt;author&gt;Benoit Norris, Catherine&lt;/author&gt;&lt;author&gt;Bennema, Monique&lt;/author&gt;&lt;author&gt;Norris, Gregory&lt;/author&gt;&lt;/authors&gt;&lt;/contributors&gt;&lt;titles&gt;&lt;title&gt;The Social Hotspots Database. Supporting documentation. Update 2019&lt;/title&gt;&lt;/titles&gt;&lt;dates&gt;&lt;year&gt;2018&lt;/year&gt;&lt;/dates&gt;&lt;urls&gt;&lt;related-urls&gt;&lt;url&gt;https://nexus.openlca.org/ws/files/23286&lt;/url&gt;&lt;/related-urls&gt;&lt;/urls&gt;&lt;/record&gt;&lt;/Cite&gt;&lt;/EndNote&gt;</w:instrText>
      </w:r>
      <w:r>
        <w:fldChar w:fldCharType="separate"/>
      </w:r>
      <w:r w:rsidR="00207BAF">
        <w:rPr>
          <w:noProof/>
        </w:rPr>
        <w:t>(</w:t>
      </w:r>
      <w:hyperlink w:anchor="_ENREF_6" w:tooltip="Benoit Norris, 2018 #961" w:history="1">
        <w:r w:rsidR="00D96BC8">
          <w:rPr>
            <w:noProof/>
          </w:rPr>
          <w:t>Benoit Norris, Bennema, &amp; Norris, 2018</w:t>
        </w:r>
      </w:hyperlink>
      <w:r w:rsidR="00207BAF">
        <w:rPr>
          <w:noProof/>
        </w:rPr>
        <w:t xml:space="preserve">; </w:t>
      </w:r>
      <w:hyperlink w:anchor="_ENREF_53" w:tooltip="Loubert, 2023 #873" w:history="1">
        <w:r w:rsidR="00D96BC8">
          <w:rPr>
            <w:noProof/>
          </w:rPr>
          <w:t>Loubert et al., 2023</w:t>
        </w:r>
      </w:hyperlink>
      <w:r w:rsidR="00207BAF">
        <w:rPr>
          <w:noProof/>
        </w:rPr>
        <w:t>)</w:t>
      </w:r>
      <w:r>
        <w:fldChar w:fldCharType="end"/>
      </w:r>
      <w:r>
        <w:t>.</w:t>
      </w:r>
    </w:p>
    <w:p w14:paraId="2ACC0244" w14:textId="3342B3E1" w:rsidR="00D2599D" w:rsidRPr="00D2599D" w:rsidRDefault="00D2599D" w:rsidP="00D2599D">
      <w:bookmarkStart w:id="3" w:name="_Hlk164086715"/>
      <w:r w:rsidRPr="00D2599D">
        <w:t xml:space="preserve">PSILCA uses statistical agencies such as </w:t>
      </w:r>
      <w:r w:rsidR="000974BD">
        <w:t xml:space="preserve">the </w:t>
      </w:r>
      <w:r w:rsidRPr="00D2599D">
        <w:t xml:space="preserve">World Bank, the International Labour Organisation, </w:t>
      </w:r>
      <w:r w:rsidR="000974BD">
        <w:t xml:space="preserve">the </w:t>
      </w:r>
      <w:r w:rsidRPr="00D2599D">
        <w:t xml:space="preserve">World Health Organization, and </w:t>
      </w:r>
      <w:r w:rsidR="000974BD">
        <w:t xml:space="preserve">the </w:t>
      </w:r>
      <w:r w:rsidRPr="00D2599D">
        <w:t>United Nations as main sources of data. These are supplemented with private or governmental databases where applicable. All the sources used in PSILCA are documented in the database</w:t>
      </w:r>
      <w:bookmarkEnd w:id="3"/>
      <w:r>
        <w:t xml:space="preserve"> </w:t>
      </w:r>
      <w:r>
        <w:fldChar w:fldCharType="begin"/>
      </w:r>
      <w:r>
        <w:instrText xml:space="preserve"> ADDIN EN.CITE &lt;EndNote&gt;&lt;Cite&gt;&lt;Author&gt;Loubert&lt;/Author&gt;&lt;Year&gt;2023&lt;/Year&gt;&lt;RecNum&gt;873&lt;/RecNum&gt;&lt;DisplayText&gt;(Loubert et al., 2023)&lt;/DisplayText&gt;&lt;record&gt;&lt;rec-number&gt;873&lt;/rec-number&gt;&lt;foreign-keys&gt;&lt;key app="EN" db-id="wp0tdxxdifa0zoe0pphpzxv2s0trx0s2p5es" timestamp="1699023858"&gt;873&lt;/key&gt;&lt;/foreign-keys&gt;&lt;ref-type name="Report"&gt;27&lt;/ref-type&gt;&lt;contributors&gt;&lt;authors&gt;&lt;author&gt;Loubert, Marie&lt;/author&gt;&lt;author&gt;Maister, Kirill&lt;/author&gt;&lt;author&gt;Di Noi, Claudia&lt;/author&gt;&lt;author&gt;Radwan, Loay&lt;/author&gt;&lt;author&gt;Ciroth, Andreas&lt;/author&gt;&lt;author&gt;Srocka, Michael&lt;/author&gt;&lt;/authors&gt;&lt;/contributors&gt;&lt;titles&gt;&lt;title&gt;PSILCA v3.1 Database documentation&lt;/title&gt;&lt;/titles&gt;&lt;dates&gt;&lt;year&gt;2023&lt;/year&gt;&lt;/dates&gt;&lt;urls&gt;&lt;related-urls&gt;&lt;url&gt;https://nexus.openlca.org/ws/files/25214&lt;/url&gt;&lt;/related-urls&gt;&lt;/urls&gt;&lt;/record&gt;&lt;/Cite&gt;&lt;/EndNote&gt;</w:instrText>
      </w:r>
      <w:r>
        <w:fldChar w:fldCharType="separate"/>
      </w:r>
      <w:r>
        <w:rPr>
          <w:noProof/>
        </w:rPr>
        <w:t>(</w:t>
      </w:r>
      <w:hyperlink w:anchor="_ENREF_53" w:tooltip="Loubert, 2023 #873" w:history="1">
        <w:r w:rsidR="00D96BC8">
          <w:rPr>
            <w:noProof/>
          </w:rPr>
          <w:t>Loubert et al., 2023</w:t>
        </w:r>
      </w:hyperlink>
      <w:r>
        <w:rPr>
          <w:noProof/>
        </w:rPr>
        <w:t>)</w:t>
      </w:r>
      <w:r>
        <w:fldChar w:fldCharType="end"/>
      </w:r>
      <w:r w:rsidRPr="00D2599D">
        <w:t>.</w:t>
      </w:r>
    </w:p>
    <w:p w14:paraId="6983AB33" w14:textId="07FB3E3F" w:rsidR="00C70C66" w:rsidRPr="002C1D39" w:rsidRDefault="00C70C66" w:rsidP="00C70C66">
      <w:pPr>
        <w:pStyle w:val="Heading2"/>
      </w:pPr>
      <w:r w:rsidRPr="002C1D39">
        <w:lastRenderedPageBreak/>
        <w:t>3.</w:t>
      </w:r>
      <w:r w:rsidR="00D2599D">
        <w:t>6</w:t>
      </w:r>
      <w:r w:rsidR="00D2599D" w:rsidRPr="002C1D39">
        <w:t xml:space="preserve"> </w:t>
      </w:r>
      <w:r w:rsidR="00C22C41">
        <w:t>Quantification of impact</w:t>
      </w:r>
      <w:r w:rsidR="001F141D">
        <w:t xml:space="preserve"> intensities</w:t>
      </w:r>
      <w:r w:rsidR="00757186">
        <w:t xml:space="preserve"> at the sector level</w:t>
      </w:r>
    </w:p>
    <w:p w14:paraId="7611428B" w14:textId="7FE59A4D" w:rsidR="00D56012" w:rsidRDefault="00FB6234" w:rsidP="00D56012">
      <w:r>
        <w:t>T</w:t>
      </w:r>
      <w:r w:rsidR="003B6231">
        <w:t xml:space="preserve">he quantification of </w:t>
      </w:r>
      <w:r w:rsidR="005C1B42">
        <w:t xml:space="preserve">impact intensities </w:t>
      </w:r>
      <w:r w:rsidR="003B6231">
        <w:t xml:space="preserve">at the sector level relies on the </w:t>
      </w:r>
      <w:r w:rsidR="00691994">
        <w:t>five</w:t>
      </w:r>
      <w:r w:rsidR="00C03234">
        <w:t xml:space="preserve"> </w:t>
      </w:r>
      <w:r w:rsidR="00AB0072">
        <w:t xml:space="preserve">following </w:t>
      </w:r>
      <w:r w:rsidR="00C03234">
        <w:t xml:space="preserve">steps </w:t>
      </w:r>
      <w:r w:rsidR="003B6231">
        <w:t xml:space="preserve">embedded in PSILCA. </w:t>
      </w:r>
      <w:r w:rsidR="00D56012">
        <w:t>First</w:t>
      </w:r>
      <w:r w:rsidR="002E2609">
        <w:t>ly</w:t>
      </w:r>
      <w:r w:rsidR="00BE00BE">
        <w:t>,</w:t>
      </w:r>
      <w:r w:rsidR="00D56012">
        <w:t xml:space="preserve"> a risk level is attributed to </w:t>
      </w:r>
      <w:r w:rsidR="00B920E8">
        <w:t>every sector</w:t>
      </w:r>
      <w:r w:rsidR="009D138B">
        <w:t>,</w:t>
      </w:r>
      <w:r w:rsidR="00B920E8">
        <w:t xml:space="preserve"> for </w:t>
      </w:r>
      <w:r w:rsidR="00D56012">
        <w:t xml:space="preserve">each </w:t>
      </w:r>
      <w:r w:rsidR="00B12A92">
        <w:t>indicator</w:t>
      </w:r>
      <w:r w:rsidR="00D56012">
        <w:t xml:space="preserve">. </w:t>
      </w:r>
      <w:r w:rsidR="009D138B">
        <w:t>Secondly</w:t>
      </w:r>
      <w:r w:rsidR="00BF34DC">
        <w:t>,</w:t>
      </w:r>
      <w:r w:rsidR="00D56012">
        <w:t xml:space="preserve"> a </w:t>
      </w:r>
      <w:r w:rsidR="00BF34DC">
        <w:t xml:space="preserve">specific </w:t>
      </w:r>
      <w:r w:rsidR="005A6C12">
        <w:t>number</w:t>
      </w:r>
      <w:r w:rsidR="00D56012">
        <w:t xml:space="preserve"> of worker</w:t>
      </w:r>
      <w:r w:rsidR="005A6C12">
        <w:t>-</w:t>
      </w:r>
      <w:r w:rsidR="00D56012">
        <w:t xml:space="preserve">hours is </w:t>
      </w:r>
      <w:r w:rsidR="00884C1C">
        <w:t>calculated</w:t>
      </w:r>
      <w:r w:rsidR="00D56012">
        <w:t xml:space="preserve"> </w:t>
      </w:r>
      <w:r w:rsidR="009F6C62">
        <w:t xml:space="preserve">and assigned to </w:t>
      </w:r>
      <w:r w:rsidR="003D4BA5">
        <w:t>each</w:t>
      </w:r>
      <w:r w:rsidR="00D56012">
        <w:t xml:space="preserve"> sector. </w:t>
      </w:r>
      <w:r w:rsidR="007B6988">
        <w:t>Third</w:t>
      </w:r>
      <w:r w:rsidR="00DF0523">
        <w:t>ly</w:t>
      </w:r>
      <w:r w:rsidR="007B6988">
        <w:t xml:space="preserve">, </w:t>
      </w:r>
      <w:r w:rsidR="006B26C6">
        <w:t>worker</w:t>
      </w:r>
      <w:r w:rsidR="007D2FBB">
        <w:t>-</w:t>
      </w:r>
      <w:r w:rsidR="006B26C6">
        <w:t xml:space="preserve">hours are </w:t>
      </w:r>
      <w:r w:rsidR="006F4C4B">
        <w:t xml:space="preserve">summed up along the supply chain </w:t>
      </w:r>
      <w:r w:rsidR="0083164D">
        <w:t>by risk levels, for every sector and each indicator</w:t>
      </w:r>
      <w:r w:rsidR="00C01C6C">
        <w:t xml:space="preserve">. </w:t>
      </w:r>
      <w:r w:rsidR="00BF5701">
        <w:t>Fourth</w:t>
      </w:r>
      <w:r w:rsidR="00DF0523">
        <w:t>ly</w:t>
      </w:r>
      <w:r w:rsidR="00BF5701">
        <w:t xml:space="preserve">, indicator contributions are calculated by multiplying the worker-hours with the appropriate characterization factors. </w:t>
      </w:r>
      <w:r w:rsidR="00DF0523">
        <w:t>Fifthly</w:t>
      </w:r>
      <w:r w:rsidR="00D56012">
        <w:t xml:space="preserve">, </w:t>
      </w:r>
      <w:r w:rsidR="00481402">
        <w:t>a</w:t>
      </w:r>
      <w:r w:rsidR="00577F0A">
        <w:t xml:space="preserve">n impact intensity </w:t>
      </w:r>
      <w:r w:rsidR="00481402">
        <w:t xml:space="preserve">is calculated </w:t>
      </w:r>
      <w:r w:rsidR="0036366F">
        <w:t>for every sector</w:t>
      </w:r>
      <w:r w:rsidR="0074312E">
        <w:t xml:space="preserve"> and impact category</w:t>
      </w:r>
      <w:r w:rsidR="00D56384">
        <w:t>,</w:t>
      </w:r>
      <w:r w:rsidR="0074312E">
        <w:t xml:space="preserve"> </w:t>
      </w:r>
      <w:r w:rsidR="00A66404">
        <w:t xml:space="preserve">by </w:t>
      </w:r>
      <w:r w:rsidR="00C808A2">
        <w:t>a</w:t>
      </w:r>
      <w:r w:rsidR="00C808A2" w:rsidRPr="00C808A2">
        <w:t>ggregating the appropriate indicator contributions</w:t>
      </w:r>
      <w:r w:rsidR="00C808A2">
        <w:t>.</w:t>
      </w:r>
    </w:p>
    <w:p w14:paraId="6DCDAE7C" w14:textId="42BE70EB" w:rsidR="00D67A37" w:rsidRDefault="00BC402E" w:rsidP="00D05E7A">
      <w:r>
        <w:t>In the first step, r</w:t>
      </w:r>
      <w:r w:rsidR="0044692E">
        <w:t>isk</w:t>
      </w:r>
      <w:r w:rsidR="00367252">
        <w:t xml:space="preserve"> levels are </w:t>
      </w:r>
      <w:r w:rsidR="001D6553">
        <w:t xml:space="preserve">assessed using </w:t>
      </w:r>
      <w:r w:rsidR="006D06C5">
        <w:t xml:space="preserve">the reference scale </w:t>
      </w:r>
      <w:r w:rsidR="00657F8A">
        <w:t>method</w:t>
      </w:r>
      <w:r w:rsidR="00BA4441">
        <w:t xml:space="preserve">. </w:t>
      </w:r>
      <w:r w:rsidR="00817CFB">
        <w:t>T</w:t>
      </w:r>
      <w:r w:rsidR="00045814">
        <w:t>h</w:t>
      </w:r>
      <w:r w:rsidR="001D6553">
        <w:t>is</w:t>
      </w:r>
      <w:r w:rsidR="00045814">
        <w:t xml:space="preserve"> method </w:t>
      </w:r>
      <w:r w:rsidR="00817CFB">
        <w:t xml:space="preserve">consists </w:t>
      </w:r>
      <w:r w:rsidR="001C6BB6">
        <w:t>of</w:t>
      </w:r>
      <w:r w:rsidR="00817CFB">
        <w:t xml:space="preserve"> </w:t>
      </w:r>
      <w:r w:rsidR="00045814">
        <w:t>translat</w:t>
      </w:r>
      <w:r w:rsidR="006001A4">
        <w:t xml:space="preserve">ing </w:t>
      </w:r>
      <w:r w:rsidR="006D09E9">
        <w:t xml:space="preserve">social </w:t>
      </w:r>
      <w:r w:rsidR="00E23DCA">
        <w:t xml:space="preserve">raw data </w:t>
      </w:r>
      <w:r w:rsidR="00045814">
        <w:t>in</w:t>
      </w:r>
      <w:r w:rsidR="006D09E9">
        <w:t>to</w:t>
      </w:r>
      <w:r w:rsidR="00045814">
        <w:t xml:space="preserve"> risk levels</w:t>
      </w:r>
      <w:r w:rsidR="00BA4441">
        <w:t xml:space="preserve"> </w:t>
      </w:r>
      <w:r w:rsidR="00BA4441">
        <w:fldChar w:fldCharType="begin"/>
      </w:r>
      <w:r w:rsidR="0089523F">
        <w:instrText xml:space="preserve"> ADDIN EN.CITE &lt;EndNote&gt;&lt;Cite&gt;&lt;Author&gt;UNEP&lt;/Author&gt;&lt;Year&gt;2020&lt;/Year&gt;&lt;RecNum&gt;860&lt;/RecNum&gt;&lt;DisplayText&gt;(UNEP,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rsidR="00BA4441">
        <w:fldChar w:fldCharType="separate"/>
      </w:r>
      <w:r w:rsidR="0089523F">
        <w:rPr>
          <w:noProof/>
        </w:rPr>
        <w:t>(</w:t>
      </w:r>
      <w:hyperlink w:anchor="_ENREF_74" w:tooltip="UNEP, 2020 #860" w:history="1">
        <w:r w:rsidR="00D96BC8">
          <w:rPr>
            <w:noProof/>
          </w:rPr>
          <w:t>UNEP, 2020</w:t>
        </w:r>
      </w:hyperlink>
      <w:r w:rsidR="0089523F">
        <w:rPr>
          <w:noProof/>
        </w:rPr>
        <w:t>)</w:t>
      </w:r>
      <w:r w:rsidR="00BA4441">
        <w:fldChar w:fldCharType="end"/>
      </w:r>
      <w:r w:rsidR="00BA4441">
        <w:t>.</w:t>
      </w:r>
      <w:r w:rsidR="00045814">
        <w:t xml:space="preserve"> </w:t>
      </w:r>
      <w:r w:rsidR="0051009E">
        <w:t xml:space="preserve">To this end, </w:t>
      </w:r>
      <w:r w:rsidR="00ED2A43">
        <w:t xml:space="preserve">reference scales </w:t>
      </w:r>
      <w:r w:rsidR="0051009E">
        <w:t xml:space="preserve">were developed by </w:t>
      </w:r>
      <w:r w:rsidR="00E43A85">
        <w:t xml:space="preserve">PSILCA </w:t>
      </w:r>
      <w:r w:rsidR="00A252D3">
        <w:t>for each indicator</w:t>
      </w:r>
      <w:r w:rsidR="00045814">
        <w:t xml:space="preserve">. </w:t>
      </w:r>
      <w:r w:rsidR="00A252D3">
        <w:t xml:space="preserve">Table </w:t>
      </w:r>
      <w:r w:rsidR="00512EBC">
        <w:t>4</w:t>
      </w:r>
      <w:r w:rsidR="006A6170">
        <w:t xml:space="preserve"> shows an example </w:t>
      </w:r>
      <w:r w:rsidR="005460DA">
        <w:t xml:space="preserve">of </w:t>
      </w:r>
      <w:r w:rsidR="001C6BB6">
        <w:t xml:space="preserve">a </w:t>
      </w:r>
      <w:r w:rsidR="005460DA">
        <w:t xml:space="preserve">reference scale </w:t>
      </w:r>
      <w:r w:rsidR="006A6170">
        <w:t>for</w:t>
      </w:r>
      <w:r w:rsidR="00915F23">
        <w:t xml:space="preserve"> the </w:t>
      </w:r>
      <w:r w:rsidR="009326DE">
        <w:t>indicator</w:t>
      </w:r>
      <w:r w:rsidR="00915F23">
        <w:t xml:space="preserve"> </w:t>
      </w:r>
      <w:r w:rsidR="009326DE" w:rsidRPr="00D56384">
        <w:rPr>
          <w:i/>
          <w:iCs/>
        </w:rPr>
        <w:t>Right of association</w:t>
      </w:r>
      <w:r w:rsidR="00F21982">
        <w:t xml:space="preserve">. </w:t>
      </w:r>
      <w:r w:rsidR="00745F9B">
        <w:t xml:space="preserve">For this specific indicator, PSILCA </w:t>
      </w:r>
      <w:r w:rsidR="005639B2" w:rsidRPr="00B22B47">
        <w:t>derive</w:t>
      </w:r>
      <w:r w:rsidR="00745F9B">
        <w:t>s raw data</w:t>
      </w:r>
      <w:r w:rsidR="005639B2" w:rsidRPr="00B22B47">
        <w:t xml:space="preserve"> from</w:t>
      </w:r>
      <w:r w:rsidR="00EE20EA">
        <w:t xml:space="preserve"> a variety of sources, including</w:t>
      </w:r>
      <w:r w:rsidR="005639B2" w:rsidRPr="00B22B47">
        <w:t xml:space="preserve"> the Database on Institutional Characteristics of Trade Unions, Wage Setting, </w:t>
      </w:r>
      <w:r w:rsidR="00EE20EA">
        <w:t xml:space="preserve">and </w:t>
      </w:r>
      <w:r w:rsidR="005639B2" w:rsidRPr="00B22B47">
        <w:t>State Intervention and Social Pacts</w:t>
      </w:r>
      <w:r w:rsidR="005639B2">
        <w:t xml:space="preserve">. </w:t>
      </w:r>
      <w:r w:rsidR="00E14B89">
        <w:t xml:space="preserve">For example, </w:t>
      </w:r>
      <w:r w:rsidR="00D4792C">
        <w:t xml:space="preserve">according to </w:t>
      </w:r>
      <w:r w:rsidR="00B87F1A">
        <w:t>these sources</w:t>
      </w:r>
      <w:r w:rsidR="00D4792C">
        <w:t xml:space="preserve">, there are major restrictions </w:t>
      </w:r>
      <w:r w:rsidR="001C6BB6">
        <w:t>o</w:t>
      </w:r>
      <w:r w:rsidR="00D4792C">
        <w:t xml:space="preserve">n the right of association in the </w:t>
      </w:r>
      <w:r w:rsidR="00F8788E">
        <w:t>sector manufacturing chillers in China</w:t>
      </w:r>
      <w:r w:rsidR="00D4792C">
        <w:t xml:space="preserve">. </w:t>
      </w:r>
      <w:r w:rsidR="00684FC7">
        <w:t>In consequence,</w:t>
      </w:r>
      <w:r w:rsidR="00B110F5">
        <w:t xml:space="preserve"> </w:t>
      </w:r>
      <w:r w:rsidR="00A01607">
        <w:t>the</w:t>
      </w:r>
      <w:r w:rsidR="00463A93">
        <w:t xml:space="preserve"> PSILCA database </w:t>
      </w:r>
      <w:r w:rsidR="00A01607">
        <w:t xml:space="preserve">shows that there is a high risk </w:t>
      </w:r>
      <w:r w:rsidR="00684FC7">
        <w:t>in that sector</w:t>
      </w:r>
      <w:r w:rsidR="00E04C73">
        <w:t xml:space="preserve"> for the right of association</w:t>
      </w:r>
      <w:r w:rsidR="00684FC7">
        <w:t xml:space="preserve">. Note that </w:t>
      </w:r>
      <w:r w:rsidR="000D235F">
        <w:t>the higher the risk, the worse the social situation is, even if the name of the indicator seems positive, e.g., right of association.</w:t>
      </w:r>
      <w:r w:rsidR="00327BFC">
        <w:t xml:space="preserve"> There is only one impact category</w:t>
      </w:r>
      <w:r w:rsidR="00327BFC" w:rsidRPr="001D2D30">
        <w:t xml:space="preserve"> related to positive impacts</w:t>
      </w:r>
      <w:r w:rsidR="00BB137B">
        <w:t xml:space="preserve"> in PSILCA</w:t>
      </w:r>
      <w:r w:rsidR="006B531D">
        <w:t xml:space="preserve">, i.e., </w:t>
      </w:r>
      <w:r w:rsidR="002D7D7D">
        <w:t xml:space="preserve">the </w:t>
      </w:r>
      <w:r w:rsidR="00327BFC" w:rsidRPr="001D2D30">
        <w:t xml:space="preserve">Contribution of the sector to economic development, which is assessed </w:t>
      </w:r>
      <w:r w:rsidR="00EE522E">
        <w:t>through</w:t>
      </w:r>
      <w:r w:rsidR="00327BFC" w:rsidRPr="001D2D30">
        <w:t xml:space="preserve"> different opportunity levels</w:t>
      </w:r>
      <w:r w:rsidR="00327BFC">
        <w:t xml:space="preserve"> (see </w:t>
      </w:r>
      <w:r w:rsidR="00CB5E23">
        <w:t>Table 6</w:t>
      </w:r>
      <w:r w:rsidR="00327BFC">
        <w:t>).</w:t>
      </w:r>
    </w:p>
    <w:p w14:paraId="2177B46C" w14:textId="5AE7E08D" w:rsidR="00FC0407" w:rsidRDefault="00FC0407" w:rsidP="00FC0407">
      <w:pPr>
        <w:pStyle w:val="Caption"/>
        <w:keepNext/>
      </w:pPr>
      <w:r>
        <w:lastRenderedPageBreak/>
        <w:t xml:space="preserve">Table </w:t>
      </w:r>
      <w:fldSimple w:instr=" SEQ Table \* ARABIC ">
        <w:r w:rsidR="00302971">
          <w:rPr>
            <w:noProof/>
          </w:rPr>
          <w:t>4</w:t>
        </w:r>
      </w:fldSimple>
      <w:r>
        <w:t xml:space="preserve"> – Example of </w:t>
      </w:r>
      <w:r w:rsidR="00512EBC">
        <w:t>reference scale for the indicator Right of association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gridCol w:w="1291"/>
      </w:tblGrid>
      <w:tr w:rsidR="00257949" w:rsidRPr="000D733A" w14:paraId="2E6A2C93" w14:textId="60DDB52B" w:rsidTr="00C528B3">
        <w:tc>
          <w:tcPr>
            <w:tcW w:w="5868" w:type="dxa"/>
            <w:tcBorders>
              <w:top w:val="single" w:sz="4" w:space="0" w:color="auto"/>
              <w:bottom w:val="single" w:sz="4" w:space="0" w:color="auto"/>
            </w:tcBorders>
          </w:tcPr>
          <w:p w14:paraId="0D85ECB4" w14:textId="6F353982" w:rsidR="00257949" w:rsidRPr="000D733A" w:rsidRDefault="00257949" w:rsidP="00C528B3">
            <w:pPr>
              <w:spacing w:line="240" w:lineRule="auto"/>
              <w:rPr>
                <w:sz w:val="18"/>
                <w:szCs w:val="18"/>
              </w:rPr>
            </w:pPr>
            <w:r w:rsidRPr="000D733A">
              <w:rPr>
                <w:sz w:val="18"/>
                <w:szCs w:val="18"/>
              </w:rPr>
              <w:t>Raw data</w:t>
            </w:r>
          </w:p>
        </w:tc>
        <w:tc>
          <w:tcPr>
            <w:tcW w:w="0" w:type="auto"/>
            <w:tcBorders>
              <w:top w:val="single" w:sz="4" w:space="0" w:color="auto"/>
              <w:bottom w:val="single" w:sz="4" w:space="0" w:color="auto"/>
            </w:tcBorders>
          </w:tcPr>
          <w:p w14:paraId="4AFE3F83" w14:textId="384CD068" w:rsidR="00257949" w:rsidRPr="000D733A" w:rsidRDefault="00257949" w:rsidP="00C528B3">
            <w:pPr>
              <w:spacing w:line="240" w:lineRule="auto"/>
              <w:rPr>
                <w:sz w:val="18"/>
                <w:szCs w:val="18"/>
              </w:rPr>
            </w:pPr>
            <w:r w:rsidRPr="000D733A">
              <w:rPr>
                <w:sz w:val="18"/>
                <w:szCs w:val="18"/>
              </w:rPr>
              <w:t>Risk level</w:t>
            </w:r>
          </w:p>
        </w:tc>
      </w:tr>
      <w:tr w:rsidR="00257949" w:rsidRPr="000D733A" w14:paraId="566711EB" w14:textId="02236FA9" w:rsidTr="00C528B3">
        <w:tc>
          <w:tcPr>
            <w:tcW w:w="5868" w:type="dxa"/>
            <w:tcBorders>
              <w:top w:val="single" w:sz="4" w:space="0" w:color="auto"/>
            </w:tcBorders>
          </w:tcPr>
          <w:p w14:paraId="394AC029" w14:textId="7727B4B0" w:rsidR="00257949" w:rsidRPr="000D733A" w:rsidRDefault="00FC204E" w:rsidP="00C528B3">
            <w:pPr>
              <w:spacing w:line="240" w:lineRule="auto"/>
              <w:rPr>
                <w:sz w:val="18"/>
                <w:szCs w:val="18"/>
              </w:rPr>
            </w:pPr>
            <w:r w:rsidRPr="000D733A">
              <w:rPr>
                <w:sz w:val="18"/>
                <w:szCs w:val="18"/>
              </w:rPr>
              <w:t>Right of association</w:t>
            </w:r>
          </w:p>
        </w:tc>
        <w:tc>
          <w:tcPr>
            <w:tcW w:w="0" w:type="auto"/>
            <w:tcBorders>
              <w:top w:val="single" w:sz="4" w:space="0" w:color="auto"/>
            </w:tcBorders>
          </w:tcPr>
          <w:p w14:paraId="587A683F" w14:textId="75E3F4D4" w:rsidR="00257949" w:rsidRPr="000D733A" w:rsidRDefault="00257949" w:rsidP="00C528B3">
            <w:pPr>
              <w:spacing w:line="240" w:lineRule="auto"/>
              <w:rPr>
                <w:sz w:val="18"/>
                <w:szCs w:val="18"/>
              </w:rPr>
            </w:pPr>
            <w:r w:rsidRPr="000D733A">
              <w:rPr>
                <w:sz w:val="18"/>
                <w:szCs w:val="18"/>
              </w:rPr>
              <w:t>No risk</w:t>
            </w:r>
          </w:p>
        </w:tc>
      </w:tr>
      <w:tr w:rsidR="00257949" w:rsidRPr="000D733A" w14:paraId="7BA5AD1B" w14:textId="717872ED" w:rsidTr="00C528B3">
        <w:tc>
          <w:tcPr>
            <w:tcW w:w="5868" w:type="dxa"/>
          </w:tcPr>
          <w:p w14:paraId="4C8F0AA8" w14:textId="77777777" w:rsidR="00F01D0A" w:rsidRPr="000D733A" w:rsidRDefault="00FC204E" w:rsidP="00C528B3">
            <w:pPr>
              <w:spacing w:after="0" w:line="240" w:lineRule="auto"/>
              <w:rPr>
                <w:sz w:val="18"/>
                <w:szCs w:val="18"/>
              </w:rPr>
            </w:pPr>
            <w:r w:rsidRPr="000D733A">
              <w:rPr>
                <w:sz w:val="18"/>
                <w:szCs w:val="18"/>
              </w:rPr>
              <w:t>Right of association</w:t>
            </w:r>
            <w:r w:rsidR="00257949" w:rsidRPr="000D733A">
              <w:rPr>
                <w:sz w:val="18"/>
                <w:szCs w:val="18"/>
              </w:rPr>
              <w:t xml:space="preserve">, with minor restrictions </w:t>
            </w:r>
          </w:p>
          <w:p w14:paraId="73F02FF6" w14:textId="25F1E947" w:rsidR="00257949" w:rsidRPr="000D733A" w:rsidRDefault="00257949" w:rsidP="00C528B3">
            <w:pPr>
              <w:spacing w:before="0" w:line="240" w:lineRule="auto"/>
              <w:rPr>
                <w:sz w:val="18"/>
                <w:szCs w:val="18"/>
              </w:rPr>
            </w:pPr>
            <w:r w:rsidRPr="000D733A">
              <w:rPr>
                <w:sz w:val="18"/>
                <w:szCs w:val="18"/>
              </w:rPr>
              <w:t>(e.g. recognition procedures, workplace elections, thresholds)</w:t>
            </w:r>
          </w:p>
        </w:tc>
        <w:tc>
          <w:tcPr>
            <w:tcW w:w="0" w:type="auto"/>
          </w:tcPr>
          <w:p w14:paraId="4BCA3454" w14:textId="45345B0E" w:rsidR="00257949" w:rsidRPr="000D733A" w:rsidRDefault="00257949" w:rsidP="00C528B3">
            <w:pPr>
              <w:spacing w:line="240" w:lineRule="auto"/>
              <w:rPr>
                <w:sz w:val="18"/>
                <w:szCs w:val="18"/>
              </w:rPr>
            </w:pPr>
            <w:r w:rsidRPr="000D733A">
              <w:rPr>
                <w:sz w:val="18"/>
                <w:szCs w:val="18"/>
              </w:rPr>
              <w:t>Low risk</w:t>
            </w:r>
          </w:p>
        </w:tc>
      </w:tr>
      <w:tr w:rsidR="00257949" w:rsidRPr="000D733A" w14:paraId="415ED731" w14:textId="458A3DEB" w:rsidTr="00C528B3">
        <w:tc>
          <w:tcPr>
            <w:tcW w:w="5868" w:type="dxa"/>
          </w:tcPr>
          <w:p w14:paraId="2E2AD8A4" w14:textId="77777777" w:rsidR="00F01D0A" w:rsidRPr="000D733A" w:rsidRDefault="00FC204E" w:rsidP="00C528B3">
            <w:pPr>
              <w:spacing w:after="0" w:line="240" w:lineRule="auto"/>
              <w:rPr>
                <w:sz w:val="18"/>
                <w:szCs w:val="18"/>
              </w:rPr>
            </w:pPr>
            <w:r w:rsidRPr="000D733A">
              <w:rPr>
                <w:sz w:val="18"/>
                <w:szCs w:val="18"/>
              </w:rPr>
              <w:t>Right of association</w:t>
            </w:r>
            <w:r w:rsidR="00257949" w:rsidRPr="000D733A">
              <w:rPr>
                <w:sz w:val="18"/>
                <w:szCs w:val="18"/>
              </w:rPr>
              <w:t xml:space="preserve">, with major restrictions </w:t>
            </w:r>
          </w:p>
          <w:p w14:paraId="3E1FF6DE" w14:textId="07965AED" w:rsidR="00257949" w:rsidRPr="000D733A" w:rsidRDefault="00257949" w:rsidP="00C528B3">
            <w:pPr>
              <w:spacing w:before="0" w:line="240" w:lineRule="auto"/>
              <w:rPr>
                <w:sz w:val="18"/>
                <w:szCs w:val="18"/>
              </w:rPr>
            </w:pPr>
            <w:r w:rsidRPr="000D733A">
              <w:rPr>
                <w:sz w:val="18"/>
                <w:szCs w:val="18"/>
              </w:rPr>
              <w:t>(e.g. monopoly union, prior authorization, major groups excluded)</w:t>
            </w:r>
          </w:p>
        </w:tc>
        <w:tc>
          <w:tcPr>
            <w:tcW w:w="0" w:type="auto"/>
          </w:tcPr>
          <w:p w14:paraId="2BC9762C" w14:textId="0496139D" w:rsidR="00257949" w:rsidRPr="000D733A" w:rsidRDefault="00257949" w:rsidP="00C528B3">
            <w:pPr>
              <w:spacing w:line="240" w:lineRule="auto"/>
              <w:rPr>
                <w:sz w:val="18"/>
                <w:szCs w:val="18"/>
              </w:rPr>
            </w:pPr>
            <w:r w:rsidRPr="000D733A">
              <w:rPr>
                <w:sz w:val="18"/>
                <w:szCs w:val="18"/>
              </w:rPr>
              <w:t>High risk</w:t>
            </w:r>
          </w:p>
        </w:tc>
      </w:tr>
      <w:tr w:rsidR="00257949" w:rsidRPr="000D733A" w14:paraId="07CFAD3A" w14:textId="0D4145B3" w:rsidTr="00C528B3">
        <w:tc>
          <w:tcPr>
            <w:tcW w:w="5868" w:type="dxa"/>
          </w:tcPr>
          <w:p w14:paraId="7C43C62B" w14:textId="5D69DA2D" w:rsidR="00257949" w:rsidRPr="000D733A" w:rsidRDefault="00257949" w:rsidP="00C528B3">
            <w:pPr>
              <w:spacing w:line="240" w:lineRule="auto"/>
              <w:rPr>
                <w:sz w:val="18"/>
                <w:szCs w:val="18"/>
              </w:rPr>
            </w:pPr>
            <w:r w:rsidRPr="000D733A">
              <w:rPr>
                <w:sz w:val="18"/>
                <w:szCs w:val="18"/>
              </w:rPr>
              <w:t>No</w:t>
            </w:r>
            <w:r w:rsidR="00FC204E" w:rsidRPr="000D733A">
              <w:rPr>
                <w:sz w:val="18"/>
                <w:szCs w:val="18"/>
              </w:rPr>
              <w:t xml:space="preserve"> right of association</w:t>
            </w:r>
          </w:p>
        </w:tc>
        <w:tc>
          <w:tcPr>
            <w:tcW w:w="0" w:type="auto"/>
          </w:tcPr>
          <w:p w14:paraId="308D792D" w14:textId="0C7B1441" w:rsidR="00257949" w:rsidRPr="000D733A" w:rsidRDefault="00257949" w:rsidP="00C528B3">
            <w:pPr>
              <w:spacing w:line="240" w:lineRule="auto"/>
              <w:rPr>
                <w:sz w:val="18"/>
                <w:szCs w:val="18"/>
              </w:rPr>
            </w:pPr>
            <w:r w:rsidRPr="000D733A">
              <w:rPr>
                <w:sz w:val="18"/>
                <w:szCs w:val="18"/>
              </w:rPr>
              <w:t>Very high risk</w:t>
            </w:r>
          </w:p>
        </w:tc>
      </w:tr>
      <w:tr w:rsidR="00257949" w:rsidRPr="000D733A" w14:paraId="5231A606" w14:textId="053B2B5F" w:rsidTr="00C528B3">
        <w:tc>
          <w:tcPr>
            <w:tcW w:w="5868" w:type="dxa"/>
            <w:tcBorders>
              <w:bottom w:val="single" w:sz="4" w:space="0" w:color="auto"/>
            </w:tcBorders>
          </w:tcPr>
          <w:p w14:paraId="2E6ACC70" w14:textId="2FD2D38B" w:rsidR="00257949" w:rsidRPr="000D733A" w:rsidRDefault="005E0236" w:rsidP="00C528B3">
            <w:pPr>
              <w:spacing w:line="240" w:lineRule="auto"/>
              <w:rPr>
                <w:sz w:val="18"/>
                <w:szCs w:val="18"/>
              </w:rPr>
            </w:pPr>
            <w:r w:rsidRPr="000D733A">
              <w:rPr>
                <w:sz w:val="18"/>
                <w:szCs w:val="18"/>
              </w:rPr>
              <w:t>Not available</w:t>
            </w:r>
          </w:p>
        </w:tc>
        <w:tc>
          <w:tcPr>
            <w:tcW w:w="0" w:type="auto"/>
            <w:tcBorders>
              <w:bottom w:val="single" w:sz="4" w:space="0" w:color="auto"/>
            </w:tcBorders>
          </w:tcPr>
          <w:p w14:paraId="195B6796" w14:textId="68C4A726" w:rsidR="00257949" w:rsidRPr="000D733A" w:rsidRDefault="00257949" w:rsidP="00C528B3">
            <w:pPr>
              <w:spacing w:line="240" w:lineRule="auto"/>
              <w:rPr>
                <w:sz w:val="18"/>
                <w:szCs w:val="18"/>
              </w:rPr>
            </w:pPr>
            <w:r w:rsidRPr="000D733A">
              <w:rPr>
                <w:sz w:val="18"/>
                <w:szCs w:val="18"/>
              </w:rPr>
              <w:t>No data</w:t>
            </w:r>
          </w:p>
        </w:tc>
      </w:tr>
    </w:tbl>
    <w:p w14:paraId="624B1463" w14:textId="77777777" w:rsidR="00D67A37" w:rsidRDefault="00D67A37" w:rsidP="00D05E7A"/>
    <w:p w14:paraId="2B095F74" w14:textId="0E0EAB4D" w:rsidR="00B110F5" w:rsidRDefault="00EF6DA3" w:rsidP="00D05E7A">
      <w:r w:rsidRPr="00EF6DA3">
        <w:t>In the PSILCA database, worker</w:t>
      </w:r>
      <w:r w:rsidR="007D2FBB">
        <w:t>-</w:t>
      </w:r>
      <w:r w:rsidRPr="00EF6DA3">
        <w:t xml:space="preserve">hours are the basic activity variable. They are related to 1 USD of sector output. </w:t>
      </w:r>
      <w:r w:rsidR="00D26524">
        <w:t>W</w:t>
      </w:r>
      <w:r w:rsidRPr="00EF6DA3">
        <w:t>orker</w:t>
      </w:r>
      <w:r w:rsidR="007D2FBB">
        <w:t>-</w:t>
      </w:r>
      <w:r w:rsidRPr="00EF6DA3">
        <w:t xml:space="preserve">hours </w:t>
      </w:r>
      <w:r w:rsidR="008E4001">
        <w:t>are</w:t>
      </w:r>
      <w:r w:rsidRPr="00EF6DA3">
        <w:t xml:space="preserve"> calculated </w:t>
      </w:r>
      <w:r w:rsidR="006F2A45">
        <w:t xml:space="preserve">by dividing the </w:t>
      </w:r>
      <w:r w:rsidR="00E95BC0">
        <w:t xml:space="preserve">unit labour costs </w:t>
      </w:r>
      <w:r w:rsidR="00A8722A">
        <w:t>by</w:t>
      </w:r>
      <w:r w:rsidR="00E95BC0">
        <w:t xml:space="preserve"> the mean hourly labour costs per employee</w:t>
      </w:r>
      <w:r w:rsidR="004E70F3">
        <w:t>, where</w:t>
      </w:r>
      <w:r w:rsidR="00CA18F9">
        <w:t xml:space="preserve"> </w:t>
      </w:r>
      <w:r w:rsidR="004E70F3">
        <w:t>t</w:t>
      </w:r>
      <w:r w:rsidR="00D26524">
        <w:t>he unit labour costs are calculated by dividing the compensation of employee</w:t>
      </w:r>
      <w:r w:rsidR="00512E7E">
        <w:t>s</w:t>
      </w:r>
      <w:r w:rsidR="00D26524">
        <w:t xml:space="preserve"> by the gross output</w:t>
      </w:r>
      <w:r w:rsidR="009B610D">
        <w:t xml:space="preserve"> in USD per country</w:t>
      </w:r>
      <w:r w:rsidR="009014B7">
        <w:t xml:space="preserve"> (</w:t>
      </w:r>
      <w:r w:rsidR="009B610D">
        <w:t>sector and year specific</w:t>
      </w:r>
      <w:r w:rsidR="009014B7">
        <w:t>)</w:t>
      </w:r>
      <w:r w:rsidR="00D26524">
        <w:t xml:space="preserve">. </w:t>
      </w:r>
      <w:r w:rsidR="00CA18F9" w:rsidRPr="00CA18F9">
        <w:t xml:space="preserve">Data for </w:t>
      </w:r>
      <w:r w:rsidR="00512E7E">
        <w:t xml:space="preserve">the </w:t>
      </w:r>
      <w:r w:rsidR="00CA18F9" w:rsidRPr="00CA18F9">
        <w:t xml:space="preserve">compensation of employees </w:t>
      </w:r>
      <w:r w:rsidR="009853CB">
        <w:t>are</w:t>
      </w:r>
      <w:r w:rsidR="00CA18F9" w:rsidRPr="00CA18F9">
        <w:t xml:space="preserve"> taken from the Eora satellite accounts </w:t>
      </w:r>
      <w:r w:rsidR="00862725">
        <w:fldChar w:fldCharType="begin"/>
      </w:r>
      <w:r w:rsidR="00B151C3">
        <w:instrText xml:space="preserve"> ADDIN EN.CITE &lt;EndNote&gt;&lt;Cite&gt;&lt;Author&gt;KGM &amp;amp; Associates Pty. Ltd.&lt;/Author&gt;&lt;Year&gt;2019&lt;/Year&gt;&lt;RecNum&gt;887&lt;/RecNum&gt;&lt;DisplayText&gt;(KGM &amp;amp; Associates Pty. Ltd., 2019)&lt;/DisplayText&gt;&lt;record&gt;&lt;rec-number&gt;887&lt;/rec-number&gt;&lt;foreign-keys&gt;&lt;key app="EN" db-id="wp0tdxxdifa0zoe0pphpzxv2s0trx0s2p5es" timestamp="1699112734"&gt;887&lt;/key&gt;&lt;/foreign-keys&gt;&lt;ref-type name="Dataset"&gt;59&lt;/ref-type&gt;&lt;contributors&gt;&lt;authors&gt;&lt;author&gt;KGM &amp;amp; Associates Pty. Ltd.,&lt;/author&gt;&lt;/authors&gt;&lt;/contributors&gt;&lt;titles&gt;&lt;title&gt;Full Eora (2019 release - data from 2015)&lt;/title&gt;&lt;/titles&gt;&lt;dates&gt;&lt;year&gt;2019&lt;/year&gt;&lt;/dates&gt;&lt;urls&gt;&lt;related-urls&gt;&lt;url&gt;https://worldmrio.com/eora/&lt;/url&gt;&lt;/related-urls&gt;&lt;/urls&gt;&lt;/record&gt;&lt;/Cite&gt;&lt;/EndNote&gt;</w:instrText>
      </w:r>
      <w:r w:rsidR="00862725">
        <w:fldChar w:fldCharType="separate"/>
      </w:r>
      <w:r w:rsidR="00862725">
        <w:rPr>
          <w:noProof/>
        </w:rPr>
        <w:t>(</w:t>
      </w:r>
      <w:hyperlink w:anchor="_ENREF_41" w:tooltip="KGM &amp; Associates Pty. Ltd., 2019 #887" w:history="1">
        <w:r w:rsidR="00D96BC8">
          <w:rPr>
            <w:noProof/>
          </w:rPr>
          <w:t>KGM &amp; Associates Pty. Ltd., 2019</w:t>
        </w:r>
      </w:hyperlink>
      <w:r w:rsidR="00862725">
        <w:rPr>
          <w:noProof/>
        </w:rPr>
        <w:t>)</w:t>
      </w:r>
      <w:r w:rsidR="00862725">
        <w:fldChar w:fldCharType="end"/>
      </w:r>
      <w:r w:rsidR="00CA18F9" w:rsidRPr="00CA18F9">
        <w:t>.</w:t>
      </w:r>
      <w:r w:rsidR="005B2476">
        <w:t xml:space="preserve"> </w:t>
      </w:r>
      <w:r w:rsidR="009853CB">
        <w:t>G</w:t>
      </w:r>
      <w:r w:rsidR="005B2476" w:rsidRPr="005B2476">
        <w:t>ross output</w:t>
      </w:r>
      <w:r w:rsidR="00BA214F">
        <w:t xml:space="preserve">s are calculated from Eora, </w:t>
      </w:r>
      <w:r w:rsidR="0003423C">
        <w:t xml:space="preserve">by summing </w:t>
      </w:r>
      <w:r w:rsidR="005B2476" w:rsidRPr="005B2476">
        <w:t xml:space="preserve">the intermediate consumption </w:t>
      </w:r>
      <w:r w:rsidR="0003423C">
        <w:t xml:space="preserve">and the </w:t>
      </w:r>
      <w:r w:rsidR="005B2476" w:rsidRPr="005B2476">
        <w:t xml:space="preserve">value added of each group of producing unit (industry) </w:t>
      </w:r>
      <w:r w:rsidR="0066640D">
        <w:fldChar w:fldCharType="begin"/>
      </w:r>
      <w:r w:rsidR="00DA192F">
        <w:instrText xml:space="preserve"> ADDIN EN.CITE &lt;EndNote&gt;&lt;Cite&gt;&lt;Author&gt;European Communities&lt;/Author&gt;&lt;Year&gt;2009&lt;/Year&gt;&lt;RecNum&gt;888&lt;/RecNum&gt;&lt;DisplayText&gt;(European Communities, International Monetary Fund, Organisation for Economic Co-operation and Development, United Nations, &amp;amp; Bank, 2009)&lt;/DisplayText&gt;&lt;record&gt;&lt;rec-number&gt;888&lt;/rec-number&gt;&lt;foreign-keys&gt;&lt;key app="EN" db-id="wp0tdxxdifa0zoe0pphpzxv2s0trx0s2p5es" timestamp="1699113120"&gt;888&lt;/key&gt;&lt;/foreign-keys&gt;&lt;ref-type name="Book"&gt;6&lt;/ref-type&gt;&lt;contributors&gt;&lt;authors&gt;&lt;author&gt;European Communities,&lt;/author&gt;&lt;author&gt;International Monetary Fund,&lt;/author&gt;&lt;author&gt;Organisation for Economic Co-operation and Development,&lt;/author&gt;&lt;author&gt;United Nations,&lt;/author&gt;&lt;author&gt;World Bank&lt;/author&gt;&lt;/authors&gt;&lt;/contributors&gt;&lt;titles&gt;&lt;title&gt;System of National Accounts 2008&lt;/title&gt;&lt;/titles&gt;&lt;dates&gt;&lt;year&gt;2009&lt;/year&gt;&lt;/dates&gt;&lt;pub-location&gt;New York&lt;/pub-location&gt;&lt;publisher&gt;United Nations&lt;/publisher&gt;&lt;urls&gt;&lt;related-urls&gt;&lt;url&gt;https://unstats.un.org/unsd/nationalaccount/docs/SNA2008.pdf&lt;/url&gt;&lt;/related-urls&gt;&lt;/urls&gt;&lt;/record&gt;&lt;/Cite&gt;&lt;/EndNote&gt;</w:instrText>
      </w:r>
      <w:r w:rsidR="0066640D">
        <w:fldChar w:fldCharType="separate"/>
      </w:r>
      <w:r w:rsidR="0066640D">
        <w:rPr>
          <w:noProof/>
        </w:rPr>
        <w:t>(</w:t>
      </w:r>
      <w:hyperlink w:anchor="_ENREF_21" w:tooltip="European Communities, 2009 #888" w:history="1">
        <w:r w:rsidR="00D96BC8">
          <w:rPr>
            <w:noProof/>
          </w:rPr>
          <w:t>European Communities, International Monetary Fund, Organisation for Economic Co-operation and Development, United Nations, &amp; Bank, 2009</w:t>
        </w:r>
      </w:hyperlink>
      <w:r w:rsidR="0066640D">
        <w:rPr>
          <w:noProof/>
        </w:rPr>
        <w:t>)</w:t>
      </w:r>
      <w:r w:rsidR="0066640D">
        <w:fldChar w:fldCharType="end"/>
      </w:r>
      <w:r w:rsidR="005B2476" w:rsidRPr="005B2476">
        <w:t>.</w:t>
      </w:r>
      <w:r w:rsidR="009F0A3E">
        <w:t xml:space="preserve"> </w:t>
      </w:r>
      <w:r w:rsidR="009F0A3E" w:rsidRPr="009F0A3E">
        <w:t>Data on mean nominal hourly labour cost per employee are available from the International Labour Organization</w:t>
      </w:r>
      <w:r w:rsidR="00AB0933">
        <w:t xml:space="preserve"> </w:t>
      </w:r>
      <w:r w:rsidR="00AB0933">
        <w:fldChar w:fldCharType="begin"/>
      </w:r>
      <w:r w:rsidR="00AB0933">
        <w:instrText xml:space="preserve"> ADDIN EN.CITE &lt;EndNote&gt;&lt;Cite&gt;&lt;Author&gt;International Labour Organization&lt;/Author&gt;&lt;Year&gt;2023&lt;/Year&gt;&lt;RecNum&gt;889&lt;/RecNum&gt;&lt;DisplayText&gt;(International Labour Organization, 2023)&lt;/DisplayText&gt;&lt;record&gt;&lt;rec-number&gt;889&lt;/rec-number&gt;&lt;foreign-keys&gt;&lt;key app="EN" db-id="wp0tdxxdifa0zoe0pphpzxv2s0trx0s2p5es" timestamp="1699113343"&gt;889&lt;/key&gt;&lt;/foreign-keys&gt;&lt;ref-type name="Dataset"&gt;59&lt;/ref-type&gt;&lt;contributors&gt;&lt;authors&gt;&lt;author&gt;International Labour Organization,&lt;/author&gt;&lt;/authors&gt;&lt;/contributors&gt;&lt;titles&gt;&lt;title&gt;Statistics on labour costs&lt;/title&gt;&lt;/titles&gt;&lt;dates&gt;&lt;year&gt;2023&lt;/year&gt;&lt;/dates&gt;&lt;urls&gt;&lt;related-urls&gt;&lt;url&gt;https://ilostat.ilo.org/topics/labour-costs/&lt;/url&gt;&lt;/related-urls&gt;&lt;/urls&gt;&lt;/record&gt;&lt;/Cite&gt;&lt;/EndNote&gt;</w:instrText>
      </w:r>
      <w:r w:rsidR="00AB0933">
        <w:fldChar w:fldCharType="separate"/>
      </w:r>
      <w:r w:rsidR="00AB0933">
        <w:rPr>
          <w:noProof/>
        </w:rPr>
        <w:t>(</w:t>
      </w:r>
      <w:hyperlink w:anchor="_ENREF_40" w:tooltip="International Labour Organization, 2023 #889" w:history="1">
        <w:r w:rsidR="00D96BC8">
          <w:rPr>
            <w:noProof/>
          </w:rPr>
          <w:t>International Labour Organization, 2023</w:t>
        </w:r>
      </w:hyperlink>
      <w:r w:rsidR="00AB0933">
        <w:rPr>
          <w:noProof/>
        </w:rPr>
        <w:t>)</w:t>
      </w:r>
      <w:r w:rsidR="00AB0933">
        <w:fldChar w:fldCharType="end"/>
      </w:r>
      <w:r w:rsidR="00370707">
        <w:t xml:space="preserve">. </w:t>
      </w:r>
      <w:r w:rsidR="005F18B9">
        <w:t xml:space="preserve">For </w:t>
      </w:r>
      <w:r w:rsidR="009C45C1">
        <w:t>example,</w:t>
      </w:r>
      <w:r w:rsidR="005F18B9">
        <w:t xml:space="preserve"> </w:t>
      </w:r>
      <w:r w:rsidR="00967F5A">
        <w:t>the number of worker</w:t>
      </w:r>
      <w:r w:rsidR="007D2FBB">
        <w:t>-</w:t>
      </w:r>
      <w:r w:rsidR="00967F5A">
        <w:t>hours in the sector manufacturing chillers in China is</w:t>
      </w:r>
      <w:r w:rsidR="002A31D5">
        <w:t xml:space="preserve"> 2.3E</w:t>
      </w:r>
      <w:r w:rsidR="002A31D5" w:rsidRPr="002A31D5">
        <w:t>-3</w:t>
      </w:r>
      <w:r w:rsidR="002A31D5">
        <w:t xml:space="preserve"> hours</w:t>
      </w:r>
      <w:r w:rsidR="00B9734C">
        <w:t xml:space="preserve"> </w:t>
      </w:r>
      <w:r w:rsidR="009C45C1">
        <w:t xml:space="preserve">for 1 USD </w:t>
      </w:r>
      <w:r w:rsidR="00BF37D4">
        <w:t xml:space="preserve">of sector </w:t>
      </w:r>
      <w:r w:rsidR="009C45C1">
        <w:t>output.</w:t>
      </w:r>
    </w:p>
    <w:p w14:paraId="03A6862F" w14:textId="3F8E3461" w:rsidR="00646A8B" w:rsidRDefault="009A1B55" w:rsidP="00D05E7A">
      <w:r>
        <w:t xml:space="preserve">In the third step, </w:t>
      </w:r>
      <w:r w:rsidR="00C96038">
        <w:t>we calculate total worker-hours</w:t>
      </w:r>
      <w:r w:rsidR="00306DD5">
        <w:t xml:space="preserve">, as the sum of </w:t>
      </w:r>
      <w:r w:rsidR="004821CD">
        <w:t xml:space="preserve">the </w:t>
      </w:r>
      <w:r w:rsidR="00464EE1">
        <w:t>direct worker-hours</w:t>
      </w:r>
      <w:r w:rsidR="00BF5E3E">
        <w:t xml:space="preserve"> calculated in the previous step</w:t>
      </w:r>
      <w:r w:rsidR="00464EE1">
        <w:t xml:space="preserve">, </w:t>
      </w:r>
      <w:r w:rsidR="00BF5E3E">
        <w:t xml:space="preserve">and </w:t>
      </w:r>
      <w:r w:rsidR="004821CD">
        <w:t xml:space="preserve">the </w:t>
      </w:r>
      <w:r w:rsidR="00464EE1">
        <w:t>worker</w:t>
      </w:r>
      <w:r w:rsidR="007D2FBB">
        <w:t>-</w:t>
      </w:r>
      <w:r w:rsidR="00464EE1">
        <w:t xml:space="preserve">hours occurring upstream in the supply </w:t>
      </w:r>
      <w:r w:rsidR="00464EE1">
        <w:lastRenderedPageBreak/>
        <w:t xml:space="preserve">chain. </w:t>
      </w:r>
      <w:r w:rsidR="003B63A2">
        <w:t>To account for upstream worker-hours</w:t>
      </w:r>
      <w:r w:rsidR="00E35D08">
        <w:t xml:space="preserve">, </w:t>
      </w:r>
      <w:r w:rsidR="00E041D8">
        <w:t>we</w:t>
      </w:r>
      <w:r w:rsidR="008A29A6">
        <w:t xml:space="preserve"> use </w:t>
      </w:r>
      <w:r w:rsidR="00E76A1A" w:rsidRPr="00E76A1A">
        <w:t>the standard Leontief’s inverse</w:t>
      </w:r>
      <w:r w:rsidR="009C35F6">
        <w:t xml:space="preserve"> </w:t>
      </w:r>
      <m:oMath>
        <m:r>
          <m:rPr>
            <m:sty m:val="b"/>
          </m:rPr>
          <w:rPr>
            <w:rFonts w:ascii="Cambria Math" w:hAnsi="Cambria Math"/>
          </w:rPr>
          <m:t>L</m:t>
        </m:r>
      </m:oMath>
      <w:r w:rsidR="00E76A1A">
        <w:t xml:space="preserve">, which is </w:t>
      </w:r>
      <w:r w:rsidR="009C139B">
        <w:t xml:space="preserve">equal to </w:t>
      </w:r>
      <m:oMath>
        <m:sSup>
          <m:sSupPr>
            <m:ctrlPr>
              <w:rPr>
                <w:rFonts w:ascii="Cambria Math" w:hAnsi="Cambria Math"/>
                <w:b/>
              </w:rPr>
            </m:ctrlPr>
          </m:sSupPr>
          <m:e>
            <m:r>
              <m:rPr>
                <m:sty m:val="b"/>
              </m:rPr>
              <w:rPr>
                <w:rFonts w:ascii="Cambria Math" w:hAnsi="Cambria Math"/>
              </w:rPr>
              <m:t>(I-A)</m:t>
            </m:r>
          </m:e>
          <m:sup>
            <m:r>
              <m:rPr>
                <m:sty m:val="bi"/>
              </m:rPr>
              <w:rPr>
                <w:rFonts w:ascii="Cambria Math" w:hAnsi="Cambria Math"/>
              </w:rPr>
              <m:t>-</m:t>
            </m:r>
            <m:r>
              <w:rPr>
                <w:rFonts w:ascii="Cambria Math" w:hAnsi="Cambria Math"/>
              </w:rPr>
              <m:t>1</m:t>
            </m:r>
          </m:sup>
        </m:sSup>
      </m:oMath>
      <w:r w:rsidR="00A01EB3">
        <w:t xml:space="preserve"> </w:t>
      </w:r>
      <w:r w:rsidR="009C139B">
        <w:t>where</w:t>
      </w:r>
      <w:r w:rsidR="009C35F6">
        <w:t xml:space="preserve"> </w:t>
      </w:r>
      <m:oMath>
        <m:r>
          <m:rPr>
            <m:sty m:val="b"/>
          </m:rPr>
          <w:rPr>
            <w:rFonts w:ascii="Cambria Math" w:hAnsi="Cambria Math"/>
          </w:rPr>
          <m:t>A</m:t>
        </m:r>
      </m:oMath>
      <w:r w:rsidR="009C139B">
        <w:t xml:space="preserve"> is the </w:t>
      </w:r>
      <w:r w:rsidR="009C139B" w:rsidRPr="009C139B">
        <w:t>Eora technological matrix that captures direct supplier relationships</w:t>
      </w:r>
      <w:r w:rsidR="00FA3A9A">
        <w:t xml:space="preserve"> </w:t>
      </w:r>
      <w:r w:rsidR="00B151C3">
        <w:fldChar w:fldCharType="begin"/>
      </w:r>
      <w:r w:rsidR="00B151C3">
        <w:instrText xml:space="preserve"> ADDIN EN.CITE &lt;EndNote&gt;&lt;Cite&gt;&lt;Author&gt;Miller&lt;/Author&gt;&lt;Year&gt;2009&lt;/Year&gt;&lt;RecNum&gt;890&lt;/RecNum&gt;&lt;DisplayText&gt;(Miller &amp;amp; Blair, 2009)&lt;/DisplayText&gt;&lt;record&gt;&lt;rec-number&gt;890&lt;/rec-number&gt;&lt;foreign-keys&gt;&lt;key app="EN" db-id="wp0tdxxdifa0zoe0pphpzxv2s0trx0s2p5es" timestamp="1699113660"&gt;890&lt;/key&gt;&lt;/foreign-keys&gt;&lt;ref-type name="Book"&gt;6&lt;/ref-type&gt;&lt;contributors&gt;&lt;authors&gt;&lt;author&gt;Miller, Ronald E.&lt;/author&gt;&lt;author&gt;Blair, Peter D.&lt;/author&gt;&lt;/authors&gt;&lt;/contributors&gt;&lt;titles&gt;&lt;title&gt;Input-Output Analysis: Foundations and Extensions&lt;/title&gt;&lt;/titles&gt;&lt;edition&gt;2&lt;/edition&gt;&lt;dates&gt;&lt;year&gt;2009&lt;/year&gt;&lt;/dates&gt;&lt;pub-location&gt;Cambridge&lt;/pub-location&gt;&lt;publisher&gt;Cambridge University Press&lt;/publisher&gt;&lt;urls&gt;&lt;related-urls&gt;&lt;url&gt;https://www.cambridge.org/core/books/inputoutput-analysis/69827DA658E766CD1E17B1A47BA2B9C3&lt;/url&gt;&lt;/related-urls&gt;&lt;/urls&gt;&lt;electronic-resource-num&gt;DOI: 10.1017/CBO9780511626982&lt;/electronic-resource-num&gt;&lt;remote-database-name&gt;Cambridge Core&lt;/remote-database-name&gt;&lt;remote-database-provider&gt;Cambridge University Press&lt;/remote-database-provider&gt;&lt;/record&gt;&lt;/Cite&gt;&lt;/EndNote&gt;</w:instrText>
      </w:r>
      <w:r w:rsidR="00B151C3">
        <w:fldChar w:fldCharType="separate"/>
      </w:r>
      <w:r w:rsidR="00B151C3">
        <w:rPr>
          <w:noProof/>
        </w:rPr>
        <w:t>(</w:t>
      </w:r>
      <w:hyperlink w:anchor="_ENREF_58" w:tooltip="Miller, 2009 #890" w:history="1">
        <w:r w:rsidR="00D96BC8">
          <w:rPr>
            <w:noProof/>
          </w:rPr>
          <w:t>Miller &amp; Blair, 2009</w:t>
        </w:r>
      </w:hyperlink>
      <w:r w:rsidR="00B151C3">
        <w:rPr>
          <w:noProof/>
        </w:rPr>
        <w:t>)</w:t>
      </w:r>
      <w:r w:rsidR="00B151C3">
        <w:fldChar w:fldCharType="end"/>
      </w:r>
      <w:r w:rsidR="009C139B" w:rsidRPr="009C139B">
        <w:t xml:space="preserve">. </w:t>
      </w:r>
      <w:r w:rsidR="00A01EB3" w:rsidRPr="00A01EB3">
        <w:t>T</w:t>
      </w:r>
      <w:r w:rsidR="00F805F2">
        <w:t xml:space="preserve">otal </w:t>
      </w:r>
      <w:r w:rsidR="00625A48">
        <w:t>worker</w:t>
      </w:r>
      <w:r w:rsidR="000C5F1D">
        <w:t>-</w:t>
      </w:r>
      <w:r w:rsidR="00625A48">
        <w:t xml:space="preserve">hours </w:t>
      </w:r>
      <w:r w:rsidR="00A01EB3" w:rsidRPr="00A01EB3">
        <w:t xml:space="preserve">(denoted as </w:t>
      </w:r>
      <m:oMath>
        <m:r>
          <m:rPr>
            <m:sty m:val="b"/>
          </m:rPr>
          <w:rPr>
            <w:rFonts w:ascii="Cambria Math" w:hAnsi="Cambria Math"/>
          </w:rPr>
          <m:t>m</m:t>
        </m:r>
      </m:oMath>
      <w:r w:rsidR="00A01EB3" w:rsidRPr="00A01EB3">
        <w:t xml:space="preserve"> in the following equation) are defined as </w:t>
      </w:r>
      <m:oMath>
        <m:r>
          <m:rPr>
            <m:sty m:val="b"/>
          </m:rPr>
          <w:rPr>
            <w:rFonts w:ascii="Cambria Math" w:hAnsi="Cambria Math"/>
          </w:rPr>
          <m:t>m=f∙L</m:t>
        </m:r>
      </m:oMath>
      <w:r w:rsidR="00A01EB3" w:rsidRPr="00A01EB3">
        <w:rPr>
          <w:bCs/>
        </w:rPr>
        <w:t>,</w:t>
      </w:r>
      <w:r w:rsidR="00A01EB3" w:rsidRPr="00A01EB3">
        <w:rPr>
          <w:b/>
        </w:rPr>
        <w:t xml:space="preserve"> </w:t>
      </w:r>
      <w:r w:rsidR="00A01EB3" w:rsidRPr="00A01EB3">
        <w:rPr>
          <w:bCs/>
        </w:rPr>
        <w:t xml:space="preserve">where </w:t>
      </w:r>
      <m:oMath>
        <m:r>
          <m:rPr>
            <m:sty m:val="b"/>
          </m:rPr>
          <w:rPr>
            <w:rFonts w:ascii="Cambria Math" w:hAnsi="Cambria Math"/>
          </w:rPr>
          <m:t>f</m:t>
        </m:r>
      </m:oMath>
      <w:r w:rsidR="00A01EB3" w:rsidRPr="00A01EB3">
        <w:rPr>
          <w:b/>
        </w:rPr>
        <w:t xml:space="preserve"> </w:t>
      </w:r>
      <w:r w:rsidR="00A01EB3" w:rsidRPr="00A01EB3">
        <w:rPr>
          <w:bCs/>
        </w:rPr>
        <w:t xml:space="preserve">is </w:t>
      </w:r>
      <w:r w:rsidR="00FD3CFE">
        <w:rPr>
          <w:bCs/>
        </w:rPr>
        <w:t>the direct worker</w:t>
      </w:r>
      <w:r w:rsidR="0009678D">
        <w:rPr>
          <w:bCs/>
        </w:rPr>
        <w:t>-</w:t>
      </w:r>
      <w:r w:rsidR="00FD3CFE">
        <w:rPr>
          <w:bCs/>
        </w:rPr>
        <w:t xml:space="preserve">hours. </w:t>
      </w:r>
      <w:r w:rsidR="00B67749">
        <w:t xml:space="preserve">Table 5 shows an example of </w:t>
      </w:r>
      <w:r w:rsidR="003D4E68">
        <w:t xml:space="preserve">the </w:t>
      </w:r>
      <w:r w:rsidR="0009678D">
        <w:t xml:space="preserve">total </w:t>
      </w:r>
      <w:r w:rsidR="003D4E68">
        <w:t>worker</w:t>
      </w:r>
      <w:r w:rsidR="0009678D">
        <w:t>-</w:t>
      </w:r>
      <w:r w:rsidR="003D4E68">
        <w:t xml:space="preserve">hours </w:t>
      </w:r>
      <w:r w:rsidR="00BF60F8">
        <w:t xml:space="preserve">required to generate 1 USD of output </w:t>
      </w:r>
      <w:r w:rsidR="003D4E68">
        <w:t>in the sector manufacturing chillers in China</w:t>
      </w:r>
      <w:r w:rsidR="00716EF0">
        <w:t>, by risk levels for the indicator Right of association</w:t>
      </w:r>
      <w:r w:rsidR="00FB0ED0">
        <w:t>.</w:t>
      </w:r>
      <w:r w:rsidR="003D4E68">
        <w:t xml:space="preserve"> </w:t>
      </w:r>
    </w:p>
    <w:p w14:paraId="48ABB204" w14:textId="567A67F8" w:rsidR="00B67749" w:rsidRDefault="00B67749" w:rsidP="000D733A">
      <w:pPr>
        <w:pStyle w:val="Caption"/>
        <w:keepNext/>
      </w:pPr>
      <w:r>
        <w:t xml:space="preserve">Table </w:t>
      </w:r>
      <w:fldSimple w:instr=" SEQ Table \* ARABIC ">
        <w:r w:rsidR="00302971">
          <w:rPr>
            <w:noProof/>
          </w:rPr>
          <w:t>5</w:t>
        </w:r>
      </w:fldSimple>
      <w:r>
        <w:t xml:space="preserve"> </w:t>
      </w:r>
      <w:r w:rsidR="00FB0ED0">
        <w:t>–</w:t>
      </w:r>
      <w:r>
        <w:t xml:space="preserve"> </w:t>
      </w:r>
      <w:r w:rsidR="00FB0ED0">
        <w:t xml:space="preserve">Example of </w:t>
      </w:r>
      <w:r w:rsidR="00B17301">
        <w:t xml:space="preserve">the </w:t>
      </w:r>
      <w:r w:rsidR="001A7988">
        <w:t xml:space="preserve">total worker-hours </w:t>
      </w:r>
      <w:r w:rsidR="000A6755">
        <w:t xml:space="preserve">required to generate 1 USD of output in the sector manufacturing chillers in China, </w:t>
      </w:r>
      <w:r w:rsidR="00083DFF">
        <w:t xml:space="preserve">by </w:t>
      </w:r>
      <w:r w:rsidR="00995982">
        <w:t>risk levels for the indicator Right of association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1"/>
        <w:gridCol w:w="2351"/>
      </w:tblGrid>
      <w:tr w:rsidR="00EE522E" w:rsidRPr="00D72097" w14:paraId="4EDDAE89" w14:textId="77777777" w:rsidTr="008C512A">
        <w:tc>
          <w:tcPr>
            <w:tcW w:w="0" w:type="auto"/>
            <w:tcBorders>
              <w:top w:val="single" w:sz="4" w:space="0" w:color="auto"/>
              <w:bottom w:val="single" w:sz="4" w:space="0" w:color="auto"/>
            </w:tcBorders>
          </w:tcPr>
          <w:p w14:paraId="060E3F7B" w14:textId="2B850C12" w:rsidR="00EE522E" w:rsidRPr="00D72097" w:rsidRDefault="00EE522E" w:rsidP="00EE522E">
            <w:pPr>
              <w:spacing w:line="240" w:lineRule="auto"/>
              <w:rPr>
                <w:sz w:val="18"/>
                <w:szCs w:val="18"/>
              </w:rPr>
            </w:pPr>
            <w:r w:rsidRPr="00D72097">
              <w:rPr>
                <w:sz w:val="18"/>
                <w:szCs w:val="18"/>
              </w:rPr>
              <w:t>Risk level</w:t>
            </w:r>
          </w:p>
        </w:tc>
        <w:tc>
          <w:tcPr>
            <w:tcW w:w="0" w:type="auto"/>
            <w:tcBorders>
              <w:top w:val="single" w:sz="4" w:space="0" w:color="auto"/>
              <w:bottom w:val="single" w:sz="4" w:space="0" w:color="auto"/>
            </w:tcBorders>
          </w:tcPr>
          <w:p w14:paraId="15AE80F0" w14:textId="010709C3" w:rsidR="00EE522E" w:rsidRPr="00D72097" w:rsidRDefault="00EE522E" w:rsidP="00EE522E">
            <w:pPr>
              <w:spacing w:line="240" w:lineRule="auto"/>
              <w:rPr>
                <w:sz w:val="18"/>
                <w:szCs w:val="18"/>
              </w:rPr>
            </w:pPr>
            <w:r w:rsidRPr="00D72097">
              <w:rPr>
                <w:sz w:val="18"/>
                <w:szCs w:val="18"/>
              </w:rPr>
              <w:t>Total worker-hours (hours)</w:t>
            </w:r>
          </w:p>
        </w:tc>
      </w:tr>
      <w:tr w:rsidR="00EE522E" w:rsidRPr="00D72097" w14:paraId="4B656B0A" w14:textId="77777777" w:rsidTr="008C512A">
        <w:tc>
          <w:tcPr>
            <w:tcW w:w="0" w:type="auto"/>
            <w:tcBorders>
              <w:top w:val="single" w:sz="4" w:space="0" w:color="auto"/>
            </w:tcBorders>
          </w:tcPr>
          <w:p w14:paraId="2F762720" w14:textId="2A2CD619" w:rsidR="00EE522E" w:rsidRPr="00D72097" w:rsidRDefault="00EE522E" w:rsidP="00EE522E">
            <w:pPr>
              <w:spacing w:line="240" w:lineRule="auto"/>
              <w:rPr>
                <w:sz w:val="18"/>
                <w:szCs w:val="18"/>
              </w:rPr>
            </w:pPr>
            <w:r w:rsidRPr="00D72097">
              <w:rPr>
                <w:sz w:val="18"/>
                <w:szCs w:val="18"/>
              </w:rPr>
              <w:t>No risk</w:t>
            </w:r>
          </w:p>
        </w:tc>
        <w:tc>
          <w:tcPr>
            <w:tcW w:w="0" w:type="auto"/>
            <w:tcBorders>
              <w:top w:val="single" w:sz="4" w:space="0" w:color="auto"/>
            </w:tcBorders>
          </w:tcPr>
          <w:p w14:paraId="2D089C1C" w14:textId="6DCEBEAF" w:rsidR="00EE522E" w:rsidRPr="00D72097" w:rsidRDefault="00EE522E" w:rsidP="00EE522E">
            <w:pPr>
              <w:spacing w:line="240" w:lineRule="auto"/>
              <w:rPr>
                <w:sz w:val="18"/>
                <w:szCs w:val="18"/>
              </w:rPr>
            </w:pPr>
            <w:r w:rsidRPr="00D72097">
              <w:rPr>
                <w:sz w:val="18"/>
                <w:szCs w:val="18"/>
              </w:rPr>
              <w:t>2</w:t>
            </w:r>
            <w:r>
              <w:rPr>
                <w:sz w:val="18"/>
                <w:szCs w:val="18"/>
              </w:rPr>
              <w:t>.</w:t>
            </w:r>
            <w:r w:rsidRPr="00D72097">
              <w:rPr>
                <w:sz w:val="18"/>
                <w:szCs w:val="18"/>
              </w:rPr>
              <w:t>9E-04</w:t>
            </w:r>
          </w:p>
        </w:tc>
      </w:tr>
      <w:tr w:rsidR="00EE522E" w:rsidRPr="00D72097" w14:paraId="4FE4D72F" w14:textId="77777777" w:rsidTr="008C512A">
        <w:tc>
          <w:tcPr>
            <w:tcW w:w="0" w:type="auto"/>
          </w:tcPr>
          <w:p w14:paraId="79CB492A" w14:textId="151E4278" w:rsidR="00EE522E" w:rsidRPr="00D72097" w:rsidRDefault="00EE522E" w:rsidP="00EE522E">
            <w:pPr>
              <w:spacing w:line="240" w:lineRule="auto"/>
              <w:rPr>
                <w:sz w:val="18"/>
                <w:szCs w:val="18"/>
              </w:rPr>
            </w:pPr>
            <w:r w:rsidRPr="00D72097">
              <w:rPr>
                <w:sz w:val="18"/>
                <w:szCs w:val="18"/>
              </w:rPr>
              <w:t>Low risk</w:t>
            </w:r>
          </w:p>
        </w:tc>
        <w:tc>
          <w:tcPr>
            <w:tcW w:w="0" w:type="auto"/>
          </w:tcPr>
          <w:p w14:paraId="7B6203F8" w14:textId="29CEB38F" w:rsidR="00EE522E" w:rsidRPr="00D72097" w:rsidRDefault="00EE522E" w:rsidP="00EE522E">
            <w:pPr>
              <w:spacing w:line="240" w:lineRule="auto"/>
              <w:rPr>
                <w:sz w:val="18"/>
                <w:szCs w:val="18"/>
              </w:rPr>
            </w:pPr>
            <w:r w:rsidRPr="00D72097">
              <w:rPr>
                <w:sz w:val="18"/>
                <w:szCs w:val="18"/>
              </w:rPr>
              <w:t>3</w:t>
            </w:r>
            <w:r>
              <w:rPr>
                <w:sz w:val="18"/>
                <w:szCs w:val="18"/>
              </w:rPr>
              <w:t>.</w:t>
            </w:r>
            <w:r w:rsidRPr="00D72097">
              <w:rPr>
                <w:sz w:val="18"/>
                <w:szCs w:val="18"/>
              </w:rPr>
              <w:t>8E-05</w:t>
            </w:r>
          </w:p>
        </w:tc>
      </w:tr>
      <w:tr w:rsidR="00EE522E" w:rsidRPr="00D72097" w14:paraId="14383201" w14:textId="77777777" w:rsidTr="008C512A">
        <w:tc>
          <w:tcPr>
            <w:tcW w:w="0" w:type="auto"/>
          </w:tcPr>
          <w:p w14:paraId="076A38FB" w14:textId="44E8B0B6" w:rsidR="00EE522E" w:rsidRPr="00D72097" w:rsidRDefault="00EE522E" w:rsidP="00EE522E">
            <w:pPr>
              <w:spacing w:line="240" w:lineRule="auto"/>
              <w:rPr>
                <w:sz w:val="18"/>
                <w:szCs w:val="18"/>
              </w:rPr>
            </w:pPr>
            <w:r w:rsidRPr="00D72097">
              <w:rPr>
                <w:sz w:val="18"/>
                <w:szCs w:val="18"/>
              </w:rPr>
              <w:t>High risk</w:t>
            </w:r>
          </w:p>
        </w:tc>
        <w:tc>
          <w:tcPr>
            <w:tcW w:w="0" w:type="auto"/>
          </w:tcPr>
          <w:p w14:paraId="291AC45F" w14:textId="7DD8F635" w:rsidR="00EE522E" w:rsidRPr="00D72097" w:rsidRDefault="00EE522E" w:rsidP="00EE522E">
            <w:pPr>
              <w:spacing w:line="240" w:lineRule="auto"/>
              <w:rPr>
                <w:sz w:val="18"/>
                <w:szCs w:val="18"/>
              </w:rPr>
            </w:pPr>
            <w:r w:rsidRPr="00D72097">
              <w:rPr>
                <w:sz w:val="18"/>
                <w:szCs w:val="18"/>
              </w:rPr>
              <w:t>6</w:t>
            </w:r>
            <w:r>
              <w:rPr>
                <w:sz w:val="18"/>
                <w:szCs w:val="18"/>
              </w:rPr>
              <w:t>.</w:t>
            </w:r>
            <w:r w:rsidRPr="00D72097">
              <w:rPr>
                <w:sz w:val="18"/>
                <w:szCs w:val="18"/>
              </w:rPr>
              <w:t>7E-03</w:t>
            </w:r>
          </w:p>
        </w:tc>
      </w:tr>
      <w:tr w:rsidR="00EE522E" w:rsidRPr="00D72097" w14:paraId="7D52EE8F" w14:textId="77777777" w:rsidTr="008C512A">
        <w:tc>
          <w:tcPr>
            <w:tcW w:w="0" w:type="auto"/>
          </w:tcPr>
          <w:p w14:paraId="54072DCC" w14:textId="2DD01C05" w:rsidR="00EE522E" w:rsidRPr="00D72097" w:rsidRDefault="00EE522E" w:rsidP="00EE522E">
            <w:pPr>
              <w:spacing w:line="240" w:lineRule="auto"/>
              <w:rPr>
                <w:sz w:val="18"/>
                <w:szCs w:val="18"/>
              </w:rPr>
            </w:pPr>
            <w:r w:rsidRPr="00D72097">
              <w:rPr>
                <w:sz w:val="18"/>
                <w:szCs w:val="18"/>
              </w:rPr>
              <w:t>Very high risk</w:t>
            </w:r>
          </w:p>
        </w:tc>
        <w:tc>
          <w:tcPr>
            <w:tcW w:w="0" w:type="auto"/>
          </w:tcPr>
          <w:p w14:paraId="5B9314B3" w14:textId="139B9DF3" w:rsidR="00EE522E" w:rsidRPr="00D72097" w:rsidRDefault="00EE522E" w:rsidP="00EE522E">
            <w:pPr>
              <w:spacing w:line="240" w:lineRule="auto"/>
              <w:rPr>
                <w:sz w:val="18"/>
                <w:szCs w:val="18"/>
              </w:rPr>
            </w:pPr>
            <w:r w:rsidRPr="00D72097">
              <w:rPr>
                <w:sz w:val="18"/>
                <w:szCs w:val="18"/>
              </w:rPr>
              <w:t>2</w:t>
            </w:r>
            <w:r>
              <w:rPr>
                <w:sz w:val="18"/>
                <w:szCs w:val="18"/>
              </w:rPr>
              <w:t>.</w:t>
            </w:r>
            <w:r w:rsidRPr="00D72097">
              <w:rPr>
                <w:sz w:val="18"/>
                <w:szCs w:val="18"/>
              </w:rPr>
              <w:t>9E-08</w:t>
            </w:r>
          </w:p>
        </w:tc>
      </w:tr>
      <w:tr w:rsidR="00EE522E" w:rsidRPr="00D72097" w14:paraId="0B69C3E6" w14:textId="77777777" w:rsidTr="008C512A">
        <w:tc>
          <w:tcPr>
            <w:tcW w:w="0" w:type="auto"/>
            <w:tcBorders>
              <w:bottom w:val="single" w:sz="4" w:space="0" w:color="auto"/>
            </w:tcBorders>
          </w:tcPr>
          <w:p w14:paraId="5A71ADF3" w14:textId="23CFC6DB" w:rsidR="00EE522E" w:rsidRPr="00D72097" w:rsidRDefault="00EE522E" w:rsidP="00EE522E">
            <w:pPr>
              <w:spacing w:line="240" w:lineRule="auto"/>
              <w:rPr>
                <w:sz w:val="18"/>
                <w:szCs w:val="18"/>
              </w:rPr>
            </w:pPr>
            <w:r w:rsidRPr="00D72097">
              <w:rPr>
                <w:sz w:val="18"/>
                <w:szCs w:val="18"/>
              </w:rPr>
              <w:t>No data</w:t>
            </w:r>
          </w:p>
        </w:tc>
        <w:tc>
          <w:tcPr>
            <w:tcW w:w="0" w:type="auto"/>
            <w:tcBorders>
              <w:bottom w:val="single" w:sz="4" w:space="0" w:color="auto"/>
            </w:tcBorders>
          </w:tcPr>
          <w:p w14:paraId="5FFC31D5" w14:textId="43B0386E" w:rsidR="00EE522E" w:rsidRPr="00D72097" w:rsidRDefault="00EE522E" w:rsidP="00EE522E">
            <w:pPr>
              <w:spacing w:line="240" w:lineRule="auto"/>
              <w:rPr>
                <w:sz w:val="18"/>
                <w:szCs w:val="18"/>
              </w:rPr>
            </w:pPr>
            <w:r w:rsidRPr="00D72097">
              <w:rPr>
                <w:sz w:val="18"/>
                <w:szCs w:val="18"/>
              </w:rPr>
              <w:t>2</w:t>
            </w:r>
            <w:r>
              <w:rPr>
                <w:sz w:val="18"/>
                <w:szCs w:val="18"/>
              </w:rPr>
              <w:t>.</w:t>
            </w:r>
            <w:r w:rsidRPr="00D72097">
              <w:rPr>
                <w:sz w:val="18"/>
                <w:szCs w:val="18"/>
              </w:rPr>
              <w:t>0E-04</w:t>
            </w:r>
          </w:p>
        </w:tc>
      </w:tr>
    </w:tbl>
    <w:p w14:paraId="042F275F" w14:textId="77777777" w:rsidR="00B90493" w:rsidRDefault="00B90493" w:rsidP="00D05E7A"/>
    <w:p w14:paraId="55F30AF2" w14:textId="697FAEF8" w:rsidR="00913747" w:rsidRDefault="00302B57" w:rsidP="00D05E7A">
      <w:r>
        <w:t>In the fourth step</w:t>
      </w:r>
      <w:r w:rsidR="004821CD">
        <w:t xml:space="preserve">, </w:t>
      </w:r>
      <w:r w:rsidR="00020C68">
        <w:t>indicator contribution</w:t>
      </w:r>
      <w:r w:rsidR="00DE4BF6">
        <w:t xml:space="preserve">s are calculated </w:t>
      </w:r>
      <w:r w:rsidR="001D6553">
        <w:t>using the social impact weighting method</w:t>
      </w:r>
      <w:r w:rsidR="00CA6F26">
        <w:t xml:space="preserve"> developed by PSILCA </w:t>
      </w:r>
      <w:r w:rsidR="00840AAF">
        <w:fldChar w:fldCharType="begin"/>
      </w:r>
      <w:r w:rsidR="00DA192F">
        <w:instrText xml:space="preserve"> ADDIN EN.CITE &lt;EndNote&gt;&lt;Cite&gt;&lt;Author&gt;Loubert&lt;/Author&gt;&lt;Year&gt;2023&lt;/Year&gt;&lt;RecNum&gt;873&lt;/RecNum&gt;&lt;DisplayText&gt;(Loubert et al., 2023)&lt;/DisplayText&gt;&lt;record&gt;&lt;rec-number&gt;873&lt;/rec-number&gt;&lt;foreign-keys&gt;&lt;key app="EN" db-id="wp0tdxxdifa0zoe0pphpzxv2s0trx0s2p5es" timestamp="1699023858"&gt;873&lt;/key&gt;&lt;/foreign-keys&gt;&lt;ref-type name="Report"&gt;27&lt;/ref-type&gt;&lt;contributors&gt;&lt;authors&gt;&lt;author&gt;Loubert, Marie&lt;/author&gt;&lt;author&gt;Maister, Kirill&lt;/author&gt;&lt;author&gt;Di Noi, Claudia&lt;/author&gt;&lt;author&gt;Radwan, Loay&lt;/author&gt;&lt;author&gt;Ciroth, Andreas&lt;/author&gt;&lt;author&gt;Srocka, Michael&lt;/author&gt;&lt;/authors&gt;&lt;/contributors&gt;&lt;titles&gt;&lt;title&gt;PSILCA v3.1 Database documentation&lt;/title&gt;&lt;/titles&gt;&lt;dates&gt;&lt;year&gt;2023&lt;/year&gt;&lt;/dates&gt;&lt;urls&gt;&lt;related-urls&gt;&lt;url&gt;https://nexus.openlca.org/ws/files/25214&lt;/url&gt;&lt;/related-urls&gt;&lt;/urls&gt;&lt;/record&gt;&lt;/Cite&gt;&lt;/EndNote&gt;</w:instrText>
      </w:r>
      <w:r w:rsidR="00840AAF">
        <w:fldChar w:fldCharType="separate"/>
      </w:r>
      <w:r w:rsidR="00840AAF">
        <w:rPr>
          <w:noProof/>
        </w:rPr>
        <w:t>(</w:t>
      </w:r>
      <w:hyperlink w:anchor="_ENREF_53" w:tooltip="Loubert, 2023 #873" w:history="1">
        <w:r w:rsidR="00D96BC8">
          <w:rPr>
            <w:noProof/>
          </w:rPr>
          <w:t>Loubert et al., 2023</w:t>
        </w:r>
      </w:hyperlink>
      <w:r w:rsidR="00840AAF">
        <w:rPr>
          <w:noProof/>
        </w:rPr>
        <w:t>)</w:t>
      </w:r>
      <w:r w:rsidR="00840AAF">
        <w:fldChar w:fldCharType="end"/>
      </w:r>
      <w:r w:rsidR="00CA6F26">
        <w:t xml:space="preserve">. </w:t>
      </w:r>
      <w:r w:rsidR="009D60F5">
        <w:t xml:space="preserve">The social impact weighting method </w:t>
      </w:r>
      <w:r w:rsidR="00AE0B0D">
        <w:t xml:space="preserve">consists </w:t>
      </w:r>
      <w:r w:rsidR="00512E7E">
        <w:t>of</w:t>
      </w:r>
      <w:r w:rsidR="00AE0B0D">
        <w:t xml:space="preserve"> translating worker-hours in</w:t>
      </w:r>
      <w:r w:rsidR="00831371">
        <w:t xml:space="preserve">to </w:t>
      </w:r>
      <w:r w:rsidR="009D60F5">
        <w:t>indicator contributions</w:t>
      </w:r>
      <w:r w:rsidR="00831371">
        <w:t xml:space="preserve">. </w:t>
      </w:r>
      <w:r w:rsidR="00C27113">
        <w:t xml:space="preserve"> </w:t>
      </w:r>
      <w:r w:rsidR="00831371">
        <w:t xml:space="preserve">To this end, </w:t>
      </w:r>
      <w:r w:rsidR="00C27113">
        <w:t xml:space="preserve">characterization factors </w:t>
      </w:r>
      <w:r w:rsidR="0003313D">
        <w:t xml:space="preserve">with exponential relationships </w:t>
      </w:r>
      <w:r w:rsidR="00831371">
        <w:t>were developed by PSILCA</w:t>
      </w:r>
      <w:r w:rsidR="00374ACA">
        <w:t>, see Table 6</w:t>
      </w:r>
      <w:r w:rsidR="009A0F92">
        <w:t>.</w:t>
      </w:r>
      <w:r w:rsidR="001616BE">
        <w:t xml:space="preserve"> </w:t>
      </w:r>
      <w:r w:rsidR="001616BE" w:rsidRPr="001616BE">
        <w:t>A characterization factor of 1 is assigned to medium risk levels, thus results are expressed in medium risk hours.</w:t>
      </w:r>
      <w:r w:rsidR="003B63C4">
        <w:t xml:space="preserve"> </w:t>
      </w:r>
      <w:r w:rsidR="007930E7">
        <w:t xml:space="preserve">Direct </w:t>
      </w:r>
      <w:r w:rsidR="00E10D1C">
        <w:t>(</w:t>
      </w:r>
      <w:r w:rsidR="008715B4">
        <w:t>total</w:t>
      </w:r>
      <w:r w:rsidR="00E10D1C">
        <w:t>)</w:t>
      </w:r>
      <w:r w:rsidR="008715B4">
        <w:t xml:space="preserve"> </w:t>
      </w:r>
      <w:r w:rsidR="003A41B9">
        <w:t xml:space="preserve">indicator </w:t>
      </w:r>
      <w:r w:rsidR="009D60F5">
        <w:t xml:space="preserve">contributions </w:t>
      </w:r>
      <w:r w:rsidR="007930E7">
        <w:t xml:space="preserve">are calculated by multiplying direct </w:t>
      </w:r>
      <w:r w:rsidR="00E10D1C">
        <w:t>(</w:t>
      </w:r>
      <w:r w:rsidR="008715B4">
        <w:t>total</w:t>
      </w:r>
      <w:r w:rsidR="00E10D1C">
        <w:t>)</w:t>
      </w:r>
      <w:r w:rsidR="008715B4">
        <w:t xml:space="preserve"> </w:t>
      </w:r>
      <w:r w:rsidR="007930E7">
        <w:t xml:space="preserve">worker-hours </w:t>
      </w:r>
      <w:r w:rsidR="00292D12">
        <w:t>by the</w:t>
      </w:r>
      <w:r w:rsidR="007930E7">
        <w:t xml:space="preserve"> </w:t>
      </w:r>
      <w:r w:rsidR="000F5477">
        <w:t xml:space="preserve">characterization </w:t>
      </w:r>
      <w:r w:rsidR="007C2928">
        <w:t>factor and summing when appropriate</w:t>
      </w:r>
      <w:r w:rsidR="000F5477">
        <w:t xml:space="preserve">. </w:t>
      </w:r>
      <w:r w:rsidR="003B63C4">
        <w:t xml:space="preserve">For example, </w:t>
      </w:r>
      <w:r w:rsidR="008715B4">
        <w:t xml:space="preserve">the direct </w:t>
      </w:r>
      <w:r w:rsidR="004465B7">
        <w:t>indicator contribution</w:t>
      </w:r>
      <w:r w:rsidR="002D3A74">
        <w:t xml:space="preserve"> </w:t>
      </w:r>
      <w:r w:rsidR="00234756">
        <w:lastRenderedPageBreak/>
        <w:t xml:space="preserve">associated with the </w:t>
      </w:r>
      <w:r w:rsidR="007809FC">
        <w:t xml:space="preserve">indicator </w:t>
      </w:r>
      <w:r w:rsidR="00234756" w:rsidRPr="00292D12">
        <w:rPr>
          <w:i/>
          <w:iCs/>
        </w:rPr>
        <w:t>Right for association</w:t>
      </w:r>
      <w:r w:rsidR="00234756">
        <w:t xml:space="preserve"> </w:t>
      </w:r>
      <w:r w:rsidR="00971C96">
        <w:t xml:space="preserve">and </w:t>
      </w:r>
      <w:r w:rsidR="000507BF">
        <w:t>the sector manufacturing chillers in China is</w:t>
      </w:r>
      <w:r w:rsidR="00664F67">
        <w:t xml:space="preserve"> 2.3</w:t>
      </w:r>
      <w:r w:rsidR="00C9410B">
        <w:t>E-2 med risk hours</w:t>
      </w:r>
      <w:r w:rsidR="00E237F0">
        <w:rPr>
          <w:bCs/>
          <w:iCs/>
        </w:rPr>
        <w:t xml:space="preserve">. The total </w:t>
      </w:r>
      <w:r w:rsidR="00876442">
        <w:rPr>
          <w:bCs/>
          <w:iCs/>
        </w:rPr>
        <w:t>indicator contribution</w:t>
      </w:r>
      <w:r w:rsidR="004E59A3">
        <w:rPr>
          <w:bCs/>
          <w:iCs/>
        </w:rPr>
        <w:t xml:space="preserve"> of the same sector is</w:t>
      </w:r>
      <w:r w:rsidR="00C9410B">
        <w:rPr>
          <w:bCs/>
          <w:iCs/>
        </w:rPr>
        <w:t xml:space="preserve"> 6.7E-2 med risk hours</w:t>
      </w:r>
      <w:r w:rsidR="003B63C4">
        <w:t>.</w:t>
      </w:r>
      <w:r w:rsidR="00942D2D">
        <w:t xml:space="preserve"> </w:t>
      </w:r>
    </w:p>
    <w:p w14:paraId="385B04C7" w14:textId="087432FB" w:rsidR="00FD7491" w:rsidRDefault="006323C3" w:rsidP="00D05E7A">
      <w:r>
        <w:t>Lastly</w:t>
      </w:r>
      <w:r w:rsidR="00913747">
        <w:t xml:space="preserve">, </w:t>
      </w:r>
      <w:r w:rsidR="00D76F37">
        <w:t>impact intensities</w:t>
      </w:r>
      <w:r w:rsidR="00263DA6">
        <w:t xml:space="preserve"> are calculated </w:t>
      </w:r>
      <w:r w:rsidR="0028313E">
        <w:t xml:space="preserve">by aggregating indicator contributions, by impact categories. </w:t>
      </w:r>
      <w:r w:rsidR="000C7E60">
        <w:t>For example,</w:t>
      </w:r>
      <w:r w:rsidR="00D10F34">
        <w:t xml:space="preserve"> the</w:t>
      </w:r>
      <w:r w:rsidR="000C7E60">
        <w:t xml:space="preserve"> </w:t>
      </w:r>
      <w:r w:rsidR="00643F94" w:rsidRPr="00643F94">
        <w:rPr>
          <w:i/>
          <w:iCs/>
        </w:rPr>
        <w:t>Association and bargaining rights</w:t>
      </w:r>
      <w:r w:rsidR="000C7E60">
        <w:t xml:space="preserve"> </w:t>
      </w:r>
      <w:r w:rsidR="00D76F37">
        <w:t xml:space="preserve">impact intensity </w:t>
      </w:r>
      <w:r w:rsidR="000C7E60">
        <w:t>is calculat</w:t>
      </w:r>
      <w:r w:rsidR="0046424F">
        <w:t>ed</w:t>
      </w:r>
      <w:r w:rsidR="000C7E60">
        <w:t xml:space="preserve"> by aggregating the indicator contributions of the Right of Association, the Right of Collective bargaining, and the Right to Strike</w:t>
      </w:r>
      <w:r w:rsidR="0046424F">
        <w:t xml:space="preserve"> (see Table 3)</w:t>
      </w:r>
      <w:r w:rsidR="000C7E60">
        <w:t>.</w:t>
      </w:r>
      <w:r w:rsidR="0046424F">
        <w:t xml:space="preserve"> </w:t>
      </w:r>
    </w:p>
    <w:p w14:paraId="546F9821" w14:textId="2D019844" w:rsidR="00755777" w:rsidRDefault="00755777" w:rsidP="00755777">
      <w:pPr>
        <w:pStyle w:val="Caption"/>
        <w:keepNext/>
      </w:pPr>
      <w:r>
        <w:t xml:space="preserve">Table </w:t>
      </w:r>
      <w:fldSimple w:instr=" SEQ Table \* ARABIC ">
        <w:r w:rsidR="00302971">
          <w:rPr>
            <w:noProof/>
          </w:rPr>
          <w:t>6</w:t>
        </w:r>
      </w:fldSimple>
      <w:r>
        <w:t xml:space="preserve"> – Characterization factors used in PSILCA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0"/>
        <w:gridCol w:w="1989"/>
      </w:tblGrid>
      <w:tr w:rsidR="00FD7491" w:rsidRPr="008B2030" w14:paraId="635BAA84" w14:textId="77777777" w:rsidTr="00FB2444">
        <w:tc>
          <w:tcPr>
            <w:tcW w:w="0" w:type="auto"/>
            <w:tcBorders>
              <w:top w:val="single" w:sz="4" w:space="0" w:color="auto"/>
              <w:bottom w:val="single" w:sz="4" w:space="0" w:color="auto"/>
            </w:tcBorders>
          </w:tcPr>
          <w:p w14:paraId="590F53EF" w14:textId="740CB839" w:rsidR="00FD7491" w:rsidRPr="008B2030" w:rsidRDefault="00464D96" w:rsidP="003A5D70">
            <w:pPr>
              <w:spacing w:line="240" w:lineRule="auto"/>
              <w:rPr>
                <w:sz w:val="18"/>
                <w:szCs w:val="18"/>
              </w:rPr>
            </w:pPr>
            <w:r w:rsidRPr="008B2030">
              <w:rPr>
                <w:sz w:val="18"/>
                <w:szCs w:val="18"/>
              </w:rPr>
              <w:t>Risk/opportunity level</w:t>
            </w:r>
          </w:p>
        </w:tc>
        <w:tc>
          <w:tcPr>
            <w:tcW w:w="0" w:type="auto"/>
            <w:tcBorders>
              <w:top w:val="single" w:sz="4" w:space="0" w:color="auto"/>
              <w:bottom w:val="single" w:sz="4" w:space="0" w:color="auto"/>
            </w:tcBorders>
          </w:tcPr>
          <w:p w14:paraId="3C13EC43" w14:textId="605D09EB" w:rsidR="00FD7491" w:rsidRPr="008B2030" w:rsidRDefault="00464D96" w:rsidP="003A5D70">
            <w:pPr>
              <w:spacing w:line="240" w:lineRule="auto"/>
              <w:rPr>
                <w:sz w:val="18"/>
                <w:szCs w:val="18"/>
              </w:rPr>
            </w:pPr>
            <w:r w:rsidRPr="008B2030">
              <w:rPr>
                <w:sz w:val="18"/>
                <w:szCs w:val="18"/>
              </w:rPr>
              <w:t>Characterization factor</w:t>
            </w:r>
          </w:p>
        </w:tc>
      </w:tr>
      <w:tr w:rsidR="00FD7491" w:rsidRPr="008B2030" w14:paraId="5128887B" w14:textId="77777777" w:rsidTr="00FB2444">
        <w:tc>
          <w:tcPr>
            <w:tcW w:w="0" w:type="auto"/>
            <w:tcBorders>
              <w:top w:val="single" w:sz="4" w:space="0" w:color="auto"/>
            </w:tcBorders>
          </w:tcPr>
          <w:p w14:paraId="4EA98489" w14:textId="6FC3CC50" w:rsidR="00FD7491" w:rsidRPr="008B2030" w:rsidRDefault="00875CE5" w:rsidP="003A5D70">
            <w:pPr>
              <w:spacing w:line="240" w:lineRule="auto"/>
              <w:rPr>
                <w:sz w:val="18"/>
                <w:szCs w:val="18"/>
              </w:rPr>
            </w:pPr>
            <w:r w:rsidRPr="008B2030">
              <w:rPr>
                <w:sz w:val="18"/>
                <w:szCs w:val="18"/>
              </w:rPr>
              <w:t>Very low risk</w:t>
            </w:r>
          </w:p>
        </w:tc>
        <w:tc>
          <w:tcPr>
            <w:tcW w:w="0" w:type="auto"/>
            <w:tcBorders>
              <w:top w:val="single" w:sz="4" w:space="0" w:color="auto"/>
            </w:tcBorders>
          </w:tcPr>
          <w:p w14:paraId="584E5BE7" w14:textId="13B53C09" w:rsidR="00FD7491" w:rsidRPr="008B2030" w:rsidRDefault="00C43AC4" w:rsidP="003A5D70">
            <w:pPr>
              <w:spacing w:line="240" w:lineRule="auto"/>
              <w:rPr>
                <w:sz w:val="18"/>
                <w:szCs w:val="18"/>
              </w:rPr>
            </w:pPr>
            <w:r w:rsidRPr="008B2030">
              <w:rPr>
                <w:sz w:val="18"/>
                <w:szCs w:val="18"/>
              </w:rPr>
              <w:t>0</w:t>
            </w:r>
            <w:r w:rsidR="00CF2661">
              <w:rPr>
                <w:sz w:val="18"/>
                <w:szCs w:val="18"/>
              </w:rPr>
              <w:t>.</w:t>
            </w:r>
            <w:r w:rsidRPr="008B2030">
              <w:rPr>
                <w:sz w:val="18"/>
                <w:szCs w:val="18"/>
              </w:rPr>
              <w:t>01</w:t>
            </w:r>
          </w:p>
        </w:tc>
      </w:tr>
      <w:tr w:rsidR="00FD7491" w:rsidRPr="008B2030" w14:paraId="0B00A20E" w14:textId="77777777" w:rsidTr="00FB2444">
        <w:tc>
          <w:tcPr>
            <w:tcW w:w="0" w:type="auto"/>
          </w:tcPr>
          <w:p w14:paraId="1B08AF2D" w14:textId="5965C560" w:rsidR="00FD7491" w:rsidRPr="008B2030" w:rsidRDefault="00875CE5" w:rsidP="003A5D70">
            <w:pPr>
              <w:spacing w:line="240" w:lineRule="auto"/>
              <w:rPr>
                <w:sz w:val="18"/>
                <w:szCs w:val="18"/>
              </w:rPr>
            </w:pPr>
            <w:r w:rsidRPr="008B2030">
              <w:rPr>
                <w:sz w:val="18"/>
                <w:szCs w:val="18"/>
              </w:rPr>
              <w:t>Low risk</w:t>
            </w:r>
          </w:p>
        </w:tc>
        <w:tc>
          <w:tcPr>
            <w:tcW w:w="0" w:type="auto"/>
          </w:tcPr>
          <w:p w14:paraId="373518AE" w14:textId="127B2858" w:rsidR="00FD7491" w:rsidRPr="008B2030" w:rsidRDefault="000E75F5" w:rsidP="003A5D70">
            <w:pPr>
              <w:spacing w:line="240" w:lineRule="auto"/>
              <w:rPr>
                <w:sz w:val="18"/>
                <w:szCs w:val="18"/>
              </w:rPr>
            </w:pPr>
            <w:r w:rsidRPr="008B2030">
              <w:rPr>
                <w:sz w:val="18"/>
                <w:szCs w:val="18"/>
              </w:rPr>
              <w:t>0</w:t>
            </w:r>
            <w:r w:rsidR="00CF2661">
              <w:rPr>
                <w:sz w:val="18"/>
                <w:szCs w:val="18"/>
              </w:rPr>
              <w:t>.</w:t>
            </w:r>
            <w:r w:rsidRPr="008B2030">
              <w:rPr>
                <w:sz w:val="18"/>
                <w:szCs w:val="18"/>
              </w:rPr>
              <w:t>1</w:t>
            </w:r>
          </w:p>
        </w:tc>
      </w:tr>
      <w:tr w:rsidR="00FD7491" w:rsidRPr="008B2030" w14:paraId="2FED14BF" w14:textId="77777777" w:rsidTr="00FB2444">
        <w:tc>
          <w:tcPr>
            <w:tcW w:w="0" w:type="auto"/>
          </w:tcPr>
          <w:p w14:paraId="3255BA92" w14:textId="37FFC971" w:rsidR="00FD7491" w:rsidRPr="008B2030" w:rsidRDefault="008062EE" w:rsidP="003A5D70">
            <w:pPr>
              <w:spacing w:line="240" w:lineRule="auto"/>
              <w:rPr>
                <w:sz w:val="18"/>
                <w:szCs w:val="18"/>
              </w:rPr>
            </w:pPr>
            <w:r w:rsidRPr="008B2030">
              <w:rPr>
                <w:sz w:val="18"/>
                <w:szCs w:val="18"/>
              </w:rPr>
              <w:t>Medium risk</w:t>
            </w:r>
          </w:p>
        </w:tc>
        <w:tc>
          <w:tcPr>
            <w:tcW w:w="0" w:type="auto"/>
          </w:tcPr>
          <w:p w14:paraId="1DE33175" w14:textId="0F680851" w:rsidR="00FD7491" w:rsidRPr="008B2030" w:rsidRDefault="000E75F5" w:rsidP="003A5D70">
            <w:pPr>
              <w:spacing w:line="240" w:lineRule="auto"/>
              <w:rPr>
                <w:sz w:val="18"/>
                <w:szCs w:val="18"/>
              </w:rPr>
            </w:pPr>
            <w:r w:rsidRPr="008B2030">
              <w:rPr>
                <w:sz w:val="18"/>
                <w:szCs w:val="18"/>
              </w:rPr>
              <w:t>1</w:t>
            </w:r>
          </w:p>
        </w:tc>
      </w:tr>
      <w:tr w:rsidR="00FD7491" w:rsidRPr="008B2030" w14:paraId="2580B057" w14:textId="77777777" w:rsidTr="00FB2444">
        <w:tc>
          <w:tcPr>
            <w:tcW w:w="0" w:type="auto"/>
          </w:tcPr>
          <w:p w14:paraId="3541A28D" w14:textId="741211F1" w:rsidR="00FD7491" w:rsidRPr="008B2030" w:rsidRDefault="001774A2" w:rsidP="003A5D70">
            <w:pPr>
              <w:spacing w:line="240" w:lineRule="auto"/>
              <w:rPr>
                <w:sz w:val="18"/>
                <w:szCs w:val="18"/>
              </w:rPr>
            </w:pPr>
            <w:r w:rsidRPr="008B2030">
              <w:rPr>
                <w:sz w:val="18"/>
                <w:szCs w:val="18"/>
              </w:rPr>
              <w:t>High risk</w:t>
            </w:r>
          </w:p>
        </w:tc>
        <w:tc>
          <w:tcPr>
            <w:tcW w:w="0" w:type="auto"/>
          </w:tcPr>
          <w:p w14:paraId="3205D9C9" w14:textId="03C5BC1E" w:rsidR="00FD7491" w:rsidRPr="008B2030" w:rsidRDefault="000E75F5" w:rsidP="003A5D70">
            <w:pPr>
              <w:spacing w:line="240" w:lineRule="auto"/>
              <w:rPr>
                <w:sz w:val="18"/>
                <w:szCs w:val="18"/>
              </w:rPr>
            </w:pPr>
            <w:r w:rsidRPr="008B2030">
              <w:rPr>
                <w:sz w:val="18"/>
                <w:szCs w:val="18"/>
              </w:rPr>
              <w:t>10</w:t>
            </w:r>
          </w:p>
        </w:tc>
      </w:tr>
      <w:tr w:rsidR="00FD7491" w:rsidRPr="008B2030" w14:paraId="1B65B102" w14:textId="77777777" w:rsidTr="00FB2444">
        <w:tc>
          <w:tcPr>
            <w:tcW w:w="0" w:type="auto"/>
          </w:tcPr>
          <w:p w14:paraId="54F9B58C" w14:textId="38EA3F8C" w:rsidR="00FD7491" w:rsidRPr="008B2030" w:rsidRDefault="00A13843" w:rsidP="003A5D70">
            <w:pPr>
              <w:spacing w:line="240" w:lineRule="auto"/>
              <w:rPr>
                <w:sz w:val="18"/>
                <w:szCs w:val="18"/>
              </w:rPr>
            </w:pPr>
            <w:r w:rsidRPr="008B2030">
              <w:rPr>
                <w:sz w:val="18"/>
                <w:szCs w:val="18"/>
              </w:rPr>
              <w:t>Very high risk</w:t>
            </w:r>
          </w:p>
        </w:tc>
        <w:tc>
          <w:tcPr>
            <w:tcW w:w="0" w:type="auto"/>
          </w:tcPr>
          <w:p w14:paraId="0AB6A1B1" w14:textId="6967D5FA" w:rsidR="00FD7491" w:rsidRPr="008B2030" w:rsidRDefault="000E75F5" w:rsidP="003A5D70">
            <w:pPr>
              <w:spacing w:line="240" w:lineRule="auto"/>
              <w:rPr>
                <w:sz w:val="18"/>
                <w:szCs w:val="18"/>
              </w:rPr>
            </w:pPr>
            <w:r w:rsidRPr="008B2030">
              <w:rPr>
                <w:sz w:val="18"/>
                <w:szCs w:val="18"/>
              </w:rPr>
              <w:t>100</w:t>
            </w:r>
          </w:p>
        </w:tc>
      </w:tr>
      <w:tr w:rsidR="00FD7491" w:rsidRPr="008B2030" w14:paraId="520625E0" w14:textId="77777777" w:rsidTr="00FB2444">
        <w:tc>
          <w:tcPr>
            <w:tcW w:w="0" w:type="auto"/>
          </w:tcPr>
          <w:p w14:paraId="27446BED" w14:textId="78C57136" w:rsidR="00FD7491" w:rsidRPr="008B2030" w:rsidRDefault="00546D56" w:rsidP="003A5D70">
            <w:pPr>
              <w:spacing w:line="240" w:lineRule="auto"/>
              <w:rPr>
                <w:sz w:val="18"/>
                <w:szCs w:val="18"/>
              </w:rPr>
            </w:pPr>
            <w:r w:rsidRPr="008B2030">
              <w:rPr>
                <w:sz w:val="18"/>
                <w:szCs w:val="18"/>
              </w:rPr>
              <w:t>No risk/opportunity</w:t>
            </w:r>
          </w:p>
        </w:tc>
        <w:tc>
          <w:tcPr>
            <w:tcW w:w="0" w:type="auto"/>
          </w:tcPr>
          <w:p w14:paraId="06ED208B" w14:textId="04124304" w:rsidR="00FD7491" w:rsidRPr="008B2030" w:rsidRDefault="0051109A" w:rsidP="003A5D70">
            <w:pPr>
              <w:spacing w:line="240" w:lineRule="auto"/>
              <w:rPr>
                <w:sz w:val="18"/>
                <w:szCs w:val="18"/>
              </w:rPr>
            </w:pPr>
            <w:r w:rsidRPr="008B2030">
              <w:rPr>
                <w:sz w:val="18"/>
                <w:szCs w:val="18"/>
              </w:rPr>
              <w:t>0</w:t>
            </w:r>
          </w:p>
        </w:tc>
      </w:tr>
      <w:tr w:rsidR="00FD7491" w:rsidRPr="008B2030" w14:paraId="0168C5CA" w14:textId="77777777" w:rsidTr="00FB2444">
        <w:tc>
          <w:tcPr>
            <w:tcW w:w="0" w:type="auto"/>
          </w:tcPr>
          <w:p w14:paraId="50E7D0C0" w14:textId="4C36A17E" w:rsidR="00FD7491" w:rsidRPr="008B2030" w:rsidRDefault="00E359A4" w:rsidP="003A5D70">
            <w:pPr>
              <w:spacing w:line="240" w:lineRule="auto"/>
              <w:rPr>
                <w:sz w:val="18"/>
                <w:szCs w:val="18"/>
              </w:rPr>
            </w:pPr>
            <w:r w:rsidRPr="008B2030">
              <w:rPr>
                <w:sz w:val="18"/>
                <w:szCs w:val="18"/>
              </w:rPr>
              <w:t>Low opportunity</w:t>
            </w:r>
          </w:p>
        </w:tc>
        <w:tc>
          <w:tcPr>
            <w:tcW w:w="0" w:type="auto"/>
          </w:tcPr>
          <w:p w14:paraId="68402F70" w14:textId="115AF2A2" w:rsidR="00FD7491" w:rsidRPr="008B2030" w:rsidRDefault="0051109A" w:rsidP="003A5D70">
            <w:pPr>
              <w:spacing w:line="240" w:lineRule="auto"/>
              <w:rPr>
                <w:sz w:val="18"/>
                <w:szCs w:val="18"/>
              </w:rPr>
            </w:pPr>
            <w:r w:rsidRPr="008B2030">
              <w:rPr>
                <w:sz w:val="18"/>
                <w:szCs w:val="18"/>
              </w:rPr>
              <w:t>0</w:t>
            </w:r>
            <w:r w:rsidR="00CF2661">
              <w:rPr>
                <w:sz w:val="18"/>
                <w:szCs w:val="18"/>
              </w:rPr>
              <w:t>.</w:t>
            </w:r>
            <w:r w:rsidRPr="008B2030">
              <w:rPr>
                <w:sz w:val="18"/>
                <w:szCs w:val="18"/>
              </w:rPr>
              <w:t>1</w:t>
            </w:r>
          </w:p>
        </w:tc>
      </w:tr>
      <w:tr w:rsidR="00E708AD" w:rsidRPr="008B2030" w14:paraId="1A8D13FF" w14:textId="77777777" w:rsidTr="00FB2444">
        <w:tc>
          <w:tcPr>
            <w:tcW w:w="0" w:type="auto"/>
          </w:tcPr>
          <w:p w14:paraId="13A7AFB1" w14:textId="55A4D14A" w:rsidR="00E708AD" w:rsidRPr="008B2030" w:rsidRDefault="00F25B18" w:rsidP="003A5D70">
            <w:pPr>
              <w:spacing w:line="240" w:lineRule="auto"/>
              <w:rPr>
                <w:sz w:val="18"/>
                <w:szCs w:val="18"/>
              </w:rPr>
            </w:pPr>
            <w:r w:rsidRPr="008B2030">
              <w:rPr>
                <w:sz w:val="18"/>
                <w:szCs w:val="18"/>
              </w:rPr>
              <w:t>Medium opportunity</w:t>
            </w:r>
          </w:p>
        </w:tc>
        <w:tc>
          <w:tcPr>
            <w:tcW w:w="0" w:type="auto"/>
          </w:tcPr>
          <w:p w14:paraId="230BE641" w14:textId="0A4FB4D0" w:rsidR="00E708AD" w:rsidRPr="008B2030" w:rsidRDefault="00AF4367" w:rsidP="003A5D70">
            <w:pPr>
              <w:spacing w:line="240" w:lineRule="auto"/>
              <w:rPr>
                <w:sz w:val="18"/>
                <w:szCs w:val="18"/>
              </w:rPr>
            </w:pPr>
            <w:r w:rsidRPr="008B2030">
              <w:rPr>
                <w:sz w:val="18"/>
                <w:szCs w:val="18"/>
              </w:rPr>
              <w:t>1</w:t>
            </w:r>
          </w:p>
        </w:tc>
      </w:tr>
      <w:tr w:rsidR="00E708AD" w:rsidRPr="008B2030" w14:paraId="66709999" w14:textId="77777777" w:rsidTr="00FB2444">
        <w:tc>
          <w:tcPr>
            <w:tcW w:w="0" w:type="auto"/>
          </w:tcPr>
          <w:p w14:paraId="5E61E967" w14:textId="249AAA95" w:rsidR="00E708AD" w:rsidRPr="008B2030" w:rsidRDefault="002325E2" w:rsidP="003A5D70">
            <w:pPr>
              <w:spacing w:line="240" w:lineRule="auto"/>
              <w:rPr>
                <w:sz w:val="18"/>
                <w:szCs w:val="18"/>
              </w:rPr>
            </w:pPr>
            <w:r w:rsidRPr="008B2030">
              <w:rPr>
                <w:sz w:val="18"/>
                <w:szCs w:val="18"/>
              </w:rPr>
              <w:t>High opportunity</w:t>
            </w:r>
          </w:p>
        </w:tc>
        <w:tc>
          <w:tcPr>
            <w:tcW w:w="0" w:type="auto"/>
          </w:tcPr>
          <w:p w14:paraId="6D440B40" w14:textId="3899972A" w:rsidR="00E708AD" w:rsidRPr="008B2030" w:rsidRDefault="00AF4367" w:rsidP="003A5D70">
            <w:pPr>
              <w:spacing w:line="240" w:lineRule="auto"/>
              <w:rPr>
                <w:sz w:val="18"/>
                <w:szCs w:val="18"/>
              </w:rPr>
            </w:pPr>
            <w:r w:rsidRPr="008B2030">
              <w:rPr>
                <w:sz w:val="18"/>
                <w:szCs w:val="18"/>
              </w:rPr>
              <w:t>10</w:t>
            </w:r>
          </w:p>
        </w:tc>
      </w:tr>
      <w:tr w:rsidR="00E708AD" w:rsidRPr="008B2030" w14:paraId="31C43AAA" w14:textId="77777777" w:rsidTr="00FB2444">
        <w:tc>
          <w:tcPr>
            <w:tcW w:w="0" w:type="auto"/>
            <w:tcBorders>
              <w:bottom w:val="single" w:sz="4" w:space="0" w:color="auto"/>
            </w:tcBorders>
          </w:tcPr>
          <w:p w14:paraId="6CF569BE" w14:textId="73732B92" w:rsidR="00E708AD" w:rsidRPr="008B2030" w:rsidRDefault="00E67D2E" w:rsidP="003A5D70">
            <w:pPr>
              <w:spacing w:line="240" w:lineRule="auto"/>
              <w:rPr>
                <w:sz w:val="18"/>
                <w:szCs w:val="18"/>
              </w:rPr>
            </w:pPr>
            <w:r w:rsidRPr="008B2030">
              <w:rPr>
                <w:sz w:val="18"/>
                <w:szCs w:val="18"/>
              </w:rPr>
              <w:t>No data</w:t>
            </w:r>
          </w:p>
        </w:tc>
        <w:tc>
          <w:tcPr>
            <w:tcW w:w="0" w:type="auto"/>
            <w:tcBorders>
              <w:bottom w:val="single" w:sz="4" w:space="0" w:color="auto"/>
            </w:tcBorders>
          </w:tcPr>
          <w:p w14:paraId="1DE693E3" w14:textId="4A0F0128" w:rsidR="00E708AD" w:rsidRPr="008B2030" w:rsidRDefault="00AF4367" w:rsidP="003A5D70">
            <w:pPr>
              <w:spacing w:line="240" w:lineRule="auto"/>
              <w:rPr>
                <w:sz w:val="18"/>
                <w:szCs w:val="18"/>
              </w:rPr>
            </w:pPr>
            <w:r w:rsidRPr="008B2030">
              <w:rPr>
                <w:sz w:val="18"/>
                <w:szCs w:val="18"/>
              </w:rPr>
              <w:t>0</w:t>
            </w:r>
            <w:r w:rsidR="00CF2661">
              <w:rPr>
                <w:sz w:val="18"/>
                <w:szCs w:val="18"/>
              </w:rPr>
              <w:t>.</w:t>
            </w:r>
            <w:r w:rsidRPr="008B2030">
              <w:rPr>
                <w:sz w:val="18"/>
                <w:szCs w:val="18"/>
              </w:rPr>
              <w:t>1</w:t>
            </w:r>
          </w:p>
        </w:tc>
      </w:tr>
    </w:tbl>
    <w:p w14:paraId="0593158B" w14:textId="77777777" w:rsidR="00D938E8" w:rsidRDefault="00D938E8" w:rsidP="00D05E7A"/>
    <w:p w14:paraId="091D02CB" w14:textId="0AD4225F" w:rsidR="00F6082D" w:rsidRDefault="00F6082D" w:rsidP="00F6082D">
      <w:pPr>
        <w:pStyle w:val="Heading2"/>
      </w:pPr>
      <w:r w:rsidRPr="002C1D39">
        <w:t>3.</w:t>
      </w:r>
      <w:r w:rsidR="00D2599D">
        <w:t>7</w:t>
      </w:r>
      <w:r w:rsidR="00D2599D" w:rsidRPr="002C1D39">
        <w:t xml:space="preserve"> </w:t>
      </w:r>
      <w:r w:rsidR="00757186">
        <w:t xml:space="preserve">Quantification of </w:t>
      </w:r>
      <w:r w:rsidR="00321EE2">
        <w:t>impact intensities</w:t>
      </w:r>
      <w:r w:rsidR="00757186">
        <w:t xml:space="preserve"> at the product level</w:t>
      </w:r>
    </w:p>
    <w:p w14:paraId="6AAC02B1" w14:textId="4B9E82B2" w:rsidR="00433406" w:rsidRDefault="00CD09F0" w:rsidP="00F6082D">
      <w:r>
        <w:t xml:space="preserve">The quantification of </w:t>
      </w:r>
      <w:r w:rsidR="00243BE6">
        <w:t>impact intensities</w:t>
      </w:r>
      <w:r w:rsidR="00433406">
        <w:t xml:space="preserve"> at the product level </w:t>
      </w:r>
      <w:r w:rsidR="00485327">
        <w:t>consists</w:t>
      </w:r>
      <w:r w:rsidR="009A687D">
        <w:t xml:space="preserve"> </w:t>
      </w:r>
      <w:r w:rsidR="006A5F6F">
        <w:t>of</w:t>
      </w:r>
      <w:r w:rsidR="00485327">
        <w:t xml:space="preserve"> </w:t>
      </w:r>
      <w:r w:rsidR="0045769F">
        <w:t>multiplying</w:t>
      </w:r>
      <w:r w:rsidR="00FA4D33">
        <w:t xml:space="preserve"> </w:t>
      </w:r>
      <w:r w:rsidR="00F07463" w:rsidRPr="00F07463">
        <w:t xml:space="preserve">the </w:t>
      </w:r>
      <w:r w:rsidR="00243BE6">
        <w:t>impact intensities</w:t>
      </w:r>
      <w:r w:rsidR="00F07463" w:rsidRPr="00F07463">
        <w:t xml:space="preserve"> </w:t>
      </w:r>
      <w:r w:rsidR="00570E81">
        <w:t xml:space="preserve">at the sector level </w:t>
      </w:r>
      <w:r w:rsidR="0045769F">
        <w:t xml:space="preserve">by </w:t>
      </w:r>
      <w:r w:rsidR="00F07463" w:rsidRPr="00F07463">
        <w:t>the sales price</w:t>
      </w:r>
      <w:r w:rsidR="00317E67">
        <w:t xml:space="preserve"> of the product under study</w:t>
      </w:r>
      <w:r w:rsidR="00F07463" w:rsidRPr="00F07463">
        <w:t xml:space="preserve">. This </w:t>
      </w:r>
      <w:r w:rsidR="00F07463" w:rsidRPr="00F07463">
        <w:lastRenderedPageBreak/>
        <w:t xml:space="preserve">is because the </w:t>
      </w:r>
      <w:r w:rsidR="00243BE6">
        <w:t>impact intensities</w:t>
      </w:r>
      <w:r w:rsidR="00243BE6" w:rsidRPr="00F07463">
        <w:t xml:space="preserve"> </w:t>
      </w:r>
      <w:r w:rsidR="00F07463" w:rsidRPr="00F07463">
        <w:t>at the sector level are expressed for 1 USD of sector output.</w:t>
      </w:r>
    </w:p>
    <w:p w14:paraId="22AAC49F" w14:textId="12229483" w:rsidR="0086476F" w:rsidRDefault="0072244C" w:rsidP="00F6082D">
      <w:r>
        <w:t xml:space="preserve">To calculate the sales price of the product under study, </w:t>
      </w:r>
      <w:r w:rsidR="0093391E">
        <w:t xml:space="preserve">we used </w:t>
      </w:r>
      <w:r w:rsidR="00003A9B">
        <w:t xml:space="preserve">the </w:t>
      </w:r>
      <w:r w:rsidR="00115122">
        <w:t xml:space="preserve">purchasing power parities and exchange rates </w:t>
      </w:r>
      <w:r w:rsidR="00CE137F">
        <w:t xml:space="preserve">available in </w:t>
      </w:r>
      <w:r w:rsidR="006A5F6F">
        <w:t xml:space="preserve">the </w:t>
      </w:r>
      <w:hyperlink w:anchor="_ENREF_61" w:tooltip="Organisation for Economic Co-operation and Development, 2023 #875" w:history="1">
        <w:r w:rsidR="00D96BC8">
          <w:fldChar w:fldCharType="begin"/>
        </w:r>
        <w:r w:rsidR="00D96BC8">
          <w:instrText xml:space="preserve"> ADDIN EN.CITE &lt;EndNote&gt;&lt;Cite AuthorYear="1"&gt;&lt;Author&gt;Organisation for Economic Co-operation and Development&lt;/Author&gt;&lt;Year&gt;2023&lt;/Year&gt;&lt;RecNum&gt;875&lt;/RecNum&gt;&lt;DisplayText&gt;Organisation for Economic Co-operation and Development (2023b)&lt;/DisplayText&gt;&lt;record&gt;&lt;rec-number&gt;875&lt;/rec-number&gt;&lt;foreign-keys&gt;&lt;key app="EN" db-id="wp0tdxxdifa0zoe0pphpzxv2s0trx0s2p5es" timestamp="1699030673"&gt;875&lt;/key&gt;&lt;/foreign-keys&gt;&lt;ref-type name="Dataset"&gt;59&lt;/ref-type&gt;&lt;contributors&gt;&lt;authors&gt;&lt;author&gt;Organisation for Economic Co-operation and Development,&lt;/author&gt;&lt;/authors&gt;&lt;/contributors&gt;&lt;titles&gt;&lt;title&gt;Purchasing power parities (PPP)&lt;/title&gt;&lt;/titles&gt;&lt;dates&gt;&lt;year&gt;2023&lt;/year&gt;&lt;/dates&gt;&lt;urls&gt;&lt;related-urls&gt;&lt;url&gt;https://data.oecd.org/conversion/purchasing-power-parities-ppp.htm#indicator-chart&lt;/url&gt;&lt;/related-urls&gt;&lt;/urls&gt;&lt;/record&gt;&lt;/Cite&gt;&lt;/EndNote&gt;</w:instrText>
        </w:r>
        <w:r w:rsidR="00D96BC8">
          <w:fldChar w:fldCharType="separate"/>
        </w:r>
        <w:r w:rsidR="00D96BC8">
          <w:rPr>
            <w:noProof/>
          </w:rPr>
          <w:t>Organisation for Economic Co-operation and Development (2023b)</w:t>
        </w:r>
        <w:r w:rsidR="00D96BC8">
          <w:fldChar w:fldCharType="end"/>
        </w:r>
      </w:hyperlink>
      <w:r w:rsidR="00CE137F">
        <w:t xml:space="preserve"> </w:t>
      </w:r>
      <w:proofErr w:type="spellStart"/>
      <w:r w:rsidR="00E70036">
        <w:t>and</w:t>
      </w:r>
      <w:proofErr w:type="spellEnd"/>
      <w:r w:rsidR="00E70036">
        <w:t xml:space="preserve"> </w:t>
      </w:r>
      <w:hyperlink w:anchor="_ENREF_60" w:tooltip="Organisation for Economic Co-operation and Development, 2023 #876" w:history="1">
        <w:r w:rsidR="00D96BC8">
          <w:fldChar w:fldCharType="begin"/>
        </w:r>
        <w:r w:rsidR="00D96BC8">
          <w:instrText xml:space="preserve"> ADDIN EN.CITE &lt;EndNote&gt;&lt;Cite AuthorYear="1"&gt;&lt;Author&gt;Organisation for Economic Co-operation and Development&lt;/Author&gt;&lt;Year&gt;2023&lt;/Year&gt;&lt;RecNum&gt;876&lt;/RecNum&gt;&lt;DisplayText&gt;Organisation for Economic Co-operation and Development (2023a)&lt;/DisplayText&gt;&lt;record&gt;&lt;rec-number&gt;876&lt;/rec-number&gt;&lt;foreign-keys&gt;&lt;key app="EN" db-id="wp0tdxxdifa0zoe0pphpzxv2s0trx0s2p5es" timestamp="1699030756"&gt;876&lt;/key&gt;&lt;/foreign-keys&gt;&lt;ref-type name="Dataset"&gt;59&lt;/ref-type&gt;&lt;contributors&gt;&lt;authors&gt;&lt;author&gt;Organisation for Economic Co-operation and Development,&lt;/author&gt;&lt;/authors&gt;&lt;/contributors&gt;&lt;titles&gt;&lt;title&gt;Exchange rates&lt;/title&gt;&lt;/titles&gt;&lt;dates&gt;&lt;year&gt;2023&lt;/year&gt;&lt;/dates&gt;&lt;urls&gt;&lt;related-urls&gt;&lt;url&gt;https://data.oecd.org/conversion/exchange-rates.htm#indicator-chart&lt;/url&gt;&lt;/related-urls&gt;&lt;/urls&gt;&lt;/record&gt;&lt;/Cite&gt;&lt;/EndNote&gt;</w:instrText>
        </w:r>
        <w:r w:rsidR="00D96BC8">
          <w:fldChar w:fldCharType="separate"/>
        </w:r>
        <w:r w:rsidR="00D96BC8">
          <w:rPr>
            <w:noProof/>
          </w:rPr>
          <w:t>Organisation for Economic Co-operation and Development (2023a)</w:t>
        </w:r>
        <w:r w:rsidR="00D96BC8">
          <w:fldChar w:fldCharType="end"/>
        </w:r>
      </w:hyperlink>
      <w:r w:rsidR="00115122">
        <w:t xml:space="preserve">. </w:t>
      </w:r>
      <w:r w:rsidR="009007F4" w:rsidRPr="00DA145A">
        <w:t>Purchasing power parities are the rates of currency conversion that try to equalise the purchasing power of different currencies, by eliminating the differences in price levels between countries.</w:t>
      </w:r>
      <w:r w:rsidR="009007F4">
        <w:t xml:space="preserve"> </w:t>
      </w:r>
      <w:r w:rsidR="00E0163D">
        <w:t>W</w:t>
      </w:r>
      <w:r w:rsidR="005D74F1">
        <w:t xml:space="preserve">e </w:t>
      </w:r>
      <w:r w:rsidR="00501A60">
        <w:t xml:space="preserve">first </w:t>
      </w:r>
      <w:r w:rsidR="005D74F1">
        <w:t xml:space="preserve">postulated that </w:t>
      </w:r>
      <w:r w:rsidR="0099377A">
        <w:t xml:space="preserve">the </w:t>
      </w:r>
      <w:r w:rsidR="000709B0">
        <w:t xml:space="preserve">value </w:t>
      </w:r>
      <w:r w:rsidR="003B3FCE">
        <w:t xml:space="preserve">of a new chiller </w:t>
      </w:r>
      <w:r w:rsidR="005D74F1">
        <w:t>was 100</w:t>
      </w:r>
      <w:r w:rsidR="002C2E90">
        <w:t xml:space="preserve"> USD </w:t>
      </w:r>
      <w:r w:rsidR="00AD207A">
        <w:t xml:space="preserve">and that </w:t>
      </w:r>
      <w:r w:rsidR="000709B0">
        <w:t>the value</w:t>
      </w:r>
      <w:r w:rsidR="00AD207A">
        <w:t xml:space="preserve"> of a remanufactured chiller was </w:t>
      </w:r>
      <w:r w:rsidR="00501A60">
        <w:t>70% of this</w:t>
      </w:r>
      <w:r w:rsidR="003D0FEA">
        <w:t>, as in</w:t>
      </w:r>
      <w:r w:rsidR="00501A60">
        <w:t xml:space="preserve"> </w:t>
      </w:r>
      <w:hyperlink w:anchor="_ENREF_43" w:tooltip="Kwak, 2016 #343" w:history="1">
        <w:r w:rsidR="00D96BC8">
          <w:fldChar w:fldCharType="begin"/>
        </w:r>
        <w:r w:rsidR="00D96BC8">
          <w:instrText xml:space="preserve"> ADDIN EN.CITE &lt;EndNote&gt;&lt;Cite AuthorYear="1"&gt;&lt;Author&gt;Kwak&lt;/Author&gt;&lt;Year&gt;2016&lt;/Year&gt;&lt;RecNum&gt;343&lt;/RecNum&gt;&lt;DisplayText&gt;Kwak and Kim (2016)&lt;/DisplayText&gt;&lt;record&gt;&lt;rec-number&gt;343&lt;/rec-number&gt;&lt;foreign-keys&gt;&lt;key app="EN" db-id="wp0tdxxdifa0zoe0pphpzxv2s0trx0s2p5es" timestamp="1622112854"&gt;343&lt;/key&gt;&lt;/foreign-keys&gt;&lt;ref-type name="Journal Article"&gt;17&lt;/ref-type&gt;&lt;contributors&gt;&lt;authors&gt;&lt;author&gt;Kwak, Minjung&lt;/author&gt;&lt;author&gt;Kim, Harrison&lt;/author&gt;&lt;/authors&gt;&lt;/contributors&gt;&lt;titles&gt;&lt;title&gt;Modeling the time-varying advantages of a remanufactured product: Is &amp;quot;reman&amp;quot; better than &amp;quot;brand new&amp;quot;?&lt;/title&gt;&lt;secondary-title&gt;Journal of Mechanical Design, Transactions of the ASME&lt;/secondary-title&gt;&lt;/titles&gt;&lt;periodical&gt;&lt;full-title&gt;Journal of Mechanical Design, Transactions of the ASME&lt;/full-title&gt;&lt;/periodical&gt;&lt;volume&gt;138&lt;/volume&gt;&lt;number&gt;5&lt;/number&gt;&lt;dates&gt;&lt;year&gt;2016&lt;/year&gt;&lt;/dates&gt;&lt;label&gt;Condition prediction&amp;#xD;Obsolescence prediction&amp;#xD;Remanufacture&lt;/label&gt;&lt;work-type&gt;Article&lt;/work-type&gt;&lt;urls&gt;&lt;related-urls&gt;&lt;url&gt;https://www.scopus.com/inward/record.uri?eid=2-s2.0-84963811312&amp;amp;doi=10.1115%2f1.4032808&amp;amp;partnerID=40&amp;amp;md5=b5ae25b1c658a68e998c65a7d284609c&lt;/url&gt;&lt;/related-urls&gt;&lt;/urls&gt;&lt;custom7&gt;051701&lt;/custom7&gt;&lt;electronic-resource-num&gt;10.1115/1.4032808&lt;/electronic-resource-num&gt;&lt;remote-database-name&gt;Scopus&lt;/remote-database-name&gt;&lt;/record&gt;&lt;/Cite&gt;&lt;/EndNote&gt;</w:instrText>
        </w:r>
        <w:r w:rsidR="00D96BC8">
          <w:fldChar w:fldCharType="separate"/>
        </w:r>
        <w:r w:rsidR="00D96BC8">
          <w:rPr>
            <w:noProof/>
          </w:rPr>
          <w:t>Kwak and Kim (2016)</w:t>
        </w:r>
        <w:r w:rsidR="00D96BC8">
          <w:fldChar w:fldCharType="end"/>
        </w:r>
      </w:hyperlink>
      <w:r w:rsidR="002C2E90">
        <w:t xml:space="preserve">. </w:t>
      </w:r>
      <w:r w:rsidR="00394432">
        <w:t xml:space="preserve"> </w:t>
      </w:r>
      <w:r w:rsidR="003B3FCE">
        <w:t xml:space="preserve">Then, we used </w:t>
      </w:r>
      <w:r w:rsidR="0052229F">
        <w:t xml:space="preserve">the </w:t>
      </w:r>
      <w:r w:rsidR="00FB2D60">
        <w:t>purchasing power parities</w:t>
      </w:r>
      <w:r w:rsidR="0052229F">
        <w:t xml:space="preserve"> of </w:t>
      </w:r>
      <w:r w:rsidR="00DC3D97">
        <w:t xml:space="preserve">2015 </w:t>
      </w:r>
      <w:r w:rsidR="0052229F">
        <w:t>to translate those prices in</w:t>
      </w:r>
      <w:r w:rsidR="00424DDA">
        <w:t>to</w:t>
      </w:r>
      <w:r w:rsidR="0052229F">
        <w:t xml:space="preserve"> local </w:t>
      </w:r>
      <w:r w:rsidR="00424DDA">
        <w:t>prices</w:t>
      </w:r>
      <w:r w:rsidR="00BC7728">
        <w:t xml:space="preserve">, </w:t>
      </w:r>
      <w:r w:rsidR="0011693B">
        <w:t xml:space="preserve">and </w:t>
      </w:r>
      <w:r w:rsidR="00BC7728">
        <w:t xml:space="preserve">the </w:t>
      </w:r>
      <w:r w:rsidR="00FB2D60">
        <w:t>exchange rates</w:t>
      </w:r>
      <w:r w:rsidR="00BC7728">
        <w:t xml:space="preserve"> </w:t>
      </w:r>
      <w:r w:rsidR="00100E50">
        <w:t xml:space="preserve">of the same year </w:t>
      </w:r>
      <w:r w:rsidR="00BC7728">
        <w:t xml:space="preserve">to translate </w:t>
      </w:r>
      <w:r w:rsidR="00AE7559">
        <w:t xml:space="preserve">these </w:t>
      </w:r>
      <w:r w:rsidR="00424DDA">
        <w:t xml:space="preserve">local </w:t>
      </w:r>
      <w:r w:rsidR="00AE7559">
        <w:t>prices in</w:t>
      </w:r>
      <w:r w:rsidR="00424DDA">
        <w:t>to</w:t>
      </w:r>
      <w:r w:rsidR="00AE7559">
        <w:t xml:space="preserve"> </w:t>
      </w:r>
      <w:r w:rsidR="00424DDA">
        <w:t xml:space="preserve">comparable </w:t>
      </w:r>
      <w:r w:rsidR="00AE7559">
        <w:t>sales price</w:t>
      </w:r>
      <w:r w:rsidR="006A5F6F">
        <w:t>s</w:t>
      </w:r>
      <w:r w:rsidR="00AE7559">
        <w:t xml:space="preserve"> in USD. </w:t>
      </w:r>
      <w:r w:rsidR="00304F6D">
        <w:t>The year 2015</w:t>
      </w:r>
      <w:r w:rsidR="00B46518">
        <w:t xml:space="preserve"> was chosen because it is the</w:t>
      </w:r>
      <w:r w:rsidR="00304F6D">
        <w:t xml:space="preserve"> reference year of </w:t>
      </w:r>
      <w:r w:rsidR="00B46518">
        <w:t xml:space="preserve">the Eora </w:t>
      </w:r>
      <w:r w:rsidR="005A66F4">
        <w:t>tables</w:t>
      </w:r>
      <w:r w:rsidR="00B46518">
        <w:t xml:space="preserve"> used in PSILCA</w:t>
      </w:r>
      <w:r w:rsidR="00304F6D">
        <w:t xml:space="preserve">. </w:t>
      </w:r>
      <w:r w:rsidR="00D7112E">
        <w:t xml:space="preserve">Table </w:t>
      </w:r>
      <w:r w:rsidR="003610E9">
        <w:t xml:space="preserve">7 </w:t>
      </w:r>
      <w:r w:rsidR="00D7112E">
        <w:t>shows the results</w:t>
      </w:r>
      <w:r w:rsidR="003610E9">
        <w:t>.</w:t>
      </w:r>
      <w:r w:rsidR="00BB1D18">
        <w:t xml:space="preserve"> </w:t>
      </w:r>
      <w:r w:rsidR="00CC2C50">
        <w:t>It shows that a</w:t>
      </w:r>
      <w:r w:rsidR="00524291">
        <w:t xml:space="preserve"> new chiller </w:t>
      </w:r>
      <w:r w:rsidR="00CC2C50">
        <w:t xml:space="preserve">would be sold </w:t>
      </w:r>
      <w:r w:rsidR="00F216E7" w:rsidRPr="008E3172">
        <w:t>82</w:t>
      </w:r>
      <w:r w:rsidR="00CC2C50" w:rsidRPr="008E3172">
        <w:t xml:space="preserve"> </w:t>
      </w:r>
      <w:r w:rsidR="00CC2C50">
        <w:t xml:space="preserve">USD in Italy, while the same chiller </w:t>
      </w:r>
      <w:r w:rsidR="00530BDA">
        <w:t xml:space="preserve">would be sold </w:t>
      </w:r>
      <w:r w:rsidR="008E3172">
        <w:t>35</w:t>
      </w:r>
      <w:r w:rsidR="004D59F3">
        <w:t>%</w:t>
      </w:r>
      <w:r w:rsidR="00530BDA">
        <w:t xml:space="preserve"> cheaper in Czech</w:t>
      </w:r>
      <w:r w:rsidR="00A15241">
        <w:t>ia</w:t>
      </w:r>
      <w:r w:rsidR="00530BDA">
        <w:t>.</w:t>
      </w:r>
    </w:p>
    <w:p w14:paraId="228E9830" w14:textId="7196D01C" w:rsidR="007209C0" w:rsidRDefault="007209C0" w:rsidP="007209C0">
      <w:pPr>
        <w:pStyle w:val="Caption"/>
        <w:keepNext/>
      </w:pPr>
      <w:r>
        <w:t xml:space="preserve">Table </w:t>
      </w:r>
      <w:fldSimple w:instr=" SEQ Table \* ARABIC ">
        <w:r w:rsidR="00302971">
          <w:rPr>
            <w:noProof/>
          </w:rPr>
          <w:t>7</w:t>
        </w:r>
      </w:fldSimple>
      <w:r>
        <w:t xml:space="preserve"> – Valuation of the products</w:t>
      </w:r>
      <w:r w:rsidR="0011693B">
        <w:t xml:space="preserve"> in the three different economies investigated</w:t>
      </w:r>
      <w:r w:rsidR="00552CCC">
        <w:t xml:space="preserve"> in this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1255"/>
        <w:gridCol w:w="1256"/>
        <w:gridCol w:w="1384"/>
        <w:gridCol w:w="1260"/>
        <w:gridCol w:w="1384"/>
        <w:gridCol w:w="1236"/>
      </w:tblGrid>
      <w:tr w:rsidR="00957451" w:rsidRPr="008B2030" w14:paraId="6214860C" w14:textId="77777777" w:rsidTr="00606DCE">
        <w:tc>
          <w:tcPr>
            <w:tcW w:w="1287" w:type="dxa"/>
            <w:tcBorders>
              <w:top w:val="single" w:sz="4" w:space="0" w:color="auto"/>
              <w:bottom w:val="single" w:sz="4" w:space="0" w:color="auto"/>
            </w:tcBorders>
          </w:tcPr>
          <w:p w14:paraId="1679AFB8" w14:textId="77777777" w:rsidR="00CE3F58" w:rsidRPr="008B2030" w:rsidRDefault="00CE3F58" w:rsidP="002E034F">
            <w:pPr>
              <w:spacing w:line="240" w:lineRule="auto"/>
              <w:rPr>
                <w:sz w:val="18"/>
                <w:szCs w:val="18"/>
              </w:rPr>
            </w:pPr>
          </w:p>
        </w:tc>
        <w:tc>
          <w:tcPr>
            <w:tcW w:w="1287" w:type="dxa"/>
            <w:tcBorders>
              <w:top w:val="single" w:sz="4" w:space="0" w:color="auto"/>
              <w:bottom w:val="single" w:sz="4" w:space="0" w:color="auto"/>
            </w:tcBorders>
          </w:tcPr>
          <w:p w14:paraId="5556D6D9" w14:textId="6C686914" w:rsidR="00CE3F58" w:rsidRPr="008B2030" w:rsidRDefault="007209C0" w:rsidP="002E034F">
            <w:pPr>
              <w:spacing w:line="240" w:lineRule="auto"/>
              <w:rPr>
                <w:sz w:val="18"/>
                <w:szCs w:val="18"/>
              </w:rPr>
            </w:pPr>
            <w:r w:rsidRPr="008B2030">
              <w:rPr>
                <w:sz w:val="18"/>
                <w:szCs w:val="18"/>
              </w:rPr>
              <w:t>Type of product</w:t>
            </w:r>
          </w:p>
        </w:tc>
        <w:tc>
          <w:tcPr>
            <w:tcW w:w="1287" w:type="dxa"/>
            <w:tcBorders>
              <w:top w:val="single" w:sz="4" w:space="0" w:color="auto"/>
              <w:bottom w:val="single" w:sz="4" w:space="0" w:color="auto"/>
            </w:tcBorders>
          </w:tcPr>
          <w:p w14:paraId="7F7D14BA" w14:textId="095CFDA7" w:rsidR="00CE3F58" w:rsidRPr="008B2030" w:rsidRDefault="00225958" w:rsidP="002E034F">
            <w:pPr>
              <w:spacing w:line="240" w:lineRule="auto"/>
              <w:rPr>
                <w:sz w:val="18"/>
                <w:szCs w:val="18"/>
              </w:rPr>
            </w:pPr>
            <w:r w:rsidRPr="008B2030">
              <w:rPr>
                <w:sz w:val="18"/>
                <w:szCs w:val="18"/>
              </w:rPr>
              <w:t>Assumed value (USD)</w:t>
            </w:r>
          </w:p>
        </w:tc>
        <w:tc>
          <w:tcPr>
            <w:tcW w:w="1287" w:type="dxa"/>
            <w:tcBorders>
              <w:top w:val="single" w:sz="4" w:space="0" w:color="auto"/>
              <w:bottom w:val="single" w:sz="4" w:space="0" w:color="auto"/>
            </w:tcBorders>
          </w:tcPr>
          <w:p w14:paraId="7C9111DD" w14:textId="15B2FB84" w:rsidR="00CE3F58" w:rsidRPr="008B2030" w:rsidRDefault="00982E04" w:rsidP="002E034F">
            <w:pPr>
              <w:spacing w:line="240" w:lineRule="auto"/>
              <w:rPr>
                <w:sz w:val="18"/>
                <w:szCs w:val="18"/>
              </w:rPr>
            </w:pPr>
            <w:r w:rsidRPr="008B2030">
              <w:rPr>
                <w:sz w:val="18"/>
                <w:szCs w:val="18"/>
              </w:rPr>
              <w:t xml:space="preserve">Purchasing power parities </w:t>
            </w:r>
            <w:r w:rsidR="00077B3B" w:rsidRPr="008B2030">
              <w:rPr>
                <w:sz w:val="18"/>
                <w:szCs w:val="18"/>
              </w:rPr>
              <w:t>(Local currency/USD)</w:t>
            </w:r>
          </w:p>
        </w:tc>
        <w:tc>
          <w:tcPr>
            <w:tcW w:w="1287" w:type="dxa"/>
            <w:tcBorders>
              <w:top w:val="single" w:sz="4" w:space="0" w:color="auto"/>
              <w:bottom w:val="single" w:sz="4" w:space="0" w:color="auto"/>
            </w:tcBorders>
          </w:tcPr>
          <w:p w14:paraId="64673382" w14:textId="185E9CAB" w:rsidR="00CE3F58" w:rsidRPr="008B2030" w:rsidRDefault="006A3F1A" w:rsidP="002E034F">
            <w:pPr>
              <w:spacing w:line="240" w:lineRule="auto"/>
              <w:rPr>
                <w:sz w:val="18"/>
                <w:szCs w:val="18"/>
              </w:rPr>
            </w:pPr>
            <w:r w:rsidRPr="008B2030">
              <w:rPr>
                <w:sz w:val="18"/>
                <w:szCs w:val="18"/>
              </w:rPr>
              <w:t>Local price (Local currency)</w:t>
            </w:r>
          </w:p>
        </w:tc>
        <w:tc>
          <w:tcPr>
            <w:tcW w:w="1287" w:type="dxa"/>
            <w:tcBorders>
              <w:top w:val="single" w:sz="4" w:space="0" w:color="auto"/>
              <w:bottom w:val="single" w:sz="4" w:space="0" w:color="auto"/>
            </w:tcBorders>
          </w:tcPr>
          <w:p w14:paraId="662FF58A" w14:textId="7DE74E62" w:rsidR="00CE3F58" w:rsidRPr="008B2030" w:rsidRDefault="00982E04" w:rsidP="002E034F">
            <w:pPr>
              <w:spacing w:line="240" w:lineRule="auto"/>
              <w:rPr>
                <w:sz w:val="18"/>
                <w:szCs w:val="18"/>
              </w:rPr>
            </w:pPr>
            <w:r w:rsidRPr="008B2030">
              <w:rPr>
                <w:sz w:val="18"/>
                <w:szCs w:val="18"/>
              </w:rPr>
              <w:t xml:space="preserve">Exchange rate </w:t>
            </w:r>
            <w:r w:rsidR="00957451" w:rsidRPr="008B2030">
              <w:rPr>
                <w:sz w:val="18"/>
                <w:szCs w:val="18"/>
              </w:rPr>
              <w:t>(Local currency/USD)</w:t>
            </w:r>
          </w:p>
        </w:tc>
        <w:tc>
          <w:tcPr>
            <w:tcW w:w="1288" w:type="dxa"/>
            <w:tcBorders>
              <w:top w:val="single" w:sz="4" w:space="0" w:color="auto"/>
              <w:bottom w:val="single" w:sz="4" w:space="0" w:color="auto"/>
            </w:tcBorders>
          </w:tcPr>
          <w:p w14:paraId="58EB9DE0" w14:textId="36A692A7" w:rsidR="00CE3F58" w:rsidRPr="008B2030" w:rsidRDefault="00957451" w:rsidP="002E034F">
            <w:pPr>
              <w:spacing w:line="240" w:lineRule="auto"/>
              <w:rPr>
                <w:sz w:val="18"/>
                <w:szCs w:val="18"/>
              </w:rPr>
            </w:pPr>
            <w:r w:rsidRPr="008B2030">
              <w:rPr>
                <w:sz w:val="18"/>
                <w:szCs w:val="18"/>
              </w:rPr>
              <w:t>Sales price</w:t>
            </w:r>
            <w:r w:rsidR="00103062" w:rsidRPr="008B2030">
              <w:rPr>
                <w:sz w:val="18"/>
                <w:szCs w:val="18"/>
              </w:rPr>
              <w:t xml:space="preserve"> (USD)</w:t>
            </w:r>
          </w:p>
        </w:tc>
      </w:tr>
      <w:tr w:rsidR="007209C0" w:rsidRPr="008B2030" w14:paraId="1575C6C6" w14:textId="77777777" w:rsidTr="00606DCE">
        <w:tc>
          <w:tcPr>
            <w:tcW w:w="1287" w:type="dxa"/>
            <w:vMerge w:val="restart"/>
            <w:tcBorders>
              <w:top w:val="single" w:sz="4" w:space="0" w:color="auto"/>
            </w:tcBorders>
          </w:tcPr>
          <w:p w14:paraId="486754DF" w14:textId="4F5BCF38" w:rsidR="007209C0" w:rsidRPr="008B2030" w:rsidRDefault="007209C0" w:rsidP="002E034F">
            <w:pPr>
              <w:spacing w:line="240" w:lineRule="auto"/>
              <w:rPr>
                <w:sz w:val="18"/>
                <w:szCs w:val="18"/>
              </w:rPr>
            </w:pPr>
            <w:r w:rsidRPr="008B2030">
              <w:rPr>
                <w:sz w:val="18"/>
                <w:szCs w:val="18"/>
              </w:rPr>
              <w:t>China</w:t>
            </w:r>
          </w:p>
        </w:tc>
        <w:tc>
          <w:tcPr>
            <w:tcW w:w="1287" w:type="dxa"/>
            <w:tcBorders>
              <w:top w:val="single" w:sz="4" w:space="0" w:color="auto"/>
            </w:tcBorders>
          </w:tcPr>
          <w:p w14:paraId="3F2FD909" w14:textId="350338E8" w:rsidR="007209C0" w:rsidRPr="008B2030" w:rsidRDefault="007209C0" w:rsidP="002E034F">
            <w:pPr>
              <w:spacing w:line="240" w:lineRule="auto"/>
              <w:rPr>
                <w:sz w:val="18"/>
                <w:szCs w:val="18"/>
              </w:rPr>
            </w:pPr>
            <w:r w:rsidRPr="008B2030">
              <w:rPr>
                <w:sz w:val="18"/>
                <w:szCs w:val="18"/>
              </w:rPr>
              <w:t>New chiller</w:t>
            </w:r>
          </w:p>
        </w:tc>
        <w:tc>
          <w:tcPr>
            <w:tcW w:w="1287" w:type="dxa"/>
            <w:tcBorders>
              <w:top w:val="single" w:sz="4" w:space="0" w:color="auto"/>
            </w:tcBorders>
          </w:tcPr>
          <w:p w14:paraId="29A608EF" w14:textId="1CC7DBBB" w:rsidR="007209C0" w:rsidRPr="008B2030" w:rsidRDefault="007209C0" w:rsidP="002E034F">
            <w:pPr>
              <w:spacing w:line="240" w:lineRule="auto"/>
              <w:rPr>
                <w:sz w:val="18"/>
                <w:szCs w:val="18"/>
              </w:rPr>
            </w:pPr>
            <w:r w:rsidRPr="008B2030">
              <w:rPr>
                <w:sz w:val="18"/>
                <w:szCs w:val="18"/>
              </w:rPr>
              <w:t>100</w:t>
            </w:r>
          </w:p>
        </w:tc>
        <w:tc>
          <w:tcPr>
            <w:tcW w:w="1287" w:type="dxa"/>
            <w:vMerge w:val="restart"/>
            <w:tcBorders>
              <w:top w:val="single" w:sz="4" w:space="0" w:color="auto"/>
            </w:tcBorders>
          </w:tcPr>
          <w:p w14:paraId="61B18A6B" w14:textId="7A776ED0" w:rsidR="007209C0" w:rsidRPr="008B2030" w:rsidRDefault="00D03DD1" w:rsidP="002E034F">
            <w:pPr>
              <w:spacing w:line="240" w:lineRule="auto"/>
              <w:rPr>
                <w:sz w:val="18"/>
                <w:szCs w:val="18"/>
              </w:rPr>
            </w:pPr>
            <w:r>
              <w:rPr>
                <w:sz w:val="18"/>
                <w:szCs w:val="18"/>
              </w:rPr>
              <w:t>3</w:t>
            </w:r>
            <w:r w:rsidR="00A77738">
              <w:rPr>
                <w:sz w:val="18"/>
                <w:szCs w:val="18"/>
              </w:rPr>
              <w:t>.</w:t>
            </w:r>
            <w:r>
              <w:rPr>
                <w:sz w:val="18"/>
                <w:szCs w:val="18"/>
              </w:rPr>
              <w:t>871</w:t>
            </w:r>
          </w:p>
        </w:tc>
        <w:tc>
          <w:tcPr>
            <w:tcW w:w="1287" w:type="dxa"/>
            <w:tcBorders>
              <w:top w:val="single" w:sz="4" w:space="0" w:color="auto"/>
            </w:tcBorders>
          </w:tcPr>
          <w:p w14:paraId="731823A7" w14:textId="55A6822E" w:rsidR="007209C0" w:rsidRPr="008B2030" w:rsidRDefault="00FC0F13" w:rsidP="002E034F">
            <w:pPr>
              <w:spacing w:line="240" w:lineRule="auto"/>
              <w:rPr>
                <w:sz w:val="18"/>
                <w:szCs w:val="18"/>
              </w:rPr>
            </w:pPr>
            <w:r>
              <w:rPr>
                <w:sz w:val="18"/>
                <w:szCs w:val="18"/>
              </w:rPr>
              <w:t>387</w:t>
            </w:r>
          </w:p>
        </w:tc>
        <w:tc>
          <w:tcPr>
            <w:tcW w:w="1287" w:type="dxa"/>
            <w:vMerge w:val="restart"/>
            <w:tcBorders>
              <w:top w:val="single" w:sz="4" w:space="0" w:color="auto"/>
            </w:tcBorders>
          </w:tcPr>
          <w:p w14:paraId="001CB662" w14:textId="59AAB933" w:rsidR="007209C0" w:rsidRPr="008B2030" w:rsidRDefault="007209C0" w:rsidP="002E034F">
            <w:pPr>
              <w:spacing w:line="240" w:lineRule="auto"/>
              <w:rPr>
                <w:sz w:val="18"/>
                <w:szCs w:val="18"/>
              </w:rPr>
            </w:pPr>
            <w:r w:rsidRPr="008B2030">
              <w:rPr>
                <w:sz w:val="18"/>
                <w:szCs w:val="18"/>
              </w:rPr>
              <w:t>6</w:t>
            </w:r>
            <w:r w:rsidR="00A77738">
              <w:rPr>
                <w:sz w:val="18"/>
                <w:szCs w:val="18"/>
              </w:rPr>
              <w:t>.</w:t>
            </w:r>
            <w:r w:rsidR="00F812E9">
              <w:rPr>
                <w:sz w:val="18"/>
                <w:szCs w:val="18"/>
              </w:rPr>
              <w:t>227</w:t>
            </w:r>
          </w:p>
        </w:tc>
        <w:tc>
          <w:tcPr>
            <w:tcW w:w="1288" w:type="dxa"/>
            <w:tcBorders>
              <w:top w:val="single" w:sz="4" w:space="0" w:color="auto"/>
            </w:tcBorders>
          </w:tcPr>
          <w:p w14:paraId="688D72B0" w14:textId="2A9670D2" w:rsidR="007209C0" w:rsidRPr="008B2030" w:rsidRDefault="007209C0" w:rsidP="002E034F">
            <w:pPr>
              <w:spacing w:line="240" w:lineRule="auto"/>
              <w:rPr>
                <w:sz w:val="18"/>
                <w:szCs w:val="18"/>
              </w:rPr>
            </w:pPr>
            <w:r w:rsidRPr="008B2030">
              <w:rPr>
                <w:sz w:val="18"/>
                <w:szCs w:val="18"/>
              </w:rPr>
              <w:t>6</w:t>
            </w:r>
            <w:r w:rsidR="00F812E9">
              <w:rPr>
                <w:sz w:val="18"/>
                <w:szCs w:val="18"/>
              </w:rPr>
              <w:t>2</w:t>
            </w:r>
          </w:p>
        </w:tc>
      </w:tr>
      <w:tr w:rsidR="007209C0" w:rsidRPr="008B2030" w14:paraId="6A0F88DD" w14:textId="77777777" w:rsidTr="00606DCE">
        <w:tc>
          <w:tcPr>
            <w:tcW w:w="1287" w:type="dxa"/>
            <w:vMerge/>
          </w:tcPr>
          <w:p w14:paraId="7AD91A8A" w14:textId="77777777" w:rsidR="007209C0" w:rsidRPr="008B2030" w:rsidRDefault="007209C0" w:rsidP="002E034F">
            <w:pPr>
              <w:spacing w:line="240" w:lineRule="auto"/>
              <w:rPr>
                <w:sz w:val="18"/>
                <w:szCs w:val="18"/>
              </w:rPr>
            </w:pPr>
          </w:p>
        </w:tc>
        <w:tc>
          <w:tcPr>
            <w:tcW w:w="1287" w:type="dxa"/>
          </w:tcPr>
          <w:p w14:paraId="75DC23DB" w14:textId="54057BED" w:rsidR="007209C0" w:rsidRPr="008B2030" w:rsidRDefault="007209C0" w:rsidP="002E034F">
            <w:pPr>
              <w:spacing w:line="240" w:lineRule="auto"/>
              <w:rPr>
                <w:sz w:val="18"/>
                <w:szCs w:val="18"/>
              </w:rPr>
            </w:pPr>
            <w:proofErr w:type="spellStart"/>
            <w:r w:rsidRPr="008B2030">
              <w:rPr>
                <w:sz w:val="18"/>
                <w:szCs w:val="18"/>
              </w:rPr>
              <w:t>Reman</w:t>
            </w:r>
            <w:r w:rsidR="00AC751B">
              <w:rPr>
                <w:sz w:val="18"/>
                <w:szCs w:val="18"/>
              </w:rPr>
              <w:t>u</w:t>
            </w:r>
            <w:r w:rsidR="00827A2E">
              <w:rPr>
                <w:sz w:val="18"/>
                <w:szCs w:val="18"/>
              </w:rPr>
              <w:t>-</w:t>
            </w:r>
            <w:r w:rsidR="00AC751B">
              <w:rPr>
                <w:sz w:val="18"/>
                <w:szCs w:val="18"/>
              </w:rPr>
              <w:t>factured</w:t>
            </w:r>
            <w:proofErr w:type="spellEnd"/>
            <w:r w:rsidRPr="008B2030">
              <w:rPr>
                <w:sz w:val="18"/>
                <w:szCs w:val="18"/>
              </w:rPr>
              <w:t xml:space="preserve"> chiller</w:t>
            </w:r>
          </w:p>
        </w:tc>
        <w:tc>
          <w:tcPr>
            <w:tcW w:w="1287" w:type="dxa"/>
          </w:tcPr>
          <w:p w14:paraId="19586EFD" w14:textId="0E9E99D4" w:rsidR="007209C0" w:rsidRPr="008B2030" w:rsidRDefault="007209C0" w:rsidP="002E034F">
            <w:pPr>
              <w:spacing w:line="240" w:lineRule="auto"/>
              <w:rPr>
                <w:sz w:val="18"/>
                <w:szCs w:val="18"/>
              </w:rPr>
            </w:pPr>
            <w:r w:rsidRPr="008B2030">
              <w:rPr>
                <w:sz w:val="18"/>
                <w:szCs w:val="18"/>
              </w:rPr>
              <w:t>70</w:t>
            </w:r>
          </w:p>
        </w:tc>
        <w:tc>
          <w:tcPr>
            <w:tcW w:w="1287" w:type="dxa"/>
            <w:vMerge/>
          </w:tcPr>
          <w:p w14:paraId="70A69F12" w14:textId="77777777" w:rsidR="007209C0" w:rsidRPr="008B2030" w:rsidRDefault="007209C0" w:rsidP="002E034F">
            <w:pPr>
              <w:spacing w:line="240" w:lineRule="auto"/>
              <w:rPr>
                <w:sz w:val="18"/>
                <w:szCs w:val="18"/>
              </w:rPr>
            </w:pPr>
          </w:p>
        </w:tc>
        <w:tc>
          <w:tcPr>
            <w:tcW w:w="1287" w:type="dxa"/>
          </w:tcPr>
          <w:p w14:paraId="43317A76" w14:textId="626769BC" w:rsidR="007209C0" w:rsidRPr="008B2030" w:rsidRDefault="007209C0" w:rsidP="002E034F">
            <w:pPr>
              <w:spacing w:line="240" w:lineRule="auto"/>
              <w:rPr>
                <w:sz w:val="18"/>
                <w:szCs w:val="18"/>
              </w:rPr>
            </w:pPr>
            <w:r w:rsidRPr="008B2030">
              <w:rPr>
                <w:sz w:val="18"/>
                <w:szCs w:val="18"/>
              </w:rPr>
              <w:t>2</w:t>
            </w:r>
            <w:r w:rsidR="00FC0F13">
              <w:rPr>
                <w:sz w:val="18"/>
                <w:szCs w:val="18"/>
              </w:rPr>
              <w:t>71</w:t>
            </w:r>
          </w:p>
        </w:tc>
        <w:tc>
          <w:tcPr>
            <w:tcW w:w="1287" w:type="dxa"/>
            <w:vMerge/>
          </w:tcPr>
          <w:p w14:paraId="5C33E3B2" w14:textId="77777777" w:rsidR="007209C0" w:rsidRPr="008B2030" w:rsidRDefault="007209C0" w:rsidP="002E034F">
            <w:pPr>
              <w:spacing w:line="240" w:lineRule="auto"/>
              <w:rPr>
                <w:sz w:val="18"/>
                <w:szCs w:val="18"/>
              </w:rPr>
            </w:pPr>
          </w:p>
        </w:tc>
        <w:tc>
          <w:tcPr>
            <w:tcW w:w="1288" w:type="dxa"/>
          </w:tcPr>
          <w:p w14:paraId="4DB313E8" w14:textId="1AFDED83" w:rsidR="007209C0" w:rsidRPr="008B2030" w:rsidRDefault="007209C0" w:rsidP="002E034F">
            <w:pPr>
              <w:spacing w:line="240" w:lineRule="auto"/>
              <w:rPr>
                <w:sz w:val="18"/>
                <w:szCs w:val="18"/>
              </w:rPr>
            </w:pPr>
            <w:r w:rsidRPr="008B2030">
              <w:rPr>
                <w:sz w:val="18"/>
                <w:szCs w:val="18"/>
              </w:rPr>
              <w:t>4</w:t>
            </w:r>
            <w:r w:rsidR="00F812E9">
              <w:rPr>
                <w:sz w:val="18"/>
                <w:szCs w:val="18"/>
              </w:rPr>
              <w:t>4</w:t>
            </w:r>
          </w:p>
        </w:tc>
      </w:tr>
      <w:tr w:rsidR="007209C0" w:rsidRPr="008B2030" w14:paraId="759EA866" w14:textId="77777777" w:rsidTr="00606DCE">
        <w:tc>
          <w:tcPr>
            <w:tcW w:w="1287" w:type="dxa"/>
            <w:vMerge w:val="restart"/>
          </w:tcPr>
          <w:p w14:paraId="62574CF4" w14:textId="4747D80D" w:rsidR="007209C0" w:rsidRPr="008B2030" w:rsidRDefault="007209C0" w:rsidP="002E034F">
            <w:pPr>
              <w:spacing w:line="240" w:lineRule="auto"/>
              <w:rPr>
                <w:sz w:val="18"/>
                <w:szCs w:val="18"/>
              </w:rPr>
            </w:pPr>
            <w:r w:rsidRPr="008B2030">
              <w:rPr>
                <w:sz w:val="18"/>
                <w:szCs w:val="18"/>
              </w:rPr>
              <w:t>Italy</w:t>
            </w:r>
          </w:p>
        </w:tc>
        <w:tc>
          <w:tcPr>
            <w:tcW w:w="1287" w:type="dxa"/>
          </w:tcPr>
          <w:p w14:paraId="4A30213B" w14:textId="4AE25322" w:rsidR="007209C0" w:rsidRPr="008B2030" w:rsidRDefault="007209C0" w:rsidP="002E034F">
            <w:pPr>
              <w:spacing w:line="240" w:lineRule="auto"/>
              <w:rPr>
                <w:sz w:val="18"/>
                <w:szCs w:val="18"/>
              </w:rPr>
            </w:pPr>
            <w:r w:rsidRPr="008B2030">
              <w:rPr>
                <w:sz w:val="18"/>
                <w:szCs w:val="18"/>
              </w:rPr>
              <w:t>New chiller</w:t>
            </w:r>
          </w:p>
        </w:tc>
        <w:tc>
          <w:tcPr>
            <w:tcW w:w="1287" w:type="dxa"/>
          </w:tcPr>
          <w:p w14:paraId="3377A030" w14:textId="5F2C970E" w:rsidR="007209C0" w:rsidRPr="008B2030" w:rsidRDefault="007209C0" w:rsidP="002E034F">
            <w:pPr>
              <w:spacing w:line="240" w:lineRule="auto"/>
              <w:rPr>
                <w:sz w:val="18"/>
                <w:szCs w:val="18"/>
              </w:rPr>
            </w:pPr>
            <w:r w:rsidRPr="008B2030">
              <w:rPr>
                <w:sz w:val="18"/>
                <w:szCs w:val="18"/>
              </w:rPr>
              <w:t>100</w:t>
            </w:r>
          </w:p>
        </w:tc>
        <w:tc>
          <w:tcPr>
            <w:tcW w:w="1287" w:type="dxa"/>
            <w:vMerge w:val="restart"/>
          </w:tcPr>
          <w:p w14:paraId="0F491D6B" w14:textId="11063A0D" w:rsidR="007209C0" w:rsidRPr="008B2030" w:rsidRDefault="007209C0" w:rsidP="002E034F">
            <w:pPr>
              <w:spacing w:line="240" w:lineRule="auto"/>
              <w:rPr>
                <w:sz w:val="18"/>
                <w:szCs w:val="18"/>
              </w:rPr>
            </w:pPr>
            <w:r w:rsidRPr="008B2030">
              <w:rPr>
                <w:sz w:val="18"/>
                <w:szCs w:val="18"/>
              </w:rPr>
              <w:t>0</w:t>
            </w:r>
            <w:r w:rsidR="00A77738">
              <w:rPr>
                <w:sz w:val="18"/>
                <w:szCs w:val="18"/>
              </w:rPr>
              <w:t>.</w:t>
            </w:r>
            <w:r w:rsidR="00A26334">
              <w:rPr>
                <w:sz w:val="18"/>
                <w:szCs w:val="18"/>
              </w:rPr>
              <w:t>739</w:t>
            </w:r>
          </w:p>
        </w:tc>
        <w:tc>
          <w:tcPr>
            <w:tcW w:w="1287" w:type="dxa"/>
          </w:tcPr>
          <w:p w14:paraId="02FA4C65" w14:textId="2D91AE89" w:rsidR="007209C0" w:rsidRPr="008B2030" w:rsidRDefault="00FC0F13" w:rsidP="002E034F">
            <w:pPr>
              <w:spacing w:line="240" w:lineRule="auto"/>
              <w:rPr>
                <w:sz w:val="18"/>
                <w:szCs w:val="18"/>
              </w:rPr>
            </w:pPr>
            <w:r>
              <w:rPr>
                <w:sz w:val="18"/>
                <w:szCs w:val="18"/>
              </w:rPr>
              <w:t>74</w:t>
            </w:r>
          </w:p>
        </w:tc>
        <w:tc>
          <w:tcPr>
            <w:tcW w:w="1287" w:type="dxa"/>
            <w:vMerge w:val="restart"/>
          </w:tcPr>
          <w:p w14:paraId="57516CD9" w14:textId="42C80838" w:rsidR="007209C0" w:rsidRPr="008B2030" w:rsidRDefault="007209C0" w:rsidP="002E034F">
            <w:pPr>
              <w:spacing w:line="240" w:lineRule="auto"/>
              <w:rPr>
                <w:sz w:val="18"/>
                <w:szCs w:val="18"/>
              </w:rPr>
            </w:pPr>
            <w:r w:rsidRPr="008B2030">
              <w:rPr>
                <w:sz w:val="18"/>
                <w:szCs w:val="18"/>
              </w:rPr>
              <w:t>0</w:t>
            </w:r>
            <w:r w:rsidR="00A77738">
              <w:rPr>
                <w:sz w:val="18"/>
                <w:szCs w:val="18"/>
              </w:rPr>
              <w:t>.</w:t>
            </w:r>
            <w:r w:rsidR="00F812E9">
              <w:rPr>
                <w:sz w:val="18"/>
                <w:szCs w:val="18"/>
              </w:rPr>
              <w:t>901</w:t>
            </w:r>
          </w:p>
        </w:tc>
        <w:tc>
          <w:tcPr>
            <w:tcW w:w="1288" w:type="dxa"/>
          </w:tcPr>
          <w:p w14:paraId="69C9967A" w14:textId="2EA557F6" w:rsidR="007209C0" w:rsidRPr="008B2030" w:rsidRDefault="004948CF" w:rsidP="002E034F">
            <w:pPr>
              <w:spacing w:line="240" w:lineRule="auto"/>
              <w:rPr>
                <w:sz w:val="18"/>
                <w:szCs w:val="18"/>
              </w:rPr>
            </w:pPr>
            <w:r>
              <w:rPr>
                <w:sz w:val="18"/>
                <w:szCs w:val="18"/>
              </w:rPr>
              <w:t>82</w:t>
            </w:r>
          </w:p>
        </w:tc>
      </w:tr>
      <w:tr w:rsidR="007209C0" w:rsidRPr="008B2030" w14:paraId="4ED99C92" w14:textId="77777777" w:rsidTr="00606DCE">
        <w:tc>
          <w:tcPr>
            <w:tcW w:w="1287" w:type="dxa"/>
            <w:vMerge/>
          </w:tcPr>
          <w:p w14:paraId="5C1639AE" w14:textId="77777777" w:rsidR="007209C0" w:rsidRPr="008B2030" w:rsidRDefault="007209C0" w:rsidP="002E034F">
            <w:pPr>
              <w:spacing w:line="240" w:lineRule="auto"/>
              <w:rPr>
                <w:sz w:val="18"/>
                <w:szCs w:val="18"/>
              </w:rPr>
            </w:pPr>
          </w:p>
        </w:tc>
        <w:tc>
          <w:tcPr>
            <w:tcW w:w="1287" w:type="dxa"/>
          </w:tcPr>
          <w:p w14:paraId="5BAFAA37" w14:textId="01E364D3" w:rsidR="007209C0" w:rsidRPr="008B2030" w:rsidRDefault="00AC751B" w:rsidP="002E034F">
            <w:pPr>
              <w:spacing w:line="240" w:lineRule="auto"/>
              <w:rPr>
                <w:sz w:val="18"/>
                <w:szCs w:val="18"/>
              </w:rPr>
            </w:pPr>
            <w:proofErr w:type="spellStart"/>
            <w:r w:rsidRPr="008B2030">
              <w:rPr>
                <w:sz w:val="18"/>
                <w:szCs w:val="18"/>
              </w:rPr>
              <w:t>Reman</w:t>
            </w:r>
            <w:r>
              <w:rPr>
                <w:sz w:val="18"/>
                <w:szCs w:val="18"/>
              </w:rPr>
              <w:t>u</w:t>
            </w:r>
            <w:r w:rsidR="00C744BE">
              <w:rPr>
                <w:sz w:val="18"/>
                <w:szCs w:val="18"/>
              </w:rPr>
              <w:t>-</w:t>
            </w:r>
            <w:r>
              <w:rPr>
                <w:sz w:val="18"/>
                <w:szCs w:val="18"/>
              </w:rPr>
              <w:t>factured</w:t>
            </w:r>
            <w:proofErr w:type="spellEnd"/>
            <w:r w:rsidRPr="008B2030">
              <w:rPr>
                <w:sz w:val="18"/>
                <w:szCs w:val="18"/>
              </w:rPr>
              <w:t xml:space="preserve"> </w:t>
            </w:r>
            <w:r w:rsidR="007209C0" w:rsidRPr="008B2030">
              <w:rPr>
                <w:sz w:val="18"/>
                <w:szCs w:val="18"/>
              </w:rPr>
              <w:t>chiller</w:t>
            </w:r>
          </w:p>
        </w:tc>
        <w:tc>
          <w:tcPr>
            <w:tcW w:w="1287" w:type="dxa"/>
          </w:tcPr>
          <w:p w14:paraId="7D21F04B" w14:textId="78BC8F99" w:rsidR="007209C0" w:rsidRPr="008B2030" w:rsidRDefault="007209C0" w:rsidP="002E034F">
            <w:pPr>
              <w:spacing w:line="240" w:lineRule="auto"/>
              <w:rPr>
                <w:sz w:val="18"/>
                <w:szCs w:val="18"/>
              </w:rPr>
            </w:pPr>
            <w:r w:rsidRPr="008B2030">
              <w:rPr>
                <w:sz w:val="18"/>
                <w:szCs w:val="18"/>
              </w:rPr>
              <w:t>70</w:t>
            </w:r>
          </w:p>
        </w:tc>
        <w:tc>
          <w:tcPr>
            <w:tcW w:w="1287" w:type="dxa"/>
            <w:vMerge/>
          </w:tcPr>
          <w:p w14:paraId="1A0C782A" w14:textId="77777777" w:rsidR="007209C0" w:rsidRPr="008B2030" w:rsidRDefault="007209C0" w:rsidP="002E034F">
            <w:pPr>
              <w:spacing w:line="240" w:lineRule="auto"/>
              <w:rPr>
                <w:sz w:val="18"/>
                <w:szCs w:val="18"/>
              </w:rPr>
            </w:pPr>
          </w:p>
        </w:tc>
        <w:tc>
          <w:tcPr>
            <w:tcW w:w="1287" w:type="dxa"/>
          </w:tcPr>
          <w:p w14:paraId="6B6AB41A" w14:textId="79283227" w:rsidR="007209C0" w:rsidRPr="008B2030" w:rsidRDefault="00FC0F13" w:rsidP="002E034F">
            <w:pPr>
              <w:spacing w:line="240" w:lineRule="auto"/>
              <w:rPr>
                <w:sz w:val="18"/>
                <w:szCs w:val="18"/>
              </w:rPr>
            </w:pPr>
            <w:r>
              <w:rPr>
                <w:sz w:val="18"/>
                <w:szCs w:val="18"/>
              </w:rPr>
              <w:t>52</w:t>
            </w:r>
          </w:p>
        </w:tc>
        <w:tc>
          <w:tcPr>
            <w:tcW w:w="1287" w:type="dxa"/>
            <w:vMerge/>
          </w:tcPr>
          <w:p w14:paraId="778C4945" w14:textId="77777777" w:rsidR="007209C0" w:rsidRPr="008B2030" w:rsidRDefault="007209C0" w:rsidP="002E034F">
            <w:pPr>
              <w:spacing w:line="240" w:lineRule="auto"/>
              <w:rPr>
                <w:sz w:val="18"/>
                <w:szCs w:val="18"/>
              </w:rPr>
            </w:pPr>
          </w:p>
        </w:tc>
        <w:tc>
          <w:tcPr>
            <w:tcW w:w="1288" w:type="dxa"/>
          </w:tcPr>
          <w:p w14:paraId="5BE3D7C6" w14:textId="75A2C0B6" w:rsidR="007209C0" w:rsidRPr="008B2030" w:rsidRDefault="007209C0" w:rsidP="002E034F">
            <w:pPr>
              <w:spacing w:line="240" w:lineRule="auto"/>
              <w:rPr>
                <w:sz w:val="18"/>
                <w:szCs w:val="18"/>
              </w:rPr>
            </w:pPr>
            <w:r w:rsidRPr="008B2030">
              <w:rPr>
                <w:sz w:val="18"/>
                <w:szCs w:val="18"/>
              </w:rPr>
              <w:t>5</w:t>
            </w:r>
            <w:r w:rsidR="004948CF">
              <w:rPr>
                <w:sz w:val="18"/>
                <w:szCs w:val="18"/>
              </w:rPr>
              <w:t>7</w:t>
            </w:r>
          </w:p>
        </w:tc>
      </w:tr>
      <w:tr w:rsidR="007209C0" w:rsidRPr="008B2030" w14:paraId="685D82B5" w14:textId="77777777" w:rsidTr="00606DCE">
        <w:tc>
          <w:tcPr>
            <w:tcW w:w="1287" w:type="dxa"/>
            <w:vMerge w:val="restart"/>
          </w:tcPr>
          <w:p w14:paraId="62AF4857" w14:textId="0324C49A" w:rsidR="007209C0" w:rsidRPr="008B2030" w:rsidRDefault="007209C0" w:rsidP="002E034F">
            <w:pPr>
              <w:spacing w:line="240" w:lineRule="auto"/>
              <w:rPr>
                <w:sz w:val="18"/>
                <w:szCs w:val="18"/>
              </w:rPr>
            </w:pPr>
            <w:r w:rsidRPr="008B2030">
              <w:rPr>
                <w:sz w:val="18"/>
                <w:szCs w:val="18"/>
              </w:rPr>
              <w:lastRenderedPageBreak/>
              <w:t>Czech</w:t>
            </w:r>
            <w:r w:rsidR="00A15241">
              <w:rPr>
                <w:sz w:val="18"/>
                <w:szCs w:val="18"/>
              </w:rPr>
              <w:t>ia</w:t>
            </w:r>
          </w:p>
        </w:tc>
        <w:tc>
          <w:tcPr>
            <w:tcW w:w="1287" w:type="dxa"/>
          </w:tcPr>
          <w:p w14:paraId="79771209" w14:textId="6B42C2F2" w:rsidR="007209C0" w:rsidRPr="008B2030" w:rsidRDefault="007209C0" w:rsidP="002E034F">
            <w:pPr>
              <w:spacing w:line="240" w:lineRule="auto"/>
              <w:rPr>
                <w:sz w:val="18"/>
                <w:szCs w:val="18"/>
              </w:rPr>
            </w:pPr>
            <w:r w:rsidRPr="008B2030">
              <w:rPr>
                <w:sz w:val="18"/>
                <w:szCs w:val="18"/>
              </w:rPr>
              <w:t>New chiller</w:t>
            </w:r>
          </w:p>
        </w:tc>
        <w:tc>
          <w:tcPr>
            <w:tcW w:w="1287" w:type="dxa"/>
          </w:tcPr>
          <w:p w14:paraId="67FBDAB4" w14:textId="5D6602DE" w:rsidR="007209C0" w:rsidRPr="008B2030" w:rsidRDefault="007209C0" w:rsidP="002E034F">
            <w:pPr>
              <w:spacing w:line="240" w:lineRule="auto"/>
              <w:rPr>
                <w:sz w:val="18"/>
                <w:szCs w:val="18"/>
              </w:rPr>
            </w:pPr>
            <w:r w:rsidRPr="008B2030">
              <w:rPr>
                <w:sz w:val="18"/>
                <w:szCs w:val="18"/>
              </w:rPr>
              <w:t>100</w:t>
            </w:r>
          </w:p>
        </w:tc>
        <w:tc>
          <w:tcPr>
            <w:tcW w:w="1287" w:type="dxa"/>
            <w:vMerge w:val="restart"/>
          </w:tcPr>
          <w:p w14:paraId="440219E9" w14:textId="6BCCFDA0" w:rsidR="007209C0" w:rsidRPr="008B2030" w:rsidRDefault="007209C0" w:rsidP="002E034F">
            <w:pPr>
              <w:spacing w:line="240" w:lineRule="auto"/>
              <w:rPr>
                <w:sz w:val="18"/>
                <w:szCs w:val="18"/>
              </w:rPr>
            </w:pPr>
            <w:r w:rsidRPr="008B2030">
              <w:rPr>
                <w:sz w:val="18"/>
                <w:szCs w:val="18"/>
              </w:rPr>
              <w:t>12</w:t>
            </w:r>
            <w:r w:rsidR="00A77738">
              <w:rPr>
                <w:sz w:val="18"/>
                <w:szCs w:val="18"/>
              </w:rPr>
              <w:t>.</w:t>
            </w:r>
            <w:r w:rsidR="00A26334">
              <w:rPr>
                <w:sz w:val="18"/>
                <w:szCs w:val="18"/>
              </w:rPr>
              <w:t>938</w:t>
            </w:r>
          </w:p>
        </w:tc>
        <w:tc>
          <w:tcPr>
            <w:tcW w:w="1287" w:type="dxa"/>
          </w:tcPr>
          <w:p w14:paraId="1FA8D66A" w14:textId="382CBE7C" w:rsidR="007209C0" w:rsidRPr="008B2030" w:rsidRDefault="007209C0" w:rsidP="002E034F">
            <w:pPr>
              <w:spacing w:line="240" w:lineRule="auto"/>
              <w:rPr>
                <w:sz w:val="18"/>
                <w:szCs w:val="18"/>
              </w:rPr>
            </w:pPr>
            <w:r w:rsidRPr="008B2030">
              <w:rPr>
                <w:sz w:val="18"/>
                <w:szCs w:val="18"/>
              </w:rPr>
              <w:t>12</w:t>
            </w:r>
            <w:r w:rsidR="00FC0F13">
              <w:rPr>
                <w:sz w:val="18"/>
                <w:szCs w:val="18"/>
              </w:rPr>
              <w:t>94</w:t>
            </w:r>
          </w:p>
        </w:tc>
        <w:tc>
          <w:tcPr>
            <w:tcW w:w="1287" w:type="dxa"/>
            <w:vMerge w:val="restart"/>
          </w:tcPr>
          <w:p w14:paraId="2B366106" w14:textId="16C00716" w:rsidR="007209C0" w:rsidRPr="008B2030" w:rsidRDefault="007209C0" w:rsidP="002E034F">
            <w:pPr>
              <w:spacing w:line="240" w:lineRule="auto"/>
              <w:rPr>
                <w:sz w:val="18"/>
                <w:szCs w:val="18"/>
              </w:rPr>
            </w:pPr>
            <w:r w:rsidRPr="008B2030">
              <w:rPr>
                <w:sz w:val="18"/>
                <w:szCs w:val="18"/>
              </w:rPr>
              <w:t>2</w:t>
            </w:r>
            <w:r w:rsidR="00F812E9">
              <w:rPr>
                <w:sz w:val="18"/>
                <w:szCs w:val="18"/>
              </w:rPr>
              <w:t>4</w:t>
            </w:r>
            <w:r w:rsidR="00A77738">
              <w:rPr>
                <w:sz w:val="18"/>
                <w:szCs w:val="18"/>
              </w:rPr>
              <w:t>.</w:t>
            </w:r>
            <w:r w:rsidR="00F812E9">
              <w:rPr>
                <w:sz w:val="18"/>
                <w:szCs w:val="18"/>
              </w:rPr>
              <w:t>599</w:t>
            </w:r>
          </w:p>
        </w:tc>
        <w:tc>
          <w:tcPr>
            <w:tcW w:w="1288" w:type="dxa"/>
          </w:tcPr>
          <w:p w14:paraId="6034E5B7" w14:textId="34574F9D" w:rsidR="007209C0" w:rsidRPr="008B2030" w:rsidRDefault="007209C0" w:rsidP="002E034F">
            <w:pPr>
              <w:spacing w:line="240" w:lineRule="auto"/>
              <w:rPr>
                <w:sz w:val="18"/>
                <w:szCs w:val="18"/>
              </w:rPr>
            </w:pPr>
            <w:r w:rsidRPr="008B2030">
              <w:rPr>
                <w:sz w:val="18"/>
                <w:szCs w:val="18"/>
              </w:rPr>
              <w:t>5</w:t>
            </w:r>
            <w:r w:rsidR="004948CF">
              <w:rPr>
                <w:sz w:val="18"/>
                <w:szCs w:val="18"/>
              </w:rPr>
              <w:t>3</w:t>
            </w:r>
          </w:p>
        </w:tc>
      </w:tr>
      <w:tr w:rsidR="007209C0" w:rsidRPr="008B2030" w14:paraId="7E7C68B1" w14:textId="77777777" w:rsidTr="00606DCE">
        <w:tc>
          <w:tcPr>
            <w:tcW w:w="1287" w:type="dxa"/>
            <w:vMerge/>
            <w:tcBorders>
              <w:bottom w:val="single" w:sz="4" w:space="0" w:color="auto"/>
            </w:tcBorders>
          </w:tcPr>
          <w:p w14:paraId="42DF9F2E" w14:textId="77777777" w:rsidR="007209C0" w:rsidRPr="008B2030" w:rsidRDefault="007209C0" w:rsidP="002E034F">
            <w:pPr>
              <w:spacing w:line="240" w:lineRule="auto"/>
              <w:rPr>
                <w:sz w:val="18"/>
                <w:szCs w:val="18"/>
              </w:rPr>
            </w:pPr>
          </w:p>
        </w:tc>
        <w:tc>
          <w:tcPr>
            <w:tcW w:w="1287" w:type="dxa"/>
            <w:tcBorders>
              <w:bottom w:val="single" w:sz="4" w:space="0" w:color="auto"/>
            </w:tcBorders>
          </w:tcPr>
          <w:p w14:paraId="17EA76B0" w14:textId="08C31A00" w:rsidR="007209C0" w:rsidRPr="008B2030" w:rsidRDefault="00AC751B" w:rsidP="002E034F">
            <w:pPr>
              <w:spacing w:line="240" w:lineRule="auto"/>
              <w:rPr>
                <w:sz w:val="18"/>
                <w:szCs w:val="18"/>
              </w:rPr>
            </w:pPr>
            <w:proofErr w:type="spellStart"/>
            <w:r w:rsidRPr="008B2030">
              <w:rPr>
                <w:sz w:val="18"/>
                <w:szCs w:val="18"/>
              </w:rPr>
              <w:t>Reman</w:t>
            </w:r>
            <w:r>
              <w:rPr>
                <w:sz w:val="18"/>
                <w:szCs w:val="18"/>
              </w:rPr>
              <w:t>u</w:t>
            </w:r>
            <w:r w:rsidR="00C744BE">
              <w:rPr>
                <w:sz w:val="18"/>
                <w:szCs w:val="18"/>
              </w:rPr>
              <w:t>-</w:t>
            </w:r>
            <w:r>
              <w:rPr>
                <w:sz w:val="18"/>
                <w:szCs w:val="18"/>
              </w:rPr>
              <w:t>factured</w:t>
            </w:r>
            <w:proofErr w:type="spellEnd"/>
            <w:r w:rsidRPr="008B2030">
              <w:rPr>
                <w:sz w:val="18"/>
                <w:szCs w:val="18"/>
              </w:rPr>
              <w:t xml:space="preserve"> </w:t>
            </w:r>
            <w:r w:rsidR="007209C0" w:rsidRPr="008B2030">
              <w:rPr>
                <w:sz w:val="18"/>
                <w:szCs w:val="18"/>
              </w:rPr>
              <w:t>chiller</w:t>
            </w:r>
          </w:p>
        </w:tc>
        <w:tc>
          <w:tcPr>
            <w:tcW w:w="1287" w:type="dxa"/>
            <w:tcBorders>
              <w:bottom w:val="single" w:sz="4" w:space="0" w:color="auto"/>
            </w:tcBorders>
          </w:tcPr>
          <w:p w14:paraId="18D802A6" w14:textId="6910D954" w:rsidR="007209C0" w:rsidRPr="008B2030" w:rsidRDefault="007209C0" w:rsidP="002E034F">
            <w:pPr>
              <w:spacing w:line="240" w:lineRule="auto"/>
              <w:rPr>
                <w:sz w:val="18"/>
                <w:szCs w:val="18"/>
              </w:rPr>
            </w:pPr>
            <w:r w:rsidRPr="008B2030">
              <w:rPr>
                <w:sz w:val="18"/>
                <w:szCs w:val="18"/>
              </w:rPr>
              <w:t>70</w:t>
            </w:r>
          </w:p>
        </w:tc>
        <w:tc>
          <w:tcPr>
            <w:tcW w:w="1287" w:type="dxa"/>
            <w:vMerge/>
            <w:tcBorders>
              <w:bottom w:val="single" w:sz="4" w:space="0" w:color="auto"/>
            </w:tcBorders>
          </w:tcPr>
          <w:p w14:paraId="31EA6370" w14:textId="77777777" w:rsidR="007209C0" w:rsidRPr="008B2030" w:rsidRDefault="007209C0" w:rsidP="002E034F">
            <w:pPr>
              <w:spacing w:line="240" w:lineRule="auto"/>
              <w:rPr>
                <w:sz w:val="18"/>
                <w:szCs w:val="18"/>
              </w:rPr>
            </w:pPr>
          </w:p>
        </w:tc>
        <w:tc>
          <w:tcPr>
            <w:tcW w:w="1287" w:type="dxa"/>
            <w:tcBorders>
              <w:bottom w:val="single" w:sz="4" w:space="0" w:color="auto"/>
            </w:tcBorders>
          </w:tcPr>
          <w:p w14:paraId="07F57DF5" w14:textId="2E773ECD" w:rsidR="007209C0" w:rsidRPr="008B2030" w:rsidRDefault="00FC0F13" w:rsidP="002E034F">
            <w:pPr>
              <w:spacing w:line="240" w:lineRule="auto"/>
              <w:rPr>
                <w:sz w:val="18"/>
                <w:szCs w:val="18"/>
              </w:rPr>
            </w:pPr>
            <w:r>
              <w:rPr>
                <w:sz w:val="18"/>
                <w:szCs w:val="18"/>
              </w:rPr>
              <w:t>906</w:t>
            </w:r>
          </w:p>
        </w:tc>
        <w:tc>
          <w:tcPr>
            <w:tcW w:w="1287" w:type="dxa"/>
            <w:vMerge/>
            <w:tcBorders>
              <w:bottom w:val="single" w:sz="4" w:space="0" w:color="auto"/>
            </w:tcBorders>
          </w:tcPr>
          <w:p w14:paraId="6FEDD14E" w14:textId="77777777" w:rsidR="007209C0" w:rsidRPr="008B2030" w:rsidRDefault="007209C0" w:rsidP="002E034F">
            <w:pPr>
              <w:spacing w:line="240" w:lineRule="auto"/>
              <w:rPr>
                <w:sz w:val="18"/>
                <w:szCs w:val="18"/>
              </w:rPr>
            </w:pPr>
          </w:p>
        </w:tc>
        <w:tc>
          <w:tcPr>
            <w:tcW w:w="1288" w:type="dxa"/>
            <w:tcBorders>
              <w:bottom w:val="single" w:sz="4" w:space="0" w:color="auto"/>
            </w:tcBorders>
          </w:tcPr>
          <w:p w14:paraId="11838B1C" w14:textId="3AAEA4A1" w:rsidR="007209C0" w:rsidRPr="008B2030" w:rsidRDefault="007209C0" w:rsidP="002E034F">
            <w:pPr>
              <w:spacing w:line="240" w:lineRule="auto"/>
              <w:rPr>
                <w:sz w:val="18"/>
                <w:szCs w:val="18"/>
              </w:rPr>
            </w:pPr>
            <w:r w:rsidRPr="008B2030">
              <w:rPr>
                <w:sz w:val="18"/>
                <w:szCs w:val="18"/>
              </w:rPr>
              <w:t>37</w:t>
            </w:r>
          </w:p>
        </w:tc>
      </w:tr>
    </w:tbl>
    <w:p w14:paraId="1C5EFA0D" w14:textId="77777777" w:rsidR="00D7112E" w:rsidRDefault="00D7112E" w:rsidP="00F6082D"/>
    <w:p w14:paraId="59BC37D4" w14:textId="6D41160C" w:rsidR="00AA670C" w:rsidRDefault="00AA670C" w:rsidP="00AA670C">
      <w:pPr>
        <w:pStyle w:val="Heading2"/>
      </w:pPr>
      <w:r w:rsidRPr="002C1D39">
        <w:t>3.</w:t>
      </w:r>
      <w:r w:rsidR="00D2599D">
        <w:t>8</w:t>
      </w:r>
      <w:r w:rsidR="00D2599D" w:rsidRPr="002C1D39">
        <w:t xml:space="preserve"> </w:t>
      </w:r>
      <w:r w:rsidR="00B201F8">
        <w:t>Identification of social hotspots</w:t>
      </w:r>
    </w:p>
    <w:p w14:paraId="0E39F319" w14:textId="60D3E1ED" w:rsidR="00C94BDF" w:rsidRDefault="00FB6234" w:rsidP="00C94BDF">
      <w:r>
        <w:t>The</w:t>
      </w:r>
      <w:r w:rsidR="00426963">
        <w:t xml:space="preserve"> identification of social hotspots relies on the </w:t>
      </w:r>
      <w:r w:rsidR="007937D5">
        <w:t>structural path analysis</w:t>
      </w:r>
      <w:r w:rsidR="00426963">
        <w:t xml:space="preserve"> technique</w:t>
      </w:r>
      <w:r w:rsidR="00C94BDF">
        <w:t xml:space="preserve"> We use the </w:t>
      </w:r>
      <w:proofErr w:type="spellStart"/>
      <w:r w:rsidR="00C94BDF">
        <w:t>pyspa</w:t>
      </w:r>
      <w:proofErr w:type="spellEnd"/>
      <w:r w:rsidR="00C94BDF">
        <w:t xml:space="preserve"> Python® package developed by </w:t>
      </w:r>
      <w:hyperlink w:anchor="_ENREF_70" w:tooltip="Stephan, 2019 #885" w:history="1">
        <w:r w:rsidR="00D96BC8">
          <w:fldChar w:fldCharType="begin"/>
        </w:r>
        <w:r w:rsidR="00D96BC8">
          <w:instrText xml:space="preserve"> ADDIN EN.CITE &lt;EndNote&gt;&lt;Cite AuthorYear="1"&gt;&lt;Author&gt;Stephan&lt;/Author&gt;&lt;Year&gt;2019&lt;/Year&gt;&lt;RecNum&gt;885&lt;/RecNum&gt;&lt;DisplayText&gt;Stephan and Bontinck (2019)&lt;/DisplayText&gt;&lt;record&gt;&lt;rec-number&gt;885&lt;/rec-number&gt;&lt;foreign-keys&gt;&lt;key app="EN" db-id="wp0tdxxdifa0zoe0pphpzxv2s0trx0s2p5es" timestamp="1699045015"&gt;885&lt;/key&gt;&lt;/foreign-keys&gt;&lt;ref-type name="Computer Program"&gt;9&lt;/ref-type&gt;&lt;contributors&gt;&lt;authors&gt;&lt;author&gt;Stephan, André&lt;/author&gt;&lt;author&gt;Bontinck, Paul-Antoine&lt;/author&gt;&lt;/authors&gt;&lt;/contributors&gt;&lt;titles&gt;&lt;title&gt;pyspa&lt;/title&gt;&lt;/titles&gt;&lt;edition&gt;2.4&lt;/edition&gt;&lt;dates&gt;&lt;year&gt;2019&lt;/year&gt;&lt;/dates&gt;&lt;urls&gt;&lt;related-urls&gt;&lt;url&gt;https://github.com/hybridlca/pyspa&lt;/url&gt;&lt;/related-urls&gt;&lt;/urls&gt;&lt;/record&gt;&lt;/Cite&gt;&lt;/EndNote&gt;</w:instrText>
        </w:r>
        <w:r w:rsidR="00D96BC8">
          <w:fldChar w:fldCharType="separate"/>
        </w:r>
        <w:r w:rsidR="00D96BC8">
          <w:rPr>
            <w:noProof/>
          </w:rPr>
          <w:t>Stephan and Bontinck (2019)</w:t>
        </w:r>
        <w:r w:rsidR="00D96BC8">
          <w:fldChar w:fldCharType="end"/>
        </w:r>
      </w:hyperlink>
      <w:r w:rsidR="000F2C3C">
        <w:t xml:space="preserve"> </w:t>
      </w:r>
      <w:r w:rsidR="00C94BDF">
        <w:t xml:space="preserve">to conduct the analysis. The algorithm is described in detail </w:t>
      </w:r>
      <w:r w:rsidR="00FF7577">
        <w:t>in</w:t>
      </w:r>
      <w:r w:rsidR="00C94BDF">
        <w:t xml:space="preserve"> </w:t>
      </w:r>
      <w:hyperlink w:anchor="_ENREF_71" w:tooltip="Stephan, 2019 #893" w:history="1">
        <w:r w:rsidR="00D96BC8">
          <w:fldChar w:fldCharType="begin"/>
        </w:r>
        <w:r w:rsidR="00D96BC8">
          <w:instrText xml:space="preserve"> ADDIN EN.CITE &lt;EndNote&gt;&lt;Cite AuthorYear="1"&gt;&lt;Author&gt;Stephan&lt;/Author&gt;&lt;Year&gt;2019&lt;/Year&gt;&lt;RecNum&gt;893&lt;/RecNum&gt;&lt;DisplayText&gt;Stephan, Crawford, and Bontinck (2019)&lt;/DisplayText&gt;&lt;record&gt;&lt;rec-number&gt;893&lt;/rec-number&gt;&lt;foreign-keys&gt;&lt;key app="EN" db-id="wp0tdxxdifa0zoe0pphpzxv2s0trx0s2p5es" timestamp="1699114635"&gt;893&lt;/key&gt;&lt;/foreign-keys&gt;&lt;ref-type name="Journal Article"&gt;17&lt;/ref-type&gt;&lt;contributors&gt;&lt;authors&gt;&lt;author&gt;Stephan, André&lt;/author&gt;&lt;author&gt;Crawford, Robert H.&lt;/author&gt;&lt;author&gt;Bontinck, Paul-Antoine&lt;/author&gt;&lt;/authors&gt;&lt;/contributors&gt;&lt;titles&gt;&lt;title&gt;A model for streamlining and automating path exchange hybrid life cycle assessment&lt;/title&gt;&lt;secondary-title&gt;The International Journal of Life Cycle Assessment&lt;/secondary-title&gt;&lt;/titles&gt;&lt;periodical&gt;&lt;full-title&gt;The International Journal of Life Cycle Assessment&lt;/full-title&gt;&lt;/periodical&gt;&lt;pages&gt;237-252&lt;/pages&gt;&lt;volume&gt;24&lt;/volume&gt;&lt;number&gt;2&lt;/number&gt;&lt;dates&gt;&lt;year&gt;2019&lt;/year&gt;&lt;pub-dates&gt;&lt;date&gt;2019/02/01&lt;/date&gt;&lt;/pub-dates&gt;&lt;/dates&gt;&lt;isbn&gt;1614-7502&lt;/isbn&gt;&lt;urls&gt;&lt;related-urls&gt;&lt;url&gt;https://doi.org/10.1007/s11367-018-1521-1&lt;/url&gt;&lt;/related-urls&gt;&lt;/urls&gt;&lt;electronic-resource-num&gt;10.1007/s11367-018-1521-1&lt;/electronic-resource-num&gt;&lt;/record&gt;&lt;/Cite&gt;&lt;/EndNote&gt;</w:instrText>
        </w:r>
        <w:r w:rsidR="00D96BC8">
          <w:fldChar w:fldCharType="separate"/>
        </w:r>
        <w:r w:rsidR="00D96BC8">
          <w:rPr>
            <w:noProof/>
          </w:rPr>
          <w:t>Stephan, Crawford, and Bontinck (2019)</w:t>
        </w:r>
        <w:r w:rsidR="00D96BC8">
          <w:fldChar w:fldCharType="end"/>
        </w:r>
      </w:hyperlink>
      <w:r w:rsidR="007359F2">
        <w:t xml:space="preserve">. </w:t>
      </w:r>
    </w:p>
    <w:p w14:paraId="602FB403" w14:textId="35C97CC7" w:rsidR="00C94BDF" w:rsidRDefault="00C94BDF" w:rsidP="00C94BDF">
      <w:r>
        <w:t xml:space="preserve">The code reads </w:t>
      </w:r>
      <w:r w:rsidR="00AB22CA">
        <w:t xml:space="preserve">the </w:t>
      </w:r>
      <w:r w:rsidR="009C3D4B">
        <w:t xml:space="preserve">Eora </w:t>
      </w:r>
      <w:r>
        <w:t xml:space="preserve">technological matrix </w:t>
      </w:r>
      <m:oMath>
        <m:r>
          <m:rPr>
            <m:sty m:val="b"/>
          </m:rPr>
          <w:rPr>
            <w:rFonts w:ascii="Cambria Math" w:hAnsi="Cambria Math"/>
          </w:rPr>
          <m:t>A</m:t>
        </m:r>
      </m:oMath>
      <w:r w:rsidR="00AB22CA">
        <w:t xml:space="preserve"> </w:t>
      </w:r>
      <w:r>
        <w:t xml:space="preserve">representing the inputs and outputs of the </w:t>
      </w:r>
      <w:r w:rsidR="001D7119">
        <w:t>14</w:t>
      </w:r>
      <w:r w:rsidR="00895F75">
        <w:t xml:space="preserve"> </w:t>
      </w:r>
      <w:r w:rsidR="00743B4D">
        <w:t>8</w:t>
      </w:r>
      <w:r w:rsidR="00FD16F5">
        <w:t>39</w:t>
      </w:r>
      <w:r w:rsidR="00743B4D">
        <w:t xml:space="preserve"> </w:t>
      </w:r>
      <w:r>
        <w:t xml:space="preserve">sectors across </w:t>
      </w:r>
      <w:r w:rsidR="00743B4D">
        <w:t xml:space="preserve">190 </w:t>
      </w:r>
      <w:r>
        <w:t xml:space="preserve">regions. The code also reads a spreadsheet providing the metadata for each sector of each region, namely its ID, Name, Region, and direct and total multipliers for </w:t>
      </w:r>
      <w:r w:rsidR="00E90ADD">
        <w:t xml:space="preserve">the selected </w:t>
      </w:r>
      <w:r w:rsidR="006F586B">
        <w:t xml:space="preserve">social </w:t>
      </w:r>
      <w:r w:rsidR="00E90ADD">
        <w:t>impact categor</w:t>
      </w:r>
      <w:r w:rsidR="00626255">
        <w:t>y</w:t>
      </w:r>
      <w:r>
        <w:t>.</w:t>
      </w:r>
    </w:p>
    <w:p w14:paraId="2119BE32" w14:textId="71A9CAC8" w:rsidR="00C94BDF" w:rsidRDefault="00C94BDF" w:rsidP="00C94BDF">
      <w:r>
        <w:t xml:space="preserve">Once the data are read, the code conducts the structural path analysis of </w:t>
      </w:r>
      <w:r w:rsidR="00B9729E">
        <w:t xml:space="preserve">each </w:t>
      </w:r>
      <w:r w:rsidR="008B08DB">
        <w:t xml:space="preserve">selected </w:t>
      </w:r>
      <w:r>
        <w:t>sector</w:t>
      </w:r>
      <w:r w:rsidR="00AC4512">
        <w:t xml:space="preserve"> (see </w:t>
      </w:r>
      <w:r w:rsidR="008B08DB">
        <w:t>Section 3.3</w:t>
      </w:r>
      <w:r w:rsidR="00AC4512">
        <w:t>)</w:t>
      </w:r>
      <w:r>
        <w:t>. The code iterates over the technological vector (column) in the matrix</w:t>
      </w:r>
      <w:r w:rsidR="009902FF">
        <w:t xml:space="preserve"> </w:t>
      </w:r>
      <m:oMath>
        <m:r>
          <m:rPr>
            <m:sty m:val="b"/>
          </m:rPr>
          <w:rPr>
            <w:rFonts w:ascii="Cambria Math" w:hAnsi="Cambria Math"/>
          </w:rPr>
          <m:t>A</m:t>
        </m:r>
      </m:oMath>
      <w:r>
        <w:t xml:space="preserve">, representing the </w:t>
      </w:r>
      <w:r w:rsidR="008B08DB">
        <w:t xml:space="preserve">selected </w:t>
      </w:r>
      <w:r>
        <w:t xml:space="preserve">sector. It compares the total </w:t>
      </w:r>
      <w:r w:rsidR="00476F61">
        <w:t>impact</w:t>
      </w:r>
      <w:r w:rsidR="009B520B">
        <w:t xml:space="preserve"> </w:t>
      </w:r>
      <w:r w:rsidR="00772307">
        <w:t xml:space="preserve">intensity </w:t>
      </w:r>
      <w:r w:rsidR="009B520B">
        <w:t>associated with</w:t>
      </w:r>
      <w:r>
        <w:t xml:space="preserve"> each </w:t>
      </w:r>
      <w:r w:rsidR="0069363E">
        <w:t xml:space="preserve">technological </w:t>
      </w:r>
      <w:r>
        <w:t>input with the specified cut-off threshold (</w:t>
      </w:r>
      <w:r w:rsidR="0057709D">
        <w:t xml:space="preserve">the threshold varies </w:t>
      </w:r>
      <w:r w:rsidR="00EA36E8">
        <w:t xml:space="preserve">for each impact category </w:t>
      </w:r>
      <w:r w:rsidR="004E40C6">
        <w:t xml:space="preserve">– see Section </w:t>
      </w:r>
      <w:r w:rsidR="00003186">
        <w:t>4.2</w:t>
      </w:r>
      <w:r>
        <w:t xml:space="preserve">). If </w:t>
      </w:r>
      <w:r w:rsidR="0069363E">
        <w:t>that</w:t>
      </w:r>
      <w:r>
        <w:t xml:space="preserve"> </w:t>
      </w:r>
      <w:r w:rsidR="00643ED9">
        <w:t xml:space="preserve">total impact </w:t>
      </w:r>
      <w:r w:rsidR="00772307">
        <w:t xml:space="preserve">intensity </w:t>
      </w:r>
      <w:r>
        <w:t xml:space="preserve">is above or equal to the threshold, this input is </w:t>
      </w:r>
      <w:proofErr w:type="gramStart"/>
      <w:r>
        <w:t>considered</w:t>
      </w:r>
      <w:proofErr w:type="gramEnd"/>
      <w:r>
        <w:t xml:space="preserve"> and all upstream inputs are also screened using the same threshold until no single input matches the threshold criteria or we have reached the maximum number of stages (in this case we specified 10 stages upstream). </w:t>
      </w:r>
    </w:p>
    <w:p w14:paraId="7E399216" w14:textId="05E29643" w:rsidR="006D5869" w:rsidRDefault="00C94BDF" w:rsidP="00C94BDF">
      <w:r>
        <w:lastRenderedPageBreak/>
        <w:t xml:space="preserve">The result of the structural path analysis is a list of pathways, ranked from the most contributing to the least and containing a chain of </w:t>
      </w:r>
      <w:r w:rsidR="00EF364B">
        <w:t>nodes (see Section 1.2 for definitions</w:t>
      </w:r>
      <w:proofErr w:type="gramStart"/>
      <w:r w:rsidR="00EF364B">
        <w:t>).</w:t>
      </w:r>
      <w:r w:rsidR="005C20B3" w:rsidRPr="00C6285D" w:rsidDel="005C20B3">
        <w:t>The</w:t>
      </w:r>
      <w:proofErr w:type="gramEnd"/>
      <w:r w:rsidR="005C20B3" w:rsidRPr="00C6285D" w:rsidDel="005C20B3">
        <w:t xml:space="preserve"> contribution of the pathway is the direct social flow input into its most upstream </w:t>
      </w:r>
      <w:r w:rsidR="00D9290C">
        <w:t>node</w:t>
      </w:r>
      <w:r w:rsidR="005C20B3" w:rsidRPr="00C6285D" w:rsidDel="005C20B3">
        <w:t xml:space="preserve"> (excluding other inputs </w:t>
      </w:r>
      <w:r w:rsidR="00D52A2C">
        <w:t xml:space="preserve">into </w:t>
      </w:r>
      <w:r w:rsidR="005C20B3" w:rsidRPr="00C6285D" w:rsidDel="005C20B3">
        <w:t>further upstream</w:t>
      </w:r>
      <w:r w:rsidR="00D52A2C">
        <w:t xml:space="preserve"> nodes</w:t>
      </w:r>
      <w:r w:rsidR="005C20B3" w:rsidRPr="00C6285D" w:rsidDel="005C20B3">
        <w:t xml:space="preserve">). </w:t>
      </w:r>
      <w:r>
        <w:t xml:space="preserve">This enables us to characterise the supply chains driving the </w:t>
      </w:r>
      <w:r w:rsidR="00655401">
        <w:t xml:space="preserve">social </w:t>
      </w:r>
      <w:r>
        <w:t xml:space="preserve">footprint of the </w:t>
      </w:r>
      <w:r w:rsidR="00655401">
        <w:t xml:space="preserve">sectors manufacturing and remanufacturing chillers </w:t>
      </w:r>
      <w:r>
        <w:t xml:space="preserve">of each country, across the </w:t>
      </w:r>
      <w:r w:rsidR="00655401">
        <w:t xml:space="preserve">14 839 </w:t>
      </w:r>
      <w:r>
        <w:t xml:space="preserve">sectors in the technological matrix and the </w:t>
      </w:r>
      <w:r w:rsidR="00655401">
        <w:t xml:space="preserve">190 </w:t>
      </w:r>
      <w:r>
        <w:t xml:space="preserve">regions. </w:t>
      </w:r>
      <w:r w:rsidRPr="00787B32">
        <w:t xml:space="preserve">The approach provides an unprecedented resolution of the results, which helps address the existing research gaps. </w:t>
      </w:r>
    </w:p>
    <w:p w14:paraId="3BCF551A" w14:textId="3F4584FD" w:rsidR="00DC52D1" w:rsidRDefault="00883CF7" w:rsidP="00C94BDF">
      <w:r>
        <w:t>In the context of this study, we limited the identification of social hotspots to the most critical social impact categories in each country</w:t>
      </w:r>
      <w:r w:rsidR="00E0464C">
        <w:t xml:space="preserve"> </w:t>
      </w:r>
      <w:r w:rsidR="002963EF">
        <w:t>(i.e., where the impact intensity is the most distant from the median of the intensities of the three countries)</w:t>
      </w:r>
      <w:r>
        <w:t xml:space="preserve"> (see Section 4.2).</w:t>
      </w:r>
    </w:p>
    <w:p w14:paraId="69B3942B" w14:textId="103C6CE4" w:rsidR="00422865" w:rsidRPr="002C1D39" w:rsidRDefault="009D78B5" w:rsidP="00BA61F0">
      <w:pPr>
        <w:pStyle w:val="Heading2"/>
      </w:pPr>
      <w:r w:rsidRPr="002C1D39">
        <w:t>4</w:t>
      </w:r>
      <w:r w:rsidR="001243BF" w:rsidRPr="002C1D39">
        <w:t>. Results</w:t>
      </w:r>
      <w:r w:rsidR="00210628" w:rsidRPr="002C1D39">
        <w:t xml:space="preserve"> </w:t>
      </w:r>
    </w:p>
    <w:p w14:paraId="4D8F74D6" w14:textId="2E5C59D9" w:rsidR="0049302B" w:rsidRDefault="008055E1" w:rsidP="00BA61F0">
      <w:r>
        <w:t xml:space="preserve">This section presents the results, focusing on the </w:t>
      </w:r>
      <w:r w:rsidR="007432C8">
        <w:t xml:space="preserve">social </w:t>
      </w:r>
      <w:r w:rsidR="003C0457">
        <w:t>footprint</w:t>
      </w:r>
      <w:r w:rsidR="008D37EE">
        <w:t>s</w:t>
      </w:r>
      <w:r w:rsidR="00114633">
        <w:t xml:space="preserve"> </w:t>
      </w:r>
      <w:r w:rsidR="00D87ED7">
        <w:t xml:space="preserve">of the sectors manufacturing and remanufacturing chillers in China, </w:t>
      </w:r>
      <w:r w:rsidR="00195153">
        <w:t>Italy,</w:t>
      </w:r>
      <w:r w:rsidR="00D87ED7">
        <w:t xml:space="preserve"> and Czechia </w:t>
      </w:r>
      <w:r w:rsidR="00114633">
        <w:t>(Section 4.1)</w:t>
      </w:r>
      <w:r w:rsidR="0056309E">
        <w:t xml:space="preserve">, </w:t>
      </w:r>
      <w:r w:rsidR="001E384B">
        <w:t>as well as</w:t>
      </w:r>
      <w:r w:rsidR="0056309E">
        <w:t xml:space="preserve"> </w:t>
      </w:r>
      <w:r w:rsidR="00894E9C">
        <w:t xml:space="preserve">the social hotspots </w:t>
      </w:r>
      <w:r w:rsidR="001E384B">
        <w:t>for</w:t>
      </w:r>
      <w:r w:rsidR="0056309E">
        <w:t xml:space="preserve"> the most critical social impact categor</w:t>
      </w:r>
      <w:r w:rsidR="001E384B">
        <w:t>y</w:t>
      </w:r>
      <w:r w:rsidR="0056309E">
        <w:t xml:space="preserve"> in each country </w:t>
      </w:r>
      <w:r w:rsidR="00894E9C">
        <w:t>(Section 4.2)</w:t>
      </w:r>
      <w:r w:rsidR="004F0624">
        <w:t xml:space="preserve">. </w:t>
      </w:r>
      <w:r w:rsidR="00D7647A">
        <w:t xml:space="preserve">Social hotspots </w:t>
      </w:r>
      <w:r w:rsidR="0062382B" w:rsidRPr="0062382B">
        <w:t xml:space="preserve">are based on a total of </w:t>
      </w:r>
      <w:r w:rsidR="00BE362C" w:rsidRPr="00BE362C">
        <w:t xml:space="preserve">5 383 348 </w:t>
      </w:r>
      <w:r w:rsidR="0062382B" w:rsidRPr="0062382B">
        <w:t xml:space="preserve">data points extracted through structural path analysis broken down into </w:t>
      </w:r>
      <w:r w:rsidR="00AE5026">
        <w:t>211 679</w:t>
      </w:r>
      <w:r w:rsidR="00072E8E" w:rsidRPr="00072E8E">
        <w:t xml:space="preserve"> </w:t>
      </w:r>
      <w:r w:rsidR="0062382B" w:rsidRPr="0062382B">
        <w:t xml:space="preserve">data points for </w:t>
      </w:r>
      <w:r w:rsidR="00F51F1F">
        <w:t>China</w:t>
      </w:r>
      <w:r w:rsidR="0062382B" w:rsidRPr="0062382B">
        <w:t xml:space="preserve">, </w:t>
      </w:r>
      <w:r w:rsidR="00C36F6F">
        <w:t>4 800 126</w:t>
      </w:r>
      <w:r w:rsidR="0062382B" w:rsidRPr="0062382B">
        <w:t xml:space="preserve"> for Italy, and </w:t>
      </w:r>
      <w:r w:rsidR="00E91C9A">
        <w:t xml:space="preserve">371 </w:t>
      </w:r>
      <w:r w:rsidR="00C97F23">
        <w:t>543</w:t>
      </w:r>
      <w:r w:rsidR="0062382B" w:rsidRPr="0062382B">
        <w:t xml:space="preserve"> for </w:t>
      </w:r>
      <w:r w:rsidR="00F51F1F">
        <w:t>Czechia</w:t>
      </w:r>
      <w:r w:rsidR="0062382B" w:rsidRPr="0062382B">
        <w:t>.</w:t>
      </w:r>
      <w:r w:rsidR="007B56E8">
        <w:t xml:space="preserve"> </w:t>
      </w:r>
      <w:r w:rsidR="00B64994" w:rsidRPr="00B64994">
        <w:t xml:space="preserve">The detailed results of the three structural path analyses can be found at </w:t>
      </w:r>
      <w:r w:rsidR="0045626C">
        <w:t>https://www.doi.org/</w:t>
      </w:r>
      <w:r w:rsidR="005F6D0C" w:rsidRPr="005F6D0C">
        <w:t>10.6084/m9.figshare.24659421</w:t>
      </w:r>
      <w:r w:rsidR="005F6D0C">
        <w:t>.</w:t>
      </w:r>
    </w:p>
    <w:p w14:paraId="4B25343C" w14:textId="77811E06" w:rsidR="0049302B" w:rsidRDefault="0049302B" w:rsidP="0049302B">
      <w:pPr>
        <w:pStyle w:val="Heading2"/>
      </w:pPr>
      <w:r w:rsidRPr="002C1D39">
        <w:lastRenderedPageBreak/>
        <w:t xml:space="preserve">4.1 </w:t>
      </w:r>
      <w:r w:rsidR="00BE37EE">
        <w:t xml:space="preserve">Social </w:t>
      </w:r>
      <w:r w:rsidR="00D403AB">
        <w:t>footprint</w:t>
      </w:r>
      <w:r w:rsidR="008A1499">
        <w:t xml:space="preserve"> </w:t>
      </w:r>
      <w:r w:rsidRPr="002C1D39">
        <w:t xml:space="preserve">of </w:t>
      </w:r>
      <w:r w:rsidR="00B31843">
        <w:t>the sectors manufacturing and remanufacturing chillers</w:t>
      </w:r>
    </w:p>
    <w:p w14:paraId="22204B3E" w14:textId="320BC178" w:rsidR="0031165E" w:rsidRDefault="0032385D" w:rsidP="00E9484A">
      <w:r>
        <w:t>Figure 3</w:t>
      </w:r>
      <w:r w:rsidR="001679E3">
        <w:t xml:space="preserve"> shows t</w:t>
      </w:r>
      <w:r w:rsidR="00FA3096">
        <w:t xml:space="preserve">he social </w:t>
      </w:r>
      <w:r w:rsidR="00D403AB">
        <w:t>footprint</w:t>
      </w:r>
      <w:r w:rsidR="00FA3096">
        <w:t xml:space="preserve"> </w:t>
      </w:r>
      <w:r w:rsidR="001D7659">
        <w:t xml:space="preserve">for the three countries we analysed in terms of relative values. </w:t>
      </w:r>
      <w:r w:rsidR="00945874">
        <w:t xml:space="preserve">For each impact category, absolute values are divided by the median values for the </w:t>
      </w:r>
      <w:r w:rsidR="00857727">
        <w:t xml:space="preserve">three countries. </w:t>
      </w:r>
    </w:p>
    <w:p w14:paraId="69A6A7DD" w14:textId="38F05BC8" w:rsidR="00B31843" w:rsidRDefault="00632339" w:rsidP="00E9484A">
      <w:r>
        <w:t>Figure 3</w:t>
      </w:r>
      <w:r w:rsidR="002E7B70">
        <w:t xml:space="preserve"> allows us to identify i</w:t>
      </w:r>
      <w:r w:rsidR="00020F55">
        <w:t xml:space="preserve">mpact categories </w:t>
      </w:r>
      <w:r w:rsidR="000F511D">
        <w:t>where</w:t>
      </w:r>
      <w:r w:rsidR="00CD67D0">
        <w:t xml:space="preserve"> </w:t>
      </w:r>
      <w:r w:rsidR="002E3FAD">
        <w:t>impact intensit</w:t>
      </w:r>
      <w:r w:rsidR="008B2B70">
        <w:t>ies</w:t>
      </w:r>
      <w:r w:rsidR="002E3FAD">
        <w:t xml:space="preserve"> </w:t>
      </w:r>
      <w:r w:rsidR="00E51FBC">
        <w:t>exceed</w:t>
      </w:r>
      <w:r w:rsidR="008B2B70">
        <w:t xml:space="preserve"> </w:t>
      </w:r>
      <w:r>
        <w:t>five</w:t>
      </w:r>
      <w:r w:rsidR="002C36D8">
        <w:t xml:space="preserve"> times</w:t>
      </w:r>
      <w:r w:rsidR="00834E80">
        <w:t xml:space="preserve"> the median value</w:t>
      </w:r>
      <w:r w:rsidR="00D1476F">
        <w:t xml:space="preserve">, </w:t>
      </w:r>
      <w:r w:rsidR="005770FE">
        <w:t xml:space="preserve">and therefore </w:t>
      </w:r>
      <w:r w:rsidR="00BE2BD0">
        <w:t xml:space="preserve">the social topics </w:t>
      </w:r>
      <w:r w:rsidR="00345F2C" w:rsidRPr="00345F2C">
        <w:t xml:space="preserve">of concern in relation to the manufacture of chillers in a specific country. For instance, the following topics </w:t>
      </w:r>
      <w:r w:rsidR="00217EB2">
        <w:t>tend to be</w:t>
      </w:r>
      <w:r w:rsidR="00345F2C" w:rsidRPr="00345F2C">
        <w:t xml:space="preserve"> concerning in China</w:t>
      </w:r>
      <w:r w:rsidR="007E0E78">
        <w:t xml:space="preserve"> (</w:t>
      </w:r>
      <w:r w:rsidR="00630F1E">
        <w:t xml:space="preserve">the </w:t>
      </w:r>
      <w:r w:rsidR="00827558">
        <w:t>ratio impact intensity by the median value</w:t>
      </w:r>
      <w:r w:rsidR="00590948">
        <w:t xml:space="preserve"> </w:t>
      </w:r>
      <w:r w:rsidR="005B75F5">
        <w:t xml:space="preserve">follows </w:t>
      </w:r>
      <w:r w:rsidR="006436A4">
        <w:t>in brackets</w:t>
      </w:r>
      <w:r w:rsidR="00827558">
        <w:t>)</w:t>
      </w:r>
      <w:r w:rsidR="00465433">
        <w:t>:</w:t>
      </w:r>
      <w:r w:rsidR="00EB0304">
        <w:t xml:space="preserve"> </w:t>
      </w:r>
      <w:r w:rsidR="00E9484A" w:rsidRPr="00217EB2">
        <w:rPr>
          <w:i/>
          <w:iCs/>
        </w:rPr>
        <w:t>Indigenous rights</w:t>
      </w:r>
      <w:r w:rsidR="0011758D">
        <w:t xml:space="preserve"> (</w:t>
      </w:r>
      <w:r w:rsidR="004158F4">
        <w:t>7</w:t>
      </w:r>
      <w:r w:rsidR="0011758D">
        <w:t>)</w:t>
      </w:r>
      <w:r w:rsidR="00E9484A">
        <w:t xml:space="preserve">, </w:t>
      </w:r>
      <w:r w:rsidR="00E9484A" w:rsidRPr="00217EB2">
        <w:rPr>
          <w:i/>
          <w:iCs/>
        </w:rPr>
        <w:t>Minerals consumption</w:t>
      </w:r>
      <w:r w:rsidR="0011758D">
        <w:t xml:space="preserve"> (</w:t>
      </w:r>
      <w:r w:rsidR="004158F4">
        <w:t>16</w:t>
      </w:r>
      <w:r w:rsidR="0011758D">
        <w:t>)</w:t>
      </w:r>
      <w:r w:rsidR="00E9484A">
        <w:t xml:space="preserve">, </w:t>
      </w:r>
      <w:r w:rsidR="00E9484A" w:rsidRPr="00217EB2">
        <w:rPr>
          <w:i/>
          <w:iCs/>
        </w:rPr>
        <w:t>Pollution</w:t>
      </w:r>
      <w:r w:rsidR="007C29C7">
        <w:t xml:space="preserve"> (</w:t>
      </w:r>
      <w:r w:rsidR="00DB57D2">
        <w:t>23</w:t>
      </w:r>
      <w:r w:rsidR="007C29C7">
        <w:t>)</w:t>
      </w:r>
      <w:r w:rsidR="00E9484A">
        <w:t xml:space="preserve">, </w:t>
      </w:r>
      <w:r w:rsidR="00E9484A" w:rsidRPr="00217EB2">
        <w:rPr>
          <w:i/>
          <w:iCs/>
        </w:rPr>
        <w:t>Sanitation coverage</w:t>
      </w:r>
      <w:r w:rsidR="007C29C7">
        <w:t xml:space="preserve"> (5)</w:t>
      </w:r>
      <w:r w:rsidR="00E9484A">
        <w:t xml:space="preserve">, </w:t>
      </w:r>
      <w:r w:rsidR="00E9484A" w:rsidRPr="00217EB2">
        <w:rPr>
          <w:i/>
          <w:iCs/>
        </w:rPr>
        <w:t>Health expenditure</w:t>
      </w:r>
      <w:r w:rsidR="00A05186">
        <w:t xml:space="preserve"> (6)</w:t>
      </w:r>
      <w:r w:rsidR="00E9484A">
        <w:t xml:space="preserve">, </w:t>
      </w:r>
      <w:r w:rsidR="00643F94" w:rsidRPr="00643F94">
        <w:rPr>
          <w:i/>
          <w:iCs/>
        </w:rPr>
        <w:t>Association and bargaining rights</w:t>
      </w:r>
      <w:r w:rsidR="00A05186">
        <w:t xml:space="preserve"> (</w:t>
      </w:r>
      <w:r w:rsidR="00F52202">
        <w:t>37</w:t>
      </w:r>
      <w:r w:rsidR="00A05186">
        <w:t>)</w:t>
      </w:r>
      <w:r w:rsidR="00E9484A">
        <w:t xml:space="preserve">, </w:t>
      </w:r>
      <w:r w:rsidR="00E9484A" w:rsidRPr="00217EB2">
        <w:rPr>
          <w:i/>
          <w:iCs/>
        </w:rPr>
        <w:t>Child Labour, female</w:t>
      </w:r>
      <w:r w:rsidR="00A05186">
        <w:t xml:space="preserve"> (</w:t>
      </w:r>
      <w:r w:rsidR="00DB57D2">
        <w:t>7</w:t>
      </w:r>
      <w:r w:rsidR="00A05186">
        <w:t>)</w:t>
      </w:r>
      <w:r w:rsidR="00E9484A">
        <w:t xml:space="preserve">, </w:t>
      </w:r>
      <w:r w:rsidR="00E9484A" w:rsidRPr="00217EB2">
        <w:rPr>
          <w:i/>
          <w:iCs/>
        </w:rPr>
        <w:t>Child Labour, total</w:t>
      </w:r>
      <w:r w:rsidR="00A05186">
        <w:t xml:space="preserve"> (</w:t>
      </w:r>
      <w:r w:rsidR="00DB57D2">
        <w:t>10</w:t>
      </w:r>
      <w:r w:rsidR="00A05186">
        <w:t>)</w:t>
      </w:r>
      <w:r w:rsidR="00E9484A">
        <w:t xml:space="preserve">, </w:t>
      </w:r>
      <w:r w:rsidR="00E9484A" w:rsidRPr="00217EB2">
        <w:rPr>
          <w:i/>
          <w:iCs/>
        </w:rPr>
        <w:t>Fatal accidents</w:t>
      </w:r>
      <w:r w:rsidR="00A05186">
        <w:t xml:space="preserve"> </w:t>
      </w:r>
      <w:r w:rsidR="00C90DAA">
        <w:t>(</w:t>
      </w:r>
      <w:r w:rsidR="00DB57D2">
        <w:t>6</w:t>
      </w:r>
      <w:r w:rsidR="00C90DAA" w:rsidRPr="00217EB2">
        <w:rPr>
          <w:i/>
          <w:iCs/>
        </w:rPr>
        <w:t>)</w:t>
      </w:r>
      <w:r w:rsidR="00E9484A" w:rsidRPr="00217EB2">
        <w:rPr>
          <w:i/>
          <w:iCs/>
        </w:rPr>
        <w:t>, Goods produced by forced labour</w:t>
      </w:r>
      <w:r w:rsidR="00C90DAA">
        <w:t xml:space="preserve"> (</w:t>
      </w:r>
      <w:r w:rsidR="00DB57D2">
        <w:t>8</w:t>
      </w:r>
      <w:r w:rsidR="00C90DAA">
        <w:t>)</w:t>
      </w:r>
      <w:r w:rsidR="00E9484A">
        <w:t xml:space="preserve">, </w:t>
      </w:r>
      <w:r w:rsidR="00643F94" w:rsidRPr="00643F94">
        <w:rPr>
          <w:i/>
          <w:iCs/>
        </w:rPr>
        <w:t>Trafficking in persons</w:t>
      </w:r>
      <w:r w:rsidR="00C90DAA">
        <w:t xml:space="preserve"> (</w:t>
      </w:r>
      <w:r w:rsidR="00DB57D2">
        <w:t>21</w:t>
      </w:r>
      <w:r w:rsidR="00C90DAA">
        <w:t>)</w:t>
      </w:r>
      <w:r w:rsidR="00E9484A">
        <w:t xml:space="preserve">, </w:t>
      </w:r>
      <w:r w:rsidR="00E9484A" w:rsidRPr="00217EB2">
        <w:rPr>
          <w:i/>
          <w:iCs/>
        </w:rPr>
        <w:t>Violations of employment laws and regulations</w:t>
      </w:r>
      <w:r w:rsidR="00E37609">
        <w:t xml:space="preserve"> (</w:t>
      </w:r>
      <w:r w:rsidR="00336F41">
        <w:t>16</w:t>
      </w:r>
      <w:r w:rsidR="00E37609">
        <w:t>)</w:t>
      </w:r>
      <w:r w:rsidR="00E9484A">
        <w:t>.</w:t>
      </w:r>
      <w:r w:rsidR="004420E0">
        <w:t xml:space="preserve"> </w:t>
      </w:r>
    </w:p>
    <w:p w14:paraId="0AF998DE" w14:textId="1ED21AE1" w:rsidR="008278FA" w:rsidRDefault="0031165E" w:rsidP="00E9484A">
      <w:r>
        <w:t xml:space="preserve">We can also identify impact categories with a maximum value </w:t>
      </w:r>
      <w:r w:rsidR="00BE2AC4">
        <w:t xml:space="preserve">lower than </w:t>
      </w:r>
      <w:r w:rsidR="00A414C3">
        <w:t>2 times</w:t>
      </w:r>
      <w:r w:rsidR="00BE2AC4">
        <w:t xml:space="preserve"> the median value, suggesting a closer agreement between the different countries</w:t>
      </w:r>
      <w:r w:rsidR="00D33A0A">
        <w:t>, i.e.,</w:t>
      </w:r>
      <w:r w:rsidR="00BE2AC4">
        <w:t xml:space="preserve"> </w:t>
      </w:r>
      <w:r w:rsidR="00643F94" w:rsidRPr="00643F94">
        <w:rPr>
          <w:i/>
          <w:iCs/>
        </w:rPr>
        <w:t>Migration flows</w:t>
      </w:r>
      <w:r w:rsidR="00D75973">
        <w:t xml:space="preserve">, </w:t>
      </w:r>
      <w:r w:rsidR="00D75973" w:rsidRPr="0076613A">
        <w:rPr>
          <w:i/>
          <w:iCs/>
        </w:rPr>
        <w:t>Value added (total)</w:t>
      </w:r>
      <w:r w:rsidR="00D75973">
        <w:t xml:space="preserve">, </w:t>
      </w:r>
      <w:r w:rsidR="00D75973" w:rsidRPr="0076613A">
        <w:rPr>
          <w:i/>
          <w:iCs/>
        </w:rPr>
        <w:t>Industrial water depletion</w:t>
      </w:r>
      <w:r w:rsidR="00D75973">
        <w:t xml:space="preserve">, </w:t>
      </w:r>
      <w:r w:rsidR="00D75973" w:rsidRPr="0076613A">
        <w:rPr>
          <w:i/>
          <w:iCs/>
        </w:rPr>
        <w:t>Anti-competitive behaviour or violation of anti-trust and monopoly legislation</w:t>
      </w:r>
      <w:r w:rsidR="00D75973">
        <w:t xml:space="preserve">, </w:t>
      </w:r>
      <w:r w:rsidR="00D75973" w:rsidRPr="0076613A">
        <w:rPr>
          <w:i/>
          <w:iCs/>
        </w:rPr>
        <w:t>Active involvement of enterprises in corruption and bribery</w:t>
      </w:r>
      <w:r w:rsidR="00D75973">
        <w:t xml:space="preserve">, </w:t>
      </w:r>
      <w:r w:rsidR="00D75973" w:rsidRPr="0076613A">
        <w:rPr>
          <w:i/>
          <w:iCs/>
        </w:rPr>
        <w:t>Promoting social responsibility</w:t>
      </w:r>
      <w:r w:rsidR="00D75973">
        <w:t xml:space="preserve">, </w:t>
      </w:r>
      <w:r w:rsidR="00D75973" w:rsidRPr="0076613A">
        <w:rPr>
          <w:i/>
          <w:iCs/>
        </w:rPr>
        <w:t>Weekly hours of work per employee</w:t>
      </w:r>
      <w:r w:rsidR="009E53AA">
        <w:t>.</w:t>
      </w:r>
    </w:p>
    <w:p w14:paraId="087085AE" w14:textId="34F5AFB7" w:rsidR="00A12972" w:rsidRDefault="001E378C" w:rsidP="00E9484A">
      <w:r>
        <w:t xml:space="preserve">The figure also allows us to identify </w:t>
      </w:r>
      <w:r w:rsidR="00AA3FF6">
        <w:t>the most critical impact categor</w:t>
      </w:r>
      <w:r w:rsidR="000C3B62">
        <w:t>y</w:t>
      </w:r>
      <w:r w:rsidR="00AA3FF6">
        <w:t xml:space="preserve"> in each country</w:t>
      </w:r>
      <w:r w:rsidR="00BF6D41">
        <w:t xml:space="preserve">, </w:t>
      </w:r>
      <w:r w:rsidR="00530F5D">
        <w:t xml:space="preserve">which </w:t>
      </w:r>
      <w:r w:rsidR="002643EB">
        <w:t>is</w:t>
      </w:r>
      <w:r w:rsidR="00BF6D41">
        <w:t xml:space="preserve"> the impact category </w:t>
      </w:r>
      <w:r w:rsidR="00643F94" w:rsidRPr="00643F94">
        <w:rPr>
          <w:i/>
          <w:iCs/>
        </w:rPr>
        <w:t>Association and bargaining rights</w:t>
      </w:r>
      <w:r w:rsidR="00BF6D41">
        <w:t xml:space="preserve"> in China</w:t>
      </w:r>
      <w:r w:rsidR="0079336A">
        <w:t xml:space="preserve"> (</w:t>
      </w:r>
      <w:r w:rsidR="00D72E10">
        <w:t xml:space="preserve">with a </w:t>
      </w:r>
      <w:r w:rsidR="00666F57">
        <w:t xml:space="preserve">ratio impact intensity by the median value </w:t>
      </w:r>
      <w:r w:rsidR="00D72E10">
        <w:t>of</w:t>
      </w:r>
      <w:r w:rsidR="00666F57">
        <w:t xml:space="preserve"> </w:t>
      </w:r>
      <w:r w:rsidR="001E52E4">
        <w:t>37</w:t>
      </w:r>
      <w:r w:rsidR="0079336A">
        <w:t>)</w:t>
      </w:r>
      <w:r w:rsidR="001C594F">
        <w:t xml:space="preserve">, the impact category </w:t>
      </w:r>
      <w:r w:rsidR="00643F94" w:rsidRPr="00643F94">
        <w:rPr>
          <w:i/>
          <w:iCs/>
        </w:rPr>
        <w:t>Migration flows</w:t>
      </w:r>
      <w:r w:rsidR="001C594F">
        <w:t xml:space="preserve"> in Italy</w:t>
      </w:r>
      <w:r w:rsidR="0079336A">
        <w:t xml:space="preserve"> </w:t>
      </w:r>
      <w:r w:rsidR="0079336A">
        <w:lastRenderedPageBreak/>
        <w:t>(</w:t>
      </w:r>
      <w:r w:rsidR="00E4217E">
        <w:t xml:space="preserve">with a </w:t>
      </w:r>
      <w:r w:rsidR="00CF2613">
        <w:t xml:space="preserve">ratio </w:t>
      </w:r>
      <w:r w:rsidR="00E4217E">
        <w:t xml:space="preserve">of </w:t>
      </w:r>
      <w:r w:rsidR="001E52E4">
        <w:t>2</w:t>
      </w:r>
      <w:r w:rsidR="0079336A">
        <w:t>)</w:t>
      </w:r>
      <w:r w:rsidR="001C594F">
        <w:t>, and the impact category</w:t>
      </w:r>
      <w:r w:rsidR="00E0320D">
        <w:t xml:space="preserve"> </w:t>
      </w:r>
      <w:r w:rsidR="00643F94" w:rsidRPr="00643F94">
        <w:rPr>
          <w:i/>
          <w:iCs/>
        </w:rPr>
        <w:t>Gender wage gap</w:t>
      </w:r>
      <w:r w:rsidR="001C594F">
        <w:t xml:space="preserve"> in Czechia</w:t>
      </w:r>
      <w:r w:rsidR="0079336A">
        <w:t xml:space="preserve"> (</w:t>
      </w:r>
      <w:r w:rsidR="00E4217E">
        <w:t xml:space="preserve">with a </w:t>
      </w:r>
      <w:r w:rsidR="00CF2613">
        <w:t xml:space="preserve">ratio </w:t>
      </w:r>
      <w:r w:rsidR="00E4217E">
        <w:t xml:space="preserve">of </w:t>
      </w:r>
      <w:r w:rsidR="001E52E4">
        <w:t>3</w:t>
      </w:r>
      <w:r w:rsidR="0079336A">
        <w:t>)</w:t>
      </w:r>
      <w:r w:rsidR="008040FD">
        <w:t xml:space="preserve">. </w:t>
      </w:r>
      <w:r w:rsidR="006D1FF7">
        <w:t xml:space="preserve">These social topics are further </w:t>
      </w:r>
      <w:r w:rsidR="00C82ED6">
        <w:t>explored in Section 4.2.</w:t>
      </w:r>
      <w:r w:rsidR="000C3B62">
        <w:t xml:space="preserve"> </w:t>
      </w:r>
    </w:p>
    <w:p w14:paraId="3132B6E7" w14:textId="35F67A16" w:rsidR="00121D2D" w:rsidRDefault="008F2066" w:rsidP="00E9484A">
      <w:r>
        <w:t xml:space="preserve">Finally, </w:t>
      </w:r>
      <w:r w:rsidR="00081B49">
        <w:t xml:space="preserve">we can also </w:t>
      </w:r>
      <w:r w:rsidR="004468B0">
        <w:t xml:space="preserve">see that </w:t>
      </w:r>
      <w:r w:rsidR="00F02F20" w:rsidRPr="00F02F20">
        <w:t>within a specific country, remanufactured chillers show lower levels of impact intensities than new chillers.</w:t>
      </w:r>
      <w:r w:rsidR="007D3FD1">
        <w:t xml:space="preserve"> </w:t>
      </w:r>
      <w:r w:rsidR="00676C87">
        <w:t>However, w</w:t>
      </w:r>
      <w:r w:rsidR="00DC6F92">
        <w:t xml:space="preserve">hen </w:t>
      </w:r>
      <w:r w:rsidR="007D3FD9" w:rsidRPr="007D3FD9">
        <w:t>considering all three countries, there are some instances where new chillers show lower levels of impact intensities than new chillers, meaning that</w:t>
      </w:r>
      <w:r w:rsidR="00DC6F92">
        <w:t xml:space="preserve"> </w:t>
      </w:r>
      <w:r w:rsidR="00296C56">
        <w:t xml:space="preserve">it might be preferable </w:t>
      </w:r>
      <w:r w:rsidR="00300345">
        <w:t xml:space="preserve">to </w:t>
      </w:r>
      <w:r w:rsidR="007D3FD9">
        <w:t>opt for</w:t>
      </w:r>
      <w:r w:rsidR="00300345">
        <w:t xml:space="preserve"> a new chiller</w:t>
      </w:r>
      <w:r w:rsidR="00296C56">
        <w:t xml:space="preserve"> instead of a remanufactured one</w:t>
      </w:r>
      <w:r w:rsidR="006D593D">
        <w:t xml:space="preserve"> </w:t>
      </w:r>
      <w:r w:rsidR="00B15EB2">
        <w:t>to minimise negative social impacts</w:t>
      </w:r>
      <w:r w:rsidR="00296C56">
        <w:t>. T</w:t>
      </w:r>
      <w:r w:rsidR="006F307E">
        <w:t xml:space="preserve">his is </w:t>
      </w:r>
      <w:r w:rsidR="00006FE9">
        <w:t xml:space="preserve">particularly true </w:t>
      </w:r>
      <w:r w:rsidR="00694002">
        <w:t>when</w:t>
      </w:r>
      <w:r w:rsidR="006F307E">
        <w:t xml:space="preserve"> the </w:t>
      </w:r>
      <w:r w:rsidR="00296B54">
        <w:t xml:space="preserve">intention is to </w:t>
      </w:r>
      <w:r w:rsidR="00D11970">
        <w:t xml:space="preserve">minimise </w:t>
      </w:r>
      <w:r w:rsidR="00806FBD">
        <w:t xml:space="preserve">the following </w:t>
      </w:r>
      <w:r w:rsidR="005E17AB">
        <w:t>impact categor</w:t>
      </w:r>
      <w:r w:rsidR="00806FBD">
        <w:t>ies</w:t>
      </w:r>
      <w:r w:rsidR="00993804">
        <w:t xml:space="preserve"> (</w:t>
      </w:r>
      <w:r w:rsidR="005E58B0">
        <w:t>the difference in the ratio impact intensity by the median value follows in brackets)</w:t>
      </w:r>
      <w:r w:rsidR="00806FBD">
        <w:t>:</w:t>
      </w:r>
      <w:r w:rsidR="005E17AB">
        <w:t xml:space="preserve"> </w:t>
      </w:r>
      <w:r w:rsidR="00643F94" w:rsidRPr="00643F94">
        <w:rPr>
          <w:i/>
          <w:iCs/>
        </w:rPr>
        <w:t>Migration flows</w:t>
      </w:r>
      <w:r w:rsidR="00D536C7" w:rsidRPr="00274F5B">
        <w:t>, for which a new Chinese chiller is preferable to a remanufactured Czech chiller (</w:t>
      </w:r>
      <w:r w:rsidR="00284314">
        <w:t>0.4</w:t>
      </w:r>
      <w:r w:rsidR="00D536C7" w:rsidRPr="00274F5B">
        <w:t>)</w:t>
      </w:r>
      <w:r w:rsidR="00D536C7">
        <w:t xml:space="preserve">; </w:t>
      </w:r>
      <w:r w:rsidR="003D1032" w:rsidRPr="00D314BF">
        <w:rPr>
          <w:i/>
          <w:iCs/>
        </w:rPr>
        <w:t>Active involvement of enterprises in corruption and bribery</w:t>
      </w:r>
      <w:r w:rsidR="003D1032" w:rsidRPr="00274F5B">
        <w:t>, for which a new Chinese chiller is preferable to a</w:t>
      </w:r>
      <w:r w:rsidR="00363878">
        <w:t xml:space="preserve"> </w:t>
      </w:r>
      <w:r w:rsidR="00363878" w:rsidRPr="00274F5B">
        <w:t xml:space="preserve">remanufactured </w:t>
      </w:r>
      <w:r w:rsidR="002C4E27" w:rsidRPr="00274F5B">
        <w:t>Italian chiller</w:t>
      </w:r>
      <w:r w:rsidR="00E079A8" w:rsidRPr="00274F5B">
        <w:t xml:space="preserve"> (</w:t>
      </w:r>
      <w:r w:rsidR="000F093D">
        <w:t>0.4</w:t>
      </w:r>
      <w:r w:rsidR="00E079A8" w:rsidRPr="00274F5B">
        <w:t>)</w:t>
      </w:r>
      <w:r w:rsidR="00797623">
        <w:t xml:space="preserve">; and </w:t>
      </w:r>
      <w:r w:rsidR="00562664" w:rsidRPr="00D314BF">
        <w:rPr>
          <w:i/>
          <w:iCs/>
        </w:rPr>
        <w:t>Public sector corruption</w:t>
      </w:r>
      <w:r w:rsidR="00562664">
        <w:t>, for which a new Czech chiller is preferable to a remanufactured Italian chiller (</w:t>
      </w:r>
      <w:r w:rsidR="000511E4">
        <w:t>0.3</w:t>
      </w:r>
      <w:r w:rsidR="00562664">
        <w:t>)</w:t>
      </w:r>
      <w:r w:rsidR="005E17AB" w:rsidRPr="00274F5B">
        <w:t xml:space="preserve">. </w:t>
      </w:r>
    </w:p>
    <w:p w14:paraId="6E92B02D" w14:textId="40E023F3" w:rsidR="002073C1" w:rsidRPr="002261E9" w:rsidRDefault="00584980" w:rsidP="00E9484A">
      <w:pPr>
        <w:rPr>
          <w:color w:val="FF0000"/>
        </w:rPr>
      </w:pPr>
      <w:r>
        <w:rPr>
          <w:noProof/>
          <w:color w:val="FF0000"/>
        </w:rPr>
        <w:lastRenderedPageBreak/>
        <w:drawing>
          <wp:inline distT="0" distB="0" distL="0" distR="0" wp14:anchorId="71CFE6F5" wp14:editId="732D7FD1">
            <wp:extent cx="5727700" cy="4475480"/>
            <wp:effectExtent l="0" t="0" r="6350" b="127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23">
                      <a:extLst>
                        <a:ext uri="{96DAC541-7B7A-43D3-8B79-37D633B846F1}">
                          <asvg:svgBlip xmlns:asvg="http://schemas.microsoft.com/office/drawing/2016/SVG/main" r:embed="rId24"/>
                        </a:ext>
                      </a:extLst>
                    </a:blip>
                    <a:stretch>
                      <a:fillRect/>
                    </a:stretch>
                  </pic:blipFill>
                  <pic:spPr>
                    <a:xfrm>
                      <a:off x="0" y="0"/>
                      <a:ext cx="5727700" cy="4475480"/>
                    </a:xfrm>
                    <a:prstGeom prst="rect">
                      <a:avLst/>
                    </a:prstGeom>
                  </pic:spPr>
                </pic:pic>
              </a:graphicData>
            </a:graphic>
          </wp:inline>
        </w:drawing>
      </w:r>
    </w:p>
    <w:p w14:paraId="62C14918" w14:textId="4CC71C25" w:rsidR="0049302B" w:rsidRDefault="00D20677" w:rsidP="00891917">
      <w:pPr>
        <w:pStyle w:val="Caption"/>
      </w:pPr>
      <w:r>
        <w:t xml:space="preserve">Figure </w:t>
      </w:r>
      <w:fldSimple w:instr=" SEQ Figure \* ARABIC ">
        <w:r w:rsidR="00D279E3">
          <w:rPr>
            <w:noProof/>
          </w:rPr>
          <w:t>3</w:t>
        </w:r>
      </w:fldSimple>
      <w:r>
        <w:t xml:space="preserve"> </w:t>
      </w:r>
      <w:r w:rsidR="009B5B1B">
        <w:t>–</w:t>
      </w:r>
      <w:r w:rsidR="007A1081">
        <w:t xml:space="preserve"> </w:t>
      </w:r>
      <w:r w:rsidR="005D00A4" w:rsidRPr="005D00A4">
        <w:t xml:space="preserve">Social </w:t>
      </w:r>
      <w:r w:rsidR="00B716EC">
        <w:t>footprint</w:t>
      </w:r>
      <w:r w:rsidR="005D00A4" w:rsidRPr="005D00A4">
        <w:t xml:space="preserve"> of the sectors manufacturing and remanufacturing chillers</w:t>
      </w:r>
      <w:r w:rsidR="005D00A4">
        <w:t xml:space="preserve"> in China, Italy, and Czechia.</w:t>
      </w:r>
      <w:r w:rsidR="00BA04F4">
        <w:t xml:space="preserve"> </w:t>
      </w:r>
      <w:r w:rsidR="007A3895" w:rsidRPr="007A3895">
        <w:t>Impact</w:t>
      </w:r>
      <w:r w:rsidR="00340EDB">
        <w:t xml:space="preserve"> intensitie</w:t>
      </w:r>
      <w:r w:rsidR="007A3895" w:rsidRPr="007A3895">
        <w:t>s are normalized by taking the median value of the respective categories as a reference</w:t>
      </w:r>
      <w:r w:rsidR="00410437">
        <w:t xml:space="preserve"> (new chillers)</w:t>
      </w:r>
      <w:r w:rsidR="007A3895" w:rsidRPr="007A3895">
        <w:t xml:space="preserve">. </w:t>
      </w:r>
      <w:r w:rsidR="00D314BF">
        <w:t xml:space="preserve">Note: </w:t>
      </w:r>
      <w:r w:rsidR="00F557F6">
        <w:t>CN stands for China</w:t>
      </w:r>
      <w:r w:rsidR="00D314BF">
        <w:t>;</w:t>
      </w:r>
      <w:r w:rsidR="00F557F6">
        <w:t xml:space="preserve"> IT stands for Italy</w:t>
      </w:r>
      <w:r w:rsidR="00D314BF">
        <w:t>;</w:t>
      </w:r>
      <w:r w:rsidR="00F557F6">
        <w:t xml:space="preserve"> CZ stands for Czechia and </w:t>
      </w:r>
      <w:r w:rsidR="009B5B1B">
        <w:t>Rem. stands for remanufactured</w:t>
      </w:r>
      <w:r w:rsidR="00F557F6">
        <w:t>.</w:t>
      </w:r>
      <w:r w:rsidR="009B5B1B">
        <w:t xml:space="preserve"> </w:t>
      </w:r>
    </w:p>
    <w:p w14:paraId="2C79586C" w14:textId="77777777" w:rsidR="00891917" w:rsidRPr="00891917" w:rsidRDefault="00891917" w:rsidP="00891917"/>
    <w:p w14:paraId="59F6CD68" w14:textId="4906C44E" w:rsidR="000555E5" w:rsidRPr="002C1D39" w:rsidRDefault="00B23C45" w:rsidP="00BA61F0">
      <w:pPr>
        <w:pStyle w:val="Heading2"/>
      </w:pPr>
      <w:r w:rsidRPr="002C1D39">
        <w:t>4.</w:t>
      </w:r>
      <w:r w:rsidR="000555E5" w:rsidRPr="002C1D39">
        <w:t>2</w:t>
      </w:r>
      <w:r w:rsidRPr="002C1D39">
        <w:t xml:space="preserve"> </w:t>
      </w:r>
      <w:r w:rsidR="00EA0E79">
        <w:t>Social hotspots of the sectors manufacturing and remanufacturing chillers</w:t>
      </w:r>
    </w:p>
    <w:p w14:paraId="16F45234" w14:textId="783F0D36" w:rsidR="00F91C9B" w:rsidRDefault="001B4310" w:rsidP="00BA61F0">
      <w:r>
        <w:t xml:space="preserve">This section focuses on the </w:t>
      </w:r>
      <w:r w:rsidR="007D12D3" w:rsidRPr="007D12D3">
        <w:t>most critical impact category in each country</w:t>
      </w:r>
      <w:r>
        <w:t xml:space="preserve">, i.e., </w:t>
      </w:r>
      <w:r w:rsidR="006A65B1">
        <w:t xml:space="preserve">the impact category </w:t>
      </w:r>
      <w:r w:rsidR="00643F94" w:rsidRPr="00643F94">
        <w:rPr>
          <w:i/>
          <w:iCs/>
        </w:rPr>
        <w:t>Association and bargaining rights</w:t>
      </w:r>
      <w:r w:rsidR="007D12D3" w:rsidRPr="007D12D3">
        <w:t xml:space="preserve"> </w:t>
      </w:r>
      <w:r>
        <w:t>in China,</w:t>
      </w:r>
      <w:r w:rsidR="00DC22D1">
        <w:t xml:space="preserve"> the impact category</w:t>
      </w:r>
      <w:r w:rsidR="00D263F9">
        <w:t xml:space="preserve"> </w:t>
      </w:r>
      <w:r w:rsidR="00643F94" w:rsidRPr="00643F94">
        <w:rPr>
          <w:i/>
          <w:iCs/>
        </w:rPr>
        <w:t>Migration flows</w:t>
      </w:r>
      <w:r w:rsidR="007D12D3" w:rsidRPr="007D12D3">
        <w:t xml:space="preserve"> </w:t>
      </w:r>
      <w:r>
        <w:t xml:space="preserve">in Italy, </w:t>
      </w:r>
      <w:r w:rsidR="00B04DB6">
        <w:t>and</w:t>
      </w:r>
      <w:r w:rsidR="00DC22D1">
        <w:t xml:space="preserve"> the impact category</w:t>
      </w:r>
      <w:r w:rsidR="00D263F9">
        <w:t xml:space="preserve"> </w:t>
      </w:r>
      <w:r w:rsidR="00643F94" w:rsidRPr="00643F94">
        <w:rPr>
          <w:i/>
          <w:iCs/>
        </w:rPr>
        <w:t>Gender wage gap</w:t>
      </w:r>
      <w:r w:rsidR="007D12D3" w:rsidRPr="007D12D3">
        <w:t xml:space="preserve"> </w:t>
      </w:r>
      <w:r>
        <w:t>in Czechia</w:t>
      </w:r>
      <w:r w:rsidR="00A92F42">
        <w:t xml:space="preserve"> (see Section 4.1)</w:t>
      </w:r>
      <w:r>
        <w:t>.</w:t>
      </w:r>
      <w:r w:rsidR="00616668">
        <w:t xml:space="preserve"> </w:t>
      </w:r>
    </w:p>
    <w:p w14:paraId="1495296B" w14:textId="35985EAD" w:rsidR="0020739F" w:rsidRDefault="009936B4" w:rsidP="00BA61F0">
      <w:r w:rsidRPr="00C6285D">
        <w:t xml:space="preserve">Systematically for each </w:t>
      </w:r>
      <w:r w:rsidR="00CC0365" w:rsidRPr="00C6285D">
        <w:t>impact category</w:t>
      </w:r>
      <w:r w:rsidR="00BF1BF3" w:rsidRPr="00C6285D">
        <w:t xml:space="preserve"> in a specific country</w:t>
      </w:r>
      <w:r w:rsidRPr="00C6285D">
        <w:t xml:space="preserve">, we first look at the </w:t>
      </w:r>
      <w:r w:rsidR="007B3F41" w:rsidRPr="00C6285D">
        <w:t xml:space="preserve">top five pathways and their contribution. </w:t>
      </w:r>
      <w:r w:rsidR="00423B4B" w:rsidRPr="00C6285D">
        <w:t xml:space="preserve">Then we </w:t>
      </w:r>
      <w:r w:rsidR="00594E04" w:rsidRPr="00C6285D">
        <w:t>investigate</w:t>
      </w:r>
      <w:r w:rsidR="00423B4B" w:rsidRPr="00C6285D">
        <w:t xml:space="preserve"> the </w:t>
      </w:r>
      <w:r w:rsidR="00C6285D" w:rsidRPr="00C6285D">
        <w:t>top five</w:t>
      </w:r>
      <w:r w:rsidR="00A0193D" w:rsidRPr="00C6285D">
        <w:t xml:space="preserve"> </w:t>
      </w:r>
      <w:r w:rsidR="00034C45" w:rsidRPr="00C6285D">
        <w:t xml:space="preserve">countries and sectors </w:t>
      </w:r>
      <w:r w:rsidR="00034C45" w:rsidRPr="00C6285D">
        <w:lastRenderedPageBreak/>
        <w:t xml:space="preserve">in the supply chain. Finally, we </w:t>
      </w:r>
      <w:r w:rsidR="00A6293E" w:rsidRPr="00C6285D">
        <w:t xml:space="preserve">analyse </w:t>
      </w:r>
      <w:r w:rsidR="000634EB">
        <w:t xml:space="preserve">the </w:t>
      </w:r>
      <w:r w:rsidR="000634EB" w:rsidRPr="00C6285D" w:rsidDel="00B94C94">
        <w:t xml:space="preserve">contributions </w:t>
      </w:r>
      <w:r w:rsidR="000634EB">
        <w:t xml:space="preserve">of </w:t>
      </w:r>
      <w:r w:rsidR="00960710">
        <w:t>each sector</w:t>
      </w:r>
      <w:r w:rsidR="000634EB">
        <w:t xml:space="preserve"> by stage of the supply chain via</w:t>
      </w:r>
      <w:r w:rsidR="000634EB" w:rsidRPr="00C6285D">
        <w:t xml:space="preserve"> </w:t>
      </w:r>
      <w:r w:rsidR="00A6293E" w:rsidRPr="00C6285D">
        <w:t>product layer decomposition</w:t>
      </w:r>
      <w:r w:rsidR="000634EB">
        <w:t xml:space="preserve"> </w:t>
      </w:r>
      <w:r w:rsidR="0083539D">
        <w:t>(see Section 1.2 for definitions)</w:t>
      </w:r>
      <w:r w:rsidR="00A6293E" w:rsidRPr="00C6285D">
        <w:t xml:space="preserve">. </w:t>
      </w:r>
    </w:p>
    <w:p w14:paraId="28A9C4BB" w14:textId="2E9973FE" w:rsidR="00BB4CC9" w:rsidRPr="004940BC" w:rsidRDefault="0069647C" w:rsidP="00C00F9C">
      <w:pPr>
        <w:rPr>
          <w:color w:val="000000" w:themeColor="text1"/>
        </w:rPr>
      </w:pPr>
      <w:r w:rsidRPr="004940BC">
        <w:rPr>
          <w:color w:val="000000" w:themeColor="text1"/>
        </w:rPr>
        <w:t>Figure 4</w:t>
      </w:r>
      <w:r w:rsidR="0074772F" w:rsidRPr="004940BC">
        <w:rPr>
          <w:color w:val="000000" w:themeColor="text1"/>
        </w:rPr>
        <w:t xml:space="preserve"> </w:t>
      </w:r>
      <w:r w:rsidR="00282D23">
        <w:rPr>
          <w:color w:val="000000" w:themeColor="text1"/>
        </w:rPr>
        <w:t>(</w:t>
      </w:r>
      <w:r w:rsidR="00AD4C0B" w:rsidRPr="004940BC">
        <w:rPr>
          <w:color w:val="000000" w:themeColor="text1"/>
        </w:rPr>
        <w:t>a</w:t>
      </w:r>
      <w:r w:rsidR="00282D23">
        <w:rPr>
          <w:color w:val="000000" w:themeColor="text1"/>
        </w:rPr>
        <w:t>)</w:t>
      </w:r>
      <w:r w:rsidR="009C7A12" w:rsidRPr="004940BC">
        <w:rPr>
          <w:color w:val="000000" w:themeColor="text1"/>
        </w:rPr>
        <w:t xml:space="preserve"> </w:t>
      </w:r>
      <w:r w:rsidR="000C3BB7" w:rsidRPr="004940BC">
        <w:rPr>
          <w:color w:val="000000" w:themeColor="text1"/>
        </w:rPr>
        <w:t xml:space="preserve">shows the </w:t>
      </w:r>
      <w:r w:rsidR="007D36B5" w:rsidRPr="004940BC">
        <w:rPr>
          <w:color w:val="000000" w:themeColor="text1"/>
        </w:rPr>
        <w:t xml:space="preserve">top </w:t>
      </w:r>
      <w:r w:rsidR="000C3BB7" w:rsidRPr="004940BC">
        <w:rPr>
          <w:color w:val="000000" w:themeColor="text1"/>
        </w:rPr>
        <w:t xml:space="preserve">five </w:t>
      </w:r>
      <w:r w:rsidR="007D36B5" w:rsidRPr="004940BC">
        <w:rPr>
          <w:color w:val="000000" w:themeColor="text1"/>
        </w:rPr>
        <w:t xml:space="preserve">pathways </w:t>
      </w:r>
      <w:r w:rsidR="00536553" w:rsidRPr="004940BC">
        <w:rPr>
          <w:color w:val="000000" w:themeColor="text1"/>
        </w:rPr>
        <w:t>contributing to</w:t>
      </w:r>
      <w:r w:rsidR="00A64F18">
        <w:rPr>
          <w:color w:val="000000" w:themeColor="text1"/>
        </w:rPr>
        <w:t xml:space="preserve"> the</w:t>
      </w:r>
      <w:r w:rsidR="00536553" w:rsidRPr="004940BC">
        <w:rPr>
          <w:color w:val="000000" w:themeColor="text1"/>
        </w:rPr>
        <w:t xml:space="preserve"> </w:t>
      </w:r>
      <w:r w:rsidR="00643F94" w:rsidRPr="00643F94">
        <w:rPr>
          <w:i/>
          <w:iCs/>
          <w:color w:val="000000" w:themeColor="text1"/>
        </w:rPr>
        <w:t>Association and bargaining rights</w:t>
      </w:r>
      <w:r w:rsidR="00536553" w:rsidRPr="004940BC">
        <w:rPr>
          <w:color w:val="000000" w:themeColor="text1"/>
        </w:rPr>
        <w:t xml:space="preserve"> footprint of the sector manufacturing and remanufacturing chillers in </w:t>
      </w:r>
      <w:r w:rsidR="00536553" w:rsidRPr="00CA072E">
        <w:rPr>
          <w:color w:val="000000" w:themeColor="text1"/>
        </w:rPr>
        <w:t>China</w:t>
      </w:r>
      <w:r w:rsidR="00D45258" w:rsidRPr="004940BC">
        <w:rPr>
          <w:color w:val="000000" w:themeColor="text1"/>
        </w:rPr>
        <w:t>.</w:t>
      </w:r>
      <w:r w:rsidR="00AE2EE3" w:rsidRPr="004940BC">
        <w:rPr>
          <w:color w:val="000000" w:themeColor="text1"/>
        </w:rPr>
        <w:t xml:space="preserve"> </w:t>
      </w:r>
      <w:r w:rsidR="00213CA0" w:rsidRPr="004940BC">
        <w:rPr>
          <w:color w:val="000000" w:themeColor="text1"/>
        </w:rPr>
        <w:t xml:space="preserve">The most contributing sector is the </w:t>
      </w:r>
      <w:r w:rsidR="00213CA0" w:rsidRPr="00DD4CFB">
        <w:rPr>
          <w:i/>
          <w:iCs/>
          <w:color w:val="000000" w:themeColor="text1"/>
        </w:rPr>
        <w:t>Other general industrial machinery</w:t>
      </w:r>
      <w:r w:rsidR="00213CA0" w:rsidRPr="004940BC">
        <w:rPr>
          <w:color w:val="000000" w:themeColor="text1"/>
        </w:rPr>
        <w:t xml:space="preserve">. </w:t>
      </w:r>
      <w:r w:rsidR="00EF3393" w:rsidRPr="004940BC">
        <w:rPr>
          <w:color w:val="000000" w:themeColor="text1"/>
        </w:rPr>
        <w:t xml:space="preserve">The direct contribution is 34%, and the contribution </w:t>
      </w:r>
      <w:r w:rsidR="00FA2CF3" w:rsidRPr="004940BC">
        <w:rPr>
          <w:color w:val="000000" w:themeColor="text1"/>
        </w:rPr>
        <w:t xml:space="preserve">of this sector one stage upstream is 5%. </w:t>
      </w:r>
      <w:r w:rsidR="000439D6" w:rsidRPr="004940BC">
        <w:rPr>
          <w:color w:val="000000" w:themeColor="text1"/>
        </w:rPr>
        <w:t>This indicates a</w:t>
      </w:r>
      <w:r w:rsidR="0003092A" w:rsidRPr="004940BC">
        <w:rPr>
          <w:color w:val="000000" w:themeColor="text1"/>
        </w:rPr>
        <w:t xml:space="preserve">n </w:t>
      </w:r>
      <w:r w:rsidR="00D127D9" w:rsidRPr="004940BC">
        <w:rPr>
          <w:color w:val="000000" w:themeColor="text1"/>
        </w:rPr>
        <w:t xml:space="preserve">important </w:t>
      </w:r>
      <w:r w:rsidR="0003092A" w:rsidRPr="004940BC">
        <w:rPr>
          <w:color w:val="000000" w:themeColor="text1"/>
        </w:rPr>
        <w:t>opportunity</w:t>
      </w:r>
      <w:r w:rsidR="00EA35F9" w:rsidRPr="004940BC">
        <w:rPr>
          <w:color w:val="000000" w:themeColor="text1"/>
        </w:rPr>
        <w:t xml:space="preserve"> </w:t>
      </w:r>
      <w:r w:rsidR="000439D6" w:rsidRPr="004940BC">
        <w:rPr>
          <w:color w:val="000000" w:themeColor="text1"/>
        </w:rPr>
        <w:t xml:space="preserve">for </w:t>
      </w:r>
      <w:r w:rsidR="00D127D9" w:rsidRPr="004940BC">
        <w:rPr>
          <w:color w:val="000000" w:themeColor="text1"/>
        </w:rPr>
        <w:t>reducing</w:t>
      </w:r>
      <w:r w:rsidR="003735E7" w:rsidRPr="004940BC">
        <w:rPr>
          <w:color w:val="000000" w:themeColor="text1"/>
        </w:rPr>
        <w:t xml:space="preserve"> the social issue </w:t>
      </w:r>
      <w:r w:rsidR="00C0531C">
        <w:rPr>
          <w:color w:val="000000" w:themeColor="text1"/>
        </w:rPr>
        <w:t>by</w:t>
      </w:r>
      <w:r w:rsidR="00937FCD" w:rsidRPr="004940BC">
        <w:rPr>
          <w:color w:val="000000" w:themeColor="text1"/>
        </w:rPr>
        <w:t xml:space="preserve"> acting </w:t>
      </w:r>
      <w:r w:rsidR="008C6330">
        <w:rPr>
          <w:color w:val="000000" w:themeColor="text1"/>
        </w:rPr>
        <w:t>within</w:t>
      </w:r>
      <w:r w:rsidR="00937FCD" w:rsidRPr="004940BC">
        <w:rPr>
          <w:color w:val="000000" w:themeColor="text1"/>
        </w:rPr>
        <w:t xml:space="preserve"> this sector</w:t>
      </w:r>
      <w:r w:rsidR="00D70947" w:rsidRPr="004940BC">
        <w:rPr>
          <w:color w:val="000000" w:themeColor="text1"/>
        </w:rPr>
        <w:t xml:space="preserve"> </w:t>
      </w:r>
      <w:r w:rsidR="00C0531C">
        <w:rPr>
          <w:color w:val="000000" w:themeColor="text1"/>
        </w:rPr>
        <w:t>using</w:t>
      </w:r>
      <w:r w:rsidR="00E4559F">
        <w:rPr>
          <w:color w:val="000000" w:themeColor="text1"/>
        </w:rPr>
        <w:t xml:space="preserve"> </w:t>
      </w:r>
      <w:r w:rsidR="000F24B2">
        <w:rPr>
          <w:color w:val="000000" w:themeColor="text1"/>
        </w:rPr>
        <w:t xml:space="preserve">appropriate </w:t>
      </w:r>
      <w:r w:rsidR="006415EC" w:rsidRPr="006415EC">
        <w:rPr>
          <w:color w:val="000000" w:themeColor="text1"/>
        </w:rPr>
        <w:t xml:space="preserve">actions, </w:t>
      </w:r>
      <w:r w:rsidR="00BF4947" w:rsidRPr="006415EC">
        <w:rPr>
          <w:color w:val="000000" w:themeColor="text1"/>
        </w:rPr>
        <w:t>measures,</w:t>
      </w:r>
      <w:r w:rsidR="006415EC" w:rsidRPr="006415EC">
        <w:rPr>
          <w:color w:val="000000" w:themeColor="text1"/>
        </w:rPr>
        <w:t xml:space="preserve"> and policies</w:t>
      </w:r>
      <w:r w:rsidR="000439D6" w:rsidRPr="004940BC">
        <w:rPr>
          <w:color w:val="000000" w:themeColor="text1"/>
        </w:rPr>
        <w:t>.</w:t>
      </w:r>
      <w:r w:rsidR="00BB243C" w:rsidRPr="004940BC">
        <w:rPr>
          <w:color w:val="000000" w:themeColor="text1"/>
        </w:rPr>
        <w:t xml:space="preserve"> </w:t>
      </w:r>
      <w:r w:rsidR="00233ACF" w:rsidRPr="004940BC">
        <w:rPr>
          <w:color w:val="000000" w:themeColor="text1"/>
        </w:rPr>
        <w:t>Figure 4</w:t>
      </w:r>
      <w:r w:rsidR="008C6330">
        <w:rPr>
          <w:color w:val="000000" w:themeColor="text1"/>
        </w:rPr>
        <w:t xml:space="preserve"> (</w:t>
      </w:r>
      <w:r w:rsidR="00233ACF" w:rsidRPr="004940BC">
        <w:rPr>
          <w:color w:val="000000" w:themeColor="text1"/>
        </w:rPr>
        <w:t>b</w:t>
      </w:r>
      <w:r w:rsidR="008C6330">
        <w:rPr>
          <w:color w:val="000000" w:themeColor="text1"/>
        </w:rPr>
        <w:t>)</w:t>
      </w:r>
      <w:r w:rsidR="00233ACF" w:rsidRPr="004940BC">
        <w:rPr>
          <w:color w:val="000000" w:themeColor="text1"/>
        </w:rPr>
        <w:t xml:space="preserve"> shows </w:t>
      </w:r>
      <w:r w:rsidR="0023081A" w:rsidRPr="004940BC">
        <w:rPr>
          <w:color w:val="000000" w:themeColor="text1"/>
        </w:rPr>
        <w:t xml:space="preserve">the top five contributing countries in the supply chain. </w:t>
      </w:r>
      <w:r w:rsidR="00C31EB0" w:rsidRPr="004940BC">
        <w:rPr>
          <w:color w:val="000000" w:themeColor="text1"/>
        </w:rPr>
        <w:t xml:space="preserve">China contributes for </w:t>
      </w:r>
      <w:r w:rsidR="0080756B" w:rsidRPr="004940BC">
        <w:rPr>
          <w:color w:val="000000" w:themeColor="text1"/>
        </w:rPr>
        <w:t>100%.</w:t>
      </w:r>
      <w:r w:rsidR="00184704" w:rsidRPr="004940BC">
        <w:rPr>
          <w:color w:val="000000" w:themeColor="text1"/>
        </w:rPr>
        <w:t xml:space="preserve"> </w:t>
      </w:r>
      <w:r w:rsidR="00FA203B" w:rsidRPr="004940BC">
        <w:rPr>
          <w:color w:val="000000" w:themeColor="text1"/>
        </w:rPr>
        <w:t xml:space="preserve">This </w:t>
      </w:r>
      <w:r w:rsidR="00151814" w:rsidRPr="004940BC">
        <w:rPr>
          <w:color w:val="000000" w:themeColor="text1"/>
        </w:rPr>
        <w:t xml:space="preserve">suggests </w:t>
      </w:r>
      <w:r w:rsidR="00CF6C61" w:rsidRPr="004940BC">
        <w:rPr>
          <w:color w:val="000000" w:themeColor="text1"/>
        </w:rPr>
        <w:t>a local social issue</w:t>
      </w:r>
      <w:r w:rsidR="00FA203B" w:rsidRPr="004940BC">
        <w:rPr>
          <w:color w:val="000000" w:themeColor="text1"/>
        </w:rPr>
        <w:t>.</w:t>
      </w:r>
      <w:r w:rsidR="0074772F" w:rsidRPr="004940BC">
        <w:rPr>
          <w:color w:val="000000" w:themeColor="text1"/>
        </w:rPr>
        <w:t xml:space="preserve"> </w:t>
      </w:r>
      <w:r w:rsidR="001876DA" w:rsidRPr="004940BC">
        <w:rPr>
          <w:color w:val="000000" w:themeColor="text1"/>
        </w:rPr>
        <w:t>Figure 4</w:t>
      </w:r>
      <w:r w:rsidR="00A97173">
        <w:rPr>
          <w:color w:val="000000" w:themeColor="text1"/>
        </w:rPr>
        <w:t xml:space="preserve"> (</w:t>
      </w:r>
      <w:r w:rsidR="001876DA" w:rsidRPr="004940BC">
        <w:rPr>
          <w:color w:val="000000" w:themeColor="text1"/>
        </w:rPr>
        <w:t>d</w:t>
      </w:r>
      <w:r w:rsidR="00A97173">
        <w:rPr>
          <w:color w:val="000000" w:themeColor="text1"/>
        </w:rPr>
        <w:t>)</w:t>
      </w:r>
      <w:r w:rsidR="001876DA" w:rsidRPr="004940BC">
        <w:rPr>
          <w:color w:val="000000" w:themeColor="text1"/>
        </w:rPr>
        <w:t xml:space="preserve"> </w:t>
      </w:r>
      <w:r w:rsidR="00A97173">
        <w:rPr>
          <w:color w:val="000000" w:themeColor="text1"/>
        </w:rPr>
        <w:t>depicts</w:t>
      </w:r>
      <w:r w:rsidR="00A40C8D" w:rsidRPr="004940BC">
        <w:rPr>
          <w:color w:val="000000" w:themeColor="text1"/>
        </w:rPr>
        <w:t xml:space="preserve"> the product layer decomposition of</w:t>
      </w:r>
      <w:r w:rsidR="00CE352E">
        <w:rPr>
          <w:color w:val="000000" w:themeColor="text1"/>
        </w:rPr>
        <w:t xml:space="preserve"> the</w:t>
      </w:r>
      <w:r w:rsidR="00A40C8D" w:rsidRPr="004940BC">
        <w:rPr>
          <w:color w:val="000000" w:themeColor="text1"/>
        </w:rPr>
        <w:t xml:space="preserve"> </w:t>
      </w:r>
      <w:r w:rsidR="00643F94" w:rsidRPr="00643F94">
        <w:rPr>
          <w:i/>
          <w:iCs/>
          <w:color w:val="000000" w:themeColor="text1"/>
        </w:rPr>
        <w:t>Association and bargaining rights</w:t>
      </w:r>
      <w:r w:rsidR="00B344CB" w:rsidRPr="004940BC">
        <w:rPr>
          <w:color w:val="000000" w:themeColor="text1"/>
        </w:rPr>
        <w:t xml:space="preserve"> intensity. </w:t>
      </w:r>
      <w:r w:rsidR="009B5997" w:rsidRPr="004940BC">
        <w:rPr>
          <w:color w:val="000000" w:themeColor="text1"/>
        </w:rPr>
        <w:t xml:space="preserve">The </w:t>
      </w:r>
      <w:r w:rsidR="00D0515F" w:rsidRPr="004940BC">
        <w:rPr>
          <w:color w:val="000000" w:themeColor="text1"/>
        </w:rPr>
        <w:t>curve peak</w:t>
      </w:r>
      <w:r w:rsidR="009B5997" w:rsidRPr="004940BC">
        <w:rPr>
          <w:color w:val="000000" w:themeColor="text1"/>
        </w:rPr>
        <w:t>s</w:t>
      </w:r>
      <w:r w:rsidR="00D0515F" w:rsidRPr="004940BC">
        <w:rPr>
          <w:b/>
          <w:bCs/>
          <w:color w:val="000000" w:themeColor="text1"/>
        </w:rPr>
        <w:t xml:space="preserve"> </w:t>
      </w:r>
      <w:r w:rsidR="009B5997" w:rsidRPr="004940BC">
        <w:rPr>
          <w:color w:val="000000" w:themeColor="text1"/>
        </w:rPr>
        <w:t xml:space="preserve">at </w:t>
      </w:r>
      <w:r w:rsidR="00D0515F" w:rsidRPr="004940BC">
        <w:rPr>
          <w:color w:val="000000" w:themeColor="text1"/>
        </w:rPr>
        <w:t xml:space="preserve">Stage </w:t>
      </w:r>
      <w:r w:rsidR="009B5997" w:rsidRPr="004940BC">
        <w:rPr>
          <w:color w:val="000000" w:themeColor="text1"/>
        </w:rPr>
        <w:t>1</w:t>
      </w:r>
      <w:r w:rsidR="00A94D44" w:rsidRPr="004940BC">
        <w:rPr>
          <w:color w:val="000000" w:themeColor="text1"/>
        </w:rPr>
        <w:t xml:space="preserve"> and is </w:t>
      </w:r>
      <w:r w:rsidR="00AF731B" w:rsidRPr="004940BC">
        <w:rPr>
          <w:color w:val="000000" w:themeColor="text1"/>
        </w:rPr>
        <w:t xml:space="preserve">globally </w:t>
      </w:r>
      <w:r w:rsidR="00A94D44" w:rsidRPr="004940BC">
        <w:rPr>
          <w:color w:val="000000" w:themeColor="text1"/>
        </w:rPr>
        <w:t xml:space="preserve">decreasing onwards, with a </w:t>
      </w:r>
      <w:r w:rsidR="00B21DD1" w:rsidRPr="004940BC">
        <w:rPr>
          <w:color w:val="000000" w:themeColor="text1"/>
        </w:rPr>
        <w:t xml:space="preserve">plateau for the sectors contributing less than 1% of the total intensity </w:t>
      </w:r>
      <w:r w:rsidR="00AF731B" w:rsidRPr="004940BC">
        <w:rPr>
          <w:color w:val="000000" w:themeColor="text1"/>
        </w:rPr>
        <w:t>between Stage 1 and 2.</w:t>
      </w:r>
      <w:r w:rsidR="008469D9" w:rsidRPr="004940BC">
        <w:rPr>
          <w:color w:val="000000" w:themeColor="text1"/>
        </w:rPr>
        <w:t xml:space="preserve"> </w:t>
      </w:r>
      <w:r w:rsidR="001754A0" w:rsidRPr="004940BC">
        <w:rPr>
          <w:color w:val="000000" w:themeColor="text1"/>
        </w:rPr>
        <w:t>Stage 1 contributions account for more than half of the supply chain intensity, and m</w:t>
      </w:r>
      <w:r w:rsidR="005F62DB" w:rsidRPr="004940BC">
        <w:rPr>
          <w:color w:val="000000" w:themeColor="text1"/>
        </w:rPr>
        <w:t>or</w:t>
      </w:r>
      <w:r w:rsidR="001754A0" w:rsidRPr="004940BC">
        <w:rPr>
          <w:color w:val="000000" w:themeColor="text1"/>
        </w:rPr>
        <w:t>e</w:t>
      </w:r>
      <w:r w:rsidR="005F62DB" w:rsidRPr="004940BC">
        <w:rPr>
          <w:color w:val="000000" w:themeColor="text1"/>
        </w:rPr>
        <w:t xml:space="preserve"> than </w:t>
      </w:r>
      <w:r w:rsidR="00B24857" w:rsidRPr="004940BC">
        <w:rPr>
          <w:color w:val="000000" w:themeColor="text1"/>
        </w:rPr>
        <w:t xml:space="preserve">90% of the </w:t>
      </w:r>
      <w:r w:rsidR="00CB3816" w:rsidRPr="004940BC">
        <w:rPr>
          <w:color w:val="000000" w:themeColor="text1"/>
        </w:rPr>
        <w:t xml:space="preserve">supply chain </w:t>
      </w:r>
      <w:r w:rsidR="00B24857" w:rsidRPr="004940BC">
        <w:rPr>
          <w:color w:val="000000" w:themeColor="text1"/>
        </w:rPr>
        <w:t xml:space="preserve">intensity is </w:t>
      </w:r>
      <w:r w:rsidR="00EE0DEA">
        <w:rPr>
          <w:color w:val="000000" w:themeColor="text1"/>
        </w:rPr>
        <w:t>covered over</w:t>
      </w:r>
      <w:r w:rsidR="00CB3816" w:rsidRPr="004940BC">
        <w:rPr>
          <w:color w:val="000000" w:themeColor="text1"/>
        </w:rPr>
        <w:t xml:space="preserve"> Stage</w:t>
      </w:r>
      <w:r w:rsidR="00CF616E">
        <w:rPr>
          <w:color w:val="000000" w:themeColor="text1"/>
        </w:rPr>
        <w:t>s</w:t>
      </w:r>
      <w:r w:rsidR="00CB3816" w:rsidRPr="004940BC">
        <w:rPr>
          <w:color w:val="000000" w:themeColor="text1"/>
        </w:rPr>
        <w:t xml:space="preserve"> 1</w:t>
      </w:r>
      <w:r w:rsidR="00302AD4" w:rsidRPr="004940BC">
        <w:rPr>
          <w:color w:val="000000" w:themeColor="text1"/>
        </w:rPr>
        <w:t>, 2 and</w:t>
      </w:r>
      <w:r w:rsidR="00CB3816" w:rsidRPr="004940BC">
        <w:rPr>
          <w:color w:val="000000" w:themeColor="text1"/>
        </w:rPr>
        <w:t xml:space="preserve"> 3.</w:t>
      </w:r>
      <w:r w:rsidR="00D0515F" w:rsidRPr="004940BC">
        <w:rPr>
          <w:color w:val="000000" w:themeColor="text1"/>
        </w:rPr>
        <w:t xml:space="preserve"> </w:t>
      </w:r>
      <w:r w:rsidR="001F3CD1" w:rsidRPr="004940BC">
        <w:rPr>
          <w:color w:val="000000" w:themeColor="text1"/>
        </w:rPr>
        <w:t xml:space="preserve">This </w:t>
      </w:r>
      <w:r w:rsidR="008243A6" w:rsidRPr="004940BC">
        <w:rPr>
          <w:color w:val="000000" w:themeColor="text1"/>
        </w:rPr>
        <w:t xml:space="preserve">suggests </w:t>
      </w:r>
      <w:r w:rsidR="00DA28E3" w:rsidRPr="004940BC">
        <w:rPr>
          <w:color w:val="000000" w:themeColor="text1"/>
        </w:rPr>
        <w:t xml:space="preserve">a </w:t>
      </w:r>
      <w:r w:rsidR="00CA41D4">
        <w:rPr>
          <w:color w:val="000000" w:themeColor="text1"/>
        </w:rPr>
        <w:t>relatively short</w:t>
      </w:r>
      <w:r w:rsidR="00D96DC2" w:rsidRPr="004940BC">
        <w:rPr>
          <w:color w:val="000000" w:themeColor="text1"/>
        </w:rPr>
        <w:t xml:space="preserve"> </w:t>
      </w:r>
      <w:r w:rsidR="001F3CD1" w:rsidRPr="004940BC">
        <w:rPr>
          <w:color w:val="000000" w:themeColor="text1"/>
        </w:rPr>
        <w:t>supply chain</w:t>
      </w:r>
      <w:r w:rsidR="00EA1E47" w:rsidRPr="004940BC">
        <w:rPr>
          <w:color w:val="000000" w:themeColor="text1"/>
        </w:rPr>
        <w:t xml:space="preserve">. </w:t>
      </w:r>
      <w:r w:rsidR="008C029B" w:rsidRPr="004940BC">
        <w:rPr>
          <w:color w:val="000000" w:themeColor="text1"/>
        </w:rPr>
        <w:t>However, a</w:t>
      </w:r>
      <w:r w:rsidR="00EA1E47" w:rsidRPr="004940BC">
        <w:rPr>
          <w:color w:val="000000" w:themeColor="text1"/>
        </w:rPr>
        <w:t xml:space="preserve">lmost half of the supply chain intensity </w:t>
      </w:r>
      <w:r w:rsidR="0070365F" w:rsidRPr="004940BC">
        <w:rPr>
          <w:color w:val="000000" w:themeColor="text1"/>
        </w:rPr>
        <w:t xml:space="preserve">is </w:t>
      </w:r>
      <w:r w:rsidR="00BC456B">
        <w:rPr>
          <w:color w:val="000000" w:themeColor="text1"/>
        </w:rPr>
        <w:t xml:space="preserve">covered </w:t>
      </w:r>
      <w:r w:rsidR="0070365F" w:rsidRPr="004940BC">
        <w:rPr>
          <w:color w:val="000000" w:themeColor="text1"/>
        </w:rPr>
        <w:t>by sectors representing less than 3% each.</w:t>
      </w:r>
      <w:r w:rsidR="00EA1E47" w:rsidRPr="004940BC">
        <w:rPr>
          <w:color w:val="000000" w:themeColor="text1"/>
        </w:rPr>
        <w:t xml:space="preserve"> This </w:t>
      </w:r>
      <w:r w:rsidR="002D0632" w:rsidRPr="004940BC">
        <w:rPr>
          <w:color w:val="000000" w:themeColor="text1"/>
        </w:rPr>
        <w:t>indicates</w:t>
      </w:r>
      <w:r w:rsidR="00D105A2" w:rsidRPr="004940BC">
        <w:rPr>
          <w:color w:val="000000" w:themeColor="text1"/>
        </w:rPr>
        <w:t xml:space="preserve"> </w:t>
      </w:r>
      <w:r w:rsidR="002D0632" w:rsidRPr="004940BC">
        <w:rPr>
          <w:color w:val="000000" w:themeColor="text1"/>
        </w:rPr>
        <w:t xml:space="preserve">a </w:t>
      </w:r>
      <w:r w:rsidR="00D105A2" w:rsidRPr="004940BC">
        <w:rPr>
          <w:color w:val="000000" w:themeColor="text1"/>
        </w:rPr>
        <w:t xml:space="preserve">moderate dispersion of the supply chain. </w:t>
      </w:r>
      <w:r w:rsidR="005E52A5" w:rsidRPr="004940BC">
        <w:rPr>
          <w:color w:val="000000" w:themeColor="text1"/>
        </w:rPr>
        <w:t xml:space="preserve">This is also supported by the fact that </w:t>
      </w:r>
      <w:r w:rsidR="00C30872" w:rsidRPr="004940BC">
        <w:rPr>
          <w:color w:val="000000" w:themeColor="text1"/>
        </w:rPr>
        <w:t xml:space="preserve">it was necessary to </w:t>
      </w:r>
      <w:r w:rsidR="00BC456B">
        <w:rPr>
          <w:color w:val="000000" w:themeColor="text1"/>
        </w:rPr>
        <w:t>reduce</w:t>
      </w:r>
      <w:r w:rsidR="00C30872" w:rsidRPr="004940BC">
        <w:rPr>
          <w:color w:val="000000" w:themeColor="text1"/>
        </w:rPr>
        <w:t xml:space="preserve"> the cut-off threshold as low as 0,0001% of the total intensity to cover 80% of the supply chain contributions. In total, 56 740 individual pathways were extracted. </w:t>
      </w:r>
    </w:p>
    <w:p w14:paraId="7A6DBAA4" w14:textId="47B515E7" w:rsidR="005A352A" w:rsidRPr="004940BC" w:rsidRDefault="00C00F9C" w:rsidP="005A352A">
      <w:pPr>
        <w:rPr>
          <w:color w:val="000000" w:themeColor="text1"/>
        </w:rPr>
      </w:pPr>
      <w:r w:rsidRPr="004940BC">
        <w:rPr>
          <w:color w:val="000000" w:themeColor="text1"/>
        </w:rPr>
        <w:t>Figure 5</w:t>
      </w:r>
      <w:r w:rsidR="00FA5045">
        <w:rPr>
          <w:color w:val="000000" w:themeColor="text1"/>
        </w:rPr>
        <w:t xml:space="preserve"> (</w:t>
      </w:r>
      <w:r w:rsidRPr="004940BC">
        <w:rPr>
          <w:color w:val="000000" w:themeColor="text1"/>
        </w:rPr>
        <w:t>a</w:t>
      </w:r>
      <w:r w:rsidR="00FA5045">
        <w:rPr>
          <w:color w:val="000000" w:themeColor="text1"/>
        </w:rPr>
        <w:t>)</w:t>
      </w:r>
      <w:r w:rsidRPr="004940BC">
        <w:rPr>
          <w:color w:val="000000" w:themeColor="text1"/>
        </w:rPr>
        <w:t xml:space="preserve"> </w:t>
      </w:r>
      <w:r w:rsidR="00F67975" w:rsidRPr="004940BC">
        <w:rPr>
          <w:color w:val="000000" w:themeColor="text1"/>
        </w:rPr>
        <w:t>shows the top five pathways contributing to</w:t>
      </w:r>
      <w:r w:rsidR="00D646F2">
        <w:rPr>
          <w:color w:val="000000" w:themeColor="text1"/>
        </w:rPr>
        <w:t xml:space="preserve"> the</w:t>
      </w:r>
      <w:r w:rsidR="00F67975" w:rsidRPr="004940BC">
        <w:rPr>
          <w:color w:val="000000" w:themeColor="text1"/>
        </w:rPr>
        <w:t xml:space="preserve"> </w:t>
      </w:r>
      <w:r w:rsidR="00643F94" w:rsidRPr="00643F94">
        <w:rPr>
          <w:i/>
          <w:iCs/>
          <w:color w:val="000000" w:themeColor="text1"/>
        </w:rPr>
        <w:t>Migration flows</w:t>
      </w:r>
      <w:r w:rsidR="00F67975" w:rsidRPr="004940BC">
        <w:rPr>
          <w:color w:val="000000" w:themeColor="text1"/>
        </w:rPr>
        <w:t xml:space="preserve"> footprint of the sector manufacturing and remanufacturing chillers in </w:t>
      </w:r>
      <w:r w:rsidR="00F67975" w:rsidRPr="00CA072E">
        <w:rPr>
          <w:color w:val="000000" w:themeColor="text1"/>
        </w:rPr>
        <w:t>Italy</w:t>
      </w:r>
      <w:r w:rsidRPr="004940BC">
        <w:rPr>
          <w:color w:val="000000" w:themeColor="text1"/>
        </w:rPr>
        <w:t xml:space="preserve">. </w:t>
      </w:r>
      <w:r w:rsidRPr="000E12AE">
        <w:rPr>
          <w:color w:val="000000" w:themeColor="text1"/>
        </w:rPr>
        <w:t xml:space="preserve">The most contributing sector is the </w:t>
      </w:r>
      <w:r w:rsidR="00D75264" w:rsidRPr="00FA5045">
        <w:rPr>
          <w:i/>
          <w:iCs/>
          <w:color w:val="000000" w:themeColor="text1"/>
        </w:rPr>
        <w:t xml:space="preserve">Manufacture of machinery and equipment </w:t>
      </w:r>
      <w:proofErr w:type="spellStart"/>
      <w:r w:rsidR="00D75264" w:rsidRPr="00FA5045">
        <w:rPr>
          <w:i/>
          <w:iCs/>
          <w:color w:val="000000" w:themeColor="text1"/>
        </w:rPr>
        <w:t>n.e.c</w:t>
      </w:r>
      <w:r w:rsidRPr="00FA5045">
        <w:rPr>
          <w:i/>
          <w:iCs/>
          <w:color w:val="000000" w:themeColor="text1"/>
        </w:rPr>
        <w:t>.</w:t>
      </w:r>
      <w:proofErr w:type="spellEnd"/>
      <w:r w:rsidRPr="000E12AE">
        <w:rPr>
          <w:color w:val="000000" w:themeColor="text1"/>
        </w:rPr>
        <w:t xml:space="preserve"> The</w:t>
      </w:r>
      <w:r w:rsidRPr="004940BC">
        <w:rPr>
          <w:color w:val="000000" w:themeColor="text1"/>
        </w:rPr>
        <w:t xml:space="preserve"> direct contribution is </w:t>
      </w:r>
      <w:r w:rsidR="00D75264" w:rsidRPr="004940BC">
        <w:rPr>
          <w:color w:val="000000" w:themeColor="text1"/>
        </w:rPr>
        <w:lastRenderedPageBreak/>
        <w:t>11</w:t>
      </w:r>
      <w:r w:rsidRPr="004940BC">
        <w:rPr>
          <w:color w:val="000000" w:themeColor="text1"/>
        </w:rPr>
        <w:t xml:space="preserve">%, and the contribution of this sector one stage upstream is </w:t>
      </w:r>
      <w:r w:rsidR="00D75264" w:rsidRPr="004940BC">
        <w:rPr>
          <w:color w:val="000000" w:themeColor="text1"/>
        </w:rPr>
        <w:t>9</w:t>
      </w:r>
      <w:r w:rsidRPr="004940BC">
        <w:rPr>
          <w:color w:val="000000" w:themeColor="text1"/>
        </w:rPr>
        <w:t xml:space="preserve">%. </w:t>
      </w:r>
      <w:r w:rsidR="004C2170" w:rsidRPr="004940BC">
        <w:rPr>
          <w:color w:val="000000" w:themeColor="text1"/>
        </w:rPr>
        <w:t xml:space="preserve">This indicates a </w:t>
      </w:r>
      <w:r w:rsidR="00AE0AD0" w:rsidRPr="004940BC">
        <w:rPr>
          <w:color w:val="000000" w:themeColor="text1"/>
        </w:rPr>
        <w:t>limited</w:t>
      </w:r>
      <w:r w:rsidR="004C2170" w:rsidRPr="004940BC">
        <w:rPr>
          <w:color w:val="000000" w:themeColor="text1"/>
        </w:rPr>
        <w:t xml:space="preserve"> </w:t>
      </w:r>
      <w:r w:rsidR="005F5911" w:rsidRPr="004940BC">
        <w:rPr>
          <w:color w:val="000000" w:themeColor="text1"/>
        </w:rPr>
        <w:t>opportunity</w:t>
      </w:r>
      <w:r w:rsidR="004C2170" w:rsidRPr="004940BC">
        <w:rPr>
          <w:color w:val="000000" w:themeColor="text1"/>
        </w:rPr>
        <w:t xml:space="preserve"> for </w:t>
      </w:r>
      <w:r w:rsidR="005F5911" w:rsidRPr="004940BC">
        <w:rPr>
          <w:color w:val="000000" w:themeColor="text1"/>
        </w:rPr>
        <w:t xml:space="preserve">reducing </w:t>
      </w:r>
      <w:r w:rsidR="004C2170" w:rsidRPr="004940BC">
        <w:rPr>
          <w:color w:val="000000" w:themeColor="text1"/>
        </w:rPr>
        <w:t xml:space="preserve">the social issue if acting </w:t>
      </w:r>
      <w:r w:rsidR="005A2747">
        <w:rPr>
          <w:color w:val="000000" w:themeColor="text1"/>
        </w:rPr>
        <w:t>within</w:t>
      </w:r>
      <w:r w:rsidR="004C2170" w:rsidRPr="004940BC">
        <w:rPr>
          <w:color w:val="000000" w:themeColor="text1"/>
        </w:rPr>
        <w:t xml:space="preserve"> this sector.</w:t>
      </w:r>
      <w:r w:rsidR="00C31EB0" w:rsidRPr="004940BC">
        <w:rPr>
          <w:color w:val="000000" w:themeColor="text1"/>
        </w:rPr>
        <w:t xml:space="preserve"> </w:t>
      </w:r>
      <w:r w:rsidR="00BB4CC9" w:rsidRPr="004940BC">
        <w:rPr>
          <w:color w:val="000000" w:themeColor="text1"/>
        </w:rPr>
        <w:t>Figure 5</w:t>
      </w:r>
      <w:r w:rsidR="005A2747">
        <w:rPr>
          <w:color w:val="000000" w:themeColor="text1"/>
        </w:rPr>
        <w:t xml:space="preserve"> (</w:t>
      </w:r>
      <w:r w:rsidR="00BB4CC9" w:rsidRPr="004940BC">
        <w:rPr>
          <w:color w:val="000000" w:themeColor="text1"/>
        </w:rPr>
        <w:t>b</w:t>
      </w:r>
      <w:r w:rsidR="005A2747">
        <w:rPr>
          <w:color w:val="000000" w:themeColor="text1"/>
        </w:rPr>
        <w:t>)</w:t>
      </w:r>
      <w:r w:rsidR="00BB4CC9" w:rsidRPr="004940BC">
        <w:rPr>
          <w:color w:val="000000" w:themeColor="text1"/>
        </w:rPr>
        <w:t xml:space="preserve"> shows the </w:t>
      </w:r>
      <w:r w:rsidR="009D6654" w:rsidRPr="004940BC">
        <w:rPr>
          <w:color w:val="000000" w:themeColor="text1"/>
        </w:rPr>
        <w:t xml:space="preserve">top </w:t>
      </w:r>
      <w:r w:rsidR="00474260" w:rsidRPr="004940BC">
        <w:rPr>
          <w:color w:val="000000" w:themeColor="text1"/>
        </w:rPr>
        <w:t xml:space="preserve">five contributing countries in the supply chain. </w:t>
      </w:r>
      <w:r w:rsidR="00C31EB0" w:rsidRPr="004940BC">
        <w:rPr>
          <w:color w:val="000000" w:themeColor="text1"/>
        </w:rPr>
        <w:t xml:space="preserve">Italy contributes </w:t>
      </w:r>
      <w:r w:rsidR="00223D6D" w:rsidRPr="004940BC">
        <w:rPr>
          <w:color w:val="000000" w:themeColor="text1"/>
        </w:rPr>
        <w:t>a bit l</w:t>
      </w:r>
      <w:r w:rsidR="00460984">
        <w:rPr>
          <w:color w:val="000000" w:themeColor="text1"/>
        </w:rPr>
        <w:t>ess</w:t>
      </w:r>
      <w:r w:rsidR="00223D6D" w:rsidRPr="004940BC">
        <w:rPr>
          <w:color w:val="000000" w:themeColor="text1"/>
        </w:rPr>
        <w:t xml:space="preserve"> than </w:t>
      </w:r>
      <w:r w:rsidR="009E0D3A" w:rsidRPr="004940BC">
        <w:rPr>
          <w:color w:val="000000" w:themeColor="text1"/>
        </w:rPr>
        <w:t>50%</w:t>
      </w:r>
      <w:r w:rsidR="001166A0" w:rsidRPr="004940BC">
        <w:rPr>
          <w:color w:val="000000" w:themeColor="text1"/>
        </w:rPr>
        <w:t>, and Germany contributes a bit more than 30%</w:t>
      </w:r>
      <w:r w:rsidR="00BB4CC9" w:rsidRPr="004940BC">
        <w:rPr>
          <w:color w:val="000000" w:themeColor="text1"/>
        </w:rPr>
        <w:t>.</w:t>
      </w:r>
      <w:r w:rsidR="001166A0" w:rsidRPr="004940BC">
        <w:rPr>
          <w:color w:val="000000" w:themeColor="text1"/>
        </w:rPr>
        <w:t xml:space="preserve"> </w:t>
      </w:r>
      <w:r w:rsidR="00214592" w:rsidRPr="004940BC">
        <w:rPr>
          <w:color w:val="000000" w:themeColor="text1"/>
        </w:rPr>
        <w:t>This suggests that the social issue is shared between those two countries, and more glo</w:t>
      </w:r>
      <w:r w:rsidR="00B4339D" w:rsidRPr="004940BC">
        <w:rPr>
          <w:color w:val="000000" w:themeColor="text1"/>
        </w:rPr>
        <w:t>bally, with other neighbour</w:t>
      </w:r>
      <w:r w:rsidR="005A2747">
        <w:rPr>
          <w:color w:val="000000" w:themeColor="text1"/>
        </w:rPr>
        <w:t>ing</w:t>
      </w:r>
      <w:r w:rsidR="00B4339D" w:rsidRPr="004940BC">
        <w:rPr>
          <w:color w:val="000000" w:themeColor="text1"/>
        </w:rPr>
        <w:t xml:space="preserve"> countries. </w:t>
      </w:r>
      <w:r w:rsidR="004A616A" w:rsidRPr="004940BC">
        <w:rPr>
          <w:color w:val="000000" w:themeColor="text1"/>
        </w:rPr>
        <w:t>Figure 5</w:t>
      </w:r>
      <w:r w:rsidR="00B426A8">
        <w:rPr>
          <w:color w:val="000000" w:themeColor="text1"/>
        </w:rPr>
        <w:t xml:space="preserve"> (</w:t>
      </w:r>
      <w:r w:rsidR="004A616A" w:rsidRPr="004940BC">
        <w:rPr>
          <w:color w:val="000000" w:themeColor="text1"/>
        </w:rPr>
        <w:t>d</w:t>
      </w:r>
      <w:r w:rsidR="00B426A8">
        <w:rPr>
          <w:color w:val="000000" w:themeColor="text1"/>
        </w:rPr>
        <w:t>)</w:t>
      </w:r>
      <w:r w:rsidR="004A616A" w:rsidRPr="004940BC">
        <w:rPr>
          <w:color w:val="000000" w:themeColor="text1"/>
        </w:rPr>
        <w:t xml:space="preserve"> shows the product layer decomposition of</w:t>
      </w:r>
      <w:r w:rsidR="00437D5E">
        <w:rPr>
          <w:color w:val="000000" w:themeColor="text1"/>
        </w:rPr>
        <w:t xml:space="preserve"> the</w:t>
      </w:r>
      <w:r w:rsidR="004A616A" w:rsidRPr="004940BC">
        <w:rPr>
          <w:color w:val="000000" w:themeColor="text1"/>
        </w:rPr>
        <w:t xml:space="preserve"> </w:t>
      </w:r>
      <w:r w:rsidR="00643F94" w:rsidRPr="00643F94">
        <w:rPr>
          <w:i/>
          <w:iCs/>
          <w:color w:val="000000" w:themeColor="text1"/>
        </w:rPr>
        <w:t>Migration flows</w:t>
      </w:r>
      <w:r w:rsidR="005352A5" w:rsidRPr="004940BC">
        <w:rPr>
          <w:color w:val="000000" w:themeColor="text1"/>
        </w:rPr>
        <w:t xml:space="preserve"> </w:t>
      </w:r>
      <w:r w:rsidR="004A616A" w:rsidRPr="004940BC">
        <w:rPr>
          <w:color w:val="000000" w:themeColor="text1"/>
        </w:rPr>
        <w:t>intensity. The curve peaks</w:t>
      </w:r>
      <w:r w:rsidR="004A616A" w:rsidRPr="004940BC">
        <w:rPr>
          <w:b/>
          <w:bCs/>
          <w:color w:val="000000" w:themeColor="text1"/>
        </w:rPr>
        <w:t xml:space="preserve"> </w:t>
      </w:r>
      <w:r w:rsidR="004A616A" w:rsidRPr="004940BC">
        <w:rPr>
          <w:color w:val="000000" w:themeColor="text1"/>
        </w:rPr>
        <w:t xml:space="preserve">at Stage </w:t>
      </w:r>
      <w:r w:rsidR="005352A5" w:rsidRPr="004940BC">
        <w:rPr>
          <w:color w:val="000000" w:themeColor="text1"/>
        </w:rPr>
        <w:t>2</w:t>
      </w:r>
      <w:r w:rsidR="00CF15ED" w:rsidRPr="004940BC">
        <w:rPr>
          <w:color w:val="000000" w:themeColor="text1"/>
        </w:rPr>
        <w:t xml:space="preserve">. </w:t>
      </w:r>
      <w:r w:rsidR="00F64037" w:rsidRPr="004940BC">
        <w:rPr>
          <w:color w:val="000000" w:themeColor="text1"/>
        </w:rPr>
        <w:t>T</w:t>
      </w:r>
      <w:r w:rsidR="005C2BCE" w:rsidRPr="004940BC">
        <w:rPr>
          <w:color w:val="000000" w:themeColor="text1"/>
        </w:rPr>
        <w:t xml:space="preserve">he </w:t>
      </w:r>
      <w:r w:rsidR="00251418" w:rsidRPr="004940BC">
        <w:rPr>
          <w:color w:val="000000" w:themeColor="text1"/>
        </w:rPr>
        <w:t xml:space="preserve">sector </w:t>
      </w:r>
      <w:r w:rsidR="009E317E" w:rsidRPr="004940BC">
        <w:rPr>
          <w:color w:val="000000" w:themeColor="text1"/>
        </w:rPr>
        <w:t xml:space="preserve">contributions </w:t>
      </w:r>
      <w:r w:rsidR="009E2CA9" w:rsidRPr="004940BC">
        <w:rPr>
          <w:color w:val="000000" w:themeColor="text1"/>
        </w:rPr>
        <w:t>follow</w:t>
      </w:r>
      <w:r w:rsidR="00F64037" w:rsidRPr="004940BC">
        <w:rPr>
          <w:color w:val="000000" w:themeColor="text1"/>
        </w:rPr>
        <w:t xml:space="preserve"> the same </w:t>
      </w:r>
      <w:r w:rsidR="00F64037" w:rsidRPr="000E12AE">
        <w:rPr>
          <w:color w:val="000000" w:themeColor="text1"/>
        </w:rPr>
        <w:t>trend</w:t>
      </w:r>
      <w:r w:rsidR="00251418" w:rsidRPr="000E12AE">
        <w:rPr>
          <w:color w:val="000000" w:themeColor="text1"/>
        </w:rPr>
        <w:t xml:space="preserve">, </w:t>
      </w:r>
      <w:r w:rsidR="007F5DF2" w:rsidRPr="000E12AE">
        <w:rPr>
          <w:color w:val="000000" w:themeColor="text1"/>
        </w:rPr>
        <w:t>except for</w:t>
      </w:r>
      <w:r w:rsidR="001B1D8A" w:rsidRPr="000E12AE">
        <w:rPr>
          <w:color w:val="000000" w:themeColor="text1"/>
        </w:rPr>
        <w:t xml:space="preserve"> </w:t>
      </w:r>
      <w:r w:rsidR="00DF31B2" w:rsidRPr="000E12AE">
        <w:rPr>
          <w:color w:val="000000" w:themeColor="text1"/>
        </w:rPr>
        <w:t xml:space="preserve">the sector of </w:t>
      </w:r>
      <w:r w:rsidR="00F67DFA" w:rsidRPr="0038495C">
        <w:rPr>
          <w:i/>
          <w:iCs/>
          <w:color w:val="000000" w:themeColor="text1"/>
        </w:rPr>
        <w:t xml:space="preserve">Manufacture of machinery and equipment </w:t>
      </w:r>
      <w:proofErr w:type="spellStart"/>
      <w:r w:rsidR="00F67DFA" w:rsidRPr="0038495C">
        <w:rPr>
          <w:i/>
          <w:iCs/>
          <w:color w:val="000000" w:themeColor="text1"/>
        </w:rPr>
        <w:t>n.e.c.</w:t>
      </w:r>
      <w:proofErr w:type="spellEnd"/>
      <w:r w:rsidR="007E01BA" w:rsidRPr="000E12AE">
        <w:rPr>
          <w:color w:val="000000" w:themeColor="text1"/>
        </w:rPr>
        <w:t xml:space="preserve"> where the contribution in Stage 1 is</w:t>
      </w:r>
      <w:r w:rsidR="007E01BA" w:rsidRPr="004940BC">
        <w:rPr>
          <w:color w:val="000000" w:themeColor="text1"/>
        </w:rPr>
        <w:t xml:space="preserve"> higher than Stage 2 and </w:t>
      </w:r>
      <w:r w:rsidR="004A616A" w:rsidRPr="004940BC">
        <w:rPr>
          <w:color w:val="000000" w:themeColor="text1"/>
        </w:rPr>
        <w:t>for the sectors contributing less than 1% of the total intensity</w:t>
      </w:r>
      <w:r w:rsidR="007E01BA" w:rsidRPr="004940BC">
        <w:rPr>
          <w:color w:val="000000" w:themeColor="text1"/>
        </w:rPr>
        <w:t xml:space="preserve"> where </w:t>
      </w:r>
      <w:r w:rsidR="009E2CA9" w:rsidRPr="004940BC">
        <w:rPr>
          <w:color w:val="000000" w:themeColor="text1"/>
        </w:rPr>
        <w:t>the contribution in Stage 2 is lower than Stage 3 and onwards</w:t>
      </w:r>
      <w:r w:rsidR="004A616A" w:rsidRPr="004940BC">
        <w:rPr>
          <w:color w:val="000000" w:themeColor="text1"/>
        </w:rPr>
        <w:t xml:space="preserve">. Stage 1 contributions account for </w:t>
      </w:r>
      <w:r w:rsidR="00913905" w:rsidRPr="004940BC">
        <w:rPr>
          <w:color w:val="000000" w:themeColor="text1"/>
        </w:rPr>
        <w:t xml:space="preserve">less than 20% </w:t>
      </w:r>
      <w:r w:rsidR="004A616A" w:rsidRPr="004940BC">
        <w:rPr>
          <w:color w:val="000000" w:themeColor="text1"/>
        </w:rPr>
        <w:t>of the supply chain intensity, and</w:t>
      </w:r>
      <w:r w:rsidR="00DA2A40" w:rsidRPr="004940BC">
        <w:rPr>
          <w:color w:val="000000" w:themeColor="text1"/>
        </w:rPr>
        <w:t xml:space="preserve"> </w:t>
      </w:r>
      <w:r w:rsidR="00E173BC" w:rsidRPr="004940BC">
        <w:rPr>
          <w:color w:val="000000" w:themeColor="text1"/>
        </w:rPr>
        <w:t xml:space="preserve">the threshold of </w:t>
      </w:r>
      <w:r w:rsidR="00CF52D9" w:rsidRPr="004940BC">
        <w:rPr>
          <w:color w:val="000000" w:themeColor="text1"/>
        </w:rPr>
        <w:t xml:space="preserve">90% is </w:t>
      </w:r>
      <w:r w:rsidR="00E173BC" w:rsidRPr="004940BC">
        <w:rPr>
          <w:color w:val="000000" w:themeColor="text1"/>
        </w:rPr>
        <w:t xml:space="preserve">only reached at Stage </w:t>
      </w:r>
      <w:r w:rsidR="00616602" w:rsidRPr="004940BC">
        <w:rPr>
          <w:color w:val="000000" w:themeColor="text1"/>
        </w:rPr>
        <w:t>5</w:t>
      </w:r>
      <w:r w:rsidR="00E173BC" w:rsidRPr="004940BC">
        <w:rPr>
          <w:color w:val="000000" w:themeColor="text1"/>
        </w:rPr>
        <w:t xml:space="preserve">. </w:t>
      </w:r>
      <w:r w:rsidR="004A616A" w:rsidRPr="004940BC">
        <w:rPr>
          <w:color w:val="000000" w:themeColor="text1"/>
        </w:rPr>
        <w:t xml:space="preserve">This suggests a </w:t>
      </w:r>
      <w:r w:rsidR="00376AF6">
        <w:rPr>
          <w:color w:val="000000" w:themeColor="text1"/>
        </w:rPr>
        <w:t>relatively long</w:t>
      </w:r>
      <w:r w:rsidR="0008477F" w:rsidRPr="004940BC">
        <w:rPr>
          <w:color w:val="000000" w:themeColor="text1"/>
        </w:rPr>
        <w:t xml:space="preserve"> </w:t>
      </w:r>
      <w:r w:rsidR="004A616A" w:rsidRPr="004940BC">
        <w:rPr>
          <w:color w:val="000000" w:themeColor="text1"/>
        </w:rPr>
        <w:t xml:space="preserve">supply chain. </w:t>
      </w:r>
      <w:r w:rsidR="007B3619" w:rsidRPr="004940BC">
        <w:rPr>
          <w:color w:val="000000" w:themeColor="text1"/>
        </w:rPr>
        <w:t xml:space="preserve">More than </w:t>
      </w:r>
      <w:r w:rsidR="004A616A" w:rsidRPr="004940BC">
        <w:rPr>
          <w:color w:val="000000" w:themeColor="text1"/>
        </w:rPr>
        <w:t xml:space="preserve">half of the supply chain intensity is </w:t>
      </w:r>
      <w:r w:rsidR="003018BA">
        <w:rPr>
          <w:color w:val="000000" w:themeColor="text1"/>
        </w:rPr>
        <w:t xml:space="preserve">covered </w:t>
      </w:r>
      <w:r w:rsidR="004A616A" w:rsidRPr="004940BC">
        <w:rPr>
          <w:color w:val="000000" w:themeColor="text1"/>
        </w:rPr>
        <w:t xml:space="preserve">by sectors representing less than 3% each. This indicates a </w:t>
      </w:r>
      <w:r w:rsidR="007B3619" w:rsidRPr="004940BC">
        <w:rPr>
          <w:color w:val="000000" w:themeColor="text1"/>
        </w:rPr>
        <w:t xml:space="preserve">high </w:t>
      </w:r>
      <w:r w:rsidR="004A616A" w:rsidRPr="004940BC">
        <w:rPr>
          <w:color w:val="000000" w:themeColor="text1"/>
        </w:rPr>
        <w:t xml:space="preserve">dispersion of the supply chain. </w:t>
      </w:r>
      <w:r w:rsidR="00E60A0A" w:rsidRPr="004940BC">
        <w:rPr>
          <w:color w:val="000000" w:themeColor="text1"/>
        </w:rPr>
        <w:t>This is also supported by the fact that</w:t>
      </w:r>
      <w:r w:rsidR="00BB4CC9" w:rsidRPr="004940BC">
        <w:rPr>
          <w:color w:val="000000" w:themeColor="text1"/>
        </w:rPr>
        <w:t xml:space="preserve"> it was necessary to </w:t>
      </w:r>
      <w:r w:rsidR="003018BA">
        <w:rPr>
          <w:color w:val="000000" w:themeColor="text1"/>
        </w:rPr>
        <w:t>reduce</w:t>
      </w:r>
      <w:r w:rsidR="00BB4CC9" w:rsidRPr="004940BC">
        <w:rPr>
          <w:color w:val="000000" w:themeColor="text1"/>
        </w:rPr>
        <w:t xml:space="preserve"> </w:t>
      </w:r>
      <w:r w:rsidR="00584CC7" w:rsidRPr="004940BC">
        <w:rPr>
          <w:color w:val="000000" w:themeColor="text1"/>
        </w:rPr>
        <w:t xml:space="preserve">the cut-off </w:t>
      </w:r>
      <w:r w:rsidR="00BB4CC9" w:rsidRPr="004940BC">
        <w:rPr>
          <w:color w:val="000000" w:themeColor="text1"/>
        </w:rPr>
        <w:t>threshold as low as 0,000</w:t>
      </w:r>
      <w:r w:rsidR="00B814E8" w:rsidRPr="004940BC">
        <w:rPr>
          <w:color w:val="000000" w:themeColor="text1"/>
        </w:rPr>
        <w:t>0</w:t>
      </w:r>
      <w:r w:rsidR="00BB4CC9" w:rsidRPr="004940BC">
        <w:rPr>
          <w:color w:val="000000" w:themeColor="text1"/>
        </w:rPr>
        <w:t xml:space="preserve">1% of the total intensity to cover 80% of the supply chain contributions. </w:t>
      </w:r>
      <w:r w:rsidR="0041272F" w:rsidRPr="004940BC">
        <w:rPr>
          <w:color w:val="000000" w:themeColor="text1"/>
        </w:rPr>
        <w:t xml:space="preserve">In total, </w:t>
      </w:r>
      <w:r w:rsidR="002E1E47" w:rsidRPr="004940BC">
        <w:rPr>
          <w:color w:val="000000" w:themeColor="text1"/>
        </w:rPr>
        <w:t xml:space="preserve">835 319 </w:t>
      </w:r>
      <w:r w:rsidR="00117402" w:rsidRPr="004940BC">
        <w:rPr>
          <w:color w:val="000000" w:themeColor="text1"/>
        </w:rPr>
        <w:t xml:space="preserve">individual </w:t>
      </w:r>
      <w:r w:rsidR="0041272F" w:rsidRPr="004940BC">
        <w:rPr>
          <w:color w:val="000000" w:themeColor="text1"/>
        </w:rPr>
        <w:t xml:space="preserve">pathways were </w:t>
      </w:r>
      <w:r w:rsidR="002E1E47" w:rsidRPr="004940BC">
        <w:rPr>
          <w:color w:val="000000" w:themeColor="text1"/>
        </w:rPr>
        <w:t>extracted</w:t>
      </w:r>
      <w:r w:rsidR="0041272F" w:rsidRPr="004940BC">
        <w:rPr>
          <w:color w:val="000000" w:themeColor="text1"/>
        </w:rPr>
        <w:t>.</w:t>
      </w:r>
      <w:r w:rsidR="004D4CA4" w:rsidRPr="004940BC">
        <w:rPr>
          <w:color w:val="000000" w:themeColor="text1"/>
        </w:rPr>
        <w:t xml:space="preserve"> </w:t>
      </w:r>
      <w:r w:rsidR="00655769" w:rsidRPr="004940BC">
        <w:rPr>
          <w:color w:val="000000" w:themeColor="text1"/>
        </w:rPr>
        <w:t xml:space="preserve">This dispersion pattern </w:t>
      </w:r>
      <w:r w:rsidR="00245B04" w:rsidRPr="004940BC">
        <w:rPr>
          <w:color w:val="000000" w:themeColor="text1"/>
        </w:rPr>
        <w:t>is typical of developed economies which are often characterised by a service-dominated economy</w:t>
      </w:r>
      <w:r w:rsidR="000B2026" w:rsidRPr="004940BC">
        <w:rPr>
          <w:color w:val="000000" w:themeColor="text1"/>
        </w:rPr>
        <w:t xml:space="preserve">, as </w:t>
      </w:r>
      <w:r w:rsidR="00655769" w:rsidRPr="004940BC">
        <w:rPr>
          <w:color w:val="000000" w:themeColor="text1"/>
        </w:rPr>
        <w:t>observed in other studies</w:t>
      </w:r>
      <w:r w:rsidR="007D4A90" w:rsidRPr="004940BC">
        <w:rPr>
          <w:color w:val="000000" w:themeColor="text1"/>
        </w:rPr>
        <w:t xml:space="preserve">, such as </w:t>
      </w:r>
      <w:hyperlink w:anchor="_ENREF_65" w:tooltip="Pomponi, 2021 #727" w:history="1">
        <w:r w:rsidR="00D96BC8">
          <w:fldChar w:fldCharType="begin"/>
        </w:r>
        <w:r w:rsidR="00D96BC8">
          <w:instrText xml:space="preserve"> ADDIN EN.CITE &lt;EndNote&gt;&lt;Cite AuthorYear="1"&gt;&lt;Author&gt;Pomponi&lt;/Author&gt;&lt;Year&gt;2021&lt;/Year&gt;&lt;RecNum&gt;727&lt;/RecNum&gt;&lt;DisplayText&gt;Pomponi and Stephan (2021)&lt;/DisplayText&gt;&lt;record&gt;&lt;rec-number&gt;727&lt;/rec-number&gt;&lt;foreign-keys&gt;&lt;key app="EN" db-id="wp0tdxxdifa0zoe0pphpzxv2s0trx0s2p5es" timestamp="1649261206"&gt;727&lt;/key&gt;&lt;/foreign-keys&gt;&lt;ref-type name="Journal Article"&gt;17&lt;/ref-type&gt;&lt;contributors&gt;&lt;authors&gt;&lt;author&gt;Pomponi, Francesco&lt;/author&gt;&lt;author&gt;Stephan, André&lt;/author&gt;&lt;/authors&gt;&lt;/contributors&gt;&lt;titles&gt;&lt;title&gt;Water, energy, and carbon dioxide footprints of the construction sector: A case study on developed and developing economies&lt;/title&gt;&lt;secondary-title&gt;Water Research&lt;/secondary-title&gt;&lt;/titles&gt;&lt;periodical&gt;&lt;full-title&gt;Water Research&lt;/full-title&gt;&lt;/periodical&gt;&lt;pages&gt;116935&lt;/pages&gt;&lt;volume&gt;194&lt;/volume&gt;&lt;keywords&gt;&lt;keyword&gt;Construction&lt;/keyword&gt;&lt;keyword&gt;Water&lt;/keyword&gt;&lt;keyword&gt;Carbon&lt;/keyword&gt;&lt;keyword&gt;Footprint&lt;/keyword&gt;&lt;keyword&gt;Embodied energy&lt;/keyword&gt;&lt;keyword&gt;Environmentally extended&lt;/keyword&gt;&lt;keyword&gt;Multi-regional&lt;/keyword&gt;&lt;keyword&gt;Input-output analysis&lt;/keyword&gt;&lt;keyword&gt;Structural path analysis&lt;/keyword&gt;&lt;/keywords&gt;&lt;dates&gt;&lt;year&gt;2021&lt;/year&gt;&lt;pub-dates&gt;&lt;date&gt;2021/04/15/&lt;/date&gt;&lt;/pub-dates&gt;&lt;/dates&gt;&lt;isbn&gt;0043-1354&lt;/isbn&gt;&lt;urls&gt;&lt;related-urls&gt;&lt;url&gt;https://www.sciencedirect.com/science/article/pii/S0043135421001330&lt;/url&gt;&lt;/related-urls&gt;&lt;/urls&gt;&lt;electronic-resource-num&gt;10.1016/j.watres.2021.116935&lt;/electronic-resource-num&gt;&lt;/record&gt;&lt;/Cite&gt;&lt;/EndNote&gt;</w:instrText>
        </w:r>
        <w:r w:rsidR="00D96BC8">
          <w:fldChar w:fldCharType="separate"/>
        </w:r>
        <w:r w:rsidR="00D96BC8">
          <w:rPr>
            <w:noProof/>
          </w:rPr>
          <w:t>Pomponi and Stephan (2021)</w:t>
        </w:r>
        <w:r w:rsidR="00D96BC8">
          <w:fldChar w:fldCharType="end"/>
        </w:r>
      </w:hyperlink>
      <w:r w:rsidR="0015346C">
        <w:t>.</w:t>
      </w:r>
    </w:p>
    <w:p w14:paraId="7E3C6B5F" w14:textId="4B823DCC" w:rsidR="003A390F" w:rsidRPr="004940BC" w:rsidRDefault="003A390F" w:rsidP="003A390F">
      <w:pPr>
        <w:rPr>
          <w:color w:val="000000" w:themeColor="text1"/>
        </w:rPr>
      </w:pPr>
      <w:r w:rsidRPr="004940BC">
        <w:rPr>
          <w:color w:val="000000" w:themeColor="text1"/>
        </w:rPr>
        <w:t>Figure 6</w:t>
      </w:r>
      <w:r w:rsidR="00562B62">
        <w:rPr>
          <w:color w:val="000000" w:themeColor="text1"/>
        </w:rPr>
        <w:t xml:space="preserve"> (</w:t>
      </w:r>
      <w:r w:rsidRPr="004940BC">
        <w:rPr>
          <w:color w:val="000000" w:themeColor="text1"/>
        </w:rPr>
        <w:t>a</w:t>
      </w:r>
      <w:r w:rsidR="00562B62">
        <w:rPr>
          <w:color w:val="000000" w:themeColor="text1"/>
        </w:rPr>
        <w:t>)</w:t>
      </w:r>
      <w:r w:rsidRPr="004940BC">
        <w:rPr>
          <w:color w:val="000000" w:themeColor="text1"/>
        </w:rPr>
        <w:t xml:space="preserve"> shows the top five pathways contributing to the </w:t>
      </w:r>
      <w:r w:rsidR="00643F94" w:rsidRPr="00643F94">
        <w:rPr>
          <w:i/>
          <w:iCs/>
          <w:color w:val="000000" w:themeColor="text1"/>
        </w:rPr>
        <w:t>Gender wage gap</w:t>
      </w:r>
      <w:r w:rsidRPr="004940BC">
        <w:rPr>
          <w:color w:val="000000" w:themeColor="text1"/>
        </w:rPr>
        <w:t xml:space="preserve"> footprint of the sector manufacturing and remanufacturing chillers in </w:t>
      </w:r>
      <w:r w:rsidR="002141F3" w:rsidRPr="00CA072E">
        <w:rPr>
          <w:color w:val="000000" w:themeColor="text1"/>
        </w:rPr>
        <w:t>Czechia</w:t>
      </w:r>
      <w:r w:rsidRPr="004940BC">
        <w:rPr>
          <w:color w:val="000000" w:themeColor="text1"/>
        </w:rPr>
        <w:t xml:space="preserve">. The most contributing sector is the </w:t>
      </w:r>
      <w:r w:rsidRPr="00F136E4">
        <w:rPr>
          <w:i/>
          <w:iCs/>
          <w:color w:val="000000" w:themeColor="text1"/>
        </w:rPr>
        <w:t xml:space="preserve">Manufacture of machinery and equipment </w:t>
      </w:r>
      <w:proofErr w:type="spellStart"/>
      <w:r w:rsidRPr="00F136E4">
        <w:rPr>
          <w:i/>
          <w:iCs/>
          <w:color w:val="000000" w:themeColor="text1"/>
        </w:rPr>
        <w:t>n.e.c.</w:t>
      </w:r>
      <w:proofErr w:type="spellEnd"/>
      <w:r w:rsidRPr="004940BC">
        <w:rPr>
          <w:color w:val="000000" w:themeColor="text1"/>
        </w:rPr>
        <w:t xml:space="preserve"> The direct contribution is </w:t>
      </w:r>
      <w:r w:rsidR="00A47329" w:rsidRPr="004940BC">
        <w:rPr>
          <w:color w:val="000000" w:themeColor="text1"/>
        </w:rPr>
        <w:t>24</w:t>
      </w:r>
      <w:r w:rsidRPr="004940BC">
        <w:rPr>
          <w:color w:val="000000" w:themeColor="text1"/>
        </w:rPr>
        <w:t xml:space="preserve">%, and the contribution of this sector one stage upstream is </w:t>
      </w:r>
      <w:r w:rsidR="00A47329" w:rsidRPr="004940BC">
        <w:rPr>
          <w:color w:val="000000" w:themeColor="text1"/>
        </w:rPr>
        <w:t>19</w:t>
      </w:r>
      <w:r w:rsidRPr="004940BC">
        <w:rPr>
          <w:color w:val="000000" w:themeColor="text1"/>
        </w:rPr>
        <w:t xml:space="preserve">%. </w:t>
      </w:r>
      <w:r w:rsidR="00704D40" w:rsidRPr="004940BC">
        <w:rPr>
          <w:color w:val="000000" w:themeColor="text1"/>
        </w:rPr>
        <w:t xml:space="preserve">This </w:t>
      </w:r>
      <w:r w:rsidR="00704D40" w:rsidRPr="004940BC">
        <w:rPr>
          <w:color w:val="000000" w:themeColor="text1"/>
        </w:rPr>
        <w:lastRenderedPageBreak/>
        <w:t xml:space="preserve">indicates an important opportunity for reducing the social issue </w:t>
      </w:r>
      <w:r w:rsidR="003E2E4D">
        <w:rPr>
          <w:color w:val="000000" w:themeColor="text1"/>
        </w:rPr>
        <w:t>by</w:t>
      </w:r>
      <w:r w:rsidR="00704D40" w:rsidRPr="004940BC">
        <w:rPr>
          <w:color w:val="000000" w:themeColor="text1"/>
        </w:rPr>
        <w:t xml:space="preserve"> acting </w:t>
      </w:r>
      <w:r w:rsidR="007A6417">
        <w:rPr>
          <w:color w:val="000000" w:themeColor="text1"/>
        </w:rPr>
        <w:t>within</w:t>
      </w:r>
      <w:r w:rsidR="00704D40" w:rsidRPr="004940BC">
        <w:rPr>
          <w:color w:val="000000" w:themeColor="text1"/>
        </w:rPr>
        <w:t xml:space="preserve"> this sector </w:t>
      </w:r>
      <w:r w:rsidR="003E2E4D">
        <w:rPr>
          <w:color w:val="000000" w:themeColor="text1"/>
        </w:rPr>
        <w:t>using</w:t>
      </w:r>
      <w:r w:rsidR="00A05A24">
        <w:rPr>
          <w:color w:val="000000" w:themeColor="text1"/>
        </w:rPr>
        <w:t xml:space="preserve"> appropriate </w:t>
      </w:r>
      <w:r w:rsidR="00A05A24" w:rsidRPr="006415EC">
        <w:rPr>
          <w:color w:val="000000" w:themeColor="text1"/>
        </w:rPr>
        <w:t>actions, measures, and policies</w:t>
      </w:r>
      <w:r w:rsidR="00704D40" w:rsidRPr="004940BC">
        <w:rPr>
          <w:color w:val="000000" w:themeColor="text1"/>
        </w:rPr>
        <w:t xml:space="preserve">. </w:t>
      </w:r>
      <w:r w:rsidRPr="004940BC">
        <w:rPr>
          <w:color w:val="000000" w:themeColor="text1"/>
        </w:rPr>
        <w:t xml:space="preserve">Figure </w:t>
      </w:r>
      <w:r w:rsidR="009972C0" w:rsidRPr="004940BC">
        <w:rPr>
          <w:color w:val="000000" w:themeColor="text1"/>
        </w:rPr>
        <w:t>6</w:t>
      </w:r>
      <w:r w:rsidR="00F136E4">
        <w:rPr>
          <w:color w:val="000000" w:themeColor="text1"/>
        </w:rPr>
        <w:t xml:space="preserve"> (</w:t>
      </w:r>
      <w:r w:rsidRPr="004940BC">
        <w:rPr>
          <w:color w:val="000000" w:themeColor="text1"/>
        </w:rPr>
        <w:t>b</w:t>
      </w:r>
      <w:r w:rsidR="00F136E4">
        <w:rPr>
          <w:color w:val="000000" w:themeColor="text1"/>
        </w:rPr>
        <w:t>)</w:t>
      </w:r>
      <w:r w:rsidRPr="004940BC">
        <w:rPr>
          <w:color w:val="000000" w:themeColor="text1"/>
        </w:rPr>
        <w:t xml:space="preserve"> shows the top five contributing countries in the supply chain. </w:t>
      </w:r>
      <w:r w:rsidR="00606AD5" w:rsidRPr="004940BC">
        <w:rPr>
          <w:color w:val="000000" w:themeColor="text1"/>
        </w:rPr>
        <w:t>Czechia</w:t>
      </w:r>
      <w:r w:rsidRPr="004940BC">
        <w:rPr>
          <w:color w:val="000000" w:themeColor="text1"/>
        </w:rPr>
        <w:t xml:space="preserve"> contributes </w:t>
      </w:r>
      <w:r w:rsidR="005C7F90" w:rsidRPr="004940BC">
        <w:rPr>
          <w:color w:val="000000" w:themeColor="text1"/>
        </w:rPr>
        <w:t>more than 8</w:t>
      </w:r>
      <w:r w:rsidRPr="004940BC">
        <w:rPr>
          <w:color w:val="000000" w:themeColor="text1"/>
        </w:rPr>
        <w:t xml:space="preserve">0%. </w:t>
      </w:r>
      <w:r w:rsidR="00182167" w:rsidRPr="004940BC">
        <w:rPr>
          <w:color w:val="000000" w:themeColor="text1"/>
        </w:rPr>
        <w:t xml:space="preserve">This suggests a local social issue. </w:t>
      </w:r>
      <w:r w:rsidR="004845F4" w:rsidRPr="004940BC">
        <w:rPr>
          <w:color w:val="000000" w:themeColor="text1"/>
        </w:rPr>
        <w:t>Figure 6</w:t>
      </w:r>
      <w:r w:rsidR="00875539">
        <w:rPr>
          <w:color w:val="000000" w:themeColor="text1"/>
        </w:rPr>
        <w:t xml:space="preserve"> (</w:t>
      </w:r>
      <w:r w:rsidR="004845F4" w:rsidRPr="004940BC">
        <w:rPr>
          <w:color w:val="000000" w:themeColor="text1"/>
        </w:rPr>
        <w:t>d</w:t>
      </w:r>
      <w:r w:rsidR="00875539">
        <w:rPr>
          <w:color w:val="000000" w:themeColor="text1"/>
        </w:rPr>
        <w:t>)</w:t>
      </w:r>
      <w:r w:rsidR="004845F4" w:rsidRPr="004940BC">
        <w:rPr>
          <w:color w:val="000000" w:themeColor="text1"/>
        </w:rPr>
        <w:t xml:space="preserve"> </w:t>
      </w:r>
      <w:r w:rsidR="00875539">
        <w:rPr>
          <w:color w:val="000000" w:themeColor="text1"/>
        </w:rPr>
        <w:t>depicts</w:t>
      </w:r>
      <w:r w:rsidR="004845F4" w:rsidRPr="004940BC">
        <w:rPr>
          <w:color w:val="000000" w:themeColor="text1"/>
        </w:rPr>
        <w:t xml:space="preserve"> the product layer decomposition of the </w:t>
      </w:r>
      <w:r w:rsidR="00643F94" w:rsidRPr="00643F94">
        <w:rPr>
          <w:i/>
          <w:iCs/>
          <w:color w:val="000000" w:themeColor="text1"/>
        </w:rPr>
        <w:t>Gender wage gap</w:t>
      </w:r>
      <w:r w:rsidR="004845F4" w:rsidRPr="004940BC">
        <w:rPr>
          <w:color w:val="000000" w:themeColor="text1"/>
        </w:rPr>
        <w:t xml:space="preserve"> intensity. The curve peaks</w:t>
      </w:r>
      <w:r w:rsidR="004845F4" w:rsidRPr="004940BC">
        <w:rPr>
          <w:b/>
          <w:bCs/>
          <w:color w:val="000000" w:themeColor="text1"/>
        </w:rPr>
        <w:t xml:space="preserve"> </w:t>
      </w:r>
      <w:r w:rsidR="004845F4" w:rsidRPr="004940BC">
        <w:rPr>
          <w:color w:val="000000" w:themeColor="text1"/>
        </w:rPr>
        <w:t>at Stage 1</w:t>
      </w:r>
      <w:r w:rsidR="00AF36E8" w:rsidRPr="004940BC">
        <w:rPr>
          <w:color w:val="000000" w:themeColor="text1"/>
        </w:rPr>
        <w:t xml:space="preserve"> </w:t>
      </w:r>
      <w:r w:rsidR="004845F4" w:rsidRPr="004940BC">
        <w:rPr>
          <w:color w:val="000000" w:themeColor="text1"/>
        </w:rPr>
        <w:t>and is globally decreasing onwards</w:t>
      </w:r>
      <w:r w:rsidR="006F21E7" w:rsidRPr="004940BC">
        <w:rPr>
          <w:color w:val="000000" w:themeColor="text1"/>
        </w:rPr>
        <w:t xml:space="preserve">, with </w:t>
      </w:r>
      <w:r w:rsidR="002B604C" w:rsidRPr="004940BC">
        <w:rPr>
          <w:color w:val="000000" w:themeColor="text1"/>
        </w:rPr>
        <w:t>a quasi-</w:t>
      </w:r>
      <w:r w:rsidR="00A8068F" w:rsidRPr="004940BC">
        <w:rPr>
          <w:color w:val="000000" w:themeColor="text1"/>
        </w:rPr>
        <w:t xml:space="preserve">plateau between Stage 2 and 3. </w:t>
      </w:r>
      <w:r w:rsidR="00356085" w:rsidRPr="004940BC">
        <w:rPr>
          <w:color w:val="000000" w:themeColor="text1"/>
        </w:rPr>
        <w:t xml:space="preserve">Interestingly, </w:t>
      </w:r>
      <w:r w:rsidR="00457C37" w:rsidRPr="004940BC">
        <w:rPr>
          <w:color w:val="000000" w:themeColor="text1"/>
        </w:rPr>
        <w:t xml:space="preserve">only the </w:t>
      </w:r>
      <w:r w:rsidR="007531AD" w:rsidRPr="004940BC">
        <w:rPr>
          <w:color w:val="000000" w:themeColor="text1"/>
        </w:rPr>
        <w:t xml:space="preserve">sector </w:t>
      </w:r>
      <w:r w:rsidR="003E27F2" w:rsidRPr="004940BC">
        <w:rPr>
          <w:color w:val="000000" w:themeColor="text1"/>
        </w:rPr>
        <w:t xml:space="preserve">of </w:t>
      </w:r>
      <w:r w:rsidR="003E27F2" w:rsidRPr="007944F1">
        <w:rPr>
          <w:i/>
          <w:iCs/>
          <w:color w:val="000000" w:themeColor="text1"/>
        </w:rPr>
        <w:t xml:space="preserve">Manufacture of machinery and equipment </w:t>
      </w:r>
      <w:proofErr w:type="spellStart"/>
      <w:r w:rsidR="003E27F2" w:rsidRPr="007944F1">
        <w:rPr>
          <w:i/>
          <w:iCs/>
          <w:color w:val="000000" w:themeColor="text1"/>
        </w:rPr>
        <w:t>n.e.c.</w:t>
      </w:r>
      <w:proofErr w:type="spellEnd"/>
      <w:r w:rsidR="003E27F2" w:rsidRPr="004940BC">
        <w:rPr>
          <w:color w:val="000000" w:themeColor="text1"/>
        </w:rPr>
        <w:t xml:space="preserve"> </w:t>
      </w:r>
      <w:r w:rsidR="00457C37" w:rsidRPr="004940BC">
        <w:rPr>
          <w:color w:val="000000" w:themeColor="text1"/>
        </w:rPr>
        <w:t>follows the same trend, and all other sector</w:t>
      </w:r>
      <w:r w:rsidR="00912A45" w:rsidRPr="004940BC">
        <w:rPr>
          <w:color w:val="000000" w:themeColor="text1"/>
        </w:rPr>
        <w:t>s</w:t>
      </w:r>
      <w:r w:rsidR="00457C37" w:rsidRPr="004940BC">
        <w:rPr>
          <w:color w:val="000000" w:themeColor="text1"/>
        </w:rPr>
        <w:t xml:space="preserve"> contribut</w:t>
      </w:r>
      <w:r w:rsidR="00912A45" w:rsidRPr="004940BC">
        <w:rPr>
          <w:color w:val="000000" w:themeColor="text1"/>
        </w:rPr>
        <w:t>e</w:t>
      </w:r>
      <w:r w:rsidR="00457C37" w:rsidRPr="004940BC">
        <w:rPr>
          <w:color w:val="000000" w:themeColor="text1"/>
        </w:rPr>
        <w:t xml:space="preserve"> </w:t>
      </w:r>
      <w:r w:rsidR="00912A45" w:rsidRPr="004940BC">
        <w:rPr>
          <w:color w:val="000000" w:themeColor="text1"/>
        </w:rPr>
        <w:t xml:space="preserve">less </w:t>
      </w:r>
      <w:proofErr w:type="gramStart"/>
      <w:r w:rsidR="00F81DB8" w:rsidRPr="004940BC">
        <w:rPr>
          <w:color w:val="000000" w:themeColor="text1"/>
        </w:rPr>
        <w:t>in</w:t>
      </w:r>
      <w:proofErr w:type="gramEnd"/>
      <w:r w:rsidR="00F81DB8" w:rsidRPr="004940BC">
        <w:rPr>
          <w:color w:val="000000" w:themeColor="text1"/>
        </w:rPr>
        <w:t xml:space="preserve"> Stage 1 than in Stage 2</w:t>
      </w:r>
      <w:r w:rsidR="00424B06" w:rsidRPr="004940BC">
        <w:rPr>
          <w:color w:val="000000" w:themeColor="text1"/>
        </w:rPr>
        <w:t>.</w:t>
      </w:r>
      <w:r w:rsidR="003E27F2" w:rsidRPr="004940BC">
        <w:rPr>
          <w:color w:val="000000" w:themeColor="text1"/>
        </w:rPr>
        <w:t xml:space="preserve"> </w:t>
      </w:r>
      <w:r w:rsidR="004845F4" w:rsidRPr="004940BC">
        <w:rPr>
          <w:color w:val="000000" w:themeColor="text1"/>
        </w:rPr>
        <w:t xml:space="preserve">Stage 1 contributions account for </w:t>
      </w:r>
      <w:r w:rsidR="00302798" w:rsidRPr="004940BC">
        <w:rPr>
          <w:color w:val="000000" w:themeColor="text1"/>
        </w:rPr>
        <w:t xml:space="preserve">a bit more than 40% of </w:t>
      </w:r>
      <w:r w:rsidR="004845F4" w:rsidRPr="004940BC">
        <w:rPr>
          <w:color w:val="000000" w:themeColor="text1"/>
        </w:rPr>
        <w:t xml:space="preserve">the supply chain intensity, </w:t>
      </w:r>
      <w:r w:rsidR="00A6765D" w:rsidRPr="004940BC">
        <w:rPr>
          <w:color w:val="000000" w:themeColor="text1"/>
        </w:rPr>
        <w:t xml:space="preserve">and the threshold of 90% is only reached at Stage 4. This suggests a rather </w:t>
      </w:r>
      <w:r w:rsidR="00376AF6">
        <w:rPr>
          <w:color w:val="000000" w:themeColor="text1"/>
        </w:rPr>
        <w:t>long</w:t>
      </w:r>
      <w:r w:rsidR="00A6765D" w:rsidRPr="004940BC">
        <w:rPr>
          <w:color w:val="000000" w:themeColor="text1"/>
        </w:rPr>
        <w:t xml:space="preserve"> supply chain. </w:t>
      </w:r>
      <w:r w:rsidR="00AF2912" w:rsidRPr="004940BC">
        <w:rPr>
          <w:color w:val="000000" w:themeColor="text1"/>
        </w:rPr>
        <w:t xml:space="preserve">Less than 30% </w:t>
      </w:r>
      <w:r w:rsidR="004845F4" w:rsidRPr="004940BC">
        <w:rPr>
          <w:color w:val="000000" w:themeColor="text1"/>
        </w:rPr>
        <w:t xml:space="preserve">of the supply chain intensity is </w:t>
      </w:r>
      <w:r w:rsidR="007944F1">
        <w:rPr>
          <w:color w:val="000000" w:themeColor="text1"/>
        </w:rPr>
        <w:t>covered</w:t>
      </w:r>
      <w:r w:rsidR="004845F4" w:rsidRPr="004940BC">
        <w:rPr>
          <w:color w:val="000000" w:themeColor="text1"/>
        </w:rPr>
        <w:t xml:space="preserve"> by sectors representing less than 3% each. This indicates a moderate dispersion of the supply chain. This is also supported by the fact that</w:t>
      </w:r>
      <w:r w:rsidR="00AF07E3" w:rsidRPr="004940BC">
        <w:rPr>
          <w:color w:val="000000" w:themeColor="text1"/>
        </w:rPr>
        <w:t xml:space="preserve"> </w:t>
      </w:r>
      <w:r w:rsidRPr="004940BC">
        <w:rPr>
          <w:color w:val="000000" w:themeColor="text1"/>
        </w:rPr>
        <w:t xml:space="preserve">it was necessary to </w:t>
      </w:r>
      <w:r w:rsidR="007944F1">
        <w:rPr>
          <w:color w:val="000000" w:themeColor="text1"/>
        </w:rPr>
        <w:t>reduce</w:t>
      </w:r>
      <w:r w:rsidRPr="004940BC">
        <w:rPr>
          <w:color w:val="000000" w:themeColor="text1"/>
        </w:rPr>
        <w:t xml:space="preserve"> </w:t>
      </w:r>
      <w:r w:rsidR="00584CC7" w:rsidRPr="004940BC">
        <w:rPr>
          <w:color w:val="000000" w:themeColor="text1"/>
        </w:rPr>
        <w:t xml:space="preserve">the cut-off </w:t>
      </w:r>
      <w:r w:rsidRPr="004940BC">
        <w:rPr>
          <w:color w:val="000000" w:themeColor="text1"/>
        </w:rPr>
        <w:t xml:space="preserve">threshold as low as 0,0001% of the total intensity to cover 80% of the supply chain contributions. In total, </w:t>
      </w:r>
      <w:r w:rsidR="00796B45" w:rsidRPr="004940BC">
        <w:rPr>
          <w:color w:val="000000" w:themeColor="text1"/>
        </w:rPr>
        <w:t xml:space="preserve">75 941 </w:t>
      </w:r>
      <w:r w:rsidR="005111C2" w:rsidRPr="004940BC">
        <w:rPr>
          <w:color w:val="000000" w:themeColor="text1"/>
        </w:rPr>
        <w:t xml:space="preserve">individual </w:t>
      </w:r>
      <w:r w:rsidRPr="004940BC">
        <w:rPr>
          <w:color w:val="000000" w:themeColor="text1"/>
        </w:rPr>
        <w:t xml:space="preserve">pathways were extracted. </w:t>
      </w:r>
    </w:p>
    <w:p w14:paraId="0CF81C5B" w14:textId="6E41E716" w:rsidR="00640A91" w:rsidRPr="00901847" w:rsidRDefault="00800B9F" w:rsidP="00640A91">
      <w:pPr>
        <w:rPr>
          <w:highlight w:val="yellow"/>
        </w:rPr>
      </w:pPr>
      <w:r w:rsidRPr="00800B9F">
        <w:t xml:space="preserve">Note that China was not found to be </w:t>
      </w:r>
      <w:r w:rsidR="002818FA">
        <w:t xml:space="preserve">an important contributor </w:t>
      </w:r>
      <w:r w:rsidR="00F33668">
        <w:t>to</w:t>
      </w:r>
      <w:r w:rsidR="00F77EC3">
        <w:t xml:space="preserve"> the</w:t>
      </w:r>
      <w:r w:rsidR="00F33668">
        <w:t xml:space="preserve"> </w:t>
      </w:r>
      <w:r w:rsidR="00643F94" w:rsidRPr="00643F94">
        <w:rPr>
          <w:i/>
          <w:iCs/>
        </w:rPr>
        <w:t>Migration flows</w:t>
      </w:r>
      <w:r w:rsidR="002818FA">
        <w:t xml:space="preserve"> and </w:t>
      </w:r>
      <w:r w:rsidR="00CB0D70">
        <w:t xml:space="preserve">the </w:t>
      </w:r>
      <w:r w:rsidR="00643F94" w:rsidRPr="00643F94">
        <w:rPr>
          <w:i/>
          <w:iCs/>
        </w:rPr>
        <w:t>Gender wage gap</w:t>
      </w:r>
      <w:r w:rsidR="002818FA">
        <w:t xml:space="preserve"> </w:t>
      </w:r>
      <w:r w:rsidR="00D60766">
        <w:t xml:space="preserve">issues in </w:t>
      </w:r>
      <w:r w:rsidR="002818FA">
        <w:t>Italy and Czechia</w:t>
      </w:r>
      <w:r w:rsidR="00FA3412">
        <w:t>,</w:t>
      </w:r>
      <w:r w:rsidR="00556D92">
        <w:t xml:space="preserve"> respectively</w:t>
      </w:r>
      <w:r w:rsidR="002818FA">
        <w:t xml:space="preserve">. </w:t>
      </w:r>
      <w:r w:rsidR="00C07006">
        <w:t>This does not mean that the</w:t>
      </w:r>
      <w:r w:rsidR="00F832A9">
        <w:t>se</w:t>
      </w:r>
      <w:r w:rsidR="00C07006">
        <w:t xml:space="preserve"> economies do not rely on China. On the contrary, </w:t>
      </w:r>
      <w:r w:rsidR="00044861">
        <w:t xml:space="preserve">if we </w:t>
      </w:r>
      <w:r w:rsidR="00E43C61">
        <w:t xml:space="preserve">consider </w:t>
      </w:r>
      <w:r w:rsidR="00B8438D">
        <w:t xml:space="preserve">the </w:t>
      </w:r>
      <w:r w:rsidR="00160FF0">
        <w:t>activity variable worker-hours</w:t>
      </w:r>
      <w:r w:rsidR="00EB23A0">
        <w:t xml:space="preserve">, </w:t>
      </w:r>
      <w:r w:rsidR="00B77FB6">
        <w:t xml:space="preserve">we see that China </w:t>
      </w:r>
      <w:r w:rsidR="00AD3256">
        <w:t xml:space="preserve">appears to be the </w:t>
      </w:r>
      <w:r w:rsidR="00166CC3">
        <w:t xml:space="preserve">top </w:t>
      </w:r>
      <w:r w:rsidR="00AD3256">
        <w:t xml:space="preserve">international </w:t>
      </w:r>
      <w:r w:rsidR="009E3A50">
        <w:t xml:space="preserve">contributor </w:t>
      </w:r>
      <w:r w:rsidR="00AD3256">
        <w:t xml:space="preserve">of both countries and </w:t>
      </w:r>
      <w:r w:rsidR="00895DB7">
        <w:t>account</w:t>
      </w:r>
      <w:r w:rsidR="00041F5F">
        <w:t>s</w:t>
      </w:r>
      <w:r w:rsidR="00895DB7">
        <w:t xml:space="preserve"> for at </w:t>
      </w:r>
      <w:r w:rsidR="00895DB7" w:rsidRPr="00895DB7">
        <w:t xml:space="preserve">least </w:t>
      </w:r>
      <w:r w:rsidR="00000126">
        <w:t>3-4</w:t>
      </w:r>
      <w:r w:rsidR="00895DB7" w:rsidRPr="00895DB7">
        <w:t>%</w:t>
      </w:r>
      <w:r w:rsidR="00B77FB6">
        <w:t xml:space="preserve"> </w:t>
      </w:r>
      <w:r w:rsidR="00895DB7">
        <w:t xml:space="preserve">of the </w:t>
      </w:r>
      <w:r w:rsidR="00000126">
        <w:t xml:space="preserve">total </w:t>
      </w:r>
      <w:r w:rsidR="00895DB7">
        <w:t>contributions</w:t>
      </w:r>
      <w:r w:rsidR="00AD312A">
        <w:t>.</w:t>
      </w:r>
      <w:r w:rsidR="00252D58">
        <w:t xml:space="preserve"> This is in line with </w:t>
      </w:r>
      <w:r w:rsidR="00166CC3">
        <w:t xml:space="preserve">observations made by </w:t>
      </w:r>
      <w:hyperlink w:anchor="_ENREF_65" w:tooltip="Pomponi, 2021 #727" w:history="1">
        <w:r w:rsidR="00D96BC8">
          <w:fldChar w:fldCharType="begin"/>
        </w:r>
        <w:r w:rsidR="00D96BC8">
          <w:instrText xml:space="preserve"> ADDIN EN.CITE &lt;EndNote&gt;&lt;Cite AuthorYear="1"&gt;&lt;Author&gt;Pomponi&lt;/Author&gt;&lt;Year&gt;2021&lt;/Year&gt;&lt;RecNum&gt;727&lt;/RecNum&gt;&lt;DisplayText&gt;Pomponi and Stephan (2021)&lt;/DisplayText&gt;&lt;record&gt;&lt;rec-number&gt;727&lt;/rec-number&gt;&lt;foreign-keys&gt;&lt;key app="EN" db-id="wp0tdxxdifa0zoe0pphpzxv2s0trx0s2p5es" timestamp="1649261206"&gt;727&lt;/key&gt;&lt;/foreign-keys&gt;&lt;ref-type name="Journal Article"&gt;17&lt;/ref-type&gt;&lt;contributors&gt;&lt;authors&gt;&lt;author&gt;Pomponi, Francesco&lt;/author&gt;&lt;author&gt;Stephan, André&lt;/author&gt;&lt;/authors&gt;&lt;/contributors&gt;&lt;titles&gt;&lt;title&gt;Water, energy, and carbon dioxide footprints of the construction sector: A case study on developed and developing economies&lt;/title&gt;&lt;secondary-title&gt;Water Research&lt;/secondary-title&gt;&lt;/titles&gt;&lt;periodical&gt;&lt;full-title&gt;Water Research&lt;/full-title&gt;&lt;/periodical&gt;&lt;pages&gt;116935&lt;/pages&gt;&lt;volume&gt;194&lt;/volume&gt;&lt;keywords&gt;&lt;keyword&gt;Construction&lt;/keyword&gt;&lt;keyword&gt;Water&lt;/keyword&gt;&lt;keyword&gt;Carbon&lt;/keyword&gt;&lt;keyword&gt;Footprint&lt;/keyword&gt;&lt;keyword&gt;Embodied energy&lt;/keyword&gt;&lt;keyword&gt;Environmentally extended&lt;/keyword&gt;&lt;keyword&gt;Multi-regional&lt;/keyword&gt;&lt;keyword&gt;Input-output analysis&lt;/keyword&gt;&lt;keyword&gt;Structural path analysis&lt;/keyword&gt;&lt;/keywords&gt;&lt;dates&gt;&lt;year&gt;2021&lt;/year&gt;&lt;pub-dates&gt;&lt;date&gt;2021/04/15/&lt;/date&gt;&lt;/pub-dates&gt;&lt;/dates&gt;&lt;isbn&gt;0043-1354&lt;/isbn&gt;&lt;urls&gt;&lt;related-urls&gt;&lt;url&gt;https://www.sciencedirect.com/science/article/pii/S0043135421001330&lt;/url&gt;&lt;/related-urls&gt;&lt;/urls&gt;&lt;electronic-resource-num&gt;10.1016/j.watres.2021.116935&lt;/electronic-resource-num&gt;&lt;/record&gt;&lt;/Cite&gt;&lt;/EndNote&gt;</w:instrText>
        </w:r>
        <w:r w:rsidR="00D96BC8">
          <w:fldChar w:fldCharType="separate"/>
        </w:r>
        <w:r w:rsidR="00D96BC8">
          <w:rPr>
            <w:noProof/>
          </w:rPr>
          <w:t>Pomponi and Stephan (2021)</w:t>
        </w:r>
        <w:r w:rsidR="00D96BC8">
          <w:fldChar w:fldCharType="end"/>
        </w:r>
      </w:hyperlink>
      <w:r w:rsidR="00166CC3">
        <w:t>.</w:t>
      </w:r>
      <w:r w:rsidR="00AD312A">
        <w:t xml:space="preserve"> </w:t>
      </w:r>
    </w:p>
    <w:p w14:paraId="2722DF11" w14:textId="2564938C" w:rsidR="00800B9F" w:rsidRPr="00B77FB6" w:rsidRDefault="00800B9F" w:rsidP="00BB4CC9"/>
    <w:p w14:paraId="6536A334" w14:textId="77777777" w:rsidR="00520E16" w:rsidRDefault="00520E16" w:rsidP="00BA61F0"/>
    <w:p w14:paraId="4EF25623" w14:textId="0FA48E64" w:rsidR="00611F59" w:rsidRDefault="00423EAE" w:rsidP="00611F59">
      <w:pPr>
        <w:keepNext/>
      </w:pPr>
      <w:r>
        <w:rPr>
          <w:noProof/>
        </w:rPr>
        <w:lastRenderedPageBreak/>
        <w:drawing>
          <wp:inline distT="0" distB="0" distL="0" distR="0" wp14:anchorId="36F73DDD" wp14:editId="21093CE2">
            <wp:extent cx="5760000" cy="7200000"/>
            <wp:effectExtent l="0" t="0" r="0"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pic:nvPicPr>
                  <pic:blipFill>
                    <a:blip r:embed="rId25">
                      <a:extLst>
                        <a:ext uri="{96DAC541-7B7A-43D3-8B79-37D633B846F1}">
                          <asvg:svgBlip xmlns:asvg="http://schemas.microsoft.com/office/drawing/2016/SVG/main" r:embed="rId26"/>
                        </a:ext>
                      </a:extLst>
                    </a:blip>
                    <a:stretch>
                      <a:fillRect/>
                    </a:stretch>
                  </pic:blipFill>
                  <pic:spPr>
                    <a:xfrm>
                      <a:off x="0" y="0"/>
                      <a:ext cx="5760000" cy="7200000"/>
                    </a:xfrm>
                    <a:prstGeom prst="rect">
                      <a:avLst/>
                    </a:prstGeom>
                  </pic:spPr>
                </pic:pic>
              </a:graphicData>
            </a:graphic>
          </wp:inline>
        </w:drawing>
      </w:r>
    </w:p>
    <w:p w14:paraId="619E99A8" w14:textId="719DD7B3" w:rsidR="00734954" w:rsidRDefault="00611F59" w:rsidP="00611F59">
      <w:pPr>
        <w:pStyle w:val="Caption"/>
      </w:pPr>
      <w:r>
        <w:t xml:space="preserve">Figure </w:t>
      </w:r>
      <w:fldSimple w:instr=" SEQ Figure \* ARABIC ">
        <w:r w:rsidR="00D279E3">
          <w:rPr>
            <w:noProof/>
          </w:rPr>
          <w:t>4</w:t>
        </w:r>
      </w:fldSimple>
      <w:r>
        <w:t xml:space="preserve"> </w:t>
      </w:r>
      <w:r w:rsidR="00D279E3">
        <w:t>–</w:t>
      </w:r>
      <w:r w:rsidR="00D72064">
        <w:t xml:space="preserve"> </w:t>
      </w:r>
      <w:r w:rsidR="007500A9">
        <w:t xml:space="preserve">(a) </w:t>
      </w:r>
      <w:r w:rsidR="007500A9" w:rsidRPr="007500A9">
        <w:t xml:space="preserve">Top </w:t>
      </w:r>
      <w:r w:rsidR="007500A9">
        <w:t xml:space="preserve">5 </w:t>
      </w:r>
      <w:r w:rsidR="007500A9" w:rsidRPr="007500A9">
        <w:t>pathways contributing to</w:t>
      </w:r>
      <w:r w:rsidR="00F77EC3">
        <w:t xml:space="preserve"> the</w:t>
      </w:r>
      <w:r w:rsidR="007500A9" w:rsidRPr="007500A9">
        <w:t xml:space="preserve"> </w:t>
      </w:r>
      <w:r w:rsidR="00643F94" w:rsidRPr="00643F94">
        <w:t>Association and bargaining rights</w:t>
      </w:r>
      <w:r w:rsidR="007500A9">
        <w:t xml:space="preserve"> (ACB) </w:t>
      </w:r>
      <w:r w:rsidR="007500A9" w:rsidRPr="007500A9">
        <w:t xml:space="preserve">footprint of the sector </w:t>
      </w:r>
      <w:r w:rsidR="007500A9">
        <w:t xml:space="preserve">manufacturing </w:t>
      </w:r>
      <w:r w:rsidR="001459DD">
        <w:t xml:space="preserve">and remanufacturing </w:t>
      </w:r>
      <w:r w:rsidR="007500A9">
        <w:t>chillers in China</w:t>
      </w:r>
      <w:r w:rsidR="002C263C">
        <w:t>,</w:t>
      </w:r>
      <w:r w:rsidR="007500A9" w:rsidRPr="007500A9">
        <w:t xml:space="preserve"> </w:t>
      </w:r>
      <w:r w:rsidR="002C263C">
        <w:t>(b</w:t>
      </w:r>
      <w:r w:rsidR="001A6441">
        <w:t>/c</w:t>
      </w:r>
      <w:r w:rsidR="002C263C">
        <w:t>) Top 5 countries</w:t>
      </w:r>
      <w:r w:rsidR="001A6441">
        <w:t>/sectors</w:t>
      </w:r>
      <w:r w:rsidR="002C263C">
        <w:t xml:space="preserve"> contributing to the ACB footprint</w:t>
      </w:r>
      <w:r w:rsidR="00F5632B">
        <w:t xml:space="preserve">, </w:t>
      </w:r>
      <w:r w:rsidR="00CF5DFA">
        <w:t xml:space="preserve">excl. direct contribution, </w:t>
      </w:r>
      <w:r w:rsidR="00D72064">
        <w:t xml:space="preserve">(d) </w:t>
      </w:r>
      <w:r w:rsidR="007560A8" w:rsidRPr="007560A8">
        <w:t xml:space="preserve">Product layer decomposition of the </w:t>
      </w:r>
      <w:r w:rsidR="00D72064">
        <w:t xml:space="preserve">ACB </w:t>
      </w:r>
      <w:r w:rsidR="007560A8" w:rsidRPr="007560A8">
        <w:t xml:space="preserve">intensity. Note that </w:t>
      </w:r>
      <w:r w:rsidR="00F5632B">
        <w:t>CN stands for China</w:t>
      </w:r>
      <w:r w:rsidR="007560A8" w:rsidRPr="007560A8">
        <w:t>.</w:t>
      </w:r>
    </w:p>
    <w:p w14:paraId="6E0F921A" w14:textId="14BCDF7B" w:rsidR="00D279E3" w:rsidRDefault="00423EAE" w:rsidP="00D279E3">
      <w:pPr>
        <w:keepNext/>
      </w:pPr>
      <w:r>
        <w:rPr>
          <w:noProof/>
        </w:rPr>
        <w:lastRenderedPageBreak/>
        <w:drawing>
          <wp:inline distT="0" distB="0" distL="0" distR="0" wp14:anchorId="2CD61D38" wp14:editId="6D3B788F">
            <wp:extent cx="5760000" cy="7200000"/>
            <wp:effectExtent l="0" t="0" r="0" b="127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pic:cNvPicPr/>
                  </pic:nvPicPr>
                  <pic:blipFill>
                    <a:blip r:embed="rId27">
                      <a:extLst>
                        <a:ext uri="{96DAC541-7B7A-43D3-8B79-37D633B846F1}">
                          <asvg:svgBlip xmlns:asvg="http://schemas.microsoft.com/office/drawing/2016/SVG/main" r:embed="rId28"/>
                        </a:ext>
                      </a:extLst>
                    </a:blip>
                    <a:stretch>
                      <a:fillRect/>
                    </a:stretch>
                  </pic:blipFill>
                  <pic:spPr>
                    <a:xfrm>
                      <a:off x="0" y="0"/>
                      <a:ext cx="5760000" cy="7200000"/>
                    </a:xfrm>
                    <a:prstGeom prst="rect">
                      <a:avLst/>
                    </a:prstGeom>
                  </pic:spPr>
                </pic:pic>
              </a:graphicData>
            </a:graphic>
          </wp:inline>
        </w:drawing>
      </w:r>
    </w:p>
    <w:p w14:paraId="1DA926AF" w14:textId="4474F124" w:rsidR="00D279E3" w:rsidRDefault="00D279E3" w:rsidP="00D279E3">
      <w:pPr>
        <w:pStyle w:val="Caption"/>
      </w:pPr>
      <w:r>
        <w:t xml:space="preserve">Figure </w:t>
      </w:r>
      <w:fldSimple w:instr=" SEQ Figure \* ARABIC ">
        <w:r>
          <w:rPr>
            <w:noProof/>
          </w:rPr>
          <w:t>5</w:t>
        </w:r>
      </w:fldSimple>
      <w:r>
        <w:t xml:space="preserve"> – </w:t>
      </w:r>
      <w:r w:rsidR="00D15D3A">
        <w:t xml:space="preserve">(a) </w:t>
      </w:r>
      <w:r w:rsidR="00D15D3A" w:rsidRPr="007500A9">
        <w:t xml:space="preserve">Top </w:t>
      </w:r>
      <w:r w:rsidR="00D15D3A">
        <w:t xml:space="preserve">5 </w:t>
      </w:r>
      <w:r w:rsidR="00D15D3A" w:rsidRPr="007500A9">
        <w:t>pathways contributing to</w:t>
      </w:r>
      <w:r w:rsidR="00F77EC3">
        <w:t xml:space="preserve"> the</w:t>
      </w:r>
      <w:r w:rsidR="00D15D3A" w:rsidRPr="007500A9">
        <w:t xml:space="preserve"> </w:t>
      </w:r>
      <w:r w:rsidR="00643F94" w:rsidRPr="00643F94">
        <w:t>Migration flows</w:t>
      </w:r>
      <w:r w:rsidR="00D15D3A">
        <w:t xml:space="preserve"> (MF) </w:t>
      </w:r>
      <w:r w:rsidR="00D15D3A" w:rsidRPr="007500A9">
        <w:t xml:space="preserve">footprint of the sector </w:t>
      </w:r>
      <w:r w:rsidR="00D15D3A">
        <w:t>manufacturing and remanufacturing chillers in Italy,</w:t>
      </w:r>
      <w:r w:rsidR="00D15D3A" w:rsidRPr="007500A9">
        <w:t xml:space="preserve"> </w:t>
      </w:r>
      <w:r w:rsidR="00D15D3A">
        <w:t xml:space="preserve">(b/c) Top 5 countries/sectors contributing to the MF footprint, excl. direct contribution, (d) </w:t>
      </w:r>
      <w:r w:rsidR="00D15D3A" w:rsidRPr="007560A8">
        <w:t xml:space="preserve">Product layer decomposition of the </w:t>
      </w:r>
      <w:r w:rsidR="00D15D3A">
        <w:t xml:space="preserve">MF </w:t>
      </w:r>
      <w:r w:rsidR="00D15D3A" w:rsidRPr="007560A8">
        <w:t xml:space="preserve">intensity. Note that </w:t>
      </w:r>
      <w:r w:rsidR="009F4986">
        <w:t>IT</w:t>
      </w:r>
      <w:r w:rsidR="00D15D3A">
        <w:t xml:space="preserve"> stands for </w:t>
      </w:r>
      <w:r w:rsidR="009F4986">
        <w:t xml:space="preserve">Italy </w:t>
      </w:r>
      <w:r w:rsidR="00ED7694">
        <w:t xml:space="preserve">and </w:t>
      </w:r>
      <w:r w:rsidR="009F4986">
        <w:t>DE for Germany</w:t>
      </w:r>
      <w:r w:rsidR="00D15D3A" w:rsidRPr="007560A8">
        <w:t>.</w:t>
      </w:r>
    </w:p>
    <w:p w14:paraId="5B69AA1F" w14:textId="07AF3073" w:rsidR="00D279E3" w:rsidRDefault="005003F8" w:rsidP="00D279E3">
      <w:pPr>
        <w:keepNext/>
      </w:pPr>
      <w:r>
        <w:rPr>
          <w:noProof/>
        </w:rPr>
        <w:lastRenderedPageBreak/>
        <w:drawing>
          <wp:inline distT="0" distB="0" distL="0" distR="0" wp14:anchorId="66E26A7E" wp14:editId="442008D8">
            <wp:extent cx="5760000" cy="7200000"/>
            <wp:effectExtent l="0" t="0" r="0" b="127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29">
                      <a:extLst>
                        <a:ext uri="{96DAC541-7B7A-43D3-8B79-37D633B846F1}">
                          <asvg:svgBlip xmlns:asvg="http://schemas.microsoft.com/office/drawing/2016/SVG/main" r:embed="rId30"/>
                        </a:ext>
                      </a:extLst>
                    </a:blip>
                    <a:stretch>
                      <a:fillRect/>
                    </a:stretch>
                  </pic:blipFill>
                  <pic:spPr>
                    <a:xfrm>
                      <a:off x="0" y="0"/>
                      <a:ext cx="5760000" cy="7200000"/>
                    </a:xfrm>
                    <a:prstGeom prst="rect">
                      <a:avLst/>
                    </a:prstGeom>
                  </pic:spPr>
                </pic:pic>
              </a:graphicData>
            </a:graphic>
          </wp:inline>
        </w:drawing>
      </w:r>
    </w:p>
    <w:p w14:paraId="5C69F7C3" w14:textId="3E4E4040" w:rsidR="00D279E3" w:rsidRDefault="00D279E3" w:rsidP="00D279E3">
      <w:pPr>
        <w:pStyle w:val="Caption"/>
      </w:pPr>
      <w:r>
        <w:t xml:space="preserve">Figure </w:t>
      </w:r>
      <w:fldSimple w:instr=" SEQ Figure \* ARABIC ">
        <w:r>
          <w:rPr>
            <w:noProof/>
          </w:rPr>
          <w:t>6</w:t>
        </w:r>
      </w:fldSimple>
      <w:r>
        <w:t xml:space="preserve"> – </w:t>
      </w:r>
      <w:r w:rsidR="009F4986" w:rsidRPr="009F4986">
        <w:t xml:space="preserve">(a) Top 5 pathways contributing to the </w:t>
      </w:r>
      <w:r w:rsidR="00643F94" w:rsidRPr="00643F94">
        <w:t>Gender wage gap</w:t>
      </w:r>
      <w:r w:rsidR="009F4986" w:rsidRPr="009F4986">
        <w:t xml:space="preserve"> (</w:t>
      </w:r>
      <w:r w:rsidR="009F4986">
        <w:t>GW</w:t>
      </w:r>
      <w:r w:rsidR="009F4986" w:rsidRPr="009F4986">
        <w:t xml:space="preserve">) footprint of the sector manufacturing and remanufacturing chillers in </w:t>
      </w:r>
      <w:r w:rsidR="009F4986">
        <w:t>Czechia</w:t>
      </w:r>
      <w:r w:rsidR="009F4986" w:rsidRPr="009F4986">
        <w:t xml:space="preserve">, (b/c) Top 5 countries/sectors contributing to the </w:t>
      </w:r>
      <w:r w:rsidR="009F4986">
        <w:t>GW</w:t>
      </w:r>
      <w:r w:rsidR="009F4986" w:rsidRPr="009F4986">
        <w:t xml:space="preserve"> footprint, excl. direct contribution, (d) Product layer decomposition of the </w:t>
      </w:r>
      <w:r w:rsidR="009F4986">
        <w:t>GW</w:t>
      </w:r>
      <w:r w:rsidR="009F4986" w:rsidRPr="009F4986">
        <w:t xml:space="preserve"> intensity. Note that </w:t>
      </w:r>
      <w:r w:rsidR="009F4986">
        <w:t>CZ</w:t>
      </w:r>
      <w:r w:rsidR="009F4986" w:rsidRPr="009F4986">
        <w:t xml:space="preserve"> stands for </w:t>
      </w:r>
      <w:r w:rsidR="009F4986">
        <w:t>Czechia</w:t>
      </w:r>
      <w:r w:rsidR="009F4986" w:rsidRPr="009F4986">
        <w:t>.</w:t>
      </w:r>
    </w:p>
    <w:p w14:paraId="59D6CC51" w14:textId="0A2DC32F" w:rsidR="00F00D4B" w:rsidRPr="00C47BCC" w:rsidRDefault="00F00D4B" w:rsidP="00F00D4B">
      <w:pPr>
        <w:pStyle w:val="Heading2"/>
      </w:pPr>
      <w:r>
        <w:lastRenderedPageBreak/>
        <w:t>5</w:t>
      </w:r>
      <w:r w:rsidRPr="00C47BCC">
        <w:t xml:space="preserve">. </w:t>
      </w:r>
      <w:r>
        <w:t>Discussion</w:t>
      </w:r>
    </w:p>
    <w:p w14:paraId="3077602A" w14:textId="5B4DC9B0" w:rsidR="00F2329C" w:rsidRPr="002C1D39" w:rsidRDefault="00F00D4B" w:rsidP="00BA61F0">
      <w:pPr>
        <w:pStyle w:val="Heading2"/>
      </w:pPr>
      <w:r>
        <w:t>5.1</w:t>
      </w:r>
      <w:r w:rsidR="004C5052" w:rsidRPr="002C1D39">
        <w:t xml:space="preserve"> </w:t>
      </w:r>
      <w:r w:rsidR="004C5052" w:rsidRPr="00646696">
        <w:t xml:space="preserve">Advancing research on the </w:t>
      </w:r>
      <w:r w:rsidR="009E2211">
        <w:t xml:space="preserve">social </w:t>
      </w:r>
      <w:r w:rsidR="009D614F">
        <w:t xml:space="preserve">life cycle methodology, and the social </w:t>
      </w:r>
      <w:r w:rsidR="00932F21" w:rsidRPr="00646696">
        <w:t xml:space="preserve">footprint </w:t>
      </w:r>
      <w:r w:rsidR="004C5052" w:rsidRPr="00646696">
        <w:t>of the sector</w:t>
      </w:r>
      <w:r w:rsidR="00D73CC5">
        <w:t>s manufacturing and remanufacturing chillers</w:t>
      </w:r>
    </w:p>
    <w:p w14:paraId="4A74FC3E" w14:textId="21D06112" w:rsidR="0046716A" w:rsidDel="0047088C" w:rsidRDefault="007C60E2" w:rsidP="00BA61F0">
      <w:r w:rsidRPr="002C1D39" w:rsidDel="0047088C">
        <w:t xml:space="preserve">This </w:t>
      </w:r>
      <w:r w:rsidR="00932F21" w:rsidRPr="002C1D39" w:rsidDel="0047088C">
        <w:t xml:space="preserve">work </w:t>
      </w:r>
      <w:r w:rsidRPr="002C1D39" w:rsidDel="0047088C">
        <w:t xml:space="preserve">has both confirmed previous findings and </w:t>
      </w:r>
      <w:r w:rsidR="00932F21" w:rsidRPr="002C1D39" w:rsidDel="0047088C">
        <w:t xml:space="preserve">produced </w:t>
      </w:r>
      <w:r w:rsidRPr="002C1D39" w:rsidDel="0047088C">
        <w:t xml:space="preserve">novel contributions. </w:t>
      </w:r>
      <w:r w:rsidR="00B32D34">
        <w:t>These are discussed below.</w:t>
      </w:r>
      <w:r w:rsidR="006A3B38" w:rsidRPr="006A3B38">
        <w:t xml:space="preserve"> </w:t>
      </w:r>
      <w:r w:rsidR="006A3B38">
        <w:t>The two first topics relate to</w:t>
      </w:r>
      <w:r w:rsidR="006A3B38" w:rsidDel="0047088C">
        <w:t xml:space="preserve"> contributions to the </w:t>
      </w:r>
      <w:r w:rsidR="00F56AC9" w:rsidDel="0047088C">
        <w:t>s</w:t>
      </w:r>
      <w:r w:rsidR="007C7C0E" w:rsidRPr="00D76080" w:rsidDel="0047088C">
        <w:t xml:space="preserve">ocial </w:t>
      </w:r>
      <w:r w:rsidR="00F56AC9" w:rsidDel="0047088C">
        <w:t>l</w:t>
      </w:r>
      <w:r w:rsidR="007C7C0E" w:rsidRPr="00D76080" w:rsidDel="0047088C">
        <w:t xml:space="preserve">ife </w:t>
      </w:r>
      <w:r w:rsidR="00F56AC9" w:rsidDel="0047088C">
        <w:t>c</w:t>
      </w:r>
      <w:r w:rsidR="007C7C0E" w:rsidRPr="00D76080" w:rsidDel="0047088C">
        <w:t xml:space="preserve">ycle </w:t>
      </w:r>
      <w:r w:rsidR="00F56AC9" w:rsidDel="0047088C">
        <w:t>a</w:t>
      </w:r>
      <w:r w:rsidR="007C7C0E" w:rsidRPr="00D76080" w:rsidDel="0047088C">
        <w:t xml:space="preserve">ssessment </w:t>
      </w:r>
      <w:r w:rsidR="006A3B38" w:rsidDel="0047088C">
        <w:t>method</w:t>
      </w:r>
      <w:r w:rsidR="006A3B38">
        <w:t xml:space="preserve">, and the following </w:t>
      </w:r>
      <w:r w:rsidR="00607E90">
        <w:t xml:space="preserve">topics relate </w:t>
      </w:r>
      <w:r w:rsidR="006A3B38">
        <w:t xml:space="preserve">to </w:t>
      </w:r>
      <w:r w:rsidR="00CD3851">
        <w:t xml:space="preserve">contributions to </w:t>
      </w:r>
      <w:r w:rsidR="006A3B38">
        <w:t>knowledge</w:t>
      </w:r>
      <w:r w:rsidR="0012483A">
        <w:t xml:space="preserve"> in the social life cycle assessment of chillers</w:t>
      </w:r>
      <w:r w:rsidR="006A3B38" w:rsidDel="0047088C">
        <w:t>.</w:t>
      </w:r>
    </w:p>
    <w:p w14:paraId="1E9D2FB8" w14:textId="044DA363" w:rsidR="00EE71CC" w:rsidRDefault="00EE71CC" w:rsidP="00EE71CC">
      <w:r>
        <w:t>Firstly, we demonstrate the applicability of a new method for selecting social impact categories</w:t>
      </w:r>
      <w:r w:rsidR="002A4CDE">
        <w:t xml:space="preserve"> (see Section 3.4)</w:t>
      </w:r>
      <w:r>
        <w:t>. Based on statistical analysis</w:t>
      </w:r>
      <w:r w:rsidR="00A9652B">
        <w:t xml:space="preserve"> and an analysis of abnormalities</w:t>
      </w:r>
      <w:r>
        <w:t xml:space="preserve">, we successfully selected 28 impact categories for this work, out of the 55 available categories in PSILCA. This </w:t>
      </w:r>
      <w:r w:rsidR="00511B18">
        <w:t xml:space="preserve">provides an alternative to </w:t>
      </w:r>
      <w:r>
        <w:t xml:space="preserve">actual techniques to select </w:t>
      </w:r>
      <w:r w:rsidR="00A9652B">
        <w:t xml:space="preserve">impact categories, such as the one proposed by </w:t>
      </w:r>
      <w:hyperlink w:anchor="_ENREF_42" w:tooltip="Kono, 2018 #867" w:history="1">
        <w:r w:rsidR="00D96BC8">
          <w:fldChar w:fldCharType="begin"/>
        </w:r>
        <w:r w:rsidR="00D96BC8">
          <w:instrText xml:space="preserve"> ADDIN EN.CITE &lt;EndNote&gt;&lt;Cite AuthorYear="1"&gt;&lt;Author&gt;Kono&lt;/Author&gt;&lt;Year&gt;2018&lt;/Year&gt;&lt;RecNum&gt;867&lt;/RecNum&gt;&lt;DisplayText&gt;Kono et al. (2018)&lt;/DisplayText&gt;&lt;record&gt;&lt;rec-number&gt;867&lt;/rec-number&gt;&lt;foreign-keys&gt;&lt;key app="EN" db-id="wp0tdxxdifa0zoe0pphpzxv2s0trx0s2p5es" timestamp="1698961652"&gt;867&lt;/key&gt;&lt;/foreign-keys&gt;&lt;ref-type name="Journal Article"&gt;17&lt;/ref-type&gt;&lt;contributors&gt;&lt;authors&gt;&lt;author&gt;Kono, Jun&lt;/author&gt;&lt;author&gt;Ostermeyer, York&lt;/author&gt;&lt;author&gt;Wallbaum, Holger&lt;/author&gt;&lt;/authors&gt;&lt;/contributors&gt;&lt;titles&gt;&lt;title&gt;Trade-Off between the Social and Environmental Performance of Green Concrete: The Case of 6 Countries&lt;/title&gt;&lt;secondary-title&gt;Sustainability&lt;/secondary-title&gt;&lt;/titles&gt;&lt;periodical&gt;&lt;full-title&gt;Sustainability&lt;/full-title&gt;&lt;/periodical&gt;&lt;pages&gt;2309&lt;/pages&gt;&lt;volume&gt;10&lt;/volume&gt;&lt;number&gt;7&lt;/number&gt;&lt;dates&gt;&lt;year&gt;2018&lt;/year&gt;&lt;/dates&gt;&lt;isbn&gt;2071-1050&lt;/isbn&gt;&lt;urls&gt;&lt;related-urls&gt;&lt;url&gt;https://www.mdpi.com/2071-1050/10/7/2309&lt;/url&gt;&lt;/related-urls&gt;&lt;/urls&gt;&lt;electronic-resource-num&gt;10.3390/su10072309&lt;/electronic-resource-num&gt;&lt;/record&gt;&lt;/Cite&gt;&lt;/EndNote&gt;</w:instrText>
        </w:r>
        <w:r w:rsidR="00D96BC8">
          <w:fldChar w:fldCharType="separate"/>
        </w:r>
        <w:r w:rsidR="00D96BC8">
          <w:rPr>
            <w:noProof/>
          </w:rPr>
          <w:t>Kono et al. (2018)</w:t>
        </w:r>
        <w:r w:rsidR="00D96BC8">
          <w:fldChar w:fldCharType="end"/>
        </w:r>
      </w:hyperlink>
      <w:r>
        <w:t xml:space="preserve">. </w:t>
      </w:r>
    </w:p>
    <w:p w14:paraId="0F3C69F5" w14:textId="52AE9F89" w:rsidR="00EE71CC" w:rsidRDefault="00EE71CC" w:rsidP="00EE71CC">
      <w:r>
        <w:t xml:space="preserve">Secondly, we demonstrate the applicability of the </w:t>
      </w:r>
      <w:r w:rsidR="002E3DAA">
        <w:t>structural path analysis</w:t>
      </w:r>
      <w:r>
        <w:t xml:space="preserve"> for identifying social hotspots, and its potential to provide results in a better resolution than what is currently available in existing studies</w:t>
      </w:r>
      <w:r w:rsidR="00E41CFF">
        <w:t xml:space="preserve">, such as </w:t>
      </w:r>
      <w:hyperlink w:anchor="_ENREF_42" w:tooltip="Kono, 2018 #867" w:history="1">
        <w:r w:rsidR="00D96BC8">
          <w:fldChar w:fldCharType="begin"/>
        </w:r>
        <w:r w:rsidR="00D96BC8">
          <w:instrText xml:space="preserve"> ADDIN EN.CITE &lt;EndNote&gt;&lt;Cite AuthorYear="1"&gt;&lt;Author&gt;Kono&lt;/Author&gt;&lt;Year&gt;2018&lt;/Year&gt;&lt;RecNum&gt;867&lt;/RecNum&gt;&lt;DisplayText&gt;Kono et al. (2018)&lt;/DisplayText&gt;&lt;record&gt;&lt;rec-number&gt;867&lt;/rec-number&gt;&lt;foreign-keys&gt;&lt;key app="EN" db-id="wp0tdxxdifa0zoe0pphpzxv2s0trx0s2p5es" timestamp="1698961652"&gt;867&lt;/key&gt;&lt;/foreign-keys&gt;&lt;ref-type name="Journal Article"&gt;17&lt;/ref-type&gt;&lt;contributors&gt;&lt;authors&gt;&lt;author&gt;Kono, Jun&lt;/author&gt;&lt;author&gt;Ostermeyer, York&lt;/author&gt;&lt;author&gt;Wallbaum, Holger&lt;/author&gt;&lt;/authors&gt;&lt;/contributors&gt;&lt;titles&gt;&lt;title&gt;Trade-Off between the Social and Environmental Performance of Green Concrete: The Case of 6 Countries&lt;/title&gt;&lt;secondary-title&gt;Sustainability&lt;/secondary-title&gt;&lt;/titles&gt;&lt;periodical&gt;&lt;full-title&gt;Sustainability&lt;/full-title&gt;&lt;/periodical&gt;&lt;pages&gt;2309&lt;/pages&gt;&lt;volume&gt;10&lt;/volume&gt;&lt;number&gt;7&lt;/number&gt;&lt;dates&gt;&lt;year&gt;2018&lt;/year&gt;&lt;/dates&gt;&lt;isbn&gt;2071-1050&lt;/isbn&gt;&lt;urls&gt;&lt;related-urls&gt;&lt;url&gt;https://www.mdpi.com/2071-1050/10/7/2309&lt;/url&gt;&lt;/related-urls&gt;&lt;/urls&gt;&lt;electronic-resource-num&gt;10.3390/su10072309&lt;/electronic-resource-num&gt;&lt;/record&gt;&lt;/Cite&gt;&lt;/EndNote&gt;</w:instrText>
        </w:r>
        <w:r w:rsidR="00D96BC8">
          <w:fldChar w:fldCharType="separate"/>
        </w:r>
        <w:r w:rsidR="00D96BC8">
          <w:rPr>
            <w:noProof/>
          </w:rPr>
          <w:t>Kono et al. (2018)</w:t>
        </w:r>
        <w:r w:rsidR="00D96BC8">
          <w:fldChar w:fldCharType="end"/>
        </w:r>
      </w:hyperlink>
      <w:r w:rsidR="00E41CFF">
        <w:t xml:space="preserve">, and </w:t>
      </w:r>
      <w:hyperlink w:anchor="_ENREF_62" w:tooltip="Penadés-Plà, 2020 #869" w:history="1">
        <w:r w:rsidR="00D96BC8">
          <w:fldChar w:fldCharType="begin"/>
        </w:r>
        <w:r w:rsidR="00D96BC8">
          <w:instrText xml:space="preserve"> ADDIN EN.CITE &lt;EndNote&gt;&lt;Cite AuthorYear="1"&gt;&lt;Author&gt;Penadés-Plà&lt;/Author&gt;&lt;Year&gt;2020&lt;/Year&gt;&lt;RecNum&gt;869&lt;/RecNum&gt;&lt;DisplayText&gt;Penadés-Plà et al. (2020)&lt;/DisplayText&gt;&lt;record&gt;&lt;rec-number&gt;869&lt;/rec-number&gt;&lt;foreign-keys&gt;&lt;key app="EN" db-id="wp0tdxxdifa0zoe0pphpzxv2s0trx0s2p5es" timestamp="1698961886"&gt;869&lt;/key&gt;&lt;/foreign-keys&gt;&lt;ref-type name="Journal Article"&gt;17&lt;/ref-type&gt;&lt;contributors&gt;&lt;authors&gt;&lt;author&gt;Penadés-Plà, Vicent&lt;/author&gt;&lt;author&gt;Martínez-Muñoz, David&lt;/author&gt;&lt;author&gt;García-Segura, Tatiana&lt;/author&gt;&lt;author&gt;Navarro, Ignacio J.&lt;/author&gt;&lt;author&gt;Yepes, Víctor&lt;/author&gt;&lt;/authors&gt;&lt;/contributors&gt;&lt;titles&gt;&lt;title&gt;Environmental and Social Impact Assessment of Optimized Post-Tensioned Concrete Road Bridges&lt;/title&gt;&lt;secondary-title&gt;Sustainability&lt;/secondary-title&gt;&lt;/titles&gt;&lt;periodical&gt;&lt;full-title&gt;Sustainability&lt;/full-title&gt;&lt;/periodical&gt;&lt;pages&gt;4265&lt;/pages&gt;&lt;volume&gt;12&lt;/volume&gt;&lt;number&gt;10&lt;/number&gt;&lt;dates&gt;&lt;year&gt;2020&lt;/year&gt;&lt;/dates&gt;&lt;isbn&gt;2071-1050&lt;/isbn&gt;&lt;urls&gt;&lt;related-urls&gt;&lt;url&gt;https://www.mdpi.com/2071-1050/12/10/4265&lt;/url&gt;&lt;/related-urls&gt;&lt;/urls&gt;&lt;electronic-resource-num&gt;10.3390/su12104265&lt;/electronic-resource-num&gt;&lt;/record&gt;&lt;/Cite&gt;&lt;/EndNote&gt;</w:instrText>
        </w:r>
        <w:r w:rsidR="00D96BC8">
          <w:fldChar w:fldCharType="separate"/>
        </w:r>
        <w:r w:rsidR="00D96BC8">
          <w:rPr>
            <w:noProof/>
          </w:rPr>
          <w:t>Penadés-Plà et al. (2020)</w:t>
        </w:r>
        <w:r w:rsidR="00D96BC8">
          <w:fldChar w:fldCharType="end"/>
        </w:r>
      </w:hyperlink>
      <w:r w:rsidR="00E41CFF">
        <w:t xml:space="preserve"> </w:t>
      </w:r>
      <w:r w:rsidR="00B559B6">
        <w:t>(see Sections 3.</w:t>
      </w:r>
      <w:r w:rsidR="00AA2B73">
        <w:t xml:space="preserve">8 </w:t>
      </w:r>
      <w:r w:rsidR="00803E19">
        <w:t>and 4.2)</w:t>
      </w:r>
      <w:r>
        <w:t xml:space="preserve">. For example, we were able to identify the significant contribution of the German sector </w:t>
      </w:r>
      <w:r w:rsidRPr="0073495C">
        <w:t>Machines</w:t>
      </w:r>
      <w:r>
        <w:t xml:space="preserve"> to the Italian </w:t>
      </w:r>
      <w:r w:rsidR="00643F94" w:rsidRPr="00643F94">
        <w:rPr>
          <w:i/>
          <w:iCs/>
        </w:rPr>
        <w:t>Migration flows</w:t>
      </w:r>
      <w:r>
        <w:t xml:space="preserve"> footprint in Stage 2, which would not have been possible with </w:t>
      </w:r>
      <w:r w:rsidR="00F6647B">
        <w:t xml:space="preserve">the </w:t>
      </w:r>
      <w:r>
        <w:t xml:space="preserve">current embedded method in </w:t>
      </w:r>
      <w:r w:rsidR="00E43A85">
        <w:t>PSILCA</w:t>
      </w:r>
      <w:r w:rsidR="00353F8E">
        <w:t>.</w:t>
      </w:r>
      <w:r w:rsidR="003640BE">
        <w:t xml:space="preserve"> </w:t>
      </w:r>
      <w:bookmarkStart w:id="4" w:name="_Hlk164086793"/>
      <w:r w:rsidR="003640BE" w:rsidRPr="003640BE">
        <w:t xml:space="preserve">In addition to assisting in the identification of social hotspots, the structural path analysis technique offers many more potentials when combined with social life cycle assessment. Because the structural path analysis technique disentangles the whole supply chain, it provides the opportunity to create groupings (e.g., by countries, sectors, or stages), slice the data at a high resolution, and identify patterns that would otherwise </w:t>
      </w:r>
      <w:r w:rsidR="003640BE" w:rsidRPr="003640BE">
        <w:lastRenderedPageBreak/>
        <w:t>not be visible. In this paper, we used this technique to explore the contributions of countries and sectors to social impact intensities, by stage. We identified highly contributing sectors, and their position in the supply chain, which helped us reveal opportunities to reduce social issues. Similarly, the structural path analysis technique could be used to explore the contributions of countries and sectors to uncertainty, by stage for example. This would allow us to better understand where action is needed to reduce uncertainty.</w:t>
      </w:r>
    </w:p>
    <w:bookmarkEnd w:id="4"/>
    <w:p w14:paraId="1BB993C1" w14:textId="52CD6BAC" w:rsidR="00EE71CC" w:rsidRDefault="00EE71CC" w:rsidP="00EE71CC">
      <w:r>
        <w:t xml:space="preserve">Thirdly, we </w:t>
      </w:r>
      <w:r w:rsidR="00E43A85">
        <w:t xml:space="preserve">reveal </w:t>
      </w:r>
      <w:r w:rsidR="00393955" w:rsidRPr="00393955">
        <w:t xml:space="preserve">the significance of the social footprint of the sector manufacturing chillers in China. More specifically, 12 impact categories show abnormally high intensities, including </w:t>
      </w:r>
      <w:r w:rsidR="00643F94" w:rsidRPr="00643F94">
        <w:rPr>
          <w:i/>
          <w:iCs/>
        </w:rPr>
        <w:t>Child labour</w:t>
      </w:r>
      <w:r>
        <w:t xml:space="preserve">, </w:t>
      </w:r>
      <w:proofErr w:type="gramStart"/>
      <w:r w:rsidR="00643F94" w:rsidRPr="00643F94">
        <w:rPr>
          <w:i/>
          <w:iCs/>
        </w:rPr>
        <w:t>Forced</w:t>
      </w:r>
      <w:proofErr w:type="gramEnd"/>
      <w:r w:rsidR="00643F94" w:rsidRPr="00643F94">
        <w:rPr>
          <w:i/>
          <w:iCs/>
        </w:rPr>
        <w:t xml:space="preserve"> labour</w:t>
      </w:r>
      <w:r>
        <w:t xml:space="preserve">, </w:t>
      </w:r>
      <w:r w:rsidR="00643F94" w:rsidRPr="00643F94">
        <w:rPr>
          <w:i/>
          <w:iCs/>
        </w:rPr>
        <w:t>Trafficking in persons</w:t>
      </w:r>
      <w:r>
        <w:t xml:space="preserve">, and the </w:t>
      </w:r>
      <w:r w:rsidR="004541BD">
        <w:t>most significant</w:t>
      </w:r>
      <w:r w:rsidR="00B17A59">
        <w:t xml:space="preserve"> </w:t>
      </w:r>
      <w:r w:rsidR="007A0B66">
        <w:t>being</w:t>
      </w:r>
      <w:r w:rsidR="00CE352E">
        <w:t xml:space="preserve"> </w:t>
      </w:r>
      <w:r w:rsidR="00643F94" w:rsidRPr="00643F94">
        <w:rPr>
          <w:i/>
          <w:iCs/>
        </w:rPr>
        <w:t>Association and bargaining rights</w:t>
      </w:r>
      <w:r>
        <w:t xml:space="preserve">. In contrast, </w:t>
      </w:r>
      <w:r w:rsidR="00AA630E" w:rsidRPr="00AA630E">
        <w:t>the social footprint of the sectors manufacturing chillers in Italy and Czechia is smaller,</w:t>
      </w:r>
      <w:r w:rsidR="00AA630E">
        <w:t xml:space="preserve"> </w:t>
      </w:r>
      <w:r>
        <w:t xml:space="preserve">with the most critical </w:t>
      </w:r>
      <w:r w:rsidR="00E56475">
        <w:t xml:space="preserve">impact category </w:t>
      </w:r>
      <w:r>
        <w:t>being</w:t>
      </w:r>
      <w:r w:rsidR="002B4ED2">
        <w:t xml:space="preserve"> </w:t>
      </w:r>
      <w:r w:rsidR="00643F94" w:rsidRPr="00643F94">
        <w:rPr>
          <w:i/>
          <w:iCs/>
        </w:rPr>
        <w:t>Migration flows</w:t>
      </w:r>
      <w:r w:rsidR="00E56475">
        <w:t xml:space="preserve"> and </w:t>
      </w:r>
      <w:r w:rsidR="00643F94" w:rsidRPr="00643F94">
        <w:rPr>
          <w:i/>
          <w:iCs/>
        </w:rPr>
        <w:t>Gender wage gap</w:t>
      </w:r>
      <w:r w:rsidR="007A0B66">
        <w:t>,</w:t>
      </w:r>
      <w:r w:rsidR="00D17A42">
        <w:t xml:space="preserve"> </w:t>
      </w:r>
      <w:r w:rsidR="00E56475">
        <w:t xml:space="preserve">respectively </w:t>
      </w:r>
      <w:r w:rsidR="00D17A42">
        <w:t>(see Section 4.1)</w:t>
      </w:r>
      <w:r w:rsidR="00633639">
        <w:t>.</w:t>
      </w:r>
    </w:p>
    <w:p w14:paraId="39660BFC" w14:textId="7753613D" w:rsidR="00EE71CC" w:rsidRDefault="00EE71CC" w:rsidP="00EE71CC">
      <w:r>
        <w:t xml:space="preserve">Fourthly, we </w:t>
      </w:r>
      <w:r w:rsidR="00E43A85">
        <w:t xml:space="preserve">reveal </w:t>
      </w:r>
      <w:r>
        <w:t xml:space="preserve">that </w:t>
      </w:r>
      <w:r w:rsidR="00ED210B">
        <w:t xml:space="preserve">remanufacturing chillers </w:t>
      </w:r>
      <w:r>
        <w:t xml:space="preserve">is globally a better option to </w:t>
      </w:r>
      <w:r w:rsidR="00B26076">
        <w:t>minimise</w:t>
      </w:r>
      <w:r>
        <w:t xml:space="preserve"> social impacts, but not systematically. More than opting for a remanufactured product, the importance lies in the selection of the manufacturing country</w:t>
      </w:r>
      <w:r w:rsidR="00D17A42">
        <w:t xml:space="preserve"> (see Section 4.1)</w:t>
      </w:r>
      <w:r>
        <w:t xml:space="preserve">. This was also observed by </w:t>
      </w:r>
      <w:hyperlink w:anchor="_ENREF_5" w:tooltip="Backes, 2023 #819" w:history="1">
        <w:r w:rsidR="00D96BC8">
          <w:fldChar w:fldCharType="begin"/>
        </w:r>
        <w:r w:rsidR="00D96BC8">
          <w:instrText xml:space="preserve"> ADDIN EN.CITE &lt;EndNote&gt;&lt;Cite AuthorYear="1"&gt;&lt;Author&gt;Backes&lt;/Author&gt;&lt;Year&gt;2023&lt;/Year&gt;&lt;RecNum&gt;819&lt;/RecNum&gt;&lt;DisplayText&gt;Backes and Traverso (2023)&lt;/DisplayText&gt;&lt;record&gt;&lt;rec-number&gt;819&lt;/rec-number&gt;&lt;foreign-keys&gt;&lt;key app="EN" db-id="wp0tdxxdifa0zoe0pphpzxv2s0trx0s2p5es" timestamp="1679048874"&gt;819&lt;/key&gt;&lt;/foreign-keys&gt;&lt;ref-type name="Journal Article"&gt;17&lt;/ref-type&gt;&lt;contributors&gt;&lt;authors&gt;&lt;author&gt;Backes, Jana Gerta&lt;/author&gt;&lt;author&gt;Traverso, Marzia&lt;/author&gt;&lt;/authors&gt;&lt;/contributors&gt;&lt;titles&gt;&lt;title&gt;Social Life Cycle Assessment in the Construction Industry: Systematic Literature Review and Identification of Relevant Social Indicators for Carbon Reinforced Concrete&lt;/title&gt;&lt;secondary-title&gt;Environment, Development and Sustainability&lt;/secondary-title&gt;&lt;/titles&gt;&lt;periodical&gt;&lt;full-title&gt;Environment, Development and Sustainability&lt;/full-title&gt;&lt;/periodical&gt;&lt;dates&gt;&lt;year&gt;2023&lt;/year&gt;&lt;pub-dates&gt;&lt;date&gt;2023/03/06&lt;/date&gt;&lt;/pub-dates&gt;&lt;/dates&gt;&lt;isbn&gt;1573-2975&lt;/isbn&gt;&lt;urls&gt;&lt;related-urls&gt;&lt;url&gt;https://doi.org/10.1007/s10668-023-03005-6&lt;/url&gt;&lt;/related-urls&gt;&lt;/urls&gt;&lt;electronic-resource-num&gt;10.1007/s10668-023-03005-6&lt;/electronic-resource-num&gt;&lt;/record&gt;&lt;/Cite&gt;&lt;/EndNote&gt;</w:instrText>
        </w:r>
        <w:r w:rsidR="00D96BC8">
          <w:fldChar w:fldCharType="separate"/>
        </w:r>
        <w:r w:rsidR="00D96BC8">
          <w:rPr>
            <w:noProof/>
          </w:rPr>
          <w:t>Backes and Traverso (2023)</w:t>
        </w:r>
        <w:r w:rsidR="00D96BC8">
          <w:fldChar w:fldCharType="end"/>
        </w:r>
      </w:hyperlink>
      <w:r>
        <w:t>.</w:t>
      </w:r>
    </w:p>
    <w:p w14:paraId="1AE69738" w14:textId="33D048D6" w:rsidR="00EE71CC" w:rsidRDefault="00EE71CC" w:rsidP="00EE71CC">
      <w:r>
        <w:t xml:space="preserve">Fifthly, we </w:t>
      </w:r>
      <w:r w:rsidR="00E43A85">
        <w:t xml:space="preserve">reveal </w:t>
      </w:r>
      <w:r>
        <w:t>different contribution patterns for each social issue in the selected countries</w:t>
      </w:r>
      <w:r w:rsidR="001C7509">
        <w:t xml:space="preserve"> (see Section 4.2)</w:t>
      </w:r>
      <w:r>
        <w:t>. For instance, contributions to</w:t>
      </w:r>
      <w:r w:rsidR="00082059">
        <w:t xml:space="preserve"> the</w:t>
      </w:r>
      <w:r>
        <w:t xml:space="preserve"> </w:t>
      </w:r>
      <w:r w:rsidR="00643F94" w:rsidRPr="00643F94">
        <w:rPr>
          <w:i/>
          <w:iCs/>
        </w:rPr>
        <w:t>Association and bargaining rights</w:t>
      </w:r>
      <w:r w:rsidR="002736EA" w:rsidRPr="002736EA">
        <w:t xml:space="preserve"> </w:t>
      </w:r>
      <w:r>
        <w:t xml:space="preserve">and the </w:t>
      </w:r>
      <w:r w:rsidR="00643F94" w:rsidRPr="00643F94">
        <w:rPr>
          <w:i/>
          <w:iCs/>
        </w:rPr>
        <w:t>Gender wage gap</w:t>
      </w:r>
      <w:r>
        <w:t xml:space="preserve"> footprints are local in China and Czechia</w:t>
      </w:r>
      <w:r w:rsidR="008732ED">
        <w:t>,</w:t>
      </w:r>
      <w:r>
        <w:t xml:space="preserve"> respectively, while contributions to</w:t>
      </w:r>
      <w:r w:rsidR="00B008ED">
        <w:t xml:space="preserve"> the</w:t>
      </w:r>
      <w:r>
        <w:t xml:space="preserve"> </w:t>
      </w:r>
      <w:r w:rsidR="00643F94" w:rsidRPr="00643F94">
        <w:rPr>
          <w:i/>
          <w:iCs/>
        </w:rPr>
        <w:t>Migration flows</w:t>
      </w:r>
      <w:r>
        <w:t xml:space="preserve"> footprint in Italy </w:t>
      </w:r>
      <w:r w:rsidR="001863C3">
        <w:t>are</w:t>
      </w:r>
      <w:r>
        <w:t xml:space="preserve"> more global, with contributions from Germany and other European neighbour</w:t>
      </w:r>
      <w:r w:rsidR="00D7640B">
        <w:t>ing</w:t>
      </w:r>
      <w:r>
        <w:t xml:space="preserve"> countries. </w:t>
      </w:r>
      <w:r w:rsidR="00E31841">
        <w:t xml:space="preserve">China shows </w:t>
      </w:r>
      <w:r w:rsidR="00E31841">
        <w:lastRenderedPageBreak/>
        <w:t>a relatively shorter supply chain than the two other countries</w:t>
      </w:r>
      <w:r w:rsidR="00E272BE">
        <w:t xml:space="preserve"> (</w:t>
      </w:r>
      <w:r w:rsidR="00A935C7">
        <w:t xml:space="preserve">the 90% </w:t>
      </w:r>
      <w:r w:rsidR="00852E7F">
        <w:t xml:space="preserve">of the supply chain contribution </w:t>
      </w:r>
      <w:r w:rsidR="00A935C7">
        <w:t xml:space="preserve">threshold is reached at Stage 3 for China, Stage 4 for </w:t>
      </w:r>
      <w:r w:rsidR="008C5365">
        <w:t>Czechia,</w:t>
      </w:r>
      <w:r w:rsidR="00A935C7">
        <w:t xml:space="preserve"> and Stage 5 for Italy)</w:t>
      </w:r>
      <w:r w:rsidR="00E272BE">
        <w:t>.</w:t>
      </w:r>
      <w:r w:rsidR="00E31841">
        <w:t xml:space="preserve"> </w:t>
      </w:r>
      <w:r>
        <w:t>All countries show very disperse</w:t>
      </w:r>
      <w:r w:rsidR="008B47CD">
        <w:t>d</w:t>
      </w:r>
      <w:r>
        <w:t xml:space="preserve"> supply chains, with important </w:t>
      </w:r>
      <w:r w:rsidR="00CB6B76">
        <w:t xml:space="preserve">supply chain </w:t>
      </w:r>
      <w:r>
        <w:t xml:space="preserve">contributions from </w:t>
      </w:r>
      <w:r w:rsidR="00B80670">
        <w:t xml:space="preserve">the </w:t>
      </w:r>
      <w:r>
        <w:t>sectors representing each &lt; 3%</w:t>
      </w:r>
      <w:r w:rsidR="00852E7F">
        <w:t xml:space="preserve"> (contributions </w:t>
      </w:r>
      <w:r w:rsidR="00F04FF4">
        <w:t xml:space="preserve">ranging from </w:t>
      </w:r>
      <w:r w:rsidR="008A2516">
        <w:t>29% to 5</w:t>
      </w:r>
      <w:r w:rsidR="00F86AEF">
        <w:t>6</w:t>
      </w:r>
      <w:r w:rsidR="008A2516">
        <w:t>%)</w:t>
      </w:r>
      <w:r>
        <w:t>.</w:t>
      </w:r>
    </w:p>
    <w:p w14:paraId="2CC139C3" w14:textId="1F92E652" w:rsidR="003846AB" w:rsidRDefault="00D33D19" w:rsidP="00EE71CC">
      <w:r>
        <w:t>Sixthly</w:t>
      </w:r>
      <w:r w:rsidR="003846AB">
        <w:t xml:space="preserve">, we </w:t>
      </w:r>
      <w:r w:rsidR="00F259D5">
        <w:t xml:space="preserve">demonstrate </w:t>
      </w:r>
      <w:r w:rsidR="00F259D5" w:rsidRPr="00F259D5">
        <w:t xml:space="preserve">the significant difference between direct and total </w:t>
      </w:r>
      <w:r w:rsidR="00773C28">
        <w:t>impact intensities</w:t>
      </w:r>
      <w:r w:rsidR="00F259D5" w:rsidRPr="00F259D5">
        <w:t xml:space="preserve"> </w:t>
      </w:r>
      <w:r w:rsidR="00773C28">
        <w:t xml:space="preserve">for </w:t>
      </w:r>
      <w:r w:rsidR="00A6794D">
        <w:t xml:space="preserve">the </w:t>
      </w:r>
      <w:r w:rsidR="00F259D5" w:rsidRPr="00F259D5">
        <w:t>sectors</w:t>
      </w:r>
      <w:r w:rsidR="00A6794D">
        <w:t xml:space="preserve"> manufacturing and remanufacturing chillers</w:t>
      </w:r>
      <w:r w:rsidR="00D7702E">
        <w:t xml:space="preserve"> (see Section 4.2)</w:t>
      </w:r>
      <w:r w:rsidR="00A6794D">
        <w:t xml:space="preserve">. </w:t>
      </w:r>
      <w:r w:rsidR="004F006B" w:rsidRPr="004F006B">
        <w:t xml:space="preserve">This reinforces the need to steadily transition to methods of analysis which promote both accuracy and completeness, such as hybrid </w:t>
      </w:r>
      <w:r w:rsidR="00893834">
        <w:t>life cycle assessment</w:t>
      </w:r>
      <w:r w:rsidR="004F006B" w:rsidRPr="004F006B">
        <w:t xml:space="preserve"> </w:t>
      </w:r>
      <w:r w:rsidR="00F72445">
        <w:fldChar w:fldCharType="begin">
          <w:fldData xml:space="preserve">PEVuZE5vdGU+PENpdGU+PEF1dGhvcj5DcmF3Zm9yZDwvQXV0aG9yPjxZZWFyPjIwMTg8L1llYXI+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</w:fldData>
        </w:fldChar>
      </w:r>
      <w:r w:rsidR="00E05C30">
        <w:instrText xml:space="preserve"> ADDIN EN.CITE </w:instrText>
      </w:r>
      <w:r w:rsidR="00E05C30">
        <w:fldChar w:fldCharType="begin">
          <w:fldData xml:space="preserve">PEVuZE5vdGU+PENpdGU+PEF1dGhvcj5DcmF3Zm9yZDwvQXV0aG9yPjxZZWFyPjIwMTg8L1llYXI+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</w:fldData>
        </w:fldChar>
      </w:r>
      <w:r w:rsidR="00E05C30">
        <w:instrText xml:space="preserve"> ADDIN EN.CITE.DATA </w:instrText>
      </w:r>
      <w:r w:rsidR="00E05C30">
        <w:fldChar w:fldCharType="end"/>
      </w:r>
      <w:r w:rsidR="00F72445">
        <w:fldChar w:fldCharType="separate"/>
      </w:r>
      <w:r w:rsidR="00646F41">
        <w:rPr>
          <w:noProof/>
        </w:rPr>
        <w:t>(</w:t>
      </w:r>
      <w:hyperlink w:anchor="_ENREF_15" w:tooltip="Crawford, 2018 #878" w:history="1">
        <w:r w:rsidR="00D96BC8">
          <w:rPr>
            <w:noProof/>
          </w:rPr>
          <w:t>Crawford, Bontinck, Stephan, Wiedmann, &amp; Yu, 2018</w:t>
        </w:r>
      </w:hyperlink>
      <w:r w:rsidR="00646F41">
        <w:rPr>
          <w:noProof/>
        </w:rPr>
        <w:t xml:space="preserve">; </w:t>
      </w:r>
      <w:hyperlink w:anchor="_ENREF_63" w:tooltip="Pomponi, 2018 #879" w:history="1">
        <w:r w:rsidR="00D96BC8">
          <w:rPr>
            <w:noProof/>
          </w:rPr>
          <w:t>Pomponi &amp; Lenzen, 2018</w:t>
        </w:r>
      </w:hyperlink>
      <w:r w:rsidR="00646F41">
        <w:rPr>
          <w:noProof/>
        </w:rPr>
        <w:t>)</w:t>
      </w:r>
      <w:r w:rsidR="00F72445">
        <w:fldChar w:fldCharType="end"/>
      </w:r>
      <w:r w:rsidR="004F006B" w:rsidRPr="004F006B">
        <w:t>, since the truncation error that process-based methods introduce can influence results and conclusions</w:t>
      </w:r>
      <w:r w:rsidR="004F006B">
        <w:t>.</w:t>
      </w:r>
    </w:p>
    <w:p w14:paraId="42484F71" w14:textId="44580251" w:rsidR="00D73CC5" w:rsidRDefault="002E1C35" w:rsidP="00EE71CC">
      <w:r>
        <w:t>Seventhly</w:t>
      </w:r>
      <w:r w:rsidR="00EE71CC">
        <w:t xml:space="preserve">, we demonstrate the existence of important opportunities for reducing </w:t>
      </w:r>
      <w:r w:rsidR="00082059">
        <w:t xml:space="preserve">the </w:t>
      </w:r>
      <w:r w:rsidR="00643F94" w:rsidRPr="00643F94">
        <w:rPr>
          <w:i/>
          <w:iCs/>
        </w:rPr>
        <w:t>Association and bargaining rights</w:t>
      </w:r>
      <w:r w:rsidR="002736EA" w:rsidRPr="002736EA">
        <w:t xml:space="preserve"> </w:t>
      </w:r>
      <w:r w:rsidR="00EE71CC">
        <w:t xml:space="preserve">and </w:t>
      </w:r>
      <w:r w:rsidR="002736EA">
        <w:t xml:space="preserve">the </w:t>
      </w:r>
      <w:r w:rsidR="00643F94" w:rsidRPr="00643F94">
        <w:rPr>
          <w:i/>
          <w:iCs/>
        </w:rPr>
        <w:t>Gender wage gap</w:t>
      </w:r>
      <w:r w:rsidR="00EE71CC">
        <w:t xml:space="preserve"> </w:t>
      </w:r>
      <w:r w:rsidR="00C52FE7">
        <w:t xml:space="preserve">issues </w:t>
      </w:r>
      <w:r w:rsidR="00EE71CC">
        <w:t>in China and Czechia</w:t>
      </w:r>
      <w:r w:rsidR="008C6C82">
        <w:t>,</w:t>
      </w:r>
      <w:r w:rsidR="00EE71CC">
        <w:t xml:space="preserve"> respectively</w:t>
      </w:r>
      <w:r w:rsidR="008C6C82">
        <w:t>,</w:t>
      </w:r>
      <w:r w:rsidR="00EE71CC">
        <w:t xml:space="preserve"> by enforcing appropriate </w:t>
      </w:r>
      <w:r w:rsidR="00640F46">
        <w:t>actions, measures,</w:t>
      </w:r>
      <w:r w:rsidR="00EE71CC">
        <w:t xml:space="preserve"> and policies in the sectors </w:t>
      </w:r>
      <w:r w:rsidR="00B95815">
        <w:t xml:space="preserve">of </w:t>
      </w:r>
      <w:r w:rsidR="00EE71CC" w:rsidRPr="00657AC7">
        <w:rPr>
          <w:i/>
          <w:iCs/>
        </w:rPr>
        <w:t>Other general industrial machinery</w:t>
      </w:r>
      <w:r w:rsidR="00EE71CC">
        <w:t xml:space="preserve"> in China and </w:t>
      </w:r>
      <w:r w:rsidR="00EE71CC" w:rsidRPr="00657AC7">
        <w:rPr>
          <w:i/>
          <w:iCs/>
        </w:rPr>
        <w:t xml:space="preserve">Manufacture of machinery and equipment </w:t>
      </w:r>
      <w:proofErr w:type="spellStart"/>
      <w:r w:rsidR="00EE71CC" w:rsidRPr="00657AC7">
        <w:rPr>
          <w:i/>
          <w:iCs/>
        </w:rPr>
        <w:t>n.e.c.</w:t>
      </w:r>
      <w:proofErr w:type="spellEnd"/>
      <w:r w:rsidR="00EE71CC">
        <w:t xml:space="preserve"> in Czechia. </w:t>
      </w:r>
      <w:r w:rsidR="00EE71CC" w:rsidRPr="000E12AE">
        <w:t xml:space="preserve">This is because the sector </w:t>
      </w:r>
      <w:r w:rsidR="00EE71CC" w:rsidRPr="00657AC7">
        <w:rPr>
          <w:i/>
          <w:iCs/>
        </w:rPr>
        <w:t>Other general industrial machinery</w:t>
      </w:r>
      <w:r w:rsidR="00522D47" w:rsidRPr="000E12AE">
        <w:t xml:space="preserve"> </w:t>
      </w:r>
      <w:r w:rsidR="00EE71CC" w:rsidRPr="000E12AE">
        <w:t xml:space="preserve">contributes almost 40% of the total contributions in China, and the sector </w:t>
      </w:r>
      <w:r w:rsidR="00EE71CC" w:rsidRPr="00657AC7">
        <w:rPr>
          <w:i/>
          <w:iCs/>
        </w:rPr>
        <w:t xml:space="preserve">Manufacture of machinery and equipment </w:t>
      </w:r>
      <w:proofErr w:type="spellStart"/>
      <w:r w:rsidR="00EE71CC" w:rsidRPr="00657AC7">
        <w:rPr>
          <w:i/>
          <w:iCs/>
        </w:rPr>
        <w:t>n.e.c.</w:t>
      </w:r>
      <w:proofErr w:type="spellEnd"/>
      <w:r w:rsidR="00EE71CC" w:rsidRPr="000E12AE">
        <w:t xml:space="preserve"> contributes more than 40% of the total contributions in Czechia</w:t>
      </w:r>
      <w:r w:rsidR="00300D71" w:rsidRPr="000E12AE">
        <w:t xml:space="preserve"> (see Section 4.2)</w:t>
      </w:r>
      <w:r w:rsidR="00EE71CC" w:rsidRPr="000E12AE">
        <w:t>.</w:t>
      </w:r>
    </w:p>
    <w:p w14:paraId="76B8CA2E" w14:textId="733C41FA" w:rsidR="002E1C35" w:rsidRDefault="002E1C35" w:rsidP="00EE71CC">
      <w:r>
        <w:t xml:space="preserve">Lastly, </w:t>
      </w:r>
      <w:r w:rsidR="00943022" w:rsidRPr="00943022">
        <w:t xml:space="preserve">we demonstrate the social performance of reusing chillers, which is one of the first attempts of its kind. To this end, we use the S-LCA framework, and we compare the social footprint associated with manufacturing and remanufacturing chillers. In doing </w:t>
      </w:r>
      <w:r w:rsidR="00943022" w:rsidRPr="00943022">
        <w:lastRenderedPageBreak/>
        <w:t>so, we confirm that S-LCA</w:t>
      </w:r>
      <w:r w:rsidR="001C3F02">
        <w:t>,</w:t>
      </w:r>
      <w:r w:rsidR="00943022" w:rsidRPr="00943022">
        <w:t xml:space="preserve"> and </w:t>
      </w:r>
      <w:r w:rsidR="001C3F02">
        <w:t>by extension</w:t>
      </w:r>
      <w:r w:rsidR="00340DAF">
        <w:t>,</w:t>
      </w:r>
      <w:r w:rsidR="001C3F02">
        <w:t xml:space="preserve"> </w:t>
      </w:r>
      <w:r w:rsidR="00943022" w:rsidRPr="00943022">
        <w:t>other life cycle assessment methodologies (</w:t>
      </w:r>
      <w:r w:rsidR="00576CD9">
        <w:t xml:space="preserve">i.e., </w:t>
      </w:r>
      <w:r w:rsidR="007B4BA8">
        <w:t>Life Cycle Assessment</w:t>
      </w:r>
      <w:r w:rsidR="00943022" w:rsidRPr="00943022">
        <w:t xml:space="preserve"> and </w:t>
      </w:r>
      <w:r w:rsidR="007B4BA8">
        <w:t>Life Cycle Costing</w:t>
      </w:r>
      <w:r w:rsidR="00943022" w:rsidRPr="00943022">
        <w:t>)</w:t>
      </w:r>
      <w:r w:rsidR="00340DAF">
        <w:t>,</w:t>
      </w:r>
      <w:r w:rsidR="00943022" w:rsidRPr="00943022">
        <w:t xml:space="preserve"> are essential tools to identify the sustainability benefits and trade-offs along the value chain of products and processes. They can help us to characterise to what extent the reuse practise contributes to ease pressure on planetary boundaries </w:t>
      </w:r>
      <w:r w:rsidR="0064402F">
        <w:fldChar w:fldCharType="begin">
          <w:fldData xml:space="preserve">PEVuZE5vdGU+PENpdGU+PEF1dGhvcj5FbG9iZWlkPC9BdXRob3I+PFllYXI+MjAyMzwvWWVhcj48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</w:fldData>
        </w:fldChar>
      </w:r>
      <w:r w:rsidR="0064402F">
        <w:instrText xml:space="preserve"> ADDIN EN.CITE </w:instrText>
      </w:r>
      <w:r w:rsidR="0064402F">
        <w:fldChar w:fldCharType="begin">
          <w:fldData xml:space="preserve">PEVuZE5vdGU+PENpdGU+PEF1dGhvcj5FbG9iZWlkPC9BdXRob3I+PFllYXI+MjAyMzwvWWVhcj48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</w:fldData>
        </w:fldChar>
      </w:r>
      <w:r w:rsidR="0064402F">
        <w:instrText xml:space="preserve"> ADDIN EN.CITE.DATA </w:instrText>
      </w:r>
      <w:r w:rsidR="0064402F">
        <w:fldChar w:fldCharType="end"/>
      </w:r>
      <w:r w:rsidR="0064402F">
        <w:fldChar w:fldCharType="separate"/>
      </w:r>
      <w:r w:rsidR="0064402F">
        <w:rPr>
          <w:noProof/>
        </w:rPr>
        <w:t>(</w:t>
      </w:r>
      <w:hyperlink w:anchor="_ENREF_18" w:tooltip="Elobeid, 2023 #901" w:history="1">
        <w:r w:rsidR="00D96BC8">
          <w:rPr>
            <w:noProof/>
          </w:rPr>
          <w:t>Elobeid, 2023</w:t>
        </w:r>
      </w:hyperlink>
      <w:r w:rsidR="0064402F">
        <w:rPr>
          <w:noProof/>
        </w:rPr>
        <w:t xml:space="preserve">; </w:t>
      </w:r>
      <w:hyperlink w:anchor="_ENREF_69" w:tooltip="Steffen, 2015 #903" w:history="1">
        <w:r w:rsidR="00D96BC8">
          <w:rPr>
            <w:noProof/>
          </w:rPr>
          <w:t>Steffen et al., 2015</w:t>
        </w:r>
      </w:hyperlink>
      <w:r w:rsidR="0064402F">
        <w:rPr>
          <w:noProof/>
        </w:rPr>
        <w:t>)</w:t>
      </w:r>
      <w:r w:rsidR="0064402F">
        <w:fldChar w:fldCharType="end"/>
      </w:r>
      <w:r w:rsidR="00943022" w:rsidRPr="00943022">
        <w:t xml:space="preserve"> and ultimately guide us towards a more sustainable development that meets the needs of the present without compromising the ability of future generations to meet their own needs </w:t>
      </w:r>
      <w:r w:rsidR="00542E7D">
        <w:fldChar w:fldCharType="begin"/>
      </w:r>
      <w:r w:rsidR="00DB1A6C">
        <w:instrText xml:space="preserve"> ADDIN EN.CITE &lt;EndNote&gt;&lt;Cite&gt;&lt;Author&gt;Brundtland&lt;/Author&gt;&lt;Year&gt;1987&lt;/Year&gt;&lt;RecNum&gt;904&lt;/RecNum&gt;&lt;DisplayText&gt;(Brundtland et al., 1987)&lt;/DisplayText&gt;&lt;record&gt;&lt;rec-number&gt;904&lt;/rec-number&gt;&lt;foreign-keys&gt;&lt;key app="EN" db-id="wp0tdxxdifa0zoe0pphpzxv2s0trx0s2p5es" timestamp="1701376932"&gt;904&lt;/key&gt;&lt;/foreign-keys&gt;&lt;ref-type name="Report"&gt;27&lt;/ref-type&gt;&lt;contributors&gt;&lt;authors&gt;&lt;author&gt;Brundtland, G.&lt;/author&gt;&lt;author&gt;Khalid, M.&lt;/author&gt;&lt;author&gt;Agnelli, S.&lt;/author&gt;&lt;author&gt;Al-Athel, S.&lt;/author&gt;&lt;author&gt;Chidzero, B.&lt;/author&gt;&lt;author&gt;Fadika, L.&lt;/author&gt;&lt;author&gt;Hauff, V.&lt;/author&gt;&lt;author&gt;Lang, I.&lt;/author&gt;&lt;author&gt;Shijun, M.&lt;/author&gt;&lt;author&gt;de Botero, M.M.&lt;/author&gt;&lt;/authors&gt;&lt;/contributors&gt;&lt;titles&gt;&lt;title&gt;Our Common Future (\&amp;apos;Brundtland report\&amp;apos;)&lt;/title&gt;&lt;/titles&gt;&lt;dates&gt;&lt;year&gt;1987&lt;/year&gt;&lt;/dates&gt;&lt;urls&gt;&lt;related-urls&gt;&lt;url&gt;https://sustainabledevelopment.un.org/content/documents/5987our-common-future.pdf&lt;/url&gt;&lt;/related-urls&gt;&lt;/urls&gt;&lt;/record&gt;&lt;/Cite&gt;&lt;/EndNote&gt;</w:instrText>
      </w:r>
      <w:r w:rsidR="00542E7D">
        <w:fldChar w:fldCharType="separate"/>
      </w:r>
      <w:r w:rsidR="00542E7D">
        <w:rPr>
          <w:noProof/>
        </w:rPr>
        <w:t>(</w:t>
      </w:r>
      <w:hyperlink w:anchor="_ENREF_7" w:tooltip="Brundtland, 1987 #904" w:history="1">
        <w:r w:rsidR="00D96BC8">
          <w:rPr>
            <w:noProof/>
          </w:rPr>
          <w:t>Brundtland et al., 1987</w:t>
        </w:r>
      </w:hyperlink>
      <w:r w:rsidR="00542E7D">
        <w:rPr>
          <w:noProof/>
        </w:rPr>
        <w:t>)</w:t>
      </w:r>
      <w:r w:rsidR="00542E7D">
        <w:fldChar w:fldCharType="end"/>
      </w:r>
      <w:r w:rsidR="006B4082">
        <w:t>.</w:t>
      </w:r>
    </w:p>
    <w:p w14:paraId="5D8DB44D" w14:textId="493E1E05" w:rsidR="00DC4850" w:rsidRDefault="00F00D4B" w:rsidP="00BA61F0">
      <w:pPr>
        <w:pStyle w:val="Heading2"/>
      </w:pPr>
      <w:r>
        <w:t>5.2</w:t>
      </w:r>
      <w:r w:rsidR="00DC4850" w:rsidRPr="002C1D39">
        <w:t xml:space="preserve"> Policy recommendations</w:t>
      </w:r>
    </w:p>
    <w:p w14:paraId="2266AF5C" w14:textId="095235F0" w:rsidR="00D3379F" w:rsidRDefault="00175D03" w:rsidP="00175D03">
      <w:r>
        <w:t xml:space="preserve">The </w:t>
      </w:r>
      <w:r w:rsidR="00F56AC9">
        <w:t>s</w:t>
      </w:r>
      <w:r w:rsidR="007C7C0E" w:rsidRPr="00D76080">
        <w:t xml:space="preserve">ocial </w:t>
      </w:r>
      <w:r w:rsidR="00F56AC9">
        <w:t>l</w:t>
      </w:r>
      <w:r w:rsidR="007C7C0E" w:rsidRPr="00D76080">
        <w:t xml:space="preserve">ife </w:t>
      </w:r>
      <w:r w:rsidR="00F56AC9">
        <w:t>c</w:t>
      </w:r>
      <w:r w:rsidR="007C7C0E" w:rsidRPr="00D76080">
        <w:t xml:space="preserve">ycle </w:t>
      </w:r>
      <w:r w:rsidR="00F56AC9">
        <w:t>a</w:t>
      </w:r>
      <w:r w:rsidR="007C7C0E" w:rsidRPr="00D76080">
        <w:t xml:space="preserve">ssessment </w:t>
      </w:r>
      <w:r>
        <w:t xml:space="preserve">framework, and related stakeholder and impact categories, have obvious connections to the seventeen </w:t>
      </w:r>
      <w:r w:rsidR="00494B88">
        <w:t>Sustainable Development Goals (</w:t>
      </w:r>
      <w:r>
        <w:t>SDGs</w:t>
      </w:r>
      <w:r w:rsidR="00494B88">
        <w:t>)</w:t>
      </w:r>
      <w:r>
        <w:t xml:space="preserve"> that have been internationally accepted by governments, industries, and organizations</w:t>
      </w:r>
      <w:r w:rsidR="00494B88">
        <w:t xml:space="preserve"> </w:t>
      </w:r>
      <w:r w:rsidR="00FC78EF">
        <w:fldChar w:fldCharType="begin"/>
      </w:r>
      <w:r w:rsidR="00E05C30">
        <w:instrText xml:space="preserve"> ADDIN EN.CITE &lt;EndNote&gt;&lt;Cite&gt;&lt;Author&gt;United Nations&lt;/Author&gt;&lt;Year&gt;2023&lt;/Year&gt;&lt;RecNum&gt;877&lt;/RecNum&gt;&lt;DisplayText&gt;(United Nations, 2023)&lt;/DisplayText&gt;&lt;record&gt;&lt;rec-number&gt;877&lt;/rec-number&gt;&lt;foreign-keys&gt;&lt;key app="EN" db-id="wp0tdxxdifa0zoe0pphpzxv2s0trx0s2p5es" timestamp="1699031903"&gt;877&lt;/key&gt;&lt;/foreign-keys&gt;&lt;ref-type name="Web Page"&gt;12&lt;/ref-type&gt;&lt;contributors&gt;&lt;authors&gt;&lt;author&gt;United Nations,&lt;/author&gt;&lt;/authors&gt;&lt;/contributors&gt;&lt;titles&gt;&lt;title&gt;Take Action for the Sustainable Development Goals&lt;/title&gt;&lt;/titles&gt;&lt;number&gt;4 Nov 2023&lt;/number&gt;&lt;dates&gt;&lt;year&gt;2023&lt;/year&gt;&lt;/dates&gt;&lt;urls&gt;&lt;related-urls&gt;&lt;url&gt;https://www.un.org/sustainabledevelopment/sustainable-development-goals/&lt;/url&gt;&lt;/related-urls&gt;&lt;/urls&gt;&lt;/record&gt;&lt;/Cite&gt;&lt;/EndNote&gt;</w:instrText>
      </w:r>
      <w:r w:rsidR="00FC78EF">
        <w:fldChar w:fldCharType="separate"/>
      </w:r>
      <w:r w:rsidR="00FC78EF">
        <w:rPr>
          <w:noProof/>
        </w:rPr>
        <w:t>(</w:t>
      </w:r>
      <w:hyperlink w:anchor="_ENREF_76" w:tooltip="United Nations, 2023 #877" w:history="1">
        <w:r w:rsidR="00D96BC8">
          <w:rPr>
            <w:noProof/>
          </w:rPr>
          <w:t>United Nations, 2023</w:t>
        </w:r>
      </w:hyperlink>
      <w:r w:rsidR="00FC78EF">
        <w:rPr>
          <w:noProof/>
        </w:rPr>
        <w:t>)</w:t>
      </w:r>
      <w:r w:rsidR="00FC78EF">
        <w:fldChar w:fldCharType="end"/>
      </w:r>
      <w:r>
        <w:t xml:space="preserve">. </w:t>
      </w:r>
      <w:r w:rsidR="00086D39">
        <w:t xml:space="preserve">Fourteen of the seventeen </w:t>
      </w:r>
      <w:r w:rsidR="00EB500A">
        <w:t xml:space="preserve">SDGs </w:t>
      </w:r>
      <w:r w:rsidR="00086D39">
        <w:t>concern social impacts</w:t>
      </w:r>
      <w:r w:rsidR="00ED65DC">
        <w:t xml:space="preserve"> </w:t>
      </w:r>
      <w:r w:rsidR="009A30EC">
        <w:fldChar w:fldCharType="begin"/>
      </w:r>
      <w:r w:rsidR="0089523F">
        <w:instrText xml:space="preserve"> ADDIN EN.CITE &lt;EndNote&gt;&lt;Cite&gt;&lt;Author&gt;UNEP&lt;/Author&gt;&lt;Year&gt;2020&lt;/Year&gt;&lt;RecNum&gt;860&lt;/RecNum&gt;&lt;DisplayText&gt;(UNEP,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rsidR="009A30EC">
        <w:fldChar w:fldCharType="separate"/>
      </w:r>
      <w:r w:rsidR="0089523F">
        <w:rPr>
          <w:noProof/>
        </w:rPr>
        <w:t>(</w:t>
      </w:r>
      <w:hyperlink w:anchor="_ENREF_74" w:tooltip="UNEP, 2020 #860" w:history="1">
        <w:r w:rsidR="00D96BC8">
          <w:rPr>
            <w:noProof/>
          </w:rPr>
          <w:t>UNEP, 2020</w:t>
        </w:r>
      </w:hyperlink>
      <w:r w:rsidR="0089523F">
        <w:rPr>
          <w:noProof/>
        </w:rPr>
        <w:t>)</w:t>
      </w:r>
      <w:r w:rsidR="009A30EC">
        <w:fldChar w:fldCharType="end"/>
      </w:r>
      <w:r w:rsidR="00197201">
        <w:t xml:space="preserve">. </w:t>
      </w:r>
      <w:r w:rsidR="00EB500A">
        <w:t>For example,</w:t>
      </w:r>
      <w:r w:rsidR="00751D9A">
        <w:t xml:space="preserve"> the</w:t>
      </w:r>
      <w:r w:rsidR="00C66197">
        <w:t xml:space="preserve"> impact category</w:t>
      </w:r>
      <w:r w:rsidR="00EB500A">
        <w:t xml:space="preserve"> </w:t>
      </w:r>
      <w:r w:rsidR="00643F94" w:rsidRPr="00643F94">
        <w:rPr>
          <w:i/>
          <w:iCs/>
        </w:rPr>
        <w:t>Association and bargaining rights</w:t>
      </w:r>
      <w:r w:rsidR="00565E77">
        <w:t xml:space="preserve"> relate</w:t>
      </w:r>
      <w:r w:rsidR="00751D9A">
        <w:t>s</w:t>
      </w:r>
      <w:r w:rsidR="00565E77">
        <w:t xml:space="preserve"> to the SDG</w:t>
      </w:r>
      <w:r w:rsidR="00D35FC6">
        <w:t xml:space="preserve"> 8</w:t>
      </w:r>
      <w:r w:rsidR="00570035">
        <w:t xml:space="preserve"> (</w:t>
      </w:r>
      <w:r w:rsidR="00A37E8B" w:rsidRPr="00E1078E">
        <w:rPr>
          <w:i/>
          <w:iCs/>
        </w:rPr>
        <w:t>D</w:t>
      </w:r>
      <w:r w:rsidR="00D35FC6" w:rsidRPr="00E1078E">
        <w:rPr>
          <w:i/>
          <w:iCs/>
        </w:rPr>
        <w:t>ecent work and economic growth</w:t>
      </w:r>
      <w:r w:rsidR="00570035">
        <w:t>)</w:t>
      </w:r>
      <w:r w:rsidR="00D35FC6">
        <w:t xml:space="preserve">, </w:t>
      </w:r>
      <w:r w:rsidR="00751D9A">
        <w:t>the</w:t>
      </w:r>
      <w:r w:rsidR="00C66197">
        <w:t xml:space="preserve"> impact category</w:t>
      </w:r>
      <w:r w:rsidR="00751D9A">
        <w:t xml:space="preserve"> </w:t>
      </w:r>
      <w:r w:rsidR="00643F94" w:rsidRPr="00643F94">
        <w:rPr>
          <w:i/>
          <w:iCs/>
        </w:rPr>
        <w:t>Migration flows</w:t>
      </w:r>
      <w:r w:rsidR="00D35FC6">
        <w:t xml:space="preserve"> </w:t>
      </w:r>
      <w:proofErr w:type="gramStart"/>
      <w:r w:rsidR="00D35FC6">
        <w:t>relates</w:t>
      </w:r>
      <w:proofErr w:type="gramEnd"/>
      <w:r w:rsidR="00D35FC6">
        <w:t xml:space="preserve"> to the SDG </w:t>
      </w:r>
      <w:r w:rsidR="006B5EA4">
        <w:t xml:space="preserve">10 </w:t>
      </w:r>
      <w:r w:rsidR="003C4CB6">
        <w:t>(</w:t>
      </w:r>
      <w:r w:rsidR="003C4CB6" w:rsidRPr="00E1078E">
        <w:rPr>
          <w:i/>
          <w:iCs/>
        </w:rPr>
        <w:t>Reduced inequalities</w:t>
      </w:r>
      <w:r w:rsidR="003C4CB6">
        <w:t xml:space="preserve">) </w:t>
      </w:r>
      <w:r w:rsidR="006B5EA4">
        <w:t xml:space="preserve">and </w:t>
      </w:r>
      <w:r w:rsidR="00D35FC6">
        <w:t>16</w:t>
      </w:r>
      <w:r w:rsidR="003C4CB6">
        <w:t xml:space="preserve"> (</w:t>
      </w:r>
      <w:r w:rsidR="003C4CB6" w:rsidRPr="00E1078E">
        <w:rPr>
          <w:i/>
          <w:iCs/>
        </w:rPr>
        <w:t xml:space="preserve">Peace, </w:t>
      </w:r>
      <w:r w:rsidR="00454E4B" w:rsidRPr="00E1078E">
        <w:rPr>
          <w:i/>
          <w:iCs/>
        </w:rPr>
        <w:t>justice,</w:t>
      </w:r>
      <w:r w:rsidR="003C4CB6" w:rsidRPr="00E1078E">
        <w:rPr>
          <w:i/>
          <w:iCs/>
        </w:rPr>
        <w:t xml:space="preserve"> and strong institutions</w:t>
      </w:r>
      <w:r w:rsidR="003C4CB6">
        <w:t>)</w:t>
      </w:r>
      <w:r w:rsidR="00A37E8B">
        <w:t>, and the</w:t>
      </w:r>
      <w:r w:rsidR="00C66197">
        <w:t xml:space="preserve"> impact category</w:t>
      </w:r>
      <w:r w:rsidR="00A37E8B">
        <w:t xml:space="preserve"> </w:t>
      </w:r>
      <w:r w:rsidR="00643F94" w:rsidRPr="00643F94">
        <w:rPr>
          <w:i/>
          <w:iCs/>
        </w:rPr>
        <w:t>Gender wage gap</w:t>
      </w:r>
      <w:r w:rsidR="00A37E8B">
        <w:t xml:space="preserve"> relates to the SDG 5</w:t>
      </w:r>
      <w:r w:rsidR="003C4CB6">
        <w:t xml:space="preserve"> (</w:t>
      </w:r>
      <w:r w:rsidR="00D53F7A" w:rsidRPr="00E1078E">
        <w:rPr>
          <w:i/>
          <w:iCs/>
        </w:rPr>
        <w:t>Gender equality</w:t>
      </w:r>
      <w:r w:rsidR="00D53F7A">
        <w:t>)</w:t>
      </w:r>
      <w:r w:rsidR="00543C1D">
        <w:t xml:space="preserve"> and 10</w:t>
      </w:r>
      <w:r w:rsidR="00D53F7A">
        <w:t xml:space="preserve"> (</w:t>
      </w:r>
      <w:r w:rsidR="00D53F7A" w:rsidRPr="00E1078E">
        <w:rPr>
          <w:i/>
          <w:iCs/>
        </w:rPr>
        <w:t>Reduced inequalities</w:t>
      </w:r>
      <w:r w:rsidR="00D53F7A">
        <w:t>)</w:t>
      </w:r>
      <w:r w:rsidR="00A37E8B">
        <w:t xml:space="preserve">. </w:t>
      </w:r>
      <w:r w:rsidR="009D3FA3" w:rsidRPr="002C1D39">
        <w:t>To</w:t>
      </w:r>
      <w:r w:rsidR="001E613E" w:rsidRPr="002C1D39">
        <w:t xml:space="preserve"> reduce the </w:t>
      </w:r>
      <w:r w:rsidR="001E613E">
        <w:t>social</w:t>
      </w:r>
      <w:r w:rsidR="001E613E" w:rsidRPr="002C1D39">
        <w:t xml:space="preserve"> footprint of the </w:t>
      </w:r>
      <w:r w:rsidR="001E613E">
        <w:t>sectors manufacturing and remanufacturing chillers</w:t>
      </w:r>
      <w:r w:rsidR="001E613E" w:rsidRPr="002C1D39">
        <w:t xml:space="preserve">, we propose three main recommendations </w:t>
      </w:r>
      <w:r w:rsidR="008C5365" w:rsidRPr="002C1D39">
        <w:t>considering</w:t>
      </w:r>
      <w:r w:rsidR="001E613E" w:rsidRPr="002C1D39">
        <w:t xml:space="preserve"> the results</w:t>
      </w:r>
      <w:r w:rsidR="007B19C7">
        <w:t xml:space="preserve"> (these </w:t>
      </w:r>
      <w:r w:rsidR="00F12033">
        <w:t>are</w:t>
      </w:r>
      <w:r w:rsidR="007B19C7">
        <w:t xml:space="preserve"> in addition </w:t>
      </w:r>
      <w:r w:rsidR="00AE23EB">
        <w:t xml:space="preserve">to </w:t>
      </w:r>
      <w:r w:rsidR="00DE00AE">
        <w:t xml:space="preserve">our recommendation </w:t>
      </w:r>
      <w:r w:rsidR="007B19C7">
        <w:t xml:space="preserve">to </w:t>
      </w:r>
      <w:r w:rsidR="00472BDF">
        <w:t xml:space="preserve">deal </w:t>
      </w:r>
      <w:r w:rsidR="00C055A8">
        <w:t xml:space="preserve">locally </w:t>
      </w:r>
      <w:r w:rsidR="00472BDF">
        <w:t xml:space="preserve">with social hotspots as discussed in </w:t>
      </w:r>
      <w:r w:rsidR="007B19C7">
        <w:t xml:space="preserve">the last </w:t>
      </w:r>
      <w:r w:rsidR="003A7063">
        <w:t xml:space="preserve">point </w:t>
      </w:r>
      <w:r w:rsidR="00F15ED1">
        <w:t>of</w:t>
      </w:r>
      <w:r w:rsidR="003A7063">
        <w:t xml:space="preserve"> Section 5.1).</w:t>
      </w:r>
    </w:p>
    <w:p w14:paraId="18F20DE5" w14:textId="5FA1F32C" w:rsidR="00861096" w:rsidRDefault="008E2597" w:rsidP="00086D39">
      <w:r w:rsidRPr="008E2597">
        <w:t xml:space="preserve">Firstly, and as demonstrated by this paper, </w:t>
      </w:r>
      <w:r w:rsidR="00E110C6">
        <w:t>all</w:t>
      </w:r>
      <w:r w:rsidRPr="008E2597">
        <w:t xml:space="preserve"> economies need to invest in sourcing the most accurate and systemically complete data on </w:t>
      </w:r>
      <w:r w:rsidR="00BE0373">
        <w:t>social</w:t>
      </w:r>
      <w:r w:rsidRPr="008E2597">
        <w:t xml:space="preserve"> flows, across sectors and </w:t>
      </w:r>
      <w:r w:rsidRPr="008E2597">
        <w:lastRenderedPageBreak/>
        <w:t xml:space="preserve">processes. Uncertainty in the data will systematically result in uncertainty in the decision-making process and the enaction of policies. </w:t>
      </w:r>
      <w:r w:rsidR="00D02ED9">
        <w:t>In addition, t</w:t>
      </w:r>
      <w:r w:rsidR="00155E44">
        <w:t xml:space="preserve">he following </w:t>
      </w:r>
      <w:r w:rsidR="00A372C9">
        <w:t xml:space="preserve">actions </w:t>
      </w:r>
      <w:r w:rsidR="00155E44">
        <w:t>should be mandated: m</w:t>
      </w:r>
      <w:r w:rsidRPr="008E2597">
        <w:t xml:space="preserve">apping additional processes across the economy, </w:t>
      </w:r>
      <w:r w:rsidR="006D0D42">
        <w:t xml:space="preserve">providing </w:t>
      </w:r>
      <w:r w:rsidRPr="008E2597">
        <w:t xml:space="preserve">a higher sectorial resolution for input-output sectors, and </w:t>
      </w:r>
      <w:r w:rsidR="00AD2481">
        <w:t xml:space="preserve">establishing </w:t>
      </w:r>
      <w:r w:rsidRPr="008E2597">
        <w:t>a consistent method to collect and compile input-output data</w:t>
      </w:r>
      <w:r w:rsidR="000E30E8">
        <w:t xml:space="preserve"> </w:t>
      </w:r>
      <w:r w:rsidR="000E30E8">
        <w:fldChar w:fldCharType="begin"/>
      </w:r>
      <w:r w:rsidR="00DA192F">
        <w:instrText xml:space="preserve"> ADDIN EN.CITE &lt;EndNote&gt;&lt;Cite&gt;&lt;Author&gt;Mahajan&lt;/Author&gt;&lt;Year&gt;2018&lt;/Year&gt;&lt;RecNum&gt;880&lt;/RecNum&gt;&lt;DisplayText&gt;(Mahajan et al., 2018)&lt;/DisplayText&gt;&lt;record&gt;&lt;rec-number&gt;880&lt;/rec-number&gt;&lt;foreign-keys&gt;&lt;key app="EN" db-id="wp0tdxxdifa0zoe0pphpzxv2s0trx0s2p5es" timestamp="1699034852"&gt;880&lt;/key&gt;&lt;/foreign-keys&gt;&lt;ref-type name="Book"&gt;6&lt;/ref-type&gt;&lt;contributors&gt;&lt;authors&gt;&lt;author&gt;Mahajan, Sanjiv&lt;/author&gt;&lt;author&gt;Beutel, Jörg&lt;/author&gt;&lt;author&gt;Guerrero, Simon&lt;/author&gt;&lt;author&gt;Inomata, Satoshi&lt;/author&gt;&lt;author&gt;Larsen, Soren&lt;/author&gt;&lt;author&gt;Moyer, Brian&lt;/author&gt;&lt;author&gt;Remond-Tiedrez, Isabelle&lt;/author&gt;&lt;author&gt;Rueda-Cantuche, José&lt;/author&gt;&lt;author&gt;Simpson, Liv&lt;/author&gt;&lt;author&gt;Thage, Bent&lt;/author&gt;&lt;author&gt;Rompaey, Catherine&lt;/author&gt;&lt;author&gt;Verbiest, Piet&lt;/author&gt;&lt;author&gt;DiMatteo, Ilaria&lt;/author&gt;&lt;author&gt;Matteo, Ilaria&lt;/author&gt;&lt;author&gt;Kolleritsch, Erwin&lt;/author&gt;&lt;author&gt;Alsammak, Issam&lt;/author&gt;&lt;author&gt;Brown, Gary&lt;/author&gt;&lt;author&gt;Cadogan, Andrew&lt;/author&gt;&lt;author&gt;Elliot, Duncan&lt;/author&gt;&lt;author&gt;Havinga, Ivo&lt;/author&gt;&lt;/authors&gt;&lt;/contributors&gt;&lt;titles&gt;&lt;title&gt;Handbook on Supply, Use and Input-Output Tables with Extensions and Applications&lt;/title&gt;&lt;/titles&gt;&lt;dates&gt;&lt;year&gt;2018&lt;/year&gt;&lt;/dates&gt;&lt;pub-location&gt;New York&lt;/pub-location&gt;&lt;publisher&gt;United Nations&lt;/publisher&gt;&lt;isbn&gt;978-92-1-1&lt;/isbn&gt;&lt;urls&gt;&lt;/urls&gt;&lt;/record&gt;&lt;/Cite&gt;&lt;/EndNote&gt;</w:instrText>
      </w:r>
      <w:r w:rsidR="000E30E8">
        <w:fldChar w:fldCharType="separate"/>
      </w:r>
      <w:r w:rsidR="000E30E8">
        <w:rPr>
          <w:noProof/>
        </w:rPr>
        <w:t>(</w:t>
      </w:r>
      <w:hyperlink w:anchor="_ENREF_55" w:tooltip="Mahajan, 2018 #880" w:history="1">
        <w:r w:rsidR="00D96BC8">
          <w:rPr>
            <w:noProof/>
          </w:rPr>
          <w:t>Mahajan et al., 2018</w:t>
        </w:r>
      </w:hyperlink>
      <w:r w:rsidR="000E30E8">
        <w:rPr>
          <w:noProof/>
        </w:rPr>
        <w:t>)</w:t>
      </w:r>
      <w:r w:rsidR="000E30E8">
        <w:fldChar w:fldCharType="end"/>
      </w:r>
      <w:r w:rsidRPr="008E2597">
        <w:t>. This will enable a much more refined understanding of the supply chains of the sector</w:t>
      </w:r>
      <w:r w:rsidR="00021F96">
        <w:t>s manufacturing and remanufacturing chillers</w:t>
      </w:r>
      <w:r w:rsidRPr="008E2597">
        <w:t xml:space="preserve">, the identification of </w:t>
      </w:r>
      <w:r w:rsidR="00021F96">
        <w:t xml:space="preserve">social </w:t>
      </w:r>
      <w:r w:rsidRPr="008E2597">
        <w:t>hotspots, and their management.</w:t>
      </w:r>
    </w:p>
    <w:p w14:paraId="09B18FE8" w14:textId="2E8C098D" w:rsidR="00021F96" w:rsidRDefault="00E51E47" w:rsidP="00086D39">
      <w:r w:rsidRPr="00E51E47">
        <w:t xml:space="preserve">Secondly, embodied </w:t>
      </w:r>
      <w:r>
        <w:t>social flows</w:t>
      </w:r>
      <w:r w:rsidRPr="00E51E47">
        <w:t xml:space="preserve"> need to be made more visible in </w:t>
      </w:r>
      <w:r w:rsidR="004F7C36">
        <w:t xml:space="preserve">both the manufacturing and </w:t>
      </w:r>
      <w:r w:rsidRPr="00E51E47">
        <w:t>the construction industr</w:t>
      </w:r>
      <w:r w:rsidR="003929EA">
        <w:t>ies</w:t>
      </w:r>
      <w:r w:rsidRPr="00E51E47">
        <w:t xml:space="preserve"> if we are to tackle them. </w:t>
      </w:r>
      <w:r w:rsidR="00AA4D78">
        <w:t>Product r</w:t>
      </w:r>
      <w:r w:rsidR="00E57B88">
        <w:t>egulations</w:t>
      </w:r>
      <w:r w:rsidR="007238D5">
        <w:t xml:space="preserve">, </w:t>
      </w:r>
      <w:r w:rsidR="00AF47B3">
        <w:t>building regulations</w:t>
      </w:r>
      <w:r w:rsidR="00413106">
        <w:t xml:space="preserve"> </w:t>
      </w:r>
      <w:r w:rsidR="007238D5">
        <w:t xml:space="preserve">and </w:t>
      </w:r>
      <w:r w:rsidR="00F1220C">
        <w:t xml:space="preserve">the public sector </w:t>
      </w:r>
      <w:r w:rsidR="00413106">
        <w:t xml:space="preserve">need to </w:t>
      </w:r>
      <w:r w:rsidR="003A354B" w:rsidRPr="00E51E47">
        <w:t xml:space="preserve">enforce </w:t>
      </w:r>
      <w:r w:rsidR="00413106">
        <w:t>the consideration of embodied social impacts (e.g</w:t>
      </w:r>
      <w:r w:rsidR="006E6E86">
        <w:t>.,</w:t>
      </w:r>
      <w:r w:rsidR="00413106">
        <w:t xml:space="preserve"> </w:t>
      </w:r>
      <w:r w:rsidR="00732EF9">
        <w:t xml:space="preserve">by enforcing </w:t>
      </w:r>
      <w:r w:rsidR="0096363D">
        <w:t>social</w:t>
      </w:r>
      <w:r w:rsidR="006E6E86">
        <w:t xml:space="preserve"> </w:t>
      </w:r>
      <w:r w:rsidR="00413106">
        <w:t xml:space="preserve">performance </w:t>
      </w:r>
      <w:r w:rsidR="0096363D">
        <w:t>targets</w:t>
      </w:r>
      <w:r w:rsidR="00044561">
        <w:t xml:space="preserve">, ideally at </w:t>
      </w:r>
      <w:r w:rsidR="00793671">
        <w:t xml:space="preserve">the most </w:t>
      </w:r>
      <w:r w:rsidR="00044561">
        <w:t>international level</w:t>
      </w:r>
      <w:r w:rsidR="00793671">
        <w:t xml:space="preserve"> possible</w:t>
      </w:r>
      <w:r w:rsidR="00413106">
        <w:t xml:space="preserve">). </w:t>
      </w:r>
      <w:r w:rsidR="008413BD">
        <w:t>Additionally</w:t>
      </w:r>
      <w:r w:rsidR="00413106">
        <w:t xml:space="preserve">, </w:t>
      </w:r>
      <w:r w:rsidR="00E57B88">
        <w:t>m</w:t>
      </w:r>
      <w:r w:rsidR="005434A0">
        <w:t xml:space="preserve">anufacturing companies </w:t>
      </w:r>
      <w:r w:rsidR="00C92ECD">
        <w:t xml:space="preserve">and </w:t>
      </w:r>
      <w:r w:rsidR="006A1E80">
        <w:t>building developer</w:t>
      </w:r>
      <w:r w:rsidR="00A976C3">
        <w:t xml:space="preserve">s </w:t>
      </w:r>
      <w:r w:rsidR="00416BDC">
        <w:t xml:space="preserve">need to further </w:t>
      </w:r>
      <w:r w:rsidR="008413BD">
        <w:t>c</w:t>
      </w:r>
      <w:r w:rsidR="00416BDC">
        <w:t xml:space="preserve">onsider </w:t>
      </w:r>
      <w:r w:rsidR="00736E6F">
        <w:t>embodied social impacts</w:t>
      </w:r>
      <w:r w:rsidR="00307AF5">
        <w:t xml:space="preserve"> </w:t>
      </w:r>
      <w:r w:rsidR="00CA2E32">
        <w:t xml:space="preserve">in their purchases </w:t>
      </w:r>
      <w:r w:rsidR="000F236C">
        <w:t xml:space="preserve">to </w:t>
      </w:r>
      <w:r w:rsidR="00F94163">
        <w:t>filter out</w:t>
      </w:r>
      <w:r w:rsidR="000250D5">
        <w:t xml:space="preserve"> any</w:t>
      </w:r>
      <w:r w:rsidR="00F94163">
        <w:t xml:space="preserve"> </w:t>
      </w:r>
      <w:r w:rsidR="002123DB">
        <w:t xml:space="preserve">low social </w:t>
      </w:r>
      <w:r w:rsidR="00EA6B06">
        <w:t xml:space="preserve">performance </w:t>
      </w:r>
      <w:r w:rsidR="00F94163">
        <w:t xml:space="preserve">items </w:t>
      </w:r>
      <w:r w:rsidR="006870C2">
        <w:t xml:space="preserve">(e.g., </w:t>
      </w:r>
      <w:r w:rsidR="00C47C83">
        <w:t xml:space="preserve">by using </w:t>
      </w:r>
      <w:r w:rsidR="00620780">
        <w:t xml:space="preserve">appropriate </w:t>
      </w:r>
      <w:r w:rsidR="005434A0">
        <w:t>subcontractor policies</w:t>
      </w:r>
      <w:r w:rsidR="006870C2">
        <w:t>)</w:t>
      </w:r>
      <w:r w:rsidR="00B300A1">
        <w:t xml:space="preserve">. </w:t>
      </w:r>
    </w:p>
    <w:p w14:paraId="242FC62F" w14:textId="4869B207" w:rsidR="008C5CE2" w:rsidRPr="00D3379F" w:rsidRDefault="000408F5" w:rsidP="00086D39">
      <w:r w:rsidRPr="000408F5">
        <w:t xml:space="preserve">Thirdly, it is important to note that </w:t>
      </w:r>
      <w:r w:rsidR="00E85EA6" w:rsidRPr="00E85EA6">
        <w:t>as global temperatures continue to rise (</w:t>
      </w:r>
      <w:r w:rsidR="00F00A9E">
        <w:t xml:space="preserve">at least </w:t>
      </w:r>
      <w:r w:rsidR="00E85EA6" w:rsidRPr="00E85EA6">
        <w:t>1.02 °C and counting), there will be even greater demand for cooling technologies</w:t>
      </w:r>
      <w:r w:rsidR="00751CE7">
        <w:t>.</w:t>
      </w:r>
      <w:r w:rsidR="00E85EA6">
        <w:t xml:space="preserve"> </w:t>
      </w:r>
      <w:r w:rsidR="009268CB">
        <w:t xml:space="preserve">According to the </w:t>
      </w:r>
      <w:hyperlink w:anchor="_ENREF_39" w:tooltip="International Energy Agency, 2018 #881" w:history="1">
        <w:r w:rsidR="00D96BC8">
          <w:fldChar w:fldCharType="begin"/>
        </w:r>
        <w:r w:rsidR="00D96BC8">
          <w:instrText xml:space="preserve"> ADDIN EN.CITE &lt;EndNote&gt;&lt;Cite AuthorYear="1"&gt;&lt;Author&gt;International Energy Agency&lt;/Author&gt;&lt;Year&gt;2018&lt;/Year&gt;&lt;RecNum&gt;881&lt;/RecNum&gt;&lt;DisplayText&gt;International Energy Agency (2018)&lt;/DisplayText&gt;&lt;record&gt;&lt;rec-number&gt;881&lt;/rec-number&gt;&lt;foreign-keys&gt;&lt;key app="EN" db-id="wp0tdxxdifa0zoe0pphpzxv2s0trx0s2p5es" timestamp="1699035324"&gt;881&lt;/key&gt;&lt;/foreign-keys&gt;&lt;ref-type name="Book"&gt;6&lt;/ref-type&gt;&lt;contributors&gt;&lt;authors&gt;&lt;author&gt;International Energy Agency,&lt;/author&gt;&lt;/authors&gt;&lt;/contributors&gt;&lt;titles&gt;&lt;title&gt;The Future of Cooling&lt;/title&gt;&lt;/titles&gt;&lt;dates&gt;&lt;year&gt;2018&lt;/year&gt;&lt;/dates&gt;&lt;pub-location&gt;Paris&lt;/pub-location&gt;&lt;publisher&gt;International Energy Agency&lt;/publisher&gt;&lt;urls&gt;&lt;related-urls&gt;&lt;url&gt;https://www.iea.org/reports/the-future-of-cooling, &lt;/url&gt;&lt;/related-urls&gt;&lt;/urls&gt;&lt;electronic-resource-num&gt;doi:https://doi.org/10.1787/9789264301993-en&lt;/electronic-resource-num&gt;&lt;/record&gt;&lt;/Cite&gt;&lt;/EndNote&gt;</w:instrText>
        </w:r>
        <w:r w:rsidR="00D96BC8">
          <w:fldChar w:fldCharType="separate"/>
        </w:r>
        <w:r w:rsidR="00D96BC8">
          <w:rPr>
            <w:noProof/>
          </w:rPr>
          <w:t>International Energy Agency (2018)</w:t>
        </w:r>
        <w:r w:rsidR="00D96BC8">
          <w:fldChar w:fldCharType="end"/>
        </w:r>
      </w:hyperlink>
      <w:r w:rsidR="009B727B" w:rsidRPr="009B727B">
        <w:t>, energy needs for space cooling will triple by 2050.</w:t>
      </w:r>
      <w:r w:rsidR="009B727B">
        <w:t xml:space="preserve"> </w:t>
      </w:r>
      <w:r w:rsidRPr="000408F5">
        <w:t xml:space="preserve">With </w:t>
      </w:r>
      <w:r w:rsidR="00B97882">
        <w:t xml:space="preserve">the </w:t>
      </w:r>
      <w:r w:rsidR="00B402E8">
        <w:t xml:space="preserve">growing </w:t>
      </w:r>
      <w:r w:rsidR="00540516">
        <w:t>demand</w:t>
      </w:r>
      <w:r w:rsidRPr="000408F5">
        <w:t xml:space="preserve"> </w:t>
      </w:r>
      <w:r w:rsidR="00B402E8">
        <w:t xml:space="preserve">for cooling driven by economic and </w:t>
      </w:r>
      <w:r w:rsidR="00AA610E">
        <w:t>population growth in the hottest parts of the world,</w:t>
      </w:r>
      <w:r w:rsidR="00906799">
        <w:t xml:space="preserve"> </w:t>
      </w:r>
      <w:r w:rsidRPr="000408F5">
        <w:t xml:space="preserve">a careful selection of construction </w:t>
      </w:r>
      <w:r w:rsidR="00540516">
        <w:t xml:space="preserve">products </w:t>
      </w:r>
      <w:r w:rsidRPr="000408F5">
        <w:t xml:space="preserve">with </w:t>
      </w:r>
      <w:r w:rsidR="003929EA">
        <w:t xml:space="preserve">a </w:t>
      </w:r>
      <w:r w:rsidRPr="000408F5">
        <w:t xml:space="preserve">low </w:t>
      </w:r>
      <w:r w:rsidR="00540516">
        <w:t xml:space="preserve">social </w:t>
      </w:r>
      <w:r w:rsidRPr="000408F5">
        <w:t>footprint will be necessary</w:t>
      </w:r>
      <w:r w:rsidR="00E01DAA">
        <w:t>, especially in China</w:t>
      </w:r>
      <w:r w:rsidR="0007442D">
        <w:t xml:space="preserve">, where social impacts seem </w:t>
      </w:r>
      <w:r w:rsidR="00BB4938">
        <w:t xml:space="preserve">to be </w:t>
      </w:r>
      <w:r w:rsidR="0007442D">
        <w:t>more significant than in other places</w:t>
      </w:r>
      <w:r w:rsidR="00BB4938">
        <w:t xml:space="preserve"> (see Section 4.1)</w:t>
      </w:r>
      <w:r w:rsidRPr="000408F5">
        <w:t xml:space="preserve">. </w:t>
      </w:r>
    </w:p>
    <w:p w14:paraId="47212DC8" w14:textId="08357E43" w:rsidR="00742315" w:rsidRPr="00C47BCC" w:rsidRDefault="00F50569" w:rsidP="00BA61F0">
      <w:pPr>
        <w:pStyle w:val="Heading2"/>
      </w:pPr>
      <w:r>
        <w:lastRenderedPageBreak/>
        <w:t>5.3</w:t>
      </w:r>
      <w:r w:rsidR="00742315" w:rsidRPr="00C47BCC">
        <w:t xml:space="preserve"> Limitations and future work</w:t>
      </w:r>
    </w:p>
    <w:p w14:paraId="525048DE" w14:textId="1334710E" w:rsidR="00713CB3" w:rsidRDefault="00713CB3" w:rsidP="00713CB3">
      <w:r w:rsidRPr="002C1D39">
        <w:t xml:space="preserve">While our focus is on the </w:t>
      </w:r>
      <w:r>
        <w:t>social</w:t>
      </w:r>
      <w:r w:rsidRPr="002C1D39">
        <w:t xml:space="preserve"> </w:t>
      </w:r>
      <w:r>
        <w:t>footprint</w:t>
      </w:r>
      <w:r w:rsidR="00690BC0">
        <w:t xml:space="preserve"> </w:t>
      </w:r>
      <w:r w:rsidR="00812BB9">
        <w:t xml:space="preserve">of </w:t>
      </w:r>
      <w:r w:rsidR="006C67BE">
        <w:t>the sectors manufacturing, and remanufacturing chillers</w:t>
      </w:r>
      <w:r w:rsidR="004C43FA">
        <w:t xml:space="preserve"> (</w:t>
      </w:r>
      <w:r w:rsidR="0076763F">
        <w:t>including</w:t>
      </w:r>
      <w:r w:rsidR="006C67BE">
        <w:t xml:space="preserve"> their </w:t>
      </w:r>
      <w:r w:rsidRPr="002C1D39">
        <w:t>supply chain</w:t>
      </w:r>
      <w:r w:rsidR="006C67BE">
        <w:t>s</w:t>
      </w:r>
      <w:r w:rsidR="004C43FA">
        <w:t>)</w:t>
      </w:r>
      <w:r w:rsidRPr="002C1D39">
        <w:t xml:space="preserve">, it is worth stressing that </w:t>
      </w:r>
      <w:r w:rsidR="006C67BE">
        <w:t xml:space="preserve">social impacts </w:t>
      </w:r>
      <w:r w:rsidR="009E1AB5">
        <w:t xml:space="preserve">occur </w:t>
      </w:r>
      <w:r w:rsidRPr="002C1D39">
        <w:t xml:space="preserve">throughout many other phases of the life cycle of </w:t>
      </w:r>
      <w:r w:rsidR="009E1AB5">
        <w:t>a product</w:t>
      </w:r>
      <w:r w:rsidR="00487C25">
        <w:t xml:space="preserve"> </w:t>
      </w:r>
      <w:r w:rsidR="00487C25">
        <w:fldChar w:fldCharType="begin"/>
      </w:r>
      <w:r w:rsidR="00E05C30">
        <w:instrText xml:space="preserve"> ADDIN EN.CITE &lt;EndNote&gt;&lt;Cite&gt;&lt;Author&gt;Sev&lt;/Author&gt;&lt;Year&gt;2009&lt;/Year&gt;&lt;RecNum&gt;882&lt;/RecNum&gt;&lt;DisplayText&gt;(Sev, 2009)&lt;/DisplayText&gt;&lt;record&gt;&lt;rec-number&gt;882&lt;/rec-number&gt;&lt;foreign-keys&gt;&lt;key app="EN" db-id="wp0tdxxdifa0zoe0pphpzxv2s0trx0s2p5es" timestamp="1699035933"&gt;882&lt;/key&gt;&lt;/foreign-keys&gt;&lt;ref-type name="Journal Article"&gt;17&lt;/ref-type&gt;&lt;contributors&gt;&lt;authors&gt;&lt;author&gt;Sev, Aysin&lt;/author&gt;&lt;/authors&gt;&lt;/contributors&gt;&lt;titles&gt;&lt;title&gt;How can the construction industry contribute to sustainable development? A conceptual framework&lt;/title&gt;&lt;secondary-title&gt;Sustainable Development&lt;/secondary-title&gt;&lt;/titles&gt;&lt;periodical&gt;&lt;full-title&gt;Sustainable Development&lt;/full-title&gt;&lt;/periodical&gt;&lt;pages&gt;161-173&lt;/pages&gt;&lt;volume&gt;17&lt;/volume&gt;&lt;number&gt;3&lt;/number&gt;&lt;dates&gt;&lt;year&gt;2009&lt;/year&gt;&lt;/dates&gt;&lt;isbn&gt;0968-0802&lt;/isbn&gt;&lt;urls&gt;&lt;related-urls&gt;&lt;url&gt;https://onlinelibrary.wiley.com/doi/abs/10.1002/sd.373&lt;/url&gt;&lt;/related-urls&gt;&lt;/urls&gt;&lt;electronic-resource-num&gt;10.1002/sd.373&lt;/electronic-resource-num&gt;&lt;/record&gt;&lt;/Cite&gt;&lt;/EndNote&gt;</w:instrText>
      </w:r>
      <w:r w:rsidR="00487C25">
        <w:fldChar w:fldCharType="separate"/>
      </w:r>
      <w:r w:rsidR="00487C25">
        <w:rPr>
          <w:noProof/>
        </w:rPr>
        <w:t>(</w:t>
      </w:r>
      <w:hyperlink w:anchor="_ENREF_68" w:tooltip="Sev, 2009 #882" w:history="1">
        <w:r w:rsidR="00D96BC8">
          <w:rPr>
            <w:noProof/>
          </w:rPr>
          <w:t>Sev, 2009</w:t>
        </w:r>
      </w:hyperlink>
      <w:r w:rsidR="00487C25">
        <w:rPr>
          <w:noProof/>
        </w:rPr>
        <w:t>)</w:t>
      </w:r>
      <w:r w:rsidR="00487C25">
        <w:fldChar w:fldCharType="end"/>
      </w:r>
      <w:r w:rsidR="009E1AB5">
        <w:t xml:space="preserve"> </w:t>
      </w:r>
      <w:r w:rsidRPr="002C1D39">
        <w:t xml:space="preserve">and these should all be carefully considered. This is one of the limitations of our work, along with </w:t>
      </w:r>
      <w:r w:rsidR="00807EAA">
        <w:t>the following</w:t>
      </w:r>
      <w:r w:rsidR="00EB4D61">
        <w:t xml:space="preserve"> considerations</w:t>
      </w:r>
      <w:r w:rsidRPr="002C1D39">
        <w:t xml:space="preserve">. </w:t>
      </w:r>
    </w:p>
    <w:p w14:paraId="4AE14C31" w14:textId="4BA19A97" w:rsidR="00391CA6" w:rsidRDefault="00AD39F1" w:rsidP="00BA61F0">
      <w:r w:rsidRPr="002C1D39">
        <w:t xml:space="preserve">Firstly, the results are as accurate as the </w:t>
      </w:r>
      <w:r w:rsidR="00AD3BCC">
        <w:t>social</w:t>
      </w:r>
      <w:r w:rsidR="00A20DE5">
        <w:t xml:space="preserve"> data </w:t>
      </w:r>
      <w:r w:rsidR="00AD3BCC">
        <w:t xml:space="preserve">collected </w:t>
      </w:r>
      <w:r w:rsidR="00A20DE5">
        <w:t xml:space="preserve">by PSILCA, and the </w:t>
      </w:r>
      <w:r w:rsidR="002E19C1">
        <w:t xml:space="preserve">Eora </w:t>
      </w:r>
      <w:r w:rsidRPr="002C1D39">
        <w:t xml:space="preserve">multi-regional input-output data. </w:t>
      </w:r>
      <w:r w:rsidR="007A04F1">
        <w:t>In</w:t>
      </w:r>
      <w:r w:rsidR="00BD34F0">
        <w:t xml:space="preserve"> PSILCA, </w:t>
      </w:r>
      <w:r w:rsidR="0059459A">
        <w:t xml:space="preserve">the quality </w:t>
      </w:r>
      <w:r w:rsidR="00AD3BCC">
        <w:t xml:space="preserve">of social data </w:t>
      </w:r>
      <w:r w:rsidR="007A04F1">
        <w:t xml:space="preserve">is </w:t>
      </w:r>
      <w:r w:rsidR="0059459A">
        <w:t xml:space="preserve">assessed </w:t>
      </w:r>
      <w:r w:rsidR="00F9394F">
        <w:t xml:space="preserve">by </w:t>
      </w:r>
      <w:r w:rsidR="00A339E0">
        <w:t xml:space="preserve">attributing </w:t>
      </w:r>
      <w:r w:rsidR="00F9394F">
        <w:t xml:space="preserve">a score </w:t>
      </w:r>
      <w:r w:rsidR="00A339E0" w:rsidRPr="000A6872">
        <w:t>from 1 (meaning very good performance) to 5 (meaning very poor performance)</w:t>
      </w:r>
      <w:r w:rsidR="00A339E0">
        <w:t xml:space="preserve"> </w:t>
      </w:r>
      <w:r w:rsidR="004C706A">
        <w:t>in relation</w:t>
      </w:r>
      <w:r w:rsidR="00DC43FA">
        <w:t xml:space="preserve"> to five indicators, i.e., the reliability of the source, the completeness conformance, the temporal conformance, the geographical conformance, and the further technical conformance. </w:t>
      </w:r>
      <w:r w:rsidR="005A1B2F">
        <w:t>A</w:t>
      </w:r>
      <w:r w:rsidR="00DD37E0">
        <w:t xml:space="preserve">ll indicators </w:t>
      </w:r>
      <w:r w:rsidR="00F7102C">
        <w:t xml:space="preserve">used in </w:t>
      </w:r>
      <w:r w:rsidR="004A5406">
        <w:t>our</w:t>
      </w:r>
      <w:r w:rsidR="00F7102C">
        <w:t xml:space="preserve"> hotspot analysis </w:t>
      </w:r>
      <w:r w:rsidR="00B3343B">
        <w:t>were assessed</w:t>
      </w:r>
      <w:r w:rsidR="007B553C">
        <w:t xml:space="preserve"> with a value of 1 or 2, </w:t>
      </w:r>
      <w:r w:rsidR="006810CF">
        <w:t>except for</w:t>
      </w:r>
      <w:r w:rsidR="007B553C">
        <w:t xml:space="preserve"> the geographical conformance of the </w:t>
      </w:r>
      <w:r w:rsidR="00643F94" w:rsidRPr="00643F94">
        <w:rPr>
          <w:i/>
          <w:iCs/>
        </w:rPr>
        <w:t>Gender wage gap</w:t>
      </w:r>
      <w:r w:rsidR="007B553C">
        <w:t xml:space="preserve"> </w:t>
      </w:r>
      <w:r w:rsidR="00FB39B6">
        <w:t>(which was assessed with a value of 3), and the further technical conformance of t</w:t>
      </w:r>
      <w:r w:rsidR="00D25952">
        <w:t xml:space="preserve">he </w:t>
      </w:r>
      <w:r w:rsidR="006A77DB" w:rsidRPr="006A77DB">
        <w:rPr>
          <w:i/>
          <w:iCs/>
        </w:rPr>
        <w:t>R</w:t>
      </w:r>
      <w:r w:rsidR="00D25952" w:rsidRPr="006A77DB">
        <w:rPr>
          <w:i/>
          <w:iCs/>
        </w:rPr>
        <w:t>ight of association</w:t>
      </w:r>
      <w:r w:rsidR="00D25952">
        <w:t xml:space="preserve">, the </w:t>
      </w:r>
      <w:r w:rsidR="006A77DB" w:rsidRPr="006A77DB">
        <w:rPr>
          <w:i/>
          <w:iCs/>
        </w:rPr>
        <w:t>I</w:t>
      </w:r>
      <w:r w:rsidR="00D25952" w:rsidRPr="006A77DB">
        <w:rPr>
          <w:i/>
          <w:iCs/>
        </w:rPr>
        <w:t>mmigration rate</w:t>
      </w:r>
      <w:r w:rsidR="00D25952">
        <w:t xml:space="preserve">, the </w:t>
      </w:r>
      <w:r w:rsidR="006A77DB" w:rsidRPr="006A77DB">
        <w:rPr>
          <w:i/>
          <w:iCs/>
        </w:rPr>
        <w:t>A</w:t>
      </w:r>
      <w:r w:rsidR="00D25952" w:rsidRPr="006A77DB">
        <w:rPr>
          <w:i/>
          <w:iCs/>
        </w:rPr>
        <w:t>sylum seekers rate</w:t>
      </w:r>
      <w:r w:rsidR="00D25952">
        <w:t xml:space="preserve">, the </w:t>
      </w:r>
      <w:r w:rsidR="006A77DB" w:rsidRPr="006A77DB">
        <w:rPr>
          <w:i/>
          <w:iCs/>
        </w:rPr>
        <w:t>E</w:t>
      </w:r>
      <w:r w:rsidR="00D25952" w:rsidRPr="006A77DB">
        <w:rPr>
          <w:i/>
          <w:iCs/>
        </w:rPr>
        <w:t>migration rate</w:t>
      </w:r>
      <w:r w:rsidR="00D25952">
        <w:t xml:space="preserve">, and the </w:t>
      </w:r>
      <w:r w:rsidR="00643F94" w:rsidRPr="00643F94">
        <w:rPr>
          <w:i/>
          <w:iCs/>
        </w:rPr>
        <w:t>Gender wage gap</w:t>
      </w:r>
      <w:r w:rsidR="00D25952">
        <w:t xml:space="preserve"> (which were assessed with a value of 5). </w:t>
      </w:r>
      <w:r w:rsidR="00483538">
        <w:t xml:space="preserve">A value of 5 for the further technical conformance indicator </w:t>
      </w:r>
      <w:r w:rsidR="00445920">
        <w:t xml:space="preserve">means that the data used is </w:t>
      </w:r>
      <w:r w:rsidR="008F5146">
        <w:t xml:space="preserve">from </w:t>
      </w:r>
      <w:r w:rsidR="00445920">
        <w:t xml:space="preserve">either </w:t>
      </w:r>
      <w:r w:rsidR="008F5146">
        <w:t xml:space="preserve">an </w:t>
      </w:r>
      <w:r w:rsidR="00445920">
        <w:t xml:space="preserve">unknown sector or </w:t>
      </w:r>
      <w:r w:rsidR="00BC0E30">
        <w:t xml:space="preserve">a </w:t>
      </w:r>
      <w:r w:rsidR="00445920">
        <w:t>distinctly different sector.</w:t>
      </w:r>
      <w:r w:rsidR="006810CF">
        <w:t xml:space="preserve"> </w:t>
      </w:r>
      <w:r w:rsidR="00C24C97">
        <w:t xml:space="preserve">This can </w:t>
      </w:r>
      <w:r w:rsidR="00903571">
        <w:t>be</w:t>
      </w:r>
      <w:r w:rsidR="00730A10">
        <w:t xml:space="preserve"> resolved </w:t>
      </w:r>
      <w:r w:rsidR="00D3366C">
        <w:t>by</w:t>
      </w:r>
      <w:r w:rsidR="00730A10">
        <w:t xml:space="preserve"> </w:t>
      </w:r>
      <w:r w:rsidR="00307AB0">
        <w:t>the collection of site-specific data</w:t>
      </w:r>
      <w:r w:rsidR="00F53503">
        <w:t>, which would also</w:t>
      </w:r>
      <w:r w:rsidR="00307AB0">
        <w:t xml:space="preserve"> provide </w:t>
      </w:r>
      <w:r w:rsidR="00307AB0" w:rsidRPr="00A94970">
        <w:t xml:space="preserve">further insights and </w:t>
      </w:r>
      <w:r w:rsidR="00D01D36">
        <w:t xml:space="preserve">an opportunity to </w:t>
      </w:r>
      <w:r w:rsidR="00307AB0" w:rsidRPr="00A94970">
        <w:t xml:space="preserve">verify </w:t>
      </w:r>
      <w:r w:rsidR="00307AB0">
        <w:t xml:space="preserve">the identified </w:t>
      </w:r>
      <w:r w:rsidR="00307AB0" w:rsidRPr="00A94970">
        <w:t>hotspot</w:t>
      </w:r>
      <w:r w:rsidR="00307AB0">
        <w:t>s</w:t>
      </w:r>
      <w:r w:rsidR="009871E2">
        <w:t xml:space="preserve"> </w:t>
      </w:r>
      <w:r w:rsidR="009871E2">
        <w:fldChar w:fldCharType="begin"/>
      </w:r>
      <w:r w:rsidR="0089523F">
        <w:instrText xml:space="preserve"> ADDIN EN.CITE &lt;EndNote&gt;&lt;Cite&gt;&lt;Author&gt;UNEP&lt;/Author&gt;&lt;Year&gt;2020&lt;/Year&gt;&lt;RecNum&gt;860&lt;/RecNum&gt;&lt;DisplayText&gt;(UNEP, 2020)&lt;/DisplayText&gt;&lt;record&gt;&lt;rec-number&gt;860&lt;/rec-number&gt;&lt;foreign-keys&gt;&lt;key app="EN" db-id="wp0tdxxdifa0zoe0pphpzxv2s0trx0s2p5es" timestamp="1698953396"&gt;860&lt;/key&gt;&lt;/foreign-keys&gt;&lt;ref-type name="Book"&gt;6&lt;/ref-type&gt;&lt;contributors&gt;&lt;authors&gt;&lt;author&gt;UNEP&lt;/author&gt;&lt;/authors&gt;&lt;/contributors&gt;&lt;titles&gt;&lt;title&gt;Guidelines for Social Life Cycle Assessment of Products and Organizations 2020&lt;/title&gt;&lt;/titles&gt;&lt;dates&gt;&lt;year&gt;2020&lt;/year&gt;&lt;/dates&gt;&lt;pub-location&gt;Paris&lt;/pub-location&gt;&lt;publisher&gt;United Nations Environment Programme&lt;/publisher&gt;&lt;urls&gt;&lt;/urls&gt;&lt;/record&gt;&lt;/Cite&gt;&lt;/EndNote&gt;</w:instrText>
      </w:r>
      <w:r w:rsidR="009871E2">
        <w:fldChar w:fldCharType="separate"/>
      </w:r>
      <w:r w:rsidR="0089523F">
        <w:rPr>
          <w:noProof/>
        </w:rPr>
        <w:t>(</w:t>
      </w:r>
      <w:hyperlink w:anchor="_ENREF_74" w:tooltip="UNEP, 2020 #860" w:history="1">
        <w:r w:rsidR="00D96BC8">
          <w:rPr>
            <w:noProof/>
          </w:rPr>
          <w:t>UNEP, 2020</w:t>
        </w:r>
      </w:hyperlink>
      <w:r w:rsidR="0089523F">
        <w:rPr>
          <w:noProof/>
        </w:rPr>
        <w:t>)</w:t>
      </w:r>
      <w:r w:rsidR="009871E2">
        <w:fldChar w:fldCharType="end"/>
      </w:r>
      <w:r w:rsidR="00307AB0">
        <w:t xml:space="preserve">. </w:t>
      </w:r>
      <w:r w:rsidR="000F7C32">
        <w:t xml:space="preserve">On the other hand, the Eora data </w:t>
      </w:r>
      <w:r w:rsidRPr="002C1D39">
        <w:t xml:space="preserve">suffer from the </w:t>
      </w:r>
      <w:r w:rsidRPr="00963EF2">
        <w:t>accumulated limitations of data gathering, aggregation, assumptions, computing errors and linearity.</w:t>
      </w:r>
      <w:r w:rsidRPr="002C1D39">
        <w:t xml:space="preserve"> </w:t>
      </w:r>
      <w:r w:rsidR="004579F6" w:rsidRPr="0079487E">
        <w:t>S</w:t>
      </w:r>
      <w:r w:rsidR="001D2A52" w:rsidRPr="0079487E">
        <w:t xml:space="preserve">pecifically, coarse sectoral resolution which is common in </w:t>
      </w:r>
      <w:r w:rsidR="00D54435">
        <w:t>input-output</w:t>
      </w:r>
      <w:r w:rsidR="001D2A52" w:rsidRPr="0079487E">
        <w:t xml:space="preserve"> data does limit the potential for interventions since it does not show </w:t>
      </w:r>
      <w:r w:rsidR="001D2A52" w:rsidRPr="0079487E">
        <w:lastRenderedPageBreak/>
        <w:t>which products within a sector represent the ‘hotspots’ for the impacts.</w:t>
      </w:r>
      <w:r w:rsidR="00A75FD4">
        <w:t xml:space="preserve"> </w:t>
      </w:r>
      <w:r w:rsidR="0013058C" w:rsidRPr="0013058C">
        <w:t>More information on the limitations of input-output analysis can be found</w:t>
      </w:r>
      <w:r w:rsidR="0013058C">
        <w:t xml:space="preserve"> </w:t>
      </w:r>
      <w:r w:rsidR="00CC5575">
        <w:t>in</w:t>
      </w:r>
      <w:r w:rsidR="00376DDD">
        <w:t xml:space="preserve"> </w:t>
      </w:r>
      <w:hyperlink w:anchor="_ENREF_47" w:tooltip="Lenzen, 2000 #883" w:history="1">
        <w:r w:rsidR="00D96BC8">
          <w:fldChar w:fldCharType="begin"/>
        </w:r>
        <w:r w:rsidR="00D96BC8">
          <w:instrText xml:space="preserve"> ADDIN EN.CITE &lt;EndNote&gt;&lt;Cite AuthorYear="1"&gt;&lt;Author&gt;Lenzen&lt;/Author&gt;&lt;Year&gt;2000&lt;/Year&gt;&lt;RecNum&gt;883&lt;/RecNum&gt;&lt;DisplayText&gt;Lenzen (2000)&lt;/DisplayText&gt;&lt;record&gt;&lt;rec-number&gt;883&lt;/rec-number&gt;&lt;foreign-keys&gt;&lt;key app="EN" db-id="wp0tdxxdifa0zoe0pphpzxv2s0trx0s2p5es" timestamp="1699036135"&gt;883&lt;/key&gt;&lt;/foreign-keys&gt;&lt;ref-type name="Journal Article"&gt;17&lt;/ref-type&gt;&lt;contributors&gt;&lt;authors&gt;&lt;author&gt;Lenzen, Manfred&lt;/author&gt;&lt;/authors&gt;&lt;/contributors&gt;&lt;titles&gt;&lt;title&gt;Errors in Conventional and Input-Output—based Life—Cycle Inventories&lt;/title&gt;&lt;secondary-title&gt;Journal of Industrial Ecology&lt;/secondary-title&gt;&lt;/titles&gt;&lt;periodical&gt;&lt;full-title&gt;Journal of Industrial Ecology&lt;/full-title&gt;&lt;/periodical&gt;&lt;pages&gt;127-148&lt;/pages&gt;&lt;volume&gt;4&lt;/volume&gt;&lt;number&gt;4&lt;/number&gt;&lt;dates&gt;&lt;year&gt;2000&lt;/year&gt;&lt;/dates&gt;&lt;isbn&gt;1088-1980&lt;/isbn&gt;&lt;urls&gt;&lt;related-urls&gt;&lt;url&gt;https://onlinelibrary.wiley.com/doi/abs/10.1162/10881980052541981&lt;/url&gt;&lt;/related-urls&gt;&lt;/urls&gt;&lt;electronic-resource-num&gt;10.1162/10881980052541981&lt;/electronic-resource-num&gt;&lt;/record&gt;&lt;/Cite&gt;&lt;/EndNote&gt;</w:instrText>
        </w:r>
        <w:r w:rsidR="00D96BC8">
          <w:fldChar w:fldCharType="separate"/>
        </w:r>
        <w:r w:rsidR="00D96BC8">
          <w:rPr>
            <w:noProof/>
          </w:rPr>
          <w:t>Lenzen (2000)</w:t>
        </w:r>
        <w:r w:rsidR="00D96BC8">
          <w:fldChar w:fldCharType="end"/>
        </w:r>
      </w:hyperlink>
      <w:r w:rsidR="00376DDD">
        <w:t>.</w:t>
      </w:r>
      <w:r w:rsidR="00CC5575">
        <w:t xml:space="preserve"> </w:t>
      </w:r>
      <w:r w:rsidRPr="002C1D39">
        <w:t xml:space="preserve">This can be resolved with further disaggregation of the global economy into even more country-sector pairs </w:t>
      </w:r>
      <w:r w:rsidR="009871E2">
        <w:fldChar w:fldCharType="begin"/>
      </w:r>
      <w:r w:rsidR="009871E2">
        <w:instrText xml:space="preserve"> ADDIN EN.CITE &lt;EndNote&gt;&lt;Cite&gt;&lt;Author&gt;Lenzen&lt;/Author&gt;&lt;Year&gt;2017&lt;/Year&gt;&lt;RecNum&gt;884&lt;/RecNum&gt;&lt;DisplayText&gt;(Lenzen et al., 2017)&lt;/DisplayText&gt;&lt;record&gt;&lt;rec-number&gt;884&lt;/rec-number&gt;&lt;foreign-keys&gt;&lt;key app="EN" db-id="wp0tdxxdifa0zoe0pphpzxv2s0trx0s2p5es" timestamp="1699036253"&gt;884&lt;/key&gt;&lt;/foreign-keys&gt;&lt;ref-type name="Journal Article"&gt;17&lt;/ref-type&gt;&lt;contributors&gt;&lt;authors&gt;&lt;author&gt;Lenzen, Manfred&lt;/author&gt;&lt;author&gt;Geschke, Arne&lt;/author&gt;&lt;author&gt;Abd Rahman, Muhammad Daaniyall&lt;/author&gt;&lt;author&gt;Xiao, Yanyan&lt;/author&gt;&lt;author&gt;Fry, Jacob&lt;/author&gt;&lt;author&gt;Reyes, Rachel&lt;/author&gt;&lt;author&gt;Dietzenbacher, Erik&lt;/author&gt;&lt;author&gt;Inomata, Satoshi&lt;/author&gt;&lt;author&gt;Kanemoto, Keiichiro&lt;/author&gt;&lt;author&gt;Los, Bart&lt;/author&gt;&lt;author&gt;Moran, Daniel&lt;/author&gt;&lt;author&gt;Schulte in den Bäumen, Hagen&lt;/author&gt;&lt;author&gt;Tukker, Arnold&lt;/author&gt;&lt;author&gt;Walmsley, Terrie&lt;/author&gt;&lt;author&gt;Wiedmann, Thomas&lt;/author&gt;&lt;author&gt;Wood, Richard&lt;/author&gt;&lt;author&gt;Yamano, Norihiko&lt;/author&gt;&lt;/authors&gt;&lt;/contributors&gt;&lt;titles&gt;&lt;title&gt;The Global MRIO Lab – charting the world economy&lt;/title&gt;&lt;secondary-title&gt;Economic Systems Research&lt;/secondary-title&gt;&lt;/titles&gt;&lt;periodical&gt;&lt;full-title&gt;Economic Systems Research&lt;/full-title&gt;&lt;/periodical&gt;&lt;pages&gt;158-186&lt;/pages&gt;&lt;volume&gt;29&lt;/volume&gt;&lt;number&gt;2&lt;/number&gt;&lt;dates&gt;&lt;year&gt;2017&lt;/year&gt;&lt;pub-dates&gt;&lt;date&gt;2017/04/03&lt;/date&gt;&lt;/pub-dates&gt;&lt;/dates&gt;&lt;publisher&gt;Routledge&lt;/publisher&gt;&lt;isbn&gt;0953-5314&lt;/isbn&gt;&lt;urls&gt;&lt;related-urls&gt;&lt;url&gt;https://doi.org/10.1080/09535314.2017.1301887&lt;/url&gt;&lt;/related-urls&gt;&lt;/urls&gt;&lt;electronic-resource-num&gt;10.1080/09535314.2017.1301887&lt;/electronic-resource-num&gt;&lt;/record&gt;&lt;/Cite&gt;&lt;/EndNote&gt;</w:instrText>
      </w:r>
      <w:r w:rsidR="009871E2">
        <w:fldChar w:fldCharType="separate"/>
      </w:r>
      <w:r w:rsidR="009871E2">
        <w:rPr>
          <w:noProof/>
        </w:rPr>
        <w:t>(</w:t>
      </w:r>
      <w:hyperlink w:anchor="_ENREF_48" w:tooltip="Lenzen, 2017 #884" w:history="1">
        <w:r w:rsidR="00D96BC8">
          <w:rPr>
            <w:noProof/>
          </w:rPr>
          <w:t>Lenzen et al., 2017</w:t>
        </w:r>
      </w:hyperlink>
      <w:r w:rsidR="009871E2">
        <w:rPr>
          <w:noProof/>
        </w:rPr>
        <w:t>)</w:t>
      </w:r>
      <w:r w:rsidR="009871E2">
        <w:fldChar w:fldCharType="end"/>
      </w:r>
      <w:r w:rsidR="009871E2">
        <w:t>,</w:t>
      </w:r>
      <w:r w:rsidR="00376DDD">
        <w:t xml:space="preserve"> </w:t>
      </w:r>
      <w:r w:rsidRPr="002C1D39">
        <w:t>and hybrid life cycle inventories which yield more accurate results</w:t>
      </w:r>
      <w:r w:rsidR="00376DDD">
        <w:t xml:space="preserve"> </w:t>
      </w:r>
      <w:r w:rsidR="001D4359">
        <w:fldChar w:fldCharType="begin"/>
      </w:r>
      <w:r w:rsidR="00E05C30">
        <w:instrText xml:space="preserve"> ADDIN EN.CITE &lt;EndNote&gt;&lt;Cite&gt;&lt;Author&gt;Pomponi&lt;/Author&gt;&lt;Year&gt;2018&lt;/Year&gt;&lt;RecNum&gt;879&lt;/RecNum&gt;&lt;DisplayText&gt;(Pomponi &amp;amp; Lenzen, 2018)&lt;/DisplayText&gt;&lt;record&gt;&lt;rec-number&gt;879&lt;/rec-number&gt;&lt;foreign-keys&gt;&lt;key app="EN" db-id="wp0tdxxdifa0zoe0pphpzxv2s0trx0s2p5es" timestamp="1699034257"&gt;879&lt;/key&gt;&lt;/foreign-keys&gt;&lt;ref-type name="Journal Article"&gt;17&lt;/ref-type&gt;&lt;contributors&gt;&lt;authors&gt;&lt;author&gt;Pomponi, Francesco&lt;/author&gt;&lt;author&gt;Lenzen, Manfred&lt;/author&gt;&lt;/authors&gt;&lt;/contributors&gt;&lt;titles&gt;&lt;title&gt;Hybrid life cycle assessment (LCA) will likely yield more accurate results than process-based LCA&lt;/title&gt;&lt;secondary-title&gt;Journal of Cleaner Production&lt;/secondary-title&gt;&lt;/titles&gt;&lt;periodical&gt;&lt;full-title&gt;Journal of Cleaner Production&lt;/full-title&gt;&lt;/periodical&gt;&lt;pages&gt;210-215&lt;/pages&gt;&lt;volume&gt;176&lt;/volume&gt;&lt;keywords&gt;&lt;keyword&gt;Hybrid&lt;/keyword&gt;&lt;keyword&gt;Life cycle assessment&lt;/keyword&gt;&lt;keyword&gt;Input-output&lt;/keyword&gt;&lt;keyword&gt;Process&lt;/keyword&gt;&lt;keyword&gt;Aggregation&lt;/keyword&gt;&lt;keyword&gt;Truncation error&lt;/keyword&gt;&lt;keyword&gt;Eigenvalues&lt;/keyword&gt;&lt;/keywords&gt;&lt;dates&gt;&lt;year&gt;2018&lt;/year&gt;&lt;pub-dates&gt;&lt;date&gt;2018/03/01/&lt;/date&gt;&lt;/pub-dates&gt;&lt;/dates&gt;&lt;isbn&gt;0959-6526&lt;/isbn&gt;&lt;urls&gt;&lt;related-urls&gt;&lt;url&gt;https://www.sciencedirect.com/science/article/pii/S0959652617330780&lt;/url&gt;&lt;/related-urls&gt;&lt;/urls&gt;&lt;electronic-resource-num&gt;10.1016/j.jclepro.2017.12.119&lt;/electronic-resource-num&gt;&lt;/record&gt;&lt;/Cite&gt;&lt;/EndNote&gt;</w:instrText>
      </w:r>
      <w:r w:rsidR="001D4359">
        <w:fldChar w:fldCharType="separate"/>
      </w:r>
      <w:r w:rsidR="001D4359">
        <w:rPr>
          <w:noProof/>
        </w:rPr>
        <w:t>(</w:t>
      </w:r>
      <w:hyperlink w:anchor="_ENREF_63" w:tooltip="Pomponi, 2018 #879" w:history="1">
        <w:r w:rsidR="00D96BC8">
          <w:rPr>
            <w:noProof/>
          </w:rPr>
          <w:t>Pomponi &amp; Lenzen, 2018</w:t>
        </w:r>
      </w:hyperlink>
      <w:r w:rsidR="001D4359">
        <w:rPr>
          <w:noProof/>
        </w:rPr>
        <w:t>)</w:t>
      </w:r>
      <w:r w:rsidR="001D4359">
        <w:fldChar w:fldCharType="end"/>
      </w:r>
      <w:r w:rsidR="00376DDD">
        <w:t>.</w:t>
      </w:r>
      <w:r w:rsidRPr="002C1D39">
        <w:t xml:space="preserve"> </w:t>
      </w:r>
      <w:r w:rsidR="00851475">
        <w:t>In addition to the above, i</w:t>
      </w:r>
      <w:r w:rsidR="00482439">
        <w:t>t is important to note that</w:t>
      </w:r>
      <w:r w:rsidR="000C4B28">
        <w:t xml:space="preserve"> </w:t>
      </w:r>
      <w:r w:rsidR="00B871FB">
        <w:t xml:space="preserve">the Eora </w:t>
      </w:r>
      <w:r w:rsidR="00BD2E76">
        <w:t xml:space="preserve">data is characterised by </w:t>
      </w:r>
      <w:r w:rsidR="00114E31">
        <w:t>a</w:t>
      </w:r>
      <w:r w:rsidR="00BD2E76">
        <w:t xml:space="preserve"> </w:t>
      </w:r>
      <w:r w:rsidR="00975985" w:rsidRPr="00975985">
        <w:t>heterogeneous classification</w:t>
      </w:r>
      <w:r w:rsidR="00851475">
        <w:t xml:space="preserve">. This </w:t>
      </w:r>
      <w:r w:rsidR="00975985" w:rsidRPr="00975985">
        <w:t>makes the overall information basis more stable</w:t>
      </w:r>
      <w:r w:rsidR="001328D6">
        <w:t xml:space="preserve"> but </w:t>
      </w:r>
      <w:r w:rsidR="00975985" w:rsidRPr="00975985">
        <w:t xml:space="preserve">leads to different denominations for the same sectors </w:t>
      </w:r>
      <w:r w:rsidR="00391CA6" w:rsidRPr="00391CA6">
        <w:t xml:space="preserve">in the original Eora database. </w:t>
      </w:r>
      <w:r w:rsidR="005367C0">
        <w:t>Even though</w:t>
      </w:r>
      <w:r w:rsidR="00391CA6" w:rsidRPr="00391CA6">
        <w:t xml:space="preserve"> </w:t>
      </w:r>
      <w:r w:rsidR="00703273">
        <w:t xml:space="preserve">efforts were made </w:t>
      </w:r>
      <w:r w:rsidR="00C9116B">
        <w:t xml:space="preserve">in the PSILCA database </w:t>
      </w:r>
      <w:r w:rsidR="008F25E3">
        <w:t xml:space="preserve">to </w:t>
      </w:r>
      <w:r w:rsidR="00391CA6" w:rsidRPr="00391CA6">
        <w:t>harmoni</w:t>
      </w:r>
      <w:r w:rsidR="00C9116B">
        <w:t>se</w:t>
      </w:r>
      <w:r w:rsidR="00391CA6" w:rsidRPr="00391CA6">
        <w:t xml:space="preserve"> </w:t>
      </w:r>
      <w:r w:rsidR="008F25E3" w:rsidRPr="00391CA6">
        <w:t xml:space="preserve">these sector names </w:t>
      </w:r>
      <w:r w:rsidR="00391CA6" w:rsidRPr="00391CA6">
        <w:t>across the different countries,</w:t>
      </w:r>
      <w:r w:rsidR="00391CA6" w:rsidRPr="00D11888">
        <w:t xml:space="preserve"> </w:t>
      </w:r>
      <w:r w:rsidR="007D0E06">
        <w:t>there</w:t>
      </w:r>
      <w:r w:rsidR="005367C0" w:rsidRPr="00D11888">
        <w:t xml:space="preserve"> remain some instances where </w:t>
      </w:r>
      <w:r w:rsidR="008F25E3" w:rsidRPr="00D11888">
        <w:t xml:space="preserve">we might question this, e.g., the German </w:t>
      </w:r>
      <w:r w:rsidR="00BF4BFB" w:rsidRPr="00D11888">
        <w:t xml:space="preserve">sector </w:t>
      </w:r>
      <w:r w:rsidR="008F25E3" w:rsidRPr="007C2947">
        <w:rPr>
          <w:i/>
          <w:iCs/>
        </w:rPr>
        <w:t>Machines</w:t>
      </w:r>
      <w:r w:rsidR="008F25E3" w:rsidRPr="00D11888">
        <w:t xml:space="preserve">, and the Italian </w:t>
      </w:r>
      <w:r w:rsidR="00BF4BFB" w:rsidRPr="00D11888">
        <w:t xml:space="preserve">sector </w:t>
      </w:r>
      <w:r w:rsidR="008F25E3" w:rsidRPr="007C2947">
        <w:rPr>
          <w:i/>
          <w:iCs/>
        </w:rPr>
        <w:t>Manufacture of machinery and</w:t>
      </w:r>
      <w:r w:rsidR="00C9116B" w:rsidRPr="007C2947">
        <w:rPr>
          <w:i/>
          <w:iCs/>
        </w:rPr>
        <w:t xml:space="preserve"> equipment </w:t>
      </w:r>
      <w:proofErr w:type="spellStart"/>
      <w:r w:rsidR="00C9116B" w:rsidRPr="007C2947">
        <w:rPr>
          <w:i/>
          <w:iCs/>
        </w:rPr>
        <w:t>n.e.c.</w:t>
      </w:r>
      <w:proofErr w:type="spellEnd"/>
      <w:r w:rsidR="00391CA6" w:rsidRPr="00D11888">
        <w:t xml:space="preserve"> </w:t>
      </w:r>
    </w:p>
    <w:p w14:paraId="3AC88046" w14:textId="487B5842" w:rsidR="00F33BEA" w:rsidRDefault="00DC4A8B" w:rsidP="00BA61F0">
      <w:r w:rsidRPr="00DC4A8B">
        <w:t xml:space="preserve">Secondly, the structural path analysis does not provide a 100% coverage of the supply chain, when disaggregating it into its individual inputs. While we have ensured coverages of </w:t>
      </w:r>
      <w:r w:rsidR="0014310F">
        <w:t xml:space="preserve">a </w:t>
      </w:r>
      <w:r>
        <w:t xml:space="preserve">minimum </w:t>
      </w:r>
      <w:r w:rsidR="0014310F">
        <w:t xml:space="preserve">of </w:t>
      </w:r>
      <w:r w:rsidRPr="00DC4A8B">
        <w:t xml:space="preserve">80%, we are still missing a share of the </w:t>
      </w:r>
      <w:r>
        <w:t xml:space="preserve">social footprint </w:t>
      </w:r>
      <w:r w:rsidRPr="00DC4A8B">
        <w:t>in our analysis</w:t>
      </w:r>
      <w:r w:rsidR="0020145A">
        <w:t>, which is composed of extremely small inputs, scattered across the supply chain</w:t>
      </w:r>
      <w:r w:rsidRPr="00DC4A8B">
        <w:t>.</w:t>
      </w:r>
      <w:r w:rsidR="007C3637">
        <w:t xml:space="preserve"> </w:t>
      </w:r>
    </w:p>
    <w:p w14:paraId="4421E1C2" w14:textId="13C0B298" w:rsidR="00684BB4" w:rsidRDefault="00684BB4" w:rsidP="00684BB4">
      <w:r>
        <w:t xml:space="preserve">Thirdly, this study focuses on three selected </w:t>
      </w:r>
      <w:r w:rsidR="00702F23">
        <w:t>impact categories</w:t>
      </w:r>
      <w:r w:rsidR="002B0A53">
        <w:t xml:space="preserve"> (</w:t>
      </w:r>
      <w:r w:rsidR="00BB3C4A">
        <w:t>the most critical</w:t>
      </w:r>
      <w:r w:rsidR="003B574D">
        <w:t xml:space="preserve"> for each of the case study </w:t>
      </w:r>
      <w:r w:rsidR="003A2A81">
        <w:t>sectors</w:t>
      </w:r>
      <w:r w:rsidR="002B0A53">
        <w:t>)</w:t>
      </w:r>
      <w:r>
        <w:t xml:space="preserve">, which might not be representative of other </w:t>
      </w:r>
      <w:r w:rsidR="003B574D">
        <w:t>impact categories</w:t>
      </w:r>
      <w:r w:rsidR="0026745E">
        <w:t xml:space="preserve"> in a </w:t>
      </w:r>
      <w:r w:rsidR="00496021">
        <w:t>specific country</w:t>
      </w:r>
      <w:r>
        <w:t>. As such, another research is needed to investigate the sector</w:t>
      </w:r>
      <w:r w:rsidR="00893FA4">
        <w:t>s</w:t>
      </w:r>
      <w:r>
        <w:t xml:space="preserve"> </w:t>
      </w:r>
      <w:r w:rsidR="003768A1">
        <w:t xml:space="preserve">manufacturing </w:t>
      </w:r>
      <w:r w:rsidR="00893FA4">
        <w:t xml:space="preserve">and remanufacturing </w:t>
      </w:r>
      <w:r w:rsidR="003768A1">
        <w:t xml:space="preserve">chillers </w:t>
      </w:r>
      <w:r>
        <w:t xml:space="preserve">across every single </w:t>
      </w:r>
      <w:r w:rsidR="00893FA4">
        <w:t xml:space="preserve">impact category </w:t>
      </w:r>
      <w:r>
        <w:t xml:space="preserve">for which data is available, </w:t>
      </w:r>
      <w:r w:rsidR="00BA0C6E">
        <w:t>to</w:t>
      </w:r>
      <w:r>
        <w:t xml:space="preserve"> draw more conclusive insights and recommendations. </w:t>
      </w:r>
      <w:r w:rsidR="001657BD">
        <w:t xml:space="preserve">This is particularly true for China, where 12 impact categories </w:t>
      </w:r>
      <w:r w:rsidR="00D53C70">
        <w:t xml:space="preserve">show abnormally high intensities </w:t>
      </w:r>
      <w:r w:rsidR="001657BD">
        <w:t>(see Section 4.1).</w:t>
      </w:r>
    </w:p>
    <w:p w14:paraId="163635F8" w14:textId="682B20DD" w:rsidR="00BA0C6E" w:rsidRDefault="007649B3" w:rsidP="00684BB4">
      <w:r>
        <w:lastRenderedPageBreak/>
        <w:t xml:space="preserve">Fourthly, the underlying data did not allow us to robustly produce </w:t>
      </w:r>
      <w:r w:rsidR="00A254C9">
        <w:t>social</w:t>
      </w:r>
      <w:r>
        <w:t xml:space="preserve"> footprints </w:t>
      </w:r>
      <w:r w:rsidR="00A254C9">
        <w:t>for remanufacturing activities specifically</w:t>
      </w:r>
      <w:r>
        <w:t xml:space="preserve">. </w:t>
      </w:r>
      <w:bookmarkStart w:id="5" w:name="_Hlk164086819"/>
      <w:r w:rsidR="00191BE4" w:rsidRPr="00191BE4">
        <w:t xml:space="preserve">This is because of the lack of specific commodity-sectors for remanufactured goods in the Eora database (see </w:t>
      </w:r>
      <w:r w:rsidR="00191BE4">
        <w:t>S</w:t>
      </w:r>
      <w:r w:rsidR="00191BE4" w:rsidRPr="00191BE4">
        <w:t xml:space="preserve">ection 3.3). Remanufacturing activities are currently accounted for in the same commodity-sectors as manufacturing activities, while in fact they rely on a series of specific actors, such as core brokers </w:t>
      </w:r>
      <w:r w:rsidR="00191BE4">
        <w:fldChar w:fldCharType="begin"/>
      </w:r>
      <w:r w:rsidR="00191BE4">
        <w:instrText xml:space="preserve"> ADDIN EN.CITE &lt;EndNote&gt;&lt;Cite&gt;&lt;Author&gt;Lange&lt;/Author&gt;&lt;Year&gt;2017&lt;/Year&gt;&lt;RecNum&gt;657&lt;/RecNum&gt;&lt;DisplayText&gt;(Lange, 2017)&lt;/DisplayText&gt;&lt;record&gt;&lt;rec-number&gt;657&lt;/rec-number&gt;&lt;foreign-keys&gt;&lt;key app="EN" db-id="wp0tdxxdifa0zoe0pphpzxv2s0trx0s2p5es" timestamp="1636560350"&gt;657&lt;/key&gt;&lt;/foreign-keys&gt;&lt;ref-type name="Report"&gt;27&lt;/ref-type&gt;&lt;contributors&gt;&lt;authors&gt;&lt;author&gt;Lange, Ulrike &lt;/author&gt;&lt;/authors&gt;&lt;tertiary-authors&gt;&lt;author&gt;VDI Zentrum Ressourceneffizienz GmbH&lt;/author&gt;&lt;/tertiary-authors&gt;&lt;/contributors&gt;&lt;titles&gt;&lt;title&gt;Resource efficiency through remanufacturing&lt;/title&gt;&lt;/titles&gt;&lt;dates&gt;&lt;year&gt;2017&lt;/year&gt;&lt;/dates&gt;&lt;urls&gt;&lt;/urls&gt;&lt;/record&gt;&lt;/Cite&gt;&lt;/EndNote&gt;</w:instrText>
      </w:r>
      <w:r w:rsidR="00191BE4">
        <w:fldChar w:fldCharType="separate"/>
      </w:r>
      <w:r w:rsidR="00191BE4">
        <w:rPr>
          <w:noProof/>
        </w:rPr>
        <w:t>(</w:t>
      </w:r>
      <w:hyperlink w:anchor="_ENREF_46" w:tooltip="Lange, 2017 #657" w:history="1">
        <w:r w:rsidR="00D96BC8">
          <w:rPr>
            <w:noProof/>
          </w:rPr>
          <w:t>Lange, 2017</w:t>
        </w:r>
      </w:hyperlink>
      <w:r w:rsidR="00191BE4">
        <w:rPr>
          <w:noProof/>
        </w:rPr>
        <w:t>)</w:t>
      </w:r>
      <w:r w:rsidR="00191BE4">
        <w:fldChar w:fldCharType="end"/>
      </w:r>
      <w:r w:rsidR="00191BE4" w:rsidRPr="00191BE4">
        <w:t xml:space="preserve">, and include specific process chain steps, such as disassembly, cleaning, inspection/diagnostics, rebuilding, and reassembly </w:t>
      </w:r>
      <w:r w:rsidR="00191BE4">
        <w:fldChar w:fldCharType="begin"/>
      </w:r>
      <w:r w:rsidR="004F569E">
        <w:instrText xml:space="preserve"> ADDIN EN.CITE &lt;EndNote&gt;&lt;Cite&gt;&lt;Author&gt;Bullinger&lt;/Author&gt;&lt;Year&gt;2009&lt;/Year&gt;&lt;RecNum&gt;962&lt;/RecNum&gt;&lt;DisplayText&gt;(Bullinger, Spath, Warnecke, &amp;amp; Westkämper, 2009)&lt;/DisplayText&gt;&lt;record&gt;&lt;rec-number&gt;962&lt;/rec-number&gt;&lt;foreign-keys&gt;&lt;key app="EN" db-id="wp0tdxxdifa0zoe0pphpzxv2s0trx0s2p5es" timestamp="1713182888"&gt;962&lt;/key&gt;&lt;/foreign-keys&gt;&lt;ref-type name="Book"&gt;6&lt;/ref-type&gt;&lt;contributors&gt;&lt;authors&gt;&lt;author&gt;Bullinger, H. J.&lt;/author&gt;&lt;author&gt;Spath, D.&lt;/author&gt;&lt;author&gt;Warnecke, H. J.&lt;/author&gt;&lt;author&gt;Westkämper, E.&lt;/author&gt;&lt;/authors&gt;&lt;/contributors&gt;&lt;titles&gt;&lt;title&gt;Handbuch Unternehmensorganisation: Strategien, Planung, Umsetzung&lt;/title&gt;&lt;/titles&gt;&lt;edition&gt;3&lt;/edition&gt;&lt;dates&gt;&lt;year&gt;2009&lt;/year&gt;&lt;pub-dates&gt;&lt;date&gt;01/01&lt;/date&gt;&lt;/pub-dates&gt;&lt;/dates&gt;&lt;pub-location&gt;Heidelberg&lt;/pub-location&gt;&lt;publisher&gt;Springer Berlin&lt;/publisher&gt;&lt;urls&gt;&lt;/urls&gt;&lt;/record&gt;&lt;/Cite&gt;&lt;/EndNote&gt;</w:instrText>
      </w:r>
      <w:r w:rsidR="00191BE4">
        <w:fldChar w:fldCharType="separate"/>
      </w:r>
      <w:r w:rsidR="00191BE4">
        <w:rPr>
          <w:noProof/>
        </w:rPr>
        <w:t>(</w:t>
      </w:r>
      <w:hyperlink w:anchor="_ENREF_8" w:tooltip="Bullinger, 2009 #962" w:history="1">
        <w:r w:rsidR="00D96BC8">
          <w:rPr>
            <w:noProof/>
          </w:rPr>
          <w:t>Bullinger, Spath, Warnecke, &amp; Westkämper, 2009</w:t>
        </w:r>
      </w:hyperlink>
      <w:r w:rsidR="00191BE4">
        <w:rPr>
          <w:noProof/>
        </w:rPr>
        <w:t>)</w:t>
      </w:r>
      <w:r w:rsidR="00191BE4">
        <w:fldChar w:fldCharType="end"/>
      </w:r>
      <w:r w:rsidR="00191BE4" w:rsidRPr="00191BE4">
        <w:t xml:space="preserve">. As discussed in </w:t>
      </w:r>
      <w:r w:rsidR="00191BE4">
        <w:t>S</w:t>
      </w:r>
      <w:r w:rsidR="00191BE4" w:rsidRPr="00191BE4">
        <w:t xml:space="preserve">ection 5.2, we recommend </w:t>
      </w:r>
      <w:r w:rsidR="000974BD">
        <w:t xml:space="preserve">that </w:t>
      </w:r>
      <w:r w:rsidR="00191BE4" w:rsidRPr="00191BE4">
        <w:t xml:space="preserve">all economies map additional processes across the economy and more specifically remanufacturing activities. </w:t>
      </w:r>
      <w:bookmarkEnd w:id="5"/>
      <w:r>
        <w:t xml:space="preserve">These factors will need to be considered in future research to improve the relevance and specificity of the results. </w:t>
      </w:r>
    </w:p>
    <w:p w14:paraId="1A096B13" w14:textId="4C304CE1" w:rsidR="00CE14F1" w:rsidRDefault="006B277D" w:rsidP="006C405F">
      <w:r>
        <w:t>Further</w:t>
      </w:r>
      <w:r w:rsidR="00B22D96">
        <w:t xml:space="preserve">, </w:t>
      </w:r>
      <w:r w:rsidR="0017411A">
        <w:t xml:space="preserve">it is </w:t>
      </w:r>
      <w:r w:rsidR="00A3785A">
        <w:t>worth</w:t>
      </w:r>
      <w:r w:rsidR="0017411A">
        <w:t xml:space="preserve"> </w:t>
      </w:r>
      <w:r w:rsidR="00A3785A">
        <w:t xml:space="preserve">stressing </w:t>
      </w:r>
      <w:r w:rsidR="0017411A">
        <w:t xml:space="preserve">that </w:t>
      </w:r>
      <w:r w:rsidR="006A3AA6">
        <w:t xml:space="preserve">the approach we used </w:t>
      </w:r>
      <w:r w:rsidR="00732D1D">
        <w:t>to quantify impact</w:t>
      </w:r>
      <w:r w:rsidR="0007022F">
        <w:t xml:space="preserve"> intensitie</w:t>
      </w:r>
      <w:r w:rsidR="00732D1D">
        <w:t xml:space="preserve">s </w:t>
      </w:r>
      <w:r w:rsidR="006A442D">
        <w:t xml:space="preserve">in this study </w:t>
      </w:r>
      <w:r w:rsidR="00732D1D">
        <w:t xml:space="preserve">is an example of </w:t>
      </w:r>
      <w:r w:rsidR="002A0E09">
        <w:t xml:space="preserve">a </w:t>
      </w:r>
      <w:r w:rsidR="00732D1D">
        <w:t xml:space="preserve">mechanistic modelling </w:t>
      </w:r>
      <w:r w:rsidR="006A442D">
        <w:t xml:space="preserve">approach. </w:t>
      </w:r>
      <w:r w:rsidR="00DB62B0">
        <w:t>Studies</w:t>
      </w:r>
      <w:r w:rsidR="00F94C98">
        <w:t xml:space="preserve"> following this </w:t>
      </w:r>
      <w:r w:rsidR="000E52D1">
        <w:t xml:space="preserve">type of </w:t>
      </w:r>
      <w:r w:rsidR="00F94C98">
        <w:t xml:space="preserve">approach </w:t>
      </w:r>
      <w:r w:rsidR="00DA3773">
        <w:t xml:space="preserve">focus on </w:t>
      </w:r>
      <w:r w:rsidR="00743CD8">
        <w:t>provid</w:t>
      </w:r>
      <w:r w:rsidR="00DA3773">
        <w:t>ing</w:t>
      </w:r>
      <w:r w:rsidR="00743CD8">
        <w:t xml:space="preserve"> a first reflection </w:t>
      </w:r>
      <w:r w:rsidR="00446B96">
        <w:t>on</w:t>
      </w:r>
      <w:r w:rsidR="00743CD8">
        <w:t xml:space="preserve"> social impacts/aspects. </w:t>
      </w:r>
      <w:r w:rsidR="00F9398B">
        <w:t>T</w:t>
      </w:r>
      <w:r w:rsidR="00B05A8C">
        <w:t xml:space="preserve">hey do not </w:t>
      </w:r>
      <w:r w:rsidR="00663BC2">
        <w:t xml:space="preserve">explicitly </w:t>
      </w:r>
      <w:r w:rsidR="00B05A8C">
        <w:t xml:space="preserve">describe </w:t>
      </w:r>
      <w:r w:rsidR="006A3AA6">
        <w:t>impact pathway</w:t>
      </w:r>
      <w:r w:rsidR="00DA3773">
        <w:t>s</w:t>
      </w:r>
      <w:r w:rsidR="00232E9A">
        <w:t xml:space="preserve">, </w:t>
      </w:r>
      <w:r w:rsidR="00FF0AF7">
        <w:t xml:space="preserve">i.e., the </w:t>
      </w:r>
      <w:r w:rsidR="006C405F">
        <w:t xml:space="preserve">relations between </w:t>
      </w:r>
      <w:r w:rsidR="00F4764B">
        <w:t xml:space="preserve">social </w:t>
      </w:r>
      <w:r w:rsidR="006C405F">
        <w:t>cause</w:t>
      </w:r>
      <w:r w:rsidR="001A5FFD">
        <w:t>s</w:t>
      </w:r>
      <w:r w:rsidR="006C405F">
        <w:t xml:space="preserve"> (</w:t>
      </w:r>
      <w:r w:rsidR="00BB2EB3">
        <w:t>e.g., company activity</w:t>
      </w:r>
      <w:r w:rsidR="006C405F">
        <w:t>) and their effect</w:t>
      </w:r>
      <w:r w:rsidR="001A5FFD">
        <w:t>s</w:t>
      </w:r>
      <w:r w:rsidR="00F4764B">
        <w:t xml:space="preserve"> (e.g., </w:t>
      </w:r>
      <w:r w:rsidR="00364882">
        <w:t xml:space="preserve">damage or benefit to </w:t>
      </w:r>
      <w:r w:rsidR="00381838">
        <w:t>human</w:t>
      </w:r>
      <w:r w:rsidR="00F4764B">
        <w:t xml:space="preserve"> well-being)</w:t>
      </w:r>
      <w:r w:rsidR="006A3AA6">
        <w:t xml:space="preserve">. </w:t>
      </w:r>
      <w:r w:rsidR="0013245D">
        <w:t xml:space="preserve">Further work </w:t>
      </w:r>
      <w:r w:rsidR="00E511DA">
        <w:t>should</w:t>
      </w:r>
      <w:r w:rsidR="0013245D">
        <w:t xml:space="preserve"> </w:t>
      </w:r>
      <w:r w:rsidR="00E511DA">
        <w:t xml:space="preserve">consider </w:t>
      </w:r>
      <w:r w:rsidR="000A59FF">
        <w:t xml:space="preserve">assessing </w:t>
      </w:r>
      <w:r w:rsidR="00410D75">
        <w:t>impact pathway</w:t>
      </w:r>
      <w:r w:rsidR="000A59FF">
        <w:t>s</w:t>
      </w:r>
      <w:r w:rsidR="00136714">
        <w:t>.</w:t>
      </w:r>
    </w:p>
    <w:p w14:paraId="09C23E38" w14:textId="7E0DC2D4" w:rsidR="009B5C4B" w:rsidRPr="00C47BCC" w:rsidRDefault="00F50569" w:rsidP="00BA61F0">
      <w:pPr>
        <w:pStyle w:val="Heading2"/>
      </w:pPr>
      <w:r>
        <w:t>6</w:t>
      </w:r>
      <w:r w:rsidR="001243BF" w:rsidRPr="00C47BCC">
        <w:t>.</w:t>
      </w:r>
      <w:r w:rsidR="0046716A" w:rsidRPr="00C47BCC">
        <w:t xml:space="preserve"> </w:t>
      </w:r>
      <w:r w:rsidR="00422865" w:rsidRPr="00C47BCC">
        <w:t>C</w:t>
      </w:r>
      <w:r w:rsidR="009D78B5" w:rsidRPr="00C47BCC">
        <w:t>onclusions</w:t>
      </w:r>
    </w:p>
    <w:p w14:paraId="7A34ED5D" w14:textId="531FB936" w:rsidR="00FF0AF7" w:rsidRDefault="00436224" w:rsidP="00BA61F0">
      <w:r w:rsidRPr="00436224">
        <w:t xml:space="preserve">Buildings and the construction sector are some of the most significant contributors to global environmental burdens. They represent both a challenge and an opportunity to work towards mid-century climate goals and beyond. </w:t>
      </w:r>
      <w:r w:rsidR="009C798E">
        <w:t xml:space="preserve">Remanufacturing building products, and especially chillers, </w:t>
      </w:r>
      <w:r w:rsidR="009226CD">
        <w:t xml:space="preserve">can help </w:t>
      </w:r>
      <w:r w:rsidR="009C798E">
        <w:t xml:space="preserve">deliver </w:t>
      </w:r>
      <w:r w:rsidR="009226CD">
        <w:t xml:space="preserve">a more </w:t>
      </w:r>
      <w:r w:rsidR="009C798E">
        <w:t xml:space="preserve">sustainable renovation in Europe. While </w:t>
      </w:r>
      <w:r w:rsidR="00EA225D">
        <w:t xml:space="preserve">the </w:t>
      </w:r>
      <w:r w:rsidR="009C798E" w:rsidRPr="006710A4">
        <w:t xml:space="preserve">environmental and economic </w:t>
      </w:r>
      <w:r w:rsidR="004D74B6">
        <w:t xml:space="preserve">benefits </w:t>
      </w:r>
      <w:r w:rsidR="009C798E" w:rsidRPr="006710A4">
        <w:t xml:space="preserve">of </w:t>
      </w:r>
      <w:r w:rsidR="00FF2D13">
        <w:t>this practice</w:t>
      </w:r>
      <w:r w:rsidR="009C798E" w:rsidRPr="006710A4">
        <w:t xml:space="preserve"> </w:t>
      </w:r>
      <w:r w:rsidR="009C798E">
        <w:t xml:space="preserve">have </w:t>
      </w:r>
      <w:r w:rsidR="00EE43B3">
        <w:t xml:space="preserve">received </w:t>
      </w:r>
      <w:r w:rsidR="00EE43B3">
        <w:lastRenderedPageBreak/>
        <w:t xml:space="preserve">global </w:t>
      </w:r>
      <w:r w:rsidR="00913B44">
        <w:t xml:space="preserve">research </w:t>
      </w:r>
      <w:r w:rsidR="00EE43B3">
        <w:t>attention</w:t>
      </w:r>
      <w:r w:rsidR="009C798E" w:rsidRPr="006710A4">
        <w:t xml:space="preserve">, social </w:t>
      </w:r>
      <w:r w:rsidR="00ED61B1">
        <w:t xml:space="preserve">aspects </w:t>
      </w:r>
      <w:r w:rsidR="009C798E">
        <w:t>remain understudied</w:t>
      </w:r>
      <w:r w:rsidR="00D71A6F">
        <w:t>. I</w:t>
      </w:r>
      <w:r w:rsidR="007D71CF">
        <w:t>n particular</w:t>
      </w:r>
      <w:r w:rsidR="00D71A6F">
        <w:t>,</w:t>
      </w:r>
      <w:r w:rsidR="007D71CF">
        <w:t xml:space="preserve"> the social footprint of </w:t>
      </w:r>
      <w:r w:rsidR="00E91D64">
        <w:t xml:space="preserve">the sectors manufacturing and </w:t>
      </w:r>
      <w:r w:rsidR="007D71CF">
        <w:t>remanufacturing chillers has never been quantified</w:t>
      </w:r>
      <w:r w:rsidR="00A9391C">
        <w:t xml:space="preserve"> before</w:t>
      </w:r>
      <w:r w:rsidR="00EC7C61">
        <w:t xml:space="preserve">. </w:t>
      </w:r>
    </w:p>
    <w:p w14:paraId="54F936C0" w14:textId="23B2E010" w:rsidR="00203F57" w:rsidRDefault="00E35F28" w:rsidP="00BA61F0">
      <w:r w:rsidRPr="00E35F28">
        <w:t xml:space="preserve">In this research, </w:t>
      </w:r>
      <w:r w:rsidR="00FF7058">
        <w:t>w</w:t>
      </w:r>
      <w:r w:rsidR="009F58EA">
        <w:t xml:space="preserve">e use social data from PSILCA, global multi-regional input-output data from Eora, </w:t>
      </w:r>
      <w:r w:rsidR="00D46446">
        <w:t>and structural path analysis</w:t>
      </w:r>
      <w:r w:rsidR="00D045AB">
        <w:t xml:space="preserve">. We </w:t>
      </w:r>
      <w:r w:rsidR="00B36D8D">
        <w:t xml:space="preserve">apply them to </w:t>
      </w:r>
      <w:r w:rsidR="009876D7">
        <w:t xml:space="preserve">three major </w:t>
      </w:r>
      <w:r w:rsidR="009610D0">
        <w:t xml:space="preserve">purveyors of the European market </w:t>
      </w:r>
      <w:r w:rsidR="009876D7">
        <w:t xml:space="preserve">(i.e., China, </w:t>
      </w:r>
      <w:r w:rsidR="009876D7" w:rsidRPr="002C1D39">
        <w:t xml:space="preserve">Italy, </w:t>
      </w:r>
      <w:r w:rsidR="009876D7">
        <w:t>and Czechia)</w:t>
      </w:r>
      <w:r w:rsidR="00562797">
        <w:t xml:space="preserve"> </w:t>
      </w:r>
      <w:r w:rsidR="009F58EA">
        <w:t xml:space="preserve">to quantify the social footprint </w:t>
      </w:r>
      <w:r w:rsidR="009F58EA" w:rsidRPr="002C1D39">
        <w:t>associated with the sector</w:t>
      </w:r>
      <w:r w:rsidR="009F58EA">
        <w:t xml:space="preserve">s manufacturing and remanufacturing </w:t>
      </w:r>
      <w:r w:rsidR="00B374B3">
        <w:t>chillers and</w:t>
      </w:r>
      <w:r w:rsidR="00A76121">
        <w:t xml:space="preserve"> </w:t>
      </w:r>
      <w:r w:rsidR="00B374B3">
        <w:t xml:space="preserve">to </w:t>
      </w:r>
      <w:r w:rsidR="00A76121">
        <w:t>disaggregate their supply chains</w:t>
      </w:r>
      <w:r w:rsidR="009F58EA">
        <w:t xml:space="preserve">. </w:t>
      </w:r>
      <w:r w:rsidR="00F64BCC">
        <w:t xml:space="preserve">We quantify the social footprint for </w:t>
      </w:r>
      <w:r w:rsidR="009F58EA">
        <w:t>28 social impact categories out of the 55 categories available in PSILCA</w:t>
      </w:r>
      <w:r w:rsidR="00AF043E">
        <w:t xml:space="preserve">, that we </w:t>
      </w:r>
      <w:r w:rsidR="009F58EA">
        <w:t xml:space="preserve">select where the impact intensity of at least </w:t>
      </w:r>
      <w:r w:rsidR="000F44E6">
        <w:t xml:space="preserve">one </w:t>
      </w:r>
      <w:r w:rsidR="009F58EA">
        <w:t xml:space="preserve">country exceeds the third quartile of the intensities of all sectors. </w:t>
      </w:r>
      <w:r w:rsidR="00AF043E">
        <w:t>W</w:t>
      </w:r>
      <w:r w:rsidR="009F58EA">
        <w:t>e</w:t>
      </w:r>
      <w:r w:rsidR="009F58EA" w:rsidRPr="002C1D39">
        <w:t xml:space="preserve"> </w:t>
      </w:r>
      <w:r w:rsidR="009F58EA">
        <w:t xml:space="preserve">disaggregate the </w:t>
      </w:r>
      <w:r w:rsidR="009F58EA" w:rsidRPr="002C1D39">
        <w:t xml:space="preserve">supply chains </w:t>
      </w:r>
      <w:r w:rsidR="00AF043E">
        <w:t xml:space="preserve">for </w:t>
      </w:r>
      <w:r w:rsidR="009F58EA">
        <w:t xml:space="preserve">the most critical impact category in each country (i.e., where the impact intensity is the most distant from the median of the intensities of the three countries). </w:t>
      </w:r>
      <w:r w:rsidR="00DB0416">
        <w:t xml:space="preserve">Our results </w:t>
      </w:r>
      <w:r w:rsidR="00F571E0" w:rsidRPr="00544B6E">
        <w:t>offer a richer picture of the distribution of impacts across geographies and sectors</w:t>
      </w:r>
      <w:r w:rsidR="0022286F">
        <w:t xml:space="preserve">, than what is currently </w:t>
      </w:r>
      <w:r w:rsidR="002068A3">
        <w:t>seen in the literature</w:t>
      </w:r>
      <w:r w:rsidR="007576AE" w:rsidRPr="00544B6E">
        <w:t>.</w:t>
      </w:r>
      <w:r w:rsidR="007576AE">
        <w:t xml:space="preserve"> </w:t>
      </w:r>
      <w:r w:rsidR="00DB0416">
        <w:t xml:space="preserve"> </w:t>
      </w:r>
    </w:p>
    <w:p w14:paraId="79B1CBC4" w14:textId="5827ED13" w:rsidR="004B7EA4" w:rsidRPr="00453483" w:rsidRDefault="00422F28" w:rsidP="00BA61F0">
      <w:pPr>
        <w:rPr>
          <w:color w:val="FF0000"/>
        </w:rPr>
      </w:pPr>
      <w:r w:rsidRPr="00E24EE2">
        <w:t>T</w:t>
      </w:r>
      <w:r w:rsidR="004B7EA4" w:rsidRPr="00E24EE2">
        <w:t>he social footprint of the sector manufacturing chillers in China</w:t>
      </w:r>
      <w:r w:rsidR="004105F3" w:rsidRPr="00E24EE2">
        <w:t xml:space="preserve"> is significant</w:t>
      </w:r>
      <w:r w:rsidR="000761DE" w:rsidRPr="00E24EE2">
        <w:t xml:space="preserve">, with </w:t>
      </w:r>
      <w:r w:rsidR="004B7EA4" w:rsidRPr="00E24EE2">
        <w:t>12 impact categories show</w:t>
      </w:r>
      <w:r w:rsidR="000761DE" w:rsidRPr="00E24EE2">
        <w:t>ing</w:t>
      </w:r>
      <w:r w:rsidR="004B7EA4" w:rsidRPr="00E24EE2">
        <w:t xml:space="preserve"> abnormally high intensities, including </w:t>
      </w:r>
      <w:r w:rsidR="00643F94" w:rsidRPr="00643F94">
        <w:rPr>
          <w:i/>
          <w:iCs/>
        </w:rPr>
        <w:t>Child labour</w:t>
      </w:r>
      <w:r w:rsidR="004B7EA4" w:rsidRPr="00E24EE2">
        <w:t xml:space="preserve">, </w:t>
      </w:r>
      <w:r w:rsidR="00643F94" w:rsidRPr="00643F94">
        <w:rPr>
          <w:i/>
          <w:iCs/>
        </w:rPr>
        <w:t>Forced labour</w:t>
      </w:r>
      <w:r w:rsidR="004B7EA4" w:rsidRPr="00E24EE2">
        <w:t xml:space="preserve"> and </w:t>
      </w:r>
      <w:r w:rsidR="00643F94" w:rsidRPr="00643F94">
        <w:rPr>
          <w:i/>
          <w:iCs/>
        </w:rPr>
        <w:t>Trafficking in persons</w:t>
      </w:r>
      <w:r w:rsidR="004B7EA4" w:rsidRPr="00E24EE2">
        <w:t>. In contrast, the social footprint of the sectors manufacturing chillers in Italy and Czechia is smaller, with the most critical impact category being</w:t>
      </w:r>
      <w:r w:rsidR="00513F3A">
        <w:t xml:space="preserve"> </w:t>
      </w:r>
      <w:r w:rsidR="00643F94" w:rsidRPr="00643F94">
        <w:rPr>
          <w:i/>
          <w:iCs/>
        </w:rPr>
        <w:t>Migration flows</w:t>
      </w:r>
      <w:r w:rsidR="004B7EA4" w:rsidRPr="00E24EE2">
        <w:t xml:space="preserve"> and</w:t>
      </w:r>
      <w:r w:rsidR="00513F3A">
        <w:t xml:space="preserve"> </w:t>
      </w:r>
      <w:r w:rsidR="00643F94" w:rsidRPr="00643F94">
        <w:rPr>
          <w:i/>
          <w:iCs/>
        </w:rPr>
        <w:t>Gender wage gap</w:t>
      </w:r>
      <w:r w:rsidR="0005260B">
        <w:t xml:space="preserve">, </w:t>
      </w:r>
      <w:r w:rsidR="004B7EA4" w:rsidRPr="00E24EE2">
        <w:t>respectively. The sectors manufacturing chillers in China and Czechia are responsible for around 40% of the contributions to</w:t>
      </w:r>
      <w:r w:rsidR="004D50CC">
        <w:t xml:space="preserve"> the</w:t>
      </w:r>
      <w:r w:rsidR="004B7EA4" w:rsidRPr="00E24EE2">
        <w:t xml:space="preserve"> </w:t>
      </w:r>
      <w:r w:rsidR="00643F94" w:rsidRPr="00643F94">
        <w:rPr>
          <w:i/>
          <w:iCs/>
        </w:rPr>
        <w:t>Association and bargaining rights</w:t>
      </w:r>
      <w:r w:rsidR="004B7EA4" w:rsidRPr="00E24EE2">
        <w:t xml:space="preserve">, and the </w:t>
      </w:r>
      <w:r w:rsidR="00643F94" w:rsidRPr="00643F94">
        <w:rPr>
          <w:i/>
          <w:iCs/>
        </w:rPr>
        <w:t>Gender wage gap</w:t>
      </w:r>
      <w:r w:rsidR="004B7EA4" w:rsidRPr="00E24EE2">
        <w:t xml:space="preserve"> issues</w:t>
      </w:r>
      <w:r w:rsidR="00286965">
        <w:t>,</w:t>
      </w:r>
      <w:r w:rsidR="004B7EA4" w:rsidRPr="00E24EE2">
        <w:t xml:space="preserve"> respectively, suggesting an important opportunity for reducing these issues by enforcing appropriate policies in these sectors. </w:t>
      </w:r>
      <w:r w:rsidR="0095102E" w:rsidRPr="00E24EE2">
        <w:t>The contributions to</w:t>
      </w:r>
      <w:r w:rsidR="004D50CC">
        <w:t xml:space="preserve"> the</w:t>
      </w:r>
      <w:r w:rsidR="0095102E" w:rsidRPr="00E24EE2">
        <w:t xml:space="preserve"> </w:t>
      </w:r>
      <w:r w:rsidR="00643F94" w:rsidRPr="00643F94">
        <w:rPr>
          <w:i/>
          <w:iCs/>
        </w:rPr>
        <w:t xml:space="preserve">Association and </w:t>
      </w:r>
      <w:r w:rsidR="00643F94" w:rsidRPr="00643F94">
        <w:rPr>
          <w:i/>
          <w:iCs/>
        </w:rPr>
        <w:lastRenderedPageBreak/>
        <w:t>bargaining rights</w:t>
      </w:r>
      <w:r w:rsidR="0095102E" w:rsidRPr="00E24EE2">
        <w:t xml:space="preserve"> </w:t>
      </w:r>
      <w:r w:rsidR="00C647BB">
        <w:t xml:space="preserve">issue </w:t>
      </w:r>
      <w:r w:rsidR="0095102E" w:rsidRPr="00E24EE2">
        <w:t>in China are local and contributing pathways are relatively short, while contributions to</w:t>
      </w:r>
      <w:r w:rsidR="00620F57">
        <w:t xml:space="preserve"> the</w:t>
      </w:r>
      <w:r w:rsidR="0095102E" w:rsidRPr="00E24EE2">
        <w:t xml:space="preserve"> </w:t>
      </w:r>
      <w:r w:rsidR="00643F94" w:rsidRPr="00643F94">
        <w:rPr>
          <w:i/>
          <w:iCs/>
        </w:rPr>
        <w:t>Migration flows</w:t>
      </w:r>
      <w:r w:rsidR="0095102E" w:rsidRPr="00E24EE2">
        <w:t xml:space="preserve"> </w:t>
      </w:r>
      <w:r w:rsidR="002C4BFB">
        <w:t xml:space="preserve">issue </w:t>
      </w:r>
      <w:r w:rsidR="0095102E" w:rsidRPr="00E24EE2">
        <w:t xml:space="preserve">in Italy are more global, and contributing pathways are much longer. </w:t>
      </w:r>
      <w:r w:rsidR="00841854" w:rsidRPr="00E24EE2">
        <w:t xml:space="preserve">We </w:t>
      </w:r>
      <w:r w:rsidR="004B7EA4" w:rsidRPr="00E24EE2">
        <w:t xml:space="preserve">also </w:t>
      </w:r>
      <w:r w:rsidR="00841854" w:rsidRPr="00E24EE2">
        <w:t xml:space="preserve">observe </w:t>
      </w:r>
      <w:r w:rsidR="004B7EA4" w:rsidRPr="00E24EE2">
        <w:t xml:space="preserve">that remanufacturing chillers in Italy or Czechia is not </w:t>
      </w:r>
      <w:r w:rsidR="00105D38">
        <w:t>always</w:t>
      </w:r>
      <w:r w:rsidR="004B7EA4" w:rsidRPr="00E24EE2">
        <w:t xml:space="preserve"> the best option to minimise social impacts. </w:t>
      </w:r>
    </w:p>
    <w:p w14:paraId="7CE4E53F" w14:textId="0C12CD80" w:rsidR="00F80D33" w:rsidRPr="002C1D39" w:rsidRDefault="00105D38" w:rsidP="00BA61F0">
      <w:r>
        <w:t>T</w:t>
      </w:r>
      <w:r w:rsidR="005F4946">
        <w:t>his work will contribute to rais</w:t>
      </w:r>
      <w:r w:rsidR="00E74E0D">
        <w:t>ing</w:t>
      </w:r>
      <w:r w:rsidR="005F4946">
        <w:t xml:space="preserve"> </w:t>
      </w:r>
      <w:r w:rsidR="000C20F1">
        <w:t xml:space="preserve">our </w:t>
      </w:r>
      <w:r w:rsidR="005F4946">
        <w:t xml:space="preserve">awareness </w:t>
      </w:r>
      <w:r w:rsidR="009549E9">
        <w:t>o</w:t>
      </w:r>
      <w:r w:rsidR="00E74E0D">
        <w:t>f</w:t>
      </w:r>
      <w:r w:rsidR="0055272E">
        <w:t xml:space="preserve"> the</w:t>
      </w:r>
      <w:r w:rsidR="00460520">
        <w:t xml:space="preserve"> social issues </w:t>
      </w:r>
      <w:r w:rsidR="00602E1B">
        <w:t xml:space="preserve">embedded in the </w:t>
      </w:r>
      <w:r w:rsidR="0055272E">
        <w:t xml:space="preserve">products </w:t>
      </w:r>
      <w:r w:rsidR="000C20F1">
        <w:t xml:space="preserve">we </w:t>
      </w:r>
      <w:r w:rsidR="0055272E">
        <w:t>buy</w:t>
      </w:r>
      <w:r w:rsidR="000C20F1">
        <w:t>, and especially those we install in our buildings</w:t>
      </w:r>
      <w:r w:rsidR="007C69E1">
        <w:t xml:space="preserve"> that we are claiming to be sustainable</w:t>
      </w:r>
      <w:r w:rsidR="0055272E">
        <w:t>.</w:t>
      </w:r>
      <w:r w:rsidR="009549E9">
        <w:t xml:space="preserve"> </w:t>
      </w:r>
    </w:p>
    <w:p w14:paraId="552912D4" w14:textId="0DFF6D2C" w:rsidR="00410E34" w:rsidRPr="002C1D39" w:rsidRDefault="00410E34" w:rsidP="00BA61F0">
      <w:pPr>
        <w:pStyle w:val="Heading2"/>
      </w:pPr>
      <w:r w:rsidRPr="002C1D39">
        <w:t>Author</w:t>
      </w:r>
      <w:r w:rsidR="00962C06" w:rsidRPr="002C1D39">
        <w:t>s</w:t>
      </w:r>
      <w:r w:rsidRPr="002C1D39">
        <w:t xml:space="preserve"> contribution</w:t>
      </w:r>
      <w:r w:rsidR="0021370A">
        <w:t>s</w:t>
      </w:r>
      <w:r w:rsidRPr="002C1D39">
        <w:t>:</w:t>
      </w:r>
    </w:p>
    <w:p w14:paraId="5BEFDB98" w14:textId="6032ECF8" w:rsidR="0090044A" w:rsidRDefault="00926272" w:rsidP="00BA61F0">
      <w:r>
        <w:t xml:space="preserve">SL designed the original research idea. </w:t>
      </w:r>
      <w:r w:rsidR="00453638">
        <w:t>AS adjusted the base data</w:t>
      </w:r>
      <w:r w:rsidR="005925FD">
        <w:t xml:space="preserve"> that we received from PSILCA</w:t>
      </w:r>
      <w:r w:rsidR="00453638">
        <w:t xml:space="preserve">. </w:t>
      </w:r>
      <w:r w:rsidR="00F711F0">
        <w:t xml:space="preserve">SL produced the structural path analyses. </w:t>
      </w:r>
      <w:r w:rsidR="0031702D">
        <w:t>SL wrote the paper and produced its figures</w:t>
      </w:r>
      <w:r w:rsidR="00F432E3">
        <w:t xml:space="preserve"> </w:t>
      </w:r>
      <w:r w:rsidR="00F432E3" w:rsidRPr="00F432E3">
        <w:t>with advice from AS</w:t>
      </w:r>
      <w:r w:rsidR="00F432E3">
        <w:t xml:space="preserve"> and DC</w:t>
      </w:r>
      <w:r w:rsidR="0031702D">
        <w:t xml:space="preserve">. SL </w:t>
      </w:r>
      <w:r w:rsidR="00893852">
        <w:t xml:space="preserve">revised the paper with the help </w:t>
      </w:r>
      <w:r w:rsidR="0031702D">
        <w:t>of AS and DC.</w:t>
      </w:r>
    </w:p>
    <w:p w14:paraId="74FF55F2" w14:textId="3814C1BA" w:rsidR="000A2958" w:rsidRPr="002C1D39" w:rsidRDefault="003B47EC" w:rsidP="000A2958">
      <w:pPr>
        <w:pStyle w:val="Heading2"/>
      </w:pPr>
      <w:r w:rsidRPr="003B47EC">
        <w:t xml:space="preserve">Declaration of </w:t>
      </w:r>
      <w:r w:rsidR="00C655DC">
        <w:t>c</w:t>
      </w:r>
      <w:r w:rsidRPr="003B47EC">
        <w:t xml:space="preserve">ompeting </w:t>
      </w:r>
      <w:r w:rsidR="00C655DC">
        <w:t>i</w:t>
      </w:r>
      <w:r w:rsidRPr="003B47EC">
        <w:t>nterest</w:t>
      </w:r>
      <w:r w:rsidR="000A2958" w:rsidRPr="002C1D39">
        <w:t>:</w:t>
      </w:r>
    </w:p>
    <w:p w14:paraId="29ACDB9E" w14:textId="54DEA829" w:rsidR="000A2958" w:rsidRDefault="000505D9" w:rsidP="00BA61F0">
      <w:r w:rsidRPr="000505D9">
        <w:t>The authors declare that they have no known competing financial interests or personal relationships that could have appeared to influence the work reported in this paper.</w:t>
      </w:r>
    </w:p>
    <w:p w14:paraId="302AD642" w14:textId="77777777" w:rsidR="00E97F0C" w:rsidRPr="002C1D39" w:rsidRDefault="00E97F0C" w:rsidP="00E97F0C">
      <w:pPr>
        <w:pStyle w:val="Heading2"/>
      </w:pPr>
      <w:r w:rsidRPr="002C1D39">
        <w:t xml:space="preserve">Acknowledgements: </w:t>
      </w:r>
    </w:p>
    <w:p w14:paraId="766A5CB8" w14:textId="77777777" w:rsidR="00E97F0C" w:rsidRDefault="00E97F0C" w:rsidP="00E97F0C">
      <w:pPr>
        <w:rPr>
          <w:lang w:eastAsia="en-AU"/>
        </w:rPr>
      </w:pPr>
      <w:r w:rsidRPr="00926272">
        <w:rPr>
          <w:lang w:eastAsia="en-AU"/>
        </w:rPr>
        <w:t xml:space="preserve">Sébastien Loreau was funded through a research fellowship (applied PhD program) from the Brussels fund for innovation </w:t>
      </w:r>
      <w:proofErr w:type="spellStart"/>
      <w:r w:rsidRPr="00926272">
        <w:rPr>
          <w:lang w:eastAsia="en-AU"/>
        </w:rPr>
        <w:t>Innoviris</w:t>
      </w:r>
      <w:proofErr w:type="spellEnd"/>
      <w:r w:rsidRPr="00926272">
        <w:rPr>
          <w:lang w:eastAsia="en-AU"/>
        </w:rPr>
        <w:t xml:space="preserve"> under grant number 2020-PHD-25. </w:t>
      </w:r>
    </w:p>
    <w:p w14:paraId="39CCAFF5" w14:textId="1CD32CCE" w:rsidR="0068372A" w:rsidRPr="002C1D39" w:rsidRDefault="0068372A" w:rsidP="0068372A">
      <w:pPr>
        <w:pStyle w:val="Heading2"/>
      </w:pPr>
      <w:r>
        <w:t>Data availability</w:t>
      </w:r>
      <w:r w:rsidRPr="002C1D39">
        <w:t>:</w:t>
      </w:r>
    </w:p>
    <w:p w14:paraId="0ABD88EC" w14:textId="77777777" w:rsidR="007E59D8" w:rsidRDefault="00D27412" w:rsidP="00BA61F0">
      <w:r w:rsidRPr="00D27412">
        <w:t xml:space="preserve">The </w:t>
      </w:r>
      <w:r w:rsidR="007E59D8">
        <w:t xml:space="preserve">outputs </w:t>
      </w:r>
      <w:r>
        <w:t>of this study</w:t>
      </w:r>
      <w:r w:rsidR="007E59D8">
        <w:t xml:space="preserve"> as well as </w:t>
      </w:r>
      <w:r w:rsidRPr="00D27412">
        <w:t>other files used within this paper are available at the links below.</w:t>
      </w:r>
      <w:r>
        <w:t xml:space="preserve"> </w:t>
      </w:r>
    </w:p>
    <w:p w14:paraId="322E5A88" w14:textId="666731C7" w:rsidR="0068372A" w:rsidRDefault="00265F74" w:rsidP="009E62BE">
      <w:pPr>
        <w:pStyle w:val="ListParagraph"/>
        <w:numPr>
          <w:ilvl w:val="0"/>
          <w:numId w:val="22"/>
        </w:numPr>
      </w:pPr>
      <w:r w:rsidRPr="00B64994">
        <w:lastRenderedPageBreak/>
        <w:t xml:space="preserve">The </w:t>
      </w:r>
      <w:r w:rsidR="00B513E4">
        <w:t xml:space="preserve">open-access link to </w:t>
      </w:r>
      <w:r w:rsidR="00EE777E">
        <w:t xml:space="preserve">the </w:t>
      </w:r>
      <w:r w:rsidR="00055721">
        <w:t xml:space="preserve">three </w:t>
      </w:r>
      <w:r w:rsidRPr="00B64994">
        <w:t>structural path analys</w:t>
      </w:r>
      <w:r w:rsidR="00055721">
        <w:t>i</w:t>
      </w:r>
      <w:r w:rsidRPr="00B64994">
        <w:t xml:space="preserve">s </w:t>
      </w:r>
      <w:r w:rsidR="00055721">
        <w:t xml:space="preserve">files </w:t>
      </w:r>
      <w:r w:rsidR="00055721" w:rsidRPr="00055721">
        <w:t>used within this paper, including to generate the graphs of the results</w:t>
      </w:r>
      <w:r w:rsidR="00055721">
        <w:t xml:space="preserve">:  </w:t>
      </w:r>
      <w:hyperlink r:id="rId31" w:history="1">
        <w:r w:rsidR="00055721" w:rsidRPr="00A70B52">
          <w:rPr>
            <w:rStyle w:val="Hyperlink"/>
          </w:rPr>
          <w:t>https://www.doi.org/10.6084/m9.figshare.24659421</w:t>
        </w:r>
      </w:hyperlink>
    </w:p>
    <w:p w14:paraId="61403EB0" w14:textId="0FED7389" w:rsidR="009E62BE" w:rsidRDefault="00042460" w:rsidP="009E62BE">
      <w:pPr>
        <w:pStyle w:val="ListParagraph"/>
        <w:numPr>
          <w:ilvl w:val="0"/>
          <w:numId w:val="22"/>
        </w:numPr>
      </w:pPr>
      <w:r>
        <w:t>The link to the PSILCA database</w:t>
      </w:r>
      <w:r w:rsidR="008D00CD">
        <w:t xml:space="preserve"> used within this paper</w:t>
      </w:r>
      <w:r w:rsidR="004445D6">
        <w:t>, including</w:t>
      </w:r>
      <w:r w:rsidR="000A1ED5">
        <w:t xml:space="preserve"> to quantify social </w:t>
      </w:r>
      <w:r w:rsidR="00CF0768">
        <w:t>footprints</w:t>
      </w:r>
      <w:r>
        <w:t xml:space="preserve">: </w:t>
      </w:r>
      <w:hyperlink r:id="rId32" w:history="1">
        <w:r w:rsidR="00946F39" w:rsidRPr="00A70B52">
          <w:rPr>
            <w:rStyle w:val="Hyperlink"/>
          </w:rPr>
          <w:t>https://nexus.openlca.org/database/PSILCA</w:t>
        </w:r>
      </w:hyperlink>
    </w:p>
    <w:p w14:paraId="1DF9F55E" w14:textId="603F5625" w:rsidR="007D1E01" w:rsidRDefault="007D1E01" w:rsidP="009E62BE">
      <w:pPr>
        <w:pStyle w:val="ListParagraph"/>
        <w:numPr>
          <w:ilvl w:val="0"/>
          <w:numId w:val="22"/>
        </w:numPr>
      </w:pPr>
      <w:r>
        <w:t>The open</w:t>
      </w:r>
      <w:r w:rsidR="005C0380">
        <w:t>-</w:t>
      </w:r>
      <w:r>
        <w:t>access link to the Eora database</w:t>
      </w:r>
      <w:r w:rsidR="005C0380">
        <w:t xml:space="preserve"> used </w:t>
      </w:r>
      <w:r w:rsidR="00D5417B">
        <w:t>within</w:t>
      </w:r>
      <w:r w:rsidR="005C0380">
        <w:t xml:space="preserve"> the PSILCA database</w:t>
      </w:r>
      <w:r>
        <w:t xml:space="preserve">: </w:t>
      </w:r>
      <w:hyperlink r:id="rId33" w:history="1">
        <w:r w:rsidR="006E7A15" w:rsidRPr="00A70B52">
          <w:rPr>
            <w:rStyle w:val="Hyperlink"/>
          </w:rPr>
          <w:t>https://worldmrio.com/eora/</w:t>
        </w:r>
      </w:hyperlink>
    </w:p>
    <w:p w14:paraId="3225E61E" w14:textId="4A8028B9" w:rsidR="006E7A15" w:rsidRDefault="00946F39" w:rsidP="006E7A15">
      <w:pPr>
        <w:pStyle w:val="ListParagraph"/>
        <w:numPr>
          <w:ilvl w:val="0"/>
          <w:numId w:val="22"/>
        </w:numPr>
      </w:pPr>
      <w:r>
        <w:t>The open-access link to the</w:t>
      </w:r>
      <w:r w:rsidR="00B53083">
        <w:t xml:space="preserve"> </w:t>
      </w:r>
      <w:r w:rsidR="00B53083" w:rsidRPr="00B53083">
        <w:t xml:space="preserve">repository of </w:t>
      </w:r>
      <w:r w:rsidR="00B53083">
        <w:t>the</w:t>
      </w:r>
      <w:r>
        <w:t xml:space="preserve"> </w:t>
      </w:r>
      <w:proofErr w:type="spellStart"/>
      <w:r w:rsidR="001D7A5A">
        <w:t>pyspa</w:t>
      </w:r>
      <w:proofErr w:type="spellEnd"/>
      <w:r w:rsidR="001D7A5A">
        <w:t xml:space="preserve"> </w:t>
      </w:r>
      <w:r w:rsidR="001319D5">
        <w:t>package</w:t>
      </w:r>
      <w:r w:rsidR="0090732E">
        <w:t xml:space="preserve"> used </w:t>
      </w:r>
      <w:r w:rsidR="00D5417B">
        <w:t xml:space="preserve">within this paper </w:t>
      </w:r>
      <w:r w:rsidR="0090732E">
        <w:t xml:space="preserve">to perform </w:t>
      </w:r>
      <w:r w:rsidR="005C0380">
        <w:t xml:space="preserve">the three </w:t>
      </w:r>
      <w:r w:rsidR="0090732E">
        <w:t>stru</w:t>
      </w:r>
      <w:r w:rsidR="00256287">
        <w:t>ctural path analyses:</w:t>
      </w:r>
      <w:r w:rsidR="001319D5">
        <w:t xml:space="preserve"> </w:t>
      </w:r>
      <w:hyperlink r:id="rId34" w:history="1">
        <w:r w:rsidR="006E7A15" w:rsidRPr="00A70B52">
          <w:rPr>
            <w:rStyle w:val="Hyperlink"/>
          </w:rPr>
          <w:t>https://github.com/hybridlca/pyspa</w:t>
        </w:r>
      </w:hyperlink>
    </w:p>
    <w:p w14:paraId="4379ACFC" w14:textId="782EA8C6" w:rsidR="0083420B" w:rsidRDefault="00C17A22" w:rsidP="006D2A9E">
      <w:pPr>
        <w:pStyle w:val="Heading2"/>
      </w:pPr>
      <w:r w:rsidRPr="002C1D39">
        <w:t xml:space="preserve">References </w:t>
      </w:r>
      <w:r w:rsidR="001E165E" w:rsidRPr="002C1D39">
        <w:t xml:space="preserve"> </w:t>
      </w:r>
    </w:p>
    <w:p w14:paraId="54227EDE" w14:textId="77777777" w:rsidR="00D96BC8" w:rsidRPr="00D96BC8" w:rsidRDefault="0083420B" w:rsidP="00D96BC8">
      <w:pPr>
        <w:pStyle w:val="EndNoteBibliography"/>
        <w:spacing w:after="0"/>
        <w:ind w:left="720" w:hanging="720"/>
        <w:rPr>
          <w:noProof/>
        </w:rPr>
      </w:pPr>
      <w:r>
        <w:fldChar w:fldCharType="begin"/>
      </w:r>
      <w:r>
        <w:instrText xml:space="preserve"> ADDIN EN.REFLIST </w:instrText>
      </w:r>
      <w:r>
        <w:fldChar w:fldCharType="separate"/>
      </w:r>
      <w:bookmarkStart w:id="6" w:name="_ENREF_1"/>
      <w:r w:rsidR="00D96BC8" w:rsidRPr="00D96BC8">
        <w:rPr>
          <w:noProof/>
        </w:rPr>
        <w:t xml:space="preserve">Abeliotis, K., Chroni, C., &amp; Lasaridi, K. (2017, Jun 22-23, 2017). </w:t>
      </w:r>
      <w:r w:rsidR="00D96BC8" w:rsidRPr="00D96BC8">
        <w:rPr>
          <w:i/>
          <w:noProof/>
        </w:rPr>
        <w:t>Social Life Cycle Assessment for WEEE Reuse.</w:t>
      </w:r>
      <w:r w:rsidR="00D96BC8" w:rsidRPr="00D96BC8">
        <w:rPr>
          <w:noProof/>
        </w:rPr>
        <w:t xml:space="preserve"> Paper presented at the XI Convegno dell’Associazione Rete Italiana LCA 2017, Università di Siena.</w:t>
      </w:r>
      <w:bookmarkEnd w:id="6"/>
    </w:p>
    <w:p w14:paraId="6A4279A2" w14:textId="77777777" w:rsidR="00D96BC8" w:rsidRPr="00D96BC8" w:rsidRDefault="00D96BC8" w:rsidP="00D96BC8">
      <w:pPr>
        <w:pStyle w:val="EndNoteBibliography"/>
        <w:spacing w:after="0"/>
        <w:ind w:left="720" w:hanging="720"/>
        <w:rPr>
          <w:noProof/>
        </w:rPr>
      </w:pPr>
      <w:bookmarkStart w:id="7" w:name="_ENREF_2"/>
      <w:r w:rsidRPr="00D96BC8">
        <w:rPr>
          <w:noProof/>
        </w:rPr>
        <w:t xml:space="preserve">Addis, B. (2006). </w:t>
      </w:r>
      <w:r w:rsidRPr="00D96BC8">
        <w:rPr>
          <w:i/>
          <w:noProof/>
        </w:rPr>
        <w:t>Building with Reclaimed Components and Materials: A Design Handbook for Reuse and Recycling</w:t>
      </w:r>
      <w:r w:rsidRPr="00D96BC8">
        <w:rPr>
          <w:noProof/>
        </w:rPr>
        <w:t>. London: Earthscan.</w:t>
      </w:r>
      <w:bookmarkEnd w:id="7"/>
    </w:p>
    <w:p w14:paraId="203A90DE" w14:textId="7BD40A04" w:rsidR="00D96BC8" w:rsidRPr="00D96BC8" w:rsidRDefault="00D96BC8" w:rsidP="00D96BC8">
      <w:pPr>
        <w:pStyle w:val="EndNoteBibliography"/>
        <w:spacing w:after="0"/>
        <w:ind w:left="720" w:hanging="720"/>
        <w:rPr>
          <w:noProof/>
        </w:rPr>
      </w:pPr>
      <w:bookmarkStart w:id="8" w:name="_ENREF_3"/>
      <w:r w:rsidRPr="00D96BC8">
        <w:rPr>
          <w:noProof/>
        </w:rPr>
        <w:t xml:space="preserve">American Society of Heating Refrigerating and Air-Conditioning Engineers. (2023). </w:t>
      </w:r>
      <w:r w:rsidRPr="00D96BC8">
        <w:rPr>
          <w:i/>
          <w:noProof/>
        </w:rPr>
        <w:t>Service Life Data Query - Centrifugal Chiller</w:t>
      </w:r>
      <w:r w:rsidRPr="00D96BC8">
        <w:rPr>
          <w:noProof/>
        </w:rPr>
        <w:t xml:space="preserve">. Retrieved from: </w:t>
      </w:r>
      <w:hyperlink r:id="rId35" w:history="1">
        <w:r w:rsidRPr="00D96BC8">
          <w:rPr>
            <w:rStyle w:val="Hyperlink"/>
            <w:noProof/>
          </w:rPr>
          <w:t>http://weblegacy.ashrae.org/publicdatabase/system_service_life.asp?c_region=0&amp;state=NA&amp;building_function=NA&amp;c_size=0&amp;c_age=0&amp;c_height=0&amp;c_class=0&amp;c_location=0&amp;selected_system_type=2&amp;c_equipment_type=8</w:t>
        </w:r>
        <w:bookmarkEnd w:id="8"/>
      </w:hyperlink>
    </w:p>
    <w:p w14:paraId="5ECE1BF4" w14:textId="352DF43A" w:rsidR="00D96BC8" w:rsidRPr="00D96BC8" w:rsidRDefault="00D96BC8" w:rsidP="00D96BC8">
      <w:pPr>
        <w:pStyle w:val="EndNoteBibliography"/>
        <w:spacing w:after="0"/>
        <w:ind w:left="720" w:hanging="720"/>
        <w:rPr>
          <w:noProof/>
        </w:rPr>
      </w:pPr>
      <w:bookmarkStart w:id="9" w:name="_ENREF_4"/>
      <w:r w:rsidRPr="00D96BC8">
        <w:rPr>
          <w:noProof/>
        </w:rPr>
        <w:t xml:space="preserve">Athanassiadis, A. (2017). </w:t>
      </w:r>
      <w:r w:rsidRPr="00D96BC8">
        <w:rPr>
          <w:i/>
          <w:noProof/>
        </w:rPr>
        <w:t>Economie circulaire dans le secteur de la construction à Bruxelles : Etat des lieux, enjeux et modèle à venir</w:t>
      </w:r>
      <w:r w:rsidRPr="00D96BC8">
        <w:rPr>
          <w:noProof/>
        </w:rPr>
        <w:t xml:space="preserve">. Retrieved from </w:t>
      </w:r>
      <w:hyperlink r:id="rId36" w:history="1">
        <w:r w:rsidRPr="00D96BC8">
          <w:rPr>
            <w:rStyle w:val="Hyperlink"/>
            <w:noProof/>
          </w:rPr>
          <w:t>https://document.environnement.brussels/opac_css/elecfile/RAP_2017_Economie_Circulaire_Construction.pdf</w:t>
        </w:r>
        <w:bookmarkEnd w:id="9"/>
      </w:hyperlink>
    </w:p>
    <w:p w14:paraId="4ED2E29A" w14:textId="77777777" w:rsidR="00D96BC8" w:rsidRPr="00D96BC8" w:rsidRDefault="00D96BC8" w:rsidP="00D96BC8">
      <w:pPr>
        <w:pStyle w:val="EndNoteBibliography"/>
        <w:spacing w:after="0"/>
        <w:ind w:left="720" w:hanging="720"/>
        <w:rPr>
          <w:noProof/>
        </w:rPr>
      </w:pPr>
      <w:bookmarkStart w:id="10" w:name="_ENREF_5"/>
      <w:r w:rsidRPr="00D96BC8">
        <w:rPr>
          <w:noProof/>
        </w:rPr>
        <w:t xml:space="preserve">Backes, J. G., &amp; Traverso, M. (2023). Social Life Cycle Assessment in the Construction Industry: Systematic Literature Review and Identification of Relevant Social Indicators for Carbon Reinforced Concrete. </w:t>
      </w:r>
      <w:r w:rsidRPr="00D96BC8">
        <w:rPr>
          <w:i/>
          <w:noProof/>
        </w:rPr>
        <w:t>Environment, Development and Sustainability</w:t>
      </w:r>
      <w:r w:rsidRPr="00D96BC8">
        <w:rPr>
          <w:noProof/>
        </w:rPr>
        <w:t>. doi:10.1007/s10668-023-03005-6</w:t>
      </w:r>
      <w:bookmarkEnd w:id="10"/>
    </w:p>
    <w:p w14:paraId="7C969358" w14:textId="577B9BC0" w:rsidR="00D96BC8" w:rsidRPr="00D96BC8" w:rsidRDefault="00D96BC8" w:rsidP="00D96BC8">
      <w:pPr>
        <w:pStyle w:val="EndNoteBibliography"/>
        <w:spacing w:after="0"/>
        <w:ind w:left="720" w:hanging="720"/>
        <w:rPr>
          <w:noProof/>
        </w:rPr>
      </w:pPr>
      <w:bookmarkStart w:id="11" w:name="_ENREF_6"/>
      <w:r w:rsidRPr="00D96BC8">
        <w:rPr>
          <w:noProof/>
        </w:rPr>
        <w:t xml:space="preserve">Benoit Norris, C., Bennema, M., &amp; Norris, G. (2018). </w:t>
      </w:r>
      <w:r w:rsidRPr="00D96BC8">
        <w:rPr>
          <w:i/>
          <w:noProof/>
        </w:rPr>
        <w:t>The Social Hotspots Database. Supporting documentation. Update 2019</w:t>
      </w:r>
      <w:r w:rsidRPr="00D96BC8">
        <w:rPr>
          <w:noProof/>
        </w:rPr>
        <w:t xml:space="preserve">. Retrieved from </w:t>
      </w:r>
      <w:hyperlink r:id="rId37" w:history="1">
        <w:r w:rsidRPr="00D96BC8">
          <w:rPr>
            <w:rStyle w:val="Hyperlink"/>
            <w:noProof/>
          </w:rPr>
          <w:t>https://nexus.openlca.org/ws/files/23286</w:t>
        </w:r>
        <w:bookmarkEnd w:id="11"/>
      </w:hyperlink>
    </w:p>
    <w:p w14:paraId="37F87E69" w14:textId="0B7262D8" w:rsidR="00D96BC8" w:rsidRPr="00D96BC8" w:rsidRDefault="00D96BC8" w:rsidP="00D96BC8">
      <w:pPr>
        <w:pStyle w:val="EndNoteBibliography"/>
        <w:spacing w:after="0"/>
        <w:ind w:left="720" w:hanging="720"/>
        <w:rPr>
          <w:noProof/>
        </w:rPr>
      </w:pPr>
      <w:bookmarkStart w:id="12" w:name="_ENREF_7"/>
      <w:r w:rsidRPr="00D96BC8">
        <w:rPr>
          <w:noProof/>
        </w:rPr>
        <w:lastRenderedPageBreak/>
        <w:t xml:space="preserve">Brundtland, G., Khalid, M., Agnelli, S., Al-Athel, S., Chidzero, B., Fadika, L., . . . de Botero, M. M. (1987). </w:t>
      </w:r>
      <w:r w:rsidRPr="00D96BC8">
        <w:rPr>
          <w:i/>
          <w:noProof/>
        </w:rPr>
        <w:t>Our Common Future (\'Brundtland report\')</w:t>
      </w:r>
      <w:r w:rsidRPr="00D96BC8">
        <w:rPr>
          <w:noProof/>
        </w:rPr>
        <w:t xml:space="preserve">. Retrieved from </w:t>
      </w:r>
      <w:hyperlink r:id="rId38" w:history="1">
        <w:r w:rsidRPr="00D96BC8">
          <w:rPr>
            <w:rStyle w:val="Hyperlink"/>
            <w:noProof/>
          </w:rPr>
          <w:t>https://sustainabledevelopment.un.org/content/documents/5987our-common-future.pdf</w:t>
        </w:r>
        <w:bookmarkEnd w:id="12"/>
      </w:hyperlink>
    </w:p>
    <w:p w14:paraId="54B4CD1A" w14:textId="77777777" w:rsidR="00D96BC8" w:rsidRPr="00D96BC8" w:rsidRDefault="00D96BC8" w:rsidP="00D96BC8">
      <w:pPr>
        <w:pStyle w:val="EndNoteBibliography"/>
        <w:spacing w:after="0"/>
        <w:ind w:left="720" w:hanging="720"/>
        <w:rPr>
          <w:noProof/>
        </w:rPr>
      </w:pPr>
      <w:bookmarkStart w:id="13" w:name="_ENREF_8"/>
      <w:r w:rsidRPr="00D96BC8">
        <w:rPr>
          <w:noProof/>
        </w:rPr>
        <w:t xml:space="preserve">Bullinger, H. J., Spath, D., Warnecke, H. J., &amp; Westkämper, E. (2009). </w:t>
      </w:r>
      <w:r w:rsidRPr="00D96BC8">
        <w:rPr>
          <w:i/>
          <w:noProof/>
        </w:rPr>
        <w:t>Handbuch Unternehmensorganisation: Strategien, Planung, Umsetzung</w:t>
      </w:r>
      <w:r w:rsidRPr="00D96BC8">
        <w:rPr>
          <w:noProof/>
        </w:rPr>
        <w:t xml:space="preserve"> (3 ed.). Heidelberg: Springer Berlin.</w:t>
      </w:r>
      <w:bookmarkEnd w:id="13"/>
    </w:p>
    <w:p w14:paraId="60C04D0E" w14:textId="7C8BCAE3" w:rsidR="00D96BC8" w:rsidRPr="00D96BC8" w:rsidRDefault="00D96BC8" w:rsidP="00D96BC8">
      <w:pPr>
        <w:pStyle w:val="EndNoteBibliography"/>
        <w:spacing w:after="0"/>
        <w:ind w:left="720" w:hanging="720"/>
        <w:rPr>
          <w:noProof/>
        </w:rPr>
      </w:pPr>
      <w:bookmarkStart w:id="14" w:name="_ENREF_9"/>
      <w:r w:rsidRPr="00D96BC8">
        <w:rPr>
          <w:noProof/>
        </w:rPr>
        <w:t xml:space="preserve">Chartered Institution of Building Services Engineers. (2023). What is Building Services? Retrieved from </w:t>
      </w:r>
      <w:hyperlink r:id="rId39" w:history="1">
        <w:r w:rsidRPr="00D96BC8">
          <w:rPr>
            <w:rStyle w:val="Hyperlink"/>
            <w:noProof/>
          </w:rPr>
          <w:t>https://www.cibse.org/training/careers-in-building-services/what-is-building-services</w:t>
        </w:r>
        <w:bookmarkEnd w:id="14"/>
      </w:hyperlink>
    </w:p>
    <w:p w14:paraId="6CCA3D13" w14:textId="77777777" w:rsidR="00D96BC8" w:rsidRPr="00D96BC8" w:rsidRDefault="00D96BC8" w:rsidP="00D96BC8">
      <w:pPr>
        <w:pStyle w:val="EndNoteBibliography"/>
        <w:spacing w:after="0"/>
        <w:ind w:left="720" w:hanging="720"/>
        <w:rPr>
          <w:noProof/>
        </w:rPr>
      </w:pPr>
      <w:bookmarkStart w:id="15" w:name="_ENREF_10"/>
      <w:r w:rsidRPr="00D96BC8">
        <w:rPr>
          <w:noProof/>
        </w:rPr>
        <w:t xml:space="preserve">Chau, C. K., Yik, F. W. H., Hui, W. K., Liu, H. C., &amp; Yu, H. K. (2007). Environmental impacts of building materials and building services components for commercial buildings in Hong Kong. </w:t>
      </w:r>
      <w:r w:rsidRPr="00D96BC8">
        <w:rPr>
          <w:i/>
          <w:noProof/>
        </w:rPr>
        <w:t>Journal of Cleaner Production, 15</w:t>
      </w:r>
      <w:r w:rsidRPr="00D96BC8">
        <w:rPr>
          <w:noProof/>
        </w:rPr>
        <w:t>(18), 1840-1851. doi:10.1016/j.jclepro.2006.10.004</w:t>
      </w:r>
      <w:bookmarkEnd w:id="15"/>
    </w:p>
    <w:p w14:paraId="7EE5F06D" w14:textId="77777777" w:rsidR="00D96BC8" w:rsidRPr="00D96BC8" w:rsidRDefault="00D96BC8" w:rsidP="00D96BC8">
      <w:pPr>
        <w:pStyle w:val="EndNoteBibliography"/>
        <w:spacing w:after="0"/>
        <w:ind w:left="720" w:hanging="720"/>
        <w:rPr>
          <w:noProof/>
        </w:rPr>
      </w:pPr>
      <w:bookmarkStart w:id="16" w:name="_ENREF_11"/>
      <w:r w:rsidRPr="00D96BC8">
        <w:rPr>
          <w:noProof/>
        </w:rPr>
        <w:t xml:space="preserve">Cheshire, D. (2014). </w:t>
      </w:r>
      <w:r w:rsidRPr="00D96BC8">
        <w:rPr>
          <w:i/>
          <w:noProof/>
        </w:rPr>
        <w:t>TM56: Resource Efficiency of Building Services</w:t>
      </w:r>
      <w:r w:rsidRPr="00D96BC8">
        <w:rPr>
          <w:noProof/>
        </w:rPr>
        <w:t>. London: CIBSE.</w:t>
      </w:r>
      <w:bookmarkEnd w:id="16"/>
    </w:p>
    <w:p w14:paraId="41735172" w14:textId="77777777" w:rsidR="00D96BC8" w:rsidRPr="00D96BC8" w:rsidRDefault="00D96BC8" w:rsidP="00D96BC8">
      <w:pPr>
        <w:pStyle w:val="EndNoteBibliography"/>
        <w:spacing w:after="0"/>
        <w:ind w:left="720" w:hanging="720"/>
        <w:rPr>
          <w:noProof/>
        </w:rPr>
      </w:pPr>
      <w:bookmarkStart w:id="17" w:name="_ENREF_12"/>
      <w:r w:rsidRPr="00D96BC8">
        <w:rPr>
          <w:noProof/>
        </w:rPr>
        <w:t xml:space="preserve">Cheshire, D. (2016). </w:t>
      </w:r>
      <w:r w:rsidRPr="00D96BC8">
        <w:rPr>
          <w:i/>
          <w:noProof/>
        </w:rPr>
        <w:t>Building Revolutions. Applying the circular economy to the built environment</w:t>
      </w:r>
      <w:r w:rsidRPr="00D96BC8">
        <w:rPr>
          <w:noProof/>
        </w:rPr>
        <w:t>. Newcastle upon Tyne: AECOM.</w:t>
      </w:r>
      <w:bookmarkEnd w:id="17"/>
    </w:p>
    <w:p w14:paraId="10849D05" w14:textId="7464416E" w:rsidR="00D96BC8" w:rsidRPr="00D96BC8" w:rsidRDefault="00D96BC8" w:rsidP="00D96BC8">
      <w:pPr>
        <w:pStyle w:val="EndNoteBibliography"/>
        <w:spacing w:after="0"/>
        <w:ind w:left="720" w:hanging="720"/>
        <w:rPr>
          <w:noProof/>
        </w:rPr>
      </w:pPr>
      <w:bookmarkStart w:id="18" w:name="_ENREF_13"/>
      <w:r w:rsidRPr="00D96BC8">
        <w:rPr>
          <w:noProof/>
        </w:rPr>
        <w:t xml:space="preserve">Comron International bv. (2023). Used Industrial Refrigeration Equipment. Retrieved from </w:t>
      </w:r>
      <w:hyperlink r:id="rId40" w:history="1">
        <w:r w:rsidRPr="00D96BC8">
          <w:rPr>
            <w:rStyle w:val="Hyperlink"/>
            <w:noProof/>
          </w:rPr>
          <w:t>https://www.comronusedfreezers.com/</w:t>
        </w:r>
        <w:bookmarkEnd w:id="18"/>
      </w:hyperlink>
    </w:p>
    <w:p w14:paraId="288EAA5A" w14:textId="77777777" w:rsidR="00D96BC8" w:rsidRPr="00D96BC8" w:rsidRDefault="00D96BC8" w:rsidP="00D96BC8">
      <w:pPr>
        <w:pStyle w:val="EndNoteBibliography"/>
        <w:spacing w:after="0"/>
        <w:ind w:left="720" w:hanging="720"/>
        <w:rPr>
          <w:noProof/>
        </w:rPr>
      </w:pPr>
      <w:bookmarkStart w:id="19" w:name="_ENREF_14"/>
      <w:r w:rsidRPr="00D96BC8">
        <w:rPr>
          <w:noProof/>
        </w:rPr>
        <w:t xml:space="preserve">Crama, Y., Defourny, J., &amp; Gazon, J. (1984). Structural decomposition of multipliers in input-output or social accounting matrix analysis. </w:t>
      </w:r>
      <w:r w:rsidRPr="00D96BC8">
        <w:rPr>
          <w:i/>
          <w:noProof/>
        </w:rPr>
        <w:t xml:space="preserve">Economie appliquée, XXXVII </w:t>
      </w:r>
      <w:r w:rsidRPr="00D96BC8">
        <w:rPr>
          <w:noProof/>
        </w:rPr>
        <w:t>(1), 215-222. doi:n/a</w:t>
      </w:r>
      <w:bookmarkEnd w:id="19"/>
    </w:p>
    <w:p w14:paraId="5C0DA7AF" w14:textId="77777777" w:rsidR="00D96BC8" w:rsidRPr="00D96BC8" w:rsidRDefault="00D96BC8" w:rsidP="00D96BC8">
      <w:pPr>
        <w:pStyle w:val="EndNoteBibliography"/>
        <w:spacing w:after="0"/>
        <w:ind w:left="720" w:hanging="720"/>
        <w:rPr>
          <w:noProof/>
        </w:rPr>
      </w:pPr>
      <w:bookmarkStart w:id="20" w:name="_ENREF_15"/>
      <w:r w:rsidRPr="00D96BC8">
        <w:rPr>
          <w:noProof/>
        </w:rPr>
        <w:t xml:space="preserve">Crawford, R. H., Bontinck, P.-A., Stephan, A., Wiedmann, T., &amp; Yu, M. (2018). Hybrid life cycle inventory methods – A review. </w:t>
      </w:r>
      <w:r w:rsidRPr="00D96BC8">
        <w:rPr>
          <w:i/>
          <w:noProof/>
        </w:rPr>
        <w:t>Journal of Cleaner Production, 172</w:t>
      </w:r>
      <w:r w:rsidRPr="00D96BC8">
        <w:rPr>
          <w:noProof/>
        </w:rPr>
        <w:t>, 1273-1288. doi:10.1016/j.jclepro.2017.10.176</w:t>
      </w:r>
      <w:bookmarkEnd w:id="20"/>
    </w:p>
    <w:p w14:paraId="3020C214" w14:textId="77777777" w:rsidR="00D96BC8" w:rsidRPr="00D96BC8" w:rsidRDefault="00D96BC8" w:rsidP="00D96BC8">
      <w:pPr>
        <w:pStyle w:val="EndNoteBibliography"/>
        <w:spacing w:after="0"/>
        <w:ind w:left="720" w:hanging="720"/>
        <w:rPr>
          <w:noProof/>
        </w:rPr>
      </w:pPr>
      <w:bookmarkStart w:id="21" w:name="_ENREF_16"/>
      <w:r w:rsidRPr="00D96BC8">
        <w:rPr>
          <w:noProof/>
        </w:rPr>
        <w:t xml:space="preserve">Defourny, J., &amp; Thorbecke, E. (1984). Structural Path Analysis and Multiplier Decomposition within a Social Accounting Matrix Framework. </w:t>
      </w:r>
      <w:r w:rsidRPr="00D96BC8">
        <w:rPr>
          <w:i/>
          <w:noProof/>
        </w:rPr>
        <w:t>The Economic Journal, 94</w:t>
      </w:r>
      <w:r w:rsidRPr="00D96BC8">
        <w:rPr>
          <w:noProof/>
        </w:rPr>
        <w:t>(373), 111-136. doi:10.2307/2232220</w:t>
      </w:r>
      <w:bookmarkEnd w:id="21"/>
    </w:p>
    <w:p w14:paraId="75EE48F1" w14:textId="77777777" w:rsidR="00D96BC8" w:rsidRPr="00D96BC8" w:rsidRDefault="00D96BC8" w:rsidP="00D96BC8">
      <w:pPr>
        <w:pStyle w:val="EndNoteBibliography"/>
        <w:spacing w:after="0"/>
        <w:ind w:left="720" w:hanging="720"/>
        <w:rPr>
          <w:noProof/>
        </w:rPr>
      </w:pPr>
      <w:bookmarkStart w:id="22" w:name="_ENREF_17"/>
      <w:r w:rsidRPr="00D96BC8">
        <w:rPr>
          <w:noProof/>
        </w:rPr>
        <w:t xml:space="preserve">Dixit, M. K. (2017). Life cycle embodied energy analysis of residential buildings: A review of literature to investigate embodied energy parameters. </w:t>
      </w:r>
      <w:r w:rsidRPr="00D96BC8">
        <w:rPr>
          <w:i/>
          <w:noProof/>
        </w:rPr>
        <w:t>Renewable and Sustainable Energy Reviews, 79</w:t>
      </w:r>
      <w:r w:rsidRPr="00D96BC8">
        <w:rPr>
          <w:noProof/>
        </w:rPr>
        <w:t>, 390-413. doi:10.1016/j.rser.2017.05.051</w:t>
      </w:r>
      <w:bookmarkEnd w:id="22"/>
    </w:p>
    <w:p w14:paraId="36109542" w14:textId="103A24F0" w:rsidR="00D96BC8" w:rsidRPr="00D96BC8" w:rsidRDefault="00D96BC8" w:rsidP="00D96BC8">
      <w:pPr>
        <w:pStyle w:val="EndNoteBibliography"/>
        <w:spacing w:after="0"/>
        <w:ind w:left="720" w:hanging="720"/>
        <w:rPr>
          <w:noProof/>
        </w:rPr>
      </w:pPr>
      <w:bookmarkStart w:id="23" w:name="_ENREF_18"/>
      <w:r w:rsidRPr="00D96BC8">
        <w:rPr>
          <w:noProof/>
        </w:rPr>
        <w:t xml:space="preserve">Elobeid, E. (2023). How the circular economy can help us stay within planetary boundaries. </w:t>
      </w:r>
      <w:r w:rsidRPr="00D96BC8">
        <w:rPr>
          <w:i/>
          <w:noProof/>
        </w:rPr>
        <w:t>Ellen MacArthur Foundation</w:t>
      </w:r>
      <w:r w:rsidRPr="00D96BC8">
        <w:rPr>
          <w:noProof/>
        </w:rPr>
        <w:t xml:space="preserve">. Retrieved from </w:t>
      </w:r>
      <w:hyperlink r:id="rId41" w:history="1">
        <w:r w:rsidRPr="00D96BC8">
          <w:rPr>
            <w:rStyle w:val="Hyperlink"/>
            <w:noProof/>
          </w:rPr>
          <w:t>https://www.ellenmacarthurfoundation.org/how-the-circular-economy-can-help-us-stay-within-planetary-boundaries</w:t>
        </w:r>
        <w:bookmarkEnd w:id="23"/>
      </w:hyperlink>
    </w:p>
    <w:p w14:paraId="2F014F5F" w14:textId="77777777" w:rsidR="00D96BC8" w:rsidRPr="00D96BC8" w:rsidRDefault="00D96BC8" w:rsidP="00D96BC8">
      <w:pPr>
        <w:pStyle w:val="EndNoteBibliography"/>
        <w:spacing w:after="0"/>
        <w:ind w:left="720" w:hanging="720"/>
        <w:rPr>
          <w:noProof/>
        </w:rPr>
      </w:pPr>
      <w:bookmarkStart w:id="24" w:name="_ENREF_19"/>
      <w:r w:rsidRPr="00D96BC8">
        <w:rPr>
          <w:noProof/>
        </w:rPr>
        <w:t xml:space="preserve">European Commission. (2019). </w:t>
      </w:r>
      <w:r w:rsidRPr="00D96BC8">
        <w:rPr>
          <w:i/>
          <w:noProof/>
        </w:rPr>
        <w:t>The European Green Deal</w:t>
      </w:r>
      <w:r w:rsidRPr="00D96BC8">
        <w:rPr>
          <w:noProof/>
        </w:rPr>
        <w:t>. Brussels</w:t>
      </w:r>
      <w:bookmarkEnd w:id="24"/>
    </w:p>
    <w:p w14:paraId="3BEB4196" w14:textId="77777777" w:rsidR="00D96BC8" w:rsidRPr="00D96BC8" w:rsidRDefault="00D96BC8" w:rsidP="00D96BC8">
      <w:pPr>
        <w:pStyle w:val="EndNoteBibliography"/>
        <w:spacing w:after="0"/>
        <w:ind w:left="720" w:hanging="720"/>
        <w:rPr>
          <w:noProof/>
        </w:rPr>
      </w:pPr>
      <w:bookmarkStart w:id="25" w:name="_ENREF_20"/>
      <w:r w:rsidRPr="00D96BC8">
        <w:rPr>
          <w:noProof/>
        </w:rPr>
        <w:t xml:space="preserve">European Commission. (2020). </w:t>
      </w:r>
      <w:r w:rsidRPr="00D96BC8">
        <w:rPr>
          <w:i/>
          <w:noProof/>
        </w:rPr>
        <w:t>A Renovation Wave for Europe - greening our buildings, creating jobs, improving lives</w:t>
      </w:r>
      <w:r w:rsidRPr="00D96BC8">
        <w:rPr>
          <w:noProof/>
        </w:rPr>
        <w:t>. Brussels</w:t>
      </w:r>
      <w:bookmarkEnd w:id="25"/>
    </w:p>
    <w:p w14:paraId="3A1F83CD" w14:textId="77777777" w:rsidR="00D96BC8" w:rsidRPr="00D96BC8" w:rsidRDefault="00D96BC8" w:rsidP="00D96BC8">
      <w:pPr>
        <w:pStyle w:val="EndNoteBibliography"/>
        <w:spacing w:after="0"/>
        <w:ind w:left="720" w:hanging="720"/>
        <w:rPr>
          <w:noProof/>
        </w:rPr>
      </w:pPr>
      <w:bookmarkStart w:id="26" w:name="_ENREF_21"/>
      <w:r w:rsidRPr="00D96BC8">
        <w:rPr>
          <w:noProof/>
        </w:rPr>
        <w:lastRenderedPageBreak/>
        <w:t xml:space="preserve">European Communities, International Monetary Fund, Organisation for Economic Co-operation and Development, United Nations, &amp; Bank, W. (2009). </w:t>
      </w:r>
      <w:r w:rsidRPr="00D96BC8">
        <w:rPr>
          <w:i/>
          <w:noProof/>
        </w:rPr>
        <w:t>System of National Accounts 2008</w:t>
      </w:r>
      <w:r w:rsidRPr="00D96BC8">
        <w:rPr>
          <w:noProof/>
        </w:rPr>
        <w:t>. New York: United Nations.</w:t>
      </w:r>
      <w:bookmarkEnd w:id="26"/>
    </w:p>
    <w:p w14:paraId="12339496" w14:textId="77777777" w:rsidR="00D96BC8" w:rsidRPr="00D96BC8" w:rsidRDefault="00D96BC8" w:rsidP="00D96BC8">
      <w:pPr>
        <w:pStyle w:val="EndNoteBibliography"/>
        <w:spacing w:after="0"/>
        <w:ind w:left="720" w:hanging="720"/>
        <w:rPr>
          <w:noProof/>
        </w:rPr>
      </w:pPr>
      <w:bookmarkStart w:id="27" w:name="_ENREF_22"/>
      <w:r w:rsidRPr="00D96BC8">
        <w:rPr>
          <w:noProof/>
        </w:rPr>
        <w:t>Directive 2009/125/EC of the European Parliament and of the Council of 21 October 2009 establishing a framework for the setting of ecodesign requirements for energy-related products (recast) (Text with EEA relevance),  (2009).</w:t>
      </w:r>
      <w:bookmarkEnd w:id="27"/>
    </w:p>
    <w:p w14:paraId="328F8949" w14:textId="77777777" w:rsidR="00D96BC8" w:rsidRPr="00D96BC8" w:rsidRDefault="00D96BC8" w:rsidP="00D96BC8">
      <w:pPr>
        <w:pStyle w:val="EndNoteBibliography"/>
        <w:spacing w:after="0"/>
        <w:ind w:left="720" w:hanging="720"/>
        <w:rPr>
          <w:noProof/>
        </w:rPr>
      </w:pPr>
      <w:bookmarkStart w:id="28" w:name="_ENREF_23"/>
      <w:r w:rsidRPr="00D96BC8">
        <w:rPr>
          <w:noProof/>
        </w:rPr>
        <w:t>Regulation (EU) No 517/2014 of the European Parliament and of the Council of 16 April 2014 on fluorinated greenhouse gases and repealing Regulation (EC) No 842/2006 (Text with EEA relevance),  (2014).</w:t>
      </w:r>
      <w:bookmarkEnd w:id="28"/>
    </w:p>
    <w:p w14:paraId="22BC1865" w14:textId="77777777" w:rsidR="00D96BC8" w:rsidRPr="00D96BC8" w:rsidRDefault="00D96BC8" w:rsidP="00D96BC8">
      <w:pPr>
        <w:pStyle w:val="EndNoteBibliography"/>
        <w:spacing w:after="0"/>
        <w:ind w:left="720" w:hanging="720"/>
        <w:rPr>
          <w:noProof/>
        </w:rPr>
      </w:pPr>
      <w:bookmarkStart w:id="29" w:name="_ENREF_24"/>
      <w:r w:rsidRPr="00D96BC8">
        <w:rPr>
          <w:noProof/>
        </w:rPr>
        <w:t xml:space="preserve">Eurostat. (2008). </w:t>
      </w:r>
      <w:r w:rsidRPr="00D96BC8">
        <w:rPr>
          <w:i/>
          <w:noProof/>
        </w:rPr>
        <w:t>NACE Rev. 2. Statistical classification of economic activities in the European Community</w:t>
      </w:r>
      <w:r w:rsidRPr="00D96BC8">
        <w:rPr>
          <w:noProof/>
        </w:rPr>
        <w:t>. Luxembourg: European Communities.</w:t>
      </w:r>
      <w:bookmarkEnd w:id="29"/>
    </w:p>
    <w:p w14:paraId="2B6F1FFF" w14:textId="69BC8AD2" w:rsidR="00D96BC8" w:rsidRPr="00D96BC8" w:rsidRDefault="00D96BC8" w:rsidP="00D96BC8">
      <w:pPr>
        <w:pStyle w:val="EndNoteBibliography"/>
        <w:spacing w:after="0"/>
        <w:ind w:left="720" w:hanging="720"/>
        <w:rPr>
          <w:noProof/>
        </w:rPr>
      </w:pPr>
      <w:bookmarkStart w:id="30" w:name="_ENREF_25"/>
      <w:r w:rsidRPr="00D96BC8">
        <w:rPr>
          <w:noProof/>
        </w:rPr>
        <w:t xml:space="preserve">Eurostat. (2022). </w:t>
      </w:r>
      <w:r w:rsidRPr="00D96BC8">
        <w:rPr>
          <w:i/>
          <w:noProof/>
        </w:rPr>
        <w:t>Key figures on European business (2022 edition)</w:t>
      </w:r>
      <w:r w:rsidRPr="00D96BC8">
        <w:rPr>
          <w:noProof/>
        </w:rPr>
        <w:t xml:space="preserve">. Retrieved from </w:t>
      </w:r>
      <w:hyperlink r:id="rId42" w:history="1">
        <w:r w:rsidRPr="00D96BC8">
          <w:rPr>
            <w:rStyle w:val="Hyperlink"/>
            <w:noProof/>
          </w:rPr>
          <w:t>https://ec.europa.eu/eurostat/documents/15216629/15230677/KS-06-22-075-EN-N.pdf/930f2188-48cb-ef84-678e-e6f96682b072?t=1672841155329</w:t>
        </w:r>
        <w:bookmarkEnd w:id="30"/>
      </w:hyperlink>
    </w:p>
    <w:p w14:paraId="517F1269" w14:textId="31CCAFB8" w:rsidR="00D96BC8" w:rsidRPr="00D96BC8" w:rsidRDefault="00D96BC8" w:rsidP="00D96BC8">
      <w:pPr>
        <w:pStyle w:val="EndNoteBibliography"/>
        <w:spacing w:after="0"/>
        <w:ind w:left="720" w:hanging="720"/>
        <w:rPr>
          <w:noProof/>
        </w:rPr>
      </w:pPr>
      <w:bookmarkStart w:id="31" w:name="_ENREF_26"/>
      <w:r w:rsidRPr="00D96BC8">
        <w:rPr>
          <w:noProof/>
        </w:rPr>
        <w:t xml:space="preserve">Eurostat. (2023a). Electricity and heat statistics Retrieved from </w:t>
      </w:r>
      <w:hyperlink r:id="rId43" w:anchor="Consumption_of_electricity_per_capita_in_the_households_sector" w:history="1">
        <w:r w:rsidRPr="00D96BC8">
          <w:rPr>
            <w:rStyle w:val="Hyperlink"/>
            <w:noProof/>
          </w:rPr>
          <w:t>https://ec.europa.eu/eurostat/statistics-explained/index.php?title=Electricity_and_heat_statistics#Consumption_of_electricity_per_capita_in_the_households_sector</w:t>
        </w:r>
        <w:bookmarkEnd w:id="31"/>
      </w:hyperlink>
    </w:p>
    <w:p w14:paraId="6D463DC7" w14:textId="0F2CE4E6" w:rsidR="00D96BC8" w:rsidRPr="00D96BC8" w:rsidRDefault="00D96BC8" w:rsidP="00D96BC8">
      <w:pPr>
        <w:pStyle w:val="EndNoteBibliography"/>
        <w:spacing w:after="0"/>
        <w:ind w:left="720" w:hanging="720"/>
        <w:rPr>
          <w:noProof/>
        </w:rPr>
      </w:pPr>
      <w:bookmarkStart w:id="32" w:name="_ENREF_27"/>
      <w:r w:rsidRPr="00D96BC8">
        <w:rPr>
          <w:noProof/>
        </w:rPr>
        <w:t xml:space="preserve">Eurostat. (2023b). Household composition statistics Retrieved from </w:t>
      </w:r>
      <w:hyperlink r:id="rId44" w:anchor="Increasing_number_of_households_composed_of_adults_living_alone" w:history="1">
        <w:r w:rsidRPr="00D96BC8">
          <w:rPr>
            <w:rStyle w:val="Hyperlink"/>
            <w:noProof/>
          </w:rPr>
          <w:t>https://ec.europa.eu/eurostat/statistics-explained/index.php?title=Household_composition_statistics#Increasing_number_of_households_composed_of_adults_living_alone</w:t>
        </w:r>
        <w:bookmarkEnd w:id="32"/>
      </w:hyperlink>
    </w:p>
    <w:p w14:paraId="03606250" w14:textId="7C8FC6FB" w:rsidR="00D96BC8" w:rsidRPr="00D96BC8" w:rsidRDefault="00D96BC8" w:rsidP="00D96BC8">
      <w:pPr>
        <w:pStyle w:val="EndNoteBibliography"/>
        <w:spacing w:after="0"/>
        <w:ind w:left="720" w:hanging="720"/>
        <w:rPr>
          <w:noProof/>
        </w:rPr>
      </w:pPr>
      <w:bookmarkStart w:id="33" w:name="_ENREF_28"/>
      <w:r w:rsidRPr="00D96BC8">
        <w:rPr>
          <w:noProof/>
        </w:rPr>
        <w:t xml:space="preserve">Eurostat. (2023c). </w:t>
      </w:r>
      <w:r w:rsidRPr="00D96BC8">
        <w:rPr>
          <w:i/>
          <w:noProof/>
        </w:rPr>
        <w:t>International Trade - EU trade since 2002 by HS2-4-6 and CN8 (new content) (DS-059322)</w:t>
      </w:r>
      <w:r w:rsidRPr="00D96BC8">
        <w:rPr>
          <w:noProof/>
        </w:rPr>
        <w:t xml:space="preserve">. Retrieved from: </w:t>
      </w:r>
      <w:hyperlink r:id="rId45" w:history="1">
        <w:r w:rsidRPr="00D96BC8">
          <w:rPr>
            <w:rStyle w:val="Hyperlink"/>
            <w:noProof/>
          </w:rPr>
          <w:t>https://ec.europa.eu/eurostat/comext/newxtweb/</w:t>
        </w:r>
        <w:bookmarkEnd w:id="33"/>
      </w:hyperlink>
    </w:p>
    <w:p w14:paraId="47D807E7" w14:textId="086F1FA3" w:rsidR="00D96BC8" w:rsidRPr="00D96BC8" w:rsidRDefault="00D96BC8" w:rsidP="00D96BC8">
      <w:pPr>
        <w:pStyle w:val="EndNoteBibliography"/>
        <w:spacing w:after="0"/>
        <w:ind w:left="720" w:hanging="720"/>
        <w:rPr>
          <w:noProof/>
        </w:rPr>
      </w:pPr>
      <w:bookmarkStart w:id="34" w:name="_ENREF_29"/>
      <w:r w:rsidRPr="00D96BC8">
        <w:rPr>
          <w:noProof/>
        </w:rPr>
        <w:t xml:space="preserve">Eurostat. (2023d). </w:t>
      </w:r>
      <w:r w:rsidRPr="00D96BC8">
        <w:rPr>
          <w:i/>
          <w:noProof/>
        </w:rPr>
        <w:t>Statistics on the production of manufactured goods - Sold production, exports and imports</w:t>
      </w:r>
      <w:r w:rsidRPr="00D96BC8">
        <w:rPr>
          <w:noProof/>
        </w:rPr>
        <w:t xml:space="preserve">. Retrieved from: </w:t>
      </w:r>
      <w:hyperlink r:id="rId46" w:history="1">
        <w:r w:rsidRPr="00D96BC8">
          <w:rPr>
            <w:rStyle w:val="Hyperlink"/>
            <w:noProof/>
          </w:rPr>
          <w:t>https://ec.europa.eu/eurostat/databrowser/view/DS-056120/legacyMultiFreq/table?lang=en</w:t>
        </w:r>
        <w:bookmarkEnd w:id="34"/>
      </w:hyperlink>
    </w:p>
    <w:p w14:paraId="293A8998" w14:textId="77777777" w:rsidR="00D96BC8" w:rsidRPr="00D96BC8" w:rsidRDefault="00D96BC8" w:rsidP="00D96BC8">
      <w:pPr>
        <w:pStyle w:val="EndNoteBibliography"/>
        <w:spacing w:after="0"/>
        <w:ind w:left="720" w:hanging="720"/>
        <w:rPr>
          <w:noProof/>
        </w:rPr>
      </w:pPr>
      <w:bookmarkStart w:id="35" w:name="_ENREF_30"/>
      <w:r w:rsidRPr="00D96BC8">
        <w:rPr>
          <w:noProof/>
        </w:rPr>
        <w:t xml:space="preserve">Flamant, G., Deroisy, B., Delem, L., &amp; Decuypere, R. (2014). Construire passif et durable : le projet pilote Ecoffice. </w:t>
      </w:r>
      <w:r w:rsidRPr="00D96BC8">
        <w:rPr>
          <w:i/>
          <w:noProof/>
        </w:rPr>
        <w:t>Les Dossiers du CSTC</w:t>
      </w:r>
      <w:r w:rsidRPr="00D96BC8">
        <w:rPr>
          <w:noProof/>
        </w:rPr>
        <w:t>(2013/4.13). doi:n/a</w:t>
      </w:r>
      <w:bookmarkEnd w:id="35"/>
    </w:p>
    <w:p w14:paraId="09CE0F7E" w14:textId="77777777" w:rsidR="00D96BC8" w:rsidRPr="00D96BC8" w:rsidRDefault="00D96BC8" w:rsidP="00D96BC8">
      <w:pPr>
        <w:pStyle w:val="EndNoteBibliography"/>
        <w:spacing w:after="0"/>
        <w:ind w:left="720" w:hanging="720"/>
        <w:rPr>
          <w:noProof/>
        </w:rPr>
      </w:pPr>
      <w:bookmarkStart w:id="36" w:name="_ENREF_31"/>
      <w:r w:rsidRPr="00D96BC8">
        <w:rPr>
          <w:noProof/>
        </w:rPr>
        <w:t xml:space="preserve">Garrido, S. R. (2017). Social Life-Cycle Assessment: An Introduction. In M. A. Abraham (Ed.), </w:t>
      </w:r>
      <w:r w:rsidRPr="00D96BC8">
        <w:rPr>
          <w:i/>
          <w:noProof/>
        </w:rPr>
        <w:t>Encyclopedia of Sustainable Technologies</w:t>
      </w:r>
      <w:r w:rsidRPr="00D96BC8">
        <w:rPr>
          <w:noProof/>
        </w:rPr>
        <w:t xml:space="preserve"> (pp. 253-265). Oxford: Elsevier.</w:t>
      </w:r>
      <w:bookmarkEnd w:id="36"/>
    </w:p>
    <w:p w14:paraId="466A05F1" w14:textId="77777777" w:rsidR="00D96BC8" w:rsidRPr="00D96BC8" w:rsidRDefault="00D96BC8" w:rsidP="00D96BC8">
      <w:pPr>
        <w:pStyle w:val="EndNoteBibliography"/>
        <w:spacing w:after="0"/>
        <w:ind w:left="720" w:hanging="720"/>
        <w:rPr>
          <w:noProof/>
        </w:rPr>
      </w:pPr>
      <w:bookmarkStart w:id="37" w:name="_ENREF_32"/>
      <w:r w:rsidRPr="00D96BC8">
        <w:rPr>
          <w:noProof/>
        </w:rPr>
        <w:t xml:space="preserve">Ghisellini, P., Passaro, R., &amp; Ulgiati, S. (2023). Environmental and Social Life Cycle Assessment of Waste Electrical and Electronic Equipment Management in Italy According to EU Directives. </w:t>
      </w:r>
      <w:r w:rsidRPr="00D96BC8">
        <w:rPr>
          <w:i/>
          <w:noProof/>
        </w:rPr>
        <w:t>Environments, 10</w:t>
      </w:r>
      <w:r w:rsidRPr="00D96BC8">
        <w:rPr>
          <w:noProof/>
        </w:rPr>
        <w:t>(7), 106. doi:10.3390/environments10070106</w:t>
      </w:r>
      <w:bookmarkEnd w:id="37"/>
    </w:p>
    <w:p w14:paraId="4CC6C357" w14:textId="502BCFF4" w:rsidR="00D96BC8" w:rsidRPr="00D96BC8" w:rsidRDefault="00D96BC8" w:rsidP="00D96BC8">
      <w:pPr>
        <w:pStyle w:val="EndNoteBibliography"/>
        <w:spacing w:after="0"/>
        <w:ind w:left="720" w:hanging="720"/>
        <w:rPr>
          <w:noProof/>
        </w:rPr>
      </w:pPr>
      <w:bookmarkStart w:id="38" w:name="_ENREF_33"/>
      <w:r w:rsidRPr="00D96BC8">
        <w:rPr>
          <w:noProof/>
        </w:rPr>
        <w:t xml:space="preserve">Global Alliance for Buildings and Construction, International Energy Agency, &amp; United Nations Environment Programme. (2020). </w:t>
      </w:r>
      <w:r w:rsidRPr="00D96BC8">
        <w:rPr>
          <w:i/>
          <w:noProof/>
        </w:rPr>
        <w:t xml:space="preserve">GlobalABC Roadmap for Buildings and Construction: Towards a zero-emission, efficient and resilient buildings and </w:t>
      </w:r>
      <w:r w:rsidRPr="00D96BC8">
        <w:rPr>
          <w:i/>
          <w:noProof/>
        </w:rPr>
        <w:lastRenderedPageBreak/>
        <w:t>construction sector</w:t>
      </w:r>
      <w:r w:rsidRPr="00D96BC8">
        <w:rPr>
          <w:noProof/>
        </w:rPr>
        <w:t xml:space="preserve">. Retrieved from Paris: </w:t>
      </w:r>
      <w:hyperlink r:id="rId47" w:history="1">
        <w:r w:rsidRPr="00D96BC8">
          <w:rPr>
            <w:rStyle w:val="Hyperlink"/>
            <w:noProof/>
          </w:rPr>
          <w:t>https://globalabc.org/sites/default/files/inline-files/Global%20Roadmap_FINAL.pdf</w:t>
        </w:r>
        <w:bookmarkEnd w:id="38"/>
      </w:hyperlink>
    </w:p>
    <w:p w14:paraId="17694B3C" w14:textId="77777777" w:rsidR="00D96BC8" w:rsidRPr="00D96BC8" w:rsidRDefault="00D96BC8" w:rsidP="00D96BC8">
      <w:pPr>
        <w:pStyle w:val="EndNoteBibliography"/>
        <w:spacing w:after="0"/>
        <w:ind w:left="720" w:hanging="720"/>
        <w:rPr>
          <w:noProof/>
        </w:rPr>
      </w:pPr>
      <w:bookmarkStart w:id="39" w:name="_ENREF_34"/>
      <w:r w:rsidRPr="00D96BC8">
        <w:rPr>
          <w:noProof/>
        </w:rPr>
        <w:t xml:space="preserve">Golinska, P., Kosacka, M., Mierzwiak, R., &amp; Werner-Lewandowska, K. (2015). Grey Decision Making as a tool for the classification of the sustainability level of remanufacturing companies. </w:t>
      </w:r>
      <w:r w:rsidRPr="00D96BC8">
        <w:rPr>
          <w:i/>
          <w:noProof/>
        </w:rPr>
        <w:t>Journal of Cleaner Production, 105</w:t>
      </w:r>
      <w:r w:rsidRPr="00D96BC8">
        <w:rPr>
          <w:noProof/>
        </w:rPr>
        <w:t>, 28-40. doi:10.1016/j.jclepro.2014.11.040</w:t>
      </w:r>
      <w:bookmarkEnd w:id="39"/>
    </w:p>
    <w:p w14:paraId="3DAE1A93" w14:textId="408EC43C" w:rsidR="00D96BC8" w:rsidRPr="00D96BC8" w:rsidRDefault="00D96BC8" w:rsidP="00D96BC8">
      <w:pPr>
        <w:pStyle w:val="EndNoteBibliography"/>
        <w:spacing w:after="0"/>
        <w:ind w:left="720" w:hanging="720"/>
        <w:rPr>
          <w:noProof/>
        </w:rPr>
      </w:pPr>
      <w:bookmarkStart w:id="40" w:name="_ENREF_35"/>
      <w:r w:rsidRPr="00D96BC8">
        <w:rPr>
          <w:noProof/>
        </w:rPr>
        <w:t xml:space="preserve">GreenDelta. (2022). PSILCA. Retrieved from </w:t>
      </w:r>
      <w:hyperlink r:id="rId48" w:history="1">
        <w:r w:rsidRPr="00D96BC8">
          <w:rPr>
            <w:rStyle w:val="Hyperlink"/>
            <w:noProof/>
          </w:rPr>
          <w:t>https://psilca.net/</w:t>
        </w:r>
        <w:bookmarkEnd w:id="40"/>
      </w:hyperlink>
    </w:p>
    <w:p w14:paraId="025C9411" w14:textId="77777777" w:rsidR="00D96BC8" w:rsidRPr="00D96BC8" w:rsidRDefault="00D96BC8" w:rsidP="00D96BC8">
      <w:pPr>
        <w:pStyle w:val="EndNoteBibliography"/>
        <w:spacing w:after="0"/>
        <w:ind w:left="720" w:hanging="720"/>
        <w:rPr>
          <w:noProof/>
        </w:rPr>
      </w:pPr>
      <w:bookmarkStart w:id="41" w:name="_ENREF_36"/>
      <w:r w:rsidRPr="00D96BC8">
        <w:rPr>
          <w:noProof/>
        </w:rPr>
        <w:t xml:space="preserve">Hamot, L., &amp; Bagenal George, C. (2021). </w:t>
      </w:r>
      <w:r w:rsidRPr="00D96BC8">
        <w:rPr>
          <w:i/>
          <w:noProof/>
        </w:rPr>
        <w:t>TM65: Embodied carbon in building services: A calculation methodology</w:t>
      </w:r>
      <w:r w:rsidRPr="00D96BC8">
        <w:rPr>
          <w:noProof/>
        </w:rPr>
        <w:t>. London: CIBSE.</w:t>
      </w:r>
      <w:bookmarkEnd w:id="41"/>
    </w:p>
    <w:p w14:paraId="0FF6BB7E" w14:textId="38B056C4" w:rsidR="00D96BC8" w:rsidRPr="00D96BC8" w:rsidRDefault="00D96BC8" w:rsidP="00D96BC8">
      <w:pPr>
        <w:pStyle w:val="EndNoteBibliography"/>
        <w:spacing w:after="0"/>
        <w:ind w:left="720" w:hanging="720"/>
        <w:rPr>
          <w:noProof/>
        </w:rPr>
      </w:pPr>
      <w:bookmarkStart w:id="42" w:name="_ENREF_37"/>
      <w:r w:rsidRPr="00D96BC8">
        <w:rPr>
          <w:noProof/>
        </w:rPr>
        <w:t xml:space="preserve">HOS bv. (2023). Used industrial/commercial refrigeration equipment. Retrieved from </w:t>
      </w:r>
      <w:hyperlink r:id="rId49" w:history="1">
        <w:r w:rsidRPr="00D96BC8">
          <w:rPr>
            <w:rStyle w:val="Hyperlink"/>
            <w:noProof/>
          </w:rPr>
          <w:t>https://www.hosbv.com/</w:t>
        </w:r>
        <w:bookmarkEnd w:id="42"/>
      </w:hyperlink>
    </w:p>
    <w:p w14:paraId="616B59BE" w14:textId="77777777" w:rsidR="00D96BC8" w:rsidRPr="00D96BC8" w:rsidRDefault="00D96BC8" w:rsidP="00D96BC8">
      <w:pPr>
        <w:pStyle w:val="EndNoteBibliography"/>
        <w:spacing w:after="0"/>
        <w:ind w:left="720" w:hanging="720"/>
        <w:rPr>
          <w:noProof/>
        </w:rPr>
      </w:pPr>
      <w:bookmarkStart w:id="43" w:name="_ENREF_38"/>
      <w:r w:rsidRPr="00D96BC8">
        <w:rPr>
          <w:noProof/>
        </w:rPr>
        <w:t xml:space="preserve">Hosseinijou, S. A., Mansour, S., &amp; Shirazi, M. A. (2014). Social life cycle assessment for material selection: a case study of building materials. </w:t>
      </w:r>
      <w:r w:rsidRPr="00D96BC8">
        <w:rPr>
          <w:i/>
          <w:noProof/>
        </w:rPr>
        <w:t>The International Journal of Life Cycle Assessment, 19</w:t>
      </w:r>
      <w:r w:rsidRPr="00D96BC8">
        <w:rPr>
          <w:noProof/>
        </w:rPr>
        <w:t>(3), 620-645. doi:10.1007/s11367-013-0658-1</w:t>
      </w:r>
      <w:bookmarkEnd w:id="43"/>
    </w:p>
    <w:p w14:paraId="433A79DA" w14:textId="77777777" w:rsidR="00D96BC8" w:rsidRPr="00D96BC8" w:rsidRDefault="00D96BC8" w:rsidP="00D96BC8">
      <w:pPr>
        <w:pStyle w:val="EndNoteBibliography"/>
        <w:spacing w:after="0"/>
        <w:ind w:left="720" w:hanging="720"/>
        <w:rPr>
          <w:noProof/>
        </w:rPr>
      </w:pPr>
      <w:bookmarkStart w:id="44" w:name="_ENREF_39"/>
      <w:r w:rsidRPr="00D96BC8">
        <w:rPr>
          <w:noProof/>
        </w:rPr>
        <w:t xml:space="preserve">International Energy Agency. (2018). </w:t>
      </w:r>
      <w:r w:rsidRPr="00D96BC8">
        <w:rPr>
          <w:i/>
          <w:noProof/>
        </w:rPr>
        <w:t>The Future of Cooling</w:t>
      </w:r>
      <w:r w:rsidRPr="00D96BC8">
        <w:rPr>
          <w:noProof/>
        </w:rPr>
        <w:t>. Paris: International Energy Agency.</w:t>
      </w:r>
      <w:bookmarkEnd w:id="44"/>
    </w:p>
    <w:p w14:paraId="70A9775D" w14:textId="104ADD32" w:rsidR="00D96BC8" w:rsidRPr="00D96BC8" w:rsidRDefault="00D96BC8" w:rsidP="00D96BC8">
      <w:pPr>
        <w:pStyle w:val="EndNoteBibliography"/>
        <w:spacing w:after="0"/>
        <w:ind w:left="720" w:hanging="720"/>
        <w:rPr>
          <w:noProof/>
        </w:rPr>
      </w:pPr>
      <w:bookmarkStart w:id="45" w:name="_ENREF_40"/>
      <w:r w:rsidRPr="00D96BC8">
        <w:rPr>
          <w:noProof/>
        </w:rPr>
        <w:t xml:space="preserve">International Labour Organization. (2023). </w:t>
      </w:r>
      <w:r w:rsidRPr="00D96BC8">
        <w:rPr>
          <w:i/>
          <w:noProof/>
        </w:rPr>
        <w:t>Statistics on labour costs</w:t>
      </w:r>
      <w:r w:rsidRPr="00D96BC8">
        <w:rPr>
          <w:noProof/>
        </w:rPr>
        <w:t xml:space="preserve">. Retrieved from: </w:t>
      </w:r>
      <w:hyperlink r:id="rId50" w:history="1">
        <w:r w:rsidRPr="00D96BC8">
          <w:rPr>
            <w:rStyle w:val="Hyperlink"/>
            <w:noProof/>
          </w:rPr>
          <w:t>https://ilostat.ilo.org/topics/labour-costs/</w:t>
        </w:r>
        <w:bookmarkEnd w:id="45"/>
      </w:hyperlink>
    </w:p>
    <w:p w14:paraId="4F4AB30D" w14:textId="1A8CCE52" w:rsidR="00D96BC8" w:rsidRPr="00D96BC8" w:rsidRDefault="00D96BC8" w:rsidP="00D96BC8">
      <w:pPr>
        <w:pStyle w:val="EndNoteBibliography"/>
        <w:spacing w:after="0"/>
        <w:ind w:left="720" w:hanging="720"/>
        <w:rPr>
          <w:noProof/>
        </w:rPr>
      </w:pPr>
      <w:bookmarkStart w:id="46" w:name="_ENREF_41"/>
      <w:r w:rsidRPr="00D96BC8">
        <w:rPr>
          <w:noProof/>
        </w:rPr>
        <w:t xml:space="preserve">KGM &amp; Associates Pty. Ltd. (2019). </w:t>
      </w:r>
      <w:r w:rsidRPr="00D96BC8">
        <w:rPr>
          <w:i/>
          <w:noProof/>
        </w:rPr>
        <w:t>Full Eora (2019 release - data from 2015)</w:t>
      </w:r>
      <w:r w:rsidRPr="00D96BC8">
        <w:rPr>
          <w:noProof/>
        </w:rPr>
        <w:t xml:space="preserve">. Retrieved from: </w:t>
      </w:r>
      <w:hyperlink r:id="rId51" w:history="1">
        <w:r w:rsidRPr="00D96BC8">
          <w:rPr>
            <w:rStyle w:val="Hyperlink"/>
            <w:noProof/>
          </w:rPr>
          <w:t>https://worldmrio.com/eora/</w:t>
        </w:r>
        <w:bookmarkEnd w:id="46"/>
      </w:hyperlink>
    </w:p>
    <w:p w14:paraId="13197EC9" w14:textId="77777777" w:rsidR="00D96BC8" w:rsidRPr="00D96BC8" w:rsidRDefault="00D96BC8" w:rsidP="00D96BC8">
      <w:pPr>
        <w:pStyle w:val="EndNoteBibliography"/>
        <w:spacing w:after="0"/>
        <w:ind w:left="720" w:hanging="720"/>
        <w:rPr>
          <w:noProof/>
        </w:rPr>
      </w:pPr>
      <w:bookmarkStart w:id="47" w:name="_ENREF_42"/>
      <w:r w:rsidRPr="00D96BC8">
        <w:rPr>
          <w:noProof/>
        </w:rPr>
        <w:t xml:space="preserve">Kono, J., Ostermeyer, Y., &amp; Wallbaum, H. (2018). Trade-Off between the Social and Environmental Performance of Green Concrete: The Case of 6 Countries. </w:t>
      </w:r>
      <w:r w:rsidRPr="00D96BC8">
        <w:rPr>
          <w:i/>
          <w:noProof/>
        </w:rPr>
        <w:t>Sustainability, 10</w:t>
      </w:r>
      <w:r w:rsidRPr="00D96BC8">
        <w:rPr>
          <w:noProof/>
        </w:rPr>
        <w:t>(7), 2309. doi:10.3390/su10072309</w:t>
      </w:r>
      <w:bookmarkEnd w:id="47"/>
    </w:p>
    <w:p w14:paraId="26173B37" w14:textId="77777777" w:rsidR="00D96BC8" w:rsidRPr="00D96BC8" w:rsidRDefault="00D96BC8" w:rsidP="00D96BC8">
      <w:pPr>
        <w:pStyle w:val="EndNoteBibliography"/>
        <w:spacing w:after="0"/>
        <w:ind w:left="720" w:hanging="720"/>
        <w:rPr>
          <w:noProof/>
        </w:rPr>
      </w:pPr>
      <w:bookmarkStart w:id="48" w:name="_ENREF_43"/>
      <w:r w:rsidRPr="00D96BC8">
        <w:rPr>
          <w:noProof/>
        </w:rPr>
        <w:t xml:space="preserve">Kwak, M., &amp; Kim, H. (2016). Modeling the time-varying advantages of a remanufactured product: Is "reman" better than "brand new"? </w:t>
      </w:r>
      <w:r w:rsidRPr="00D96BC8">
        <w:rPr>
          <w:i/>
          <w:noProof/>
        </w:rPr>
        <w:t>Journal of Mechanical Design, Transactions of the ASME, 138</w:t>
      </w:r>
      <w:r w:rsidRPr="00D96BC8">
        <w:rPr>
          <w:noProof/>
        </w:rPr>
        <w:t>(5). doi:10.1115/1.4032808</w:t>
      </w:r>
      <w:bookmarkEnd w:id="48"/>
    </w:p>
    <w:p w14:paraId="15FB22BE" w14:textId="77777777" w:rsidR="00D96BC8" w:rsidRPr="00D96BC8" w:rsidRDefault="00D96BC8" w:rsidP="00D96BC8">
      <w:pPr>
        <w:pStyle w:val="EndNoteBibliography"/>
        <w:spacing w:after="0"/>
        <w:ind w:left="720" w:hanging="720"/>
        <w:rPr>
          <w:noProof/>
        </w:rPr>
      </w:pPr>
      <w:bookmarkStart w:id="49" w:name="_ENREF_44"/>
      <w:r w:rsidRPr="00D96BC8">
        <w:rPr>
          <w:noProof/>
        </w:rPr>
        <w:t xml:space="preserve">Lahrour, Y., Brissaud, D., &amp; Zwolinski, P. (2019). The strategy for implementing remanufacturing process in a commercial enterprise, the case study of a French company. </w:t>
      </w:r>
      <w:r w:rsidRPr="00D96BC8">
        <w:rPr>
          <w:i/>
          <w:noProof/>
        </w:rPr>
        <w:t>Procedia CIRP, 80</w:t>
      </w:r>
      <w:r w:rsidRPr="00D96BC8">
        <w:rPr>
          <w:noProof/>
        </w:rPr>
        <w:t>, 554-559. doi:10.1016/j.procir.2019.01.046</w:t>
      </w:r>
      <w:bookmarkEnd w:id="49"/>
    </w:p>
    <w:p w14:paraId="1FBEF8D6" w14:textId="77777777" w:rsidR="00D96BC8" w:rsidRPr="00D96BC8" w:rsidRDefault="00D96BC8" w:rsidP="00D96BC8">
      <w:pPr>
        <w:pStyle w:val="EndNoteBibliography"/>
        <w:spacing w:after="0"/>
        <w:ind w:left="720" w:hanging="720"/>
        <w:rPr>
          <w:noProof/>
        </w:rPr>
      </w:pPr>
      <w:bookmarkStart w:id="50" w:name="_ENREF_45"/>
      <w:r w:rsidRPr="00D96BC8">
        <w:rPr>
          <w:noProof/>
        </w:rPr>
        <w:t xml:space="preserve">Lambertz, M., Theißen, S., Höper, J., &amp; Wimmer, R. (2019). </w:t>
      </w:r>
      <w:r w:rsidRPr="00D96BC8">
        <w:rPr>
          <w:i/>
          <w:noProof/>
        </w:rPr>
        <w:t>Importance of building services in ecological building assessments.</w:t>
      </w:r>
      <w:r w:rsidRPr="00D96BC8">
        <w:rPr>
          <w:noProof/>
        </w:rPr>
        <w:t xml:space="preserve"> Paper presented at the E3S Web of Conferences.</w:t>
      </w:r>
      <w:bookmarkEnd w:id="50"/>
    </w:p>
    <w:p w14:paraId="55FA6D28" w14:textId="77777777" w:rsidR="00D96BC8" w:rsidRPr="00D96BC8" w:rsidRDefault="00D96BC8" w:rsidP="00D96BC8">
      <w:pPr>
        <w:pStyle w:val="EndNoteBibliography"/>
        <w:spacing w:after="0"/>
        <w:ind w:left="720" w:hanging="720"/>
        <w:rPr>
          <w:noProof/>
        </w:rPr>
      </w:pPr>
      <w:bookmarkStart w:id="51" w:name="_ENREF_46"/>
      <w:r w:rsidRPr="00D96BC8">
        <w:rPr>
          <w:noProof/>
        </w:rPr>
        <w:t xml:space="preserve">Lange, U. (2017). </w:t>
      </w:r>
      <w:r w:rsidRPr="00D96BC8">
        <w:rPr>
          <w:i/>
          <w:noProof/>
        </w:rPr>
        <w:t>Resource efficiency through remanufacturing</w:t>
      </w:r>
      <w:r w:rsidRPr="00D96BC8">
        <w:rPr>
          <w:noProof/>
        </w:rPr>
        <w:t xml:space="preserve">. Retrieved from </w:t>
      </w:r>
      <w:bookmarkEnd w:id="51"/>
    </w:p>
    <w:p w14:paraId="753E6E1E" w14:textId="77777777" w:rsidR="00D96BC8" w:rsidRPr="00D96BC8" w:rsidRDefault="00D96BC8" w:rsidP="00D96BC8">
      <w:pPr>
        <w:pStyle w:val="EndNoteBibliography"/>
        <w:spacing w:after="0"/>
        <w:ind w:left="720" w:hanging="720"/>
        <w:rPr>
          <w:noProof/>
        </w:rPr>
      </w:pPr>
      <w:bookmarkStart w:id="52" w:name="_ENREF_47"/>
      <w:r w:rsidRPr="00D96BC8">
        <w:rPr>
          <w:noProof/>
        </w:rPr>
        <w:t xml:space="preserve">Lenzen, M. (2000). Errors in Conventional and Input-Output—based Life—Cycle Inventories. </w:t>
      </w:r>
      <w:r w:rsidRPr="00D96BC8">
        <w:rPr>
          <w:i/>
          <w:noProof/>
        </w:rPr>
        <w:t>Journal of Industrial Ecology, 4</w:t>
      </w:r>
      <w:r w:rsidRPr="00D96BC8">
        <w:rPr>
          <w:noProof/>
        </w:rPr>
        <w:t>(4), 127-148. doi:10.1162/10881980052541981</w:t>
      </w:r>
      <w:bookmarkEnd w:id="52"/>
    </w:p>
    <w:p w14:paraId="2AF266C5" w14:textId="77777777" w:rsidR="00D96BC8" w:rsidRPr="00D96BC8" w:rsidRDefault="00D96BC8" w:rsidP="00D96BC8">
      <w:pPr>
        <w:pStyle w:val="EndNoteBibliography"/>
        <w:spacing w:after="0"/>
        <w:ind w:left="720" w:hanging="720"/>
        <w:rPr>
          <w:noProof/>
        </w:rPr>
      </w:pPr>
      <w:bookmarkStart w:id="53" w:name="_ENREF_48"/>
      <w:r w:rsidRPr="00D96BC8">
        <w:rPr>
          <w:noProof/>
        </w:rPr>
        <w:t xml:space="preserve">Lenzen, M., Geschke, A., Abd Rahman, M. D., Xiao, Y., Fry, J., Reyes, R., . . . Yamano, N. (2017). The Global MRIO Lab – charting the world economy. </w:t>
      </w:r>
      <w:r w:rsidRPr="00D96BC8">
        <w:rPr>
          <w:i/>
          <w:noProof/>
        </w:rPr>
        <w:t>Economic Systems Research, 29</w:t>
      </w:r>
      <w:r w:rsidRPr="00D96BC8">
        <w:rPr>
          <w:noProof/>
        </w:rPr>
        <w:t>(2), 158-186. doi:10.1080/09535314.2017.1301887</w:t>
      </w:r>
      <w:bookmarkEnd w:id="53"/>
    </w:p>
    <w:p w14:paraId="2736724A" w14:textId="77777777" w:rsidR="00D96BC8" w:rsidRPr="00D96BC8" w:rsidRDefault="00D96BC8" w:rsidP="00D96BC8">
      <w:pPr>
        <w:pStyle w:val="EndNoteBibliography"/>
        <w:spacing w:after="0"/>
        <w:ind w:left="720" w:hanging="720"/>
        <w:rPr>
          <w:noProof/>
        </w:rPr>
      </w:pPr>
      <w:bookmarkStart w:id="54" w:name="_ENREF_49"/>
      <w:r w:rsidRPr="00D96BC8">
        <w:rPr>
          <w:noProof/>
        </w:rPr>
        <w:lastRenderedPageBreak/>
        <w:t xml:space="preserve">Lenzen, M., Kanemoto, K., Moran, D., &amp; Geschke, A. (2012). Mapping the Structure of the World Economy. </w:t>
      </w:r>
      <w:r w:rsidRPr="00D96BC8">
        <w:rPr>
          <w:i/>
          <w:noProof/>
        </w:rPr>
        <w:t>Environmental Science &amp; Technology, 46</w:t>
      </w:r>
      <w:r w:rsidRPr="00D96BC8">
        <w:rPr>
          <w:noProof/>
        </w:rPr>
        <w:t>(15), 8374-8381. doi:10.1021/es300171x</w:t>
      </w:r>
      <w:bookmarkEnd w:id="54"/>
    </w:p>
    <w:p w14:paraId="23D3E1E5" w14:textId="77777777" w:rsidR="00D96BC8" w:rsidRPr="00D96BC8" w:rsidRDefault="00D96BC8" w:rsidP="00D96BC8">
      <w:pPr>
        <w:pStyle w:val="EndNoteBibliography"/>
        <w:spacing w:after="0"/>
        <w:ind w:left="720" w:hanging="720"/>
        <w:rPr>
          <w:noProof/>
        </w:rPr>
      </w:pPr>
      <w:bookmarkStart w:id="55" w:name="_ENREF_50"/>
      <w:r w:rsidRPr="00D96BC8">
        <w:rPr>
          <w:noProof/>
        </w:rPr>
        <w:t xml:space="preserve">Lenzen, M., Moran, D., Kanemoto, K., &amp; Geschke, A. (2013). Building Eora: A Global Multi-Region Input–Output Database At High Country And Sector Resolution. </w:t>
      </w:r>
      <w:r w:rsidRPr="00D96BC8">
        <w:rPr>
          <w:i/>
          <w:noProof/>
        </w:rPr>
        <w:t>Economic Systems Research, 25</w:t>
      </w:r>
      <w:r w:rsidRPr="00D96BC8">
        <w:rPr>
          <w:noProof/>
        </w:rPr>
        <w:t>(1), 20-49. doi:10.1080/09535314.2013.769938</w:t>
      </w:r>
      <w:bookmarkEnd w:id="55"/>
    </w:p>
    <w:p w14:paraId="46D43E00" w14:textId="77777777" w:rsidR="00D96BC8" w:rsidRPr="00D96BC8" w:rsidRDefault="00D96BC8" w:rsidP="00D96BC8">
      <w:pPr>
        <w:pStyle w:val="EndNoteBibliography"/>
        <w:spacing w:after="0"/>
        <w:ind w:left="720" w:hanging="720"/>
        <w:rPr>
          <w:noProof/>
        </w:rPr>
      </w:pPr>
      <w:bookmarkStart w:id="56" w:name="_ENREF_51"/>
      <w:r w:rsidRPr="00D96BC8">
        <w:rPr>
          <w:noProof/>
        </w:rPr>
        <w:t xml:space="preserve">Lenzen, M., Murray, S. A., Korte, B., &amp; Dey, C. J. (2003). Environmental impact assessment including indirect effects—a case study using input–output analysis. </w:t>
      </w:r>
      <w:r w:rsidRPr="00D96BC8">
        <w:rPr>
          <w:i/>
          <w:noProof/>
        </w:rPr>
        <w:t>Environmental Impact Assessment Review, 23</w:t>
      </w:r>
      <w:r w:rsidRPr="00D96BC8">
        <w:rPr>
          <w:noProof/>
        </w:rPr>
        <w:t>(3), 263-282. doi:10.1016/S0195-9255(02)00104-X</w:t>
      </w:r>
      <w:bookmarkEnd w:id="56"/>
    </w:p>
    <w:p w14:paraId="2FF390F1" w14:textId="77777777" w:rsidR="00D96BC8" w:rsidRPr="00D96BC8" w:rsidRDefault="00D96BC8" w:rsidP="00D96BC8">
      <w:pPr>
        <w:pStyle w:val="EndNoteBibliography"/>
        <w:spacing w:after="0"/>
        <w:ind w:left="720" w:hanging="720"/>
        <w:rPr>
          <w:noProof/>
        </w:rPr>
      </w:pPr>
      <w:bookmarkStart w:id="57" w:name="_ENREF_52"/>
      <w:r w:rsidRPr="00D96BC8">
        <w:rPr>
          <w:noProof/>
        </w:rPr>
        <w:t xml:space="preserve">Loreau, S., Stephan, A., Cooper, D. R., &amp; Maerckx, A. (2022). Assessing material and embodied flows related to building services in office buildings — the case of Brussels, Belgium. </w:t>
      </w:r>
      <w:r w:rsidRPr="00D96BC8">
        <w:rPr>
          <w:i/>
          <w:noProof/>
        </w:rPr>
        <w:t>IOP Conference Series: Earth and Environmental Science, 1122</w:t>
      </w:r>
      <w:r w:rsidRPr="00D96BC8">
        <w:rPr>
          <w:noProof/>
        </w:rPr>
        <w:t>(1), 012030. doi:10.1088/1755-1315/1122/1/012030</w:t>
      </w:r>
      <w:bookmarkEnd w:id="57"/>
    </w:p>
    <w:p w14:paraId="658DEF96" w14:textId="32A22F4B" w:rsidR="00D96BC8" w:rsidRPr="00D96BC8" w:rsidRDefault="00D96BC8" w:rsidP="00D96BC8">
      <w:pPr>
        <w:pStyle w:val="EndNoteBibliography"/>
        <w:spacing w:after="0"/>
        <w:ind w:left="720" w:hanging="720"/>
        <w:rPr>
          <w:noProof/>
        </w:rPr>
      </w:pPr>
      <w:bookmarkStart w:id="58" w:name="_ENREF_53"/>
      <w:r w:rsidRPr="00D96BC8">
        <w:rPr>
          <w:noProof/>
        </w:rPr>
        <w:t xml:space="preserve">Loubert, M., Maister, K., Di Noi, C., Radwan, L., Ciroth, A., &amp; Srocka, M. (2023). </w:t>
      </w:r>
      <w:r w:rsidRPr="00D96BC8">
        <w:rPr>
          <w:i/>
          <w:noProof/>
        </w:rPr>
        <w:t>PSILCA v3.1 Database documentation</w:t>
      </w:r>
      <w:r w:rsidRPr="00D96BC8">
        <w:rPr>
          <w:noProof/>
        </w:rPr>
        <w:t xml:space="preserve">. Retrieved from </w:t>
      </w:r>
      <w:hyperlink r:id="rId52" w:history="1">
        <w:r w:rsidRPr="00D96BC8">
          <w:rPr>
            <w:rStyle w:val="Hyperlink"/>
            <w:noProof/>
          </w:rPr>
          <w:t>https://nexus.openlca.org/ws/files/25214</w:t>
        </w:r>
        <w:bookmarkEnd w:id="58"/>
      </w:hyperlink>
    </w:p>
    <w:p w14:paraId="0E3EE30D" w14:textId="77777777" w:rsidR="00D96BC8" w:rsidRPr="00D96BC8" w:rsidRDefault="00D96BC8" w:rsidP="00D96BC8">
      <w:pPr>
        <w:pStyle w:val="EndNoteBibliography"/>
        <w:spacing w:after="0"/>
        <w:ind w:left="720" w:hanging="720"/>
        <w:rPr>
          <w:noProof/>
        </w:rPr>
      </w:pPr>
      <w:bookmarkStart w:id="59" w:name="_ENREF_54"/>
      <w:r w:rsidRPr="00D96BC8">
        <w:rPr>
          <w:noProof/>
        </w:rPr>
        <w:t xml:space="preserve">Lu, B., Li, B., Wang, L., Yang, J., Liu, J., &amp; Wang, X. V. (2014). Reusability based on Life Cycle Sustainability Assessment: Case Study on WEEE. </w:t>
      </w:r>
      <w:r w:rsidRPr="00D96BC8">
        <w:rPr>
          <w:i/>
          <w:noProof/>
        </w:rPr>
        <w:t>Procedia CIRP, 15</w:t>
      </w:r>
      <w:r w:rsidRPr="00D96BC8">
        <w:rPr>
          <w:noProof/>
        </w:rPr>
        <w:t>, 473-478. doi:10.1016/j.procir.2014.06.046</w:t>
      </w:r>
      <w:bookmarkEnd w:id="59"/>
    </w:p>
    <w:p w14:paraId="5F77004C" w14:textId="77777777" w:rsidR="00D96BC8" w:rsidRPr="00D96BC8" w:rsidRDefault="00D96BC8" w:rsidP="00D96BC8">
      <w:pPr>
        <w:pStyle w:val="EndNoteBibliography"/>
        <w:spacing w:after="0"/>
        <w:ind w:left="720" w:hanging="720"/>
        <w:rPr>
          <w:noProof/>
        </w:rPr>
      </w:pPr>
      <w:bookmarkStart w:id="60" w:name="_ENREF_55"/>
      <w:r w:rsidRPr="00D96BC8">
        <w:rPr>
          <w:noProof/>
        </w:rPr>
        <w:t xml:space="preserve">Mahajan, S., Beutel, J., Guerrero, S., Inomata, S., Larsen, S., Moyer, B., . . . Havinga, I. (2018). </w:t>
      </w:r>
      <w:r w:rsidRPr="00D96BC8">
        <w:rPr>
          <w:i/>
          <w:noProof/>
        </w:rPr>
        <w:t>Handbook on Supply, Use and Input-Output Tables with Extensions and Applications</w:t>
      </w:r>
      <w:r w:rsidRPr="00D96BC8">
        <w:rPr>
          <w:noProof/>
        </w:rPr>
        <w:t>. New York: United Nations.</w:t>
      </w:r>
      <w:bookmarkEnd w:id="60"/>
    </w:p>
    <w:p w14:paraId="5B544993" w14:textId="4F1A013E" w:rsidR="00D96BC8" w:rsidRPr="00D96BC8" w:rsidRDefault="00D96BC8" w:rsidP="00D96BC8">
      <w:pPr>
        <w:pStyle w:val="EndNoteBibliography"/>
        <w:spacing w:after="0"/>
        <w:ind w:left="720" w:hanging="720"/>
        <w:rPr>
          <w:noProof/>
        </w:rPr>
      </w:pPr>
      <w:bookmarkStart w:id="61" w:name="_ENREF_56"/>
      <w:r w:rsidRPr="00D96BC8">
        <w:rPr>
          <w:noProof/>
        </w:rPr>
        <w:t xml:space="preserve">Mancini, L., Eynard, U., Eisfeldt, F., Ciroth, A., Blengini, G. A., &amp; Pennington, D. (2018). </w:t>
      </w:r>
      <w:r w:rsidRPr="00D96BC8">
        <w:rPr>
          <w:i/>
          <w:noProof/>
        </w:rPr>
        <w:t>Social assessment of raw materials supply chains: A life-cycle-based analysis</w:t>
      </w:r>
      <w:r w:rsidRPr="00D96BC8">
        <w:rPr>
          <w:noProof/>
        </w:rPr>
        <w:t xml:space="preserve">. Retrieved from Luxembourg, Luxembourg: </w:t>
      </w:r>
      <w:hyperlink r:id="rId53" w:history="1">
        <w:r w:rsidRPr="00D96BC8">
          <w:rPr>
            <w:rStyle w:val="Hyperlink"/>
            <w:noProof/>
          </w:rPr>
          <w:t>https://op.europa.eu/en/publication-detail/-/publication/f29c7adb-1f8a-11e9-8d04-01aa75ed71a1/language-en</w:t>
        </w:r>
        <w:bookmarkEnd w:id="61"/>
      </w:hyperlink>
    </w:p>
    <w:p w14:paraId="0A2EAAB7" w14:textId="77777777" w:rsidR="00D96BC8" w:rsidRPr="00D96BC8" w:rsidRDefault="00D96BC8" w:rsidP="00D96BC8">
      <w:pPr>
        <w:pStyle w:val="EndNoteBibliography"/>
        <w:spacing w:after="0"/>
        <w:ind w:left="720" w:hanging="720"/>
        <w:rPr>
          <w:noProof/>
        </w:rPr>
      </w:pPr>
      <w:bookmarkStart w:id="62" w:name="_ENREF_57"/>
      <w:r w:rsidRPr="00D96BC8">
        <w:rPr>
          <w:noProof/>
        </w:rPr>
        <w:t xml:space="preserve">Martínez-Muñoz, D., Martí, J. V., &amp; Yepes, V. (2022). Social Impact Assessment Comparison of Composite and Concrete Bridge Alternatives. </w:t>
      </w:r>
      <w:r w:rsidRPr="00D96BC8">
        <w:rPr>
          <w:i/>
          <w:noProof/>
        </w:rPr>
        <w:t>Sustainability, 14</w:t>
      </w:r>
      <w:r w:rsidRPr="00D96BC8">
        <w:rPr>
          <w:noProof/>
        </w:rPr>
        <w:t>(9), 5186. doi:10.3390/su14095186</w:t>
      </w:r>
      <w:bookmarkEnd w:id="62"/>
    </w:p>
    <w:p w14:paraId="5D4E5BD6" w14:textId="77777777" w:rsidR="00D96BC8" w:rsidRPr="00D96BC8" w:rsidRDefault="00D96BC8" w:rsidP="00D96BC8">
      <w:pPr>
        <w:pStyle w:val="EndNoteBibliography"/>
        <w:spacing w:after="0"/>
        <w:ind w:left="720" w:hanging="720"/>
        <w:rPr>
          <w:noProof/>
        </w:rPr>
      </w:pPr>
      <w:bookmarkStart w:id="63" w:name="_ENREF_58"/>
      <w:r w:rsidRPr="00D96BC8">
        <w:rPr>
          <w:noProof/>
        </w:rPr>
        <w:t xml:space="preserve">Miller, R. E., &amp; Blair, P. D. (2009). </w:t>
      </w:r>
      <w:r w:rsidRPr="00D96BC8">
        <w:rPr>
          <w:i/>
          <w:noProof/>
        </w:rPr>
        <w:t>Input-Output Analysis: Foundations and Extensions</w:t>
      </w:r>
      <w:r w:rsidRPr="00D96BC8">
        <w:rPr>
          <w:noProof/>
        </w:rPr>
        <w:t xml:space="preserve"> (2 ed.). Cambridge: Cambridge University Press.</w:t>
      </w:r>
      <w:bookmarkEnd w:id="63"/>
    </w:p>
    <w:p w14:paraId="26A9FECD" w14:textId="13524C0A" w:rsidR="00D96BC8" w:rsidRPr="00D96BC8" w:rsidRDefault="00D96BC8" w:rsidP="00D96BC8">
      <w:pPr>
        <w:pStyle w:val="EndNoteBibliography"/>
        <w:spacing w:after="0"/>
        <w:ind w:left="720" w:hanging="720"/>
        <w:rPr>
          <w:noProof/>
        </w:rPr>
      </w:pPr>
      <w:bookmarkStart w:id="64" w:name="_ENREF_59"/>
      <w:r w:rsidRPr="00D96BC8">
        <w:rPr>
          <w:noProof/>
        </w:rPr>
        <w:t xml:space="preserve">Ministère de la transition écologique – Ministère en charge du logement. (2022). </w:t>
      </w:r>
      <w:r w:rsidRPr="00D96BC8">
        <w:rPr>
          <w:i/>
          <w:noProof/>
        </w:rPr>
        <w:t xml:space="preserve">Groupe de production d’eau glacée [500 à 1000 kW] - Donnee Environnementale par Defaut (V.1.1) </w:t>
      </w:r>
      <w:r w:rsidRPr="00D96BC8">
        <w:rPr>
          <w:noProof/>
        </w:rPr>
        <w:t xml:space="preserve">Retrieved from: </w:t>
      </w:r>
      <w:hyperlink r:id="rId54" w:history="1">
        <w:r w:rsidRPr="00D96BC8">
          <w:rPr>
            <w:rStyle w:val="Hyperlink"/>
            <w:noProof/>
          </w:rPr>
          <w:t>https://www.base-inies.fr/iniesV4/dist/consultation.html?id=29257</w:t>
        </w:r>
        <w:bookmarkEnd w:id="64"/>
      </w:hyperlink>
    </w:p>
    <w:p w14:paraId="4D7ADF0C" w14:textId="209FEF15" w:rsidR="00D96BC8" w:rsidRPr="00D96BC8" w:rsidRDefault="00D96BC8" w:rsidP="00D96BC8">
      <w:pPr>
        <w:pStyle w:val="EndNoteBibliography"/>
        <w:spacing w:after="0"/>
        <w:ind w:left="720" w:hanging="720"/>
        <w:rPr>
          <w:noProof/>
        </w:rPr>
      </w:pPr>
      <w:bookmarkStart w:id="65" w:name="_ENREF_60"/>
      <w:r w:rsidRPr="00D96BC8">
        <w:rPr>
          <w:noProof/>
        </w:rPr>
        <w:t xml:space="preserve">Organisation for Economic Co-operation and Development. (2023a). </w:t>
      </w:r>
      <w:r w:rsidRPr="00D96BC8">
        <w:rPr>
          <w:i/>
          <w:noProof/>
        </w:rPr>
        <w:t>Exchange rates</w:t>
      </w:r>
      <w:r w:rsidRPr="00D96BC8">
        <w:rPr>
          <w:noProof/>
        </w:rPr>
        <w:t xml:space="preserve">. Retrieved from: </w:t>
      </w:r>
      <w:hyperlink r:id="rId55" w:anchor="indicator-chart" w:history="1">
        <w:r w:rsidRPr="00D96BC8">
          <w:rPr>
            <w:rStyle w:val="Hyperlink"/>
            <w:noProof/>
          </w:rPr>
          <w:t>https://data.oecd.org/conversion/exchange-rates.htm#indicator-chart</w:t>
        </w:r>
        <w:bookmarkEnd w:id="65"/>
      </w:hyperlink>
    </w:p>
    <w:p w14:paraId="308EEEA4" w14:textId="66819A1B" w:rsidR="00D96BC8" w:rsidRPr="00D96BC8" w:rsidRDefault="00D96BC8" w:rsidP="00D96BC8">
      <w:pPr>
        <w:pStyle w:val="EndNoteBibliography"/>
        <w:spacing w:after="0"/>
        <w:ind w:left="720" w:hanging="720"/>
        <w:rPr>
          <w:noProof/>
        </w:rPr>
      </w:pPr>
      <w:bookmarkStart w:id="66" w:name="_ENREF_61"/>
      <w:r w:rsidRPr="00D96BC8">
        <w:rPr>
          <w:noProof/>
        </w:rPr>
        <w:t xml:space="preserve">Organisation for Economic Co-operation and Development. (2023b). </w:t>
      </w:r>
      <w:r w:rsidRPr="00D96BC8">
        <w:rPr>
          <w:i/>
          <w:noProof/>
        </w:rPr>
        <w:t>Purchasing power parities (PPP)</w:t>
      </w:r>
      <w:r w:rsidRPr="00D96BC8">
        <w:rPr>
          <w:noProof/>
        </w:rPr>
        <w:t xml:space="preserve">. Retrieved from: </w:t>
      </w:r>
      <w:hyperlink r:id="rId56" w:anchor="indicator-chart" w:history="1">
        <w:r w:rsidRPr="00D96BC8">
          <w:rPr>
            <w:rStyle w:val="Hyperlink"/>
            <w:noProof/>
          </w:rPr>
          <w:t>https://data.oecd.org/conversion/purchasing-power-parities-ppp.htm#indicator-chart</w:t>
        </w:r>
        <w:bookmarkEnd w:id="66"/>
      </w:hyperlink>
    </w:p>
    <w:p w14:paraId="6C5F9E7F" w14:textId="77777777" w:rsidR="00D96BC8" w:rsidRPr="00D96BC8" w:rsidRDefault="00D96BC8" w:rsidP="00D96BC8">
      <w:pPr>
        <w:pStyle w:val="EndNoteBibliography"/>
        <w:spacing w:after="0"/>
        <w:ind w:left="720" w:hanging="720"/>
        <w:rPr>
          <w:noProof/>
        </w:rPr>
      </w:pPr>
      <w:bookmarkStart w:id="67" w:name="_ENREF_62"/>
      <w:r w:rsidRPr="00D96BC8">
        <w:rPr>
          <w:noProof/>
        </w:rPr>
        <w:lastRenderedPageBreak/>
        <w:t xml:space="preserve">Penadés-Plà, V., Martínez-Muñoz, D., García-Segura, T., Navarro, I. J., &amp; Yepes, V. (2020). Environmental and Social Impact Assessment of Optimized Post-Tensioned Concrete Road Bridges. </w:t>
      </w:r>
      <w:r w:rsidRPr="00D96BC8">
        <w:rPr>
          <w:i/>
          <w:noProof/>
        </w:rPr>
        <w:t>Sustainability, 12</w:t>
      </w:r>
      <w:r w:rsidRPr="00D96BC8">
        <w:rPr>
          <w:noProof/>
        </w:rPr>
        <w:t>(10), 4265. doi:10.3390/su12104265</w:t>
      </w:r>
      <w:bookmarkEnd w:id="67"/>
    </w:p>
    <w:p w14:paraId="5706E6B2" w14:textId="77777777" w:rsidR="00D96BC8" w:rsidRPr="00D96BC8" w:rsidRDefault="00D96BC8" w:rsidP="00D96BC8">
      <w:pPr>
        <w:pStyle w:val="EndNoteBibliography"/>
        <w:spacing w:after="0"/>
        <w:ind w:left="720" w:hanging="720"/>
        <w:rPr>
          <w:noProof/>
        </w:rPr>
      </w:pPr>
      <w:bookmarkStart w:id="68" w:name="_ENREF_63"/>
      <w:r w:rsidRPr="00D96BC8">
        <w:rPr>
          <w:noProof/>
        </w:rPr>
        <w:t xml:space="preserve">Pomponi, F., &amp; Lenzen, M. (2018). Hybrid life cycle assessment (LCA) will likely yield more accurate results than process-based LCA. </w:t>
      </w:r>
      <w:r w:rsidRPr="00D96BC8">
        <w:rPr>
          <w:i/>
          <w:noProof/>
        </w:rPr>
        <w:t>Journal of Cleaner Production, 176</w:t>
      </w:r>
      <w:r w:rsidRPr="00D96BC8">
        <w:rPr>
          <w:noProof/>
        </w:rPr>
        <w:t>, 210-215. doi:10.1016/j.jclepro.2017.12.119</w:t>
      </w:r>
      <w:bookmarkEnd w:id="68"/>
    </w:p>
    <w:p w14:paraId="1CCBFCB4" w14:textId="77777777" w:rsidR="00D96BC8" w:rsidRPr="00D96BC8" w:rsidRDefault="00D96BC8" w:rsidP="00D96BC8">
      <w:pPr>
        <w:pStyle w:val="EndNoteBibliography"/>
        <w:spacing w:after="0"/>
        <w:ind w:left="720" w:hanging="720"/>
        <w:rPr>
          <w:noProof/>
        </w:rPr>
      </w:pPr>
      <w:bookmarkStart w:id="69" w:name="_ENREF_64"/>
      <w:r w:rsidRPr="00D96BC8">
        <w:rPr>
          <w:noProof/>
        </w:rPr>
        <w:t xml:space="preserve">Pomponi, F., &amp; Moncaster, A. (2017). Circular economy for the built environment: A research framework. </w:t>
      </w:r>
      <w:r w:rsidRPr="00D96BC8">
        <w:rPr>
          <w:i/>
          <w:noProof/>
        </w:rPr>
        <w:t>Journal of Cleaner Production, 143</w:t>
      </w:r>
      <w:r w:rsidRPr="00D96BC8">
        <w:rPr>
          <w:noProof/>
        </w:rPr>
        <w:t>, 710-718. doi:10.1016/j.jclepro.2016.12.055</w:t>
      </w:r>
      <w:bookmarkEnd w:id="69"/>
    </w:p>
    <w:p w14:paraId="3D9FEBCA" w14:textId="77777777" w:rsidR="00D96BC8" w:rsidRPr="00D96BC8" w:rsidRDefault="00D96BC8" w:rsidP="00D96BC8">
      <w:pPr>
        <w:pStyle w:val="EndNoteBibliography"/>
        <w:spacing w:after="0"/>
        <w:ind w:left="720" w:hanging="720"/>
        <w:rPr>
          <w:noProof/>
        </w:rPr>
      </w:pPr>
      <w:bookmarkStart w:id="70" w:name="_ENREF_65"/>
      <w:r w:rsidRPr="00D96BC8">
        <w:rPr>
          <w:noProof/>
        </w:rPr>
        <w:t xml:space="preserve">Pomponi, F., &amp; Stephan, A. (2021). Water, energy, and carbon dioxide footprints of the construction sector: A case study on developed and developing economies. </w:t>
      </w:r>
      <w:r w:rsidRPr="00D96BC8">
        <w:rPr>
          <w:i/>
          <w:noProof/>
        </w:rPr>
        <w:t>Water Research, 194</w:t>
      </w:r>
      <w:r w:rsidRPr="00D96BC8">
        <w:rPr>
          <w:noProof/>
        </w:rPr>
        <w:t>, 116935. doi:10.1016/j.watres.2021.116935</w:t>
      </w:r>
      <w:bookmarkEnd w:id="70"/>
    </w:p>
    <w:p w14:paraId="28682261" w14:textId="77777777" w:rsidR="00D96BC8" w:rsidRPr="00D96BC8" w:rsidRDefault="00D96BC8" w:rsidP="00D96BC8">
      <w:pPr>
        <w:pStyle w:val="EndNoteBibliography"/>
        <w:spacing w:after="0"/>
        <w:ind w:left="720" w:hanging="720"/>
        <w:rPr>
          <w:noProof/>
        </w:rPr>
      </w:pPr>
      <w:bookmarkStart w:id="71" w:name="_ENREF_66"/>
      <w:r w:rsidRPr="00D96BC8">
        <w:rPr>
          <w:noProof/>
        </w:rPr>
        <w:t xml:space="preserve">Rizova, M. I., Wong, T. C., &amp; Ijomah, W. (2020). A systematic review of decision-making in remanufacturing. </w:t>
      </w:r>
      <w:r w:rsidRPr="00D96BC8">
        <w:rPr>
          <w:i/>
          <w:noProof/>
        </w:rPr>
        <w:t>Computers &amp; Industrial Engineering, 147</w:t>
      </w:r>
      <w:r w:rsidRPr="00D96BC8">
        <w:rPr>
          <w:noProof/>
        </w:rPr>
        <w:t>, 106681. doi:10.1016/j.cie.2020.106681</w:t>
      </w:r>
      <w:bookmarkEnd w:id="71"/>
    </w:p>
    <w:p w14:paraId="6B81ABD9" w14:textId="77777777" w:rsidR="00D96BC8" w:rsidRPr="00D96BC8" w:rsidRDefault="00D96BC8" w:rsidP="00D96BC8">
      <w:pPr>
        <w:pStyle w:val="EndNoteBibliography"/>
        <w:spacing w:after="0"/>
        <w:ind w:left="720" w:hanging="720"/>
        <w:rPr>
          <w:noProof/>
        </w:rPr>
      </w:pPr>
      <w:bookmarkStart w:id="72" w:name="_ENREF_67"/>
      <w:r w:rsidRPr="00D96BC8">
        <w:rPr>
          <w:noProof/>
        </w:rPr>
        <w:t xml:space="preserve">Rodrigues, L. M., Angelo, A. C. M., &amp; Marujo, L. G. (2020). Conceptual Framework to Social Life Cycle Assessment of e-Waste Management: A Case Study in the City of Rio de Janeiro. In P. Singh, R. P. Singh, &amp; V. Srivastava (Eds.), </w:t>
      </w:r>
      <w:r w:rsidRPr="00D96BC8">
        <w:rPr>
          <w:i/>
          <w:noProof/>
        </w:rPr>
        <w:t>Contemporary Environmental Issues and Challenges in Era of Climate Change</w:t>
      </w:r>
      <w:r w:rsidRPr="00D96BC8">
        <w:rPr>
          <w:noProof/>
        </w:rPr>
        <w:t xml:space="preserve"> (pp. 219-234). Singapore: Springer Singapore.</w:t>
      </w:r>
      <w:bookmarkEnd w:id="72"/>
    </w:p>
    <w:p w14:paraId="71BD891F" w14:textId="77777777" w:rsidR="00D96BC8" w:rsidRPr="00D96BC8" w:rsidRDefault="00D96BC8" w:rsidP="00D96BC8">
      <w:pPr>
        <w:pStyle w:val="EndNoteBibliography"/>
        <w:spacing w:after="0"/>
        <w:ind w:left="720" w:hanging="720"/>
        <w:rPr>
          <w:noProof/>
        </w:rPr>
      </w:pPr>
      <w:bookmarkStart w:id="73" w:name="_ENREF_68"/>
      <w:r w:rsidRPr="00D96BC8">
        <w:rPr>
          <w:noProof/>
        </w:rPr>
        <w:t xml:space="preserve">Sev, A. (2009). How can the construction industry contribute to sustainable development? A conceptual framework. </w:t>
      </w:r>
      <w:r w:rsidRPr="00D96BC8">
        <w:rPr>
          <w:i/>
          <w:noProof/>
        </w:rPr>
        <w:t>Sustainable Development, 17</w:t>
      </w:r>
      <w:r w:rsidRPr="00D96BC8">
        <w:rPr>
          <w:noProof/>
        </w:rPr>
        <w:t>(3), 161-173. doi:10.1002/sd.373</w:t>
      </w:r>
      <w:bookmarkEnd w:id="73"/>
    </w:p>
    <w:p w14:paraId="35B0CE45" w14:textId="77777777" w:rsidR="00D96BC8" w:rsidRPr="00D96BC8" w:rsidRDefault="00D96BC8" w:rsidP="00D96BC8">
      <w:pPr>
        <w:pStyle w:val="EndNoteBibliography"/>
        <w:spacing w:after="0"/>
        <w:ind w:left="720" w:hanging="720"/>
        <w:rPr>
          <w:noProof/>
        </w:rPr>
      </w:pPr>
      <w:bookmarkStart w:id="74" w:name="_ENREF_69"/>
      <w:r w:rsidRPr="00D96BC8">
        <w:rPr>
          <w:noProof/>
        </w:rPr>
        <w:t xml:space="preserve">Steffen, W., Richardson, K., Rockström, J., Cornell, S. E., Fetzer, I., Bennett, E. M., . . . Sörlin, S. (2015). Planetary boundaries: Guiding human development on a changing planet. </w:t>
      </w:r>
      <w:r w:rsidRPr="00D96BC8">
        <w:rPr>
          <w:i/>
          <w:noProof/>
        </w:rPr>
        <w:t>Science, 347</w:t>
      </w:r>
      <w:r w:rsidRPr="00D96BC8">
        <w:rPr>
          <w:noProof/>
        </w:rPr>
        <w:t>(6223), 1259855. doi:doi:10.1126/science.1259855</w:t>
      </w:r>
      <w:bookmarkEnd w:id="74"/>
    </w:p>
    <w:p w14:paraId="231FE3F7" w14:textId="451CCB04" w:rsidR="00D96BC8" w:rsidRPr="00D96BC8" w:rsidRDefault="00D96BC8" w:rsidP="00D96BC8">
      <w:pPr>
        <w:pStyle w:val="EndNoteBibliography"/>
        <w:spacing w:after="0"/>
        <w:ind w:left="720" w:hanging="720"/>
        <w:rPr>
          <w:noProof/>
        </w:rPr>
      </w:pPr>
      <w:bookmarkStart w:id="75" w:name="_ENREF_70"/>
      <w:r w:rsidRPr="00D96BC8">
        <w:rPr>
          <w:noProof/>
        </w:rPr>
        <w:t xml:space="preserve">Stephan, A., &amp; Bontinck, P.-A. (2019). pyspa (Version 2.4). Retrieved from </w:t>
      </w:r>
      <w:hyperlink r:id="rId57" w:history="1">
        <w:r w:rsidRPr="00D96BC8">
          <w:rPr>
            <w:rStyle w:val="Hyperlink"/>
            <w:noProof/>
          </w:rPr>
          <w:t>https://github.com/hybridlca/pyspa</w:t>
        </w:r>
        <w:bookmarkEnd w:id="75"/>
      </w:hyperlink>
    </w:p>
    <w:p w14:paraId="43209724" w14:textId="77777777" w:rsidR="00D96BC8" w:rsidRPr="00D96BC8" w:rsidRDefault="00D96BC8" w:rsidP="00D96BC8">
      <w:pPr>
        <w:pStyle w:val="EndNoteBibliography"/>
        <w:spacing w:after="0"/>
        <w:ind w:left="720" w:hanging="720"/>
        <w:rPr>
          <w:noProof/>
        </w:rPr>
      </w:pPr>
      <w:bookmarkStart w:id="76" w:name="_ENREF_71"/>
      <w:r w:rsidRPr="00D96BC8">
        <w:rPr>
          <w:noProof/>
        </w:rPr>
        <w:t xml:space="preserve">Stephan, A., Crawford, R. H., &amp; Bontinck, P.-A. (2019). A model for streamlining and automating path exchange hybrid life cycle assessment. </w:t>
      </w:r>
      <w:r w:rsidRPr="00D96BC8">
        <w:rPr>
          <w:i/>
          <w:noProof/>
        </w:rPr>
        <w:t>The International Journal of Life Cycle Assessment, 24</w:t>
      </w:r>
      <w:r w:rsidRPr="00D96BC8">
        <w:rPr>
          <w:noProof/>
        </w:rPr>
        <w:t>(2), 237-252. doi:10.1007/s11367-018-1521-1</w:t>
      </w:r>
      <w:bookmarkEnd w:id="76"/>
    </w:p>
    <w:p w14:paraId="28E7188D" w14:textId="77777777" w:rsidR="00D96BC8" w:rsidRPr="00D96BC8" w:rsidRDefault="00D96BC8" w:rsidP="00D96BC8">
      <w:pPr>
        <w:pStyle w:val="EndNoteBibliography"/>
        <w:spacing w:after="0"/>
        <w:ind w:left="720" w:hanging="720"/>
        <w:rPr>
          <w:noProof/>
        </w:rPr>
      </w:pPr>
      <w:bookmarkStart w:id="77" w:name="_ENREF_72"/>
      <w:r w:rsidRPr="00D96BC8">
        <w:rPr>
          <w:noProof/>
        </w:rPr>
        <w:t xml:space="preserve">Umair, S., Björklund, A., &amp; Petersen, E. E. (2015). Social impact assessment of informal recycling of electronic ICT waste in Pakistan using UNEP SETAC guidelines. </w:t>
      </w:r>
      <w:r w:rsidRPr="00D96BC8">
        <w:rPr>
          <w:i/>
          <w:noProof/>
        </w:rPr>
        <w:t>Resources, Conservation and Recycling, 95</w:t>
      </w:r>
      <w:r w:rsidRPr="00D96BC8">
        <w:rPr>
          <w:noProof/>
        </w:rPr>
        <w:t>, 46-57. doi:10.1016/j.resconrec.2014.11.008</w:t>
      </w:r>
      <w:bookmarkEnd w:id="77"/>
    </w:p>
    <w:p w14:paraId="4B91C728" w14:textId="77777777" w:rsidR="00D96BC8" w:rsidRPr="00D96BC8" w:rsidRDefault="00D96BC8" w:rsidP="00D96BC8">
      <w:pPr>
        <w:pStyle w:val="EndNoteBibliography"/>
        <w:spacing w:after="0"/>
        <w:ind w:left="720" w:hanging="720"/>
        <w:rPr>
          <w:noProof/>
        </w:rPr>
      </w:pPr>
      <w:bookmarkStart w:id="78" w:name="_ENREF_73"/>
      <w:r w:rsidRPr="00D96BC8">
        <w:rPr>
          <w:noProof/>
        </w:rPr>
        <w:t xml:space="preserve">UNEP. (2009). </w:t>
      </w:r>
      <w:r w:rsidRPr="00D96BC8">
        <w:rPr>
          <w:i/>
          <w:noProof/>
        </w:rPr>
        <w:t>Guidelines for social life cycle assessment of products: social and socio-economic LCA guidelines complementing environmental LCA and Life Cycle Costing, contributing to the full assessment of goods and services within the context of sustainable development</w:t>
      </w:r>
      <w:r w:rsidRPr="00D96BC8">
        <w:rPr>
          <w:noProof/>
        </w:rPr>
        <w:t>. Paris: United Nations Environment Programme.</w:t>
      </w:r>
      <w:bookmarkEnd w:id="78"/>
    </w:p>
    <w:p w14:paraId="29AED8D8" w14:textId="77777777" w:rsidR="00D96BC8" w:rsidRPr="00D96BC8" w:rsidRDefault="00D96BC8" w:rsidP="00D96BC8">
      <w:pPr>
        <w:pStyle w:val="EndNoteBibliography"/>
        <w:spacing w:after="0"/>
        <w:ind w:left="720" w:hanging="720"/>
        <w:rPr>
          <w:noProof/>
        </w:rPr>
      </w:pPr>
      <w:bookmarkStart w:id="79" w:name="_ENREF_74"/>
      <w:r w:rsidRPr="00D96BC8">
        <w:rPr>
          <w:noProof/>
        </w:rPr>
        <w:t xml:space="preserve">UNEP. (2020). </w:t>
      </w:r>
      <w:r w:rsidRPr="00D96BC8">
        <w:rPr>
          <w:i/>
          <w:noProof/>
        </w:rPr>
        <w:t>Guidelines for Social Life Cycle Assessment of Products and Organizations 2020</w:t>
      </w:r>
      <w:r w:rsidRPr="00D96BC8">
        <w:rPr>
          <w:noProof/>
        </w:rPr>
        <w:t>. Paris: United Nations Environment Programme.</w:t>
      </w:r>
      <w:bookmarkEnd w:id="79"/>
    </w:p>
    <w:p w14:paraId="49BE882B" w14:textId="3313E39E" w:rsidR="00D96BC8" w:rsidRPr="00D96BC8" w:rsidRDefault="00D96BC8" w:rsidP="00D96BC8">
      <w:pPr>
        <w:pStyle w:val="EndNoteBibliography"/>
        <w:spacing w:after="0"/>
        <w:ind w:left="720" w:hanging="720"/>
        <w:rPr>
          <w:noProof/>
        </w:rPr>
      </w:pPr>
      <w:bookmarkStart w:id="80" w:name="_ENREF_75"/>
      <w:r w:rsidRPr="00D96BC8">
        <w:rPr>
          <w:noProof/>
        </w:rPr>
        <w:lastRenderedPageBreak/>
        <w:t xml:space="preserve">United Nations. (2016). Czechoslovakia and Successor States: Czech Republic, Slovakia. Retrieved from </w:t>
      </w:r>
      <w:hyperlink r:id="rId58" w:history="1">
        <w:r w:rsidRPr="00D96BC8">
          <w:rPr>
            <w:rStyle w:val="Hyperlink"/>
            <w:noProof/>
          </w:rPr>
          <w:t>https://www.un.org/en/about-us/member-states/czechoslovakia</w:t>
        </w:r>
        <w:bookmarkEnd w:id="80"/>
      </w:hyperlink>
    </w:p>
    <w:p w14:paraId="6E08B8E2" w14:textId="24964BC8" w:rsidR="00D96BC8" w:rsidRPr="00D96BC8" w:rsidRDefault="00D96BC8" w:rsidP="00D96BC8">
      <w:pPr>
        <w:pStyle w:val="EndNoteBibliography"/>
        <w:spacing w:after="0"/>
        <w:ind w:left="720" w:hanging="720"/>
        <w:rPr>
          <w:noProof/>
        </w:rPr>
      </w:pPr>
      <w:bookmarkStart w:id="81" w:name="_ENREF_76"/>
      <w:r w:rsidRPr="00D96BC8">
        <w:rPr>
          <w:noProof/>
        </w:rPr>
        <w:t xml:space="preserve">United Nations. (2023). Take Action for the Sustainable Development Goals. Retrieved from </w:t>
      </w:r>
      <w:hyperlink r:id="rId59" w:history="1">
        <w:r w:rsidRPr="00D96BC8">
          <w:rPr>
            <w:rStyle w:val="Hyperlink"/>
            <w:noProof/>
          </w:rPr>
          <w:t>https://www.un.org/sustainabledevelopment/sustainable-development-goals/</w:t>
        </w:r>
        <w:bookmarkEnd w:id="81"/>
      </w:hyperlink>
    </w:p>
    <w:p w14:paraId="751500BC" w14:textId="77777777" w:rsidR="00D96BC8" w:rsidRPr="00D96BC8" w:rsidRDefault="00D96BC8" w:rsidP="00D96BC8">
      <w:pPr>
        <w:pStyle w:val="EndNoteBibliography"/>
        <w:spacing w:after="0"/>
        <w:ind w:left="720" w:hanging="720"/>
        <w:rPr>
          <w:noProof/>
        </w:rPr>
      </w:pPr>
      <w:bookmarkStart w:id="82" w:name="_ENREF_77"/>
      <w:r w:rsidRPr="00D96BC8">
        <w:rPr>
          <w:noProof/>
        </w:rPr>
        <w:t xml:space="preserve">van Loon, P., &amp; Van Wassenhove, L. N. (2018). Assessing the economic and environmental impact of remanufacturing: a decision support tool for OEM suppliers. </w:t>
      </w:r>
      <w:r w:rsidRPr="00D96BC8">
        <w:rPr>
          <w:i/>
          <w:noProof/>
        </w:rPr>
        <w:t>International Journal of Production Research, 56</w:t>
      </w:r>
      <w:r w:rsidRPr="00D96BC8">
        <w:rPr>
          <w:noProof/>
        </w:rPr>
        <w:t>(4), 1662-1674. doi:10.1080/00207543.2017.1367107</w:t>
      </w:r>
      <w:bookmarkEnd w:id="82"/>
    </w:p>
    <w:p w14:paraId="0470385F" w14:textId="77777777" w:rsidR="00D96BC8" w:rsidRPr="00D96BC8" w:rsidRDefault="00D96BC8" w:rsidP="00D96BC8">
      <w:pPr>
        <w:pStyle w:val="EndNoteBibliography"/>
        <w:spacing w:after="0"/>
        <w:ind w:left="720" w:hanging="720"/>
        <w:rPr>
          <w:noProof/>
        </w:rPr>
      </w:pPr>
      <w:bookmarkStart w:id="83" w:name="_ENREF_78"/>
      <w:r w:rsidRPr="00D96BC8">
        <w:rPr>
          <w:noProof/>
        </w:rPr>
        <w:t xml:space="preserve">Vogt Duberg, J., Sundin, E., &amp; Tang, O. (2023). Assessing the profitability of remanufacturing initiation: a literature review. </w:t>
      </w:r>
      <w:r w:rsidRPr="00D96BC8">
        <w:rPr>
          <w:i/>
          <w:noProof/>
        </w:rPr>
        <w:t>Journal of Remanufacturing</w:t>
      </w:r>
      <w:r w:rsidRPr="00D96BC8">
        <w:rPr>
          <w:noProof/>
        </w:rPr>
        <w:t>. doi:10.1007/s13243-023-00132-1</w:t>
      </w:r>
      <w:bookmarkEnd w:id="83"/>
    </w:p>
    <w:p w14:paraId="486FB078" w14:textId="6F70FC54" w:rsidR="00D96BC8" w:rsidRPr="00D96BC8" w:rsidRDefault="00D96BC8" w:rsidP="00D96BC8">
      <w:pPr>
        <w:pStyle w:val="EndNoteBibliography"/>
        <w:spacing w:after="0"/>
        <w:ind w:left="720" w:hanging="720"/>
        <w:rPr>
          <w:noProof/>
        </w:rPr>
      </w:pPr>
      <w:bookmarkStart w:id="84" w:name="_ENREF_79"/>
      <w:r w:rsidRPr="00D96BC8">
        <w:rPr>
          <w:noProof/>
        </w:rPr>
        <w:t xml:space="preserve">VRT International. (2023). Used Refrigeration Equipment. Retrieved from </w:t>
      </w:r>
      <w:hyperlink r:id="rId60" w:history="1">
        <w:r w:rsidRPr="00D96BC8">
          <w:rPr>
            <w:rStyle w:val="Hyperlink"/>
            <w:noProof/>
          </w:rPr>
          <w:t>https://www.used-refrigeration.com/</w:t>
        </w:r>
        <w:bookmarkEnd w:id="84"/>
      </w:hyperlink>
    </w:p>
    <w:p w14:paraId="2A2C57C1" w14:textId="77777777" w:rsidR="00D96BC8" w:rsidRPr="00D96BC8" w:rsidRDefault="00D96BC8" w:rsidP="00D96BC8">
      <w:pPr>
        <w:pStyle w:val="EndNoteBibliography"/>
        <w:spacing w:after="0"/>
        <w:ind w:left="720" w:hanging="720"/>
        <w:rPr>
          <w:noProof/>
        </w:rPr>
      </w:pPr>
      <w:bookmarkStart w:id="85" w:name="_ENREF_80"/>
      <w:r w:rsidRPr="00D96BC8">
        <w:rPr>
          <w:noProof/>
        </w:rPr>
        <w:t xml:space="preserve">Webb, R. S., Thomson, D. S., &amp; Kelly, J. R. (2000). Building services component reuse: A response to the need for adaptability. </w:t>
      </w:r>
      <w:r w:rsidRPr="00D96BC8">
        <w:rPr>
          <w:i/>
          <w:noProof/>
        </w:rPr>
        <w:t>Building Services Engineering Research and Technology, 21</w:t>
      </w:r>
      <w:r w:rsidRPr="00D96BC8">
        <w:rPr>
          <w:noProof/>
        </w:rPr>
        <w:t>(2), 91-97. doi:10.1177%2F014362440002100203</w:t>
      </w:r>
      <w:bookmarkEnd w:id="85"/>
    </w:p>
    <w:p w14:paraId="6DE0EB3C" w14:textId="77777777" w:rsidR="00D96BC8" w:rsidRPr="00D96BC8" w:rsidRDefault="00D96BC8" w:rsidP="00D96BC8">
      <w:pPr>
        <w:pStyle w:val="EndNoteBibliography"/>
        <w:spacing w:after="0"/>
        <w:ind w:left="720" w:hanging="720"/>
        <w:rPr>
          <w:noProof/>
        </w:rPr>
      </w:pPr>
      <w:bookmarkStart w:id="86" w:name="_ENREF_81"/>
      <w:r w:rsidRPr="00D96BC8">
        <w:rPr>
          <w:noProof/>
        </w:rPr>
        <w:t xml:space="preserve">Ylmén, P., Peñaloza, D., &amp; Mjörnell, K. (2019). Life Cycle Assessment of an Office Building Based on Site-Specific Data. </w:t>
      </w:r>
      <w:r w:rsidRPr="00D96BC8">
        <w:rPr>
          <w:i/>
          <w:noProof/>
        </w:rPr>
        <w:t>Energies, 12</w:t>
      </w:r>
      <w:r w:rsidRPr="00D96BC8">
        <w:rPr>
          <w:noProof/>
        </w:rPr>
        <w:t>(13), 2588. doi:10.3390/en12132588</w:t>
      </w:r>
      <w:bookmarkEnd w:id="86"/>
    </w:p>
    <w:p w14:paraId="2B9FED9C" w14:textId="77777777" w:rsidR="00D96BC8" w:rsidRPr="00D96BC8" w:rsidRDefault="00D96BC8" w:rsidP="00D96BC8">
      <w:pPr>
        <w:pStyle w:val="EndNoteBibliography"/>
        <w:ind w:left="720" w:hanging="720"/>
        <w:rPr>
          <w:noProof/>
        </w:rPr>
      </w:pPr>
      <w:bookmarkStart w:id="87" w:name="_ENREF_82"/>
      <w:r w:rsidRPr="00D96BC8">
        <w:rPr>
          <w:noProof/>
        </w:rPr>
        <w:t xml:space="preserve">Zanchi, L., Delogu, M., Zamagni, A., &amp; Pierini, M. (2018). Analysis of the main elements affecting social LCA applications: challenges for the automotive sector. </w:t>
      </w:r>
      <w:r w:rsidRPr="00D96BC8">
        <w:rPr>
          <w:i/>
          <w:noProof/>
        </w:rPr>
        <w:t>The International Journal of Life Cycle Assessment, 23</w:t>
      </w:r>
      <w:r w:rsidRPr="00D96BC8">
        <w:rPr>
          <w:noProof/>
        </w:rPr>
        <w:t>(3), 519-535. doi:10.1007/s11367-016-1176-8</w:t>
      </w:r>
      <w:bookmarkEnd w:id="87"/>
    </w:p>
    <w:p w14:paraId="66A8C20C" w14:textId="149D012E" w:rsidR="000F3DBA" w:rsidRPr="002C1D39" w:rsidRDefault="0083420B" w:rsidP="00BA61F0">
      <w:r>
        <w:fldChar w:fldCharType="end"/>
      </w:r>
    </w:p>
    <w:sectPr w:rsidR="000F3DBA" w:rsidRPr="002C1D39" w:rsidSect="00C83611">
      <w:pgSz w:w="11900" w:h="16840"/>
      <w:pgMar w:top="1440" w:right="1440" w:bottom="1440" w:left="1440" w:header="709" w:footer="709" w:gutter="0"/>
      <w:lnNumType w:countBy="1" w:start="642" w:restart="continuous"/>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0000E" w14:textId="77777777" w:rsidR="00FE2433" w:rsidRDefault="00FE2433" w:rsidP="00BA61F0">
      <w:r>
        <w:separator/>
      </w:r>
    </w:p>
  </w:endnote>
  <w:endnote w:type="continuationSeparator" w:id="0">
    <w:p w14:paraId="05F11DB5" w14:textId="77777777" w:rsidR="00FE2433" w:rsidRDefault="00FE2433" w:rsidP="00BA61F0">
      <w:r>
        <w:continuationSeparator/>
      </w:r>
    </w:p>
  </w:endnote>
  <w:endnote w:type="continuationNotice" w:id="1">
    <w:p w14:paraId="308141A7" w14:textId="77777777" w:rsidR="00FE2433" w:rsidRDefault="00FE243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7B032" w14:textId="77777777" w:rsidR="00C70428" w:rsidRDefault="00C70428" w:rsidP="00BA61F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0E0F3859" w14:textId="77777777" w:rsidR="00C70428" w:rsidRDefault="00C70428" w:rsidP="00BA6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F5F82" w14:textId="38A8E009" w:rsidR="00C70428" w:rsidRDefault="00C70428" w:rsidP="00BA61F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03FF13E" w14:textId="77777777" w:rsidR="00C70428" w:rsidRDefault="00C70428" w:rsidP="00BA61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24BEA" w14:textId="77777777" w:rsidR="00FE3898" w:rsidRDefault="00FE3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3CD6B" w14:textId="77777777" w:rsidR="00FE2433" w:rsidRDefault="00FE2433" w:rsidP="00BA61F0">
      <w:r>
        <w:separator/>
      </w:r>
    </w:p>
  </w:footnote>
  <w:footnote w:type="continuationSeparator" w:id="0">
    <w:p w14:paraId="19133789" w14:textId="77777777" w:rsidR="00FE2433" w:rsidRDefault="00FE2433" w:rsidP="00BA61F0">
      <w:r>
        <w:continuationSeparator/>
      </w:r>
    </w:p>
  </w:footnote>
  <w:footnote w:type="continuationNotice" w:id="1">
    <w:p w14:paraId="4CC46143" w14:textId="77777777" w:rsidR="00FE2433" w:rsidRDefault="00FE2433">
      <w:pPr>
        <w:spacing w:before="0" w:after="0" w:line="240" w:lineRule="auto"/>
      </w:pPr>
    </w:p>
  </w:footnote>
  <w:footnote w:id="2">
    <w:p w14:paraId="6DDE0E97" w14:textId="7CF5B5BE" w:rsidR="003933FC" w:rsidRDefault="003933FC">
      <w:pPr>
        <w:pStyle w:val="FootnoteText"/>
      </w:pPr>
      <w:r>
        <w:rPr>
          <w:rStyle w:val="FootnoteReference"/>
        </w:rPr>
        <w:footnoteRef/>
      </w:r>
      <w:r>
        <w:t xml:space="preserve"> </w:t>
      </w:r>
      <w:bookmarkStart w:id="0" w:name="_Hlk164086525"/>
      <w:r w:rsidRPr="003933FC">
        <w:t xml:space="preserve">Knowledge about the embodied environmental impacts of building services is scarce. The study by </w:t>
      </w:r>
      <w:hyperlink w:anchor="_ENREF_10" w:tooltip="Chau, 2007 #19" w:history="1">
        <w:r w:rsidR="00D96BC8">
          <w:fldChar w:fldCharType="begin"/>
        </w:r>
        <w:r w:rsidR="00D96BC8">
          <w:instrText xml:space="preserve"> ADDIN EN.CITE &lt;EndNote&gt;&lt;Cite AuthorYear="1"&gt;&lt;Author&gt;Chau&lt;/Author&gt;&lt;Year&gt;2007&lt;/Year&gt;&lt;RecNum&gt;19&lt;/RecNum&gt;&lt;DisplayText&gt;Chau et al. (2007)&lt;/DisplayText&gt;&lt;record&gt;&lt;rec-number&gt;19&lt;/rec-number&gt;&lt;foreign-keys&gt;&lt;key app="EN" db-id="wp0tdxxdifa0zoe0pphpzxv2s0trx0s2p5es" timestamp="1614614735"&gt;19&lt;/key&gt;&lt;/foreign-keys&gt;&lt;ref-type name="Journal Article"&gt;17&lt;/ref-type&gt;&lt;contributors&gt;&lt;authors&gt;&lt;author&gt;Chau, C. K&lt;/author&gt;&lt;author&gt;Yik, F. W. H&lt;/author&gt;&lt;author&gt;Hui, W. K&lt;/author&gt;&lt;author&gt;Liu, H. C&lt;/author&gt;&lt;author&gt;Yu, H. K&lt;/author&gt;&lt;/authors&gt;&lt;/contributors&gt;&lt;titles&gt;&lt;title&gt;Environmental impacts of building materials and building services components for commercial buildings in Hong Kong&lt;/title&gt;&lt;secondary-title&gt;Journal of Cleaner Production&lt;/secondary-title&gt;&lt;/titles&gt;&lt;periodical&gt;&lt;full-title&gt;Journal of Cleaner Production&lt;/full-title&gt;&lt;/periodical&gt;&lt;pages&gt;1840-1851&lt;/pages&gt;&lt;volume&gt;15&lt;/volume&gt;&lt;number&gt;18&lt;/number&gt;&lt;keywords&gt;&lt;keyword&gt;Lifecycle analysis&lt;/keyword&gt;&lt;keyword&gt;Building and building services materials&lt;/keyword&gt;&lt;keyword&gt;Environmental impacts&lt;/keyword&gt;&lt;/keywords&gt;&lt;dates&gt;&lt;year&gt;2007&lt;/year&gt;&lt;pub-dates&gt;&lt;date&gt;2007/12/01/&lt;/date&gt;&lt;/pub-dates&gt;&lt;/dates&gt;&lt;isbn&gt;0959-6526&lt;/isbn&gt;&lt;label&gt;LCA&amp;#xD;Building Services&amp;#xD;Office Buildings&lt;/label&gt;&lt;urls&gt;&lt;related-urls&gt;&lt;url&gt;https://www.sciencedirect.com/science/article/pii/S095965260600374X&lt;/url&gt;&lt;/related-urls&gt;&lt;/urls&gt;&lt;electronic-resource-num&gt;10.1016/j.jclepro.2006.10.004&lt;/electronic-resource-num&gt;&lt;/record&gt;&lt;/Cite&gt;&lt;/EndNote&gt;</w:instrText>
        </w:r>
        <w:r w:rsidR="00D96BC8">
          <w:fldChar w:fldCharType="separate"/>
        </w:r>
        <w:r w:rsidR="00D96BC8">
          <w:rPr>
            <w:noProof/>
          </w:rPr>
          <w:t>Chau et al. (2007)</w:t>
        </w:r>
        <w:r w:rsidR="00D96BC8">
          <w:fldChar w:fldCharType="end"/>
        </w:r>
      </w:hyperlink>
      <w:r>
        <w:t xml:space="preserve"> </w:t>
      </w:r>
      <w:r w:rsidRPr="003933FC">
        <w:t>refer</w:t>
      </w:r>
      <w:r w:rsidR="00DF50B5">
        <w:t>s</w:t>
      </w:r>
      <w:r w:rsidRPr="003933FC">
        <w:t xml:space="preserve"> to 25 commercial buildings, while the two other studies refer to one office building each and do not discuss the statistical significance of their results</w:t>
      </w:r>
      <w:r>
        <w:t>.</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66DAD" w14:textId="740EEAD5" w:rsidR="00FE3898" w:rsidRDefault="00926403">
    <w:pPr>
      <w:pStyle w:val="Header"/>
    </w:pPr>
    <w:r>
      <w:rPr>
        <w:noProof/>
      </w:rPr>
      <w:pict w14:anchorId="284B83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0969" o:spid="_x0000_s1026" type="#_x0000_t136" style="position:absolute;margin-left:0;margin-top:0;width:489.1pt;height:146.7pt;rotation:315;z-index:-251655168;mso-position-horizontal:center;mso-position-horizontal-relative:margin;mso-position-vertical:center;mso-position-vertical-relative:margin" o:allowincell="f" fillcolor="silver" stroked="f">
          <v:fill opacity=".5"/>
          <v:textpath style="font-family:&quot;Calibri&quot;;font-size:1pt" string="Post-scri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D29F4" w14:textId="20B2F735" w:rsidR="00FE3898" w:rsidRDefault="00926403">
    <w:pPr>
      <w:pStyle w:val="Header"/>
    </w:pPr>
    <w:r>
      <w:rPr>
        <w:noProof/>
      </w:rPr>
      <w:pict w14:anchorId="10D043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0970" o:spid="_x0000_s1027" type="#_x0000_t136" style="position:absolute;margin-left:0;margin-top:0;width:489.1pt;height:146.7pt;rotation:315;z-index:-251653120;mso-position-horizontal:center;mso-position-horizontal-relative:margin;mso-position-vertical:center;mso-position-vertical-relative:margin" o:allowincell="f" fillcolor="silver" stroked="f">
          <v:fill opacity=".5"/>
          <v:textpath style="font-family:&quot;Calibri&quot;;font-size:1pt" string="Post-scri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E00CF" w14:textId="25FAE9FA" w:rsidR="00FE3898" w:rsidRDefault="00926403">
    <w:pPr>
      <w:pStyle w:val="Header"/>
    </w:pPr>
    <w:r>
      <w:rPr>
        <w:noProof/>
      </w:rPr>
      <w:pict w14:anchorId="2AA8BA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0968" o:spid="_x0000_s1025" type="#_x0000_t136" style="position:absolute;margin-left:0;margin-top:0;width:489.1pt;height:146.7pt;rotation:315;z-index:-251657216;mso-position-horizontal:center;mso-position-horizontal-relative:margin;mso-position-vertical:center;mso-position-vertical-relative:margin" o:allowincell="f" fillcolor="silver" stroked="f">
          <v:fill opacity=".5"/>
          <v:textpath style="font-family:&quot;Calibri&quot;;font-size:1pt" string="Post-scri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94AB3"/>
    <w:multiLevelType w:val="hybridMultilevel"/>
    <w:tmpl w:val="EB2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073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B7776F"/>
    <w:multiLevelType w:val="hybridMultilevel"/>
    <w:tmpl w:val="409E48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B15F87"/>
    <w:multiLevelType w:val="hybridMultilevel"/>
    <w:tmpl w:val="793C516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D1C7C14"/>
    <w:multiLevelType w:val="hybridMultilevel"/>
    <w:tmpl w:val="97225E7C"/>
    <w:lvl w:ilvl="0" w:tplc="1E2E1A4A">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E0DF5"/>
    <w:multiLevelType w:val="hybridMultilevel"/>
    <w:tmpl w:val="55D8BB1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9B628E"/>
    <w:multiLevelType w:val="hybridMultilevel"/>
    <w:tmpl w:val="F8821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5F3133"/>
    <w:multiLevelType w:val="hybridMultilevel"/>
    <w:tmpl w:val="68FE5F3A"/>
    <w:lvl w:ilvl="0" w:tplc="1E2E1A4A">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606A67"/>
    <w:multiLevelType w:val="multilevel"/>
    <w:tmpl w:val="64EC1D96"/>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B77298"/>
    <w:multiLevelType w:val="hybridMultilevel"/>
    <w:tmpl w:val="F8821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B04997"/>
    <w:multiLevelType w:val="hybridMultilevel"/>
    <w:tmpl w:val="B47817BE"/>
    <w:lvl w:ilvl="0" w:tplc="1E2E1A4A">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36001D"/>
    <w:multiLevelType w:val="hybridMultilevel"/>
    <w:tmpl w:val="30C09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D70C6B"/>
    <w:multiLevelType w:val="multilevel"/>
    <w:tmpl w:val="F88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5F4C91"/>
    <w:multiLevelType w:val="hybridMultilevel"/>
    <w:tmpl w:val="72F458A4"/>
    <w:lvl w:ilvl="0" w:tplc="7732145C">
      <w:start w:val="1"/>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D1103D"/>
    <w:multiLevelType w:val="hybridMultilevel"/>
    <w:tmpl w:val="F8821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F348A7"/>
    <w:multiLevelType w:val="hybridMultilevel"/>
    <w:tmpl w:val="E2406276"/>
    <w:lvl w:ilvl="0" w:tplc="2DC686CC">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6F780B1F"/>
    <w:multiLevelType w:val="hybridMultilevel"/>
    <w:tmpl w:val="D256AC9C"/>
    <w:lvl w:ilvl="0" w:tplc="3D4E4AD8">
      <w:start w:val="2"/>
      <w:numFmt w:val="bullet"/>
      <w:lvlText w:val="-"/>
      <w:lvlJc w:val="left"/>
      <w:pPr>
        <w:ind w:left="720" w:hanging="360"/>
      </w:pPr>
      <w:rPr>
        <w:rFonts w:ascii="Cambria" w:eastAsiaTheme="minorEastAsia" w:hAnsi="Cambri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FC948C7"/>
    <w:multiLevelType w:val="hybridMultilevel"/>
    <w:tmpl w:val="A27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997779"/>
    <w:multiLevelType w:val="hybridMultilevel"/>
    <w:tmpl w:val="EF182CAA"/>
    <w:lvl w:ilvl="0" w:tplc="1E2E1A4A">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577296"/>
    <w:multiLevelType w:val="multilevel"/>
    <w:tmpl w:val="8C2C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3232E7"/>
    <w:multiLevelType w:val="hybridMultilevel"/>
    <w:tmpl w:val="165C4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F778C2"/>
    <w:multiLevelType w:val="multilevel"/>
    <w:tmpl w:val="F88218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B71D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99595699">
    <w:abstractNumId w:val="14"/>
  </w:num>
  <w:num w:numId="2" w16cid:durableId="2048405001">
    <w:abstractNumId w:val="13"/>
  </w:num>
  <w:num w:numId="3" w16cid:durableId="553780567">
    <w:abstractNumId w:val="6"/>
  </w:num>
  <w:num w:numId="4" w16cid:durableId="377827360">
    <w:abstractNumId w:val="9"/>
  </w:num>
  <w:num w:numId="5" w16cid:durableId="1209759825">
    <w:abstractNumId w:val="12"/>
  </w:num>
  <w:num w:numId="6" w16cid:durableId="438334767">
    <w:abstractNumId w:val="21"/>
  </w:num>
  <w:num w:numId="7" w16cid:durableId="1775975477">
    <w:abstractNumId w:val="1"/>
  </w:num>
  <w:num w:numId="8" w16cid:durableId="330644010">
    <w:abstractNumId w:val="22"/>
  </w:num>
  <w:num w:numId="9" w16cid:durableId="1681620159">
    <w:abstractNumId w:val="0"/>
  </w:num>
  <w:num w:numId="10" w16cid:durableId="1226525766">
    <w:abstractNumId w:val="11"/>
  </w:num>
  <w:num w:numId="11" w16cid:durableId="1668290527">
    <w:abstractNumId w:val="17"/>
  </w:num>
  <w:num w:numId="12" w16cid:durableId="1375084164">
    <w:abstractNumId w:val="20"/>
  </w:num>
  <w:num w:numId="13" w16cid:durableId="1062949016">
    <w:abstractNumId w:val="5"/>
  </w:num>
  <w:num w:numId="14" w16cid:durableId="957031902">
    <w:abstractNumId w:val="18"/>
  </w:num>
  <w:num w:numId="15" w16cid:durableId="1696997420">
    <w:abstractNumId w:val="10"/>
  </w:num>
  <w:num w:numId="16" w16cid:durableId="1742025526">
    <w:abstractNumId w:val="4"/>
  </w:num>
  <w:num w:numId="17" w16cid:durableId="2139450162">
    <w:abstractNumId w:val="7"/>
  </w:num>
  <w:num w:numId="18" w16cid:durableId="1358659052">
    <w:abstractNumId w:val="2"/>
  </w:num>
  <w:num w:numId="19" w16cid:durableId="1252004578">
    <w:abstractNumId w:val="3"/>
  </w:num>
  <w:num w:numId="20" w16cid:durableId="740446117">
    <w:abstractNumId w:val="15"/>
  </w:num>
  <w:num w:numId="21" w16cid:durableId="1389264291">
    <w:abstractNumId w:val="19"/>
  </w:num>
  <w:num w:numId="22" w16cid:durableId="619268342">
    <w:abstractNumId w:val="16"/>
  </w:num>
  <w:num w:numId="23" w16cid:durableId="17259869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zNjc0MjczsTAwNjRR0lEKTi0uzszPAykwNakFADtL0dA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631B0B"/>
    <w:rsid w:val="00000126"/>
    <w:rsid w:val="000003FB"/>
    <w:rsid w:val="0000176D"/>
    <w:rsid w:val="00001A93"/>
    <w:rsid w:val="000023C8"/>
    <w:rsid w:val="00002809"/>
    <w:rsid w:val="000029D6"/>
    <w:rsid w:val="00003186"/>
    <w:rsid w:val="00003662"/>
    <w:rsid w:val="00003A9B"/>
    <w:rsid w:val="00004167"/>
    <w:rsid w:val="00004465"/>
    <w:rsid w:val="00004C58"/>
    <w:rsid w:val="00004D8A"/>
    <w:rsid w:val="00004DA6"/>
    <w:rsid w:val="00005226"/>
    <w:rsid w:val="00005D8B"/>
    <w:rsid w:val="00006FE9"/>
    <w:rsid w:val="00007181"/>
    <w:rsid w:val="00007239"/>
    <w:rsid w:val="000073BC"/>
    <w:rsid w:val="000074BC"/>
    <w:rsid w:val="000079F0"/>
    <w:rsid w:val="00007ECB"/>
    <w:rsid w:val="0001021A"/>
    <w:rsid w:val="000102A4"/>
    <w:rsid w:val="000102B6"/>
    <w:rsid w:val="00010625"/>
    <w:rsid w:val="000110F7"/>
    <w:rsid w:val="000114BA"/>
    <w:rsid w:val="00011688"/>
    <w:rsid w:val="00011975"/>
    <w:rsid w:val="00011EB8"/>
    <w:rsid w:val="0001216E"/>
    <w:rsid w:val="00012BCF"/>
    <w:rsid w:val="00012EC2"/>
    <w:rsid w:val="00012FB2"/>
    <w:rsid w:val="00012FF0"/>
    <w:rsid w:val="00013152"/>
    <w:rsid w:val="00013374"/>
    <w:rsid w:val="00013D96"/>
    <w:rsid w:val="00013E0E"/>
    <w:rsid w:val="0001429B"/>
    <w:rsid w:val="0001462B"/>
    <w:rsid w:val="00014820"/>
    <w:rsid w:val="00014989"/>
    <w:rsid w:val="000150ED"/>
    <w:rsid w:val="00015C20"/>
    <w:rsid w:val="00015E9D"/>
    <w:rsid w:val="00015EE1"/>
    <w:rsid w:val="00016181"/>
    <w:rsid w:val="000165BC"/>
    <w:rsid w:val="000167F0"/>
    <w:rsid w:val="00016A73"/>
    <w:rsid w:val="00016A9F"/>
    <w:rsid w:val="00016B66"/>
    <w:rsid w:val="00016C8F"/>
    <w:rsid w:val="000173AD"/>
    <w:rsid w:val="00017B04"/>
    <w:rsid w:val="000202CA"/>
    <w:rsid w:val="00020668"/>
    <w:rsid w:val="00020924"/>
    <w:rsid w:val="00020A5D"/>
    <w:rsid w:val="00020C68"/>
    <w:rsid w:val="00020F55"/>
    <w:rsid w:val="00020F66"/>
    <w:rsid w:val="00021766"/>
    <w:rsid w:val="00021A0D"/>
    <w:rsid w:val="00021F96"/>
    <w:rsid w:val="0002206F"/>
    <w:rsid w:val="000224D2"/>
    <w:rsid w:val="0002275E"/>
    <w:rsid w:val="00022A4F"/>
    <w:rsid w:val="00022DC3"/>
    <w:rsid w:val="0002337B"/>
    <w:rsid w:val="0002428B"/>
    <w:rsid w:val="0002432D"/>
    <w:rsid w:val="000250D5"/>
    <w:rsid w:val="00025801"/>
    <w:rsid w:val="000259B3"/>
    <w:rsid w:val="00025A1B"/>
    <w:rsid w:val="00025DED"/>
    <w:rsid w:val="00026120"/>
    <w:rsid w:val="00026B89"/>
    <w:rsid w:val="00027D5F"/>
    <w:rsid w:val="000302C3"/>
    <w:rsid w:val="000305A5"/>
    <w:rsid w:val="0003092A"/>
    <w:rsid w:val="0003156C"/>
    <w:rsid w:val="00031CF2"/>
    <w:rsid w:val="0003221A"/>
    <w:rsid w:val="00032A02"/>
    <w:rsid w:val="00033010"/>
    <w:rsid w:val="0003313D"/>
    <w:rsid w:val="0003320B"/>
    <w:rsid w:val="000334BF"/>
    <w:rsid w:val="0003362B"/>
    <w:rsid w:val="00033A2B"/>
    <w:rsid w:val="0003423C"/>
    <w:rsid w:val="00034C32"/>
    <w:rsid w:val="00034C45"/>
    <w:rsid w:val="00034EE6"/>
    <w:rsid w:val="000352C6"/>
    <w:rsid w:val="00035929"/>
    <w:rsid w:val="00036496"/>
    <w:rsid w:val="000367A3"/>
    <w:rsid w:val="000367A7"/>
    <w:rsid w:val="00036E37"/>
    <w:rsid w:val="00037B7C"/>
    <w:rsid w:val="000400CC"/>
    <w:rsid w:val="000408F5"/>
    <w:rsid w:val="00040B62"/>
    <w:rsid w:val="00041F5F"/>
    <w:rsid w:val="00042460"/>
    <w:rsid w:val="00042FC0"/>
    <w:rsid w:val="000439D6"/>
    <w:rsid w:val="00044145"/>
    <w:rsid w:val="00044298"/>
    <w:rsid w:val="00044561"/>
    <w:rsid w:val="00044861"/>
    <w:rsid w:val="00045013"/>
    <w:rsid w:val="0004540E"/>
    <w:rsid w:val="000456AF"/>
    <w:rsid w:val="00045814"/>
    <w:rsid w:val="00045C51"/>
    <w:rsid w:val="00045E69"/>
    <w:rsid w:val="000472F0"/>
    <w:rsid w:val="00047629"/>
    <w:rsid w:val="000476FC"/>
    <w:rsid w:val="0004796B"/>
    <w:rsid w:val="0005016A"/>
    <w:rsid w:val="00050557"/>
    <w:rsid w:val="000505D9"/>
    <w:rsid w:val="000507BF"/>
    <w:rsid w:val="00050BAC"/>
    <w:rsid w:val="00050EB1"/>
    <w:rsid w:val="00050F25"/>
    <w:rsid w:val="000511E4"/>
    <w:rsid w:val="0005260B"/>
    <w:rsid w:val="00052910"/>
    <w:rsid w:val="00052E5E"/>
    <w:rsid w:val="000530FB"/>
    <w:rsid w:val="00053D94"/>
    <w:rsid w:val="00054121"/>
    <w:rsid w:val="000544F3"/>
    <w:rsid w:val="00054C62"/>
    <w:rsid w:val="00054FDF"/>
    <w:rsid w:val="00055091"/>
    <w:rsid w:val="000550EE"/>
    <w:rsid w:val="000555E5"/>
    <w:rsid w:val="00055721"/>
    <w:rsid w:val="0005586D"/>
    <w:rsid w:val="000562F2"/>
    <w:rsid w:val="00056411"/>
    <w:rsid w:val="0005653F"/>
    <w:rsid w:val="000565C2"/>
    <w:rsid w:val="000572CA"/>
    <w:rsid w:val="00057C5D"/>
    <w:rsid w:val="00057CBD"/>
    <w:rsid w:val="000604D1"/>
    <w:rsid w:val="00060B06"/>
    <w:rsid w:val="00060E82"/>
    <w:rsid w:val="000610FA"/>
    <w:rsid w:val="0006154A"/>
    <w:rsid w:val="00061A52"/>
    <w:rsid w:val="00061EAE"/>
    <w:rsid w:val="00061EBF"/>
    <w:rsid w:val="00061F1D"/>
    <w:rsid w:val="00062046"/>
    <w:rsid w:val="0006208B"/>
    <w:rsid w:val="0006217D"/>
    <w:rsid w:val="000627AD"/>
    <w:rsid w:val="00062C27"/>
    <w:rsid w:val="00062CA1"/>
    <w:rsid w:val="00062F36"/>
    <w:rsid w:val="0006336D"/>
    <w:rsid w:val="000634EB"/>
    <w:rsid w:val="000635D2"/>
    <w:rsid w:val="0006390B"/>
    <w:rsid w:val="00063E5B"/>
    <w:rsid w:val="000644AF"/>
    <w:rsid w:val="00064FD3"/>
    <w:rsid w:val="000651D0"/>
    <w:rsid w:val="0006578B"/>
    <w:rsid w:val="00065D72"/>
    <w:rsid w:val="00065E18"/>
    <w:rsid w:val="00066A8F"/>
    <w:rsid w:val="00067192"/>
    <w:rsid w:val="000673CD"/>
    <w:rsid w:val="00067673"/>
    <w:rsid w:val="00067E7C"/>
    <w:rsid w:val="0007022F"/>
    <w:rsid w:val="00070826"/>
    <w:rsid w:val="000709B0"/>
    <w:rsid w:val="00071BA8"/>
    <w:rsid w:val="000728CA"/>
    <w:rsid w:val="00072A03"/>
    <w:rsid w:val="00072B87"/>
    <w:rsid w:val="00072E8E"/>
    <w:rsid w:val="00073464"/>
    <w:rsid w:val="000735DF"/>
    <w:rsid w:val="00073772"/>
    <w:rsid w:val="00073B6A"/>
    <w:rsid w:val="00073FB8"/>
    <w:rsid w:val="00074374"/>
    <w:rsid w:val="0007442D"/>
    <w:rsid w:val="000745CD"/>
    <w:rsid w:val="00074B02"/>
    <w:rsid w:val="00074E9C"/>
    <w:rsid w:val="0007524C"/>
    <w:rsid w:val="0007553D"/>
    <w:rsid w:val="000756DF"/>
    <w:rsid w:val="000760C2"/>
    <w:rsid w:val="000761DE"/>
    <w:rsid w:val="00076350"/>
    <w:rsid w:val="000764A8"/>
    <w:rsid w:val="00076B77"/>
    <w:rsid w:val="00077558"/>
    <w:rsid w:val="00077B3B"/>
    <w:rsid w:val="00080114"/>
    <w:rsid w:val="00080781"/>
    <w:rsid w:val="00080B0C"/>
    <w:rsid w:val="0008106C"/>
    <w:rsid w:val="0008194D"/>
    <w:rsid w:val="00081B49"/>
    <w:rsid w:val="00082059"/>
    <w:rsid w:val="000820E4"/>
    <w:rsid w:val="00082F42"/>
    <w:rsid w:val="0008308E"/>
    <w:rsid w:val="00083095"/>
    <w:rsid w:val="000831C8"/>
    <w:rsid w:val="00083820"/>
    <w:rsid w:val="00083B46"/>
    <w:rsid w:val="00083CF0"/>
    <w:rsid w:val="00083DFF"/>
    <w:rsid w:val="000843AA"/>
    <w:rsid w:val="0008460E"/>
    <w:rsid w:val="0008477F"/>
    <w:rsid w:val="000851AF"/>
    <w:rsid w:val="000853A5"/>
    <w:rsid w:val="00085A9A"/>
    <w:rsid w:val="00085AB4"/>
    <w:rsid w:val="00085DB0"/>
    <w:rsid w:val="00086178"/>
    <w:rsid w:val="00086CA3"/>
    <w:rsid w:val="00086D39"/>
    <w:rsid w:val="000875D4"/>
    <w:rsid w:val="00087A87"/>
    <w:rsid w:val="00087E40"/>
    <w:rsid w:val="0009030C"/>
    <w:rsid w:val="00090B4A"/>
    <w:rsid w:val="00091C33"/>
    <w:rsid w:val="000920F1"/>
    <w:rsid w:val="000923A6"/>
    <w:rsid w:val="000927D5"/>
    <w:rsid w:val="00092B52"/>
    <w:rsid w:val="000930E4"/>
    <w:rsid w:val="0009393C"/>
    <w:rsid w:val="00093F26"/>
    <w:rsid w:val="00093FEE"/>
    <w:rsid w:val="00095694"/>
    <w:rsid w:val="00095C22"/>
    <w:rsid w:val="00095D15"/>
    <w:rsid w:val="00095F92"/>
    <w:rsid w:val="00096416"/>
    <w:rsid w:val="0009678D"/>
    <w:rsid w:val="00096D45"/>
    <w:rsid w:val="00097256"/>
    <w:rsid w:val="000974BD"/>
    <w:rsid w:val="00097D20"/>
    <w:rsid w:val="000A00A4"/>
    <w:rsid w:val="000A0329"/>
    <w:rsid w:val="000A0B5F"/>
    <w:rsid w:val="000A0FE8"/>
    <w:rsid w:val="000A11AF"/>
    <w:rsid w:val="000A15AA"/>
    <w:rsid w:val="000A1ED5"/>
    <w:rsid w:val="000A1EF8"/>
    <w:rsid w:val="000A214F"/>
    <w:rsid w:val="000A2958"/>
    <w:rsid w:val="000A298E"/>
    <w:rsid w:val="000A2D29"/>
    <w:rsid w:val="000A3E3C"/>
    <w:rsid w:val="000A3FA3"/>
    <w:rsid w:val="000A3FF3"/>
    <w:rsid w:val="000A4005"/>
    <w:rsid w:val="000A4231"/>
    <w:rsid w:val="000A42F3"/>
    <w:rsid w:val="000A46E4"/>
    <w:rsid w:val="000A5144"/>
    <w:rsid w:val="000A5249"/>
    <w:rsid w:val="000A55AB"/>
    <w:rsid w:val="000A5765"/>
    <w:rsid w:val="000A5792"/>
    <w:rsid w:val="000A5923"/>
    <w:rsid w:val="000A59FF"/>
    <w:rsid w:val="000A661C"/>
    <w:rsid w:val="000A6755"/>
    <w:rsid w:val="000A6872"/>
    <w:rsid w:val="000A689F"/>
    <w:rsid w:val="000A6E0F"/>
    <w:rsid w:val="000A7184"/>
    <w:rsid w:val="000A72A0"/>
    <w:rsid w:val="000A7C1A"/>
    <w:rsid w:val="000A7E99"/>
    <w:rsid w:val="000A7EE8"/>
    <w:rsid w:val="000A7FF6"/>
    <w:rsid w:val="000B0334"/>
    <w:rsid w:val="000B08B0"/>
    <w:rsid w:val="000B0B87"/>
    <w:rsid w:val="000B1318"/>
    <w:rsid w:val="000B157A"/>
    <w:rsid w:val="000B1619"/>
    <w:rsid w:val="000B1AF9"/>
    <w:rsid w:val="000B2026"/>
    <w:rsid w:val="000B2339"/>
    <w:rsid w:val="000B2A52"/>
    <w:rsid w:val="000B3CB7"/>
    <w:rsid w:val="000B47F5"/>
    <w:rsid w:val="000B498B"/>
    <w:rsid w:val="000B5134"/>
    <w:rsid w:val="000B5158"/>
    <w:rsid w:val="000B55C6"/>
    <w:rsid w:val="000B58F6"/>
    <w:rsid w:val="000B595F"/>
    <w:rsid w:val="000B66A3"/>
    <w:rsid w:val="000B6EE6"/>
    <w:rsid w:val="000B7122"/>
    <w:rsid w:val="000B7212"/>
    <w:rsid w:val="000B7F1D"/>
    <w:rsid w:val="000C02AB"/>
    <w:rsid w:val="000C02FB"/>
    <w:rsid w:val="000C0825"/>
    <w:rsid w:val="000C08D1"/>
    <w:rsid w:val="000C0B31"/>
    <w:rsid w:val="000C1005"/>
    <w:rsid w:val="000C1DAB"/>
    <w:rsid w:val="000C20F1"/>
    <w:rsid w:val="000C2419"/>
    <w:rsid w:val="000C28AA"/>
    <w:rsid w:val="000C3872"/>
    <w:rsid w:val="000C3B62"/>
    <w:rsid w:val="000C3BB7"/>
    <w:rsid w:val="000C3C7C"/>
    <w:rsid w:val="000C3D05"/>
    <w:rsid w:val="000C429C"/>
    <w:rsid w:val="000C42CB"/>
    <w:rsid w:val="000C4475"/>
    <w:rsid w:val="000C450E"/>
    <w:rsid w:val="000C4950"/>
    <w:rsid w:val="000C4B28"/>
    <w:rsid w:val="000C4BD0"/>
    <w:rsid w:val="000C530B"/>
    <w:rsid w:val="000C57E9"/>
    <w:rsid w:val="000C5F1D"/>
    <w:rsid w:val="000C60D0"/>
    <w:rsid w:val="000C6283"/>
    <w:rsid w:val="000C78A5"/>
    <w:rsid w:val="000C7E60"/>
    <w:rsid w:val="000D0773"/>
    <w:rsid w:val="000D0A7B"/>
    <w:rsid w:val="000D1AE7"/>
    <w:rsid w:val="000D1B89"/>
    <w:rsid w:val="000D1F96"/>
    <w:rsid w:val="000D235F"/>
    <w:rsid w:val="000D348D"/>
    <w:rsid w:val="000D389E"/>
    <w:rsid w:val="000D3C34"/>
    <w:rsid w:val="000D3C37"/>
    <w:rsid w:val="000D451E"/>
    <w:rsid w:val="000D4917"/>
    <w:rsid w:val="000D4DE6"/>
    <w:rsid w:val="000D5BD6"/>
    <w:rsid w:val="000D5D7B"/>
    <w:rsid w:val="000D5E1C"/>
    <w:rsid w:val="000D607D"/>
    <w:rsid w:val="000D6611"/>
    <w:rsid w:val="000D668C"/>
    <w:rsid w:val="000D673D"/>
    <w:rsid w:val="000D697D"/>
    <w:rsid w:val="000D6DF5"/>
    <w:rsid w:val="000D7053"/>
    <w:rsid w:val="000D705B"/>
    <w:rsid w:val="000D72EE"/>
    <w:rsid w:val="000D733A"/>
    <w:rsid w:val="000D76F2"/>
    <w:rsid w:val="000D7747"/>
    <w:rsid w:val="000E0EF7"/>
    <w:rsid w:val="000E12AE"/>
    <w:rsid w:val="000E1901"/>
    <w:rsid w:val="000E1F37"/>
    <w:rsid w:val="000E209A"/>
    <w:rsid w:val="000E2760"/>
    <w:rsid w:val="000E2ABB"/>
    <w:rsid w:val="000E30E8"/>
    <w:rsid w:val="000E3D11"/>
    <w:rsid w:val="000E3F0E"/>
    <w:rsid w:val="000E462C"/>
    <w:rsid w:val="000E4B93"/>
    <w:rsid w:val="000E4D83"/>
    <w:rsid w:val="000E4DC2"/>
    <w:rsid w:val="000E52D1"/>
    <w:rsid w:val="000E5511"/>
    <w:rsid w:val="000E5A8C"/>
    <w:rsid w:val="000E5CB9"/>
    <w:rsid w:val="000E60BF"/>
    <w:rsid w:val="000E63BA"/>
    <w:rsid w:val="000E705D"/>
    <w:rsid w:val="000E7120"/>
    <w:rsid w:val="000E75F5"/>
    <w:rsid w:val="000F08A0"/>
    <w:rsid w:val="000F093D"/>
    <w:rsid w:val="000F14BA"/>
    <w:rsid w:val="000F1EC1"/>
    <w:rsid w:val="000F236C"/>
    <w:rsid w:val="000F24B2"/>
    <w:rsid w:val="000F26B0"/>
    <w:rsid w:val="000F2C3C"/>
    <w:rsid w:val="000F374F"/>
    <w:rsid w:val="000F39B1"/>
    <w:rsid w:val="000F3A37"/>
    <w:rsid w:val="000F3DBA"/>
    <w:rsid w:val="000F44E6"/>
    <w:rsid w:val="000F49C4"/>
    <w:rsid w:val="000F4A38"/>
    <w:rsid w:val="000F511D"/>
    <w:rsid w:val="000F5477"/>
    <w:rsid w:val="000F5BA4"/>
    <w:rsid w:val="000F5DA3"/>
    <w:rsid w:val="000F6127"/>
    <w:rsid w:val="000F6733"/>
    <w:rsid w:val="000F6E78"/>
    <w:rsid w:val="000F6E8F"/>
    <w:rsid w:val="000F72C8"/>
    <w:rsid w:val="000F7314"/>
    <w:rsid w:val="000F7779"/>
    <w:rsid w:val="000F7AEA"/>
    <w:rsid w:val="000F7C32"/>
    <w:rsid w:val="001002DF"/>
    <w:rsid w:val="001009C5"/>
    <w:rsid w:val="00100E50"/>
    <w:rsid w:val="0010100D"/>
    <w:rsid w:val="001028CE"/>
    <w:rsid w:val="00102C2B"/>
    <w:rsid w:val="00103062"/>
    <w:rsid w:val="001030E9"/>
    <w:rsid w:val="00103AA5"/>
    <w:rsid w:val="00104039"/>
    <w:rsid w:val="00104591"/>
    <w:rsid w:val="00104C8A"/>
    <w:rsid w:val="00104E20"/>
    <w:rsid w:val="001051B0"/>
    <w:rsid w:val="00105345"/>
    <w:rsid w:val="0010542C"/>
    <w:rsid w:val="00105C79"/>
    <w:rsid w:val="00105D38"/>
    <w:rsid w:val="00105D4E"/>
    <w:rsid w:val="00106B05"/>
    <w:rsid w:val="00106BEF"/>
    <w:rsid w:val="00106CDB"/>
    <w:rsid w:val="001070EA"/>
    <w:rsid w:val="0010775F"/>
    <w:rsid w:val="00107798"/>
    <w:rsid w:val="001100B8"/>
    <w:rsid w:val="00110D55"/>
    <w:rsid w:val="00111A7F"/>
    <w:rsid w:val="00111CFE"/>
    <w:rsid w:val="00111E43"/>
    <w:rsid w:val="00112B99"/>
    <w:rsid w:val="00113059"/>
    <w:rsid w:val="001139F4"/>
    <w:rsid w:val="0011401D"/>
    <w:rsid w:val="00114633"/>
    <w:rsid w:val="00114C0A"/>
    <w:rsid w:val="00114C8B"/>
    <w:rsid w:val="00114E31"/>
    <w:rsid w:val="00115122"/>
    <w:rsid w:val="001152E6"/>
    <w:rsid w:val="00115635"/>
    <w:rsid w:val="001157E6"/>
    <w:rsid w:val="00115834"/>
    <w:rsid w:val="00115E1B"/>
    <w:rsid w:val="0011623D"/>
    <w:rsid w:val="0011631E"/>
    <w:rsid w:val="001166A0"/>
    <w:rsid w:val="0011693B"/>
    <w:rsid w:val="00116C34"/>
    <w:rsid w:val="00116DBD"/>
    <w:rsid w:val="00116EC0"/>
    <w:rsid w:val="00117210"/>
    <w:rsid w:val="00117402"/>
    <w:rsid w:val="0011758D"/>
    <w:rsid w:val="001207B5"/>
    <w:rsid w:val="00120DE2"/>
    <w:rsid w:val="00121D2D"/>
    <w:rsid w:val="0012204E"/>
    <w:rsid w:val="00122279"/>
    <w:rsid w:val="00122488"/>
    <w:rsid w:val="00122768"/>
    <w:rsid w:val="00122D56"/>
    <w:rsid w:val="001236FD"/>
    <w:rsid w:val="00123A62"/>
    <w:rsid w:val="00123C6F"/>
    <w:rsid w:val="001241FB"/>
    <w:rsid w:val="001243BF"/>
    <w:rsid w:val="0012483A"/>
    <w:rsid w:val="00124895"/>
    <w:rsid w:val="00124BFF"/>
    <w:rsid w:val="00124DC7"/>
    <w:rsid w:val="0012530F"/>
    <w:rsid w:val="00125E41"/>
    <w:rsid w:val="00126AD3"/>
    <w:rsid w:val="00126F4C"/>
    <w:rsid w:val="0012781A"/>
    <w:rsid w:val="00127FBB"/>
    <w:rsid w:val="0013058C"/>
    <w:rsid w:val="001319D5"/>
    <w:rsid w:val="00131F87"/>
    <w:rsid w:val="00132146"/>
    <w:rsid w:val="00132381"/>
    <w:rsid w:val="00132412"/>
    <w:rsid w:val="0013245D"/>
    <w:rsid w:val="00132887"/>
    <w:rsid w:val="0013288A"/>
    <w:rsid w:val="001328D6"/>
    <w:rsid w:val="001330C7"/>
    <w:rsid w:val="00133DAF"/>
    <w:rsid w:val="00134B06"/>
    <w:rsid w:val="00134E33"/>
    <w:rsid w:val="001350B4"/>
    <w:rsid w:val="00135111"/>
    <w:rsid w:val="0013555C"/>
    <w:rsid w:val="00135731"/>
    <w:rsid w:val="00135952"/>
    <w:rsid w:val="00135CC6"/>
    <w:rsid w:val="00136622"/>
    <w:rsid w:val="00136714"/>
    <w:rsid w:val="00136D47"/>
    <w:rsid w:val="00137A05"/>
    <w:rsid w:val="00137EB9"/>
    <w:rsid w:val="00140082"/>
    <w:rsid w:val="0014097A"/>
    <w:rsid w:val="00140C1C"/>
    <w:rsid w:val="00140F41"/>
    <w:rsid w:val="00141494"/>
    <w:rsid w:val="00142A88"/>
    <w:rsid w:val="00142C3A"/>
    <w:rsid w:val="00142F8D"/>
    <w:rsid w:val="0014310F"/>
    <w:rsid w:val="00144047"/>
    <w:rsid w:val="00145161"/>
    <w:rsid w:val="001455D2"/>
    <w:rsid w:val="001456A7"/>
    <w:rsid w:val="001459DD"/>
    <w:rsid w:val="00145AA4"/>
    <w:rsid w:val="00145B27"/>
    <w:rsid w:val="00145F97"/>
    <w:rsid w:val="001465C2"/>
    <w:rsid w:val="001468E6"/>
    <w:rsid w:val="00146E14"/>
    <w:rsid w:val="0014756D"/>
    <w:rsid w:val="0014759F"/>
    <w:rsid w:val="00150A26"/>
    <w:rsid w:val="00151573"/>
    <w:rsid w:val="001515BE"/>
    <w:rsid w:val="00151814"/>
    <w:rsid w:val="001519C3"/>
    <w:rsid w:val="00151F9B"/>
    <w:rsid w:val="0015346C"/>
    <w:rsid w:val="001536C8"/>
    <w:rsid w:val="00154826"/>
    <w:rsid w:val="00154871"/>
    <w:rsid w:val="00154876"/>
    <w:rsid w:val="001551FA"/>
    <w:rsid w:val="00155357"/>
    <w:rsid w:val="00155B91"/>
    <w:rsid w:val="00155E44"/>
    <w:rsid w:val="0015637D"/>
    <w:rsid w:val="001563E4"/>
    <w:rsid w:val="00156799"/>
    <w:rsid w:val="00156BA6"/>
    <w:rsid w:val="00156D23"/>
    <w:rsid w:val="0015715A"/>
    <w:rsid w:val="0015731C"/>
    <w:rsid w:val="00157AE7"/>
    <w:rsid w:val="001603E7"/>
    <w:rsid w:val="001605A3"/>
    <w:rsid w:val="00160602"/>
    <w:rsid w:val="00160FF0"/>
    <w:rsid w:val="00161609"/>
    <w:rsid w:val="001616BE"/>
    <w:rsid w:val="0016175C"/>
    <w:rsid w:val="00161B9E"/>
    <w:rsid w:val="001629B2"/>
    <w:rsid w:val="00162C16"/>
    <w:rsid w:val="00163114"/>
    <w:rsid w:val="00163A5C"/>
    <w:rsid w:val="001646C0"/>
    <w:rsid w:val="001655B6"/>
    <w:rsid w:val="001657BD"/>
    <w:rsid w:val="00165923"/>
    <w:rsid w:val="00165A5A"/>
    <w:rsid w:val="00165B4C"/>
    <w:rsid w:val="0016631D"/>
    <w:rsid w:val="00166CC3"/>
    <w:rsid w:val="0016774A"/>
    <w:rsid w:val="001677B7"/>
    <w:rsid w:val="001679E3"/>
    <w:rsid w:val="0017055F"/>
    <w:rsid w:val="001714FE"/>
    <w:rsid w:val="0017161C"/>
    <w:rsid w:val="0017181E"/>
    <w:rsid w:val="0017208D"/>
    <w:rsid w:val="00172272"/>
    <w:rsid w:val="001726ED"/>
    <w:rsid w:val="00172A1B"/>
    <w:rsid w:val="00173C45"/>
    <w:rsid w:val="00173CD1"/>
    <w:rsid w:val="00173EAF"/>
    <w:rsid w:val="0017411A"/>
    <w:rsid w:val="00174B7B"/>
    <w:rsid w:val="00174E78"/>
    <w:rsid w:val="001754A0"/>
    <w:rsid w:val="00175D03"/>
    <w:rsid w:val="00176514"/>
    <w:rsid w:val="001766A1"/>
    <w:rsid w:val="00176DF5"/>
    <w:rsid w:val="001774A2"/>
    <w:rsid w:val="00177B83"/>
    <w:rsid w:val="0018062B"/>
    <w:rsid w:val="00180841"/>
    <w:rsid w:val="00180EA9"/>
    <w:rsid w:val="00180EE4"/>
    <w:rsid w:val="00180FB6"/>
    <w:rsid w:val="00181B5F"/>
    <w:rsid w:val="00181DC3"/>
    <w:rsid w:val="00182167"/>
    <w:rsid w:val="00182AAF"/>
    <w:rsid w:val="00182AE2"/>
    <w:rsid w:val="00182DBD"/>
    <w:rsid w:val="00182E6B"/>
    <w:rsid w:val="00183D36"/>
    <w:rsid w:val="00183E14"/>
    <w:rsid w:val="001843AC"/>
    <w:rsid w:val="00184704"/>
    <w:rsid w:val="00184E85"/>
    <w:rsid w:val="0018514F"/>
    <w:rsid w:val="00185446"/>
    <w:rsid w:val="001855AA"/>
    <w:rsid w:val="00185A70"/>
    <w:rsid w:val="00185D0E"/>
    <w:rsid w:val="00185D2E"/>
    <w:rsid w:val="001861E5"/>
    <w:rsid w:val="001863C3"/>
    <w:rsid w:val="00186656"/>
    <w:rsid w:val="001869DE"/>
    <w:rsid w:val="00186ECD"/>
    <w:rsid w:val="001876DA"/>
    <w:rsid w:val="001876DE"/>
    <w:rsid w:val="00187A5C"/>
    <w:rsid w:val="00187BB4"/>
    <w:rsid w:val="00187CC3"/>
    <w:rsid w:val="00187CD3"/>
    <w:rsid w:val="00187DB8"/>
    <w:rsid w:val="00190238"/>
    <w:rsid w:val="0019042D"/>
    <w:rsid w:val="0019060E"/>
    <w:rsid w:val="001906FA"/>
    <w:rsid w:val="001919B5"/>
    <w:rsid w:val="00191AA0"/>
    <w:rsid w:val="00191BE4"/>
    <w:rsid w:val="00191D6E"/>
    <w:rsid w:val="001926AA"/>
    <w:rsid w:val="001926DE"/>
    <w:rsid w:val="00192A7E"/>
    <w:rsid w:val="001938B9"/>
    <w:rsid w:val="001939C4"/>
    <w:rsid w:val="00193EAF"/>
    <w:rsid w:val="00193FF8"/>
    <w:rsid w:val="0019403B"/>
    <w:rsid w:val="001940C3"/>
    <w:rsid w:val="001948FD"/>
    <w:rsid w:val="00194BCA"/>
    <w:rsid w:val="00194EE1"/>
    <w:rsid w:val="00194F69"/>
    <w:rsid w:val="00195153"/>
    <w:rsid w:val="0019576E"/>
    <w:rsid w:val="00196E38"/>
    <w:rsid w:val="00197102"/>
    <w:rsid w:val="00197201"/>
    <w:rsid w:val="00197513"/>
    <w:rsid w:val="001A04E9"/>
    <w:rsid w:val="001A09A2"/>
    <w:rsid w:val="001A0E86"/>
    <w:rsid w:val="001A1311"/>
    <w:rsid w:val="001A174C"/>
    <w:rsid w:val="001A17BB"/>
    <w:rsid w:val="001A2322"/>
    <w:rsid w:val="001A263C"/>
    <w:rsid w:val="001A2C06"/>
    <w:rsid w:val="001A2DBD"/>
    <w:rsid w:val="001A3168"/>
    <w:rsid w:val="001A3229"/>
    <w:rsid w:val="001A3849"/>
    <w:rsid w:val="001A3ADA"/>
    <w:rsid w:val="001A43D9"/>
    <w:rsid w:val="001A485D"/>
    <w:rsid w:val="001A4C3C"/>
    <w:rsid w:val="001A521F"/>
    <w:rsid w:val="001A579D"/>
    <w:rsid w:val="001A5AB7"/>
    <w:rsid w:val="001A5B49"/>
    <w:rsid w:val="001A5CB1"/>
    <w:rsid w:val="001A5F71"/>
    <w:rsid w:val="001A5FFD"/>
    <w:rsid w:val="001A63E8"/>
    <w:rsid w:val="001A6441"/>
    <w:rsid w:val="001A7583"/>
    <w:rsid w:val="001A7988"/>
    <w:rsid w:val="001B024D"/>
    <w:rsid w:val="001B0834"/>
    <w:rsid w:val="001B0AC3"/>
    <w:rsid w:val="001B15A2"/>
    <w:rsid w:val="001B190F"/>
    <w:rsid w:val="001B1CFB"/>
    <w:rsid w:val="001B1D8A"/>
    <w:rsid w:val="001B2F05"/>
    <w:rsid w:val="001B3713"/>
    <w:rsid w:val="001B395B"/>
    <w:rsid w:val="001B3A6B"/>
    <w:rsid w:val="001B3F05"/>
    <w:rsid w:val="001B4310"/>
    <w:rsid w:val="001B4F1D"/>
    <w:rsid w:val="001B5707"/>
    <w:rsid w:val="001B6423"/>
    <w:rsid w:val="001B650F"/>
    <w:rsid w:val="001B65E2"/>
    <w:rsid w:val="001B6CD3"/>
    <w:rsid w:val="001B6F79"/>
    <w:rsid w:val="001B721E"/>
    <w:rsid w:val="001B736C"/>
    <w:rsid w:val="001B7BF2"/>
    <w:rsid w:val="001C03B0"/>
    <w:rsid w:val="001C0752"/>
    <w:rsid w:val="001C0CD7"/>
    <w:rsid w:val="001C1259"/>
    <w:rsid w:val="001C1C39"/>
    <w:rsid w:val="001C2410"/>
    <w:rsid w:val="001C24E3"/>
    <w:rsid w:val="001C28BE"/>
    <w:rsid w:val="001C33E2"/>
    <w:rsid w:val="001C3B4A"/>
    <w:rsid w:val="001C3F02"/>
    <w:rsid w:val="001C448B"/>
    <w:rsid w:val="001C48FB"/>
    <w:rsid w:val="001C4AE1"/>
    <w:rsid w:val="001C4BF9"/>
    <w:rsid w:val="001C519C"/>
    <w:rsid w:val="001C56AE"/>
    <w:rsid w:val="001C57FF"/>
    <w:rsid w:val="001C594F"/>
    <w:rsid w:val="001C6586"/>
    <w:rsid w:val="001C68BD"/>
    <w:rsid w:val="001C6BB6"/>
    <w:rsid w:val="001C7509"/>
    <w:rsid w:val="001C754F"/>
    <w:rsid w:val="001C7967"/>
    <w:rsid w:val="001C7F18"/>
    <w:rsid w:val="001D0508"/>
    <w:rsid w:val="001D0612"/>
    <w:rsid w:val="001D08DF"/>
    <w:rsid w:val="001D0C8D"/>
    <w:rsid w:val="001D1200"/>
    <w:rsid w:val="001D1214"/>
    <w:rsid w:val="001D136E"/>
    <w:rsid w:val="001D13EA"/>
    <w:rsid w:val="001D16FC"/>
    <w:rsid w:val="001D2362"/>
    <w:rsid w:val="001D2490"/>
    <w:rsid w:val="001D2906"/>
    <w:rsid w:val="001D2A52"/>
    <w:rsid w:val="001D2AB5"/>
    <w:rsid w:val="001D2D30"/>
    <w:rsid w:val="001D2D41"/>
    <w:rsid w:val="001D2D86"/>
    <w:rsid w:val="001D35FE"/>
    <w:rsid w:val="001D40A8"/>
    <w:rsid w:val="001D4359"/>
    <w:rsid w:val="001D43A8"/>
    <w:rsid w:val="001D6553"/>
    <w:rsid w:val="001D66D2"/>
    <w:rsid w:val="001D680F"/>
    <w:rsid w:val="001D6BD3"/>
    <w:rsid w:val="001D7119"/>
    <w:rsid w:val="001D7519"/>
    <w:rsid w:val="001D7659"/>
    <w:rsid w:val="001D777F"/>
    <w:rsid w:val="001D7A5A"/>
    <w:rsid w:val="001E1094"/>
    <w:rsid w:val="001E1359"/>
    <w:rsid w:val="001E165E"/>
    <w:rsid w:val="001E1747"/>
    <w:rsid w:val="001E1D53"/>
    <w:rsid w:val="001E330B"/>
    <w:rsid w:val="001E378C"/>
    <w:rsid w:val="001E384B"/>
    <w:rsid w:val="001E3A10"/>
    <w:rsid w:val="001E510C"/>
    <w:rsid w:val="001E52E4"/>
    <w:rsid w:val="001E577A"/>
    <w:rsid w:val="001E613E"/>
    <w:rsid w:val="001E64EB"/>
    <w:rsid w:val="001E6937"/>
    <w:rsid w:val="001E6DDE"/>
    <w:rsid w:val="001F01BE"/>
    <w:rsid w:val="001F0287"/>
    <w:rsid w:val="001F06A0"/>
    <w:rsid w:val="001F141D"/>
    <w:rsid w:val="001F160D"/>
    <w:rsid w:val="001F18DF"/>
    <w:rsid w:val="001F1B23"/>
    <w:rsid w:val="001F1BC1"/>
    <w:rsid w:val="001F1CD4"/>
    <w:rsid w:val="001F1D63"/>
    <w:rsid w:val="001F1D86"/>
    <w:rsid w:val="001F226C"/>
    <w:rsid w:val="001F2C3E"/>
    <w:rsid w:val="001F3CD1"/>
    <w:rsid w:val="001F3D19"/>
    <w:rsid w:val="001F3E32"/>
    <w:rsid w:val="001F4475"/>
    <w:rsid w:val="001F4A3A"/>
    <w:rsid w:val="001F4D8A"/>
    <w:rsid w:val="001F5271"/>
    <w:rsid w:val="001F533F"/>
    <w:rsid w:val="001F57D7"/>
    <w:rsid w:val="001F6469"/>
    <w:rsid w:val="001F7626"/>
    <w:rsid w:val="001F77F5"/>
    <w:rsid w:val="001F7A0D"/>
    <w:rsid w:val="001F7CFE"/>
    <w:rsid w:val="001F7E0C"/>
    <w:rsid w:val="0020002D"/>
    <w:rsid w:val="002013A7"/>
    <w:rsid w:val="0020145A"/>
    <w:rsid w:val="00201924"/>
    <w:rsid w:val="00201DEE"/>
    <w:rsid w:val="0020235B"/>
    <w:rsid w:val="002023CC"/>
    <w:rsid w:val="002028E9"/>
    <w:rsid w:val="00202A98"/>
    <w:rsid w:val="00202A9C"/>
    <w:rsid w:val="00202E14"/>
    <w:rsid w:val="00202EBA"/>
    <w:rsid w:val="002031EA"/>
    <w:rsid w:val="002036D4"/>
    <w:rsid w:val="00203841"/>
    <w:rsid w:val="0020393C"/>
    <w:rsid w:val="00203F57"/>
    <w:rsid w:val="00204254"/>
    <w:rsid w:val="002046E8"/>
    <w:rsid w:val="002068A3"/>
    <w:rsid w:val="00207378"/>
    <w:rsid w:val="0020739F"/>
    <w:rsid w:val="002073C1"/>
    <w:rsid w:val="00207BAF"/>
    <w:rsid w:val="00210242"/>
    <w:rsid w:val="00210628"/>
    <w:rsid w:val="00210C20"/>
    <w:rsid w:val="00211832"/>
    <w:rsid w:val="002123DB"/>
    <w:rsid w:val="00212574"/>
    <w:rsid w:val="00212C7A"/>
    <w:rsid w:val="00213148"/>
    <w:rsid w:val="0021370A"/>
    <w:rsid w:val="00213CA0"/>
    <w:rsid w:val="00213FA6"/>
    <w:rsid w:val="002141F3"/>
    <w:rsid w:val="00214592"/>
    <w:rsid w:val="0021462D"/>
    <w:rsid w:val="00214A8C"/>
    <w:rsid w:val="00214BC5"/>
    <w:rsid w:val="00214CBA"/>
    <w:rsid w:val="00214D3D"/>
    <w:rsid w:val="00214D7D"/>
    <w:rsid w:val="00214E1E"/>
    <w:rsid w:val="0021555F"/>
    <w:rsid w:val="00215CCE"/>
    <w:rsid w:val="00215F83"/>
    <w:rsid w:val="00216E8E"/>
    <w:rsid w:val="00217433"/>
    <w:rsid w:val="00217679"/>
    <w:rsid w:val="0021773F"/>
    <w:rsid w:val="00217E55"/>
    <w:rsid w:val="00217EB2"/>
    <w:rsid w:val="002200C5"/>
    <w:rsid w:val="00220771"/>
    <w:rsid w:val="00221001"/>
    <w:rsid w:val="00221235"/>
    <w:rsid w:val="00221840"/>
    <w:rsid w:val="00221D14"/>
    <w:rsid w:val="00222423"/>
    <w:rsid w:val="0022286F"/>
    <w:rsid w:val="00223041"/>
    <w:rsid w:val="00223142"/>
    <w:rsid w:val="002236E5"/>
    <w:rsid w:val="00223D6D"/>
    <w:rsid w:val="00224072"/>
    <w:rsid w:val="002246B8"/>
    <w:rsid w:val="002257B1"/>
    <w:rsid w:val="00225958"/>
    <w:rsid w:val="00225AAB"/>
    <w:rsid w:val="00225EBC"/>
    <w:rsid w:val="00225F39"/>
    <w:rsid w:val="00226140"/>
    <w:rsid w:val="002261E9"/>
    <w:rsid w:val="00226F16"/>
    <w:rsid w:val="00227201"/>
    <w:rsid w:val="002277B6"/>
    <w:rsid w:val="00227A23"/>
    <w:rsid w:val="00227BEF"/>
    <w:rsid w:val="00227FB0"/>
    <w:rsid w:val="00227FE3"/>
    <w:rsid w:val="0023016A"/>
    <w:rsid w:val="0023081A"/>
    <w:rsid w:val="00230855"/>
    <w:rsid w:val="00230AB6"/>
    <w:rsid w:val="00231010"/>
    <w:rsid w:val="002315AD"/>
    <w:rsid w:val="002317AB"/>
    <w:rsid w:val="002325E2"/>
    <w:rsid w:val="00232E9A"/>
    <w:rsid w:val="0023355B"/>
    <w:rsid w:val="00233ACF"/>
    <w:rsid w:val="00234041"/>
    <w:rsid w:val="00234456"/>
    <w:rsid w:val="00234756"/>
    <w:rsid w:val="002358F1"/>
    <w:rsid w:val="00235A38"/>
    <w:rsid w:val="00235AAF"/>
    <w:rsid w:val="002361A9"/>
    <w:rsid w:val="002366C1"/>
    <w:rsid w:val="00236724"/>
    <w:rsid w:val="00236C6A"/>
    <w:rsid w:val="002370C2"/>
    <w:rsid w:val="00237796"/>
    <w:rsid w:val="00240000"/>
    <w:rsid w:val="00240639"/>
    <w:rsid w:val="002407F5"/>
    <w:rsid w:val="00240ACD"/>
    <w:rsid w:val="00240D2F"/>
    <w:rsid w:val="00240E08"/>
    <w:rsid w:val="00240FBC"/>
    <w:rsid w:val="0024106C"/>
    <w:rsid w:val="002418DD"/>
    <w:rsid w:val="002420AE"/>
    <w:rsid w:val="00242225"/>
    <w:rsid w:val="0024243B"/>
    <w:rsid w:val="00242930"/>
    <w:rsid w:val="00242D36"/>
    <w:rsid w:val="00243774"/>
    <w:rsid w:val="00243B0C"/>
    <w:rsid w:val="00243BE6"/>
    <w:rsid w:val="00244161"/>
    <w:rsid w:val="002446EF"/>
    <w:rsid w:val="00244855"/>
    <w:rsid w:val="00244CC4"/>
    <w:rsid w:val="00244FC4"/>
    <w:rsid w:val="002457CA"/>
    <w:rsid w:val="00245B04"/>
    <w:rsid w:val="00245BC2"/>
    <w:rsid w:val="00246729"/>
    <w:rsid w:val="002467D4"/>
    <w:rsid w:val="00246B98"/>
    <w:rsid w:val="00246BFF"/>
    <w:rsid w:val="00247201"/>
    <w:rsid w:val="0024740D"/>
    <w:rsid w:val="00247B97"/>
    <w:rsid w:val="00247D63"/>
    <w:rsid w:val="002501B7"/>
    <w:rsid w:val="00250492"/>
    <w:rsid w:val="00250530"/>
    <w:rsid w:val="002505FC"/>
    <w:rsid w:val="00250B7E"/>
    <w:rsid w:val="00250B9A"/>
    <w:rsid w:val="00251418"/>
    <w:rsid w:val="002521E9"/>
    <w:rsid w:val="002527CD"/>
    <w:rsid w:val="00252CB1"/>
    <w:rsid w:val="00252D58"/>
    <w:rsid w:val="00252F34"/>
    <w:rsid w:val="00253230"/>
    <w:rsid w:val="00253440"/>
    <w:rsid w:val="00253875"/>
    <w:rsid w:val="002541E5"/>
    <w:rsid w:val="00254219"/>
    <w:rsid w:val="00254A63"/>
    <w:rsid w:val="00254EF0"/>
    <w:rsid w:val="00255212"/>
    <w:rsid w:val="00255A20"/>
    <w:rsid w:val="00255AE4"/>
    <w:rsid w:val="0025608A"/>
    <w:rsid w:val="00256185"/>
    <w:rsid w:val="00256287"/>
    <w:rsid w:val="0025668D"/>
    <w:rsid w:val="00257227"/>
    <w:rsid w:val="00257949"/>
    <w:rsid w:val="00257AA5"/>
    <w:rsid w:val="00257EA9"/>
    <w:rsid w:val="002601CA"/>
    <w:rsid w:val="00260580"/>
    <w:rsid w:val="00260EBD"/>
    <w:rsid w:val="0026152B"/>
    <w:rsid w:val="00261A59"/>
    <w:rsid w:val="00261BB5"/>
    <w:rsid w:val="00261C93"/>
    <w:rsid w:val="00261CF3"/>
    <w:rsid w:val="00262137"/>
    <w:rsid w:val="002629D9"/>
    <w:rsid w:val="00262F6E"/>
    <w:rsid w:val="002634B7"/>
    <w:rsid w:val="00263BD1"/>
    <w:rsid w:val="00263DA6"/>
    <w:rsid w:val="002643EB"/>
    <w:rsid w:val="00264753"/>
    <w:rsid w:val="00264811"/>
    <w:rsid w:val="002648D2"/>
    <w:rsid w:val="002649AA"/>
    <w:rsid w:val="00264EC7"/>
    <w:rsid w:val="00265106"/>
    <w:rsid w:val="00265376"/>
    <w:rsid w:val="002655E9"/>
    <w:rsid w:val="00265997"/>
    <w:rsid w:val="00265D14"/>
    <w:rsid w:val="00265F74"/>
    <w:rsid w:val="002664FA"/>
    <w:rsid w:val="00266756"/>
    <w:rsid w:val="00266793"/>
    <w:rsid w:val="0026699A"/>
    <w:rsid w:val="00266B70"/>
    <w:rsid w:val="00266C25"/>
    <w:rsid w:val="00266F5A"/>
    <w:rsid w:val="002671D2"/>
    <w:rsid w:val="0026745E"/>
    <w:rsid w:val="00267697"/>
    <w:rsid w:val="00267C51"/>
    <w:rsid w:val="00270075"/>
    <w:rsid w:val="00270176"/>
    <w:rsid w:val="00270F04"/>
    <w:rsid w:val="00271AE0"/>
    <w:rsid w:val="00271D85"/>
    <w:rsid w:val="00272AAB"/>
    <w:rsid w:val="00272CDA"/>
    <w:rsid w:val="002731D2"/>
    <w:rsid w:val="0027336D"/>
    <w:rsid w:val="00273554"/>
    <w:rsid w:val="002736EA"/>
    <w:rsid w:val="002737CC"/>
    <w:rsid w:val="00274556"/>
    <w:rsid w:val="00274883"/>
    <w:rsid w:val="00274F5B"/>
    <w:rsid w:val="002757ED"/>
    <w:rsid w:val="00276549"/>
    <w:rsid w:val="0027679B"/>
    <w:rsid w:val="002768DF"/>
    <w:rsid w:val="00276D41"/>
    <w:rsid w:val="00276E6E"/>
    <w:rsid w:val="00276F58"/>
    <w:rsid w:val="002771D6"/>
    <w:rsid w:val="00277241"/>
    <w:rsid w:val="002773E1"/>
    <w:rsid w:val="00277EBD"/>
    <w:rsid w:val="00277F3D"/>
    <w:rsid w:val="00280072"/>
    <w:rsid w:val="00280673"/>
    <w:rsid w:val="002807FC"/>
    <w:rsid w:val="00280963"/>
    <w:rsid w:val="00280AA1"/>
    <w:rsid w:val="00280C73"/>
    <w:rsid w:val="00280CA1"/>
    <w:rsid w:val="00280D7B"/>
    <w:rsid w:val="002813DE"/>
    <w:rsid w:val="002818FA"/>
    <w:rsid w:val="00281B14"/>
    <w:rsid w:val="00282162"/>
    <w:rsid w:val="00282362"/>
    <w:rsid w:val="00282D23"/>
    <w:rsid w:val="00282DDE"/>
    <w:rsid w:val="0028313E"/>
    <w:rsid w:val="002831DC"/>
    <w:rsid w:val="00283452"/>
    <w:rsid w:val="00284314"/>
    <w:rsid w:val="002843D2"/>
    <w:rsid w:val="002852FA"/>
    <w:rsid w:val="00285728"/>
    <w:rsid w:val="00285ACB"/>
    <w:rsid w:val="0028607D"/>
    <w:rsid w:val="00286965"/>
    <w:rsid w:val="002871A9"/>
    <w:rsid w:val="00287A47"/>
    <w:rsid w:val="00287C21"/>
    <w:rsid w:val="00287FAA"/>
    <w:rsid w:val="002906BE"/>
    <w:rsid w:val="002909EB"/>
    <w:rsid w:val="002911D4"/>
    <w:rsid w:val="002913D8"/>
    <w:rsid w:val="00291ADA"/>
    <w:rsid w:val="00292088"/>
    <w:rsid w:val="00292ADD"/>
    <w:rsid w:val="00292C2D"/>
    <w:rsid w:val="00292D12"/>
    <w:rsid w:val="002932F0"/>
    <w:rsid w:val="00293354"/>
    <w:rsid w:val="00293621"/>
    <w:rsid w:val="00294017"/>
    <w:rsid w:val="00294047"/>
    <w:rsid w:val="002940E7"/>
    <w:rsid w:val="00294574"/>
    <w:rsid w:val="00294867"/>
    <w:rsid w:val="002951C0"/>
    <w:rsid w:val="002952BA"/>
    <w:rsid w:val="002955CE"/>
    <w:rsid w:val="00295A4D"/>
    <w:rsid w:val="002963EF"/>
    <w:rsid w:val="00296B54"/>
    <w:rsid w:val="00296C56"/>
    <w:rsid w:val="00297E39"/>
    <w:rsid w:val="00297E3E"/>
    <w:rsid w:val="00297E8E"/>
    <w:rsid w:val="002A0C87"/>
    <w:rsid w:val="002A0E09"/>
    <w:rsid w:val="002A1089"/>
    <w:rsid w:val="002A2216"/>
    <w:rsid w:val="002A2C4D"/>
    <w:rsid w:val="002A2FD8"/>
    <w:rsid w:val="002A30ED"/>
    <w:rsid w:val="002A31D5"/>
    <w:rsid w:val="002A3505"/>
    <w:rsid w:val="002A35C9"/>
    <w:rsid w:val="002A4296"/>
    <w:rsid w:val="002A45E8"/>
    <w:rsid w:val="002A4CDE"/>
    <w:rsid w:val="002A4D0F"/>
    <w:rsid w:val="002A562A"/>
    <w:rsid w:val="002A57FD"/>
    <w:rsid w:val="002A648F"/>
    <w:rsid w:val="002A65E3"/>
    <w:rsid w:val="002A69C1"/>
    <w:rsid w:val="002A77AB"/>
    <w:rsid w:val="002A79BF"/>
    <w:rsid w:val="002B01E9"/>
    <w:rsid w:val="002B041B"/>
    <w:rsid w:val="002B06B7"/>
    <w:rsid w:val="002B0A53"/>
    <w:rsid w:val="002B0BD3"/>
    <w:rsid w:val="002B0E21"/>
    <w:rsid w:val="002B1F8B"/>
    <w:rsid w:val="002B22E7"/>
    <w:rsid w:val="002B2640"/>
    <w:rsid w:val="002B2670"/>
    <w:rsid w:val="002B27FD"/>
    <w:rsid w:val="002B3792"/>
    <w:rsid w:val="002B39ED"/>
    <w:rsid w:val="002B3CB4"/>
    <w:rsid w:val="002B3DA3"/>
    <w:rsid w:val="002B3F81"/>
    <w:rsid w:val="002B4023"/>
    <w:rsid w:val="002B43C7"/>
    <w:rsid w:val="002B4435"/>
    <w:rsid w:val="002B49D8"/>
    <w:rsid w:val="002B49F6"/>
    <w:rsid w:val="002B4D91"/>
    <w:rsid w:val="002B4ED2"/>
    <w:rsid w:val="002B59B2"/>
    <w:rsid w:val="002B5CFE"/>
    <w:rsid w:val="002B604C"/>
    <w:rsid w:val="002B6903"/>
    <w:rsid w:val="002B729A"/>
    <w:rsid w:val="002B7B52"/>
    <w:rsid w:val="002C031B"/>
    <w:rsid w:val="002C0320"/>
    <w:rsid w:val="002C0450"/>
    <w:rsid w:val="002C04AB"/>
    <w:rsid w:val="002C06EA"/>
    <w:rsid w:val="002C0F3B"/>
    <w:rsid w:val="002C1202"/>
    <w:rsid w:val="002C1D39"/>
    <w:rsid w:val="002C1D6C"/>
    <w:rsid w:val="002C1FD1"/>
    <w:rsid w:val="002C2005"/>
    <w:rsid w:val="002C263C"/>
    <w:rsid w:val="002C27A0"/>
    <w:rsid w:val="002C2E90"/>
    <w:rsid w:val="002C2EDC"/>
    <w:rsid w:val="002C34BB"/>
    <w:rsid w:val="002C36D8"/>
    <w:rsid w:val="002C3922"/>
    <w:rsid w:val="002C3A5A"/>
    <w:rsid w:val="002C433C"/>
    <w:rsid w:val="002C4728"/>
    <w:rsid w:val="002C4BFB"/>
    <w:rsid w:val="002C4E27"/>
    <w:rsid w:val="002C502B"/>
    <w:rsid w:val="002C551E"/>
    <w:rsid w:val="002C576E"/>
    <w:rsid w:val="002C597B"/>
    <w:rsid w:val="002C5D5A"/>
    <w:rsid w:val="002C610A"/>
    <w:rsid w:val="002C6BBC"/>
    <w:rsid w:val="002C7499"/>
    <w:rsid w:val="002C7BDA"/>
    <w:rsid w:val="002D0632"/>
    <w:rsid w:val="002D0F21"/>
    <w:rsid w:val="002D0F7C"/>
    <w:rsid w:val="002D167D"/>
    <w:rsid w:val="002D1792"/>
    <w:rsid w:val="002D17BE"/>
    <w:rsid w:val="002D1BD0"/>
    <w:rsid w:val="002D1EC1"/>
    <w:rsid w:val="002D20FD"/>
    <w:rsid w:val="002D2170"/>
    <w:rsid w:val="002D25E7"/>
    <w:rsid w:val="002D2A84"/>
    <w:rsid w:val="002D3159"/>
    <w:rsid w:val="002D3A74"/>
    <w:rsid w:val="002D451A"/>
    <w:rsid w:val="002D52C3"/>
    <w:rsid w:val="002D5732"/>
    <w:rsid w:val="002D6A21"/>
    <w:rsid w:val="002D6D48"/>
    <w:rsid w:val="002D7358"/>
    <w:rsid w:val="002D755C"/>
    <w:rsid w:val="002D7BC5"/>
    <w:rsid w:val="002D7D7D"/>
    <w:rsid w:val="002E019B"/>
    <w:rsid w:val="002E034F"/>
    <w:rsid w:val="002E03A9"/>
    <w:rsid w:val="002E0718"/>
    <w:rsid w:val="002E07D3"/>
    <w:rsid w:val="002E1176"/>
    <w:rsid w:val="002E14B7"/>
    <w:rsid w:val="002E160C"/>
    <w:rsid w:val="002E19C1"/>
    <w:rsid w:val="002E1C35"/>
    <w:rsid w:val="002E1E47"/>
    <w:rsid w:val="002E1FA6"/>
    <w:rsid w:val="002E228C"/>
    <w:rsid w:val="002E2609"/>
    <w:rsid w:val="002E27F2"/>
    <w:rsid w:val="002E3422"/>
    <w:rsid w:val="002E393E"/>
    <w:rsid w:val="002E3DAA"/>
    <w:rsid w:val="002E3FAD"/>
    <w:rsid w:val="002E401B"/>
    <w:rsid w:val="002E4452"/>
    <w:rsid w:val="002E4669"/>
    <w:rsid w:val="002E4D6E"/>
    <w:rsid w:val="002E5D5D"/>
    <w:rsid w:val="002E5EBC"/>
    <w:rsid w:val="002E6303"/>
    <w:rsid w:val="002E6C95"/>
    <w:rsid w:val="002E6F21"/>
    <w:rsid w:val="002E6FD0"/>
    <w:rsid w:val="002E7B0B"/>
    <w:rsid w:val="002E7B70"/>
    <w:rsid w:val="002F0577"/>
    <w:rsid w:val="002F080E"/>
    <w:rsid w:val="002F083A"/>
    <w:rsid w:val="002F09E6"/>
    <w:rsid w:val="002F0ACD"/>
    <w:rsid w:val="002F0E1B"/>
    <w:rsid w:val="002F11EA"/>
    <w:rsid w:val="002F128C"/>
    <w:rsid w:val="002F162D"/>
    <w:rsid w:val="002F1A54"/>
    <w:rsid w:val="002F1D3A"/>
    <w:rsid w:val="002F24CB"/>
    <w:rsid w:val="002F25A4"/>
    <w:rsid w:val="002F2F49"/>
    <w:rsid w:val="002F3098"/>
    <w:rsid w:val="002F3196"/>
    <w:rsid w:val="002F3737"/>
    <w:rsid w:val="002F3B01"/>
    <w:rsid w:val="002F3F25"/>
    <w:rsid w:val="002F409F"/>
    <w:rsid w:val="002F46FD"/>
    <w:rsid w:val="002F4824"/>
    <w:rsid w:val="002F4B8D"/>
    <w:rsid w:val="002F522F"/>
    <w:rsid w:val="002F5340"/>
    <w:rsid w:val="002F5981"/>
    <w:rsid w:val="002F673C"/>
    <w:rsid w:val="002F6878"/>
    <w:rsid w:val="002F7857"/>
    <w:rsid w:val="002F7ADE"/>
    <w:rsid w:val="00300345"/>
    <w:rsid w:val="00300541"/>
    <w:rsid w:val="00300545"/>
    <w:rsid w:val="00300889"/>
    <w:rsid w:val="00300B7A"/>
    <w:rsid w:val="00300D71"/>
    <w:rsid w:val="00301380"/>
    <w:rsid w:val="003018BA"/>
    <w:rsid w:val="003018E8"/>
    <w:rsid w:val="00301FB7"/>
    <w:rsid w:val="00302798"/>
    <w:rsid w:val="00302971"/>
    <w:rsid w:val="00302AD4"/>
    <w:rsid w:val="00302B21"/>
    <w:rsid w:val="00302B57"/>
    <w:rsid w:val="00302BA2"/>
    <w:rsid w:val="00302DB5"/>
    <w:rsid w:val="00304354"/>
    <w:rsid w:val="0030442D"/>
    <w:rsid w:val="00304763"/>
    <w:rsid w:val="00304F6D"/>
    <w:rsid w:val="00305764"/>
    <w:rsid w:val="00305977"/>
    <w:rsid w:val="00306831"/>
    <w:rsid w:val="00306DD5"/>
    <w:rsid w:val="00306F3C"/>
    <w:rsid w:val="003070B8"/>
    <w:rsid w:val="00307AB0"/>
    <w:rsid w:val="00307AF5"/>
    <w:rsid w:val="00307B4E"/>
    <w:rsid w:val="00307DB4"/>
    <w:rsid w:val="00307DDE"/>
    <w:rsid w:val="00310359"/>
    <w:rsid w:val="0031053D"/>
    <w:rsid w:val="003109D2"/>
    <w:rsid w:val="00311275"/>
    <w:rsid w:val="0031164E"/>
    <w:rsid w:val="0031165E"/>
    <w:rsid w:val="00311C92"/>
    <w:rsid w:val="00313D53"/>
    <w:rsid w:val="00314090"/>
    <w:rsid w:val="00314A62"/>
    <w:rsid w:val="0031518C"/>
    <w:rsid w:val="00315436"/>
    <w:rsid w:val="00315B18"/>
    <w:rsid w:val="00315C15"/>
    <w:rsid w:val="00315F00"/>
    <w:rsid w:val="00316037"/>
    <w:rsid w:val="003160F6"/>
    <w:rsid w:val="0031686A"/>
    <w:rsid w:val="0031702D"/>
    <w:rsid w:val="00317186"/>
    <w:rsid w:val="003171CF"/>
    <w:rsid w:val="00317520"/>
    <w:rsid w:val="00317E67"/>
    <w:rsid w:val="00320105"/>
    <w:rsid w:val="00320B13"/>
    <w:rsid w:val="00320F84"/>
    <w:rsid w:val="00321262"/>
    <w:rsid w:val="00321749"/>
    <w:rsid w:val="00321C7F"/>
    <w:rsid w:val="00321EE2"/>
    <w:rsid w:val="00322347"/>
    <w:rsid w:val="0032385D"/>
    <w:rsid w:val="00323CF5"/>
    <w:rsid w:val="00324D11"/>
    <w:rsid w:val="00324D74"/>
    <w:rsid w:val="00324ED0"/>
    <w:rsid w:val="00324ED6"/>
    <w:rsid w:val="003251DF"/>
    <w:rsid w:val="003256AA"/>
    <w:rsid w:val="003256BA"/>
    <w:rsid w:val="0032580A"/>
    <w:rsid w:val="00326238"/>
    <w:rsid w:val="00326B85"/>
    <w:rsid w:val="00327253"/>
    <w:rsid w:val="003275EF"/>
    <w:rsid w:val="00327600"/>
    <w:rsid w:val="00327764"/>
    <w:rsid w:val="00327BE9"/>
    <w:rsid w:val="00327BFC"/>
    <w:rsid w:val="00330C2D"/>
    <w:rsid w:val="00330E47"/>
    <w:rsid w:val="00331210"/>
    <w:rsid w:val="0033139C"/>
    <w:rsid w:val="003318BA"/>
    <w:rsid w:val="0033219A"/>
    <w:rsid w:val="003325C8"/>
    <w:rsid w:val="00332950"/>
    <w:rsid w:val="00332CA2"/>
    <w:rsid w:val="00332CB4"/>
    <w:rsid w:val="00333323"/>
    <w:rsid w:val="00333570"/>
    <w:rsid w:val="003339C6"/>
    <w:rsid w:val="00333A64"/>
    <w:rsid w:val="0033401D"/>
    <w:rsid w:val="003340FE"/>
    <w:rsid w:val="00334AB3"/>
    <w:rsid w:val="00334AF2"/>
    <w:rsid w:val="00334B53"/>
    <w:rsid w:val="00334CA3"/>
    <w:rsid w:val="00334D49"/>
    <w:rsid w:val="00335604"/>
    <w:rsid w:val="0033579A"/>
    <w:rsid w:val="003358A2"/>
    <w:rsid w:val="00335C9D"/>
    <w:rsid w:val="00336854"/>
    <w:rsid w:val="00336962"/>
    <w:rsid w:val="00336DE6"/>
    <w:rsid w:val="00336E41"/>
    <w:rsid w:val="00336F41"/>
    <w:rsid w:val="0033719B"/>
    <w:rsid w:val="003376BE"/>
    <w:rsid w:val="00337F81"/>
    <w:rsid w:val="00340514"/>
    <w:rsid w:val="003409FF"/>
    <w:rsid w:val="00340A54"/>
    <w:rsid w:val="00340DAF"/>
    <w:rsid w:val="00340DE1"/>
    <w:rsid w:val="00340E2A"/>
    <w:rsid w:val="00340EDB"/>
    <w:rsid w:val="0034145C"/>
    <w:rsid w:val="00341604"/>
    <w:rsid w:val="00341E7A"/>
    <w:rsid w:val="00341F6B"/>
    <w:rsid w:val="00342E61"/>
    <w:rsid w:val="0034365F"/>
    <w:rsid w:val="00343B77"/>
    <w:rsid w:val="00343C25"/>
    <w:rsid w:val="00344E68"/>
    <w:rsid w:val="003451A2"/>
    <w:rsid w:val="0034586E"/>
    <w:rsid w:val="00345CF8"/>
    <w:rsid w:val="00345F2C"/>
    <w:rsid w:val="00346331"/>
    <w:rsid w:val="00346D7D"/>
    <w:rsid w:val="0034701B"/>
    <w:rsid w:val="003474B1"/>
    <w:rsid w:val="0034762C"/>
    <w:rsid w:val="00350044"/>
    <w:rsid w:val="00350717"/>
    <w:rsid w:val="00350744"/>
    <w:rsid w:val="0035085E"/>
    <w:rsid w:val="00351095"/>
    <w:rsid w:val="00351854"/>
    <w:rsid w:val="00351BBA"/>
    <w:rsid w:val="00351DB9"/>
    <w:rsid w:val="003526CC"/>
    <w:rsid w:val="00353087"/>
    <w:rsid w:val="00353690"/>
    <w:rsid w:val="00353F8E"/>
    <w:rsid w:val="003540A5"/>
    <w:rsid w:val="00354561"/>
    <w:rsid w:val="003553D8"/>
    <w:rsid w:val="00355417"/>
    <w:rsid w:val="00355547"/>
    <w:rsid w:val="00355884"/>
    <w:rsid w:val="00356085"/>
    <w:rsid w:val="00356906"/>
    <w:rsid w:val="003569E5"/>
    <w:rsid w:val="003570FF"/>
    <w:rsid w:val="00357496"/>
    <w:rsid w:val="00360294"/>
    <w:rsid w:val="00360BB4"/>
    <w:rsid w:val="00360D5A"/>
    <w:rsid w:val="003610E9"/>
    <w:rsid w:val="0036173D"/>
    <w:rsid w:val="00362E78"/>
    <w:rsid w:val="003632CB"/>
    <w:rsid w:val="0036366F"/>
    <w:rsid w:val="00363833"/>
    <w:rsid w:val="00363878"/>
    <w:rsid w:val="003640BE"/>
    <w:rsid w:val="00364697"/>
    <w:rsid w:val="00364882"/>
    <w:rsid w:val="0036506D"/>
    <w:rsid w:val="00365243"/>
    <w:rsid w:val="0036526C"/>
    <w:rsid w:val="0036555E"/>
    <w:rsid w:val="00365711"/>
    <w:rsid w:val="003663D0"/>
    <w:rsid w:val="00366676"/>
    <w:rsid w:val="0036674D"/>
    <w:rsid w:val="00367252"/>
    <w:rsid w:val="003673D7"/>
    <w:rsid w:val="00367912"/>
    <w:rsid w:val="00367C7C"/>
    <w:rsid w:val="00367DA8"/>
    <w:rsid w:val="00370160"/>
    <w:rsid w:val="0037024E"/>
    <w:rsid w:val="00370707"/>
    <w:rsid w:val="0037097B"/>
    <w:rsid w:val="00370ABB"/>
    <w:rsid w:val="00370C16"/>
    <w:rsid w:val="00371949"/>
    <w:rsid w:val="003720C1"/>
    <w:rsid w:val="0037234B"/>
    <w:rsid w:val="0037284B"/>
    <w:rsid w:val="00372BB6"/>
    <w:rsid w:val="00372CB4"/>
    <w:rsid w:val="00372CF1"/>
    <w:rsid w:val="003735E7"/>
    <w:rsid w:val="00373BEC"/>
    <w:rsid w:val="003747E1"/>
    <w:rsid w:val="00374ACA"/>
    <w:rsid w:val="0037529A"/>
    <w:rsid w:val="003753CB"/>
    <w:rsid w:val="00375A82"/>
    <w:rsid w:val="00376127"/>
    <w:rsid w:val="003768A1"/>
    <w:rsid w:val="00376AF6"/>
    <w:rsid w:val="00376C3D"/>
    <w:rsid w:val="00376DDD"/>
    <w:rsid w:val="00377127"/>
    <w:rsid w:val="003773A1"/>
    <w:rsid w:val="003779FF"/>
    <w:rsid w:val="0038019E"/>
    <w:rsid w:val="0038021E"/>
    <w:rsid w:val="00380448"/>
    <w:rsid w:val="00380F32"/>
    <w:rsid w:val="00381838"/>
    <w:rsid w:val="00381C91"/>
    <w:rsid w:val="00382017"/>
    <w:rsid w:val="00382D1D"/>
    <w:rsid w:val="00383368"/>
    <w:rsid w:val="003846AB"/>
    <w:rsid w:val="0038495C"/>
    <w:rsid w:val="003853B7"/>
    <w:rsid w:val="00385538"/>
    <w:rsid w:val="0038555F"/>
    <w:rsid w:val="00385755"/>
    <w:rsid w:val="00386704"/>
    <w:rsid w:val="00386B22"/>
    <w:rsid w:val="00386B8E"/>
    <w:rsid w:val="00387089"/>
    <w:rsid w:val="0038789C"/>
    <w:rsid w:val="00387986"/>
    <w:rsid w:val="00387C18"/>
    <w:rsid w:val="00387CB4"/>
    <w:rsid w:val="0039107F"/>
    <w:rsid w:val="003910AC"/>
    <w:rsid w:val="00391781"/>
    <w:rsid w:val="00391788"/>
    <w:rsid w:val="00391CA6"/>
    <w:rsid w:val="003929EA"/>
    <w:rsid w:val="003930B7"/>
    <w:rsid w:val="003933A2"/>
    <w:rsid w:val="003933FC"/>
    <w:rsid w:val="003936B4"/>
    <w:rsid w:val="00393893"/>
    <w:rsid w:val="00393955"/>
    <w:rsid w:val="00394432"/>
    <w:rsid w:val="00394D84"/>
    <w:rsid w:val="00395C69"/>
    <w:rsid w:val="00395DE4"/>
    <w:rsid w:val="00396943"/>
    <w:rsid w:val="00396B04"/>
    <w:rsid w:val="00397032"/>
    <w:rsid w:val="00397C2C"/>
    <w:rsid w:val="00397E9D"/>
    <w:rsid w:val="00397EFB"/>
    <w:rsid w:val="003A0CFF"/>
    <w:rsid w:val="003A0D75"/>
    <w:rsid w:val="003A1F3A"/>
    <w:rsid w:val="003A20AA"/>
    <w:rsid w:val="003A22DD"/>
    <w:rsid w:val="003A243C"/>
    <w:rsid w:val="003A2567"/>
    <w:rsid w:val="003A2A81"/>
    <w:rsid w:val="003A2DF1"/>
    <w:rsid w:val="003A30EE"/>
    <w:rsid w:val="003A354B"/>
    <w:rsid w:val="003A359D"/>
    <w:rsid w:val="003A390F"/>
    <w:rsid w:val="003A3A46"/>
    <w:rsid w:val="003A3E38"/>
    <w:rsid w:val="003A41B9"/>
    <w:rsid w:val="003A453A"/>
    <w:rsid w:val="003A47A9"/>
    <w:rsid w:val="003A49FD"/>
    <w:rsid w:val="003A4F77"/>
    <w:rsid w:val="003A50F2"/>
    <w:rsid w:val="003A5D70"/>
    <w:rsid w:val="003A614A"/>
    <w:rsid w:val="003A640E"/>
    <w:rsid w:val="003A6745"/>
    <w:rsid w:val="003A67F8"/>
    <w:rsid w:val="003A6D88"/>
    <w:rsid w:val="003A6EB2"/>
    <w:rsid w:val="003A7063"/>
    <w:rsid w:val="003A744E"/>
    <w:rsid w:val="003A7734"/>
    <w:rsid w:val="003A7888"/>
    <w:rsid w:val="003A78FF"/>
    <w:rsid w:val="003A7EA2"/>
    <w:rsid w:val="003A7EF2"/>
    <w:rsid w:val="003B06E2"/>
    <w:rsid w:val="003B0954"/>
    <w:rsid w:val="003B0A24"/>
    <w:rsid w:val="003B0BD1"/>
    <w:rsid w:val="003B0E22"/>
    <w:rsid w:val="003B1B5E"/>
    <w:rsid w:val="003B1CC6"/>
    <w:rsid w:val="003B2AD9"/>
    <w:rsid w:val="003B3628"/>
    <w:rsid w:val="003B3FCE"/>
    <w:rsid w:val="003B47EC"/>
    <w:rsid w:val="003B574D"/>
    <w:rsid w:val="003B5FF0"/>
    <w:rsid w:val="003B614F"/>
    <w:rsid w:val="003B6231"/>
    <w:rsid w:val="003B63A2"/>
    <w:rsid w:val="003B63C4"/>
    <w:rsid w:val="003B63E6"/>
    <w:rsid w:val="003B64AD"/>
    <w:rsid w:val="003B65DE"/>
    <w:rsid w:val="003B67BF"/>
    <w:rsid w:val="003B757F"/>
    <w:rsid w:val="003B7A65"/>
    <w:rsid w:val="003B7CD5"/>
    <w:rsid w:val="003C02C2"/>
    <w:rsid w:val="003C03BB"/>
    <w:rsid w:val="003C0457"/>
    <w:rsid w:val="003C0730"/>
    <w:rsid w:val="003C098B"/>
    <w:rsid w:val="003C1670"/>
    <w:rsid w:val="003C17D2"/>
    <w:rsid w:val="003C1915"/>
    <w:rsid w:val="003C1D2F"/>
    <w:rsid w:val="003C2AE2"/>
    <w:rsid w:val="003C2D39"/>
    <w:rsid w:val="003C336D"/>
    <w:rsid w:val="003C33C6"/>
    <w:rsid w:val="003C3D04"/>
    <w:rsid w:val="003C3E71"/>
    <w:rsid w:val="003C4880"/>
    <w:rsid w:val="003C4CB6"/>
    <w:rsid w:val="003C5607"/>
    <w:rsid w:val="003C58D3"/>
    <w:rsid w:val="003C631A"/>
    <w:rsid w:val="003C6FB3"/>
    <w:rsid w:val="003C7069"/>
    <w:rsid w:val="003D00E2"/>
    <w:rsid w:val="003D02C9"/>
    <w:rsid w:val="003D0D0F"/>
    <w:rsid w:val="003D0FEA"/>
    <w:rsid w:val="003D1032"/>
    <w:rsid w:val="003D197D"/>
    <w:rsid w:val="003D1C13"/>
    <w:rsid w:val="003D2566"/>
    <w:rsid w:val="003D2680"/>
    <w:rsid w:val="003D2691"/>
    <w:rsid w:val="003D2818"/>
    <w:rsid w:val="003D290D"/>
    <w:rsid w:val="003D2B6D"/>
    <w:rsid w:val="003D2E05"/>
    <w:rsid w:val="003D321A"/>
    <w:rsid w:val="003D354B"/>
    <w:rsid w:val="003D421B"/>
    <w:rsid w:val="003D4BA5"/>
    <w:rsid w:val="003D4D25"/>
    <w:rsid w:val="003D4E68"/>
    <w:rsid w:val="003D4E93"/>
    <w:rsid w:val="003D539E"/>
    <w:rsid w:val="003D59B7"/>
    <w:rsid w:val="003D7168"/>
    <w:rsid w:val="003D721D"/>
    <w:rsid w:val="003D72FB"/>
    <w:rsid w:val="003D757C"/>
    <w:rsid w:val="003D7650"/>
    <w:rsid w:val="003D7A56"/>
    <w:rsid w:val="003E035C"/>
    <w:rsid w:val="003E11CF"/>
    <w:rsid w:val="003E1EE4"/>
    <w:rsid w:val="003E1F3A"/>
    <w:rsid w:val="003E248A"/>
    <w:rsid w:val="003E2641"/>
    <w:rsid w:val="003E27F2"/>
    <w:rsid w:val="003E2AEE"/>
    <w:rsid w:val="003E2E4D"/>
    <w:rsid w:val="003E2ED8"/>
    <w:rsid w:val="003E3BAC"/>
    <w:rsid w:val="003E4BC4"/>
    <w:rsid w:val="003E4D1C"/>
    <w:rsid w:val="003E5149"/>
    <w:rsid w:val="003E53D6"/>
    <w:rsid w:val="003E5FD5"/>
    <w:rsid w:val="003E62FA"/>
    <w:rsid w:val="003E63EE"/>
    <w:rsid w:val="003E6706"/>
    <w:rsid w:val="003E69F3"/>
    <w:rsid w:val="003E7432"/>
    <w:rsid w:val="003E76CE"/>
    <w:rsid w:val="003E7F60"/>
    <w:rsid w:val="003F05F6"/>
    <w:rsid w:val="003F1063"/>
    <w:rsid w:val="003F1648"/>
    <w:rsid w:val="003F1C6B"/>
    <w:rsid w:val="003F1E43"/>
    <w:rsid w:val="003F2299"/>
    <w:rsid w:val="003F28CA"/>
    <w:rsid w:val="003F2BE2"/>
    <w:rsid w:val="003F33CA"/>
    <w:rsid w:val="003F3B62"/>
    <w:rsid w:val="003F41D4"/>
    <w:rsid w:val="003F4533"/>
    <w:rsid w:val="003F47C4"/>
    <w:rsid w:val="003F5537"/>
    <w:rsid w:val="003F56D5"/>
    <w:rsid w:val="003F63ED"/>
    <w:rsid w:val="003F65D6"/>
    <w:rsid w:val="003F6BA4"/>
    <w:rsid w:val="003F6F95"/>
    <w:rsid w:val="003F7B03"/>
    <w:rsid w:val="003F7DD1"/>
    <w:rsid w:val="00400029"/>
    <w:rsid w:val="0040098A"/>
    <w:rsid w:val="00400B1A"/>
    <w:rsid w:val="00400F4C"/>
    <w:rsid w:val="00400F71"/>
    <w:rsid w:val="004011C8"/>
    <w:rsid w:val="004017E7"/>
    <w:rsid w:val="00402B07"/>
    <w:rsid w:val="00402D47"/>
    <w:rsid w:val="00403068"/>
    <w:rsid w:val="004031C4"/>
    <w:rsid w:val="004032DF"/>
    <w:rsid w:val="00403536"/>
    <w:rsid w:val="00403E75"/>
    <w:rsid w:val="00404730"/>
    <w:rsid w:val="00404772"/>
    <w:rsid w:val="00404F3C"/>
    <w:rsid w:val="00404FF9"/>
    <w:rsid w:val="0040647C"/>
    <w:rsid w:val="00406754"/>
    <w:rsid w:val="004067C2"/>
    <w:rsid w:val="004073B0"/>
    <w:rsid w:val="00407430"/>
    <w:rsid w:val="0040754A"/>
    <w:rsid w:val="0040769C"/>
    <w:rsid w:val="00407794"/>
    <w:rsid w:val="00407DBD"/>
    <w:rsid w:val="00410066"/>
    <w:rsid w:val="00410437"/>
    <w:rsid w:val="004105F3"/>
    <w:rsid w:val="00410AB5"/>
    <w:rsid w:val="00410D11"/>
    <w:rsid w:val="00410D75"/>
    <w:rsid w:val="00410E34"/>
    <w:rsid w:val="00411268"/>
    <w:rsid w:val="004115A2"/>
    <w:rsid w:val="0041169B"/>
    <w:rsid w:val="00411DF1"/>
    <w:rsid w:val="00412270"/>
    <w:rsid w:val="00412536"/>
    <w:rsid w:val="004125A5"/>
    <w:rsid w:val="0041272F"/>
    <w:rsid w:val="0041292F"/>
    <w:rsid w:val="00412FF7"/>
    <w:rsid w:val="00413106"/>
    <w:rsid w:val="00413CCE"/>
    <w:rsid w:val="004142FA"/>
    <w:rsid w:val="004143BD"/>
    <w:rsid w:val="00414A0B"/>
    <w:rsid w:val="00414D64"/>
    <w:rsid w:val="00415699"/>
    <w:rsid w:val="004157BD"/>
    <w:rsid w:val="0041582E"/>
    <w:rsid w:val="004158F4"/>
    <w:rsid w:val="004164FD"/>
    <w:rsid w:val="00416943"/>
    <w:rsid w:val="00416AD8"/>
    <w:rsid w:val="00416BDC"/>
    <w:rsid w:val="00416D1D"/>
    <w:rsid w:val="004172A5"/>
    <w:rsid w:val="00417833"/>
    <w:rsid w:val="00417F5F"/>
    <w:rsid w:val="00420170"/>
    <w:rsid w:val="00420891"/>
    <w:rsid w:val="004209D5"/>
    <w:rsid w:val="00420DC1"/>
    <w:rsid w:val="00421EC5"/>
    <w:rsid w:val="00422579"/>
    <w:rsid w:val="00422865"/>
    <w:rsid w:val="00422F28"/>
    <w:rsid w:val="00423567"/>
    <w:rsid w:val="004237AD"/>
    <w:rsid w:val="00423B4B"/>
    <w:rsid w:val="00423EAE"/>
    <w:rsid w:val="00424066"/>
    <w:rsid w:val="00424B06"/>
    <w:rsid w:val="00424BE1"/>
    <w:rsid w:val="00424DDA"/>
    <w:rsid w:val="00425BB6"/>
    <w:rsid w:val="00425F71"/>
    <w:rsid w:val="00426963"/>
    <w:rsid w:val="00426AFB"/>
    <w:rsid w:val="00426D2B"/>
    <w:rsid w:val="0042710A"/>
    <w:rsid w:val="004276A0"/>
    <w:rsid w:val="00427DB3"/>
    <w:rsid w:val="0043016E"/>
    <w:rsid w:val="004301D0"/>
    <w:rsid w:val="00430727"/>
    <w:rsid w:val="00430E0E"/>
    <w:rsid w:val="00430F14"/>
    <w:rsid w:val="00431590"/>
    <w:rsid w:val="004319CB"/>
    <w:rsid w:val="00431F32"/>
    <w:rsid w:val="004322C1"/>
    <w:rsid w:val="00432336"/>
    <w:rsid w:val="0043254B"/>
    <w:rsid w:val="00432BD7"/>
    <w:rsid w:val="00433070"/>
    <w:rsid w:val="00433406"/>
    <w:rsid w:val="00433AE9"/>
    <w:rsid w:val="00433C98"/>
    <w:rsid w:val="004340C6"/>
    <w:rsid w:val="0043410B"/>
    <w:rsid w:val="00434E7E"/>
    <w:rsid w:val="00434FB3"/>
    <w:rsid w:val="0043546F"/>
    <w:rsid w:val="00435B1D"/>
    <w:rsid w:val="00436224"/>
    <w:rsid w:val="00436B76"/>
    <w:rsid w:val="00436F2D"/>
    <w:rsid w:val="00437604"/>
    <w:rsid w:val="004376B5"/>
    <w:rsid w:val="004377C2"/>
    <w:rsid w:val="00437803"/>
    <w:rsid w:val="00437978"/>
    <w:rsid w:val="00437D5E"/>
    <w:rsid w:val="00440854"/>
    <w:rsid w:val="00440CDA"/>
    <w:rsid w:val="00441600"/>
    <w:rsid w:val="00441D2F"/>
    <w:rsid w:val="00441E92"/>
    <w:rsid w:val="00441F8E"/>
    <w:rsid w:val="004420E0"/>
    <w:rsid w:val="00442B32"/>
    <w:rsid w:val="00442BFE"/>
    <w:rsid w:val="00442E77"/>
    <w:rsid w:val="00443334"/>
    <w:rsid w:val="0044375A"/>
    <w:rsid w:val="004439C5"/>
    <w:rsid w:val="00443BA7"/>
    <w:rsid w:val="00443D8A"/>
    <w:rsid w:val="00444307"/>
    <w:rsid w:val="004445D6"/>
    <w:rsid w:val="004447D0"/>
    <w:rsid w:val="004448FE"/>
    <w:rsid w:val="004449E8"/>
    <w:rsid w:val="00445920"/>
    <w:rsid w:val="00446265"/>
    <w:rsid w:val="004465B7"/>
    <w:rsid w:val="0044685D"/>
    <w:rsid w:val="004468B0"/>
    <w:rsid w:val="0044692E"/>
    <w:rsid w:val="00446B96"/>
    <w:rsid w:val="00446C22"/>
    <w:rsid w:val="00447355"/>
    <w:rsid w:val="00447F98"/>
    <w:rsid w:val="0045007F"/>
    <w:rsid w:val="0045028A"/>
    <w:rsid w:val="004509D4"/>
    <w:rsid w:val="00451A5E"/>
    <w:rsid w:val="00451FBA"/>
    <w:rsid w:val="00452109"/>
    <w:rsid w:val="004526B5"/>
    <w:rsid w:val="004529EA"/>
    <w:rsid w:val="00453483"/>
    <w:rsid w:val="00453638"/>
    <w:rsid w:val="0045377E"/>
    <w:rsid w:val="00453AC5"/>
    <w:rsid w:val="00454059"/>
    <w:rsid w:val="004541BD"/>
    <w:rsid w:val="00454A48"/>
    <w:rsid w:val="00454E4B"/>
    <w:rsid w:val="00454F3F"/>
    <w:rsid w:val="00455215"/>
    <w:rsid w:val="00455AE8"/>
    <w:rsid w:val="00455E6F"/>
    <w:rsid w:val="00455EDF"/>
    <w:rsid w:val="0045609B"/>
    <w:rsid w:val="0045626C"/>
    <w:rsid w:val="00456383"/>
    <w:rsid w:val="0045642B"/>
    <w:rsid w:val="0045696C"/>
    <w:rsid w:val="00456D3A"/>
    <w:rsid w:val="00456D93"/>
    <w:rsid w:val="004572E2"/>
    <w:rsid w:val="0045769F"/>
    <w:rsid w:val="004578BA"/>
    <w:rsid w:val="004579F6"/>
    <w:rsid w:val="00457C37"/>
    <w:rsid w:val="00457D5D"/>
    <w:rsid w:val="00460399"/>
    <w:rsid w:val="00460520"/>
    <w:rsid w:val="004607DE"/>
    <w:rsid w:val="004608A3"/>
    <w:rsid w:val="00460984"/>
    <w:rsid w:val="00461873"/>
    <w:rsid w:val="00462412"/>
    <w:rsid w:val="00462B18"/>
    <w:rsid w:val="00462ED3"/>
    <w:rsid w:val="00463A93"/>
    <w:rsid w:val="00463D78"/>
    <w:rsid w:val="0046424F"/>
    <w:rsid w:val="004642DD"/>
    <w:rsid w:val="00464D96"/>
    <w:rsid w:val="00464EE1"/>
    <w:rsid w:val="004650B6"/>
    <w:rsid w:val="0046510C"/>
    <w:rsid w:val="00465182"/>
    <w:rsid w:val="00465433"/>
    <w:rsid w:val="004662DE"/>
    <w:rsid w:val="0046705C"/>
    <w:rsid w:val="0046716A"/>
    <w:rsid w:val="00467F17"/>
    <w:rsid w:val="00470653"/>
    <w:rsid w:val="0047088C"/>
    <w:rsid w:val="00470A6A"/>
    <w:rsid w:val="00471041"/>
    <w:rsid w:val="0047132E"/>
    <w:rsid w:val="0047192B"/>
    <w:rsid w:val="00471D00"/>
    <w:rsid w:val="0047250E"/>
    <w:rsid w:val="00472BDF"/>
    <w:rsid w:val="004733E4"/>
    <w:rsid w:val="00473C70"/>
    <w:rsid w:val="00474260"/>
    <w:rsid w:val="004742BD"/>
    <w:rsid w:val="004745E0"/>
    <w:rsid w:val="00474B65"/>
    <w:rsid w:val="00475208"/>
    <w:rsid w:val="0047578A"/>
    <w:rsid w:val="00475BEE"/>
    <w:rsid w:val="00476222"/>
    <w:rsid w:val="0047625B"/>
    <w:rsid w:val="0047660E"/>
    <w:rsid w:val="0047664F"/>
    <w:rsid w:val="00476CE2"/>
    <w:rsid w:val="00476D8E"/>
    <w:rsid w:val="00476F61"/>
    <w:rsid w:val="0047752C"/>
    <w:rsid w:val="00477611"/>
    <w:rsid w:val="00477845"/>
    <w:rsid w:val="00480137"/>
    <w:rsid w:val="004802E5"/>
    <w:rsid w:val="00481402"/>
    <w:rsid w:val="004821CD"/>
    <w:rsid w:val="0048224F"/>
    <w:rsid w:val="00482439"/>
    <w:rsid w:val="00482944"/>
    <w:rsid w:val="00483538"/>
    <w:rsid w:val="00483B91"/>
    <w:rsid w:val="00483E12"/>
    <w:rsid w:val="004845F4"/>
    <w:rsid w:val="0048502D"/>
    <w:rsid w:val="00485327"/>
    <w:rsid w:val="004855D6"/>
    <w:rsid w:val="00485998"/>
    <w:rsid w:val="00486C79"/>
    <w:rsid w:val="00486D34"/>
    <w:rsid w:val="00486F79"/>
    <w:rsid w:val="004870BB"/>
    <w:rsid w:val="0048713C"/>
    <w:rsid w:val="00487501"/>
    <w:rsid w:val="00487C1B"/>
    <w:rsid w:val="00487C25"/>
    <w:rsid w:val="00487F83"/>
    <w:rsid w:val="00490145"/>
    <w:rsid w:val="00490FE7"/>
    <w:rsid w:val="00491A7F"/>
    <w:rsid w:val="0049269B"/>
    <w:rsid w:val="00492CD7"/>
    <w:rsid w:val="0049302B"/>
    <w:rsid w:val="004935C0"/>
    <w:rsid w:val="00493698"/>
    <w:rsid w:val="00493982"/>
    <w:rsid w:val="004940BC"/>
    <w:rsid w:val="00494450"/>
    <w:rsid w:val="004948CF"/>
    <w:rsid w:val="004948D4"/>
    <w:rsid w:val="00494903"/>
    <w:rsid w:val="00494B88"/>
    <w:rsid w:val="00495314"/>
    <w:rsid w:val="00495413"/>
    <w:rsid w:val="00495CBC"/>
    <w:rsid w:val="00496021"/>
    <w:rsid w:val="004961A1"/>
    <w:rsid w:val="0049626C"/>
    <w:rsid w:val="004969AB"/>
    <w:rsid w:val="00496C38"/>
    <w:rsid w:val="00496EA0"/>
    <w:rsid w:val="004973EE"/>
    <w:rsid w:val="0049797C"/>
    <w:rsid w:val="00497A8B"/>
    <w:rsid w:val="004A00D4"/>
    <w:rsid w:val="004A019D"/>
    <w:rsid w:val="004A0D48"/>
    <w:rsid w:val="004A1588"/>
    <w:rsid w:val="004A1A25"/>
    <w:rsid w:val="004A2228"/>
    <w:rsid w:val="004A27BB"/>
    <w:rsid w:val="004A2B2C"/>
    <w:rsid w:val="004A2F7C"/>
    <w:rsid w:val="004A30AA"/>
    <w:rsid w:val="004A3692"/>
    <w:rsid w:val="004A379F"/>
    <w:rsid w:val="004A3E1B"/>
    <w:rsid w:val="004A3E3C"/>
    <w:rsid w:val="004A3EA2"/>
    <w:rsid w:val="004A45D7"/>
    <w:rsid w:val="004A4A9D"/>
    <w:rsid w:val="004A505A"/>
    <w:rsid w:val="004A5406"/>
    <w:rsid w:val="004A56D5"/>
    <w:rsid w:val="004A5E11"/>
    <w:rsid w:val="004A616A"/>
    <w:rsid w:val="004A62E2"/>
    <w:rsid w:val="004A663A"/>
    <w:rsid w:val="004A6CEB"/>
    <w:rsid w:val="004A724B"/>
    <w:rsid w:val="004A7627"/>
    <w:rsid w:val="004A778E"/>
    <w:rsid w:val="004A7AB8"/>
    <w:rsid w:val="004A7FB9"/>
    <w:rsid w:val="004B11B4"/>
    <w:rsid w:val="004B1A0A"/>
    <w:rsid w:val="004B2B4F"/>
    <w:rsid w:val="004B3995"/>
    <w:rsid w:val="004B4CAC"/>
    <w:rsid w:val="004B4D9E"/>
    <w:rsid w:val="004B4E58"/>
    <w:rsid w:val="004B5544"/>
    <w:rsid w:val="004B5CC2"/>
    <w:rsid w:val="004B6721"/>
    <w:rsid w:val="004B6842"/>
    <w:rsid w:val="004B71A9"/>
    <w:rsid w:val="004B737B"/>
    <w:rsid w:val="004B769D"/>
    <w:rsid w:val="004B7A44"/>
    <w:rsid w:val="004B7EA4"/>
    <w:rsid w:val="004C0DE7"/>
    <w:rsid w:val="004C0FD7"/>
    <w:rsid w:val="004C178B"/>
    <w:rsid w:val="004C1C94"/>
    <w:rsid w:val="004C2056"/>
    <w:rsid w:val="004C20D9"/>
    <w:rsid w:val="004C2170"/>
    <w:rsid w:val="004C22A9"/>
    <w:rsid w:val="004C2518"/>
    <w:rsid w:val="004C2A4B"/>
    <w:rsid w:val="004C2B15"/>
    <w:rsid w:val="004C3531"/>
    <w:rsid w:val="004C37E4"/>
    <w:rsid w:val="004C3CAF"/>
    <w:rsid w:val="004C3E3B"/>
    <w:rsid w:val="004C3FEC"/>
    <w:rsid w:val="004C43FA"/>
    <w:rsid w:val="004C44D1"/>
    <w:rsid w:val="004C5052"/>
    <w:rsid w:val="004C53EE"/>
    <w:rsid w:val="004C5404"/>
    <w:rsid w:val="004C546C"/>
    <w:rsid w:val="004C5845"/>
    <w:rsid w:val="004C5AE8"/>
    <w:rsid w:val="004C5B4E"/>
    <w:rsid w:val="004C5D18"/>
    <w:rsid w:val="004C6065"/>
    <w:rsid w:val="004C6294"/>
    <w:rsid w:val="004C6D7D"/>
    <w:rsid w:val="004C6ECC"/>
    <w:rsid w:val="004C6F35"/>
    <w:rsid w:val="004C706A"/>
    <w:rsid w:val="004C7272"/>
    <w:rsid w:val="004D0B73"/>
    <w:rsid w:val="004D0BD7"/>
    <w:rsid w:val="004D0D38"/>
    <w:rsid w:val="004D0D98"/>
    <w:rsid w:val="004D0DD0"/>
    <w:rsid w:val="004D0EBA"/>
    <w:rsid w:val="004D1087"/>
    <w:rsid w:val="004D1143"/>
    <w:rsid w:val="004D16CB"/>
    <w:rsid w:val="004D1801"/>
    <w:rsid w:val="004D1CC1"/>
    <w:rsid w:val="004D2C8D"/>
    <w:rsid w:val="004D2E70"/>
    <w:rsid w:val="004D3204"/>
    <w:rsid w:val="004D332C"/>
    <w:rsid w:val="004D3F81"/>
    <w:rsid w:val="004D49BF"/>
    <w:rsid w:val="004D4CA4"/>
    <w:rsid w:val="004D4F4B"/>
    <w:rsid w:val="004D50CC"/>
    <w:rsid w:val="004D5145"/>
    <w:rsid w:val="004D5851"/>
    <w:rsid w:val="004D587D"/>
    <w:rsid w:val="004D59F3"/>
    <w:rsid w:val="004D6151"/>
    <w:rsid w:val="004D6862"/>
    <w:rsid w:val="004D728E"/>
    <w:rsid w:val="004D72F4"/>
    <w:rsid w:val="004D737C"/>
    <w:rsid w:val="004D74B6"/>
    <w:rsid w:val="004D7755"/>
    <w:rsid w:val="004D7F2B"/>
    <w:rsid w:val="004E0288"/>
    <w:rsid w:val="004E02C8"/>
    <w:rsid w:val="004E06F6"/>
    <w:rsid w:val="004E12CC"/>
    <w:rsid w:val="004E1AF7"/>
    <w:rsid w:val="004E1B7D"/>
    <w:rsid w:val="004E2521"/>
    <w:rsid w:val="004E2617"/>
    <w:rsid w:val="004E2E8D"/>
    <w:rsid w:val="004E373F"/>
    <w:rsid w:val="004E3B96"/>
    <w:rsid w:val="004E3BBA"/>
    <w:rsid w:val="004E40C6"/>
    <w:rsid w:val="004E4249"/>
    <w:rsid w:val="004E45E4"/>
    <w:rsid w:val="004E4633"/>
    <w:rsid w:val="004E4814"/>
    <w:rsid w:val="004E5062"/>
    <w:rsid w:val="004E57B4"/>
    <w:rsid w:val="004E59A3"/>
    <w:rsid w:val="004E6474"/>
    <w:rsid w:val="004E649F"/>
    <w:rsid w:val="004E6698"/>
    <w:rsid w:val="004E6E72"/>
    <w:rsid w:val="004E70F3"/>
    <w:rsid w:val="004E730E"/>
    <w:rsid w:val="004F006B"/>
    <w:rsid w:val="004F017A"/>
    <w:rsid w:val="004F037B"/>
    <w:rsid w:val="004F05A3"/>
    <w:rsid w:val="004F0624"/>
    <w:rsid w:val="004F0B85"/>
    <w:rsid w:val="004F0C75"/>
    <w:rsid w:val="004F0D91"/>
    <w:rsid w:val="004F11B1"/>
    <w:rsid w:val="004F14E1"/>
    <w:rsid w:val="004F1834"/>
    <w:rsid w:val="004F1AA0"/>
    <w:rsid w:val="004F1DF5"/>
    <w:rsid w:val="004F2B51"/>
    <w:rsid w:val="004F34B1"/>
    <w:rsid w:val="004F3989"/>
    <w:rsid w:val="004F3E13"/>
    <w:rsid w:val="004F3EFF"/>
    <w:rsid w:val="004F4AD9"/>
    <w:rsid w:val="004F569E"/>
    <w:rsid w:val="004F59F4"/>
    <w:rsid w:val="004F5AF4"/>
    <w:rsid w:val="004F638E"/>
    <w:rsid w:val="004F683B"/>
    <w:rsid w:val="004F7903"/>
    <w:rsid w:val="004F7C36"/>
    <w:rsid w:val="005003F8"/>
    <w:rsid w:val="00500ECC"/>
    <w:rsid w:val="005011AA"/>
    <w:rsid w:val="005014FE"/>
    <w:rsid w:val="00501A60"/>
    <w:rsid w:val="005020E3"/>
    <w:rsid w:val="005023F6"/>
    <w:rsid w:val="00502622"/>
    <w:rsid w:val="005026C0"/>
    <w:rsid w:val="005026F5"/>
    <w:rsid w:val="005027ED"/>
    <w:rsid w:val="00502892"/>
    <w:rsid w:val="00502C87"/>
    <w:rsid w:val="005034B6"/>
    <w:rsid w:val="00503988"/>
    <w:rsid w:val="00503C47"/>
    <w:rsid w:val="005042D2"/>
    <w:rsid w:val="00504738"/>
    <w:rsid w:val="00504EEB"/>
    <w:rsid w:val="0050575E"/>
    <w:rsid w:val="00505AB2"/>
    <w:rsid w:val="00505E73"/>
    <w:rsid w:val="005071EC"/>
    <w:rsid w:val="005076F8"/>
    <w:rsid w:val="00507703"/>
    <w:rsid w:val="00507A4E"/>
    <w:rsid w:val="00507C7D"/>
    <w:rsid w:val="0051009E"/>
    <w:rsid w:val="005105CB"/>
    <w:rsid w:val="00511013"/>
    <w:rsid w:val="0051109A"/>
    <w:rsid w:val="005111C2"/>
    <w:rsid w:val="005117A1"/>
    <w:rsid w:val="00511B18"/>
    <w:rsid w:val="00511C81"/>
    <w:rsid w:val="00512843"/>
    <w:rsid w:val="0051293D"/>
    <w:rsid w:val="00512E54"/>
    <w:rsid w:val="00512E7E"/>
    <w:rsid w:val="00512EB2"/>
    <w:rsid w:val="00512EBC"/>
    <w:rsid w:val="005132A6"/>
    <w:rsid w:val="0051382D"/>
    <w:rsid w:val="0051398D"/>
    <w:rsid w:val="00513ECD"/>
    <w:rsid w:val="00513F3A"/>
    <w:rsid w:val="00514784"/>
    <w:rsid w:val="00514B0A"/>
    <w:rsid w:val="00514DBF"/>
    <w:rsid w:val="005155D6"/>
    <w:rsid w:val="005159FA"/>
    <w:rsid w:val="00515B9D"/>
    <w:rsid w:val="00515F9A"/>
    <w:rsid w:val="00515FC9"/>
    <w:rsid w:val="00516013"/>
    <w:rsid w:val="005160C1"/>
    <w:rsid w:val="005160EB"/>
    <w:rsid w:val="005164D6"/>
    <w:rsid w:val="005170D3"/>
    <w:rsid w:val="0051722A"/>
    <w:rsid w:val="00520E16"/>
    <w:rsid w:val="00521074"/>
    <w:rsid w:val="00521660"/>
    <w:rsid w:val="00521745"/>
    <w:rsid w:val="00521A33"/>
    <w:rsid w:val="00521D0A"/>
    <w:rsid w:val="00521E4C"/>
    <w:rsid w:val="0052211D"/>
    <w:rsid w:val="0052229F"/>
    <w:rsid w:val="00522D47"/>
    <w:rsid w:val="00523A09"/>
    <w:rsid w:val="00523A62"/>
    <w:rsid w:val="00523B11"/>
    <w:rsid w:val="00523D86"/>
    <w:rsid w:val="00523FCF"/>
    <w:rsid w:val="00524291"/>
    <w:rsid w:val="0052429A"/>
    <w:rsid w:val="00524E6E"/>
    <w:rsid w:val="00524F5C"/>
    <w:rsid w:val="0052519D"/>
    <w:rsid w:val="00525CE9"/>
    <w:rsid w:val="00526D8A"/>
    <w:rsid w:val="00526EC8"/>
    <w:rsid w:val="00526F79"/>
    <w:rsid w:val="00527612"/>
    <w:rsid w:val="0052781E"/>
    <w:rsid w:val="005304E7"/>
    <w:rsid w:val="00530A46"/>
    <w:rsid w:val="00530BDA"/>
    <w:rsid w:val="00530F5D"/>
    <w:rsid w:val="00530F82"/>
    <w:rsid w:val="00531049"/>
    <w:rsid w:val="005312BB"/>
    <w:rsid w:val="0053195C"/>
    <w:rsid w:val="0053199D"/>
    <w:rsid w:val="00531F92"/>
    <w:rsid w:val="00532159"/>
    <w:rsid w:val="00532198"/>
    <w:rsid w:val="0053239E"/>
    <w:rsid w:val="00532761"/>
    <w:rsid w:val="00532E27"/>
    <w:rsid w:val="00532FD3"/>
    <w:rsid w:val="00533002"/>
    <w:rsid w:val="005336EB"/>
    <w:rsid w:val="00533776"/>
    <w:rsid w:val="00533FE3"/>
    <w:rsid w:val="0053425C"/>
    <w:rsid w:val="005352A5"/>
    <w:rsid w:val="00535BB1"/>
    <w:rsid w:val="00536553"/>
    <w:rsid w:val="005367C0"/>
    <w:rsid w:val="00536AF2"/>
    <w:rsid w:val="00537330"/>
    <w:rsid w:val="00537813"/>
    <w:rsid w:val="00537A84"/>
    <w:rsid w:val="00540240"/>
    <w:rsid w:val="00540516"/>
    <w:rsid w:val="005405C9"/>
    <w:rsid w:val="0054060F"/>
    <w:rsid w:val="005407B6"/>
    <w:rsid w:val="00540823"/>
    <w:rsid w:val="00541B2A"/>
    <w:rsid w:val="00541FAA"/>
    <w:rsid w:val="005424DC"/>
    <w:rsid w:val="00542E7D"/>
    <w:rsid w:val="005434A0"/>
    <w:rsid w:val="00543AE3"/>
    <w:rsid w:val="00543C1D"/>
    <w:rsid w:val="00543E9D"/>
    <w:rsid w:val="005442C6"/>
    <w:rsid w:val="00544389"/>
    <w:rsid w:val="00544864"/>
    <w:rsid w:val="005448EF"/>
    <w:rsid w:val="00544B6E"/>
    <w:rsid w:val="00544BF8"/>
    <w:rsid w:val="00544D84"/>
    <w:rsid w:val="00545323"/>
    <w:rsid w:val="005453DB"/>
    <w:rsid w:val="00545671"/>
    <w:rsid w:val="005460DA"/>
    <w:rsid w:val="00546CBC"/>
    <w:rsid w:val="00546D56"/>
    <w:rsid w:val="00546F5E"/>
    <w:rsid w:val="005477E3"/>
    <w:rsid w:val="0054781B"/>
    <w:rsid w:val="00547CAB"/>
    <w:rsid w:val="00547E2E"/>
    <w:rsid w:val="00547FD4"/>
    <w:rsid w:val="00550813"/>
    <w:rsid w:val="00550BBC"/>
    <w:rsid w:val="00551B99"/>
    <w:rsid w:val="00551CE6"/>
    <w:rsid w:val="00551E87"/>
    <w:rsid w:val="00552274"/>
    <w:rsid w:val="0055230B"/>
    <w:rsid w:val="005525DD"/>
    <w:rsid w:val="0055272E"/>
    <w:rsid w:val="00552CCC"/>
    <w:rsid w:val="00552F00"/>
    <w:rsid w:val="00553334"/>
    <w:rsid w:val="0055381B"/>
    <w:rsid w:val="00553F28"/>
    <w:rsid w:val="005540A0"/>
    <w:rsid w:val="005548B8"/>
    <w:rsid w:val="00554A70"/>
    <w:rsid w:val="005553DE"/>
    <w:rsid w:val="00555C20"/>
    <w:rsid w:val="0055624B"/>
    <w:rsid w:val="005563C1"/>
    <w:rsid w:val="005569CC"/>
    <w:rsid w:val="00556D92"/>
    <w:rsid w:val="00557380"/>
    <w:rsid w:val="00557C71"/>
    <w:rsid w:val="00560138"/>
    <w:rsid w:val="005608B2"/>
    <w:rsid w:val="005609D3"/>
    <w:rsid w:val="00560DEA"/>
    <w:rsid w:val="00561464"/>
    <w:rsid w:val="00561E0F"/>
    <w:rsid w:val="00562664"/>
    <w:rsid w:val="00562797"/>
    <w:rsid w:val="00562B62"/>
    <w:rsid w:val="00562CF1"/>
    <w:rsid w:val="00562F8D"/>
    <w:rsid w:val="0056309E"/>
    <w:rsid w:val="005639B2"/>
    <w:rsid w:val="00563D9D"/>
    <w:rsid w:val="00564581"/>
    <w:rsid w:val="005646B2"/>
    <w:rsid w:val="00564787"/>
    <w:rsid w:val="005648C9"/>
    <w:rsid w:val="00564EF2"/>
    <w:rsid w:val="005652CB"/>
    <w:rsid w:val="005652ED"/>
    <w:rsid w:val="00565959"/>
    <w:rsid w:val="00565DB2"/>
    <w:rsid w:val="00565E77"/>
    <w:rsid w:val="0056600D"/>
    <w:rsid w:val="005662A6"/>
    <w:rsid w:val="00566F06"/>
    <w:rsid w:val="005671FE"/>
    <w:rsid w:val="00567718"/>
    <w:rsid w:val="00567DD8"/>
    <w:rsid w:val="00570035"/>
    <w:rsid w:val="005704A4"/>
    <w:rsid w:val="00570510"/>
    <w:rsid w:val="005705D0"/>
    <w:rsid w:val="0057095D"/>
    <w:rsid w:val="00570E81"/>
    <w:rsid w:val="005713E8"/>
    <w:rsid w:val="0057141F"/>
    <w:rsid w:val="00571818"/>
    <w:rsid w:val="005718A4"/>
    <w:rsid w:val="005719E0"/>
    <w:rsid w:val="00571CCB"/>
    <w:rsid w:val="00571F03"/>
    <w:rsid w:val="00571FBE"/>
    <w:rsid w:val="0057225B"/>
    <w:rsid w:val="005737EE"/>
    <w:rsid w:val="00573A2F"/>
    <w:rsid w:val="00573C0B"/>
    <w:rsid w:val="005741C2"/>
    <w:rsid w:val="005743A6"/>
    <w:rsid w:val="005744B3"/>
    <w:rsid w:val="00574545"/>
    <w:rsid w:val="005752D8"/>
    <w:rsid w:val="005758AF"/>
    <w:rsid w:val="00576B12"/>
    <w:rsid w:val="00576CD9"/>
    <w:rsid w:val="0057709D"/>
    <w:rsid w:val="005770FE"/>
    <w:rsid w:val="005773E8"/>
    <w:rsid w:val="00577F0A"/>
    <w:rsid w:val="005801C4"/>
    <w:rsid w:val="005801D4"/>
    <w:rsid w:val="0058072C"/>
    <w:rsid w:val="00580DBE"/>
    <w:rsid w:val="00580E67"/>
    <w:rsid w:val="00582062"/>
    <w:rsid w:val="005826D5"/>
    <w:rsid w:val="00582ED7"/>
    <w:rsid w:val="00583DC7"/>
    <w:rsid w:val="00584794"/>
    <w:rsid w:val="00584980"/>
    <w:rsid w:val="00584A5E"/>
    <w:rsid w:val="00584BEA"/>
    <w:rsid w:val="00584CC7"/>
    <w:rsid w:val="00584DC8"/>
    <w:rsid w:val="0058509F"/>
    <w:rsid w:val="00585132"/>
    <w:rsid w:val="0058544B"/>
    <w:rsid w:val="00585BD2"/>
    <w:rsid w:val="00585F2C"/>
    <w:rsid w:val="00587AE0"/>
    <w:rsid w:val="00587FD1"/>
    <w:rsid w:val="00590948"/>
    <w:rsid w:val="0059172A"/>
    <w:rsid w:val="005925FD"/>
    <w:rsid w:val="00592773"/>
    <w:rsid w:val="00592803"/>
    <w:rsid w:val="00592A8C"/>
    <w:rsid w:val="00592DC5"/>
    <w:rsid w:val="0059350C"/>
    <w:rsid w:val="00593EE3"/>
    <w:rsid w:val="0059459A"/>
    <w:rsid w:val="0059469E"/>
    <w:rsid w:val="00594A14"/>
    <w:rsid w:val="00594CB0"/>
    <w:rsid w:val="00594E04"/>
    <w:rsid w:val="00594E1A"/>
    <w:rsid w:val="00594F56"/>
    <w:rsid w:val="00595499"/>
    <w:rsid w:val="005957D9"/>
    <w:rsid w:val="0059599C"/>
    <w:rsid w:val="00595AAC"/>
    <w:rsid w:val="0059687C"/>
    <w:rsid w:val="00596D80"/>
    <w:rsid w:val="0059748F"/>
    <w:rsid w:val="00597502"/>
    <w:rsid w:val="005A02D6"/>
    <w:rsid w:val="005A0AFD"/>
    <w:rsid w:val="005A1143"/>
    <w:rsid w:val="005A1185"/>
    <w:rsid w:val="005A183D"/>
    <w:rsid w:val="005A1856"/>
    <w:rsid w:val="005A1A5A"/>
    <w:rsid w:val="005A1B2F"/>
    <w:rsid w:val="005A20F5"/>
    <w:rsid w:val="005A2555"/>
    <w:rsid w:val="005A2747"/>
    <w:rsid w:val="005A2B72"/>
    <w:rsid w:val="005A2D14"/>
    <w:rsid w:val="005A2D50"/>
    <w:rsid w:val="005A33B0"/>
    <w:rsid w:val="005A352A"/>
    <w:rsid w:val="005A3BE7"/>
    <w:rsid w:val="005A4B3B"/>
    <w:rsid w:val="005A4D72"/>
    <w:rsid w:val="005A5574"/>
    <w:rsid w:val="005A6157"/>
    <w:rsid w:val="005A6580"/>
    <w:rsid w:val="005A66F4"/>
    <w:rsid w:val="005A6C12"/>
    <w:rsid w:val="005A785A"/>
    <w:rsid w:val="005A7EF8"/>
    <w:rsid w:val="005B0B02"/>
    <w:rsid w:val="005B1012"/>
    <w:rsid w:val="005B177F"/>
    <w:rsid w:val="005B1C35"/>
    <w:rsid w:val="005B2171"/>
    <w:rsid w:val="005B218A"/>
    <w:rsid w:val="005B2476"/>
    <w:rsid w:val="005B2A62"/>
    <w:rsid w:val="005B2E6E"/>
    <w:rsid w:val="005B32A0"/>
    <w:rsid w:val="005B366F"/>
    <w:rsid w:val="005B3805"/>
    <w:rsid w:val="005B3D06"/>
    <w:rsid w:val="005B3DBF"/>
    <w:rsid w:val="005B4711"/>
    <w:rsid w:val="005B4961"/>
    <w:rsid w:val="005B4EDB"/>
    <w:rsid w:val="005B4FF4"/>
    <w:rsid w:val="005B54FC"/>
    <w:rsid w:val="005B5BE6"/>
    <w:rsid w:val="005B5CC4"/>
    <w:rsid w:val="005B5E67"/>
    <w:rsid w:val="005B62D9"/>
    <w:rsid w:val="005B6856"/>
    <w:rsid w:val="005B72A6"/>
    <w:rsid w:val="005B75F5"/>
    <w:rsid w:val="005B7674"/>
    <w:rsid w:val="005B7E0B"/>
    <w:rsid w:val="005C0098"/>
    <w:rsid w:val="005C0380"/>
    <w:rsid w:val="005C0458"/>
    <w:rsid w:val="005C0673"/>
    <w:rsid w:val="005C0705"/>
    <w:rsid w:val="005C08FB"/>
    <w:rsid w:val="005C0E44"/>
    <w:rsid w:val="005C12A8"/>
    <w:rsid w:val="005C1B42"/>
    <w:rsid w:val="005C1B4F"/>
    <w:rsid w:val="005C20B3"/>
    <w:rsid w:val="005C23F4"/>
    <w:rsid w:val="005C2BCE"/>
    <w:rsid w:val="005C2D8E"/>
    <w:rsid w:val="005C3417"/>
    <w:rsid w:val="005C45DF"/>
    <w:rsid w:val="005C572F"/>
    <w:rsid w:val="005C5A88"/>
    <w:rsid w:val="005C5A9D"/>
    <w:rsid w:val="005C5C9E"/>
    <w:rsid w:val="005C629D"/>
    <w:rsid w:val="005C6D00"/>
    <w:rsid w:val="005C7424"/>
    <w:rsid w:val="005C74C3"/>
    <w:rsid w:val="005C77B3"/>
    <w:rsid w:val="005C7F90"/>
    <w:rsid w:val="005D001E"/>
    <w:rsid w:val="005D00A4"/>
    <w:rsid w:val="005D0216"/>
    <w:rsid w:val="005D0596"/>
    <w:rsid w:val="005D1362"/>
    <w:rsid w:val="005D144E"/>
    <w:rsid w:val="005D1593"/>
    <w:rsid w:val="005D1CB3"/>
    <w:rsid w:val="005D226B"/>
    <w:rsid w:val="005D25D5"/>
    <w:rsid w:val="005D2BA4"/>
    <w:rsid w:val="005D2F29"/>
    <w:rsid w:val="005D326F"/>
    <w:rsid w:val="005D397F"/>
    <w:rsid w:val="005D3D4E"/>
    <w:rsid w:val="005D3E56"/>
    <w:rsid w:val="005D3F76"/>
    <w:rsid w:val="005D4078"/>
    <w:rsid w:val="005D4212"/>
    <w:rsid w:val="005D62BA"/>
    <w:rsid w:val="005D63D2"/>
    <w:rsid w:val="005D67EF"/>
    <w:rsid w:val="005D6B83"/>
    <w:rsid w:val="005D7004"/>
    <w:rsid w:val="005D74F1"/>
    <w:rsid w:val="005D78B6"/>
    <w:rsid w:val="005D7A67"/>
    <w:rsid w:val="005E0236"/>
    <w:rsid w:val="005E0368"/>
    <w:rsid w:val="005E0606"/>
    <w:rsid w:val="005E0FFD"/>
    <w:rsid w:val="005E17AB"/>
    <w:rsid w:val="005E1AE3"/>
    <w:rsid w:val="005E1F8C"/>
    <w:rsid w:val="005E33D4"/>
    <w:rsid w:val="005E4287"/>
    <w:rsid w:val="005E42F9"/>
    <w:rsid w:val="005E4E98"/>
    <w:rsid w:val="005E52A5"/>
    <w:rsid w:val="005E58B0"/>
    <w:rsid w:val="005E6056"/>
    <w:rsid w:val="005E608B"/>
    <w:rsid w:val="005E63BA"/>
    <w:rsid w:val="005E68C7"/>
    <w:rsid w:val="005E6D2D"/>
    <w:rsid w:val="005E6F8A"/>
    <w:rsid w:val="005E7CC1"/>
    <w:rsid w:val="005E7F0F"/>
    <w:rsid w:val="005F03A8"/>
    <w:rsid w:val="005F06F1"/>
    <w:rsid w:val="005F0812"/>
    <w:rsid w:val="005F0B86"/>
    <w:rsid w:val="005F0CDA"/>
    <w:rsid w:val="005F0E9D"/>
    <w:rsid w:val="005F18B9"/>
    <w:rsid w:val="005F18D5"/>
    <w:rsid w:val="005F206C"/>
    <w:rsid w:val="005F2598"/>
    <w:rsid w:val="005F2A45"/>
    <w:rsid w:val="005F2A49"/>
    <w:rsid w:val="005F2E8E"/>
    <w:rsid w:val="005F3A7B"/>
    <w:rsid w:val="005F40F0"/>
    <w:rsid w:val="005F4946"/>
    <w:rsid w:val="005F5314"/>
    <w:rsid w:val="005F5696"/>
    <w:rsid w:val="005F5911"/>
    <w:rsid w:val="005F62DB"/>
    <w:rsid w:val="005F6C0C"/>
    <w:rsid w:val="005F6D0C"/>
    <w:rsid w:val="005F7480"/>
    <w:rsid w:val="005F77BA"/>
    <w:rsid w:val="006001A4"/>
    <w:rsid w:val="0060023D"/>
    <w:rsid w:val="00600741"/>
    <w:rsid w:val="00600957"/>
    <w:rsid w:val="00600C48"/>
    <w:rsid w:val="0060161A"/>
    <w:rsid w:val="00601A4D"/>
    <w:rsid w:val="00602E1B"/>
    <w:rsid w:val="00603598"/>
    <w:rsid w:val="006039CB"/>
    <w:rsid w:val="00603A2B"/>
    <w:rsid w:val="00604FBB"/>
    <w:rsid w:val="0060553E"/>
    <w:rsid w:val="00605864"/>
    <w:rsid w:val="006059CA"/>
    <w:rsid w:val="00605A21"/>
    <w:rsid w:val="00605C2E"/>
    <w:rsid w:val="00605EE8"/>
    <w:rsid w:val="0060615E"/>
    <w:rsid w:val="0060618F"/>
    <w:rsid w:val="0060624F"/>
    <w:rsid w:val="006066FA"/>
    <w:rsid w:val="00606AD5"/>
    <w:rsid w:val="00606D22"/>
    <w:rsid w:val="00606DCE"/>
    <w:rsid w:val="00607CC8"/>
    <w:rsid w:val="00607CFB"/>
    <w:rsid w:val="00607E90"/>
    <w:rsid w:val="00607EB0"/>
    <w:rsid w:val="00607F03"/>
    <w:rsid w:val="006104C7"/>
    <w:rsid w:val="00610B4B"/>
    <w:rsid w:val="00610C3A"/>
    <w:rsid w:val="00610FD4"/>
    <w:rsid w:val="006114BE"/>
    <w:rsid w:val="00611685"/>
    <w:rsid w:val="00611F59"/>
    <w:rsid w:val="00612577"/>
    <w:rsid w:val="00613251"/>
    <w:rsid w:val="00613567"/>
    <w:rsid w:val="00613776"/>
    <w:rsid w:val="00613ADB"/>
    <w:rsid w:val="00614258"/>
    <w:rsid w:val="006145D6"/>
    <w:rsid w:val="006147A3"/>
    <w:rsid w:val="00614820"/>
    <w:rsid w:val="00614F12"/>
    <w:rsid w:val="00615C4B"/>
    <w:rsid w:val="0061637B"/>
    <w:rsid w:val="00616602"/>
    <w:rsid w:val="00616668"/>
    <w:rsid w:val="0061713F"/>
    <w:rsid w:val="00617D1D"/>
    <w:rsid w:val="00617F9E"/>
    <w:rsid w:val="00620435"/>
    <w:rsid w:val="00620780"/>
    <w:rsid w:val="00620C96"/>
    <w:rsid w:val="00620F57"/>
    <w:rsid w:val="006219DD"/>
    <w:rsid w:val="00621C28"/>
    <w:rsid w:val="00621C29"/>
    <w:rsid w:val="00622297"/>
    <w:rsid w:val="006229A3"/>
    <w:rsid w:val="006229DA"/>
    <w:rsid w:val="00622F73"/>
    <w:rsid w:val="006233F2"/>
    <w:rsid w:val="0062382B"/>
    <w:rsid w:val="00623D30"/>
    <w:rsid w:val="006243DB"/>
    <w:rsid w:val="00624E87"/>
    <w:rsid w:val="00624ED8"/>
    <w:rsid w:val="00625401"/>
    <w:rsid w:val="00625A48"/>
    <w:rsid w:val="00625F91"/>
    <w:rsid w:val="00626255"/>
    <w:rsid w:val="00626B1D"/>
    <w:rsid w:val="00626F8B"/>
    <w:rsid w:val="00627832"/>
    <w:rsid w:val="006279C9"/>
    <w:rsid w:val="006300D2"/>
    <w:rsid w:val="006307E0"/>
    <w:rsid w:val="00630F1E"/>
    <w:rsid w:val="00631556"/>
    <w:rsid w:val="00631563"/>
    <w:rsid w:val="00631883"/>
    <w:rsid w:val="00631B0B"/>
    <w:rsid w:val="00632339"/>
    <w:rsid w:val="006323C3"/>
    <w:rsid w:val="006324A1"/>
    <w:rsid w:val="00632F3A"/>
    <w:rsid w:val="00633639"/>
    <w:rsid w:val="00633792"/>
    <w:rsid w:val="00633DA9"/>
    <w:rsid w:val="00633F07"/>
    <w:rsid w:val="00634289"/>
    <w:rsid w:val="00634CB7"/>
    <w:rsid w:val="00634DF3"/>
    <w:rsid w:val="00635552"/>
    <w:rsid w:val="00635902"/>
    <w:rsid w:val="006359FA"/>
    <w:rsid w:val="00636106"/>
    <w:rsid w:val="006368B2"/>
    <w:rsid w:val="006375C8"/>
    <w:rsid w:val="00637CD6"/>
    <w:rsid w:val="00640658"/>
    <w:rsid w:val="00640A23"/>
    <w:rsid w:val="00640A91"/>
    <w:rsid w:val="00640B03"/>
    <w:rsid w:val="00640F46"/>
    <w:rsid w:val="006415EC"/>
    <w:rsid w:val="00641830"/>
    <w:rsid w:val="00641A0B"/>
    <w:rsid w:val="00641B0F"/>
    <w:rsid w:val="00641ECA"/>
    <w:rsid w:val="00642ACD"/>
    <w:rsid w:val="00642BCD"/>
    <w:rsid w:val="006436A4"/>
    <w:rsid w:val="00643ED9"/>
    <w:rsid w:val="00643F94"/>
    <w:rsid w:val="0064402F"/>
    <w:rsid w:val="00644890"/>
    <w:rsid w:val="0064507E"/>
    <w:rsid w:val="00645854"/>
    <w:rsid w:val="00645CD4"/>
    <w:rsid w:val="00646696"/>
    <w:rsid w:val="00646A8B"/>
    <w:rsid w:val="00646B61"/>
    <w:rsid w:val="00646EEE"/>
    <w:rsid w:val="00646F41"/>
    <w:rsid w:val="0064743A"/>
    <w:rsid w:val="0064774E"/>
    <w:rsid w:val="00647A4C"/>
    <w:rsid w:val="00647C23"/>
    <w:rsid w:val="00650114"/>
    <w:rsid w:val="00650884"/>
    <w:rsid w:val="00650F8F"/>
    <w:rsid w:val="006514C9"/>
    <w:rsid w:val="006515D2"/>
    <w:rsid w:val="00651781"/>
    <w:rsid w:val="006521B7"/>
    <w:rsid w:val="00652B74"/>
    <w:rsid w:val="006531D8"/>
    <w:rsid w:val="00653FE7"/>
    <w:rsid w:val="00654032"/>
    <w:rsid w:val="006542FD"/>
    <w:rsid w:val="00655175"/>
    <w:rsid w:val="0065539C"/>
    <w:rsid w:val="00655401"/>
    <w:rsid w:val="0065555E"/>
    <w:rsid w:val="00655596"/>
    <w:rsid w:val="00655769"/>
    <w:rsid w:val="00655E1B"/>
    <w:rsid w:val="006567B8"/>
    <w:rsid w:val="00656D88"/>
    <w:rsid w:val="00656E0D"/>
    <w:rsid w:val="00657588"/>
    <w:rsid w:val="00657AC7"/>
    <w:rsid w:val="00657F86"/>
    <w:rsid w:val="00657F8A"/>
    <w:rsid w:val="006605EC"/>
    <w:rsid w:val="00660C19"/>
    <w:rsid w:val="0066160F"/>
    <w:rsid w:val="00661764"/>
    <w:rsid w:val="006618EB"/>
    <w:rsid w:val="00662842"/>
    <w:rsid w:val="00662B9E"/>
    <w:rsid w:val="00662F05"/>
    <w:rsid w:val="006638A5"/>
    <w:rsid w:val="00663A4C"/>
    <w:rsid w:val="00663BC2"/>
    <w:rsid w:val="00664085"/>
    <w:rsid w:val="006644FB"/>
    <w:rsid w:val="006647D8"/>
    <w:rsid w:val="00664930"/>
    <w:rsid w:val="00664F67"/>
    <w:rsid w:val="006654D6"/>
    <w:rsid w:val="00666304"/>
    <w:rsid w:val="0066640D"/>
    <w:rsid w:val="00666DF1"/>
    <w:rsid w:val="00666F57"/>
    <w:rsid w:val="006676B2"/>
    <w:rsid w:val="00667A5F"/>
    <w:rsid w:val="00667C98"/>
    <w:rsid w:val="00667F53"/>
    <w:rsid w:val="006701FA"/>
    <w:rsid w:val="0067036E"/>
    <w:rsid w:val="006704D4"/>
    <w:rsid w:val="0067053A"/>
    <w:rsid w:val="006708A7"/>
    <w:rsid w:val="00670E82"/>
    <w:rsid w:val="006710A4"/>
    <w:rsid w:val="00672082"/>
    <w:rsid w:val="00672849"/>
    <w:rsid w:val="00673250"/>
    <w:rsid w:val="006732C3"/>
    <w:rsid w:val="00673392"/>
    <w:rsid w:val="0067379B"/>
    <w:rsid w:val="006738C2"/>
    <w:rsid w:val="00673CA7"/>
    <w:rsid w:val="00673DD0"/>
    <w:rsid w:val="0067574E"/>
    <w:rsid w:val="00675995"/>
    <w:rsid w:val="00676182"/>
    <w:rsid w:val="00676976"/>
    <w:rsid w:val="00676C87"/>
    <w:rsid w:val="00676D30"/>
    <w:rsid w:val="00676D38"/>
    <w:rsid w:val="00676D7A"/>
    <w:rsid w:val="00676DDE"/>
    <w:rsid w:val="006771CD"/>
    <w:rsid w:val="006772FD"/>
    <w:rsid w:val="00677772"/>
    <w:rsid w:val="00677C84"/>
    <w:rsid w:val="0068063F"/>
    <w:rsid w:val="00680970"/>
    <w:rsid w:val="006810CF"/>
    <w:rsid w:val="0068124F"/>
    <w:rsid w:val="006814D7"/>
    <w:rsid w:val="00681A6D"/>
    <w:rsid w:val="00681C06"/>
    <w:rsid w:val="00681D26"/>
    <w:rsid w:val="00682175"/>
    <w:rsid w:val="00682EBE"/>
    <w:rsid w:val="006834BF"/>
    <w:rsid w:val="006836C0"/>
    <w:rsid w:val="0068372A"/>
    <w:rsid w:val="00683978"/>
    <w:rsid w:val="00683A1C"/>
    <w:rsid w:val="00683C85"/>
    <w:rsid w:val="00683FA6"/>
    <w:rsid w:val="006844E1"/>
    <w:rsid w:val="00684BB4"/>
    <w:rsid w:val="00684FC7"/>
    <w:rsid w:val="00685091"/>
    <w:rsid w:val="006855CA"/>
    <w:rsid w:val="00686101"/>
    <w:rsid w:val="00686171"/>
    <w:rsid w:val="006861AC"/>
    <w:rsid w:val="006862E9"/>
    <w:rsid w:val="0068649D"/>
    <w:rsid w:val="0068684F"/>
    <w:rsid w:val="00686AA6"/>
    <w:rsid w:val="00686ECE"/>
    <w:rsid w:val="006870C2"/>
    <w:rsid w:val="00687510"/>
    <w:rsid w:val="006879E8"/>
    <w:rsid w:val="0069033C"/>
    <w:rsid w:val="00690752"/>
    <w:rsid w:val="00690B6B"/>
    <w:rsid w:val="00690BC0"/>
    <w:rsid w:val="00690EE2"/>
    <w:rsid w:val="00691203"/>
    <w:rsid w:val="00691994"/>
    <w:rsid w:val="006921FF"/>
    <w:rsid w:val="00692388"/>
    <w:rsid w:val="00692443"/>
    <w:rsid w:val="00692690"/>
    <w:rsid w:val="00692A16"/>
    <w:rsid w:val="00692C76"/>
    <w:rsid w:val="00692E9B"/>
    <w:rsid w:val="00693559"/>
    <w:rsid w:val="0069363E"/>
    <w:rsid w:val="00693759"/>
    <w:rsid w:val="00693A7F"/>
    <w:rsid w:val="00693F92"/>
    <w:rsid w:val="00694002"/>
    <w:rsid w:val="00694A3A"/>
    <w:rsid w:val="00694BD4"/>
    <w:rsid w:val="00695313"/>
    <w:rsid w:val="0069534F"/>
    <w:rsid w:val="00695773"/>
    <w:rsid w:val="0069615C"/>
    <w:rsid w:val="006961BD"/>
    <w:rsid w:val="006961E9"/>
    <w:rsid w:val="00696239"/>
    <w:rsid w:val="0069647C"/>
    <w:rsid w:val="0069790B"/>
    <w:rsid w:val="00697BD0"/>
    <w:rsid w:val="006A00EC"/>
    <w:rsid w:val="006A0FCB"/>
    <w:rsid w:val="006A1012"/>
    <w:rsid w:val="006A1057"/>
    <w:rsid w:val="006A1414"/>
    <w:rsid w:val="006A14FD"/>
    <w:rsid w:val="006A1B71"/>
    <w:rsid w:val="006A1E80"/>
    <w:rsid w:val="006A23B7"/>
    <w:rsid w:val="006A2C9E"/>
    <w:rsid w:val="006A39C1"/>
    <w:rsid w:val="006A3AA6"/>
    <w:rsid w:val="006A3B38"/>
    <w:rsid w:val="006A3F1A"/>
    <w:rsid w:val="006A40A6"/>
    <w:rsid w:val="006A41E8"/>
    <w:rsid w:val="006A442D"/>
    <w:rsid w:val="006A4B4D"/>
    <w:rsid w:val="006A4FDD"/>
    <w:rsid w:val="006A51D0"/>
    <w:rsid w:val="006A57A4"/>
    <w:rsid w:val="006A5A4B"/>
    <w:rsid w:val="006A5F6F"/>
    <w:rsid w:val="006A6170"/>
    <w:rsid w:val="006A6421"/>
    <w:rsid w:val="006A6483"/>
    <w:rsid w:val="006A64C6"/>
    <w:rsid w:val="006A65B1"/>
    <w:rsid w:val="006A68E6"/>
    <w:rsid w:val="006A6A5B"/>
    <w:rsid w:val="006A6DFB"/>
    <w:rsid w:val="006A7044"/>
    <w:rsid w:val="006A77DB"/>
    <w:rsid w:val="006A7D5A"/>
    <w:rsid w:val="006B038C"/>
    <w:rsid w:val="006B090D"/>
    <w:rsid w:val="006B09EC"/>
    <w:rsid w:val="006B1055"/>
    <w:rsid w:val="006B16BE"/>
    <w:rsid w:val="006B16E8"/>
    <w:rsid w:val="006B17DE"/>
    <w:rsid w:val="006B18AE"/>
    <w:rsid w:val="006B2124"/>
    <w:rsid w:val="006B23EF"/>
    <w:rsid w:val="006B26C6"/>
    <w:rsid w:val="006B277D"/>
    <w:rsid w:val="006B2815"/>
    <w:rsid w:val="006B29BC"/>
    <w:rsid w:val="006B2A16"/>
    <w:rsid w:val="006B2CEF"/>
    <w:rsid w:val="006B2FC7"/>
    <w:rsid w:val="006B381B"/>
    <w:rsid w:val="006B3C68"/>
    <w:rsid w:val="006B4082"/>
    <w:rsid w:val="006B4869"/>
    <w:rsid w:val="006B4919"/>
    <w:rsid w:val="006B4E05"/>
    <w:rsid w:val="006B531D"/>
    <w:rsid w:val="006B5358"/>
    <w:rsid w:val="006B573C"/>
    <w:rsid w:val="006B5B34"/>
    <w:rsid w:val="006B5B68"/>
    <w:rsid w:val="006B5EA4"/>
    <w:rsid w:val="006B5F0B"/>
    <w:rsid w:val="006B61C2"/>
    <w:rsid w:val="006B68DC"/>
    <w:rsid w:val="006B7318"/>
    <w:rsid w:val="006B73AB"/>
    <w:rsid w:val="006B73C4"/>
    <w:rsid w:val="006B7485"/>
    <w:rsid w:val="006B757F"/>
    <w:rsid w:val="006B7A33"/>
    <w:rsid w:val="006B7ADA"/>
    <w:rsid w:val="006B7C3E"/>
    <w:rsid w:val="006C0408"/>
    <w:rsid w:val="006C17DE"/>
    <w:rsid w:val="006C298C"/>
    <w:rsid w:val="006C2AAB"/>
    <w:rsid w:val="006C2C59"/>
    <w:rsid w:val="006C2D8A"/>
    <w:rsid w:val="006C3100"/>
    <w:rsid w:val="006C3E2C"/>
    <w:rsid w:val="006C3E9C"/>
    <w:rsid w:val="006C3F88"/>
    <w:rsid w:val="006C405F"/>
    <w:rsid w:val="006C4875"/>
    <w:rsid w:val="006C48F4"/>
    <w:rsid w:val="006C51CC"/>
    <w:rsid w:val="006C67BE"/>
    <w:rsid w:val="006C683B"/>
    <w:rsid w:val="006C6B7C"/>
    <w:rsid w:val="006C6F85"/>
    <w:rsid w:val="006C7286"/>
    <w:rsid w:val="006C74D0"/>
    <w:rsid w:val="006C791A"/>
    <w:rsid w:val="006D011F"/>
    <w:rsid w:val="006D0617"/>
    <w:rsid w:val="006D06C5"/>
    <w:rsid w:val="006D09E9"/>
    <w:rsid w:val="006D0D16"/>
    <w:rsid w:val="006D0D42"/>
    <w:rsid w:val="006D1C27"/>
    <w:rsid w:val="006D1FF7"/>
    <w:rsid w:val="006D2A16"/>
    <w:rsid w:val="006D2A9E"/>
    <w:rsid w:val="006D2ADC"/>
    <w:rsid w:val="006D312A"/>
    <w:rsid w:val="006D3D43"/>
    <w:rsid w:val="006D4267"/>
    <w:rsid w:val="006D4BFA"/>
    <w:rsid w:val="006D5376"/>
    <w:rsid w:val="006D5869"/>
    <w:rsid w:val="006D593D"/>
    <w:rsid w:val="006D6176"/>
    <w:rsid w:val="006D6234"/>
    <w:rsid w:val="006D7D54"/>
    <w:rsid w:val="006D7F1D"/>
    <w:rsid w:val="006E1310"/>
    <w:rsid w:val="006E1CB3"/>
    <w:rsid w:val="006E1DA1"/>
    <w:rsid w:val="006E232D"/>
    <w:rsid w:val="006E273C"/>
    <w:rsid w:val="006E289E"/>
    <w:rsid w:val="006E2A9A"/>
    <w:rsid w:val="006E3809"/>
    <w:rsid w:val="006E3C0C"/>
    <w:rsid w:val="006E3C73"/>
    <w:rsid w:val="006E4861"/>
    <w:rsid w:val="006E49C4"/>
    <w:rsid w:val="006E4A12"/>
    <w:rsid w:val="006E4B4D"/>
    <w:rsid w:val="006E5066"/>
    <w:rsid w:val="006E5586"/>
    <w:rsid w:val="006E57D3"/>
    <w:rsid w:val="006E6E86"/>
    <w:rsid w:val="006E71B3"/>
    <w:rsid w:val="006E791A"/>
    <w:rsid w:val="006E7A15"/>
    <w:rsid w:val="006F02B4"/>
    <w:rsid w:val="006F09A9"/>
    <w:rsid w:val="006F0A26"/>
    <w:rsid w:val="006F122E"/>
    <w:rsid w:val="006F1EF0"/>
    <w:rsid w:val="006F21E7"/>
    <w:rsid w:val="006F21EA"/>
    <w:rsid w:val="006F2902"/>
    <w:rsid w:val="006F2A45"/>
    <w:rsid w:val="006F2CA0"/>
    <w:rsid w:val="006F307E"/>
    <w:rsid w:val="006F3E9C"/>
    <w:rsid w:val="006F4648"/>
    <w:rsid w:val="006F4A35"/>
    <w:rsid w:val="006F4C2D"/>
    <w:rsid w:val="006F4C30"/>
    <w:rsid w:val="006F4C4B"/>
    <w:rsid w:val="006F529F"/>
    <w:rsid w:val="006F53A2"/>
    <w:rsid w:val="006F5515"/>
    <w:rsid w:val="006F57F3"/>
    <w:rsid w:val="006F586B"/>
    <w:rsid w:val="006F63A1"/>
    <w:rsid w:val="006F71A7"/>
    <w:rsid w:val="006F7A91"/>
    <w:rsid w:val="0070003F"/>
    <w:rsid w:val="0070008A"/>
    <w:rsid w:val="00700295"/>
    <w:rsid w:val="00700386"/>
    <w:rsid w:val="00700467"/>
    <w:rsid w:val="007006F3"/>
    <w:rsid w:val="007007F1"/>
    <w:rsid w:val="007009D1"/>
    <w:rsid w:val="00700FF7"/>
    <w:rsid w:val="007013E9"/>
    <w:rsid w:val="007019E3"/>
    <w:rsid w:val="00701C1D"/>
    <w:rsid w:val="00701E66"/>
    <w:rsid w:val="00701FBD"/>
    <w:rsid w:val="007024D8"/>
    <w:rsid w:val="00702F23"/>
    <w:rsid w:val="00703273"/>
    <w:rsid w:val="00703615"/>
    <w:rsid w:val="0070365F"/>
    <w:rsid w:val="00703977"/>
    <w:rsid w:val="00703DF7"/>
    <w:rsid w:val="007040D2"/>
    <w:rsid w:val="00704D40"/>
    <w:rsid w:val="00704F9E"/>
    <w:rsid w:val="0070562F"/>
    <w:rsid w:val="00705716"/>
    <w:rsid w:val="007062C6"/>
    <w:rsid w:val="007063F8"/>
    <w:rsid w:val="007069D3"/>
    <w:rsid w:val="00706A61"/>
    <w:rsid w:val="00707396"/>
    <w:rsid w:val="00707548"/>
    <w:rsid w:val="0071001F"/>
    <w:rsid w:val="007112EA"/>
    <w:rsid w:val="00711650"/>
    <w:rsid w:val="00711DAD"/>
    <w:rsid w:val="00711DC8"/>
    <w:rsid w:val="007122F0"/>
    <w:rsid w:val="00712B01"/>
    <w:rsid w:val="00712C05"/>
    <w:rsid w:val="00712CCD"/>
    <w:rsid w:val="00713017"/>
    <w:rsid w:val="007130A4"/>
    <w:rsid w:val="0071336D"/>
    <w:rsid w:val="0071340E"/>
    <w:rsid w:val="00713CB3"/>
    <w:rsid w:val="00713D8E"/>
    <w:rsid w:val="00713E04"/>
    <w:rsid w:val="0071477B"/>
    <w:rsid w:val="007147BB"/>
    <w:rsid w:val="00714E40"/>
    <w:rsid w:val="007153E2"/>
    <w:rsid w:val="00715494"/>
    <w:rsid w:val="00715CE6"/>
    <w:rsid w:val="00715DCD"/>
    <w:rsid w:val="00715E69"/>
    <w:rsid w:val="00715EBC"/>
    <w:rsid w:val="007162A5"/>
    <w:rsid w:val="007162D9"/>
    <w:rsid w:val="00716EF0"/>
    <w:rsid w:val="00716F27"/>
    <w:rsid w:val="007174B3"/>
    <w:rsid w:val="00717A73"/>
    <w:rsid w:val="00717C6D"/>
    <w:rsid w:val="00717DEC"/>
    <w:rsid w:val="00720571"/>
    <w:rsid w:val="007205ED"/>
    <w:rsid w:val="00720932"/>
    <w:rsid w:val="007209C0"/>
    <w:rsid w:val="00720A20"/>
    <w:rsid w:val="00720DE2"/>
    <w:rsid w:val="00721A93"/>
    <w:rsid w:val="0072244C"/>
    <w:rsid w:val="00722D95"/>
    <w:rsid w:val="00723097"/>
    <w:rsid w:val="007238D5"/>
    <w:rsid w:val="00723921"/>
    <w:rsid w:val="00724107"/>
    <w:rsid w:val="0072488B"/>
    <w:rsid w:val="007248A8"/>
    <w:rsid w:val="00724C0E"/>
    <w:rsid w:val="00724E11"/>
    <w:rsid w:val="0072534A"/>
    <w:rsid w:val="007256AD"/>
    <w:rsid w:val="007259F1"/>
    <w:rsid w:val="00725B8F"/>
    <w:rsid w:val="007265DD"/>
    <w:rsid w:val="00727CB0"/>
    <w:rsid w:val="00730572"/>
    <w:rsid w:val="007306AD"/>
    <w:rsid w:val="007307A7"/>
    <w:rsid w:val="00730A10"/>
    <w:rsid w:val="0073112F"/>
    <w:rsid w:val="00731D79"/>
    <w:rsid w:val="007323C4"/>
    <w:rsid w:val="0073284D"/>
    <w:rsid w:val="00732D1D"/>
    <w:rsid w:val="00732EF9"/>
    <w:rsid w:val="00733636"/>
    <w:rsid w:val="00733ABC"/>
    <w:rsid w:val="00733CD4"/>
    <w:rsid w:val="007346D3"/>
    <w:rsid w:val="007348BA"/>
    <w:rsid w:val="00734954"/>
    <w:rsid w:val="0073495C"/>
    <w:rsid w:val="00734965"/>
    <w:rsid w:val="00734AB5"/>
    <w:rsid w:val="00734D7E"/>
    <w:rsid w:val="007359F2"/>
    <w:rsid w:val="00735B64"/>
    <w:rsid w:val="007361F8"/>
    <w:rsid w:val="0073634F"/>
    <w:rsid w:val="00736613"/>
    <w:rsid w:val="00736B37"/>
    <w:rsid w:val="00736DA8"/>
    <w:rsid w:val="00736E6F"/>
    <w:rsid w:val="00737676"/>
    <w:rsid w:val="00740143"/>
    <w:rsid w:val="00740407"/>
    <w:rsid w:val="00740567"/>
    <w:rsid w:val="00740EF9"/>
    <w:rsid w:val="00741496"/>
    <w:rsid w:val="00741EAF"/>
    <w:rsid w:val="00741F51"/>
    <w:rsid w:val="00742315"/>
    <w:rsid w:val="00742B48"/>
    <w:rsid w:val="00742B7B"/>
    <w:rsid w:val="00742F4C"/>
    <w:rsid w:val="0074312E"/>
    <w:rsid w:val="007432C8"/>
    <w:rsid w:val="00743737"/>
    <w:rsid w:val="00743B4D"/>
    <w:rsid w:val="00743C65"/>
    <w:rsid w:val="00743CD8"/>
    <w:rsid w:val="00743D0B"/>
    <w:rsid w:val="00743F6D"/>
    <w:rsid w:val="007446DD"/>
    <w:rsid w:val="00744874"/>
    <w:rsid w:val="0074552D"/>
    <w:rsid w:val="0074571D"/>
    <w:rsid w:val="007457D4"/>
    <w:rsid w:val="00745AE5"/>
    <w:rsid w:val="00745F9B"/>
    <w:rsid w:val="00746205"/>
    <w:rsid w:val="0074679E"/>
    <w:rsid w:val="007467B4"/>
    <w:rsid w:val="00747461"/>
    <w:rsid w:val="007475E3"/>
    <w:rsid w:val="0074772F"/>
    <w:rsid w:val="00747875"/>
    <w:rsid w:val="007500A9"/>
    <w:rsid w:val="00750B3E"/>
    <w:rsid w:val="007512EA"/>
    <w:rsid w:val="00751CC9"/>
    <w:rsid w:val="00751CE7"/>
    <w:rsid w:val="00751D9A"/>
    <w:rsid w:val="0075296A"/>
    <w:rsid w:val="007531AD"/>
    <w:rsid w:val="00753D29"/>
    <w:rsid w:val="00754396"/>
    <w:rsid w:val="007544C5"/>
    <w:rsid w:val="00754B29"/>
    <w:rsid w:val="00754FE6"/>
    <w:rsid w:val="007556AA"/>
    <w:rsid w:val="00755777"/>
    <w:rsid w:val="007557C2"/>
    <w:rsid w:val="00755E56"/>
    <w:rsid w:val="007560A8"/>
    <w:rsid w:val="00756762"/>
    <w:rsid w:val="00756BAE"/>
    <w:rsid w:val="00756E0B"/>
    <w:rsid w:val="00757025"/>
    <w:rsid w:val="00757186"/>
    <w:rsid w:val="00757360"/>
    <w:rsid w:val="00757596"/>
    <w:rsid w:val="007576AE"/>
    <w:rsid w:val="00757C93"/>
    <w:rsid w:val="007602BB"/>
    <w:rsid w:val="007604BC"/>
    <w:rsid w:val="0076063C"/>
    <w:rsid w:val="0076093D"/>
    <w:rsid w:val="00760D5C"/>
    <w:rsid w:val="00760F6C"/>
    <w:rsid w:val="00760FB5"/>
    <w:rsid w:val="0076184D"/>
    <w:rsid w:val="0076227C"/>
    <w:rsid w:val="0076284D"/>
    <w:rsid w:val="007628D5"/>
    <w:rsid w:val="00762CE6"/>
    <w:rsid w:val="007631C6"/>
    <w:rsid w:val="0076341F"/>
    <w:rsid w:val="00763536"/>
    <w:rsid w:val="0076406C"/>
    <w:rsid w:val="007649B3"/>
    <w:rsid w:val="00764B46"/>
    <w:rsid w:val="00765034"/>
    <w:rsid w:val="00765B5B"/>
    <w:rsid w:val="0076613A"/>
    <w:rsid w:val="007663A7"/>
    <w:rsid w:val="007669B4"/>
    <w:rsid w:val="007669BF"/>
    <w:rsid w:val="00766FB6"/>
    <w:rsid w:val="0076763F"/>
    <w:rsid w:val="007676C1"/>
    <w:rsid w:val="0077004D"/>
    <w:rsid w:val="0077014C"/>
    <w:rsid w:val="00770404"/>
    <w:rsid w:val="00770737"/>
    <w:rsid w:val="0077080E"/>
    <w:rsid w:val="00770AD8"/>
    <w:rsid w:val="00770DB6"/>
    <w:rsid w:val="00771088"/>
    <w:rsid w:val="00771F81"/>
    <w:rsid w:val="00772307"/>
    <w:rsid w:val="00772383"/>
    <w:rsid w:val="0077277A"/>
    <w:rsid w:val="00772EA2"/>
    <w:rsid w:val="00773827"/>
    <w:rsid w:val="0077397C"/>
    <w:rsid w:val="00773A96"/>
    <w:rsid w:val="00773BB0"/>
    <w:rsid w:val="00773C28"/>
    <w:rsid w:val="007747B5"/>
    <w:rsid w:val="00774AA1"/>
    <w:rsid w:val="00774E1D"/>
    <w:rsid w:val="007752DA"/>
    <w:rsid w:val="0077536A"/>
    <w:rsid w:val="0077555F"/>
    <w:rsid w:val="00775CBB"/>
    <w:rsid w:val="0077665E"/>
    <w:rsid w:val="00776B2D"/>
    <w:rsid w:val="00777496"/>
    <w:rsid w:val="007777C0"/>
    <w:rsid w:val="00777D9A"/>
    <w:rsid w:val="0078002A"/>
    <w:rsid w:val="007809FC"/>
    <w:rsid w:val="00781C73"/>
    <w:rsid w:val="0078263B"/>
    <w:rsid w:val="00782F1C"/>
    <w:rsid w:val="00782FD4"/>
    <w:rsid w:val="0078345F"/>
    <w:rsid w:val="00783EB3"/>
    <w:rsid w:val="00783EE6"/>
    <w:rsid w:val="0078506E"/>
    <w:rsid w:val="00785420"/>
    <w:rsid w:val="007856D3"/>
    <w:rsid w:val="00785787"/>
    <w:rsid w:val="00786144"/>
    <w:rsid w:val="0078686B"/>
    <w:rsid w:val="00786EDA"/>
    <w:rsid w:val="00786F92"/>
    <w:rsid w:val="00787852"/>
    <w:rsid w:val="00787B32"/>
    <w:rsid w:val="00790A13"/>
    <w:rsid w:val="00790D0A"/>
    <w:rsid w:val="00790F18"/>
    <w:rsid w:val="0079166D"/>
    <w:rsid w:val="007918CA"/>
    <w:rsid w:val="00791A75"/>
    <w:rsid w:val="00792974"/>
    <w:rsid w:val="007929C5"/>
    <w:rsid w:val="00792C96"/>
    <w:rsid w:val="007930E7"/>
    <w:rsid w:val="0079336A"/>
    <w:rsid w:val="00793671"/>
    <w:rsid w:val="007937D5"/>
    <w:rsid w:val="00793D1E"/>
    <w:rsid w:val="00793EE1"/>
    <w:rsid w:val="00793FA3"/>
    <w:rsid w:val="007944F1"/>
    <w:rsid w:val="0079482A"/>
    <w:rsid w:val="0079487E"/>
    <w:rsid w:val="007954BF"/>
    <w:rsid w:val="007957AA"/>
    <w:rsid w:val="00795861"/>
    <w:rsid w:val="00795BD0"/>
    <w:rsid w:val="00795D02"/>
    <w:rsid w:val="007961A6"/>
    <w:rsid w:val="007964B7"/>
    <w:rsid w:val="007969DC"/>
    <w:rsid w:val="00796B45"/>
    <w:rsid w:val="00797623"/>
    <w:rsid w:val="00797641"/>
    <w:rsid w:val="007A04F1"/>
    <w:rsid w:val="007A0B66"/>
    <w:rsid w:val="007A1055"/>
    <w:rsid w:val="007A1081"/>
    <w:rsid w:val="007A1104"/>
    <w:rsid w:val="007A1556"/>
    <w:rsid w:val="007A1E13"/>
    <w:rsid w:val="007A22F2"/>
    <w:rsid w:val="007A2F1C"/>
    <w:rsid w:val="007A317D"/>
    <w:rsid w:val="007A36E3"/>
    <w:rsid w:val="007A3895"/>
    <w:rsid w:val="007A3A24"/>
    <w:rsid w:val="007A3FDF"/>
    <w:rsid w:val="007A467C"/>
    <w:rsid w:val="007A46F5"/>
    <w:rsid w:val="007A494E"/>
    <w:rsid w:val="007A4A3D"/>
    <w:rsid w:val="007A51C9"/>
    <w:rsid w:val="007A55A0"/>
    <w:rsid w:val="007A6417"/>
    <w:rsid w:val="007A7836"/>
    <w:rsid w:val="007A794E"/>
    <w:rsid w:val="007B058E"/>
    <w:rsid w:val="007B19C7"/>
    <w:rsid w:val="007B1EA1"/>
    <w:rsid w:val="007B1F33"/>
    <w:rsid w:val="007B2343"/>
    <w:rsid w:val="007B2B7E"/>
    <w:rsid w:val="007B2B7F"/>
    <w:rsid w:val="007B3619"/>
    <w:rsid w:val="007B3EB5"/>
    <w:rsid w:val="007B3EC9"/>
    <w:rsid w:val="007B3F41"/>
    <w:rsid w:val="007B4683"/>
    <w:rsid w:val="007B4727"/>
    <w:rsid w:val="007B474E"/>
    <w:rsid w:val="007B477A"/>
    <w:rsid w:val="007B4B42"/>
    <w:rsid w:val="007B4BA8"/>
    <w:rsid w:val="007B5423"/>
    <w:rsid w:val="007B553C"/>
    <w:rsid w:val="007B56E8"/>
    <w:rsid w:val="007B5CDF"/>
    <w:rsid w:val="007B65FB"/>
    <w:rsid w:val="007B6906"/>
    <w:rsid w:val="007B6988"/>
    <w:rsid w:val="007B7424"/>
    <w:rsid w:val="007B76BB"/>
    <w:rsid w:val="007B7797"/>
    <w:rsid w:val="007B7825"/>
    <w:rsid w:val="007C0160"/>
    <w:rsid w:val="007C1A47"/>
    <w:rsid w:val="007C1DA4"/>
    <w:rsid w:val="007C1E70"/>
    <w:rsid w:val="007C2928"/>
    <w:rsid w:val="007C2947"/>
    <w:rsid w:val="007C29C7"/>
    <w:rsid w:val="007C2EEE"/>
    <w:rsid w:val="007C3262"/>
    <w:rsid w:val="007C3360"/>
    <w:rsid w:val="007C3637"/>
    <w:rsid w:val="007C3A48"/>
    <w:rsid w:val="007C3A6E"/>
    <w:rsid w:val="007C3C28"/>
    <w:rsid w:val="007C3C3D"/>
    <w:rsid w:val="007C3ED8"/>
    <w:rsid w:val="007C4190"/>
    <w:rsid w:val="007C4782"/>
    <w:rsid w:val="007C4833"/>
    <w:rsid w:val="007C4A12"/>
    <w:rsid w:val="007C5F02"/>
    <w:rsid w:val="007C60E2"/>
    <w:rsid w:val="007C69E1"/>
    <w:rsid w:val="007C6F1E"/>
    <w:rsid w:val="007C6FFD"/>
    <w:rsid w:val="007C784F"/>
    <w:rsid w:val="007C7C0E"/>
    <w:rsid w:val="007D0757"/>
    <w:rsid w:val="007D0E06"/>
    <w:rsid w:val="007D12D3"/>
    <w:rsid w:val="007D1DF4"/>
    <w:rsid w:val="007D1E01"/>
    <w:rsid w:val="007D2257"/>
    <w:rsid w:val="007D2638"/>
    <w:rsid w:val="007D2644"/>
    <w:rsid w:val="007D2FBB"/>
    <w:rsid w:val="007D3005"/>
    <w:rsid w:val="007D30EE"/>
    <w:rsid w:val="007D36B5"/>
    <w:rsid w:val="007D3AE2"/>
    <w:rsid w:val="007D3FD1"/>
    <w:rsid w:val="007D3FD9"/>
    <w:rsid w:val="007D476B"/>
    <w:rsid w:val="007D4A90"/>
    <w:rsid w:val="007D4E1F"/>
    <w:rsid w:val="007D54BC"/>
    <w:rsid w:val="007D554C"/>
    <w:rsid w:val="007D59DF"/>
    <w:rsid w:val="007D5C98"/>
    <w:rsid w:val="007D5E84"/>
    <w:rsid w:val="007D69E9"/>
    <w:rsid w:val="007D6C99"/>
    <w:rsid w:val="007D6D99"/>
    <w:rsid w:val="007D6F43"/>
    <w:rsid w:val="007D71CF"/>
    <w:rsid w:val="007D7601"/>
    <w:rsid w:val="007D7912"/>
    <w:rsid w:val="007D7CED"/>
    <w:rsid w:val="007D7FCA"/>
    <w:rsid w:val="007E01BA"/>
    <w:rsid w:val="007E0D2F"/>
    <w:rsid w:val="007E0E78"/>
    <w:rsid w:val="007E191B"/>
    <w:rsid w:val="007E2D50"/>
    <w:rsid w:val="007E3559"/>
    <w:rsid w:val="007E4615"/>
    <w:rsid w:val="007E4C46"/>
    <w:rsid w:val="007E4C52"/>
    <w:rsid w:val="007E54E1"/>
    <w:rsid w:val="007E59D8"/>
    <w:rsid w:val="007E5AE4"/>
    <w:rsid w:val="007E5E1A"/>
    <w:rsid w:val="007E621D"/>
    <w:rsid w:val="007E6A00"/>
    <w:rsid w:val="007E6EAE"/>
    <w:rsid w:val="007E770E"/>
    <w:rsid w:val="007E7BE0"/>
    <w:rsid w:val="007F08CF"/>
    <w:rsid w:val="007F127B"/>
    <w:rsid w:val="007F1EB8"/>
    <w:rsid w:val="007F2006"/>
    <w:rsid w:val="007F23E8"/>
    <w:rsid w:val="007F2A0C"/>
    <w:rsid w:val="007F2E6C"/>
    <w:rsid w:val="007F32C5"/>
    <w:rsid w:val="007F33F5"/>
    <w:rsid w:val="007F3D34"/>
    <w:rsid w:val="007F5914"/>
    <w:rsid w:val="007F5BC6"/>
    <w:rsid w:val="007F5DF2"/>
    <w:rsid w:val="007F6077"/>
    <w:rsid w:val="007F6804"/>
    <w:rsid w:val="007F6B6F"/>
    <w:rsid w:val="007F6F1C"/>
    <w:rsid w:val="007F78CF"/>
    <w:rsid w:val="007F7F3E"/>
    <w:rsid w:val="00800695"/>
    <w:rsid w:val="00800A1D"/>
    <w:rsid w:val="00800B9F"/>
    <w:rsid w:val="008013F9"/>
    <w:rsid w:val="00801693"/>
    <w:rsid w:val="008019A7"/>
    <w:rsid w:val="00801B24"/>
    <w:rsid w:val="00801D21"/>
    <w:rsid w:val="00801F5F"/>
    <w:rsid w:val="00802CA8"/>
    <w:rsid w:val="00802D15"/>
    <w:rsid w:val="0080346B"/>
    <w:rsid w:val="00803591"/>
    <w:rsid w:val="00803D1A"/>
    <w:rsid w:val="00803E19"/>
    <w:rsid w:val="008040FD"/>
    <w:rsid w:val="00804518"/>
    <w:rsid w:val="008052CB"/>
    <w:rsid w:val="00805359"/>
    <w:rsid w:val="008055E1"/>
    <w:rsid w:val="008057B3"/>
    <w:rsid w:val="00805802"/>
    <w:rsid w:val="00805D18"/>
    <w:rsid w:val="008062EE"/>
    <w:rsid w:val="00806319"/>
    <w:rsid w:val="008064F8"/>
    <w:rsid w:val="00806FBD"/>
    <w:rsid w:val="008071B8"/>
    <w:rsid w:val="0080756B"/>
    <w:rsid w:val="00807EAA"/>
    <w:rsid w:val="00810505"/>
    <w:rsid w:val="00810739"/>
    <w:rsid w:val="008110FF"/>
    <w:rsid w:val="0081138A"/>
    <w:rsid w:val="00811899"/>
    <w:rsid w:val="00812457"/>
    <w:rsid w:val="00812BB9"/>
    <w:rsid w:val="008142B4"/>
    <w:rsid w:val="00814A2F"/>
    <w:rsid w:val="00815263"/>
    <w:rsid w:val="00815850"/>
    <w:rsid w:val="00815F9D"/>
    <w:rsid w:val="008160C9"/>
    <w:rsid w:val="00816CE1"/>
    <w:rsid w:val="0081731F"/>
    <w:rsid w:val="0081735B"/>
    <w:rsid w:val="00817A26"/>
    <w:rsid w:val="00817CFB"/>
    <w:rsid w:val="00817DB7"/>
    <w:rsid w:val="008206BF"/>
    <w:rsid w:val="00820C63"/>
    <w:rsid w:val="00820CEB"/>
    <w:rsid w:val="00820F1C"/>
    <w:rsid w:val="00821806"/>
    <w:rsid w:val="0082225C"/>
    <w:rsid w:val="00822310"/>
    <w:rsid w:val="00822343"/>
    <w:rsid w:val="008226F9"/>
    <w:rsid w:val="00822765"/>
    <w:rsid w:val="0082279A"/>
    <w:rsid w:val="0082317B"/>
    <w:rsid w:val="00823782"/>
    <w:rsid w:val="008239F1"/>
    <w:rsid w:val="008243A6"/>
    <w:rsid w:val="008244AB"/>
    <w:rsid w:val="0082472B"/>
    <w:rsid w:val="00825051"/>
    <w:rsid w:val="008250F2"/>
    <w:rsid w:val="008261B2"/>
    <w:rsid w:val="008265C5"/>
    <w:rsid w:val="00827507"/>
    <w:rsid w:val="00827558"/>
    <w:rsid w:val="008278FA"/>
    <w:rsid w:val="00827A2E"/>
    <w:rsid w:val="00827F46"/>
    <w:rsid w:val="00827FE8"/>
    <w:rsid w:val="00830A3C"/>
    <w:rsid w:val="00830C7F"/>
    <w:rsid w:val="00830F69"/>
    <w:rsid w:val="00831078"/>
    <w:rsid w:val="00831371"/>
    <w:rsid w:val="00831641"/>
    <w:rsid w:val="0083164D"/>
    <w:rsid w:val="008319E2"/>
    <w:rsid w:val="00831B4D"/>
    <w:rsid w:val="00831BAB"/>
    <w:rsid w:val="00832463"/>
    <w:rsid w:val="00832791"/>
    <w:rsid w:val="0083285B"/>
    <w:rsid w:val="00832AEA"/>
    <w:rsid w:val="00833528"/>
    <w:rsid w:val="00833A7B"/>
    <w:rsid w:val="0083420B"/>
    <w:rsid w:val="0083437E"/>
    <w:rsid w:val="008343A1"/>
    <w:rsid w:val="0083444E"/>
    <w:rsid w:val="008344B8"/>
    <w:rsid w:val="00834827"/>
    <w:rsid w:val="00834D1F"/>
    <w:rsid w:val="00834E80"/>
    <w:rsid w:val="0083539D"/>
    <w:rsid w:val="00835722"/>
    <w:rsid w:val="00835BDA"/>
    <w:rsid w:val="00835FFA"/>
    <w:rsid w:val="008363BE"/>
    <w:rsid w:val="00836AD3"/>
    <w:rsid w:val="00836CB1"/>
    <w:rsid w:val="00837A33"/>
    <w:rsid w:val="00840AAF"/>
    <w:rsid w:val="008413BD"/>
    <w:rsid w:val="00841854"/>
    <w:rsid w:val="00842EC8"/>
    <w:rsid w:val="0084332C"/>
    <w:rsid w:val="008438A3"/>
    <w:rsid w:val="00843E2D"/>
    <w:rsid w:val="00845B04"/>
    <w:rsid w:val="00845C41"/>
    <w:rsid w:val="00846574"/>
    <w:rsid w:val="008469D9"/>
    <w:rsid w:val="00846A51"/>
    <w:rsid w:val="00846C06"/>
    <w:rsid w:val="00846DCD"/>
    <w:rsid w:val="00846EFD"/>
    <w:rsid w:val="008470BB"/>
    <w:rsid w:val="008470C9"/>
    <w:rsid w:val="00847DD6"/>
    <w:rsid w:val="00850038"/>
    <w:rsid w:val="008503A0"/>
    <w:rsid w:val="00850F8A"/>
    <w:rsid w:val="00851475"/>
    <w:rsid w:val="0085268F"/>
    <w:rsid w:val="00852D0D"/>
    <w:rsid w:val="00852E7F"/>
    <w:rsid w:val="00854070"/>
    <w:rsid w:val="00854315"/>
    <w:rsid w:val="00854C43"/>
    <w:rsid w:val="00855037"/>
    <w:rsid w:val="00855856"/>
    <w:rsid w:val="00855A6A"/>
    <w:rsid w:val="00855CC9"/>
    <w:rsid w:val="0085624B"/>
    <w:rsid w:val="00856E13"/>
    <w:rsid w:val="00857113"/>
    <w:rsid w:val="00857727"/>
    <w:rsid w:val="00857E08"/>
    <w:rsid w:val="00857F3E"/>
    <w:rsid w:val="00860223"/>
    <w:rsid w:val="00860343"/>
    <w:rsid w:val="008604D8"/>
    <w:rsid w:val="00860500"/>
    <w:rsid w:val="0086060E"/>
    <w:rsid w:val="00860D16"/>
    <w:rsid w:val="00861096"/>
    <w:rsid w:val="00861252"/>
    <w:rsid w:val="00861DD8"/>
    <w:rsid w:val="00861E80"/>
    <w:rsid w:val="00862380"/>
    <w:rsid w:val="0086270C"/>
    <w:rsid w:val="00862725"/>
    <w:rsid w:val="0086278F"/>
    <w:rsid w:val="00862EBE"/>
    <w:rsid w:val="0086340D"/>
    <w:rsid w:val="00863666"/>
    <w:rsid w:val="008637E7"/>
    <w:rsid w:val="00863838"/>
    <w:rsid w:val="00863AFD"/>
    <w:rsid w:val="00863B59"/>
    <w:rsid w:val="00863BB7"/>
    <w:rsid w:val="0086476F"/>
    <w:rsid w:val="00864E8D"/>
    <w:rsid w:val="0086563B"/>
    <w:rsid w:val="0086636B"/>
    <w:rsid w:val="00866B1A"/>
    <w:rsid w:val="008679CC"/>
    <w:rsid w:val="00867B3A"/>
    <w:rsid w:val="00867EA5"/>
    <w:rsid w:val="0087041B"/>
    <w:rsid w:val="0087110A"/>
    <w:rsid w:val="008714B0"/>
    <w:rsid w:val="008715B4"/>
    <w:rsid w:val="00871A41"/>
    <w:rsid w:val="00871ECF"/>
    <w:rsid w:val="008721E6"/>
    <w:rsid w:val="008724E5"/>
    <w:rsid w:val="008728E3"/>
    <w:rsid w:val="00872F76"/>
    <w:rsid w:val="00873185"/>
    <w:rsid w:val="008732ED"/>
    <w:rsid w:val="00874ACB"/>
    <w:rsid w:val="008754B3"/>
    <w:rsid w:val="00875539"/>
    <w:rsid w:val="0087565F"/>
    <w:rsid w:val="008756C4"/>
    <w:rsid w:val="00875CE5"/>
    <w:rsid w:val="0087623C"/>
    <w:rsid w:val="00876442"/>
    <w:rsid w:val="008771F4"/>
    <w:rsid w:val="00880046"/>
    <w:rsid w:val="00880372"/>
    <w:rsid w:val="00880418"/>
    <w:rsid w:val="008805E2"/>
    <w:rsid w:val="0088088E"/>
    <w:rsid w:val="00880D67"/>
    <w:rsid w:val="00881092"/>
    <w:rsid w:val="008810E1"/>
    <w:rsid w:val="00881746"/>
    <w:rsid w:val="008827F3"/>
    <w:rsid w:val="008828C7"/>
    <w:rsid w:val="00882BF6"/>
    <w:rsid w:val="008833B4"/>
    <w:rsid w:val="008839F9"/>
    <w:rsid w:val="00883B2C"/>
    <w:rsid w:val="00883CF7"/>
    <w:rsid w:val="00883FE2"/>
    <w:rsid w:val="008841FF"/>
    <w:rsid w:val="00884244"/>
    <w:rsid w:val="008843F5"/>
    <w:rsid w:val="008848D5"/>
    <w:rsid w:val="00884C1C"/>
    <w:rsid w:val="00884D83"/>
    <w:rsid w:val="00885AB4"/>
    <w:rsid w:val="00885BEF"/>
    <w:rsid w:val="00885EC9"/>
    <w:rsid w:val="00885FF9"/>
    <w:rsid w:val="00886998"/>
    <w:rsid w:val="008875FC"/>
    <w:rsid w:val="00887717"/>
    <w:rsid w:val="00887D32"/>
    <w:rsid w:val="008900E3"/>
    <w:rsid w:val="008901D9"/>
    <w:rsid w:val="008903C1"/>
    <w:rsid w:val="008904B9"/>
    <w:rsid w:val="00890A2A"/>
    <w:rsid w:val="0089100C"/>
    <w:rsid w:val="00891917"/>
    <w:rsid w:val="00891EDA"/>
    <w:rsid w:val="00891EE9"/>
    <w:rsid w:val="008923D0"/>
    <w:rsid w:val="008926B9"/>
    <w:rsid w:val="00892A1D"/>
    <w:rsid w:val="00892BBE"/>
    <w:rsid w:val="00892EFC"/>
    <w:rsid w:val="00893834"/>
    <w:rsid w:val="00893852"/>
    <w:rsid w:val="0089391A"/>
    <w:rsid w:val="00893B86"/>
    <w:rsid w:val="00893FA4"/>
    <w:rsid w:val="00893FC5"/>
    <w:rsid w:val="008944B4"/>
    <w:rsid w:val="008944C2"/>
    <w:rsid w:val="00894826"/>
    <w:rsid w:val="00894E9C"/>
    <w:rsid w:val="0089521E"/>
    <w:rsid w:val="0089523F"/>
    <w:rsid w:val="00895389"/>
    <w:rsid w:val="0089549C"/>
    <w:rsid w:val="00895DB7"/>
    <w:rsid w:val="00895F75"/>
    <w:rsid w:val="008964CC"/>
    <w:rsid w:val="008965F8"/>
    <w:rsid w:val="00896777"/>
    <w:rsid w:val="008970AF"/>
    <w:rsid w:val="0089749D"/>
    <w:rsid w:val="00897C4B"/>
    <w:rsid w:val="008A130E"/>
    <w:rsid w:val="008A1499"/>
    <w:rsid w:val="008A1CF9"/>
    <w:rsid w:val="008A1D8D"/>
    <w:rsid w:val="008A206E"/>
    <w:rsid w:val="008A224E"/>
    <w:rsid w:val="008A2344"/>
    <w:rsid w:val="008A2407"/>
    <w:rsid w:val="008A244E"/>
    <w:rsid w:val="008A2516"/>
    <w:rsid w:val="008A26A3"/>
    <w:rsid w:val="008A29A6"/>
    <w:rsid w:val="008A3D98"/>
    <w:rsid w:val="008A43CC"/>
    <w:rsid w:val="008A453B"/>
    <w:rsid w:val="008A4AE1"/>
    <w:rsid w:val="008A4B07"/>
    <w:rsid w:val="008A53CD"/>
    <w:rsid w:val="008A5962"/>
    <w:rsid w:val="008A5DF9"/>
    <w:rsid w:val="008A5FFD"/>
    <w:rsid w:val="008A6BB7"/>
    <w:rsid w:val="008A7137"/>
    <w:rsid w:val="008A7D10"/>
    <w:rsid w:val="008A7E76"/>
    <w:rsid w:val="008A7FDB"/>
    <w:rsid w:val="008B01A5"/>
    <w:rsid w:val="008B08DB"/>
    <w:rsid w:val="008B116F"/>
    <w:rsid w:val="008B1337"/>
    <w:rsid w:val="008B2030"/>
    <w:rsid w:val="008B23BE"/>
    <w:rsid w:val="008B286C"/>
    <w:rsid w:val="008B2950"/>
    <w:rsid w:val="008B2B70"/>
    <w:rsid w:val="008B389B"/>
    <w:rsid w:val="008B4477"/>
    <w:rsid w:val="008B47CD"/>
    <w:rsid w:val="008B4826"/>
    <w:rsid w:val="008B498A"/>
    <w:rsid w:val="008B4EDE"/>
    <w:rsid w:val="008B50D1"/>
    <w:rsid w:val="008B60E3"/>
    <w:rsid w:val="008B6184"/>
    <w:rsid w:val="008B6479"/>
    <w:rsid w:val="008B6822"/>
    <w:rsid w:val="008B7030"/>
    <w:rsid w:val="008B7B34"/>
    <w:rsid w:val="008B7BDB"/>
    <w:rsid w:val="008B7DA3"/>
    <w:rsid w:val="008C029B"/>
    <w:rsid w:val="008C0D3F"/>
    <w:rsid w:val="008C2547"/>
    <w:rsid w:val="008C277D"/>
    <w:rsid w:val="008C2A55"/>
    <w:rsid w:val="008C2B34"/>
    <w:rsid w:val="008C2C72"/>
    <w:rsid w:val="008C34B2"/>
    <w:rsid w:val="008C3B04"/>
    <w:rsid w:val="008C4064"/>
    <w:rsid w:val="008C4B82"/>
    <w:rsid w:val="008C4BE8"/>
    <w:rsid w:val="008C4EA1"/>
    <w:rsid w:val="008C50F9"/>
    <w:rsid w:val="008C5365"/>
    <w:rsid w:val="008C5825"/>
    <w:rsid w:val="008C5CE2"/>
    <w:rsid w:val="008C6158"/>
    <w:rsid w:val="008C61EB"/>
    <w:rsid w:val="008C6330"/>
    <w:rsid w:val="008C63ED"/>
    <w:rsid w:val="008C6991"/>
    <w:rsid w:val="008C6C82"/>
    <w:rsid w:val="008C6CA7"/>
    <w:rsid w:val="008C702B"/>
    <w:rsid w:val="008C70E2"/>
    <w:rsid w:val="008C739D"/>
    <w:rsid w:val="008C756A"/>
    <w:rsid w:val="008C76EF"/>
    <w:rsid w:val="008C7FB0"/>
    <w:rsid w:val="008D00CD"/>
    <w:rsid w:val="008D0419"/>
    <w:rsid w:val="008D06D4"/>
    <w:rsid w:val="008D19CC"/>
    <w:rsid w:val="008D2129"/>
    <w:rsid w:val="008D2267"/>
    <w:rsid w:val="008D246F"/>
    <w:rsid w:val="008D258D"/>
    <w:rsid w:val="008D291D"/>
    <w:rsid w:val="008D30B0"/>
    <w:rsid w:val="008D31F8"/>
    <w:rsid w:val="008D3387"/>
    <w:rsid w:val="008D3562"/>
    <w:rsid w:val="008D37EE"/>
    <w:rsid w:val="008D4708"/>
    <w:rsid w:val="008D4945"/>
    <w:rsid w:val="008D49DC"/>
    <w:rsid w:val="008D49F3"/>
    <w:rsid w:val="008D5563"/>
    <w:rsid w:val="008D5884"/>
    <w:rsid w:val="008E00F2"/>
    <w:rsid w:val="008E097F"/>
    <w:rsid w:val="008E0F67"/>
    <w:rsid w:val="008E1078"/>
    <w:rsid w:val="008E1577"/>
    <w:rsid w:val="008E199E"/>
    <w:rsid w:val="008E1C12"/>
    <w:rsid w:val="008E1E40"/>
    <w:rsid w:val="008E2597"/>
    <w:rsid w:val="008E288D"/>
    <w:rsid w:val="008E3172"/>
    <w:rsid w:val="008E36F2"/>
    <w:rsid w:val="008E3D11"/>
    <w:rsid w:val="008E4001"/>
    <w:rsid w:val="008E45AE"/>
    <w:rsid w:val="008E4676"/>
    <w:rsid w:val="008E5B4D"/>
    <w:rsid w:val="008E63FD"/>
    <w:rsid w:val="008E65C9"/>
    <w:rsid w:val="008E66E7"/>
    <w:rsid w:val="008E6A79"/>
    <w:rsid w:val="008E6BCC"/>
    <w:rsid w:val="008E6D1A"/>
    <w:rsid w:val="008E7F61"/>
    <w:rsid w:val="008F07F5"/>
    <w:rsid w:val="008F0C6C"/>
    <w:rsid w:val="008F1421"/>
    <w:rsid w:val="008F19E6"/>
    <w:rsid w:val="008F1A60"/>
    <w:rsid w:val="008F2066"/>
    <w:rsid w:val="008F2106"/>
    <w:rsid w:val="008F211C"/>
    <w:rsid w:val="008F25E3"/>
    <w:rsid w:val="008F3132"/>
    <w:rsid w:val="008F33F8"/>
    <w:rsid w:val="008F36D1"/>
    <w:rsid w:val="008F3B92"/>
    <w:rsid w:val="008F3C0A"/>
    <w:rsid w:val="008F431A"/>
    <w:rsid w:val="008F4C05"/>
    <w:rsid w:val="008F5146"/>
    <w:rsid w:val="008F6101"/>
    <w:rsid w:val="008F69AD"/>
    <w:rsid w:val="008F76BA"/>
    <w:rsid w:val="00900063"/>
    <w:rsid w:val="0090044A"/>
    <w:rsid w:val="00900491"/>
    <w:rsid w:val="009007F4"/>
    <w:rsid w:val="00900BC3"/>
    <w:rsid w:val="00900CA0"/>
    <w:rsid w:val="00900FB2"/>
    <w:rsid w:val="009014B7"/>
    <w:rsid w:val="0090171E"/>
    <w:rsid w:val="00901847"/>
    <w:rsid w:val="009026E1"/>
    <w:rsid w:val="00903514"/>
    <w:rsid w:val="00903571"/>
    <w:rsid w:val="00904054"/>
    <w:rsid w:val="009045BA"/>
    <w:rsid w:val="00904B92"/>
    <w:rsid w:val="00904DF1"/>
    <w:rsid w:val="009053AF"/>
    <w:rsid w:val="0090578B"/>
    <w:rsid w:val="00905ECA"/>
    <w:rsid w:val="00905FDB"/>
    <w:rsid w:val="00906799"/>
    <w:rsid w:val="00906FCC"/>
    <w:rsid w:val="009070C4"/>
    <w:rsid w:val="00907314"/>
    <w:rsid w:val="00907317"/>
    <w:rsid w:val="0090732E"/>
    <w:rsid w:val="00907E8E"/>
    <w:rsid w:val="00910139"/>
    <w:rsid w:val="00910372"/>
    <w:rsid w:val="00910910"/>
    <w:rsid w:val="00911571"/>
    <w:rsid w:val="00911BE0"/>
    <w:rsid w:val="00912426"/>
    <w:rsid w:val="009124BA"/>
    <w:rsid w:val="00912603"/>
    <w:rsid w:val="00912A45"/>
    <w:rsid w:val="00912D8A"/>
    <w:rsid w:val="00912DE0"/>
    <w:rsid w:val="00913747"/>
    <w:rsid w:val="00913905"/>
    <w:rsid w:val="00913B44"/>
    <w:rsid w:val="00913D74"/>
    <w:rsid w:val="00913F28"/>
    <w:rsid w:val="00914266"/>
    <w:rsid w:val="0091427F"/>
    <w:rsid w:val="009145EC"/>
    <w:rsid w:val="009146AF"/>
    <w:rsid w:val="00914CC4"/>
    <w:rsid w:val="0091583D"/>
    <w:rsid w:val="00915AC1"/>
    <w:rsid w:val="00915AEA"/>
    <w:rsid w:val="00915F23"/>
    <w:rsid w:val="00916885"/>
    <w:rsid w:val="00916B29"/>
    <w:rsid w:val="0091727C"/>
    <w:rsid w:val="0091733B"/>
    <w:rsid w:val="00917644"/>
    <w:rsid w:val="0091786B"/>
    <w:rsid w:val="00917B62"/>
    <w:rsid w:val="009206A7"/>
    <w:rsid w:val="00920C05"/>
    <w:rsid w:val="00921634"/>
    <w:rsid w:val="009223F9"/>
    <w:rsid w:val="00922574"/>
    <w:rsid w:val="009226CD"/>
    <w:rsid w:val="00922CDA"/>
    <w:rsid w:val="00922F51"/>
    <w:rsid w:val="0092394A"/>
    <w:rsid w:val="00924144"/>
    <w:rsid w:val="0092437A"/>
    <w:rsid w:val="009248EF"/>
    <w:rsid w:val="00924FC7"/>
    <w:rsid w:val="009252DD"/>
    <w:rsid w:val="00925820"/>
    <w:rsid w:val="00925C84"/>
    <w:rsid w:val="00925ECF"/>
    <w:rsid w:val="00926272"/>
    <w:rsid w:val="00926403"/>
    <w:rsid w:val="00926858"/>
    <w:rsid w:val="009268CB"/>
    <w:rsid w:val="00927736"/>
    <w:rsid w:val="00927865"/>
    <w:rsid w:val="009278CC"/>
    <w:rsid w:val="00927927"/>
    <w:rsid w:val="009279C6"/>
    <w:rsid w:val="00927D39"/>
    <w:rsid w:val="00927E2E"/>
    <w:rsid w:val="00930EA3"/>
    <w:rsid w:val="00931409"/>
    <w:rsid w:val="00931B21"/>
    <w:rsid w:val="00931CA2"/>
    <w:rsid w:val="00931DF0"/>
    <w:rsid w:val="009323A4"/>
    <w:rsid w:val="00932629"/>
    <w:rsid w:val="009326DE"/>
    <w:rsid w:val="00932F21"/>
    <w:rsid w:val="00933699"/>
    <w:rsid w:val="0093391E"/>
    <w:rsid w:val="00933C5A"/>
    <w:rsid w:val="00933DD1"/>
    <w:rsid w:val="00934587"/>
    <w:rsid w:val="00934702"/>
    <w:rsid w:val="009347A5"/>
    <w:rsid w:val="009351DF"/>
    <w:rsid w:val="00935FD7"/>
    <w:rsid w:val="00936035"/>
    <w:rsid w:val="00936310"/>
    <w:rsid w:val="00936595"/>
    <w:rsid w:val="00937A36"/>
    <w:rsid w:val="00937DF4"/>
    <w:rsid w:val="00937FCD"/>
    <w:rsid w:val="009408C6"/>
    <w:rsid w:val="009410C5"/>
    <w:rsid w:val="00941877"/>
    <w:rsid w:val="009418E5"/>
    <w:rsid w:val="00941D28"/>
    <w:rsid w:val="00942843"/>
    <w:rsid w:val="00942997"/>
    <w:rsid w:val="00942C75"/>
    <w:rsid w:val="00942D2D"/>
    <w:rsid w:val="00943022"/>
    <w:rsid w:val="00943428"/>
    <w:rsid w:val="0094429F"/>
    <w:rsid w:val="009444D3"/>
    <w:rsid w:val="00944672"/>
    <w:rsid w:val="009450D7"/>
    <w:rsid w:val="00945874"/>
    <w:rsid w:val="00945AD9"/>
    <w:rsid w:val="009468DF"/>
    <w:rsid w:val="00946F39"/>
    <w:rsid w:val="00947167"/>
    <w:rsid w:val="00947261"/>
    <w:rsid w:val="00947B8D"/>
    <w:rsid w:val="00947CE7"/>
    <w:rsid w:val="009500A7"/>
    <w:rsid w:val="009503F8"/>
    <w:rsid w:val="0095102E"/>
    <w:rsid w:val="0095169B"/>
    <w:rsid w:val="009524C0"/>
    <w:rsid w:val="009528C2"/>
    <w:rsid w:val="00952D06"/>
    <w:rsid w:val="00953380"/>
    <w:rsid w:val="0095402E"/>
    <w:rsid w:val="0095404C"/>
    <w:rsid w:val="009545B9"/>
    <w:rsid w:val="009549E9"/>
    <w:rsid w:val="00955016"/>
    <w:rsid w:val="009559F1"/>
    <w:rsid w:val="0095648F"/>
    <w:rsid w:val="00956D8B"/>
    <w:rsid w:val="00957451"/>
    <w:rsid w:val="009574ED"/>
    <w:rsid w:val="009579F4"/>
    <w:rsid w:val="009603BB"/>
    <w:rsid w:val="009604F1"/>
    <w:rsid w:val="00960710"/>
    <w:rsid w:val="0096087C"/>
    <w:rsid w:val="00960A4D"/>
    <w:rsid w:val="009610D0"/>
    <w:rsid w:val="00961109"/>
    <w:rsid w:val="0096145F"/>
    <w:rsid w:val="0096165A"/>
    <w:rsid w:val="009617BF"/>
    <w:rsid w:val="009619C8"/>
    <w:rsid w:val="00961D61"/>
    <w:rsid w:val="009622D9"/>
    <w:rsid w:val="0096279C"/>
    <w:rsid w:val="00962C06"/>
    <w:rsid w:val="009633D3"/>
    <w:rsid w:val="0096352C"/>
    <w:rsid w:val="0096363D"/>
    <w:rsid w:val="00963E98"/>
    <w:rsid w:val="00963EF2"/>
    <w:rsid w:val="00964314"/>
    <w:rsid w:val="00965667"/>
    <w:rsid w:val="00966067"/>
    <w:rsid w:val="00966A14"/>
    <w:rsid w:val="00966B68"/>
    <w:rsid w:val="009671D8"/>
    <w:rsid w:val="00967394"/>
    <w:rsid w:val="00967780"/>
    <w:rsid w:val="00967910"/>
    <w:rsid w:val="00967A89"/>
    <w:rsid w:val="00967DB9"/>
    <w:rsid w:val="00967E3D"/>
    <w:rsid w:val="00967F5A"/>
    <w:rsid w:val="0097058C"/>
    <w:rsid w:val="00970621"/>
    <w:rsid w:val="0097097D"/>
    <w:rsid w:val="00971380"/>
    <w:rsid w:val="00971C96"/>
    <w:rsid w:val="009732DF"/>
    <w:rsid w:val="00973360"/>
    <w:rsid w:val="009738C7"/>
    <w:rsid w:val="009738E1"/>
    <w:rsid w:val="00973B3E"/>
    <w:rsid w:val="00973E84"/>
    <w:rsid w:val="00974214"/>
    <w:rsid w:val="00974584"/>
    <w:rsid w:val="0097479E"/>
    <w:rsid w:val="00975985"/>
    <w:rsid w:val="00975F5B"/>
    <w:rsid w:val="009764BC"/>
    <w:rsid w:val="00976884"/>
    <w:rsid w:val="0097692D"/>
    <w:rsid w:val="00977188"/>
    <w:rsid w:val="00977977"/>
    <w:rsid w:val="00977BBD"/>
    <w:rsid w:val="00977E0C"/>
    <w:rsid w:val="0098025E"/>
    <w:rsid w:val="009806BE"/>
    <w:rsid w:val="009806C0"/>
    <w:rsid w:val="0098075B"/>
    <w:rsid w:val="009816BE"/>
    <w:rsid w:val="00981C71"/>
    <w:rsid w:val="009820AA"/>
    <w:rsid w:val="00982E04"/>
    <w:rsid w:val="00983CB0"/>
    <w:rsid w:val="009845CE"/>
    <w:rsid w:val="009847AD"/>
    <w:rsid w:val="00984D39"/>
    <w:rsid w:val="00984D65"/>
    <w:rsid w:val="00985211"/>
    <w:rsid w:val="009853CB"/>
    <w:rsid w:val="0098679A"/>
    <w:rsid w:val="009871E2"/>
    <w:rsid w:val="009876D7"/>
    <w:rsid w:val="009902FF"/>
    <w:rsid w:val="00990B01"/>
    <w:rsid w:val="00991007"/>
    <w:rsid w:val="009919B2"/>
    <w:rsid w:val="00991AA3"/>
    <w:rsid w:val="00991E2D"/>
    <w:rsid w:val="00991E63"/>
    <w:rsid w:val="00992B6F"/>
    <w:rsid w:val="00992B9C"/>
    <w:rsid w:val="00993564"/>
    <w:rsid w:val="009936B4"/>
    <w:rsid w:val="0099377A"/>
    <w:rsid w:val="00993804"/>
    <w:rsid w:val="00994AD1"/>
    <w:rsid w:val="00994C32"/>
    <w:rsid w:val="0099581B"/>
    <w:rsid w:val="00995982"/>
    <w:rsid w:val="00996855"/>
    <w:rsid w:val="00996B0B"/>
    <w:rsid w:val="009972C0"/>
    <w:rsid w:val="00997897"/>
    <w:rsid w:val="009978C7"/>
    <w:rsid w:val="00997E09"/>
    <w:rsid w:val="009A0CE0"/>
    <w:rsid w:val="009A0F92"/>
    <w:rsid w:val="009A1180"/>
    <w:rsid w:val="009A1B55"/>
    <w:rsid w:val="009A2299"/>
    <w:rsid w:val="009A28EF"/>
    <w:rsid w:val="009A2D35"/>
    <w:rsid w:val="009A30EC"/>
    <w:rsid w:val="009A3488"/>
    <w:rsid w:val="009A3EFB"/>
    <w:rsid w:val="009A440F"/>
    <w:rsid w:val="009A4D9A"/>
    <w:rsid w:val="009A5100"/>
    <w:rsid w:val="009A54AB"/>
    <w:rsid w:val="009A5590"/>
    <w:rsid w:val="009A5D14"/>
    <w:rsid w:val="009A5E5C"/>
    <w:rsid w:val="009A6662"/>
    <w:rsid w:val="009A67ED"/>
    <w:rsid w:val="009A687D"/>
    <w:rsid w:val="009A6A62"/>
    <w:rsid w:val="009A6D33"/>
    <w:rsid w:val="009A73F0"/>
    <w:rsid w:val="009B0101"/>
    <w:rsid w:val="009B03A5"/>
    <w:rsid w:val="009B0428"/>
    <w:rsid w:val="009B0832"/>
    <w:rsid w:val="009B0B01"/>
    <w:rsid w:val="009B0D87"/>
    <w:rsid w:val="009B0DD6"/>
    <w:rsid w:val="009B15F7"/>
    <w:rsid w:val="009B1C38"/>
    <w:rsid w:val="009B2003"/>
    <w:rsid w:val="009B28C4"/>
    <w:rsid w:val="009B2ADB"/>
    <w:rsid w:val="009B2D46"/>
    <w:rsid w:val="009B2E81"/>
    <w:rsid w:val="009B2E99"/>
    <w:rsid w:val="009B3235"/>
    <w:rsid w:val="009B387B"/>
    <w:rsid w:val="009B3CD8"/>
    <w:rsid w:val="009B3CF7"/>
    <w:rsid w:val="009B3F73"/>
    <w:rsid w:val="009B4BDA"/>
    <w:rsid w:val="009B4E18"/>
    <w:rsid w:val="009B51E9"/>
    <w:rsid w:val="009B520B"/>
    <w:rsid w:val="009B53FA"/>
    <w:rsid w:val="009B5997"/>
    <w:rsid w:val="009B5B1B"/>
    <w:rsid w:val="009B5C4B"/>
    <w:rsid w:val="009B610D"/>
    <w:rsid w:val="009B6141"/>
    <w:rsid w:val="009B62A8"/>
    <w:rsid w:val="009B6752"/>
    <w:rsid w:val="009B6960"/>
    <w:rsid w:val="009B6C34"/>
    <w:rsid w:val="009B6F07"/>
    <w:rsid w:val="009B703E"/>
    <w:rsid w:val="009B727B"/>
    <w:rsid w:val="009B774D"/>
    <w:rsid w:val="009B79E8"/>
    <w:rsid w:val="009B7D95"/>
    <w:rsid w:val="009C0639"/>
    <w:rsid w:val="009C0CB9"/>
    <w:rsid w:val="009C0D86"/>
    <w:rsid w:val="009C139B"/>
    <w:rsid w:val="009C2939"/>
    <w:rsid w:val="009C2BE0"/>
    <w:rsid w:val="009C2C55"/>
    <w:rsid w:val="009C322A"/>
    <w:rsid w:val="009C35F6"/>
    <w:rsid w:val="009C3D4B"/>
    <w:rsid w:val="009C45C1"/>
    <w:rsid w:val="009C4B07"/>
    <w:rsid w:val="009C4EAF"/>
    <w:rsid w:val="009C5385"/>
    <w:rsid w:val="009C6157"/>
    <w:rsid w:val="009C65E5"/>
    <w:rsid w:val="009C681C"/>
    <w:rsid w:val="009C6CB8"/>
    <w:rsid w:val="009C6D72"/>
    <w:rsid w:val="009C71D5"/>
    <w:rsid w:val="009C72C0"/>
    <w:rsid w:val="009C7434"/>
    <w:rsid w:val="009C7957"/>
    <w:rsid w:val="009C798E"/>
    <w:rsid w:val="009C7A12"/>
    <w:rsid w:val="009D0021"/>
    <w:rsid w:val="009D0C2C"/>
    <w:rsid w:val="009D0D8A"/>
    <w:rsid w:val="009D138B"/>
    <w:rsid w:val="009D1849"/>
    <w:rsid w:val="009D19F3"/>
    <w:rsid w:val="009D27CD"/>
    <w:rsid w:val="009D292F"/>
    <w:rsid w:val="009D2D0F"/>
    <w:rsid w:val="009D365E"/>
    <w:rsid w:val="009D3A7E"/>
    <w:rsid w:val="009D3FA3"/>
    <w:rsid w:val="009D4A8C"/>
    <w:rsid w:val="009D4B78"/>
    <w:rsid w:val="009D4D94"/>
    <w:rsid w:val="009D4D98"/>
    <w:rsid w:val="009D4F2A"/>
    <w:rsid w:val="009D52E5"/>
    <w:rsid w:val="009D540F"/>
    <w:rsid w:val="009D570B"/>
    <w:rsid w:val="009D5FE8"/>
    <w:rsid w:val="009D6020"/>
    <w:rsid w:val="009D60F5"/>
    <w:rsid w:val="009D614F"/>
    <w:rsid w:val="009D6327"/>
    <w:rsid w:val="009D64C5"/>
    <w:rsid w:val="009D6654"/>
    <w:rsid w:val="009D6A08"/>
    <w:rsid w:val="009D6DBA"/>
    <w:rsid w:val="009D6F02"/>
    <w:rsid w:val="009D6F25"/>
    <w:rsid w:val="009D7080"/>
    <w:rsid w:val="009D78B5"/>
    <w:rsid w:val="009E0492"/>
    <w:rsid w:val="009E0944"/>
    <w:rsid w:val="009E09BB"/>
    <w:rsid w:val="009E0D3A"/>
    <w:rsid w:val="009E1123"/>
    <w:rsid w:val="009E15EC"/>
    <w:rsid w:val="009E1AB5"/>
    <w:rsid w:val="009E1C11"/>
    <w:rsid w:val="009E1D09"/>
    <w:rsid w:val="009E203D"/>
    <w:rsid w:val="009E2211"/>
    <w:rsid w:val="009E2CA9"/>
    <w:rsid w:val="009E2CCB"/>
    <w:rsid w:val="009E2F0C"/>
    <w:rsid w:val="009E2FF4"/>
    <w:rsid w:val="009E317E"/>
    <w:rsid w:val="009E3245"/>
    <w:rsid w:val="009E3A50"/>
    <w:rsid w:val="009E3C49"/>
    <w:rsid w:val="009E4092"/>
    <w:rsid w:val="009E4120"/>
    <w:rsid w:val="009E4472"/>
    <w:rsid w:val="009E45B8"/>
    <w:rsid w:val="009E4ACE"/>
    <w:rsid w:val="009E4F26"/>
    <w:rsid w:val="009E53AA"/>
    <w:rsid w:val="009E5522"/>
    <w:rsid w:val="009E62BE"/>
    <w:rsid w:val="009E66A2"/>
    <w:rsid w:val="009E69A1"/>
    <w:rsid w:val="009F0854"/>
    <w:rsid w:val="009F0A3E"/>
    <w:rsid w:val="009F102D"/>
    <w:rsid w:val="009F10A7"/>
    <w:rsid w:val="009F1145"/>
    <w:rsid w:val="009F13DD"/>
    <w:rsid w:val="009F13E2"/>
    <w:rsid w:val="009F1905"/>
    <w:rsid w:val="009F1D29"/>
    <w:rsid w:val="009F1E3F"/>
    <w:rsid w:val="009F2146"/>
    <w:rsid w:val="009F2347"/>
    <w:rsid w:val="009F263E"/>
    <w:rsid w:val="009F265E"/>
    <w:rsid w:val="009F3740"/>
    <w:rsid w:val="009F4211"/>
    <w:rsid w:val="009F441C"/>
    <w:rsid w:val="009F4986"/>
    <w:rsid w:val="009F4A70"/>
    <w:rsid w:val="009F5487"/>
    <w:rsid w:val="009F5684"/>
    <w:rsid w:val="009F56B6"/>
    <w:rsid w:val="009F57EB"/>
    <w:rsid w:val="009F58EA"/>
    <w:rsid w:val="009F5AD4"/>
    <w:rsid w:val="009F6691"/>
    <w:rsid w:val="009F67F9"/>
    <w:rsid w:val="009F69BD"/>
    <w:rsid w:val="009F6C62"/>
    <w:rsid w:val="009F6C6C"/>
    <w:rsid w:val="009F7351"/>
    <w:rsid w:val="009F757E"/>
    <w:rsid w:val="009F7945"/>
    <w:rsid w:val="00A00070"/>
    <w:rsid w:val="00A007C6"/>
    <w:rsid w:val="00A00ADD"/>
    <w:rsid w:val="00A00C44"/>
    <w:rsid w:val="00A01488"/>
    <w:rsid w:val="00A01607"/>
    <w:rsid w:val="00A0193D"/>
    <w:rsid w:val="00A01EB3"/>
    <w:rsid w:val="00A01EED"/>
    <w:rsid w:val="00A02530"/>
    <w:rsid w:val="00A02ADE"/>
    <w:rsid w:val="00A0318D"/>
    <w:rsid w:val="00A03434"/>
    <w:rsid w:val="00A034F8"/>
    <w:rsid w:val="00A037A4"/>
    <w:rsid w:val="00A03883"/>
    <w:rsid w:val="00A041B1"/>
    <w:rsid w:val="00A05186"/>
    <w:rsid w:val="00A05368"/>
    <w:rsid w:val="00A056FC"/>
    <w:rsid w:val="00A05A24"/>
    <w:rsid w:val="00A06183"/>
    <w:rsid w:val="00A071EE"/>
    <w:rsid w:val="00A07511"/>
    <w:rsid w:val="00A075C6"/>
    <w:rsid w:val="00A07630"/>
    <w:rsid w:val="00A07A01"/>
    <w:rsid w:val="00A07B24"/>
    <w:rsid w:val="00A112CF"/>
    <w:rsid w:val="00A11C6E"/>
    <w:rsid w:val="00A12972"/>
    <w:rsid w:val="00A12E7E"/>
    <w:rsid w:val="00A12F5F"/>
    <w:rsid w:val="00A134BA"/>
    <w:rsid w:val="00A13843"/>
    <w:rsid w:val="00A140E0"/>
    <w:rsid w:val="00A1416F"/>
    <w:rsid w:val="00A14216"/>
    <w:rsid w:val="00A14648"/>
    <w:rsid w:val="00A15113"/>
    <w:rsid w:val="00A15187"/>
    <w:rsid w:val="00A15241"/>
    <w:rsid w:val="00A15768"/>
    <w:rsid w:val="00A15DC7"/>
    <w:rsid w:val="00A16466"/>
    <w:rsid w:val="00A17032"/>
    <w:rsid w:val="00A1728F"/>
    <w:rsid w:val="00A17B36"/>
    <w:rsid w:val="00A2030C"/>
    <w:rsid w:val="00A20335"/>
    <w:rsid w:val="00A20DE5"/>
    <w:rsid w:val="00A20E08"/>
    <w:rsid w:val="00A2102C"/>
    <w:rsid w:val="00A212B5"/>
    <w:rsid w:val="00A21464"/>
    <w:rsid w:val="00A21A01"/>
    <w:rsid w:val="00A22329"/>
    <w:rsid w:val="00A2279D"/>
    <w:rsid w:val="00A22A55"/>
    <w:rsid w:val="00A22E98"/>
    <w:rsid w:val="00A22EE4"/>
    <w:rsid w:val="00A23C9B"/>
    <w:rsid w:val="00A23D36"/>
    <w:rsid w:val="00A2410C"/>
    <w:rsid w:val="00A252D3"/>
    <w:rsid w:val="00A254C9"/>
    <w:rsid w:val="00A26334"/>
    <w:rsid w:val="00A26D20"/>
    <w:rsid w:val="00A27936"/>
    <w:rsid w:val="00A309A5"/>
    <w:rsid w:val="00A309B2"/>
    <w:rsid w:val="00A30C9C"/>
    <w:rsid w:val="00A3107E"/>
    <w:rsid w:val="00A31B1C"/>
    <w:rsid w:val="00A31CC2"/>
    <w:rsid w:val="00A32987"/>
    <w:rsid w:val="00A32CCF"/>
    <w:rsid w:val="00A33005"/>
    <w:rsid w:val="00A3321A"/>
    <w:rsid w:val="00A339E0"/>
    <w:rsid w:val="00A33A10"/>
    <w:rsid w:val="00A33DDE"/>
    <w:rsid w:val="00A33F03"/>
    <w:rsid w:val="00A35495"/>
    <w:rsid w:val="00A35AF3"/>
    <w:rsid w:val="00A35BAD"/>
    <w:rsid w:val="00A367A4"/>
    <w:rsid w:val="00A36994"/>
    <w:rsid w:val="00A36EF4"/>
    <w:rsid w:val="00A372C9"/>
    <w:rsid w:val="00A376E8"/>
    <w:rsid w:val="00A3785A"/>
    <w:rsid w:val="00A379BD"/>
    <w:rsid w:val="00A379FF"/>
    <w:rsid w:val="00A37E8B"/>
    <w:rsid w:val="00A37F4C"/>
    <w:rsid w:val="00A4042E"/>
    <w:rsid w:val="00A40459"/>
    <w:rsid w:val="00A40C8D"/>
    <w:rsid w:val="00A40D78"/>
    <w:rsid w:val="00A40FF5"/>
    <w:rsid w:val="00A4114B"/>
    <w:rsid w:val="00A41211"/>
    <w:rsid w:val="00A414C3"/>
    <w:rsid w:val="00A4177F"/>
    <w:rsid w:val="00A418B3"/>
    <w:rsid w:val="00A423F4"/>
    <w:rsid w:val="00A424C5"/>
    <w:rsid w:val="00A42EF3"/>
    <w:rsid w:val="00A42F38"/>
    <w:rsid w:val="00A432ED"/>
    <w:rsid w:val="00A43318"/>
    <w:rsid w:val="00A43779"/>
    <w:rsid w:val="00A437D3"/>
    <w:rsid w:val="00A43826"/>
    <w:rsid w:val="00A43BEB"/>
    <w:rsid w:val="00A43D38"/>
    <w:rsid w:val="00A44263"/>
    <w:rsid w:val="00A4443A"/>
    <w:rsid w:val="00A44485"/>
    <w:rsid w:val="00A445C1"/>
    <w:rsid w:val="00A448FC"/>
    <w:rsid w:val="00A44B93"/>
    <w:rsid w:val="00A4528D"/>
    <w:rsid w:val="00A45CF5"/>
    <w:rsid w:val="00A46511"/>
    <w:rsid w:val="00A46E6B"/>
    <w:rsid w:val="00A4702A"/>
    <w:rsid w:val="00A4707C"/>
    <w:rsid w:val="00A47329"/>
    <w:rsid w:val="00A47F88"/>
    <w:rsid w:val="00A50040"/>
    <w:rsid w:val="00A50D8E"/>
    <w:rsid w:val="00A513B1"/>
    <w:rsid w:val="00A51513"/>
    <w:rsid w:val="00A51F62"/>
    <w:rsid w:val="00A52205"/>
    <w:rsid w:val="00A5239B"/>
    <w:rsid w:val="00A525EF"/>
    <w:rsid w:val="00A53258"/>
    <w:rsid w:val="00A54656"/>
    <w:rsid w:val="00A54C49"/>
    <w:rsid w:val="00A54D20"/>
    <w:rsid w:val="00A550A6"/>
    <w:rsid w:val="00A553A0"/>
    <w:rsid w:val="00A56DB9"/>
    <w:rsid w:val="00A5752E"/>
    <w:rsid w:val="00A5776D"/>
    <w:rsid w:val="00A57BFF"/>
    <w:rsid w:val="00A57F42"/>
    <w:rsid w:val="00A604C4"/>
    <w:rsid w:val="00A60F6F"/>
    <w:rsid w:val="00A61619"/>
    <w:rsid w:val="00A6252B"/>
    <w:rsid w:val="00A6293E"/>
    <w:rsid w:val="00A629CD"/>
    <w:rsid w:val="00A62F95"/>
    <w:rsid w:val="00A633D7"/>
    <w:rsid w:val="00A63531"/>
    <w:rsid w:val="00A63A9C"/>
    <w:rsid w:val="00A63EBE"/>
    <w:rsid w:val="00A6455D"/>
    <w:rsid w:val="00A645DB"/>
    <w:rsid w:val="00A64F18"/>
    <w:rsid w:val="00A65705"/>
    <w:rsid w:val="00A659B2"/>
    <w:rsid w:val="00A65BF5"/>
    <w:rsid w:val="00A66404"/>
    <w:rsid w:val="00A66D70"/>
    <w:rsid w:val="00A6713D"/>
    <w:rsid w:val="00A67510"/>
    <w:rsid w:val="00A6765D"/>
    <w:rsid w:val="00A6794D"/>
    <w:rsid w:val="00A70149"/>
    <w:rsid w:val="00A701C3"/>
    <w:rsid w:val="00A70F76"/>
    <w:rsid w:val="00A71597"/>
    <w:rsid w:val="00A716EC"/>
    <w:rsid w:val="00A71BFE"/>
    <w:rsid w:val="00A728E0"/>
    <w:rsid w:val="00A72DD2"/>
    <w:rsid w:val="00A7304C"/>
    <w:rsid w:val="00A73B41"/>
    <w:rsid w:val="00A73EE6"/>
    <w:rsid w:val="00A746B7"/>
    <w:rsid w:val="00A74705"/>
    <w:rsid w:val="00A7522D"/>
    <w:rsid w:val="00A757D9"/>
    <w:rsid w:val="00A75D09"/>
    <w:rsid w:val="00A75E20"/>
    <w:rsid w:val="00A75FD4"/>
    <w:rsid w:val="00A75FE6"/>
    <w:rsid w:val="00A760E2"/>
    <w:rsid w:val="00A76121"/>
    <w:rsid w:val="00A76814"/>
    <w:rsid w:val="00A76BA4"/>
    <w:rsid w:val="00A770A6"/>
    <w:rsid w:val="00A77738"/>
    <w:rsid w:val="00A77A39"/>
    <w:rsid w:val="00A8068F"/>
    <w:rsid w:val="00A808EA"/>
    <w:rsid w:val="00A80ACF"/>
    <w:rsid w:val="00A80D5E"/>
    <w:rsid w:val="00A81A54"/>
    <w:rsid w:val="00A81F0B"/>
    <w:rsid w:val="00A82BB6"/>
    <w:rsid w:val="00A82DC8"/>
    <w:rsid w:val="00A834AE"/>
    <w:rsid w:val="00A838A2"/>
    <w:rsid w:val="00A83AB1"/>
    <w:rsid w:val="00A84361"/>
    <w:rsid w:val="00A8447C"/>
    <w:rsid w:val="00A84B0B"/>
    <w:rsid w:val="00A84CE0"/>
    <w:rsid w:val="00A8562A"/>
    <w:rsid w:val="00A8598A"/>
    <w:rsid w:val="00A85B3C"/>
    <w:rsid w:val="00A8666A"/>
    <w:rsid w:val="00A86AE3"/>
    <w:rsid w:val="00A86E5F"/>
    <w:rsid w:val="00A8722A"/>
    <w:rsid w:val="00A874BE"/>
    <w:rsid w:val="00A87914"/>
    <w:rsid w:val="00A90487"/>
    <w:rsid w:val="00A91A6A"/>
    <w:rsid w:val="00A92198"/>
    <w:rsid w:val="00A92276"/>
    <w:rsid w:val="00A928E0"/>
    <w:rsid w:val="00A92AD4"/>
    <w:rsid w:val="00A92DEA"/>
    <w:rsid w:val="00A92F42"/>
    <w:rsid w:val="00A933D2"/>
    <w:rsid w:val="00A9351C"/>
    <w:rsid w:val="00A935C7"/>
    <w:rsid w:val="00A935CA"/>
    <w:rsid w:val="00A9391C"/>
    <w:rsid w:val="00A939C6"/>
    <w:rsid w:val="00A9409B"/>
    <w:rsid w:val="00A940B1"/>
    <w:rsid w:val="00A941B6"/>
    <w:rsid w:val="00A9424F"/>
    <w:rsid w:val="00A94650"/>
    <w:rsid w:val="00A94943"/>
    <w:rsid w:val="00A94970"/>
    <w:rsid w:val="00A94D44"/>
    <w:rsid w:val="00A94F39"/>
    <w:rsid w:val="00A9503B"/>
    <w:rsid w:val="00A95B3B"/>
    <w:rsid w:val="00A95D71"/>
    <w:rsid w:val="00A9643F"/>
    <w:rsid w:val="00A9652B"/>
    <w:rsid w:val="00A97173"/>
    <w:rsid w:val="00A976C3"/>
    <w:rsid w:val="00A97B26"/>
    <w:rsid w:val="00A97F50"/>
    <w:rsid w:val="00AA0264"/>
    <w:rsid w:val="00AA0A6E"/>
    <w:rsid w:val="00AA0C7A"/>
    <w:rsid w:val="00AA0DB6"/>
    <w:rsid w:val="00AA0DF2"/>
    <w:rsid w:val="00AA100E"/>
    <w:rsid w:val="00AA12D9"/>
    <w:rsid w:val="00AA2059"/>
    <w:rsid w:val="00AA2265"/>
    <w:rsid w:val="00AA2312"/>
    <w:rsid w:val="00AA2B73"/>
    <w:rsid w:val="00AA38D8"/>
    <w:rsid w:val="00AA3EEE"/>
    <w:rsid w:val="00AA3F31"/>
    <w:rsid w:val="00AA3FF6"/>
    <w:rsid w:val="00AA411F"/>
    <w:rsid w:val="00AA4C50"/>
    <w:rsid w:val="00AA4D78"/>
    <w:rsid w:val="00AA51B5"/>
    <w:rsid w:val="00AA60AB"/>
    <w:rsid w:val="00AA610E"/>
    <w:rsid w:val="00AA623C"/>
    <w:rsid w:val="00AA630E"/>
    <w:rsid w:val="00AA65C2"/>
    <w:rsid w:val="00AA670C"/>
    <w:rsid w:val="00AA6A6D"/>
    <w:rsid w:val="00AA748A"/>
    <w:rsid w:val="00AA7723"/>
    <w:rsid w:val="00AA7996"/>
    <w:rsid w:val="00AA7FAB"/>
    <w:rsid w:val="00AA7FAE"/>
    <w:rsid w:val="00AB0072"/>
    <w:rsid w:val="00AB00DE"/>
    <w:rsid w:val="00AB01C5"/>
    <w:rsid w:val="00AB0393"/>
    <w:rsid w:val="00AB0933"/>
    <w:rsid w:val="00AB1109"/>
    <w:rsid w:val="00AB1805"/>
    <w:rsid w:val="00AB1C0A"/>
    <w:rsid w:val="00AB206C"/>
    <w:rsid w:val="00AB22CA"/>
    <w:rsid w:val="00AB238A"/>
    <w:rsid w:val="00AB3A2A"/>
    <w:rsid w:val="00AB3A4B"/>
    <w:rsid w:val="00AB407D"/>
    <w:rsid w:val="00AB437E"/>
    <w:rsid w:val="00AB4784"/>
    <w:rsid w:val="00AB4F21"/>
    <w:rsid w:val="00AB4F51"/>
    <w:rsid w:val="00AB5A7B"/>
    <w:rsid w:val="00AB5D58"/>
    <w:rsid w:val="00AB7A21"/>
    <w:rsid w:val="00AB7F82"/>
    <w:rsid w:val="00AC0016"/>
    <w:rsid w:val="00AC01AB"/>
    <w:rsid w:val="00AC14B5"/>
    <w:rsid w:val="00AC15E9"/>
    <w:rsid w:val="00AC26C9"/>
    <w:rsid w:val="00AC2951"/>
    <w:rsid w:val="00AC2BF7"/>
    <w:rsid w:val="00AC303B"/>
    <w:rsid w:val="00AC36CD"/>
    <w:rsid w:val="00AC4512"/>
    <w:rsid w:val="00AC4B75"/>
    <w:rsid w:val="00AC52AC"/>
    <w:rsid w:val="00AC54FD"/>
    <w:rsid w:val="00AC58BD"/>
    <w:rsid w:val="00AC5AD3"/>
    <w:rsid w:val="00AC5C2A"/>
    <w:rsid w:val="00AC5C67"/>
    <w:rsid w:val="00AC5FB0"/>
    <w:rsid w:val="00AC605C"/>
    <w:rsid w:val="00AC60C8"/>
    <w:rsid w:val="00AC661A"/>
    <w:rsid w:val="00AC67D0"/>
    <w:rsid w:val="00AC6BC6"/>
    <w:rsid w:val="00AC6E22"/>
    <w:rsid w:val="00AC71E5"/>
    <w:rsid w:val="00AC751B"/>
    <w:rsid w:val="00AD0586"/>
    <w:rsid w:val="00AD138B"/>
    <w:rsid w:val="00AD143C"/>
    <w:rsid w:val="00AD14C7"/>
    <w:rsid w:val="00AD14EC"/>
    <w:rsid w:val="00AD169E"/>
    <w:rsid w:val="00AD1F5A"/>
    <w:rsid w:val="00AD1F9F"/>
    <w:rsid w:val="00AD207A"/>
    <w:rsid w:val="00AD2481"/>
    <w:rsid w:val="00AD2585"/>
    <w:rsid w:val="00AD2639"/>
    <w:rsid w:val="00AD2F94"/>
    <w:rsid w:val="00AD305A"/>
    <w:rsid w:val="00AD3103"/>
    <w:rsid w:val="00AD312A"/>
    <w:rsid w:val="00AD3256"/>
    <w:rsid w:val="00AD3621"/>
    <w:rsid w:val="00AD3819"/>
    <w:rsid w:val="00AD384B"/>
    <w:rsid w:val="00AD39F1"/>
    <w:rsid w:val="00AD3BCC"/>
    <w:rsid w:val="00AD3E95"/>
    <w:rsid w:val="00AD41A1"/>
    <w:rsid w:val="00AD42A4"/>
    <w:rsid w:val="00AD4470"/>
    <w:rsid w:val="00AD4C0B"/>
    <w:rsid w:val="00AD5CB8"/>
    <w:rsid w:val="00AD6D02"/>
    <w:rsid w:val="00AD6D6A"/>
    <w:rsid w:val="00AD6D6D"/>
    <w:rsid w:val="00AD70A1"/>
    <w:rsid w:val="00AD70B5"/>
    <w:rsid w:val="00AD7399"/>
    <w:rsid w:val="00AD78BF"/>
    <w:rsid w:val="00AD7C9C"/>
    <w:rsid w:val="00AD7DAD"/>
    <w:rsid w:val="00AE01D2"/>
    <w:rsid w:val="00AE02AB"/>
    <w:rsid w:val="00AE0489"/>
    <w:rsid w:val="00AE06B4"/>
    <w:rsid w:val="00AE08BB"/>
    <w:rsid w:val="00AE0900"/>
    <w:rsid w:val="00AE0AD0"/>
    <w:rsid w:val="00AE0B0D"/>
    <w:rsid w:val="00AE191F"/>
    <w:rsid w:val="00AE1B24"/>
    <w:rsid w:val="00AE23EB"/>
    <w:rsid w:val="00AE2EE3"/>
    <w:rsid w:val="00AE2FDF"/>
    <w:rsid w:val="00AE3066"/>
    <w:rsid w:val="00AE37CC"/>
    <w:rsid w:val="00AE37EF"/>
    <w:rsid w:val="00AE3E5A"/>
    <w:rsid w:val="00AE4667"/>
    <w:rsid w:val="00AE4853"/>
    <w:rsid w:val="00AE4D23"/>
    <w:rsid w:val="00AE5026"/>
    <w:rsid w:val="00AE5E05"/>
    <w:rsid w:val="00AE672F"/>
    <w:rsid w:val="00AE6DED"/>
    <w:rsid w:val="00AE6E62"/>
    <w:rsid w:val="00AE6F73"/>
    <w:rsid w:val="00AE700A"/>
    <w:rsid w:val="00AE7321"/>
    <w:rsid w:val="00AE7559"/>
    <w:rsid w:val="00AE7683"/>
    <w:rsid w:val="00AE7781"/>
    <w:rsid w:val="00AE7791"/>
    <w:rsid w:val="00AF02C0"/>
    <w:rsid w:val="00AF043E"/>
    <w:rsid w:val="00AF07A3"/>
    <w:rsid w:val="00AF07E3"/>
    <w:rsid w:val="00AF0D2C"/>
    <w:rsid w:val="00AF0DA2"/>
    <w:rsid w:val="00AF0EBC"/>
    <w:rsid w:val="00AF1422"/>
    <w:rsid w:val="00AF26CA"/>
    <w:rsid w:val="00AF2834"/>
    <w:rsid w:val="00AF2912"/>
    <w:rsid w:val="00AF2CFE"/>
    <w:rsid w:val="00AF36E8"/>
    <w:rsid w:val="00AF3DAF"/>
    <w:rsid w:val="00AF4367"/>
    <w:rsid w:val="00AF445B"/>
    <w:rsid w:val="00AF47B3"/>
    <w:rsid w:val="00AF4917"/>
    <w:rsid w:val="00AF4A32"/>
    <w:rsid w:val="00AF4A8C"/>
    <w:rsid w:val="00AF5EFC"/>
    <w:rsid w:val="00AF5F08"/>
    <w:rsid w:val="00AF5F7C"/>
    <w:rsid w:val="00AF61A8"/>
    <w:rsid w:val="00AF731B"/>
    <w:rsid w:val="00AF738C"/>
    <w:rsid w:val="00AF74E6"/>
    <w:rsid w:val="00AF7E69"/>
    <w:rsid w:val="00B00252"/>
    <w:rsid w:val="00B008ED"/>
    <w:rsid w:val="00B009AF"/>
    <w:rsid w:val="00B012EA"/>
    <w:rsid w:val="00B01537"/>
    <w:rsid w:val="00B01F3D"/>
    <w:rsid w:val="00B02212"/>
    <w:rsid w:val="00B024C1"/>
    <w:rsid w:val="00B03532"/>
    <w:rsid w:val="00B035AB"/>
    <w:rsid w:val="00B03D51"/>
    <w:rsid w:val="00B04D59"/>
    <w:rsid w:val="00B04DB6"/>
    <w:rsid w:val="00B0595C"/>
    <w:rsid w:val="00B05A8C"/>
    <w:rsid w:val="00B05B60"/>
    <w:rsid w:val="00B05E4F"/>
    <w:rsid w:val="00B0627E"/>
    <w:rsid w:val="00B062AF"/>
    <w:rsid w:val="00B06FB1"/>
    <w:rsid w:val="00B07048"/>
    <w:rsid w:val="00B0719B"/>
    <w:rsid w:val="00B07956"/>
    <w:rsid w:val="00B07CD6"/>
    <w:rsid w:val="00B07D7B"/>
    <w:rsid w:val="00B07FEA"/>
    <w:rsid w:val="00B1047F"/>
    <w:rsid w:val="00B10A5E"/>
    <w:rsid w:val="00B110F5"/>
    <w:rsid w:val="00B1206A"/>
    <w:rsid w:val="00B12661"/>
    <w:rsid w:val="00B12A92"/>
    <w:rsid w:val="00B12BC6"/>
    <w:rsid w:val="00B12F79"/>
    <w:rsid w:val="00B134EA"/>
    <w:rsid w:val="00B13825"/>
    <w:rsid w:val="00B138BE"/>
    <w:rsid w:val="00B13E2E"/>
    <w:rsid w:val="00B14036"/>
    <w:rsid w:val="00B140AF"/>
    <w:rsid w:val="00B14224"/>
    <w:rsid w:val="00B14D75"/>
    <w:rsid w:val="00B15012"/>
    <w:rsid w:val="00B151C3"/>
    <w:rsid w:val="00B152C8"/>
    <w:rsid w:val="00B1547C"/>
    <w:rsid w:val="00B15EB2"/>
    <w:rsid w:val="00B15F63"/>
    <w:rsid w:val="00B16157"/>
    <w:rsid w:val="00B16311"/>
    <w:rsid w:val="00B16C1E"/>
    <w:rsid w:val="00B17301"/>
    <w:rsid w:val="00B17A59"/>
    <w:rsid w:val="00B17ABD"/>
    <w:rsid w:val="00B201F8"/>
    <w:rsid w:val="00B20438"/>
    <w:rsid w:val="00B20F09"/>
    <w:rsid w:val="00B212C7"/>
    <w:rsid w:val="00B21DD1"/>
    <w:rsid w:val="00B229B0"/>
    <w:rsid w:val="00B22B47"/>
    <w:rsid w:val="00B22D96"/>
    <w:rsid w:val="00B22EB7"/>
    <w:rsid w:val="00B23350"/>
    <w:rsid w:val="00B23C45"/>
    <w:rsid w:val="00B23DAB"/>
    <w:rsid w:val="00B23F53"/>
    <w:rsid w:val="00B24065"/>
    <w:rsid w:val="00B244B1"/>
    <w:rsid w:val="00B2471A"/>
    <w:rsid w:val="00B24857"/>
    <w:rsid w:val="00B24B16"/>
    <w:rsid w:val="00B24B78"/>
    <w:rsid w:val="00B24C0F"/>
    <w:rsid w:val="00B26076"/>
    <w:rsid w:val="00B26247"/>
    <w:rsid w:val="00B26596"/>
    <w:rsid w:val="00B270D8"/>
    <w:rsid w:val="00B278D6"/>
    <w:rsid w:val="00B300A1"/>
    <w:rsid w:val="00B3037C"/>
    <w:rsid w:val="00B317D7"/>
    <w:rsid w:val="00B31843"/>
    <w:rsid w:val="00B32BC0"/>
    <w:rsid w:val="00B32D34"/>
    <w:rsid w:val="00B32FE5"/>
    <w:rsid w:val="00B3343B"/>
    <w:rsid w:val="00B3361C"/>
    <w:rsid w:val="00B33AB5"/>
    <w:rsid w:val="00B33D3D"/>
    <w:rsid w:val="00B33D61"/>
    <w:rsid w:val="00B34425"/>
    <w:rsid w:val="00B344CB"/>
    <w:rsid w:val="00B34E3A"/>
    <w:rsid w:val="00B34EFF"/>
    <w:rsid w:val="00B3557F"/>
    <w:rsid w:val="00B356D8"/>
    <w:rsid w:val="00B3580F"/>
    <w:rsid w:val="00B35C7D"/>
    <w:rsid w:val="00B3617E"/>
    <w:rsid w:val="00B361E9"/>
    <w:rsid w:val="00B36726"/>
    <w:rsid w:val="00B36C41"/>
    <w:rsid w:val="00B36D8D"/>
    <w:rsid w:val="00B374B3"/>
    <w:rsid w:val="00B37A47"/>
    <w:rsid w:val="00B37A5F"/>
    <w:rsid w:val="00B37BDC"/>
    <w:rsid w:val="00B37F6B"/>
    <w:rsid w:val="00B402E8"/>
    <w:rsid w:val="00B404FC"/>
    <w:rsid w:val="00B4107A"/>
    <w:rsid w:val="00B410B9"/>
    <w:rsid w:val="00B41627"/>
    <w:rsid w:val="00B419CA"/>
    <w:rsid w:val="00B426A8"/>
    <w:rsid w:val="00B42AF4"/>
    <w:rsid w:val="00B4339D"/>
    <w:rsid w:val="00B4361B"/>
    <w:rsid w:val="00B43984"/>
    <w:rsid w:val="00B4445B"/>
    <w:rsid w:val="00B448C0"/>
    <w:rsid w:val="00B45137"/>
    <w:rsid w:val="00B45EED"/>
    <w:rsid w:val="00B46049"/>
    <w:rsid w:val="00B4635A"/>
    <w:rsid w:val="00B46518"/>
    <w:rsid w:val="00B46756"/>
    <w:rsid w:val="00B46D84"/>
    <w:rsid w:val="00B46F3C"/>
    <w:rsid w:val="00B4772B"/>
    <w:rsid w:val="00B478D1"/>
    <w:rsid w:val="00B4795F"/>
    <w:rsid w:val="00B47E28"/>
    <w:rsid w:val="00B50EE6"/>
    <w:rsid w:val="00B510E5"/>
    <w:rsid w:val="00B51280"/>
    <w:rsid w:val="00B51376"/>
    <w:rsid w:val="00B513E4"/>
    <w:rsid w:val="00B51BF6"/>
    <w:rsid w:val="00B527B7"/>
    <w:rsid w:val="00B53083"/>
    <w:rsid w:val="00B53902"/>
    <w:rsid w:val="00B541B1"/>
    <w:rsid w:val="00B5447E"/>
    <w:rsid w:val="00B54B99"/>
    <w:rsid w:val="00B555EC"/>
    <w:rsid w:val="00B5562F"/>
    <w:rsid w:val="00B55889"/>
    <w:rsid w:val="00B559B6"/>
    <w:rsid w:val="00B56668"/>
    <w:rsid w:val="00B56E43"/>
    <w:rsid w:val="00B57281"/>
    <w:rsid w:val="00B60449"/>
    <w:rsid w:val="00B6052D"/>
    <w:rsid w:val="00B6061B"/>
    <w:rsid w:val="00B60ED3"/>
    <w:rsid w:val="00B61357"/>
    <w:rsid w:val="00B61480"/>
    <w:rsid w:val="00B6253E"/>
    <w:rsid w:val="00B62E85"/>
    <w:rsid w:val="00B63280"/>
    <w:rsid w:val="00B648BF"/>
    <w:rsid w:val="00B64994"/>
    <w:rsid w:val="00B64C71"/>
    <w:rsid w:val="00B650F0"/>
    <w:rsid w:val="00B654C8"/>
    <w:rsid w:val="00B65A83"/>
    <w:rsid w:val="00B65BA8"/>
    <w:rsid w:val="00B65D65"/>
    <w:rsid w:val="00B6685B"/>
    <w:rsid w:val="00B671D5"/>
    <w:rsid w:val="00B672AC"/>
    <w:rsid w:val="00B67749"/>
    <w:rsid w:val="00B67D56"/>
    <w:rsid w:val="00B703CA"/>
    <w:rsid w:val="00B70CEC"/>
    <w:rsid w:val="00B71199"/>
    <w:rsid w:val="00B715B5"/>
    <w:rsid w:val="00B716EC"/>
    <w:rsid w:val="00B71D7C"/>
    <w:rsid w:val="00B72487"/>
    <w:rsid w:val="00B726F3"/>
    <w:rsid w:val="00B72A2F"/>
    <w:rsid w:val="00B72BF6"/>
    <w:rsid w:val="00B72ECB"/>
    <w:rsid w:val="00B73450"/>
    <w:rsid w:val="00B7393E"/>
    <w:rsid w:val="00B73BB6"/>
    <w:rsid w:val="00B73DB9"/>
    <w:rsid w:val="00B73FC0"/>
    <w:rsid w:val="00B750C0"/>
    <w:rsid w:val="00B7517C"/>
    <w:rsid w:val="00B76E91"/>
    <w:rsid w:val="00B774B8"/>
    <w:rsid w:val="00B775E1"/>
    <w:rsid w:val="00B77FB6"/>
    <w:rsid w:val="00B8003C"/>
    <w:rsid w:val="00B80189"/>
    <w:rsid w:val="00B80362"/>
    <w:rsid w:val="00B8041D"/>
    <w:rsid w:val="00B80670"/>
    <w:rsid w:val="00B8105A"/>
    <w:rsid w:val="00B81296"/>
    <w:rsid w:val="00B813C3"/>
    <w:rsid w:val="00B814E8"/>
    <w:rsid w:val="00B815BD"/>
    <w:rsid w:val="00B81B03"/>
    <w:rsid w:val="00B822B7"/>
    <w:rsid w:val="00B828CF"/>
    <w:rsid w:val="00B828FA"/>
    <w:rsid w:val="00B82F08"/>
    <w:rsid w:val="00B835D2"/>
    <w:rsid w:val="00B8438D"/>
    <w:rsid w:val="00B849B1"/>
    <w:rsid w:val="00B85715"/>
    <w:rsid w:val="00B85CA6"/>
    <w:rsid w:val="00B85E62"/>
    <w:rsid w:val="00B86497"/>
    <w:rsid w:val="00B86BD7"/>
    <w:rsid w:val="00B871FB"/>
    <w:rsid w:val="00B87E0D"/>
    <w:rsid w:val="00B87F1A"/>
    <w:rsid w:val="00B90095"/>
    <w:rsid w:val="00B90493"/>
    <w:rsid w:val="00B90648"/>
    <w:rsid w:val="00B912E5"/>
    <w:rsid w:val="00B918D4"/>
    <w:rsid w:val="00B920D9"/>
    <w:rsid w:val="00B920E8"/>
    <w:rsid w:val="00B92B55"/>
    <w:rsid w:val="00B92FE3"/>
    <w:rsid w:val="00B93ABD"/>
    <w:rsid w:val="00B9436A"/>
    <w:rsid w:val="00B94ADA"/>
    <w:rsid w:val="00B94C94"/>
    <w:rsid w:val="00B94D52"/>
    <w:rsid w:val="00B95815"/>
    <w:rsid w:val="00B95B3A"/>
    <w:rsid w:val="00B96901"/>
    <w:rsid w:val="00B96E48"/>
    <w:rsid w:val="00B9729E"/>
    <w:rsid w:val="00B9734C"/>
    <w:rsid w:val="00B97882"/>
    <w:rsid w:val="00B97911"/>
    <w:rsid w:val="00BA04F4"/>
    <w:rsid w:val="00BA0C6E"/>
    <w:rsid w:val="00BA0CF8"/>
    <w:rsid w:val="00BA1287"/>
    <w:rsid w:val="00BA1BBC"/>
    <w:rsid w:val="00BA214F"/>
    <w:rsid w:val="00BA3088"/>
    <w:rsid w:val="00BA30B3"/>
    <w:rsid w:val="00BA317E"/>
    <w:rsid w:val="00BA3867"/>
    <w:rsid w:val="00BA3914"/>
    <w:rsid w:val="00BA3D3D"/>
    <w:rsid w:val="00BA436C"/>
    <w:rsid w:val="00BA4441"/>
    <w:rsid w:val="00BA4538"/>
    <w:rsid w:val="00BA476C"/>
    <w:rsid w:val="00BA48B6"/>
    <w:rsid w:val="00BA4D8E"/>
    <w:rsid w:val="00BA502A"/>
    <w:rsid w:val="00BA54B3"/>
    <w:rsid w:val="00BA54CE"/>
    <w:rsid w:val="00BA5CA0"/>
    <w:rsid w:val="00BA5E0B"/>
    <w:rsid w:val="00BA61F0"/>
    <w:rsid w:val="00BA6613"/>
    <w:rsid w:val="00BA6960"/>
    <w:rsid w:val="00BA6A8B"/>
    <w:rsid w:val="00BA7050"/>
    <w:rsid w:val="00BA72CD"/>
    <w:rsid w:val="00BA76D4"/>
    <w:rsid w:val="00BA7D7D"/>
    <w:rsid w:val="00BB0B8A"/>
    <w:rsid w:val="00BB0D87"/>
    <w:rsid w:val="00BB128F"/>
    <w:rsid w:val="00BB137B"/>
    <w:rsid w:val="00BB19CE"/>
    <w:rsid w:val="00BB1D18"/>
    <w:rsid w:val="00BB1DF4"/>
    <w:rsid w:val="00BB243C"/>
    <w:rsid w:val="00BB2677"/>
    <w:rsid w:val="00BB2B38"/>
    <w:rsid w:val="00BB2EB3"/>
    <w:rsid w:val="00BB3984"/>
    <w:rsid w:val="00BB3C4A"/>
    <w:rsid w:val="00BB3EF9"/>
    <w:rsid w:val="00BB428D"/>
    <w:rsid w:val="00BB4938"/>
    <w:rsid w:val="00BB49B1"/>
    <w:rsid w:val="00BB4AAA"/>
    <w:rsid w:val="00BB4CC9"/>
    <w:rsid w:val="00BB5080"/>
    <w:rsid w:val="00BB52B7"/>
    <w:rsid w:val="00BB5D6D"/>
    <w:rsid w:val="00BB5EF4"/>
    <w:rsid w:val="00BB60E8"/>
    <w:rsid w:val="00BB6C0A"/>
    <w:rsid w:val="00BB78E4"/>
    <w:rsid w:val="00BB7BBD"/>
    <w:rsid w:val="00BB7CD5"/>
    <w:rsid w:val="00BC03CD"/>
    <w:rsid w:val="00BC0E02"/>
    <w:rsid w:val="00BC0E30"/>
    <w:rsid w:val="00BC1259"/>
    <w:rsid w:val="00BC13D5"/>
    <w:rsid w:val="00BC22E9"/>
    <w:rsid w:val="00BC2CF0"/>
    <w:rsid w:val="00BC2EBA"/>
    <w:rsid w:val="00BC2FE3"/>
    <w:rsid w:val="00BC34ED"/>
    <w:rsid w:val="00BC34F5"/>
    <w:rsid w:val="00BC37C1"/>
    <w:rsid w:val="00BC3847"/>
    <w:rsid w:val="00BC3AAA"/>
    <w:rsid w:val="00BC3AC4"/>
    <w:rsid w:val="00BC402E"/>
    <w:rsid w:val="00BC40AF"/>
    <w:rsid w:val="00BC41C3"/>
    <w:rsid w:val="00BC42A4"/>
    <w:rsid w:val="00BC456B"/>
    <w:rsid w:val="00BC53F1"/>
    <w:rsid w:val="00BC5758"/>
    <w:rsid w:val="00BC5D48"/>
    <w:rsid w:val="00BC6A1E"/>
    <w:rsid w:val="00BC6BBC"/>
    <w:rsid w:val="00BC73DB"/>
    <w:rsid w:val="00BC7728"/>
    <w:rsid w:val="00BC79B2"/>
    <w:rsid w:val="00BD07CB"/>
    <w:rsid w:val="00BD0ADB"/>
    <w:rsid w:val="00BD1227"/>
    <w:rsid w:val="00BD127A"/>
    <w:rsid w:val="00BD170C"/>
    <w:rsid w:val="00BD1920"/>
    <w:rsid w:val="00BD1A30"/>
    <w:rsid w:val="00BD202A"/>
    <w:rsid w:val="00BD26D8"/>
    <w:rsid w:val="00BD2E76"/>
    <w:rsid w:val="00BD2EB3"/>
    <w:rsid w:val="00BD2EBC"/>
    <w:rsid w:val="00BD2F07"/>
    <w:rsid w:val="00BD3129"/>
    <w:rsid w:val="00BD34F0"/>
    <w:rsid w:val="00BD3942"/>
    <w:rsid w:val="00BD3CEF"/>
    <w:rsid w:val="00BD4604"/>
    <w:rsid w:val="00BD48AA"/>
    <w:rsid w:val="00BD536C"/>
    <w:rsid w:val="00BD5D98"/>
    <w:rsid w:val="00BD5F78"/>
    <w:rsid w:val="00BD608C"/>
    <w:rsid w:val="00BD66BF"/>
    <w:rsid w:val="00BD6B3D"/>
    <w:rsid w:val="00BD70C9"/>
    <w:rsid w:val="00BD73C8"/>
    <w:rsid w:val="00BE00BE"/>
    <w:rsid w:val="00BE0373"/>
    <w:rsid w:val="00BE0459"/>
    <w:rsid w:val="00BE05FD"/>
    <w:rsid w:val="00BE0610"/>
    <w:rsid w:val="00BE0B36"/>
    <w:rsid w:val="00BE0EFA"/>
    <w:rsid w:val="00BE0FB8"/>
    <w:rsid w:val="00BE19E4"/>
    <w:rsid w:val="00BE2AC4"/>
    <w:rsid w:val="00BE2BD0"/>
    <w:rsid w:val="00BE2F48"/>
    <w:rsid w:val="00BE34CD"/>
    <w:rsid w:val="00BE362C"/>
    <w:rsid w:val="00BE37EE"/>
    <w:rsid w:val="00BE4110"/>
    <w:rsid w:val="00BE46E7"/>
    <w:rsid w:val="00BE4A70"/>
    <w:rsid w:val="00BE4AFE"/>
    <w:rsid w:val="00BE4EA7"/>
    <w:rsid w:val="00BE5129"/>
    <w:rsid w:val="00BE5276"/>
    <w:rsid w:val="00BE611A"/>
    <w:rsid w:val="00BE64CF"/>
    <w:rsid w:val="00BE6AE6"/>
    <w:rsid w:val="00BE6D70"/>
    <w:rsid w:val="00BE757D"/>
    <w:rsid w:val="00BF05C3"/>
    <w:rsid w:val="00BF0E41"/>
    <w:rsid w:val="00BF163F"/>
    <w:rsid w:val="00BF18DA"/>
    <w:rsid w:val="00BF1A19"/>
    <w:rsid w:val="00BF1BF3"/>
    <w:rsid w:val="00BF1F06"/>
    <w:rsid w:val="00BF271D"/>
    <w:rsid w:val="00BF2889"/>
    <w:rsid w:val="00BF34DC"/>
    <w:rsid w:val="00BF37D4"/>
    <w:rsid w:val="00BF4947"/>
    <w:rsid w:val="00BF4BFB"/>
    <w:rsid w:val="00BF5701"/>
    <w:rsid w:val="00BF5E3E"/>
    <w:rsid w:val="00BF60F8"/>
    <w:rsid w:val="00BF66C7"/>
    <w:rsid w:val="00BF6897"/>
    <w:rsid w:val="00BF6D33"/>
    <w:rsid w:val="00BF6D41"/>
    <w:rsid w:val="00C000F6"/>
    <w:rsid w:val="00C00556"/>
    <w:rsid w:val="00C00F9C"/>
    <w:rsid w:val="00C012E7"/>
    <w:rsid w:val="00C01785"/>
    <w:rsid w:val="00C019C4"/>
    <w:rsid w:val="00C01C6C"/>
    <w:rsid w:val="00C01C82"/>
    <w:rsid w:val="00C01F1E"/>
    <w:rsid w:val="00C02AAC"/>
    <w:rsid w:val="00C030E8"/>
    <w:rsid w:val="00C03152"/>
    <w:rsid w:val="00C0321A"/>
    <w:rsid w:val="00C03234"/>
    <w:rsid w:val="00C034B8"/>
    <w:rsid w:val="00C03867"/>
    <w:rsid w:val="00C03BB7"/>
    <w:rsid w:val="00C03D3F"/>
    <w:rsid w:val="00C03F1E"/>
    <w:rsid w:val="00C0458D"/>
    <w:rsid w:val="00C04F3A"/>
    <w:rsid w:val="00C05296"/>
    <w:rsid w:val="00C0531C"/>
    <w:rsid w:val="00C055A8"/>
    <w:rsid w:val="00C063B1"/>
    <w:rsid w:val="00C07006"/>
    <w:rsid w:val="00C07459"/>
    <w:rsid w:val="00C07D78"/>
    <w:rsid w:val="00C07EA8"/>
    <w:rsid w:val="00C1005D"/>
    <w:rsid w:val="00C10074"/>
    <w:rsid w:val="00C100F4"/>
    <w:rsid w:val="00C10925"/>
    <w:rsid w:val="00C10D5F"/>
    <w:rsid w:val="00C10EC2"/>
    <w:rsid w:val="00C11800"/>
    <w:rsid w:val="00C1241C"/>
    <w:rsid w:val="00C1274C"/>
    <w:rsid w:val="00C12C3D"/>
    <w:rsid w:val="00C12F48"/>
    <w:rsid w:val="00C13A1D"/>
    <w:rsid w:val="00C13F26"/>
    <w:rsid w:val="00C142CC"/>
    <w:rsid w:val="00C142DB"/>
    <w:rsid w:val="00C147C1"/>
    <w:rsid w:val="00C14DFF"/>
    <w:rsid w:val="00C15690"/>
    <w:rsid w:val="00C1572C"/>
    <w:rsid w:val="00C15B1A"/>
    <w:rsid w:val="00C15DC1"/>
    <w:rsid w:val="00C15F35"/>
    <w:rsid w:val="00C16BD4"/>
    <w:rsid w:val="00C16BF0"/>
    <w:rsid w:val="00C16C55"/>
    <w:rsid w:val="00C17124"/>
    <w:rsid w:val="00C1764C"/>
    <w:rsid w:val="00C17A22"/>
    <w:rsid w:val="00C17AE3"/>
    <w:rsid w:val="00C17B13"/>
    <w:rsid w:val="00C17CEE"/>
    <w:rsid w:val="00C17D41"/>
    <w:rsid w:val="00C17FB9"/>
    <w:rsid w:val="00C20657"/>
    <w:rsid w:val="00C20845"/>
    <w:rsid w:val="00C20DAF"/>
    <w:rsid w:val="00C2106F"/>
    <w:rsid w:val="00C210DF"/>
    <w:rsid w:val="00C215C5"/>
    <w:rsid w:val="00C21B52"/>
    <w:rsid w:val="00C22200"/>
    <w:rsid w:val="00C224F1"/>
    <w:rsid w:val="00C228AD"/>
    <w:rsid w:val="00C22C41"/>
    <w:rsid w:val="00C22D18"/>
    <w:rsid w:val="00C2315E"/>
    <w:rsid w:val="00C238AB"/>
    <w:rsid w:val="00C23BF9"/>
    <w:rsid w:val="00C2428F"/>
    <w:rsid w:val="00C24576"/>
    <w:rsid w:val="00C2459D"/>
    <w:rsid w:val="00C24636"/>
    <w:rsid w:val="00C24C97"/>
    <w:rsid w:val="00C25497"/>
    <w:rsid w:val="00C25F02"/>
    <w:rsid w:val="00C2634F"/>
    <w:rsid w:val="00C2635B"/>
    <w:rsid w:val="00C26478"/>
    <w:rsid w:val="00C2665C"/>
    <w:rsid w:val="00C26D6B"/>
    <w:rsid w:val="00C27113"/>
    <w:rsid w:val="00C274F0"/>
    <w:rsid w:val="00C277FD"/>
    <w:rsid w:val="00C27E76"/>
    <w:rsid w:val="00C30034"/>
    <w:rsid w:val="00C302DF"/>
    <w:rsid w:val="00C3051E"/>
    <w:rsid w:val="00C30592"/>
    <w:rsid w:val="00C30872"/>
    <w:rsid w:val="00C30FDE"/>
    <w:rsid w:val="00C315CB"/>
    <w:rsid w:val="00C3194A"/>
    <w:rsid w:val="00C31D65"/>
    <w:rsid w:val="00C31D71"/>
    <w:rsid w:val="00C31DFF"/>
    <w:rsid w:val="00C31EB0"/>
    <w:rsid w:val="00C3384B"/>
    <w:rsid w:val="00C33D7E"/>
    <w:rsid w:val="00C3528A"/>
    <w:rsid w:val="00C3580F"/>
    <w:rsid w:val="00C363A9"/>
    <w:rsid w:val="00C36F6F"/>
    <w:rsid w:val="00C37469"/>
    <w:rsid w:val="00C37896"/>
    <w:rsid w:val="00C37C0B"/>
    <w:rsid w:val="00C40843"/>
    <w:rsid w:val="00C409C5"/>
    <w:rsid w:val="00C41FFE"/>
    <w:rsid w:val="00C42300"/>
    <w:rsid w:val="00C429DF"/>
    <w:rsid w:val="00C42F13"/>
    <w:rsid w:val="00C43395"/>
    <w:rsid w:val="00C43AC4"/>
    <w:rsid w:val="00C43BB2"/>
    <w:rsid w:val="00C44191"/>
    <w:rsid w:val="00C444DC"/>
    <w:rsid w:val="00C44D11"/>
    <w:rsid w:val="00C452E6"/>
    <w:rsid w:val="00C4552E"/>
    <w:rsid w:val="00C455E2"/>
    <w:rsid w:val="00C455F4"/>
    <w:rsid w:val="00C45FC7"/>
    <w:rsid w:val="00C4608B"/>
    <w:rsid w:val="00C46808"/>
    <w:rsid w:val="00C46F9B"/>
    <w:rsid w:val="00C47299"/>
    <w:rsid w:val="00C47492"/>
    <w:rsid w:val="00C47BCC"/>
    <w:rsid w:val="00C47C83"/>
    <w:rsid w:val="00C5009F"/>
    <w:rsid w:val="00C50236"/>
    <w:rsid w:val="00C5048F"/>
    <w:rsid w:val="00C50580"/>
    <w:rsid w:val="00C507FB"/>
    <w:rsid w:val="00C511D0"/>
    <w:rsid w:val="00C518DC"/>
    <w:rsid w:val="00C518FD"/>
    <w:rsid w:val="00C51FA9"/>
    <w:rsid w:val="00C528B3"/>
    <w:rsid w:val="00C52FE7"/>
    <w:rsid w:val="00C5333A"/>
    <w:rsid w:val="00C5402C"/>
    <w:rsid w:val="00C55544"/>
    <w:rsid w:val="00C565FD"/>
    <w:rsid w:val="00C566F8"/>
    <w:rsid w:val="00C56AD3"/>
    <w:rsid w:val="00C573EC"/>
    <w:rsid w:val="00C57603"/>
    <w:rsid w:val="00C57902"/>
    <w:rsid w:val="00C601F3"/>
    <w:rsid w:val="00C62065"/>
    <w:rsid w:val="00C620C9"/>
    <w:rsid w:val="00C625CE"/>
    <w:rsid w:val="00C6285D"/>
    <w:rsid w:val="00C629D7"/>
    <w:rsid w:val="00C62DD2"/>
    <w:rsid w:val="00C635A9"/>
    <w:rsid w:val="00C638B3"/>
    <w:rsid w:val="00C645FD"/>
    <w:rsid w:val="00C6475F"/>
    <w:rsid w:val="00C647BB"/>
    <w:rsid w:val="00C64EAB"/>
    <w:rsid w:val="00C653FD"/>
    <w:rsid w:val="00C655DC"/>
    <w:rsid w:val="00C66100"/>
    <w:rsid w:val="00C66197"/>
    <w:rsid w:val="00C664C7"/>
    <w:rsid w:val="00C66A06"/>
    <w:rsid w:val="00C66BEF"/>
    <w:rsid w:val="00C66CED"/>
    <w:rsid w:val="00C6777F"/>
    <w:rsid w:val="00C67FDF"/>
    <w:rsid w:val="00C70428"/>
    <w:rsid w:val="00C70490"/>
    <w:rsid w:val="00C70715"/>
    <w:rsid w:val="00C70C66"/>
    <w:rsid w:val="00C70EC3"/>
    <w:rsid w:val="00C716C6"/>
    <w:rsid w:val="00C7185F"/>
    <w:rsid w:val="00C71D7A"/>
    <w:rsid w:val="00C7387C"/>
    <w:rsid w:val="00C73919"/>
    <w:rsid w:val="00C7392B"/>
    <w:rsid w:val="00C7424F"/>
    <w:rsid w:val="00C744BE"/>
    <w:rsid w:val="00C759EF"/>
    <w:rsid w:val="00C75E71"/>
    <w:rsid w:val="00C7616A"/>
    <w:rsid w:val="00C762C4"/>
    <w:rsid w:val="00C76E73"/>
    <w:rsid w:val="00C800C5"/>
    <w:rsid w:val="00C808A2"/>
    <w:rsid w:val="00C80B16"/>
    <w:rsid w:val="00C80BBB"/>
    <w:rsid w:val="00C8145E"/>
    <w:rsid w:val="00C81A70"/>
    <w:rsid w:val="00C825ED"/>
    <w:rsid w:val="00C82A38"/>
    <w:rsid w:val="00C82ED6"/>
    <w:rsid w:val="00C83234"/>
    <w:rsid w:val="00C83611"/>
    <w:rsid w:val="00C83D23"/>
    <w:rsid w:val="00C84443"/>
    <w:rsid w:val="00C84892"/>
    <w:rsid w:val="00C84E52"/>
    <w:rsid w:val="00C8542B"/>
    <w:rsid w:val="00C85612"/>
    <w:rsid w:val="00C857E0"/>
    <w:rsid w:val="00C85A3B"/>
    <w:rsid w:val="00C868C0"/>
    <w:rsid w:val="00C87508"/>
    <w:rsid w:val="00C87954"/>
    <w:rsid w:val="00C87C4D"/>
    <w:rsid w:val="00C90DAA"/>
    <w:rsid w:val="00C90E85"/>
    <w:rsid w:val="00C91049"/>
    <w:rsid w:val="00C9116B"/>
    <w:rsid w:val="00C914BA"/>
    <w:rsid w:val="00C92083"/>
    <w:rsid w:val="00C924B8"/>
    <w:rsid w:val="00C924F9"/>
    <w:rsid w:val="00C92ECD"/>
    <w:rsid w:val="00C9315E"/>
    <w:rsid w:val="00C9371F"/>
    <w:rsid w:val="00C937BA"/>
    <w:rsid w:val="00C9410B"/>
    <w:rsid w:val="00C945B2"/>
    <w:rsid w:val="00C948BA"/>
    <w:rsid w:val="00C94BDF"/>
    <w:rsid w:val="00C96038"/>
    <w:rsid w:val="00C966A0"/>
    <w:rsid w:val="00C97F23"/>
    <w:rsid w:val="00CA072E"/>
    <w:rsid w:val="00CA0CB4"/>
    <w:rsid w:val="00CA0D29"/>
    <w:rsid w:val="00CA18F9"/>
    <w:rsid w:val="00CA1D8C"/>
    <w:rsid w:val="00CA2267"/>
    <w:rsid w:val="00CA2618"/>
    <w:rsid w:val="00CA2626"/>
    <w:rsid w:val="00CA2E32"/>
    <w:rsid w:val="00CA364D"/>
    <w:rsid w:val="00CA40F5"/>
    <w:rsid w:val="00CA41D4"/>
    <w:rsid w:val="00CA45C4"/>
    <w:rsid w:val="00CA50A5"/>
    <w:rsid w:val="00CA521F"/>
    <w:rsid w:val="00CA6F26"/>
    <w:rsid w:val="00CA73D5"/>
    <w:rsid w:val="00CA74D8"/>
    <w:rsid w:val="00CA781F"/>
    <w:rsid w:val="00CA7F88"/>
    <w:rsid w:val="00CB0D70"/>
    <w:rsid w:val="00CB10AD"/>
    <w:rsid w:val="00CB18F3"/>
    <w:rsid w:val="00CB1A11"/>
    <w:rsid w:val="00CB2332"/>
    <w:rsid w:val="00CB23CF"/>
    <w:rsid w:val="00CB2452"/>
    <w:rsid w:val="00CB3816"/>
    <w:rsid w:val="00CB388B"/>
    <w:rsid w:val="00CB39EE"/>
    <w:rsid w:val="00CB3CFE"/>
    <w:rsid w:val="00CB3DF7"/>
    <w:rsid w:val="00CB3F27"/>
    <w:rsid w:val="00CB4B80"/>
    <w:rsid w:val="00CB4BB8"/>
    <w:rsid w:val="00CB526F"/>
    <w:rsid w:val="00CB5A71"/>
    <w:rsid w:val="00CB5E23"/>
    <w:rsid w:val="00CB5F5F"/>
    <w:rsid w:val="00CB64C5"/>
    <w:rsid w:val="00CB673B"/>
    <w:rsid w:val="00CB697A"/>
    <w:rsid w:val="00CB6B76"/>
    <w:rsid w:val="00CB7034"/>
    <w:rsid w:val="00CB7316"/>
    <w:rsid w:val="00CB76C7"/>
    <w:rsid w:val="00CB7737"/>
    <w:rsid w:val="00CB7C76"/>
    <w:rsid w:val="00CB7D05"/>
    <w:rsid w:val="00CC0365"/>
    <w:rsid w:val="00CC1BEA"/>
    <w:rsid w:val="00CC218A"/>
    <w:rsid w:val="00CC219B"/>
    <w:rsid w:val="00CC2348"/>
    <w:rsid w:val="00CC2811"/>
    <w:rsid w:val="00CC2C50"/>
    <w:rsid w:val="00CC2D8F"/>
    <w:rsid w:val="00CC3009"/>
    <w:rsid w:val="00CC3239"/>
    <w:rsid w:val="00CC32A8"/>
    <w:rsid w:val="00CC345A"/>
    <w:rsid w:val="00CC3A21"/>
    <w:rsid w:val="00CC3D99"/>
    <w:rsid w:val="00CC41C4"/>
    <w:rsid w:val="00CC46A6"/>
    <w:rsid w:val="00CC486F"/>
    <w:rsid w:val="00CC4874"/>
    <w:rsid w:val="00CC48EA"/>
    <w:rsid w:val="00CC52AD"/>
    <w:rsid w:val="00CC5575"/>
    <w:rsid w:val="00CC5882"/>
    <w:rsid w:val="00CC635D"/>
    <w:rsid w:val="00CC6BEA"/>
    <w:rsid w:val="00CD03FE"/>
    <w:rsid w:val="00CD0544"/>
    <w:rsid w:val="00CD09F0"/>
    <w:rsid w:val="00CD0B28"/>
    <w:rsid w:val="00CD0ECD"/>
    <w:rsid w:val="00CD11AB"/>
    <w:rsid w:val="00CD19DE"/>
    <w:rsid w:val="00CD1A88"/>
    <w:rsid w:val="00CD25CF"/>
    <w:rsid w:val="00CD2F2A"/>
    <w:rsid w:val="00CD31CF"/>
    <w:rsid w:val="00CD3851"/>
    <w:rsid w:val="00CD3BE9"/>
    <w:rsid w:val="00CD3C9D"/>
    <w:rsid w:val="00CD3FD0"/>
    <w:rsid w:val="00CD4134"/>
    <w:rsid w:val="00CD4B0E"/>
    <w:rsid w:val="00CD52A5"/>
    <w:rsid w:val="00CD5B2A"/>
    <w:rsid w:val="00CD5B75"/>
    <w:rsid w:val="00CD64AE"/>
    <w:rsid w:val="00CD6771"/>
    <w:rsid w:val="00CD67D0"/>
    <w:rsid w:val="00CD6DEB"/>
    <w:rsid w:val="00CD7242"/>
    <w:rsid w:val="00CD7404"/>
    <w:rsid w:val="00CD7CD3"/>
    <w:rsid w:val="00CE0158"/>
    <w:rsid w:val="00CE137F"/>
    <w:rsid w:val="00CE14F1"/>
    <w:rsid w:val="00CE2467"/>
    <w:rsid w:val="00CE25DC"/>
    <w:rsid w:val="00CE279F"/>
    <w:rsid w:val="00CE33F4"/>
    <w:rsid w:val="00CE352E"/>
    <w:rsid w:val="00CE3C98"/>
    <w:rsid w:val="00CE3F58"/>
    <w:rsid w:val="00CE41C8"/>
    <w:rsid w:val="00CE456B"/>
    <w:rsid w:val="00CE5779"/>
    <w:rsid w:val="00CE5E17"/>
    <w:rsid w:val="00CE719B"/>
    <w:rsid w:val="00CE76F1"/>
    <w:rsid w:val="00CF0768"/>
    <w:rsid w:val="00CF1354"/>
    <w:rsid w:val="00CF152C"/>
    <w:rsid w:val="00CF15ED"/>
    <w:rsid w:val="00CF169A"/>
    <w:rsid w:val="00CF1B31"/>
    <w:rsid w:val="00CF1F5D"/>
    <w:rsid w:val="00CF1FFB"/>
    <w:rsid w:val="00CF2613"/>
    <w:rsid w:val="00CF2661"/>
    <w:rsid w:val="00CF297A"/>
    <w:rsid w:val="00CF2BFC"/>
    <w:rsid w:val="00CF2CB3"/>
    <w:rsid w:val="00CF3656"/>
    <w:rsid w:val="00CF3DE4"/>
    <w:rsid w:val="00CF4045"/>
    <w:rsid w:val="00CF48DA"/>
    <w:rsid w:val="00CF5019"/>
    <w:rsid w:val="00CF52D9"/>
    <w:rsid w:val="00CF5921"/>
    <w:rsid w:val="00CF5AE3"/>
    <w:rsid w:val="00CF5DFA"/>
    <w:rsid w:val="00CF616E"/>
    <w:rsid w:val="00CF61C3"/>
    <w:rsid w:val="00CF6B53"/>
    <w:rsid w:val="00CF6C61"/>
    <w:rsid w:val="00CF6ED6"/>
    <w:rsid w:val="00CF75B9"/>
    <w:rsid w:val="00D006C6"/>
    <w:rsid w:val="00D00D60"/>
    <w:rsid w:val="00D00E8B"/>
    <w:rsid w:val="00D00F61"/>
    <w:rsid w:val="00D017FB"/>
    <w:rsid w:val="00D0199D"/>
    <w:rsid w:val="00D01B32"/>
    <w:rsid w:val="00D01D36"/>
    <w:rsid w:val="00D02500"/>
    <w:rsid w:val="00D02BF2"/>
    <w:rsid w:val="00D02ED9"/>
    <w:rsid w:val="00D030C5"/>
    <w:rsid w:val="00D03357"/>
    <w:rsid w:val="00D03DD1"/>
    <w:rsid w:val="00D03ED6"/>
    <w:rsid w:val="00D0422A"/>
    <w:rsid w:val="00D045AB"/>
    <w:rsid w:val="00D04804"/>
    <w:rsid w:val="00D04879"/>
    <w:rsid w:val="00D04B88"/>
    <w:rsid w:val="00D04DA0"/>
    <w:rsid w:val="00D04DDB"/>
    <w:rsid w:val="00D04F48"/>
    <w:rsid w:val="00D0515F"/>
    <w:rsid w:val="00D05497"/>
    <w:rsid w:val="00D05DCE"/>
    <w:rsid w:val="00D05E7A"/>
    <w:rsid w:val="00D06629"/>
    <w:rsid w:val="00D06CBE"/>
    <w:rsid w:val="00D0724C"/>
    <w:rsid w:val="00D0727E"/>
    <w:rsid w:val="00D075CF"/>
    <w:rsid w:val="00D105A2"/>
    <w:rsid w:val="00D10F34"/>
    <w:rsid w:val="00D11888"/>
    <w:rsid w:val="00D11970"/>
    <w:rsid w:val="00D127D9"/>
    <w:rsid w:val="00D1299D"/>
    <w:rsid w:val="00D13E63"/>
    <w:rsid w:val="00D1416B"/>
    <w:rsid w:val="00D141EA"/>
    <w:rsid w:val="00D1476F"/>
    <w:rsid w:val="00D14ECA"/>
    <w:rsid w:val="00D1549C"/>
    <w:rsid w:val="00D15BA4"/>
    <w:rsid w:val="00D15D18"/>
    <w:rsid w:val="00D15D3A"/>
    <w:rsid w:val="00D1630A"/>
    <w:rsid w:val="00D16974"/>
    <w:rsid w:val="00D16CA7"/>
    <w:rsid w:val="00D16D7B"/>
    <w:rsid w:val="00D173B5"/>
    <w:rsid w:val="00D1775C"/>
    <w:rsid w:val="00D17A42"/>
    <w:rsid w:val="00D17CF3"/>
    <w:rsid w:val="00D20299"/>
    <w:rsid w:val="00D2038C"/>
    <w:rsid w:val="00D20677"/>
    <w:rsid w:val="00D207AE"/>
    <w:rsid w:val="00D210F9"/>
    <w:rsid w:val="00D215B9"/>
    <w:rsid w:val="00D2189C"/>
    <w:rsid w:val="00D21A39"/>
    <w:rsid w:val="00D21B13"/>
    <w:rsid w:val="00D21BD4"/>
    <w:rsid w:val="00D220E4"/>
    <w:rsid w:val="00D22981"/>
    <w:rsid w:val="00D22C7C"/>
    <w:rsid w:val="00D237B5"/>
    <w:rsid w:val="00D23ECC"/>
    <w:rsid w:val="00D23F84"/>
    <w:rsid w:val="00D242BE"/>
    <w:rsid w:val="00D2489E"/>
    <w:rsid w:val="00D24D9B"/>
    <w:rsid w:val="00D252B2"/>
    <w:rsid w:val="00D25828"/>
    <w:rsid w:val="00D25859"/>
    <w:rsid w:val="00D258E0"/>
    <w:rsid w:val="00D25952"/>
    <w:rsid w:val="00D2599D"/>
    <w:rsid w:val="00D260BE"/>
    <w:rsid w:val="00D26126"/>
    <w:rsid w:val="00D26296"/>
    <w:rsid w:val="00D2632B"/>
    <w:rsid w:val="00D263F9"/>
    <w:rsid w:val="00D26524"/>
    <w:rsid w:val="00D266FB"/>
    <w:rsid w:val="00D26EAE"/>
    <w:rsid w:val="00D273D5"/>
    <w:rsid w:val="00D2740D"/>
    <w:rsid w:val="00D27412"/>
    <w:rsid w:val="00D2752F"/>
    <w:rsid w:val="00D275EC"/>
    <w:rsid w:val="00D279E3"/>
    <w:rsid w:val="00D30580"/>
    <w:rsid w:val="00D314BF"/>
    <w:rsid w:val="00D32536"/>
    <w:rsid w:val="00D326B6"/>
    <w:rsid w:val="00D32FA4"/>
    <w:rsid w:val="00D32FA8"/>
    <w:rsid w:val="00D3306E"/>
    <w:rsid w:val="00D334BC"/>
    <w:rsid w:val="00D3366C"/>
    <w:rsid w:val="00D3379F"/>
    <w:rsid w:val="00D337E0"/>
    <w:rsid w:val="00D3388F"/>
    <w:rsid w:val="00D33A0A"/>
    <w:rsid w:val="00D33D19"/>
    <w:rsid w:val="00D34084"/>
    <w:rsid w:val="00D348C3"/>
    <w:rsid w:val="00D352E7"/>
    <w:rsid w:val="00D3557E"/>
    <w:rsid w:val="00D35722"/>
    <w:rsid w:val="00D35FC6"/>
    <w:rsid w:val="00D36176"/>
    <w:rsid w:val="00D36736"/>
    <w:rsid w:val="00D36CEA"/>
    <w:rsid w:val="00D36EDE"/>
    <w:rsid w:val="00D3706C"/>
    <w:rsid w:val="00D3711D"/>
    <w:rsid w:val="00D37B9A"/>
    <w:rsid w:val="00D37C46"/>
    <w:rsid w:val="00D403AB"/>
    <w:rsid w:val="00D41B4D"/>
    <w:rsid w:val="00D41FD4"/>
    <w:rsid w:val="00D4214E"/>
    <w:rsid w:val="00D42222"/>
    <w:rsid w:val="00D428E3"/>
    <w:rsid w:val="00D42C2D"/>
    <w:rsid w:val="00D433EE"/>
    <w:rsid w:val="00D434A7"/>
    <w:rsid w:val="00D43C75"/>
    <w:rsid w:val="00D4426D"/>
    <w:rsid w:val="00D442E6"/>
    <w:rsid w:val="00D44743"/>
    <w:rsid w:val="00D447BB"/>
    <w:rsid w:val="00D44B30"/>
    <w:rsid w:val="00D44DE7"/>
    <w:rsid w:val="00D45258"/>
    <w:rsid w:val="00D458AF"/>
    <w:rsid w:val="00D45DFF"/>
    <w:rsid w:val="00D45F12"/>
    <w:rsid w:val="00D46388"/>
    <w:rsid w:val="00D46446"/>
    <w:rsid w:val="00D46B1E"/>
    <w:rsid w:val="00D46D12"/>
    <w:rsid w:val="00D474B2"/>
    <w:rsid w:val="00D4792C"/>
    <w:rsid w:val="00D4793B"/>
    <w:rsid w:val="00D502B2"/>
    <w:rsid w:val="00D5037C"/>
    <w:rsid w:val="00D50557"/>
    <w:rsid w:val="00D50A62"/>
    <w:rsid w:val="00D50BDA"/>
    <w:rsid w:val="00D52202"/>
    <w:rsid w:val="00D52941"/>
    <w:rsid w:val="00D52A2C"/>
    <w:rsid w:val="00D52CA0"/>
    <w:rsid w:val="00D53031"/>
    <w:rsid w:val="00D536C7"/>
    <w:rsid w:val="00D5380D"/>
    <w:rsid w:val="00D53C70"/>
    <w:rsid w:val="00D53F7A"/>
    <w:rsid w:val="00D5417B"/>
    <w:rsid w:val="00D54435"/>
    <w:rsid w:val="00D5480D"/>
    <w:rsid w:val="00D54ED5"/>
    <w:rsid w:val="00D55767"/>
    <w:rsid w:val="00D557C7"/>
    <w:rsid w:val="00D55836"/>
    <w:rsid w:val="00D55C5E"/>
    <w:rsid w:val="00D56012"/>
    <w:rsid w:val="00D56384"/>
    <w:rsid w:val="00D56A72"/>
    <w:rsid w:val="00D56BF2"/>
    <w:rsid w:val="00D56E88"/>
    <w:rsid w:val="00D57164"/>
    <w:rsid w:val="00D57517"/>
    <w:rsid w:val="00D57523"/>
    <w:rsid w:val="00D57894"/>
    <w:rsid w:val="00D57EF8"/>
    <w:rsid w:val="00D600ED"/>
    <w:rsid w:val="00D60560"/>
    <w:rsid w:val="00D6075D"/>
    <w:rsid w:val="00D60766"/>
    <w:rsid w:val="00D60857"/>
    <w:rsid w:val="00D6132F"/>
    <w:rsid w:val="00D61959"/>
    <w:rsid w:val="00D619FA"/>
    <w:rsid w:val="00D622CC"/>
    <w:rsid w:val="00D6266B"/>
    <w:rsid w:val="00D62A0B"/>
    <w:rsid w:val="00D62AC4"/>
    <w:rsid w:val="00D634AA"/>
    <w:rsid w:val="00D6358C"/>
    <w:rsid w:val="00D639BE"/>
    <w:rsid w:val="00D646F2"/>
    <w:rsid w:val="00D647BB"/>
    <w:rsid w:val="00D64C0C"/>
    <w:rsid w:val="00D64C35"/>
    <w:rsid w:val="00D64D9A"/>
    <w:rsid w:val="00D65710"/>
    <w:rsid w:val="00D65823"/>
    <w:rsid w:val="00D6595C"/>
    <w:rsid w:val="00D65A05"/>
    <w:rsid w:val="00D66121"/>
    <w:rsid w:val="00D664DB"/>
    <w:rsid w:val="00D66B61"/>
    <w:rsid w:val="00D675B4"/>
    <w:rsid w:val="00D6776F"/>
    <w:rsid w:val="00D67A37"/>
    <w:rsid w:val="00D67AF4"/>
    <w:rsid w:val="00D707C9"/>
    <w:rsid w:val="00D70947"/>
    <w:rsid w:val="00D70D8A"/>
    <w:rsid w:val="00D7112E"/>
    <w:rsid w:val="00D71794"/>
    <w:rsid w:val="00D71A6F"/>
    <w:rsid w:val="00D72048"/>
    <w:rsid w:val="00D72064"/>
    <w:rsid w:val="00D72097"/>
    <w:rsid w:val="00D721DE"/>
    <w:rsid w:val="00D72BFB"/>
    <w:rsid w:val="00D72E10"/>
    <w:rsid w:val="00D737EB"/>
    <w:rsid w:val="00D73CC5"/>
    <w:rsid w:val="00D73D8E"/>
    <w:rsid w:val="00D73DE6"/>
    <w:rsid w:val="00D74097"/>
    <w:rsid w:val="00D74153"/>
    <w:rsid w:val="00D7491B"/>
    <w:rsid w:val="00D75264"/>
    <w:rsid w:val="00D753D8"/>
    <w:rsid w:val="00D7561F"/>
    <w:rsid w:val="00D756A2"/>
    <w:rsid w:val="00D75973"/>
    <w:rsid w:val="00D75E9B"/>
    <w:rsid w:val="00D75EA1"/>
    <w:rsid w:val="00D76080"/>
    <w:rsid w:val="00D7640B"/>
    <w:rsid w:val="00D7647A"/>
    <w:rsid w:val="00D7679A"/>
    <w:rsid w:val="00D76BB8"/>
    <w:rsid w:val="00D76CDA"/>
    <w:rsid w:val="00D76D76"/>
    <w:rsid w:val="00D76F37"/>
    <w:rsid w:val="00D7702E"/>
    <w:rsid w:val="00D7754A"/>
    <w:rsid w:val="00D77686"/>
    <w:rsid w:val="00D779BF"/>
    <w:rsid w:val="00D77C4A"/>
    <w:rsid w:val="00D80397"/>
    <w:rsid w:val="00D80399"/>
    <w:rsid w:val="00D80828"/>
    <w:rsid w:val="00D8178A"/>
    <w:rsid w:val="00D81ADA"/>
    <w:rsid w:val="00D81DAE"/>
    <w:rsid w:val="00D81F02"/>
    <w:rsid w:val="00D820A6"/>
    <w:rsid w:val="00D82BC5"/>
    <w:rsid w:val="00D82BD5"/>
    <w:rsid w:val="00D83641"/>
    <w:rsid w:val="00D83793"/>
    <w:rsid w:val="00D842C6"/>
    <w:rsid w:val="00D84378"/>
    <w:rsid w:val="00D85774"/>
    <w:rsid w:val="00D8578D"/>
    <w:rsid w:val="00D865D8"/>
    <w:rsid w:val="00D8671E"/>
    <w:rsid w:val="00D8676C"/>
    <w:rsid w:val="00D86D3C"/>
    <w:rsid w:val="00D86EFC"/>
    <w:rsid w:val="00D876A0"/>
    <w:rsid w:val="00D8786F"/>
    <w:rsid w:val="00D879CD"/>
    <w:rsid w:val="00D87BD1"/>
    <w:rsid w:val="00D87ED7"/>
    <w:rsid w:val="00D901AC"/>
    <w:rsid w:val="00D902B4"/>
    <w:rsid w:val="00D9088F"/>
    <w:rsid w:val="00D90926"/>
    <w:rsid w:val="00D90A5F"/>
    <w:rsid w:val="00D90CBE"/>
    <w:rsid w:val="00D90F08"/>
    <w:rsid w:val="00D915F4"/>
    <w:rsid w:val="00D91815"/>
    <w:rsid w:val="00D91AED"/>
    <w:rsid w:val="00D91E38"/>
    <w:rsid w:val="00D92395"/>
    <w:rsid w:val="00D9290C"/>
    <w:rsid w:val="00D936FA"/>
    <w:rsid w:val="00D937CD"/>
    <w:rsid w:val="00D938B8"/>
    <w:rsid w:val="00D938E8"/>
    <w:rsid w:val="00D93CA0"/>
    <w:rsid w:val="00D93DD1"/>
    <w:rsid w:val="00D93F7B"/>
    <w:rsid w:val="00D94028"/>
    <w:rsid w:val="00D94576"/>
    <w:rsid w:val="00D94677"/>
    <w:rsid w:val="00D94E4B"/>
    <w:rsid w:val="00D94E98"/>
    <w:rsid w:val="00D95068"/>
    <w:rsid w:val="00D9511C"/>
    <w:rsid w:val="00D9597A"/>
    <w:rsid w:val="00D96BC8"/>
    <w:rsid w:val="00D96D71"/>
    <w:rsid w:val="00D96DC2"/>
    <w:rsid w:val="00D9708B"/>
    <w:rsid w:val="00D973C7"/>
    <w:rsid w:val="00D97E12"/>
    <w:rsid w:val="00DA1412"/>
    <w:rsid w:val="00DA145A"/>
    <w:rsid w:val="00DA16CD"/>
    <w:rsid w:val="00DA192F"/>
    <w:rsid w:val="00DA1950"/>
    <w:rsid w:val="00DA2392"/>
    <w:rsid w:val="00DA261C"/>
    <w:rsid w:val="00DA28E3"/>
    <w:rsid w:val="00DA2911"/>
    <w:rsid w:val="00DA2A40"/>
    <w:rsid w:val="00DA2C03"/>
    <w:rsid w:val="00DA3773"/>
    <w:rsid w:val="00DA3C7D"/>
    <w:rsid w:val="00DA405F"/>
    <w:rsid w:val="00DA4F66"/>
    <w:rsid w:val="00DA559A"/>
    <w:rsid w:val="00DA5692"/>
    <w:rsid w:val="00DA5B78"/>
    <w:rsid w:val="00DA6D60"/>
    <w:rsid w:val="00DA7143"/>
    <w:rsid w:val="00DA7200"/>
    <w:rsid w:val="00DA7C2C"/>
    <w:rsid w:val="00DA7DA1"/>
    <w:rsid w:val="00DB004C"/>
    <w:rsid w:val="00DB0416"/>
    <w:rsid w:val="00DB0750"/>
    <w:rsid w:val="00DB0EBE"/>
    <w:rsid w:val="00DB16BB"/>
    <w:rsid w:val="00DB178C"/>
    <w:rsid w:val="00DB1A6C"/>
    <w:rsid w:val="00DB1CCF"/>
    <w:rsid w:val="00DB21A7"/>
    <w:rsid w:val="00DB244E"/>
    <w:rsid w:val="00DB24BD"/>
    <w:rsid w:val="00DB25EF"/>
    <w:rsid w:val="00DB2748"/>
    <w:rsid w:val="00DB3408"/>
    <w:rsid w:val="00DB3BA0"/>
    <w:rsid w:val="00DB57D2"/>
    <w:rsid w:val="00DB62B0"/>
    <w:rsid w:val="00DB6BA4"/>
    <w:rsid w:val="00DB72A3"/>
    <w:rsid w:val="00DB764E"/>
    <w:rsid w:val="00DB7DED"/>
    <w:rsid w:val="00DC04A1"/>
    <w:rsid w:val="00DC0943"/>
    <w:rsid w:val="00DC172B"/>
    <w:rsid w:val="00DC1B70"/>
    <w:rsid w:val="00DC2039"/>
    <w:rsid w:val="00DC22D1"/>
    <w:rsid w:val="00DC2514"/>
    <w:rsid w:val="00DC2973"/>
    <w:rsid w:val="00DC3238"/>
    <w:rsid w:val="00DC3631"/>
    <w:rsid w:val="00DC3801"/>
    <w:rsid w:val="00DC38BC"/>
    <w:rsid w:val="00DC39F5"/>
    <w:rsid w:val="00DC3D97"/>
    <w:rsid w:val="00DC4268"/>
    <w:rsid w:val="00DC43FA"/>
    <w:rsid w:val="00DC4850"/>
    <w:rsid w:val="00DC4A8B"/>
    <w:rsid w:val="00DC4C58"/>
    <w:rsid w:val="00DC4C82"/>
    <w:rsid w:val="00DC4EAE"/>
    <w:rsid w:val="00DC5240"/>
    <w:rsid w:val="00DC52D1"/>
    <w:rsid w:val="00DC544E"/>
    <w:rsid w:val="00DC54BC"/>
    <w:rsid w:val="00DC590A"/>
    <w:rsid w:val="00DC69FA"/>
    <w:rsid w:val="00DC6ADE"/>
    <w:rsid w:val="00DC6B90"/>
    <w:rsid w:val="00DC6E2C"/>
    <w:rsid w:val="00DC6F92"/>
    <w:rsid w:val="00DC7225"/>
    <w:rsid w:val="00DC7B8D"/>
    <w:rsid w:val="00DD0CF0"/>
    <w:rsid w:val="00DD15FC"/>
    <w:rsid w:val="00DD1B8D"/>
    <w:rsid w:val="00DD1E05"/>
    <w:rsid w:val="00DD1F9B"/>
    <w:rsid w:val="00DD209E"/>
    <w:rsid w:val="00DD268E"/>
    <w:rsid w:val="00DD2715"/>
    <w:rsid w:val="00DD2D04"/>
    <w:rsid w:val="00DD37E0"/>
    <w:rsid w:val="00DD44FF"/>
    <w:rsid w:val="00DD4CFB"/>
    <w:rsid w:val="00DD5119"/>
    <w:rsid w:val="00DD56CF"/>
    <w:rsid w:val="00DD5A32"/>
    <w:rsid w:val="00DD5DCA"/>
    <w:rsid w:val="00DD631C"/>
    <w:rsid w:val="00DD6579"/>
    <w:rsid w:val="00DD698D"/>
    <w:rsid w:val="00DD73EC"/>
    <w:rsid w:val="00DD7BDF"/>
    <w:rsid w:val="00DE00AE"/>
    <w:rsid w:val="00DE06BD"/>
    <w:rsid w:val="00DE093A"/>
    <w:rsid w:val="00DE111D"/>
    <w:rsid w:val="00DE1201"/>
    <w:rsid w:val="00DE1729"/>
    <w:rsid w:val="00DE2B43"/>
    <w:rsid w:val="00DE3252"/>
    <w:rsid w:val="00DE3F1E"/>
    <w:rsid w:val="00DE408E"/>
    <w:rsid w:val="00DE4225"/>
    <w:rsid w:val="00DE4BF6"/>
    <w:rsid w:val="00DE4D04"/>
    <w:rsid w:val="00DE4EDB"/>
    <w:rsid w:val="00DE57A9"/>
    <w:rsid w:val="00DE5E0C"/>
    <w:rsid w:val="00DE5F65"/>
    <w:rsid w:val="00DE5FD0"/>
    <w:rsid w:val="00DE6921"/>
    <w:rsid w:val="00DE7317"/>
    <w:rsid w:val="00DE7922"/>
    <w:rsid w:val="00DF0470"/>
    <w:rsid w:val="00DF0523"/>
    <w:rsid w:val="00DF0E8C"/>
    <w:rsid w:val="00DF0F3D"/>
    <w:rsid w:val="00DF0FD5"/>
    <w:rsid w:val="00DF1325"/>
    <w:rsid w:val="00DF1342"/>
    <w:rsid w:val="00DF1A7B"/>
    <w:rsid w:val="00DF1D8F"/>
    <w:rsid w:val="00DF2087"/>
    <w:rsid w:val="00DF284B"/>
    <w:rsid w:val="00DF2BDF"/>
    <w:rsid w:val="00DF31B2"/>
    <w:rsid w:val="00DF3233"/>
    <w:rsid w:val="00DF3836"/>
    <w:rsid w:val="00DF3C02"/>
    <w:rsid w:val="00DF3D35"/>
    <w:rsid w:val="00DF3E36"/>
    <w:rsid w:val="00DF3F15"/>
    <w:rsid w:val="00DF4239"/>
    <w:rsid w:val="00DF50B5"/>
    <w:rsid w:val="00DF5FD5"/>
    <w:rsid w:val="00DF614C"/>
    <w:rsid w:val="00DF71CC"/>
    <w:rsid w:val="00DF729C"/>
    <w:rsid w:val="00DF773E"/>
    <w:rsid w:val="00DF7C21"/>
    <w:rsid w:val="00E00406"/>
    <w:rsid w:val="00E00BF3"/>
    <w:rsid w:val="00E00F0E"/>
    <w:rsid w:val="00E00FE7"/>
    <w:rsid w:val="00E01235"/>
    <w:rsid w:val="00E015E5"/>
    <w:rsid w:val="00E0163D"/>
    <w:rsid w:val="00E01B2D"/>
    <w:rsid w:val="00E01D6C"/>
    <w:rsid w:val="00E01DAA"/>
    <w:rsid w:val="00E026F2"/>
    <w:rsid w:val="00E028D3"/>
    <w:rsid w:val="00E02E88"/>
    <w:rsid w:val="00E02F28"/>
    <w:rsid w:val="00E0320D"/>
    <w:rsid w:val="00E041D8"/>
    <w:rsid w:val="00E04421"/>
    <w:rsid w:val="00E0464C"/>
    <w:rsid w:val="00E048E7"/>
    <w:rsid w:val="00E0492D"/>
    <w:rsid w:val="00E04C73"/>
    <w:rsid w:val="00E04DC5"/>
    <w:rsid w:val="00E04E86"/>
    <w:rsid w:val="00E0535D"/>
    <w:rsid w:val="00E05454"/>
    <w:rsid w:val="00E0568C"/>
    <w:rsid w:val="00E056BE"/>
    <w:rsid w:val="00E05C30"/>
    <w:rsid w:val="00E05D64"/>
    <w:rsid w:val="00E05EFC"/>
    <w:rsid w:val="00E0612F"/>
    <w:rsid w:val="00E06E03"/>
    <w:rsid w:val="00E079A8"/>
    <w:rsid w:val="00E10432"/>
    <w:rsid w:val="00E10597"/>
    <w:rsid w:val="00E1078E"/>
    <w:rsid w:val="00E10D1C"/>
    <w:rsid w:val="00E110C6"/>
    <w:rsid w:val="00E11C1F"/>
    <w:rsid w:val="00E11E84"/>
    <w:rsid w:val="00E1238B"/>
    <w:rsid w:val="00E12828"/>
    <w:rsid w:val="00E12A05"/>
    <w:rsid w:val="00E12E59"/>
    <w:rsid w:val="00E13389"/>
    <w:rsid w:val="00E133C7"/>
    <w:rsid w:val="00E14B89"/>
    <w:rsid w:val="00E15C7D"/>
    <w:rsid w:val="00E1634B"/>
    <w:rsid w:val="00E1635D"/>
    <w:rsid w:val="00E163BF"/>
    <w:rsid w:val="00E167AC"/>
    <w:rsid w:val="00E16859"/>
    <w:rsid w:val="00E16FB6"/>
    <w:rsid w:val="00E173BC"/>
    <w:rsid w:val="00E177E4"/>
    <w:rsid w:val="00E17802"/>
    <w:rsid w:val="00E21B73"/>
    <w:rsid w:val="00E221D2"/>
    <w:rsid w:val="00E237F0"/>
    <w:rsid w:val="00E23AB6"/>
    <w:rsid w:val="00E23DCA"/>
    <w:rsid w:val="00E23ED6"/>
    <w:rsid w:val="00E24345"/>
    <w:rsid w:val="00E24A2B"/>
    <w:rsid w:val="00E24BFC"/>
    <w:rsid w:val="00E24EE2"/>
    <w:rsid w:val="00E24F02"/>
    <w:rsid w:val="00E25331"/>
    <w:rsid w:val="00E25534"/>
    <w:rsid w:val="00E2566F"/>
    <w:rsid w:val="00E25BBC"/>
    <w:rsid w:val="00E262EC"/>
    <w:rsid w:val="00E2701A"/>
    <w:rsid w:val="00E272BE"/>
    <w:rsid w:val="00E27A44"/>
    <w:rsid w:val="00E3034C"/>
    <w:rsid w:val="00E30C76"/>
    <w:rsid w:val="00E30CE0"/>
    <w:rsid w:val="00E3137E"/>
    <w:rsid w:val="00E31841"/>
    <w:rsid w:val="00E32970"/>
    <w:rsid w:val="00E3297B"/>
    <w:rsid w:val="00E32C14"/>
    <w:rsid w:val="00E336BF"/>
    <w:rsid w:val="00E339B8"/>
    <w:rsid w:val="00E33C3F"/>
    <w:rsid w:val="00E342B5"/>
    <w:rsid w:val="00E3592F"/>
    <w:rsid w:val="00E359A4"/>
    <w:rsid w:val="00E35AE5"/>
    <w:rsid w:val="00E35D08"/>
    <w:rsid w:val="00E35F28"/>
    <w:rsid w:val="00E3637F"/>
    <w:rsid w:val="00E3665F"/>
    <w:rsid w:val="00E3744A"/>
    <w:rsid w:val="00E37609"/>
    <w:rsid w:val="00E37EF4"/>
    <w:rsid w:val="00E40048"/>
    <w:rsid w:val="00E403CC"/>
    <w:rsid w:val="00E408A1"/>
    <w:rsid w:val="00E4093E"/>
    <w:rsid w:val="00E40E62"/>
    <w:rsid w:val="00E411D1"/>
    <w:rsid w:val="00E4167C"/>
    <w:rsid w:val="00E41C99"/>
    <w:rsid w:val="00E41CFF"/>
    <w:rsid w:val="00E41DB3"/>
    <w:rsid w:val="00E41FE4"/>
    <w:rsid w:val="00E42027"/>
    <w:rsid w:val="00E4215D"/>
    <w:rsid w:val="00E4217E"/>
    <w:rsid w:val="00E429BC"/>
    <w:rsid w:val="00E43172"/>
    <w:rsid w:val="00E43358"/>
    <w:rsid w:val="00E438F0"/>
    <w:rsid w:val="00E43A85"/>
    <w:rsid w:val="00E43C61"/>
    <w:rsid w:val="00E43D2C"/>
    <w:rsid w:val="00E4448A"/>
    <w:rsid w:val="00E447C4"/>
    <w:rsid w:val="00E4517E"/>
    <w:rsid w:val="00E453C2"/>
    <w:rsid w:val="00E4559F"/>
    <w:rsid w:val="00E4579A"/>
    <w:rsid w:val="00E468BC"/>
    <w:rsid w:val="00E46B34"/>
    <w:rsid w:val="00E47051"/>
    <w:rsid w:val="00E470D7"/>
    <w:rsid w:val="00E475A7"/>
    <w:rsid w:val="00E47933"/>
    <w:rsid w:val="00E47B66"/>
    <w:rsid w:val="00E47B80"/>
    <w:rsid w:val="00E50076"/>
    <w:rsid w:val="00E50489"/>
    <w:rsid w:val="00E5069B"/>
    <w:rsid w:val="00E50A69"/>
    <w:rsid w:val="00E511DA"/>
    <w:rsid w:val="00E5129B"/>
    <w:rsid w:val="00E51548"/>
    <w:rsid w:val="00E519A4"/>
    <w:rsid w:val="00E51E47"/>
    <w:rsid w:val="00E51FBC"/>
    <w:rsid w:val="00E5209B"/>
    <w:rsid w:val="00E52414"/>
    <w:rsid w:val="00E52DFD"/>
    <w:rsid w:val="00E5321D"/>
    <w:rsid w:val="00E5346C"/>
    <w:rsid w:val="00E538AD"/>
    <w:rsid w:val="00E53D46"/>
    <w:rsid w:val="00E54376"/>
    <w:rsid w:val="00E54E04"/>
    <w:rsid w:val="00E54ECF"/>
    <w:rsid w:val="00E552DA"/>
    <w:rsid w:val="00E554F9"/>
    <w:rsid w:val="00E559FA"/>
    <w:rsid w:val="00E55AAC"/>
    <w:rsid w:val="00E562F1"/>
    <w:rsid w:val="00E562F3"/>
    <w:rsid w:val="00E56475"/>
    <w:rsid w:val="00E56A41"/>
    <w:rsid w:val="00E572C6"/>
    <w:rsid w:val="00E57851"/>
    <w:rsid w:val="00E57B88"/>
    <w:rsid w:val="00E57E6E"/>
    <w:rsid w:val="00E60A0A"/>
    <w:rsid w:val="00E60AF2"/>
    <w:rsid w:val="00E60B93"/>
    <w:rsid w:val="00E6100A"/>
    <w:rsid w:val="00E613DD"/>
    <w:rsid w:val="00E6141E"/>
    <w:rsid w:val="00E6184A"/>
    <w:rsid w:val="00E61A0A"/>
    <w:rsid w:val="00E61FF7"/>
    <w:rsid w:val="00E624F6"/>
    <w:rsid w:val="00E637BC"/>
    <w:rsid w:val="00E63C28"/>
    <w:rsid w:val="00E63DC3"/>
    <w:rsid w:val="00E63FAE"/>
    <w:rsid w:val="00E6438C"/>
    <w:rsid w:val="00E66124"/>
    <w:rsid w:val="00E663B9"/>
    <w:rsid w:val="00E6667F"/>
    <w:rsid w:val="00E66AF6"/>
    <w:rsid w:val="00E66C30"/>
    <w:rsid w:val="00E66CD5"/>
    <w:rsid w:val="00E67D2E"/>
    <w:rsid w:val="00E70036"/>
    <w:rsid w:val="00E708AD"/>
    <w:rsid w:val="00E71B55"/>
    <w:rsid w:val="00E71CA6"/>
    <w:rsid w:val="00E71CC8"/>
    <w:rsid w:val="00E730D7"/>
    <w:rsid w:val="00E73213"/>
    <w:rsid w:val="00E7325C"/>
    <w:rsid w:val="00E733AD"/>
    <w:rsid w:val="00E736F6"/>
    <w:rsid w:val="00E73758"/>
    <w:rsid w:val="00E737A7"/>
    <w:rsid w:val="00E73924"/>
    <w:rsid w:val="00E73BCD"/>
    <w:rsid w:val="00E73C36"/>
    <w:rsid w:val="00E74195"/>
    <w:rsid w:val="00E74E0D"/>
    <w:rsid w:val="00E75216"/>
    <w:rsid w:val="00E75C2F"/>
    <w:rsid w:val="00E75EAC"/>
    <w:rsid w:val="00E764E4"/>
    <w:rsid w:val="00E76A1A"/>
    <w:rsid w:val="00E76B36"/>
    <w:rsid w:val="00E76BC9"/>
    <w:rsid w:val="00E77674"/>
    <w:rsid w:val="00E77684"/>
    <w:rsid w:val="00E77E48"/>
    <w:rsid w:val="00E8001E"/>
    <w:rsid w:val="00E8010F"/>
    <w:rsid w:val="00E80285"/>
    <w:rsid w:val="00E805B6"/>
    <w:rsid w:val="00E80686"/>
    <w:rsid w:val="00E809C4"/>
    <w:rsid w:val="00E80D37"/>
    <w:rsid w:val="00E81151"/>
    <w:rsid w:val="00E81749"/>
    <w:rsid w:val="00E81AD8"/>
    <w:rsid w:val="00E81E5A"/>
    <w:rsid w:val="00E81FAF"/>
    <w:rsid w:val="00E821A6"/>
    <w:rsid w:val="00E821B8"/>
    <w:rsid w:val="00E822BE"/>
    <w:rsid w:val="00E82859"/>
    <w:rsid w:val="00E82E59"/>
    <w:rsid w:val="00E831F3"/>
    <w:rsid w:val="00E85AAE"/>
    <w:rsid w:val="00E85EA6"/>
    <w:rsid w:val="00E85EAF"/>
    <w:rsid w:val="00E85FE5"/>
    <w:rsid w:val="00E86347"/>
    <w:rsid w:val="00E8668E"/>
    <w:rsid w:val="00E869E3"/>
    <w:rsid w:val="00E86EB1"/>
    <w:rsid w:val="00E90ADD"/>
    <w:rsid w:val="00E90EC9"/>
    <w:rsid w:val="00E9193B"/>
    <w:rsid w:val="00E91B81"/>
    <w:rsid w:val="00E91C9A"/>
    <w:rsid w:val="00E91D64"/>
    <w:rsid w:val="00E92120"/>
    <w:rsid w:val="00E924FF"/>
    <w:rsid w:val="00E92824"/>
    <w:rsid w:val="00E92C56"/>
    <w:rsid w:val="00E93C14"/>
    <w:rsid w:val="00E93E3C"/>
    <w:rsid w:val="00E945F5"/>
    <w:rsid w:val="00E946BB"/>
    <w:rsid w:val="00E9484A"/>
    <w:rsid w:val="00E94C35"/>
    <w:rsid w:val="00E953D0"/>
    <w:rsid w:val="00E95406"/>
    <w:rsid w:val="00E959B3"/>
    <w:rsid w:val="00E959E6"/>
    <w:rsid w:val="00E95BC0"/>
    <w:rsid w:val="00E95FEE"/>
    <w:rsid w:val="00E965CC"/>
    <w:rsid w:val="00E96625"/>
    <w:rsid w:val="00E9675B"/>
    <w:rsid w:val="00E96C74"/>
    <w:rsid w:val="00E972EE"/>
    <w:rsid w:val="00E9732D"/>
    <w:rsid w:val="00E974F3"/>
    <w:rsid w:val="00E97BAA"/>
    <w:rsid w:val="00E97F0C"/>
    <w:rsid w:val="00EA0786"/>
    <w:rsid w:val="00EA0875"/>
    <w:rsid w:val="00EA097D"/>
    <w:rsid w:val="00EA0E79"/>
    <w:rsid w:val="00EA10E8"/>
    <w:rsid w:val="00EA1875"/>
    <w:rsid w:val="00EA1E47"/>
    <w:rsid w:val="00EA1F20"/>
    <w:rsid w:val="00EA225D"/>
    <w:rsid w:val="00EA27B9"/>
    <w:rsid w:val="00EA28D8"/>
    <w:rsid w:val="00EA2BEC"/>
    <w:rsid w:val="00EA35F9"/>
    <w:rsid w:val="00EA3611"/>
    <w:rsid w:val="00EA36E8"/>
    <w:rsid w:val="00EA3C15"/>
    <w:rsid w:val="00EA4230"/>
    <w:rsid w:val="00EA4328"/>
    <w:rsid w:val="00EA481F"/>
    <w:rsid w:val="00EA5191"/>
    <w:rsid w:val="00EA52F1"/>
    <w:rsid w:val="00EA5740"/>
    <w:rsid w:val="00EA581E"/>
    <w:rsid w:val="00EA5CED"/>
    <w:rsid w:val="00EA62E3"/>
    <w:rsid w:val="00EA6359"/>
    <w:rsid w:val="00EA6B06"/>
    <w:rsid w:val="00EA6C3C"/>
    <w:rsid w:val="00EA6D44"/>
    <w:rsid w:val="00EA6D4D"/>
    <w:rsid w:val="00EA73EB"/>
    <w:rsid w:val="00EA7CB5"/>
    <w:rsid w:val="00EB00E6"/>
    <w:rsid w:val="00EB00F2"/>
    <w:rsid w:val="00EB0270"/>
    <w:rsid w:val="00EB0304"/>
    <w:rsid w:val="00EB04A5"/>
    <w:rsid w:val="00EB1424"/>
    <w:rsid w:val="00EB1518"/>
    <w:rsid w:val="00EB1E3B"/>
    <w:rsid w:val="00EB23A0"/>
    <w:rsid w:val="00EB2607"/>
    <w:rsid w:val="00EB2EFA"/>
    <w:rsid w:val="00EB3176"/>
    <w:rsid w:val="00EB3454"/>
    <w:rsid w:val="00EB3604"/>
    <w:rsid w:val="00EB3FE8"/>
    <w:rsid w:val="00EB487B"/>
    <w:rsid w:val="00EB4D61"/>
    <w:rsid w:val="00EB4E24"/>
    <w:rsid w:val="00EB500A"/>
    <w:rsid w:val="00EB5255"/>
    <w:rsid w:val="00EB5635"/>
    <w:rsid w:val="00EB565E"/>
    <w:rsid w:val="00EB5CEF"/>
    <w:rsid w:val="00EB6264"/>
    <w:rsid w:val="00EB6CD8"/>
    <w:rsid w:val="00EB6FE3"/>
    <w:rsid w:val="00EB757C"/>
    <w:rsid w:val="00EB7C7A"/>
    <w:rsid w:val="00EC00AB"/>
    <w:rsid w:val="00EC0763"/>
    <w:rsid w:val="00EC149E"/>
    <w:rsid w:val="00EC181D"/>
    <w:rsid w:val="00EC1BF3"/>
    <w:rsid w:val="00EC2789"/>
    <w:rsid w:val="00EC2B25"/>
    <w:rsid w:val="00EC3087"/>
    <w:rsid w:val="00EC347A"/>
    <w:rsid w:val="00EC3A41"/>
    <w:rsid w:val="00EC4170"/>
    <w:rsid w:val="00EC4D01"/>
    <w:rsid w:val="00EC4E0C"/>
    <w:rsid w:val="00EC4ED7"/>
    <w:rsid w:val="00EC4F9F"/>
    <w:rsid w:val="00EC54FE"/>
    <w:rsid w:val="00EC59B5"/>
    <w:rsid w:val="00EC5D79"/>
    <w:rsid w:val="00EC6433"/>
    <w:rsid w:val="00EC6647"/>
    <w:rsid w:val="00EC75BD"/>
    <w:rsid w:val="00EC7753"/>
    <w:rsid w:val="00EC7A7C"/>
    <w:rsid w:val="00EC7C61"/>
    <w:rsid w:val="00ED034C"/>
    <w:rsid w:val="00ED1036"/>
    <w:rsid w:val="00ED1A88"/>
    <w:rsid w:val="00ED210B"/>
    <w:rsid w:val="00ED22DA"/>
    <w:rsid w:val="00ED24F9"/>
    <w:rsid w:val="00ED26D5"/>
    <w:rsid w:val="00ED2A43"/>
    <w:rsid w:val="00ED2ADF"/>
    <w:rsid w:val="00ED300F"/>
    <w:rsid w:val="00ED3927"/>
    <w:rsid w:val="00ED3B3E"/>
    <w:rsid w:val="00ED4004"/>
    <w:rsid w:val="00ED4180"/>
    <w:rsid w:val="00ED4668"/>
    <w:rsid w:val="00ED5B52"/>
    <w:rsid w:val="00ED61B1"/>
    <w:rsid w:val="00ED65DC"/>
    <w:rsid w:val="00ED68D2"/>
    <w:rsid w:val="00ED6DB8"/>
    <w:rsid w:val="00ED6E00"/>
    <w:rsid w:val="00ED6E89"/>
    <w:rsid w:val="00ED6F6C"/>
    <w:rsid w:val="00ED737A"/>
    <w:rsid w:val="00ED73CA"/>
    <w:rsid w:val="00ED7694"/>
    <w:rsid w:val="00ED79FE"/>
    <w:rsid w:val="00EE02CE"/>
    <w:rsid w:val="00EE0DEA"/>
    <w:rsid w:val="00EE1207"/>
    <w:rsid w:val="00EE1667"/>
    <w:rsid w:val="00EE20EA"/>
    <w:rsid w:val="00EE2405"/>
    <w:rsid w:val="00EE283C"/>
    <w:rsid w:val="00EE38C9"/>
    <w:rsid w:val="00EE3F7A"/>
    <w:rsid w:val="00EE418B"/>
    <w:rsid w:val="00EE43B3"/>
    <w:rsid w:val="00EE46C2"/>
    <w:rsid w:val="00EE47CB"/>
    <w:rsid w:val="00EE4B61"/>
    <w:rsid w:val="00EE522E"/>
    <w:rsid w:val="00EE5B46"/>
    <w:rsid w:val="00EE60C7"/>
    <w:rsid w:val="00EE611B"/>
    <w:rsid w:val="00EE625E"/>
    <w:rsid w:val="00EE64CF"/>
    <w:rsid w:val="00EE65CD"/>
    <w:rsid w:val="00EE68B7"/>
    <w:rsid w:val="00EE6957"/>
    <w:rsid w:val="00EE71CC"/>
    <w:rsid w:val="00EE7280"/>
    <w:rsid w:val="00EE741B"/>
    <w:rsid w:val="00EE747D"/>
    <w:rsid w:val="00EE777E"/>
    <w:rsid w:val="00EF02C4"/>
    <w:rsid w:val="00EF0467"/>
    <w:rsid w:val="00EF06B6"/>
    <w:rsid w:val="00EF19A5"/>
    <w:rsid w:val="00EF1E7D"/>
    <w:rsid w:val="00EF2011"/>
    <w:rsid w:val="00EF23A1"/>
    <w:rsid w:val="00EF23B2"/>
    <w:rsid w:val="00EF2AF2"/>
    <w:rsid w:val="00EF2BEC"/>
    <w:rsid w:val="00EF2EA5"/>
    <w:rsid w:val="00EF32D3"/>
    <w:rsid w:val="00EF3393"/>
    <w:rsid w:val="00EF3426"/>
    <w:rsid w:val="00EF364B"/>
    <w:rsid w:val="00EF39E9"/>
    <w:rsid w:val="00EF431A"/>
    <w:rsid w:val="00EF615F"/>
    <w:rsid w:val="00EF634B"/>
    <w:rsid w:val="00EF6DA3"/>
    <w:rsid w:val="00EF6DBA"/>
    <w:rsid w:val="00EF772B"/>
    <w:rsid w:val="00EF79AD"/>
    <w:rsid w:val="00EF7F7E"/>
    <w:rsid w:val="00F0070F"/>
    <w:rsid w:val="00F00A9E"/>
    <w:rsid w:val="00F00D4B"/>
    <w:rsid w:val="00F0112B"/>
    <w:rsid w:val="00F01D0A"/>
    <w:rsid w:val="00F02035"/>
    <w:rsid w:val="00F020BA"/>
    <w:rsid w:val="00F0225D"/>
    <w:rsid w:val="00F02F20"/>
    <w:rsid w:val="00F031C4"/>
    <w:rsid w:val="00F034CB"/>
    <w:rsid w:val="00F035F2"/>
    <w:rsid w:val="00F04036"/>
    <w:rsid w:val="00F043FE"/>
    <w:rsid w:val="00F04435"/>
    <w:rsid w:val="00F046A4"/>
    <w:rsid w:val="00F04995"/>
    <w:rsid w:val="00F04FF4"/>
    <w:rsid w:val="00F05809"/>
    <w:rsid w:val="00F06107"/>
    <w:rsid w:val="00F065E5"/>
    <w:rsid w:val="00F06CF5"/>
    <w:rsid w:val="00F06EE9"/>
    <w:rsid w:val="00F07463"/>
    <w:rsid w:val="00F101B6"/>
    <w:rsid w:val="00F108AC"/>
    <w:rsid w:val="00F10971"/>
    <w:rsid w:val="00F1108E"/>
    <w:rsid w:val="00F1148D"/>
    <w:rsid w:val="00F11623"/>
    <w:rsid w:val="00F11D31"/>
    <w:rsid w:val="00F11F32"/>
    <w:rsid w:val="00F12033"/>
    <w:rsid w:val="00F1215D"/>
    <w:rsid w:val="00F1220C"/>
    <w:rsid w:val="00F136E4"/>
    <w:rsid w:val="00F137BF"/>
    <w:rsid w:val="00F13808"/>
    <w:rsid w:val="00F145D4"/>
    <w:rsid w:val="00F14D86"/>
    <w:rsid w:val="00F15927"/>
    <w:rsid w:val="00F15980"/>
    <w:rsid w:val="00F15B1F"/>
    <w:rsid w:val="00F15ED1"/>
    <w:rsid w:val="00F1633A"/>
    <w:rsid w:val="00F16BCA"/>
    <w:rsid w:val="00F17093"/>
    <w:rsid w:val="00F178E0"/>
    <w:rsid w:val="00F17E87"/>
    <w:rsid w:val="00F21016"/>
    <w:rsid w:val="00F210C1"/>
    <w:rsid w:val="00F216E7"/>
    <w:rsid w:val="00F21982"/>
    <w:rsid w:val="00F21B33"/>
    <w:rsid w:val="00F21C32"/>
    <w:rsid w:val="00F21C7E"/>
    <w:rsid w:val="00F21EC6"/>
    <w:rsid w:val="00F2215D"/>
    <w:rsid w:val="00F23073"/>
    <w:rsid w:val="00F2329C"/>
    <w:rsid w:val="00F232AA"/>
    <w:rsid w:val="00F232C2"/>
    <w:rsid w:val="00F241D0"/>
    <w:rsid w:val="00F24375"/>
    <w:rsid w:val="00F249CE"/>
    <w:rsid w:val="00F25123"/>
    <w:rsid w:val="00F25710"/>
    <w:rsid w:val="00F25815"/>
    <w:rsid w:val="00F259C5"/>
    <w:rsid w:val="00F259D5"/>
    <w:rsid w:val="00F25B18"/>
    <w:rsid w:val="00F26159"/>
    <w:rsid w:val="00F26E54"/>
    <w:rsid w:val="00F27B4D"/>
    <w:rsid w:val="00F300AA"/>
    <w:rsid w:val="00F300FA"/>
    <w:rsid w:val="00F30295"/>
    <w:rsid w:val="00F30413"/>
    <w:rsid w:val="00F30578"/>
    <w:rsid w:val="00F30913"/>
    <w:rsid w:val="00F30C25"/>
    <w:rsid w:val="00F31148"/>
    <w:rsid w:val="00F31BBB"/>
    <w:rsid w:val="00F32392"/>
    <w:rsid w:val="00F33424"/>
    <w:rsid w:val="00F33668"/>
    <w:rsid w:val="00F33876"/>
    <w:rsid w:val="00F33BEA"/>
    <w:rsid w:val="00F33FC7"/>
    <w:rsid w:val="00F34F83"/>
    <w:rsid w:val="00F36400"/>
    <w:rsid w:val="00F37176"/>
    <w:rsid w:val="00F37204"/>
    <w:rsid w:val="00F37BEA"/>
    <w:rsid w:val="00F37DFE"/>
    <w:rsid w:val="00F40FBB"/>
    <w:rsid w:val="00F418B2"/>
    <w:rsid w:val="00F42FA1"/>
    <w:rsid w:val="00F432E3"/>
    <w:rsid w:val="00F445BE"/>
    <w:rsid w:val="00F46040"/>
    <w:rsid w:val="00F4652B"/>
    <w:rsid w:val="00F465C8"/>
    <w:rsid w:val="00F46C8F"/>
    <w:rsid w:val="00F4764B"/>
    <w:rsid w:val="00F476C2"/>
    <w:rsid w:val="00F4797E"/>
    <w:rsid w:val="00F47BD2"/>
    <w:rsid w:val="00F47CF6"/>
    <w:rsid w:val="00F5034D"/>
    <w:rsid w:val="00F504D4"/>
    <w:rsid w:val="00F50569"/>
    <w:rsid w:val="00F50F07"/>
    <w:rsid w:val="00F51C9F"/>
    <w:rsid w:val="00F51F1F"/>
    <w:rsid w:val="00F51F95"/>
    <w:rsid w:val="00F5212A"/>
    <w:rsid w:val="00F52202"/>
    <w:rsid w:val="00F53037"/>
    <w:rsid w:val="00F53209"/>
    <w:rsid w:val="00F53503"/>
    <w:rsid w:val="00F53BDA"/>
    <w:rsid w:val="00F53DF7"/>
    <w:rsid w:val="00F54634"/>
    <w:rsid w:val="00F54884"/>
    <w:rsid w:val="00F557F6"/>
    <w:rsid w:val="00F55EE0"/>
    <w:rsid w:val="00F562F8"/>
    <w:rsid w:val="00F5632B"/>
    <w:rsid w:val="00F56AC9"/>
    <w:rsid w:val="00F571E0"/>
    <w:rsid w:val="00F57538"/>
    <w:rsid w:val="00F57CB3"/>
    <w:rsid w:val="00F57CDC"/>
    <w:rsid w:val="00F6082D"/>
    <w:rsid w:val="00F60954"/>
    <w:rsid w:val="00F60DEB"/>
    <w:rsid w:val="00F61490"/>
    <w:rsid w:val="00F619C7"/>
    <w:rsid w:val="00F61DC0"/>
    <w:rsid w:val="00F61E16"/>
    <w:rsid w:val="00F62DB7"/>
    <w:rsid w:val="00F631AF"/>
    <w:rsid w:val="00F6330C"/>
    <w:rsid w:val="00F6338D"/>
    <w:rsid w:val="00F63442"/>
    <w:rsid w:val="00F63457"/>
    <w:rsid w:val="00F634C3"/>
    <w:rsid w:val="00F634EB"/>
    <w:rsid w:val="00F636BA"/>
    <w:rsid w:val="00F63A13"/>
    <w:rsid w:val="00F63EBE"/>
    <w:rsid w:val="00F64037"/>
    <w:rsid w:val="00F64378"/>
    <w:rsid w:val="00F64BCC"/>
    <w:rsid w:val="00F65BA3"/>
    <w:rsid w:val="00F65D74"/>
    <w:rsid w:val="00F660DB"/>
    <w:rsid w:val="00F6647B"/>
    <w:rsid w:val="00F66B15"/>
    <w:rsid w:val="00F67045"/>
    <w:rsid w:val="00F67975"/>
    <w:rsid w:val="00F67DFA"/>
    <w:rsid w:val="00F67E07"/>
    <w:rsid w:val="00F70083"/>
    <w:rsid w:val="00F70465"/>
    <w:rsid w:val="00F70913"/>
    <w:rsid w:val="00F70C5E"/>
    <w:rsid w:val="00F7102C"/>
    <w:rsid w:val="00F711D4"/>
    <w:rsid w:val="00F711F0"/>
    <w:rsid w:val="00F7136D"/>
    <w:rsid w:val="00F7179D"/>
    <w:rsid w:val="00F717ED"/>
    <w:rsid w:val="00F71D76"/>
    <w:rsid w:val="00F72445"/>
    <w:rsid w:val="00F72744"/>
    <w:rsid w:val="00F727CA"/>
    <w:rsid w:val="00F72B5C"/>
    <w:rsid w:val="00F7312F"/>
    <w:rsid w:val="00F73490"/>
    <w:rsid w:val="00F73519"/>
    <w:rsid w:val="00F73704"/>
    <w:rsid w:val="00F74037"/>
    <w:rsid w:val="00F74422"/>
    <w:rsid w:val="00F74481"/>
    <w:rsid w:val="00F7481D"/>
    <w:rsid w:val="00F74C94"/>
    <w:rsid w:val="00F74E9F"/>
    <w:rsid w:val="00F758E3"/>
    <w:rsid w:val="00F76338"/>
    <w:rsid w:val="00F76912"/>
    <w:rsid w:val="00F76EBF"/>
    <w:rsid w:val="00F7721E"/>
    <w:rsid w:val="00F77776"/>
    <w:rsid w:val="00F77C78"/>
    <w:rsid w:val="00F77EC3"/>
    <w:rsid w:val="00F80049"/>
    <w:rsid w:val="00F805F2"/>
    <w:rsid w:val="00F808E2"/>
    <w:rsid w:val="00F80B04"/>
    <w:rsid w:val="00F80D33"/>
    <w:rsid w:val="00F812E9"/>
    <w:rsid w:val="00F81A98"/>
    <w:rsid w:val="00F81DB8"/>
    <w:rsid w:val="00F82405"/>
    <w:rsid w:val="00F829A5"/>
    <w:rsid w:val="00F829F8"/>
    <w:rsid w:val="00F82A2F"/>
    <w:rsid w:val="00F82A60"/>
    <w:rsid w:val="00F82BAE"/>
    <w:rsid w:val="00F832A9"/>
    <w:rsid w:val="00F8360F"/>
    <w:rsid w:val="00F837B8"/>
    <w:rsid w:val="00F84238"/>
    <w:rsid w:val="00F84C1C"/>
    <w:rsid w:val="00F84EFD"/>
    <w:rsid w:val="00F850E5"/>
    <w:rsid w:val="00F85250"/>
    <w:rsid w:val="00F855B3"/>
    <w:rsid w:val="00F85B13"/>
    <w:rsid w:val="00F86AEF"/>
    <w:rsid w:val="00F86D6E"/>
    <w:rsid w:val="00F8715D"/>
    <w:rsid w:val="00F873D6"/>
    <w:rsid w:val="00F877F8"/>
    <w:rsid w:val="00F8788E"/>
    <w:rsid w:val="00F87AB7"/>
    <w:rsid w:val="00F87E43"/>
    <w:rsid w:val="00F87F7D"/>
    <w:rsid w:val="00F90655"/>
    <w:rsid w:val="00F906F4"/>
    <w:rsid w:val="00F90885"/>
    <w:rsid w:val="00F91226"/>
    <w:rsid w:val="00F91483"/>
    <w:rsid w:val="00F91C9B"/>
    <w:rsid w:val="00F91D02"/>
    <w:rsid w:val="00F91DB7"/>
    <w:rsid w:val="00F91FB3"/>
    <w:rsid w:val="00F923F8"/>
    <w:rsid w:val="00F9255B"/>
    <w:rsid w:val="00F92880"/>
    <w:rsid w:val="00F93376"/>
    <w:rsid w:val="00F935F1"/>
    <w:rsid w:val="00F9394F"/>
    <w:rsid w:val="00F9398B"/>
    <w:rsid w:val="00F93A5A"/>
    <w:rsid w:val="00F94163"/>
    <w:rsid w:val="00F946DC"/>
    <w:rsid w:val="00F94A53"/>
    <w:rsid w:val="00F94C98"/>
    <w:rsid w:val="00F94EBE"/>
    <w:rsid w:val="00F95317"/>
    <w:rsid w:val="00F95FB4"/>
    <w:rsid w:val="00F96000"/>
    <w:rsid w:val="00F961C4"/>
    <w:rsid w:val="00F96204"/>
    <w:rsid w:val="00F964E7"/>
    <w:rsid w:val="00F965A5"/>
    <w:rsid w:val="00F96CFC"/>
    <w:rsid w:val="00F96D3E"/>
    <w:rsid w:val="00F97087"/>
    <w:rsid w:val="00F970D0"/>
    <w:rsid w:val="00F9720B"/>
    <w:rsid w:val="00FA002B"/>
    <w:rsid w:val="00FA01D2"/>
    <w:rsid w:val="00FA041D"/>
    <w:rsid w:val="00FA0567"/>
    <w:rsid w:val="00FA0870"/>
    <w:rsid w:val="00FA0B0F"/>
    <w:rsid w:val="00FA0CBE"/>
    <w:rsid w:val="00FA0DE0"/>
    <w:rsid w:val="00FA0FD3"/>
    <w:rsid w:val="00FA203B"/>
    <w:rsid w:val="00FA20D0"/>
    <w:rsid w:val="00FA2504"/>
    <w:rsid w:val="00FA2545"/>
    <w:rsid w:val="00FA2A85"/>
    <w:rsid w:val="00FA2CC9"/>
    <w:rsid w:val="00FA2CF3"/>
    <w:rsid w:val="00FA3096"/>
    <w:rsid w:val="00FA31B7"/>
    <w:rsid w:val="00FA3412"/>
    <w:rsid w:val="00FA397E"/>
    <w:rsid w:val="00FA3A9A"/>
    <w:rsid w:val="00FA45B2"/>
    <w:rsid w:val="00FA4D31"/>
    <w:rsid w:val="00FA4D33"/>
    <w:rsid w:val="00FA5045"/>
    <w:rsid w:val="00FA5066"/>
    <w:rsid w:val="00FA5BB4"/>
    <w:rsid w:val="00FA5D31"/>
    <w:rsid w:val="00FA6232"/>
    <w:rsid w:val="00FA6831"/>
    <w:rsid w:val="00FA6F3B"/>
    <w:rsid w:val="00FA74AF"/>
    <w:rsid w:val="00FA7B83"/>
    <w:rsid w:val="00FA7E49"/>
    <w:rsid w:val="00FB0014"/>
    <w:rsid w:val="00FB04B7"/>
    <w:rsid w:val="00FB0ED0"/>
    <w:rsid w:val="00FB10A1"/>
    <w:rsid w:val="00FB13CB"/>
    <w:rsid w:val="00FB13E4"/>
    <w:rsid w:val="00FB1980"/>
    <w:rsid w:val="00FB2444"/>
    <w:rsid w:val="00FB2D60"/>
    <w:rsid w:val="00FB2D74"/>
    <w:rsid w:val="00FB2DA4"/>
    <w:rsid w:val="00FB3721"/>
    <w:rsid w:val="00FB39B6"/>
    <w:rsid w:val="00FB4070"/>
    <w:rsid w:val="00FB42E7"/>
    <w:rsid w:val="00FB4533"/>
    <w:rsid w:val="00FB462D"/>
    <w:rsid w:val="00FB4BE1"/>
    <w:rsid w:val="00FB4CB4"/>
    <w:rsid w:val="00FB5381"/>
    <w:rsid w:val="00FB54BB"/>
    <w:rsid w:val="00FB6234"/>
    <w:rsid w:val="00FB6DEA"/>
    <w:rsid w:val="00FB6F34"/>
    <w:rsid w:val="00FB7CEA"/>
    <w:rsid w:val="00FC0407"/>
    <w:rsid w:val="00FC0F13"/>
    <w:rsid w:val="00FC0FB0"/>
    <w:rsid w:val="00FC1687"/>
    <w:rsid w:val="00FC204E"/>
    <w:rsid w:val="00FC2078"/>
    <w:rsid w:val="00FC2713"/>
    <w:rsid w:val="00FC2AE7"/>
    <w:rsid w:val="00FC2E74"/>
    <w:rsid w:val="00FC3406"/>
    <w:rsid w:val="00FC57EE"/>
    <w:rsid w:val="00FC5975"/>
    <w:rsid w:val="00FC5977"/>
    <w:rsid w:val="00FC6286"/>
    <w:rsid w:val="00FC62AC"/>
    <w:rsid w:val="00FC6A3D"/>
    <w:rsid w:val="00FC6A44"/>
    <w:rsid w:val="00FC6E48"/>
    <w:rsid w:val="00FC70B9"/>
    <w:rsid w:val="00FC710F"/>
    <w:rsid w:val="00FC71C6"/>
    <w:rsid w:val="00FC772D"/>
    <w:rsid w:val="00FC78EF"/>
    <w:rsid w:val="00FD01D6"/>
    <w:rsid w:val="00FD0A71"/>
    <w:rsid w:val="00FD0AD1"/>
    <w:rsid w:val="00FD0CDF"/>
    <w:rsid w:val="00FD12F4"/>
    <w:rsid w:val="00FD130D"/>
    <w:rsid w:val="00FD1486"/>
    <w:rsid w:val="00FD1677"/>
    <w:rsid w:val="00FD16F5"/>
    <w:rsid w:val="00FD17C3"/>
    <w:rsid w:val="00FD1E58"/>
    <w:rsid w:val="00FD2168"/>
    <w:rsid w:val="00FD2A7A"/>
    <w:rsid w:val="00FD2B97"/>
    <w:rsid w:val="00FD2F55"/>
    <w:rsid w:val="00FD398A"/>
    <w:rsid w:val="00FD3CFE"/>
    <w:rsid w:val="00FD433F"/>
    <w:rsid w:val="00FD463C"/>
    <w:rsid w:val="00FD4C24"/>
    <w:rsid w:val="00FD5950"/>
    <w:rsid w:val="00FD67D3"/>
    <w:rsid w:val="00FD69DA"/>
    <w:rsid w:val="00FD71E2"/>
    <w:rsid w:val="00FD72EB"/>
    <w:rsid w:val="00FD7491"/>
    <w:rsid w:val="00FD75D1"/>
    <w:rsid w:val="00FD7985"/>
    <w:rsid w:val="00FE045E"/>
    <w:rsid w:val="00FE0AFB"/>
    <w:rsid w:val="00FE0F50"/>
    <w:rsid w:val="00FE1174"/>
    <w:rsid w:val="00FE179F"/>
    <w:rsid w:val="00FE19FC"/>
    <w:rsid w:val="00FE1A45"/>
    <w:rsid w:val="00FE1D35"/>
    <w:rsid w:val="00FE2433"/>
    <w:rsid w:val="00FE25B9"/>
    <w:rsid w:val="00FE2728"/>
    <w:rsid w:val="00FE349C"/>
    <w:rsid w:val="00FE36F8"/>
    <w:rsid w:val="00FE3898"/>
    <w:rsid w:val="00FE390B"/>
    <w:rsid w:val="00FE39C1"/>
    <w:rsid w:val="00FE3E87"/>
    <w:rsid w:val="00FE41A1"/>
    <w:rsid w:val="00FE42FD"/>
    <w:rsid w:val="00FE489F"/>
    <w:rsid w:val="00FE61ED"/>
    <w:rsid w:val="00FE6E10"/>
    <w:rsid w:val="00FE7683"/>
    <w:rsid w:val="00FE794B"/>
    <w:rsid w:val="00FE7EF1"/>
    <w:rsid w:val="00FF0AF7"/>
    <w:rsid w:val="00FF0FDC"/>
    <w:rsid w:val="00FF1A75"/>
    <w:rsid w:val="00FF2008"/>
    <w:rsid w:val="00FF27BB"/>
    <w:rsid w:val="00FF2D13"/>
    <w:rsid w:val="00FF38AC"/>
    <w:rsid w:val="00FF4E27"/>
    <w:rsid w:val="00FF50A6"/>
    <w:rsid w:val="00FF528D"/>
    <w:rsid w:val="00FF5654"/>
    <w:rsid w:val="00FF6060"/>
    <w:rsid w:val="00FF6520"/>
    <w:rsid w:val="00FF65F0"/>
    <w:rsid w:val="00FF7058"/>
    <w:rsid w:val="00FF74AD"/>
    <w:rsid w:val="00FF74E4"/>
    <w:rsid w:val="00FF7577"/>
    <w:rsid w:val="00FF7586"/>
    <w:rsid w:val="00FF78A4"/>
    <w:rsid w:val="00FF7B93"/>
    <w:rsid w:val="00FF7C24"/>
    <w:rsid w:val="00FF7D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2FB332"/>
  <w14:defaultImageDpi w14:val="32767"/>
  <w15:docId w15:val="{1BAA79A3-0CA0-4CBD-B682-0D18E5BF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1F0"/>
    <w:pPr>
      <w:spacing w:before="120" w:after="120" w:line="480" w:lineRule="auto"/>
    </w:pPr>
    <w:rPr>
      <w:rFonts w:ascii="Cambria" w:hAnsi="Cambria"/>
    </w:rPr>
  </w:style>
  <w:style w:type="paragraph" w:styleId="Heading1">
    <w:name w:val="heading 1"/>
    <w:basedOn w:val="Normal"/>
    <w:next w:val="Normal"/>
    <w:link w:val="Heading1Char"/>
    <w:uiPriority w:val="9"/>
    <w:qFormat/>
    <w:rsid w:val="00F562F8"/>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20393C"/>
    <w:pPr>
      <w:keepNext/>
      <w:keepLines/>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C3051E"/>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31B0B"/>
    <w:pPr>
      <w:tabs>
        <w:tab w:val="center" w:pos="4513"/>
        <w:tab w:val="right" w:pos="9026"/>
      </w:tabs>
    </w:pPr>
  </w:style>
  <w:style w:type="character" w:customStyle="1" w:styleId="FooterChar">
    <w:name w:val="Footer Char"/>
    <w:basedOn w:val="DefaultParagraphFont"/>
    <w:link w:val="Footer"/>
    <w:uiPriority w:val="99"/>
    <w:rsid w:val="00631B0B"/>
  </w:style>
  <w:style w:type="character" w:styleId="PageNumber">
    <w:name w:val="page number"/>
    <w:basedOn w:val="DefaultParagraphFont"/>
    <w:uiPriority w:val="99"/>
    <w:semiHidden/>
    <w:unhideWhenUsed/>
    <w:rsid w:val="00631B0B"/>
  </w:style>
  <w:style w:type="paragraph" w:styleId="ListParagraph">
    <w:name w:val="List Paragraph"/>
    <w:basedOn w:val="Normal"/>
    <w:uiPriority w:val="34"/>
    <w:qFormat/>
    <w:rsid w:val="00F21B33"/>
    <w:pPr>
      <w:ind w:left="720"/>
      <w:contextualSpacing/>
    </w:pPr>
  </w:style>
  <w:style w:type="paragraph" w:customStyle="1" w:styleId="EndNoteBibliographyTitle">
    <w:name w:val="EndNote Bibliography Title"/>
    <w:basedOn w:val="Normal"/>
    <w:rsid w:val="00DF71CC"/>
    <w:pPr>
      <w:jc w:val="center"/>
    </w:pPr>
    <w:rPr>
      <w:rFonts w:ascii="Calibri" w:hAnsi="Calibri" w:cs="Calibri"/>
    </w:rPr>
  </w:style>
  <w:style w:type="paragraph" w:customStyle="1" w:styleId="EndNoteBibliography">
    <w:name w:val="EndNote Bibliography"/>
    <w:basedOn w:val="Normal"/>
    <w:rsid w:val="00DF71CC"/>
    <w:pPr>
      <w:spacing w:line="240" w:lineRule="auto"/>
    </w:pPr>
    <w:rPr>
      <w:rFonts w:ascii="Calibri" w:hAnsi="Calibri" w:cs="Calibri"/>
    </w:rPr>
  </w:style>
  <w:style w:type="character" w:styleId="PlaceholderText">
    <w:name w:val="Placeholder Text"/>
    <w:basedOn w:val="DefaultParagraphFont"/>
    <w:uiPriority w:val="99"/>
    <w:semiHidden/>
    <w:rsid w:val="00A448FC"/>
    <w:rPr>
      <w:color w:val="808080"/>
    </w:rPr>
  </w:style>
  <w:style w:type="table" w:styleId="TableGrid">
    <w:name w:val="Table Grid"/>
    <w:basedOn w:val="TableNormal"/>
    <w:uiPriority w:val="39"/>
    <w:rsid w:val="008E0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65E3"/>
    <w:rPr>
      <w:color w:val="0563C1" w:themeColor="hyperlink"/>
      <w:u w:val="single"/>
    </w:rPr>
  </w:style>
  <w:style w:type="paragraph" w:styleId="FootnoteText">
    <w:name w:val="footnote text"/>
    <w:basedOn w:val="Normal"/>
    <w:link w:val="FootnoteTextChar"/>
    <w:uiPriority w:val="99"/>
    <w:unhideWhenUsed/>
    <w:rsid w:val="00DF773E"/>
  </w:style>
  <w:style w:type="character" w:customStyle="1" w:styleId="FootnoteTextChar">
    <w:name w:val="Footnote Text Char"/>
    <w:basedOn w:val="DefaultParagraphFont"/>
    <w:link w:val="FootnoteText"/>
    <w:uiPriority w:val="99"/>
    <w:rsid w:val="00DF773E"/>
  </w:style>
  <w:style w:type="character" w:styleId="FootnoteReference">
    <w:name w:val="footnote reference"/>
    <w:basedOn w:val="DefaultParagraphFont"/>
    <w:uiPriority w:val="99"/>
    <w:unhideWhenUsed/>
    <w:rsid w:val="00DF773E"/>
    <w:rPr>
      <w:vertAlign w:val="superscript"/>
    </w:rPr>
  </w:style>
  <w:style w:type="character" w:styleId="FollowedHyperlink">
    <w:name w:val="FollowedHyperlink"/>
    <w:basedOn w:val="DefaultParagraphFont"/>
    <w:uiPriority w:val="99"/>
    <w:semiHidden/>
    <w:unhideWhenUsed/>
    <w:rsid w:val="00172272"/>
    <w:rPr>
      <w:color w:val="954F72" w:themeColor="followedHyperlink"/>
      <w:u w:val="single"/>
    </w:rPr>
  </w:style>
  <w:style w:type="character" w:styleId="CommentReference">
    <w:name w:val="annotation reference"/>
    <w:basedOn w:val="DefaultParagraphFont"/>
    <w:uiPriority w:val="99"/>
    <w:semiHidden/>
    <w:unhideWhenUsed/>
    <w:rsid w:val="009C72C0"/>
    <w:rPr>
      <w:sz w:val="16"/>
      <w:szCs w:val="16"/>
    </w:rPr>
  </w:style>
  <w:style w:type="paragraph" w:styleId="CommentText">
    <w:name w:val="annotation text"/>
    <w:basedOn w:val="Normal"/>
    <w:link w:val="CommentTextChar"/>
    <w:uiPriority w:val="99"/>
    <w:unhideWhenUsed/>
    <w:rsid w:val="009C72C0"/>
    <w:rPr>
      <w:sz w:val="20"/>
      <w:szCs w:val="20"/>
    </w:rPr>
  </w:style>
  <w:style w:type="character" w:customStyle="1" w:styleId="CommentTextChar">
    <w:name w:val="Comment Text Char"/>
    <w:basedOn w:val="DefaultParagraphFont"/>
    <w:link w:val="CommentText"/>
    <w:uiPriority w:val="99"/>
    <w:rsid w:val="009C72C0"/>
    <w:rPr>
      <w:sz w:val="20"/>
      <w:szCs w:val="20"/>
    </w:rPr>
  </w:style>
  <w:style w:type="paragraph" w:styleId="CommentSubject">
    <w:name w:val="annotation subject"/>
    <w:basedOn w:val="CommentText"/>
    <w:next w:val="CommentText"/>
    <w:link w:val="CommentSubjectChar"/>
    <w:uiPriority w:val="99"/>
    <w:semiHidden/>
    <w:unhideWhenUsed/>
    <w:rsid w:val="009C72C0"/>
    <w:rPr>
      <w:b/>
      <w:bCs/>
    </w:rPr>
  </w:style>
  <w:style w:type="character" w:customStyle="1" w:styleId="CommentSubjectChar">
    <w:name w:val="Comment Subject Char"/>
    <w:basedOn w:val="CommentTextChar"/>
    <w:link w:val="CommentSubject"/>
    <w:uiPriority w:val="99"/>
    <w:semiHidden/>
    <w:rsid w:val="009C72C0"/>
    <w:rPr>
      <w:b/>
      <w:bCs/>
      <w:sz w:val="20"/>
      <w:szCs w:val="20"/>
    </w:rPr>
  </w:style>
  <w:style w:type="paragraph" w:styleId="BalloonText">
    <w:name w:val="Balloon Text"/>
    <w:basedOn w:val="Normal"/>
    <w:link w:val="BalloonTextChar"/>
    <w:uiPriority w:val="99"/>
    <w:semiHidden/>
    <w:unhideWhenUsed/>
    <w:rsid w:val="009C7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2C0"/>
    <w:rPr>
      <w:rFonts w:ascii="Segoe UI" w:hAnsi="Segoe UI" w:cs="Segoe UI"/>
      <w:sz w:val="18"/>
      <w:szCs w:val="18"/>
    </w:rPr>
  </w:style>
  <w:style w:type="character" w:customStyle="1" w:styleId="apple-converted-space">
    <w:name w:val="apple-converted-space"/>
    <w:basedOn w:val="DefaultParagraphFont"/>
    <w:rsid w:val="001B4F1D"/>
  </w:style>
  <w:style w:type="paragraph" w:styleId="Caption">
    <w:name w:val="caption"/>
    <w:basedOn w:val="Normal"/>
    <w:next w:val="Normal"/>
    <w:uiPriority w:val="35"/>
    <w:unhideWhenUsed/>
    <w:qFormat/>
    <w:rsid w:val="00C10D5F"/>
    <w:pPr>
      <w:spacing w:after="200"/>
    </w:pPr>
    <w:rPr>
      <w:i/>
      <w:iCs/>
      <w:color w:val="44546A" w:themeColor="text2"/>
      <w:sz w:val="18"/>
      <w:szCs w:val="18"/>
    </w:rPr>
  </w:style>
  <w:style w:type="character" w:customStyle="1" w:styleId="Heading1Char">
    <w:name w:val="Heading 1 Char"/>
    <w:basedOn w:val="DefaultParagraphFont"/>
    <w:link w:val="Heading1"/>
    <w:uiPriority w:val="9"/>
    <w:rsid w:val="00F562F8"/>
    <w:rPr>
      <w:rFonts w:ascii="Cambria" w:eastAsiaTheme="majorEastAsia" w:hAnsi="Cambria" w:cstheme="majorBidi"/>
      <w:b/>
      <w:sz w:val="28"/>
      <w:szCs w:val="32"/>
    </w:rPr>
  </w:style>
  <w:style w:type="character" w:customStyle="1" w:styleId="Heading2Char">
    <w:name w:val="Heading 2 Char"/>
    <w:basedOn w:val="DefaultParagraphFont"/>
    <w:link w:val="Heading2"/>
    <w:uiPriority w:val="9"/>
    <w:rsid w:val="0020393C"/>
    <w:rPr>
      <w:rFonts w:ascii="Cambria" w:eastAsiaTheme="majorEastAsia" w:hAnsi="Cambria" w:cstheme="majorBidi"/>
      <w:b/>
      <w:szCs w:val="26"/>
    </w:rPr>
  </w:style>
  <w:style w:type="paragraph" w:styleId="Bibliography">
    <w:name w:val="Bibliography"/>
    <w:basedOn w:val="Normal"/>
    <w:next w:val="Normal"/>
    <w:uiPriority w:val="37"/>
    <w:unhideWhenUsed/>
    <w:rsid w:val="00A72DD2"/>
    <w:pPr>
      <w:tabs>
        <w:tab w:val="left" w:pos="504"/>
      </w:tabs>
      <w:spacing w:after="0"/>
      <w:ind w:left="720" w:hanging="720"/>
    </w:pPr>
  </w:style>
  <w:style w:type="paragraph" w:styleId="EndnoteText">
    <w:name w:val="endnote text"/>
    <w:basedOn w:val="Normal"/>
    <w:link w:val="EndnoteTextChar"/>
    <w:uiPriority w:val="99"/>
    <w:semiHidden/>
    <w:unhideWhenUsed/>
    <w:rsid w:val="002D1792"/>
    <w:pPr>
      <w:spacing w:before="0" w:after="0"/>
    </w:pPr>
    <w:rPr>
      <w:sz w:val="20"/>
      <w:szCs w:val="20"/>
    </w:rPr>
  </w:style>
  <w:style w:type="character" w:customStyle="1" w:styleId="EndnoteTextChar">
    <w:name w:val="Endnote Text Char"/>
    <w:basedOn w:val="DefaultParagraphFont"/>
    <w:link w:val="EndnoteText"/>
    <w:uiPriority w:val="99"/>
    <w:semiHidden/>
    <w:rsid w:val="002D1792"/>
    <w:rPr>
      <w:rFonts w:ascii="Cambria" w:hAnsi="Cambria"/>
      <w:sz w:val="20"/>
      <w:szCs w:val="20"/>
    </w:rPr>
  </w:style>
  <w:style w:type="character" w:styleId="EndnoteReference">
    <w:name w:val="endnote reference"/>
    <w:basedOn w:val="DefaultParagraphFont"/>
    <w:uiPriority w:val="99"/>
    <w:semiHidden/>
    <w:unhideWhenUsed/>
    <w:rsid w:val="002D1792"/>
    <w:rPr>
      <w:vertAlign w:val="superscript"/>
    </w:rPr>
  </w:style>
  <w:style w:type="character" w:styleId="UnresolvedMention">
    <w:name w:val="Unresolved Mention"/>
    <w:basedOn w:val="DefaultParagraphFont"/>
    <w:uiPriority w:val="99"/>
    <w:semiHidden/>
    <w:unhideWhenUsed/>
    <w:rsid w:val="00B73FC0"/>
    <w:rPr>
      <w:color w:val="605E5C"/>
      <w:shd w:val="clear" w:color="auto" w:fill="E1DFDD"/>
    </w:rPr>
  </w:style>
  <w:style w:type="character" w:styleId="LineNumber">
    <w:name w:val="line number"/>
    <w:basedOn w:val="DefaultParagraphFont"/>
    <w:uiPriority w:val="99"/>
    <w:semiHidden/>
    <w:unhideWhenUsed/>
    <w:rsid w:val="00AA51B5"/>
  </w:style>
  <w:style w:type="paragraph" w:styleId="Revision">
    <w:name w:val="Revision"/>
    <w:hidden/>
    <w:uiPriority w:val="99"/>
    <w:semiHidden/>
    <w:rsid w:val="00C47BCC"/>
    <w:rPr>
      <w:rFonts w:ascii="Cambria" w:hAnsi="Cambria"/>
    </w:rPr>
  </w:style>
  <w:style w:type="paragraph" w:styleId="Header">
    <w:name w:val="header"/>
    <w:basedOn w:val="Normal"/>
    <w:link w:val="HeaderChar"/>
    <w:uiPriority w:val="99"/>
    <w:unhideWhenUsed/>
    <w:rsid w:val="00C635A9"/>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C635A9"/>
    <w:rPr>
      <w:rFonts w:ascii="Cambria" w:hAnsi="Cambria"/>
    </w:rPr>
  </w:style>
  <w:style w:type="paragraph" w:styleId="NormalWeb">
    <w:name w:val="Normal (Web)"/>
    <w:basedOn w:val="Normal"/>
    <w:uiPriority w:val="99"/>
    <w:semiHidden/>
    <w:unhideWhenUsed/>
    <w:rsid w:val="00C24576"/>
    <w:pPr>
      <w:spacing w:before="100" w:beforeAutospacing="1" w:after="100" w:afterAutospacing="1" w:line="240" w:lineRule="auto"/>
    </w:pPr>
    <w:rPr>
      <w:rFonts w:ascii="Times New Roman" w:eastAsia="Times New Roman" w:hAnsi="Times New Roman" w:cs="Times New Roman"/>
      <w:lang w:val="fr-BE" w:eastAsia="fr-BE"/>
    </w:rPr>
  </w:style>
  <w:style w:type="character" w:customStyle="1" w:styleId="Heading3Char">
    <w:name w:val="Heading 3 Char"/>
    <w:basedOn w:val="DefaultParagraphFont"/>
    <w:link w:val="Heading3"/>
    <w:uiPriority w:val="9"/>
    <w:semiHidden/>
    <w:rsid w:val="00C3051E"/>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268396">
      <w:bodyDiv w:val="1"/>
      <w:marLeft w:val="0"/>
      <w:marRight w:val="0"/>
      <w:marTop w:val="0"/>
      <w:marBottom w:val="0"/>
      <w:divBdr>
        <w:top w:val="none" w:sz="0" w:space="0" w:color="auto"/>
        <w:left w:val="none" w:sz="0" w:space="0" w:color="auto"/>
        <w:bottom w:val="none" w:sz="0" w:space="0" w:color="auto"/>
        <w:right w:val="none" w:sz="0" w:space="0" w:color="auto"/>
      </w:divBdr>
    </w:div>
    <w:div w:id="245456083">
      <w:bodyDiv w:val="1"/>
      <w:marLeft w:val="0"/>
      <w:marRight w:val="0"/>
      <w:marTop w:val="0"/>
      <w:marBottom w:val="0"/>
      <w:divBdr>
        <w:top w:val="none" w:sz="0" w:space="0" w:color="auto"/>
        <w:left w:val="none" w:sz="0" w:space="0" w:color="auto"/>
        <w:bottom w:val="none" w:sz="0" w:space="0" w:color="auto"/>
        <w:right w:val="none" w:sz="0" w:space="0" w:color="auto"/>
      </w:divBdr>
    </w:div>
    <w:div w:id="326590640">
      <w:bodyDiv w:val="1"/>
      <w:marLeft w:val="0"/>
      <w:marRight w:val="0"/>
      <w:marTop w:val="0"/>
      <w:marBottom w:val="0"/>
      <w:divBdr>
        <w:top w:val="none" w:sz="0" w:space="0" w:color="auto"/>
        <w:left w:val="none" w:sz="0" w:space="0" w:color="auto"/>
        <w:bottom w:val="none" w:sz="0" w:space="0" w:color="auto"/>
        <w:right w:val="none" w:sz="0" w:space="0" w:color="auto"/>
      </w:divBdr>
    </w:div>
    <w:div w:id="348945855">
      <w:bodyDiv w:val="1"/>
      <w:marLeft w:val="0"/>
      <w:marRight w:val="0"/>
      <w:marTop w:val="0"/>
      <w:marBottom w:val="0"/>
      <w:divBdr>
        <w:top w:val="none" w:sz="0" w:space="0" w:color="auto"/>
        <w:left w:val="none" w:sz="0" w:space="0" w:color="auto"/>
        <w:bottom w:val="none" w:sz="0" w:space="0" w:color="auto"/>
        <w:right w:val="none" w:sz="0" w:space="0" w:color="auto"/>
      </w:divBdr>
    </w:div>
    <w:div w:id="600646144">
      <w:bodyDiv w:val="1"/>
      <w:marLeft w:val="0"/>
      <w:marRight w:val="0"/>
      <w:marTop w:val="0"/>
      <w:marBottom w:val="0"/>
      <w:divBdr>
        <w:top w:val="none" w:sz="0" w:space="0" w:color="auto"/>
        <w:left w:val="none" w:sz="0" w:space="0" w:color="auto"/>
        <w:bottom w:val="none" w:sz="0" w:space="0" w:color="auto"/>
        <w:right w:val="none" w:sz="0" w:space="0" w:color="auto"/>
      </w:divBdr>
    </w:div>
    <w:div w:id="617296527">
      <w:bodyDiv w:val="1"/>
      <w:marLeft w:val="0"/>
      <w:marRight w:val="0"/>
      <w:marTop w:val="0"/>
      <w:marBottom w:val="0"/>
      <w:divBdr>
        <w:top w:val="none" w:sz="0" w:space="0" w:color="auto"/>
        <w:left w:val="none" w:sz="0" w:space="0" w:color="auto"/>
        <w:bottom w:val="none" w:sz="0" w:space="0" w:color="auto"/>
        <w:right w:val="none" w:sz="0" w:space="0" w:color="auto"/>
      </w:divBdr>
    </w:div>
    <w:div w:id="625156636">
      <w:bodyDiv w:val="1"/>
      <w:marLeft w:val="0"/>
      <w:marRight w:val="0"/>
      <w:marTop w:val="0"/>
      <w:marBottom w:val="0"/>
      <w:divBdr>
        <w:top w:val="none" w:sz="0" w:space="0" w:color="auto"/>
        <w:left w:val="none" w:sz="0" w:space="0" w:color="auto"/>
        <w:bottom w:val="none" w:sz="0" w:space="0" w:color="auto"/>
        <w:right w:val="none" w:sz="0" w:space="0" w:color="auto"/>
      </w:divBdr>
    </w:div>
    <w:div w:id="800151586">
      <w:bodyDiv w:val="1"/>
      <w:marLeft w:val="0"/>
      <w:marRight w:val="0"/>
      <w:marTop w:val="0"/>
      <w:marBottom w:val="0"/>
      <w:divBdr>
        <w:top w:val="none" w:sz="0" w:space="0" w:color="auto"/>
        <w:left w:val="none" w:sz="0" w:space="0" w:color="auto"/>
        <w:bottom w:val="none" w:sz="0" w:space="0" w:color="auto"/>
        <w:right w:val="none" w:sz="0" w:space="0" w:color="auto"/>
      </w:divBdr>
    </w:div>
    <w:div w:id="974260711">
      <w:bodyDiv w:val="1"/>
      <w:marLeft w:val="0"/>
      <w:marRight w:val="0"/>
      <w:marTop w:val="0"/>
      <w:marBottom w:val="0"/>
      <w:divBdr>
        <w:top w:val="none" w:sz="0" w:space="0" w:color="auto"/>
        <w:left w:val="none" w:sz="0" w:space="0" w:color="auto"/>
        <w:bottom w:val="none" w:sz="0" w:space="0" w:color="auto"/>
        <w:right w:val="none" w:sz="0" w:space="0" w:color="auto"/>
      </w:divBdr>
    </w:div>
    <w:div w:id="1076905241">
      <w:bodyDiv w:val="1"/>
      <w:marLeft w:val="0"/>
      <w:marRight w:val="0"/>
      <w:marTop w:val="0"/>
      <w:marBottom w:val="0"/>
      <w:divBdr>
        <w:top w:val="none" w:sz="0" w:space="0" w:color="auto"/>
        <w:left w:val="none" w:sz="0" w:space="0" w:color="auto"/>
        <w:bottom w:val="none" w:sz="0" w:space="0" w:color="auto"/>
        <w:right w:val="none" w:sz="0" w:space="0" w:color="auto"/>
      </w:divBdr>
    </w:div>
    <w:div w:id="1084499242">
      <w:bodyDiv w:val="1"/>
      <w:marLeft w:val="0"/>
      <w:marRight w:val="0"/>
      <w:marTop w:val="0"/>
      <w:marBottom w:val="0"/>
      <w:divBdr>
        <w:top w:val="none" w:sz="0" w:space="0" w:color="auto"/>
        <w:left w:val="none" w:sz="0" w:space="0" w:color="auto"/>
        <w:bottom w:val="none" w:sz="0" w:space="0" w:color="auto"/>
        <w:right w:val="none" w:sz="0" w:space="0" w:color="auto"/>
      </w:divBdr>
    </w:div>
    <w:div w:id="1132019295">
      <w:bodyDiv w:val="1"/>
      <w:marLeft w:val="0"/>
      <w:marRight w:val="0"/>
      <w:marTop w:val="0"/>
      <w:marBottom w:val="0"/>
      <w:divBdr>
        <w:top w:val="none" w:sz="0" w:space="0" w:color="auto"/>
        <w:left w:val="none" w:sz="0" w:space="0" w:color="auto"/>
        <w:bottom w:val="none" w:sz="0" w:space="0" w:color="auto"/>
        <w:right w:val="none" w:sz="0" w:space="0" w:color="auto"/>
      </w:divBdr>
    </w:div>
    <w:div w:id="1179809754">
      <w:bodyDiv w:val="1"/>
      <w:marLeft w:val="0"/>
      <w:marRight w:val="0"/>
      <w:marTop w:val="0"/>
      <w:marBottom w:val="0"/>
      <w:divBdr>
        <w:top w:val="none" w:sz="0" w:space="0" w:color="auto"/>
        <w:left w:val="none" w:sz="0" w:space="0" w:color="auto"/>
        <w:bottom w:val="none" w:sz="0" w:space="0" w:color="auto"/>
        <w:right w:val="none" w:sz="0" w:space="0" w:color="auto"/>
      </w:divBdr>
    </w:div>
    <w:div w:id="1199976977">
      <w:bodyDiv w:val="1"/>
      <w:marLeft w:val="0"/>
      <w:marRight w:val="0"/>
      <w:marTop w:val="0"/>
      <w:marBottom w:val="0"/>
      <w:divBdr>
        <w:top w:val="none" w:sz="0" w:space="0" w:color="auto"/>
        <w:left w:val="none" w:sz="0" w:space="0" w:color="auto"/>
        <w:bottom w:val="none" w:sz="0" w:space="0" w:color="auto"/>
        <w:right w:val="none" w:sz="0" w:space="0" w:color="auto"/>
      </w:divBdr>
    </w:div>
    <w:div w:id="1253977156">
      <w:bodyDiv w:val="1"/>
      <w:marLeft w:val="0"/>
      <w:marRight w:val="0"/>
      <w:marTop w:val="0"/>
      <w:marBottom w:val="0"/>
      <w:divBdr>
        <w:top w:val="none" w:sz="0" w:space="0" w:color="auto"/>
        <w:left w:val="none" w:sz="0" w:space="0" w:color="auto"/>
        <w:bottom w:val="none" w:sz="0" w:space="0" w:color="auto"/>
        <w:right w:val="none" w:sz="0" w:space="0" w:color="auto"/>
      </w:divBdr>
    </w:div>
    <w:div w:id="1288707005">
      <w:bodyDiv w:val="1"/>
      <w:marLeft w:val="0"/>
      <w:marRight w:val="0"/>
      <w:marTop w:val="0"/>
      <w:marBottom w:val="0"/>
      <w:divBdr>
        <w:top w:val="none" w:sz="0" w:space="0" w:color="auto"/>
        <w:left w:val="none" w:sz="0" w:space="0" w:color="auto"/>
        <w:bottom w:val="none" w:sz="0" w:space="0" w:color="auto"/>
        <w:right w:val="none" w:sz="0" w:space="0" w:color="auto"/>
      </w:divBdr>
    </w:div>
    <w:div w:id="1312565426">
      <w:bodyDiv w:val="1"/>
      <w:marLeft w:val="0"/>
      <w:marRight w:val="0"/>
      <w:marTop w:val="0"/>
      <w:marBottom w:val="0"/>
      <w:divBdr>
        <w:top w:val="none" w:sz="0" w:space="0" w:color="auto"/>
        <w:left w:val="none" w:sz="0" w:space="0" w:color="auto"/>
        <w:bottom w:val="none" w:sz="0" w:space="0" w:color="auto"/>
        <w:right w:val="none" w:sz="0" w:space="0" w:color="auto"/>
      </w:divBdr>
    </w:div>
    <w:div w:id="1422339052">
      <w:bodyDiv w:val="1"/>
      <w:marLeft w:val="0"/>
      <w:marRight w:val="0"/>
      <w:marTop w:val="0"/>
      <w:marBottom w:val="0"/>
      <w:divBdr>
        <w:top w:val="none" w:sz="0" w:space="0" w:color="auto"/>
        <w:left w:val="none" w:sz="0" w:space="0" w:color="auto"/>
        <w:bottom w:val="none" w:sz="0" w:space="0" w:color="auto"/>
        <w:right w:val="none" w:sz="0" w:space="0" w:color="auto"/>
      </w:divBdr>
    </w:div>
    <w:div w:id="1432823224">
      <w:bodyDiv w:val="1"/>
      <w:marLeft w:val="0"/>
      <w:marRight w:val="0"/>
      <w:marTop w:val="0"/>
      <w:marBottom w:val="0"/>
      <w:divBdr>
        <w:top w:val="none" w:sz="0" w:space="0" w:color="auto"/>
        <w:left w:val="none" w:sz="0" w:space="0" w:color="auto"/>
        <w:bottom w:val="none" w:sz="0" w:space="0" w:color="auto"/>
        <w:right w:val="none" w:sz="0" w:space="0" w:color="auto"/>
      </w:divBdr>
    </w:div>
    <w:div w:id="1440645082">
      <w:bodyDiv w:val="1"/>
      <w:marLeft w:val="0"/>
      <w:marRight w:val="0"/>
      <w:marTop w:val="0"/>
      <w:marBottom w:val="0"/>
      <w:divBdr>
        <w:top w:val="none" w:sz="0" w:space="0" w:color="auto"/>
        <w:left w:val="none" w:sz="0" w:space="0" w:color="auto"/>
        <w:bottom w:val="none" w:sz="0" w:space="0" w:color="auto"/>
        <w:right w:val="none" w:sz="0" w:space="0" w:color="auto"/>
      </w:divBdr>
    </w:div>
    <w:div w:id="1559054298">
      <w:bodyDiv w:val="1"/>
      <w:marLeft w:val="0"/>
      <w:marRight w:val="0"/>
      <w:marTop w:val="0"/>
      <w:marBottom w:val="0"/>
      <w:divBdr>
        <w:top w:val="none" w:sz="0" w:space="0" w:color="auto"/>
        <w:left w:val="none" w:sz="0" w:space="0" w:color="auto"/>
        <w:bottom w:val="none" w:sz="0" w:space="0" w:color="auto"/>
        <w:right w:val="none" w:sz="0" w:space="0" w:color="auto"/>
      </w:divBdr>
    </w:div>
    <w:div w:id="1648241272">
      <w:bodyDiv w:val="1"/>
      <w:marLeft w:val="0"/>
      <w:marRight w:val="0"/>
      <w:marTop w:val="0"/>
      <w:marBottom w:val="0"/>
      <w:divBdr>
        <w:top w:val="none" w:sz="0" w:space="0" w:color="auto"/>
        <w:left w:val="none" w:sz="0" w:space="0" w:color="auto"/>
        <w:bottom w:val="none" w:sz="0" w:space="0" w:color="auto"/>
        <w:right w:val="none" w:sz="0" w:space="0" w:color="auto"/>
      </w:divBdr>
    </w:div>
    <w:div w:id="1784231467">
      <w:bodyDiv w:val="1"/>
      <w:marLeft w:val="0"/>
      <w:marRight w:val="0"/>
      <w:marTop w:val="0"/>
      <w:marBottom w:val="0"/>
      <w:divBdr>
        <w:top w:val="none" w:sz="0" w:space="0" w:color="auto"/>
        <w:left w:val="none" w:sz="0" w:space="0" w:color="auto"/>
        <w:bottom w:val="none" w:sz="0" w:space="0" w:color="auto"/>
        <w:right w:val="none" w:sz="0" w:space="0" w:color="auto"/>
      </w:divBdr>
    </w:div>
    <w:div w:id="1974599897">
      <w:bodyDiv w:val="1"/>
      <w:marLeft w:val="0"/>
      <w:marRight w:val="0"/>
      <w:marTop w:val="0"/>
      <w:marBottom w:val="0"/>
      <w:divBdr>
        <w:top w:val="none" w:sz="0" w:space="0" w:color="auto"/>
        <w:left w:val="none" w:sz="0" w:space="0" w:color="auto"/>
        <w:bottom w:val="none" w:sz="0" w:space="0" w:color="auto"/>
        <w:right w:val="none" w:sz="0" w:space="0" w:color="auto"/>
      </w:divBdr>
    </w:div>
    <w:div w:id="2010282889">
      <w:bodyDiv w:val="1"/>
      <w:marLeft w:val="0"/>
      <w:marRight w:val="0"/>
      <w:marTop w:val="0"/>
      <w:marBottom w:val="0"/>
      <w:divBdr>
        <w:top w:val="none" w:sz="0" w:space="0" w:color="auto"/>
        <w:left w:val="none" w:sz="0" w:space="0" w:color="auto"/>
        <w:bottom w:val="none" w:sz="0" w:space="0" w:color="auto"/>
        <w:right w:val="none" w:sz="0" w:space="0" w:color="auto"/>
      </w:divBdr>
    </w:div>
    <w:div w:id="2111703289">
      <w:bodyDiv w:val="1"/>
      <w:marLeft w:val="0"/>
      <w:marRight w:val="0"/>
      <w:marTop w:val="0"/>
      <w:marBottom w:val="0"/>
      <w:divBdr>
        <w:top w:val="none" w:sz="0" w:space="0" w:color="auto"/>
        <w:left w:val="none" w:sz="0" w:space="0" w:color="auto"/>
        <w:bottom w:val="none" w:sz="0" w:space="0" w:color="auto"/>
        <w:right w:val="none" w:sz="0" w:space="0" w:color="auto"/>
      </w:divBdr>
    </w:div>
    <w:div w:id="2132748538">
      <w:bodyDiv w:val="1"/>
      <w:marLeft w:val="0"/>
      <w:marRight w:val="0"/>
      <w:marTop w:val="0"/>
      <w:marBottom w:val="0"/>
      <w:divBdr>
        <w:top w:val="none" w:sz="0" w:space="0" w:color="auto"/>
        <w:left w:val="none" w:sz="0" w:space="0" w:color="auto"/>
        <w:bottom w:val="none" w:sz="0" w:space="0" w:color="auto"/>
        <w:right w:val="none" w:sz="0" w:space="0" w:color="auto"/>
      </w:divBdr>
    </w:div>
    <w:div w:id="21353674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svg"/><Relationship Id="rId39" Type="http://schemas.openxmlformats.org/officeDocument/2006/relationships/hyperlink" Target="https://www.cibse.org/training/careers-in-building-services/what-is-building-services" TargetMode="External"/><Relationship Id="rId21" Type="http://schemas.openxmlformats.org/officeDocument/2006/relationships/image" Target="media/image4.png"/><Relationship Id="rId34" Type="http://schemas.openxmlformats.org/officeDocument/2006/relationships/hyperlink" Target="https://github.com/hybridlca/pyspa" TargetMode="External"/><Relationship Id="rId42" Type="http://schemas.openxmlformats.org/officeDocument/2006/relationships/hyperlink" Target="https://ec.europa.eu/eurostat/documents/15216629/15230677/KS-06-22-075-EN-N.pdf/930f2188-48cb-ef84-678e-e6f96682b072?t=1672841155329" TargetMode="External"/><Relationship Id="rId47" Type="http://schemas.openxmlformats.org/officeDocument/2006/relationships/hyperlink" Target="https://globalabc.org/sites/default/files/inline-files/Global%20Roadmap_FINAL.pdf" TargetMode="External"/><Relationship Id="rId50" Type="http://schemas.openxmlformats.org/officeDocument/2006/relationships/hyperlink" Target="https://ilostat.ilo.org/topics/labour-costs/" TargetMode="External"/><Relationship Id="rId55" Type="http://schemas.openxmlformats.org/officeDocument/2006/relationships/hyperlink" Target="https://data.oecd.org/conversion/exchange-rates.h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image" Target="media/image7.svg"/><Relationship Id="rId32" Type="http://schemas.openxmlformats.org/officeDocument/2006/relationships/hyperlink" Target="https://nexus.openlca.org/database/PSILCA" TargetMode="External"/><Relationship Id="rId37" Type="http://schemas.openxmlformats.org/officeDocument/2006/relationships/hyperlink" Target="https://nexus.openlca.org/ws/files/23286" TargetMode="External"/><Relationship Id="rId40" Type="http://schemas.openxmlformats.org/officeDocument/2006/relationships/hyperlink" Target="https://www.comronusedfreezers.com/" TargetMode="External"/><Relationship Id="rId45" Type="http://schemas.openxmlformats.org/officeDocument/2006/relationships/hyperlink" Target="https://ec.europa.eu/eurostat/comext/newxtweb/" TargetMode="External"/><Relationship Id="rId53" Type="http://schemas.openxmlformats.org/officeDocument/2006/relationships/hyperlink" Target="https://op.europa.eu/en/publication-detail/-/publication/f29c7adb-1f8a-11e9-8d04-01aa75ed71a1/language-en" TargetMode="External"/><Relationship Id="rId58" Type="http://schemas.openxmlformats.org/officeDocument/2006/relationships/hyperlink" Target="https://www.un.org/en/about-us/member-states/czechoslovakia"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5.svg"/><Relationship Id="rId27" Type="http://schemas.openxmlformats.org/officeDocument/2006/relationships/image" Target="media/image10.png"/><Relationship Id="rId30" Type="http://schemas.openxmlformats.org/officeDocument/2006/relationships/image" Target="media/image13.svg"/><Relationship Id="rId35" Type="http://schemas.openxmlformats.org/officeDocument/2006/relationships/hyperlink" Target="http://weblegacy.ashrae.org/publicdatabase/system_service_life.asp?c_region=0&amp;state=NA&amp;building_function=NA&amp;c_size=0&amp;c_age=0&amp;c_height=0&amp;c_class=0&amp;c_location=0&amp;selected_system_type=2&amp;c_equipment_type=8" TargetMode="External"/><Relationship Id="rId43" Type="http://schemas.openxmlformats.org/officeDocument/2006/relationships/hyperlink" Target="https://ec.europa.eu/eurostat/statistics-explained/index.php?title=Electricity_and_heat_statistics" TargetMode="External"/><Relationship Id="rId48" Type="http://schemas.openxmlformats.org/officeDocument/2006/relationships/hyperlink" Target="https://psilca.net/" TargetMode="External"/><Relationship Id="rId56" Type="http://schemas.openxmlformats.org/officeDocument/2006/relationships/hyperlink" Target="https://data.oecd.org/conversion/purchasing-power-parities-ppp.htm" TargetMode="External"/><Relationship Id="rId8" Type="http://schemas.openxmlformats.org/officeDocument/2006/relationships/webSettings" Target="webSettings.xml"/><Relationship Id="rId51" Type="http://schemas.openxmlformats.org/officeDocument/2006/relationships/hyperlink" Target="https://worldmrio.com/eora/" TargetMode="External"/><Relationship Id="rId3" Type="http://schemas.openxmlformats.org/officeDocument/2006/relationships/customXml" Target="../customXml/item3.xml"/><Relationship Id="rId12" Type="http://schemas.openxmlformats.org/officeDocument/2006/relationships/hyperlink" Target="mailto:sebastien.loreau@uclouvain.be" TargetMode="External"/><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hyperlink" Target="https://worldmrio.com/eora/" TargetMode="External"/><Relationship Id="rId38" Type="http://schemas.openxmlformats.org/officeDocument/2006/relationships/hyperlink" Target="https://sustainabledevelopment.un.org/content/documents/5987our-common-future.pdf" TargetMode="External"/><Relationship Id="rId46" Type="http://schemas.openxmlformats.org/officeDocument/2006/relationships/hyperlink" Target="https://ec.europa.eu/eurostat/databrowser/view/DS-056120/legacyMultiFreq/table?lang=en" TargetMode="External"/><Relationship Id="rId59" Type="http://schemas.openxmlformats.org/officeDocument/2006/relationships/hyperlink" Target="https://www.un.org/sustainabledevelopment/sustainable-development-goals/" TargetMode="External"/><Relationship Id="rId20" Type="http://schemas.openxmlformats.org/officeDocument/2006/relationships/image" Target="media/image3.svg"/><Relationship Id="rId41" Type="http://schemas.openxmlformats.org/officeDocument/2006/relationships/hyperlink" Target="https://www.ellenmacarthurfoundation.org/how-the-circular-economy-can-help-us-stay-within-planetary-boundaries" TargetMode="External"/><Relationship Id="rId54" Type="http://schemas.openxmlformats.org/officeDocument/2006/relationships/hyperlink" Target="https://www.base-inies.fr/iniesV4/dist/consultation.html?id=29257"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svg"/><Relationship Id="rId36" Type="http://schemas.openxmlformats.org/officeDocument/2006/relationships/hyperlink" Target="https://document.environnement.brussels/opac_css/elecfile/RAP_2017_Economie_Circulaire_Construction.pdf" TargetMode="External"/><Relationship Id="rId49" Type="http://schemas.openxmlformats.org/officeDocument/2006/relationships/hyperlink" Target="https://www.hosbv.com/" TargetMode="External"/><Relationship Id="rId57" Type="http://schemas.openxmlformats.org/officeDocument/2006/relationships/hyperlink" Target="https://github.com/hybridlca/pyspa" TargetMode="External"/><Relationship Id="rId10" Type="http://schemas.openxmlformats.org/officeDocument/2006/relationships/endnotes" Target="endnotes.xml"/><Relationship Id="rId31" Type="http://schemas.openxmlformats.org/officeDocument/2006/relationships/hyperlink" Target="https://www.doi.org/10.6084/m9.figshare.24659421" TargetMode="External"/><Relationship Id="rId44" Type="http://schemas.openxmlformats.org/officeDocument/2006/relationships/hyperlink" Target="https://ec.europa.eu/eurostat/statistics-explained/index.php?title=Household_composition_statistics" TargetMode="External"/><Relationship Id="rId52" Type="http://schemas.openxmlformats.org/officeDocument/2006/relationships/hyperlink" Target="https://nexus.openlca.org/ws/files/25214" TargetMode="External"/><Relationship Id="rId60" Type="http://schemas.openxmlformats.org/officeDocument/2006/relationships/hyperlink" Target="https://www.used-refrigeration.com/"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E90B259110D4A826F9071E7430333" ma:contentTypeVersion="18" ma:contentTypeDescription="Create a new document." ma:contentTypeScope="" ma:versionID="6d2a01ee18ac4349dd0407db4d5e662f">
  <xsd:schema xmlns:xsd="http://www.w3.org/2001/XMLSchema" xmlns:xs="http://www.w3.org/2001/XMLSchema" xmlns:p="http://schemas.microsoft.com/office/2006/metadata/properties" xmlns:ns2="865dd915-306e-4b2d-a822-0bb99f22c25e" xmlns:ns3="7d3f24eb-b679-4bee-a1d8-63370c3648ac" targetNamespace="http://schemas.microsoft.com/office/2006/metadata/properties" ma:root="true" ma:fieldsID="745bdcbce01e0f37f7d85b427c310a47" ns2:_="" ns3:_="">
    <xsd:import namespace="865dd915-306e-4b2d-a822-0bb99f22c25e"/>
    <xsd:import namespace="7d3f24eb-b679-4bee-a1d8-63370c3648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dd915-306e-4b2d-a822-0bb99f22c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87909b-6f91-4c34-a78b-ec0d666c48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3f24eb-b679-4bee-a1d8-63370c3648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613b132-ec5d-4a05-8574-a962d59eeda3}" ma:internalName="TaxCatchAll" ma:showField="CatchAllData" ma:web="7d3f24eb-b679-4bee-a1d8-63370c3648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5dd915-306e-4b2d-a822-0bb99f22c25e">
      <Terms xmlns="http://schemas.microsoft.com/office/infopath/2007/PartnerControls"/>
    </lcf76f155ced4ddcb4097134ff3c332f>
    <TaxCatchAll xmlns="7d3f24eb-b679-4bee-a1d8-63370c3648ac" xsi:nil="true"/>
  </documentManagement>
</p:properties>
</file>

<file path=customXml/itemProps1.xml><?xml version="1.0" encoding="utf-8"?>
<ds:datastoreItem xmlns:ds="http://schemas.openxmlformats.org/officeDocument/2006/customXml" ds:itemID="{09E11714-1D3A-494E-A239-1149C0E11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dd915-306e-4b2d-a822-0bb99f22c25e"/>
    <ds:schemaRef ds:uri="7d3f24eb-b679-4bee-a1d8-63370c364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EC64E5-EEB6-48E3-8B2A-29AB13F528D3}">
  <ds:schemaRefs>
    <ds:schemaRef ds:uri="http://schemas.microsoft.com/sharepoint/v3/contenttype/forms"/>
  </ds:schemaRefs>
</ds:datastoreItem>
</file>

<file path=customXml/itemProps3.xml><?xml version="1.0" encoding="utf-8"?>
<ds:datastoreItem xmlns:ds="http://schemas.openxmlformats.org/officeDocument/2006/customXml" ds:itemID="{39B04052-1115-4891-ADC2-4DC0C2453534}">
  <ds:schemaRefs>
    <ds:schemaRef ds:uri="http://schemas.openxmlformats.org/officeDocument/2006/bibliography"/>
  </ds:schemaRefs>
</ds:datastoreItem>
</file>

<file path=customXml/itemProps4.xml><?xml version="1.0" encoding="utf-8"?>
<ds:datastoreItem xmlns:ds="http://schemas.openxmlformats.org/officeDocument/2006/customXml" ds:itemID="{3AE560B1-8092-4A81-AB95-4625D68C600A}">
  <ds:schemaRefs>
    <ds:schemaRef ds:uri="http://schemas.microsoft.com/office/2006/metadata/properties"/>
    <ds:schemaRef ds:uri="http://schemas.microsoft.com/office/infopath/2007/PartnerControls"/>
    <ds:schemaRef ds:uri="865dd915-306e-4b2d-a822-0bb99f22c25e"/>
    <ds:schemaRef ds:uri="7d3f24eb-b679-4bee-a1d8-63370c3648ac"/>
  </ds:schemaRefs>
</ds:datastoreItem>
</file>

<file path=docProps/app.xml><?xml version="1.0" encoding="utf-8"?>
<Properties xmlns="http://schemas.openxmlformats.org/officeDocument/2006/extended-properties" xmlns:vt="http://schemas.openxmlformats.org/officeDocument/2006/docPropsVTypes">
  <Template>Normal.dotm</Template>
  <TotalTime>1771</TotalTime>
  <Pages>58</Pages>
  <Words>32113</Words>
  <Characters>183046</Characters>
  <Application>Microsoft Office Word</Application>
  <DocSecurity>0</DocSecurity>
  <Lines>1525</Lines>
  <Paragraphs>429</Paragraphs>
  <ScaleCrop>false</ScaleCrop>
  <HeadingPairs>
    <vt:vector size="2" baseType="variant">
      <vt:variant>
        <vt:lpstr>Title</vt:lpstr>
      </vt:variant>
      <vt:variant>
        <vt:i4>1</vt:i4>
      </vt:variant>
    </vt:vector>
  </HeadingPairs>
  <TitlesOfParts>
    <vt:vector size="1" baseType="lpstr">
      <vt:lpstr/>
    </vt:vector>
  </TitlesOfParts>
  <Company>Edinburgh Napier University</Company>
  <LinksUpToDate>false</LinksUpToDate>
  <CharactersWithSpaces>214730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Sébastien Loreau</cp:lastModifiedBy>
  <cp:revision>511</cp:revision>
  <cp:lastPrinted>2021-01-20T17:01:00Z</cp:lastPrinted>
  <dcterms:created xsi:type="dcterms:W3CDTF">2023-11-05T18:11:00Z</dcterms:created>
  <dcterms:modified xsi:type="dcterms:W3CDTF">2024-10-09T15:55:00Z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zotero-version="5.0.95"&gt;&lt;session id="AUo6YAo8"/&gt;&lt;style id="http://www.zotero.org/styles/elsevier-harvard" hasBibliography="1" bibliographyStyleHasBeenSet="1"/&gt;&lt;prefs&gt;&lt;pref name="fieldType" value="Field"/&gt;&lt;/prefs&gt;&lt;/data&gt;</vt:lpwstr>
  </property>
  <property fmtid="{D5CDD505-2E9C-101B-9397-08002B2CF9AE}" pid="3" name="ContentTypeId">
    <vt:lpwstr>0x010100CCDE90B259110D4A826F9071E7430333</vt:lpwstr>
  </property>
  <property fmtid="{D5CDD505-2E9C-101B-9397-08002B2CF9AE}" pid="4" name="MediaServiceImageTags">
    <vt:lpwstr/>
  </property>
</Properties>
</file>