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156E0" w:rsidRPr="00130E54" w:rsidRDefault="00350921">
      <w:pPr>
        <w:rPr>
          <w:rFonts w:ascii="Times New Roman" w:hAnsi="Times New Roman" w:cs="Times New Roman"/>
          <w:b/>
          <w:lang w:val="fr-FR"/>
        </w:rPr>
      </w:pPr>
      <w:r>
        <w:rPr>
          <w:rFonts w:ascii="Times New Roman" w:hAnsi="Times New Roman" w:cs="Times New Roman"/>
          <w:b/>
          <w:lang w:val="fr-FR"/>
        </w:rPr>
        <w:t>En r</w:t>
      </w:r>
      <w:r w:rsidR="000E5251" w:rsidRPr="00130E54">
        <w:rPr>
          <w:rFonts w:ascii="Times New Roman" w:hAnsi="Times New Roman" w:cs="Times New Roman"/>
          <w:b/>
          <w:lang w:val="fr-FR"/>
        </w:rPr>
        <w:t xml:space="preserve">éponse </w:t>
      </w:r>
      <w:r w:rsidR="00130E54" w:rsidRPr="00130E54">
        <w:rPr>
          <w:rFonts w:ascii="Times New Roman" w:hAnsi="Times New Roman" w:cs="Times New Roman"/>
          <w:b/>
          <w:lang w:val="fr-FR"/>
        </w:rPr>
        <w:t xml:space="preserve">à la note critique </w:t>
      </w:r>
      <w:r w:rsidR="000E5251" w:rsidRPr="00130E54">
        <w:rPr>
          <w:rFonts w:ascii="Times New Roman" w:hAnsi="Times New Roman" w:cs="Times New Roman"/>
          <w:b/>
          <w:lang w:val="fr-FR"/>
        </w:rPr>
        <w:t>de Thibault Tranchant</w:t>
      </w:r>
      <w:r w:rsidR="00130E54" w:rsidRPr="00130E54">
        <w:rPr>
          <w:rFonts w:ascii="Times New Roman" w:hAnsi="Times New Roman" w:cs="Times New Roman"/>
          <w:b/>
          <w:lang w:val="fr-FR"/>
        </w:rPr>
        <w:t> : « Méthode et Universalité chez Castoriadis »</w:t>
      </w:r>
    </w:p>
    <w:p w:rsidR="00130E54" w:rsidRPr="00130E54" w:rsidRDefault="00130E54" w:rsidP="00350921">
      <w:pPr>
        <w:ind w:left="3540"/>
        <w:rPr>
          <w:rFonts w:ascii="Times New Roman" w:hAnsi="Times New Roman" w:cs="Times New Roman"/>
          <w:b/>
          <w:lang w:val="fr-FR"/>
        </w:rPr>
      </w:pPr>
      <w:r w:rsidRPr="00130E54">
        <w:rPr>
          <w:rFonts w:ascii="Times New Roman" w:hAnsi="Times New Roman" w:cs="Times New Roman"/>
          <w:b/>
          <w:lang w:val="fr-FR"/>
        </w:rPr>
        <w:t>Sophie Klimis, Université Saint-Louis-Bruxelles</w:t>
      </w:r>
    </w:p>
    <w:p w:rsidR="000E5251" w:rsidRPr="00130E54" w:rsidRDefault="000E5251">
      <w:pPr>
        <w:rPr>
          <w:rFonts w:ascii="Times New Roman" w:hAnsi="Times New Roman" w:cs="Times New Roman"/>
          <w:lang w:val="fr-FR"/>
        </w:rPr>
      </w:pPr>
      <w:r w:rsidRPr="00130E54">
        <w:rPr>
          <w:rFonts w:ascii="Times New Roman" w:hAnsi="Times New Roman" w:cs="Times New Roman"/>
          <w:lang w:val="fr-FR"/>
        </w:rPr>
        <w:t xml:space="preserve"> </w:t>
      </w:r>
    </w:p>
    <w:p w:rsidR="000E5251" w:rsidRPr="00130E54" w:rsidRDefault="000E5251" w:rsidP="000E5251">
      <w:pPr>
        <w:jc w:val="both"/>
        <w:rPr>
          <w:rFonts w:ascii="Times New Roman" w:hAnsi="Times New Roman" w:cs="Times New Roman"/>
          <w:lang w:val="fr-FR"/>
        </w:rPr>
      </w:pPr>
      <w:r w:rsidRPr="00130E54">
        <w:rPr>
          <w:rFonts w:ascii="Times New Roman" w:hAnsi="Times New Roman" w:cs="Times New Roman"/>
          <w:lang w:val="fr-FR"/>
        </w:rPr>
        <w:tab/>
        <w:t>Dans un monde où la polémique à coups de tweet semble avoir imposé son format</w:t>
      </w:r>
      <w:r w:rsidR="00130E54">
        <w:rPr>
          <w:rFonts w:ascii="Times New Roman" w:hAnsi="Times New Roman" w:cs="Times New Roman"/>
          <w:lang w:val="fr-FR"/>
        </w:rPr>
        <w:t>,</w:t>
      </w:r>
      <w:r w:rsidRPr="00130E54">
        <w:rPr>
          <w:rFonts w:ascii="Times New Roman" w:hAnsi="Times New Roman" w:cs="Times New Roman"/>
          <w:lang w:val="fr-FR"/>
        </w:rPr>
        <w:t xml:space="preserve"> même dans les milieux académiques, il devient rare que le cadre du compte-rendu soit l’occasion </w:t>
      </w:r>
      <w:r w:rsidR="00FB105E" w:rsidRPr="00130E54">
        <w:rPr>
          <w:rFonts w:ascii="Times New Roman" w:hAnsi="Times New Roman" w:cs="Times New Roman"/>
          <w:lang w:val="fr-FR"/>
        </w:rPr>
        <w:t>d’</w:t>
      </w:r>
      <w:r w:rsidRPr="00130E54">
        <w:rPr>
          <w:rFonts w:ascii="Times New Roman" w:hAnsi="Times New Roman" w:cs="Times New Roman"/>
          <w:lang w:val="fr-FR"/>
        </w:rPr>
        <w:t xml:space="preserve">une </w:t>
      </w:r>
      <w:r w:rsidR="00130E54">
        <w:rPr>
          <w:rFonts w:ascii="Times New Roman" w:hAnsi="Times New Roman" w:cs="Times New Roman"/>
          <w:lang w:val="fr-FR"/>
        </w:rPr>
        <w:t xml:space="preserve">réelle </w:t>
      </w:r>
      <w:r w:rsidRPr="00130E54">
        <w:rPr>
          <w:rFonts w:ascii="Times New Roman" w:hAnsi="Times New Roman" w:cs="Times New Roman"/>
          <w:lang w:val="fr-FR"/>
        </w:rPr>
        <w:t xml:space="preserve">réflexion critique de fond. Il est encore plus rare qu’une revue accorde </w:t>
      </w:r>
      <w:r w:rsidR="00436469" w:rsidRPr="00130E54">
        <w:rPr>
          <w:rFonts w:ascii="Times New Roman" w:hAnsi="Times New Roman" w:cs="Times New Roman"/>
          <w:lang w:val="fr-FR"/>
        </w:rPr>
        <w:t xml:space="preserve">la possibilité à l’auteur du livre recensé de répondre en détail à son lecteur. </w:t>
      </w:r>
      <w:r w:rsidRPr="00130E54">
        <w:rPr>
          <w:rFonts w:ascii="Times New Roman" w:hAnsi="Times New Roman" w:cs="Times New Roman"/>
          <w:lang w:val="fr-FR"/>
        </w:rPr>
        <w:t xml:space="preserve">C’est pourquoi je voudrais commencer par vivement remercier Thibault Tranchant ainsi que les </w:t>
      </w:r>
      <w:r w:rsidRPr="00130E54">
        <w:rPr>
          <w:rFonts w:ascii="Times New Roman" w:hAnsi="Times New Roman" w:cs="Times New Roman"/>
          <w:i/>
          <w:lang w:val="fr-FR"/>
        </w:rPr>
        <w:t>Cahiers Sociétés</w:t>
      </w:r>
      <w:r w:rsidRPr="00130E54">
        <w:rPr>
          <w:rFonts w:ascii="Times New Roman" w:hAnsi="Times New Roman" w:cs="Times New Roman"/>
          <w:lang w:val="fr-FR"/>
        </w:rPr>
        <w:t xml:space="preserve"> pour la possibilité qu’ils m’offrent d’entrer publiquement en dialogue au sujet de mon livre, et ainsi d’en prolonger le geste fondateur : celui de mettre le penser en travail</w:t>
      </w:r>
      <w:r w:rsidR="00FB105E" w:rsidRPr="00130E54">
        <w:rPr>
          <w:rFonts w:ascii="Times New Roman" w:hAnsi="Times New Roman" w:cs="Times New Roman"/>
          <w:lang w:val="fr-FR"/>
        </w:rPr>
        <w:t>.</w:t>
      </w:r>
    </w:p>
    <w:p w:rsidR="004702FF" w:rsidRDefault="00FB105E" w:rsidP="000E5251">
      <w:pPr>
        <w:jc w:val="both"/>
        <w:rPr>
          <w:rFonts w:ascii="Times New Roman" w:hAnsi="Times New Roman" w:cs="Times New Roman"/>
          <w:lang w:val="fr-FR"/>
        </w:rPr>
      </w:pPr>
      <w:r w:rsidRPr="00130E54">
        <w:rPr>
          <w:rFonts w:ascii="Times New Roman" w:hAnsi="Times New Roman" w:cs="Times New Roman"/>
          <w:lang w:val="fr-FR"/>
        </w:rPr>
        <w:tab/>
        <w:t xml:space="preserve">J’ai choisi cette expression comme titre général d’un projet éditorial lié à </w:t>
      </w:r>
      <w:r w:rsidR="000E6A88" w:rsidRPr="00130E54">
        <w:rPr>
          <w:rFonts w:ascii="Times New Roman" w:hAnsi="Times New Roman" w:cs="Times New Roman"/>
          <w:lang w:val="fr-FR"/>
        </w:rPr>
        <w:t xml:space="preserve">Cornelius </w:t>
      </w:r>
      <w:r w:rsidRPr="00130E54">
        <w:rPr>
          <w:rFonts w:ascii="Times New Roman" w:hAnsi="Times New Roman" w:cs="Times New Roman"/>
          <w:lang w:val="fr-FR"/>
        </w:rPr>
        <w:t xml:space="preserve">Castoriadis pour </w:t>
      </w:r>
      <w:r w:rsidR="00E03C6B">
        <w:rPr>
          <w:rFonts w:ascii="Times New Roman" w:hAnsi="Times New Roman" w:cs="Times New Roman"/>
          <w:lang w:val="fr-FR"/>
        </w:rPr>
        <w:t xml:space="preserve">diverses </w:t>
      </w:r>
      <w:r w:rsidRPr="00130E54">
        <w:rPr>
          <w:rFonts w:ascii="Times New Roman" w:hAnsi="Times New Roman" w:cs="Times New Roman"/>
          <w:lang w:val="fr-FR"/>
        </w:rPr>
        <w:t>raisons.</w:t>
      </w:r>
      <w:r w:rsidR="00130E54" w:rsidRPr="00130E54">
        <w:rPr>
          <w:rFonts w:ascii="Times New Roman" w:hAnsi="Times New Roman" w:cs="Times New Roman"/>
          <w:lang w:val="fr-FR"/>
        </w:rPr>
        <w:t xml:space="preserve"> </w:t>
      </w:r>
      <w:r w:rsidR="007751A3">
        <w:rPr>
          <w:rFonts w:ascii="Times New Roman" w:hAnsi="Times New Roman" w:cs="Times New Roman"/>
          <w:lang w:val="fr-FR"/>
        </w:rPr>
        <w:t xml:space="preserve">Dès </w:t>
      </w:r>
      <w:r w:rsidR="00FB59E5">
        <w:rPr>
          <w:rFonts w:ascii="Times New Roman" w:hAnsi="Times New Roman" w:cs="Times New Roman"/>
          <w:lang w:val="fr-FR"/>
        </w:rPr>
        <w:t xml:space="preserve">la </w:t>
      </w:r>
      <w:r w:rsidR="007751A3">
        <w:rPr>
          <w:rFonts w:ascii="Times New Roman" w:hAnsi="Times New Roman" w:cs="Times New Roman"/>
          <w:lang w:val="fr-FR"/>
        </w:rPr>
        <w:t>première lecture</w:t>
      </w:r>
      <w:r w:rsidR="00E03C6B">
        <w:rPr>
          <w:rFonts w:ascii="Times New Roman" w:hAnsi="Times New Roman" w:cs="Times New Roman"/>
          <w:lang w:val="fr-FR"/>
        </w:rPr>
        <w:t>, j’a</w:t>
      </w:r>
      <w:r w:rsidR="00FB59E5">
        <w:rPr>
          <w:rFonts w:ascii="Times New Roman" w:hAnsi="Times New Roman" w:cs="Times New Roman"/>
          <w:lang w:val="fr-FR"/>
        </w:rPr>
        <w:t>vais</w:t>
      </w:r>
      <w:r w:rsidR="00E03C6B">
        <w:rPr>
          <w:rFonts w:ascii="Times New Roman" w:hAnsi="Times New Roman" w:cs="Times New Roman"/>
          <w:lang w:val="fr-FR"/>
        </w:rPr>
        <w:t xml:space="preserve"> été frappée par le caractère maïeutique des textes de Castoriadis, par leur capacité à entrer en dialogue avec leurs lecteurs, à féconder les esprits et à les « faire accoucher » d’une pensée propre, mais qui, pourtant, s’actualise </w:t>
      </w:r>
      <w:r w:rsidR="00451CD3">
        <w:rPr>
          <w:rFonts w:ascii="Times New Roman" w:hAnsi="Times New Roman" w:cs="Times New Roman"/>
          <w:lang w:val="fr-FR"/>
        </w:rPr>
        <w:t xml:space="preserve">aussi en partie </w:t>
      </w:r>
      <w:r w:rsidR="00FB59E5">
        <w:rPr>
          <w:rFonts w:ascii="Times New Roman" w:hAnsi="Times New Roman" w:cs="Times New Roman"/>
          <w:lang w:val="fr-FR"/>
        </w:rPr>
        <w:t xml:space="preserve">à partir </w:t>
      </w:r>
      <w:r w:rsidR="00E03C6B">
        <w:rPr>
          <w:rFonts w:ascii="Times New Roman" w:hAnsi="Times New Roman" w:cs="Times New Roman"/>
          <w:lang w:val="fr-FR"/>
        </w:rPr>
        <w:t xml:space="preserve">d’un dynamisme impulsé par eux. </w:t>
      </w:r>
      <w:r w:rsidR="0056358F">
        <w:rPr>
          <w:rFonts w:ascii="Times New Roman" w:hAnsi="Times New Roman" w:cs="Times New Roman"/>
          <w:lang w:val="fr-FR"/>
        </w:rPr>
        <w:t xml:space="preserve">Ces textes sont </w:t>
      </w:r>
      <w:r w:rsidR="00E03C6B">
        <w:rPr>
          <w:rFonts w:ascii="Times New Roman" w:hAnsi="Times New Roman" w:cs="Times New Roman"/>
          <w:lang w:val="fr-FR"/>
        </w:rPr>
        <w:t xml:space="preserve">par ailleurs </w:t>
      </w:r>
      <w:r w:rsidR="0056358F">
        <w:rPr>
          <w:rFonts w:ascii="Times New Roman" w:hAnsi="Times New Roman" w:cs="Times New Roman"/>
          <w:lang w:val="fr-FR"/>
        </w:rPr>
        <w:t>eux</w:t>
      </w:r>
      <w:r w:rsidR="00E03C6B">
        <w:rPr>
          <w:rFonts w:ascii="Times New Roman" w:hAnsi="Times New Roman" w:cs="Times New Roman"/>
          <w:lang w:val="fr-FR"/>
        </w:rPr>
        <w:t>-même</w:t>
      </w:r>
      <w:r w:rsidR="0056358F">
        <w:rPr>
          <w:rFonts w:ascii="Times New Roman" w:hAnsi="Times New Roman" w:cs="Times New Roman"/>
          <w:lang w:val="fr-FR"/>
        </w:rPr>
        <w:t>s</w:t>
      </w:r>
      <w:r w:rsidR="00E03C6B">
        <w:rPr>
          <w:rFonts w:ascii="Times New Roman" w:hAnsi="Times New Roman" w:cs="Times New Roman"/>
          <w:lang w:val="fr-FR"/>
        </w:rPr>
        <w:t xml:space="preserve"> travaillé</w:t>
      </w:r>
      <w:r w:rsidR="0056358F">
        <w:rPr>
          <w:rFonts w:ascii="Times New Roman" w:hAnsi="Times New Roman" w:cs="Times New Roman"/>
          <w:lang w:val="fr-FR"/>
        </w:rPr>
        <w:t>s</w:t>
      </w:r>
      <w:r w:rsidR="00E03C6B">
        <w:rPr>
          <w:rFonts w:ascii="Times New Roman" w:hAnsi="Times New Roman" w:cs="Times New Roman"/>
          <w:lang w:val="fr-FR"/>
        </w:rPr>
        <w:t xml:space="preserve"> par de multiples sources de pensée, parfois explicites, parfois implicites. Il en résulte une pensée polyphonique et dès lors éminemment </w:t>
      </w:r>
      <w:r w:rsidR="00E03C6B" w:rsidRPr="00E03C6B">
        <w:rPr>
          <w:rFonts w:ascii="Times New Roman" w:hAnsi="Times New Roman" w:cs="Times New Roman"/>
          <w:i/>
          <w:lang w:val="fr-FR"/>
        </w:rPr>
        <w:t>vivante</w:t>
      </w:r>
      <w:r w:rsidR="00E03C6B">
        <w:rPr>
          <w:rFonts w:ascii="Times New Roman" w:hAnsi="Times New Roman" w:cs="Times New Roman"/>
          <w:lang w:val="fr-FR"/>
        </w:rPr>
        <w:t>, qui incarne la définition platonicienne de la pensée</w:t>
      </w:r>
      <w:r w:rsidR="00451CD3">
        <w:rPr>
          <w:rFonts w:ascii="Times New Roman" w:hAnsi="Times New Roman" w:cs="Times New Roman"/>
          <w:lang w:val="fr-FR"/>
        </w:rPr>
        <w:t xml:space="preserve"> : </w:t>
      </w:r>
      <w:r w:rsidR="00E03C6B">
        <w:rPr>
          <w:rFonts w:ascii="Times New Roman" w:hAnsi="Times New Roman" w:cs="Times New Roman"/>
          <w:lang w:val="fr-FR"/>
        </w:rPr>
        <w:t>celle d’être un « dialogue de l’âme avec elle-même</w:t>
      </w:r>
      <w:r w:rsidR="00451CD3">
        <w:rPr>
          <w:rFonts w:ascii="Times New Roman" w:hAnsi="Times New Roman" w:cs="Times New Roman"/>
          <w:lang w:val="fr-FR"/>
        </w:rPr>
        <w:t xml:space="preserve">. » </w:t>
      </w:r>
      <w:r w:rsidR="004702FF">
        <w:rPr>
          <w:rFonts w:ascii="Times New Roman" w:hAnsi="Times New Roman" w:cs="Times New Roman"/>
          <w:lang w:val="fr-FR"/>
        </w:rPr>
        <w:t xml:space="preserve">On peut donc appliquer </w:t>
      </w:r>
      <w:r w:rsidR="00E3410C">
        <w:rPr>
          <w:rFonts w:ascii="Times New Roman" w:hAnsi="Times New Roman" w:cs="Times New Roman"/>
          <w:lang w:val="fr-FR"/>
        </w:rPr>
        <w:t xml:space="preserve">au texte </w:t>
      </w:r>
      <w:r w:rsidR="004702FF">
        <w:rPr>
          <w:rFonts w:ascii="Times New Roman" w:hAnsi="Times New Roman" w:cs="Times New Roman"/>
          <w:lang w:val="fr-FR"/>
        </w:rPr>
        <w:t>de Castoriadis ce que ce dernier disait du dialogue platonicien, « qu’il nous fait voir la pensée au travail […] c’est comme s’il nous disait : voilà comment on pense</w:t>
      </w:r>
      <w:r w:rsidR="004702FF">
        <w:rPr>
          <w:rStyle w:val="Appelnotedebasdep"/>
          <w:rFonts w:ascii="Times New Roman" w:hAnsi="Times New Roman" w:cs="Times New Roman"/>
          <w:lang w:val="fr-FR"/>
        </w:rPr>
        <w:footnoteReference w:id="1"/>
      </w:r>
      <w:r w:rsidR="004702FF">
        <w:rPr>
          <w:rFonts w:ascii="Times New Roman" w:hAnsi="Times New Roman" w:cs="Times New Roman"/>
          <w:lang w:val="fr-FR"/>
        </w:rPr>
        <w:t xml:space="preserve">. » </w:t>
      </w:r>
    </w:p>
    <w:p w:rsidR="00E03C6B" w:rsidRDefault="00451CD3" w:rsidP="004702FF">
      <w:pPr>
        <w:ind w:firstLine="708"/>
        <w:jc w:val="both"/>
        <w:rPr>
          <w:rFonts w:ascii="Times New Roman" w:hAnsi="Times New Roman" w:cs="Times New Roman"/>
          <w:lang w:val="fr-FR"/>
        </w:rPr>
      </w:pPr>
      <w:r>
        <w:rPr>
          <w:rFonts w:ascii="Times New Roman" w:hAnsi="Times New Roman" w:cs="Times New Roman"/>
          <w:lang w:val="fr-FR"/>
        </w:rPr>
        <w:t xml:space="preserve">Castoriadis nous aide </w:t>
      </w:r>
      <w:r w:rsidR="004702FF">
        <w:rPr>
          <w:rFonts w:ascii="Times New Roman" w:hAnsi="Times New Roman" w:cs="Times New Roman"/>
          <w:lang w:val="fr-FR"/>
        </w:rPr>
        <w:t xml:space="preserve">ainsi </w:t>
      </w:r>
      <w:r>
        <w:rPr>
          <w:rFonts w:ascii="Times New Roman" w:hAnsi="Times New Roman" w:cs="Times New Roman"/>
          <w:lang w:val="fr-FR"/>
        </w:rPr>
        <w:t>à comprendre rétrospectivement le rôle structurel du dialogisme</w:t>
      </w:r>
      <w:r w:rsidR="00FB59E5">
        <w:rPr>
          <w:rFonts w:ascii="Times New Roman" w:hAnsi="Times New Roman" w:cs="Times New Roman"/>
          <w:lang w:val="fr-FR"/>
        </w:rPr>
        <w:t xml:space="preserve"> platonicien</w:t>
      </w:r>
      <w:r>
        <w:rPr>
          <w:rFonts w:ascii="Times New Roman" w:hAnsi="Times New Roman" w:cs="Times New Roman"/>
          <w:lang w:val="fr-FR"/>
        </w:rPr>
        <w:t xml:space="preserve">. La forme dialogue permet à Platon de rendre visible le processus de la pensée en le mettant en scène </w:t>
      </w:r>
      <w:r w:rsidRPr="00451CD3">
        <w:rPr>
          <w:rFonts w:ascii="Times New Roman" w:hAnsi="Times New Roman" w:cs="Times New Roman"/>
          <w:i/>
          <w:lang w:val="fr-FR"/>
        </w:rPr>
        <w:t>via</w:t>
      </w:r>
      <w:r>
        <w:rPr>
          <w:rFonts w:ascii="Times New Roman" w:hAnsi="Times New Roman" w:cs="Times New Roman"/>
          <w:lang w:val="fr-FR"/>
        </w:rPr>
        <w:t xml:space="preserve"> l’interaction de di</w:t>
      </w:r>
      <w:r w:rsidR="00FB59E5">
        <w:rPr>
          <w:rFonts w:ascii="Times New Roman" w:hAnsi="Times New Roman" w:cs="Times New Roman"/>
          <w:lang w:val="fr-FR"/>
        </w:rPr>
        <w:t>ver</w:t>
      </w:r>
      <w:r>
        <w:rPr>
          <w:rFonts w:ascii="Times New Roman" w:hAnsi="Times New Roman" w:cs="Times New Roman"/>
          <w:lang w:val="fr-FR"/>
        </w:rPr>
        <w:t>s personnages. Et, en parallèle, les dialogues platoniciens sont une invitation permanente</w:t>
      </w:r>
      <w:r w:rsidR="004702FF">
        <w:rPr>
          <w:rFonts w:ascii="Times New Roman" w:hAnsi="Times New Roman" w:cs="Times New Roman"/>
          <w:lang w:val="fr-FR"/>
        </w:rPr>
        <w:t>,</w:t>
      </w:r>
      <w:r>
        <w:rPr>
          <w:rFonts w:ascii="Times New Roman" w:hAnsi="Times New Roman" w:cs="Times New Roman"/>
          <w:lang w:val="fr-FR"/>
        </w:rPr>
        <w:t xml:space="preserve"> adressée à leurs lecteurs, à se réapproprier ce dispositif dialogique en le redéployant sur leur propre scène psychique. Les dialogues platoniciens apprennent donc à penser, </w:t>
      </w:r>
      <w:r w:rsidR="004702FF">
        <w:rPr>
          <w:rFonts w:ascii="Times New Roman" w:hAnsi="Times New Roman" w:cs="Times New Roman"/>
          <w:lang w:val="fr-FR"/>
        </w:rPr>
        <w:t xml:space="preserve">plus précisément, </w:t>
      </w:r>
      <w:r>
        <w:rPr>
          <w:rFonts w:ascii="Times New Roman" w:hAnsi="Times New Roman" w:cs="Times New Roman"/>
          <w:lang w:val="fr-FR"/>
        </w:rPr>
        <w:t xml:space="preserve">ils </w:t>
      </w:r>
      <w:r w:rsidRPr="004702FF">
        <w:rPr>
          <w:rFonts w:ascii="Times New Roman" w:hAnsi="Times New Roman" w:cs="Times New Roman"/>
          <w:i/>
          <w:lang w:val="fr-FR"/>
        </w:rPr>
        <w:t>forment</w:t>
      </w:r>
      <w:r>
        <w:rPr>
          <w:rFonts w:ascii="Times New Roman" w:hAnsi="Times New Roman" w:cs="Times New Roman"/>
          <w:lang w:val="fr-FR"/>
        </w:rPr>
        <w:t xml:space="preserve"> leurs lecteurs à l’activité de penser. </w:t>
      </w:r>
      <w:r w:rsidR="004702FF">
        <w:rPr>
          <w:rFonts w:ascii="Times New Roman" w:hAnsi="Times New Roman" w:cs="Times New Roman"/>
          <w:lang w:val="fr-FR"/>
        </w:rPr>
        <w:t xml:space="preserve">En ce sens, je considère que </w:t>
      </w:r>
      <w:r w:rsidR="00E3410C">
        <w:rPr>
          <w:rFonts w:ascii="Times New Roman" w:hAnsi="Times New Roman" w:cs="Times New Roman"/>
          <w:lang w:val="fr-FR"/>
        </w:rPr>
        <w:t xml:space="preserve">tout le </w:t>
      </w:r>
      <w:r w:rsidR="00E3410C" w:rsidRPr="00E3410C">
        <w:rPr>
          <w:rFonts w:ascii="Times New Roman" w:hAnsi="Times New Roman" w:cs="Times New Roman"/>
          <w:i/>
          <w:lang w:val="fr-FR"/>
        </w:rPr>
        <w:t>corpus</w:t>
      </w:r>
      <w:r w:rsidR="00E3410C">
        <w:rPr>
          <w:rFonts w:ascii="Times New Roman" w:hAnsi="Times New Roman" w:cs="Times New Roman"/>
          <w:lang w:val="fr-FR"/>
        </w:rPr>
        <w:t xml:space="preserve"> castoriadien </w:t>
      </w:r>
      <w:r w:rsidR="004702FF">
        <w:rPr>
          <w:rFonts w:ascii="Times New Roman" w:hAnsi="Times New Roman" w:cs="Times New Roman"/>
          <w:lang w:val="fr-FR"/>
        </w:rPr>
        <w:t xml:space="preserve">prolonge </w:t>
      </w:r>
      <w:r w:rsidR="00FB59E5">
        <w:rPr>
          <w:rFonts w:ascii="Times New Roman" w:hAnsi="Times New Roman" w:cs="Times New Roman"/>
          <w:lang w:val="fr-FR"/>
        </w:rPr>
        <w:t xml:space="preserve">et réélabore </w:t>
      </w:r>
      <w:r w:rsidR="004702FF">
        <w:rPr>
          <w:rFonts w:ascii="Times New Roman" w:hAnsi="Times New Roman" w:cs="Times New Roman"/>
          <w:lang w:val="fr-FR"/>
        </w:rPr>
        <w:t xml:space="preserve">cette visée formatrice héritée de Platon, ce dont témoigne l’importance que Castoriadis accordait à la </w:t>
      </w:r>
      <w:r w:rsidR="004702FF" w:rsidRPr="004702FF">
        <w:rPr>
          <w:rFonts w:ascii="Times New Roman" w:hAnsi="Times New Roman" w:cs="Times New Roman"/>
          <w:i/>
          <w:lang w:val="fr-FR"/>
        </w:rPr>
        <w:t>paideia</w:t>
      </w:r>
      <w:r w:rsidR="004702FF">
        <w:rPr>
          <w:rFonts w:ascii="Times New Roman" w:hAnsi="Times New Roman" w:cs="Times New Roman"/>
          <w:lang w:val="fr-FR"/>
        </w:rPr>
        <w:t>, qu’il considérait comme une activité practico-poiétique à part entière, une activité transformatrice de soi</w:t>
      </w:r>
      <w:r w:rsidR="00FB59E5">
        <w:rPr>
          <w:rFonts w:ascii="Times New Roman" w:hAnsi="Times New Roman" w:cs="Times New Roman"/>
          <w:lang w:val="fr-FR"/>
        </w:rPr>
        <w:t xml:space="preserve"> </w:t>
      </w:r>
      <w:r w:rsidR="004702FF">
        <w:rPr>
          <w:rFonts w:ascii="Times New Roman" w:hAnsi="Times New Roman" w:cs="Times New Roman"/>
          <w:lang w:val="fr-FR"/>
        </w:rPr>
        <w:t>et du monde, au même titre que la cure analytique et l’action politique.</w:t>
      </w:r>
    </w:p>
    <w:p w:rsidR="00FB59E5" w:rsidRDefault="004702FF" w:rsidP="000E5251">
      <w:pPr>
        <w:jc w:val="both"/>
        <w:rPr>
          <w:rFonts w:ascii="Times New Roman" w:hAnsi="Times New Roman" w:cs="Times New Roman"/>
          <w:lang w:val="fr-FR"/>
        </w:rPr>
      </w:pPr>
      <w:r>
        <w:rPr>
          <w:rFonts w:ascii="Times New Roman" w:hAnsi="Times New Roman" w:cs="Times New Roman"/>
          <w:lang w:val="fr-FR"/>
        </w:rPr>
        <w:tab/>
      </w:r>
      <w:r w:rsidR="00130E54">
        <w:rPr>
          <w:rFonts w:ascii="Times New Roman" w:hAnsi="Times New Roman" w:cs="Times New Roman"/>
          <w:lang w:val="fr-FR"/>
        </w:rPr>
        <w:t xml:space="preserve">T. Tranchant a bien perçu </w:t>
      </w:r>
      <w:r w:rsidR="00443534">
        <w:rPr>
          <w:rFonts w:ascii="Times New Roman" w:hAnsi="Times New Roman" w:cs="Times New Roman"/>
          <w:lang w:val="fr-FR"/>
        </w:rPr>
        <w:t>que mon projet en trois temps (</w:t>
      </w:r>
      <w:r w:rsidR="00443534" w:rsidRPr="00443534">
        <w:rPr>
          <w:rFonts w:ascii="Times New Roman" w:hAnsi="Times New Roman" w:cs="Times New Roman"/>
          <w:i/>
          <w:lang w:val="fr-FR"/>
        </w:rPr>
        <w:t>Polis</w:t>
      </w:r>
      <w:r w:rsidR="00443534">
        <w:rPr>
          <w:rFonts w:ascii="Times New Roman" w:hAnsi="Times New Roman" w:cs="Times New Roman"/>
          <w:lang w:val="fr-FR"/>
        </w:rPr>
        <w:t xml:space="preserve"> étant le premier tome d’une trilogie) faisait le pari de réactiver ce geste </w:t>
      </w:r>
      <w:r w:rsidR="002A13E6">
        <w:rPr>
          <w:rFonts w:ascii="Times New Roman" w:hAnsi="Times New Roman" w:cs="Times New Roman"/>
          <w:lang w:val="fr-FR"/>
        </w:rPr>
        <w:t>théorico-</w:t>
      </w:r>
      <w:r w:rsidR="00443534">
        <w:rPr>
          <w:rFonts w:ascii="Times New Roman" w:hAnsi="Times New Roman" w:cs="Times New Roman"/>
          <w:lang w:val="fr-FR"/>
        </w:rPr>
        <w:t>practico-poiétique</w:t>
      </w:r>
      <w:r w:rsidR="00FA5B65">
        <w:rPr>
          <w:rFonts w:ascii="Times New Roman" w:hAnsi="Times New Roman" w:cs="Times New Roman"/>
          <w:lang w:val="fr-FR"/>
        </w:rPr>
        <w:t xml:space="preserve"> de </w:t>
      </w:r>
      <w:r w:rsidR="00FA5B65" w:rsidRPr="00FA5B65">
        <w:rPr>
          <w:rFonts w:ascii="Times New Roman" w:hAnsi="Times New Roman" w:cs="Times New Roman"/>
          <w:i/>
          <w:lang w:val="fr-FR"/>
        </w:rPr>
        <w:t>formation</w:t>
      </w:r>
      <w:r w:rsidR="00443534">
        <w:rPr>
          <w:rFonts w:ascii="Times New Roman" w:hAnsi="Times New Roman" w:cs="Times New Roman"/>
          <w:lang w:val="fr-FR"/>
        </w:rPr>
        <w:t xml:space="preserve">. Il ne s’agit donc pas d’un travail d’exégèse classique </w:t>
      </w:r>
      <w:r w:rsidR="00443534" w:rsidRPr="00443534">
        <w:rPr>
          <w:rFonts w:ascii="Times New Roman" w:hAnsi="Times New Roman" w:cs="Times New Roman"/>
          <w:i/>
          <w:lang w:val="fr-FR"/>
        </w:rPr>
        <w:t>sur</w:t>
      </w:r>
      <w:r w:rsidR="00443534">
        <w:rPr>
          <w:rFonts w:ascii="Times New Roman" w:hAnsi="Times New Roman" w:cs="Times New Roman"/>
          <w:lang w:val="fr-FR"/>
        </w:rPr>
        <w:t xml:space="preserve"> </w:t>
      </w:r>
      <w:r w:rsidR="00E3410C">
        <w:rPr>
          <w:rFonts w:ascii="Times New Roman" w:hAnsi="Times New Roman" w:cs="Times New Roman"/>
          <w:lang w:val="fr-FR"/>
        </w:rPr>
        <w:t>« </w:t>
      </w:r>
      <w:r w:rsidR="00443534">
        <w:rPr>
          <w:rFonts w:ascii="Times New Roman" w:hAnsi="Times New Roman" w:cs="Times New Roman"/>
          <w:lang w:val="fr-FR"/>
        </w:rPr>
        <w:t>l’œuvre</w:t>
      </w:r>
      <w:r w:rsidR="00E3410C">
        <w:rPr>
          <w:rFonts w:ascii="Times New Roman" w:hAnsi="Times New Roman" w:cs="Times New Roman"/>
          <w:lang w:val="fr-FR"/>
        </w:rPr>
        <w:t> »</w:t>
      </w:r>
      <w:r w:rsidR="00443534">
        <w:rPr>
          <w:rFonts w:ascii="Times New Roman" w:hAnsi="Times New Roman" w:cs="Times New Roman"/>
          <w:lang w:val="fr-FR"/>
        </w:rPr>
        <w:t xml:space="preserve"> de Castoriadis. </w:t>
      </w:r>
      <w:r w:rsidR="00607BE2">
        <w:rPr>
          <w:rFonts w:ascii="Times New Roman" w:hAnsi="Times New Roman" w:cs="Times New Roman"/>
          <w:lang w:val="fr-FR"/>
        </w:rPr>
        <w:t>Mon propos n’est pas de présenter et de discuter ses principaux concepts, ni d’exhumer ses sources d’inspiration implicites, pas plus que de reconstituer les dialogues et les polémiques</w:t>
      </w:r>
      <w:r w:rsidR="009C2071">
        <w:rPr>
          <w:rFonts w:ascii="Times New Roman" w:hAnsi="Times New Roman" w:cs="Times New Roman"/>
          <w:lang w:val="fr-FR"/>
        </w:rPr>
        <w:t xml:space="preserve"> qui ont jalonné son</w:t>
      </w:r>
      <w:r w:rsidR="00FB59E5">
        <w:rPr>
          <w:rFonts w:ascii="Times New Roman" w:hAnsi="Times New Roman" w:cs="Times New Roman"/>
          <w:lang w:val="fr-FR"/>
        </w:rPr>
        <w:t xml:space="preserve"> parcours</w:t>
      </w:r>
      <w:r w:rsidR="009C2071">
        <w:rPr>
          <w:rFonts w:ascii="Times New Roman" w:hAnsi="Times New Roman" w:cs="Times New Roman"/>
          <w:lang w:val="fr-FR"/>
        </w:rPr>
        <w:t xml:space="preserve">. Ces différents objectifs sont bien évidemment tout-à-fait pertinents et honorables, mais </w:t>
      </w:r>
      <w:r w:rsidR="00183982">
        <w:rPr>
          <w:rFonts w:ascii="Times New Roman" w:hAnsi="Times New Roman" w:cs="Times New Roman"/>
          <w:lang w:val="fr-FR"/>
        </w:rPr>
        <w:t xml:space="preserve">ce </w:t>
      </w:r>
      <w:r w:rsidR="009C2071">
        <w:rPr>
          <w:rFonts w:ascii="Times New Roman" w:hAnsi="Times New Roman" w:cs="Times New Roman"/>
          <w:lang w:val="fr-FR"/>
        </w:rPr>
        <w:t xml:space="preserve">ne sont pas les miens. Ma visée est plutôt de donner à voir </w:t>
      </w:r>
      <w:r w:rsidR="00183982" w:rsidRPr="00183982">
        <w:rPr>
          <w:rFonts w:ascii="Times New Roman" w:hAnsi="Times New Roman" w:cs="Times New Roman"/>
          <w:i/>
          <w:lang w:val="fr-FR"/>
        </w:rPr>
        <w:t xml:space="preserve">comment </w:t>
      </w:r>
      <w:r w:rsidR="00183982">
        <w:rPr>
          <w:rFonts w:ascii="Times New Roman" w:hAnsi="Times New Roman" w:cs="Times New Roman"/>
          <w:lang w:val="fr-FR"/>
        </w:rPr>
        <w:t xml:space="preserve">Castoriadis hérite de certaines </w:t>
      </w:r>
      <w:r w:rsidR="009C2071">
        <w:rPr>
          <w:rFonts w:ascii="Times New Roman" w:hAnsi="Times New Roman" w:cs="Times New Roman"/>
          <w:lang w:val="fr-FR"/>
        </w:rPr>
        <w:t>dynamiques</w:t>
      </w:r>
      <w:r w:rsidR="00183982">
        <w:rPr>
          <w:rFonts w:ascii="Times New Roman" w:hAnsi="Times New Roman" w:cs="Times New Roman"/>
          <w:lang w:val="fr-FR"/>
        </w:rPr>
        <w:t xml:space="preserve"> de pensée tout en les transformant, en rejouant moi-même ce processus et en espérant le prolonger chez mes lecteurs. </w:t>
      </w:r>
    </w:p>
    <w:p w:rsidR="00443534" w:rsidRDefault="00FB59E5" w:rsidP="006C5584">
      <w:pPr>
        <w:ind w:firstLine="708"/>
        <w:jc w:val="both"/>
        <w:rPr>
          <w:rFonts w:ascii="Times New Roman" w:hAnsi="Times New Roman" w:cs="Times New Roman"/>
          <w:lang w:val="fr-FR"/>
        </w:rPr>
      </w:pPr>
      <w:r>
        <w:rPr>
          <w:rFonts w:ascii="Times New Roman" w:hAnsi="Times New Roman" w:cs="Times New Roman"/>
          <w:lang w:val="fr-FR"/>
        </w:rPr>
        <w:t>Dès lors, je peux ici d’emblée commencer à répondre à la principale critique que m’adresse T. Tranchant à la fin de sa recension, celle de n’avoir pas suffisamment thématisé le maintien d’un certain universalisme politique chez Castoriadis, malgré sa critique certaine de l’universel dans les domaines du jugement et de la connaissance. Cette critique est justifiée</w:t>
      </w:r>
      <w:r w:rsidR="00CB4A3E">
        <w:rPr>
          <w:rFonts w:ascii="Times New Roman" w:hAnsi="Times New Roman" w:cs="Times New Roman"/>
          <w:lang w:val="fr-FR"/>
        </w:rPr>
        <w:t xml:space="preserve">, pour autant qu’on la situe uniquement sur le plan de ce que mon livre « dit. » </w:t>
      </w:r>
      <w:r w:rsidR="00BE1210">
        <w:rPr>
          <w:rFonts w:ascii="Times New Roman" w:hAnsi="Times New Roman" w:cs="Times New Roman"/>
          <w:lang w:val="fr-FR"/>
        </w:rPr>
        <w:t>I</w:t>
      </w:r>
      <w:r w:rsidR="00CB4A3E">
        <w:rPr>
          <w:rFonts w:ascii="Times New Roman" w:hAnsi="Times New Roman" w:cs="Times New Roman"/>
          <w:lang w:val="fr-FR"/>
        </w:rPr>
        <w:t>l est indéniable</w:t>
      </w:r>
      <w:r w:rsidR="00FA5B65">
        <w:rPr>
          <w:rFonts w:ascii="Times New Roman" w:hAnsi="Times New Roman" w:cs="Times New Roman"/>
          <w:lang w:val="fr-FR"/>
        </w:rPr>
        <w:t xml:space="preserve"> </w:t>
      </w:r>
      <w:r w:rsidR="00CB4A3E">
        <w:rPr>
          <w:rFonts w:ascii="Times New Roman" w:hAnsi="Times New Roman" w:cs="Times New Roman"/>
          <w:lang w:val="fr-FR"/>
        </w:rPr>
        <w:t xml:space="preserve">que Castoriadis a toujours fait du projet d’autonomie </w:t>
      </w:r>
      <w:r w:rsidR="002A32F5">
        <w:rPr>
          <w:rFonts w:ascii="Times New Roman" w:hAnsi="Times New Roman" w:cs="Times New Roman"/>
          <w:lang w:val="fr-FR"/>
        </w:rPr>
        <w:t xml:space="preserve">(aussi bien au niveau individuel que </w:t>
      </w:r>
      <w:r w:rsidR="002A32F5">
        <w:rPr>
          <w:rFonts w:ascii="Times New Roman" w:hAnsi="Times New Roman" w:cs="Times New Roman"/>
          <w:lang w:val="fr-FR"/>
        </w:rPr>
        <w:lastRenderedPageBreak/>
        <w:t xml:space="preserve">collectif) </w:t>
      </w:r>
      <w:r w:rsidR="00CB4A3E">
        <w:rPr>
          <w:rFonts w:ascii="Times New Roman" w:hAnsi="Times New Roman" w:cs="Times New Roman"/>
          <w:lang w:val="fr-FR"/>
        </w:rPr>
        <w:t xml:space="preserve">la visée pratique de l’ensemble de sa démarche. </w:t>
      </w:r>
      <w:r w:rsidR="002C2EAE">
        <w:rPr>
          <w:rFonts w:ascii="Times New Roman" w:hAnsi="Times New Roman" w:cs="Times New Roman"/>
          <w:lang w:val="fr-FR"/>
        </w:rPr>
        <w:t>Je n’ai visiblement pas suffisamment insisté dans mon livre sur ce point axial.</w:t>
      </w:r>
      <w:r w:rsidR="006C5584">
        <w:rPr>
          <w:rFonts w:ascii="Times New Roman" w:hAnsi="Times New Roman" w:cs="Times New Roman"/>
          <w:lang w:val="fr-FR"/>
        </w:rPr>
        <w:t xml:space="preserve"> C’est pourquoi</w:t>
      </w:r>
      <w:r w:rsidR="00CB4A3E">
        <w:rPr>
          <w:rFonts w:ascii="Times New Roman" w:hAnsi="Times New Roman" w:cs="Times New Roman"/>
          <w:lang w:val="fr-FR"/>
        </w:rPr>
        <w:t xml:space="preserve">, il me semble important de reprendre aux tenants de l’analyse des discours leur éclairante distinction entre ce qu’un texte « dit » et ce qu’un texte « fait », pour </w:t>
      </w:r>
      <w:r w:rsidR="002C2EAE">
        <w:rPr>
          <w:rFonts w:ascii="Times New Roman" w:hAnsi="Times New Roman" w:cs="Times New Roman"/>
          <w:lang w:val="fr-FR"/>
        </w:rPr>
        <w:t xml:space="preserve">montrer que c’est au niveau de ce « faire » que j’ai tenté de situer </w:t>
      </w:r>
      <w:r w:rsidR="002A13E6">
        <w:rPr>
          <w:rFonts w:ascii="Times New Roman" w:hAnsi="Times New Roman" w:cs="Times New Roman"/>
          <w:lang w:val="fr-FR"/>
        </w:rPr>
        <w:t xml:space="preserve">dans mon propre texte </w:t>
      </w:r>
      <w:r w:rsidR="002C2EAE">
        <w:rPr>
          <w:rFonts w:ascii="Times New Roman" w:hAnsi="Times New Roman" w:cs="Times New Roman"/>
          <w:lang w:val="fr-FR"/>
        </w:rPr>
        <w:t xml:space="preserve">l’exigence castoriadienne d’universalisme politique, en la réélaborant sur un plan théorique. </w:t>
      </w:r>
    </w:p>
    <w:p w:rsidR="007E5ECC" w:rsidRDefault="002C2EAE" w:rsidP="00687A82">
      <w:pPr>
        <w:ind w:firstLine="708"/>
        <w:jc w:val="both"/>
        <w:rPr>
          <w:rFonts w:ascii="Times New Roman" w:hAnsi="Times New Roman" w:cs="Times New Roman"/>
          <w:lang w:val="fr-FR"/>
        </w:rPr>
      </w:pPr>
      <w:r>
        <w:rPr>
          <w:rFonts w:ascii="Times New Roman" w:hAnsi="Times New Roman" w:cs="Times New Roman"/>
          <w:lang w:val="fr-FR"/>
        </w:rPr>
        <w:t xml:space="preserve">Je m’explique. Si l’on m’a bien suivie jusqu’ici, on aura compris que </w:t>
      </w:r>
      <w:r w:rsidR="00B56FA6">
        <w:rPr>
          <w:rFonts w:ascii="Times New Roman" w:hAnsi="Times New Roman" w:cs="Times New Roman"/>
          <w:lang w:val="fr-FR"/>
        </w:rPr>
        <w:t>mon ambition</w:t>
      </w:r>
      <w:r w:rsidR="002A32F5">
        <w:rPr>
          <w:rFonts w:ascii="Times New Roman" w:hAnsi="Times New Roman" w:cs="Times New Roman"/>
          <w:lang w:val="fr-FR"/>
        </w:rPr>
        <w:t>, en montrant le penser en travail de Castoriadis,</w:t>
      </w:r>
      <w:r w:rsidR="00B56FA6">
        <w:rPr>
          <w:rFonts w:ascii="Times New Roman" w:hAnsi="Times New Roman" w:cs="Times New Roman"/>
          <w:lang w:val="fr-FR"/>
        </w:rPr>
        <w:t xml:space="preserve"> est de mettre en travail le penser de mes lecteurs</w:t>
      </w:r>
      <w:r w:rsidR="002A32F5">
        <w:rPr>
          <w:rFonts w:ascii="Times New Roman" w:hAnsi="Times New Roman" w:cs="Times New Roman"/>
          <w:lang w:val="fr-FR"/>
        </w:rPr>
        <w:t xml:space="preserve">. Or, si ce processus réussit, il constitue </w:t>
      </w:r>
      <w:r w:rsidR="002A32F5" w:rsidRPr="002A32F5">
        <w:rPr>
          <w:rFonts w:ascii="Times New Roman" w:hAnsi="Times New Roman" w:cs="Times New Roman"/>
          <w:i/>
          <w:lang w:val="fr-FR"/>
        </w:rPr>
        <w:t>de facto</w:t>
      </w:r>
      <w:r w:rsidR="002A32F5">
        <w:rPr>
          <w:rFonts w:ascii="Times New Roman" w:hAnsi="Times New Roman" w:cs="Times New Roman"/>
          <w:lang w:val="fr-FR"/>
        </w:rPr>
        <w:t xml:space="preserve"> une contribution à leur formation </w:t>
      </w:r>
      <w:r w:rsidR="00B56FA6">
        <w:rPr>
          <w:rFonts w:ascii="Times New Roman" w:hAnsi="Times New Roman" w:cs="Times New Roman"/>
          <w:lang w:val="fr-FR"/>
        </w:rPr>
        <w:t>à l’autonomie</w:t>
      </w:r>
      <w:r w:rsidR="002A32F5">
        <w:rPr>
          <w:rFonts w:ascii="Times New Roman" w:hAnsi="Times New Roman" w:cs="Times New Roman"/>
          <w:lang w:val="fr-FR"/>
        </w:rPr>
        <w:t xml:space="preserve">. En effet, qu’est-ce qu’être autonome </w:t>
      </w:r>
      <w:r w:rsidR="00213821">
        <w:rPr>
          <w:rFonts w:ascii="Times New Roman" w:hAnsi="Times New Roman" w:cs="Times New Roman"/>
          <w:lang w:val="fr-FR"/>
        </w:rPr>
        <w:t xml:space="preserve">selon </w:t>
      </w:r>
      <w:r w:rsidR="002A32F5">
        <w:rPr>
          <w:rFonts w:ascii="Times New Roman" w:hAnsi="Times New Roman" w:cs="Times New Roman"/>
          <w:lang w:val="fr-FR"/>
        </w:rPr>
        <w:t>Castoriadis ? C’est, en se basant sur certaines de ses formulations les plus parlantes : se comprendre pour se transformer, ou encore</w:t>
      </w:r>
      <w:r w:rsidR="00213821">
        <w:rPr>
          <w:rFonts w:ascii="Times New Roman" w:hAnsi="Times New Roman" w:cs="Times New Roman"/>
          <w:lang w:val="fr-FR"/>
        </w:rPr>
        <w:t>,</w:t>
      </w:r>
      <w:r w:rsidR="002A32F5">
        <w:rPr>
          <w:rFonts w:ascii="Times New Roman" w:hAnsi="Times New Roman" w:cs="Times New Roman"/>
          <w:lang w:val="fr-FR"/>
        </w:rPr>
        <w:t xml:space="preserve"> être capable de mettre en question l’institution héritée, sans que rien de ce qui est institué n’échappe à la possibilité de cette mise en question. </w:t>
      </w:r>
      <w:r w:rsidR="00213821">
        <w:rPr>
          <w:rFonts w:ascii="Times New Roman" w:hAnsi="Times New Roman" w:cs="Times New Roman"/>
          <w:lang w:val="fr-FR"/>
        </w:rPr>
        <w:t xml:space="preserve">Dès lors, on aura compris qu’il était nécessaire pour moi de montrer l’impossibilité structurelle de réifier en doctrine la pensée de Castoriadis, dont le caractère d’œuvre ouverte défie toute tentative de systématisation. </w:t>
      </w:r>
      <w:r w:rsidR="009D3A98">
        <w:rPr>
          <w:rFonts w:ascii="Times New Roman" w:hAnsi="Times New Roman" w:cs="Times New Roman"/>
          <w:lang w:val="fr-FR"/>
        </w:rPr>
        <w:t>Ceci, parce que la réalité elle-même dont il s’agit de rendre raison (</w:t>
      </w:r>
      <w:r w:rsidR="009D3A98" w:rsidRPr="009D3A98">
        <w:rPr>
          <w:rFonts w:ascii="Times New Roman" w:hAnsi="Times New Roman" w:cs="Times New Roman"/>
          <w:i/>
          <w:lang w:val="fr-FR"/>
        </w:rPr>
        <w:t>logon didonai</w:t>
      </w:r>
      <w:r w:rsidR="009D3A98">
        <w:rPr>
          <w:rFonts w:ascii="Times New Roman" w:hAnsi="Times New Roman" w:cs="Times New Roman"/>
          <w:lang w:val="fr-FR"/>
        </w:rPr>
        <w:t xml:space="preserve">) se caractérise par une ouverture structurelle à l’émergence de la nouveauté, </w:t>
      </w:r>
      <w:r w:rsidR="00687A82">
        <w:rPr>
          <w:rFonts w:ascii="Times New Roman" w:hAnsi="Times New Roman" w:cs="Times New Roman"/>
          <w:lang w:val="fr-FR"/>
        </w:rPr>
        <w:t xml:space="preserve">en droit imprévisible. Selon Castoriadis, </w:t>
      </w:r>
      <w:r w:rsidR="00687A82" w:rsidRPr="00687A82">
        <w:rPr>
          <w:rFonts w:ascii="Times New Roman" w:hAnsi="Times New Roman" w:cs="Times New Roman"/>
          <w:i/>
          <w:lang w:val="fr-FR"/>
        </w:rPr>
        <w:t xml:space="preserve">l’être est </w:t>
      </w:r>
      <w:r w:rsidR="00687A82">
        <w:rPr>
          <w:rFonts w:ascii="Times New Roman" w:hAnsi="Times New Roman" w:cs="Times New Roman"/>
          <w:i/>
          <w:lang w:val="fr-FR"/>
        </w:rPr>
        <w:t xml:space="preserve">en effet </w:t>
      </w:r>
      <w:r w:rsidR="00687A82" w:rsidRPr="00687A82">
        <w:rPr>
          <w:rFonts w:ascii="Times New Roman" w:hAnsi="Times New Roman" w:cs="Times New Roman"/>
          <w:i/>
          <w:lang w:val="fr-FR"/>
        </w:rPr>
        <w:t>création</w:t>
      </w:r>
      <w:r w:rsidR="00687A82">
        <w:rPr>
          <w:rFonts w:ascii="Times New Roman" w:hAnsi="Times New Roman" w:cs="Times New Roman"/>
          <w:lang w:val="fr-FR"/>
        </w:rPr>
        <w:t xml:space="preserve">. </w:t>
      </w:r>
      <w:r w:rsidR="00195706">
        <w:rPr>
          <w:rFonts w:ascii="Times New Roman" w:hAnsi="Times New Roman" w:cs="Times New Roman"/>
          <w:lang w:val="fr-FR"/>
        </w:rPr>
        <w:t xml:space="preserve">C’est pourquoi T. Tranchant </w:t>
      </w:r>
      <w:r w:rsidR="003E5601">
        <w:rPr>
          <w:rFonts w:ascii="Times New Roman" w:hAnsi="Times New Roman" w:cs="Times New Roman"/>
          <w:lang w:val="fr-FR"/>
        </w:rPr>
        <w:t xml:space="preserve">vise juste, encore une fois, lorsqu’il interprète ma reprise de la structure labyrinthique du propos de Castoriadis comme étant liée à « la perspective postmétaphysique selon laquelle les mots et les choses n’ont ni “centre” ni </w:t>
      </w:r>
      <w:r w:rsidR="003E5601" w:rsidRPr="003E5601">
        <w:rPr>
          <w:rFonts w:ascii="Times New Roman" w:hAnsi="Times New Roman" w:cs="Times New Roman"/>
          <w:i/>
          <w:lang w:val="fr-FR"/>
        </w:rPr>
        <w:t>arkhè</w:t>
      </w:r>
      <w:r w:rsidR="003E5601">
        <w:rPr>
          <w:rFonts w:ascii="Times New Roman" w:hAnsi="Times New Roman" w:cs="Times New Roman"/>
          <w:lang w:val="fr-FR"/>
        </w:rPr>
        <w:t>. » C’est donc pour rendre compte du fait que «</w:t>
      </w:r>
      <w:r w:rsidR="007E5ECC">
        <w:rPr>
          <w:rFonts w:ascii="Times New Roman" w:hAnsi="Times New Roman" w:cs="Times New Roman"/>
          <w:lang w:val="fr-FR"/>
        </w:rPr>
        <w:t> </w:t>
      </w:r>
      <w:r w:rsidR="003E5601">
        <w:rPr>
          <w:rFonts w:ascii="Times New Roman" w:hAnsi="Times New Roman" w:cs="Times New Roman"/>
          <w:lang w:val="fr-FR"/>
        </w:rPr>
        <w:t xml:space="preserve">la totalité de notre expérience n’a pas de “centre” » que le penseur doit s’assumer comme créateur de formes. Car « l’anarchie n’est pas l’absence d’ordre, elle est plutôt ouverture à la création de nouvelles formes », toujours pour le dire avec T. Tranchant. </w:t>
      </w:r>
    </w:p>
    <w:p w:rsidR="005156E0" w:rsidRDefault="007E5ECC" w:rsidP="007E5ECC">
      <w:pPr>
        <w:ind w:firstLine="708"/>
        <w:jc w:val="both"/>
        <w:rPr>
          <w:rFonts w:ascii="Times New Roman" w:hAnsi="Times New Roman" w:cs="Times New Roman"/>
          <w:lang w:val="fr-FR"/>
        </w:rPr>
      </w:pPr>
      <w:r>
        <w:rPr>
          <w:rFonts w:ascii="Times New Roman" w:hAnsi="Times New Roman" w:cs="Times New Roman"/>
          <w:lang w:val="fr-FR"/>
        </w:rPr>
        <w:t xml:space="preserve">D’où ma tentative de travailler cette question en la déclinant sur différents registres : au niveau du « fond », en focalisant une part importante de mon analyse sur l’étude de ce qu’est un </w:t>
      </w:r>
      <w:r w:rsidRPr="007E5ECC">
        <w:rPr>
          <w:rFonts w:ascii="Times New Roman" w:hAnsi="Times New Roman" w:cs="Times New Roman"/>
          <w:i/>
          <w:lang w:val="fr-FR"/>
        </w:rPr>
        <w:t>eidos</w:t>
      </w:r>
      <w:r>
        <w:rPr>
          <w:rFonts w:ascii="Times New Roman" w:hAnsi="Times New Roman" w:cs="Times New Roman"/>
          <w:lang w:val="fr-FR"/>
        </w:rPr>
        <w:t xml:space="preserve"> social-historique en général, et en tentant de reconstituer l’</w:t>
      </w:r>
      <w:r w:rsidRPr="007E5ECC">
        <w:rPr>
          <w:rFonts w:ascii="Times New Roman" w:hAnsi="Times New Roman" w:cs="Times New Roman"/>
          <w:i/>
          <w:lang w:val="fr-FR"/>
        </w:rPr>
        <w:t>eidos</w:t>
      </w:r>
      <w:r>
        <w:rPr>
          <w:rFonts w:ascii="Times New Roman" w:hAnsi="Times New Roman" w:cs="Times New Roman"/>
          <w:lang w:val="fr-FR"/>
        </w:rPr>
        <w:t xml:space="preserve"> particulier de la cité athénienne et celui de la société capitaliste. Au niveau de la « forme », en redéployant une </w:t>
      </w:r>
      <w:r w:rsidRPr="007E5ECC">
        <w:rPr>
          <w:rFonts w:ascii="Times New Roman" w:hAnsi="Times New Roman" w:cs="Times New Roman"/>
          <w:i/>
          <w:lang w:val="fr-FR"/>
        </w:rPr>
        <w:t>nouvelle</w:t>
      </w:r>
      <w:r>
        <w:rPr>
          <w:rFonts w:ascii="Times New Roman" w:hAnsi="Times New Roman" w:cs="Times New Roman"/>
          <w:lang w:val="fr-FR"/>
        </w:rPr>
        <w:t xml:space="preserve"> structure labyrinthique à partir des </w:t>
      </w:r>
      <w:r w:rsidR="00443534">
        <w:rPr>
          <w:rFonts w:ascii="Times New Roman" w:hAnsi="Times New Roman" w:cs="Times New Roman"/>
          <w:lang w:val="fr-FR"/>
        </w:rPr>
        <w:t xml:space="preserve">trois principaux carrefours du labyrinthe </w:t>
      </w:r>
      <w:r w:rsidR="006A17B5">
        <w:rPr>
          <w:rFonts w:ascii="Times New Roman" w:hAnsi="Times New Roman" w:cs="Times New Roman"/>
          <w:lang w:val="fr-FR"/>
        </w:rPr>
        <w:t xml:space="preserve">de Castoriadis </w:t>
      </w:r>
      <w:r w:rsidR="00443534">
        <w:rPr>
          <w:rFonts w:ascii="Times New Roman" w:hAnsi="Times New Roman" w:cs="Times New Roman"/>
          <w:lang w:val="fr-FR"/>
        </w:rPr>
        <w:t>(</w:t>
      </w:r>
      <w:r w:rsidR="00443534" w:rsidRPr="00443534">
        <w:rPr>
          <w:rFonts w:ascii="Times New Roman" w:hAnsi="Times New Roman" w:cs="Times New Roman"/>
          <w:i/>
          <w:lang w:val="fr-FR"/>
        </w:rPr>
        <w:t>polis, psychè, logos</w:t>
      </w:r>
      <w:r w:rsidR="00443534">
        <w:rPr>
          <w:rFonts w:ascii="Times New Roman" w:hAnsi="Times New Roman" w:cs="Times New Roman"/>
          <w:lang w:val="fr-FR"/>
        </w:rPr>
        <w:t>)</w:t>
      </w:r>
      <w:r w:rsidR="006A17B5">
        <w:rPr>
          <w:rFonts w:ascii="Times New Roman" w:hAnsi="Times New Roman" w:cs="Times New Roman"/>
          <w:lang w:val="fr-FR"/>
        </w:rPr>
        <w:t>, tout en déplaçant dans l’avant-propos général les deux autres (</w:t>
      </w:r>
      <w:r w:rsidR="006A17B5" w:rsidRPr="00443534">
        <w:rPr>
          <w:rFonts w:ascii="Times New Roman" w:hAnsi="Times New Roman" w:cs="Times New Roman"/>
          <w:i/>
          <w:lang w:val="fr-FR"/>
        </w:rPr>
        <w:t>kairos</w:t>
      </w:r>
      <w:r w:rsidR="006A17B5">
        <w:rPr>
          <w:rFonts w:ascii="Times New Roman" w:hAnsi="Times New Roman" w:cs="Times New Roman"/>
          <w:lang w:val="fr-FR"/>
        </w:rPr>
        <w:t xml:space="preserve"> et </w:t>
      </w:r>
      <w:r w:rsidR="006A17B5" w:rsidRPr="00443534">
        <w:rPr>
          <w:rFonts w:ascii="Times New Roman" w:hAnsi="Times New Roman" w:cs="Times New Roman"/>
          <w:i/>
          <w:lang w:val="fr-FR"/>
        </w:rPr>
        <w:t>koinônia</w:t>
      </w:r>
      <w:r w:rsidR="006A17B5">
        <w:rPr>
          <w:rFonts w:ascii="Times New Roman" w:hAnsi="Times New Roman" w:cs="Times New Roman"/>
          <w:lang w:val="fr-FR"/>
        </w:rPr>
        <w:t>). T. Tranchant note qu’il ne s’agit pas là d’un « clin d’œil savant ». Il est important pour moi d’insister sur ce point : il ne s’agit pas de jouer la carte d’un certain mimétisme, qui en resterait alors au niveau d’un effet rhétorique assez superficiel</w:t>
      </w:r>
      <w:r w:rsidR="00687A82">
        <w:rPr>
          <w:rFonts w:ascii="Times New Roman" w:hAnsi="Times New Roman" w:cs="Times New Roman"/>
          <w:lang w:val="fr-FR"/>
        </w:rPr>
        <w:t xml:space="preserve">, </w:t>
      </w:r>
      <w:r w:rsidR="006A17B5">
        <w:rPr>
          <w:rFonts w:ascii="Times New Roman" w:hAnsi="Times New Roman" w:cs="Times New Roman"/>
          <w:lang w:val="fr-FR"/>
        </w:rPr>
        <w:t>et donc facilement éliminable. Pas plus que ces trois termes grecs ne sont des manières érudites de renvoyer à des thèmes précis : la politique, l’âme,</w:t>
      </w:r>
      <w:r w:rsidR="005156E0">
        <w:rPr>
          <w:rFonts w:ascii="Times New Roman" w:hAnsi="Times New Roman" w:cs="Times New Roman"/>
          <w:lang w:val="fr-FR"/>
        </w:rPr>
        <w:t xml:space="preserve"> la philosophie</w:t>
      </w:r>
      <w:r w:rsidR="006A17B5">
        <w:rPr>
          <w:rFonts w:ascii="Times New Roman" w:hAnsi="Times New Roman" w:cs="Times New Roman"/>
          <w:lang w:val="fr-FR"/>
        </w:rPr>
        <w:t xml:space="preserve">. </w:t>
      </w:r>
    </w:p>
    <w:p w:rsidR="0058383B" w:rsidRDefault="005156E0" w:rsidP="007E5ECC">
      <w:pPr>
        <w:ind w:firstLine="708"/>
        <w:jc w:val="both"/>
        <w:rPr>
          <w:rFonts w:ascii="Times New Roman" w:hAnsi="Times New Roman" w:cs="Times New Roman"/>
          <w:lang w:val="fr-FR"/>
        </w:rPr>
      </w:pPr>
      <w:r>
        <w:rPr>
          <w:rFonts w:ascii="Times New Roman" w:hAnsi="Times New Roman" w:cs="Times New Roman"/>
          <w:lang w:val="fr-FR"/>
        </w:rPr>
        <w:t xml:space="preserve">Ma visée était plutôt de parvenir à croiser une approche « magmatique » et une approche « ensembliste-identitaire » de la pensée de Castoriadis. On sait que ce dernier </w:t>
      </w:r>
      <w:r w:rsidR="00480B4E">
        <w:rPr>
          <w:rFonts w:ascii="Times New Roman" w:hAnsi="Times New Roman" w:cs="Times New Roman"/>
          <w:lang w:val="fr-FR"/>
        </w:rPr>
        <w:t xml:space="preserve">s’était dans un premier temps confronté à la question de </w:t>
      </w:r>
      <w:r w:rsidR="00CF797E">
        <w:rPr>
          <w:rFonts w:ascii="Times New Roman" w:hAnsi="Times New Roman" w:cs="Times New Roman"/>
          <w:lang w:val="fr-FR"/>
        </w:rPr>
        <w:t>l’axiomatisation du savoir scientifique, donc de sa possible totalisation dans une forme rationnelle. Et qu’il avait dû constater l’échec</w:t>
      </w:r>
      <w:r w:rsidR="00D93990">
        <w:rPr>
          <w:rFonts w:ascii="Times New Roman" w:hAnsi="Times New Roman" w:cs="Times New Roman"/>
          <w:lang w:val="fr-FR"/>
        </w:rPr>
        <w:t xml:space="preserve"> d’un tel projet</w:t>
      </w:r>
      <w:r w:rsidR="00CF797E">
        <w:rPr>
          <w:rFonts w:ascii="Times New Roman" w:hAnsi="Times New Roman" w:cs="Times New Roman"/>
          <w:lang w:val="fr-FR"/>
        </w:rPr>
        <w:t xml:space="preserve">, et plus encore la contradiction </w:t>
      </w:r>
      <w:r w:rsidR="00D93990">
        <w:rPr>
          <w:rFonts w:ascii="Times New Roman" w:hAnsi="Times New Roman" w:cs="Times New Roman"/>
          <w:lang w:val="fr-FR"/>
        </w:rPr>
        <w:t xml:space="preserve">qui lui était </w:t>
      </w:r>
      <w:r w:rsidR="00CF797E">
        <w:rPr>
          <w:rFonts w:ascii="Times New Roman" w:hAnsi="Times New Roman" w:cs="Times New Roman"/>
          <w:lang w:val="fr-FR"/>
        </w:rPr>
        <w:t>inhérente</w:t>
      </w:r>
      <w:r w:rsidR="00E3410C">
        <w:rPr>
          <w:rFonts w:ascii="Times New Roman" w:hAnsi="Times New Roman" w:cs="Times New Roman"/>
          <w:lang w:val="fr-FR"/>
        </w:rPr>
        <w:t> </w:t>
      </w:r>
      <w:r w:rsidR="00CF797E">
        <w:rPr>
          <w:rFonts w:ascii="Times New Roman" w:hAnsi="Times New Roman" w:cs="Times New Roman"/>
          <w:lang w:val="fr-FR"/>
        </w:rPr>
        <w:t>: « l’axiomatisation d’une branche du savoir implique l’achèvement, la clôture », alors qu’il est incontestable que ce qui caractérise la science, « c’est le non achèvement, la progression infinie</w:t>
      </w:r>
      <w:r w:rsidR="00CF797E">
        <w:rPr>
          <w:rStyle w:val="Appelnotedebasdep"/>
          <w:rFonts w:ascii="Times New Roman" w:hAnsi="Times New Roman" w:cs="Times New Roman"/>
          <w:lang w:val="fr-FR"/>
        </w:rPr>
        <w:footnoteReference w:id="2"/>
      </w:r>
      <w:r w:rsidR="00CF797E">
        <w:rPr>
          <w:rFonts w:ascii="Times New Roman" w:hAnsi="Times New Roman" w:cs="Times New Roman"/>
          <w:lang w:val="fr-FR"/>
        </w:rPr>
        <w:t xml:space="preserve">. » D’où le caractère volontairement ouvert de son œuvre, et singulièrement des </w:t>
      </w:r>
      <w:r w:rsidR="00CF797E" w:rsidRPr="00CF797E">
        <w:rPr>
          <w:rFonts w:ascii="Times New Roman" w:hAnsi="Times New Roman" w:cs="Times New Roman"/>
          <w:i/>
          <w:lang w:val="fr-FR"/>
        </w:rPr>
        <w:t>Carrefours du Labyrinthe</w:t>
      </w:r>
      <w:r w:rsidR="00CF797E">
        <w:rPr>
          <w:rFonts w:ascii="Times New Roman" w:hAnsi="Times New Roman" w:cs="Times New Roman"/>
          <w:lang w:val="fr-FR"/>
        </w:rPr>
        <w:t xml:space="preserve">, qui ne sont pas de simples recueils d’articles, mais qu’il faut comprendre selon l’analogie éclairante </w:t>
      </w:r>
      <w:r w:rsidR="00CF797E">
        <w:rPr>
          <w:rFonts w:ascii="Times New Roman" w:hAnsi="Times New Roman" w:cs="Times New Roman"/>
          <w:lang w:val="fr-FR"/>
        </w:rPr>
        <w:lastRenderedPageBreak/>
        <w:t>posée par Castoriadis avec la construction architecturale</w:t>
      </w:r>
      <w:r w:rsidR="00D93990">
        <w:rPr>
          <w:rFonts w:ascii="Times New Roman" w:hAnsi="Times New Roman" w:cs="Times New Roman"/>
          <w:lang w:val="fr-FR"/>
        </w:rPr>
        <w:t xml:space="preserve">, </w:t>
      </w:r>
      <w:r w:rsidR="00EC737F">
        <w:rPr>
          <w:rFonts w:ascii="Times New Roman" w:hAnsi="Times New Roman" w:cs="Times New Roman"/>
          <w:lang w:val="fr-FR"/>
        </w:rPr>
        <w:t xml:space="preserve">lorsqu’il avait voulu </w:t>
      </w:r>
      <w:r w:rsidR="00D93990">
        <w:rPr>
          <w:rFonts w:ascii="Times New Roman" w:hAnsi="Times New Roman" w:cs="Times New Roman"/>
          <w:lang w:val="fr-FR"/>
        </w:rPr>
        <w:t xml:space="preserve">rendre compte de </w:t>
      </w:r>
      <w:r w:rsidR="00EC737F">
        <w:rPr>
          <w:rFonts w:ascii="Times New Roman" w:hAnsi="Times New Roman" w:cs="Times New Roman"/>
          <w:lang w:val="fr-FR"/>
        </w:rPr>
        <w:t xml:space="preserve"> la structure de </w:t>
      </w:r>
      <w:r w:rsidR="00D93990" w:rsidRPr="00D93990">
        <w:rPr>
          <w:rFonts w:ascii="Times New Roman" w:hAnsi="Times New Roman" w:cs="Times New Roman"/>
          <w:i/>
          <w:lang w:val="fr-FR"/>
        </w:rPr>
        <w:t>L’institution imaginaire de la société</w:t>
      </w:r>
      <w:r w:rsidR="00EC737F">
        <w:rPr>
          <w:rStyle w:val="Appelnotedebasdep"/>
          <w:rFonts w:ascii="Times New Roman" w:hAnsi="Times New Roman" w:cs="Times New Roman"/>
          <w:i/>
          <w:lang w:val="fr-FR"/>
        </w:rPr>
        <w:footnoteReference w:id="3"/>
      </w:r>
      <w:r w:rsidR="00CF797E">
        <w:rPr>
          <w:rFonts w:ascii="Times New Roman" w:hAnsi="Times New Roman" w:cs="Times New Roman"/>
          <w:lang w:val="fr-FR"/>
        </w:rPr>
        <w:t xml:space="preserve"> : </w:t>
      </w:r>
    </w:p>
    <w:p w:rsidR="00BE1210" w:rsidRDefault="00BE1210" w:rsidP="007E5ECC">
      <w:pPr>
        <w:ind w:firstLine="708"/>
        <w:jc w:val="both"/>
        <w:rPr>
          <w:rFonts w:ascii="Times New Roman" w:hAnsi="Times New Roman" w:cs="Times New Roman"/>
          <w:lang w:val="fr-FR"/>
        </w:rPr>
      </w:pPr>
    </w:p>
    <w:p w:rsidR="00480B4E" w:rsidRPr="0058383B" w:rsidRDefault="0058383B" w:rsidP="0058383B">
      <w:pPr>
        <w:ind w:left="708"/>
        <w:jc w:val="both"/>
        <w:rPr>
          <w:rFonts w:ascii="Times New Roman" w:hAnsi="Times New Roman" w:cs="Times New Roman"/>
          <w:sz w:val="22"/>
          <w:szCs w:val="22"/>
          <w:lang w:val="fr-FR"/>
        </w:rPr>
      </w:pPr>
      <w:r w:rsidRPr="0058383B">
        <w:rPr>
          <w:rFonts w:ascii="Times New Roman" w:hAnsi="Times New Roman" w:cs="Times New Roman"/>
          <w:sz w:val="22"/>
          <w:szCs w:val="22"/>
          <w:lang w:val="fr-FR"/>
        </w:rPr>
        <w:t>C</w:t>
      </w:r>
      <w:r w:rsidR="00BB615C">
        <w:rPr>
          <w:rFonts w:ascii="Times New Roman" w:hAnsi="Times New Roman" w:cs="Times New Roman"/>
          <w:sz w:val="22"/>
          <w:szCs w:val="22"/>
          <w:lang w:val="fr-FR"/>
        </w:rPr>
        <w:t>ela</w:t>
      </w:r>
      <w:r w:rsidR="00CF797E" w:rsidRPr="0058383B">
        <w:rPr>
          <w:rFonts w:ascii="Times New Roman" w:hAnsi="Times New Roman" w:cs="Times New Roman"/>
          <w:sz w:val="22"/>
          <w:szCs w:val="22"/>
          <w:lang w:val="fr-FR"/>
        </w:rPr>
        <w:t xml:space="preserve"> devrait être une banalité</w:t>
      </w:r>
      <w:r w:rsidR="00146AE6" w:rsidRPr="0058383B">
        <w:rPr>
          <w:rFonts w:ascii="Times New Roman" w:hAnsi="Times New Roman" w:cs="Times New Roman"/>
          <w:sz w:val="22"/>
          <w:szCs w:val="22"/>
          <w:lang w:val="fr-FR"/>
        </w:rPr>
        <w:t>,</w:t>
      </w:r>
      <w:r w:rsidR="00CF797E" w:rsidRPr="0058383B">
        <w:rPr>
          <w:rFonts w:ascii="Times New Roman" w:hAnsi="Times New Roman" w:cs="Times New Roman"/>
          <w:sz w:val="22"/>
          <w:szCs w:val="22"/>
          <w:lang w:val="fr-FR"/>
        </w:rPr>
        <w:t xml:space="preserve"> reconnue par tou</w:t>
      </w:r>
      <w:r w:rsidR="00146AE6" w:rsidRPr="0058383B">
        <w:rPr>
          <w:rFonts w:ascii="Times New Roman" w:hAnsi="Times New Roman" w:cs="Times New Roman"/>
          <w:sz w:val="22"/>
          <w:szCs w:val="22"/>
          <w:lang w:val="fr-FR"/>
        </w:rPr>
        <w:t>s,</w:t>
      </w:r>
      <w:r w:rsidR="00CF797E" w:rsidRPr="0058383B">
        <w:rPr>
          <w:rFonts w:ascii="Times New Roman" w:hAnsi="Times New Roman" w:cs="Times New Roman"/>
          <w:sz w:val="22"/>
          <w:szCs w:val="22"/>
          <w:lang w:val="fr-FR"/>
        </w:rPr>
        <w:t xml:space="preserve"> que dans le cas du travail de réflexion, enlever les échafaudages et nettoyer les abords du bâtiment non seulement n’apporte rien au lecteur mais lui enlève quelque chose d’essentiel. Contrairement à l’œuvre d’art, il n’y a pas ici d’édifice terminé et à terminer ; autant et plus que les résultats, </w:t>
      </w:r>
      <w:r w:rsidR="00CF797E" w:rsidRPr="0058383B">
        <w:rPr>
          <w:rFonts w:ascii="Times New Roman" w:hAnsi="Times New Roman" w:cs="Times New Roman"/>
          <w:i/>
          <w:sz w:val="22"/>
          <w:szCs w:val="22"/>
          <w:lang w:val="fr-FR"/>
        </w:rPr>
        <w:t>importe le travail de la réflexion</w:t>
      </w:r>
      <w:r w:rsidR="00CF797E" w:rsidRPr="0058383B">
        <w:rPr>
          <w:rFonts w:ascii="Times New Roman" w:hAnsi="Times New Roman" w:cs="Times New Roman"/>
          <w:sz w:val="22"/>
          <w:szCs w:val="22"/>
          <w:lang w:val="fr-FR"/>
        </w:rPr>
        <w:t>, et c’est peut-être cela surtout qu’un auteur peut donner à voir, s’il peut donner à voir quelque chose</w:t>
      </w:r>
      <w:r w:rsidR="00CF797E" w:rsidRPr="0058383B">
        <w:rPr>
          <w:rStyle w:val="Appelnotedebasdep"/>
          <w:rFonts w:ascii="Times New Roman" w:hAnsi="Times New Roman" w:cs="Times New Roman"/>
          <w:sz w:val="22"/>
          <w:szCs w:val="22"/>
          <w:lang w:val="fr-FR"/>
        </w:rPr>
        <w:footnoteReference w:id="4"/>
      </w:r>
      <w:r w:rsidR="00CF797E" w:rsidRPr="0058383B">
        <w:rPr>
          <w:rFonts w:ascii="Times New Roman" w:hAnsi="Times New Roman" w:cs="Times New Roman"/>
          <w:sz w:val="22"/>
          <w:szCs w:val="22"/>
          <w:lang w:val="fr-FR"/>
        </w:rPr>
        <w:t>.</w:t>
      </w:r>
    </w:p>
    <w:p w:rsidR="0058383B" w:rsidRDefault="0058383B" w:rsidP="0058383B">
      <w:pPr>
        <w:ind w:left="708"/>
        <w:jc w:val="both"/>
        <w:rPr>
          <w:rFonts w:ascii="Times New Roman" w:hAnsi="Times New Roman" w:cs="Times New Roman"/>
          <w:lang w:val="fr-FR"/>
        </w:rPr>
      </w:pPr>
    </w:p>
    <w:p w:rsidR="00794FDD" w:rsidRDefault="00146AE6" w:rsidP="00794FDD">
      <w:pPr>
        <w:ind w:firstLine="708"/>
        <w:jc w:val="both"/>
        <w:rPr>
          <w:rFonts w:ascii="Times New Roman" w:hAnsi="Times New Roman" w:cs="Times New Roman"/>
          <w:lang w:val="fr-FR"/>
        </w:rPr>
      </w:pPr>
      <w:r>
        <w:rPr>
          <w:rFonts w:ascii="Times New Roman" w:hAnsi="Times New Roman" w:cs="Times New Roman"/>
          <w:lang w:val="fr-FR"/>
        </w:rPr>
        <w:t xml:space="preserve">Comment mieux dire la volonté de faire voir la pensée au travail et d’inciter son lecteur à entrer dans un tel travail, lequel se révèle </w:t>
      </w:r>
      <w:r w:rsidR="00EC737F">
        <w:rPr>
          <w:rFonts w:ascii="Times New Roman" w:hAnsi="Times New Roman" w:cs="Times New Roman"/>
          <w:lang w:val="fr-FR"/>
        </w:rPr>
        <w:t xml:space="preserve">en fait </w:t>
      </w:r>
      <w:r>
        <w:rPr>
          <w:rFonts w:ascii="Times New Roman" w:hAnsi="Times New Roman" w:cs="Times New Roman"/>
          <w:lang w:val="fr-FR"/>
        </w:rPr>
        <w:t xml:space="preserve">être de l’ordre de la </w:t>
      </w:r>
      <w:r w:rsidRPr="00146AE6">
        <w:rPr>
          <w:rFonts w:ascii="Times New Roman" w:hAnsi="Times New Roman" w:cs="Times New Roman"/>
          <w:i/>
          <w:lang w:val="fr-FR"/>
        </w:rPr>
        <w:t>praxis</w:t>
      </w:r>
      <w:r>
        <w:rPr>
          <w:rFonts w:ascii="Times New Roman" w:hAnsi="Times New Roman" w:cs="Times New Roman"/>
          <w:lang w:val="fr-FR"/>
        </w:rPr>
        <w:t xml:space="preserve"> ? </w:t>
      </w:r>
      <w:r w:rsidR="00EC737F">
        <w:rPr>
          <w:rFonts w:ascii="Times New Roman" w:hAnsi="Times New Roman" w:cs="Times New Roman"/>
          <w:lang w:val="fr-FR"/>
        </w:rPr>
        <w:t xml:space="preserve">Car </w:t>
      </w:r>
      <w:r>
        <w:rPr>
          <w:rFonts w:ascii="Times New Roman" w:hAnsi="Times New Roman" w:cs="Times New Roman"/>
          <w:lang w:val="fr-FR"/>
        </w:rPr>
        <w:t xml:space="preserve">Castoriadis suit ici Aristote, pour lequel la </w:t>
      </w:r>
      <w:r w:rsidRPr="00146AE6">
        <w:rPr>
          <w:rFonts w:ascii="Times New Roman" w:hAnsi="Times New Roman" w:cs="Times New Roman"/>
          <w:i/>
          <w:lang w:val="fr-FR"/>
        </w:rPr>
        <w:t>praxis</w:t>
      </w:r>
      <w:r>
        <w:rPr>
          <w:rFonts w:ascii="Times New Roman" w:hAnsi="Times New Roman" w:cs="Times New Roman"/>
          <w:lang w:val="fr-FR"/>
        </w:rPr>
        <w:t xml:space="preserve">, c’est-à-dire l’action politique, est à elle-même sa propre fin, contrairement à la </w:t>
      </w:r>
      <w:r w:rsidRPr="00146AE6">
        <w:rPr>
          <w:rFonts w:ascii="Times New Roman" w:hAnsi="Times New Roman" w:cs="Times New Roman"/>
          <w:i/>
          <w:lang w:val="fr-FR"/>
        </w:rPr>
        <w:t>poièsis</w:t>
      </w:r>
      <w:r>
        <w:rPr>
          <w:rFonts w:ascii="Times New Roman" w:hAnsi="Times New Roman" w:cs="Times New Roman"/>
          <w:lang w:val="fr-FR"/>
        </w:rPr>
        <w:t xml:space="preserve">, le processus de production technique, dont la finalité est extérieure à elle-même et correspond à l’œuvre objectivée. </w:t>
      </w:r>
    </w:p>
    <w:p w:rsidR="00D62088" w:rsidRDefault="00794FDD" w:rsidP="007E5ECC">
      <w:pPr>
        <w:ind w:firstLine="708"/>
        <w:jc w:val="both"/>
        <w:rPr>
          <w:rFonts w:ascii="Times New Roman" w:hAnsi="Times New Roman" w:cs="Times New Roman"/>
          <w:lang w:val="fr-FR"/>
        </w:rPr>
      </w:pPr>
      <w:r>
        <w:rPr>
          <w:rFonts w:ascii="Times New Roman" w:hAnsi="Times New Roman" w:cs="Times New Roman"/>
          <w:lang w:val="fr-FR"/>
        </w:rPr>
        <w:t>Un travail d’exégèse classique me semble forcément transformer en « œuvre » son objet, de par le choix nécessaire de l’envisager selon un seul prisme thématique. Ce type d’approche correspond à ce que Castoriadis avait qualifié d’ « ensembliste-identitaire</w:t>
      </w:r>
      <w:r w:rsidR="00EC737F">
        <w:rPr>
          <w:rStyle w:val="Appelnotedebasdep"/>
          <w:rFonts w:ascii="Times New Roman" w:hAnsi="Times New Roman" w:cs="Times New Roman"/>
          <w:lang w:val="fr-FR"/>
        </w:rPr>
        <w:footnoteReference w:id="5"/>
      </w:r>
      <w:r>
        <w:rPr>
          <w:rFonts w:ascii="Times New Roman" w:hAnsi="Times New Roman" w:cs="Times New Roman"/>
          <w:lang w:val="fr-FR"/>
        </w:rPr>
        <w:t xml:space="preserve">. » Sa forme extrême est selon moi le </w:t>
      </w:r>
      <w:r w:rsidRPr="00794FDD">
        <w:rPr>
          <w:rFonts w:ascii="Times New Roman" w:hAnsi="Times New Roman" w:cs="Times New Roman"/>
          <w:i/>
          <w:lang w:val="fr-FR"/>
        </w:rPr>
        <w:t>Castoriadis. Key Concepts</w:t>
      </w:r>
      <w:r>
        <w:rPr>
          <w:rFonts w:ascii="Times New Roman" w:hAnsi="Times New Roman" w:cs="Times New Roman"/>
          <w:lang w:val="fr-FR"/>
        </w:rPr>
        <w:t xml:space="preserve"> édité par Suzi Adams, qui entreprend de définir et de cerner un à un les principaux concepts qui jalonnent « l’œuvre » de Castoriadis</w:t>
      </w:r>
      <w:r w:rsidR="00D93990">
        <w:rPr>
          <w:rStyle w:val="Appelnotedebasdep"/>
          <w:rFonts w:ascii="Times New Roman" w:hAnsi="Times New Roman" w:cs="Times New Roman"/>
          <w:lang w:val="fr-FR"/>
        </w:rPr>
        <w:footnoteReference w:id="6"/>
      </w:r>
      <w:r>
        <w:rPr>
          <w:rFonts w:ascii="Times New Roman" w:hAnsi="Times New Roman" w:cs="Times New Roman"/>
          <w:lang w:val="fr-FR"/>
        </w:rPr>
        <w:t>. Une approche magmatique, quant à elle, devrait rendre compte et préserver le fourmillement infini des possibles germes de signification</w:t>
      </w:r>
      <w:r w:rsidR="00D93990">
        <w:rPr>
          <w:rFonts w:ascii="Times New Roman" w:hAnsi="Times New Roman" w:cs="Times New Roman"/>
          <w:lang w:val="fr-FR"/>
        </w:rPr>
        <w:t xml:space="preserve"> des textes étudiés</w:t>
      </w:r>
      <w:r>
        <w:rPr>
          <w:rFonts w:ascii="Times New Roman" w:hAnsi="Times New Roman" w:cs="Times New Roman"/>
          <w:lang w:val="fr-FR"/>
        </w:rPr>
        <w:t xml:space="preserve">. Sa difficulté est ainsi de devoir proposer un cadre, une forme, tout en indiquant d’emblée la multiplicité indiscernable de ce qui l’excède. </w:t>
      </w:r>
    </w:p>
    <w:p w:rsidR="00D62088" w:rsidRDefault="00794FDD" w:rsidP="00F438E8">
      <w:pPr>
        <w:ind w:firstLine="708"/>
        <w:jc w:val="both"/>
        <w:rPr>
          <w:rFonts w:ascii="Times New Roman" w:hAnsi="Times New Roman" w:cs="Times New Roman"/>
          <w:lang w:val="fr-FR"/>
        </w:rPr>
      </w:pPr>
      <w:r>
        <w:rPr>
          <w:rFonts w:ascii="Times New Roman" w:hAnsi="Times New Roman" w:cs="Times New Roman"/>
          <w:lang w:val="fr-FR"/>
        </w:rPr>
        <w:t>Voilà pourquoi j’ai tent</w:t>
      </w:r>
      <w:r w:rsidR="00D62088">
        <w:rPr>
          <w:rFonts w:ascii="Times New Roman" w:hAnsi="Times New Roman" w:cs="Times New Roman"/>
          <w:lang w:val="fr-FR"/>
        </w:rPr>
        <w:t>é</w:t>
      </w:r>
      <w:r>
        <w:rPr>
          <w:rFonts w:ascii="Times New Roman" w:hAnsi="Times New Roman" w:cs="Times New Roman"/>
          <w:lang w:val="fr-FR"/>
        </w:rPr>
        <w:t xml:space="preserve"> de recréer un nouveau labyrinthe à partir de ces trois carrefours, désignés par des noms grecs qui </w:t>
      </w:r>
      <w:r w:rsidR="00D62088">
        <w:rPr>
          <w:rFonts w:ascii="Times New Roman" w:hAnsi="Times New Roman" w:cs="Times New Roman"/>
          <w:lang w:val="fr-FR"/>
        </w:rPr>
        <w:t>dévoil</w:t>
      </w:r>
      <w:r>
        <w:rPr>
          <w:rFonts w:ascii="Times New Roman" w:hAnsi="Times New Roman" w:cs="Times New Roman"/>
          <w:lang w:val="fr-FR"/>
        </w:rPr>
        <w:t xml:space="preserve">ent </w:t>
      </w:r>
      <w:r w:rsidR="00D62088">
        <w:rPr>
          <w:rFonts w:ascii="Times New Roman" w:hAnsi="Times New Roman" w:cs="Times New Roman"/>
          <w:lang w:val="fr-FR"/>
        </w:rPr>
        <w:t xml:space="preserve">ce « reste » illimité. En effet, si sous un certain angle, </w:t>
      </w:r>
      <w:r w:rsidR="00D62088" w:rsidRPr="00D62088">
        <w:rPr>
          <w:rFonts w:ascii="Times New Roman" w:hAnsi="Times New Roman" w:cs="Times New Roman"/>
          <w:i/>
          <w:lang w:val="fr-FR"/>
        </w:rPr>
        <w:t>polis, psychè</w:t>
      </w:r>
      <w:r w:rsidR="00D62088">
        <w:rPr>
          <w:rFonts w:ascii="Times New Roman" w:hAnsi="Times New Roman" w:cs="Times New Roman"/>
          <w:lang w:val="fr-FR"/>
        </w:rPr>
        <w:t xml:space="preserve"> et </w:t>
      </w:r>
      <w:r w:rsidR="00D62088" w:rsidRPr="00D62088">
        <w:rPr>
          <w:rFonts w:ascii="Times New Roman" w:hAnsi="Times New Roman" w:cs="Times New Roman"/>
          <w:i/>
          <w:lang w:val="fr-FR"/>
        </w:rPr>
        <w:t>logos</w:t>
      </w:r>
      <w:r w:rsidR="00D62088">
        <w:rPr>
          <w:rFonts w:ascii="Times New Roman" w:hAnsi="Times New Roman" w:cs="Times New Roman"/>
          <w:lang w:val="fr-FR"/>
        </w:rPr>
        <w:t xml:space="preserve"> désignent des réalités distinctes, cette distinction s’estompe lorsqu’on change de perspective. La cité, l’âme et le discours sont des réalités qui s’impliquent </w:t>
      </w:r>
      <w:r w:rsidR="00231711">
        <w:rPr>
          <w:rFonts w:ascii="Times New Roman" w:hAnsi="Times New Roman" w:cs="Times New Roman"/>
          <w:lang w:val="fr-FR"/>
        </w:rPr>
        <w:t xml:space="preserve">nécessairement </w:t>
      </w:r>
      <w:r w:rsidR="00D62088">
        <w:rPr>
          <w:rFonts w:ascii="Times New Roman" w:hAnsi="Times New Roman" w:cs="Times New Roman"/>
          <w:lang w:val="fr-FR"/>
        </w:rPr>
        <w:t xml:space="preserve">et qui s’interpénètrent les unes les autres, ce que montre de manière paradigmatique la </w:t>
      </w:r>
      <w:r w:rsidR="00D62088" w:rsidRPr="00D62088">
        <w:rPr>
          <w:rFonts w:ascii="Times New Roman" w:hAnsi="Times New Roman" w:cs="Times New Roman"/>
          <w:i/>
          <w:lang w:val="fr-FR"/>
        </w:rPr>
        <w:t>République</w:t>
      </w:r>
      <w:r w:rsidR="00D62088">
        <w:rPr>
          <w:rFonts w:ascii="Times New Roman" w:hAnsi="Times New Roman" w:cs="Times New Roman"/>
          <w:lang w:val="fr-FR"/>
        </w:rPr>
        <w:t xml:space="preserve"> de Platon. </w:t>
      </w:r>
      <w:r w:rsidR="00CF5A8C">
        <w:rPr>
          <w:rFonts w:ascii="Times New Roman" w:hAnsi="Times New Roman" w:cs="Times New Roman"/>
          <w:lang w:val="fr-FR"/>
        </w:rPr>
        <w:t xml:space="preserve">Chacun des trois tomes du </w:t>
      </w:r>
      <w:r w:rsidR="00CF5A8C" w:rsidRPr="00CF5A8C">
        <w:rPr>
          <w:rFonts w:ascii="Times New Roman" w:hAnsi="Times New Roman" w:cs="Times New Roman"/>
          <w:i/>
          <w:lang w:val="fr-FR"/>
        </w:rPr>
        <w:t>Penser en travail</w:t>
      </w:r>
      <w:r w:rsidR="00CF5A8C">
        <w:rPr>
          <w:rFonts w:ascii="Times New Roman" w:hAnsi="Times New Roman" w:cs="Times New Roman"/>
          <w:lang w:val="fr-FR"/>
        </w:rPr>
        <w:t xml:space="preserve"> envisage donc </w:t>
      </w:r>
      <w:r w:rsidR="00D93990">
        <w:rPr>
          <w:rFonts w:ascii="Times New Roman" w:hAnsi="Times New Roman" w:cs="Times New Roman"/>
          <w:lang w:val="fr-FR"/>
        </w:rPr>
        <w:t xml:space="preserve">toujours </w:t>
      </w:r>
      <w:r w:rsidR="00CF5A8C">
        <w:rPr>
          <w:rFonts w:ascii="Times New Roman" w:hAnsi="Times New Roman" w:cs="Times New Roman"/>
          <w:lang w:val="fr-FR"/>
        </w:rPr>
        <w:t xml:space="preserve">l’interaction </w:t>
      </w:r>
      <w:r w:rsidR="00CF5A8C" w:rsidRPr="00231711">
        <w:rPr>
          <w:rFonts w:ascii="Times New Roman" w:hAnsi="Times New Roman" w:cs="Times New Roman"/>
          <w:i/>
          <w:lang w:val="fr-FR"/>
        </w:rPr>
        <w:t>polis, psychè, logos</w:t>
      </w:r>
      <w:r w:rsidR="00CF5A8C">
        <w:rPr>
          <w:rFonts w:ascii="Times New Roman" w:hAnsi="Times New Roman" w:cs="Times New Roman"/>
          <w:lang w:val="fr-FR"/>
        </w:rPr>
        <w:t xml:space="preserve">, mais en étant centré sur une </w:t>
      </w:r>
      <w:r w:rsidR="00CF5A8C" w:rsidRPr="00CF5A8C">
        <w:rPr>
          <w:rFonts w:ascii="Times New Roman" w:hAnsi="Times New Roman" w:cs="Times New Roman"/>
          <w:i/>
          <w:lang w:val="fr-FR"/>
        </w:rPr>
        <w:t>dominante</w:t>
      </w:r>
      <w:r w:rsidR="00CF5A8C">
        <w:rPr>
          <w:rFonts w:ascii="Times New Roman" w:hAnsi="Times New Roman" w:cs="Times New Roman"/>
          <w:lang w:val="fr-FR"/>
        </w:rPr>
        <w:t>, à partir de laquelle sont réarticulés les deux autres pôles.</w:t>
      </w:r>
      <w:r w:rsidR="00B944C4">
        <w:rPr>
          <w:rFonts w:ascii="Times New Roman" w:hAnsi="Times New Roman" w:cs="Times New Roman"/>
          <w:lang w:val="fr-FR"/>
        </w:rPr>
        <w:t xml:space="preserve"> À l’intérieur de chaque carrefour, j’ai tenté de développer une structure en fractales, en </w:t>
      </w:r>
      <w:r w:rsidR="00F438E8">
        <w:rPr>
          <w:rFonts w:ascii="Times New Roman" w:hAnsi="Times New Roman" w:cs="Times New Roman"/>
          <w:lang w:val="fr-FR"/>
        </w:rPr>
        <w:t>recréant de nouveaux embranchements, de nouveaux carrefours dans le carrefour, que j’ai aussi baptisés de noms ou d’expressions en grec ancien (</w:t>
      </w:r>
      <w:r w:rsidR="00D93990">
        <w:rPr>
          <w:rFonts w:ascii="Times New Roman" w:hAnsi="Times New Roman" w:cs="Times New Roman"/>
          <w:lang w:val="fr-FR"/>
        </w:rPr>
        <w:t>ou</w:t>
      </w:r>
      <w:r w:rsidR="00F438E8">
        <w:rPr>
          <w:rFonts w:ascii="Times New Roman" w:hAnsi="Times New Roman" w:cs="Times New Roman"/>
          <w:lang w:val="fr-FR"/>
        </w:rPr>
        <w:t xml:space="preserve"> </w:t>
      </w:r>
      <w:r w:rsidR="00D93990">
        <w:rPr>
          <w:rFonts w:ascii="Times New Roman" w:hAnsi="Times New Roman" w:cs="Times New Roman"/>
          <w:lang w:val="fr-FR"/>
        </w:rPr>
        <w:t xml:space="preserve">en </w:t>
      </w:r>
      <w:r w:rsidR="00F438E8">
        <w:rPr>
          <w:rFonts w:ascii="Times New Roman" w:hAnsi="Times New Roman" w:cs="Times New Roman"/>
          <w:lang w:val="fr-FR"/>
        </w:rPr>
        <w:t>latin</w:t>
      </w:r>
      <w:r w:rsidR="00D93990">
        <w:rPr>
          <w:rFonts w:ascii="Times New Roman" w:hAnsi="Times New Roman" w:cs="Times New Roman"/>
          <w:lang w:val="fr-FR"/>
        </w:rPr>
        <w:t>,</w:t>
      </w:r>
      <w:r w:rsidR="00F438E8">
        <w:rPr>
          <w:rFonts w:ascii="Times New Roman" w:hAnsi="Times New Roman" w:cs="Times New Roman"/>
          <w:lang w:val="fr-FR"/>
        </w:rPr>
        <w:t xml:space="preserve"> dans un cas). </w:t>
      </w:r>
      <w:r w:rsidR="00F438E8">
        <w:rPr>
          <w:rFonts w:ascii="Times New Roman" w:hAnsi="Times New Roman" w:cs="Times New Roman"/>
          <w:i/>
          <w:lang w:val="fr-FR"/>
        </w:rPr>
        <w:t>Eidos, A</w:t>
      </w:r>
      <w:r w:rsidR="00F438E8" w:rsidRPr="00F438E8">
        <w:rPr>
          <w:rFonts w:ascii="Times New Roman" w:hAnsi="Times New Roman" w:cs="Times New Roman"/>
          <w:i/>
          <w:lang w:val="fr-FR"/>
        </w:rPr>
        <w:t>lètheiai</w:t>
      </w:r>
      <w:r w:rsidR="00F438E8">
        <w:rPr>
          <w:rFonts w:ascii="Times New Roman" w:hAnsi="Times New Roman" w:cs="Times New Roman"/>
          <w:lang w:val="fr-FR"/>
        </w:rPr>
        <w:t xml:space="preserve"> (au pluriel) et </w:t>
      </w:r>
      <w:r w:rsidR="00F438E8" w:rsidRPr="00F438E8">
        <w:rPr>
          <w:rFonts w:ascii="Times New Roman" w:hAnsi="Times New Roman" w:cs="Times New Roman"/>
          <w:i/>
          <w:lang w:val="fr-FR"/>
        </w:rPr>
        <w:t>Dèmokratia</w:t>
      </w:r>
      <w:r w:rsidR="00F438E8">
        <w:rPr>
          <w:rFonts w:ascii="Times New Roman" w:hAnsi="Times New Roman" w:cs="Times New Roman"/>
          <w:lang w:val="fr-FR"/>
        </w:rPr>
        <w:t xml:space="preserve">, pour le carrefour </w:t>
      </w:r>
      <w:r w:rsidR="00F438E8" w:rsidRPr="00F438E8">
        <w:rPr>
          <w:rFonts w:ascii="Times New Roman" w:hAnsi="Times New Roman" w:cs="Times New Roman"/>
          <w:i/>
          <w:lang w:val="fr-FR"/>
        </w:rPr>
        <w:t>Polis</w:t>
      </w:r>
      <w:r w:rsidR="00F438E8">
        <w:rPr>
          <w:rFonts w:ascii="Times New Roman" w:hAnsi="Times New Roman" w:cs="Times New Roman"/>
          <w:lang w:val="fr-FR"/>
        </w:rPr>
        <w:t xml:space="preserve">. </w:t>
      </w:r>
      <w:r w:rsidR="00F438E8" w:rsidRPr="00F438E8">
        <w:rPr>
          <w:rFonts w:ascii="Times New Roman" w:hAnsi="Times New Roman" w:cs="Times New Roman"/>
          <w:i/>
          <w:lang w:val="fr-FR"/>
        </w:rPr>
        <w:t>Psychikès Monas, Ego Computan</w:t>
      </w:r>
      <w:r w:rsidR="00F438E8">
        <w:rPr>
          <w:rFonts w:ascii="Times New Roman" w:hAnsi="Times New Roman" w:cs="Times New Roman"/>
          <w:i/>
          <w:lang w:val="fr-FR"/>
        </w:rPr>
        <w:t xml:space="preserve">s, Eipe pros thumon…, </w:t>
      </w:r>
      <w:r w:rsidR="00F438E8">
        <w:rPr>
          <w:rFonts w:ascii="Times New Roman" w:hAnsi="Times New Roman" w:cs="Times New Roman"/>
          <w:lang w:val="fr-FR"/>
        </w:rPr>
        <w:t xml:space="preserve">pour le carrefour </w:t>
      </w:r>
      <w:r w:rsidR="00F438E8" w:rsidRPr="00F438E8">
        <w:rPr>
          <w:rFonts w:ascii="Times New Roman" w:hAnsi="Times New Roman" w:cs="Times New Roman"/>
          <w:i/>
          <w:lang w:val="fr-FR"/>
        </w:rPr>
        <w:t>Psychè</w:t>
      </w:r>
      <w:r w:rsidR="00F438E8">
        <w:rPr>
          <w:rFonts w:ascii="Times New Roman" w:hAnsi="Times New Roman" w:cs="Times New Roman"/>
          <w:lang w:val="fr-FR"/>
        </w:rPr>
        <w:t xml:space="preserve">. </w:t>
      </w:r>
      <w:r w:rsidR="008A7A56">
        <w:rPr>
          <w:rFonts w:ascii="Times New Roman" w:hAnsi="Times New Roman" w:cs="Times New Roman"/>
          <w:i/>
          <w:lang w:val="fr-FR"/>
        </w:rPr>
        <w:t>Rhuthmos</w:t>
      </w:r>
      <w:r w:rsidR="00F438E8" w:rsidRPr="00F438E8">
        <w:rPr>
          <w:rFonts w:ascii="Times New Roman" w:hAnsi="Times New Roman" w:cs="Times New Roman"/>
          <w:i/>
          <w:lang w:val="fr-FR"/>
        </w:rPr>
        <w:t xml:space="preserve">, </w:t>
      </w:r>
      <w:r w:rsidR="00F438E8" w:rsidRPr="00F438E8">
        <w:rPr>
          <w:rFonts w:ascii="Times New Roman" w:hAnsi="Times New Roman" w:cs="Times New Roman"/>
          <w:i/>
          <w:lang w:val="fr-FR"/>
        </w:rPr>
        <w:lastRenderedPageBreak/>
        <w:t>Poièmata</w:t>
      </w:r>
      <w:r w:rsidR="00F438E8">
        <w:rPr>
          <w:rFonts w:ascii="Times New Roman" w:hAnsi="Times New Roman" w:cs="Times New Roman"/>
          <w:i/>
          <w:lang w:val="fr-FR"/>
        </w:rPr>
        <w:t>, Deinotès et</w:t>
      </w:r>
      <w:r w:rsidR="00F438E8" w:rsidRPr="00F438E8">
        <w:rPr>
          <w:rFonts w:ascii="Times New Roman" w:hAnsi="Times New Roman" w:cs="Times New Roman"/>
          <w:i/>
          <w:lang w:val="fr-FR"/>
        </w:rPr>
        <w:t xml:space="preserve"> Dialegesthai</w:t>
      </w:r>
      <w:r w:rsidR="00F438E8">
        <w:rPr>
          <w:rFonts w:ascii="Times New Roman" w:hAnsi="Times New Roman" w:cs="Times New Roman"/>
          <w:lang w:val="fr-FR"/>
        </w:rPr>
        <w:t xml:space="preserve">, pour le carrefour </w:t>
      </w:r>
      <w:r w:rsidR="00F438E8" w:rsidRPr="00F438E8">
        <w:rPr>
          <w:rFonts w:ascii="Times New Roman" w:hAnsi="Times New Roman" w:cs="Times New Roman"/>
          <w:i/>
          <w:lang w:val="fr-FR"/>
        </w:rPr>
        <w:t>Logos</w:t>
      </w:r>
      <w:r w:rsidR="00F438E8">
        <w:rPr>
          <w:rFonts w:ascii="Times New Roman" w:hAnsi="Times New Roman" w:cs="Times New Roman"/>
          <w:lang w:val="fr-FR"/>
        </w:rPr>
        <w:t xml:space="preserve">. </w:t>
      </w:r>
      <w:r w:rsidR="00B944C4">
        <w:rPr>
          <w:rFonts w:ascii="Times New Roman" w:hAnsi="Times New Roman" w:cs="Times New Roman"/>
          <w:lang w:val="fr-FR"/>
        </w:rPr>
        <w:t xml:space="preserve">J’ai aussi tenté de transposer quelque chose d’une logique musicale dans mon interprétation, en plaçant </w:t>
      </w:r>
      <w:r w:rsidR="00F438E8">
        <w:rPr>
          <w:rFonts w:ascii="Times New Roman" w:hAnsi="Times New Roman" w:cs="Times New Roman"/>
          <w:lang w:val="fr-FR"/>
        </w:rPr>
        <w:t xml:space="preserve">quelques </w:t>
      </w:r>
      <w:r w:rsidR="00B944C4">
        <w:rPr>
          <w:rFonts w:ascii="Times New Roman" w:hAnsi="Times New Roman" w:cs="Times New Roman"/>
          <w:lang w:val="fr-FR"/>
        </w:rPr>
        <w:t>citations</w:t>
      </w:r>
      <w:r w:rsidR="00F438E8">
        <w:rPr>
          <w:rFonts w:ascii="Times New Roman" w:hAnsi="Times New Roman" w:cs="Times New Roman"/>
          <w:lang w:val="fr-FR"/>
        </w:rPr>
        <w:t xml:space="preserve"> comme « à la clé » de chaque nouvel embranchement du carrefour, afin de donner la tonalité du sens dans lequel le carrefour principal allait y être développé.</w:t>
      </w:r>
    </w:p>
    <w:p w:rsidR="00B944C4" w:rsidRDefault="00D62088" w:rsidP="00CF5A8C">
      <w:pPr>
        <w:ind w:firstLine="708"/>
        <w:jc w:val="both"/>
        <w:rPr>
          <w:rFonts w:ascii="Times New Roman" w:hAnsi="Times New Roman" w:cs="Times New Roman"/>
          <w:lang w:val="fr-FR"/>
        </w:rPr>
      </w:pPr>
      <w:r>
        <w:rPr>
          <w:rFonts w:ascii="Times New Roman" w:hAnsi="Times New Roman" w:cs="Times New Roman"/>
          <w:lang w:val="fr-FR"/>
        </w:rPr>
        <w:t xml:space="preserve">Qui plus est, la </w:t>
      </w:r>
      <w:r w:rsidRPr="00D62088">
        <w:rPr>
          <w:rFonts w:ascii="Times New Roman" w:hAnsi="Times New Roman" w:cs="Times New Roman"/>
          <w:i/>
          <w:lang w:val="fr-FR"/>
        </w:rPr>
        <w:t>polis</w:t>
      </w:r>
      <w:r>
        <w:rPr>
          <w:rFonts w:ascii="Times New Roman" w:hAnsi="Times New Roman" w:cs="Times New Roman"/>
          <w:lang w:val="fr-FR"/>
        </w:rPr>
        <w:t xml:space="preserve"> suppose toujours </w:t>
      </w:r>
      <w:r w:rsidRPr="00D62088">
        <w:rPr>
          <w:rFonts w:ascii="Times New Roman" w:hAnsi="Times New Roman" w:cs="Times New Roman"/>
          <w:i/>
          <w:lang w:val="fr-FR"/>
        </w:rPr>
        <w:t>plus</w:t>
      </w:r>
      <w:r>
        <w:rPr>
          <w:rFonts w:ascii="Times New Roman" w:hAnsi="Times New Roman" w:cs="Times New Roman"/>
          <w:lang w:val="fr-FR"/>
        </w:rPr>
        <w:t xml:space="preserve"> que</w:t>
      </w:r>
      <w:r w:rsidR="00CF5A8C">
        <w:rPr>
          <w:rFonts w:ascii="Times New Roman" w:hAnsi="Times New Roman" w:cs="Times New Roman"/>
          <w:lang w:val="fr-FR"/>
        </w:rPr>
        <w:t xml:space="preserve"> la</w:t>
      </w:r>
      <w:r>
        <w:rPr>
          <w:rFonts w:ascii="Times New Roman" w:hAnsi="Times New Roman" w:cs="Times New Roman"/>
          <w:lang w:val="fr-FR"/>
        </w:rPr>
        <w:t xml:space="preserve"> </w:t>
      </w:r>
      <w:r w:rsidRPr="00D62088">
        <w:rPr>
          <w:rFonts w:ascii="Times New Roman" w:hAnsi="Times New Roman" w:cs="Times New Roman"/>
          <w:i/>
          <w:lang w:val="fr-FR"/>
        </w:rPr>
        <w:t>polis</w:t>
      </w:r>
      <w:r>
        <w:rPr>
          <w:rFonts w:ascii="Times New Roman" w:hAnsi="Times New Roman" w:cs="Times New Roman"/>
          <w:i/>
          <w:lang w:val="fr-FR"/>
        </w:rPr>
        <w:t> </w:t>
      </w:r>
      <w:r>
        <w:rPr>
          <w:rFonts w:ascii="Times New Roman" w:hAnsi="Times New Roman" w:cs="Times New Roman"/>
          <w:lang w:val="fr-FR"/>
        </w:rPr>
        <w:t>: la cité, en tant que communauté politique des citoyens</w:t>
      </w:r>
      <w:r w:rsidR="00CF5A8C">
        <w:rPr>
          <w:rFonts w:ascii="Times New Roman" w:hAnsi="Times New Roman" w:cs="Times New Roman"/>
          <w:lang w:val="fr-FR"/>
        </w:rPr>
        <w:t>,</w:t>
      </w:r>
      <w:r>
        <w:rPr>
          <w:rFonts w:ascii="Times New Roman" w:hAnsi="Times New Roman" w:cs="Times New Roman"/>
          <w:lang w:val="fr-FR"/>
        </w:rPr>
        <w:t xml:space="preserve"> n’existe que dans son rapport à celles et ceux qu’elle exclut et avec lesquels les citoyens sont pourtant en interaction permanente (les femmes, les métèques, les esclaves dans l’Athènes classique, les sans-papiers</w:t>
      </w:r>
      <w:r w:rsidR="00BB615C">
        <w:rPr>
          <w:rFonts w:ascii="Times New Roman" w:hAnsi="Times New Roman" w:cs="Times New Roman"/>
          <w:lang w:val="fr-FR"/>
        </w:rPr>
        <w:t>, par exemple,</w:t>
      </w:r>
      <w:r>
        <w:rPr>
          <w:rFonts w:ascii="Times New Roman" w:hAnsi="Times New Roman" w:cs="Times New Roman"/>
          <w:lang w:val="fr-FR"/>
        </w:rPr>
        <w:t xml:space="preserve"> aujourd’hui). La </w:t>
      </w:r>
      <w:r w:rsidRPr="00D62088">
        <w:rPr>
          <w:rFonts w:ascii="Times New Roman" w:hAnsi="Times New Roman" w:cs="Times New Roman"/>
          <w:i/>
          <w:lang w:val="fr-FR"/>
        </w:rPr>
        <w:t>polis</w:t>
      </w:r>
      <w:r>
        <w:rPr>
          <w:rFonts w:ascii="Times New Roman" w:hAnsi="Times New Roman" w:cs="Times New Roman"/>
          <w:lang w:val="fr-FR"/>
        </w:rPr>
        <w:t xml:space="preserve"> ne s’identifie pas au territoire de la ville (</w:t>
      </w:r>
      <w:r w:rsidRPr="00D62088">
        <w:rPr>
          <w:rFonts w:ascii="Times New Roman" w:hAnsi="Times New Roman" w:cs="Times New Roman"/>
          <w:i/>
          <w:lang w:val="fr-FR"/>
        </w:rPr>
        <w:t>astu</w:t>
      </w:r>
      <w:r>
        <w:rPr>
          <w:rFonts w:ascii="Times New Roman" w:hAnsi="Times New Roman" w:cs="Times New Roman"/>
          <w:lang w:val="fr-FR"/>
        </w:rPr>
        <w:t>), mais elle le suppose, même lorsqu’est évoquée la possibilité extrême de sa déterritorialisation. Castoriadis aimait à citer la phrase que Thucydide place dans la bouche du général Nicias, lors</w:t>
      </w:r>
      <w:r w:rsidR="00CF5A8C">
        <w:rPr>
          <w:rFonts w:ascii="Times New Roman" w:hAnsi="Times New Roman" w:cs="Times New Roman"/>
          <w:lang w:val="fr-FR"/>
        </w:rPr>
        <w:t xml:space="preserve"> d’un épisode de la guerre du Péloponnèse où</w:t>
      </w:r>
      <w:r>
        <w:rPr>
          <w:rFonts w:ascii="Times New Roman" w:hAnsi="Times New Roman" w:cs="Times New Roman"/>
          <w:lang w:val="fr-FR"/>
        </w:rPr>
        <w:t xml:space="preserve"> les Athéniens doivent fuir Athènes, en abandonnant leurs morts et leurs blessés : « la cité, c’est les hommes</w:t>
      </w:r>
      <w:r w:rsidR="00BB4A7C">
        <w:rPr>
          <w:rFonts w:ascii="Times New Roman" w:hAnsi="Times New Roman" w:cs="Times New Roman"/>
          <w:lang w:val="fr-FR"/>
        </w:rPr>
        <w:t xml:space="preserve"> (</w:t>
      </w:r>
      <w:r w:rsidR="00BB4A7C" w:rsidRPr="00BB4A7C">
        <w:rPr>
          <w:rFonts w:ascii="Times New Roman" w:hAnsi="Times New Roman" w:cs="Times New Roman"/>
          <w:i/>
          <w:lang w:val="fr-FR"/>
        </w:rPr>
        <w:t>andres gar polis</w:t>
      </w:r>
      <w:r w:rsidR="00BB4A7C">
        <w:rPr>
          <w:rFonts w:ascii="Times New Roman" w:hAnsi="Times New Roman" w:cs="Times New Roman"/>
          <w:lang w:val="fr-FR"/>
        </w:rPr>
        <w:t>)</w:t>
      </w:r>
      <w:r>
        <w:rPr>
          <w:rFonts w:ascii="Times New Roman" w:hAnsi="Times New Roman" w:cs="Times New Roman"/>
          <w:lang w:val="fr-FR"/>
        </w:rPr>
        <w:t xml:space="preserve"> ». Manière de dire que, même déracinés, </w:t>
      </w:r>
      <w:r w:rsidR="00CF5A8C">
        <w:rPr>
          <w:rFonts w:ascii="Times New Roman" w:hAnsi="Times New Roman" w:cs="Times New Roman"/>
          <w:lang w:val="fr-FR"/>
        </w:rPr>
        <w:t xml:space="preserve">même </w:t>
      </w:r>
      <w:r>
        <w:rPr>
          <w:rFonts w:ascii="Times New Roman" w:hAnsi="Times New Roman" w:cs="Times New Roman"/>
          <w:lang w:val="fr-FR"/>
        </w:rPr>
        <w:t>coupés d</w:t>
      </w:r>
      <w:r w:rsidR="00CF5A8C">
        <w:rPr>
          <w:rFonts w:ascii="Times New Roman" w:hAnsi="Times New Roman" w:cs="Times New Roman"/>
          <w:lang w:val="fr-FR"/>
        </w:rPr>
        <w:t>e tout</w:t>
      </w:r>
      <w:r>
        <w:rPr>
          <w:rFonts w:ascii="Times New Roman" w:hAnsi="Times New Roman" w:cs="Times New Roman"/>
          <w:lang w:val="fr-FR"/>
        </w:rPr>
        <w:t xml:space="preserve"> rapport à l</w:t>
      </w:r>
      <w:r w:rsidR="00CF5A8C">
        <w:rPr>
          <w:rFonts w:ascii="Times New Roman" w:hAnsi="Times New Roman" w:cs="Times New Roman"/>
          <w:lang w:val="fr-FR"/>
        </w:rPr>
        <w:t>eur</w:t>
      </w:r>
      <w:r>
        <w:rPr>
          <w:rFonts w:ascii="Times New Roman" w:hAnsi="Times New Roman" w:cs="Times New Roman"/>
          <w:lang w:val="fr-FR"/>
        </w:rPr>
        <w:t xml:space="preserve"> terre, puisqu</w:t>
      </w:r>
      <w:r w:rsidR="00CF5A8C">
        <w:rPr>
          <w:rFonts w:ascii="Times New Roman" w:hAnsi="Times New Roman" w:cs="Times New Roman"/>
          <w:lang w:val="fr-FR"/>
        </w:rPr>
        <w:t>’ils sont</w:t>
      </w:r>
      <w:r>
        <w:rPr>
          <w:rFonts w:ascii="Times New Roman" w:hAnsi="Times New Roman" w:cs="Times New Roman"/>
          <w:lang w:val="fr-FR"/>
        </w:rPr>
        <w:t xml:space="preserve"> dispersés sur leurs bateaux, les citoyens athéniens forment pourtant encore bien une cité.</w:t>
      </w:r>
    </w:p>
    <w:p w:rsidR="00B944C4" w:rsidRDefault="00D62088" w:rsidP="00CF5A8C">
      <w:pPr>
        <w:ind w:firstLine="708"/>
        <w:jc w:val="both"/>
        <w:rPr>
          <w:rFonts w:ascii="Times New Roman" w:hAnsi="Times New Roman" w:cs="Times New Roman"/>
          <w:lang w:val="fr-FR"/>
        </w:rPr>
      </w:pPr>
      <w:r>
        <w:rPr>
          <w:rFonts w:ascii="Times New Roman" w:hAnsi="Times New Roman" w:cs="Times New Roman"/>
          <w:lang w:val="fr-FR"/>
        </w:rPr>
        <w:t xml:space="preserve"> </w:t>
      </w:r>
      <w:r w:rsidRPr="00D62088">
        <w:rPr>
          <w:rFonts w:ascii="Times New Roman" w:hAnsi="Times New Roman" w:cs="Times New Roman"/>
          <w:i/>
          <w:lang w:val="fr-FR"/>
        </w:rPr>
        <w:t>Psychè</w:t>
      </w:r>
      <w:r>
        <w:rPr>
          <w:rFonts w:ascii="Times New Roman" w:hAnsi="Times New Roman" w:cs="Times New Roman"/>
          <w:lang w:val="fr-FR"/>
        </w:rPr>
        <w:t>, quant à elle, semble ne pouvoir s’entendre qu’envisagée dans sa relation au corps</w:t>
      </w:r>
      <w:r w:rsidR="00CF5A8C">
        <w:rPr>
          <w:rFonts w:ascii="Times New Roman" w:hAnsi="Times New Roman" w:cs="Times New Roman"/>
          <w:lang w:val="fr-FR"/>
        </w:rPr>
        <w:t xml:space="preserve"> pour toute la tradition philosophique, jusqu’à être </w:t>
      </w:r>
      <w:r>
        <w:rPr>
          <w:rFonts w:ascii="Times New Roman" w:hAnsi="Times New Roman" w:cs="Times New Roman"/>
          <w:lang w:val="fr-FR"/>
        </w:rPr>
        <w:t>purement et simplement</w:t>
      </w:r>
      <w:r w:rsidR="00CF5A8C">
        <w:rPr>
          <w:rFonts w:ascii="Times New Roman" w:hAnsi="Times New Roman" w:cs="Times New Roman"/>
          <w:lang w:val="fr-FR"/>
        </w:rPr>
        <w:t xml:space="preserve"> dissoute en lui</w:t>
      </w:r>
      <w:r>
        <w:rPr>
          <w:rFonts w:ascii="Times New Roman" w:hAnsi="Times New Roman" w:cs="Times New Roman"/>
          <w:lang w:val="fr-FR"/>
        </w:rPr>
        <w:t xml:space="preserve">, comme dans les approches contemporaines les plus dures </w:t>
      </w:r>
      <w:r w:rsidR="00CF5A8C">
        <w:rPr>
          <w:rFonts w:ascii="Times New Roman" w:hAnsi="Times New Roman" w:cs="Times New Roman"/>
          <w:lang w:val="fr-FR"/>
        </w:rPr>
        <w:t xml:space="preserve">inspirées </w:t>
      </w:r>
      <w:r>
        <w:rPr>
          <w:rFonts w:ascii="Times New Roman" w:hAnsi="Times New Roman" w:cs="Times New Roman"/>
          <w:lang w:val="fr-FR"/>
        </w:rPr>
        <w:t>des neurosciences</w:t>
      </w:r>
      <w:r w:rsidR="00CF5A8C">
        <w:rPr>
          <w:rFonts w:ascii="Times New Roman" w:hAnsi="Times New Roman" w:cs="Times New Roman"/>
          <w:lang w:val="fr-FR"/>
        </w:rPr>
        <w:t>,</w:t>
      </w:r>
      <w:r>
        <w:rPr>
          <w:rFonts w:ascii="Times New Roman" w:hAnsi="Times New Roman" w:cs="Times New Roman"/>
          <w:lang w:val="fr-FR"/>
        </w:rPr>
        <w:t xml:space="preserve"> pour lesquelles l’âme n’est </w:t>
      </w:r>
      <w:r w:rsidR="00B944C4">
        <w:rPr>
          <w:rFonts w:ascii="Times New Roman" w:hAnsi="Times New Roman" w:cs="Times New Roman"/>
          <w:lang w:val="fr-FR"/>
        </w:rPr>
        <w:t xml:space="preserve">plus </w:t>
      </w:r>
      <w:r>
        <w:rPr>
          <w:rFonts w:ascii="Times New Roman" w:hAnsi="Times New Roman" w:cs="Times New Roman"/>
          <w:lang w:val="fr-FR"/>
        </w:rPr>
        <w:t>qu’un mot, une illusion pour désigner la chimie du cerveau.</w:t>
      </w:r>
      <w:r w:rsidR="00CF5A8C">
        <w:rPr>
          <w:rFonts w:ascii="Times New Roman" w:hAnsi="Times New Roman" w:cs="Times New Roman"/>
          <w:lang w:val="fr-FR"/>
        </w:rPr>
        <w:t xml:space="preserve"> </w:t>
      </w:r>
      <w:r w:rsidR="00231711">
        <w:rPr>
          <w:rFonts w:ascii="Times New Roman" w:hAnsi="Times New Roman" w:cs="Times New Roman"/>
          <w:lang w:val="fr-FR"/>
        </w:rPr>
        <w:t xml:space="preserve">À suivre Castoriadis, </w:t>
      </w:r>
      <w:r w:rsidR="00231711">
        <w:rPr>
          <w:rFonts w:ascii="Times New Roman" w:hAnsi="Times New Roman" w:cs="Times New Roman"/>
          <w:i/>
          <w:lang w:val="fr-FR"/>
        </w:rPr>
        <w:t>p</w:t>
      </w:r>
      <w:r w:rsidR="00CF5A8C" w:rsidRPr="00CF5A8C">
        <w:rPr>
          <w:rFonts w:ascii="Times New Roman" w:hAnsi="Times New Roman" w:cs="Times New Roman"/>
          <w:i/>
          <w:lang w:val="fr-FR"/>
        </w:rPr>
        <w:t>sychè</w:t>
      </w:r>
      <w:r w:rsidR="00CF5A8C">
        <w:rPr>
          <w:rFonts w:ascii="Times New Roman" w:hAnsi="Times New Roman" w:cs="Times New Roman"/>
          <w:lang w:val="fr-FR"/>
        </w:rPr>
        <w:t xml:space="preserve"> renvoie par ailleurs à un fonds insondable, plus originaire </w:t>
      </w:r>
      <w:r w:rsidR="00B944C4">
        <w:rPr>
          <w:rFonts w:ascii="Times New Roman" w:hAnsi="Times New Roman" w:cs="Times New Roman"/>
          <w:lang w:val="fr-FR"/>
        </w:rPr>
        <w:t xml:space="preserve">encore </w:t>
      </w:r>
      <w:r w:rsidR="00CF5A8C">
        <w:rPr>
          <w:rFonts w:ascii="Times New Roman" w:hAnsi="Times New Roman" w:cs="Times New Roman"/>
          <w:lang w:val="fr-FR"/>
        </w:rPr>
        <w:t>que l’inconscient</w:t>
      </w:r>
      <w:r w:rsidR="00231711">
        <w:rPr>
          <w:rFonts w:ascii="Times New Roman" w:hAnsi="Times New Roman" w:cs="Times New Roman"/>
          <w:lang w:val="fr-FR"/>
        </w:rPr>
        <w:t> </w:t>
      </w:r>
      <w:r w:rsidR="00CF5A8C">
        <w:rPr>
          <w:rFonts w:ascii="Times New Roman" w:hAnsi="Times New Roman" w:cs="Times New Roman"/>
          <w:lang w:val="fr-FR"/>
        </w:rPr>
        <w:t>: ce qu</w:t>
      </w:r>
      <w:r w:rsidR="00231711">
        <w:rPr>
          <w:rFonts w:ascii="Times New Roman" w:hAnsi="Times New Roman" w:cs="Times New Roman"/>
          <w:lang w:val="fr-FR"/>
        </w:rPr>
        <w:t xml:space="preserve">’il </w:t>
      </w:r>
      <w:r w:rsidR="00CF5A8C">
        <w:rPr>
          <w:rFonts w:ascii="Times New Roman" w:hAnsi="Times New Roman" w:cs="Times New Roman"/>
          <w:lang w:val="fr-FR"/>
        </w:rPr>
        <w:t xml:space="preserve">appelle le noyau de la monade psychique, qui perdure dans les profondeurs de la </w:t>
      </w:r>
      <w:r w:rsidR="00CF5A8C" w:rsidRPr="00231711">
        <w:rPr>
          <w:rFonts w:ascii="Times New Roman" w:hAnsi="Times New Roman" w:cs="Times New Roman"/>
          <w:i/>
          <w:lang w:val="fr-FR"/>
        </w:rPr>
        <w:t>psychè</w:t>
      </w:r>
      <w:r w:rsidR="00CF5A8C">
        <w:rPr>
          <w:rFonts w:ascii="Times New Roman" w:hAnsi="Times New Roman" w:cs="Times New Roman"/>
          <w:lang w:val="fr-FR"/>
        </w:rPr>
        <w:t xml:space="preserve"> adulte. </w:t>
      </w:r>
      <w:r w:rsidR="00B944C4">
        <w:rPr>
          <w:rFonts w:ascii="Times New Roman" w:hAnsi="Times New Roman" w:cs="Times New Roman"/>
          <w:lang w:val="fr-FR"/>
        </w:rPr>
        <w:t xml:space="preserve">Voilà pourquoi Castoriadis utilise aussi souvent l’expression de </w:t>
      </w:r>
      <w:r w:rsidR="00B944C4" w:rsidRPr="00B944C4">
        <w:rPr>
          <w:rFonts w:ascii="Times New Roman" w:hAnsi="Times New Roman" w:cs="Times New Roman"/>
          <w:i/>
          <w:lang w:val="fr-FR"/>
        </w:rPr>
        <w:t>sôma-psychè</w:t>
      </w:r>
      <w:r w:rsidR="00B944C4">
        <w:rPr>
          <w:rFonts w:ascii="Times New Roman" w:hAnsi="Times New Roman" w:cs="Times New Roman"/>
          <w:lang w:val="fr-FR"/>
        </w:rPr>
        <w:t xml:space="preserve"> et considère que rendre compte de l’humain, c’est rendre compte de cette entité magmatique constituée d’un corps, d’un inconscient, d’un « moi » socialisé et, éventuellement, d’un sujet toujours « à-faire », c’est-à-dire en cours d’autonomisation, l’autonomie n’étant jamais acquise une fois pour toutes.</w:t>
      </w:r>
    </w:p>
    <w:p w:rsidR="005156E0" w:rsidRDefault="00CF5A8C" w:rsidP="005F72EF">
      <w:pPr>
        <w:ind w:firstLine="708"/>
        <w:jc w:val="both"/>
        <w:rPr>
          <w:rFonts w:ascii="Times New Roman" w:hAnsi="Times New Roman" w:cs="Times New Roman"/>
          <w:lang w:val="fr-FR"/>
        </w:rPr>
      </w:pPr>
      <w:r>
        <w:rPr>
          <w:rFonts w:ascii="Times New Roman" w:hAnsi="Times New Roman" w:cs="Times New Roman"/>
          <w:lang w:val="fr-FR"/>
        </w:rPr>
        <w:t>Enfin, l</w:t>
      </w:r>
      <w:r w:rsidR="00D62088">
        <w:rPr>
          <w:rFonts w:ascii="Times New Roman" w:hAnsi="Times New Roman" w:cs="Times New Roman"/>
          <w:lang w:val="fr-FR"/>
        </w:rPr>
        <w:t>a polysémie du</w:t>
      </w:r>
      <w:r>
        <w:rPr>
          <w:rFonts w:ascii="Times New Roman" w:hAnsi="Times New Roman" w:cs="Times New Roman"/>
          <w:lang w:val="fr-FR"/>
        </w:rPr>
        <w:t xml:space="preserve"> terme</w:t>
      </w:r>
      <w:r w:rsidR="00D62088">
        <w:rPr>
          <w:rFonts w:ascii="Times New Roman" w:hAnsi="Times New Roman" w:cs="Times New Roman"/>
          <w:lang w:val="fr-FR"/>
        </w:rPr>
        <w:t xml:space="preserve"> </w:t>
      </w:r>
      <w:r w:rsidR="00D62088" w:rsidRPr="00D62088">
        <w:rPr>
          <w:rFonts w:ascii="Times New Roman" w:hAnsi="Times New Roman" w:cs="Times New Roman"/>
          <w:i/>
          <w:lang w:val="fr-FR"/>
        </w:rPr>
        <w:t>logos</w:t>
      </w:r>
      <w:r w:rsidR="00BB615C">
        <w:rPr>
          <w:rFonts w:ascii="Times New Roman" w:hAnsi="Times New Roman" w:cs="Times New Roman"/>
          <w:lang w:val="fr-FR"/>
        </w:rPr>
        <w:t xml:space="preserve">, en grec ancien, </w:t>
      </w:r>
      <w:r w:rsidR="00D62088">
        <w:rPr>
          <w:rFonts w:ascii="Times New Roman" w:hAnsi="Times New Roman" w:cs="Times New Roman"/>
          <w:lang w:val="fr-FR"/>
        </w:rPr>
        <w:t>impose quant à elle de réfléchir ensemble les questions du langage, du discours, de la parole, de la raison, de la proportion et de l’intervalle musical, même.</w:t>
      </w:r>
      <w:r w:rsidR="00231711">
        <w:rPr>
          <w:rFonts w:ascii="Times New Roman" w:hAnsi="Times New Roman" w:cs="Times New Roman"/>
          <w:lang w:val="fr-FR"/>
        </w:rPr>
        <w:t xml:space="preserve"> </w:t>
      </w:r>
      <w:r w:rsidR="00BB4A7C">
        <w:rPr>
          <w:rFonts w:ascii="Times New Roman" w:hAnsi="Times New Roman" w:cs="Times New Roman"/>
          <w:lang w:val="fr-FR"/>
        </w:rPr>
        <w:t>J’ai notamment tenté d</w:t>
      </w:r>
      <w:r w:rsidR="004C5587">
        <w:rPr>
          <w:rFonts w:ascii="Times New Roman" w:hAnsi="Times New Roman" w:cs="Times New Roman"/>
          <w:lang w:val="fr-FR"/>
        </w:rPr>
        <w:t>e</w:t>
      </w:r>
      <w:r w:rsidR="00BB4A7C">
        <w:rPr>
          <w:rFonts w:ascii="Times New Roman" w:hAnsi="Times New Roman" w:cs="Times New Roman"/>
          <w:lang w:val="fr-FR"/>
        </w:rPr>
        <w:t xml:space="preserve"> montrer en quoi la réflexion de Castoriadis sur le langage était comme une sorte de basse continue, omniprésente </w:t>
      </w:r>
      <w:r w:rsidR="005F72EF">
        <w:rPr>
          <w:rFonts w:ascii="Times New Roman" w:hAnsi="Times New Roman" w:cs="Times New Roman"/>
          <w:lang w:val="fr-FR"/>
        </w:rPr>
        <w:t xml:space="preserve">dans ses textes, </w:t>
      </w:r>
      <w:r w:rsidR="00BB4A7C">
        <w:rPr>
          <w:rFonts w:ascii="Times New Roman" w:hAnsi="Times New Roman" w:cs="Times New Roman"/>
          <w:lang w:val="fr-FR"/>
        </w:rPr>
        <w:t>et pourtant rarement thématisée pour elle-même.</w:t>
      </w:r>
      <w:r w:rsidR="005F72EF">
        <w:rPr>
          <w:rFonts w:ascii="Times New Roman" w:hAnsi="Times New Roman" w:cs="Times New Roman"/>
          <w:lang w:val="fr-FR"/>
        </w:rPr>
        <w:t xml:space="preserve"> Par ailleurs, il m’a semblé important de prendre la mesure du fait que, au-delà même de l’opposition entre </w:t>
      </w:r>
      <w:r w:rsidR="005F72EF" w:rsidRPr="005F72EF">
        <w:rPr>
          <w:rFonts w:ascii="Times New Roman" w:hAnsi="Times New Roman" w:cs="Times New Roman"/>
          <w:i/>
          <w:lang w:val="fr-FR"/>
        </w:rPr>
        <w:t>muthos</w:t>
      </w:r>
      <w:r w:rsidR="005F72EF">
        <w:rPr>
          <w:rFonts w:ascii="Times New Roman" w:hAnsi="Times New Roman" w:cs="Times New Roman"/>
          <w:lang w:val="fr-FR"/>
        </w:rPr>
        <w:t xml:space="preserve"> et </w:t>
      </w:r>
      <w:r w:rsidR="005F72EF" w:rsidRPr="005F72EF">
        <w:rPr>
          <w:rFonts w:ascii="Times New Roman" w:hAnsi="Times New Roman" w:cs="Times New Roman"/>
          <w:i/>
          <w:lang w:val="fr-FR"/>
        </w:rPr>
        <w:t>logos</w:t>
      </w:r>
      <w:r w:rsidR="005F72EF">
        <w:rPr>
          <w:rFonts w:ascii="Times New Roman" w:hAnsi="Times New Roman" w:cs="Times New Roman"/>
          <w:lang w:val="fr-FR"/>
        </w:rPr>
        <w:t xml:space="preserve">, qu’il déboute dans sa critique du Miracle grec, Castoriadis considérait toutes les formes de la poésie (grecque et moderne) comme des formes du </w:t>
      </w:r>
      <w:r w:rsidR="005F72EF" w:rsidRPr="005F72EF">
        <w:rPr>
          <w:rFonts w:ascii="Times New Roman" w:hAnsi="Times New Roman" w:cs="Times New Roman"/>
          <w:i/>
          <w:lang w:val="fr-FR"/>
        </w:rPr>
        <w:t>logos</w:t>
      </w:r>
      <w:r w:rsidR="005F72EF">
        <w:rPr>
          <w:rFonts w:ascii="Times New Roman" w:hAnsi="Times New Roman" w:cs="Times New Roman"/>
          <w:lang w:val="fr-FR"/>
        </w:rPr>
        <w:t>.  En la baptisant « penser-poème », j’ai tenté de cerner la singularité de cette forme de pensée, en repartant d’études précises des textes qui avaient marqué Castoriadis, d’un poème de Sappho à l’</w:t>
      </w:r>
      <w:r w:rsidR="005F72EF" w:rsidRPr="005F72EF">
        <w:rPr>
          <w:rFonts w:ascii="Times New Roman" w:hAnsi="Times New Roman" w:cs="Times New Roman"/>
          <w:i/>
          <w:lang w:val="fr-FR"/>
        </w:rPr>
        <w:t xml:space="preserve">Antigone </w:t>
      </w:r>
      <w:r w:rsidR="005F72EF">
        <w:rPr>
          <w:rFonts w:ascii="Times New Roman" w:hAnsi="Times New Roman" w:cs="Times New Roman"/>
          <w:lang w:val="fr-FR"/>
        </w:rPr>
        <w:t xml:space="preserve">de Sophocle, en passant par le </w:t>
      </w:r>
      <w:r w:rsidR="005F72EF" w:rsidRPr="005F72EF">
        <w:rPr>
          <w:rFonts w:ascii="Times New Roman" w:hAnsi="Times New Roman" w:cs="Times New Roman"/>
          <w:i/>
          <w:lang w:val="fr-FR"/>
        </w:rPr>
        <w:t>Prométhée Enchaîné</w:t>
      </w:r>
      <w:r w:rsidR="005F72EF">
        <w:rPr>
          <w:rFonts w:ascii="Times New Roman" w:hAnsi="Times New Roman" w:cs="Times New Roman"/>
          <w:lang w:val="fr-FR"/>
        </w:rPr>
        <w:t xml:space="preserve"> d’Eschyle. </w:t>
      </w:r>
      <w:r w:rsidR="00231711">
        <w:rPr>
          <w:rFonts w:ascii="Times New Roman" w:hAnsi="Times New Roman" w:cs="Times New Roman"/>
          <w:lang w:val="fr-FR"/>
        </w:rPr>
        <w:t xml:space="preserve">Le tout placé sous l’égide d’un questionnement méta-réflexif sur la philosophie, </w:t>
      </w:r>
      <w:r w:rsidR="00BB4A7C">
        <w:rPr>
          <w:rFonts w:ascii="Times New Roman" w:hAnsi="Times New Roman" w:cs="Times New Roman"/>
          <w:lang w:val="fr-FR"/>
        </w:rPr>
        <w:t xml:space="preserve">— </w:t>
      </w:r>
      <w:r w:rsidR="00B944C4">
        <w:rPr>
          <w:rFonts w:ascii="Times New Roman" w:hAnsi="Times New Roman" w:cs="Times New Roman"/>
          <w:lang w:val="fr-FR"/>
        </w:rPr>
        <w:t xml:space="preserve">sur </w:t>
      </w:r>
      <w:r w:rsidR="00231711">
        <w:rPr>
          <w:rFonts w:ascii="Times New Roman" w:hAnsi="Times New Roman" w:cs="Times New Roman"/>
          <w:lang w:val="fr-FR"/>
        </w:rPr>
        <w:t xml:space="preserve">son histoire et </w:t>
      </w:r>
      <w:r w:rsidR="00B944C4">
        <w:rPr>
          <w:rFonts w:ascii="Times New Roman" w:hAnsi="Times New Roman" w:cs="Times New Roman"/>
          <w:lang w:val="fr-FR"/>
        </w:rPr>
        <w:t xml:space="preserve">sur </w:t>
      </w:r>
      <w:r w:rsidR="00231711">
        <w:rPr>
          <w:rFonts w:ascii="Times New Roman" w:hAnsi="Times New Roman" w:cs="Times New Roman"/>
          <w:lang w:val="fr-FR"/>
        </w:rPr>
        <w:t>son devenir</w:t>
      </w:r>
      <w:r w:rsidR="00BB4A7C">
        <w:rPr>
          <w:rFonts w:ascii="Times New Roman" w:hAnsi="Times New Roman" w:cs="Times New Roman"/>
          <w:lang w:val="fr-FR"/>
        </w:rPr>
        <w:t xml:space="preserve"> —</w:t>
      </w:r>
      <w:r w:rsidR="00231711">
        <w:rPr>
          <w:rFonts w:ascii="Times New Roman" w:hAnsi="Times New Roman" w:cs="Times New Roman"/>
          <w:lang w:val="fr-FR"/>
        </w:rPr>
        <w:t xml:space="preserve">, puisque c’est à elle que sont consacrés la plupart des articles que Castoriadis avait classés sous la rubrique </w:t>
      </w:r>
      <w:r w:rsidR="00231711" w:rsidRPr="00231711">
        <w:rPr>
          <w:rFonts w:ascii="Times New Roman" w:hAnsi="Times New Roman" w:cs="Times New Roman"/>
          <w:i/>
          <w:lang w:val="fr-FR"/>
        </w:rPr>
        <w:t>logos</w:t>
      </w:r>
      <w:r w:rsidR="00B944C4">
        <w:rPr>
          <w:rFonts w:ascii="Times New Roman" w:hAnsi="Times New Roman" w:cs="Times New Roman"/>
          <w:i/>
          <w:lang w:val="fr-FR"/>
        </w:rPr>
        <w:t xml:space="preserve"> </w:t>
      </w:r>
      <w:r w:rsidR="00B944C4" w:rsidRPr="00B944C4">
        <w:rPr>
          <w:rFonts w:ascii="Times New Roman" w:hAnsi="Times New Roman" w:cs="Times New Roman"/>
          <w:lang w:val="fr-FR"/>
        </w:rPr>
        <w:t>dans ses</w:t>
      </w:r>
      <w:r w:rsidR="00B944C4">
        <w:rPr>
          <w:rFonts w:ascii="Times New Roman" w:hAnsi="Times New Roman" w:cs="Times New Roman"/>
          <w:i/>
          <w:lang w:val="fr-FR"/>
        </w:rPr>
        <w:t xml:space="preserve"> Carrefours du Labyrinthe.</w:t>
      </w:r>
      <w:r w:rsidR="008A7A56">
        <w:rPr>
          <w:rFonts w:ascii="Times New Roman" w:hAnsi="Times New Roman" w:cs="Times New Roman"/>
          <w:lang w:val="fr-FR"/>
        </w:rPr>
        <w:t xml:space="preserve"> </w:t>
      </w:r>
      <w:r w:rsidR="005F72EF">
        <w:rPr>
          <w:rFonts w:ascii="Times New Roman" w:hAnsi="Times New Roman" w:cs="Times New Roman"/>
          <w:lang w:val="fr-FR"/>
        </w:rPr>
        <w:t xml:space="preserve">Et c’est en </w:t>
      </w:r>
      <w:r w:rsidR="005F72EF" w:rsidRPr="005F72EF">
        <w:rPr>
          <w:rFonts w:ascii="Times New Roman" w:hAnsi="Times New Roman" w:cs="Times New Roman"/>
          <w:i/>
          <w:lang w:val="fr-FR"/>
        </w:rPr>
        <w:t xml:space="preserve">répondant </w:t>
      </w:r>
      <w:r w:rsidR="005F72EF">
        <w:rPr>
          <w:rFonts w:ascii="Times New Roman" w:hAnsi="Times New Roman" w:cs="Times New Roman"/>
          <w:lang w:val="fr-FR"/>
        </w:rPr>
        <w:t xml:space="preserve">au penser-poème, que Platon a fait émerger pour la première fois la singularité du </w:t>
      </w:r>
      <w:r w:rsidR="005F72EF" w:rsidRPr="005F72EF">
        <w:rPr>
          <w:rFonts w:ascii="Times New Roman" w:hAnsi="Times New Roman" w:cs="Times New Roman"/>
          <w:i/>
          <w:lang w:val="fr-FR"/>
        </w:rPr>
        <w:t xml:space="preserve">logos </w:t>
      </w:r>
      <w:r w:rsidR="005F72EF">
        <w:rPr>
          <w:rFonts w:ascii="Times New Roman" w:hAnsi="Times New Roman" w:cs="Times New Roman"/>
          <w:lang w:val="fr-FR"/>
        </w:rPr>
        <w:t>philosophique.</w:t>
      </w:r>
    </w:p>
    <w:p w:rsidR="00D95018" w:rsidRDefault="006A17B5" w:rsidP="005156E0">
      <w:pPr>
        <w:ind w:firstLine="708"/>
        <w:jc w:val="both"/>
        <w:rPr>
          <w:rFonts w:ascii="Times New Roman" w:hAnsi="Times New Roman" w:cs="Times New Roman"/>
          <w:lang w:val="fr-FR"/>
        </w:rPr>
      </w:pPr>
      <w:r>
        <w:rPr>
          <w:rFonts w:ascii="Times New Roman" w:hAnsi="Times New Roman" w:cs="Times New Roman"/>
          <w:lang w:val="fr-FR"/>
        </w:rPr>
        <w:t>Ce qui m’a intéressé</w:t>
      </w:r>
      <w:r w:rsidR="00B944C4">
        <w:rPr>
          <w:rFonts w:ascii="Times New Roman" w:hAnsi="Times New Roman" w:cs="Times New Roman"/>
          <w:lang w:val="fr-FR"/>
        </w:rPr>
        <w:t>e</w:t>
      </w:r>
      <w:r>
        <w:rPr>
          <w:rFonts w:ascii="Times New Roman" w:hAnsi="Times New Roman" w:cs="Times New Roman"/>
          <w:lang w:val="fr-FR"/>
        </w:rPr>
        <w:t xml:space="preserve">, c’est </w:t>
      </w:r>
      <w:r w:rsidR="005156E0">
        <w:rPr>
          <w:rFonts w:ascii="Times New Roman" w:hAnsi="Times New Roman" w:cs="Times New Roman"/>
          <w:lang w:val="fr-FR"/>
        </w:rPr>
        <w:t xml:space="preserve">donc </w:t>
      </w:r>
      <w:r>
        <w:rPr>
          <w:rFonts w:ascii="Times New Roman" w:hAnsi="Times New Roman" w:cs="Times New Roman"/>
          <w:lang w:val="fr-FR"/>
        </w:rPr>
        <w:t>de développer d’autres arborescences à partir de ces trois carrefours</w:t>
      </w:r>
      <w:r w:rsidR="008A7A56">
        <w:rPr>
          <w:rFonts w:ascii="Times New Roman" w:hAnsi="Times New Roman" w:cs="Times New Roman"/>
          <w:lang w:val="fr-FR"/>
        </w:rPr>
        <w:t xml:space="preserve">, en instillant </w:t>
      </w:r>
      <w:r w:rsidR="005156E0">
        <w:rPr>
          <w:rFonts w:ascii="Times New Roman" w:hAnsi="Times New Roman" w:cs="Times New Roman"/>
          <w:lang w:val="fr-FR"/>
        </w:rPr>
        <w:t xml:space="preserve">l’idée que ce type de « boutures » </w:t>
      </w:r>
      <w:r w:rsidR="008A7A56">
        <w:rPr>
          <w:rFonts w:ascii="Times New Roman" w:hAnsi="Times New Roman" w:cs="Times New Roman"/>
          <w:lang w:val="fr-FR"/>
        </w:rPr>
        <w:t xml:space="preserve">étaient </w:t>
      </w:r>
      <w:r w:rsidR="005156E0">
        <w:rPr>
          <w:rFonts w:ascii="Times New Roman" w:hAnsi="Times New Roman" w:cs="Times New Roman"/>
          <w:lang w:val="fr-FR"/>
        </w:rPr>
        <w:t xml:space="preserve">en droit en nombre indéterminé. J’ai volontairement ici choisi des métaphores à connotation végétale, qui renvoient au rhizome deleuzien, car T. Tranchant a évoqué à plusieurs reprises de possibles comparaisons avec </w:t>
      </w:r>
      <w:r w:rsidR="007B2002">
        <w:rPr>
          <w:rFonts w:ascii="Times New Roman" w:hAnsi="Times New Roman" w:cs="Times New Roman"/>
          <w:lang w:val="fr-FR"/>
        </w:rPr>
        <w:t xml:space="preserve">la pensée de </w:t>
      </w:r>
      <w:r w:rsidR="005156E0">
        <w:rPr>
          <w:rFonts w:ascii="Times New Roman" w:hAnsi="Times New Roman" w:cs="Times New Roman"/>
          <w:lang w:val="fr-FR"/>
        </w:rPr>
        <w:t>Deleuze, que j’ai pour ma part rapproché de Castoriadis seulement pour ce qui concern</w:t>
      </w:r>
      <w:r w:rsidR="008A7A56">
        <w:rPr>
          <w:rFonts w:ascii="Times New Roman" w:hAnsi="Times New Roman" w:cs="Times New Roman"/>
          <w:lang w:val="fr-FR"/>
        </w:rPr>
        <w:t>ait</w:t>
      </w:r>
      <w:r w:rsidR="005156E0">
        <w:rPr>
          <w:rFonts w:ascii="Times New Roman" w:hAnsi="Times New Roman" w:cs="Times New Roman"/>
          <w:lang w:val="fr-FR"/>
        </w:rPr>
        <w:t xml:space="preserve"> la compréhension de la notion de </w:t>
      </w:r>
      <w:r w:rsidR="005156E0" w:rsidRPr="005156E0">
        <w:rPr>
          <w:rFonts w:ascii="Times New Roman" w:hAnsi="Times New Roman" w:cs="Times New Roman"/>
          <w:i/>
          <w:lang w:val="fr-FR"/>
        </w:rPr>
        <w:t>schème</w:t>
      </w:r>
      <w:r w:rsidR="005156E0">
        <w:rPr>
          <w:rFonts w:ascii="Times New Roman" w:hAnsi="Times New Roman" w:cs="Times New Roman"/>
          <w:lang w:val="fr-FR"/>
        </w:rPr>
        <w:t xml:space="preserve">. Mais précisément, ce faisant, T. Tranchant a, à son tour, développé de nouvelles arborescences, ou d’autres spires du labyrinthe, si l’on reste dans l’imagerie castoriadienne, </w:t>
      </w:r>
      <w:r w:rsidR="005F72EF">
        <w:rPr>
          <w:rFonts w:ascii="Times New Roman" w:hAnsi="Times New Roman" w:cs="Times New Roman"/>
          <w:lang w:val="fr-FR"/>
        </w:rPr>
        <w:t xml:space="preserve">en « bouturant » </w:t>
      </w:r>
      <w:r w:rsidR="005156E0">
        <w:rPr>
          <w:rFonts w:ascii="Times New Roman" w:hAnsi="Times New Roman" w:cs="Times New Roman"/>
          <w:lang w:val="fr-FR"/>
        </w:rPr>
        <w:t xml:space="preserve">avec </w:t>
      </w:r>
      <w:r w:rsidR="008A7A56">
        <w:rPr>
          <w:rFonts w:ascii="Times New Roman" w:hAnsi="Times New Roman" w:cs="Times New Roman"/>
          <w:lang w:val="fr-FR"/>
        </w:rPr>
        <w:t xml:space="preserve">la pensée de </w:t>
      </w:r>
      <w:r w:rsidR="005156E0">
        <w:rPr>
          <w:rFonts w:ascii="Times New Roman" w:hAnsi="Times New Roman" w:cs="Times New Roman"/>
          <w:lang w:val="fr-FR"/>
        </w:rPr>
        <w:t xml:space="preserve">Deleuze mais aussi </w:t>
      </w:r>
      <w:r w:rsidR="008A7A56">
        <w:rPr>
          <w:rFonts w:ascii="Times New Roman" w:hAnsi="Times New Roman" w:cs="Times New Roman"/>
          <w:lang w:val="fr-FR"/>
        </w:rPr>
        <w:t xml:space="preserve">avec celles de </w:t>
      </w:r>
      <w:r w:rsidR="007B2002">
        <w:rPr>
          <w:rFonts w:ascii="Times New Roman" w:hAnsi="Times New Roman" w:cs="Times New Roman"/>
          <w:lang w:val="fr-FR"/>
        </w:rPr>
        <w:t xml:space="preserve">Jacques </w:t>
      </w:r>
      <w:r w:rsidR="005156E0">
        <w:rPr>
          <w:rFonts w:ascii="Times New Roman" w:hAnsi="Times New Roman" w:cs="Times New Roman"/>
          <w:lang w:val="fr-FR"/>
        </w:rPr>
        <w:t>Derrida</w:t>
      </w:r>
      <w:r w:rsidR="007B2002">
        <w:rPr>
          <w:rFonts w:ascii="Times New Roman" w:hAnsi="Times New Roman" w:cs="Times New Roman"/>
          <w:lang w:val="fr-FR"/>
        </w:rPr>
        <w:t xml:space="preserve">, </w:t>
      </w:r>
      <w:r w:rsidR="008A7A56">
        <w:rPr>
          <w:rFonts w:ascii="Times New Roman" w:hAnsi="Times New Roman" w:cs="Times New Roman"/>
          <w:lang w:val="fr-FR"/>
        </w:rPr>
        <w:t>d</w:t>
      </w:r>
      <w:r w:rsidR="007B2002">
        <w:rPr>
          <w:rFonts w:ascii="Times New Roman" w:hAnsi="Times New Roman" w:cs="Times New Roman"/>
          <w:lang w:val="fr-FR"/>
        </w:rPr>
        <w:t xml:space="preserve">’Étienne </w:t>
      </w:r>
      <w:r w:rsidR="005156E0">
        <w:rPr>
          <w:rFonts w:ascii="Times New Roman" w:hAnsi="Times New Roman" w:cs="Times New Roman"/>
          <w:lang w:val="fr-FR"/>
        </w:rPr>
        <w:t>Balibar</w:t>
      </w:r>
      <w:r w:rsidR="005F72EF">
        <w:rPr>
          <w:rFonts w:ascii="Times New Roman" w:hAnsi="Times New Roman" w:cs="Times New Roman"/>
          <w:lang w:val="fr-FR"/>
        </w:rPr>
        <w:t>, de Michel Freitag</w:t>
      </w:r>
      <w:r w:rsidR="007B2002">
        <w:rPr>
          <w:rFonts w:ascii="Times New Roman" w:hAnsi="Times New Roman" w:cs="Times New Roman"/>
          <w:lang w:val="fr-FR"/>
        </w:rPr>
        <w:t xml:space="preserve"> </w:t>
      </w:r>
      <w:r w:rsidR="005F72EF">
        <w:rPr>
          <w:rFonts w:ascii="Times New Roman" w:hAnsi="Times New Roman" w:cs="Times New Roman"/>
          <w:lang w:val="fr-FR"/>
        </w:rPr>
        <w:t xml:space="preserve">ou encore </w:t>
      </w:r>
      <w:r w:rsidR="007B2002">
        <w:rPr>
          <w:rFonts w:ascii="Times New Roman" w:hAnsi="Times New Roman" w:cs="Times New Roman"/>
          <w:lang w:val="fr-FR"/>
        </w:rPr>
        <w:t xml:space="preserve">de </w:t>
      </w:r>
      <w:r w:rsidR="005F72EF">
        <w:rPr>
          <w:rFonts w:ascii="Times New Roman" w:hAnsi="Times New Roman" w:cs="Times New Roman"/>
          <w:lang w:val="fr-FR"/>
        </w:rPr>
        <w:lastRenderedPageBreak/>
        <w:t xml:space="preserve">Souleymane </w:t>
      </w:r>
      <w:r w:rsidR="007B2002">
        <w:rPr>
          <w:rFonts w:ascii="Times New Roman" w:hAnsi="Times New Roman" w:cs="Times New Roman"/>
          <w:lang w:val="fr-FR"/>
        </w:rPr>
        <w:t>Bachir Diagne</w:t>
      </w:r>
      <w:r w:rsidR="005156E0">
        <w:rPr>
          <w:rFonts w:ascii="Times New Roman" w:hAnsi="Times New Roman" w:cs="Times New Roman"/>
          <w:lang w:val="fr-FR"/>
        </w:rPr>
        <w:t xml:space="preserve">. </w:t>
      </w:r>
      <w:r w:rsidR="005F72EF">
        <w:rPr>
          <w:rFonts w:ascii="Times New Roman" w:hAnsi="Times New Roman" w:cs="Times New Roman"/>
          <w:lang w:val="fr-FR"/>
        </w:rPr>
        <w:t>U</w:t>
      </w:r>
      <w:r w:rsidR="007B2002">
        <w:rPr>
          <w:rFonts w:ascii="Times New Roman" w:hAnsi="Times New Roman" w:cs="Times New Roman"/>
          <w:lang w:val="fr-FR"/>
        </w:rPr>
        <w:t>ne nouvelle architectonique d</w:t>
      </w:r>
      <w:r w:rsidR="005F72EF">
        <w:rPr>
          <w:rFonts w:ascii="Times New Roman" w:hAnsi="Times New Roman" w:cs="Times New Roman"/>
          <w:lang w:val="fr-FR"/>
        </w:rPr>
        <w:t>e</w:t>
      </w:r>
      <w:r w:rsidR="007B2002">
        <w:rPr>
          <w:rFonts w:ascii="Times New Roman" w:hAnsi="Times New Roman" w:cs="Times New Roman"/>
          <w:lang w:val="fr-FR"/>
        </w:rPr>
        <w:t xml:space="preserve"> labyrinthe</w:t>
      </w:r>
      <w:r w:rsidR="005F72EF">
        <w:rPr>
          <w:rFonts w:ascii="Times New Roman" w:hAnsi="Times New Roman" w:cs="Times New Roman"/>
          <w:lang w:val="fr-FR"/>
        </w:rPr>
        <w:t xml:space="preserve"> se dessine ainsi dans le commentaire de T. Tranchant,</w:t>
      </w:r>
      <w:r w:rsidR="007B2002">
        <w:rPr>
          <w:rFonts w:ascii="Times New Roman" w:hAnsi="Times New Roman" w:cs="Times New Roman"/>
          <w:lang w:val="fr-FR"/>
        </w:rPr>
        <w:t xml:space="preserve"> où </w:t>
      </w:r>
      <w:r w:rsidR="00A24103">
        <w:rPr>
          <w:rFonts w:ascii="Times New Roman" w:hAnsi="Times New Roman" w:cs="Times New Roman"/>
          <w:lang w:val="fr-FR"/>
        </w:rPr>
        <w:t xml:space="preserve">il s’agirait de défendre la possibilité d’un universalisme politique, dans un contexte où la déconstruction de l’universel abstrait par les penseur.e.s des différents féminismes et post-colonialismes, en elle-même bienvenue car visant l’émancipation, est désormais trop souvent réifiée en dénonciation suspicieuse à l’égard de </w:t>
      </w:r>
      <w:r w:rsidR="00A24103" w:rsidRPr="00A24103">
        <w:rPr>
          <w:rFonts w:ascii="Times New Roman" w:hAnsi="Times New Roman" w:cs="Times New Roman"/>
          <w:i/>
          <w:lang w:val="fr-FR"/>
        </w:rPr>
        <w:t>toute</w:t>
      </w:r>
      <w:r w:rsidR="00A24103">
        <w:rPr>
          <w:rFonts w:ascii="Times New Roman" w:hAnsi="Times New Roman" w:cs="Times New Roman"/>
          <w:i/>
          <w:lang w:val="fr-FR"/>
        </w:rPr>
        <w:t>s</w:t>
      </w:r>
      <w:r w:rsidR="00A24103">
        <w:rPr>
          <w:rFonts w:ascii="Times New Roman" w:hAnsi="Times New Roman" w:cs="Times New Roman"/>
          <w:lang w:val="fr-FR"/>
        </w:rPr>
        <w:t xml:space="preserve"> formes de recours aux notions d’universel ou d’universalisme, quelles qu’elles soient. </w:t>
      </w:r>
      <w:r w:rsidR="004C5587">
        <w:rPr>
          <w:rFonts w:ascii="Times New Roman" w:hAnsi="Times New Roman" w:cs="Times New Roman"/>
          <w:lang w:val="fr-FR"/>
        </w:rPr>
        <w:t>Même s</w:t>
      </w:r>
      <w:r w:rsidR="00A24103">
        <w:rPr>
          <w:rFonts w:ascii="Times New Roman" w:hAnsi="Times New Roman" w:cs="Times New Roman"/>
          <w:lang w:val="fr-FR"/>
        </w:rPr>
        <w:t>’il ne le dit pas</w:t>
      </w:r>
      <w:r w:rsidR="004C5587">
        <w:rPr>
          <w:rFonts w:ascii="Times New Roman" w:hAnsi="Times New Roman" w:cs="Times New Roman"/>
          <w:lang w:val="fr-FR"/>
        </w:rPr>
        <w:t xml:space="preserve"> explicitement</w:t>
      </w:r>
      <w:r w:rsidR="00A24103">
        <w:rPr>
          <w:rFonts w:ascii="Times New Roman" w:hAnsi="Times New Roman" w:cs="Times New Roman"/>
          <w:lang w:val="fr-FR"/>
        </w:rPr>
        <w:t xml:space="preserve">, c’est bien l’auto-perversion d’un mouvement émancipatoire en orthodoxie excluante (comme </w:t>
      </w:r>
      <w:r w:rsidR="00E73A17">
        <w:rPr>
          <w:rFonts w:ascii="Times New Roman" w:hAnsi="Times New Roman" w:cs="Times New Roman"/>
          <w:lang w:val="fr-FR"/>
        </w:rPr>
        <w:t xml:space="preserve">avec </w:t>
      </w:r>
      <w:r w:rsidR="00A24103">
        <w:rPr>
          <w:rFonts w:ascii="Times New Roman" w:hAnsi="Times New Roman" w:cs="Times New Roman"/>
          <w:lang w:val="fr-FR"/>
        </w:rPr>
        <w:t>le marxisme</w:t>
      </w:r>
      <w:r w:rsidR="00E73A17">
        <w:rPr>
          <w:rFonts w:ascii="Times New Roman" w:hAnsi="Times New Roman" w:cs="Times New Roman"/>
          <w:lang w:val="fr-FR"/>
        </w:rPr>
        <w:t xml:space="preserve"> en son temps</w:t>
      </w:r>
      <w:r w:rsidR="00A24103">
        <w:rPr>
          <w:rFonts w:ascii="Times New Roman" w:hAnsi="Times New Roman" w:cs="Times New Roman"/>
          <w:lang w:val="fr-FR"/>
        </w:rPr>
        <w:t xml:space="preserve">), que me semble craindre T. Tranchant. </w:t>
      </w:r>
      <w:r w:rsidR="00E73A17">
        <w:rPr>
          <w:rFonts w:ascii="Times New Roman" w:hAnsi="Times New Roman" w:cs="Times New Roman"/>
          <w:lang w:val="fr-FR"/>
        </w:rPr>
        <w:t xml:space="preserve">D’où un geste de </w:t>
      </w:r>
      <w:r w:rsidR="00E73A17" w:rsidRPr="00E73A17">
        <w:rPr>
          <w:rFonts w:ascii="Times New Roman" w:hAnsi="Times New Roman" w:cs="Times New Roman"/>
          <w:i/>
          <w:lang w:val="fr-FR"/>
        </w:rPr>
        <w:t>rupture</w:t>
      </w:r>
      <w:r w:rsidR="00E73A17">
        <w:rPr>
          <w:rFonts w:ascii="Times New Roman" w:hAnsi="Times New Roman" w:cs="Times New Roman"/>
          <w:lang w:val="fr-FR"/>
        </w:rPr>
        <w:t xml:space="preserve"> pour rester fidèle à l’esprit, qui me semble assez similaire à celui que Castoriadis avait jadis posé à l’égard du marxisme, que T. Tranchant pose à son tour vis-à-vis du courant post-moderne (le post-structuralisme), dans lequel il me semble avoir été formé. </w:t>
      </w:r>
    </w:p>
    <w:p w:rsidR="00BB615C" w:rsidRDefault="00E73A17" w:rsidP="00E32817">
      <w:pPr>
        <w:ind w:firstLine="708"/>
        <w:jc w:val="both"/>
        <w:rPr>
          <w:rFonts w:ascii="Times New Roman" w:hAnsi="Times New Roman" w:cs="Times New Roman"/>
          <w:lang w:val="fr-FR"/>
        </w:rPr>
      </w:pPr>
      <w:r>
        <w:rPr>
          <w:rFonts w:ascii="Times New Roman" w:hAnsi="Times New Roman" w:cs="Times New Roman"/>
          <w:lang w:val="fr-FR"/>
        </w:rPr>
        <w:t>Les récupérations néolibérales de la pensée de Deleuze le montrent bien, il me semble</w:t>
      </w:r>
      <w:r w:rsidR="00270E1B">
        <w:rPr>
          <w:rFonts w:ascii="Times New Roman" w:hAnsi="Times New Roman" w:cs="Times New Roman"/>
          <w:lang w:val="fr-FR"/>
        </w:rPr>
        <w:t xml:space="preserve"> : la critique du sujet et l’accent mis sur la multiplicité de singularités irréductibles les unes aux autres, peut être déformée dans le sens d’un </w:t>
      </w:r>
      <w:r w:rsidR="009A77E3">
        <w:rPr>
          <w:rFonts w:ascii="Times New Roman" w:hAnsi="Times New Roman" w:cs="Times New Roman"/>
          <w:lang w:val="fr-FR"/>
        </w:rPr>
        <w:t>hyper-individualisme servant l’</w:t>
      </w:r>
      <w:r w:rsidR="00270E1B">
        <w:rPr>
          <w:rFonts w:ascii="Times New Roman" w:hAnsi="Times New Roman" w:cs="Times New Roman"/>
          <w:lang w:val="fr-FR"/>
        </w:rPr>
        <w:t>assujettissement (au marché)</w:t>
      </w:r>
      <w:r w:rsidR="009A77E3">
        <w:rPr>
          <w:rFonts w:ascii="Times New Roman" w:hAnsi="Times New Roman" w:cs="Times New Roman"/>
          <w:lang w:val="fr-FR"/>
        </w:rPr>
        <w:t xml:space="preserve"> et</w:t>
      </w:r>
      <w:r w:rsidR="00270E1B">
        <w:rPr>
          <w:rFonts w:ascii="Times New Roman" w:hAnsi="Times New Roman" w:cs="Times New Roman"/>
          <w:lang w:val="fr-FR"/>
        </w:rPr>
        <w:t xml:space="preserve"> rendant caduc tout projet politique d’émancipation. </w:t>
      </w:r>
      <w:r w:rsidR="00BB615C">
        <w:rPr>
          <w:rFonts w:ascii="Times New Roman" w:hAnsi="Times New Roman" w:cs="Times New Roman"/>
          <w:lang w:val="fr-FR"/>
        </w:rPr>
        <w:t>Qui plus est, la non-mixité</w:t>
      </w:r>
      <w:r w:rsidR="00E32817">
        <w:rPr>
          <w:rFonts w:ascii="Times New Roman" w:hAnsi="Times New Roman" w:cs="Times New Roman"/>
          <w:lang w:val="fr-FR"/>
        </w:rPr>
        <w:t xml:space="preserve"> invoquée comme manière de lutter contre les rapports de domination par une certaine militance de l’intersectionnalité, héritière d’un certain post-structuralisme, révèle à mon sens un retour du refoulé universalisant : celui de l’hypostase de la couleur et du sexe (une femme noire ne peut parler, s’entendre et être entendue qu’avec une femme noire, un homme blanc ne peut, a priori, rien comprendre à sa situation…). </w:t>
      </w:r>
      <w:r w:rsidR="009A77E3">
        <w:rPr>
          <w:rFonts w:ascii="Times New Roman" w:hAnsi="Times New Roman" w:cs="Times New Roman"/>
          <w:lang w:val="fr-FR"/>
        </w:rPr>
        <w:t>La conséquence en est</w:t>
      </w:r>
      <w:r w:rsidR="00E32817">
        <w:rPr>
          <w:rFonts w:ascii="Times New Roman" w:hAnsi="Times New Roman" w:cs="Times New Roman"/>
          <w:lang w:val="fr-FR"/>
        </w:rPr>
        <w:t xml:space="preserve"> un mouvement actuel </w:t>
      </w:r>
      <w:r w:rsidR="00BB615C">
        <w:rPr>
          <w:rFonts w:ascii="Times New Roman" w:hAnsi="Times New Roman" w:cs="Times New Roman"/>
          <w:lang w:val="fr-FR"/>
        </w:rPr>
        <w:t>de repli communautaire autour du « </w:t>
      </w:r>
      <w:r w:rsidR="00E32817">
        <w:rPr>
          <w:rFonts w:ascii="Times New Roman" w:hAnsi="Times New Roman" w:cs="Times New Roman"/>
          <w:lang w:val="fr-FR"/>
        </w:rPr>
        <w:t>M</w:t>
      </w:r>
      <w:r w:rsidR="00BB615C">
        <w:rPr>
          <w:rFonts w:ascii="Times New Roman" w:hAnsi="Times New Roman" w:cs="Times New Roman"/>
          <w:lang w:val="fr-FR"/>
        </w:rPr>
        <w:t>ême »</w:t>
      </w:r>
      <w:r w:rsidR="00E32817">
        <w:rPr>
          <w:rFonts w:ascii="Times New Roman" w:hAnsi="Times New Roman" w:cs="Times New Roman"/>
          <w:lang w:val="fr-FR"/>
        </w:rPr>
        <w:t xml:space="preserve"> : </w:t>
      </w:r>
      <w:r w:rsidR="00E32817" w:rsidRPr="00E32817">
        <w:rPr>
          <w:rFonts w:ascii="Times New Roman" w:hAnsi="Times New Roman" w:cs="Times New Roman"/>
          <w:i/>
          <w:lang w:val="fr-FR"/>
        </w:rPr>
        <w:t xml:space="preserve">ego </w:t>
      </w:r>
      <w:r w:rsidR="00E32817">
        <w:rPr>
          <w:rFonts w:ascii="Times New Roman" w:hAnsi="Times New Roman" w:cs="Times New Roman"/>
          <w:lang w:val="fr-FR"/>
        </w:rPr>
        <w:t>ne peut plus fréquenter que son double, à l’identique et non plus son semblable, dans sa différence.</w:t>
      </w:r>
    </w:p>
    <w:p w:rsidR="00A24103" w:rsidRDefault="00270E1B" w:rsidP="005156E0">
      <w:pPr>
        <w:ind w:firstLine="708"/>
        <w:jc w:val="both"/>
        <w:rPr>
          <w:rFonts w:ascii="Times New Roman" w:hAnsi="Times New Roman" w:cs="Times New Roman"/>
          <w:lang w:val="fr-FR"/>
        </w:rPr>
      </w:pPr>
      <w:r>
        <w:rPr>
          <w:rFonts w:ascii="Times New Roman" w:hAnsi="Times New Roman" w:cs="Times New Roman"/>
          <w:lang w:val="fr-FR"/>
        </w:rPr>
        <w:t xml:space="preserve">D’où, </w:t>
      </w:r>
      <w:r w:rsidR="009A77E3">
        <w:rPr>
          <w:rFonts w:ascii="Times New Roman" w:hAnsi="Times New Roman" w:cs="Times New Roman"/>
          <w:lang w:val="fr-FR"/>
        </w:rPr>
        <w:t xml:space="preserve">en réaction et </w:t>
      </w:r>
      <w:r>
        <w:rPr>
          <w:rFonts w:ascii="Times New Roman" w:hAnsi="Times New Roman" w:cs="Times New Roman"/>
          <w:lang w:val="fr-FR"/>
        </w:rPr>
        <w:t xml:space="preserve">pour rester fidèle au refus </w:t>
      </w:r>
      <w:r w:rsidR="009A77E3">
        <w:rPr>
          <w:rFonts w:ascii="Times New Roman" w:hAnsi="Times New Roman" w:cs="Times New Roman"/>
          <w:lang w:val="fr-FR"/>
        </w:rPr>
        <w:t xml:space="preserve">(tant par Deleuze que Derrida) </w:t>
      </w:r>
      <w:r>
        <w:rPr>
          <w:rFonts w:ascii="Times New Roman" w:hAnsi="Times New Roman" w:cs="Times New Roman"/>
          <w:lang w:val="fr-FR"/>
        </w:rPr>
        <w:t>de toute domination par l</w:t>
      </w:r>
      <w:r w:rsidR="00E32817">
        <w:rPr>
          <w:rFonts w:ascii="Times New Roman" w:hAnsi="Times New Roman" w:cs="Times New Roman"/>
          <w:lang w:val="fr-FR"/>
        </w:rPr>
        <w:t>e Même et l’</w:t>
      </w:r>
      <w:r>
        <w:rPr>
          <w:rFonts w:ascii="Times New Roman" w:hAnsi="Times New Roman" w:cs="Times New Roman"/>
          <w:lang w:val="fr-FR"/>
        </w:rPr>
        <w:t>Un, la nécessité de maintenir « l’énonciation politique de l’universel. » Ce que T. Tranchant pense  à partir de la « stratégie de disjonction de l’universel » développée par Étienne Balibar</w:t>
      </w:r>
      <w:r w:rsidR="00D95018">
        <w:rPr>
          <w:rStyle w:val="Appelnotedebasdep"/>
          <w:rFonts w:ascii="Times New Roman" w:hAnsi="Times New Roman" w:cs="Times New Roman"/>
          <w:lang w:val="fr-FR"/>
        </w:rPr>
        <w:footnoteReference w:id="7"/>
      </w:r>
      <w:r>
        <w:rPr>
          <w:rFonts w:ascii="Times New Roman" w:hAnsi="Times New Roman" w:cs="Times New Roman"/>
          <w:lang w:val="fr-FR"/>
        </w:rPr>
        <w:t xml:space="preserve">. T. Tranchant rappelle que ce dernier a en effet montré « comment l’on trouve chez des auteurs comme Spinoza et Wittgenstein, malgré leurs différences, une stratégie visant à distinguer, sans pourtant les désarticuler complètement, universalité théorique et universalité pratique. » Selon T. Tranchant, </w:t>
      </w:r>
      <w:r w:rsidR="00D95018">
        <w:rPr>
          <w:rFonts w:ascii="Times New Roman" w:hAnsi="Times New Roman" w:cs="Times New Roman"/>
          <w:lang w:val="fr-FR"/>
        </w:rPr>
        <w:t xml:space="preserve">cette perspective permet « le maintien </w:t>
      </w:r>
      <w:r>
        <w:rPr>
          <w:rFonts w:ascii="Times New Roman" w:hAnsi="Times New Roman" w:cs="Times New Roman"/>
          <w:lang w:val="fr-FR"/>
        </w:rPr>
        <w:t xml:space="preserve">d’un projet politique d’institution de l’universel, entendu comme concrétisation institutionnelle </w:t>
      </w:r>
      <w:r w:rsidRPr="00D95018">
        <w:rPr>
          <w:rFonts w:ascii="Times New Roman" w:hAnsi="Times New Roman" w:cs="Times New Roman"/>
          <w:i/>
          <w:lang w:val="fr-FR"/>
        </w:rPr>
        <w:t>a posteriori</w:t>
      </w:r>
      <w:r>
        <w:rPr>
          <w:rFonts w:ascii="Times New Roman" w:hAnsi="Times New Roman" w:cs="Times New Roman"/>
          <w:lang w:val="fr-FR"/>
        </w:rPr>
        <w:t xml:space="preserve"> d’une universalité normative </w:t>
      </w:r>
      <w:r w:rsidRPr="00D95018">
        <w:rPr>
          <w:rFonts w:ascii="Times New Roman" w:hAnsi="Times New Roman" w:cs="Times New Roman"/>
          <w:i/>
          <w:lang w:val="fr-FR"/>
        </w:rPr>
        <w:t>a priori</w:t>
      </w:r>
      <w:r>
        <w:rPr>
          <w:rFonts w:ascii="Times New Roman" w:hAnsi="Times New Roman" w:cs="Times New Roman"/>
          <w:lang w:val="fr-FR"/>
        </w:rPr>
        <w:t>. »</w:t>
      </w:r>
    </w:p>
    <w:p w:rsidR="00A24103" w:rsidRDefault="00D95018" w:rsidP="005156E0">
      <w:pPr>
        <w:ind w:firstLine="708"/>
        <w:jc w:val="both"/>
        <w:rPr>
          <w:rFonts w:ascii="Times New Roman" w:hAnsi="Times New Roman" w:cs="Times New Roman"/>
          <w:lang w:val="fr-FR"/>
        </w:rPr>
      </w:pPr>
      <w:r>
        <w:rPr>
          <w:rFonts w:ascii="Times New Roman" w:hAnsi="Times New Roman" w:cs="Times New Roman"/>
          <w:lang w:val="fr-FR"/>
        </w:rPr>
        <w:t xml:space="preserve">Pour ma part, </w:t>
      </w:r>
      <w:r w:rsidR="00CD3CB3">
        <w:rPr>
          <w:rFonts w:ascii="Times New Roman" w:hAnsi="Times New Roman" w:cs="Times New Roman"/>
          <w:lang w:val="fr-FR"/>
        </w:rPr>
        <w:t>je suis repartie de l’</w:t>
      </w:r>
      <w:r w:rsidR="00CD3CB3" w:rsidRPr="00CD3CB3">
        <w:rPr>
          <w:rFonts w:ascii="Times New Roman" w:hAnsi="Times New Roman" w:cs="Times New Roman"/>
          <w:i/>
          <w:lang w:val="fr-FR"/>
        </w:rPr>
        <w:t>élucidation</w:t>
      </w:r>
      <w:r w:rsidR="00CD3CB3">
        <w:rPr>
          <w:rFonts w:ascii="Times New Roman" w:hAnsi="Times New Roman" w:cs="Times New Roman"/>
          <w:lang w:val="fr-FR"/>
        </w:rPr>
        <w:t xml:space="preserve"> proposée par Castoriadis de l’</w:t>
      </w:r>
      <w:r w:rsidR="00CD3CB3" w:rsidRPr="00CD3CB3">
        <w:rPr>
          <w:rFonts w:ascii="Times New Roman" w:hAnsi="Times New Roman" w:cs="Times New Roman"/>
          <w:i/>
          <w:lang w:val="fr-FR"/>
        </w:rPr>
        <w:t>eidos</w:t>
      </w:r>
      <w:r w:rsidR="00CD3CB3">
        <w:rPr>
          <w:rFonts w:ascii="Times New Roman" w:hAnsi="Times New Roman" w:cs="Times New Roman"/>
          <w:lang w:val="fr-FR"/>
        </w:rPr>
        <w:t xml:space="preserve"> social-historique de la cité des Athéniens (comme paradigme de la société autonome) et de celui du capitalisme dans sa première phase (pour ce qui concerne la société hétéronome), pour montrer l’effectivité politique que ce geste de reconstitution théorique de formes social-historiques </w:t>
      </w:r>
      <w:r w:rsidR="00CD3CB3" w:rsidRPr="00CD3CB3">
        <w:rPr>
          <w:rFonts w:ascii="Times New Roman" w:hAnsi="Times New Roman" w:cs="Times New Roman"/>
          <w:i/>
          <w:lang w:val="fr-FR"/>
        </w:rPr>
        <w:t>passées</w:t>
      </w:r>
      <w:r w:rsidR="00CD3CB3">
        <w:rPr>
          <w:rFonts w:ascii="Times New Roman" w:hAnsi="Times New Roman" w:cs="Times New Roman"/>
          <w:lang w:val="fr-FR"/>
        </w:rPr>
        <w:t xml:space="preserve">, pouvait avoir pour </w:t>
      </w:r>
      <w:r w:rsidR="00CD3CB3" w:rsidRPr="00CD3CB3">
        <w:rPr>
          <w:rFonts w:ascii="Times New Roman" w:hAnsi="Times New Roman" w:cs="Times New Roman"/>
          <w:i/>
          <w:lang w:val="fr-FR"/>
        </w:rPr>
        <w:t>aujourd’hui</w:t>
      </w:r>
      <w:r w:rsidR="00CD3CB3">
        <w:rPr>
          <w:rFonts w:ascii="Times New Roman" w:hAnsi="Times New Roman" w:cs="Times New Roman"/>
          <w:lang w:val="fr-FR"/>
        </w:rPr>
        <w:t xml:space="preserve">. La visée d’universalisme politique, chez Castoriadis, se situe à mon sens </w:t>
      </w:r>
      <w:r w:rsidR="005259CA" w:rsidRPr="005259CA">
        <w:rPr>
          <w:rFonts w:ascii="Times New Roman" w:hAnsi="Times New Roman" w:cs="Times New Roman"/>
          <w:i/>
          <w:lang w:val="fr-FR"/>
        </w:rPr>
        <w:t>aussi</w:t>
      </w:r>
      <w:r w:rsidR="005259CA">
        <w:rPr>
          <w:rFonts w:ascii="Times New Roman" w:hAnsi="Times New Roman" w:cs="Times New Roman"/>
          <w:lang w:val="fr-FR"/>
        </w:rPr>
        <w:t xml:space="preserve"> </w:t>
      </w:r>
      <w:r w:rsidR="00CD3CB3">
        <w:rPr>
          <w:rFonts w:ascii="Times New Roman" w:hAnsi="Times New Roman" w:cs="Times New Roman"/>
          <w:lang w:val="fr-FR"/>
        </w:rPr>
        <w:t xml:space="preserve">très précisément </w:t>
      </w:r>
      <w:r w:rsidR="00CD3CB3" w:rsidRPr="00CD3CB3">
        <w:rPr>
          <w:rFonts w:ascii="Times New Roman" w:hAnsi="Times New Roman" w:cs="Times New Roman"/>
          <w:i/>
          <w:lang w:val="fr-FR"/>
        </w:rPr>
        <w:t>là</w:t>
      </w:r>
      <w:r w:rsidR="00CD3CB3">
        <w:rPr>
          <w:rFonts w:ascii="Times New Roman" w:hAnsi="Times New Roman" w:cs="Times New Roman"/>
          <w:i/>
          <w:lang w:val="fr-FR"/>
        </w:rPr>
        <w:t>, dans une continuité temporelle a priori interminable</w:t>
      </w:r>
      <w:r w:rsidR="00CD3CB3">
        <w:rPr>
          <w:rFonts w:ascii="Times New Roman" w:hAnsi="Times New Roman" w:cs="Times New Roman"/>
          <w:lang w:val="fr-FR"/>
        </w:rPr>
        <w:t> : dans le fait que des sociétés autonomes passées et donc, d’un certain point de vue, définitivement mortes, peuvent pourtant être par nous (re)constituées</w:t>
      </w:r>
      <w:r w:rsidR="00C72EA9">
        <w:rPr>
          <w:rFonts w:ascii="Times New Roman" w:hAnsi="Times New Roman" w:cs="Times New Roman"/>
          <w:lang w:val="fr-FR"/>
        </w:rPr>
        <w:t>/recréées</w:t>
      </w:r>
      <w:r w:rsidR="00CD3CB3">
        <w:rPr>
          <w:rFonts w:ascii="Times New Roman" w:hAnsi="Times New Roman" w:cs="Times New Roman"/>
          <w:lang w:val="fr-FR"/>
        </w:rPr>
        <w:t xml:space="preserve"> en « indices de possibilité » et dès lors redevenir des « germes » inspirant nos formes de vie actuelles</w:t>
      </w:r>
      <w:r w:rsidR="00CD3CB3">
        <w:rPr>
          <w:rStyle w:val="Appelnotedebasdep"/>
          <w:rFonts w:ascii="Times New Roman" w:hAnsi="Times New Roman" w:cs="Times New Roman"/>
          <w:lang w:val="fr-FR"/>
        </w:rPr>
        <w:footnoteReference w:id="8"/>
      </w:r>
      <w:r w:rsidR="00CD3CB3">
        <w:rPr>
          <w:rFonts w:ascii="Times New Roman" w:hAnsi="Times New Roman" w:cs="Times New Roman"/>
          <w:lang w:val="fr-FR"/>
        </w:rPr>
        <w:t xml:space="preserve">. </w:t>
      </w:r>
      <w:r w:rsidR="00C72EA9">
        <w:rPr>
          <w:rFonts w:ascii="Times New Roman" w:hAnsi="Times New Roman" w:cs="Times New Roman"/>
          <w:lang w:val="fr-FR"/>
        </w:rPr>
        <w:t xml:space="preserve">C’est pourquoi, comme l’a bien vu Pierre Ponchon, les conclusions </w:t>
      </w:r>
      <w:r w:rsidR="005259CA">
        <w:rPr>
          <w:rFonts w:ascii="Times New Roman" w:hAnsi="Times New Roman" w:cs="Times New Roman"/>
          <w:lang w:val="fr-FR"/>
        </w:rPr>
        <w:t xml:space="preserve">de mon livre </w:t>
      </w:r>
      <w:r w:rsidR="00C72EA9">
        <w:rPr>
          <w:rFonts w:ascii="Times New Roman" w:hAnsi="Times New Roman" w:cs="Times New Roman"/>
          <w:lang w:val="fr-FR"/>
        </w:rPr>
        <w:t xml:space="preserve">ne sont pas uniquement </w:t>
      </w:r>
      <w:r w:rsidR="00B918B8">
        <w:rPr>
          <w:rFonts w:ascii="Times New Roman" w:hAnsi="Times New Roman" w:cs="Times New Roman"/>
          <w:lang w:val="fr-FR"/>
        </w:rPr>
        <w:t>récapitulative</w:t>
      </w:r>
      <w:r w:rsidR="0040271C">
        <w:rPr>
          <w:rFonts w:ascii="Times New Roman" w:hAnsi="Times New Roman" w:cs="Times New Roman"/>
          <w:lang w:val="fr-FR"/>
        </w:rPr>
        <w:t>s ou synthétiques</w:t>
      </w:r>
      <w:r w:rsidR="005259CA">
        <w:rPr>
          <w:rStyle w:val="Appelnotedebasdep"/>
          <w:rFonts w:ascii="Times New Roman" w:hAnsi="Times New Roman" w:cs="Times New Roman"/>
          <w:lang w:val="fr-FR"/>
        </w:rPr>
        <w:footnoteReference w:id="9"/>
      </w:r>
      <w:r w:rsidR="005259CA">
        <w:rPr>
          <w:rFonts w:ascii="Times New Roman" w:hAnsi="Times New Roman" w:cs="Times New Roman"/>
          <w:lang w:val="fr-FR"/>
        </w:rPr>
        <w:t>. E</w:t>
      </w:r>
      <w:r w:rsidR="00C72EA9">
        <w:rPr>
          <w:rFonts w:ascii="Times New Roman" w:hAnsi="Times New Roman" w:cs="Times New Roman"/>
          <w:lang w:val="fr-FR"/>
        </w:rPr>
        <w:t xml:space="preserve">lles forment une partie </w:t>
      </w:r>
      <w:r w:rsidR="00B918B8">
        <w:rPr>
          <w:rFonts w:ascii="Times New Roman" w:hAnsi="Times New Roman" w:cs="Times New Roman"/>
          <w:lang w:val="fr-FR"/>
        </w:rPr>
        <w:t xml:space="preserve">prospective </w:t>
      </w:r>
      <w:r w:rsidR="00C72EA9">
        <w:rPr>
          <w:rFonts w:ascii="Times New Roman" w:hAnsi="Times New Roman" w:cs="Times New Roman"/>
          <w:lang w:val="fr-FR"/>
        </w:rPr>
        <w:t>à part entière, où je tente d’esquisser l’</w:t>
      </w:r>
      <w:r w:rsidR="00C72EA9" w:rsidRPr="00C72EA9">
        <w:rPr>
          <w:rFonts w:ascii="Times New Roman" w:hAnsi="Times New Roman" w:cs="Times New Roman"/>
          <w:i/>
          <w:lang w:val="fr-FR"/>
        </w:rPr>
        <w:t>eidos</w:t>
      </w:r>
      <w:r w:rsidR="00C72EA9">
        <w:rPr>
          <w:rFonts w:ascii="Times New Roman" w:hAnsi="Times New Roman" w:cs="Times New Roman"/>
          <w:lang w:val="fr-FR"/>
        </w:rPr>
        <w:t xml:space="preserve"> de la forme social-historique dans laquelle nous vivons, en </w:t>
      </w:r>
      <w:r w:rsidR="00C72EA9">
        <w:rPr>
          <w:rFonts w:ascii="Times New Roman" w:hAnsi="Times New Roman" w:cs="Times New Roman"/>
          <w:lang w:val="fr-FR"/>
        </w:rPr>
        <w:lastRenderedPageBreak/>
        <w:t xml:space="preserve">suivant </w:t>
      </w:r>
      <w:r w:rsidR="005259CA">
        <w:rPr>
          <w:rFonts w:ascii="Times New Roman" w:hAnsi="Times New Roman" w:cs="Times New Roman"/>
          <w:lang w:val="fr-FR"/>
        </w:rPr>
        <w:t xml:space="preserve">jusqu’au bout </w:t>
      </w:r>
      <w:r w:rsidR="00C72EA9">
        <w:rPr>
          <w:rFonts w:ascii="Times New Roman" w:hAnsi="Times New Roman" w:cs="Times New Roman"/>
          <w:lang w:val="fr-FR"/>
        </w:rPr>
        <w:t xml:space="preserve">le fil d’Ariane </w:t>
      </w:r>
      <w:r w:rsidR="005259CA">
        <w:rPr>
          <w:rFonts w:ascii="Times New Roman" w:hAnsi="Times New Roman" w:cs="Times New Roman"/>
          <w:lang w:val="fr-FR"/>
        </w:rPr>
        <w:t xml:space="preserve">déroulé à partir </w:t>
      </w:r>
      <w:r w:rsidR="00C72EA9">
        <w:rPr>
          <w:rFonts w:ascii="Times New Roman" w:hAnsi="Times New Roman" w:cs="Times New Roman"/>
          <w:lang w:val="fr-FR"/>
        </w:rPr>
        <w:t xml:space="preserve">de l’analyse des formes </w:t>
      </w:r>
      <w:r w:rsidR="005259CA">
        <w:rPr>
          <w:rFonts w:ascii="Times New Roman" w:hAnsi="Times New Roman" w:cs="Times New Roman"/>
          <w:lang w:val="fr-FR"/>
        </w:rPr>
        <w:t xml:space="preserve">social-historiques </w:t>
      </w:r>
      <w:r w:rsidR="00C72EA9">
        <w:rPr>
          <w:rFonts w:ascii="Times New Roman" w:hAnsi="Times New Roman" w:cs="Times New Roman"/>
          <w:lang w:val="fr-FR"/>
        </w:rPr>
        <w:t xml:space="preserve">passées. Je vais ici en donner </w:t>
      </w:r>
      <w:r w:rsidR="00EB347D">
        <w:rPr>
          <w:rFonts w:ascii="Times New Roman" w:hAnsi="Times New Roman" w:cs="Times New Roman"/>
          <w:lang w:val="fr-FR"/>
        </w:rPr>
        <w:t xml:space="preserve">un </w:t>
      </w:r>
      <w:r w:rsidR="00C72EA9">
        <w:rPr>
          <w:rFonts w:ascii="Times New Roman" w:hAnsi="Times New Roman" w:cs="Times New Roman"/>
          <w:lang w:val="fr-FR"/>
        </w:rPr>
        <w:t>exemple</w:t>
      </w:r>
      <w:r w:rsidR="00CB6525">
        <w:rPr>
          <w:rFonts w:ascii="Times New Roman" w:hAnsi="Times New Roman" w:cs="Times New Roman"/>
          <w:lang w:val="fr-FR"/>
        </w:rPr>
        <w:t xml:space="preserve"> à partir de l’étude de cas antique</w:t>
      </w:r>
      <w:r w:rsidR="00C72EA9">
        <w:rPr>
          <w:rFonts w:ascii="Times New Roman" w:hAnsi="Times New Roman" w:cs="Times New Roman"/>
          <w:lang w:val="fr-FR"/>
        </w:rPr>
        <w:t>.</w:t>
      </w:r>
    </w:p>
    <w:p w:rsidR="009A77E3" w:rsidRDefault="00E6250C" w:rsidP="00F53B62">
      <w:pPr>
        <w:ind w:firstLine="708"/>
        <w:jc w:val="both"/>
        <w:rPr>
          <w:rFonts w:ascii="Times New Roman" w:hAnsi="Times New Roman" w:cs="Times New Roman"/>
          <w:lang w:val="fr-FR"/>
        </w:rPr>
      </w:pPr>
      <w:r>
        <w:rPr>
          <w:rFonts w:ascii="Times New Roman" w:hAnsi="Times New Roman" w:cs="Times New Roman"/>
          <w:lang w:val="fr-FR"/>
        </w:rPr>
        <w:t>Reconstituer l’</w:t>
      </w:r>
      <w:r w:rsidRPr="00E6250C">
        <w:rPr>
          <w:rFonts w:ascii="Times New Roman" w:hAnsi="Times New Roman" w:cs="Times New Roman"/>
          <w:i/>
          <w:lang w:val="fr-FR"/>
        </w:rPr>
        <w:t>eidos</w:t>
      </w:r>
      <w:r>
        <w:rPr>
          <w:rFonts w:ascii="Times New Roman" w:hAnsi="Times New Roman" w:cs="Times New Roman"/>
          <w:lang w:val="fr-FR"/>
        </w:rPr>
        <w:t xml:space="preserve"> de la cité athénienne correspond dans les analyses de Castoriadis à la tentative de reconstituer leur </w:t>
      </w:r>
      <w:r w:rsidRPr="00E6250C">
        <w:rPr>
          <w:rFonts w:ascii="Times New Roman" w:hAnsi="Times New Roman" w:cs="Times New Roman"/>
          <w:i/>
          <w:lang w:val="fr-FR"/>
        </w:rPr>
        <w:t>forme de vie</w:t>
      </w:r>
      <w:r>
        <w:rPr>
          <w:rFonts w:ascii="Times New Roman" w:hAnsi="Times New Roman" w:cs="Times New Roman"/>
          <w:lang w:val="fr-FR"/>
        </w:rPr>
        <w:t xml:space="preserve">, ainsi que le </w:t>
      </w:r>
      <w:r w:rsidRPr="00E6250C">
        <w:rPr>
          <w:rFonts w:ascii="Times New Roman" w:hAnsi="Times New Roman" w:cs="Times New Roman"/>
          <w:i/>
          <w:lang w:val="fr-FR"/>
        </w:rPr>
        <w:t>type anthropologique</w:t>
      </w:r>
      <w:r>
        <w:rPr>
          <w:rFonts w:ascii="Times New Roman" w:hAnsi="Times New Roman" w:cs="Times New Roman"/>
          <w:lang w:val="fr-FR"/>
        </w:rPr>
        <w:t xml:space="preserve"> (Ideal-Typ) du citoyen. De façon générale, Castoriadis a thématisé l’</w:t>
      </w:r>
      <w:r w:rsidRPr="00E6250C">
        <w:rPr>
          <w:rFonts w:ascii="Times New Roman" w:hAnsi="Times New Roman" w:cs="Times New Roman"/>
          <w:i/>
          <w:lang w:val="fr-FR"/>
        </w:rPr>
        <w:t>eidos</w:t>
      </w:r>
      <w:r>
        <w:rPr>
          <w:rFonts w:ascii="Times New Roman" w:hAnsi="Times New Roman" w:cs="Times New Roman"/>
          <w:lang w:val="fr-FR"/>
        </w:rPr>
        <w:t xml:space="preserve"> social-historique comme résultant de l’interaction complexe de significations imaginaires sociales, d’institutions, de finalités et d’affects spécifiques. Il a donc fallu voir à quoi ces éléments correspondaient dans le cas athénien. Si Castoriadis s’est basé sur plusieurs sources, la plus importante d’entre elles est sans conteste la </w:t>
      </w:r>
      <w:r w:rsidRPr="00E6250C">
        <w:rPr>
          <w:rFonts w:ascii="Times New Roman" w:hAnsi="Times New Roman" w:cs="Times New Roman"/>
          <w:i/>
          <w:lang w:val="fr-FR"/>
        </w:rPr>
        <w:t>Guerre du Péloponnèse</w:t>
      </w:r>
      <w:r>
        <w:rPr>
          <w:rFonts w:ascii="Times New Roman" w:hAnsi="Times New Roman" w:cs="Times New Roman"/>
          <w:lang w:val="fr-FR"/>
        </w:rPr>
        <w:t xml:space="preserve"> de Thucydide, et singulièrement l’oraison funèbre attribuée au stratège Périclès, aussi étudiée par Hannah Arendt</w:t>
      </w:r>
      <w:r w:rsidR="00EB347D">
        <w:rPr>
          <w:rFonts w:ascii="Times New Roman" w:hAnsi="Times New Roman" w:cs="Times New Roman"/>
          <w:lang w:val="fr-FR"/>
        </w:rPr>
        <w:t xml:space="preserve"> dans </w:t>
      </w:r>
      <w:r w:rsidR="00EB347D" w:rsidRPr="00EB347D">
        <w:rPr>
          <w:rFonts w:ascii="Times New Roman" w:hAnsi="Times New Roman" w:cs="Times New Roman"/>
          <w:i/>
          <w:lang w:val="fr-FR"/>
        </w:rPr>
        <w:t>La crise de la culture</w:t>
      </w:r>
      <w:r>
        <w:rPr>
          <w:rFonts w:ascii="Times New Roman" w:hAnsi="Times New Roman" w:cs="Times New Roman"/>
          <w:lang w:val="fr-FR"/>
        </w:rPr>
        <w:t>. J’ai donc consacré une analyse</w:t>
      </w:r>
      <w:r w:rsidR="00A87667">
        <w:rPr>
          <w:rFonts w:ascii="Times New Roman" w:hAnsi="Times New Roman" w:cs="Times New Roman"/>
          <w:lang w:val="fr-FR"/>
        </w:rPr>
        <w:t xml:space="preserve"> détaillée </w:t>
      </w:r>
      <w:r w:rsidR="00EB347D">
        <w:rPr>
          <w:rFonts w:ascii="Times New Roman" w:hAnsi="Times New Roman" w:cs="Times New Roman"/>
          <w:lang w:val="fr-FR"/>
        </w:rPr>
        <w:t>à ce texte, en comparant les interprétations de Castoriadis et d’Arendt</w:t>
      </w:r>
      <w:r w:rsidR="00EB347D">
        <w:rPr>
          <w:rStyle w:val="Appelnotedebasdep"/>
          <w:rFonts w:ascii="Times New Roman" w:hAnsi="Times New Roman" w:cs="Times New Roman"/>
          <w:lang w:val="fr-FR"/>
        </w:rPr>
        <w:footnoteReference w:id="10"/>
      </w:r>
      <w:r w:rsidR="00EB347D">
        <w:rPr>
          <w:rFonts w:ascii="Times New Roman" w:hAnsi="Times New Roman" w:cs="Times New Roman"/>
          <w:lang w:val="fr-FR"/>
        </w:rPr>
        <w:t xml:space="preserve">. Je l’ai aussi problématisé en le mettant en comparaison différencielle sur chacun de ses points principaux avec la critique indirecte adressée à la démocratie athénienne par Platon au livre VIII de la </w:t>
      </w:r>
      <w:r w:rsidR="00EB347D" w:rsidRPr="00EB347D">
        <w:rPr>
          <w:rFonts w:ascii="Times New Roman" w:hAnsi="Times New Roman" w:cs="Times New Roman"/>
          <w:i/>
          <w:lang w:val="fr-FR"/>
        </w:rPr>
        <w:t>République</w:t>
      </w:r>
      <w:r w:rsidR="00EB347D">
        <w:rPr>
          <w:rFonts w:ascii="Times New Roman" w:hAnsi="Times New Roman" w:cs="Times New Roman"/>
          <w:lang w:val="fr-FR"/>
        </w:rPr>
        <w:t>. Les descriptions des faits et gestes de « l’homme démocratique » sont à ce point opposées de manière symétrique</w:t>
      </w:r>
      <w:r w:rsidR="00ED176D">
        <w:rPr>
          <w:rFonts w:ascii="Times New Roman" w:hAnsi="Times New Roman" w:cs="Times New Roman"/>
          <w:lang w:val="fr-FR"/>
        </w:rPr>
        <w:t xml:space="preserve"> chez les deux auteurs</w:t>
      </w:r>
      <w:r w:rsidR="00EB347D">
        <w:rPr>
          <w:rFonts w:ascii="Times New Roman" w:hAnsi="Times New Roman" w:cs="Times New Roman"/>
          <w:lang w:val="fr-FR"/>
        </w:rPr>
        <w:t xml:space="preserve">, que Platon ne peut qu’avoir délibérément choisi de composer son portrait satyrique </w:t>
      </w:r>
      <w:r w:rsidR="00EB347D" w:rsidRPr="00EB347D">
        <w:rPr>
          <w:rFonts w:ascii="Times New Roman" w:hAnsi="Times New Roman" w:cs="Times New Roman"/>
          <w:i/>
          <w:lang w:val="fr-FR"/>
        </w:rPr>
        <w:t>en réponse</w:t>
      </w:r>
      <w:r w:rsidR="00EB347D">
        <w:rPr>
          <w:rFonts w:ascii="Times New Roman" w:hAnsi="Times New Roman" w:cs="Times New Roman"/>
          <w:lang w:val="fr-FR"/>
        </w:rPr>
        <w:t xml:space="preserve"> à la description idéalisante de Thucydide. </w:t>
      </w:r>
    </w:p>
    <w:p w:rsidR="00F53B62" w:rsidRDefault="00F83C56" w:rsidP="00FE0049">
      <w:pPr>
        <w:ind w:firstLine="708"/>
        <w:jc w:val="both"/>
        <w:rPr>
          <w:rFonts w:ascii="Times New Roman" w:hAnsi="Times New Roman" w:cs="Times New Roman"/>
          <w:lang w:val="fr-FR"/>
        </w:rPr>
      </w:pPr>
      <w:r>
        <w:rPr>
          <w:rFonts w:ascii="Times New Roman" w:hAnsi="Times New Roman" w:cs="Times New Roman"/>
          <w:lang w:val="fr-FR"/>
        </w:rPr>
        <w:t xml:space="preserve">La comparaison différentielle avec l’Athènes antique nous </w:t>
      </w:r>
      <w:r w:rsidR="00FE0049">
        <w:rPr>
          <w:rFonts w:ascii="Times New Roman" w:hAnsi="Times New Roman" w:cs="Times New Roman"/>
          <w:lang w:val="fr-FR"/>
        </w:rPr>
        <w:t xml:space="preserve">enseigne </w:t>
      </w:r>
      <w:r w:rsidR="00296DA3">
        <w:rPr>
          <w:rFonts w:ascii="Times New Roman" w:hAnsi="Times New Roman" w:cs="Times New Roman"/>
          <w:lang w:val="fr-FR"/>
        </w:rPr>
        <w:t xml:space="preserve">trois </w:t>
      </w:r>
      <w:r w:rsidR="00FE0049">
        <w:rPr>
          <w:rFonts w:ascii="Times New Roman" w:hAnsi="Times New Roman" w:cs="Times New Roman"/>
          <w:lang w:val="fr-FR"/>
        </w:rPr>
        <w:t>chose</w:t>
      </w:r>
      <w:r w:rsidR="00616B7A">
        <w:rPr>
          <w:rFonts w:ascii="Times New Roman" w:hAnsi="Times New Roman" w:cs="Times New Roman"/>
          <w:lang w:val="fr-FR"/>
        </w:rPr>
        <w:t>s</w:t>
      </w:r>
      <w:r w:rsidR="00FE0049">
        <w:rPr>
          <w:rFonts w:ascii="Times New Roman" w:hAnsi="Times New Roman" w:cs="Times New Roman"/>
          <w:lang w:val="fr-FR"/>
        </w:rPr>
        <w:t xml:space="preserve"> cruciale</w:t>
      </w:r>
      <w:r w:rsidR="00616B7A">
        <w:rPr>
          <w:rFonts w:ascii="Times New Roman" w:hAnsi="Times New Roman" w:cs="Times New Roman"/>
          <w:lang w:val="fr-FR"/>
        </w:rPr>
        <w:t>s</w:t>
      </w:r>
      <w:r w:rsidR="00A87667">
        <w:rPr>
          <w:rFonts w:ascii="Times New Roman" w:hAnsi="Times New Roman" w:cs="Times New Roman"/>
          <w:lang w:val="fr-FR"/>
        </w:rPr>
        <w:t xml:space="preserve"> pour penser et réactiver </w:t>
      </w:r>
      <w:r w:rsidR="00BA2F3F">
        <w:rPr>
          <w:rFonts w:ascii="Times New Roman" w:hAnsi="Times New Roman" w:cs="Times New Roman"/>
          <w:lang w:val="fr-FR"/>
        </w:rPr>
        <w:t>une forme de</w:t>
      </w:r>
      <w:r w:rsidR="00A87667">
        <w:rPr>
          <w:rFonts w:ascii="Times New Roman" w:hAnsi="Times New Roman" w:cs="Times New Roman"/>
          <w:lang w:val="fr-FR"/>
        </w:rPr>
        <w:t xml:space="preserve"> démocratie directe aujourd’hui</w:t>
      </w:r>
      <w:r w:rsidR="00616B7A">
        <w:rPr>
          <w:rFonts w:ascii="Times New Roman" w:hAnsi="Times New Roman" w:cs="Times New Roman"/>
          <w:lang w:val="fr-FR"/>
        </w:rPr>
        <w:t>. Premièrement,</w:t>
      </w:r>
      <w:r w:rsidR="00F53B62">
        <w:rPr>
          <w:rFonts w:ascii="Times New Roman" w:hAnsi="Times New Roman" w:cs="Times New Roman"/>
          <w:lang w:val="fr-FR"/>
        </w:rPr>
        <w:t xml:space="preserve"> </w:t>
      </w:r>
      <w:r w:rsidR="00F53B62" w:rsidRPr="00F53B62">
        <w:rPr>
          <w:rFonts w:ascii="Times New Roman" w:hAnsi="Times New Roman" w:cs="Times New Roman"/>
          <w:i/>
          <w:lang w:val="fr-FR"/>
        </w:rPr>
        <w:t>la démocratie (ou le projet d’autonomie) suppose de s’étendre à l’ensemble de la forme de vie d’une société donnée</w:t>
      </w:r>
      <w:r w:rsidR="00F53B62">
        <w:rPr>
          <w:rFonts w:ascii="Times New Roman" w:hAnsi="Times New Roman" w:cs="Times New Roman"/>
          <w:lang w:val="fr-FR"/>
        </w:rPr>
        <w:t>. En effet, Castoriadis souligne avec pertinence que dans l’</w:t>
      </w:r>
      <w:r w:rsidR="00F53B62" w:rsidRPr="00F53B62">
        <w:rPr>
          <w:rFonts w:ascii="Times New Roman" w:hAnsi="Times New Roman" w:cs="Times New Roman"/>
          <w:i/>
          <w:lang w:val="fr-FR"/>
        </w:rPr>
        <w:t>Oraison</w:t>
      </w:r>
      <w:r w:rsidR="00F53B62">
        <w:rPr>
          <w:rFonts w:ascii="Times New Roman" w:hAnsi="Times New Roman" w:cs="Times New Roman"/>
          <w:lang w:val="fr-FR"/>
        </w:rPr>
        <w:t>, Périclès ne dit pour ainsi dire rien du fonctionnement institutionnel d’Athènes. Par exemple, il évoque la Constitution seulement pour insister sur le fait que le pouvoir (</w:t>
      </w:r>
      <w:r w:rsidR="00F53B62" w:rsidRPr="00F53B62">
        <w:rPr>
          <w:rFonts w:ascii="Times New Roman" w:hAnsi="Times New Roman" w:cs="Times New Roman"/>
          <w:i/>
          <w:lang w:val="fr-FR"/>
        </w:rPr>
        <w:t>kratos</w:t>
      </w:r>
      <w:r w:rsidR="00F53B62">
        <w:rPr>
          <w:rFonts w:ascii="Times New Roman" w:hAnsi="Times New Roman" w:cs="Times New Roman"/>
          <w:lang w:val="fr-FR"/>
        </w:rPr>
        <w:t xml:space="preserve">), à Athènes, appartient au </w:t>
      </w:r>
      <w:r w:rsidR="00F53B62" w:rsidRPr="00F53B62">
        <w:rPr>
          <w:rFonts w:ascii="Times New Roman" w:hAnsi="Times New Roman" w:cs="Times New Roman"/>
          <w:i/>
          <w:lang w:val="fr-FR"/>
        </w:rPr>
        <w:t>dèmos</w:t>
      </w:r>
      <w:r w:rsidR="00F53B62">
        <w:rPr>
          <w:rFonts w:ascii="Times New Roman" w:hAnsi="Times New Roman" w:cs="Times New Roman"/>
          <w:lang w:val="fr-FR"/>
        </w:rPr>
        <w:t xml:space="preserve"> tout entier compris comme l’ensemble des citoyens, riches et pauvres, nobles ou de naissance moins prestigieuse. Autrement dit, Périclès déboute tout autant ceux qui prétendraient que, sous couvert de démocratie, le pouvoir serait en réalité essentiellement entre les mains de castes dominantes, que les critiques de la démocratie qui assimileraient le </w:t>
      </w:r>
      <w:r w:rsidR="00F53B62" w:rsidRPr="00F53B62">
        <w:rPr>
          <w:rFonts w:ascii="Times New Roman" w:hAnsi="Times New Roman" w:cs="Times New Roman"/>
          <w:i/>
          <w:lang w:val="fr-FR"/>
        </w:rPr>
        <w:t>dèmos</w:t>
      </w:r>
      <w:r w:rsidR="00F53B62">
        <w:rPr>
          <w:rFonts w:ascii="Times New Roman" w:hAnsi="Times New Roman" w:cs="Times New Roman"/>
          <w:lang w:val="fr-FR"/>
        </w:rPr>
        <w:t xml:space="preserve"> à une classe sociale, c’est-à-dire aux plus pauvres (les thètes). Le </w:t>
      </w:r>
      <w:r w:rsidR="00F53B62" w:rsidRPr="00F53B62">
        <w:rPr>
          <w:rFonts w:ascii="Times New Roman" w:hAnsi="Times New Roman" w:cs="Times New Roman"/>
          <w:i/>
          <w:lang w:val="fr-FR"/>
        </w:rPr>
        <w:t>dèmos</w:t>
      </w:r>
      <w:r w:rsidR="00F53B62">
        <w:rPr>
          <w:rFonts w:ascii="Times New Roman" w:hAnsi="Times New Roman" w:cs="Times New Roman"/>
          <w:lang w:val="fr-FR"/>
        </w:rPr>
        <w:t xml:space="preserve"> est bel et bien une </w:t>
      </w:r>
      <w:r w:rsidR="00F53B62" w:rsidRPr="00F53B62">
        <w:rPr>
          <w:rFonts w:ascii="Times New Roman" w:hAnsi="Times New Roman" w:cs="Times New Roman"/>
          <w:i/>
          <w:lang w:val="fr-FR"/>
        </w:rPr>
        <w:t>création politique</w:t>
      </w:r>
      <w:r w:rsidR="00F53B62">
        <w:rPr>
          <w:rFonts w:ascii="Times New Roman" w:hAnsi="Times New Roman" w:cs="Times New Roman"/>
          <w:lang w:val="fr-FR"/>
        </w:rPr>
        <w:t xml:space="preserve">. Périclès insiste d’ailleurs sur cette dimension de </w:t>
      </w:r>
      <w:r w:rsidR="00F53B62" w:rsidRPr="00F53B62">
        <w:rPr>
          <w:rFonts w:ascii="Times New Roman" w:hAnsi="Times New Roman" w:cs="Times New Roman"/>
          <w:i/>
          <w:lang w:val="fr-FR"/>
        </w:rPr>
        <w:t>création radicale</w:t>
      </w:r>
      <w:r w:rsidR="00F53B62">
        <w:rPr>
          <w:rFonts w:ascii="Times New Roman" w:hAnsi="Times New Roman" w:cs="Times New Roman"/>
          <w:lang w:val="fr-FR"/>
        </w:rPr>
        <w:t>, en affirmant que la constitution des Athéniens « n’imite rien des autres constitutions, c’est bien plutôt elle qui leur sert de paradigme. »</w:t>
      </w:r>
    </w:p>
    <w:p w:rsidR="008429CD" w:rsidRDefault="00222608" w:rsidP="00222608">
      <w:pPr>
        <w:ind w:firstLine="708"/>
        <w:jc w:val="both"/>
        <w:rPr>
          <w:rFonts w:ascii="Times New Roman" w:hAnsi="Times New Roman" w:cs="Times New Roman"/>
          <w:lang w:val="fr-FR"/>
        </w:rPr>
      </w:pPr>
      <w:r>
        <w:rPr>
          <w:rFonts w:ascii="Times New Roman" w:hAnsi="Times New Roman" w:cs="Times New Roman"/>
          <w:lang w:val="fr-FR"/>
        </w:rPr>
        <w:t>Avec Castoriadis, l’on peut alors s’intéresser à la longue description du mode de vie et de l’</w:t>
      </w:r>
      <w:r w:rsidRPr="00222608">
        <w:rPr>
          <w:rFonts w:ascii="Times New Roman" w:hAnsi="Times New Roman" w:cs="Times New Roman"/>
          <w:i/>
          <w:lang w:val="fr-FR"/>
        </w:rPr>
        <w:t>èthos</w:t>
      </w:r>
      <w:r>
        <w:rPr>
          <w:rFonts w:ascii="Times New Roman" w:hAnsi="Times New Roman" w:cs="Times New Roman"/>
          <w:lang w:val="fr-FR"/>
        </w:rPr>
        <w:t xml:space="preserve"> des Athéniens, tout entier façonné par leur aspiration démocratique à la liberté et à l’égalité. Par exemple, « la contrainte extérieure n’est pas de mise pour régler les relations entre particuliers</w:t>
      </w:r>
      <w:r>
        <w:rPr>
          <w:rStyle w:val="Appelnotedebasdep"/>
          <w:rFonts w:ascii="Times New Roman" w:hAnsi="Times New Roman" w:cs="Times New Roman"/>
          <w:lang w:val="fr-FR"/>
        </w:rPr>
        <w:footnoteReference w:id="11"/>
      </w:r>
      <w:r>
        <w:rPr>
          <w:rFonts w:ascii="Times New Roman" w:hAnsi="Times New Roman" w:cs="Times New Roman"/>
          <w:lang w:val="fr-FR"/>
        </w:rPr>
        <w:t> » : chacun respecte les aspirations de son voisin, la plus grande liberté règne pour ce qui concerne la gestion des affaires privées. Les Athéniens n’ont pas non plus besoin du recours à la force coercitive pour faire respecter les lois, car « la crainte retient chacun de ne rien faire d’illégal. » Le sens de l’honneur génère ainsi une forme d’autolimitation, chacun ayant intégré le sens de la honte qui découlerait du blâme public et de la mauvaise réputation qui s’attacherait à lui s’il transgressait la loi.</w:t>
      </w:r>
      <w:r w:rsidR="008429CD">
        <w:rPr>
          <w:rFonts w:ascii="Times New Roman" w:hAnsi="Times New Roman" w:cs="Times New Roman"/>
          <w:lang w:val="fr-FR"/>
        </w:rPr>
        <w:t xml:space="preserve"> Mais surtout, Périclès résume </w:t>
      </w:r>
      <w:r w:rsidR="00FD279C">
        <w:rPr>
          <w:rFonts w:ascii="Times New Roman" w:hAnsi="Times New Roman" w:cs="Times New Roman"/>
          <w:lang w:val="fr-FR"/>
        </w:rPr>
        <w:t xml:space="preserve">la </w:t>
      </w:r>
      <w:r w:rsidR="008429CD">
        <w:rPr>
          <w:rFonts w:ascii="Times New Roman" w:hAnsi="Times New Roman" w:cs="Times New Roman"/>
          <w:lang w:val="fr-FR"/>
        </w:rPr>
        <w:t xml:space="preserve">forme de vie </w:t>
      </w:r>
      <w:r w:rsidR="00FD279C">
        <w:rPr>
          <w:rFonts w:ascii="Times New Roman" w:hAnsi="Times New Roman" w:cs="Times New Roman"/>
          <w:lang w:val="fr-FR"/>
        </w:rPr>
        <w:t xml:space="preserve">démocratique </w:t>
      </w:r>
      <w:r w:rsidR="008429CD">
        <w:rPr>
          <w:rFonts w:ascii="Times New Roman" w:hAnsi="Times New Roman" w:cs="Times New Roman"/>
          <w:lang w:val="fr-FR"/>
        </w:rPr>
        <w:t xml:space="preserve">par deux activités qui en constituent aussi la finalité : « nous </w:t>
      </w:r>
      <w:r w:rsidR="00F10694">
        <w:rPr>
          <w:rFonts w:ascii="Times New Roman" w:hAnsi="Times New Roman" w:cs="Times New Roman"/>
          <w:lang w:val="fr-FR"/>
        </w:rPr>
        <w:t xml:space="preserve">vivons un amour achevé du </w:t>
      </w:r>
      <w:r w:rsidR="008429CD">
        <w:rPr>
          <w:rFonts w:ascii="Times New Roman" w:hAnsi="Times New Roman" w:cs="Times New Roman"/>
          <w:lang w:val="fr-FR"/>
        </w:rPr>
        <w:t>beau au quotidien et nous philosophons sans relâche</w:t>
      </w:r>
      <w:r w:rsidR="008429CD">
        <w:rPr>
          <w:rStyle w:val="Appelnotedebasdep"/>
          <w:rFonts w:ascii="Times New Roman" w:hAnsi="Times New Roman" w:cs="Times New Roman"/>
          <w:lang w:val="fr-FR"/>
        </w:rPr>
        <w:footnoteReference w:id="12"/>
      </w:r>
      <w:r w:rsidR="008429CD">
        <w:rPr>
          <w:rFonts w:ascii="Times New Roman" w:hAnsi="Times New Roman" w:cs="Times New Roman"/>
          <w:lang w:val="fr-FR"/>
        </w:rPr>
        <w:t>. »</w:t>
      </w:r>
      <w:r w:rsidR="00F10694">
        <w:rPr>
          <w:rFonts w:ascii="Times New Roman" w:hAnsi="Times New Roman" w:cs="Times New Roman"/>
          <w:lang w:val="fr-FR"/>
        </w:rPr>
        <w:t xml:space="preserve"> Castoriadis y lit la « réponse » </w:t>
      </w:r>
      <w:r w:rsidR="000503AA">
        <w:rPr>
          <w:rFonts w:ascii="Times New Roman" w:hAnsi="Times New Roman" w:cs="Times New Roman"/>
          <w:lang w:val="fr-FR"/>
        </w:rPr>
        <w:t xml:space="preserve">en acte </w:t>
      </w:r>
      <w:r w:rsidR="00F10694">
        <w:rPr>
          <w:rFonts w:ascii="Times New Roman" w:hAnsi="Times New Roman" w:cs="Times New Roman"/>
          <w:lang w:val="fr-FR"/>
        </w:rPr>
        <w:t xml:space="preserve">des Athéniens à la question : « qu’est-ce que l’institution de la société doit </w:t>
      </w:r>
      <w:r w:rsidR="00F10694">
        <w:rPr>
          <w:rFonts w:ascii="Times New Roman" w:hAnsi="Times New Roman" w:cs="Times New Roman"/>
          <w:lang w:val="fr-FR"/>
        </w:rPr>
        <w:lastRenderedPageBreak/>
        <w:t>réaliser ?</w:t>
      </w:r>
      <w:r w:rsidR="00F10694">
        <w:rPr>
          <w:rStyle w:val="Appelnotedebasdep"/>
          <w:rFonts w:ascii="Times New Roman" w:hAnsi="Times New Roman" w:cs="Times New Roman"/>
          <w:lang w:val="fr-FR"/>
        </w:rPr>
        <w:footnoteReference w:id="13"/>
      </w:r>
      <w:r w:rsidR="00F10694">
        <w:rPr>
          <w:rFonts w:ascii="Times New Roman" w:hAnsi="Times New Roman" w:cs="Times New Roman"/>
          <w:lang w:val="fr-FR"/>
        </w:rPr>
        <w:t> » Pour lui, l’autonomie au sens de l’autogouvernement n’est donc pas une finalité absolue mais relative, subordonnée à « la création d’êtres humains vivant avec la beauté, vivant avec la sagesse et aimant le bien commun.</w:t>
      </w:r>
      <w:r w:rsidR="00F10694">
        <w:rPr>
          <w:rStyle w:val="Appelnotedebasdep"/>
          <w:rFonts w:ascii="Times New Roman" w:hAnsi="Times New Roman" w:cs="Times New Roman"/>
          <w:lang w:val="fr-FR"/>
        </w:rPr>
        <w:footnoteReference w:id="14"/>
      </w:r>
      <w:r w:rsidR="00F10694">
        <w:rPr>
          <w:rFonts w:ascii="Times New Roman" w:hAnsi="Times New Roman" w:cs="Times New Roman"/>
          <w:lang w:val="fr-FR"/>
        </w:rPr>
        <w:t> »</w:t>
      </w:r>
    </w:p>
    <w:p w:rsidR="00F10694" w:rsidRDefault="00F10694" w:rsidP="00222608">
      <w:pPr>
        <w:ind w:firstLine="708"/>
        <w:jc w:val="both"/>
        <w:rPr>
          <w:rFonts w:ascii="Times New Roman" w:hAnsi="Times New Roman" w:cs="Times New Roman"/>
          <w:lang w:val="fr-FR"/>
        </w:rPr>
      </w:pPr>
      <w:r w:rsidRPr="00F10694">
        <w:rPr>
          <w:rFonts w:ascii="Times New Roman" w:hAnsi="Times New Roman" w:cs="Times New Roman"/>
          <w:i/>
          <w:lang w:val="fr-FR"/>
        </w:rPr>
        <w:t>Pace</w:t>
      </w:r>
      <w:r>
        <w:rPr>
          <w:rFonts w:ascii="Times New Roman" w:hAnsi="Times New Roman" w:cs="Times New Roman"/>
          <w:lang w:val="fr-FR"/>
        </w:rPr>
        <w:t xml:space="preserve"> Arendt, </w:t>
      </w:r>
      <w:r w:rsidR="001E755A">
        <w:rPr>
          <w:rFonts w:ascii="Times New Roman" w:hAnsi="Times New Roman" w:cs="Times New Roman"/>
          <w:lang w:val="fr-FR"/>
        </w:rPr>
        <w:t>il est donc nécessaire de comprendre comment les différentes sphères du social et de la politique s’articulent et s’inter-pénètrent. S’il serait bien évidemment simpliste et même erroné de considérer que, dès lors, « tout est politique », nous pouvons mieux comprendre en quoi de nombreuses revendications de réactivation de la démocratie directe</w:t>
      </w:r>
      <w:r w:rsidR="00B2423B">
        <w:rPr>
          <w:rFonts w:ascii="Times New Roman" w:hAnsi="Times New Roman" w:cs="Times New Roman"/>
          <w:lang w:val="fr-FR"/>
        </w:rPr>
        <w:t xml:space="preserve"> se situent totalement en marge des lieux traditionnels de la politique</w:t>
      </w:r>
      <w:r w:rsidR="001E755A">
        <w:rPr>
          <w:rFonts w:ascii="Times New Roman" w:hAnsi="Times New Roman" w:cs="Times New Roman"/>
          <w:lang w:val="fr-FR"/>
        </w:rPr>
        <w:t xml:space="preserve">, et concernent des questions </w:t>
      </w:r>
      <w:r w:rsidR="00B2423B">
        <w:rPr>
          <w:rFonts w:ascii="Times New Roman" w:hAnsi="Times New Roman" w:cs="Times New Roman"/>
          <w:lang w:val="fr-FR"/>
        </w:rPr>
        <w:t xml:space="preserve">« privées » </w:t>
      </w:r>
      <w:r w:rsidR="001E755A">
        <w:rPr>
          <w:rFonts w:ascii="Times New Roman" w:hAnsi="Times New Roman" w:cs="Times New Roman"/>
          <w:lang w:val="fr-FR"/>
        </w:rPr>
        <w:t>telles que l’habitat</w:t>
      </w:r>
      <w:r w:rsidR="00B2423B">
        <w:rPr>
          <w:rFonts w:ascii="Times New Roman" w:hAnsi="Times New Roman" w:cs="Times New Roman"/>
          <w:lang w:val="fr-FR"/>
        </w:rPr>
        <w:t xml:space="preserve">, </w:t>
      </w:r>
      <w:r w:rsidR="00CB6525">
        <w:rPr>
          <w:rFonts w:ascii="Times New Roman" w:hAnsi="Times New Roman" w:cs="Times New Roman"/>
          <w:lang w:val="fr-FR"/>
        </w:rPr>
        <w:t xml:space="preserve"> l’alimentation</w:t>
      </w:r>
      <w:r w:rsidR="00B2423B">
        <w:rPr>
          <w:rFonts w:ascii="Times New Roman" w:hAnsi="Times New Roman" w:cs="Times New Roman"/>
          <w:lang w:val="fr-FR"/>
        </w:rPr>
        <w:t>, la solidarité inter-générationnelle, l’accueil des étrangers, etc</w:t>
      </w:r>
      <w:r w:rsidR="001E755A">
        <w:rPr>
          <w:rFonts w:ascii="Times New Roman" w:hAnsi="Times New Roman" w:cs="Times New Roman"/>
          <w:lang w:val="fr-FR"/>
        </w:rPr>
        <w:t>. Dans la partie conclusive intitulée « </w:t>
      </w:r>
      <w:r w:rsidR="001E755A" w:rsidRPr="001E755A">
        <w:rPr>
          <w:rFonts w:ascii="Times New Roman" w:hAnsi="Times New Roman" w:cs="Times New Roman"/>
          <w:i/>
          <w:lang w:val="fr-FR"/>
        </w:rPr>
        <w:t>Koinônein kai euzèn</w:t>
      </w:r>
      <w:r w:rsidR="001E755A">
        <w:rPr>
          <w:rFonts w:ascii="Times New Roman" w:hAnsi="Times New Roman" w:cs="Times New Roman"/>
          <w:lang w:val="fr-FR"/>
        </w:rPr>
        <w:t>. Réinventions du “faire ensemble” en vue du “bien vivre”</w:t>
      </w:r>
      <w:r w:rsidR="00B2423B">
        <w:rPr>
          <w:rStyle w:val="Appelnotedebasdep"/>
          <w:rFonts w:ascii="Times New Roman" w:hAnsi="Times New Roman" w:cs="Times New Roman"/>
          <w:lang w:val="fr-FR"/>
        </w:rPr>
        <w:footnoteReference w:id="15"/>
      </w:r>
      <w:r w:rsidR="001E755A">
        <w:rPr>
          <w:rFonts w:ascii="Times New Roman" w:hAnsi="Times New Roman" w:cs="Times New Roman"/>
          <w:lang w:val="fr-FR"/>
        </w:rPr>
        <w:t xml:space="preserve"> », j’ai cherché à montrer comment, aujourd’hui, </w:t>
      </w:r>
      <w:r w:rsidR="00CB6525">
        <w:rPr>
          <w:rFonts w:ascii="Times New Roman" w:hAnsi="Times New Roman" w:cs="Times New Roman"/>
          <w:lang w:val="fr-FR"/>
        </w:rPr>
        <w:t>« </w:t>
      </w:r>
      <w:r w:rsidR="001E755A">
        <w:rPr>
          <w:rFonts w:ascii="Times New Roman" w:hAnsi="Times New Roman" w:cs="Times New Roman"/>
          <w:lang w:val="fr-FR"/>
        </w:rPr>
        <w:t>ce n’est pas au sein du prolétari</w:t>
      </w:r>
      <w:r w:rsidR="00B2423B">
        <w:rPr>
          <w:rFonts w:ascii="Times New Roman" w:hAnsi="Times New Roman" w:cs="Times New Roman"/>
          <w:lang w:val="fr-FR"/>
        </w:rPr>
        <w:t>at</w:t>
      </w:r>
      <w:r w:rsidR="001E755A">
        <w:rPr>
          <w:rFonts w:ascii="Times New Roman" w:hAnsi="Times New Roman" w:cs="Times New Roman"/>
          <w:lang w:val="fr-FR"/>
        </w:rPr>
        <w:t xml:space="preserve"> ni d’une classe sociale en particulier, </w:t>
      </w:r>
      <w:r w:rsidR="00B2423B">
        <w:rPr>
          <w:rFonts w:ascii="Times New Roman" w:hAnsi="Times New Roman" w:cs="Times New Roman"/>
          <w:lang w:val="fr-FR"/>
        </w:rPr>
        <w:t xml:space="preserve">que l’on trouve des germes d’autonomie, </w:t>
      </w:r>
      <w:r w:rsidR="001E755A">
        <w:rPr>
          <w:rFonts w:ascii="Times New Roman" w:hAnsi="Times New Roman" w:cs="Times New Roman"/>
          <w:lang w:val="fr-FR"/>
        </w:rPr>
        <w:t>mais dans l’ensemble de la société et plus particulièrement d</w:t>
      </w:r>
      <w:r w:rsidR="00B2423B">
        <w:rPr>
          <w:rFonts w:ascii="Times New Roman" w:hAnsi="Times New Roman" w:cs="Times New Roman"/>
          <w:lang w:val="fr-FR"/>
        </w:rPr>
        <w:t>ans</w:t>
      </w:r>
      <w:r w:rsidR="001E755A">
        <w:rPr>
          <w:rFonts w:ascii="Times New Roman" w:hAnsi="Times New Roman" w:cs="Times New Roman"/>
          <w:lang w:val="fr-FR"/>
        </w:rPr>
        <w:t xml:space="preserve"> certaines interactions entre micro-groupes</w:t>
      </w:r>
      <w:r w:rsidR="00B2423B">
        <w:rPr>
          <w:rFonts w:ascii="Times New Roman" w:hAnsi="Times New Roman" w:cs="Times New Roman"/>
          <w:lang w:val="fr-FR"/>
        </w:rPr>
        <w:t>,</w:t>
      </w:r>
      <w:r w:rsidR="001E755A">
        <w:rPr>
          <w:rFonts w:ascii="Times New Roman" w:hAnsi="Times New Roman" w:cs="Times New Roman"/>
          <w:lang w:val="fr-FR"/>
        </w:rPr>
        <w:t xml:space="preserve"> qui investissent de significations nouvelles les sphères de l’</w:t>
      </w:r>
      <w:r w:rsidR="001E755A" w:rsidRPr="00B2423B">
        <w:rPr>
          <w:rFonts w:ascii="Times New Roman" w:hAnsi="Times New Roman" w:cs="Times New Roman"/>
          <w:i/>
          <w:lang w:val="fr-FR"/>
        </w:rPr>
        <w:t>oikos</w:t>
      </w:r>
      <w:r w:rsidR="001E755A">
        <w:rPr>
          <w:rFonts w:ascii="Times New Roman" w:hAnsi="Times New Roman" w:cs="Times New Roman"/>
          <w:lang w:val="fr-FR"/>
        </w:rPr>
        <w:t>, de l’</w:t>
      </w:r>
      <w:r w:rsidR="001E755A" w:rsidRPr="00B2423B">
        <w:rPr>
          <w:rFonts w:ascii="Times New Roman" w:hAnsi="Times New Roman" w:cs="Times New Roman"/>
          <w:i/>
          <w:lang w:val="fr-FR"/>
        </w:rPr>
        <w:t>agora</w:t>
      </w:r>
      <w:r w:rsidR="001E755A">
        <w:rPr>
          <w:rFonts w:ascii="Times New Roman" w:hAnsi="Times New Roman" w:cs="Times New Roman"/>
          <w:lang w:val="fr-FR"/>
        </w:rPr>
        <w:t xml:space="preserve"> et de l’</w:t>
      </w:r>
      <w:r w:rsidR="001E755A" w:rsidRPr="00B2423B">
        <w:rPr>
          <w:rFonts w:ascii="Times New Roman" w:hAnsi="Times New Roman" w:cs="Times New Roman"/>
          <w:i/>
          <w:lang w:val="fr-FR"/>
        </w:rPr>
        <w:t>ecclésia</w:t>
      </w:r>
      <w:r w:rsidR="001E755A">
        <w:rPr>
          <w:rFonts w:ascii="Times New Roman" w:hAnsi="Times New Roman" w:cs="Times New Roman"/>
          <w:lang w:val="fr-FR"/>
        </w:rPr>
        <w:t>, en réinventant leurs lignes de partage. Ainsi, accueillir chez soi un migrant est devenu un geste politique fort, tout comme divulguer sur la place publique le contenu de transactions bancaires</w:t>
      </w:r>
      <w:r w:rsidR="00B2423B">
        <w:rPr>
          <w:rStyle w:val="Appelnotedebasdep"/>
          <w:rFonts w:ascii="Times New Roman" w:hAnsi="Times New Roman" w:cs="Times New Roman"/>
          <w:lang w:val="fr-FR"/>
        </w:rPr>
        <w:footnoteReference w:id="16"/>
      </w:r>
      <w:r w:rsidR="001E755A">
        <w:rPr>
          <w:rFonts w:ascii="Times New Roman" w:hAnsi="Times New Roman" w:cs="Times New Roman"/>
          <w:lang w:val="fr-FR"/>
        </w:rPr>
        <w:t>. »</w:t>
      </w:r>
    </w:p>
    <w:p w:rsidR="00CB6525" w:rsidRDefault="00B2423B" w:rsidP="00B331A7">
      <w:pPr>
        <w:ind w:firstLine="708"/>
        <w:jc w:val="both"/>
        <w:rPr>
          <w:rFonts w:ascii="Times New Roman" w:hAnsi="Times New Roman" w:cs="Times New Roman"/>
          <w:lang w:val="fr-FR"/>
        </w:rPr>
      </w:pPr>
      <w:r>
        <w:rPr>
          <w:rFonts w:ascii="Times New Roman" w:hAnsi="Times New Roman" w:cs="Times New Roman"/>
          <w:lang w:val="fr-FR"/>
        </w:rPr>
        <w:t xml:space="preserve">Dans la partie suivante des conclusions, </w:t>
      </w:r>
      <w:r w:rsidR="000503AA">
        <w:rPr>
          <w:rFonts w:ascii="Times New Roman" w:hAnsi="Times New Roman" w:cs="Times New Roman"/>
          <w:lang w:val="fr-FR"/>
        </w:rPr>
        <w:t xml:space="preserve">intitulée </w:t>
      </w:r>
      <w:r>
        <w:rPr>
          <w:rFonts w:ascii="Times New Roman" w:hAnsi="Times New Roman" w:cs="Times New Roman"/>
          <w:lang w:val="fr-FR"/>
        </w:rPr>
        <w:t>« de l’élan instituant des mouvements citoyens des places aux mouvement socio-politiques de 2018-2019</w:t>
      </w:r>
      <w:r>
        <w:rPr>
          <w:rStyle w:val="Appelnotedebasdep"/>
          <w:rFonts w:ascii="Times New Roman" w:hAnsi="Times New Roman" w:cs="Times New Roman"/>
          <w:lang w:val="fr-FR"/>
        </w:rPr>
        <w:footnoteReference w:id="17"/>
      </w:r>
      <w:r>
        <w:rPr>
          <w:rFonts w:ascii="Times New Roman" w:hAnsi="Times New Roman" w:cs="Times New Roman"/>
          <w:lang w:val="fr-FR"/>
        </w:rPr>
        <w:t> », j’ai précisément tenté de montrer en quoi ce</w:t>
      </w:r>
      <w:r w:rsidR="00B331A7">
        <w:rPr>
          <w:rFonts w:ascii="Times New Roman" w:hAnsi="Times New Roman" w:cs="Times New Roman"/>
          <w:lang w:val="fr-FR"/>
        </w:rPr>
        <w:t>s deux</w:t>
      </w:r>
      <w:r>
        <w:rPr>
          <w:rFonts w:ascii="Times New Roman" w:hAnsi="Times New Roman" w:cs="Times New Roman"/>
          <w:lang w:val="fr-FR"/>
        </w:rPr>
        <w:t xml:space="preserve"> séquence</w:t>
      </w:r>
      <w:r w:rsidR="00B331A7">
        <w:rPr>
          <w:rFonts w:ascii="Times New Roman" w:hAnsi="Times New Roman" w:cs="Times New Roman"/>
          <w:lang w:val="fr-FR"/>
        </w:rPr>
        <w:t>s</w:t>
      </w:r>
      <w:r>
        <w:rPr>
          <w:rFonts w:ascii="Times New Roman" w:hAnsi="Times New Roman" w:cs="Times New Roman"/>
          <w:lang w:val="fr-FR"/>
        </w:rPr>
        <w:t xml:space="preserve"> social-historique</w:t>
      </w:r>
      <w:r w:rsidR="00B331A7">
        <w:rPr>
          <w:rFonts w:ascii="Times New Roman" w:hAnsi="Times New Roman" w:cs="Times New Roman"/>
          <w:lang w:val="fr-FR"/>
        </w:rPr>
        <w:t>s</w:t>
      </w:r>
      <w:r>
        <w:rPr>
          <w:rFonts w:ascii="Times New Roman" w:hAnsi="Times New Roman" w:cs="Times New Roman"/>
          <w:lang w:val="fr-FR"/>
        </w:rPr>
        <w:t xml:space="preserve"> pouvai</w:t>
      </w:r>
      <w:r w:rsidR="00B331A7">
        <w:rPr>
          <w:rFonts w:ascii="Times New Roman" w:hAnsi="Times New Roman" w:cs="Times New Roman"/>
          <w:lang w:val="fr-FR"/>
        </w:rPr>
        <w:t>en</w:t>
      </w:r>
      <w:r>
        <w:rPr>
          <w:rFonts w:ascii="Times New Roman" w:hAnsi="Times New Roman" w:cs="Times New Roman"/>
          <w:lang w:val="fr-FR"/>
        </w:rPr>
        <w:t>t être considérée</w:t>
      </w:r>
      <w:r w:rsidR="00B331A7">
        <w:rPr>
          <w:rFonts w:ascii="Times New Roman" w:hAnsi="Times New Roman" w:cs="Times New Roman"/>
          <w:lang w:val="fr-FR"/>
        </w:rPr>
        <w:t>s</w:t>
      </w:r>
      <w:r>
        <w:rPr>
          <w:rFonts w:ascii="Times New Roman" w:hAnsi="Times New Roman" w:cs="Times New Roman"/>
          <w:lang w:val="fr-FR"/>
        </w:rPr>
        <w:t xml:space="preserve"> comme n’en formant qu’une seule, rythmée en deux temps distincts mais liés. J’ai donc pris le contre-pied d’un certain nombre d’observateurs, qui ont quant à eux considéré que les mouvements sociaux récents</w:t>
      </w:r>
      <w:r w:rsidR="00B331A7">
        <w:rPr>
          <w:rFonts w:ascii="Times New Roman" w:hAnsi="Times New Roman" w:cs="Times New Roman"/>
          <w:lang w:val="fr-FR"/>
        </w:rPr>
        <w:t>,</w:t>
      </w:r>
      <w:r>
        <w:rPr>
          <w:rFonts w:ascii="Times New Roman" w:hAnsi="Times New Roman" w:cs="Times New Roman"/>
          <w:lang w:val="fr-FR"/>
        </w:rPr>
        <w:t xml:space="preserve"> comme celui des Gilets jaunes en France, n’étaient </w:t>
      </w:r>
      <w:r w:rsidRPr="00B2423B">
        <w:rPr>
          <w:rFonts w:ascii="Times New Roman" w:hAnsi="Times New Roman" w:cs="Times New Roman"/>
          <w:i/>
          <w:lang w:val="fr-FR"/>
        </w:rPr>
        <w:t>pas</w:t>
      </w:r>
      <w:r>
        <w:rPr>
          <w:rFonts w:ascii="Times New Roman" w:hAnsi="Times New Roman" w:cs="Times New Roman"/>
          <w:lang w:val="fr-FR"/>
        </w:rPr>
        <w:t xml:space="preserve"> politiques. Par ailleurs, cette étude, centrée sur le terrain, doit être couplée avec deux </w:t>
      </w:r>
      <w:r w:rsidR="00CB6525">
        <w:rPr>
          <w:rFonts w:ascii="Times New Roman" w:hAnsi="Times New Roman" w:cs="Times New Roman"/>
          <w:lang w:val="fr-FR"/>
        </w:rPr>
        <w:t xml:space="preserve">des </w:t>
      </w:r>
      <w:r>
        <w:rPr>
          <w:rFonts w:ascii="Times New Roman" w:hAnsi="Times New Roman" w:cs="Times New Roman"/>
          <w:lang w:val="fr-FR"/>
        </w:rPr>
        <w:t xml:space="preserve">analyses </w:t>
      </w:r>
      <w:r w:rsidR="00B331A7">
        <w:rPr>
          <w:rFonts w:ascii="Times New Roman" w:hAnsi="Times New Roman" w:cs="Times New Roman"/>
          <w:lang w:val="fr-FR"/>
        </w:rPr>
        <w:t xml:space="preserve">qui la précèdent, et qui sont </w:t>
      </w:r>
      <w:r>
        <w:rPr>
          <w:rFonts w:ascii="Times New Roman" w:hAnsi="Times New Roman" w:cs="Times New Roman"/>
          <w:lang w:val="fr-FR"/>
        </w:rPr>
        <w:t>plus théoriques</w:t>
      </w:r>
      <w:r w:rsidR="00B331A7">
        <w:rPr>
          <w:rFonts w:ascii="Times New Roman" w:hAnsi="Times New Roman" w:cs="Times New Roman"/>
          <w:lang w:val="fr-FR"/>
        </w:rPr>
        <w:t> :</w:t>
      </w:r>
      <w:r>
        <w:rPr>
          <w:rFonts w:ascii="Times New Roman" w:hAnsi="Times New Roman" w:cs="Times New Roman"/>
          <w:lang w:val="fr-FR"/>
        </w:rPr>
        <w:t xml:space="preserve"> « </w:t>
      </w:r>
      <w:r w:rsidR="00B331A7">
        <w:rPr>
          <w:rFonts w:ascii="Times New Roman" w:hAnsi="Times New Roman" w:cs="Times New Roman"/>
          <w:lang w:val="fr-FR"/>
        </w:rPr>
        <w:t xml:space="preserve">quelle démocratie ? Quel sujet ? </w:t>
      </w:r>
      <w:r w:rsidR="00B331A7">
        <w:rPr>
          <w:rStyle w:val="Appelnotedebasdep"/>
          <w:rFonts w:ascii="Times New Roman" w:hAnsi="Times New Roman" w:cs="Times New Roman"/>
          <w:lang w:val="fr-FR"/>
        </w:rPr>
        <w:footnoteReference w:id="18"/>
      </w:r>
      <w:r>
        <w:rPr>
          <w:rFonts w:ascii="Times New Roman" w:hAnsi="Times New Roman" w:cs="Times New Roman"/>
          <w:lang w:val="fr-FR"/>
        </w:rPr>
        <w:t> » et « quelles tâches politiques pour le philosophe aujourd’hui ?</w:t>
      </w:r>
      <w:r>
        <w:rPr>
          <w:rStyle w:val="Appelnotedebasdep"/>
          <w:rFonts w:ascii="Times New Roman" w:hAnsi="Times New Roman" w:cs="Times New Roman"/>
          <w:lang w:val="fr-FR"/>
        </w:rPr>
        <w:footnoteReference w:id="19"/>
      </w:r>
      <w:r>
        <w:rPr>
          <w:rFonts w:ascii="Times New Roman" w:hAnsi="Times New Roman" w:cs="Times New Roman"/>
          <w:lang w:val="fr-FR"/>
        </w:rPr>
        <w:t> »</w:t>
      </w:r>
      <w:r w:rsidR="00B331A7">
        <w:rPr>
          <w:rFonts w:ascii="Times New Roman" w:hAnsi="Times New Roman" w:cs="Times New Roman"/>
          <w:lang w:val="fr-FR"/>
        </w:rPr>
        <w:t xml:space="preserve"> À partir d’une discussion avec d’autres théoriciens de la démocratie dite radicale, dont notamment Jacques Rancière et Chantal Mouffe</w:t>
      </w:r>
      <w:r w:rsidR="00B331A7">
        <w:rPr>
          <w:rStyle w:val="Appelnotedebasdep"/>
          <w:rFonts w:ascii="Times New Roman" w:hAnsi="Times New Roman" w:cs="Times New Roman"/>
          <w:lang w:val="fr-FR"/>
        </w:rPr>
        <w:footnoteReference w:id="20"/>
      </w:r>
      <w:r w:rsidR="00B331A7">
        <w:rPr>
          <w:rFonts w:ascii="Times New Roman" w:hAnsi="Times New Roman" w:cs="Times New Roman"/>
          <w:lang w:val="fr-FR"/>
        </w:rPr>
        <w:t xml:space="preserve">, j’ai dégagé ce qui pourrait être vu comme le second enseignement à tirer de la comparaison différentielle avec l’Athènes démocratique. À </w:t>
      </w:r>
      <w:r w:rsidR="00CB6525">
        <w:rPr>
          <w:rFonts w:ascii="Times New Roman" w:hAnsi="Times New Roman" w:cs="Times New Roman"/>
          <w:lang w:val="fr-FR"/>
        </w:rPr>
        <w:t>s</w:t>
      </w:r>
      <w:r w:rsidR="00B331A7">
        <w:rPr>
          <w:rFonts w:ascii="Times New Roman" w:hAnsi="Times New Roman" w:cs="Times New Roman"/>
          <w:lang w:val="fr-FR"/>
        </w:rPr>
        <w:t>avoir : qu’</w:t>
      </w:r>
      <w:r w:rsidR="00FE0049">
        <w:rPr>
          <w:rFonts w:ascii="Times New Roman" w:hAnsi="Times New Roman" w:cs="Times New Roman"/>
          <w:lang w:val="fr-FR"/>
        </w:rPr>
        <w:t xml:space="preserve">il nous faut apprendre à </w:t>
      </w:r>
      <w:r w:rsidR="00FE0049" w:rsidRPr="00BA2F3F">
        <w:rPr>
          <w:rFonts w:ascii="Times New Roman" w:hAnsi="Times New Roman" w:cs="Times New Roman"/>
          <w:i/>
          <w:lang w:val="fr-FR"/>
        </w:rPr>
        <w:t>désintriquer la notion d’institution de celle de représentation</w:t>
      </w:r>
      <w:r w:rsidR="00FE0049">
        <w:rPr>
          <w:rFonts w:ascii="Times New Roman" w:hAnsi="Times New Roman" w:cs="Times New Roman"/>
          <w:lang w:val="fr-FR"/>
        </w:rPr>
        <w:t xml:space="preserve">. </w:t>
      </w:r>
      <w:r w:rsidR="00222608">
        <w:rPr>
          <w:rFonts w:ascii="Times New Roman" w:hAnsi="Times New Roman" w:cs="Times New Roman"/>
          <w:lang w:val="fr-FR"/>
        </w:rPr>
        <w:t>La forme de vie ne suffit en effet pas en elle-même à garantir la démocratie, il y fa</w:t>
      </w:r>
      <w:r w:rsidR="001E755A">
        <w:rPr>
          <w:rFonts w:ascii="Times New Roman" w:hAnsi="Times New Roman" w:cs="Times New Roman"/>
          <w:lang w:val="fr-FR"/>
        </w:rPr>
        <w:t>u</w:t>
      </w:r>
      <w:r w:rsidR="00222608">
        <w:rPr>
          <w:rFonts w:ascii="Times New Roman" w:hAnsi="Times New Roman" w:cs="Times New Roman"/>
          <w:lang w:val="fr-FR"/>
        </w:rPr>
        <w:t xml:space="preserve">t des institutions politiques spécifiques </w:t>
      </w:r>
      <w:r w:rsidR="001E755A">
        <w:rPr>
          <w:rFonts w:ascii="Times New Roman" w:hAnsi="Times New Roman" w:cs="Times New Roman"/>
          <w:lang w:val="fr-FR"/>
        </w:rPr>
        <w:t xml:space="preserve">et </w:t>
      </w:r>
      <w:r w:rsidR="00222608">
        <w:rPr>
          <w:rFonts w:ascii="Times New Roman" w:hAnsi="Times New Roman" w:cs="Times New Roman"/>
          <w:lang w:val="fr-FR"/>
        </w:rPr>
        <w:t xml:space="preserve">durables. </w:t>
      </w:r>
    </w:p>
    <w:p w:rsidR="00FE0049" w:rsidRDefault="00FE0049" w:rsidP="00B331A7">
      <w:pPr>
        <w:ind w:firstLine="708"/>
        <w:jc w:val="both"/>
        <w:rPr>
          <w:rFonts w:ascii="Times New Roman" w:hAnsi="Times New Roman" w:cs="Times New Roman"/>
          <w:lang w:val="fr-FR"/>
        </w:rPr>
      </w:pPr>
      <w:r>
        <w:rPr>
          <w:rFonts w:ascii="Times New Roman" w:hAnsi="Times New Roman" w:cs="Times New Roman"/>
          <w:lang w:val="fr-FR"/>
        </w:rPr>
        <w:t xml:space="preserve">Autrement dit : </w:t>
      </w:r>
      <w:r w:rsidR="00EB347D">
        <w:rPr>
          <w:rFonts w:ascii="Times New Roman" w:hAnsi="Times New Roman" w:cs="Times New Roman"/>
          <w:lang w:val="fr-FR"/>
        </w:rPr>
        <w:t xml:space="preserve">nous devons </w:t>
      </w:r>
      <w:r>
        <w:rPr>
          <w:rFonts w:ascii="Times New Roman" w:hAnsi="Times New Roman" w:cs="Times New Roman"/>
          <w:lang w:val="fr-FR"/>
        </w:rPr>
        <w:t xml:space="preserve">réapprendre à penser et à </w:t>
      </w:r>
      <w:r w:rsidR="00575383">
        <w:rPr>
          <w:rFonts w:ascii="Times New Roman" w:hAnsi="Times New Roman" w:cs="Times New Roman"/>
          <w:lang w:val="fr-FR"/>
        </w:rPr>
        <w:t xml:space="preserve">mettre en place des institutions de démocratie directe, telles que celles qui existaient à Athènes. Or aujourd’hui, les tenants d’un retour à la démocratie dite radicale rejettent en bloc toute forme d’institutionnalisation. Ils l’associent à la politique politicienne des pseudo-élites, donc </w:t>
      </w:r>
      <w:r w:rsidR="00575383" w:rsidRPr="00575383">
        <w:rPr>
          <w:rFonts w:ascii="Times New Roman" w:hAnsi="Times New Roman" w:cs="Times New Roman"/>
          <w:i/>
          <w:lang w:val="fr-FR"/>
        </w:rPr>
        <w:t>nécessairement</w:t>
      </w:r>
      <w:r w:rsidR="00575383">
        <w:rPr>
          <w:rFonts w:ascii="Times New Roman" w:hAnsi="Times New Roman" w:cs="Times New Roman"/>
          <w:lang w:val="fr-FR"/>
        </w:rPr>
        <w:t xml:space="preserve"> à la démocratie parlementaire représentative. Pourtant, l’essoufflement des mouvements des places, et de manière paradigmatique d’un mouvement comme Nuit Debout en France, a montré qu’il était vain de croire que la démocratie p</w:t>
      </w:r>
      <w:r w:rsidR="00616B7A">
        <w:rPr>
          <w:rFonts w:ascii="Times New Roman" w:hAnsi="Times New Roman" w:cs="Times New Roman"/>
          <w:lang w:val="fr-FR"/>
        </w:rPr>
        <w:t>ourrait</w:t>
      </w:r>
      <w:r w:rsidR="00575383">
        <w:rPr>
          <w:rFonts w:ascii="Times New Roman" w:hAnsi="Times New Roman" w:cs="Times New Roman"/>
          <w:lang w:val="fr-FR"/>
        </w:rPr>
        <w:t xml:space="preserve"> renaître « spontanément ». Que la parole des citoyens se libère, qu’ils se réunissent en assemblée et délibèrent ensemble est une condition nécessaire </w:t>
      </w:r>
      <w:r w:rsidR="00575383">
        <w:rPr>
          <w:rFonts w:ascii="Times New Roman" w:hAnsi="Times New Roman" w:cs="Times New Roman"/>
          <w:lang w:val="fr-FR"/>
        </w:rPr>
        <w:lastRenderedPageBreak/>
        <w:t xml:space="preserve">mais non suffisante </w:t>
      </w:r>
      <w:r w:rsidR="00616B7A">
        <w:rPr>
          <w:rFonts w:ascii="Times New Roman" w:hAnsi="Times New Roman" w:cs="Times New Roman"/>
          <w:lang w:val="fr-FR"/>
        </w:rPr>
        <w:t xml:space="preserve">à </w:t>
      </w:r>
      <w:r w:rsidR="00575383">
        <w:rPr>
          <w:rFonts w:ascii="Times New Roman" w:hAnsi="Times New Roman" w:cs="Times New Roman"/>
          <w:lang w:val="fr-FR"/>
        </w:rPr>
        <w:t xml:space="preserve">une réactivation de la démocratie directe. </w:t>
      </w:r>
      <w:r w:rsidR="001E755A">
        <w:rPr>
          <w:rFonts w:ascii="Times New Roman" w:hAnsi="Times New Roman" w:cs="Times New Roman"/>
          <w:lang w:val="fr-FR"/>
        </w:rPr>
        <w:t xml:space="preserve">Castoriadis l’avait résumé de manière lapidaire : </w:t>
      </w:r>
    </w:p>
    <w:p w:rsidR="001E755A" w:rsidRDefault="001E755A" w:rsidP="001E755A">
      <w:pPr>
        <w:ind w:left="708"/>
        <w:jc w:val="both"/>
        <w:rPr>
          <w:rFonts w:ascii="Times New Roman" w:hAnsi="Times New Roman" w:cs="Times New Roman"/>
          <w:lang w:val="fr-FR"/>
        </w:rPr>
      </w:pPr>
    </w:p>
    <w:p w:rsidR="001E755A" w:rsidRPr="001E755A" w:rsidRDefault="001E755A" w:rsidP="001E755A">
      <w:pPr>
        <w:ind w:left="708"/>
        <w:jc w:val="both"/>
        <w:rPr>
          <w:rFonts w:ascii="Times New Roman" w:hAnsi="Times New Roman" w:cs="Times New Roman"/>
          <w:sz w:val="22"/>
          <w:szCs w:val="22"/>
          <w:lang w:val="fr-FR"/>
        </w:rPr>
      </w:pPr>
      <w:r w:rsidRPr="001E755A">
        <w:rPr>
          <w:rFonts w:ascii="Times New Roman" w:hAnsi="Times New Roman" w:cs="Times New Roman"/>
          <w:sz w:val="22"/>
          <w:szCs w:val="22"/>
          <w:lang w:val="fr-FR"/>
        </w:rPr>
        <w:t>Quand nous parlerons de la démocratie, n’ayons pas simplement en tête l’existence d’une assemblée qui délibère et qui décide consensuellement, ni l’absence d’une domination au sens factuel du terme par un groupe spécial ; la création grecque de la démocratie, de la politique, est création d’une activité explicitement auto-institution de la collectivité</w:t>
      </w:r>
      <w:r>
        <w:rPr>
          <w:rStyle w:val="Appelnotedebasdep"/>
          <w:rFonts w:ascii="Times New Roman" w:hAnsi="Times New Roman" w:cs="Times New Roman"/>
          <w:sz w:val="22"/>
          <w:szCs w:val="22"/>
          <w:lang w:val="fr-FR"/>
        </w:rPr>
        <w:footnoteReference w:id="21"/>
      </w:r>
      <w:r w:rsidRPr="001E755A">
        <w:rPr>
          <w:rFonts w:ascii="Times New Roman" w:hAnsi="Times New Roman" w:cs="Times New Roman"/>
          <w:sz w:val="22"/>
          <w:szCs w:val="22"/>
          <w:lang w:val="fr-FR"/>
        </w:rPr>
        <w:t>.</w:t>
      </w:r>
    </w:p>
    <w:p w:rsidR="001E755A" w:rsidRDefault="001E755A" w:rsidP="00FE0049">
      <w:pPr>
        <w:ind w:firstLine="708"/>
        <w:jc w:val="both"/>
        <w:rPr>
          <w:rFonts w:ascii="Times New Roman" w:hAnsi="Times New Roman" w:cs="Times New Roman"/>
          <w:lang w:val="fr-FR"/>
        </w:rPr>
      </w:pPr>
    </w:p>
    <w:p w:rsidR="00616B7A" w:rsidRDefault="00FE0049" w:rsidP="00FE0049">
      <w:pPr>
        <w:ind w:firstLine="708"/>
        <w:jc w:val="both"/>
        <w:rPr>
          <w:rFonts w:ascii="Times New Roman" w:hAnsi="Times New Roman" w:cs="Times New Roman"/>
          <w:lang w:val="fr-FR"/>
        </w:rPr>
      </w:pPr>
      <w:r>
        <w:rPr>
          <w:rFonts w:ascii="Times New Roman" w:hAnsi="Times New Roman" w:cs="Times New Roman"/>
          <w:lang w:val="fr-FR"/>
        </w:rPr>
        <w:t xml:space="preserve"> Il est </w:t>
      </w:r>
      <w:r w:rsidR="00575383">
        <w:rPr>
          <w:rFonts w:ascii="Times New Roman" w:hAnsi="Times New Roman" w:cs="Times New Roman"/>
          <w:lang w:val="fr-FR"/>
        </w:rPr>
        <w:t xml:space="preserve">tout aussi </w:t>
      </w:r>
      <w:r>
        <w:rPr>
          <w:rFonts w:ascii="Times New Roman" w:hAnsi="Times New Roman" w:cs="Times New Roman"/>
          <w:lang w:val="fr-FR"/>
        </w:rPr>
        <w:t>vain de croire que le tirage au sort pourrait à lui seul permettre de réintroduire une forme de démocratie directe, comme certains voudraient</w:t>
      </w:r>
      <w:r w:rsidR="00575383">
        <w:rPr>
          <w:rFonts w:ascii="Times New Roman" w:hAnsi="Times New Roman" w:cs="Times New Roman"/>
          <w:lang w:val="fr-FR"/>
        </w:rPr>
        <w:t xml:space="preserve"> nous le faire croire</w:t>
      </w:r>
      <w:r>
        <w:rPr>
          <w:rFonts w:ascii="Times New Roman" w:hAnsi="Times New Roman" w:cs="Times New Roman"/>
          <w:lang w:val="fr-FR"/>
        </w:rPr>
        <w:t xml:space="preserve"> de manière simpliste</w:t>
      </w:r>
      <w:r>
        <w:rPr>
          <w:rStyle w:val="Appelnotedebasdep"/>
          <w:rFonts w:ascii="Times New Roman" w:hAnsi="Times New Roman" w:cs="Times New Roman"/>
          <w:lang w:val="fr-FR"/>
        </w:rPr>
        <w:footnoteReference w:id="22"/>
      </w:r>
      <w:r>
        <w:rPr>
          <w:rFonts w:ascii="Times New Roman" w:hAnsi="Times New Roman" w:cs="Times New Roman"/>
          <w:lang w:val="fr-FR"/>
        </w:rPr>
        <w:t xml:space="preserve">. Le tirage au sort ne </w:t>
      </w:r>
      <w:r w:rsidRPr="00FE0049">
        <w:rPr>
          <w:rFonts w:ascii="Times New Roman" w:hAnsi="Times New Roman" w:cs="Times New Roman"/>
          <w:i/>
          <w:lang w:val="fr-FR"/>
        </w:rPr>
        <w:t>fait</w:t>
      </w:r>
      <w:r>
        <w:rPr>
          <w:rFonts w:ascii="Times New Roman" w:hAnsi="Times New Roman" w:cs="Times New Roman"/>
          <w:lang w:val="fr-FR"/>
        </w:rPr>
        <w:t xml:space="preserve"> pas la démocratie, il n’en est qu’un </w:t>
      </w:r>
      <w:r w:rsidRPr="00FE0049">
        <w:rPr>
          <w:rFonts w:ascii="Times New Roman" w:hAnsi="Times New Roman" w:cs="Times New Roman"/>
          <w:i/>
          <w:lang w:val="fr-FR"/>
        </w:rPr>
        <w:t>outil</w:t>
      </w:r>
      <w:r w:rsidR="00575383">
        <w:rPr>
          <w:rFonts w:ascii="Times New Roman" w:hAnsi="Times New Roman" w:cs="Times New Roman"/>
          <w:lang w:val="fr-FR"/>
        </w:rPr>
        <w:t xml:space="preserve">, </w:t>
      </w:r>
      <w:r>
        <w:rPr>
          <w:rFonts w:ascii="Times New Roman" w:hAnsi="Times New Roman" w:cs="Times New Roman"/>
          <w:lang w:val="fr-FR"/>
        </w:rPr>
        <w:t>qui tire son efficacité d</w:t>
      </w:r>
      <w:r w:rsidR="00575383">
        <w:rPr>
          <w:rFonts w:ascii="Times New Roman" w:hAnsi="Times New Roman" w:cs="Times New Roman"/>
          <w:lang w:val="fr-FR"/>
        </w:rPr>
        <w:t xml:space="preserve">e tout </w:t>
      </w:r>
      <w:r>
        <w:rPr>
          <w:rFonts w:ascii="Times New Roman" w:hAnsi="Times New Roman" w:cs="Times New Roman"/>
          <w:lang w:val="fr-FR"/>
        </w:rPr>
        <w:t xml:space="preserve">un dispositif institutionnel complexe, qui combine des activités liées à la vie de la cité sur différents registres (y compris rituels et religieux), et dans lequel les citoyens doivent être partie prenante </w:t>
      </w:r>
      <w:r w:rsidRPr="00FE0049">
        <w:rPr>
          <w:rFonts w:ascii="Times New Roman" w:hAnsi="Times New Roman" w:cs="Times New Roman"/>
          <w:i/>
          <w:lang w:val="fr-FR"/>
        </w:rPr>
        <w:t>sur le temps long</w:t>
      </w:r>
      <w:r>
        <w:rPr>
          <w:rFonts w:ascii="Times New Roman" w:hAnsi="Times New Roman" w:cs="Times New Roman"/>
          <w:lang w:val="fr-FR"/>
        </w:rPr>
        <w:t>. Cette temporalité longue est cruciale</w:t>
      </w:r>
      <w:r w:rsidR="00575383">
        <w:rPr>
          <w:rFonts w:ascii="Times New Roman" w:hAnsi="Times New Roman" w:cs="Times New Roman"/>
          <w:lang w:val="fr-FR"/>
        </w:rPr>
        <w:t xml:space="preserve"> car elle constitue, dans les faits, une </w:t>
      </w:r>
      <w:r w:rsidR="00575383" w:rsidRPr="00575383">
        <w:rPr>
          <w:rFonts w:ascii="Times New Roman" w:hAnsi="Times New Roman" w:cs="Times New Roman"/>
          <w:i/>
          <w:lang w:val="fr-FR"/>
        </w:rPr>
        <w:t>éducation permanente à la politique</w:t>
      </w:r>
      <w:r w:rsidR="00575383">
        <w:rPr>
          <w:rFonts w:ascii="Times New Roman" w:hAnsi="Times New Roman" w:cs="Times New Roman"/>
          <w:lang w:val="fr-FR"/>
        </w:rPr>
        <w:t>.</w:t>
      </w:r>
      <w:r w:rsidR="00616B7A">
        <w:rPr>
          <w:rFonts w:ascii="Times New Roman" w:hAnsi="Times New Roman" w:cs="Times New Roman"/>
          <w:lang w:val="fr-FR"/>
        </w:rPr>
        <w:t xml:space="preserve"> </w:t>
      </w:r>
    </w:p>
    <w:p w:rsidR="00EB347D" w:rsidRDefault="00616B7A" w:rsidP="00FE0049">
      <w:pPr>
        <w:ind w:firstLine="708"/>
        <w:jc w:val="both"/>
        <w:rPr>
          <w:rFonts w:ascii="Times New Roman" w:hAnsi="Times New Roman" w:cs="Times New Roman"/>
          <w:lang w:val="fr-FR"/>
        </w:rPr>
      </w:pPr>
      <w:r>
        <w:rPr>
          <w:rFonts w:ascii="Times New Roman" w:hAnsi="Times New Roman" w:cs="Times New Roman"/>
          <w:lang w:val="fr-FR"/>
        </w:rPr>
        <w:t>Si</w:t>
      </w:r>
      <w:r w:rsidR="00EB347D">
        <w:rPr>
          <w:rFonts w:ascii="Times New Roman" w:hAnsi="Times New Roman" w:cs="Times New Roman"/>
          <w:lang w:val="fr-FR"/>
        </w:rPr>
        <w:t xml:space="preserve">, dans la cité démocratique antique, </w:t>
      </w:r>
      <w:r>
        <w:rPr>
          <w:rFonts w:ascii="Times New Roman" w:hAnsi="Times New Roman" w:cs="Times New Roman"/>
          <w:lang w:val="fr-FR"/>
        </w:rPr>
        <w:t xml:space="preserve">n’importe quel citoyen tiré au sort pouvait s’acquitter de manière féconde de la charge particulière qui lui était échue </w:t>
      </w:r>
      <w:r w:rsidR="00EB347D">
        <w:rPr>
          <w:rFonts w:ascii="Times New Roman" w:hAnsi="Times New Roman" w:cs="Times New Roman"/>
          <w:lang w:val="fr-FR"/>
        </w:rPr>
        <w:t>(</w:t>
      </w:r>
      <w:r>
        <w:rPr>
          <w:rFonts w:ascii="Times New Roman" w:hAnsi="Times New Roman" w:cs="Times New Roman"/>
          <w:lang w:val="fr-FR"/>
        </w:rPr>
        <w:t>pour un an, en général</w:t>
      </w:r>
      <w:r w:rsidR="00EB347D">
        <w:rPr>
          <w:rFonts w:ascii="Times New Roman" w:hAnsi="Times New Roman" w:cs="Times New Roman"/>
          <w:lang w:val="fr-FR"/>
        </w:rPr>
        <w:t>)</w:t>
      </w:r>
      <w:r>
        <w:rPr>
          <w:rFonts w:ascii="Times New Roman" w:hAnsi="Times New Roman" w:cs="Times New Roman"/>
          <w:lang w:val="fr-FR"/>
        </w:rPr>
        <w:t xml:space="preserve">, c’est parce que ce même citoyen quidam avait été préalablement formé à la chose publique par une participation en principe </w:t>
      </w:r>
      <w:r w:rsidRPr="00616B7A">
        <w:rPr>
          <w:rFonts w:ascii="Times New Roman" w:hAnsi="Times New Roman" w:cs="Times New Roman"/>
          <w:i/>
          <w:lang w:val="fr-FR"/>
        </w:rPr>
        <w:t>hebdomadaire</w:t>
      </w:r>
      <w:r>
        <w:rPr>
          <w:rFonts w:ascii="Times New Roman" w:hAnsi="Times New Roman" w:cs="Times New Roman"/>
          <w:lang w:val="fr-FR"/>
        </w:rPr>
        <w:t xml:space="preserve"> à l’Assemblée (</w:t>
      </w:r>
      <w:r w:rsidRPr="00616B7A">
        <w:rPr>
          <w:rFonts w:ascii="Times New Roman" w:hAnsi="Times New Roman" w:cs="Times New Roman"/>
          <w:i/>
          <w:lang w:val="fr-FR"/>
        </w:rPr>
        <w:t>ecclesia</w:t>
      </w:r>
      <w:r>
        <w:rPr>
          <w:rFonts w:ascii="Times New Roman" w:hAnsi="Times New Roman" w:cs="Times New Roman"/>
          <w:lang w:val="fr-FR"/>
        </w:rPr>
        <w:t xml:space="preserve">). À en croire le témoignage d’Aristote dans la </w:t>
      </w:r>
      <w:r w:rsidRPr="00616B7A">
        <w:rPr>
          <w:rFonts w:ascii="Times New Roman" w:hAnsi="Times New Roman" w:cs="Times New Roman"/>
          <w:i/>
          <w:lang w:val="fr-FR"/>
        </w:rPr>
        <w:t>Constitution des Athéniens</w:t>
      </w:r>
      <w:r>
        <w:rPr>
          <w:rFonts w:ascii="Times New Roman" w:hAnsi="Times New Roman" w:cs="Times New Roman"/>
          <w:lang w:val="fr-FR"/>
        </w:rPr>
        <w:t>, l’Assemblée se réunissait</w:t>
      </w:r>
      <w:r w:rsidR="00EB347D">
        <w:rPr>
          <w:rFonts w:ascii="Times New Roman" w:hAnsi="Times New Roman" w:cs="Times New Roman"/>
          <w:lang w:val="fr-FR"/>
        </w:rPr>
        <w:t xml:space="preserve"> quatre</w:t>
      </w:r>
      <w:r>
        <w:rPr>
          <w:rFonts w:ascii="Times New Roman" w:hAnsi="Times New Roman" w:cs="Times New Roman"/>
          <w:lang w:val="fr-FR"/>
        </w:rPr>
        <w:t xml:space="preserve"> fois par prytanie, c’est-à-dire environ une fois par semaine. L’ordre du jour de chacune de ces </w:t>
      </w:r>
      <w:r w:rsidR="00EB347D">
        <w:rPr>
          <w:rFonts w:ascii="Times New Roman" w:hAnsi="Times New Roman" w:cs="Times New Roman"/>
          <w:lang w:val="fr-FR"/>
        </w:rPr>
        <w:t>quatre</w:t>
      </w:r>
      <w:r>
        <w:rPr>
          <w:rFonts w:ascii="Times New Roman" w:hAnsi="Times New Roman" w:cs="Times New Roman"/>
          <w:lang w:val="fr-FR"/>
        </w:rPr>
        <w:t xml:space="preserve"> assemblées était défini a priori sous forme d’un cadre général, ensuite « rempli » de demandes particulières pour chaque assemblée. Par exemple, lors de la première séance mensuelle de l’Assemblée, on délibérait sur des questions relatives à l’approvisionnement et à la défense du pays et on confirmait les magistrats dans leurs fonctions. La seconde séance était réservée aux suppliques, qu’elles concernent des affaires privées ou publiques. Les deux dernières étaient consacrées à trois affaires relatives à la cité, trois à la religion et trois aux hérauts et ambassadeurs. </w:t>
      </w:r>
    </w:p>
    <w:p w:rsidR="00443534" w:rsidRDefault="00616B7A" w:rsidP="00FE0049">
      <w:pPr>
        <w:ind w:firstLine="708"/>
        <w:jc w:val="both"/>
        <w:rPr>
          <w:rFonts w:ascii="Times New Roman" w:hAnsi="Times New Roman" w:cs="Times New Roman"/>
          <w:lang w:val="fr-FR"/>
        </w:rPr>
      </w:pPr>
      <w:r>
        <w:rPr>
          <w:rFonts w:ascii="Times New Roman" w:hAnsi="Times New Roman" w:cs="Times New Roman"/>
          <w:lang w:val="fr-FR"/>
        </w:rPr>
        <w:t>On comprend donc que les citoyens qui s’impliquaient raisonnablement dans la vie politique, en participant régulièrement aux séances de l’Assemblée, acquéraient une expertise politique certaine au fil des ans et de la multiplicité des affaires sur lesquelles ils avaient eu à délibérer et à voter. Bien plus, comme le résume Castoriadis, « faire de la politique, à Athènes, c’était faire de la philosophie en acte ». Car se demander si tel projet de loi était juste, tel projet d’urbanisme beau, rev</w:t>
      </w:r>
      <w:r w:rsidR="00EB347D">
        <w:rPr>
          <w:rFonts w:ascii="Times New Roman" w:hAnsi="Times New Roman" w:cs="Times New Roman"/>
          <w:lang w:val="fr-FR"/>
        </w:rPr>
        <w:t>ien</w:t>
      </w:r>
      <w:r>
        <w:rPr>
          <w:rFonts w:ascii="Times New Roman" w:hAnsi="Times New Roman" w:cs="Times New Roman"/>
          <w:lang w:val="fr-FR"/>
        </w:rPr>
        <w:t>t forcément aussi à s’interroger sur ce que sont le juste et le beau, considérés en eux-mêmes.</w:t>
      </w:r>
    </w:p>
    <w:p w:rsidR="00D31566" w:rsidRPr="00CB6525" w:rsidRDefault="0023792A" w:rsidP="00FE0049">
      <w:pPr>
        <w:ind w:firstLine="708"/>
        <w:jc w:val="both"/>
        <w:rPr>
          <w:rFonts w:ascii="Times New Roman" w:hAnsi="Times New Roman" w:cs="Times New Roman"/>
          <w:color w:val="000000" w:themeColor="text1"/>
          <w:lang w:val="fr-FR"/>
        </w:rPr>
      </w:pPr>
      <w:r>
        <w:rPr>
          <w:rFonts w:ascii="Times New Roman" w:hAnsi="Times New Roman" w:cs="Times New Roman"/>
          <w:lang w:val="fr-FR"/>
        </w:rPr>
        <w:t>Aujourd’hui, on devrait donc démultiplier les dispositifs délibératifs impliquant directement les citoyens</w:t>
      </w:r>
      <w:r w:rsidR="00EB347D">
        <w:rPr>
          <w:rFonts w:ascii="Times New Roman" w:hAnsi="Times New Roman" w:cs="Times New Roman"/>
          <w:lang w:val="fr-FR"/>
        </w:rPr>
        <w:t xml:space="preserve"> sur le temps long</w:t>
      </w:r>
      <w:r>
        <w:rPr>
          <w:rFonts w:ascii="Times New Roman" w:hAnsi="Times New Roman" w:cs="Times New Roman"/>
          <w:lang w:val="fr-FR"/>
        </w:rPr>
        <w:t xml:space="preserve">, à différentes échelles politiques, </w:t>
      </w:r>
      <w:r w:rsidR="00D31566">
        <w:rPr>
          <w:rFonts w:ascii="Times New Roman" w:hAnsi="Times New Roman" w:cs="Times New Roman"/>
          <w:lang w:val="fr-FR"/>
        </w:rPr>
        <w:t xml:space="preserve">en s’inspirant par exemple des cadres </w:t>
      </w:r>
      <w:r w:rsidR="00D31566" w:rsidRPr="00D31566">
        <w:rPr>
          <w:rFonts w:ascii="Times New Roman" w:hAnsi="Times New Roman" w:cs="Times New Roman"/>
          <w:i/>
          <w:lang w:val="fr-FR"/>
        </w:rPr>
        <w:t>a priori</w:t>
      </w:r>
      <w:r w:rsidR="00D31566">
        <w:rPr>
          <w:rFonts w:ascii="Times New Roman" w:hAnsi="Times New Roman" w:cs="Times New Roman"/>
          <w:lang w:val="fr-FR"/>
        </w:rPr>
        <w:t> </w:t>
      </w:r>
      <w:r w:rsidR="00D31566" w:rsidRPr="00CB6525">
        <w:rPr>
          <w:rFonts w:ascii="Times New Roman" w:hAnsi="Times New Roman" w:cs="Times New Roman"/>
          <w:color w:val="000000" w:themeColor="text1"/>
          <w:lang w:val="fr-FR"/>
        </w:rPr>
        <w:t xml:space="preserve">athéniens. Pourquoi le Parlement ne pourrait-il pas mettre à son agenda une assemblée populaire </w:t>
      </w:r>
      <w:r w:rsidR="00CB6525">
        <w:rPr>
          <w:rFonts w:ascii="Times New Roman" w:hAnsi="Times New Roman" w:cs="Times New Roman"/>
          <w:color w:val="000000" w:themeColor="text1"/>
          <w:lang w:val="fr-FR"/>
        </w:rPr>
        <w:t xml:space="preserve">délibérative, </w:t>
      </w:r>
      <w:r w:rsidR="00D31566" w:rsidRPr="00CB6525">
        <w:rPr>
          <w:rFonts w:ascii="Times New Roman" w:hAnsi="Times New Roman" w:cs="Times New Roman"/>
          <w:color w:val="000000" w:themeColor="text1"/>
          <w:lang w:val="fr-FR"/>
        </w:rPr>
        <w:t>portant, chaque première semaine du mois, sur les questions</w:t>
      </w:r>
      <w:r w:rsidR="00CB6525">
        <w:rPr>
          <w:rFonts w:ascii="Times New Roman" w:hAnsi="Times New Roman" w:cs="Times New Roman"/>
          <w:color w:val="000000" w:themeColor="text1"/>
          <w:lang w:val="fr-FR"/>
        </w:rPr>
        <w:t xml:space="preserve"> de solidarité sociale (sécurité sociale et retraite)</w:t>
      </w:r>
      <w:r w:rsidR="00D31566" w:rsidRPr="00CB6525">
        <w:rPr>
          <w:rFonts w:ascii="Times New Roman" w:hAnsi="Times New Roman" w:cs="Times New Roman"/>
          <w:color w:val="000000" w:themeColor="text1"/>
          <w:lang w:val="fr-FR"/>
        </w:rPr>
        <w:t>; la seconde, sur les questions écologiques et énergétiques ; la troisième, sur les questions relatives à la santé publique</w:t>
      </w:r>
      <w:r w:rsidR="00CB6525">
        <w:rPr>
          <w:rFonts w:ascii="Times New Roman" w:hAnsi="Times New Roman" w:cs="Times New Roman"/>
          <w:color w:val="000000" w:themeColor="text1"/>
          <w:lang w:val="fr-FR"/>
        </w:rPr>
        <w:t xml:space="preserve"> et à la justice</w:t>
      </w:r>
      <w:r w:rsidR="00D31566" w:rsidRPr="00CB6525">
        <w:rPr>
          <w:rFonts w:ascii="Times New Roman" w:hAnsi="Times New Roman" w:cs="Times New Roman"/>
          <w:color w:val="000000" w:themeColor="text1"/>
          <w:lang w:val="fr-FR"/>
        </w:rPr>
        <w:t>; la quatrième sur les</w:t>
      </w:r>
      <w:r w:rsidR="00CB6525">
        <w:rPr>
          <w:rFonts w:ascii="Times New Roman" w:hAnsi="Times New Roman" w:cs="Times New Roman"/>
          <w:color w:val="000000" w:themeColor="text1"/>
          <w:lang w:val="fr-FR"/>
        </w:rPr>
        <w:t xml:space="preserve"> questions relatives à l’enseignement et à la culture, qui sont les piliers « non-marchands » sur lesquels nous devrions collectivement veiller en priorité </w:t>
      </w:r>
      <w:r w:rsidR="00D31566" w:rsidRPr="00CB6525">
        <w:rPr>
          <w:rFonts w:ascii="Times New Roman" w:hAnsi="Times New Roman" w:cs="Times New Roman"/>
          <w:color w:val="000000" w:themeColor="text1"/>
          <w:lang w:val="fr-FR"/>
        </w:rPr>
        <w:t xml:space="preserve">? </w:t>
      </w:r>
    </w:p>
    <w:p w:rsidR="00296DA3" w:rsidRDefault="00D31566" w:rsidP="00FE0049">
      <w:pPr>
        <w:ind w:firstLine="708"/>
        <w:jc w:val="both"/>
        <w:rPr>
          <w:rFonts w:ascii="Times New Roman" w:hAnsi="Times New Roman" w:cs="Times New Roman"/>
          <w:lang w:val="fr-FR"/>
        </w:rPr>
      </w:pPr>
      <w:r>
        <w:rPr>
          <w:rFonts w:ascii="Times New Roman" w:hAnsi="Times New Roman" w:cs="Times New Roman"/>
          <w:lang w:val="fr-FR"/>
        </w:rPr>
        <w:t xml:space="preserve">De plus, il faudrait </w:t>
      </w:r>
      <w:r w:rsidR="0023792A">
        <w:rPr>
          <w:rFonts w:ascii="Times New Roman" w:hAnsi="Times New Roman" w:cs="Times New Roman"/>
          <w:lang w:val="fr-FR"/>
        </w:rPr>
        <w:t xml:space="preserve">leur accorder une force contraignante. En effet, trop souvent de telles assemblées dites participatives sont purement consultatives. Les élus en font ce qu’ils veulent, voire, ils s’en servent pour renforcer leurs propres décisions. </w:t>
      </w:r>
      <w:r w:rsidR="00CB6525">
        <w:rPr>
          <w:rFonts w:ascii="Times New Roman" w:hAnsi="Times New Roman" w:cs="Times New Roman"/>
          <w:lang w:val="fr-FR"/>
        </w:rPr>
        <w:t xml:space="preserve">Il serait donc intéressant de démultiplier des initiatives comme celle du Parlement de la communauté germanophone en Belgique, qui, dans un décret daté de 2019, s’est doté d’un Conseil citoyen permanent, dont les </w:t>
      </w:r>
      <w:r w:rsidR="00CB6525">
        <w:rPr>
          <w:rFonts w:ascii="Times New Roman" w:hAnsi="Times New Roman" w:cs="Times New Roman"/>
          <w:lang w:val="fr-FR"/>
        </w:rPr>
        <w:lastRenderedPageBreak/>
        <w:t>membres sont tirés au sort</w:t>
      </w:r>
      <w:r w:rsidR="00296DA3">
        <w:rPr>
          <w:rFonts w:ascii="Times New Roman" w:hAnsi="Times New Roman" w:cs="Times New Roman"/>
          <w:lang w:val="fr-FR"/>
        </w:rPr>
        <w:t xml:space="preserve">. Ce Conseil « peut </w:t>
      </w:r>
      <w:r w:rsidR="00CB6525">
        <w:rPr>
          <w:rFonts w:ascii="Times New Roman" w:hAnsi="Times New Roman" w:cs="Times New Roman"/>
          <w:lang w:val="fr-FR"/>
        </w:rPr>
        <w:t xml:space="preserve">initier des assemblées citoyennes ponctuelles, dont les membres sont également tirés au sort, et qui ont pour mission </w:t>
      </w:r>
      <w:r w:rsidR="00296DA3">
        <w:rPr>
          <w:rFonts w:ascii="Times New Roman" w:hAnsi="Times New Roman" w:cs="Times New Roman"/>
          <w:lang w:val="fr-FR"/>
        </w:rPr>
        <w:t>de délibérer et de formuler des recommandations sur un sujet particulier que le conseil citoyen leur a soumis. Au terme des délibérations, les recommandations émises sont discutées de façon conjointe entre, d’une part, les membres de l’assemblée citoyenne et d’autre part, les membres de la commission parlementaire en charge de la matière concernée et le(s) ministre(s) compétent(s). Les recommandations sont censées être suivies par des mesures adoptées par le Parlement ou par le Gouvernement de la communauté germanophone</w:t>
      </w:r>
      <w:r w:rsidR="00296DA3">
        <w:rPr>
          <w:rStyle w:val="Appelnotedebasdep"/>
          <w:rFonts w:ascii="Times New Roman" w:hAnsi="Times New Roman" w:cs="Times New Roman"/>
          <w:lang w:val="fr-FR"/>
        </w:rPr>
        <w:footnoteReference w:id="23"/>
      </w:r>
      <w:r w:rsidR="00296DA3">
        <w:rPr>
          <w:rFonts w:ascii="Times New Roman" w:hAnsi="Times New Roman" w:cs="Times New Roman"/>
          <w:lang w:val="fr-FR"/>
        </w:rPr>
        <w:t>. »</w:t>
      </w:r>
    </w:p>
    <w:p w:rsidR="006C5584" w:rsidRDefault="0023792A" w:rsidP="00FE0049">
      <w:pPr>
        <w:ind w:firstLine="708"/>
        <w:jc w:val="both"/>
        <w:rPr>
          <w:rFonts w:ascii="Times New Roman" w:hAnsi="Times New Roman" w:cs="Times New Roman"/>
          <w:lang w:val="fr-FR"/>
        </w:rPr>
      </w:pPr>
      <w:r>
        <w:rPr>
          <w:rFonts w:ascii="Times New Roman" w:hAnsi="Times New Roman" w:cs="Times New Roman"/>
          <w:lang w:val="fr-FR"/>
        </w:rPr>
        <w:t>S’il serait intéressant d’introduire de tels conseils ou assemblées au sein des écoles, surtout dans l’enseignement secondaire supérieur, afin d’exercer les capacités réflexives, dialogiques et délibératives des élèves, les instaurer à l’école primaire, voire, à dès la maternelle, me semble relever d’une dangereuse illusion.</w:t>
      </w:r>
      <w:r w:rsidR="00D31566">
        <w:rPr>
          <w:rFonts w:ascii="Times New Roman" w:hAnsi="Times New Roman" w:cs="Times New Roman"/>
          <w:lang w:val="fr-FR"/>
        </w:rPr>
        <w:t xml:space="preserve"> </w:t>
      </w:r>
      <w:r w:rsidR="00CB6525">
        <w:rPr>
          <w:rFonts w:ascii="Times New Roman" w:hAnsi="Times New Roman" w:cs="Times New Roman"/>
          <w:lang w:val="fr-FR"/>
        </w:rPr>
        <w:t>D</w:t>
      </w:r>
      <w:r w:rsidR="00D31566">
        <w:rPr>
          <w:rFonts w:ascii="Times New Roman" w:hAnsi="Times New Roman" w:cs="Times New Roman"/>
          <w:lang w:val="fr-FR"/>
        </w:rPr>
        <w:t>ans le modèle néolibéral, force est de constater que l’adultification des enfants a pour corollaire l’infantilisation des adultes, dans une visée commune de leur formatage en consommateurs</w:t>
      </w:r>
      <w:r w:rsidR="003966AF">
        <w:rPr>
          <w:rFonts w:ascii="Times New Roman" w:hAnsi="Times New Roman" w:cs="Times New Roman"/>
          <w:lang w:val="fr-FR"/>
        </w:rPr>
        <w:t xml:space="preserve">, </w:t>
      </w:r>
      <w:r w:rsidR="00FC1664">
        <w:rPr>
          <w:rFonts w:ascii="Times New Roman" w:hAnsi="Times New Roman" w:cs="Times New Roman"/>
          <w:lang w:val="fr-FR"/>
        </w:rPr>
        <w:t>et non de leur réelle autonomisation de citoyens critiques</w:t>
      </w:r>
      <w:r w:rsidR="00D31566">
        <w:rPr>
          <w:rFonts w:ascii="Times New Roman" w:hAnsi="Times New Roman" w:cs="Times New Roman"/>
          <w:lang w:val="fr-FR"/>
        </w:rPr>
        <w:t>.</w:t>
      </w:r>
      <w:r w:rsidR="00296DA3">
        <w:rPr>
          <w:rFonts w:ascii="Times New Roman" w:hAnsi="Times New Roman" w:cs="Times New Roman"/>
          <w:lang w:val="fr-FR"/>
        </w:rPr>
        <w:t xml:space="preserve"> </w:t>
      </w:r>
    </w:p>
    <w:p w:rsidR="00616B7A" w:rsidRDefault="00296DA3" w:rsidP="00BA3EEA">
      <w:pPr>
        <w:ind w:firstLine="708"/>
        <w:jc w:val="both"/>
        <w:rPr>
          <w:rFonts w:ascii="Times New Roman" w:hAnsi="Times New Roman" w:cs="Times New Roman"/>
          <w:lang w:val="fr-FR"/>
        </w:rPr>
      </w:pPr>
      <w:r>
        <w:rPr>
          <w:rFonts w:ascii="Times New Roman" w:hAnsi="Times New Roman" w:cs="Times New Roman"/>
          <w:lang w:val="fr-FR"/>
        </w:rPr>
        <w:t xml:space="preserve">C’est pourquoi un troisième enseignement ou « indice de possibilité » du projet d’autonomie </w:t>
      </w:r>
      <w:r w:rsidR="00350921">
        <w:rPr>
          <w:rFonts w:ascii="Times New Roman" w:hAnsi="Times New Roman" w:cs="Times New Roman"/>
          <w:lang w:val="fr-FR"/>
        </w:rPr>
        <w:t xml:space="preserve">que l’étude de la Grèce ancienne peut nous fournir, </w:t>
      </w:r>
      <w:r w:rsidR="00047CDC">
        <w:rPr>
          <w:rFonts w:ascii="Times New Roman" w:hAnsi="Times New Roman" w:cs="Times New Roman"/>
          <w:lang w:val="fr-FR"/>
        </w:rPr>
        <w:t xml:space="preserve">concerne la nécessité </w:t>
      </w:r>
      <w:r w:rsidR="00350921" w:rsidRPr="00350921">
        <w:rPr>
          <w:rFonts w:ascii="Times New Roman" w:hAnsi="Times New Roman" w:cs="Times New Roman"/>
          <w:i/>
          <w:lang w:val="fr-FR"/>
        </w:rPr>
        <w:t xml:space="preserve">d’éduquer à l’autonomie et </w:t>
      </w:r>
      <w:r w:rsidR="00047CDC" w:rsidRPr="00350921">
        <w:rPr>
          <w:rFonts w:ascii="Times New Roman" w:hAnsi="Times New Roman" w:cs="Times New Roman"/>
          <w:i/>
          <w:lang w:val="fr-FR"/>
        </w:rPr>
        <w:t>de parvenir</w:t>
      </w:r>
      <w:r w:rsidR="00047CDC">
        <w:rPr>
          <w:rFonts w:ascii="Times New Roman" w:hAnsi="Times New Roman" w:cs="Times New Roman"/>
          <w:lang w:val="fr-FR"/>
        </w:rPr>
        <w:t xml:space="preserve"> à </w:t>
      </w:r>
      <w:r w:rsidR="00047CDC" w:rsidRPr="00047CDC">
        <w:rPr>
          <w:rFonts w:ascii="Times New Roman" w:hAnsi="Times New Roman" w:cs="Times New Roman"/>
          <w:i/>
          <w:lang w:val="fr-FR"/>
        </w:rPr>
        <w:t>intégrer le conflit comme élément moteur de la vie de la société</w:t>
      </w:r>
      <w:r w:rsidR="00350921">
        <w:rPr>
          <w:rFonts w:ascii="Times New Roman" w:hAnsi="Times New Roman" w:cs="Times New Roman"/>
          <w:i/>
          <w:lang w:val="fr-FR"/>
        </w:rPr>
        <w:t>, et ce dès</w:t>
      </w:r>
      <w:r w:rsidR="003966AF">
        <w:rPr>
          <w:rFonts w:ascii="Times New Roman" w:hAnsi="Times New Roman" w:cs="Times New Roman"/>
          <w:i/>
          <w:lang w:val="fr-FR"/>
        </w:rPr>
        <w:t xml:space="preserve"> la fin de l’adolescence</w:t>
      </w:r>
      <w:r w:rsidR="00047CDC">
        <w:rPr>
          <w:rFonts w:ascii="Times New Roman" w:hAnsi="Times New Roman" w:cs="Times New Roman"/>
          <w:lang w:val="fr-FR"/>
        </w:rPr>
        <w:t xml:space="preserve">. J’ai abordé cette question dans la dernière partie du livre, intitulée « pour une </w:t>
      </w:r>
      <w:r w:rsidR="00047CDC" w:rsidRPr="00047CDC">
        <w:rPr>
          <w:rFonts w:ascii="Times New Roman" w:hAnsi="Times New Roman" w:cs="Times New Roman"/>
          <w:i/>
          <w:lang w:val="fr-FR"/>
        </w:rPr>
        <w:t>paideia</w:t>
      </w:r>
      <w:r w:rsidR="00047CDC">
        <w:rPr>
          <w:rFonts w:ascii="Times New Roman" w:hAnsi="Times New Roman" w:cs="Times New Roman"/>
          <w:lang w:val="fr-FR"/>
        </w:rPr>
        <w:t xml:space="preserve"> démocratique permanente dans des institutions agonistiques</w:t>
      </w:r>
      <w:r w:rsidR="00350921">
        <w:rPr>
          <w:rStyle w:val="Appelnotedebasdep"/>
          <w:rFonts w:ascii="Times New Roman" w:hAnsi="Times New Roman" w:cs="Times New Roman"/>
          <w:lang w:val="fr-FR"/>
        </w:rPr>
        <w:footnoteReference w:id="24"/>
      </w:r>
      <w:r w:rsidR="00047CDC">
        <w:rPr>
          <w:rFonts w:ascii="Times New Roman" w:hAnsi="Times New Roman" w:cs="Times New Roman"/>
          <w:lang w:val="fr-FR"/>
        </w:rPr>
        <w:t>. »</w:t>
      </w:r>
      <w:r w:rsidR="006C5584">
        <w:rPr>
          <w:rFonts w:ascii="Times New Roman" w:hAnsi="Times New Roman" w:cs="Times New Roman"/>
          <w:lang w:val="fr-FR"/>
        </w:rPr>
        <w:t xml:space="preserve"> Outre l’éducation permanente à la politique constituée par la participation adulte citoyenne à l’Assemblée, j’y ai évoqué les possibles prolongements </w:t>
      </w:r>
      <w:r w:rsidR="00BA3EEA">
        <w:rPr>
          <w:rFonts w:ascii="Times New Roman" w:hAnsi="Times New Roman" w:cs="Times New Roman"/>
          <w:lang w:val="fr-FR"/>
        </w:rPr>
        <w:t>contemporains à</w:t>
      </w:r>
      <w:r w:rsidR="006C5584">
        <w:rPr>
          <w:rFonts w:ascii="Times New Roman" w:hAnsi="Times New Roman" w:cs="Times New Roman"/>
          <w:lang w:val="fr-FR"/>
        </w:rPr>
        <w:t xml:space="preserve"> l’étude que j’ai consacrée au rôle « éducatif » de la tragédie</w:t>
      </w:r>
      <w:r w:rsidR="00BA3EEA">
        <w:rPr>
          <w:rFonts w:ascii="Times New Roman" w:hAnsi="Times New Roman" w:cs="Times New Roman"/>
          <w:lang w:val="fr-FR"/>
        </w:rPr>
        <w:t xml:space="preserve"> dans la cité athénienne</w:t>
      </w:r>
      <w:r w:rsidR="00BA3EEA">
        <w:rPr>
          <w:rStyle w:val="Appelnotedebasdep"/>
          <w:rFonts w:ascii="Times New Roman" w:hAnsi="Times New Roman" w:cs="Times New Roman"/>
          <w:lang w:val="fr-FR"/>
        </w:rPr>
        <w:footnoteReference w:id="25"/>
      </w:r>
      <w:r w:rsidR="006C5584">
        <w:rPr>
          <w:rFonts w:ascii="Times New Roman" w:hAnsi="Times New Roman" w:cs="Times New Roman"/>
          <w:lang w:val="fr-FR"/>
        </w:rPr>
        <w:t xml:space="preserve">. </w:t>
      </w:r>
    </w:p>
    <w:p w:rsidR="003966AF" w:rsidRDefault="003966AF" w:rsidP="003966AF">
      <w:pPr>
        <w:ind w:firstLine="708"/>
        <w:jc w:val="both"/>
        <w:rPr>
          <w:rFonts w:ascii="Times New Roman" w:hAnsi="Times New Roman" w:cs="Times New Roman"/>
          <w:lang w:val="fr-FR"/>
        </w:rPr>
      </w:pPr>
      <w:r>
        <w:rPr>
          <w:rFonts w:ascii="Times New Roman" w:hAnsi="Times New Roman" w:cs="Times New Roman"/>
          <w:lang w:val="fr-FR"/>
        </w:rPr>
        <w:t xml:space="preserve">Rappelons que Castoriadis accorde une grande attention à l’étude de la tragédie athénienne, qu’il n’hésite pas à considérer comme étant une </w:t>
      </w:r>
      <w:r w:rsidRPr="00B377FB">
        <w:rPr>
          <w:rFonts w:ascii="Times New Roman" w:hAnsi="Times New Roman" w:cs="Times New Roman"/>
          <w:i/>
          <w:lang w:val="fr-FR"/>
        </w:rPr>
        <w:t>institution politique</w:t>
      </w:r>
      <w:r>
        <w:rPr>
          <w:rFonts w:ascii="Times New Roman" w:hAnsi="Times New Roman" w:cs="Times New Roman"/>
          <w:lang w:val="fr-FR"/>
        </w:rPr>
        <w:t xml:space="preserve"> de la cité démocratique. Plus précisément, il en fait une institution d’autolimitation, tout comme la </w:t>
      </w:r>
      <w:r w:rsidRPr="00060D2F">
        <w:rPr>
          <w:rFonts w:ascii="Times New Roman" w:hAnsi="Times New Roman" w:cs="Times New Roman"/>
          <w:i/>
          <w:lang w:val="fr-FR"/>
        </w:rPr>
        <w:t>graphè para nomôn</w:t>
      </w:r>
      <w:r>
        <w:rPr>
          <w:rFonts w:ascii="Times New Roman" w:hAnsi="Times New Roman" w:cs="Times New Roman"/>
          <w:lang w:val="fr-FR"/>
        </w:rPr>
        <w:t xml:space="preserve">, qu’on pourrait traduire par « accusation d’illégalité ». L’autolimitation est en effet le complément nécessaire (et trop souvent oublié de nos jours) de l’autonomie. Si le collectif citoyen peut se donner à lui-même l’ensemble de son institution, c’est-à-dire </w:t>
      </w:r>
      <w:r w:rsidRPr="00153CC2">
        <w:rPr>
          <w:rFonts w:ascii="Times New Roman" w:hAnsi="Times New Roman" w:cs="Times New Roman"/>
          <w:i/>
          <w:lang w:val="fr-FR"/>
        </w:rPr>
        <w:t xml:space="preserve">créer </w:t>
      </w:r>
      <w:r>
        <w:rPr>
          <w:rFonts w:ascii="Times New Roman" w:hAnsi="Times New Roman" w:cs="Times New Roman"/>
          <w:lang w:val="fr-FR"/>
        </w:rPr>
        <w:t xml:space="preserve">ses lois, mais aussi ses valeurs et ses finalités, il doit, en parallèle, donner des balises à ce processus d’autocréation. Les membres d’une société autonome doivent donc se donner à eux-mêmes leurs propres limites collectives, puisque ces dernières ne peuvent pas leur être imposées comme de l’extérieur, en référence à une entité transcendante posée comme garante ultime des significations, ce qui est le cas dans les sociétés hétéronomes. </w:t>
      </w:r>
    </w:p>
    <w:p w:rsidR="003966AF" w:rsidRDefault="003966AF" w:rsidP="003966AF">
      <w:pPr>
        <w:ind w:firstLine="708"/>
        <w:jc w:val="both"/>
        <w:rPr>
          <w:rFonts w:ascii="Times New Roman" w:hAnsi="Times New Roman" w:cs="Times New Roman"/>
          <w:lang w:val="fr-FR"/>
        </w:rPr>
      </w:pPr>
      <w:r>
        <w:rPr>
          <w:rFonts w:ascii="Times New Roman" w:hAnsi="Times New Roman" w:cs="Times New Roman"/>
          <w:lang w:val="fr-FR"/>
        </w:rPr>
        <w:t xml:space="preserve">Or, s’il détaille toutes les étapes du fonctionnement de la </w:t>
      </w:r>
      <w:r w:rsidRPr="00153CC2">
        <w:rPr>
          <w:rFonts w:ascii="Times New Roman" w:hAnsi="Times New Roman" w:cs="Times New Roman"/>
          <w:i/>
          <w:lang w:val="fr-FR"/>
        </w:rPr>
        <w:t>graphè para nomôn</w:t>
      </w:r>
      <w:r>
        <w:rPr>
          <w:rFonts w:ascii="Times New Roman" w:hAnsi="Times New Roman" w:cs="Times New Roman"/>
          <w:lang w:val="fr-FR"/>
        </w:rPr>
        <w:t xml:space="preserve">, Castoriadis, de façon très étonnante, ne dit rien du contexte institutionnel dans lequel s’inscrivaient les performances de tragédies, à savoir les Grandes Dionysies d’Athènes. Ce rôle d’autolimitation que jouerait la tragédie dans la vie politique athénienne, il le décrypte uniquement à partir d’une analyse très classique des textes tragiques, c’est-à-dire qu’il le circonscrit au seul </w:t>
      </w:r>
      <w:r w:rsidRPr="00153CC2">
        <w:rPr>
          <w:rFonts w:ascii="Times New Roman" w:hAnsi="Times New Roman" w:cs="Times New Roman"/>
          <w:i/>
          <w:lang w:val="fr-FR"/>
        </w:rPr>
        <w:t>sens des fictions tragiques</w:t>
      </w:r>
      <w:r>
        <w:rPr>
          <w:rFonts w:ascii="Times New Roman" w:hAnsi="Times New Roman" w:cs="Times New Roman"/>
          <w:lang w:val="fr-FR"/>
        </w:rPr>
        <w:t>. Par exemple, il considère que l’</w:t>
      </w:r>
      <w:r w:rsidRPr="000F7556">
        <w:rPr>
          <w:rFonts w:ascii="Times New Roman" w:hAnsi="Times New Roman" w:cs="Times New Roman"/>
          <w:i/>
          <w:lang w:val="fr-FR"/>
        </w:rPr>
        <w:t>Antigone</w:t>
      </w:r>
      <w:r>
        <w:rPr>
          <w:rFonts w:ascii="Times New Roman" w:hAnsi="Times New Roman" w:cs="Times New Roman"/>
          <w:lang w:val="fr-FR"/>
        </w:rPr>
        <w:t xml:space="preserve"> de Sophocle est « la » tragédie par excellence de la démocratie, car elle dévoile, </w:t>
      </w:r>
      <w:r w:rsidRPr="00C6252A">
        <w:rPr>
          <w:rFonts w:ascii="Times New Roman" w:hAnsi="Times New Roman" w:cs="Times New Roman"/>
          <w:i/>
          <w:lang w:val="fr-FR"/>
        </w:rPr>
        <w:t>via</w:t>
      </w:r>
      <w:r>
        <w:rPr>
          <w:rFonts w:ascii="Times New Roman" w:hAnsi="Times New Roman" w:cs="Times New Roman"/>
          <w:lang w:val="fr-FR"/>
        </w:rPr>
        <w:t xml:space="preserve"> les personnages opposés et complémentaires de Créon et d’Antigone, que l’</w:t>
      </w:r>
      <w:r w:rsidRPr="00C6252A">
        <w:rPr>
          <w:rFonts w:ascii="Times New Roman" w:hAnsi="Times New Roman" w:cs="Times New Roman"/>
          <w:i/>
          <w:lang w:val="fr-FR"/>
        </w:rPr>
        <w:t>hubris</w:t>
      </w:r>
      <w:r>
        <w:rPr>
          <w:rFonts w:ascii="Times New Roman" w:hAnsi="Times New Roman" w:cs="Times New Roman"/>
          <w:lang w:val="fr-FR"/>
        </w:rPr>
        <w:t xml:space="preserve"> réside dans </w:t>
      </w:r>
      <w:r>
        <w:rPr>
          <w:rFonts w:ascii="Times New Roman" w:hAnsi="Times New Roman" w:cs="Times New Roman"/>
          <w:lang w:val="fr-FR"/>
        </w:rPr>
        <w:lastRenderedPageBreak/>
        <w:t xml:space="preserve">l’incapacité à s’autolimiter, d’une part, et d’autre part, dans le </w:t>
      </w:r>
      <w:r w:rsidRPr="00C6252A">
        <w:rPr>
          <w:rFonts w:ascii="Times New Roman" w:hAnsi="Times New Roman" w:cs="Times New Roman"/>
          <w:i/>
          <w:lang w:val="fr-FR"/>
        </w:rPr>
        <w:t>monos phronein</w:t>
      </w:r>
      <w:r>
        <w:rPr>
          <w:rFonts w:ascii="Times New Roman" w:hAnsi="Times New Roman" w:cs="Times New Roman"/>
          <w:lang w:val="fr-FR"/>
        </w:rPr>
        <w:t xml:space="preserve"> : dans le fait de croire qu’on peut avoir raison seul, alors que la sagesse pratique (la </w:t>
      </w:r>
      <w:r w:rsidRPr="00595F88">
        <w:rPr>
          <w:rFonts w:ascii="Times New Roman" w:hAnsi="Times New Roman" w:cs="Times New Roman"/>
          <w:i/>
          <w:lang w:val="fr-FR"/>
        </w:rPr>
        <w:t>phronèsis</w:t>
      </w:r>
      <w:r>
        <w:rPr>
          <w:rFonts w:ascii="Times New Roman" w:hAnsi="Times New Roman" w:cs="Times New Roman"/>
          <w:lang w:val="fr-FR"/>
        </w:rPr>
        <w:t xml:space="preserve">), ne peut être que le résultat d’une délibération collective, où l’on apprend à pouvoir « entendre « (dans tous les sens du terme) et à « tisser ensemble », selon une métaphore du chœur, des points de vue divergents, voire contradictoires. </w:t>
      </w:r>
    </w:p>
    <w:p w:rsidR="003966AF" w:rsidRDefault="003966AF" w:rsidP="003966AF">
      <w:pPr>
        <w:ind w:firstLine="708"/>
        <w:jc w:val="both"/>
        <w:rPr>
          <w:rFonts w:ascii="Times New Roman" w:hAnsi="Times New Roman" w:cs="Times New Roman"/>
          <w:lang w:val="fr-FR"/>
        </w:rPr>
      </w:pPr>
      <w:r>
        <w:rPr>
          <w:rFonts w:ascii="Times New Roman" w:hAnsi="Times New Roman" w:cs="Times New Roman"/>
          <w:lang w:val="fr-FR"/>
        </w:rPr>
        <w:t xml:space="preserve">C’est pourquoi j’ai pour ma part tenté de développer l’intuition de Castoriadis, en essayant de montrer en quoi les Grandes Dionysies pouvaient être considérées comme une institution politico-rituelle d’autolimitation en un sens bien spécifique, qui n’a rien à voir avec le théologico-politique tel que nous l’entendons aujourd’hui. Ce faisant, j’ai aussi essayé de répondre à une question lancée incidemment dans </w:t>
      </w:r>
      <w:r w:rsidRPr="00595F88">
        <w:rPr>
          <w:rFonts w:ascii="Times New Roman" w:hAnsi="Times New Roman" w:cs="Times New Roman"/>
          <w:i/>
          <w:lang w:val="fr-FR"/>
        </w:rPr>
        <w:t xml:space="preserve">l’Institution imaginaire de la </w:t>
      </w:r>
      <w:r>
        <w:rPr>
          <w:rFonts w:ascii="Times New Roman" w:hAnsi="Times New Roman" w:cs="Times New Roman"/>
          <w:i/>
          <w:lang w:val="fr-FR"/>
        </w:rPr>
        <w:t>s</w:t>
      </w:r>
      <w:r w:rsidRPr="00595F88">
        <w:rPr>
          <w:rFonts w:ascii="Times New Roman" w:hAnsi="Times New Roman" w:cs="Times New Roman"/>
          <w:i/>
          <w:lang w:val="fr-FR"/>
        </w:rPr>
        <w:t>ociété</w:t>
      </w:r>
      <w:r>
        <w:rPr>
          <w:rFonts w:ascii="Times New Roman" w:hAnsi="Times New Roman" w:cs="Times New Roman"/>
          <w:lang w:val="fr-FR"/>
        </w:rPr>
        <w:t xml:space="preserve">, mais toujours restée sans réponse : « que serait le symbolisme institutionnel d’une société autonome ? » En m’appuyant sur divers travaux d’anthropologues de la Grèce ancienne (qui se concentrent quant à eux le plus souvent sur l’aspect rituel du festival et des tragédies, en laissant à l’arrière-plan la question politique), j’ai tenté de montrer comment le dispositif institutionnel créait une mise en abyme de ce qui était représenté dans les fictions tragiques. </w:t>
      </w:r>
    </w:p>
    <w:p w:rsidR="003966AF" w:rsidRDefault="003966AF" w:rsidP="003966AF">
      <w:pPr>
        <w:ind w:firstLine="708"/>
        <w:jc w:val="both"/>
        <w:rPr>
          <w:rFonts w:ascii="Times New Roman" w:hAnsi="Times New Roman" w:cs="Times New Roman"/>
          <w:lang w:val="fr-FR"/>
        </w:rPr>
      </w:pPr>
      <w:r>
        <w:rPr>
          <w:rFonts w:ascii="Times New Roman" w:hAnsi="Times New Roman" w:cs="Times New Roman"/>
          <w:lang w:val="fr-FR"/>
        </w:rPr>
        <w:t xml:space="preserve">Mais le plus important, totalement ignoré par Castoriadis, concerne à mon sens le fait que les chœurs tragiques étaient composés de citoyens et non d’acteurs professionnels. Selon certaines sources, ces citoyens étaient exemptés de toutes leurs charges militaires et politiques pendant la durée des répétitions et jusqu’à la performance finale, soit durant une année. Comment comprendre cette exemption autrement qu’en considérant que chanter et danser dans un chœur de tragédie, à Athènes, étaient des formes de la </w:t>
      </w:r>
      <w:r w:rsidRPr="00A175D4">
        <w:rPr>
          <w:rFonts w:ascii="Times New Roman" w:hAnsi="Times New Roman" w:cs="Times New Roman"/>
          <w:i/>
          <w:lang w:val="fr-FR"/>
        </w:rPr>
        <w:t>praxis</w:t>
      </w:r>
      <w:r>
        <w:rPr>
          <w:rFonts w:ascii="Times New Roman" w:hAnsi="Times New Roman" w:cs="Times New Roman"/>
          <w:lang w:val="fr-FR"/>
        </w:rPr>
        <w:t xml:space="preserve"> politique à part entière ? </w:t>
      </w:r>
    </w:p>
    <w:p w:rsidR="003966AF" w:rsidRDefault="003966AF" w:rsidP="00DC19B1">
      <w:pPr>
        <w:ind w:firstLine="708"/>
        <w:jc w:val="both"/>
        <w:rPr>
          <w:rFonts w:ascii="Times New Roman" w:hAnsi="Times New Roman" w:cs="Times New Roman"/>
          <w:lang w:val="fr-FR"/>
        </w:rPr>
      </w:pPr>
      <w:r>
        <w:rPr>
          <w:rFonts w:ascii="Times New Roman" w:hAnsi="Times New Roman" w:cs="Times New Roman"/>
          <w:lang w:val="fr-FR"/>
        </w:rPr>
        <w:t xml:space="preserve">J’ai tenté de développer toutes les implications de cette hypothèse, en l’associant aussi au fait que plusieurs sources qualifient les poètes tragiques « d’éducateurs des citoyens. » Les poètes étaient leurs propres metteurs en scène et instruisaient donc eux-mêmes leurs chœurs. Or, il ne s’agissait pas là simplement de faire apprendre une chorégraphie et de vérifier la bonne mémorisation d’un texte chanté, mais bien d’une véritable initiation aux multiples facettes de soi, placée sous le signe de Dionysos, le dieu de la coexistence des contraires. Rappelons en effet que les personnages joués par les chœurs étaient le plus souvent ceux de femmes, d’esclaves et d’étrangers, soit des figures </w:t>
      </w:r>
      <w:r w:rsidRPr="00E9736C">
        <w:rPr>
          <w:rFonts w:ascii="Times New Roman" w:hAnsi="Times New Roman" w:cs="Times New Roman"/>
          <w:i/>
          <w:lang w:val="fr-FR"/>
        </w:rPr>
        <w:t>d’anti-citoyens</w:t>
      </w:r>
      <w:r>
        <w:rPr>
          <w:rFonts w:ascii="Times New Roman" w:hAnsi="Times New Roman" w:cs="Times New Roman"/>
          <w:lang w:val="fr-FR"/>
        </w:rPr>
        <w:t xml:space="preserve">. Nous pouvons donc nous demander quelles pouvaient être les conséquences pour des citoyens de chanter, de se lamenter, de crier comme des femmes, devant toute la cité réunie au théâtre : intégrer/accepter la part féminine de leur psyché ? Renforcer leur identité de citoyen-mâle en passant par un état d’aliénation identitaire transitoire ? </w:t>
      </w:r>
    </w:p>
    <w:p w:rsidR="00DC19B1" w:rsidRDefault="003966AF" w:rsidP="00DC19B1">
      <w:pPr>
        <w:ind w:firstLine="708"/>
        <w:jc w:val="both"/>
        <w:rPr>
          <w:rFonts w:ascii="Times New Roman" w:hAnsi="Times New Roman" w:cs="Times New Roman"/>
          <w:lang w:val="fr-FR"/>
        </w:rPr>
      </w:pPr>
      <w:r>
        <w:rPr>
          <w:rFonts w:ascii="Times New Roman" w:hAnsi="Times New Roman" w:cs="Times New Roman"/>
          <w:lang w:val="fr-FR"/>
        </w:rPr>
        <w:t>Par ailleurs, un commentateur américain, John Winkler, a émis dans les années 1990 l’hypothèse selon laquelle le chœur tragique aurait plus spécifiquement été composé d’éphèbes, c’est-à-dire de jeunes gens ayant atteint leur majorité politique (dix-huit ans), mais contraints de faire un service militaire de deux ans avant d’être pleinement intégrés au corps civique</w:t>
      </w:r>
      <w:r>
        <w:rPr>
          <w:rStyle w:val="Appelnotedebasdep"/>
          <w:rFonts w:ascii="Times New Roman" w:hAnsi="Times New Roman" w:cs="Times New Roman"/>
          <w:lang w:val="fr-FR"/>
        </w:rPr>
        <w:footnoteReference w:id="26"/>
      </w:r>
      <w:r>
        <w:rPr>
          <w:rFonts w:ascii="Times New Roman" w:hAnsi="Times New Roman" w:cs="Times New Roman"/>
          <w:lang w:val="fr-FR"/>
        </w:rPr>
        <w:t xml:space="preserve">. La performance tragique aurait ainsi constitué pour ces jeunes hommes une sorte de </w:t>
      </w:r>
      <w:r w:rsidRPr="003966AF">
        <w:rPr>
          <w:rFonts w:ascii="Times New Roman" w:hAnsi="Times New Roman" w:cs="Times New Roman"/>
          <w:i/>
          <w:lang w:val="fr-FR"/>
        </w:rPr>
        <w:t>rite d’initiation civique</w:t>
      </w:r>
      <w:r>
        <w:rPr>
          <w:rFonts w:ascii="Times New Roman" w:hAnsi="Times New Roman" w:cs="Times New Roman"/>
          <w:lang w:val="fr-FR"/>
        </w:rPr>
        <w:t xml:space="preserve">. </w:t>
      </w:r>
      <w:r w:rsidR="00DC19B1">
        <w:rPr>
          <w:rFonts w:ascii="Times New Roman" w:hAnsi="Times New Roman" w:cs="Times New Roman"/>
          <w:lang w:val="fr-FR"/>
        </w:rPr>
        <w:t>Quoi qu’il en soit de la composition du chœur, il est à mon sens certain que cette éducation/formation tragique mobilisait de manière inédite aussi bien le corps, que les parties de l’âme dites irrationnelles (l’</w:t>
      </w:r>
      <w:r w:rsidR="00DC19B1" w:rsidRPr="00E9736C">
        <w:rPr>
          <w:rFonts w:ascii="Times New Roman" w:hAnsi="Times New Roman" w:cs="Times New Roman"/>
          <w:i/>
          <w:lang w:val="fr-FR"/>
        </w:rPr>
        <w:t>épithumia</w:t>
      </w:r>
      <w:r w:rsidR="00DC19B1">
        <w:rPr>
          <w:rFonts w:ascii="Times New Roman" w:hAnsi="Times New Roman" w:cs="Times New Roman"/>
          <w:lang w:val="fr-FR"/>
        </w:rPr>
        <w:t xml:space="preserve"> et le </w:t>
      </w:r>
      <w:r w:rsidR="00DC19B1" w:rsidRPr="00E9736C">
        <w:rPr>
          <w:rFonts w:ascii="Times New Roman" w:hAnsi="Times New Roman" w:cs="Times New Roman"/>
          <w:i/>
          <w:lang w:val="fr-FR"/>
        </w:rPr>
        <w:t>thumos</w:t>
      </w:r>
      <w:r w:rsidR="00DC19B1">
        <w:rPr>
          <w:rFonts w:ascii="Times New Roman" w:hAnsi="Times New Roman" w:cs="Times New Roman"/>
          <w:lang w:val="fr-FR"/>
        </w:rPr>
        <w:t>), dans une visée d’apprentissage de la sagesse pratique (</w:t>
      </w:r>
      <w:r w:rsidR="00DC19B1" w:rsidRPr="003966AF">
        <w:rPr>
          <w:rFonts w:ascii="Times New Roman" w:hAnsi="Times New Roman" w:cs="Times New Roman"/>
          <w:i/>
          <w:lang w:val="fr-FR"/>
        </w:rPr>
        <w:t>phronèsis</w:t>
      </w:r>
      <w:r w:rsidR="00DC19B1">
        <w:rPr>
          <w:rFonts w:ascii="Times New Roman" w:hAnsi="Times New Roman" w:cs="Times New Roman"/>
          <w:lang w:val="fr-FR"/>
        </w:rPr>
        <w:t xml:space="preserve">). Ce qui explique la critique acérée de Platon à l’égard de la </w:t>
      </w:r>
      <w:r w:rsidR="00DC19B1" w:rsidRPr="00E9736C">
        <w:rPr>
          <w:rFonts w:ascii="Times New Roman" w:hAnsi="Times New Roman" w:cs="Times New Roman"/>
          <w:i/>
          <w:lang w:val="fr-FR"/>
        </w:rPr>
        <w:t>mimèsis</w:t>
      </w:r>
      <w:r w:rsidR="00DC19B1">
        <w:rPr>
          <w:rFonts w:ascii="Times New Roman" w:hAnsi="Times New Roman" w:cs="Times New Roman"/>
          <w:lang w:val="fr-FR"/>
        </w:rPr>
        <w:t xml:space="preserve"> mobilisée dans l’éducation des gardiens de la cité imaginée dans la </w:t>
      </w:r>
      <w:r w:rsidR="00DC19B1" w:rsidRPr="00E9736C">
        <w:rPr>
          <w:rFonts w:ascii="Times New Roman" w:hAnsi="Times New Roman" w:cs="Times New Roman"/>
          <w:i/>
          <w:lang w:val="fr-FR"/>
        </w:rPr>
        <w:t>République</w:t>
      </w:r>
      <w:r w:rsidR="00DC19B1">
        <w:rPr>
          <w:rFonts w:ascii="Times New Roman" w:hAnsi="Times New Roman" w:cs="Times New Roman"/>
          <w:lang w:val="fr-FR"/>
        </w:rPr>
        <w:t xml:space="preserve">. Et plus, généralement, ceci nous met sur la piste d’une guerre des éducateurs à Athènes, entre les poètes tragiques, comiques, les sophistes et les philosophes, qui doit constituer le cadre </w:t>
      </w:r>
      <w:r w:rsidR="00DC19B1" w:rsidRPr="006325C0">
        <w:rPr>
          <w:rFonts w:ascii="Times New Roman" w:hAnsi="Times New Roman" w:cs="Times New Roman"/>
          <w:i/>
          <w:lang w:val="fr-FR"/>
        </w:rPr>
        <w:lastRenderedPageBreak/>
        <w:t>politique</w:t>
      </w:r>
      <w:r w:rsidR="00DC19B1">
        <w:rPr>
          <w:rFonts w:ascii="Times New Roman" w:hAnsi="Times New Roman" w:cs="Times New Roman"/>
          <w:lang w:val="fr-FR"/>
        </w:rPr>
        <w:t xml:space="preserve"> à partir duquel envisager le geste d’institution de la différence philosophique par Platon.</w:t>
      </w:r>
    </w:p>
    <w:p w:rsidR="003966AF" w:rsidRDefault="003966AF" w:rsidP="00DC19B1">
      <w:pPr>
        <w:ind w:firstLine="708"/>
        <w:jc w:val="both"/>
        <w:rPr>
          <w:rFonts w:ascii="Times New Roman" w:hAnsi="Times New Roman" w:cs="Times New Roman"/>
          <w:lang w:val="fr-FR"/>
        </w:rPr>
      </w:pPr>
      <w:r>
        <w:rPr>
          <w:rFonts w:ascii="Times New Roman" w:hAnsi="Times New Roman" w:cs="Times New Roman"/>
          <w:lang w:val="fr-FR"/>
        </w:rPr>
        <w:t>C’est pourquoi j’ai réfléchi à l’importance que pourra</w:t>
      </w:r>
      <w:r w:rsidR="00DC19B1">
        <w:rPr>
          <w:rFonts w:ascii="Times New Roman" w:hAnsi="Times New Roman" w:cs="Times New Roman"/>
          <w:lang w:val="fr-FR"/>
        </w:rPr>
        <w:t>i</w:t>
      </w:r>
      <w:r>
        <w:rPr>
          <w:rFonts w:ascii="Times New Roman" w:hAnsi="Times New Roman" w:cs="Times New Roman"/>
          <w:lang w:val="fr-FR"/>
        </w:rPr>
        <w:t xml:space="preserve">t avoir, aujourd’hui, </w:t>
      </w:r>
      <w:r w:rsidR="00DC19B1">
        <w:rPr>
          <w:rFonts w:ascii="Times New Roman" w:hAnsi="Times New Roman" w:cs="Times New Roman"/>
          <w:lang w:val="fr-FR"/>
        </w:rPr>
        <w:t xml:space="preserve">l’invention de tels rituels civiques, adressés à toute la population ou spécifiquement à la jeunesse, tout en étant consciente du caractère quasi-inaudible d’une telle proposition, dans un contexte où nous avons surtout en tête les grands mouvements de propagande liés aux totalitarismes (des jeunesses hitlériennes aux grandes manifestations festives soviétiques). Dans tous ces cas, il s’est agi d’un formatage idéologique, ancré aussi bien dans les corps que dans les âmes. Le pari, risqué, de la </w:t>
      </w:r>
      <w:r w:rsidR="00DC19B1" w:rsidRPr="00DC19B1">
        <w:rPr>
          <w:rFonts w:ascii="Times New Roman" w:hAnsi="Times New Roman" w:cs="Times New Roman"/>
          <w:i/>
          <w:lang w:val="fr-FR"/>
        </w:rPr>
        <w:t xml:space="preserve">paideia </w:t>
      </w:r>
      <w:r w:rsidR="00DC19B1">
        <w:rPr>
          <w:rFonts w:ascii="Times New Roman" w:hAnsi="Times New Roman" w:cs="Times New Roman"/>
          <w:lang w:val="fr-FR"/>
        </w:rPr>
        <w:t xml:space="preserve">tragique, est au contraire celui d’une formation à la critique, c’est-à-dire à la mise en question du sens commun institué et à la création collective de nouvelles significations. J’ai trouvé des incarnations d’une telle visée dans le projet de réactiver l’engagement citoyen du chœur aujourd’hui par la dramaturge allemande Claudia Bosse dans une performance basée sur </w:t>
      </w:r>
      <w:r w:rsidR="00DC19B1" w:rsidRPr="00DC19B1">
        <w:rPr>
          <w:rFonts w:ascii="Times New Roman" w:hAnsi="Times New Roman" w:cs="Times New Roman"/>
          <w:i/>
          <w:lang w:val="fr-FR"/>
        </w:rPr>
        <w:t>Les Perses</w:t>
      </w:r>
      <w:r w:rsidR="00DC19B1">
        <w:rPr>
          <w:rFonts w:ascii="Times New Roman" w:hAnsi="Times New Roman" w:cs="Times New Roman"/>
          <w:lang w:val="fr-FR"/>
        </w:rPr>
        <w:t xml:space="preserve"> d’Eschyle</w:t>
      </w:r>
      <w:r w:rsidR="0098474C">
        <w:rPr>
          <w:rFonts w:ascii="Times New Roman" w:hAnsi="Times New Roman" w:cs="Times New Roman"/>
          <w:lang w:val="fr-FR"/>
        </w:rPr>
        <w:t xml:space="preserve"> à Genève en 200</w:t>
      </w:r>
      <w:r w:rsidR="000503AA">
        <w:rPr>
          <w:rFonts w:ascii="Times New Roman" w:hAnsi="Times New Roman" w:cs="Times New Roman"/>
          <w:lang w:val="fr-FR"/>
        </w:rPr>
        <w:t>6</w:t>
      </w:r>
      <w:r w:rsidR="0098474C">
        <w:rPr>
          <w:rFonts w:ascii="Times New Roman" w:hAnsi="Times New Roman" w:cs="Times New Roman"/>
          <w:lang w:val="fr-FR"/>
        </w:rPr>
        <w:t xml:space="preserve"> ;</w:t>
      </w:r>
      <w:r w:rsidR="00DC19B1">
        <w:rPr>
          <w:rFonts w:ascii="Times New Roman" w:hAnsi="Times New Roman" w:cs="Times New Roman"/>
          <w:lang w:val="fr-FR"/>
        </w:rPr>
        <w:t xml:space="preserve"> dans les différent</w:t>
      </w:r>
      <w:r w:rsidR="0098474C">
        <w:rPr>
          <w:rFonts w:ascii="Times New Roman" w:hAnsi="Times New Roman" w:cs="Times New Roman"/>
          <w:lang w:val="fr-FR"/>
        </w:rPr>
        <w:t xml:space="preserve">es initiatives adressées </w:t>
      </w:r>
      <w:r w:rsidR="00DC19B1">
        <w:rPr>
          <w:rFonts w:ascii="Times New Roman" w:hAnsi="Times New Roman" w:cs="Times New Roman"/>
          <w:lang w:val="fr-FR"/>
        </w:rPr>
        <w:t xml:space="preserve">aux jeunes par le dramaturge franco-libanais Wajdi Mouawad, </w:t>
      </w:r>
      <w:r w:rsidR="0098474C" w:rsidRPr="0098474C">
        <w:rPr>
          <w:rFonts w:ascii="Times New Roman" w:hAnsi="Times New Roman" w:cs="Times New Roman"/>
        </w:rPr>
        <w:t>depuis le projet « Avoir 20 ans en 2015 », jusqu’au « Colloque Jeunesse » tenu en 2019 au théâtre de la Colline</w:t>
      </w:r>
      <w:r w:rsidR="000503AA">
        <w:rPr>
          <w:rFonts w:ascii="Times New Roman" w:hAnsi="Times New Roman" w:cs="Times New Roman"/>
        </w:rPr>
        <w:t xml:space="preserve"> à Paris</w:t>
      </w:r>
      <w:r w:rsidR="0098474C">
        <w:rPr>
          <w:rFonts w:ascii="Times New Roman" w:hAnsi="Times New Roman" w:cs="Times New Roman"/>
        </w:rPr>
        <w:t> ;</w:t>
      </w:r>
      <w:r w:rsidR="0098474C">
        <w:rPr>
          <w:rFonts w:ascii="Times New Roman" w:hAnsi="Times New Roman" w:cs="Times New Roman"/>
          <w:lang w:val="fr-FR"/>
        </w:rPr>
        <w:t xml:space="preserve"> </w:t>
      </w:r>
      <w:r w:rsidR="00DC19B1">
        <w:rPr>
          <w:rFonts w:ascii="Times New Roman" w:hAnsi="Times New Roman" w:cs="Times New Roman"/>
          <w:lang w:val="fr-FR"/>
        </w:rPr>
        <w:t xml:space="preserve">ou encore dans le projet suisse </w:t>
      </w:r>
      <w:r w:rsidR="0098474C">
        <w:rPr>
          <w:rFonts w:ascii="Times New Roman" w:hAnsi="Times New Roman" w:cs="Times New Roman"/>
          <w:lang w:val="fr-FR"/>
        </w:rPr>
        <w:t>« </w:t>
      </w:r>
      <w:r w:rsidR="00DC19B1">
        <w:rPr>
          <w:rFonts w:ascii="Times New Roman" w:hAnsi="Times New Roman" w:cs="Times New Roman"/>
          <w:lang w:val="fr-FR"/>
        </w:rPr>
        <w:t>d’université nomade de la culture</w:t>
      </w:r>
      <w:r w:rsidR="0098474C">
        <w:rPr>
          <w:rFonts w:ascii="Times New Roman" w:hAnsi="Times New Roman" w:cs="Times New Roman"/>
          <w:lang w:val="fr-FR"/>
        </w:rPr>
        <w:t> »</w:t>
      </w:r>
      <w:r w:rsidR="00DC19B1">
        <w:rPr>
          <w:rFonts w:ascii="Times New Roman" w:hAnsi="Times New Roman" w:cs="Times New Roman"/>
          <w:lang w:val="fr-FR"/>
        </w:rPr>
        <w:t xml:space="preserve"> baptisé </w:t>
      </w:r>
      <w:r w:rsidR="00DC19B1" w:rsidRPr="00DC19B1">
        <w:rPr>
          <w:rFonts w:ascii="Times New Roman" w:hAnsi="Times New Roman" w:cs="Times New Roman"/>
          <w:i/>
          <w:lang w:val="fr-FR"/>
        </w:rPr>
        <w:t>La Marmite</w:t>
      </w:r>
      <w:r w:rsidR="00DC19B1">
        <w:rPr>
          <w:rFonts w:ascii="Times New Roman" w:hAnsi="Times New Roman" w:cs="Times New Roman"/>
          <w:lang w:val="fr-FR"/>
        </w:rPr>
        <w:t>, initié par Mathieu Menghini</w:t>
      </w:r>
      <w:r w:rsidR="0098474C">
        <w:rPr>
          <w:rFonts w:ascii="Times New Roman" w:hAnsi="Times New Roman" w:cs="Times New Roman"/>
          <w:lang w:val="fr-FR"/>
        </w:rPr>
        <w:t>, où les différents groupes se réunissent en chœurs  au niveau cantonal à la fin de leur parcours culturel</w:t>
      </w:r>
      <w:r w:rsidR="00DC19B1">
        <w:rPr>
          <w:rStyle w:val="Appelnotedebasdep"/>
          <w:rFonts w:ascii="Times New Roman" w:hAnsi="Times New Roman" w:cs="Times New Roman"/>
          <w:lang w:val="fr-FR"/>
        </w:rPr>
        <w:footnoteReference w:id="27"/>
      </w:r>
      <w:r w:rsidR="00DC19B1">
        <w:rPr>
          <w:rFonts w:ascii="Times New Roman" w:hAnsi="Times New Roman" w:cs="Times New Roman"/>
          <w:lang w:val="fr-FR"/>
        </w:rPr>
        <w:t>.</w:t>
      </w:r>
    </w:p>
    <w:p w:rsidR="00817314" w:rsidRDefault="005E7FE8" w:rsidP="00FE0049">
      <w:pPr>
        <w:ind w:firstLine="708"/>
        <w:jc w:val="both"/>
        <w:rPr>
          <w:rFonts w:ascii="Times New Roman" w:hAnsi="Times New Roman" w:cs="Times New Roman"/>
          <w:lang w:val="fr-FR"/>
        </w:rPr>
      </w:pPr>
      <w:r>
        <w:rPr>
          <w:rFonts w:ascii="Times New Roman" w:hAnsi="Times New Roman" w:cs="Times New Roman"/>
          <w:lang w:val="fr-FR"/>
        </w:rPr>
        <w:t>J’ai interagi avec chacun de ces projets à différents titres : en tant que conseillère dramaturgique du projet de Claudia Bosse en 2006</w:t>
      </w:r>
      <w:r>
        <w:rPr>
          <w:rStyle w:val="Appelnotedebasdep"/>
          <w:rFonts w:ascii="Times New Roman" w:hAnsi="Times New Roman" w:cs="Times New Roman"/>
          <w:lang w:val="fr-FR"/>
        </w:rPr>
        <w:footnoteReference w:id="28"/>
      </w:r>
      <w:r>
        <w:rPr>
          <w:rFonts w:ascii="Times New Roman" w:hAnsi="Times New Roman" w:cs="Times New Roman"/>
          <w:lang w:val="fr-FR"/>
        </w:rPr>
        <w:t xml:space="preserve"> ; en ayant rencontré Wajdi Mouawad lors d’une activité de médiation culturelle à la Comédie de Genève  en 2011 et rédigé en 2014 un article sur son </w:t>
      </w:r>
      <w:r w:rsidRPr="005E7FE8">
        <w:rPr>
          <w:rFonts w:ascii="Times New Roman" w:hAnsi="Times New Roman" w:cs="Times New Roman"/>
          <w:i/>
          <w:lang w:val="fr-FR"/>
        </w:rPr>
        <w:t>Projet Sophocle</w:t>
      </w:r>
      <w:r>
        <w:rPr>
          <w:rFonts w:ascii="Times New Roman" w:hAnsi="Times New Roman" w:cs="Times New Roman"/>
          <w:lang w:val="fr-FR"/>
        </w:rPr>
        <w:t xml:space="preserve">, complémentaire au projet </w:t>
      </w:r>
      <w:r w:rsidRPr="005E7FE8">
        <w:rPr>
          <w:rFonts w:ascii="Times New Roman" w:hAnsi="Times New Roman" w:cs="Times New Roman"/>
          <w:i/>
          <w:lang w:val="fr-FR"/>
        </w:rPr>
        <w:t>Avoir 20 ans en 2015</w:t>
      </w:r>
      <w:r w:rsidRPr="005E7FE8">
        <w:rPr>
          <w:rStyle w:val="Appelnotedebasdep"/>
          <w:rFonts w:ascii="Times New Roman" w:hAnsi="Times New Roman" w:cs="Times New Roman"/>
          <w:lang w:val="fr-FR"/>
        </w:rPr>
        <w:footnoteReference w:id="29"/>
      </w:r>
      <w:r w:rsidRPr="005E7FE8">
        <w:rPr>
          <w:rFonts w:ascii="Times New Roman" w:hAnsi="Times New Roman" w:cs="Times New Roman"/>
          <w:lang w:val="fr-FR"/>
        </w:rPr>
        <w:t>;</w:t>
      </w:r>
      <w:r>
        <w:rPr>
          <w:rFonts w:ascii="Times New Roman" w:hAnsi="Times New Roman" w:cs="Times New Roman"/>
          <w:lang w:val="fr-FR"/>
        </w:rPr>
        <w:t xml:space="preserve"> en tant que « marraine » du projet, et « intellectuelle » ayant rencontré le groupe Monte Verità sur le thème « faire communauté » en 2020 pour </w:t>
      </w:r>
      <w:r w:rsidRPr="0098474C">
        <w:rPr>
          <w:rFonts w:ascii="Times New Roman" w:hAnsi="Times New Roman" w:cs="Times New Roman"/>
          <w:i/>
          <w:lang w:val="fr-FR"/>
        </w:rPr>
        <w:t>la Marmite</w:t>
      </w:r>
      <w:r w:rsidRPr="005E7FE8">
        <w:rPr>
          <w:rStyle w:val="Appelnotedebasdep"/>
          <w:rFonts w:ascii="Times New Roman" w:hAnsi="Times New Roman" w:cs="Times New Roman"/>
          <w:lang w:val="fr-FR"/>
        </w:rPr>
        <w:footnoteReference w:id="30"/>
      </w:r>
      <w:r w:rsidRPr="005E7FE8">
        <w:rPr>
          <w:rFonts w:ascii="Times New Roman" w:hAnsi="Times New Roman" w:cs="Times New Roman"/>
          <w:lang w:val="fr-FR"/>
        </w:rPr>
        <w:t>.</w:t>
      </w:r>
      <w:r w:rsidR="001E408D">
        <w:rPr>
          <w:rFonts w:ascii="Times New Roman" w:hAnsi="Times New Roman" w:cs="Times New Roman"/>
          <w:lang w:val="fr-FR"/>
        </w:rPr>
        <w:t xml:space="preserve"> </w:t>
      </w:r>
    </w:p>
    <w:p w:rsidR="00817314" w:rsidRDefault="00817314" w:rsidP="00817314">
      <w:pPr>
        <w:ind w:firstLine="708"/>
        <w:jc w:val="both"/>
        <w:rPr>
          <w:rFonts w:ascii="Times New Roman" w:hAnsi="Times New Roman" w:cs="Times New Roman"/>
          <w:lang w:val="fr-FR"/>
        </w:rPr>
      </w:pPr>
      <w:r>
        <w:rPr>
          <w:rFonts w:ascii="Times New Roman" w:hAnsi="Times New Roman" w:cs="Times New Roman"/>
          <w:lang w:val="fr-FR"/>
        </w:rPr>
        <w:t xml:space="preserve">En ces temps de pandémie, où les théâtres et tous les lieux de culture ont été fermés pendant plus d’une année, où nos gouvernements nous ont donc interdit tant de « vivre dans le beau au quotidien » que de « philosopher ensemble sans relâche », en nous privant de ces « communs » fondamentaux à notre humanité, il faut le redire avec force : les pratiques artistiques jouent un rôle central dans </w:t>
      </w:r>
      <w:r w:rsidR="001E408D">
        <w:rPr>
          <w:rFonts w:ascii="Times New Roman" w:hAnsi="Times New Roman" w:cs="Times New Roman"/>
          <w:lang w:val="fr-FR"/>
        </w:rPr>
        <w:t>l’universalisme politique</w:t>
      </w:r>
      <w:r>
        <w:rPr>
          <w:rFonts w:ascii="Times New Roman" w:hAnsi="Times New Roman" w:cs="Times New Roman"/>
          <w:lang w:val="fr-FR"/>
        </w:rPr>
        <w:t xml:space="preserve"> en faveur duquel</w:t>
      </w:r>
      <w:r w:rsidR="001E408D">
        <w:rPr>
          <w:rFonts w:ascii="Times New Roman" w:hAnsi="Times New Roman" w:cs="Times New Roman"/>
          <w:lang w:val="fr-FR"/>
        </w:rPr>
        <w:t xml:space="preserve"> Castoriadis n’aura eu de cesse</w:t>
      </w:r>
      <w:r>
        <w:rPr>
          <w:rFonts w:ascii="Times New Roman" w:hAnsi="Times New Roman" w:cs="Times New Roman"/>
          <w:lang w:val="fr-FR"/>
        </w:rPr>
        <w:t xml:space="preserve"> de s’engager.</w:t>
      </w:r>
      <w:r w:rsidR="00804C09">
        <w:rPr>
          <w:rFonts w:ascii="Times New Roman" w:hAnsi="Times New Roman" w:cs="Times New Roman"/>
          <w:lang w:val="fr-FR"/>
        </w:rPr>
        <w:t xml:space="preserve"> Il n’y aura pas de relance possible du projet d’autonomie dans un monde sans culture.</w:t>
      </w:r>
    </w:p>
    <w:p w:rsidR="00817314" w:rsidRDefault="00817314" w:rsidP="00817314">
      <w:pPr>
        <w:ind w:firstLine="708"/>
        <w:jc w:val="both"/>
        <w:rPr>
          <w:rFonts w:ascii="Times New Roman" w:hAnsi="Times New Roman" w:cs="Times New Roman"/>
          <w:lang w:val="fr-FR"/>
        </w:rPr>
      </w:pPr>
    </w:p>
    <w:p w:rsidR="006C5584" w:rsidRDefault="006C5584" w:rsidP="00817314">
      <w:pPr>
        <w:ind w:firstLine="708"/>
        <w:jc w:val="both"/>
        <w:rPr>
          <w:rFonts w:ascii="Times New Roman" w:hAnsi="Times New Roman" w:cs="Times New Roman"/>
          <w:lang w:val="fr-FR"/>
        </w:rPr>
      </w:pPr>
    </w:p>
    <w:p w:rsidR="00296DA3" w:rsidRDefault="00296DA3" w:rsidP="00296DA3">
      <w:pPr>
        <w:ind w:firstLine="708"/>
        <w:jc w:val="both"/>
        <w:rPr>
          <w:rFonts w:ascii="Times New Roman" w:hAnsi="Times New Roman" w:cs="Times New Roman"/>
          <w:lang w:val="fr-FR"/>
        </w:rPr>
      </w:pPr>
    </w:p>
    <w:p w:rsidR="00E6250C" w:rsidRDefault="00FC1664" w:rsidP="000E5251">
      <w:pPr>
        <w:jc w:val="both"/>
        <w:rPr>
          <w:rFonts w:ascii="Times New Roman" w:hAnsi="Times New Roman" w:cs="Times New Roman"/>
          <w:lang w:val="fr-FR"/>
        </w:rPr>
      </w:pPr>
      <w:r>
        <w:rPr>
          <w:rFonts w:ascii="Times New Roman" w:hAnsi="Times New Roman" w:cs="Times New Roman"/>
          <w:lang w:val="fr-FR"/>
        </w:rPr>
        <w:tab/>
      </w:r>
    </w:p>
    <w:p w:rsidR="00FC1664" w:rsidRDefault="00FC1664" w:rsidP="000E5251">
      <w:pPr>
        <w:jc w:val="both"/>
        <w:rPr>
          <w:rFonts w:ascii="Times New Roman" w:hAnsi="Times New Roman" w:cs="Times New Roman"/>
          <w:lang w:val="fr-FR"/>
        </w:rPr>
      </w:pPr>
    </w:p>
    <w:p w:rsidR="006A17B5" w:rsidRDefault="00213821" w:rsidP="006C5584">
      <w:pPr>
        <w:rPr>
          <w:rFonts w:ascii="Times New Roman" w:hAnsi="Times New Roman" w:cs="Times New Roman"/>
          <w:lang w:val="fr-FR"/>
        </w:rPr>
      </w:pPr>
      <w:r>
        <w:rPr>
          <w:rFonts w:ascii="Times New Roman" w:hAnsi="Times New Roman" w:cs="Times New Roman"/>
          <w:lang w:val="fr-FR"/>
        </w:rPr>
        <w:tab/>
      </w:r>
      <w:bookmarkStart w:id="0" w:name="_GoBack"/>
      <w:bookmarkEnd w:id="0"/>
    </w:p>
    <w:p w:rsidR="006A17B5" w:rsidRPr="00130E54" w:rsidRDefault="006A17B5">
      <w:pPr>
        <w:rPr>
          <w:rFonts w:ascii="Times New Roman" w:hAnsi="Times New Roman" w:cs="Times New Roman"/>
          <w:lang w:val="fr-FR"/>
        </w:rPr>
      </w:pPr>
      <w:r>
        <w:rPr>
          <w:rFonts w:ascii="Times New Roman" w:hAnsi="Times New Roman" w:cs="Times New Roman"/>
          <w:lang w:val="fr-FR"/>
        </w:rPr>
        <w:tab/>
      </w:r>
      <w:r>
        <w:rPr>
          <w:rFonts w:ascii="Times New Roman" w:hAnsi="Times New Roman" w:cs="Times New Roman"/>
          <w:lang w:val="fr-FR"/>
        </w:rPr>
        <w:tab/>
      </w:r>
      <w:r>
        <w:rPr>
          <w:rFonts w:ascii="Times New Roman" w:hAnsi="Times New Roman" w:cs="Times New Roman"/>
          <w:lang w:val="fr-FR"/>
        </w:rPr>
        <w:tab/>
      </w:r>
      <w:r>
        <w:rPr>
          <w:rFonts w:ascii="Times New Roman" w:hAnsi="Times New Roman" w:cs="Times New Roman"/>
          <w:lang w:val="fr-FR"/>
        </w:rPr>
        <w:tab/>
      </w:r>
      <w:r>
        <w:rPr>
          <w:rFonts w:ascii="Times New Roman" w:hAnsi="Times New Roman" w:cs="Times New Roman"/>
          <w:lang w:val="fr-FR"/>
        </w:rPr>
        <w:tab/>
      </w:r>
      <w:r>
        <w:rPr>
          <w:rFonts w:ascii="Times New Roman" w:hAnsi="Times New Roman" w:cs="Times New Roman"/>
          <w:lang w:val="fr-FR"/>
        </w:rPr>
        <w:tab/>
      </w:r>
      <w:r w:rsidR="001666C1">
        <w:rPr>
          <w:rFonts w:ascii="Times New Roman" w:hAnsi="Times New Roman" w:cs="Times New Roman"/>
          <w:lang w:val="fr-FR"/>
        </w:rPr>
        <w:tab/>
      </w:r>
      <w:r w:rsidR="001666C1">
        <w:rPr>
          <w:rFonts w:ascii="Times New Roman" w:hAnsi="Times New Roman" w:cs="Times New Roman"/>
          <w:lang w:val="fr-FR"/>
        </w:rPr>
        <w:tab/>
      </w:r>
    </w:p>
    <w:sectPr w:rsidR="006A17B5" w:rsidRPr="00130E54" w:rsidSect="002C775F">
      <w:footerReference w:type="even" r:id="rId6"/>
      <w:footerReference w:type="default" r:id="rId7"/>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94136" w:rsidRDefault="00394136" w:rsidP="004702FF">
      <w:r>
        <w:separator/>
      </w:r>
    </w:p>
  </w:endnote>
  <w:endnote w:type="continuationSeparator" w:id="0">
    <w:p w:rsidR="00394136" w:rsidRDefault="00394136" w:rsidP="004702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00002A87" w:usb1="80000000" w:usb2="00000008"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rodepage"/>
      </w:rPr>
      <w:id w:val="-1043826256"/>
      <w:docPartObj>
        <w:docPartGallery w:val="Page Numbers (Bottom of Page)"/>
        <w:docPartUnique/>
      </w:docPartObj>
    </w:sdtPr>
    <w:sdtEndPr>
      <w:rPr>
        <w:rStyle w:val="Numrodepage"/>
      </w:rPr>
    </w:sdtEndPr>
    <w:sdtContent>
      <w:p w:rsidR="003966AF" w:rsidRDefault="003966AF" w:rsidP="00C553FD">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end"/>
        </w:r>
      </w:p>
    </w:sdtContent>
  </w:sdt>
  <w:p w:rsidR="003966AF" w:rsidRDefault="003966AF" w:rsidP="001666C1">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rodepage"/>
      </w:rPr>
      <w:id w:val="-1296134087"/>
      <w:docPartObj>
        <w:docPartGallery w:val="Page Numbers (Bottom of Page)"/>
        <w:docPartUnique/>
      </w:docPartObj>
    </w:sdtPr>
    <w:sdtEndPr>
      <w:rPr>
        <w:rStyle w:val="Numrodepage"/>
      </w:rPr>
    </w:sdtEndPr>
    <w:sdtContent>
      <w:p w:rsidR="003966AF" w:rsidRDefault="003966AF" w:rsidP="00C553FD">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noProof/>
          </w:rPr>
          <w:t>1</w:t>
        </w:r>
        <w:r>
          <w:rPr>
            <w:rStyle w:val="Numrodepage"/>
          </w:rPr>
          <w:fldChar w:fldCharType="end"/>
        </w:r>
      </w:p>
    </w:sdtContent>
  </w:sdt>
  <w:p w:rsidR="003966AF" w:rsidRDefault="003966AF" w:rsidP="001666C1">
    <w:pPr>
      <w:pStyle w:val="Pieddepag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94136" w:rsidRDefault="00394136" w:rsidP="004702FF">
      <w:r>
        <w:separator/>
      </w:r>
    </w:p>
  </w:footnote>
  <w:footnote w:type="continuationSeparator" w:id="0">
    <w:p w:rsidR="00394136" w:rsidRDefault="00394136" w:rsidP="004702FF">
      <w:r>
        <w:continuationSeparator/>
      </w:r>
    </w:p>
  </w:footnote>
  <w:footnote w:id="1">
    <w:p w:rsidR="003966AF" w:rsidRPr="00CB4A3E" w:rsidRDefault="003966AF" w:rsidP="00CB4A3E">
      <w:pPr>
        <w:pStyle w:val="Notedebasdepage"/>
        <w:jc w:val="both"/>
        <w:rPr>
          <w:rFonts w:ascii="Times New Roman" w:hAnsi="Times New Roman" w:cs="Times New Roman"/>
          <w:lang w:val="fr-FR"/>
        </w:rPr>
      </w:pPr>
      <w:r w:rsidRPr="00CB4A3E">
        <w:rPr>
          <w:rStyle w:val="Appelnotedebasdep"/>
          <w:rFonts w:ascii="Times New Roman" w:hAnsi="Times New Roman" w:cs="Times New Roman"/>
        </w:rPr>
        <w:footnoteRef/>
      </w:r>
      <w:r w:rsidRPr="00CB4A3E">
        <w:rPr>
          <w:rFonts w:ascii="Times New Roman" w:hAnsi="Times New Roman" w:cs="Times New Roman"/>
        </w:rPr>
        <w:t xml:space="preserve"> Cornelius Castoriadis, </w:t>
      </w:r>
      <w:r w:rsidRPr="00CB4A3E">
        <w:rPr>
          <w:rFonts w:ascii="Times New Roman" w:hAnsi="Times New Roman" w:cs="Times New Roman"/>
          <w:i/>
        </w:rPr>
        <w:t>Sur le</w:t>
      </w:r>
      <w:r w:rsidRPr="00CB4A3E">
        <w:rPr>
          <w:rFonts w:ascii="Times New Roman" w:hAnsi="Times New Roman" w:cs="Times New Roman"/>
        </w:rPr>
        <w:t xml:space="preserve"> Politique </w:t>
      </w:r>
      <w:r w:rsidRPr="00CB4A3E">
        <w:rPr>
          <w:rFonts w:ascii="Times New Roman" w:hAnsi="Times New Roman" w:cs="Times New Roman"/>
          <w:i/>
        </w:rPr>
        <w:t>de Platon</w:t>
      </w:r>
      <w:r w:rsidRPr="00CB4A3E">
        <w:rPr>
          <w:rFonts w:ascii="Times New Roman" w:hAnsi="Times New Roman" w:cs="Times New Roman"/>
        </w:rPr>
        <w:t xml:space="preserve">, </w:t>
      </w:r>
      <w:r>
        <w:rPr>
          <w:rFonts w:ascii="Times New Roman" w:hAnsi="Times New Roman" w:cs="Times New Roman"/>
        </w:rPr>
        <w:t xml:space="preserve">Paris, Seuil, 1999, </w:t>
      </w:r>
      <w:r w:rsidRPr="00CB4A3E">
        <w:rPr>
          <w:rFonts w:ascii="Times New Roman" w:hAnsi="Times New Roman" w:cs="Times New Roman"/>
          <w:lang w:val="fr-FR"/>
        </w:rPr>
        <w:t xml:space="preserve">p. 71, cité dans </w:t>
      </w:r>
      <w:r>
        <w:rPr>
          <w:rFonts w:ascii="Times New Roman" w:hAnsi="Times New Roman" w:cs="Times New Roman"/>
          <w:lang w:val="fr-FR"/>
        </w:rPr>
        <w:t xml:space="preserve">Sophie </w:t>
      </w:r>
      <w:r w:rsidRPr="00CB4A3E">
        <w:rPr>
          <w:rFonts w:ascii="Times New Roman" w:hAnsi="Times New Roman" w:cs="Times New Roman"/>
          <w:lang w:val="fr-FR"/>
        </w:rPr>
        <w:t>Klimis</w:t>
      </w:r>
      <w:r>
        <w:rPr>
          <w:rFonts w:ascii="Times New Roman" w:hAnsi="Times New Roman" w:cs="Times New Roman"/>
          <w:lang w:val="fr-FR"/>
        </w:rPr>
        <w:t xml:space="preserve">, </w:t>
      </w:r>
      <w:r w:rsidRPr="00CB4A3E">
        <w:rPr>
          <w:rFonts w:ascii="Times New Roman" w:hAnsi="Times New Roman" w:cs="Times New Roman"/>
          <w:i/>
          <w:lang w:val="fr-FR"/>
        </w:rPr>
        <w:t>Le penser en travail. Castoriadis et le labyrinthe de la création humaine. I. Polis. De la société capitaliste à la société athénienne</w:t>
      </w:r>
      <w:r>
        <w:rPr>
          <w:rFonts w:ascii="Times New Roman" w:hAnsi="Times New Roman" w:cs="Times New Roman"/>
          <w:lang w:val="fr-FR"/>
        </w:rPr>
        <w:t xml:space="preserve">, Paris, Presses universitaires de Paris Nanterre, 2020, </w:t>
      </w:r>
      <w:r w:rsidRPr="00CB4A3E">
        <w:rPr>
          <w:rFonts w:ascii="Times New Roman" w:hAnsi="Times New Roman" w:cs="Times New Roman"/>
          <w:lang w:val="fr-FR"/>
        </w:rPr>
        <w:t>p. 53.</w:t>
      </w:r>
    </w:p>
  </w:footnote>
  <w:footnote w:id="2">
    <w:p w:rsidR="003966AF" w:rsidRPr="000B3435" w:rsidRDefault="003966AF" w:rsidP="0058383B">
      <w:pPr>
        <w:pStyle w:val="Notedebasdepage"/>
        <w:jc w:val="both"/>
        <w:rPr>
          <w:rFonts w:ascii="Times New Roman" w:hAnsi="Times New Roman" w:cs="Times New Roman"/>
          <w:lang w:val="fr-FR"/>
        </w:rPr>
      </w:pPr>
      <w:r w:rsidRPr="000B3435">
        <w:rPr>
          <w:rStyle w:val="Appelnotedebasdep"/>
          <w:rFonts w:ascii="Times New Roman" w:hAnsi="Times New Roman" w:cs="Times New Roman"/>
        </w:rPr>
        <w:footnoteRef/>
      </w:r>
      <w:r w:rsidRPr="000B3435">
        <w:rPr>
          <w:rFonts w:ascii="Times New Roman" w:hAnsi="Times New Roman" w:cs="Times New Roman"/>
        </w:rPr>
        <w:t xml:space="preserve"> </w:t>
      </w:r>
      <w:r>
        <w:rPr>
          <w:rFonts w:ascii="Times New Roman" w:hAnsi="Times New Roman" w:cs="Times New Roman"/>
          <w:lang w:val="fr-FR"/>
        </w:rPr>
        <w:t xml:space="preserve">Cornelius Castoriadis, </w:t>
      </w:r>
      <w:r w:rsidRPr="0058383B">
        <w:rPr>
          <w:rFonts w:ascii="Times New Roman" w:hAnsi="Times New Roman" w:cs="Times New Roman"/>
          <w:i/>
          <w:lang w:val="fr-FR"/>
        </w:rPr>
        <w:t>Histoire et création. Textes philosophiques inédits (1945-1947)</w:t>
      </w:r>
      <w:r w:rsidRPr="000B3435">
        <w:rPr>
          <w:rFonts w:ascii="Times New Roman" w:hAnsi="Times New Roman" w:cs="Times New Roman"/>
          <w:lang w:val="fr-FR"/>
        </w:rPr>
        <w:t xml:space="preserve">, </w:t>
      </w:r>
      <w:r>
        <w:rPr>
          <w:rFonts w:ascii="Times New Roman" w:hAnsi="Times New Roman" w:cs="Times New Roman"/>
          <w:lang w:val="fr-FR"/>
        </w:rPr>
        <w:t xml:space="preserve">textes réunis, présentés et annotés par Nicolas Poirier, Paris, Seuil, 2009, </w:t>
      </w:r>
      <w:r w:rsidRPr="000B3435">
        <w:rPr>
          <w:rFonts w:ascii="Times New Roman" w:hAnsi="Times New Roman" w:cs="Times New Roman"/>
          <w:lang w:val="fr-FR"/>
        </w:rPr>
        <w:t xml:space="preserve">p. 25, cité dans Sophie Klimis, </w:t>
      </w:r>
      <w:r w:rsidRPr="00CB4A3E">
        <w:rPr>
          <w:rFonts w:ascii="Times New Roman" w:hAnsi="Times New Roman" w:cs="Times New Roman"/>
          <w:i/>
          <w:lang w:val="fr-FR"/>
        </w:rPr>
        <w:t>Le penser en travail. Castoriadis et le labyrinthe de la création humaine. I. Polis</w:t>
      </w:r>
      <w:r>
        <w:rPr>
          <w:rFonts w:ascii="Times New Roman" w:hAnsi="Times New Roman" w:cs="Times New Roman"/>
          <w:i/>
          <w:lang w:val="fr-FR"/>
        </w:rPr>
        <w:t xml:space="preserve">, op. cit., </w:t>
      </w:r>
      <w:r w:rsidRPr="000B3435">
        <w:rPr>
          <w:rFonts w:ascii="Times New Roman" w:hAnsi="Times New Roman" w:cs="Times New Roman"/>
          <w:lang w:val="fr-FR"/>
        </w:rPr>
        <w:t>p. 49.</w:t>
      </w:r>
    </w:p>
  </w:footnote>
  <w:footnote w:id="3">
    <w:p w:rsidR="003966AF" w:rsidRPr="00EC737F" w:rsidRDefault="003966AF" w:rsidP="00BB4A7C">
      <w:pPr>
        <w:pStyle w:val="Notedebasdepage"/>
        <w:jc w:val="both"/>
        <w:rPr>
          <w:rFonts w:ascii="Times New Roman" w:hAnsi="Times New Roman" w:cs="Times New Roman"/>
        </w:rPr>
      </w:pPr>
      <w:r w:rsidRPr="00EC737F">
        <w:rPr>
          <w:rStyle w:val="Appelnotedebasdep"/>
          <w:rFonts w:ascii="Times New Roman" w:hAnsi="Times New Roman" w:cs="Times New Roman"/>
        </w:rPr>
        <w:footnoteRef/>
      </w:r>
      <w:r w:rsidRPr="00EC737F">
        <w:rPr>
          <w:rFonts w:ascii="Times New Roman" w:hAnsi="Times New Roman" w:cs="Times New Roman"/>
        </w:rPr>
        <w:t xml:space="preserve"> </w:t>
      </w:r>
      <w:r w:rsidRPr="00F71039">
        <w:rPr>
          <w:rFonts w:ascii="Times New Roman" w:hAnsi="Times New Roman" w:cs="Times New Roman"/>
        </w:rPr>
        <w:t xml:space="preserve">Cornelius Castoriadis, </w:t>
      </w:r>
      <w:r w:rsidRPr="00F71039">
        <w:rPr>
          <w:rFonts w:ascii="Times New Roman" w:hAnsi="Times New Roman" w:cs="Times New Roman"/>
          <w:i/>
        </w:rPr>
        <w:t>L’institution imaginaire de la société</w:t>
      </w:r>
      <w:r>
        <w:rPr>
          <w:rFonts w:ascii="Times New Roman" w:hAnsi="Times New Roman" w:cs="Times New Roman"/>
          <w:i/>
        </w:rPr>
        <w:t xml:space="preserve">, </w:t>
      </w:r>
      <w:r w:rsidRPr="00BB615C">
        <w:rPr>
          <w:rFonts w:ascii="Times New Roman" w:hAnsi="Times New Roman" w:cs="Times New Roman"/>
        </w:rPr>
        <w:t>Paris, Seuil, 1975. Pour rappel, ce</w:t>
      </w:r>
      <w:r>
        <w:rPr>
          <w:rFonts w:ascii="Times New Roman" w:hAnsi="Times New Roman" w:cs="Times New Roman"/>
          <w:i/>
        </w:rPr>
        <w:t xml:space="preserve"> </w:t>
      </w:r>
      <w:r>
        <w:rPr>
          <w:rFonts w:ascii="Times New Roman" w:hAnsi="Times New Roman" w:cs="Times New Roman"/>
        </w:rPr>
        <w:t>l</w:t>
      </w:r>
      <w:r w:rsidRPr="00EC737F">
        <w:rPr>
          <w:rFonts w:ascii="Times New Roman" w:hAnsi="Times New Roman" w:cs="Times New Roman"/>
        </w:rPr>
        <w:t xml:space="preserve">ivre est composé de deux parties rédigées à </w:t>
      </w:r>
      <w:r>
        <w:rPr>
          <w:rFonts w:ascii="Times New Roman" w:hAnsi="Times New Roman" w:cs="Times New Roman"/>
        </w:rPr>
        <w:t xml:space="preserve">quinze </w:t>
      </w:r>
      <w:r w:rsidRPr="00EC737F">
        <w:rPr>
          <w:rFonts w:ascii="Times New Roman" w:hAnsi="Times New Roman" w:cs="Times New Roman"/>
        </w:rPr>
        <w:t>d’intervalle. La première</w:t>
      </w:r>
      <w:r>
        <w:rPr>
          <w:rFonts w:ascii="Times New Roman" w:hAnsi="Times New Roman" w:cs="Times New Roman"/>
        </w:rPr>
        <w:t xml:space="preserve"> reprend le texte « Marxisme et théorie révolutionnaire », publié dans la revue </w:t>
      </w:r>
      <w:r w:rsidRPr="00BB4A7C">
        <w:rPr>
          <w:rFonts w:ascii="Times New Roman" w:hAnsi="Times New Roman" w:cs="Times New Roman"/>
          <w:i/>
        </w:rPr>
        <w:t>Socialisme ou Barbarie</w:t>
      </w:r>
      <w:r>
        <w:rPr>
          <w:rFonts w:ascii="Times New Roman" w:hAnsi="Times New Roman" w:cs="Times New Roman"/>
        </w:rPr>
        <w:t xml:space="preserve"> d’avril 1964 à juin 1965, qui est lui-même une version amplifiée d’une « Note sur la philosophie et la théorie marxiste de l’histoire » diffusée à l’intérieur du groupe </w:t>
      </w:r>
      <w:r w:rsidRPr="00BB4A7C">
        <w:rPr>
          <w:rFonts w:ascii="Times New Roman" w:hAnsi="Times New Roman" w:cs="Times New Roman"/>
          <w:i/>
        </w:rPr>
        <w:t>S ou B</w:t>
      </w:r>
      <w:r>
        <w:rPr>
          <w:rFonts w:ascii="Times New Roman" w:hAnsi="Times New Roman" w:cs="Times New Roman"/>
        </w:rPr>
        <w:t xml:space="preserve"> en 1959. Il s’agit d’une critique forte du marxisme, qui signe l’adieu définitif de Castoriadis. La seconde partie intitulée « L’imaginaire social et l’institution » développe les idées-mères de Castoriadis sur le social-historique, le </w:t>
      </w:r>
      <w:r w:rsidRPr="00BB4A7C">
        <w:rPr>
          <w:rFonts w:ascii="Times New Roman" w:hAnsi="Times New Roman" w:cs="Times New Roman"/>
          <w:i/>
        </w:rPr>
        <w:t xml:space="preserve">legein </w:t>
      </w:r>
      <w:r>
        <w:rPr>
          <w:rFonts w:ascii="Times New Roman" w:hAnsi="Times New Roman" w:cs="Times New Roman"/>
        </w:rPr>
        <w:t xml:space="preserve">et le </w:t>
      </w:r>
      <w:r w:rsidRPr="00BB4A7C">
        <w:rPr>
          <w:rFonts w:ascii="Times New Roman" w:hAnsi="Times New Roman" w:cs="Times New Roman"/>
          <w:i/>
        </w:rPr>
        <w:t>teukhein</w:t>
      </w:r>
      <w:r>
        <w:rPr>
          <w:rFonts w:ascii="Times New Roman" w:hAnsi="Times New Roman" w:cs="Times New Roman"/>
        </w:rPr>
        <w:t xml:space="preserve">,  la </w:t>
      </w:r>
      <w:r w:rsidRPr="00BB4A7C">
        <w:rPr>
          <w:rFonts w:ascii="Times New Roman" w:hAnsi="Times New Roman" w:cs="Times New Roman"/>
          <w:i/>
        </w:rPr>
        <w:t>psychè</w:t>
      </w:r>
      <w:r>
        <w:rPr>
          <w:rFonts w:ascii="Times New Roman" w:hAnsi="Times New Roman" w:cs="Times New Roman"/>
        </w:rPr>
        <w:t xml:space="preserve"> et les significations imaginaires sociales.</w:t>
      </w:r>
    </w:p>
  </w:footnote>
  <w:footnote w:id="4">
    <w:p w:rsidR="003966AF" w:rsidRPr="00D93990" w:rsidRDefault="003966AF" w:rsidP="00D93990">
      <w:pPr>
        <w:pStyle w:val="Notedebasdepage"/>
        <w:jc w:val="both"/>
        <w:rPr>
          <w:rFonts w:ascii="Times New Roman" w:hAnsi="Times New Roman" w:cs="Times New Roman"/>
          <w:lang w:val="fr-FR"/>
        </w:rPr>
      </w:pPr>
      <w:r w:rsidRPr="00D93990">
        <w:rPr>
          <w:rStyle w:val="Appelnotedebasdep"/>
          <w:rFonts w:ascii="Times New Roman" w:hAnsi="Times New Roman" w:cs="Times New Roman"/>
        </w:rPr>
        <w:footnoteRef/>
      </w:r>
      <w:r w:rsidRPr="00D93990">
        <w:rPr>
          <w:rFonts w:ascii="Times New Roman" w:hAnsi="Times New Roman" w:cs="Times New Roman"/>
        </w:rPr>
        <w:t xml:space="preserve"> </w:t>
      </w:r>
      <w:r w:rsidRPr="00D93990">
        <w:rPr>
          <w:rFonts w:ascii="Times New Roman" w:hAnsi="Times New Roman" w:cs="Times New Roman"/>
          <w:lang w:val="fr-FR"/>
        </w:rPr>
        <w:t xml:space="preserve">Cornelius Castoriadis, </w:t>
      </w:r>
      <w:r w:rsidRPr="00EC737F">
        <w:rPr>
          <w:rFonts w:ascii="Times New Roman" w:hAnsi="Times New Roman" w:cs="Times New Roman"/>
          <w:i/>
          <w:lang w:val="fr-FR"/>
        </w:rPr>
        <w:t>L’institution imaginaire de la sociét</w:t>
      </w:r>
      <w:r>
        <w:rPr>
          <w:rFonts w:ascii="Times New Roman" w:hAnsi="Times New Roman" w:cs="Times New Roman"/>
          <w:i/>
          <w:lang w:val="fr-FR"/>
        </w:rPr>
        <w:t>é, op. cit.</w:t>
      </w:r>
      <w:r>
        <w:rPr>
          <w:rFonts w:ascii="Times New Roman" w:hAnsi="Times New Roman" w:cs="Times New Roman"/>
          <w:lang w:val="fr-FR"/>
        </w:rPr>
        <w:t xml:space="preserve">, </w:t>
      </w:r>
      <w:r w:rsidRPr="00D93990">
        <w:rPr>
          <w:rFonts w:ascii="Times New Roman" w:hAnsi="Times New Roman" w:cs="Times New Roman"/>
          <w:lang w:val="fr-FR"/>
        </w:rPr>
        <w:t xml:space="preserve">pp. 5-6, cité dans Sophie Klimis, </w:t>
      </w:r>
      <w:r w:rsidRPr="00CB4A3E">
        <w:rPr>
          <w:rFonts w:ascii="Times New Roman" w:hAnsi="Times New Roman" w:cs="Times New Roman"/>
          <w:i/>
          <w:lang w:val="fr-FR"/>
        </w:rPr>
        <w:t>Le penser en travail. Castoriadis et le labyrinthe de la création humaine. I. Polis</w:t>
      </w:r>
      <w:r>
        <w:rPr>
          <w:rFonts w:ascii="Times New Roman" w:hAnsi="Times New Roman" w:cs="Times New Roman"/>
          <w:i/>
          <w:lang w:val="fr-FR"/>
        </w:rPr>
        <w:t xml:space="preserve">, op. cit., </w:t>
      </w:r>
      <w:r w:rsidRPr="00D93990">
        <w:rPr>
          <w:rFonts w:ascii="Times New Roman" w:hAnsi="Times New Roman" w:cs="Times New Roman"/>
          <w:lang w:val="fr-FR"/>
        </w:rPr>
        <w:t>pp. 47-48</w:t>
      </w:r>
      <w:r>
        <w:rPr>
          <w:rFonts w:ascii="Times New Roman" w:hAnsi="Times New Roman" w:cs="Times New Roman"/>
          <w:lang w:val="fr-FR"/>
        </w:rPr>
        <w:t>.</w:t>
      </w:r>
    </w:p>
  </w:footnote>
  <w:footnote w:id="5">
    <w:p w:rsidR="003966AF" w:rsidRPr="00F71039" w:rsidRDefault="003966AF" w:rsidP="004C5587">
      <w:pPr>
        <w:pStyle w:val="Notedebasdepage"/>
        <w:jc w:val="both"/>
        <w:rPr>
          <w:rFonts w:ascii="Times New Roman" w:hAnsi="Times New Roman" w:cs="Times New Roman"/>
        </w:rPr>
      </w:pPr>
      <w:r w:rsidRPr="00EC737F">
        <w:rPr>
          <w:rStyle w:val="Appelnotedebasdep"/>
          <w:rFonts w:ascii="Times New Roman" w:hAnsi="Times New Roman" w:cs="Times New Roman"/>
        </w:rPr>
        <w:footnoteRef/>
      </w:r>
      <w:r w:rsidRPr="00F71039">
        <w:rPr>
          <w:rFonts w:ascii="Times New Roman" w:hAnsi="Times New Roman" w:cs="Times New Roman"/>
        </w:rPr>
        <w:t xml:space="preserve"> Cornelius Castoriadis, </w:t>
      </w:r>
      <w:r w:rsidRPr="00F71039">
        <w:rPr>
          <w:rFonts w:ascii="Times New Roman" w:hAnsi="Times New Roman" w:cs="Times New Roman"/>
          <w:i/>
        </w:rPr>
        <w:t>L’institution imaginaire de la société, op. cit</w:t>
      </w:r>
      <w:r w:rsidRPr="00F71039">
        <w:rPr>
          <w:rFonts w:ascii="Times New Roman" w:hAnsi="Times New Roman" w:cs="Times New Roman"/>
        </w:rPr>
        <w:t>., pp</w:t>
      </w:r>
      <w:r>
        <w:rPr>
          <w:rFonts w:ascii="Times New Roman" w:hAnsi="Times New Roman" w:cs="Times New Roman"/>
        </w:rPr>
        <w:t xml:space="preserve">. 203-211. Castoriadis identifie cette logique ensembliste-identitaire comme étant « à la racine de toutes les antinomies de l’attitude contemplative-spéculative » et il l’oppose explicitement à ce que serait « une logique de la </w:t>
      </w:r>
      <w:r w:rsidRPr="004C5587">
        <w:rPr>
          <w:rFonts w:ascii="Times New Roman" w:hAnsi="Times New Roman" w:cs="Times New Roman"/>
          <w:i/>
        </w:rPr>
        <w:t>création</w:t>
      </w:r>
      <w:r>
        <w:rPr>
          <w:rFonts w:ascii="Times New Roman" w:hAnsi="Times New Roman" w:cs="Times New Roman"/>
        </w:rPr>
        <w:t xml:space="preserve"> » in </w:t>
      </w:r>
      <w:r w:rsidRPr="004C5587">
        <w:rPr>
          <w:rFonts w:ascii="Times New Roman" w:hAnsi="Times New Roman" w:cs="Times New Roman"/>
          <w:i/>
        </w:rPr>
        <w:t>Histoire et création</w:t>
      </w:r>
      <w:r>
        <w:rPr>
          <w:rFonts w:ascii="Times New Roman" w:hAnsi="Times New Roman" w:cs="Times New Roman"/>
        </w:rPr>
        <w:t xml:space="preserve">,  </w:t>
      </w:r>
      <w:r w:rsidRPr="00DE4B25">
        <w:rPr>
          <w:rFonts w:ascii="Times New Roman" w:hAnsi="Times New Roman" w:cs="Times New Roman"/>
          <w:i/>
        </w:rPr>
        <w:t>op. cit</w:t>
      </w:r>
      <w:r>
        <w:rPr>
          <w:rFonts w:ascii="Times New Roman" w:hAnsi="Times New Roman" w:cs="Times New Roman"/>
        </w:rPr>
        <w:t>., p. 230. La logique ensembliste-identitaire se caractérise par le fait que tous ses éléments sont posés comme distincts et définis, conformément au principe de la détermination. Les deux affirmations centrales sur lesquelles cette logique repose sont donc que « être, c’est être quelque chose de déterminé » et « parler, c’est dire quelque chose de déterminé au sujet de l’être. »</w:t>
      </w:r>
    </w:p>
  </w:footnote>
  <w:footnote w:id="6">
    <w:p w:rsidR="003966AF" w:rsidRPr="00EC737F" w:rsidRDefault="003966AF" w:rsidP="00D93990">
      <w:pPr>
        <w:pStyle w:val="Notedebasdepage"/>
        <w:jc w:val="both"/>
        <w:rPr>
          <w:rFonts w:ascii="Times New Roman" w:hAnsi="Times New Roman" w:cs="Times New Roman"/>
          <w:lang w:val="en-US"/>
        </w:rPr>
      </w:pPr>
      <w:r w:rsidRPr="00EC737F">
        <w:rPr>
          <w:rStyle w:val="Appelnotedebasdep"/>
          <w:rFonts w:ascii="Times New Roman" w:hAnsi="Times New Roman" w:cs="Times New Roman"/>
        </w:rPr>
        <w:footnoteRef/>
      </w:r>
      <w:r w:rsidRPr="009D3A98">
        <w:rPr>
          <w:rFonts w:ascii="Times New Roman" w:hAnsi="Times New Roman" w:cs="Times New Roman"/>
          <w:lang w:val="en-US"/>
        </w:rPr>
        <w:t xml:space="preserve"> Suzi Adams (eds), </w:t>
      </w:r>
      <w:r w:rsidRPr="009D3A98">
        <w:rPr>
          <w:rFonts w:ascii="Times New Roman" w:hAnsi="Times New Roman" w:cs="Times New Roman"/>
          <w:i/>
          <w:lang w:val="en-US"/>
        </w:rPr>
        <w:t xml:space="preserve">Castoriadis. </w:t>
      </w:r>
      <w:r w:rsidRPr="00EC737F">
        <w:rPr>
          <w:rFonts w:ascii="Times New Roman" w:hAnsi="Times New Roman" w:cs="Times New Roman"/>
          <w:i/>
          <w:lang w:val="en-US"/>
        </w:rPr>
        <w:t>Key concepts</w:t>
      </w:r>
      <w:r w:rsidRPr="00EC737F">
        <w:rPr>
          <w:rFonts w:ascii="Times New Roman" w:hAnsi="Times New Roman" w:cs="Times New Roman"/>
          <w:lang w:val="en-US"/>
        </w:rPr>
        <w:t>, Londres/New York, Bloomsbury, 2014.</w:t>
      </w:r>
    </w:p>
  </w:footnote>
  <w:footnote w:id="7">
    <w:p w:rsidR="003966AF" w:rsidRPr="00D95018" w:rsidRDefault="003966AF">
      <w:pPr>
        <w:pStyle w:val="Notedebasdepage"/>
        <w:rPr>
          <w:rFonts w:ascii="Times New Roman" w:hAnsi="Times New Roman" w:cs="Times New Roman"/>
          <w:lang w:val="fr-FR"/>
        </w:rPr>
      </w:pPr>
      <w:r>
        <w:rPr>
          <w:rStyle w:val="Appelnotedebasdep"/>
        </w:rPr>
        <w:footnoteRef/>
      </w:r>
      <w:r>
        <w:t xml:space="preserve"> </w:t>
      </w:r>
      <w:r w:rsidRPr="00D95018">
        <w:rPr>
          <w:rFonts w:ascii="Times New Roman" w:hAnsi="Times New Roman" w:cs="Times New Roman"/>
          <w:lang w:val="fr-FR"/>
        </w:rPr>
        <w:t xml:space="preserve">Étienne Balibar, </w:t>
      </w:r>
      <w:r w:rsidRPr="00D95018">
        <w:rPr>
          <w:rFonts w:ascii="Times New Roman" w:hAnsi="Times New Roman" w:cs="Times New Roman"/>
          <w:i/>
          <w:lang w:val="fr-FR"/>
        </w:rPr>
        <w:t>Des universels : essais et conférences</w:t>
      </w:r>
      <w:r w:rsidRPr="00D95018">
        <w:rPr>
          <w:rFonts w:ascii="Times New Roman" w:hAnsi="Times New Roman" w:cs="Times New Roman"/>
          <w:lang w:val="fr-FR"/>
        </w:rPr>
        <w:t>, Paris, Galilée, 2016.</w:t>
      </w:r>
    </w:p>
  </w:footnote>
  <w:footnote w:id="8">
    <w:p w:rsidR="003966AF" w:rsidRPr="00CD3CB3" w:rsidRDefault="003966AF">
      <w:pPr>
        <w:pStyle w:val="Notedebasdepage"/>
        <w:rPr>
          <w:rFonts w:ascii="Times New Roman" w:hAnsi="Times New Roman" w:cs="Times New Roman"/>
          <w:lang w:val="fr-FR"/>
        </w:rPr>
      </w:pPr>
      <w:r w:rsidRPr="00CD3CB3">
        <w:rPr>
          <w:rStyle w:val="Appelnotedebasdep"/>
          <w:rFonts w:ascii="Times New Roman" w:hAnsi="Times New Roman" w:cs="Times New Roman"/>
        </w:rPr>
        <w:footnoteRef/>
      </w:r>
      <w:r w:rsidRPr="00CD3CB3">
        <w:rPr>
          <w:rFonts w:ascii="Times New Roman" w:hAnsi="Times New Roman" w:cs="Times New Roman"/>
        </w:rPr>
        <w:t xml:space="preserve"> </w:t>
      </w:r>
      <w:r w:rsidRPr="00CD3CB3">
        <w:rPr>
          <w:rFonts w:ascii="Times New Roman" w:hAnsi="Times New Roman" w:cs="Times New Roman"/>
          <w:lang w:val="fr-FR"/>
        </w:rPr>
        <w:t>Les expressions entre guillemets sont de Castoriadis.</w:t>
      </w:r>
    </w:p>
  </w:footnote>
  <w:footnote w:id="9">
    <w:p w:rsidR="003966AF" w:rsidRPr="00C72EA9" w:rsidRDefault="003966AF" w:rsidP="005259CA">
      <w:pPr>
        <w:jc w:val="both"/>
        <w:rPr>
          <w:rFonts w:ascii="Times New Roman" w:eastAsia="Times New Roman" w:hAnsi="Times New Roman" w:cs="Times New Roman"/>
          <w:sz w:val="20"/>
          <w:szCs w:val="20"/>
          <w:lang w:eastAsia="fr-FR"/>
        </w:rPr>
      </w:pPr>
      <w:r w:rsidRPr="00C72EA9">
        <w:rPr>
          <w:rStyle w:val="Appelnotedebasdep"/>
          <w:rFonts w:ascii="Times New Roman" w:hAnsi="Times New Roman" w:cs="Times New Roman"/>
          <w:sz w:val="20"/>
          <w:szCs w:val="20"/>
        </w:rPr>
        <w:footnoteRef/>
      </w:r>
      <w:r w:rsidRPr="00C72EA9">
        <w:rPr>
          <w:rFonts w:ascii="Times New Roman" w:hAnsi="Times New Roman" w:cs="Times New Roman"/>
          <w:sz w:val="20"/>
          <w:szCs w:val="20"/>
        </w:rPr>
        <w:t xml:space="preserve"> </w:t>
      </w:r>
      <w:r w:rsidRPr="00C72EA9">
        <w:rPr>
          <w:rFonts w:ascii="Times New Roman" w:eastAsia="Times New Roman" w:hAnsi="Times New Roman" w:cs="Times New Roman"/>
          <w:color w:val="000000"/>
          <w:sz w:val="20"/>
          <w:szCs w:val="20"/>
          <w:lang w:eastAsia="fr-FR"/>
        </w:rPr>
        <w:t>Pierre Ponchon</w:t>
      </w:r>
      <w:r w:rsidRPr="00C72EA9">
        <w:rPr>
          <w:rFonts w:ascii="Times New Roman" w:eastAsia="Times New Roman" w:hAnsi="Times New Roman" w:cs="Times New Roman"/>
          <w:color w:val="000000"/>
          <w:sz w:val="20"/>
          <w:szCs w:val="20"/>
          <w:shd w:val="clear" w:color="auto" w:fill="FFFFFF"/>
          <w:lang w:eastAsia="fr-FR"/>
        </w:rPr>
        <w:t>, </w:t>
      </w:r>
      <w:r w:rsidRPr="00C72EA9">
        <w:rPr>
          <w:rFonts w:ascii="Times New Roman" w:eastAsia="Times New Roman" w:hAnsi="Times New Roman" w:cs="Times New Roman"/>
          <w:color w:val="000000"/>
          <w:sz w:val="20"/>
          <w:szCs w:val="20"/>
          <w:lang w:eastAsia="fr-FR"/>
        </w:rPr>
        <w:t>« Sophie Klimis, </w:t>
      </w:r>
      <w:r w:rsidRPr="00C72EA9">
        <w:rPr>
          <w:rFonts w:ascii="Times New Roman" w:eastAsia="Times New Roman" w:hAnsi="Times New Roman" w:cs="Times New Roman"/>
          <w:i/>
          <w:iCs/>
          <w:color w:val="000000"/>
          <w:sz w:val="20"/>
          <w:szCs w:val="20"/>
          <w:lang w:eastAsia="fr-FR"/>
        </w:rPr>
        <w:t>Le penser en travail. Castoriadis et le labyrinthe de la création humaine</w:t>
      </w:r>
      <w:r w:rsidRPr="00C72EA9">
        <w:rPr>
          <w:rFonts w:ascii="Times New Roman" w:eastAsia="Times New Roman" w:hAnsi="Times New Roman" w:cs="Times New Roman"/>
          <w:color w:val="000000"/>
          <w:sz w:val="20"/>
          <w:szCs w:val="20"/>
          <w:lang w:eastAsia="fr-FR"/>
        </w:rPr>
        <w:t> »</w:t>
      </w:r>
      <w:r w:rsidRPr="00C72EA9">
        <w:rPr>
          <w:rFonts w:ascii="Times New Roman" w:eastAsia="Times New Roman" w:hAnsi="Times New Roman" w:cs="Times New Roman"/>
          <w:color w:val="000000"/>
          <w:sz w:val="20"/>
          <w:szCs w:val="20"/>
          <w:shd w:val="clear" w:color="auto" w:fill="FFFFFF"/>
          <w:lang w:eastAsia="fr-FR"/>
        </w:rPr>
        <w:t>, </w:t>
      </w:r>
      <w:r w:rsidRPr="00C72EA9">
        <w:rPr>
          <w:rFonts w:ascii="Times New Roman" w:eastAsia="Times New Roman" w:hAnsi="Times New Roman" w:cs="Times New Roman"/>
          <w:i/>
          <w:iCs/>
          <w:color w:val="000000"/>
          <w:sz w:val="20"/>
          <w:szCs w:val="20"/>
          <w:lang w:eastAsia="fr-FR"/>
        </w:rPr>
        <w:t>Philosophie antique</w:t>
      </w:r>
      <w:r w:rsidRPr="00C72EA9">
        <w:rPr>
          <w:rFonts w:ascii="Times New Roman" w:eastAsia="Times New Roman" w:hAnsi="Times New Roman" w:cs="Times New Roman"/>
          <w:color w:val="000000"/>
          <w:sz w:val="20"/>
          <w:szCs w:val="20"/>
          <w:shd w:val="clear" w:color="auto" w:fill="FFFFFF"/>
          <w:lang w:eastAsia="fr-FR"/>
        </w:rPr>
        <w:t> [En ligne], Comptes rendus en pré-publication, mis en ligne le </w:t>
      </w:r>
      <w:r w:rsidRPr="00C72EA9">
        <w:rPr>
          <w:rFonts w:ascii="Times New Roman" w:eastAsia="Times New Roman" w:hAnsi="Times New Roman" w:cs="Times New Roman"/>
          <w:color w:val="000000"/>
          <w:sz w:val="20"/>
          <w:szCs w:val="20"/>
          <w:lang w:eastAsia="fr-FR"/>
        </w:rPr>
        <w:t>30 avril 2021</w:t>
      </w:r>
      <w:r w:rsidRPr="00C72EA9">
        <w:rPr>
          <w:rFonts w:ascii="Times New Roman" w:eastAsia="Times New Roman" w:hAnsi="Times New Roman" w:cs="Times New Roman"/>
          <w:color w:val="000000"/>
          <w:sz w:val="20"/>
          <w:szCs w:val="20"/>
          <w:shd w:val="clear" w:color="auto" w:fill="FFFFFF"/>
          <w:lang w:eastAsia="fr-FR"/>
        </w:rPr>
        <w:t>, consulté le </w:t>
      </w:r>
      <w:r w:rsidRPr="00C72EA9">
        <w:rPr>
          <w:rFonts w:ascii="Times New Roman" w:eastAsia="Times New Roman" w:hAnsi="Times New Roman" w:cs="Times New Roman"/>
          <w:color w:val="000000"/>
          <w:sz w:val="20"/>
          <w:szCs w:val="20"/>
          <w:lang w:eastAsia="fr-FR"/>
        </w:rPr>
        <w:t>26 mai 2021</w:t>
      </w:r>
      <w:r w:rsidRPr="00C72EA9">
        <w:rPr>
          <w:rFonts w:ascii="Times New Roman" w:eastAsia="Times New Roman" w:hAnsi="Times New Roman" w:cs="Times New Roman"/>
          <w:color w:val="000000"/>
          <w:sz w:val="20"/>
          <w:szCs w:val="20"/>
          <w:shd w:val="clear" w:color="auto" w:fill="FFFFFF"/>
          <w:lang w:eastAsia="fr-FR"/>
        </w:rPr>
        <w:t>. </w:t>
      </w:r>
      <w:r w:rsidRPr="00C72EA9">
        <w:rPr>
          <w:rFonts w:ascii="Times New Roman" w:eastAsia="Times New Roman" w:hAnsi="Times New Roman" w:cs="Times New Roman"/>
          <w:color w:val="000000"/>
          <w:sz w:val="20"/>
          <w:szCs w:val="20"/>
          <w:lang w:eastAsia="fr-FR"/>
        </w:rPr>
        <w:t>URL</w:t>
      </w:r>
      <w:r w:rsidRPr="00C72EA9">
        <w:rPr>
          <w:rFonts w:ascii="Times New Roman" w:eastAsia="Times New Roman" w:hAnsi="Times New Roman" w:cs="Times New Roman"/>
          <w:color w:val="000000"/>
          <w:sz w:val="20"/>
          <w:szCs w:val="20"/>
          <w:shd w:val="clear" w:color="auto" w:fill="FFFFFF"/>
          <w:lang w:eastAsia="fr-FR"/>
        </w:rPr>
        <w:t> : http://journals.openedition.org/philosant/4225</w:t>
      </w:r>
    </w:p>
    <w:p w:rsidR="003966AF" w:rsidRPr="00C72EA9" w:rsidRDefault="003966AF" w:rsidP="005259CA">
      <w:pPr>
        <w:pStyle w:val="Notedebasdepage"/>
        <w:rPr>
          <w:lang w:val="fr-FR"/>
        </w:rPr>
      </w:pPr>
    </w:p>
  </w:footnote>
  <w:footnote w:id="10">
    <w:p w:rsidR="003966AF" w:rsidRPr="008429CD" w:rsidRDefault="003966AF" w:rsidP="00EB347D">
      <w:pPr>
        <w:pStyle w:val="Notedebasdepage"/>
        <w:jc w:val="both"/>
        <w:rPr>
          <w:rFonts w:ascii="Times New Roman" w:hAnsi="Times New Roman" w:cs="Times New Roman"/>
        </w:rPr>
      </w:pPr>
      <w:r w:rsidRPr="008429CD">
        <w:rPr>
          <w:rStyle w:val="Appelnotedebasdep"/>
          <w:rFonts w:ascii="Times New Roman" w:hAnsi="Times New Roman" w:cs="Times New Roman"/>
        </w:rPr>
        <w:footnoteRef/>
      </w:r>
      <w:r w:rsidRPr="008429CD">
        <w:rPr>
          <w:rFonts w:ascii="Times New Roman" w:hAnsi="Times New Roman" w:cs="Times New Roman"/>
        </w:rPr>
        <w:t xml:space="preserve"> Sophie Klimis, « un processus sans fondement » et « la démocratie, institution permanente d’une forme de vie » in </w:t>
      </w:r>
      <w:r w:rsidRPr="008429CD">
        <w:rPr>
          <w:rFonts w:ascii="Times New Roman" w:hAnsi="Times New Roman" w:cs="Times New Roman"/>
          <w:i/>
          <w:lang w:val="fr-FR"/>
        </w:rPr>
        <w:t xml:space="preserve">Le penser en travail. Castoriadis et le labyrinthe de la création humaine. I. Polis, op. cit., </w:t>
      </w:r>
      <w:r w:rsidRPr="008429CD">
        <w:rPr>
          <w:rFonts w:ascii="Times New Roman" w:hAnsi="Times New Roman" w:cs="Times New Roman"/>
          <w:lang w:val="fr-FR"/>
        </w:rPr>
        <w:t>p</w:t>
      </w:r>
      <w:r w:rsidRPr="008429CD">
        <w:rPr>
          <w:rFonts w:ascii="Times New Roman" w:hAnsi="Times New Roman" w:cs="Times New Roman"/>
        </w:rPr>
        <w:t>p. 231-292.</w:t>
      </w:r>
    </w:p>
  </w:footnote>
  <w:footnote w:id="11">
    <w:p w:rsidR="003966AF" w:rsidRPr="008429CD" w:rsidRDefault="003966AF">
      <w:pPr>
        <w:pStyle w:val="Notedebasdepage"/>
        <w:rPr>
          <w:rFonts w:ascii="Times New Roman" w:hAnsi="Times New Roman" w:cs="Times New Roman"/>
        </w:rPr>
      </w:pPr>
      <w:r w:rsidRPr="008429CD">
        <w:rPr>
          <w:rStyle w:val="Appelnotedebasdep"/>
          <w:rFonts w:ascii="Times New Roman" w:hAnsi="Times New Roman" w:cs="Times New Roman"/>
        </w:rPr>
        <w:footnoteRef/>
      </w:r>
      <w:r w:rsidRPr="008429CD">
        <w:rPr>
          <w:rFonts w:ascii="Times New Roman" w:hAnsi="Times New Roman" w:cs="Times New Roman"/>
        </w:rPr>
        <w:t xml:space="preserve"> Thucydide, </w:t>
      </w:r>
      <w:r w:rsidRPr="008429CD">
        <w:rPr>
          <w:rFonts w:ascii="Times New Roman" w:hAnsi="Times New Roman" w:cs="Times New Roman"/>
          <w:i/>
        </w:rPr>
        <w:t>La Guerre du Péloponnèse</w:t>
      </w:r>
      <w:r w:rsidRPr="008429CD">
        <w:rPr>
          <w:rFonts w:ascii="Times New Roman" w:hAnsi="Times New Roman" w:cs="Times New Roman"/>
        </w:rPr>
        <w:t>, II, 37, 2.</w:t>
      </w:r>
    </w:p>
  </w:footnote>
  <w:footnote w:id="12">
    <w:p w:rsidR="003966AF" w:rsidRPr="008429CD" w:rsidRDefault="003966AF" w:rsidP="00FD279C">
      <w:pPr>
        <w:pStyle w:val="Notedebasdepage"/>
        <w:jc w:val="both"/>
      </w:pPr>
      <w:r w:rsidRPr="008429CD">
        <w:rPr>
          <w:rStyle w:val="Appelnotedebasdep"/>
          <w:rFonts w:ascii="Times New Roman" w:hAnsi="Times New Roman" w:cs="Times New Roman"/>
        </w:rPr>
        <w:footnoteRef/>
      </w:r>
      <w:r w:rsidRPr="008429CD">
        <w:rPr>
          <w:rFonts w:ascii="Times New Roman" w:hAnsi="Times New Roman" w:cs="Times New Roman"/>
        </w:rPr>
        <w:t xml:space="preserve"> </w:t>
      </w:r>
      <w:r w:rsidRPr="00FD279C">
        <w:rPr>
          <w:rFonts w:ascii="Times New Roman" w:hAnsi="Times New Roman" w:cs="Times New Roman"/>
          <w:i/>
        </w:rPr>
        <w:t>Ibid</w:t>
      </w:r>
      <w:r>
        <w:rPr>
          <w:rFonts w:ascii="Times New Roman" w:hAnsi="Times New Roman" w:cs="Times New Roman"/>
        </w:rPr>
        <w:t xml:space="preserve">., II, 49, 1. </w:t>
      </w:r>
      <w:r w:rsidRPr="008429CD">
        <w:rPr>
          <w:rFonts w:ascii="Times New Roman" w:hAnsi="Times New Roman" w:cs="Times New Roman"/>
        </w:rPr>
        <w:t>Ma traduction</w:t>
      </w:r>
      <w:r>
        <w:rPr>
          <w:rFonts w:ascii="Times New Roman" w:hAnsi="Times New Roman" w:cs="Times New Roman"/>
        </w:rPr>
        <w:t xml:space="preserve">, voir Sophie Klimis, </w:t>
      </w:r>
      <w:r w:rsidRPr="008429CD">
        <w:rPr>
          <w:rFonts w:ascii="Times New Roman" w:hAnsi="Times New Roman" w:cs="Times New Roman"/>
          <w:i/>
          <w:lang w:val="fr-FR"/>
        </w:rPr>
        <w:t>Le penser en travail. Castoriadis et le labyrinthe de la création humaine. I. Polis,</w:t>
      </w:r>
      <w:r>
        <w:rPr>
          <w:rFonts w:ascii="Times New Roman" w:hAnsi="Times New Roman" w:cs="Times New Roman"/>
          <w:i/>
          <w:lang w:val="fr-FR"/>
        </w:rPr>
        <w:t xml:space="preserve">, </w:t>
      </w:r>
      <w:r w:rsidRPr="00F10694">
        <w:rPr>
          <w:rFonts w:ascii="Times New Roman" w:hAnsi="Times New Roman" w:cs="Times New Roman"/>
          <w:i/>
        </w:rPr>
        <w:t>op. cit</w:t>
      </w:r>
      <w:r>
        <w:rPr>
          <w:rFonts w:ascii="Times New Roman" w:hAnsi="Times New Roman" w:cs="Times New Roman"/>
        </w:rPr>
        <w:t>., p. 274</w:t>
      </w:r>
      <w:r w:rsidRPr="008429CD">
        <w:rPr>
          <w:rFonts w:ascii="Times New Roman" w:hAnsi="Times New Roman" w:cs="Times New Roman"/>
        </w:rPr>
        <w:t>.</w:t>
      </w:r>
      <w:r>
        <w:rPr>
          <w:rFonts w:ascii="Times New Roman" w:hAnsi="Times New Roman" w:cs="Times New Roman"/>
        </w:rPr>
        <w:t xml:space="preserve"> Castoriadis traduit quant à lui : « nous vivons dans et par l’amour du beau […] nous philocalons à bon marché et nous philosophons sans mollesse. » in </w:t>
      </w:r>
      <w:r w:rsidRPr="00CB6525">
        <w:rPr>
          <w:rFonts w:ascii="Times New Roman" w:hAnsi="Times New Roman" w:cs="Times New Roman"/>
          <w:i/>
        </w:rPr>
        <w:t>La cité et les lois. Ce qui fait la Grèce.2</w:t>
      </w:r>
      <w:r>
        <w:rPr>
          <w:rFonts w:ascii="Times New Roman" w:hAnsi="Times New Roman" w:cs="Times New Roman"/>
        </w:rPr>
        <w:t>, Paris, Seuil, 2008, pp. 164-166.</w:t>
      </w:r>
    </w:p>
  </w:footnote>
  <w:footnote w:id="13">
    <w:p w:rsidR="003966AF" w:rsidRPr="00F10694" w:rsidRDefault="003966AF" w:rsidP="00F10694">
      <w:pPr>
        <w:pStyle w:val="Notedebasdepage"/>
        <w:jc w:val="both"/>
        <w:rPr>
          <w:rFonts w:ascii="Times New Roman" w:hAnsi="Times New Roman" w:cs="Times New Roman"/>
        </w:rPr>
      </w:pPr>
      <w:r w:rsidRPr="00F10694">
        <w:rPr>
          <w:rStyle w:val="Appelnotedebasdep"/>
          <w:rFonts w:ascii="Times New Roman" w:hAnsi="Times New Roman" w:cs="Times New Roman"/>
        </w:rPr>
        <w:footnoteRef/>
      </w:r>
      <w:r w:rsidRPr="00F10694">
        <w:rPr>
          <w:rFonts w:ascii="Times New Roman" w:hAnsi="Times New Roman" w:cs="Times New Roman"/>
        </w:rPr>
        <w:t xml:space="preserve"> Cornelius Castoriadis, </w:t>
      </w:r>
      <w:r w:rsidRPr="00F10694">
        <w:rPr>
          <w:rFonts w:ascii="Times New Roman" w:hAnsi="Times New Roman" w:cs="Times New Roman"/>
          <w:i/>
        </w:rPr>
        <w:t>Domaines de l’Homme</w:t>
      </w:r>
      <w:r w:rsidRPr="00F10694">
        <w:rPr>
          <w:rFonts w:ascii="Times New Roman" w:hAnsi="Times New Roman" w:cs="Times New Roman"/>
        </w:rPr>
        <w:t xml:space="preserve">, Paris, Seuil, </w:t>
      </w:r>
      <w:r>
        <w:rPr>
          <w:rFonts w:ascii="Times New Roman" w:hAnsi="Times New Roman" w:cs="Times New Roman"/>
        </w:rPr>
        <w:t xml:space="preserve">1986, </w:t>
      </w:r>
      <w:r w:rsidRPr="00F10694">
        <w:rPr>
          <w:rFonts w:ascii="Times New Roman" w:hAnsi="Times New Roman" w:cs="Times New Roman"/>
        </w:rPr>
        <w:t xml:space="preserve">p. 306, cité dans Sophie Klimis, </w:t>
      </w:r>
      <w:r w:rsidRPr="00F10694">
        <w:rPr>
          <w:rFonts w:ascii="Times New Roman" w:hAnsi="Times New Roman" w:cs="Times New Roman"/>
          <w:i/>
        </w:rPr>
        <w:t>op. cit</w:t>
      </w:r>
      <w:r w:rsidRPr="00F10694">
        <w:rPr>
          <w:rFonts w:ascii="Times New Roman" w:hAnsi="Times New Roman" w:cs="Times New Roman"/>
        </w:rPr>
        <w:t>., p</w:t>
      </w:r>
      <w:r>
        <w:rPr>
          <w:rFonts w:ascii="Times New Roman" w:hAnsi="Times New Roman" w:cs="Times New Roman"/>
        </w:rPr>
        <w:t xml:space="preserve">. </w:t>
      </w:r>
      <w:r w:rsidRPr="00F10694">
        <w:rPr>
          <w:rFonts w:ascii="Times New Roman" w:hAnsi="Times New Roman" w:cs="Times New Roman"/>
        </w:rPr>
        <w:t>292.</w:t>
      </w:r>
    </w:p>
  </w:footnote>
  <w:footnote w:id="14">
    <w:p w:rsidR="003966AF" w:rsidRPr="00B2423B" w:rsidRDefault="003966AF" w:rsidP="00F10694">
      <w:pPr>
        <w:pStyle w:val="Notedebasdepage"/>
        <w:jc w:val="both"/>
        <w:rPr>
          <w:rFonts w:ascii="Times New Roman" w:hAnsi="Times New Roman" w:cs="Times New Roman"/>
        </w:rPr>
      </w:pPr>
      <w:r w:rsidRPr="00B2423B">
        <w:rPr>
          <w:rStyle w:val="Appelnotedebasdep"/>
          <w:rFonts w:ascii="Times New Roman" w:hAnsi="Times New Roman" w:cs="Times New Roman"/>
        </w:rPr>
        <w:footnoteRef/>
      </w:r>
      <w:r w:rsidRPr="00B2423B">
        <w:rPr>
          <w:rFonts w:ascii="Times New Roman" w:hAnsi="Times New Roman" w:cs="Times New Roman"/>
        </w:rPr>
        <w:t xml:space="preserve"> </w:t>
      </w:r>
      <w:r w:rsidRPr="00B2423B">
        <w:rPr>
          <w:rFonts w:ascii="Times New Roman" w:hAnsi="Times New Roman" w:cs="Times New Roman"/>
          <w:i/>
        </w:rPr>
        <w:t>Ibid</w:t>
      </w:r>
      <w:r w:rsidRPr="00B2423B">
        <w:rPr>
          <w:rFonts w:ascii="Times New Roman" w:hAnsi="Times New Roman" w:cs="Times New Roman"/>
        </w:rPr>
        <w:t>.</w:t>
      </w:r>
    </w:p>
  </w:footnote>
  <w:footnote w:id="15">
    <w:p w:rsidR="003966AF" w:rsidRPr="000503AA" w:rsidRDefault="003966AF">
      <w:pPr>
        <w:pStyle w:val="Notedebasdepage"/>
        <w:rPr>
          <w:lang w:val="en-US"/>
        </w:rPr>
      </w:pPr>
      <w:r w:rsidRPr="00B2423B">
        <w:rPr>
          <w:rStyle w:val="Appelnotedebasdep"/>
          <w:rFonts w:ascii="Times New Roman" w:hAnsi="Times New Roman" w:cs="Times New Roman"/>
        </w:rPr>
        <w:footnoteRef/>
      </w:r>
      <w:r w:rsidRPr="00B2423B">
        <w:rPr>
          <w:rFonts w:ascii="Times New Roman" w:hAnsi="Times New Roman" w:cs="Times New Roman"/>
        </w:rPr>
        <w:t xml:space="preserve"> Sophie Klimis, </w:t>
      </w:r>
      <w:r w:rsidRPr="008429CD">
        <w:rPr>
          <w:rFonts w:ascii="Times New Roman" w:hAnsi="Times New Roman" w:cs="Times New Roman"/>
          <w:i/>
          <w:lang w:val="fr-FR"/>
        </w:rPr>
        <w:t xml:space="preserve">Le penser en travail. Castoriadis et le labyrinthe de la création humaine. </w:t>
      </w:r>
      <w:r w:rsidRPr="000503AA">
        <w:rPr>
          <w:rFonts w:ascii="Times New Roman" w:hAnsi="Times New Roman" w:cs="Times New Roman"/>
          <w:i/>
          <w:lang w:val="en-US"/>
        </w:rPr>
        <w:t>I. Polis, op. cit</w:t>
      </w:r>
      <w:r w:rsidRPr="000503AA">
        <w:rPr>
          <w:rFonts w:ascii="Times New Roman" w:hAnsi="Times New Roman" w:cs="Times New Roman"/>
          <w:lang w:val="en-US"/>
        </w:rPr>
        <w:t>., pp. 394-400.</w:t>
      </w:r>
    </w:p>
  </w:footnote>
  <w:footnote w:id="16">
    <w:p w:rsidR="003966AF" w:rsidRPr="000503AA" w:rsidRDefault="003966AF">
      <w:pPr>
        <w:pStyle w:val="Notedebasdepage"/>
        <w:rPr>
          <w:rFonts w:ascii="Times New Roman" w:hAnsi="Times New Roman" w:cs="Times New Roman"/>
          <w:lang w:val="en-US"/>
        </w:rPr>
      </w:pPr>
      <w:r w:rsidRPr="00B2423B">
        <w:rPr>
          <w:rStyle w:val="Appelnotedebasdep"/>
          <w:rFonts w:ascii="Times New Roman" w:hAnsi="Times New Roman" w:cs="Times New Roman"/>
        </w:rPr>
        <w:footnoteRef/>
      </w:r>
      <w:r w:rsidRPr="000503AA">
        <w:rPr>
          <w:rFonts w:ascii="Times New Roman" w:hAnsi="Times New Roman" w:cs="Times New Roman"/>
          <w:lang w:val="en-US"/>
        </w:rPr>
        <w:t xml:space="preserve"> </w:t>
      </w:r>
      <w:r w:rsidRPr="000503AA">
        <w:rPr>
          <w:rFonts w:ascii="Times New Roman" w:hAnsi="Times New Roman" w:cs="Times New Roman"/>
          <w:i/>
          <w:lang w:val="en-US"/>
        </w:rPr>
        <w:t>Ibid</w:t>
      </w:r>
      <w:r w:rsidRPr="000503AA">
        <w:rPr>
          <w:rFonts w:ascii="Times New Roman" w:hAnsi="Times New Roman" w:cs="Times New Roman"/>
          <w:lang w:val="en-US"/>
        </w:rPr>
        <w:t>., p. 394.</w:t>
      </w:r>
    </w:p>
  </w:footnote>
  <w:footnote w:id="17">
    <w:p w:rsidR="003966AF" w:rsidRPr="000503AA" w:rsidRDefault="003966AF">
      <w:pPr>
        <w:pStyle w:val="Notedebasdepage"/>
        <w:rPr>
          <w:rFonts w:ascii="Times New Roman" w:hAnsi="Times New Roman" w:cs="Times New Roman"/>
          <w:lang w:val="en-US"/>
        </w:rPr>
      </w:pPr>
      <w:r w:rsidRPr="00B2423B">
        <w:rPr>
          <w:rStyle w:val="Appelnotedebasdep"/>
          <w:rFonts w:ascii="Times New Roman" w:hAnsi="Times New Roman" w:cs="Times New Roman"/>
        </w:rPr>
        <w:footnoteRef/>
      </w:r>
      <w:r w:rsidRPr="000503AA">
        <w:rPr>
          <w:rFonts w:ascii="Times New Roman" w:hAnsi="Times New Roman" w:cs="Times New Roman"/>
          <w:lang w:val="en-US"/>
        </w:rPr>
        <w:t xml:space="preserve"> </w:t>
      </w:r>
      <w:r w:rsidRPr="000503AA">
        <w:rPr>
          <w:rFonts w:ascii="Times New Roman" w:hAnsi="Times New Roman" w:cs="Times New Roman"/>
          <w:i/>
          <w:lang w:val="en-US"/>
        </w:rPr>
        <w:t>Ibid</w:t>
      </w:r>
      <w:r w:rsidRPr="000503AA">
        <w:rPr>
          <w:rFonts w:ascii="Times New Roman" w:hAnsi="Times New Roman" w:cs="Times New Roman"/>
          <w:lang w:val="en-US"/>
        </w:rPr>
        <w:t>., pp. 401-413.</w:t>
      </w:r>
    </w:p>
  </w:footnote>
  <w:footnote w:id="18">
    <w:p w:rsidR="003966AF" w:rsidRPr="000503AA" w:rsidRDefault="003966AF">
      <w:pPr>
        <w:pStyle w:val="Notedebasdepage"/>
        <w:rPr>
          <w:rFonts w:ascii="Times New Roman" w:hAnsi="Times New Roman" w:cs="Times New Roman"/>
          <w:lang w:val="en-US"/>
        </w:rPr>
      </w:pPr>
      <w:r w:rsidRPr="00B331A7">
        <w:rPr>
          <w:rStyle w:val="Appelnotedebasdep"/>
          <w:rFonts w:ascii="Times New Roman" w:hAnsi="Times New Roman" w:cs="Times New Roman"/>
        </w:rPr>
        <w:footnoteRef/>
      </w:r>
      <w:r w:rsidRPr="000503AA">
        <w:rPr>
          <w:rFonts w:ascii="Times New Roman" w:hAnsi="Times New Roman" w:cs="Times New Roman"/>
          <w:lang w:val="en-US"/>
        </w:rPr>
        <w:t xml:space="preserve"> </w:t>
      </w:r>
      <w:r w:rsidRPr="000503AA">
        <w:rPr>
          <w:rFonts w:ascii="Times New Roman" w:hAnsi="Times New Roman" w:cs="Times New Roman"/>
          <w:i/>
          <w:lang w:val="en-US"/>
        </w:rPr>
        <w:t>Ibid</w:t>
      </w:r>
      <w:r w:rsidRPr="000503AA">
        <w:rPr>
          <w:rFonts w:ascii="Times New Roman" w:hAnsi="Times New Roman" w:cs="Times New Roman"/>
          <w:lang w:val="en-US"/>
        </w:rPr>
        <w:t>., pp. 353-375.</w:t>
      </w:r>
    </w:p>
  </w:footnote>
  <w:footnote w:id="19">
    <w:p w:rsidR="003966AF" w:rsidRPr="00B331A7" w:rsidRDefault="003966AF" w:rsidP="00B331A7">
      <w:pPr>
        <w:pStyle w:val="Notedebasdepage"/>
        <w:jc w:val="both"/>
        <w:rPr>
          <w:rFonts w:ascii="Times New Roman" w:hAnsi="Times New Roman" w:cs="Times New Roman"/>
        </w:rPr>
      </w:pPr>
      <w:r w:rsidRPr="00B331A7">
        <w:rPr>
          <w:rStyle w:val="Appelnotedebasdep"/>
          <w:rFonts w:ascii="Times New Roman" w:hAnsi="Times New Roman" w:cs="Times New Roman"/>
        </w:rPr>
        <w:footnoteRef/>
      </w:r>
      <w:r w:rsidRPr="00B331A7">
        <w:rPr>
          <w:rFonts w:ascii="Times New Roman" w:hAnsi="Times New Roman" w:cs="Times New Roman"/>
        </w:rPr>
        <w:t xml:space="preserve"> </w:t>
      </w:r>
      <w:r w:rsidRPr="00B331A7">
        <w:rPr>
          <w:rFonts w:ascii="Times New Roman" w:hAnsi="Times New Roman" w:cs="Times New Roman"/>
          <w:i/>
        </w:rPr>
        <w:t>Ibid</w:t>
      </w:r>
      <w:r w:rsidRPr="00B331A7">
        <w:rPr>
          <w:rFonts w:ascii="Times New Roman" w:hAnsi="Times New Roman" w:cs="Times New Roman"/>
        </w:rPr>
        <w:t>., pp. 375-392.</w:t>
      </w:r>
    </w:p>
  </w:footnote>
  <w:footnote w:id="20">
    <w:p w:rsidR="003966AF" w:rsidRPr="00B331A7" w:rsidRDefault="003966AF" w:rsidP="00B331A7">
      <w:pPr>
        <w:pStyle w:val="Notedebasdepage"/>
        <w:jc w:val="both"/>
      </w:pPr>
      <w:r w:rsidRPr="00B331A7">
        <w:rPr>
          <w:rStyle w:val="Appelnotedebasdep"/>
          <w:rFonts w:ascii="Times New Roman" w:hAnsi="Times New Roman" w:cs="Times New Roman"/>
        </w:rPr>
        <w:footnoteRef/>
      </w:r>
      <w:r w:rsidRPr="00B331A7">
        <w:rPr>
          <w:rFonts w:ascii="Times New Roman" w:hAnsi="Times New Roman" w:cs="Times New Roman"/>
        </w:rPr>
        <w:t xml:space="preserve"> </w:t>
      </w:r>
      <w:r w:rsidRPr="00B331A7">
        <w:rPr>
          <w:rFonts w:ascii="Times New Roman" w:hAnsi="Times New Roman" w:cs="Times New Roman"/>
          <w:i/>
        </w:rPr>
        <w:t>Ibid</w:t>
      </w:r>
      <w:r w:rsidRPr="00B331A7">
        <w:rPr>
          <w:rFonts w:ascii="Times New Roman" w:hAnsi="Times New Roman" w:cs="Times New Roman"/>
        </w:rPr>
        <w:t xml:space="preserve">., pp. 356-364, la partie intitulée « démocratie forme de vie </w:t>
      </w:r>
      <w:r w:rsidRPr="00B331A7">
        <w:rPr>
          <w:rFonts w:ascii="Times New Roman" w:hAnsi="Times New Roman" w:cs="Times New Roman"/>
          <w:i/>
        </w:rPr>
        <w:t>versus</w:t>
      </w:r>
      <w:r w:rsidRPr="00B331A7">
        <w:rPr>
          <w:rFonts w:ascii="Times New Roman" w:hAnsi="Times New Roman" w:cs="Times New Roman"/>
        </w:rPr>
        <w:t xml:space="preserve"> démocratie-régime : une fausse antinomie. »</w:t>
      </w:r>
    </w:p>
  </w:footnote>
  <w:footnote w:id="21">
    <w:p w:rsidR="003966AF" w:rsidRPr="001E755A" w:rsidRDefault="003966AF">
      <w:pPr>
        <w:pStyle w:val="Notedebasdepage"/>
        <w:rPr>
          <w:rFonts w:ascii="Times New Roman" w:hAnsi="Times New Roman" w:cs="Times New Roman"/>
        </w:rPr>
      </w:pPr>
      <w:r w:rsidRPr="001E755A">
        <w:rPr>
          <w:rStyle w:val="Appelnotedebasdep"/>
          <w:rFonts w:ascii="Times New Roman" w:hAnsi="Times New Roman" w:cs="Times New Roman"/>
        </w:rPr>
        <w:footnoteRef/>
      </w:r>
      <w:r w:rsidRPr="001E755A">
        <w:rPr>
          <w:rFonts w:ascii="Times New Roman" w:hAnsi="Times New Roman" w:cs="Times New Roman"/>
        </w:rPr>
        <w:t xml:space="preserve"> Cornelius Castoriadis, </w:t>
      </w:r>
      <w:r>
        <w:rPr>
          <w:rFonts w:ascii="Times New Roman" w:hAnsi="Times New Roman" w:cs="Times New Roman"/>
          <w:i/>
        </w:rPr>
        <w:t>D’Homère à Héraclite. C</w:t>
      </w:r>
      <w:r w:rsidRPr="001E755A">
        <w:rPr>
          <w:rFonts w:ascii="Times New Roman" w:hAnsi="Times New Roman" w:cs="Times New Roman"/>
          <w:i/>
        </w:rPr>
        <w:t>e qui fait la Grèce</w:t>
      </w:r>
      <w:r>
        <w:rPr>
          <w:rFonts w:ascii="Times New Roman" w:hAnsi="Times New Roman" w:cs="Times New Roman"/>
          <w:i/>
        </w:rPr>
        <w:t>. 1</w:t>
      </w:r>
      <w:r w:rsidRPr="001E755A">
        <w:rPr>
          <w:rFonts w:ascii="Times New Roman" w:hAnsi="Times New Roman" w:cs="Times New Roman"/>
        </w:rPr>
        <w:t xml:space="preserve">, Paris, Seuil, </w:t>
      </w:r>
      <w:r>
        <w:rPr>
          <w:rFonts w:ascii="Times New Roman" w:hAnsi="Times New Roman" w:cs="Times New Roman"/>
        </w:rPr>
        <w:t xml:space="preserve">2004, </w:t>
      </w:r>
      <w:r w:rsidRPr="001E755A">
        <w:rPr>
          <w:rFonts w:ascii="Times New Roman" w:hAnsi="Times New Roman" w:cs="Times New Roman"/>
        </w:rPr>
        <w:t>p. 59.</w:t>
      </w:r>
    </w:p>
  </w:footnote>
  <w:footnote w:id="22">
    <w:p w:rsidR="003966AF" w:rsidRPr="00FE0049" w:rsidRDefault="003966AF">
      <w:pPr>
        <w:pStyle w:val="Notedebasdepage"/>
        <w:rPr>
          <w:rFonts w:ascii="Times New Roman" w:hAnsi="Times New Roman" w:cs="Times New Roman"/>
          <w:lang w:val="fr-FR"/>
        </w:rPr>
      </w:pPr>
      <w:r w:rsidRPr="00FE0049">
        <w:rPr>
          <w:rStyle w:val="Appelnotedebasdep"/>
          <w:rFonts w:ascii="Times New Roman" w:hAnsi="Times New Roman" w:cs="Times New Roman"/>
        </w:rPr>
        <w:footnoteRef/>
      </w:r>
      <w:r w:rsidRPr="00FE0049">
        <w:rPr>
          <w:rFonts w:ascii="Times New Roman" w:hAnsi="Times New Roman" w:cs="Times New Roman"/>
        </w:rPr>
        <w:t xml:space="preserve"> David Van Reybrouck, </w:t>
      </w:r>
      <w:r w:rsidRPr="00FE0049">
        <w:rPr>
          <w:rFonts w:ascii="Times New Roman" w:hAnsi="Times New Roman" w:cs="Times New Roman"/>
          <w:i/>
        </w:rPr>
        <w:t>Contre les élections</w:t>
      </w:r>
      <w:r w:rsidRPr="00FE0049">
        <w:rPr>
          <w:rFonts w:ascii="Times New Roman" w:hAnsi="Times New Roman" w:cs="Times New Roman"/>
        </w:rPr>
        <w:t>, Paris, Babel, 2014.</w:t>
      </w:r>
    </w:p>
  </w:footnote>
  <w:footnote w:id="23">
    <w:p w:rsidR="003966AF" w:rsidRPr="00296DA3" w:rsidRDefault="003966AF" w:rsidP="00296DA3">
      <w:pPr>
        <w:pStyle w:val="Notedebasdepage"/>
        <w:jc w:val="both"/>
        <w:rPr>
          <w:rFonts w:ascii="Times New Roman" w:hAnsi="Times New Roman" w:cs="Times New Roman"/>
        </w:rPr>
      </w:pPr>
      <w:r w:rsidRPr="00296DA3">
        <w:rPr>
          <w:rStyle w:val="Appelnotedebasdep"/>
          <w:rFonts w:ascii="Times New Roman" w:hAnsi="Times New Roman" w:cs="Times New Roman"/>
        </w:rPr>
        <w:footnoteRef/>
      </w:r>
      <w:r w:rsidRPr="00296DA3">
        <w:rPr>
          <w:rFonts w:ascii="Times New Roman" w:hAnsi="Times New Roman" w:cs="Times New Roman"/>
        </w:rPr>
        <w:t xml:space="preserve"> </w:t>
      </w:r>
      <w:r>
        <w:rPr>
          <w:rFonts w:ascii="Times New Roman" w:hAnsi="Times New Roman" w:cs="Times New Roman"/>
        </w:rPr>
        <w:t xml:space="preserve">Christophe </w:t>
      </w:r>
      <w:r w:rsidRPr="00296DA3">
        <w:rPr>
          <w:rFonts w:ascii="Times New Roman" w:hAnsi="Times New Roman" w:cs="Times New Roman"/>
        </w:rPr>
        <w:t>Niessen Christophe et Min</w:t>
      </w:r>
      <w:r>
        <w:rPr>
          <w:rFonts w:ascii="Times New Roman" w:hAnsi="Times New Roman" w:cs="Times New Roman"/>
        </w:rPr>
        <w:t xml:space="preserve"> Reuchamps</w:t>
      </w:r>
      <w:r w:rsidRPr="00296DA3">
        <w:rPr>
          <w:rFonts w:ascii="Times New Roman" w:hAnsi="Times New Roman" w:cs="Times New Roman"/>
        </w:rPr>
        <w:t xml:space="preserve">, « le dialogue citoyen permanent en Communauté germanophone », in </w:t>
      </w:r>
      <w:r w:rsidRPr="00296DA3">
        <w:rPr>
          <w:rFonts w:ascii="Times New Roman" w:hAnsi="Times New Roman" w:cs="Times New Roman"/>
          <w:i/>
        </w:rPr>
        <w:t>Courrier hebdomadaire du Crisp</w:t>
      </w:r>
      <w:r w:rsidRPr="00296DA3">
        <w:rPr>
          <w:rFonts w:ascii="Times New Roman" w:hAnsi="Times New Roman" w:cs="Times New Roman"/>
        </w:rPr>
        <w:t xml:space="preserve">, 2019/21, n°2426, pp. 5-38 : </w:t>
      </w:r>
      <w:hyperlink r:id="rId1" w:history="1">
        <w:r w:rsidRPr="00FE22FF">
          <w:rPr>
            <w:rStyle w:val="Lienhypertexte"/>
            <w:rFonts w:ascii="Times New Roman" w:hAnsi="Times New Roman" w:cs="Times New Roman"/>
          </w:rPr>
          <w:t>https://www.cairn.info/revue-courrier-hebdomadaire-du-crisp-2019-21-page-5.htm</w:t>
        </w:r>
      </w:hyperlink>
      <w:r>
        <w:rPr>
          <w:rFonts w:ascii="Times New Roman" w:hAnsi="Times New Roman" w:cs="Times New Roman"/>
        </w:rPr>
        <w:t>, c</w:t>
      </w:r>
      <w:r w:rsidRPr="00296DA3">
        <w:rPr>
          <w:rFonts w:ascii="Times New Roman" w:hAnsi="Times New Roman" w:cs="Times New Roman"/>
          <w:lang w:val="fr-FR"/>
        </w:rPr>
        <w:t xml:space="preserve">ité dans Sophie Klimis, </w:t>
      </w:r>
      <w:r w:rsidRPr="008429CD">
        <w:rPr>
          <w:rFonts w:ascii="Times New Roman" w:hAnsi="Times New Roman" w:cs="Times New Roman"/>
          <w:i/>
          <w:lang w:val="fr-FR"/>
        </w:rPr>
        <w:t xml:space="preserve">Le penser en travail. Castoriadis et le labyrinthe de la création humaine. I. Polis, </w:t>
      </w:r>
      <w:r w:rsidRPr="00296DA3">
        <w:rPr>
          <w:rFonts w:ascii="Times New Roman" w:hAnsi="Times New Roman" w:cs="Times New Roman"/>
          <w:i/>
          <w:lang w:val="fr-FR"/>
        </w:rPr>
        <w:t>op. cit</w:t>
      </w:r>
      <w:r w:rsidRPr="00296DA3">
        <w:rPr>
          <w:rFonts w:ascii="Times New Roman" w:hAnsi="Times New Roman" w:cs="Times New Roman"/>
          <w:lang w:val="fr-FR"/>
        </w:rPr>
        <w:t>., p. 41</w:t>
      </w:r>
      <w:r>
        <w:rPr>
          <w:rFonts w:ascii="Times New Roman" w:hAnsi="Times New Roman" w:cs="Times New Roman"/>
          <w:lang w:val="fr-FR"/>
        </w:rPr>
        <w:t>5</w:t>
      </w:r>
      <w:r w:rsidRPr="00296DA3">
        <w:rPr>
          <w:rFonts w:ascii="Times New Roman" w:hAnsi="Times New Roman" w:cs="Times New Roman"/>
          <w:lang w:val="fr-FR"/>
        </w:rPr>
        <w:t>.</w:t>
      </w:r>
    </w:p>
  </w:footnote>
  <w:footnote w:id="24">
    <w:p w:rsidR="003966AF" w:rsidRPr="00350921" w:rsidRDefault="003966AF" w:rsidP="00350921">
      <w:pPr>
        <w:pStyle w:val="Notedebasdepage"/>
        <w:jc w:val="both"/>
        <w:rPr>
          <w:rFonts w:ascii="Times New Roman" w:hAnsi="Times New Roman" w:cs="Times New Roman"/>
          <w:lang w:val="fr-FR"/>
        </w:rPr>
      </w:pPr>
      <w:r w:rsidRPr="00350921">
        <w:rPr>
          <w:rStyle w:val="Appelnotedebasdep"/>
          <w:rFonts w:ascii="Times New Roman" w:hAnsi="Times New Roman" w:cs="Times New Roman"/>
        </w:rPr>
        <w:footnoteRef/>
      </w:r>
      <w:r w:rsidRPr="00350921">
        <w:rPr>
          <w:rFonts w:ascii="Times New Roman" w:hAnsi="Times New Roman" w:cs="Times New Roman"/>
        </w:rPr>
        <w:t xml:space="preserve"> Sophie Klimis, </w:t>
      </w:r>
      <w:r w:rsidRPr="008429CD">
        <w:rPr>
          <w:rFonts w:ascii="Times New Roman" w:hAnsi="Times New Roman" w:cs="Times New Roman"/>
          <w:i/>
          <w:lang w:val="fr-FR"/>
        </w:rPr>
        <w:t xml:space="preserve">Le penser en travail. Castoriadis et le labyrinthe de la création humaine. I. Polis, </w:t>
      </w:r>
      <w:r w:rsidRPr="00350921">
        <w:rPr>
          <w:rFonts w:ascii="Times New Roman" w:hAnsi="Times New Roman" w:cs="Times New Roman"/>
          <w:i/>
        </w:rPr>
        <w:t>op. cit</w:t>
      </w:r>
      <w:r w:rsidRPr="00350921">
        <w:rPr>
          <w:rFonts w:ascii="Times New Roman" w:hAnsi="Times New Roman" w:cs="Times New Roman"/>
        </w:rPr>
        <w:t>., pp. 413-418.</w:t>
      </w:r>
    </w:p>
  </w:footnote>
  <w:footnote w:id="25">
    <w:p w:rsidR="003966AF" w:rsidRPr="003966AF" w:rsidRDefault="003966AF" w:rsidP="003966AF">
      <w:pPr>
        <w:pStyle w:val="Notedebasdepage"/>
        <w:jc w:val="both"/>
        <w:rPr>
          <w:rFonts w:ascii="Times New Roman" w:hAnsi="Times New Roman" w:cs="Times New Roman"/>
          <w:lang w:val="fr-FR"/>
        </w:rPr>
      </w:pPr>
      <w:r w:rsidRPr="003966AF">
        <w:rPr>
          <w:rStyle w:val="Appelnotedebasdep"/>
          <w:rFonts w:ascii="Times New Roman" w:hAnsi="Times New Roman" w:cs="Times New Roman"/>
        </w:rPr>
        <w:footnoteRef/>
      </w:r>
      <w:r w:rsidRPr="003966AF">
        <w:rPr>
          <w:rFonts w:ascii="Times New Roman" w:hAnsi="Times New Roman" w:cs="Times New Roman"/>
        </w:rPr>
        <w:t xml:space="preserve"> </w:t>
      </w:r>
      <w:r w:rsidRPr="003966AF">
        <w:rPr>
          <w:rFonts w:ascii="Times New Roman" w:hAnsi="Times New Roman" w:cs="Times New Roman"/>
          <w:i/>
        </w:rPr>
        <w:t>Ibid</w:t>
      </w:r>
      <w:r w:rsidRPr="003966AF">
        <w:rPr>
          <w:rFonts w:ascii="Times New Roman" w:hAnsi="Times New Roman" w:cs="Times New Roman"/>
        </w:rPr>
        <w:t>., pp. 309-336, la partie intitulée « la tragédie athénienne : une institution politique d’autolimitation » et plus particulièrement les pp. 320-336, le sous-chapitre intitulé « Les Grandes Dionysies d’Athènes : un imaginaire démocratique en performance. »</w:t>
      </w:r>
    </w:p>
  </w:footnote>
  <w:footnote w:id="26">
    <w:p w:rsidR="003966AF" w:rsidRPr="003966AF" w:rsidRDefault="003966AF" w:rsidP="003966AF">
      <w:pPr>
        <w:jc w:val="both"/>
        <w:rPr>
          <w:rFonts w:ascii="Times New Roman" w:hAnsi="Times New Roman" w:cs="Times New Roman"/>
          <w:sz w:val="20"/>
          <w:szCs w:val="20"/>
          <w:lang w:val="en-US"/>
        </w:rPr>
      </w:pPr>
      <w:r w:rsidRPr="003966AF">
        <w:rPr>
          <w:rStyle w:val="Appelnotedebasdep"/>
          <w:rFonts w:ascii="Times New Roman" w:hAnsi="Times New Roman" w:cs="Times New Roman"/>
          <w:sz w:val="20"/>
          <w:szCs w:val="20"/>
        </w:rPr>
        <w:footnoteRef/>
      </w:r>
      <w:r w:rsidRPr="003966AF">
        <w:rPr>
          <w:rFonts w:ascii="Times New Roman" w:hAnsi="Times New Roman" w:cs="Times New Roman"/>
          <w:sz w:val="20"/>
          <w:szCs w:val="20"/>
          <w:lang w:val="en-US"/>
        </w:rPr>
        <w:t xml:space="preserve"> </w:t>
      </w:r>
      <w:r w:rsidRPr="003966AF">
        <w:rPr>
          <w:rFonts w:ascii="Times New Roman" w:hAnsi="Times New Roman" w:cs="Times New Roman"/>
          <w:smallCaps/>
          <w:sz w:val="20"/>
          <w:szCs w:val="20"/>
          <w:lang w:val="en-US"/>
        </w:rPr>
        <w:t>Winkler</w:t>
      </w:r>
      <w:r w:rsidRPr="003966AF">
        <w:rPr>
          <w:rFonts w:ascii="Times New Roman" w:hAnsi="Times New Roman" w:cs="Times New Roman"/>
          <w:sz w:val="20"/>
          <w:szCs w:val="20"/>
          <w:lang w:val="en-US"/>
        </w:rPr>
        <w:t xml:space="preserve"> J. John, «  The Ephebes’Song : Tragoidia and Polis », in </w:t>
      </w:r>
      <w:r w:rsidRPr="003966AF">
        <w:rPr>
          <w:rFonts w:ascii="Times New Roman" w:hAnsi="Times New Roman" w:cs="Times New Roman"/>
          <w:i/>
          <w:sz w:val="20"/>
          <w:szCs w:val="20"/>
          <w:lang w:val="en-US"/>
        </w:rPr>
        <w:t>Nothing to do with Dionysos ?</w:t>
      </w:r>
      <w:r w:rsidRPr="003966AF">
        <w:rPr>
          <w:rFonts w:ascii="Times New Roman" w:hAnsi="Times New Roman" w:cs="Times New Roman"/>
          <w:sz w:val="20"/>
          <w:szCs w:val="20"/>
          <w:lang w:val="en-US"/>
        </w:rPr>
        <w:t xml:space="preserve"> </w:t>
      </w:r>
      <w:r w:rsidRPr="003966AF">
        <w:rPr>
          <w:rFonts w:ascii="Times New Roman" w:hAnsi="Times New Roman" w:cs="Times New Roman"/>
          <w:i/>
          <w:sz w:val="20"/>
          <w:szCs w:val="20"/>
          <w:lang w:val="en-US"/>
        </w:rPr>
        <w:t>Athenian Drama in its Social Context</w:t>
      </w:r>
      <w:r w:rsidRPr="003966AF">
        <w:rPr>
          <w:rFonts w:ascii="Times New Roman" w:hAnsi="Times New Roman" w:cs="Times New Roman"/>
          <w:sz w:val="20"/>
          <w:szCs w:val="20"/>
          <w:lang w:val="en-US"/>
        </w:rPr>
        <w:t xml:space="preserve">, éd. </w:t>
      </w:r>
      <w:r w:rsidRPr="003966AF">
        <w:rPr>
          <w:rFonts w:ascii="Times New Roman" w:hAnsi="Times New Roman" w:cs="Times New Roman"/>
          <w:smallCaps/>
          <w:sz w:val="20"/>
          <w:szCs w:val="20"/>
          <w:lang w:val="en-US"/>
        </w:rPr>
        <w:t>Winkler</w:t>
      </w:r>
      <w:r w:rsidRPr="003966AF">
        <w:rPr>
          <w:rFonts w:ascii="Times New Roman" w:hAnsi="Times New Roman" w:cs="Times New Roman"/>
          <w:sz w:val="20"/>
          <w:szCs w:val="20"/>
          <w:lang w:val="en-US"/>
        </w:rPr>
        <w:t xml:space="preserve"> J. John et </w:t>
      </w:r>
      <w:r w:rsidRPr="003966AF">
        <w:rPr>
          <w:rFonts w:ascii="Times New Roman" w:hAnsi="Times New Roman" w:cs="Times New Roman"/>
          <w:smallCaps/>
          <w:sz w:val="20"/>
          <w:szCs w:val="20"/>
          <w:lang w:val="en-US"/>
        </w:rPr>
        <w:t>Zeitlin</w:t>
      </w:r>
      <w:r w:rsidRPr="003966AF">
        <w:rPr>
          <w:rFonts w:ascii="Times New Roman" w:hAnsi="Times New Roman" w:cs="Times New Roman"/>
          <w:sz w:val="20"/>
          <w:szCs w:val="20"/>
          <w:lang w:val="en-US"/>
        </w:rPr>
        <w:t xml:space="preserve"> Froma, Princeton, Princeton University Press, 1990, pp. 20-62.</w:t>
      </w:r>
    </w:p>
    <w:p w:rsidR="003966AF" w:rsidRPr="003966AF" w:rsidRDefault="003966AF">
      <w:pPr>
        <w:pStyle w:val="Notedebasdepage"/>
        <w:rPr>
          <w:lang w:val="en-US"/>
        </w:rPr>
      </w:pPr>
    </w:p>
  </w:footnote>
  <w:footnote w:id="27">
    <w:p w:rsidR="00DC19B1" w:rsidRPr="0098474C" w:rsidRDefault="00DC19B1" w:rsidP="0098474C">
      <w:pPr>
        <w:pStyle w:val="Notedebasdepage"/>
        <w:jc w:val="both"/>
        <w:rPr>
          <w:rFonts w:ascii="Times New Roman" w:hAnsi="Times New Roman" w:cs="Times New Roman"/>
          <w:lang w:val="fr-FR"/>
        </w:rPr>
      </w:pPr>
      <w:r w:rsidRPr="0098474C">
        <w:rPr>
          <w:rStyle w:val="Appelnotedebasdep"/>
          <w:rFonts w:ascii="Times New Roman" w:hAnsi="Times New Roman" w:cs="Times New Roman"/>
        </w:rPr>
        <w:footnoteRef/>
      </w:r>
      <w:r w:rsidR="005E7FE8">
        <w:rPr>
          <w:rFonts w:ascii="Times New Roman" w:hAnsi="Times New Roman" w:cs="Times New Roman"/>
        </w:rPr>
        <w:t> </w:t>
      </w:r>
      <w:r w:rsidR="0098474C" w:rsidRPr="0098474C">
        <w:rPr>
          <w:rFonts w:ascii="Times New Roman" w:hAnsi="Times New Roman" w:cs="Times New Roman"/>
        </w:rPr>
        <w:t xml:space="preserve">Voir  </w:t>
      </w:r>
      <w:hyperlink r:id="rId2" w:history="1">
        <w:r w:rsidR="0098474C" w:rsidRPr="0098474C">
          <w:rPr>
            <w:rStyle w:val="Lienhypertexte"/>
            <w:rFonts w:ascii="Times New Roman" w:hAnsi="Times New Roman" w:cs="Times New Roman"/>
          </w:rPr>
          <w:t>https://www.youtube.com/watch?v=0TrMitPJ5k4</w:t>
        </w:r>
      </w:hyperlink>
      <w:r w:rsidR="0098474C" w:rsidRPr="0098474C">
        <w:rPr>
          <w:rFonts w:ascii="Times New Roman" w:hAnsi="Times New Roman" w:cs="Times New Roman"/>
        </w:rPr>
        <w:t xml:space="preserve">, </w:t>
      </w:r>
      <w:hyperlink r:id="rId3" w:history="1">
        <w:r w:rsidR="0098474C" w:rsidRPr="0098474C">
          <w:rPr>
            <w:rStyle w:val="Lienhypertexte"/>
            <w:rFonts w:ascii="Times New Roman" w:hAnsi="Times New Roman" w:cs="Times New Roman"/>
          </w:rPr>
          <w:t>https://www.youtube.com/watch?v=bvirXpz9Nj0</w:t>
        </w:r>
      </w:hyperlink>
      <w:r w:rsidR="0098474C" w:rsidRPr="0098474C">
        <w:rPr>
          <w:rFonts w:ascii="Times New Roman" w:hAnsi="Times New Roman" w:cs="Times New Roman"/>
        </w:rPr>
        <w:t>, et </w:t>
      </w:r>
      <w:hyperlink r:id="rId4" w:history="1">
        <w:r w:rsidR="0098474C" w:rsidRPr="0098474C">
          <w:rPr>
            <w:rStyle w:val="Lienhypertexte"/>
            <w:rFonts w:ascii="Times New Roman" w:hAnsi="Times New Roman" w:cs="Times New Roman"/>
          </w:rPr>
          <w:t>https://www.colline.fr/publics/etudiants-et-jeunes</w:t>
        </w:r>
      </w:hyperlink>
      <w:r w:rsidR="0098474C" w:rsidRPr="0098474C">
        <w:rPr>
          <w:rStyle w:val="Lienhypertexte"/>
          <w:rFonts w:ascii="Times New Roman" w:hAnsi="Times New Roman" w:cs="Times New Roman"/>
        </w:rPr>
        <w:t xml:space="preserve">, </w:t>
      </w:r>
      <w:r w:rsidR="0098474C" w:rsidRPr="0098474C">
        <w:rPr>
          <w:rFonts w:ascii="Times New Roman" w:hAnsi="Times New Roman" w:cs="Times New Roman"/>
          <w:szCs w:val="18"/>
        </w:rPr>
        <w:t>lamarmite.org</w:t>
      </w:r>
      <w:r w:rsidR="0098474C" w:rsidRPr="0098474C">
        <w:rPr>
          <w:rFonts w:ascii="Times New Roman" w:hAnsi="Times New Roman" w:cs="Times New Roman"/>
          <w:lang w:val="fr-FR"/>
        </w:rPr>
        <w:t xml:space="preserve">, cités dans Sophie Klimis, </w:t>
      </w:r>
      <w:r w:rsidR="00D74458" w:rsidRPr="008429CD">
        <w:rPr>
          <w:rFonts w:ascii="Times New Roman" w:hAnsi="Times New Roman" w:cs="Times New Roman"/>
          <w:i/>
          <w:lang w:val="fr-FR"/>
        </w:rPr>
        <w:t>Le penser en travail. Castoriadis et le labyrinthe de la création humaine. I. Polis</w:t>
      </w:r>
      <w:r w:rsidR="00D74458">
        <w:rPr>
          <w:rFonts w:ascii="Times New Roman" w:hAnsi="Times New Roman" w:cs="Times New Roman"/>
          <w:i/>
          <w:lang w:val="fr-FR"/>
        </w:rPr>
        <w:t xml:space="preserve">, </w:t>
      </w:r>
      <w:r w:rsidR="0098474C" w:rsidRPr="0098474C">
        <w:rPr>
          <w:rFonts w:ascii="Times New Roman" w:hAnsi="Times New Roman" w:cs="Times New Roman"/>
          <w:i/>
          <w:lang w:val="fr-FR"/>
        </w:rPr>
        <w:t>op. cit</w:t>
      </w:r>
      <w:r w:rsidR="0098474C" w:rsidRPr="0098474C">
        <w:rPr>
          <w:rFonts w:ascii="Times New Roman" w:hAnsi="Times New Roman" w:cs="Times New Roman"/>
          <w:lang w:val="fr-FR"/>
        </w:rPr>
        <w:t>., pp. 416-417.</w:t>
      </w:r>
      <w:r w:rsidR="0098474C">
        <w:rPr>
          <w:rFonts w:ascii="Times New Roman" w:hAnsi="Times New Roman" w:cs="Times New Roman"/>
          <w:lang w:val="fr-FR"/>
        </w:rPr>
        <w:t xml:space="preserve"> </w:t>
      </w:r>
    </w:p>
  </w:footnote>
  <w:footnote w:id="28">
    <w:p w:rsidR="005E7FE8" w:rsidRPr="005E7FE8" w:rsidRDefault="005E7FE8" w:rsidP="005E7FE8">
      <w:pPr>
        <w:pStyle w:val="Notedebasdepage"/>
        <w:jc w:val="both"/>
        <w:rPr>
          <w:rFonts w:ascii="Times New Roman" w:hAnsi="Times New Roman" w:cs="Times New Roman"/>
          <w:lang w:val="fr-FR"/>
        </w:rPr>
      </w:pPr>
      <w:r w:rsidRPr="005E7FE8">
        <w:rPr>
          <w:rStyle w:val="Appelnotedebasdep"/>
          <w:rFonts w:ascii="Times New Roman" w:hAnsi="Times New Roman" w:cs="Times New Roman"/>
        </w:rPr>
        <w:footnoteRef/>
      </w:r>
      <w:r w:rsidRPr="005E7FE8">
        <w:rPr>
          <w:rFonts w:ascii="Times New Roman" w:hAnsi="Times New Roman" w:cs="Times New Roman"/>
        </w:rPr>
        <w:t xml:space="preserve"> </w:t>
      </w:r>
      <w:hyperlink r:id="rId5" w:history="1">
        <w:r w:rsidRPr="005E7FE8">
          <w:rPr>
            <w:rStyle w:val="Lienhypertexte"/>
            <w:rFonts w:ascii="Times New Roman" w:hAnsi="Times New Roman" w:cs="Times New Roman"/>
          </w:rPr>
          <w:t>http://www.theatercombinat.com/projekte/perser/perser_genf_fr.htm</w:t>
        </w:r>
      </w:hyperlink>
      <w:r w:rsidRPr="005E7FE8">
        <w:rPr>
          <w:rFonts w:ascii="Times New Roman" w:hAnsi="Times New Roman" w:cs="Times New Roman"/>
          <w:lang w:val="fr-FR"/>
        </w:rPr>
        <w:t> </w:t>
      </w:r>
    </w:p>
  </w:footnote>
  <w:footnote w:id="29">
    <w:p w:rsidR="005E7FE8" w:rsidRPr="005E7FE8" w:rsidRDefault="005E7FE8" w:rsidP="005E7FE8">
      <w:pPr>
        <w:pStyle w:val="Notedebasdepage"/>
        <w:jc w:val="both"/>
        <w:rPr>
          <w:rFonts w:ascii="Times New Roman" w:hAnsi="Times New Roman" w:cs="Times New Roman"/>
          <w:lang w:val="fr-FR"/>
        </w:rPr>
      </w:pPr>
      <w:r w:rsidRPr="005E7FE8">
        <w:rPr>
          <w:rStyle w:val="Appelnotedebasdep"/>
          <w:rFonts w:ascii="Times New Roman" w:hAnsi="Times New Roman" w:cs="Times New Roman"/>
        </w:rPr>
        <w:footnoteRef/>
      </w:r>
      <w:r w:rsidRPr="005E7FE8">
        <w:rPr>
          <w:rFonts w:ascii="Times New Roman" w:hAnsi="Times New Roman" w:cs="Times New Roman"/>
        </w:rPr>
        <w:t xml:space="preserve"> </w:t>
      </w:r>
      <w:r w:rsidRPr="005E7FE8">
        <w:rPr>
          <w:rFonts w:ascii="Times New Roman" w:hAnsi="Times New Roman" w:cs="Times New Roman"/>
          <w:lang w:val="fr-FR"/>
        </w:rPr>
        <w:t>https://www.cairn.info/revue-tumultes-2014-1-page-123.htm </w:t>
      </w:r>
    </w:p>
  </w:footnote>
  <w:footnote w:id="30">
    <w:p w:rsidR="005E7FE8" w:rsidRPr="005E7FE8" w:rsidRDefault="005E7FE8" w:rsidP="005E7FE8">
      <w:pPr>
        <w:jc w:val="both"/>
        <w:rPr>
          <w:rFonts w:ascii="Times New Roman" w:hAnsi="Times New Roman" w:cs="Times New Roman"/>
          <w:sz w:val="20"/>
          <w:szCs w:val="20"/>
          <w:lang w:val="fr-FR"/>
        </w:rPr>
      </w:pPr>
      <w:r w:rsidRPr="005E7FE8">
        <w:rPr>
          <w:rStyle w:val="Appelnotedebasdep"/>
          <w:rFonts w:ascii="Times New Roman" w:hAnsi="Times New Roman" w:cs="Times New Roman"/>
          <w:sz w:val="20"/>
          <w:szCs w:val="20"/>
        </w:rPr>
        <w:footnoteRef/>
      </w:r>
      <w:r w:rsidRPr="005E7FE8">
        <w:rPr>
          <w:rFonts w:ascii="Times New Roman" w:hAnsi="Times New Roman" w:cs="Times New Roman"/>
          <w:sz w:val="20"/>
          <w:szCs w:val="20"/>
        </w:rPr>
        <w:t xml:space="preserve"> </w:t>
      </w:r>
      <w:hyperlink r:id="rId6" w:history="1">
        <w:r w:rsidRPr="005E7FE8">
          <w:rPr>
            <w:rStyle w:val="Lienhypertexte"/>
            <w:rFonts w:ascii="Times New Roman" w:hAnsi="Times New Roman" w:cs="Times New Roman"/>
            <w:sz w:val="20"/>
            <w:szCs w:val="20"/>
            <w:lang w:val="fr-FR"/>
          </w:rPr>
          <w:t>http://lamarmite.org/team/sophie-klimis/</w:t>
        </w:r>
      </w:hyperlink>
      <w:r w:rsidRPr="005E7FE8">
        <w:rPr>
          <w:rFonts w:ascii="Times New Roman" w:hAnsi="Times New Roman" w:cs="Times New Roman"/>
          <w:sz w:val="20"/>
          <w:szCs w:val="20"/>
          <w:lang w:val="fr-FR"/>
        </w:rPr>
        <w:t xml:space="preserve"> et </w:t>
      </w:r>
      <w:hyperlink r:id="rId7" w:history="1">
        <w:r w:rsidRPr="005E7FE8">
          <w:rPr>
            <w:rStyle w:val="Lienhypertexte"/>
            <w:rFonts w:ascii="Times New Roman" w:hAnsi="Times New Roman" w:cs="Times New Roman"/>
            <w:sz w:val="20"/>
            <w:szCs w:val="20"/>
            <w:lang w:val="fr-FR"/>
          </w:rPr>
          <w:t>http://lamarmite.org/evenements/les-conferences-populaires/sophie-klimis-2020/</w:t>
        </w:r>
      </w:hyperlink>
    </w:p>
    <w:p w:rsidR="005E7FE8" w:rsidRPr="005E7FE8" w:rsidRDefault="005E7FE8">
      <w:pPr>
        <w:pStyle w:val="Notedebasdepage"/>
        <w:rPr>
          <w:lang w:val="fr-FR"/>
        </w:rPr>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25"/>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5251"/>
    <w:rsid w:val="00047CDC"/>
    <w:rsid w:val="000503AA"/>
    <w:rsid w:val="00060D2F"/>
    <w:rsid w:val="00086E54"/>
    <w:rsid w:val="000B3435"/>
    <w:rsid w:val="000E5251"/>
    <w:rsid w:val="000E6A88"/>
    <w:rsid w:val="000F7556"/>
    <w:rsid w:val="00130628"/>
    <w:rsid w:val="00130E54"/>
    <w:rsid w:val="00146AE6"/>
    <w:rsid w:val="00153CC2"/>
    <w:rsid w:val="001666C1"/>
    <w:rsid w:val="00183982"/>
    <w:rsid w:val="00195706"/>
    <w:rsid w:val="001E408D"/>
    <w:rsid w:val="001E755A"/>
    <w:rsid w:val="00213821"/>
    <w:rsid w:val="00222608"/>
    <w:rsid w:val="00231711"/>
    <w:rsid w:val="0023792A"/>
    <w:rsid w:val="00270E1B"/>
    <w:rsid w:val="00296DA3"/>
    <w:rsid w:val="002A13E6"/>
    <w:rsid w:val="002A32F5"/>
    <w:rsid w:val="002C2EAE"/>
    <w:rsid w:val="002C775F"/>
    <w:rsid w:val="00350921"/>
    <w:rsid w:val="00394136"/>
    <w:rsid w:val="0039475F"/>
    <w:rsid w:val="003966AF"/>
    <w:rsid w:val="003E5601"/>
    <w:rsid w:val="0040271C"/>
    <w:rsid w:val="00436469"/>
    <w:rsid w:val="00443534"/>
    <w:rsid w:val="00451CD3"/>
    <w:rsid w:val="00461F27"/>
    <w:rsid w:val="004702FF"/>
    <w:rsid w:val="00480B4E"/>
    <w:rsid w:val="00481AB7"/>
    <w:rsid w:val="004A4582"/>
    <w:rsid w:val="004C5587"/>
    <w:rsid w:val="005156E0"/>
    <w:rsid w:val="005259CA"/>
    <w:rsid w:val="0056358F"/>
    <w:rsid w:val="00575383"/>
    <w:rsid w:val="0058383B"/>
    <w:rsid w:val="00595F88"/>
    <w:rsid w:val="005E7FE8"/>
    <w:rsid w:val="005F72EF"/>
    <w:rsid w:val="00604C3C"/>
    <w:rsid w:val="00607BE2"/>
    <w:rsid w:val="00616B7A"/>
    <w:rsid w:val="006325C0"/>
    <w:rsid w:val="00643303"/>
    <w:rsid w:val="0068720E"/>
    <w:rsid w:val="00687A82"/>
    <w:rsid w:val="00697410"/>
    <w:rsid w:val="006A17B5"/>
    <w:rsid w:val="006C5584"/>
    <w:rsid w:val="006C653B"/>
    <w:rsid w:val="00712046"/>
    <w:rsid w:val="007751A3"/>
    <w:rsid w:val="007768A1"/>
    <w:rsid w:val="00794FDD"/>
    <w:rsid w:val="007B2002"/>
    <w:rsid w:val="007E5ECC"/>
    <w:rsid w:val="00804C09"/>
    <w:rsid w:val="00817314"/>
    <w:rsid w:val="00821AB4"/>
    <w:rsid w:val="008429CD"/>
    <w:rsid w:val="008A7A56"/>
    <w:rsid w:val="0098474C"/>
    <w:rsid w:val="009A77E3"/>
    <w:rsid w:val="009C2071"/>
    <w:rsid w:val="009D3A98"/>
    <w:rsid w:val="00A175D4"/>
    <w:rsid w:val="00A2067F"/>
    <w:rsid w:val="00A24103"/>
    <w:rsid w:val="00A40C88"/>
    <w:rsid w:val="00A87667"/>
    <w:rsid w:val="00B2423B"/>
    <w:rsid w:val="00B331A7"/>
    <w:rsid w:val="00B377FB"/>
    <w:rsid w:val="00B56FA6"/>
    <w:rsid w:val="00B918B8"/>
    <w:rsid w:val="00B944C4"/>
    <w:rsid w:val="00BA2F3F"/>
    <w:rsid w:val="00BA3EEA"/>
    <w:rsid w:val="00BB4A7C"/>
    <w:rsid w:val="00BB615C"/>
    <w:rsid w:val="00BD182C"/>
    <w:rsid w:val="00BE1210"/>
    <w:rsid w:val="00C35702"/>
    <w:rsid w:val="00C4321D"/>
    <w:rsid w:val="00C5109B"/>
    <w:rsid w:val="00C553FD"/>
    <w:rsid w:val="00C57C9A"/>
    <w:rsid w:val="00C6252A"/>
    <w:rsid w:val="00C72EA9"/>
    <w:rsid w:val="00C92BF5"/>
    <w:rsid w:val="00CB4A3E"/>
    <w:rsid w:val="00CB6525"/>
    <w:rsid w:val="00CD3CB3"/>
    <w:rsid w:val="00CF5A8C"/>
    <w:rsid w:val="00CF797E"/>
    <w:rsid w:val="00D31566"/>
    <w:rsid w:val="00D62088"/>
    <w:rsid w:val="00D65417"/>
    <w:rsid w:val="00D74458"/>
    <w:rsid w:val="00D76E7F"/>
    <w:rsid w:val="00D93990"/>
    <w:rsid w:val="00D95018"/>
    <w:rsid w:val="00DC19B1"/>
    <w:rsid w:val="00DE4B25"/>
    <w:rsid w:val="00E03C6B"/>
    <w:rsid w:val="00E21B24"/>
    <w:rsid w:val="00E32817"/>
    <w:rsid w:val="00E3410C"/>
    <w:rsid w:val="00E4336A"/>
    <w:rsid w:val="00E6190C"/>
    <w:rsid w:val="00E6250C"/>
    <w:rsid w:val="00E662E7"/>
    <w:rsid w:val="00E73A17"/>
    <w:rsid w:val="00E9736C"/>
    <w:rsid w:val="00EB347D"/>
    <w:rsid w:val="00EC737F"/>
    <w:rsid w:val="00ED176D"/>
    <w:rsid w:val="00EF07F6"/>
    <w:rsid w:val="00F10694"/>
    <w:rsid w:val="00F438E8"/>
    <w:rsid w:val="00F45286"/>
    <w:rsid w:val="00F53B62"/>
    <w:rsid w:val="00F578EF"/>
    <w:rsid w:val="00F71039"/>
    <w:rsid w:val="00F83C56"/>
    <w:rsid w:val="00FA5B65"/>
    <w:rsid w:val="00FB105E"/>
    <w:rsid w:val="00FB59E5"/>
    <w:rsid w:val="00FC1664"/>
    <w:rsid w:val="00FD279C"/>
    <w:rsid w:val="00FE0049"/>
    <w:rsid w:val="00FE23F7"/>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C669347D-A41C-3143-9CD6-9A307227F2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fr-BE"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aliases w:val="Footnotes,Footnote"/>
    <w:basedOn w:val="Normal"/>
    <w:link w:val="NotedebasdepageCar"/>
    <w:uiPriority w:val="99"/>
    <w:unhideWhenUsed/>
    <w:rsid w:val="004702FF"/>
    <w:rPr>
      <w:sz w:val="20"/>
      <w:szCs w:val="20"/>
    </w:rPr>
  </w:style>
  <w:style w:type="character" w:customStyle="1" w:styleId="NotedebasdepageCar">
    <w:name w:val="Note de bas de page Car"/>
    <w:aliases w:val="Footnotes Car,Footnote Car"/>
    <w:basedOn w:val="Policepardfaut"/>
    <w:link w:val="Notedebasdepage"/>
    <w:uiPriority w:val="99"/>
    <w:rsid w:val="004702FF"/>
    <w:rPr>
      <w:sz w:val="20"/>
      <w:szCs w:val="20"/>
    </w:rPr>
  </w:style>
  <w:style w:type="character" w:styleId="Appelnotedebasdep">
    <w:name w:val="footnote reference"/>
    <w:basedOn w:val="Policepardfaut"/>
    <w:uiPriority w:val="99"/>
    <w:semiHidden/>
    <w:unhideWhenUsed/>
    <w:rsid w:val="004702FF"/>
    <w:rPr>
      <w:vertAlign w:val="superscript"/>
    </w:rPr>
  </w:style>
  <w:style w:type="paragraph" w:styleId="Pieddepage">
    <w:name w:val="footer"/>
    <w:basedOn w:val="Normal"/>
    <w:link w:val="PieddepageCar"/>
    <w:uiPriority w:val="99"/>
    <w:unhideWhenUsed/>
    <w:rsid w:val="001666C1"/>
    <w:pPr>
      <w:tabs>
        <w:tab w:val="center" w:pos="4536"/>
        <w:tab w:val="right" w:pos="9072"/>
      </w:tabs>
    </w:pPr>
  </w:style>
  <w:style w:type="character" w:customStyle="1" w:styleId="PieddepageCar">
    <w:name w:val="Pied de page Car"/>
    <w:basedOn w:val="Policepardfaut"/>
    <w:link w:val="Pieddepage"/>
    <w:uiPriority w:val="99"/>
    <w:rsid w:val="001666C1"/>
  </w:style>
  <w:style w:type="character" w:styleId="Numrodepage">
    <w:name w:val="page number"/>
    <w:basedOn w:val="Policepardfaut"/>
    <w:uiPriority w:val="99"/>
    <w:semiHidden/>
    <w:unhideWhenUsed/>
    <w:rsid w:val="001666C1"/>
  </w:style>
  <w:style w:type="character" w:styleId="lev">
    <w:name w:val="Strong"/>
    <w:basedOn w:val="Policepardfaut"/>
    <w:uiPriority w:val="22"/>
    <w:qFormat/>
    <w:rsid w:val="00C72EA9"/>
    <w:rPr>
      <w:b/>
      <w:bCs/>
    </w:rPr>
  </w:style>
  <w:style w:type="character" w:customStyle="1" w:styleId="apple-converted-space">
    <w:name w:val="apple-converted-space"/>
    <w:basedOn w:val="Policepardfaut"/>
    <w:rsid w:val="00C72EA9"/>
  </w:style>
  <w:style w:type="character" w:customStyle="1" w:styleId="familyname">
    <w:name w:val="familyname"/>
    <w:basedOn w:val="Policepardfaut"/>
    <w:rsid w:val="00C72EA9"/>
  </w:style>
  <w:style w:type="character" w:styleId="Accentuation">
    <w:name w:val="Emphasis"/>
    <w:basedOn w:val="Policepardfaut"/>
    <w:uiPriority w:val="20"/>
    <w:qFormat/>
    <w:rsid w:val="00C72EA9"/>
    <w:rPr>
      <w:i/>
      <w:iCs/>
    </w:rPr>
  </w:style>
  <w:style w:type="character" w:styleId="Lienhypertexte">
    <w:name w:val="Hyperlink"/>
    <w:basedOn w:val="Policepardfaut"/>
    <w:uiPriority w:val="99"/>
    <w:unhideWhenUsed/>
    <w:rsid w:val="00296DA3"/>
    <w:rPr>
      <w:color w:val="0563C1" w:themeColor="hyperlink"/>
      <w:u w:val="single"/>
    </w:rPr>
  </w:style>
  <w:style w:type="character" w:styleId="Mentionnonrsolue">
    <w:name w:val="Unresolved Mention"/>
    <w:basedOn w:val="Policepardfaut"/>
    <w:uiPriority w:val="99"/>
    <w:semiHidden/>
    <w:unhideWhenUsed/>
    <w:rsid w:val="00296DA3"/>
    <w:rPr>
      <w:color w:val="605E5C"/>
      <w:shd w:val="clear" w:color="auto" w:fill="E1DFDD"/>
    </w:rPr>
  </w:style>
  <w:style w:type="character" w:styleId="Lienhypertextesuivivisit">
    <w:name w:val="FollowedHyperlink"/>
    <w:basedOn w:val="Policepardfaut"/>
    <w:uiPriority w:val="99"/>
    <w:semiHidden/>
    <w:unhideWhenUsed/>
    <w:rsid w:val="0098474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835712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ww.youtube.com/watch?v=bvirXpz9Nj0" TargetMode="External"/><Relationship Id="rId7" Type="http://schemas.openxmlformats.org/officeDocument/2006/relationships/hyperlink" Target="http://lamarmite.org/evenements/les-conferences-populaires/sophie-klimis-2020/" TargetMode="External"/><Relationship Id="rId2" Type="http://schemas.openxmlformats.org/officeDocument/2006/relationships/hyperlink" Target="https://www.youtube.com/watch?v=0TrMitPJ5k4" TargetMode="External"/><Relationship Id="rId1" Type="http://schemas.openxmlformats.org/officeDocument/2006/relationships/hyperlink" Target="https://www.cairn.info/revue-courrier-hebdomadaire-du-crisp-2019-21-page-5.htm" TargetMode="External"/><Relationship Id="rId6" Type="http://schemas.openxmlformats.org/officeDocument/2006/relationships/hyperlink" Target="http://lamarmite.org/team/sophie-klimis/" TargetMode="External"/><Relationship Id="rId5" Type="http://schemas.openxmlformats.org/officeDocument/2006/relationships/hyperlink" Target="http://www.theatercombinat.com/projekte/perser/perser_genf_fr.htm" TargetMode="External"/><Relationship Id="rId4" Type="http://schemas.openxmlformats.org/officeDocument/2006/relationships/hyperlink" Target="https://www.colline.fr/publics/etudiants-et-jeunes"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833</TotalTime>
  <Pages>11</Pages>
  <Words>6435</Words>
  <Characters>34947</Characters>
  <Application>Microsoft Office Word</Application>
  <DocSecurity>0</DocSecurity>
  <Lines>478</Lines>
  <Paragraphs>52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41330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Utilisateur Microsoft Office</dc:creator>
  <cp:keywords/>
  <dc:description/>
  <cp:lastModifiedBy>Utilisateur Microsoft Office</cp:lastModifiedBy>
  <cp:revision>50</cp:revision>
  <cp:lastPrinted>2021-05-29T12:26:00Z</cp:lastPrinted>
  <dcterms:created xsi:type="dcterms:W3CDTF">2021-05-23T09:27:00Z</dcterms:created>
  <dcterms:modified xsi:type="dcterms:W3CDTF">2021-05-30T10:27:00Z</dcterms:modified>
</cp:coreProperties>
</file>