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A181F8" w14:textId="77777777" w:rsidR="00F56E0A" w:rsidRDefault="00F56E0A" w:rsidP="00B92AEB">
      <w:pPr>
        <w:spacing w:after="0" w:line="240" w:lineRule="auto"/>
        <w:jc w:val="center"/>
        <w:rPr>
          <w:rFonts w:ascii="Times New Roman" w:hAnsi="Times New Roman" w:cs="Times New Roman"/>
          <w:b/>
          <w:sz w:val="24"/>
          <w:szCs w:val="24"/>
        </w:rPr>
      </w:pPr>
    </w:p>
    <w:p w14:paraId="77DCF5CC" w14:textId="7A972E90" w:rsidR="00B92AEB" w:rsidRDefault="00B92AEB" w:rsidP="00B92AEB">
      <w:pPr>
        <w:spacing w:after="0" w:line="240" w:lineRule="auto"/>
        <w:jc w:val="center"/>
        <w:rPr>
          <w:rFonts w:ascii="Times New Roman" w:hAnsi="Times New Roman" w:cs="Times New Roman"/>
          <w:sz w:val="24"/>
          <w:szCs w:val="24"/>
        </w:rPr>
      </w:pPr>
      <w:r w:rsidRPr="00B92AEB">
        <w:rPr>
          <w:rFonts w:ascii="Times New Roman" w:hAnsi="Times New Roman" w:cs="Times New Roman"/>
          <w:sz w:val="24"/>
          <w:szCs w:val="24"/>
        </w:rPr>
        <w:t>Sylvain Camilleri</w:t>
      </w:r>
    </w:p>
    <w:p w14:paraId="14E25083" w14:textId="31E480F7" w:rsidR="00B92AEB" w:rsidRPr="00B92AEB" w:rsidRDefault="00B92AEB" w:rsidP="00B92A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(Université catholique de Louvain)</w:t>
      </w:r>
    </w:p>
    <w:p w14:paraId="72CE9781" w14:textId="77777777" w:rsidR="00B92AEB" w:rsidRDefault="00B92AEB" w:rsidP="00B92AEB">
      <w:pPr>
        <w:spacing w:after="0" w:line="240" w:lineRule="auto"/>
        <w:jc w:val="center"/>
        <w:rPr>
          <w:rFonts w:ascii="Times New Roman" w:hAnsi="Times New Roman" w:cs="Times New Roman"/>
          <w:b/>
          <w:sz w:val="24"/>
          <w:szCs w:val="24"/>
        </w:rPr>
      </w:pPr>
    </w:p>
    <w:p w14:paraId="4CFF586E" w14:textId="77777777" w:rsidR="00CD0A56" w:rsidRDefault="00CD0A56" w:rsidP="00B92AE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Mouvement et pulsion</w:t>
      </w:r>
    </w:p>
    <w:p w14:paraId="7AF0543E" w14:textId="1122E3CC" w:rsidR="00BC0A4E" w:rsidRDefault="00137A03" w:rsidP="00B92AE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Note sur </w:t>
      </w:r>
      <w:r w:rsidR="00BC0A4E" w:rsidRPr="00BC0A4E">
        <w:rPr>
          <w:rFonts w:ascii="Times New Roman" w:hAnsi="Times New Roman" w:cs="Times New Roman"/>
          <w:b/>
          <w:sz w:val="24"/>
          <w:szCs w:val="24"/>
        </w:rPr>
        <w:t>Bernet</w:t>
      </w:r>
      <w:r w:rsidR="00CD0A56">
        <w:rPr>
          <w:rFonts w:ascii="Times New Roman" w:hAnsi="Times New Roman" w:cs="Times New Roman"/>
          <w:b/>
          <w:sz w:val="24"/>
          <w:szCs w:val="24"/>
        </w:rPr>
        <w:t xml:space="preserve"> lecteur </w:t>
      </w:r>
      <w:r w:rsidR="006E27B6">
        <w:rPr>
          <w:rFonts w:ascii="Times New Roman" w:hAnsi="Times New Roman" w:cs="Times New Roman"/>
          <w:b/>
          <w:sz w:val="24"/>
          <w:szCs w:val="24"/>
        </w:rPr>
        <w:t>de Heidegger lecteur d’Aristote</w:t>
      </w:r>
    </w:p>
    <w:p w14:paraId="70DCB805" w14:textId="77777777" w:rsidR="006F474E" w:rsidRDefault="006F474E" w:rsidP="00B92AEB">
      <w:pPr>
        <w:spacing w:after="0" w:line="240" w:lineRule="auto"/>
        <w:jc w:val="center"/>
        <w:rPr>
          <w:rFonts w:ascii="Times New Roman" w:hAnsi="Times New Roman" w:cs="Times New Roman"/>
          <w:b/>
          <w:sz w:val="16"/>
          <w:szCs w:val="16"/>
        </w:rPr>
      </w:pPr>
    </w:p>
    <w:p w14:paraId="5E8C8E6D" w14:textId="77777777" w:rsidR="00651B9A" w:rsidRDefault="00651B9A" w:rsidP="00B92AEB">
      <w:pPr>
        <w:spacing w:after="0" w:line="240" w:lineRule="auto"/>
        <w:jc w:val="center"/>
        <w:rPr>
          <w:rFonts w:ascii="Times New Roman" w:hAnsi="Times New Roman" w:cs="Times New Roman"/>
          <w:b/>
          <w:sz w:val="16"/>
          <w:szCs w:val="16"/>
        </w:rPr>
      </w:pPr>
    </w:p>
    <w:p w14:paraId="2634484B" w14:textId="77777777" w:rsidR="00B92AEB" w:rsidRDefault="00B92AEB" w:rsidP="00B92AEB">
      <w:pPr>
        <w:spacing w:after="0" w:line="240" w:lineRule="auto"/>
        <w:jc w:val="both"/>
        <w:rPr>
          <w:rFonts w:ascii="Times New Roman" w:hAnsi="Times New Roman" w:cs="Times New Roman"/>
          <w:b/>
          <w:sz w:val="16"/>
          <w:szCs w:val="16"/>
        </w:rPr>
      </w:pPr>
    </w:p>
    <w:p w14:paraId="3EC62071" w14:textId="77777777" w:rsidR="00B92AEB" w:rsidRDefault="00B92AEB" w:rsidP="00B92AEB">
      <w:pPr>
        <w:spacing w:after="0" w:line="240" w:lineRule="auto"/>
        <w:jc w:val="center"/>
        <w:rPr>
          <w:rFonts w:ascii="Times New Roman" w:hAnsi="Times New Roman" w:cs="Times New Roman"/>
          <w:b/>
          <w:sz w:val="16"/>
          <w:szCs w:val="16"/>
        </w:rPr>
      </w:pPr>
    </w:p>
    <w:p w14:paraId="51D7558F" w14:textId="77777777" w:rsidR="00B92AEB" w:rsidRPr="00651B9A" w:rsidRDefault="00B92AEB" w:rsidP="00B92AEB">
      <w:pPr>
        <w:spacing w:after="0" w:line="240" w:lineRule="auto"/>
        <w:jc w:val="center"/>
        <w:rPr>
          <w:rFonts w:ascii="Times New Roman" w:hAnsi="Times New Roman" w:cs="Times New Roman"/>
          <w:b/>
          <w:sz w:val="16"/>
          <w:szCs w:val="16"/>
        </w:rPr>
      </w:pPr>
    </w:p>
    <w:p w14:paraId="4CFA25DE" w14:textId="5CCB9FA3" w:rsidR="00B92AEB" w:rsidRPr="00060930" w:rsidRDefault="00651B9A" w:rsidP="00B92AEB">
      <w:pPr>
        <w:spacing w:after="0" w:line="240" w:lineRule="auto"/>
        <w:jc w:val="both"/>
        <w:rPr>
          <w:rFonts w:ascii="Times New Roman" w:hAnsi="Times New Roman" w:cs="Times New Roman"/>
        </w:rPr>
      </w:pPr>
      <w:r>
        <w:rPr>
          <w:rFonts w:ascii="Times New Roman" w:hAnsi="Times New Roman" w:cs="Times New Roman"/>
          <w:sz w:val="24"/>
          <w:szCs w:val="24"/>
        </w:rPr>
        <w:tab/>
      </w:r>
      <w:r w:rsidR="00B92AEB" w:rsidRPr="00060930">
        <w:rPr>
          <w:rFonts w:ascii="Times New Roman" w:hAnsi="Times New Roman" w:cs="Times New Roman"/>
          <w:i/>
        </w:rPr>
        <w:t>Abstract </w:t>
      </w:r>
      <w:r w:rsidR="00B92AEB" w:rsidRPr="00060930">
        <w:rPr>
          <w:rFonts w:ascii="Times New Roman" w:hAnsi="Times New Roman" w:cs="Times New Roman"/>
        </w:rPr>
        <w:t>:</w:t>
      </w:r>
    </w:p>
    <w:p w14:paraId="1B49320C" w14:textId="77777777" w:rsidR="00A46E2A" w:rsidRPr="00060930" w:rsidRDefault="00A46E2A" w:rsidP="00B92AEB">
      <w:pPr>
        <w:spacing w:after="0" w:line="240" w:lineRule="auto"/>
        <w:jc w:val="both"/>
        <w:rPr>
          <w:rFonts w:ascii="Times New Roman" w:hAnsi="Times New Roman" w:cs="Times New Roman"/>
        </w:rPr>
      </w:pPr>
    </w:p>
    <w:p w14:paraId="6211C781" w14:textId="6449BF5E" w:rsidR="00A46E2A" w:rsidRPr="00060930" w:rsidRDefault="00A46E2A" w:rsidP="00B92AEB">
      <w:pPr>
        <w:spacing w:after="0" w:line="240" w:lineRule="auto"/>
        <w:jc w:val="both"/>
        <w:rPr>
          <w:rFonts w:ascii="Times New Roman" w:hAnsi="Times New Roman" w:cs="Times New Roman"/>
        </w:rPr>
      </w:pPr>
      <w:r w:rsidRPr="00060930">
        <w:rPr>
          <w:rFonts w:ascii="Times New Roman" w:hAnsi="Times New Roman" w:cs="Times New Roman"/>
        </w:rPr>
        <w:tab/>
        <w:t xml:space="preserve">In this paper, I would like to elaborate on the part of Heidegger’s hermeneutics of facticity that is devoted </w:t>
      </w:r>
      <w:r w:rsidR="00846ACA" w:rsidRPr="00060930">
        <w:rPr>
          <w:rFonts w:ascii="Times New Roman" w:hAnsi="Times New Roman" w:cs="Times New Roman"/>
        </w:rPr>
        <w:t xml:space="preserve">to </w:t>
      </w:r>
      <w:r w:rsidRPr="00060930">
        <w:rPr>
          <w:rFonts w:ascii="Times New Roman" w:hAnsi="Times New Roman" w:cs="Times New Roman"/>
        </w:rPr>
        <w:t xml:space="preserve">the works of Aristotle, especially his Physics. More specifically, my aim is to shed light upon an « hermeneutic » reading of this part of the hermeneutics of facticity by showing how the great Husserl scholar Rudolf Bernet, in an important monograph published in 2013, draws upon Heidegger’s reading of Aristotle in order to address issues seemingly of his own. </w:t>
      </w:r>
      <w:r w:rsidR="00846ACA" w:rsidRPr="00060930">
        <w:rPr>
          <w:rFonts w:ascii="Times New Roman" w:hAnsi="Times New Roman" w:cs="Times New Roman"/>
        </w:rPr>
        <w:t xml:space="preserve">I will discuss the questions raised by the articulation of drive (« pulsion ») and movement in Bernet’s study out of a phenomenological interpretation of Aristotle’s </w:t>
      </w:r>
      <w:r w:rsidR="00846ACA" w:rsidRPr="00060930">
        <w:rPr>
          <w:rFonts w:ascii="Times New Roman" w:hAnsi="Times New Roman" w:cs="Times New Roman"/>
          <w:i/>
        </w:rPr>
        <w:t>kinesis</w:t>
      </w:r>
      <w:r w:rsidR="00846ACA" w:rsidRPr="00060930">
        <w:rPr>
          <w:rFonts w:ascii="Times New Roman" w:hAnsi="Times New Roman" w:cs="Times New Roman"/>
        </w:rPr>
        <w:t xml:space="preserve"> as developed by Heidegger in the early 1920’s and beyond. I will further lay out some new questions regarding the historical as well as systematic relationships between Heidegger’s et Bernet’s respective projects. </w:t>
      </w:r>
      <w:r w:rsidRPr="00060930">
        <w:rPr>
          <w:rFonts w:ascii="Times New Roman" w:hAnsi="Times New Roman" w:cs="Times New Roman"/>
        </w:rPr>
        <w:tab/>
      </w:r>
    </w:p>
    <w:p w14:paraId="59ABB099" w14:textId="77777777" w:rsidR="00A46E2A" w:rsidRPr="00060930" w:rsidRDefault="00A46E2A" w:rsidP="00B92AEB">
      <w:pPr>
        <w:spacing w:after="0" w:line="240" w:lineRule="auto"/>
        <w:jc w:val="both"/>
        <w:rPr>
          <w:rFonts w:ascii="Times New Roman" w:hAnsi="Times New Roman" w:cs="Times New Roman"/>
        </w:rPr>
      </w:pPr>
    </w:p>
    <w:p w14:paraId="0AB8123A" w14:textId="3D65035C" w:rsidR="00B92AEB" w:rsidRPr="00060930" w:rsidRDefault="00B92AEB" w:rsidP="00060930">
      <w:pPr>
        <w:spacing w:after="0" w:line="240" w:lineRule="auto"/>
        <w:ind w:left="708"/>
        <w:jc w:val="both"/>
        <w:rPr>
          <w:rFonts w:ascii="Times New Roman" w:hAnsi="Times New Roman" w:cs="Times New Roman"/>
        </w:rPr>
      </w:pPr>
      <w:r w:rsidRPr="00060930">
        <w:rPr>
          <w:rFonts w:ascii="Times New Roman" w:hAnsi="Times New Roman" w:cs="Times New Roman"/>
          <w:i/>
        </w:rPr>
        <w:t>Keywords </w:t>
      </w:r>
      <w:r w:rsidRPr="00060930">
        <w:rPr>
          <w:rFonts w:ascii="Times New Roman" w:hAnsi="Times New Roman" w:cs="Times New Roman"/>
        </w:rPr>
        <w:t>:</w:t>
      </w:r>
      <w:r w:rsidR="00846ACA" w:rsidRPr="00060930">
        <w:rPr>
          <w:rFonts w:ascii="Times New Roman" w:hAnsi="Times New Roman" w:cs="Times New Roman"/>
        </w:rPr>
        <w:t xml:space="preserve"> Heidegger, Bernet, Aristotle, </w:t>
      </w:r>
      <w:r w:rsidR="00060930" w:rsidRPr="00060930">
        <w:rPr>
          <w:rFonts w:ascii="Times New Roman" w:hAnsi="Times New Roman" w:cs="Times New Roman"/>
        </w:rPr>
        <w:t>hermeneutics, facticity, movement, drive</w:t>
      </w:r>
    </w:p>
    <w:p w14:paraId="57DBD959" w14:textId="77777777" w:rsidR="00B92AEB" w:rsidRPr="00060930" w:rsidRDefault="00B92AEB" w:rsidP="00B92AEB">
      <w:pPr>
        <w:spacing w:after="0" w:line="240" w:lineRule="auto"/>
        <w:ind w:firstLine="708"/>
        <w:jc w:val="both"/>
        <w:rPr>
          <w:rFonts w:ascii="Times New Roman" w:hAnsi="Times New Roman" w:cs="Times New Roman"/>
        </w:rPr>
      </w:pPr>
    </w:p>
    <w:p w14:paraId="673EB038" w14:textId="77777777" w:rsidR="00060930" w:rsidRDefault="00060930" w:rsidP="00B92AEB">
      <w:pPr>
        <w:spacing w:after="0" w:line="240" w:lineRule="auto"/>
        <w:ind w:firstLine="708"/>
        <w:jc w:val="both"/>
        <w:rPr>
          <w:rFonts w:ascii="Times New Roman" w:hAnsi="Times New Roman" w:cs="Times New Roman"/>
          <w:sz w:val="24"/>
          <w:szCs w:val="24"/>
        </w:rPr>
      </w:pPr>
    </w:p>
    <w:p w14:paraId="0ADFCF10" w14:textId="6A7C31B0" w:rsidR="005476A1" w:rsidRDefault="006D0A3F" w:rsidP="00B92AEB">
      <w:pPr>
        <w:spacing w:after="0" w:line="240" w:lineRule="auto"/>
        <w:ind w:firstLine="708"/>
        <w:jc w:val="both"/>
        <w:rPr>
          <w:rFonts w:ascii="Times New Roman" w:hAnsi="Times New Roman" w:cs="Times New Roman"/>
          <w:sz w:val="24"/>
          <w:szCs w:val="24"/>
          <w:lang w:val="fr-FR"/>
        </w:rPr>
      </w:pPr>
      <w:r>
        <w:rPr>
          <w:rFonts w:ascii="Times New Roman" w:hAnsi="Times New Roman" w:cs="Times New Roman"/>
          <w:sz w:val="24"/>
          <w:szCs w:val="24"/>
        </w:rPr>
        <w:t>Nous entrons dans une décennie qui marquera le centenaire des premiers cours prononcés par le jeune Heidegger aux Univers</w:t>
      </w:r>
      <w:r w:rsidR="00137A03">
        <w:rPr>
          <w:rFonts w:ascii="Times New Roman" w:hAnsi="Times New Roman" w:cs="Times New Roman"/>
          <w:sz w:val="24"/>
          <w:szCs w:val="24"/>
        </w:rPr>
        <w:t>ités de Fribourg et de Marbourg, préparatoire</w:t>
      </w:r>
      <w:r w:rsidR="00DE0584">
        <w:rPr>
          <w:rFonts w:ascii="Times New Roman" w:hAnsi="Times New Roman" w:cs="Times New Roman"/>
          <w:sz w:val="24"/>
          <w:szCs w:val="24"/>
        </w:rPr>
        <w:t>s</w:t>
      </w:r>
      <w:r w:rsidR="00137A03">
        <w:rPr>
          <w:rFonts w:ascii="Times New Roman" w:hAnsi="Times New Roman" w:cs="Times New Roman"/>
          <w:sz w:val="24"/>
          <w:szCs w:val="24"/>
        </w:rPr>
        <w:t xml:space="preserve"> à </w:t>
      </w:r>
      <w:r w:rsidR="00137A03" w:rsidRPr="00137A03">
        <w:rPr>
          <w:rFonts w:ascii="Times New Roman" w:hAnsi="Times New Roman" w:cs="Times New Roman"/>
          <w:i/>
          <w:sz w:val="24"/>
          <w:szCs w:val="24"/>
        </w:rPr>
        <w:t>Être et Temps</w:t>
      </w:r>
      <w:r w:rsidR="00137A03">
        <w:rPr>
          <w:rFonts w:ascii="Times New Roman" w:hAnsi="Times New Roman" w:cs="Times New Roman"/>
          <w:sz w:val="24"/>
          <w:szCs w:val="24"/>
        </w:rPr>
        <w:t>.</w:t>
      </w:r>
      <w:r>
        <w:rPr>
          <w:rFonts w:ascii="Times New Roman" w:hAnsi="Times New Roman" w:cs="Times New Roman"/>
          <w:sz w:val="24"/>
          <w:szCs w:val="24"/>
        </w:rPr>
        <w:t xml:space="preserve"> Ce ne sont pas moins de quatre, voire cinq générations de chercheurs qui se sont passionné</w:t>
      </w:r>
      <w:r w:rsidR="00096725">
        <w:rPr>
          <w:rFonts w:ascii="Times New Roman" w:hAnsi="Times New Roman" w:cs="Times New Roman"/>
          <w:sz w:val="24"/>
          <w:szCs w:val="24"/>
        </w:rPr>
        <w:t>e</w:t>
      </w:r>
      <w:r>
        <w:rPr>
          <w:rFonts w:ascii="Times New Roman" w:hAnsi="Times New Roman" w:cs="Times New Roman"/>
          <w:sz w:val="24"/>
          <w:szCs w:val="24"/>
        </w:rPr>
        <w:t xml:space="preserve">s pour ces productions inaugurales depuis les témoignages </w:t>
      </w:r>
      <w:r w:rsidR="00096725">
        <w:rPr>
          <w:rFonts w:ascii="Times New Roman" w:hAnsi="Times New Roman" w:cs="Times New Roman"/>
          <w:sz w:val="24"/>
          <w:szCs w:val="24"/>
        </w:rPr>
        <w:t>préco</w:t>
      </w:r>
      <w:r w:rsidR="00CF04B0">
        <w:rPr>
          <w:rFonts w:ascii="Times New Roman" w:hAnsi="Times New Roman" w:cs="Times New Roman"/>
          <w:sz w:val="24"/>
          <w:szCs w:val="24"/>
        </w:rPr>
        <w:t>c</w:t>
      </w:r>
      <w:r w:rsidR="00096725">
        <w:rPr>
          <w:rFonts w:ascii="Times New Roman" w:hAnsi="Times New Roman" w:cs="Times New Roman"/>
          <w:sz w:val="24"/>
          <w:szCs w:val="24"/>
        </w:rPr>
        <w:t xml:space="preserve">es </w:t>
      </w:r>
      <w:r>
        <w:rPr>
          <w:rFonts w:ascii="Times New Roman" w:hAnsi="Times New Roman" w:cs="Times New Roman"/>
          <w:sz w:val="24"/>
          <w:szCs w:val="24"/>
        </w:rPr>
        <w:t xml:space="preserve">des étudiants d’alors – dont bon nombre deviendront des figures importantes de la philosophie du </w:t>
      </w:r>
      <w:r w:rsidRPr="006D0A3F">
        <w:rPr>
          <w:rFonts w:ascii="Times New Roman" w:hAnsi="Times New Roman" w:cs="Times New Roman"/>
          <w:smallCaps/>
          <w:sz w:val="24"/>
          <w:szCs w:val="24"/>
        </w:rPr>
        <w:t>xx</w:t>
      </w:r>
      <w:r w:rsidRPr="006D0A3F">
        <w:rPr>
          <w:rFonts w:ascii="Times New Roman" w:hAnsi="Times New Roman" w:cs="Times New Roman"/>
          <w:sz w:val="24"/>
          <w:szCs w:val="24"/>
          <w:vertAlign w:val="superscript"/>
        </w:rPr>
        <w:t>e</w:t>
      </w:r>
      <w:r>
        <w:rPr>
          <w:rFonts w:ascii="Times New Roman" w:hAnsi="Times New Roman" w:cs="Times New Roman"/>
          <w:sz w:val="24"/>
          <w:szCs w:val="24"/>
        </w:rPr>
        <w:t xml:space="preserve"> siècle : Karl Löwith, Hans-Georg Gadamer, Hannah Arendt, Hans Jonas, Günter Anders, pour ne citer qu’eux</w:t>
      </w:r>
      <w:r>
        <w:rPr>
          <w:rStyle w:val="Marquenotebasdepage"/>
          <w:rFonts w:ascii="Times New Roman" w:hAnsi="Times New Roman" w:cs="Times New Roman"/>
          <w:sz w:val="24"/>
          <w:szCs w:val="24"/>
        </w:rPr>
        <w:footnoteReference w:id="1"/>
      </w:r>
      <w:r>
        <w:rPr>
          <w:rFonts w:ascii="Times New Roman" w:hAnsi="Times New Roman" w:cs="Times New Roman"/>
          <w:sz w:val="24"/>
          <w:szCs w:val="24"/>
        </w:rPr>
        <w:t xml:space="preserve">. </w:t>
      </w:r>
      <w:r w:rsidR="00137A03">
        <w:rPr>
          <w:rFonts w:ascii="Times New Roman" w:hAnsi="Times New Roman" w:cs="Times New Roman"/>
          <w:sz w:val="24"/>
          <w:szCs w:val="24"/>
        </w:rPr>
        <w:t>Pour des raisons historiographiques bien compréhensibles, une majorité écrasante de la littérature existante au sujet de ces premiers cours de Fribourg et de Marbourg est consacrée à l’exploration du projet proto-heideggérien et s’emploie ainsi à dégagager les lignes de force de cette philosophie connue sous le nom d’« herméneutique de la facticité », selon une expression qui constitue notamment le sous-titre du cours du semestre d’été 1923</w:t>
      </w:r>
      <w:r w:rsidR="00DE0584">
        <w:rPr>
          <w:rFonts w:ascii="Times New Roman" w:hAnsi="Times New Roman" w:cs="Times New Roman"/>
          <w:sz w:val="24"/>
          <w:szCs w:val="24"/>
        </w:rPr>
        <w:t>. Chemin faisant, les commentaires se sont divisés selon deux grandes approches méthodologiques clairement identifiables</w:t>
      </w:r>
      <w:r w:rsidR="00850CA2">
        <w:rPr>
          <w:rStyle w:val="Marquenotebasdepage"/>
          <w:rFonts w:ascii="Times New Roman" w:hAnsi="Times New Roman" w:cs="Times New Roman"/>
          <w:sz w:val="24"/>
          <w:szCs w:val="24"/>
        </w:rPr>
        <w:footnoteReference w:id="2"/>
      </w:r>
      <w:r w:rsidR="00DE0584">
        <w:rPr>
          <w:rFonts w:ascii="Times New Roman" w:hAnsi="Times New Roman" w:cs="Times New Roman"/>
          <w:sz w:val="24"/>
          <w:szCs w:val="24"/>
        </w:rPr>
        <w:t>. Il s’est agi, pour les uns, de considérer les productions inagurales comme autant de jalons sur le chemin sinueux menant à l’</w:t>
      </w:r>
      <w:r w:rsidR="00DE0584" w:rsidRPr="00DE0584">
        <w:rPr>
          <w:rFonts w:ascii="Times New Roman" w:hAnsi="Times New Roman" w:cs="Times New Roman"/>
          <w:i/>
          <w:sz w:val="24"/>
          <w:szCs w:val="24"/>
        </w:rPr>
        <w:t>opus</w:t>
      </w:r>
      <w:r w:rsidR="00DE0584">
        <w:rPr>
          <w:rFonts w:ascii="Times New Roman" w:hAnsi="Times New Roman" w:cs="Times New Roman"/>
          <w:sz w:val="24"/>
          <w:szCs w:val="24"/>
        </w:rPr>
        <w:t xml:space="preserve"> </w:t>
      </w:r>
      <w:r w:rsidR="00DE0584" w:rsidRPr="00DE0584">
        <w:rPr>
          <w:rFonts w:ascii="Times New Roman" w:hAnsi="Times New Roman" w:cs="Times New Roman"/>
          <w:i/>
          <w:sz w:val="24"/>
          <w:szCs w:val="24"/>
        </w:rPr>
        <w:t>magnum</w:t>
      </w:r>
      <w:r w:rsidR="00DE0584">
        <w:rPr>
          <w:rFonts w:ascii="Times New Roman" w:hAnsi="Times New Roman" w:cs="Times New Roman"/>
          <w:sz w:val="24"/>
          <w:szCs w:val="24"/>
        </w:rPr>
        <w:t xml:space="preserve"> de 1927, et donc de</w:t>
      </w:r>
      <w:r w:rsidR="00060930">
        <w:rPr>
          <w:rFonts w:ascii="Times New Roman" w:hAnsi="Times New Roman" w:cs="Times New Roman"/>
          <w:sz w:val="24"/>
          <w:szCs w:val="24"/>
        </w:rPr>
        <w:t xml:space="preserve"> développer une lecture « généa</w:t>
      </w:r>
      <w:r w:rsidR="00DE0584">
        <w:rPr>
          <w:rFonts w:ascii="Times New Roman" w:hAnsi="Times New Roman" w:cs="Times New Roman"/>
          <w:sz w:val="24"/>
          <w:szCs w:val="24"/>
        </w:rPr>
        <w:t>logique » traquant une présence germinale de l’analytique existentiale, voire de la question de l’être, dans le corpus de jeunesse</w:t>
      </w:r>
      <w:r w:rsidR="00850CA2">
        <w:rPr>
          <w:rFonts w:ascii="Times New Roman" w:hAnsi="Times New Roman" w:cs="Times New Roman"/>
          <w:sz w:val="24"/>
          <w:szCs w:val="24"/>
        </w:rPr>
        <w:t xml:space="preserve"> ; il s’est agi, pour les autres, </w:t>
      </w:r>
      <w:r w:rsidR="00850CA2">
        <w:rPr>
          <w:rFonts w:ascii="Times New Roman" w:hAnsi="Times New Roman" w:cs="Times New Roman"/>
          <w:sz w:val="24"/>
          <w:szCs w:val="24"/>
          <w:lang w:val="fr-FR"/>
        </w:rPr>
        <w:t xml:space="preserve">de privilégier un </w:t>
      </w:r>
      <w:r w:rsidR="00850CA2" w:rsidRPr="00850CA2">
        <w:rPr>
          <w:rFonts w:ascii="Times New Roman" w:hAnsi="Times New Roman" w:cs="Times New Roman"/>
          <w:sz w:val="24"/>
          <w:szCs w:val="24"/>
          <w:lang w:val="fr-FR"/>
        </w:rPr>
        <w:t>point de vue</w:t>
      </w:r>
      <w:r w:rsidR="00850CA2">
        <w:rPr>
          <w:rFonts w:ascii="Times New Roman" w:hAnsi="Times New Roman" w:cs="Times New Roman"/>
          <w:sz w:val="24"/>
          <w:szCs w:val="24"/>
          <w:lang w:val="fr-FR"/>
        </w:rPr>
        <w:t xml:space="preserve"> presque antinomique </w:t>
      </w:r>
      <w:r w:rsidR="00850CA2" w:rsidRPr="00850CA2">
        <w:rPr>
          <w:rFonts w:ascii="Times New Roman" w:hAnsi="Times New Roman" w:cs="Times New Roman"/>
          <w:sz w:val="24"/>
          <w:szCs w:val="24"/>
          <w:lang w:val="fr-FR"/>
        </w:rPr>
        <w:t xml:space="preserve">et </w:t>
      </w:r>
      <w:r w:rsidR="00850CA2">
        <w:rPr>
          <w:rFonts w:ascii="Times New Roman" w:hAnsi="Times New Roman" w:cs="Times New Roman"/>
          <w:sz w:val="24"/>
          <w:szCs w:val="24"/>
          <w:lang w:val="fr-FR"/>
        </w:rPr>
        <w:t>« </w:t>
      </w:r>
      <w:r w:rsidR="00850CA2" w:rsidRPr="00850CA2">
        <w:rPr>
          <w:rFonts w:ascii="Times New Roman" w:hAnsi="Times New Roman" w:cs="Times New Roman"/>
          <w:sz w:val="24"/>
          <w:szCs w:val="24"/>
          <w:lang w:val="fr-FR"/>
        </w:rPr>
        <w:t>de montrer que le jeune Heidegger, à l’intérieur d’un contexte conceptuel très différent de celui d’</w:t>
      </w:r>
      <w:r w:rsidR="00850CA2" w:rsidRPr="00850CA2">
        <w:rPr>
          <w:rFonts w:ascii="Times New Roman" w:hAnsi="Times New Roman" w:cs="Times New Roman"/>
          <w:i/>
          <w:iCs/>
          <w:sz w:val="24"/>
          <w:szCs w:val="24"/>
          <w:lang w:val="fr-FR"/>
        </w:rPr>
        <w:t>Être et temps</w:t>
      </w:r>
      <w:r w:rsidR="00850CA2" w:rsidRPr="00850CA2">
        <w:rPr>
          <w:rFonts w:ascii="Times New Roman" w:hAnsi="Times New Roman" w:cs="Times New Roman"/>
          <w:sz w:val="24"/>
          <w:szCs w:val="24"/>
          <w:lang w:val="fr-FR"/>
        </w:rPr>
        <w:t>, dégage des réponses philosophiques autonomes et fortes à des questions dont l’intérêt ne dépend pas de leur lien à l’</w:t>
      </w:r>
      <w:r w:rsidR="00850CA2" w:rsidRPr="00850CA2">
        <w:rPr>
          <w:rFonts w:ascii="Times New Roman" w:hAnsi="Times New Roman" w:cs="Times New Roman"/>
          <w:i/>
          <w:iCs/>
          <w:sz w:val="24"/>
          <w:szCs w:val="24"/>
          <w:lang w:val="fr-FR"/>
        </w:rPr>
        <w:t xml:space="preserve">opus magnum </w:t>
      </w:r>
      <w:r w:rsidR="00850CA2" w:rsidRPr="00850CA2">
        <w:rPr>
          <w:rFonts w:ascii="Times New Roman" w:hAnsi="Times New Roman" w:cs="Times New Roman"/>
          <w:sz w:val="24"/>
          <w:szCs w:val="24"/>
          <w:lang w:val="fr-FR"/>
        </w:rPr>
        <w:t>du philosophe</w:t>
      </w:r>
      <w:r w:rsidR="00850CA2">
        <w:rPr>
          <w:rFonts w:ascii="Times New Roman" w:hAnsi="Times New Roman" w:cs="Times New Roman"/>
          <w:sz w:val="24"/>
          <w:szCs w:val="24"/>
          <w:lang w:val="fr-FR"/>
        </w:rPr>
        <w:t> »</w:t>
      </w:r>
      <w:r w:rsidR="00850CA2">
        <w:rPr>
          <w:rStyle w:val="Marquenotebasdepage"/>
          <w:rFonts w:ascii="Times New Roman" w:hAnsi="Times New Roman" w:cs="Times New Roman"/>
          <w:sz w:val="24"/>
          <w:szCs w:val="24"/>
          <w:lang w:val="fr-FR"/>
        </w:rPr>
        <w:footnoteReference w:id="3"/>
      </w:r>
      <w:r w:rsidR="00850CA2">
        <w:rPr>
          <w:rFonts w:ascii="Times New Roman" w:hAnsi="Times New Roman" w:cs="Times New Roman"/>
          <w:sz w:val="24"/>
          <w:szCs w:val="24"/>
          <w:lang w:val="fr-FR"/>
        </w:rPr>
        <w:t>.</w:t>
      </w:r>
      <w:r w:rsidR="00850CA2" w:rsidRPr="00850CA2">
        <w:rPr>
          <w:rFonts w:ascii="Times New Roman" w:hAnsi="Times New Roman" w:cs="Times New Roman"/>
          <w:sz w:val="24"/>
          <w:szCs w:val="24"/>
          <w:lang w:val="fr-FR"/>
        </w:rPr>
        <w:t xml:space="preserve"> </w:t>
      </w:r>
      <w:r w:rsidR="005476A1">
        <w:rPr>
          <w:rFonts w:ascii="Times New Roman" w:hAnsi="Times New Roman" w:cs="Times New Roman"/>
          <w:sz w:val="24"/>
          <w:szCs w:val="24"/>
          <w:lang w:val="fr-FR"/>
        </w:rPr>
        <w:t xml:space="preserve">En marge de ces </w:t>
      </w:r>
      <w:r w:rsidR="005476A1">
        <w:rPr>
          <w:rFonts w:ascii="Times New Roman" w:hAnsi="Times New Roman" w:cs="Times New Roman"/>
          <w:sz w:val="24"/>
          <w:szCs w:val="24"/>
          <w:lang w:val="fr-FR"/>
        </w:rPr>
        <w:lastRenderedPageBreak/>
        <w:t xml:space="preserve">deux grandes approches, ce qui constitue un type de « lecture » – plutôt qu’un type de « commentaire » – des premiers cours de Fribourg et de Marbourg est curieusement resté sous-développé. J’en parlerai comme d’une </w:t>
      </w:r>
      <w:r w:rsidR="005476A1" w:rsidRPr="005476A1">
        <w:rPr>
          <w:rFonts w:ascii="Times New Roman" w:hAnsi="Times New Roman" w:cs="Times New Roman"/>
          <w:i/>
          <w:sz w:val="24"/>
          <w:szCs w:val="24"/>
          <w:lang w:val="fr-FR"/>
        </w:rPr>
        <w:t>lecture herméneutique de l’herméneutique de la facticité</w:t>
      </w:r>
      <w:r w:rsidR="005476A1">
        <w:rPr>
          <w:rFonts w:ascii="Times New Roman" w:hAnsi="Times New Roman" w:cs="Times New Roman"/>
          <w:sz w:val="24"/>
          <w:szCs w:val="24"/>
          <w:lang w:val="fr-FR"/>
        </w:rPr>
        <w:t xml:space="preserve">, autrement </w:t>
      </w:r>
      <w:proofErr w:type="gramStart"/>
      <w:r w:rsidR="005476A1">
        <w:rPr>
          <w:rFonts w:ascii="Times New Roman" w:hAnsi="Times New Roman" w:cs="Times New Roman"/>
          <w:sz w:val="24"/>
          <w:szCs w:val="24"/>
          <w:lang w:val="fr-FR"/>
        </w:rPr>
        <w:t>dit</w:t>
      </w:r>
      <w:proofErr w:type="gramEnd"/>
      <w:r w:rsidR="005476A1">
        <w:rPr>
          <w:rFonts w:ascii="Times New Roman" w:hAnsi="Times New Roman" w:cs="Times New Roman"/>
          <w:sz w:val="24"/>
          <w:szCs w:val="24"/>
          <w:lang w:val="fr-FR"/>
        </w:rPr>
        <w:t xml:space="preserve"> comme d’une tentative de penser, avec et à partir de l’herméneutique de la facticité, une question </w:t>
      </w:r>
      <w:r w:rsidR="00CF04B0">
        <w:rPr>
          <w:rFonts w:ascii="Times New Roman" w:hAnsi="Times New Roman" w:cs="Times New Roman"/>
          <w:sz w:val="24"/>
          <w:szCs w:val="24"/>
          <w:lang w:val="fr-FR"/>
        </w:rPr>
        <w:t>philosophique</w:t>
      </w:r>
      <w:r w:rsidR="00060930">
        <w:rPr>
          <w:rFonts w:ascii="Times New Roman" w:hAnsi="Times New Roman" w:cs="Times New Roman"/>
          <w:sz w:val="24"/>
          <w:szCs w:val="24"/>
          <w:lang w:val="fr-FR"/>
        </w:rPr>
        <w:t>,</w:t>
      </w:r>
      <w:r w:rsidR="00CF04B0">
        <w:rPr>
          <w:rFonts w:ascii="Times New Roman" w:hAnsi="Times New Roman" w:cs="Times New Roman"/>
          <w:sz w:val="24"/>
          <w:szCs w:val="24"/>
          <w:lang w:val="fr-FR"/>
        </w:rPr>
        <w:t xml:space="preserve"> ou autre</w:t>
      </w:r>
      <w:r w:rsidR="00060930">
        <w:rPr>
          <w:rFonts w:ascii="Times New Roman" w:hAnsi="Times New Roman" w:cs="Times New Roman"/>
          <w:sz w:val="24"/>
          <w:szCs w:val="24"/>
          <w:lang w:val="fr-FR"/>
        </w:rPr>
        <w:t>, qui prend son origine</w:t>
      </w:r>
      <w:r w:rsidR="00CF04B0">
        <w:rPr>
          <w:rFonts w:ascii="Times New Roman" w:hAnsi="Times New Roman" w:cs="Times New Roman"/>
          <w:sz w:val="24"/>
          <w:szCs w:val="24"/>
          <w:lang w:val="fr-FR"/>
        </w:rPr>
        <w:t xml:space="preserve"> ailleurs que</w:t>
      </w:r>
      <w:r w:rsidR="005476A1">
        <w:rPr>
          <w:rFonts w:ascii="Times New Roman" w:hAnsi="Times New Roman" w:cs="Times New Roman"/>
          <w:sz w:val="24"/>
          <w:szCs w:val="24"/>
          <w:lang w:val="fr-FR"/>
        </w:rPr>
        <w:t xml:space="preserve"> dans le creuset heideggérien. </w:t>
      </w:r>
    </w:p>
    <w:p w14:paraId="6E12376F" w14:textId="240252C6" w:rsidR="00B02D64" w:rsidRDefault="00340EF0" w:rsidP="00B92AEB">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ab/>
        <w:t xml:space="preserve">Naturellement, un tel type de lecture présuppose que la pensée sur laquelle on s’appuie soit déjà plus ou moins canonisée. Ainsi semble-t-il tout à fait normal que l’on en trouve </w:t>
      </w:r>
      <w:r w:rsidR="00060930">
        <w:rPr>
          <w:rFonts w:ascii="Times New Roman" w:hAnsi="Times New Roman" w:cs="Times New Roman"/>
          <w:sz w:val="24"/>
          <w:szCs w:val="24"/>
          <w:lang w:val="fr-FR"/>
        </w:rPr>
        <w:t>aucune</w:t>
      </w:r>
      <w:r>
        <w:rPr>
          <w:rFonts w:ascii="Times New Roman" w:hAnsi="Times New Roman" w:cs="Times New Roman"/>
          <w:sz w:val="24"/>
          <w:szCs w:val="24"/>
          <w:lang w:val="fr-FR"/>
        </w:rPr>
        <w:t xml:space="preserve"> jusqu’à la fin du </w:t>
      </w:r>
      <w:r w:rsidRPr="00340EF0">
        <w:rPr>
          <w:rFonts w:ascii="Times New Roman" w:hAnsi="Times New Roman" w:cs="Times New Roman"/>
          <w:smallCaps/>
          <w:sz w:val="24"/>
          <w:szCs w:val="24"/>
          <w:lang w:val="fr-FR"/>
        </w:rPr>
        <w:t>xx</w:t>
      </w:r>
      <w:r w:rsidRPr="00340EF0">
        <w:rPr>
          <w:rFonts w:ascii="Times New Roman" w:hAnsi="Times New Roman" w:cs="Times New Roman"/>
          <w:sz w:val="24"/>
          <w:szCs w:val="24"/>
          <w:vertAlign w:val="superscript"/>
          <w:lang w:val="fr-FR"/>
        </w:rPr>
        <w:t>e</w:t>
      </w:r>
      <w:r>
        <w:rPr>
          <w:rFonts w:ascii="Times New Roman" w:hAnsi="Times New Roman" w:cs="Times New Roman"/>
          <w:sz w:val="24"/>
          <w:szCs w:val="24"/>
          <w:lang w:val="fr-FR"/>
        </w:rPr>
        <w:t xml:space="preserve"> siècle, le temps de l’édition des manuscrits, de la découverte et de ce qu’on pourrait appeler la primo-exégèse étant incompressible. Il est en revanche plus étonnant que ces lectures ne se soient pas multipliées à partir du début des a</w:t>
      </w:r>
      <w:r w:rsidR="00D21C34">
        <w:rPr>
          <w:rFonts w:ascii="Times New Roman" w:hAnsi="Times New Roman" w:cs="Times New Roman"/>
          <w:sz w:val="24"/>
          <w:szCs w:val="24"/>
          <w:lang w:val="fr-FR"/>
        </w:rPr>
        <w:t>nnées 2000, lorsque notre connaissance et notre compréhension de l’herméneutique de</w:t>
      </w:r>
      <w:r w:rsidR="00CF04B0">
        <w:rPr>
          <w:rFonts w:ascii="Times New Roman" w:hAnsi="Times New Roman" w:cs="Times New Roman"/>
          <w:sz w:val="24"/>
          <w:szCs w:val="24"/>
          <w:lang w:val="fr-FR"/>
        </w:rPr>
        <w:t xml:space="preserve"> la facticité fut assez précise et</w:t>
      </w:r>
      <w:r w:rsidR="00D21C34">
        <w:rPr>
          <w:rFonts w:ascii="Times New Roman" w:hAnsi="Times New Roman" w:cs="Times New Roman"/>
          <w:sz w:val="24"/>
          <w:szCs w:val="24"/>
          <w:lang w:val="fr-FR"/>
        </w:rPr>
        <w:t xml:space="preserve"> complète pour nourrir des réflexions originales. Tout avait pourtant bien commencé, puisqu’en 2000 précisément, Giorgio Agamben publiait son commentaire de l’Epître aux Romains, </w:t>
      </w:r>
      <w:r w:rsidR="00D21C34" w:rsidRPr="00D21C34">
        <w:rPr>
          <w:rFonts w:ascii="Times New Roman" w:hAnsi="Times New Roman" w:cs="Times New Roman"/>
          <w:i/>
          <w:sz w:val="24"/>
          <w:szCs w:val="24"/>
          <w:lang w:val="fr-FR"/>
        </w:rPr>
        <w:t>Le temps qui reste</w:t>
      </w:r>
      <w:r w:rsidR="00D21C34">
        <w:rPr>
          <w:rFonts w:ascii="Times New Roman" w:hAnsi="Times New Roman" w:cs="Times New Roman"/>
          <w:sz w:val="24"/>
          <w:szCs w:val="24"/>
          <w:lang w:val="fr-FR"/>
        </w:rPr>
        <w:t>, dans lequel il puisait au sein de l’</w:t>
      </w:r>
      <w:r w:rsidR="00D21C34" w:rsidRPr="00D21C34">
        <w:rPr>
          <w:rFonts w:ascii="Times New Roman" w:hAnsi="Times New Roman" w:cs="Times New Roman"/>
          <w:i/>
          <w:sz w:val="24"/>
          <w:szCs w:val="24"/>
          <w:lang w:val="fr-FR"/>
        </w:rPr>
        <w:t>Introduction  à la phénoménologie de la religion</w:t>
      </w:r>
      <w:r w:rsidR="00D21C34">
        <w:rPr>
          <w:rFonts w:ascii="Times New Roman" w:hAnsi="Times New Roman" w:cs="Times New Roman"/>
          <w:sz w:val="24"/>
          <w:szCs w:val="24"/>
          <w:lang w:val="fr-FR"/>
        </w:rPr>
        <w:t xml:space="preserve"> d</w:t>
      </w:r>
      <w:r w:rsidR="00060930">
        <w:rPr>
          <w:rFonts w:ascii="Times New Roman" w:hAnsi="Times New Roman" w:cs="Times New Roman"/>
          <w:sz w:val="24"/>
          <w:szCs w:val="24"/>
          <w:lang w:val="fr-FR"/>
        </w:rPr>
        <w:t>u semestre d’hiver 1920/1921 certains éléments conceptuels lui permettant de préciser sa</w:t>
      </w:r>
      <w:r w:rsidR="00D21C34">
        <w:rPr>
          <w:rFonts w:ascii="Times New Roman" w:hAnsi="Times New Roman" w:cs="Times New Roman"/>
          <w:sz w:val="24"/>
          <w:szCs w:val="24"/>
          <w:lang w:val="fr-FR"/>
        </w:rPr>
        <w:t xml:space="preserve"> théoriser</w:t>
      </w:r>
      <w:r w:rsidR="00060930">
        <w:rPr>
          <w:rFonts w:ascii="Times New Roman" w:hAnsi="Times New Roman" w:cs="Times New Roman"/>
          <w:sz w:val="24"/>
          <w:szCs w:val="24"/>
          <w:lang w:val="fr-FR"/>
        </w:rPr>
        <w:t xml:space="preserve"> de</w:t>
      </w:r>
      <w:r w:rsidR="00D21C34">
        <w:rPr>
          <w:rFonts w:ascii="Times New Roman" w:hAnsi="Times New Roman" w:cs="Times New Roman"/>
          <w:sz w:val="24"/>
          <w:szCs w:val="24"/>
          <w:lang w:val="fr-FR"/>
        </w:rPr>
        <w:t xml:space="preserve"> la condition messianique et d’éclairer par là un certain nombre de phénomènes qui, non seulement dépassaient le simple</w:t>
      </w:r>
      <w:r w:rsidR="00B02D64">
        <w:rPr>
          <w:rFonts w:ascii="Times New Roman" w:hAnsi="Times New Roman" w:cs="Times New Roman"/>
          <w:sz w:val="24"/>
          <w:szCs w:val="24"/>
          <w:lang w:val="fr-FR"/>
        </w:rPr>
        <w:t xml:space="preserve"> cadre de la christianité ancienne ou contemporaine</w:t>
      </w:r>
      <w:r w:rsidR="00D21C34">
        <w:rPr>
          <w:rFonts w:ascii="Times New Roman" w:hAnsi="Times New Roman" w:cs="Times New Roman"/>
          <w:sz w:val="24"/>
          <w:szCs w:val="24"/>
          <w:lang w:val="fr-FR"/>
        </w:rPr>
        <w:t xml:space="preserve">, mais encore différaient passablement de ceux qui avaient motivé l’intérêt de Heidegger pour le </w:t>
      </w:r>
      <w:r w:rsidR="00D21C34" w:rsidRPr="00D21C34">
        <w:rPr>
          <w:rFonts w:ascii="Times New Roman" w:hAnsi="Times New Roman" w:cs="Times New Roman"/>
          <w:i/>
          <w:sz w:val="24"/>
          <w:szCs w:val="24"/>
          <w:lang w:val="fr-FR"/>
        </w:rPr>
        <w:t>corpus paulinum</w:t>
      </w:r>
      <w:bookmarkStart w:id="0" w:name="_GoBack"/>
      <w:bookmarkEnd w:id="0"/>
      <w:r w:rsidR="004A5CE9">
        <w:rPr>
          <w:rFonts w:ascii="Times New Roman" w:hAnsi="Times New Roman" w:cs="Times New Roman"/>
          <w:sz w:val="24"/>
          <w:szCs w:val="24"/>
          <w:lang w:val="fr-FR"/>
        </w:rPr>
        <w:t>.</w:t>
      </w:r>
      <w:r w:rsidR="004A5CE9">
        <w:rPr>
          <w:rStyle w:val="Marquenotebasdepage"/>
          <w:rFonts w:ascii="Times New Roman" w:hAnsi="Times New Roman" w:cs="Times New Roman"/>
          <w:sz w:val="24"/>
          <w:szCs w:val="24"/>
          <w:lang w:val="fr-FR"/>
        </w:rPr>
        <w:footnoteReference w:id="4"/>
      </w:r>
    </w:p>
    <w:p w14:paraId="56DDDFB5" w14:textId="11FC49D5" w:rsidR="00B02D64" w:rsidRDefault="00D21C34" w:rsidP="00B92AEB">
      <w:pPr>
        <w:spacing w:after="0" w:line="240" w:lineRule="auto"/>
        <w:ind w:firstLine="708"/>
        <w:jc w:val="both"/>
        <w:rPr>
          <w:rFonts w:ascii="Times New Roman" w:hAnsi="Times New Roman" w:cs="Times New Roman"/>
          <w:sz w:val="24"/>
          <w:szCs w:val="24"/>
          <w:lang w:val="fr-FR"/>
        </w:rPr>
      </w:pPr>
      <w:r>
        <w:rPr>
          <w:rFonts w:ascii="Times New Roman" w:hAnsi="Times New Roman" w:cs="Times New Roman"/>
          <w:sz w:val="24"/>
          <w:szCs w:val="24"/>
          <w:lang w:val="fr-FR"/>
        </w:rPr>
        <w:t>Cette ligne de recherche</w:t>
      </w:r>
      <w:r w:rsidR="00735AE1">
        <w:rPr>
          <w:rFonts w:ascii="Times New Roman" w:hAnsi="Times New Roman" w:cs="Times New Roman"/>
          <w:sz w:val="24"/>
          <w:szCs w:val="24"/>
          <w:lang w:val="fr-FR"/>
        </w:rPr>
        <w:t xml:space="preserve"> – relativement aux productions inaugurales de Heidegger –</w:t>
      </w:r>
      <w:r>
        <w:rPr>
          <w:rFonts w:ascii="Times New Roman" w:hAnsi="Times New Roman" w:cs="Times New Roman"/>
          <w:sz w:val="24"/>
          <w:szCs w:val="24"/>
          <w:lang w:val="fr-FR"/>
        </w:rPr>
        <w:t xml:space="preserve"> ne sera</w:t>
      </w:r>
      <w:r w:rsidR="00735AE1">
        <w:rPr>
          <w:rFonts w:ascii="Times New Roman" w:hAnsi="Times New Roman" w:cs="Times New Roman"/>
          <w:sz w:val="24"/>
          <w:szCs w:val="24"/>
          <w:lang w:val="fr-FR"/>
        </w:rPr>
        <w:t xml:space="preserve"> donc</w:t>
      </w:r>
      <w:r>
        <w:rPr>
          <w:rFonts w:ascii="Times New Roman" w:hAnsi="Times New Roman" w:cs="Times New Roman"/>
          <w:sz w:val="24"/>
          <w:szCs w:val="24"/>
          <w:lang w:val="fr-FR"/>
        </w:rPr>
        <w:t xml:space="preserve"> pas vraiment</w:t>
      </w:r>
      <w:r w:rsidR="00CF04B0">
        <w:rPr>
          <w:rFonts w:ascii="Times New Roman" w:hAnsi="Times New Roman" w:cs="Times New Roman"/>
          <w:sz w:val="24"/>
          <w:szCs w:val="24"/>
          <w:lang w:val="fr-FR"/>
        </w:rPr>
        <w:t xml:space="preserve"> poursuivie, mais ne sera pas mort-née</w:t>
      </w:r>
      <w:r w:rsidR="00735AE1">
        <w:rPr>
          <w:rFonts w:ascii="Times New Roman" w:hAnsi="Times New Roman" w:cs="Times New Roman"/>
          <w:sz w:val="24"/>
          <w:szCs w:val="24"/>
          <w:lang w:val="fr-FR"/>
        </w:rPr>
        <w:t xml:space="preserve"> pour autant. </w:t>
      </w:r>
      <w:r w:rsidR="00F52625">
        <w:rPr>
          <w:rFonts w:ascii="Times New Roman" w:hAnsi="Times New Roman" w:cs="Times New Roman"/>
          <w:sz w:val="24"/>
          <w:szCs w:val="24"/>
          <w:lang w:val="fr-FR"/>
        </w:rPr>
        <w:t xml:space="preserve">Quelques (rares) études monographiques isolées viendront rappeler la possibilité d’une lecture herméneutique de l’herméneutique de la facticité, et tout le profit que l’on peut en tirer. La plupart d’entre elles auront fait usage de cette partie de l’herméneutique de la facticité qui s’intéresse à la vie religieuse en général et au christianisme primitif en particulier pour des raisons obvies, en premier lieu le fait que les réflexions concernées </w:t>
      </w:r>
      <w:r w:rsidR="00CF04B0">
        <w:rPr>
          <w:rFonts w:ascii="Times New Roman" w:hAnsi="Times New Roman" w:cs="Times New Roman"/>
          <w:sz w:val="24"/>
          <w:szCs w:val="24"/>
          <w:lang w:val="fr-FR"/>
        </w:rPr>
        <w:t>« </w:t>
      </w:r>
      <w:r w:rsidR="00F52625">
        <w:rPr>
          <w:rFonts w:ascii="Times New Roman" w:hAnsi="Times New Roman" w:cs="Times New Roman"/>
          <w:sz w:val="24"/>
          <w:szCs w:val="24"/>
          <w:lang w:val="fr-FR"/>
        </w:rPr>
        <w:t>bordent</w:t>
      </w:r>
      <w:r w:rsidR="00CF04B0">
        <w:rPr>
          <w:rFonts w:ascii="Times New Roman" w:hAnsi="Times New Roman" w:cs="Times New Roman"/>
          <w:sz w:val="24"/>
          <w:szCs w:val="24"/>
          <w:lang w:val="fr-FR"/>
        </w:rPr>
        <w:t> »</w:t>
      </w:r>
      <w:r w:rsidR="00F52625">
        <w:rPr>
          <w:rFonts w:ascii="Times New Roman" w:hAnsi="Times New Roman" w:cs="Times New Roman"/>
          <w:sz w:val="24"/>
          <w:szCs w:val="24"/>
          <w:lang w:val="fr-FR"/>
        </w:rPr>
        <w:t>, pour ainsi dire, la philosophie de la religion</w:t>
      </w:r>
      <w:r w:rsidR="00CF04B0">
        <w:rPr>
          <w:rFonts w:ascii="Times New Roman" w:hAnsi="Times New Roman" w:cs="Times New Roman"/>
          <w:sz w:val="24"/>
          <w:szCs w:val="24"/>
          <w:lang w:val="fr-FR"/>
        </w:rPr>
        <w:t xml:space="preserve"> et</w:t>
      </w:r>
      <w:r w:rsidR="00F52625">
        <w:rPr>
          <w:rFonts w:ascii="Times New Roman" w:hAnsi="Times New Roman" w:cs="Times New Roman"/>
          <w:sz w:val="24"/>
          <w:szCs w:val="24"/>
          <w:lang w:val="fr-FR"/>
        </w:rPr>
        <w:t xml:space="preserve"> la théologie, aux yeux desquelles elles apparaissent parti</w:t>
      </w:r>
      <w:r w:rsidR="00CF04B0">
        <w:rPr>
          <w:rFonts w:ascii="Times New Roman" w:hAnsi="Times New Roman" w:cs="Times New Roman"/>
          <w:sz w:val="24"/>
          <w:szCs w:val="24"/>
          <w:lang w:val="fr-FR"/>
        </w:rPr>
        <w:t>culièrement originales et</w:t>
      </w:r>
      <w:r w:rsidR="00F52625">
        <w:rPr>
          <w:rFonts w:ascii="Times New Roman" w:hAnsi="Times New Roman" w:cs="Times New Roman"/>
          <w:sz w:val="24"/>
          <w:szCs w:val="24"/>
          <w:lang w:val="fr-FR"/>
        </w:rPr>
        <w:t xml:space="preserve"> stimulantes. </w:t>
      </w:r>
    </w:p>
    <w:p w14:paraId="5B123ED3" w14:textId="082E4E46" w:rsidR="006D0A3F" w:rsidRPr="006719C2" w:rsidRDefault="00F52625" w:rsidP="00B92AEB">
      <w:pPr>
        <w:spacing w:after="0" w:line="240" w:lineRule="auto"/>
        <w:ind w:firstLine="708"/>
        <w:jc w:val="both"/>
        <w:rPr>
          <w:rFonts w:ascii="Times New Roman" w:hAnsi="Times New Roman" w:cs="Times New Roman"/>
          <w:iCs/>
          <w:sz w:val="24"/>
          <w:szCs w:val="24"/>
          <w:lang w:val="fr-FR"/>
        </w:rPr>
      </w:pPr>
      <w:r>
        <w:rPr>
          <w:rFonts w:ascii="Times New Roman" w:hAnsi="Times New Roman" w:cs="Times New Roman"/>
          <w:sz w:val="24"/>
          <w:szCs w:val="24"/>
          <w:lang w:val="fr-FR"/>
        </w:rPr>
        <w:t xml:space="preserve">Etrangement, il n’en va pas de même pour cette autre partie de l’herméneutique de la facticité qui consiste en une relecture phénoménologique du </w:t>
      </w:r>
      <w:r w:rsidRPr="00F52625">
        <w:rPr>
          <w:rFonts w:ascii="Times New Roman" w:hAnsi="Times New Roman" w:cs="Times New Roman"/>
          <w:i/>
          <w:sz w:val="24"/>
          <w:szCs w:val="24"/>
          <w:lang w:val="fr-FR"/>
        </w:rPr>
        <w:t xml:space="preserve">corpus </w:t>
      </w:r>
      <w:proofErr w:type="spellStart"/>
      <w:r w:rsidRPr="00F52625">
        <w:rPr>
          <w:rFonts w:ascii="Times New Roman" w:hAnsi="Times New Roman" w:cs="Times New Roman"/>
          <w:i/>
          <w:sz w:val="24"/>
          <w:szCs w:val="24"/>
          <w:lang w:val="fr-FR"/>
        </w:rPr>
        <w:t>aristotelicum</w:t>
      </w:r>
      <w:proofErr w:type="spellEnd"/>
      <w:r>
        <w:rPr>
          <w:rFonts w:ascii="Times New Roman" w:hAnsi="Times New Roman" w:cs="Times New Roman"/>
          <w:sz w:val="24"/>
          <w:szCs w:val="24"/>
          <w:lang w:val="fr-FR"/>
        </w:rPr>
        <w:t xml:space="preserve">. </w:t>
      </w:r>
      <w:r w:rsidR="00CF04B0">
        <w:rPr>
          <w:rFonts w:ascii="Times New Roman" w:hAnsi="Times New Roman" w:cs="Times New Roman"/>
          <w:sz w:val="24"/>
          <w:szCs w:val="24"/>
          <w:lang w:val="fr-FR"/>
        </w:rPr>
        <w:t>Si l’on est en droit de s’en étonner</w:t>
      </w:r>
      <w:r w:rsidR="002455B4">
        <w:rPr>
          <w:rFonts w:ascii="Times New Roman" w:hAnsi="Times New Roman" w:cs="Times New Roman"/>
          <w:sz w:val="24"/>
          <w:szCs w:val="24"/>
          <w:lang w:val="fr-FR"/>
        </w:rPr>
        <w:t xml:space="preserve">, c’est parce que nombreux furent ceux qui en reconnurent très tôt la puissance, la singularité ainsi que la radicalité. Pensons seulement au néokantien de Marbourg Paul Natorp, qui donna son surnom au célèbre rapport de 1922, le </w:t>
      </w:r>
      <w:r w:rsidR="002455B4" w:rsidRPr="002455B4">
        <w:rPr>
          <w:rFonts w:ascii="Times New Roman" w:hAnsi="Times New Roman" w:cs="Times New Roman"/>
          <w:i/>
          <w:sz w:val="24"/>
          <w:szCs w:val="24"/>
          <w:lang w:val="fr-FR"/>
        </w:rPr>
        <w:t>Natorp-</w:t>
      </w:r>
      <w:proofErr w:type="spellStart"/>
      <w:r w:rsidR="002455B4" w:rsidRPr="002455B4">
        <w:rPr>
          <w:rFonts w:ascii="Times New Roman" w:hAnsi="Times New Roman" w:cs="Times New Roman"/>
          <w:i/>
          <w:sz w:val="24"/>
          <w:szCs w:val="24"/>
          <w:lang w:val="fr-FR"/>
        </w:rPr>
        <w:t>Bericht</w:t>
      </w:r>
      <w:proofErr w:type="spellEnd"/>
      <w:r w:rsidR="002455B4">
        <w:rPr>
          <w:rFonts w:ascii="Times New Roman" w:hAnsi="Times New Roman" w:cs="Times New Roman"/>
          <w:sz w:val="24"/>
          <w:szCs w:val="24"/>
          <w:lang w:val="fr-FR"/>
        </w:rPr>
        <w:t xml:space="preserve">, dont le titre original était </w:t>
      </w:r>
      <w:proofErr w:type="spellStart"/>
      <w:r w:rsidR="002455B4" w:rsidRPr="002455B4">
        <w:rPr>
          <w:rFonts w:ascii="Times New Roman" w:hAnsi="Times New Roman" w:cs="Times New Roman"/>
          <w:i/>
          <w:iCs/>
          <w:sz w:val="24"/>
          <w:szCs w:val="24"/>
          <w:lang w:val="fr-FR"/>
        </w:rPr>
        <w:t>Phänomenologische</w:t>
      </w:r>
      <w:proofErr w:type="spellEnd"/>
      <w:r w:rsidR="002455B4" w:rsidRPr="002455B4">
        <w:rPr>
          <w:rFonts w:ascii="Times New Roman" w:hAnsi="Times New Roman" w:cs="Times New Roman"/>
          <w:i/>
          <w:iCs/>
          <w:sz w:val="24"/>
          <w:szCs w:val="24"/>
          <w:lang w:val="fr-FR"/>
        </w:rPr>
        <w:t xml:space="preserve"> </w:t>
      </w:r>
      <w:proofErr w:type="spellStart"/>
      <w:r w:rsidR="002455B4" w:rsidRPr="002455B4">
        <w:rPr>
          <w:rFonts w:ascii="Times New Roman" w:hAnsi="Times New Roman" w:cs="Times New Roman"/>
          <w:i/>
          <w:iCs/>
          <w:sz w:val="24"/>
          <w:szCs w:val="24"/>
          <w:lang w:val="fr-FR"/>
        </w:rPr>
        <w:t>Interpretationen</w:t>
      </w:r>
      <w:proofErr w:type="spellEnd"/>
      <w:r w:rsidR="002455B4" w:rsidRPr="002455B4">
        <w:rPr>
          <w:rFonts w:ascii="Times New Roman" w:hAnsi="Times New Roman" w:cs="Times New Roman"/>
          <w:i/>
          <w:iCs/>
          <w:sz w:val="24"/>
          <w:szCs w:val="24"/>
          <w:lang w:val="fr-FR"/>
        </w:rPr>
        <w:t xml:space="preserve"> </w:t>
      </w:r>
      <w:proofErr w:type="spellStart"/>
      <w:r w:rsidR="002455B4" w:rsidRPr="002455B4">
        <w:rPr>
          <w:rFonts w:ascii="Times New Roman" w:hAnsi="Times New Roman" w:cs="Times New Roman"/>
          <w:i/>
          <w:iCs/>
          <w:sz w:val="24"/>
          <w:szCs w:val="24"/>
          <w:lang w:val="fr-FR"/>
        </w:rPr>
        <w:t>zu</w:t>
      </w:r>
      <w:proofErr w:type="spellEnd"/>
      <w:r w:rsidR="002455B4" w:rsidRPr="002455B4">
        <w:rPr>
          <w:rFonts w:ascii="Times New Roman" w:hAnsi="Times New Roman" w:cs="Times New Roman"/>
          <w:i/>
          <w:iCs/>
          <w:sz w:val="24"/>
          <w:szCs w:val="24"/>
          <w:lang w:val="fr-FR"/>
        </w:rPr>
        <w:t xml:space="preserve"> </w:t>
      </w:r>
      <w:proofErr w:type="spellStart"/>
      <w:r w:rsidR="002455B4" w:rsidRPr="002455B4">
        <w:rPr>
          <w:rFonts w:ascii="Times New Roman" w:hAnsi="Times New Roman" w:cs="Times New Roman"/>
          <w:i/>
          <w:iCs/>
          <w:sz w:val="24"/>
          <w:szCs w:val="24"/>
          <w:lang w:val="fr-FR"/>
        </w:rPr>
        <w:t>Aristoteles</w:t>
      </w:r>
      <w:proofErr w:type="spellEnd"/>
      <w:r w:rsidR="002455B4" w:rsidRPr="002455B4">
        <w:rPr>
          <w:rFonts w:ascii="Times New Roman" w:hAnsi="Times New Roman" w:cs="Times New Roman"/>
          <w:i/>
          <w:iCs/>
          <w:sz w:val="24"/>
          <w:szCs w:val="24"/>
          <w:lang w:val="fr-FR"/>
        </w:rPr>
        <w:t xml:space="preserve">. </w:t>
      </w:r>
      <w:proofErr w:type="spellStart"/>
      <w:r w:rsidR="002455B4" w:rsidRPr="002455B4">
        <w:rPr>
          <w:rFonts w:ascii="Times New Roman" w:hAnsi="Times New Roman" w:cs="Times New Roman"/>
          <w:i/>
          <w:iCs/>
          <w:sz w:val="24"/>
          <w:szCs w:val="24"/>
          <w:lang w:val="fr-FR"/>
        </w:rPr>
        <w:t>Anzeige</w:t>
      </w:r>
      <w:proofErr w:type="spellEnd"/>
      <w:r w:rsidR="002455B4" w:rsidRPr="002455B4">
        <w:rPr>
          <w:rFonts w:ascii="Times New Roman" w:hAnsi="Times New Roman" w:cs="Times New Roman"/>
          <w:i/>
          <w:iCs/>
          <w:sz w:val="24"/>
          <w:szCs w:val="24"/>
          <w:lang w:val="fr-FR"/>
        </w:rPr>
        <w:t xml:space="preserve"> der </w:t>
      </w:r>
      <w:proofErr w:type="spellStart"/>
      <w:r w:rsidR="002455B4" w:rsidRPr="002455B4">
        <w:rPr>
          <w:rFonts w:ascii="Times New Roman" w:hAnsi="Times New Roman" w:cs="Times New Roman"/>
          <w:i/>
          <w:iCs/>
          <w:sz w:val="24"/>
          <w:szCs w:val="24"/>
          <w:lang w:val="fr-FR"/>
        </w:rPr>
        <w:t>hermeneutischen</w:t>
      </w:r>
      <w:proofErr w:type="spellEnd"/>
      <w:r w:rsidR="002455B4" w:rsidRPr="002455B4">
        <w:rPr>
          <w:rFonts w:ascii="Times New Roman" w:hAnsi="Times New Roman" w:cs="Times New Roman"/>
          <w:sz w:val="24"/>
          <w:szCs w:val="24"/>
          <w:lang w:val="fr-FR"/>
        </w:rPr>
        <w:t xml:space="preserve"> </w:t>
      </w:r>
      <w:r w:rsidR="002455B4" w:rsidRPr="002455B4">
        <w:rPr>
          <w:rFonts w:ascii="Times New Roman" w:hAnsi="Times New Roman" w:cs="Times New Roman"/>
          <w:i/>
          <w:iCs/>
          <w:sz w:val="24"/>
          <w:szCs w:val="24"/>
          <w:lang w:val="fr-FR"/>
        </w:rPr>
        <w:t>Situation</w:t>
      </w:r>
      <w:r w:rsidR="002455B4">
        <w:rPr>
          <w:rStyle w:val="Marquenotebasdepage"/>
          <w:rFonts w:ascii="Times New Roman" w:hAnsi="Times New Roman" w:cs="Times New Roman"/>
          <w:iCs/>
          <w:sz w:val="24"/>
          <w:szCs w:val="24"/>
          <w:lang w:val="fr-FR"/>
        </w:rPr>
        <w:footnoteReference w:id="5"/>
      </w:r>
      <w:r w:rsidR="00B02D64">
        <w:rPr>
          <w:rFonts w:ascii="Times New Roman" w:hAnsi="Times New Roman" w:cs="Times New Roman"/>
          <w:iCs/>
          <w:sz w:val="24"/>
          <w:szCs w:val="24"/>
          <w:lang w:val="fr-FR"/>
        </w:rPr>
        <w:t>. Mais pensons également au témoignage accablant de Leo Strauss, qui avait assisté au cours du semestre d’été 1922 à</w:t>
      </w:r>
      <w:r w:rsidR="00CF04B0">
        <w:rPr>
          <w:rFonts w:ascii="Times New Roman" w:hAnsi="Times New Roman" w:cs="Times New Roman"/>
          <w:iCs/>
          <w:sz w:val="24"/>
          <w:szCs w:val="24"/>
          <w:lang w:val="fr-FR"/>
        </w:rPr>
        <w:t xml:space="preserve"> l’Université de</w:t>
      </w:r>
      <w:r w:rsidR="00B02D64">
        <w:rPr>
          <w:rFonts w:ascii="Times New Roman" w:hAnsi="Times New Roman" w:cs="Times New Roman"/>
          <w:iCs/>
          <w:sz w:val="24"/>
          <w:szCs w:val="24"/>
          <w:lang w:val="fr-FR"/>
        </w:rPr>
        <w:t xml:space="preserve"> Fribourg,  </w:t>
      </w:r>
      <w:proofErr w:type="spellStart"/>
      <w:r w:rsidR="00B02D64" w:rsidRPr="00B02D64">
        <w:rPr>
          <w:rFonts w:ascii="Times New Roman" w:hAnsi="Times New Roman" w:cs="Times New Roman"/>
          <w:i/>
          <w:iCs/>
          <w:sz w:val="24"/>
          <w:szCs w:val="24"/>
          <w:lang w:val="fr-FR"/>
        </w:rPr>
        <w:t>Phänomenologische</w:t>
      </w:r>
      <w:proofErr w:type="spellEnd"/>
      <w:r w:rsidR="00B02D64" w:rsidRPr="00B02D64">
        <w:rPr>
          <w:rFonts w:ascii="Times New Roman" w:hAnsi="Times New Roman" w:cs="Times New Roman"/>
          <w:i/>
          <w:iCs/>
          <w:sz w:val="24"/>
          <w:szCs w:val="24"/>
          <w:lang w:val="fr-FR"/>
        </w:rPr>
        <w:t xml:space="preserve"> </w:t>
      </w:r>
      <w:proofErr w:type="spellStart"/>
      <w:r w:rsidR="00B02D64" w:rsidRPr="00B02D64">
        <w:rPr>
          <w:rFonts w:ascii="Times New Roman" w:hAnsi="Times New Roman" w:cs="Times New Roman"/>
          <w:i/>
          <w:iCs/>
          <w:sz w:val="24"/>
          <w:szCs w:val="24"/>
          <w:lang w:val="fr-FR"/>
        </w:rPr>
        <w:t>Interpretationen</w:t>
      </w:r>
      <w:proofErr w:type="spellEnd"/>
      <w:r w:rsidR="00B02D64" w:rsidRPr="00B02D64">
        <w:rPr>
          <w:rFonts w:ascii="Times New Roman" w:hAnsi="Times New Roman" w:cs="Times New Roman"/>
          <w:i/>
          <w:iCs/>
          <w:sz w:val="24"/>
          <w:szCs w:val="24"/>
          <w:lang w:val="fr-FR"/>
        </w:rPr>
        <w:t xml:space="preserve"> </w:t>
      </w:r>
      <w:proofErr w:type="spellStart"/>
      <w:r w:rsidR="00B02D64" w:rsidRPr="00B02D64">
        <w:rPr>
          <w:rFonts w:ascii="Times New Roman" w:hAnsi="Times New Roman" w:cs="Times New Roman"/>
          <w:i/>
          <w:iCs/>
          <w:sz w:val="24"/>
          <w:szCs w:val="24"/>
          <w:lang w:val="fr-FR"/>
        </w:rPr>
        <w:t>ausgewählter</w:t>
      </w:r>
      <w:proofErr w:type="spellEnd"/>
      <w:r w:rsidR="00B02D64" w:rsidRPr="00B02D64">
        <w:rPr>
          <w:rFonts w:ascii="Times New Roman" w:hAnsi="Times New Roman" w:cs="Times New Roman"/>
          <w:i/>
          <w:iCs/>
          <w:sz w:val="24"/>
          <w:szCs w:val="24"/>
          <w:lang w:val="fr-FR"/>
        </w:rPr>
        <w:t xml:space="preserve"> </w:t>
      </w:r>
      <w:proofErr w:type="spellStart"/>
      <w:r w:rsidR="00B02D64" w:rsidRPr="00B02D64">
        <w:rPr>
          <w:rFonts w:ascii="Times New Roman" w:hAnsi="Times New Roman" w:cs="Times New Roman"/>
          <w:i/>
          <w:iCs/>
          <w:sz w:val="24"/>
          <w:szCs w:val="24"/>
          <w:lang w:val="fr-FR"/>
        </w:rPr>
        <w:t>Abhandlungen</w:t>
      </w:r>
      <w:proofErr w:type="spellEnd"/>
      <w:r w:rsidR="00B02D64" w:rsidRPr="00B02D64">
        <w:rPr>
          <w:rFonts w:ascii="Times New Roman" w:hAnsi="Times New Roman" w:cs="Times New Roman"/>
          <w:i/>
          <w:iCs/>
          <w:sz w:val="24"/>
          <w:szCs w:val="24"/>
          <w:lang w:val="fr-FR"/>
        </w:rPr>
        <w:t xml:space="preserve"> des</w:t>
      </w:r>
      <w:r w:rsidR="0043470D">
        <w:rPr>
          <w:rFonts w:ascii="Times New Roman" w:hAnsi="Times New Roman" w:cs="Times New Roman"/>
          <w:i/>
          <w:iCs/>
          <w:sz w:val="24"/>
          <w:szCs w:val="24"/>
          <w:lang w:val="fr-FR"/>
        </w:rPr>
        <w:t xml:space="preserve"> </w:t>
      </w:r>
      <w:proofErr w:type="spellStart"/>
      <w:r w:rsidR="00B02D64" w:rsidRPr="00B02D64">
        <w:rPr>
          <w:rFonts w:ascii="Times New Roman" w:hAnsi="Times New Roman" w:cs="Times New Roman"/>
          <w:i/>
          <w:iCs/>
          <w:sz w:val="24"/>
          <w:szCs w:val="24"/>
          <w:lang w:val="fr-FR"/>
        </w:rPr>
        <w:t>Aristoteles</w:t>
      </w:r>
      <w:proofErr w:type="spellEnd"/>
      <w:r w:rsidR="00B02D64" w:rsidRPr="00B02D64">
        <w:rPr>
          <w:rFonts w:ascii="Times New Roman" w:hAnsi="Times New Roman" w:cs="Times New Roman"/>
          <w:i/>
          <w:iCs/>
          <w:sz w:val="24"/>
          <w:szCs w:val="24"/>
          <w:lang w:val="fr-FR"/>
        </w:rPr>
        <w:t xml:space="preserve"> </w:t>
      </w:r>
      <w:proofErr w:type="spellStart"/>
      <w:r w:rsidR="00B02D64" w:rsidRPr="00B02D64">
        <w:rPr>
          <w:rFonts w:ascii="Times New Roman" w:hAnsi="Times New Roman" w:cs="Times New Roman"/>
          <w:i/>
          <w:iCs/>
          <w:sz w:val="24"/>
          <w:szCs w:val="24"/>
          <w:lang w:val="fr-FR"/>
        </w:rPr>
        <w:t>zur</w:t>
      </w:r>
      <w:proofErr w:type="spellEnd"/>
      <w:r w:rsidR="00B02D64" w:rsidRPr="00B02D64">
        <w:rPr>
          <w:rFonts w:ascii="Times New Roman" w:hAnsi="Times New Roman" w:cs="Times New Roman"/>
          <w:i/>
          <w:iCs/>
          <w:sz w:val="24"/>
          <w:szCs w:val="24"/>
          <w:lang w:val="fr-FR"/>
        </w:rPr>
        <w:t xml:space="preserve"> Ontologie und </w:t>
      </w:r>
      <w:proofErr w:type="spellStart"/>
      <w:r w:rsidR="00B02D64" w:rsidRPr="00B02D64">
        <w:rPr>
          <w:rFonts w:ascii="Times New Roman" w:hAnsi="Times New Roman" w:cs="Times New Roman"/>
          <w:i/>
          <w:iCs/>
          <w:sz w:val="24"/>
          <w:szCs w:val="24"/>
          <w:lang w:val="fr-FR"/>
        </w:rPr>
        <w:t>Logik</w:t>
      </w:r>
      <w:proofErr w:type="spellEnd"/>
      <w:r w:rsidR="00B02D64">
        <w:rPr>
          <w:rFonts w:ascii="Times New Roman" w:hAnsi="Times New Roman" w:cs="Times New Roman"/>
          <w:i/>
          <w:iCs/>
          <w:sz w:val="24"/>
          <w:szCs w:val="24"/>
          <w:lang w:val="fr-FR"/>
        </w:rPr>
        <w:t> </w:t>
      </w:r>
      <w:r w:rsidR="00B02D64">
        <w:rPr>
          <w:rFonts w:ascii="Times New Roman" w:hAnsi="Times New Roman" w:cs="Times New Roman"/>
          <w:iCs/>
          <w:sz w:val="24"/>
          <w:szCs w:val="24"/>
          <w:lang w:val="fr-FR"/>
        </w:rPr>
        <w:t>: « J’avais entendu l’interprétation par Heidegger de certains passages d’Aristote et, quelques temps plus tard, je devais entendre Werner Jaeger à Berlin interpréter les mêmes textes. La charité m’oblige à limiter ma comparaison en disant qu’il n’y avait pas de comparaison »</w:t>
      </w:r>
      <w:r w:rsidR="00B02D64">
        <w:rPr>
          <w:rStyle w:val="Marquenotebasdepage"/>
          <w:rFonts w:ascii="Times New Roman" w:hAnsi="Times New Roman" w:cs="Times New Roman"/>
          <w:iCs/>
          <w:sz w:val="24"/>
          <w:szCs w:val="24"/>
          <w:lang w:val="fr-FR"/>
        </w:rPr>
        <w:footnoteReference w:id="6"/>
      </w:r>
      <w:r w:rsidR="00B02D64">
        <w:rPr>
          <w:rFonts w:ascii="Times New Roman" w:hAnsi="Times New Roman" w:cs="Times New Roman"/>
          <w:iCs/>
          <w:sz w:val="24"/>
          <w:szCs w:val="24"/>
          <w:lang w:val="fr-FR"/>
        </w:rPr>
        <w:t>.</w:t>
      </w:r>
      <w:r w:rsidR="006719C2">
        <w:rPr>
          <w:rFonts w:ascii="Times New Roman" w:hAnsi="Times New Roman" w:cs="Times New Roman"/>
          <w:iCs/>
          <w:sz w:val="24"/>
          <w:szCs w:val="24"/>
          <w:lang w:val="fr-FR"/>
        </w:rPr>
        <w:t xml:space="preserve"> Malgré le fait que cette lecture proto-heideggérienne du Stagirite n’ait pas réellement fait école, l’on en trouve des traces insistantes dans une étude d’une rare profondeur spéculative, qui démontre excellemment à quel point l’herméneutique de la </w:t>
      </w:r>
      <w:r w:rsidR="006719C2">
        <w:rPr>
          <w:rFonts w:ascii="Times New Roman" w:hAnsi="Times New Roman" w:cs="Times New Roman"/>
          <w:iCs/>
          <w:sz w:val="24"/>
          <w:szCs w:val="24"/>
          <w:lang w:val="fr-FR"/>
        </w:rPr>
        <w:lastRenderedPageBreak/>
        <w:t xml:space="preserve">facticité peut devenir, pour le meilleur, un moyen plutôt qu’une fin. C’est sur cette étude que je souhaite me pencher désormais. </w:t>
      </w:r>
      <w:r w:rsidR="00B02D64" w:rsidRPr="00B02D64">
        <w:rPr>
          <w:rFonts w:ascii="Times New Roman" w:hAnsi="Times New Roman" w:cs="Times New Roman"/>
          <w:i/>
          <w:iCs/>
          <w:sz w:val="24"/>
          <w:szCs w:val="24"/>
          <w:lang w:val="fr-FR"/>
        </w:rPr>
        <w:t xml:space="preserve"> </w:t>
      </w:r>
    </w:p>
    <w:p w14:paraId="5140DA1E" w14:textId="6BBCCB58" w:rsidR="00651B9A" w:rsidRDefault="00EE219F" w:rsidP="00B92A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2013, Rudolf Bernet faisait paraître une épaisse monographie intitulée </w:t>
      </w:r>
      <w:r>
        <w:rPr>
          <w:rFonts w:ascii="Times New Roman" w:hAnsi="Times New Roman" w:cs="Times New Roman"/>
          <w:i/>
          <w:sz w:val="24"/>
          <w:szCs w:val="24"/>
        </w:rPr>
        <w:t xml:space="preserve">Force – Pulsion – Désir. </w:t>
      </w:r>
      <w:r>
        <w:rPr>
          <w:rFonts w:ascii="Times New Roman" w:hAnsi="Times New Roman" w:cs="Times New Roman"/>
          <w:sz w:val="24"/>
          <w:szCs w:val="24"/>
        </w:rPr>
        <w:t>Si l’enjeu</w:t>
      </w:r>
      <w:r w:rsidR="00526AB7">
        <w:rPr>
          <w:rFonts w:ascii="Times New Roman" w:hAnsi="Times New Roman" w:cs="Times New Roman"/>
          <w:sz w:val="24"/>
          <w:szCs w:val="24"/>
        </w:rPr>
        <w:t xml:space="preserve"> premier</w:t>
      </w:r>
      <w:r>
        <w:rPr>
          <w:rFonts w:ascii="Times New Roman" w:hAnsi="Times New Roman" w:cs="Times New Roman"/>
          <w:sz w:val="24"/>
          <w:szCs w:val="24"/>
        </w:rPr>
        <w:t xml:space="preserve"> était, comme l’indique le sous-titre de l’ouvrage, d’élaborer « une autre philosophie de la psychanalyse », à même de saisir toute l</w:t>
      </w:r>
      <w:r w:rsidR="00526AB7">
        <w:rPr>
          <w:rFonts w:ascii="Times New Roman" w:hAnsi="Times New Roman" w:cs="Times New Roman"/>
          <w:sz w:val="24"/>
          <w:szCs w:val="24"/>
        </w:rPr>
        <w:t>’effectivité de la vie instinctive de la subjectivité</w:t>
      </w:r>
      <w:r>
        <w:rPr>
          <w:rFonts w:ascii="Times New Roman" w:hAnsi="Times New Roman" w:cs="Times New Roman"/>
          <w:sz w:val="24"/>
          <w:szCs w:val="24"/>
        </w:rPr>
        <w:t>, souvent dissimulée,</w:t>
      </w:r>
      <w:r w:rsidR="008607EA">
        <w:rPr>
          <w:rFonts w:ascii="Times New Roman" w:hAnsi="Times New Roman" w:cs="Times New Roman"/>
          <w:sz w:val="24"/>
          <w:szCs w:val="24"/>
        </w:rPr>
        <w:t xml:space="preserve"> contrariée,</w:t>
      </w:r>
      <w:r>
        <w:rPr>
          <w:rFonts w:ascii="Times New Roman" w:hAnsi="Times New Roman" w:cs="Times New Roman"/>
          <w:sz w:val="24"/>
          <w:szCs w:val="24"/>
        </w:rPr>
        <w:t xml:space="preserve"> oblitérée, voire refoulée plus ou moins consciemment par les vélléités de la raison, il s’agissait aussi, plus largement, de proposer un « parcours à travers l’histoire du concept de pulsion » ; parcours devant mener « d’une dynamisation de la notion de substance chez Aristote et, encore plus explicitement</w:t>
      </w:r>
      <w:r w:rsidR="00FE6C2E">
        <w:rPr>
          <w:rFonts w:ascii="Times New Roman" w:hAnsi="Times New Roman" w:cs="Times New Roman"/>
          <w:sz w:val="24"/>
          <w:szCs w:val="24"/>
        </w:rPr>
        <w:t>,</w:t>
      </w:r>
      <w:r>
        <w:rPr>
          <w:rFonts w:ascii="Times New Roman" w:hAnsi="Times New Roman" w:cs="Times New Roman"/>
          <w:sz w:val="24"/>
          <w:szCs w:val="24"/>
        </w:rPr>
        <w:t xml:space="preserve"> chez Leibniz, vers un décentrement du sujet égoïque chez Schopenhauer et encore plus fortement chez Nietzsche, Freud et Lacan »</w:t>
      </w:r>
      <w:r w:rsidR="004A5CE9">
        <w:rPr>
          <w:rStyle w:val="Marquenotebasdepage"/>
          <w:rFonts w:ascii="Times New Roman" w:hAnsi="Times New Roman" w:cs="Times New Roman"/>
          <w:sz w:val="24"/>
          <w:szCs w:val="24"/>
        </w:rPr>
        <w:footnoteReference w:id="7"/>
      </w:r>
      <w:r>
        <w:rPr>
          <w:rFonts w:ascii="Times New Roman" w:hAnsi="Times New Roman" w:cs="Times New Roman"/>
          <w:sz w:val="24"/>
          <w:szCs w:val="24"/>
        </w:rPr>
        <w:t xml:space="preserve">. La trajectoire esquissée devait aussi faire la part belle à la phénoménologie et tout particulièrement à Husserl et ses réflexions sur le sujet charnel et corporel, notamment dans les </w:t>
      </w:r>
      <w:r w:rsidRPr="008607EA">
        <w:rPr>
          <w:rFonts w:ascii="Times New Roman" w:hAnsi="Times New Roman" w:cs="Times New Roman"/>
          <w:i/>
          <w:sz w:val="24"/>
          <w:szCs w:val="24"/>
        </w:rPr>
        <w:t>Ideen II</w:t>
      </w:r>
      <w:r>
        <w:rPr>
          <w:rFonts w:ascii="Times New Roman" w:hAnsi="Times New Roman" w:cs="Times New Roman"/>
          <w:sz w:val="24"/>
          <w:szCs w:val="24"/>
        </w:rPr>
        <w:t xml:space="preserve"> ainsi que</w:t>
      </w:r>
      <w:r w:rsidR="008607EA">
        <w:rPr>
          <w:rFonts w:ascii="Times New Roman" w:hAnsi="Times New Roman" w:cs="Times New Roman"/>
          <w:sz w:val="24"/>
          <w:szCs w:val="24"/>
        </w:rPr>
        <w:t xml:space="preserve"> dans</w:t>
      </w:r>
      <w:r w:rsidR="00526AB7">
        <w:rPr>
          <w:rFonts w:ascii="Times New Roman" w:hAnsi="Times New Roman" w:cs="Times New Roman"/>
          <w:sz w:val="24"/>
          <w:szCs w:val="24"/>
        </w:rPr>
        <w:t xml:space="preserve"> les manuscrits</w:t>
      </w:r>
      <w:r w:rsidR="00FE6C2E">
        <w:rPr>
          <w:rFonts w:ascii="Times New Roman" w:hAnsi="Times New Roman" w:cs="Times New Roman"/>
          <w:sz w:val="24"/>
          <w:szCs w:val="24"/>
        </w:rPr>
        <w:t xml:space="preserve"> inédits</w:t>
      </w:r>
      <w:r w:rsidR="00526AB7">
        <w:rPr>
          <w:rFonts w:ascii="Times New Roman" w:hAnsi="Times New Roman" w:cs="Times New Roman"/>
          <w:sz w:val="24"/>
          <w:szCs w:val="24"/>
        </w:rPr>
        <w:t xml:space="preserve"> regroupés </w:t>
      </w:r>
      <w:r>
        <w:rPr>
          <w:rFonts w:ascii="Times New Roman" w:hAnsi="Times New Roman" w:cs="Times New Roman"/>
          <w:sz w:val="24"/>
          <w:szCs w:val="24"/>
        </w:rPr>
        <w:t xml:space="preserve">sous le titre </w:t>
      </w:r>
      <w:r w:rsidRPr="00EE219F">
        <w:rPr>
          <w:rFonts w:ascii="Times New Roman" w:hAnsi="Times New Roman" w:cs="Times New Roman"/>
          <w:i/>
          <w:sz w:val="24"/>
          <w:szCs w:val="24"/>
        </w:rPr>
        <w:t>Studien zur Struktur des Bewussteins</w:t>
      </w:r>
      <w:r w:rsidR="00FE6C2E">
        <w:rPr>
          <w:rFonts w:ascii="Times New Roman" w:hAnsi="Times New Roman" w:cs="Times New Roman"/>
          <w:sz w:val="24"/>
          <w:szCs w:val="24"/>
        </w:rPr>
        <w:t>, aujourd’hui en passe d’être publiés.</w:t>
      </w:r>
      <w:r w:rsidR="00526AB7">
        <w:rPr>
          <w:rFonts w:ascii="Times New Roman" w:hAnsi="Times New Roman" w:cs="Times New Roman"/>
          <w:sz w:val="24"/>
          <w:szCs w:val="24"/>
        </w:rPr>
        <w:t xml:space="preserve"> Cette même trajectoire n’en prend pas moins</w:t>
      </w:r>
      <w:r>
        <w:rPr>
          <w:rFonts w:ascii="Times New Roman" w:hAnsi="Times New Roman" w:cs="Times New Roman"/>
          <w:sz w:val="24"/>
          <w:szCs w:val="24"/>
        </w:rPr>
        <w:t xml:space="preserve"> son départ dans la pensée du </w:t>
      </w:r>
      <w:r w:rsidR="00F56E0A">
        <w:rPr>
          <w:rFonts w:ascii="Times New Roman" w:hAnsi="Times New Roman" w:cs="Times New Roman"/>
          <w:sz w:val="24"/>
          <w:szCs w:val="24"/>
        </w:rPr>
        <w:t xml:space="preserve">Stagirite, plus exactement dans sa </w:t>
      </w:r>
      <w:r w:rsidR="00F56E0A" w:rsidRPr="00F56E0A">
        <w:rPr>
          <w:rFonts w:ascii="Times New Roman" w:hAnsi="Times New Roman" w:cs="Times New Roman"/>
          <w:i/>
          <w:sz w:val="24"/>
          <w:szCs w:val="24"/>
        </w:rPr>
        <w:t>Physique</w:t>
      </w:r>
      <w:r w:rsidR="00F56E0A">
        <w:rPr>
          <w:rFonts w:ascii="Times New Roman" w:hAnsi="Times New Roman" w:cs="Times New Roman"/>
          <w:sz w:val="24"/>
          <w:szCs w:val="24"/>
        </w:rPr>
        <w:t xml:space="preserve">. Soyons plus précis encore en soulignant que c’est en réalité l’interprétation heideggérienne de la physique aristotélicienne qui sert ici de « rampe de lancement ». En effet, </w:t>
      </w:r>
      <w:r w:rsidR="005C382F">
        <w:rPr>
          <w:rFonts w:ascii="Times New Roman" w:hAnsi="Times New Roman" w:cs="Times New Roman"/>
          <w:sz w:val="24"/>
          <w:szCs w:val="24"/>
        </w:rPr>
        <w:t>Heidegger semble bien livrer une clé d</w:t>
      </w:r>
      <w:r w:rsidR="00BB5843">
        <w:rPr>
          <w:rFonts w:ascii="Times New Roman" w:hAnsi="Times New Roman" w:cs="Times New Roman"/>
          <w:sz w:val="24"/>
          <w:szCs w:val="24"/>
        </w:rPr>
        <w:t>e lecture dont nul autre commentateur</w:t>
      </w:r>
      <w:r w:rsidR="005C382F">
        <w:rPr>
          <w:rFonts w:ascii="Times New Roman" w:hAnsi="Times New Roman" w:cs="Times New Roman"/>
          <w:sz w:val="24"/>
          <w:szCs w:val="24"/>
        </w:rPr>
        <w:t xml:space="preserve"> d’Aristote n’est en possession.</w:t>
      </w:r>
      <w:r w:rsidR="00897327">
        <w:rPr>
          <w:rFonts w:ascii="Times New Roman" w:hAnsi="Times New Roman" w:cs="Times New Roman"/>
          <w:sz w:val="24"/>
          <w:szCs w:val="24"/>
        </w:rPr>
        <w:t xml:space="preserve"> Si </w:t>
      </w:r>
      <w:r w:rsidR="00F56E0A">
        <w:rPr>
          <w:rFonts w:ascii="Times New Roman" w:hAnsi="Times New Roman" w:cs="Times New Roman"/>
          <w:sz w:val="24"/>
          <w:szCs w:val="24"/>
        </w:rPr>
        <w:t xml:space="preserve">cela est vrai, la dette de Bernet </w:t>
      </w:r>
      <w:r w:rsidR="005C382F">
        <w:rPr>
          <w:rFonts w:ascii="Times New Roman" w:hAnsi="Times New Roman" w:cs="Times New Roman"/>
          <w:sz w:val="24"/>
          <w:szCs w:val="24"/>
        </w:rPr>
        <w:t>à l’end</w:t>
      </w:r>
      <w:r w:rsidR="00651B9A">
        <w:rPr>
          <w:rFonts w:ascii="Times New Roman" w:hAnsi="Times New Roman" w:cs="Times New Roman"/>
          <w:sz w:val="24"/>
          <w:szCs w:val="24"/>
        </w:rPr>
        <w:t xml:space="preserve">roit de Heidegger </w:t>
      </w:r>
      <w:r w:rsidR="00B52674">
        <w:rPr>
          <w:rFonts w:ascii="Times New Roman" w:hAnsi="Times New Roman" w:cs="Times New Roman"/>
          <w:sz w:val="24"/>
          <w:szCs w:val="24"/>
        </w:rPr>
        <w:t>n’</w:t>
      </w:r>
      <w:r w:rsidR="00651B9A">
        <w:rPr>
          <w:rFonts w:ascii="Times New Roman" w:hAnsi="Times New Roman" w:cs="Times New Roman"/>
          <w:sz w:val="24"/>
          <w:szCs w:val="24"/>
        </w:rPr>
        <w:t>est</w:t>
      </w:r>
      <w:r w:rsidR="00B52674">
        <w:rPr>
          <w:rFonts w:ascii="Times New Roman" w:hAnsi="Times New Roman" w:cs="Times New Roman"/>
          <w:sz w:val="24"/>
          <w:szCs w:val="24"/>
        </w:rPr>
        <w:t>-elle pas</w:t>
      </w:r>
      <w:r w:rsidR="00F56E0A">
        <w:rPr>
          <w:rFonts w:ascii="Times New Roman" w:hAnsi="Times New Roman" w:cs="Times New Roman"/>
          <w:sz w:val="24"/>
          <w:szCs w:val="24"/>
        </w:rPr>
        <w:t xml:space="preserve"> plus grande que ce qu’il semble lui-même avouer </w:t>
      </w:r>
      <w:r w:rsidR="00B52674">
        <w:rPr>
          <w:rFonts w:ascii="Times New Roman" w:hAnsi="Times New Roman" w:cs="Times New Roman"/>
          <w:sz w:val="24"/>
          <w:szCs w:val="24"/>
        </w:rPr>
        <w:t>?</w:t>
      </w:r>
      <w:r w:rsidR="00F56E0A">
        <w:rPr>
          <w:rFonts w:ascii="Times New Roman" w:hAnsi="Times New Roman" w:cs="Times New Roman"/>
          <w:sz w:val="24"/>
          <w:szCs w:val="24"/>
        </w:rPr>
        <w:t xml:space="preserve"> Sans compter que sa</w:t>
      </w:r>
      <w:r w:rsidR="005C382F">
        <w:rPr>
          <w:rFonts w:ascii="Times New Roman" w:hAnsi="Times New Roman" w:cs="Times New Roman"/>
          <w:sz w:val="24"/>
          <w:szCs w:val="24"/>
        </w:rPr>
        <w:t xml:space="preserve"> relecture de l’histoire de la métaphysique </w:t>
      </w:r>
      <w:r w:rsidR="005C382F" w:rsidRPr="008E51D0">
        <w:rPr>
          <w:rFonts w:ascii="Times New Roman" w:hAnsi="Times New Roman" w:cs="Times New Roman"/>
          <w:i/>
          <w:sz w:val="24"/>
          <w:szCs w:val="24"/>
        </w:rPr>
        <w:t>à la lumière de la question de la pulsion</w:t>
      </w:r>
      <w:r w:rsidR="005C382F">
        <w:rPr>
          <w:rFonts w:ascii="Times New Roman" w:hAnsi="Times New Roman" w:cs="Times New Roman"/>
          <w:sz w:val="24"/>
          <w:szCs w:val="24"/>
        </w:rPr>
        <w:t xml:space="preserve"> n’est pas elle-même sans lien</w:t>
      </w:r>
      <w:r w:rsidR="00B52674">
        <w:rPr>
          <w:rFonts w:ascii="Times New Roman" w:hAnsi="Times New Roman" w:cs="Times New Roman"/>
          <w:sz w:val="24"/>
          <w:szCs w:val="24"/>
        </w:rPr>
        <w:t xml:space="preserve"> méthodologique</w:t>
      </w:r>
      <w:r w:rsidR="005C382F">
        <w:rPr>
          <w:rFonts w:ascii="Times New Roman" w:hAnsi="Times New Roman" w:cs="Times New Roman"/>
          <w:sz w:val="24"/>
          <w:szCs w:val="24"/>
        </w:rPr>
        <w:t xml:space="preserve"> avec la relecture heideggérienne de l’histoire de la métaphysique </w:t>
      </w:r>
      <w:r w:rsidR="005C382F" w:rsidRPr="008E51D0">
        <w:rPr>
          <w:rFonts w:ascii="Times New Roman" w:hAnsi="Times New Roman" w:cs="Times New Roman"/>
          <w:i/>
          <w:sz w:val="24"/>
          <w:szCs w:val="24"/>
        </w:rPr>
        <w:t>à la lumière de la question de l’être</w:t>
      </w:r>
      <w:r w:rsidR="005C382F">
        <w:rPr>
          <w:rFonts w:ascii="Times New Roman" w:hAnsi="Times New Roman" w:cs="Times New Roman"/>
          <w:sz w:val="24"/>
          <w:szCs w:val="24"/>
        </w:rPr>
        <w:t> ; d’abord et avant tout car il s’agit ici et là de « détruire » ou</w:t>
      </w:r>
      <w:r w:rsidR="00F90297">
        <w:rPr>
          <w:rFonts w:ascii="Times New Roman" w:hAnsi="Times New Roman" w:cs="Times New Roman"/>
          <w:sz w:val="24"/>
          <w:szCs w:val="24"/>
        </w:rPr>
        <w:t xml:space="preserve"> de</w:t>
      </w:r>
      <w:r w:rsidR="005C382F">
        <w:rPr>
          <w:rFonts w:ascii="Times New Roman" w:hAnsi="Times New Roman" w:cs="Times New Roman"/>
          <w:sz w:val="24"/>
          <w:szCs w:val="24"/>
        </w:rPr>
        <w:t xml:space="preserve"> « déconstruire »</w:t>
      </w:r>
      <w:r w:rsidR="00651B9A">
        <w:rPr>
          <w:rFonts w:ascii="Times New Roman" w:hAnsi="Times New Roman" w:cs="Times New Roman"/>
          <w:sz w:val="24"/>
          <w:szCs w:val="24"/>
        </w:rPr>
        <w:t xml:space="preserve"> </w:t>
      </w:r>
      <w:r w:rsidR="00F90297">
        <w:rPr>
          <w:rFonts w:ascii="Times New Roman" w:hAnsi="Times New Roman" w:cs="Times New Roman"/>
          <w:sz w:val="24"/>
          <w:szCs w:val="24"/>
        </w:rPr>
        <w:t>une tradition fermement</w:t>
      </w:r>
      <w:r w:rsidR="005C382F">
        <w:rPr>
          <w:rFonts w:ascii="Times New Roman" w:hAnsi="Times New Roman" w:cs="Times New Roman"/>
          <w:sz w:val="24"/>
          <w:szCs w:val="24"/>
        </w:rPr>
        <w:t xml:space="preserve"> ancrée</w:t>
      </w:r>
      <w:r w:rsidR="00F90297">
        <w:rPr>
          <w:rFonts w:ascii="Times New Roman" w:hAnsi="Times New Roman" w:cs="Times New Roman"/>
          <w:sz w:val="24"/>
          <w:szCs w:val="24"/>
        </w:rPr>
        <w:t xml:space="preserve"> dans les esprits, au moins jusqu’à la fameuse « crise de la philosophie » au </w:t>
      </w:r>
      <w:r w:rsidR="00F90297" w:rsidRPr="00F90297">
        <w:rPr>
          <w:rFonts w:ascii="Times New Roman" w:hAnsi="Times New Roman" w:cs="Times New Roman"/>
          <w:smallCaps/>
          <w:sz w:val="24"/>
          <w:szCs w:val="24"/>
        </w:rPr>
        <w:t>xix</w:t>
      </w:r>
      <w:r w:rsidR="00F90297" w:rsidRPr="00F90297">
        <w:rPr>
          <w:rFonts w:ascii="Times New Roman" w:hAnsi="Times New Roman" w:cs="Times New Roman"/>
          <w:sz w:val="24"/>
          <w:szCs w:val="24"/>
          <w:vertAlign w:val="superscript"/>
        </w:rPr>
        <w:t>e</w:t>
      </w:r>
      <w:r w:rsidR="00F90297">
        <w:rPr>
          <w:rFonts w:ascii="Times New Roman" w:hAnsi="Times New Roman" w:cs="Times New Roman"/>
          <w:sz w:val="24"/>
          <w:szCs w:val="24"/>
        </w:rPr>
        <w:t xml:space="preserve"> siècle. </w:t>
      </w:r>
      <w:r w:rsidR="00F56E0A">
        <w:rPr>
          <w:rFonts w:ascii="Times New Roman" w:hAnsi="Times New Roman" w:cs="Times New Roman"/>
          <w:sz w:val="24"/>
          <w:szCs w:val="24"/>
        </w:rPr>
        <w:t xml:space="preserve">Je voudrais donc m’interroger ici modestement sur l’usage que Bernet fait des premiers cours et textes que le jeune Heidegger consacre à Aristote, non seulement afin de questionner les tenants et les aboutissants de </w:t>
      </w:r>
      <w:r w:rsidR="00F56E0A" w:rsidRPr="00F56E0A">
        <w:rPr>
          <w:rFonts w:ascii="Times New Roman" w:hAnsi="Times New Roman" w:cs="Times New Roman"/>
          <w:i/>
          <w:sz w:val="24"/>
          <w:szCs w:val="24"/>
        </w:rPr>
        <w:t>Force – Pulsion – Désir</w:t>
      </w:r>
      <w:r w:rsidR="00F56E0A">
        <w:rPr>
          <w:rFonts w:ascii="Times New Roman" w:hAnsi="Times New Roman" w:cs="Times New Roman"/>
          <w:sz w:val="24"/>
          <w:szCs w:val="24"/>
        </w:rPr>
        <w:t>, mais également afin de voir dans quelle mesure il est possible d’élargir le projet esquissé dans ce livre et de lu</w:t>
      </w:r>
      <w:r w:rsidR="00526AB7">
        <w:rPr>
          <w:rFonts w:ascii="Times New Roman" w:hAnsi="Times New Roman" w:cs="Times New Roman"/>
          <w:sz w:val="24"/>
          <w:szCs w:val="24"/>
        </w:rPr>
        <w:t>i do</w:t>
      </w:r>
      <w:r w:rsidR="006719C2">
        <w:rPr>
          <w:rFonts w:ascii="Times New Roman" w:hAnsi="Times New Roman" w:cs="Times New Roman"/>
          <w:sz w:val="24"/>
          <w:szCs w:val="24"/>
        </w:rPr>
        <w:t>nner ce faisant une autre impulsion,</w:t>
      </w:r>
      <w:r w:rsidR="003171C4">
        <w:rPr>
          <w:rFonts w:ascii="Times New Roman" w:hAnsi="Times New Roman" w:cs="Times New Roman"/>
          <w:sz w:val="24"/>
          <w:szCs w:val="24"/>
        </w:rPr>
        <w:t xml:space="preserve"> anticipée par les travaux du</w:t>
      </w:r>
      <w:r w:rsidR="00526AB7">
        <w:rPr>
          <w:rFonts w:ascii="Times New Roman" w:hAnsi="Times New Roman" w:cs="Times New Roman"/>
          <w:sz w:val="24"/>
          <w:szCs w:val="24"/>
        </w:rPr>
        <w:t xml:space="preserve"> jeune Heidegger</w:t>
      </w:r>
      <w:r w:rsidR="00FE6C2E">
        <w:rPr>
          <w:rFonts w:ascii="Times New Roman" w:hAnsi="Times New Roman" w:cs="Times New Roman"/>
          <w:sz w:val="24"/>
          <w:szCs w:val="24"/>
        </w:rPr>
        <w:t xml:space="preserve"> lui-même, dont on pourrait vérifier </w:t>
      </w:r>
      <w:r w:rsidR="00F52625">
        <w:rPr>
          <w:rFonts w:ascii="Times New Roman" w:hAnsi="Times New Roman" w:cs="Times New Roman"/>
          <w:sz w:val="24"/>
          <w:szCs w:val="24"/>
        </w:rPr>
        <w:t>par là</w:t>
      </w:r>
      <w:r w:rsidR="003171C4">
        <w:rPr>
          <w:rFonts w:ascii="Times New Roman" w:hAnsi="Times New Roman" w:cs="Times New Roman"/>
          <w:sz w:val="24"/>
          <w:szCs w:val="24"/>
        </w:rPr>
        <w:t xml:space="preserve"> une nouvelle fois</w:t>
      </w:r>
      <w:r w:rsidR="00F52625">
        <w:rPr>
          <w:rFonts w:ascii="Times New Roman" w:hAnsi="Times New Roman" w:cs="Times New Roman"/>
          <w:sz w:val="24"/>
          <w:szCs w:val="24"/>
        </w:rPr>
        <w:t xml:space="preserve"> l’immense fécondité. </w:t>
      </w:r>
    </w:p>
    <w:p w14:paraId="3FFC87AA" w14:textId="01E91976" w:rsidR="00651B9A" w:rsidRDefault="00651B9A" w:rsidP="00B92A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F59B4">
        <w:rPr>
          <w:rFonts w:ascii="Times New Roman" w:hAnsi="Times New Roman" w:cs="Times New Roman"/>
          <w:sz w:val="24"/>
          <w:szCs w:val="24"/>
        </w:rPr>
        <w:t>Je commencerai par relever que le</w:t>
      </w:r>
      <w:r w:rsidR="00897327">
        <w:rPr>
          <w:rFonts w:ascii="Times New Roman" w:hAnsi="Times New Roman" w:cs="Times New Roman"/>
          <w:sz w:val="24"/>
          <w:szCs w:val="24"/>
        </w:rPr>
        <w:t xml:space="preserve"> recours</w:t>
      </w:r>
      <w:r w:rsidR="00DF59B4">
        <w:rPr>
          <w:rFonts w:ascii="Times New Roman" w:hAnsi="Times New Roman" w:cs="Times New Roman"/>
          <w:sz w:val="24"/>
          <w:szCs w:val="24"/>
        </w:rPr>
        <w:t xml:space="preserve"> de Bernet</w:t>
      </w:r>
      <w:r w:rsidR="00897327">
        <w:rPr>
          <w:rFonts w:ascii="Times New Roman" w:hAnsi="Times New Roman" w:cs="Times New Roman"/>
          <w:sz w:val="24"/>
          <w:szCs w:val="24"/>
        </w:rPr>
        <w:t xml:space="preserve"> à la lecture heideggérienne d’Aristote a connu quelque chose comme un </w:t>
      </w:r>
      <w:r w:rsidR="00897327" w:rsidRPr="00897327">
        <w:rPr>
          <w:rFonts w:ascii="Times New Roman" w:hAnsi="Times New Roman" w:cs="Times New Roman"/>
          <w:i/>
          <w:sz w:val="24"/>
          <w:szCs w:val="24"/>
        </w:rPr>
        <w:t>tournant</w:t>
      </w:r>
      <w:r w:rsidR="00897327">
        <w:rPr>
          <w:rFonts w:ascii="Times New Roman" w:hAnsi="Times New Roman" w:cs="Times New Roman"/>
          <w:sz w:val="24"/>
          <w:szCs w:val="24"/>
        </w:rPr>
        <w:t>.</w:t>
      </w:r>
      <w:r w:rsidR="00933CA4">
        <w:rPr>
          <w:rFonts w:ascii="Times New Roman" w:hAnsi="Times New Roman" w:cs="Times New Roman"/>
          <w:sz w:val="24"/>
          <w:szCs w:val="24"/>
        </w:rPr>
        <w:t xml:space="preserve"> </w:t>
      </w:r>
      <w:proofErr w:type="spellStart"/>
      <w:r w:rsidR="00BB5843" w:rsidRPr="00897327">
        <w:rPr>
          <w:rFonts w:ascii="Times New Roman" w:hAnsi="Times New Roman" w:cs="Times New Roman"/>
          <w:sz w:val="24"/>
          <w:szCs w:val="24"/>
          <w:lang w:val="de-DE"/>
        </w:rPr>
        <w:t>Pour</w:t>
      </w:r>
      <w:proofErr w:type="spellEnd"/>
      <w:r w:rsidR="00BB5843" w:rsidRPr="00897327">
        <w:rPr>
          <w:rFonts w:ascii="Times New Roman" w:hAnsi="Times New Roman" w:cs="Times New Roman"/>
          <w:sz w:val="24"/>
          <w:szCs w:val="24"/>
          <w:lang w:val="de-DE"/>
        </w:rPr>
        <w:t xml:space="preserve"> le </w:t>
      </w:r>
      <w:proofErr w:type="spellStart"/>
      <w:r w:rsidR="00BB5843" w:rsidRPr="00897327">
        <w:rPr>
          <w:rFonts w:ascii="Times New Roman" w:hAnsi="Times New Roman" w:cs="Times New Roman"/>
          <w:sz w:val="24"/>
          <w:szCs w:val="24"/>
          <w:lang w:val="de-DE"/>
        </w:rPr>
        <w:t>montrer</w:t>
      </w:r>
      <w:proofErr w:type="spellEnd"/>
      <w:r w:rsidR="00BB5843" w:rsidRPr="00897327">
        <w:rPr>
          <w:rFonts w:ascii="Times New Roman" w:hAnsi="Times New Roman" w:cs="Times New Roman"/>
          <w:sz w:val="24"/>
          <w:szCs w:val="24"/>
          <w:lang w:val="de-DE"/>
        </w:rPr>
        <w:t xml:space="preserve">, je </w:t>
      </w:r>
      <w:proofErr w:type="spellStart"/>
      <w:r w:rsidR="00BB5843" w:rsidRPr="00897327">
        <w:rPr>
          <w:rFonts w:ascii="Times New Roman" w:hAnsi="Times New Roman" w:cs="Times New Roman"/>
          <w:sz w:val="24"/>
          <w:szCs w:val="24"/>
          <w:lang w:val="de-DE"/>
        </w:rPr>
        <w:t>partirai</w:t>
      </w:r>
      <w:proofErr w:type="spellEnd"/>
      <w:r w:rsidR="008E51D0" w:rsidRPr="00897327">
        <w:rPr>
          <w:rFonts w:ascii="Times New Roman" w:hAnsi="Times New Roman" w:cs="Times New Roman"/>
          <w:sz w:val="24"/>
          <w:szCs w:val="24"/>
          <w:lang w:val="de-DE"/>
        </w:rPr>
        <w:t xml:space="preserve"> </w:t>
      </w:r>
      <w:proofErr w:type="spellStart"/>
      <w:r w:rsidR="00BB5843" w:rsidRPr="00897327">
        <w:rPr>
          <w:rFonts w:ascii="Times New Roman" w:hAnsi="Times New Roman" w:cs="Times New Roman"/>
          <w:sz w:val="24"/>
          <w:szCs w:val="24"/>
          <w:lang w:val="de-DE"/>
        </w:rPr>
        <w:t>d’</w:t>
      </w:r>
      <w:r w:rsidR="00D17AB2" w:rsidRPr="00897327">
        <w:rPr>
          <w:rFonts w:ascii="Times New Roman" w:hAnsi="Times New Roman" w:cs="Times New Roman"/>
          <w:sz w:val="24"/>
          <w:szCs w:val="24"/>
          <w:lang w:val="de-DE"/>
        </w:rPr>
        <w:t>une</w:t>
      </w:r>
      <w:proofErr w:type="spellEnd"/>
      <w:r w:rsidR="00D17AB2" w:rsidRPr="00897327">
        <w:rPr>
          <w:rFonts w:ascii="Times New Roman" w:hAnsi="Times New Roman" w:cs="Times New Roman"/>
          <w:sz w:val="24"/>
          <w:szCs w:val="24"/>
          <w:lang w:val="de-DE"/>
        </w:rPr>
        <w:t xml:space="preserve"> </w:t>
      </w:r>
      <w:proofErr w:type="spellStart"/>
      <w:r w:rsidR="00D17AB2" w:rsidRPr="00897327">
        <w:rPr>
          <w:rFonts w:ascii="Times New Roman" w:hAnsi="Times New Roman" w:cs="Times New Roman"/>
          <w:sz w:val="24"/>
          <w:szCs w:val="24"/>
          <w:lang w:val="de-DE"/>
        </w:rPr>
        <w:t>étude</w:t>
      </w:r>
      <w:proofErr w:type="spellEnd"/>
      <w:r w:rsidR="00BB5843" w:rsidRPr="00897327">
        <w:rPr>
          <w:rFonts w:ascii="Times New Roman" w:hAnsi="Times New Roman" w:cs="Times New Roman"/>
          <w:sz w:val="24"/>
          <w:szCs w:val="24"/>
          <w:lang w:val="de-DE"/>
        </w:rPr>
        <w:t xml:space="preserve"> en </w:t>
      </w:r>
      <w:proofErr w:type="spellStart"/>
      <w:r w:rsidR="00BB5843" w:rsidRPr="00897327">
        <w:rPr>
          <w:rFonts w:ascii="Times New Roman" w:hAnsi="Times New Roman" w:cs="Times New Roman"/>
          <w:sz w:val="24"/>
          <w:szCs w:val="24"/>
          <w:lang w:val="de-DE"/>
        </w:rPr>
        <w:t>langue</w:t>
      </w:r>
      <w:proofErr w:type="spellEnd"/>
      <w:r w:rsidR="00BB5843" w:rsidRPr="00897327">
        <w:rPr>
          <w:rFonts w:ascii="Times New Roman" w:hAnsi="Times New Roman" w:cs="Times New Roman"/>
          <w:sz w:val="24"/>
          <w:szCs w:val="24"/>
          <w:lang w:val="de-DE"/>
        </w:rPr>
        <w:t xml:space="preserve"> </w:t>
      </w:r>
      <w:proofErr w:type="spellStart"/>
      <w:r w:rsidR="00BB5843" w:rsidRPr="00897327">
        <w:rPr>
          <w:rFonts w:ascii="Times New Roman" w:hAnsi="Times New Roman" w:cs="Times New Roman"/>
          <w:sz w:val="24"/>
          <w:szCs w:val="24"/>
          <w:lang w:val="de-DE"/>
        </w:rPr>
        <w:t>allemande</w:t>
      </w:r>
      <w:proofErr w:type="spellEnd"/>
      <w:r w:rsidR="00D17AB2" w:rsidRPr="00897327">
        <w:rPr>
          <w:rFonts w:ascii="Times New Roman" w:hAnsi="Times New Roman" w:cs="Times New Roman"/>
          <w:sz w:val="24"/>
          <w:szCs w:val="24"/>
          <w:lang w:val="de-DE"/>
        </w:rPr>
        <w:t xml:space="preserve"> de 2007</w:t>
      </w:r>
      <w:r w:rsidR="00BB5843" w:rsidRPr="00897327">
        <w:rPr>
          <w:rFonts w:ascii="Times New Roman" w:hAnsi="Times New Roman" w:cs="Times New Roman"/>
          <w:sz w:val="24"/>
          <w:szCs w:val="24"/>
          <w:lang w:val="de-DE"/>
        </w:rPr>
        <w:t xml:space="preserve"> </w:t>
      </w:r>
      <w:proofErr w:type="spellStart"/>
      <w:r w:rsidR="00BB5843" w:rsidRPr="00897327">
        <w:rPr>
          <w:rFonts w:ascii="Times New Roman" w:hAnsi="Times New Roman" w:cs="Times New Roman"/>
          <w:sz w:val="24"/>
          <w:szCs w:val="24"/>
          <w:lang w:val="de-DE"/>
        </w:rPr>
        <w:t>intitulée</w:t>
      </w:r>
      <w:proofErr w:type="spellEnd"/>
      <w:r w:rsidR="00933CA4" w:rsidRPr="00897327">
        <w:rPr>
          <w:rFonts w:ascii="Times New Roman" w:hAnsi="Times New Roman" w:cs="Times New Roman"/>
          <w:sz w:val="24"/>
          <w:szCs w:val="24"/>
          <w:lang w:val="de-DE"/>
        </w:rPr>
        <w:t xml:space="preserve"> </w:t>
      </w:r>
      <w:r w:rsidR="00BB5843" w:rsidRPr="00897327">
        <w:rPr>
          <w:rFonts w:ascii="Times New Roman" w:hAnsi="Times New Roman" w:cs="Times New Roman"/>
          <w:sz w:val="24"/>
          <w:szCs w:val="24"/>
          <w:lang w:val="de-DE"/>
        </w:rPr>
        <w:t>« Die Lehre der Bewegung bei Aristoteles und Heideggers Verständnis von der Bewegtheit menschlichen Lebens »</w:t>
      </w:r>
      <w:r w:rsidR="004A5CE9">
        <w:rPr>
          <w:rStyle w:val="Marquenotebasdepage"/>
          <w:rFonts w:ascii="Times New Roman" w:hAnsi="Times New Roman" w:cs="Times New Roman"/>
          <w:sz w:val="24"/>
          <w:szCs w:val="24"/>
          <w:lang w:val="de-DE"/>
        </w:rPr>
        <w:footnoteReference w:id="8"/>
      </w:r>
      <w:r w:rsidR="00BB5843" w:rsidRPr="00897327">
        <w:rPr>
          <w:rFonts w:ascii="Times New Roman" w:hAnsi="Times New Roman" w:cs="Times New Roman"/>
          <w:sz w:val="24"/>
          <w:szCs w:val="24"/>
          <w:lang w:val="de-DE"/>
        </w:rPr>
        <w:t>.</w:t>
      </w:r>
      <w:r w:rsidR="00DF59B4">
        <w:rPr>
          <w:rFonts w:ascii="Times New Roman" w:hAnsi="Times New Roman" w:cs="Times New Roman"/>
          <w:sz w:val="24"/>
          <w:szCs w:val="24"/>
          <w:lang w:val="de-DE"/>
        </w:rPr>
        <w:t xml:space="preserve"> </w:t>
      </w:r>
      <w:proofErr w:type="spellStart"/>
      <w:r w:rsidR="00DF59B4">
        <w:rPr>
          <w:rFonts w:ascii="Times New Roman" w:hAnsi="Times New Roman" w:cs="Times New Roman"/>
          <w:sz w:val="24"/>
          <w:szCs w:val="24"/>
          <w:lang w:val="de-DE"/>
        </w:rPr>
        <w:t>L’écriture</w:t>
      </w:r>
      <w:proofErr w:type="spellEnd"/>
      <w:r w:rsidR="00DF59B4">
        <w:rPr>
          <w:rFonts w:ascii="Times New Roman" w:hAnsi="Times New Roman" w:cs="Times New Roman"/>
          <w:sz w:val="24"/>
          <w:szCs w:val="24"/>
          <w:lang w:val="de-DE"/>
        </w:rPr>
        <w:t xml:space="preserve"> de </w:t>
      </w:r>
      <w:proofErr w:type="spellStart"/>
      <w:r w:rsidR="00DF59B4">
        <w:rPr>
          <w:rFonts w:ascii="Times New Roman" w:hAnsi="Times New Roman" w:cs="Times New Roman"/>
          <w:sz w:val="24"/>
          <w:szCs w:val="24"/>
          <w:lang w:val="de-DE"/>
        </w:rPr>
        <w:t>cette</w:t>
      </w:r>
      <w:proofErr w:type="spellEnd"/>
      <w:r w:rsidR="00DF59B4">
        <w:rPr>
          <w:rFonts w:ascii="Times New Roman" w:hAnsi="Times New Roman" w:cs="Times New Roman"/>
          <w:sz w:val="24"/>
          <w:szCs w:val="24"/>
          <w:lang w:val="de-DE"/>
        </w:rPr>
        <w:t xml:space="preserve"> </w:t>
      </w:r>
      <w:proofErr w:type="spellStart"/>
      <w:r w:rsidR="00DF59B4">
        <w:rPr>
          <w:rFonts w:ascii="Times New Roman" w:hAnsi="Times New Roman" w:cs="Times New Roman"/>
          <w:sz w:val="24"/>
          <w:szCs w:val="24"/>
          <w:lang w:val="de-DE"/>
        </w:rPr>
        <w:t>étude</w:t>
      </w:r>
      <w:proofErr w:type="spellEnd"/>
      <w:r w:rsidR="00DF59B4">
        <w:rPr>
          <w:rFonts w:ascii="Times New Roman" w:hAnsi="Times New Roman" w:cs="Times New Roman"/>
          <w:sz w:val="24"/>
          <w:szCs w:val="24"/>
          <w:lang w:val="de-DE"/>
        </w:rPr>
        <w:t xml:space="preserve"> </w:t>
      </w:r>
      <w:proofErr w:type="spellStart"/>
      <w:r w:rsidR="00DF59B4">
        <w:rPr>
          <w:rFonts w:ascii="Times New Roman" w:hAnsi="Times New Roman" w:cs="Times New Roman"/>
          <w:sz w:val="24"/>
          <w:szCs w:val="24"/>
          <w:lang w:val="de-DE"/>
        </w:rPr>
        <w:t>semble</w:t>
      </w:r>
      <w:proofErr w:type="spellEnd"/>
      <w:r w:rsidR="00BB5843" w:rsidRPr="00897327">
        <w:rPr>
          <w:rFonts w:ascii="Times New Roman" w:hAnsi="Times New Roman" w:cs="Times New Roman"/>
          <w:sz w:val="24"/>
          <w:szCs w:val="24"/>
          <w:lang w:val="de-DE"/>
        </w:rPr>
        <w:t xml:space="preserve"> </w:t>
      </w:r>
      <w:r w:rsidR="00BB5843">
        <w:rPr>
          <w:rFonts w:ascii="Times New Roman" w:hAnsi="Times New Roman" w:cs="Times New Roman"/>
          <w:sz w:val="24"/>
          <w:szCs w:val="24"/>
        </w:rPr>
        <w:t xml:space="preserve">antérieure à l’étude de 2006 parue dans </w:t>
      </w:r>
      <w:proofErr w:type="gramStart"/>
      <w:r w:rsidR="00BB5843" w:rsidRPr="00BB5843">
        <w:rPr>
          <w:rFonts w:ascii="Times New Roman" w:hAnsi="Times New Roman" w:cs="Times New Roman"/>
          <w:i/>
          <w:sz w:val="24"/>
          <w:szCs w:val="24"/>
        </w:rPr>
        <w:t>Alter</w:t>
      </w:r>
      <w:r w:rsidR="00BB5843">
        <w:rPr>
          <w:rFonts w:ascii="Times New Roman" w:hAnsi="Times New Roman" w:cs="Times New Roman"/>
          <w:sz w:val="24"/>
          <w:szCs w:val="24"/>
        </w:rPr>
        <w:t> :</w:t>
      </w:r>
      <w:proofErr w:type="gramEnd"/>
      <w:r w:rsidR="00BB5843">
        <w:rPr>
          <w:rFonts w:ascii="Times New Roman" w:hAnsi="Times New Roman" w:cs="Times New Roman"/>
          <w:sz w:val="24"/>
          <w:szCs w:val="24"/>
        </w:rPr>
        <w:t xml:space="preserve"> « La négativité et la contrariété des pulsions (Heidegger et Aristote) »</w:t>
      </w:r>
      <w:r w:rsidR="0097190F">
        <w:rPr>
          <w:rStyle w:val="Marquenotebasdepage"/>
          <w:rFonts w:ascii="Times New Roman" w:hAnsi="Times New Roman" w:cs="Times New Roman"/>
          <w:sz w:val="24"/>
          <w:szCs w:val="24"/>
        </w:rPr>
        <w:footnoteReference w:id="9"/>
      </w:r>
      <w:r w:rsidR="00BB5843">
        <w:rPr>
          <w:rFonts w:ascii="Times New Roman" w:hAnsi="Times New Roman" w:cs="Times New Roman"/>
          <w:sz w:val="24"/>
          <w:szCs w:val="24"/>
        </w:rPr>
        <w:t xml:space="preserve">. Ces deux textes </w:t>
      </w:r>
      <w:r>
        <w:rPr>
          <w:rFonts w:ascii="Times New Roman" w:hAnsi="Times New Roman" w:cs="Times New Roman"/>
          <w:sz w:val="24"/>
          <w:szCs w:val="24"/>
        </w:rPr>
        <w:t>sont manifestement deux</w:t>
      </w:r>
      <w:r w:rsidR="00D162C0">
        <w:rPr>
          <w:rFonts w:ascii="Times New Roman" w:hAnsi="Times New Roman" w:cs="Times New Roman"/>
          <w:sz w:val="24"/>
          <w:szCs w:val="24"/>
        </w:rPr>
        <w:t xml:space="preserve"> versions</w:t>
      </w:r>
      <w:r>
        <w:rPr>
          <w:rFonts w:ascii="Times New Roman" w:hAnsi="Times New Roman" w:cs="Times New Roman"/>
          <w:sz w:val="24"/>
          <w:szCs w:val="24"/>
        </w:rPr>
        <w:t xml:space="preserve"> antérieures</w:t>
      </w:r>
      <w:r w:rsidR="00D162C0">
        <w:rPr>
          <w:rFonts w:ascii="Times New Roman" w:hAnsi="Times New Roman" w:cs="Times New Roman"/>
          <w:sz w:val="24"/>
          <w:szCs w:val="24"/>
        </w:rPr>
        <w:t xml:space="preserve"> du premier chapitre de </w:t>
      </w:r>
      <w:r w:rsidR="00D162C0" w:rsidRPr="008E51D0">
        <w:rPr>
          <w:rFonts w:ascii="Times New Roman" w:hAnsi="Times New Roman" w:cs="Times New Roman"/>
          <w:i/>
          <w:sz w:val="24"/>
          <w:szCs w:val="24"/>
        </w:rPr>
        <w:t>Force – Pulsion – Désir</w:t>
      </w:r>
      <w:r w:rsidR="00D162C0">
        <w:rPr>
          <w:rFonts w:ascii="Times New Roman" w:hAnsi="Times New Roman" w:cs="Times New Roman"/>
          <w:sz w:val="24"/>
          <w:szCs w:val="24"/>
        </w:rPr>
        <w:t xml:space="preserve">. Ils diffèrent pourtant assez </w:t>
      </w:r>
      <w:r w:rsidR="00B52674">
        <w:rPr>
          <w:rFonts w:ascii="Times New Roman" w:hAnsi="Times New Roman" w:cs="Times New Roman"/>
          <w:sz w:val="24"/>
          <w:szCs w:val="24"/>
        </w:rPr>
        <w:t>singulièrement</w:t>
      </w:r>
      <w:r w:rsidR="006D652F">
        <w:rPr>
          <w:rFonts w:ascii="Times New Roman" w:hAnsi="Times New Roman" w:cs="Times New Roman"/>
          <w:sz w:val="24"/>
          <w:szCs w:val="24"/>
        </w:rPr>
        <w:t xml:space="preserve"> dans</w:t>
      </w:r>
      <w:r w:rsidR="00B52674">
        <w:rPr>
          <w:rFonts w:ascii="Times New Roman" w:hAnsi="Times New Roman" w:cs="Times New Roman"/>
          <w:sz w:val="24"/>
          <w:szCs w:val="24"/>
        </w:rPr>
        <w:t xml:space="preserve"> leur positionnement</w:t>
      </w:r>
      <w:r>
        <w:rPr>
          <w:rFonts w:ascii="Times New Roman" w:hAnsi="Times New Roman" w:cs="Times New Roman"/>
          <w:sz w:val="24"/>
          <w:szCs w:val="24"/>
        </w:rPr>
        <w:t>.</w:t>
      </w:r>
      <w:r w:rsidR="00D162C0">
        <w:rPr>
          <w:rFonts w:ascii="Times New Roman" w:hAnsi="Times New Roman" w:cs="Times New Roman"/>
          <w:sz w:val="24"/>
          <w:szCs w:val="24"/>
        </w:rPr>
        <w:t xml:space="preserve"> </w:t>
      </w:r>
    </w:p>
    <w:p w14:paraId="10470EC1" w14:textId="07F92BAE" w:rsidR="00651B9A" w:rsidRDefault="00651B9A" w:rsidP="00B92A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162C0">
        <w:rPr>
          <w:rFonts w:ascii="Times New Roman" w:hAnsi="Times New Roman" w:cs="Times New Roman"/>
          <w:sz w:val="24"/>
          <w:szCs w:val="24"/>
        </w:rPr>
        <w:t xml:space="preserve">Dans celui </w:t>
      </w:r>
      <w:r w:rsidR="00B52674">
        <w:rPr>
          <w:rFonts w:ascii="Times New Roman" w:hAnsi="Times New Roman" w:cs="Times New Roman"/>
          <w:sz w:val="24"/>
          <w:szCs w:val="24"/>
        </w:rPr>
        <w:t>de 2007,</w:t>
      </w:r>
      <w:r w:rsidR="00D162C0">
        <w:rPr>
          <w:rFonts w:ascii="Times New Roman" w:hAnsi="Times New Roman" w:cs="Times New Roman"/>
          <w:sz w:val="24"/>
          <w:szCs w:val="24"/>
        </w:rPr>
        <w:t xml:space="preserve"> la question de la pulsion n’est pas ou pas encore centrale. En parlant</w:t>
      </w:r>
      <w:r>
        <w:rPr>
          <w:rFonts w:ascii="Times New Roman" w:hAnsi="Times New Roman" w:cs="Times New Roman"/>
          <w:sz w:val="24"/>
          <w:szCs w:val="24"/>
        </w:rPr>
        <w:t xml:space="preserve"> des cours heideggériens de 1928 et </w:t>
      </w:r>
      <w:r w:rsidR="00015B03">
        <w:rPr>
          <w:rFonts w:ascii="Times New Roman" w:hAnsi="Times New Roman" w:cs="Times New Roman"/>
          <w:sz w:val="24"/>
          <w:szCs w:val="24"/>
        </w:rPr>
        <w:t>1931, Bernet</w:t>
      </w:r>
      <w:r w:rsidR="008E51D0">
        <w:rPr>
          <w:rFonts w:ascii="Times New Roman" w:hAnsi="Times New Roman" w:cs="Times New Roman"/>
          <w:sz w:val="24"/>
          <w:szCs w:val="24"/>
        </w:rPr>
        <w:t xml:space="preserve"> y</w:t>
      </w:r>
      <w:r w:rsidR="00015B03">
        <w:rPr>
          <w:rFonts w:ascii="Times New Roman" w:hAnsi="Times New Roman" w:cs="Times New Roman"/>
          <w:sz w:val="24"/>
          <w:szCs w:val="24"/>
        </w:rPr>
        <w:t xml:space="preserve"> soutient</w:t>
      </w:r>
      <w:r w:rsidR="00D162C0">
        <w:rPr>
          <w:rFonts w:ascii="Times New Roman" w:hAnsi="Times New Roman" w:cs="Times New Roman"/>
          <w:sz w:val="24"/>
          <w:szCs w:val="24"/>
        </w:rPr>
        <w:t xml:space="preserve"> toutefois déjà</w:t>
      </w:r>
      <w:r w:rsidR="008E51D0">
        <w:rPr>
          <w:rFonts w:ascii="Times New Roman" w:hAnsi="Times New Roman" w:cs="Times New Roman"/>
          <w:sz w:val="24"/>
          <w:szCs w:val="24"/>
        </w:rPr>
        <w:t>,</w:t>
      </w:r>
      <w:r w:rsidR="00933CA4">
        <w:rPr>
          <w:rFonts w:ascii="Times New Roman" w:hAnsi="Times New Roman" w:cs="Times New Roman"/>
          <w:sz w:val="24"/>
          <w:szCs w:val="24"/>
        </w:rPr>
        <w:t xml:space="preserve"> en</w:t>
      </w:r>
      <w:r w:rsidR="008E51D0">
        <w:rPr>
          <w:rFonts w:ascii="Times New Roman" w:hAnsi="Times New Roman" w:cs="Times New Roman"/>
          <w:sz w:val="24"/>
          <w:szCs w:val="24"/>
        </w:rPr>
        <w:t xml:space="preserve"> un sens paradoxalement,</w:t>
      </w:r>
      <w:r w:rsidR="00D162C0">
        <w:rPr>
          <w:rFonts w:ascii="Times New Roman" w:hAnsi="Times New Roman" w:cs="Times New Roman"/>
          <w:sz w:val="24"/>
          <w:szCs w:val="24"/>
        </w:rPr>
        <w:t xml:space="preserve"> que « l’interprétation du mouvement de la vie en tant que pulsion se tient au premier plan de l’intérêt de Heid</w:t>
      </w:r>
      <w:r w:rsidR="00897327">
        <w:rPr>
          <w:rFonts w:ascii="Times New Roman" w:hAnsi="Times New Roman" w:cs="Times New Roman"/>
          <w:sz w:val="24"/>
          <w:szCs w:val="24"/>
        </w:rPr>
        <w:t>egger »</w:t>
      </w:r>
      <w:r w:rsidR="008E51D0">
        <w:rPr>
          <w:rFonts w:ascii="Times New Roman" w:hAnsi="Times New Roman" w:cs="Times New Roman"/>
          <w:sz w:val="24"/>
          <w:szCs w:val="24"/>
        </w:rPr>
        <w:t xml:space="preserve"> pour Aristote</w:t>
      </w:r>
      <w:r w:rsidR="00D162C0">
        <w:rPr>
          <w:rFonts w:ascii="Times New Roman" w:hAnsi="Times New Roman" w:cs="Times New Roman"/>
          <w:sz w:val="24"/>
          <w:szCs w:val="24"/>
        </w:rPr>
        <w:t xml:space="preserve">. </w:t>
      </w:r>
      <w:r w:rsidR="00015B03">
        <w:rPr>
          <w:rFonts w:ascii="Times New Roman" w:hAnsi="Times New Roman" w:cs="Times New Roman"/>
          <w:sz w:val="24"/>
          <w:szCs w:val="24"/>
        </w:rPr>
        <w:t xml:space="preserve">Il est bien </w:t>
      </w:r>
      <w:r w:rsidR="00D162C0">
        <w:rPr>
          <w:rFonts w:ascii="Times New Roman" w:hAnsi="Times New Roman" w:cs="Times New Roman"/>
          <w:sz w:val="24"/>
          <w:szCs w:val="24"/>
        </w:rPr>
        <w:t>plus nuancé dans le texte de 2006 puis dans</w:t>
      </w:r>
      <w:r w:rsidR="008E51D0">
        <w:rPr>
          <w:rFonts w:ascii="Times New Roman" w:hAnsi="Times New Roman" w:cs="Times New Roman"/>
          <w:sz w:val="24"/>
          <w:szCs w:val="24"/>
        </w:rPr>
        <w:t xml:space="preserve"> </w:t>
      </w:r>
      <w:r w:rsidR="00D162C0" w:rsidRPr="0069268F">
        <w:rPr>
          <w:rFonts w:ascii="Times New Roman" w:hAnsi="Times New Roman" w:cs="Times New Roman"/>
          <w:i/>
          <w:sz w:val="24"/>
          <w:szCs w:val="24"/>
        </w:rPr>
        <w:t>Force – Pulsion – Désir</w:t>
      </w:r>
      <w:r w:rsidR="00015B03">
        <w:rPr>
          <w:rFonts w:ascii="Times New Roman" w:hAnsi="Times New Roman" w:cs="Times New Roman"/>
          <w:sz w:val="24"/>
          <w:szCs w:val="24"/>
        </w:rPr>
        <w:t>, puisqu’il y déclare</w:t>
      </w:r>
      <w:r w:rsidR="00D162C0">
        <w:rPr>
          <w:rFonts w:ascii="Times New Roman" w:hAnsi="Times New Roman" w:cs="Times New Roman"/>
          <w:sz w:val="24"/>
          <w:szCs w:val="24"/>
        </w:rPr>
        <w:t>, à propos des textes et cours de Heidegger</w:t>
      </w:r>
      <w:r w:rsidR="008E51D0">
        <w:rPr>
          <w:rFonts w:ascii="Times New Roman" w:hAnsi="Times New Roman" w:cs="Times New Roman"/>
          <w:sz w:val="24"/>
          <w:szCs w:val="24"/>
        </w:rPr>
        <w:t xml:space="preserve"> sur Aristote</w:t>
      </w:r>
      <w:r w:rsidR="00D162C0">
        <w:rPr>
          <w:rFonts w:ascii="Times New Roman" w:hAnsi="Times New Roman" w:cs="Times New Roman"/>
          <w:sz w:val="24"/>
          <w:szCs w:val="24"/>
        </w:rPr>
        <w:t xml:space="preserve"> des années 1920 et du dé</w:t>
      </w:r>
      <w:r w:rsidR="008E51D0">
        <w:rPr>
          <w:rFonts w:ascii="Times New Roman" w:hAnsi="Times New Roman" w:cs="Times New Roman"/>
          <w:sz w:val="24"/>
          <w:szCs w:val="24"/>
        </w:rPr>
        <w:t>but des années 1930</w:t>
      </w:r>
      <w:r w:rsidR="00D162C0">
        <w:rPr>
          <w:rFonts w:ascii="Times New Roman" w:hAnsi="Times New Roman" w:cs="Times New Roman"/>
          <w:sz w:val="24"/>
          <w:szCs w:val="24"/>
        </w:rPr>
        <w:t>, qu’« il n’y est gu</w:t>
      </w:r>
      <w:r w:rsidR="00897327">
        <w:rPr>
          <w:rFonts w:ascii="Times New Roman" w:hAnsi="Times New Roman" w:cs="Times New Roman"/>
          <w:sz w:val="24"/>
          <w:szCs w:val="24"/>
        </w:rPr>
        <w:t>ère explicitement question de “pulsion”</w:t>
      </w:r>
      <w:r w:rsidR="00D162C0">
        <w:rPr>
          <w:rFonts w:ascii="Times New Roman" w:hAnsi="Times New Roman" w:cs="Times New Roman"/>
          <w:sz w:val="24"/>
          <w:szCs w:val="24"/>
        </w:rPr>
        <w:t> »</w:t>
      </w:r>
      <w:r w:rsidR="0097190F">
        <w:rPr>
          <w:rStyle w:val="Marquenotebasdepage"/>
          <w:rFonts w:ascii="Times New Roman" w:hAnsi="Times New Roman" w:cs="Times New Roman"/>
          <w:sz w:val="24"/>
          <w:szCs w:val="24"/>
        </w:rPr>
        <w:footnoteReference w:id="10"/>
      </w:r>
      <w:r w:rsidR="00D162C0">
        <w:rPr>
          <w:rFonts w:ascii="Times New Roman" w:hAnsi="Times New Roman" w:cs="Times New Roman"/>
          <w:sz w:val="24"/>
          <w:szCs w:val="24"/>
        </w:rPr>
        <w:t>.</w:t>
      </w:r>
      <w:r w:rsidR="008E51D0">
        <w:rPr>
          <w:rFonts w:ascii="Times New Roman" w:hAnsi="Times New Roman" w:cs="Times New Roman"/>
          <w:sz w:val="24"/>
          <w:szCs w:val="24"/>
        </w:rPr>
        <w:t xml:space="preserve"> </w:t>
      </w:r>
      <w:r w:rsidR="00015B03">
        <w:rPr>
          <w:rFonts w:ascii="Times New Roman" w:hAnsi="Times New Roman" w:cs="Times New Roman"/>
          <w:sz w:val="24"/>
          <w:szCs w:val="24"/>
        </w:rPr>
        <w:t>Et de poursuivre</w:t>
      </w:r>
      <w:r w:rsidR="00CE3FDE">
        <w:rPr>
          <w:rFonts w:ascii="Times New Roman" w:hAnsi="Times New Roman" w:cs="Times New Roman"/>
          <w:sz w:val="24"/>
          <w:szCs w:val="24"/>
        </w:rPr>
        <w:t xml:space="preserve"> ainsi</w:t>
      </w:r>
      <w:r w:rsidR="0069268F">
        <w:rPr>
          <w:rFonts w:ascii="Times New Roman" w:hAnsi="Times New Roman" w:cs="Times New Roman"/>
          <w:sz w:val="24"/>
          <w:szCs w:val="24"/>
        </w:rPr>
        <w:t xml:space="preserve"> : </w:t>
      </w:r>
    </w:p>
    <w:p w14:paraId="3AAE6E02" w14:textId="77777777" w:rsidR="00015B03" w:rsidRDefault="00015B03" w:rsidP="00B92AEB">
      <w:pPr>
        <w:spacing w:after="0" w:line="240" w:lineRule="auto"/>
        <w:jc w:val="both"/>
        <w:rPr>
          <w:rFonts w:ascii="Times New Roman" w:hAnsi="Times New Roman" w:cs="Times New Roman"/>
          <w:sz w:val="24"/>
          <w:szCs w:val="24"/>
        </w:rPr>
      </w:pPr>
    </w:p>
    <w:p w14:paraId="110DC0FB" w14:textId="76E38893" w:rsidR="00651B9A" w:rsidRPr="00651B9A" w:rsidRDefault="0069268F" w:rsidP="00B92AEB">
      <w:pPr>
        <w:spacing w:after="0" w:line="240" w:lineRule="auto"/>
        <w:ind w:firstLine="708"/>
        <w:jc w:val="both"/>
        <w:rPr>
          <w:rFonts w:ascii="Times New Roman" w:hAnsi="Times New Roman" w:cs="Times New Roman"/>
        </w:rPr>
      </w:pPr>
      <w:r w:rsidRPr="00651B9A">
        <w:rPr>
          <w:rFonts w:ascii="Times New Roman" w:hAnsi="Times New Roman" w:cs="Times New Roman"/>
        </w:rPr>
        <w:t xml:space="preserve">« Nous aurons donc la charge de montrer, avec Heidegger et en partie contre ses </w:t>
      </w:r>
      <w:r w:rsidR="00651B9A" w:rsidRPr="00651B9A">
        <w:rPr>
          <w:rFonts w:ascii="Times New Roman" w:hAnsi="Times New Roman" w:cs="Times New Roman"/>
        </w:rPr>
        <w:tab/>
      </w:r>
      <w:r w:rsidRPr="00651B9A">
        <w:rPr>
          <w:rFonts w:ascii="Times New Roman" w:hAnsi="Times New Roman" w:cs="Times New Roman"/>
        </w:rPr>
        <w:t xml:space="preserve">intentions déclarées, que sa compréhension de la conception aristotélicienne du </w:t>
      </w:r>
      <w:r w:rsidR="00651B9A" w:rsidRPr="00651B9A">
        <w:rPr>
          <w:rFonts w:ascii="Times New Roman" w:hAnsi="Times New Roman" w:cs="Times New Roman"/>
        </w:rPr>
        <w:tab/>
      </w:r>
      <w:r w:rsidRPr="00651B9A">
        <w:rPr>
          <w:rFonts w:ascii="Times New Roman" w:hAnsi="Times New Roman" w:cs="Times New Roman"/>
          <w:i/>
        </w:rPr>
        <w:t>mouvement</w:t>
      </w:r>
      <w:r w:rsidRPr="00651B9A">
        <w:rPr>
          <w:rFonts w:ascii="Times New Roman" w:hAnsi="Times New Roman" w:cs="Times New Roman"/>
        </w:rPr>
        <w:t xml:space="preserve"> et </w:t>
      </w:r>
      <w:r w:rsidR="00651B9A">
        <w:rPr>
          <w:rFonts w:ascii="Times New Roman" w:hAnsi="Times New Roman" w:cs="Times New Roman"/>
        </w:rPr>
        <w:tab/>
      </w:r>
      <w:r w:rsidRPr="00651B9A">
        <w:rPr>
          <w:rFonts w:ascii="Times New Roman" w:hAnsi="Times New Roman" w:cs="Times New Roman"/>
        </w:rPr>
        <w:t xml:space="preserve">plus particulièrement de la </w:t>
      </w:r>
      <w:r w:rsidRPr="00651B9A">
        <w:rPr>
          <w:rFonts w:ascii="Times New Roman" w:hAnsi="Times New Roman" w:cs="Times New Roman"/>
          <w:i/>
        </w:rPr>
        <w:t>dunamis</w:t>
      </w:r>
      <w:r w:rsidRPr="00651B9A">
        <w:rPr>
          <w:rFonts w:ascii="Times New Roman" w:hAnsi="Times New Roman" w:cs="Times New Roman"/>
        </w:rPr>
        <w:t xml:space="preserve"> se prête effectivement à une interrogation </w:t>
      </w:r>
      <w:r w:rsidR="00651B9A">
        <w:rPr>
          <w:rFonts w:ascii="Times New Roman" w:hAnsi="Times New Roman" w:cs="Times New Roman"/>
        </w:rPr>
        <w:tab/>
      </w:r>
      <w:r w:rsidRPr="00651B9A">
        <w:rPr>
          <w:rFonts w:ascii="Times New Roman" w:hAnsi="Times New Roman" w:cs="Times New Roman"/>
        </w:rPr>
        <w:t>phénoménologico-ontologique de la pulsion »</w:t>
      </w:r>
      <w:r w:rsidR="0097190F">
        <w:rPr>
          <w:rStyle w:val="Marquenotebasdepage"/>
          <w:rFonts w:ascii="Times New Roman" w:hAnsi="Times New Roman" w:cs="Times New Roman"/>
        </w:rPr>
        <w:footnoteReference w:id="11"/>
      </w:r>
      <w:r w:rsidRPr="00651B9A">
        <w:rPr>
          <w:rFonts w:ascii="Times New Roman" w:hAnsi="Times New Roman" w:cs="Times New Roman"/>
        </w:rPr>
        <w:t xml:space="preserve">. </w:t>
      </w:r>
    </w:p>
    <w:p w14:paraId="57B11FDE" w14:textId="77777777" w:rsidR="00651B9A" w:rsidRDefault="00651B9A" w:rsidP="00B92AEB">
      <w:pPr>
        <w:spacing w:after="0" w:line="240" w:lineRule="auto"/>
        <w:ind w:firstLine="708"/>
        <w:jc w:val="both"/>
        <w:rPr>
          <w:rFonts w:ascii="Times New Roman" w:hAnsi="Times New Roman" w:cs="Times New Roman"/>
          <w:sz w:val="24"/>
          <w:szCs w:val="24"/>
        </w:rPr>
      </w:pPr>
    </w:p>
    <w:p w14:paraId="3B54E348" w14:textId="75E9CCD0" w:rsidR="00015B03" w:rsidRDefault="00015B03" w:rsidP="00B92A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La question se pose donc de savoir comment il se fait</w:t>
      </w:r>
      <w:r w:rsidR="00D162C0">
        <w:rPr>
          <w:rFonts w:ascii="Times New Roman" w:hAnsi="Times New Roman" w:cs="Times New Roman"/>
          <w:sz w:val="24"/>
          <w:szCs w:val="24"/>
        </w:rPr>
        <w:t xml:space="preserve"> </w:t>
      </w:r>
      <w:r w:rsidR="00F5338A">
        <w:rPr>
          <w:rFonts w:ascii="Times New Roman" w:hAnsi="Times New Roman" w:cs="Times New Roman"/>
          <w:sz w:val="24"/>
          <w:szCs w:val="24"/>
        </w:rPr>
        <w:t>que</w:t>
      </w:r>
      <w:r>
        <w:rPr>
          <w:rFonts w:ascii="Times New Roman" w:hAnsi="Times New Roman" w:cs="Times New Roman"/>
          <w:sz w:val="24"/>
          <w:szCs w:val="24"/>
        </w:rPr>
        <w:t xml:space="preserve"> Bernet</w:t>
      </w:r>
      <w:r w:rsidR="008E51D0">
        <w:rPr>
          <w:rFonts w:ascii="Times New Roman" w:hAnsi="Times New Roman" w:cs="Times New Roman"/>
          <w:sz w:val="24"/>
          <w:szCs w:val="24"/>
        </w:rPr>
        <w:t xml:space="preserve"> </w:t>
      </w:r>
      <w:r>
        <w:rPr>
          <w:rFonts w:ascii="Times New Roman" w:hAnsi="Times New Roman" w:cs="Times New Roman"/>
          <w:sz w:val="24"/>
          <w:szCs w:val="24"/>
        </w:rPr>
        <w:t xml:space="preserve">attribue </w:t>
      </w:r>
      <w:r w:rsidR="0083795A">
        <w:rPr>
          <w:rFonts w:ascii="Times New Roman" w:hAnsi="Times New Roman" w:cs="Times New Roman"/>
          <w:sz w:val="24"/>
          <w:szCs w:val="24"/>
        </w:rPr>
        <w:t>au Heidegger-lecteur-d’Aristote</w:t>
      </w:r>
      <w:r w:rsidR="00F5338A">
        <w:rPr>
          <w:rFonts w:ascii="Times New Roman" w:hAnsi="Times New Roman" w:cs="Times New Roman"/>
          <w:sz w:val="24"/>
          <w:szCs w:val="24"/>
        </w:rPr>
        <w:t xml:space="preserve"> un intérêt majeu</w:t>
      </w:r>
      <w:r>
        <w:rPr>
          <w:rFonts w:ascii="Times New Roman" w:hAnsi="Times New Roman" w:cs="Times New Roman"/>
          <w:sz w:val="24"/>
          <w:szCs w:val="24"/>
        </w:rPr>
        <w:t>r pour la pulsion quand le sien</w:t>
      </w:r>
      <w:r w:rsidR="00F5338A">
        <w:rPr>
          <w:rFonts w:ascii="Times New Roman" w:hAnsi="Times New Roman" w:cs="Times New Roman"/>
          <w:sz w:val="24"/>
          <w:szCs w:val="24"/>
        </w:rPr>
        <w:t xml:space="preserve"> semble</w:t>
      </w:r>
      <w:r w:rsidR="006D2230">
        <w:rPr>
          <w:rFonts w:ascii="Times New Roman" w:hAnsi="Times New Roman" w:cs="Times New Roman"/>
          <w:sz w:val="24"/>
          <w:szCs w:val="24"/>
        </w:rPr>
        <w:t>, fut-ce de manière circonstancielle,</w:t>
      </w:r>
      <w:r w:rsidR="00897327">
        <w:rPr>
          <w:rFonts w:ascii="Times New Roman" w:hAnsi="Times New Roman" w:cs="Times New Roman"/>
          <w:sz w:val="24"/>
          <w:szCs w:val="24"/>
        </w:rPr>
        <w:t xml:space="preserve"> encore mesuré d’un côté,</w:t>
      </w:r>
      <w:r w:rsidR="00F5338A">
        <w:rPr>
          <w:rFonts w:ascii="Times New Roman" w:hAnsi="Times New Roman" w:cs="Times New Roman"/>
          <w:sz w:val="24"/>
          <w:szCs w:val="24"/>
        </w:rPr>
        <w:t xml:space="preserve"> et que ce même intérêt devienne mineur dès</w:t>
      </w:r>
      <w:r w:rsidR="00720DE8">
        <w:rPr>
          <w:rFonts w:ascii="Times New Roman" w:hAnsi="Times New Roman" w:cs="Times New Roman"/>
          <w:sz w:val="24"/>
          <w:szCs w:val="24"/>
        </w:rPr>
        <w:t xml:space="preserve"> lors</w:t>
      </w:r>
      <w:r>
        <w:rPr>
          <w:rFonts w:ascii="Times New Roman" w:hAnsi="Times New Roman" w:cs="Times New Roman"/>
          <w:sz w:val="24"/>
          <w:szCs w:val="24"/>
        </w:rPr>
        <w:t xml:space="preserve"> que le sien</w:t>
      </w:r>
      <w:r w:rsidR="00F5338A">
        <w:rPr>
          <w:rFonts w:ascii="Times New Roman" w:hAnsi="Times New Roman" w:cs="Times New Roman"/>
          <w:sz w:val="24"/>
          <w:szCs w:val="24"/>
        </w:rPr>
        <w:t xml:space="preserve"> s’est affirmé</w:t>
      </w:r>
      <w:r w:rsidR="006D2230">
        <w:rPr>
          <w:rFonts w:ascii="Times New Roman" w:hAnsi="Times New Roman" w:cs="Times New Roman"/>
          <w:sz w:val="24"/>
          <w:szCs w:val="24"/>
        </w:rPr>
        <w:t xml:space="preserve"> ou qu’il est passé au premier plan</w:t>
      </w:r>
      <w:r w:rsidR="00897327">
        <w:rPr>
          <w:rFonts w:ascii="Times New Roman" w:hAnsi="Times New Roman" w:cs="Times New Roman"/>
          <w:sz w:val="24"/>
          <w:szCs w:val="24"/>
        </w:rPr>
        <w:t xml:space="preserve"> d’un autre côté</w:t>
      </w:r>
      <w:r w:rsidR="00526AB7">
        <w:rPr>
          <w:rFonts w:ascii="Times New Roman" w:hAnsi="Times New Roman" w:cs="Times New Roman"/>
          <w:sz w:val="24"/>
          <w:szCs w:val="24"/>
        </w:rPr>
        <w:t>.</w:t>
      </w:r>
      <w:r w:rsidR="00F5338A">
        <w:rPr>
          <w:rFonts w:ascii="Times New Roman" w:hAnsi="Times New Roman" w:cs="Times New Roman"/>
          <w:sz w:val="24"/>
          <w:szCs w:val="24"/>
        </w:rPr>
        <w:t xml:space="preserve"> Il peut certainement se trouver une explicati</w:t>
      </w:r>
      <w:r w:rsidR="00651B9A">
        <w:rPr>
          <w:rFonts w:ascii="Times New Roman" w:hAnsi="Times New Roman" w:cs="Times New Roman"/>
          <w:sz w:val="24"/>
          <w:szCs w:val="24"/>
        </w:rPr>
        <w:t>on assez simple</w:t>
      </w:r>
      <w:r>
        <w:rPr>
          <w:rFonts w:ascii="Times New Roman" w:hAnsi="Times New Roman" w:cs="Times New Roman"/>
          <w:sz w:val="24"/>
          <w:szCs w:val="24"/>
        </w:rPr>
        <w:t>, en l’occurrence que Bernet</w:t>
      </w:r>
      <w:r w:rsidR="00F5338A">
        <w:rPr>
          <w:rFonts w:ascii="Times New Roman" w:hAnsi="Times New Roman" w:cs="Times New Roman"/>
          <w:sz w:val="24"/>
          <w:szCs w:val="24"/>
        </w:rPr>
        <w:t xml:space="preserve"> en</w:t>
      </w:r>
      <w:r>
        <w:rPr>
          <w:rFonts w:ascii="Times New Roman" w:hAnsi="Times New Roman" w:cs="Times New Roman"/>
          <w:sz w:val="24"/>
          <w:szCs w:val="24"/>
        </w:rPr>
        <w:t xml:space="preserve"> est </w:t>
      </w:r>
      <w:r w:rsidR="00F5338A">
        <w:rPr>
          <w:rFonts w:ascii="Times New Roman" w:hAnsi="Times New Roman" w:cs="Times New Roman"/>
          <w:sz w:val="24"/>
          <w:szCs w:val="24"/>
        </w:rPr>
        <w:t xml:space="preserve">venu à relativiser la place de </w:t>
      </w:r>
      <w:r w:rsidR="008E51D0">
        <w:rPr>
          <w:rFonts w:ascii="Times New Roman" w:hAnsi="Times New Roman" w:cs="Times New Roman"/>
          <w:sz w:val="24"/>
          <w:szCs w:val="24"/>
        </w:rPr>
        <w:t>Heidegger-lecteur-</w:t>
      </w:r>
      <w:r w:rsidR="00F5338A">
        <w:rPr>
          <w:rFonts w:ascii="Times New Roman" w:hAnsi="Times New Roman" w:cs="Times New Roman"/>
          <w:sz w:val="24"/>
          <w:szCs w:val="24"/>
        </w:rPr>
        <w:t>d’Aristote dans</w:t>
      </w:r>
      <w:r w:rsidR="008E51D0">
        <w:rPr>
          <w:rFonts w:ascii="Times New Roman" w:hAnsi="Times New Roman" w:cs="Times New Roman"/>
          <w:sz w:val="24"/>
          <w:szCs w:val="24"/>
        </w:rPr>
        <w:t xml:space="preserve"> la reconstitution d’une</w:t>
      </w:r>
      <w:r w:rsidR="00720DE8">
        <w:rPr>
          <w:rFonts w:ascii="Times New Roman" w:hAnsi="Times New Roman" w:cs="Times New Roman"/>
          <w:sz w:val="24"/>
          <w:szCs w:val="24"/>
        </w:rPr>
        <w:t xml:space="preserve"> histoire</w:t>
      </w:r>
      <w:r w:rsidR="008E51D0">
        <w:rPr>
          <w:rFonts w:ascii="Times New Roman" w:hAnsi="Times New Roman" w:cs="Times New Roman"/>
          <w:sz w:val="24"/>
          <w:szCs w:val="24"/>
        </w:rPr>
        <w:t xml:space="preserve"> parallèle</w:t>
      </w:r>
      <w:r w:rsidR="00720DE8">
        <w:rPr>
          <w:rFonts w:ascii="Times New Roman" w:hAnsi="Times New Roman" w:cs="Times New Roman"/>
          <w:sz w:val="24"/>
          <w:szCs w:val="24"/>
        </w:rPr>
        <w:t xml:space="preserve"> qui ne cessait de s’étendre</w:t>
      </w:r>
      <w:r w:rsidR="00F5338A">
        <w:rPr>
          <w:rFonts w:ascii="Times New Roman" w:hAnsi="Times New Roman" w:cs="Times New Roman"/>
          <w:sz w:val="24"/>
          <w:szCs w:val="24"/>
        </w:rPr>
        <w:t xml:space="preserve"> jusqu’à correspondre à l’histoire de la métaphysique elle-même. Cette réponse éclaire cependant mieux </w:t>
      </w:r>
      <w:r>
        <w:rPr>
          <w:rFonts w:ascii="Times New Roman" w:hAnsi="Times New Roman" w:cs="Times New Roman"/>
          <w:sz w:val="24"/>
          <w:szCs w:val="24"/>
        </w:rPr>
        <w:t xml:space="preserve">le </w:t>
      </w:r>
      <w:r w:rsidR="00F5338A">
        <w:rPr>
          <w:rFonts w:ascii="Times New Roman" w:hAnsi="Times New Roman" w:cs="Times New Roman"/>
          <w:sz w:val="24"/>
          <w:szCs w:val="24"/>
        </w:rPr>
        <w:t>projet g</w:t>
      </w:r>
      <w:r w:rsidR="0083795A">
        <w:rPr>
          <w:rFonts w:ascii="Times New Roman" w:hAnsi="Times New Roman" w:cs="Times New Roman"/>
          <w:sz w:val="24"/>
          <w:szCs w:val="24"/>
        </w:rPr>
        <w:t>lobal</w:t>
      </w:r>
      <w:r>
        <w:rPr>
          <w:rFonts w:ascii="Times New Roman" w:hAnsi="Times New Roman" w:cs="Times New Roman"/>
          <w:sz w:val="24"/>
          <w:szCs w:val="24"/>
        </w:rPr>
        <w:t xml:space="preserve"> de Bernet que son</w:t>
      </w:r>
      <w:r w:rsidR="0083795A">
        <w:rPr>
          <w:rFonts w:ascii="Times New Roman" w:hAnsi="Times New Roman" w:cs="Times New Roman"/>
          <w:sz w:val="24"/>
          <w:szCs w:val="24"/>
        </w:rPr>
        <w:t xml:space="preserve"> rapport au</w:t>
      </w:r>
      <w:r w:rsidR="00F5338A">
        <w:rPr>
          <w:rFonts w:ascii="Times New Roman" w:hAnsi="Times New Roman" w:cs="Times New Roman"/>
          <w:sz w:val="24"/>
          <w:szCs w:val="24"/>
        </w:rPr>
        <w:t xml:space="preserve"> </w:t>
      </w:r>
      <w:r w:rsidR="008E51D0">
        <w:rPr>
          <w:rFonts w:ascii="Times New Roman" w:hAnsi="Times New Roman" w:cs="Times New Roman"/>
          <w:sz w:val="24"/>
          <w:szCs w:val="24"/>
        </w:rPr>
        <w:t>Heidegger-lecteur-</w:t>
      </w:r>
      <w:r w:rsidR="00F5338A">
        <w:rPr>
          <w:rFonts w:ascii="Times New Roman" w:hAnsi="Times New Roman" w:cs="Times New Roman"/>
          <w:sz w:val="24"/>
          <w:szCs w:val="24"/>
        </w:rPr>
        <w:t xml:space="preserve">d’Aristote. Et il serait alors légitime </w:t>
      </w:r>
      <w:r w:rsidR="006D2230">
        <w:rPr>
          <w:rFonts w:ascii="Times New Roman" w:hAnsi="Times New Roman" w:cs="Times New Roman"/>
          <w:sz w:val="24"/>
          <w:szCs w:val="24"/>
        </w:rPr>
        <w:t>de</w:t>
      </w:r>
      <w:r w:rsidR="00720DE8">
        <w:rPr>
          <w:rFonts w:ascii="Times New Roman" w:hAnsi="Times New Roman" w:cs="Times New Roman"/>
          <w:sz w:val="24"/>
          <w:szCs w:val="24"/>
        </w:rPr>
        <w:t xml:space="preserve"> demander si</w:t>
      </w:r>
      <w:r w:rsidR="00651B9A">
        <w:rPr>
          <w:rFonts w:ascii="Times New Roman" w:hAnsi="Times New Roman" w:cs="Times New Roman"/>
          <w:sz w:val="24"/>
          <w:szCs w:val="24"/>
        </w:rPr>
        <w:t xml:space="preserve"> </w:t>
      </w:r>
      <w:r w:rsidR="006D652F">
        <w:rPr>
          <w:rFonts w:ascii="Times New Roman" w:hAnsi="Times New Roman" w:cs="Times New Roman"/>
          <w:sz w:val="24"/>
          <w:szCs w:val="24"/>
        </w:rPr>
        <w:t>« </w:t>
      </w:r>
      <w:r>
        <w:rPr>
          <w:rFonts w:ascii="Times New Roman" w:hAnsi="Times New Roman" w:cs="Times New Roman"/>
          <w:sz w:val="24"/>
          <w:szCs w:val="24"/>
        </w:rPr>
        <w:t>son</w:t>
      </w:r>
      <w:r w:rsidR="006D652F">
        <w:rPr>
          <w:rFonts w:ascii="Times New Roman" w:hAnsi="Times New Roman" w:cs="Times New Roman"/>
          <w:sz w:val="24"/>
          <w:szCs w:val="24"/>
        </w:rPr>
        <w:t> »</w:t>
      </w:r>
      <w:r w:rsidR="00651B9A">
        <w:rPr>
          <w:rFonts w:ascii="Times New Roman" w:hAnsi="Times New Roman" w:cs="Times New Roman"/>
          <w:sz w:val="24"/>
          <w:szCs w:val="24"/>
        </w:rPr>
        <w:t xml:space="preserve"> Heidegger</w:t>
      </w:r>
      <w:r w:rsidR="00FE6C2E">
        <w:rPr>
          <w:rFonts w:ascii="Times New Roman" w:hAnsi="Times New Roman" w:cs="Times New Roman"/>
          <w:sz w:val="24"/>
          <w:szCs w:val="24"/>
        </w:rPr>
        <w:t xml:space="preserve"> s’est bien exprimé sur </w:t>
      </w:r>
      <w:r w:rsidR="00720DE8">
        <w:rPr>
          <w:rFonts w:ascii="Times New Roman" w:hAnsi="Times New Roman" w:cs="Times New Roman"/>
          <w:sz w:val="24"/>
          <w:szCs w:val="24"/>
        </w:rPr>
        <w:t>le mouvement naturel</w:t>
      </w:r>
      <w:r w:rsidR="00F5338A">
        <w:rPr>
          <w:rFonts w:ascii="Times New Roman" w:hAnsi="Times New Roman" w:cs="Times New Roman"/>
          <w:sz w:val="24"/>
          <w:szCs w:val="24"/>
        </w:rPr>
        <w:t xml:space="preserve"> et la puissance pulsionnelle des vivants</w:t>
      </w:r>
      <w:r w:rsidR="00F5338A" w:rsidRPr="00F5338A">
        <w:rPr>
          <w:rFonts w:ascii="Times New Roman" w:hAnsi="Times New Roman" w:cs="Times New Roman"/>
          <w:i/>
          <w:sz w:val="24"/>
          <w:szCs w:val="24"/>
        </w:rPr>
        <w:t xml:space="preserve"> à strictement parler</w:t>
      </w:r>
      <w:r w:rsidR="00F5338A">
        <w:rPr>
          <w:rFonts w:ascii="Times New Roman" w:hAnsi="Times New Roman" w:cs="Times New Roman"/>
          <w:sz w:val="24"/>
          <w:szCs w:val="24"/>
        </w:rPr>
        <w:t>, c’est-à</w:t>
      </w:r>
      <w:r w:rsidR="0083795A">
        <w:rPr>
          <w:rFonts w:ascii="Times New Roman" w:hAnsi="Times New Roman" w:cs="Times New Roman"/>
          <w:sz w:val="24"/>
          <w:szCs w:val="24"/>
        </w:rPr>
        <w:t>-dire de manière conforme à la T</w:t>
      </w:r>
      <w:r>
        <w:rPr>
          <w:rFonts w:ascii="Times New Roman" w:hAnsi="Times New Roman" w:cs="Times New Roman"/>
          <w:sz w:val="24"/>
          <w:szCs w:val="24"/>
        </w:rPr>
        <w:t xml:space="preserve">radition qu’il s’emploie </w:t>
      </w:r>
      <w:r w:rsidR="0098455F">
        <w:rPr>
          <w:rFonts w:ascii="Times New Roman" w:hAnsi="Times New Roman" w:cs="Times New Roman"/>
          <w:sz w:val="24"/>
          <w:szCs w:val="24"/>
        </w:rPr>
        <w:t>à exhumer</w:t>
      </w:r>
      <w:r w:rsidR="00F5338A">
        <w:rPr>
          <w:rFonts w:ascii="Times New Roman" w:hAnsi="Times New Roman" w:cs="Times New Roman"/>
          <w:sz w:val="24"/>
          <w:szCs w:val="24"/>
        </w:rPr>
        <w:t xml:space="preserve"> et qui</w:t>
      </w:r>
      <w:r>
        <w:rPr>
          <w:rFonts w:ascii="Times New Roman" w:hAnsi="Times New Roman" w:cs="Times New Roman"/>
          <w:sz w:val="24"/>
          <w:szCs w:val="24"/>
        </w:rPr>
        <w:t>, on l’a vu,</w:t>
      </w:r>
      <w:r w:rsidR="00F5338A">
        <w:rPr>
          <w:rFonts w:ascii="Times New Roman" w:hAnsi="Times New Roman" w:cs="Times New Roman"/>
          <w:sz w:val="24"/>
          <w:szCs w:val="24"/>
        </w:rPr>
        <w:t xml:space="preserve"> va </w:t>
      </w:r>
      <w:r w:rsidR="0098455F">
        <w:rPr>
          <w:rFonts w:ascii="Times New Roman" w:hAnsi="Times New Roman" w:cs="Times New Roman"/>
          <w:i/>
          <w:sz w:val="24"/>
          <w:szCs w:val="24"/>
        </w:rPr>
        <w:t>grosso</w:t>
      </w:r>
      <w:r w:rsidR="00F5338A" w:rsidRPr="00F5338A">
        <w:rPr>
          <w:rFonts w:ascii="Times New Roman" w:hAnsi="Times New Roman" w:cs="Times New Roman"/>
          <w:i/>
          <w:sz w:val="24"/>
          <w:szCs w:val="24"/>
        </w:rPr>
        <w:t xml:space="preserve"> modo</w:t>
      </w:r>
      <w:r w:rsidR="00F5338A">
        <w:rPr>
          <w:rFonts w:ascii="Times New Roman" w:hAnsi="Times New Roman" w:cs="Times New Roman"/>
          <w:sz w:val="24"/>
          <w:szCs w:val="24"/>
        </w:rPr>
        <w:t xml:space="preserve"> d’Aristote à Lacan. </w:t>
      </w:r>
    </w:p>
    <w:p w14:paraId="41207AD0" w14:textId="6ADF31E1" w:rsidR="00651B9A" w:rsidRDefault="00015B03" w:rsidP="00B92A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Je voudrais tenter une autre réponse à la question précitée, et commencerai pour ce faire</w:t>
      </w:r>
      <w:r w:rsidR="00FE6C2E">
        <w:rPr>
          <w:rFonts w:ascii="Times New Roman" w:hAnsi="Times New Roman" w:cs="Times New Roman"/>
          <w:sz w:val="24"/>
          <w:szCs w:val="24"/>
        </w:rPr>
        <w:t xml:space="preserve"> par</w:t>
      </w:r>
      <w:r>
        <w:rPr>
          <w:rFonts w:ascii="Times New Roman" w:hAnsi="Times New Roman" w:cs="Times New Roman"/>
          <w:sz w:val="24"/>
          <w:szCs w:val="24"/>
        </w:rPr>
        <w:t xml:space="preserve"> proposer </w:t>
      </w:r>
      <w:r w:rsidR="00CC4463">
        <w:rPr>
          <w:rFonts w:ascii="Times New Roman" w:hAnsi="Times New Roman" w:cs="Times New Roman"/>
          <w:sz w:val="24"/>
          <w:szCs w:val="24"/>
        </w:rPr>
        <w:t>ma propre synthèse de l’interprétation par Heidegger de la problématique aris</w:t>
      </w:r>
      <w:r w:rsidR="0098455F">
        <w:rPr>
          <w:rFonts w:ascii="Times New Roman" w:hAnsi="Times New Roman" w:cs="Times New Roman"/>
          <w:sz w:val="24"/>
          <w:szCs w:val="24"/>
        </w:rPr>
        <w:t>totélicienne du mouvement. Par là, il devrait être possible de voir</w:t>
      </w:r>
      <w:r w:rsidR="008E51D0">
        <w:rPr>
          <w:rFonts w:ascii="Times New Roman" w:hAnsi="Times New Roman" w:cs="Times New Roman"/>
          <w:sz w:val="24"/>
          <w:szCs w:val="24"/>
        </w:rPr>
        <w:t xml:space="preserve"> si l’on peut relever</w:t>
      </w:r>
      <w:r w:rsidR="00CC4463">
        <w:rPr>
          <w:rFonts w:ascii="Times New Roman" w:hAnsi="Times New Roman" w:cs="Times New Roman"/>
          <w:sz w:val="24"/>
          <w:szCs w:val="24"/>
        </w:rPr>
        <w:t xml:space="preserve"> un écart entre une lecture aussi neutre que possible, la mienne, et</w:t>
      </w:r>
      <w:r w:rsidR="00720DE8">
        <w:rPr>
          <w:rFonts w:ascii="Times New Roman" w:hAnsi="Times New Roman" w:cs="Times New Roman"/>
          <w:sz w:val="24"/>
          <w:szCs w:val="24"/>
        </w:rPr>
        <w:t xml:space="preserve"> une</w:t>
      </w:r>
      <w:r w:rsidR="00CC4463">
        <w:rPr>
          <w:rFonts w:ascii="Times New Roman" w:hAnsi="Times New Roman" w:cs="Times New Roman"/>
          <w:sz w:val="24"/>
          <w:szCs w:val="24"/>
        </w:rPr>
        <w:t xml:space="preserve"> autre orientée par</w:t>
      </w:r>
      <w:r>
        <w:rPr>
          <w:rFonts w:ascii="Times New Roman" w:hAnsi="Times New Roman" w:cs="Times New Roman"/>
          <w:sz w:val="24"/>
          <w:szCs w:val="24"/>
        </w:rPr>
        <w:t xml:space="preserve"> la question de la pulsion, celle de Bernet.</w:t>
      </w:r>
      <w:r w:rsidR="008E51D0">
        <w:rPr>
          <w:rFonts w:ascii="Times New Roman" w:hAnsi="Times New Roman" w:cs="Times New Roman"/>
          <w:sz w:val="24"/>
          <w:szCs w:val="24"/>
        </w:rPr>
        <w:t xml:space="preserve"> </w:t>
      </w:r>
    </w:p>
    <w:p w14:paraId="16145E5F" w14:textId="653C418C" w:rsidR="00651B9A" w:rsidRDefault="001B3BB1" w:rsidP="00B92A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Il semblerait que la première confrontation sérieuse de Heidegger avec la doctrine aristotélicienne du mouvement se déroule pendant le semestre d’été 1922 dans le cours intitulé </w:t>
      </w:r>
      <w:r w:rsidRPr="001B3BB1">
        <w:rPr>
          <w:rFonts w:ascii="Times New Roman" w:hAnsi="Times New Roman" w:cs="Times New Roman"/>
          <w:i/>
          <w:sz w:val="24"/>
          <w:szCs w:val="24"/>
        </w:rPr>
        <w:t>Phänomenologische Interpretationen ausgewählter Abhandlungen des Aristoteles zur Ontologie und Logik</w:t>
      </w:r>
      <w:r w:rsidR="0097190F" w:rsidRPr="0097190F">
        <w:rPr>
          <w:rStyle w:val="Marquenotebasdepage"/>
          <w:rFonts w:ascii="Times New Roman" w:hAnsi="Times New Roman" w:cs="Times New Roman"/>
          <w:sz w:val="24"/>
          <w:szCs w:val="24"/>
        </w:rPr>
        <w:footnoteReference w:id="12"/>
      </w:r>
      <w:r>
        <w:rPr>
          <w:rFonts w:ascii="Times New Roman" w:hAnsi="Times New Roman" w:cs="Times New Roman"/>
          <w:sz w:val="24"/>
          <w:szCs w:val="24"/>
        </w:rPr>
        <w:t xml:space="preserve">, et qu’elle ait lieu par le truchement de </w:t>
      </w:r>
      <w:r w:rsidR="002B5F60">
        <w:rPr>
          <w:rFonts w:ascii="Times New Roman" w:hAnsi="Times New Roman" w:cs="Times New Roman"/>
          <w:sz w:val="24"/>
          <w:szCs w:val="24"/>
        </w:rPr>
        <w:t>la Métaphysique du Stagirite. Les célèbres</w:t>
      </w:r>
      <w:r>
        <w:rPr>
          <w:rFonts w:ascii="Times New Roman" w:hAnsi="Times New Roman" w:cs="Times New Roman"/>
          <w:sz w:val="24"/>
          <w:szCs w:val="24"/>
        </w:rPr>
        <w:t xml:space="preserve"> définition</w:t>
      </w:r>
      <w:r w:rsidR="002B5F60">
        <w:rPr>
          <w:rFonts w:ascii="Times New Roman" w:hAnsi="Times New Roman" w:cs="Times New Roman"/>
          <w:sz w:val="24"/>
          <w:szCs w:val="24"/>
        </w:rPr>
        <w:t>s</w:t>
      </w:r>
      <w:r>
        <w:rPr>
          <w:rFonts w:ascii="Times New Roman" w:hAnsi="Times New Roman" w:cs="Times New Roman"/>
          <w:sz w:val="24"/>
          <w:szCs w:val="24"/>
        </w:rPr>
        <w:t xml:space="preserve"> du divin comme</w:t>
      </w:r>
      <w:r w:rsidR="002B5F60">
        <w:rPr>
          <w:rFonts w:ascii="Times New Roman" w:hAnsi="Times New Roman" w:cs="Times New Roman"/>
          <w:sz w:val="24"/>
          <w:szCs w:val="24"/>
        </w:rPr>
        <w:t xml:space="preserve"> « pensée de la pensée » et plus encore comme</w:t>
      </w:r>
      <w:r>
        <w:rPr>
          <w:rFonts w:ascii="Times New Roman" w:hAnsi="Times New Roman" w:cs="Times New Roman"/>
          <w:sz w:val="24"/>
          <w:szCs w:val="24"/>
        </w:rPr>
        <w:t xml:space="preserve"> « premier moteur non-mû »</w:t>
      </w:r>
      <w:r w:rsidR="002B5F60">
        <w:rPr>
          <w:rFonts w:ascii="Times New Roman" w:hAnsi="Times New Roman" w:cs="Times New Roman"/>
          <w:sz w:val="24"/>
          <w:szCs w:val="24"/>
        </w:rPr>
        <w:t xml:space="preserve"> laissent déjà entrevoir l’idée de mouvance ou de mobilité au cœur de la</w:t>
      </w:r>
      <w:r w:rsidR="0098455F">
        <w:rPr>
          <w:rFonts w:ascii="Times New Roman" w:hAnsi="Times New Roman" w:cs="Times New Roman"/>
          <w:sz w:val="24"/>
          <w:szCs w:val="24"/>
        </w:rPr>
        <w:t xml:space="preserve"> première</w:t>
      </w:r>
      <w:r w:rsidR="002B5F60">
        <w:rPr>
          <w:rFonts w:ascii="Times New Roman" w:hAnsi="Times New Roman" w:cs="Times New Roman"/>
          <w:sz w:val="24"/>
          <w:szCs w:val="24"/>
        </w:rPr>
        <w:t xml:space="preserve"> phénoménologie herméneutique. Il revient pourtant à Heide</w:t>
      </w:r>
      <w:r w:rsidR="00933CA4">
        <w:rPr>
          <w:rFonts w:ascii="Times New Roman" w:hAnsi="Times New Roman" w:cs="Times New Roman"/>
          <w:sz w:val="24"/>
          <w:szCs w:val="24"/>
        </w:rPr>
        <w:t>gger de montrer dès ce moment</w:t>
      </w:r>
      <w:r w:rsidR="002B5F60">
        <w:rPr>
          <w:rFonts w:ascii="Times New Roman" w:hAnsi="Times New Roman" w:cs="Times New Roman"/>
          <w:sz w:val="24"/>
          <w:szCs w:val="24"/>
        </w:rPr>
        <w:t xml:space="preserve"> que l’interprétation</w:t>
      </w:r>
      <w:r w:rsidR="00950AE0">
        <w:rPr>
          <w:rFonts w:ascii="Times New Roman" w:hAnsi="Times New Roman" w:cs="Times New Roman"/>
          <w:sz w:val="24"/>
          <w:szCs w:val="24"/>
        </w:rPr>
        <w:t xml:space="preserve"> tout à la fois</w:t>
      </w:r>
      <w:r w:rsidR="002B5F60">
        <w:rPr>
          <w:rFonts w:ascii="Times New Roman" w:hAnsi="Times New Roman" w:cs="Times New Roman"/>
          <w:sz w:val="24"/>
          <w:szCs w:val="24"/>
        </w:rPr>
        <w:t xml:space="preserve"> correcte</w:t>
      </w:r>
      <w:r w:rsidR="00950AE0">
        <w:rPr>
          <w:rFonts w:ascii="Times New Roman" w:hAnsi="Times New Roman" w:cs="Times New Roman"/>
          <w:sz w:val="24"/>
          <w:szCs w:val="24"/>
        </w:rPr>
        <w:t xml:space="preserve"> et féconde</w:t>
      </w:r>
      <w:r w:rsidR="00651B9A">
        <w:rPr>
          <w:rFonts w:ascii="Times New Roman" w:hAnsi="Times New Roman" w:cs="Times New Roman"/>
          <w:sz w:val="24"/>
          <w:szCs w:val="24"/>
        </w:rPr>
        <w:t xml:space="preserve"> consiste</w:t>
      </w:r>
      <w:r w:rsidR="002B5F60">
        <w:rPr>
          <w:rFonts w:ascii="Times New Roman" w:hAnsi="Times New Roman" w:cs="Times New Roman"/>
          <w:sz w:val="24"/>
          <w:szCs w:val="24"/>
        </w:rPr>
        <w:t>, non pas c</w:t>
      </w:r>
      <w:r w:rsidR="00651B9A">
        <w:rPr>
          <w:rFonts w:ascii="Times New Roman" w:hAnsi="Times New Roman" w:cs="Times New Roman"/>
          <w:sz w:val="24"/>
          <w:szCs w:val="24"/>
        </w:rPr>
        <w:t xml:space="preserve">omme s’y emploiera </w:t>
      </w:r>
      <w:r w:rsidR="002B5F60">
        <w:rPr>
          <w:rFonts w:ascii="Times New Roman" w:hAnsi="Times New Roman" w:cs="Times New Roman"/>
          <w:sz w:val="24"/>
          <w:szCs w:val="24"/>
        </w:rPr>
        <w:t xml:space="preserve">pendant longtemps l’aristotélisme chrétien, à « théologiser » les réflexions du livre Lambda, mais au contraire à les « naturaliser ». </w:t>
      </w:r>
    </w:p>
    <w:p w14:paraId="26753010" w14:textId="7931F47F" w:rsidR="00651B9A" w:rsidRDefault="00950AE0" w:rsidP="00B92A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Car, dès 1922, le jeune prof</w:t>
      </w:r>
      <w:r w:rsidR="00FE6C2E">
        <w:rPr>
          <w:rFonts w:ascii="Times New Roman" w:hAnsi="Times New Roman" w:cs="Times New Roman"/>
          <w:sz w:val="24"/>
          <w:szCs w:val="24"/>
        </w:rPr>
        <w:t xml:space="preserve">esseur soutient fermement que </w:t>
      </w:r>
      <w:r>
        <w:rPr>
          <w:rFonts w:ascii="Times New Roman" w:hAnsi="Times New Roman" w:cs="Times New Roman"/>
          <w:sz w:val="24"/>
          <w:szCs w:val="24"/>
        </w:rPr>
        <w:t xml:space="preserve">le concept de </w:t>
      </w:r>
      <w:r w:rsidRPr="00950AE0">
        <w:rPr>
          <w:rFonts w:ascii="Times New Roman" w:hAnsi="Times New Roman" w:cs="Times New Roman"/>
          <w:i/>
          <w:sz w:val="24"/>
          <w:szCs w:val="24"/>
        </w:rPr>
        <w:t>theion</w:t>
      </w:r>
      <w:r>
        <w:rPr>
          <w:rFonts w:ascii="Times New Roman" w:hAnsi="Times New Roman" w:cs="Times New Roman"/>
          <w:sz w:val="24"/>
          <w:szCs w:val="24"/>
        </w:rPr>
        <w:t xml:space="preserve"> procède du problème de la </w:t>
      </w:r>
      <w:r w:rsidRPr="00950AE0">
        <w:rPr>
          <w:rFonts w:ascii="Times New Roman" w:hAnsi="Times New Roman" w:cs="Times New Roman"/>
          <w:i/>
          <w:sz w:val="24"/>
          <w:szCs w:val="24"/>
        </w:rPr>
        <w:t>phusis</w:t>
      </w:r>
      <w:r>
        <w:rPr>
          <w:rFonts w:ascii="Times New Roman" w:hAnsi="Times New Roman" w:cs="Times New Roman"/>
          <w:sz w:val="24"/>
          <w:szCs w:val="24"/>
        </w:rPr>
        <w:t xml:space="preserve">, plus exactement de la détermination fondamentale de celle-ci, à savoir la </w:t>
      </w:r>
      <w:r w:rsidRPr="00950AE0">
        <w:rPr>
          <w:rFonts w:ascii="Times New Roman" w:hAnsi="Times New Roman" w:cs="Times New Roman"/>
          <w:i/>
          <w:sz w:val="24"/>
          <w:szCs w:val="24"/>
        </w:rPr>
        <w:t>kinesis</w:t>
      </w:r>
      <w:r w:rsidR="000E6EE5">
        <w:rPr>
          <w:rFonts w:ascii="Times New Roman" w:hAnsi="Times New Roman" w:cs="Times New Roman"/>
          <w:sz w:val="24"/>
          <w:szCs w:val="24"/>
        </w:rPr>
        <w:t>.</w:t>
      </w:r>
      <w:r w:rsidR="004251D6">
        <w:rPr>
          <w:rFonts w:ascii="Times New Roman" w:hAnsi="Times New Roman" w:cs="Times New Roman"/>
          <w:sz w:val="24"/>
          <w:szCs w:val="24"/>
        </w:rPr>
        <w:t xml:space="preserve"> Cette naturalisation anticipe l’« anthropologisation » puis l’« ontologisation » de la problématique aristoté</w:t>
      </w:r>
      <w:r w:rsidR="000E6EE5">
        <w:rPr>
          <w:rFonts w:ascii="Times New Roman" w:hAnsi="Times New Roman" w:cs="Times New Roman"/>
          <w:sz w:val="24"/>
          <w:szCs w:val="24"/>
        </w:rPr>
        <w:t>licienne du mouvement</w:t>
      </w:r>
      <w:r w:rsidR="004251D6">
        <w:rPr>
          <w:rFonts w:ascii="Times New Roman" w:hAnsi="Times New Roman" w:cs="Times New Roman"/>
          <w:sz w:val="24"/>
          <w:szCs w:val="24"/>
        </w:rPr>
        <w:t xml:space="preserve"> annoncées puis dév</w:t>
      </w:r>
      <w:r w:rsidR="000E6EE5">
        <w:rPr>
          <w:rFonts w:ascii="Times New Roman" w:hAnsi="Times New Roman" w:cs="Times New Roman"/>
          <w:sz w:val="24"/>
          <w:szCs w:val="24"/>
        </w:rPr>
        <w:t>eloppées</w:t>
      </w:r>
      <w:r w:rsidR="004251D6">
        <w:rPr>
          <w:rFonts w:ascii="Times New Roman" w:hAnsi="Times New Roman" w:cs="Times New Roman"/>
          <w:sz w:val="24"/>
          <w:szCs w:val="24"/>
        </w:rPr>
        <w:t xml:space="preserve"> dans le </w:t>
      </w:r>
      <w:r w:rsidR="004251D6" w:rsidRPr="0098455F">
        <w:rPr>
          <w:rFonts w:ascii="Times New Roman" w:hAnsi="Times New Roman" w:cs="Times New Roman"/>
          <w:i/>
          <w:sz w:val="24"/>
          <w:szCs w:val="24"/>
        </w:rPr>
        <w:t>Natorp</w:t>
      </w:r>
      <w:r w:rsidR="00651B9A">
        <w:rPr>
          <w:rFonts w:ascii="Times New Roman" w:hAnsi="Times New Roman" w:cs="Times New Roman"/>
          <w:i/>
          <w:sz w:val="24"/>
          <w:szCs w:val="24"/>
        </w:rPr>
        <w:t>-Bericht</w:t>
      </w:r>
      <w:r w:rsidR="004251D6">
        <w:rPr>
          <w:rFonts w:ascii="Times New Roman" w:hAnsi="Times New Roman" w:cs="Times New Roman"/>
          <w:sz w:val="24"/>
          <w:szCs w:val="24"/>
        </w:rPr>
        <w:t xml:space="preserve"> la même année, c’est-à-dire </w:t>
      </w:r>
      <w:r w:rsidR="000E6EE5">
        <w:rPr>
          <w:rFonts w:ascii="Times New Roman" w:hAnsi="Times New Roman" w:cs="Times New Roman"/>
          <w:sz w:val="24"/>
          <w:szCs w:val="24"/>
        </w:rPr>
        <w:t>1922, puis</w:t>
      </w:r>
      <w:r w:rsidR="00651B9A">
        <w:rPr>
          <w:rFonts w:ascii="Times New Roman" w:hAnsi="Times New Roman" w:cs="Times New Roman"/>
          <w:sz w:val="24"/>
          <w:szCs w:val="24"/>
        </w:rPr>
        <w:t xml:space="preserve"> dans le cours de 1924 intitulé </w:t>
      </w:r>
      <w:r w:rsidR="00651B9A" w:rsidRPr="00651B9A">
        <w:rPr>
          <w:rFonts w:ascii="Times New Roman" w:hAnsi="Times New Roman" w:cs="Times New Roman"/>
          <w:i/>
          <w:sz w:val="24"/>
          <w:szCs w:val="24"/>
        </w:rPr>
        <w:t>Grundbegriffe der aristotelischen Philosophie</w:t>
      </w:r>
      <w:r w:rsidR="0097190F">
        <w:rPr>
          <w:rStyle w:val="Marquenotebasdepage"/>
          <w:rFonts w:ascii="Times New Roman" w:hAnsi="Times New Roman" w:cs="Times New Roman"/>
          <w:sz w:val="24"/>
          <w:szCs w:val="24"/>
        </w:rPr>
        <w:footnoteReference w:id="13"/>
      </w:r>
      <w:r w:rsidR="0097190F">
        <w:rPr>
          <w:rFonts w:ascii="Times New Roman" w:hAnsi="Times New Roman" w:cs="Times New Roman"/>
          <w:sz w:val="24"/>
          <w:szCs w:val="24"/>
        </w:rPr>
        <w:t>.</w:t>
      </w:r>
      <w:r w:rsidR="00651B9A">
        <w:rPr>
          <w:rFonts w:ascii="Times New Roman" w:hAnsi="Times New Roman" w:cs="Times New Roman"/>
          <w:sz w:val="24"/>
          <w:szCs w:val="24"/>
        </w:rPr>
        <w:t xml:space="preserve"> </w:t>
      </w:r>
      <w:r w:rsidR="004251D6">
        <w:rPr>
          <w:rFonts w:ascii="Times New Roman" w:hAnsi="Times New Roman" w:cs="Times New Roman"/>
          <w:sz w:val="24"/>
          <w:szCs w:val="24"/>
        </w:rPr>
        <w:t>Reste que cette évolution</w:t>
      </w:r>
      <w:r w:rsidR="00933CA4">
        <w:rPr>
          <w:rFonts w:ascii="Times New Roman" w:hAnsi="Times New Roman" w:cs="Times New Roman"/>
          <w:sz w:val="24"/>
          <w:szCs w:val="24"/>
        </w:rPr>
        <w:t xml:space="preserve"> ne</w:t>
      </w:r>
      <w:r w:rsidR="004251D6">
        <w:rPr>
          <w:rFonts w:ascii="Times New Roman" w:hAnsi="Times New Roman" w:cs="Times New Roman"/>
          <w:sz w:val="24"/>
          <w:szCs w:val="24"/>
        </w:rPr>
        <w:t xml:space="preserve"> sera effective qu’à s’accompagner d’un déplacement de l’attention depuis la Métaphysique vers la Physique du Stagirite. </w:t>
      </w:r>
      <w:r w:rsidR="00246E7E">
        <w:rPr>
          <w:rFonts w:ascii="Times New Roman" w:hAnsi="Times New Roman" w:cs="Times New Roman"/>
          <w:sz w:val="24"/>
          <w:szCs w:val="24"/>
        </w:rPr>
        <w:t>Ce déplacement est aus</w:t>
      </w:r>
      <w:r w:rsidR="00641107">
        <w:rPr>
          <w:rFonts w:ascii="Times New Roman" w:hAnsi="Times New Roman" w:cs="Times New Roman"/>
          <w:sz w:val="24"/>
          <w:szCs w:val="24"/>
        </w:rPr>
        <w:t>si celui que Bernet préconise</w:t>
      </w:r>
      <w:r w:rsidR="00246E7E">
        <w:rPr>
          <w:rFonts w:ascii="Times New Roman" w:hAnsi="Times New Roman" w:cs="Times New Roman"/>
          <w:sz w:val="24"/>
          <w:szCs w:val="24"/>
        </w:rPr>
        <w:t>, mais</w:t>
      </w:r>
      <w:r w:rsidR="00933CA4">
        <w:rPr>
          <w:rFonts w:ascii="Times New Roman" w:hAnsi="Times New Roman" w:cs="Times New Roman"/>
          <w:sz w:val="24"/>
          <w:szCs w:val="24"/>
        </w:rPr>
        <w:t xml:space="preserve"> sans en appeler à Heidegg</w:t>
      </w:r>
      <w:r w:rsidR="000E6EE5">
        <w:rPr>
          <w:rFonts w:ascii="Times New Roman" w:hAnsi="Times New Roman" w:cs="Times New Roman"/>
          <w:sz w:val="24"/>
          <w:szCs w:val="24"/>
        </w:rPr>
        <w:t>er</w:t>
      </w:r>
      <w:r w:rsidR="00246E7E">
        <w:rPr>
          <w:rFonts w:ascii="Times New Roman" w:hAnsi="Times New Roman" w:cs="Times New Roman"/>
          <w:sz w:val="24"/>
          <w:szCs w:val="24"/>
        </w:rPr>
        <w:t xml:space="preserve">. </w:t>
      </w:r>
      <w:r w:rsidR="0098455F">
        <w:rPr>
          <w:rFonts w:ascii="Times New Roman" w:hAnsi="Times New Roman" w:cs="Times New Roman"/>
          <w:sz w:val="24"/>
          <w:szCs w:val="24"/>
        </w:rPr>
        <w:t>Bernet</w:t>
      </w:r>
      <w:r w:rsidR="00641107">
        <w:rPr>
          <w:rFonts w:ascii="Times New Roman" w:hAnsi="Times New Roman" w:cs="Times New Roman"/>
          <w:sz w:val="24"/>
          <w:szCs w:val="24"/>
        </w:rPr>
        <w:t xml:space="preserve"> écrit ceci</w:t>
      </w:r>
      <w:r w:rsidR="0098455F">
        <w:rPr>
          <w:rFonts w:ascii="Times New Roman" w:hAnsi="Times New Roman" w:cs="Times New Roman"/>
          <w:sz w:val="24"/>
          <w:szCs w:val="24"/>
        </w:rPr>
        <w:t xml:space="preserve"> : </w:t>
      </w:r>
    </w:p>
    <w:p w14:paraId="78C1AF93" w14:textId="77777777" w:rsidR="00651B9A" w:rsidRDefault="00651B9A" w:rsidP="00B92AEB">
      <w:pPr>
        <w:spacing w:after="0" w:line="240" w:lineRule="auto"/>
        <w:ind w:firstLine="708"/>
        <w:jc w:val="both"/>
        <w:rPr>
          <w:rFonts w:ascii="Times New Roman" w:hAnsi="Times New Roman" w:cs="Times New Roman"/>
          <w:sz w:val="24"/>
          <w:szCs w:val="24"/>
        </w:rPr>
      </w:pPr>
    </w:p>
    <w:p w14:paraId="39798B78" w14:textId="78A88154" w:rsidR="000E6EE5" w:rsidRDefault="0098455F" w:rsidP="00B92AEB">
      <w:pPr>
        <w:spacing w:after="0" w:line="240" w:lineRule="auto"/>
        <w:ind w:firstLine="708"/>
        <w:jc w:val="both"/>
        <w:rPr>
          <w:rFonts w:ascii="Times New Roman" w:hAnsi="Times New Roman" w:cs="Times New Roman"/>
        </w:rPr>
      </w:pPr>
      <w:r w:rsidRPr="000E6EE5">
        <w:rPr>
          <w:rFonts w:ascii="Times New Roman" w:hAnsi="Times New Roman" w:cs="Times New Roman"/>
        </w:rPr>
        <w:t>« Pour tous les</w:t>
      </w:r>
      <w:r w:rsidR="00246E7E" w:rsidRPr="000E6EE5">
        <w:rPr>
          <w:rFonts w:ascii="Times New Roman" w:hAnsi="Times New Roman" w:cs="Times New Roman"/>
        </w:rPr>
        <w:t xml:space="preserve"> enjeux fondamentaux d’une philosophie de la pulsion, la Physique d’Aristote </w:t>
      </w:r>
      <w:r w:rsidR="000E6EE5">
        <w:rPr>
          <w:rFonts w:ascii="Times New Roman" w:hAnsi="Times New Roman" w:cs="Times New Roman"/>
        </w:rPr>
        <w:tab/>
      </w:r>
      <w:r w:rsidR="00246E7E" w:rsidRPr="000E6EE5">
        <w:rPr>
          <w:rFonts w:ascii="Times New Roman" w:hAnsi="Times New Roman" w:cs="Times New Roman"/>
        </w:rPr>
        <w:t xml:space="preserve">[…] se révèlera plus pertinente que sa Métaphysique. Car dans sa Physique, Aristote </w:t>
      </w:r>
      <w:r w:rsidR="000E6EE5">
        <w:rPr>
          <w:rFonts w:ascii="Times New Roman" w:hAnsi="Times New Roman" w:cs="Times New Roman"/>
        </w:rPr>
        <w:tab/>
      </w:r>
      <w:r w:rsidR="00246E7E" w:rsidRPr="000E6EE5">
        <w:rPr>
          <w:rFonts w:ascii="Times New Roman" w:hAnsi="Times New Roman" w:cs="Times New Roman"/>
        </w:rPr>
        <w:t xml:space="preserve">développe une véritable métaphysique de la nature et plus particulièrement de ces </w:t>
      </w:r>
      <w:r w:rsidR="000E6EE5">
        <w:rPr>
          <w:rFonts w:ascii="Times New Roman" w:hAnsi="Times New Roman" w:cs="Times New Roman"/>
        </w:rPr>
        <w:lastRenderedPageBreak/>
        <w:tab/>
      </w:r>
      <w:r w:rsidR="00246E7E" w:rsidRPr="000E6EE5">
        <w:rPr>
          <w:rFonts w:ascii="Times New Roman" w:hAnsi="Times New Roman" w:cs="Times New Roman"/>
        </w:rPr>
        <w:t xml:space="preserve">mouvements naturels dont la tradition d’une métaphysique des forces ou pulsions vitales s’est </w:t>
      </w:r>
      <w:r w:rsidR="000E6EE5">
        <w:rPr>
          <w:rFonts w:ascii="Times New Roman" w:hAnsi="Times New Roman" w:cs="Times New Roman"/>
        </w:rPr>
        <w:tab/>
      </w:r>
      <w:r w:rsidR="00246E7E" w:rsidRPr="000E6EE5">
        <w:rPr>
          <w:rFonts w:ascii="Times New Roman" w:hAnsi="Times New Roman" w:cs="Times New Roman"/>
        </w:rPr>
        <w:t>largement inspirée »</w:t>
      </w:r>
      <w:r w:rsidR="0097190F">
        <w:rPr>
          <w:rStyle w:val="Marquenotebasdepage"/>
          <w:rFonts w:ascii="Times New Roman" w:hAnsi="Times New Roman" w:cs="Times New Roman"/>
        </w:rPr>
        <w:footnoteReference w:id="14"/>
      </w:r>
      <w:r w:rsidR="0097190F">
        <w:rPr>
          <w:rFonts w:ascii="Times New Roman" w:hAnsi="Times New Roman" w:cs="Times New Roman"/>
        </w:rPr>
        <w:t>.</w:t>
      </w:r>
      <w:r w:rsidR="00AB71A2" w:rsidRPr="000E6EE5">
        <w:rPr>
          <w:rFonts w:ascii="Times New Roman" w:hAnsi="Times New Roman" w:cs="Times New Roman"/>
        </w:rPr>
        <w:t xml:space="preserve"> </w:t>
      </w:r>
    </w:p>
    <w:p w14:paraId="06E8582F" w14:textId="77777777" w:rsidR="000E6EE5" w:rsidRDefault="000E6EE5" w:rsidP="00B92AEB">
      <w:pPr>
        <w:spacing w:after="0" w:line="240" w:lineRule="auto"/>
        <w:ind w:firstLine="708"/>
        <w:jc w:val="both"/>
        <w:rPr>
          <w:rFonts w:ascii="Times New Roman" w:hAnsi="Times New Roman" w:cs="Times New Roman"/>
        </w:rPr>
      </w:pPr>
    </w:p>
    <w:p w14:paraId="36361C79" w14:textId="00AD47A9" w:rsidR="001A7CA3" w:rsidRDefault="005F6920" w:rsidP="00B92A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Pour ma part, j</w:t>
      </w:r>
      <w:r w:rsidR="00AB71A2">
        <w:rPr>
          <w:rFonts w:ascii="Times New Roman" w:hAnsi="Times New Roman" w:cs="Times New Roman"/>
          <w:sz w:val="24"/>
          <w:szCs w:val="24"/>
        </w:rPr>
        <w:t xml:space="preserve">e voudrais souligner que le </w:t>
      </w:r>
      <w:r w:rsidR="00246E7E">
        <w:rPr>
          <w:rFonts w:ascii="Times New Roman" w:hAnsi="Times New Roman" w:cs="Times New Roman"/>
          <w:sz w:val="24"/>
          <w:szCs w:val="24"/>
        </w:rPr>
        <w:t>tournant</w:t>
      </w:r>
      <w:r w:rsidR="00AB71A2">
        <w:rPr>
          <w:rFonts w:ascii="Times New Roman" w:hAnsi="Times New Roman" w:cs="Times New Roman"/>
          <w:sz w:val="24"/>
          <w:szCs w:val="24"/>
        </w:rPr>
        <w:t xml:space="preserve"> de Heidegger vers la Physique</w:t>
      </w:r>
      <w:r w:rsidR="00246E7E">
        <w:rPr>
          <w:rFonts w:ascii="Times New Roman" w:hAnsi="Times New Roman" w:cs="Times New Roman"/>
          <w:sz w:val="24"/>
          <w:szCs w:val="24"/>
        </w:rPr>
        <w:t xml:space="preserve"> s’accomplit</w:t>
      </w:r>
      <w:r w:rsidR="00CA06A6">
        <w:rPr>
          <w:rFonts w:ascii="Times New Roman" w:hAnsi="Times New Roman" w:cs="Times New Roman"/>
          <w:sz w:val="24"/>
          <w:szCs w:val="24"/>
        </w:rPr>
        <w:t xml:space="preserve"> naturellement</w:t>
      </w:r>
      <w:r w:rsidR="00246E7E">
        <w:rPr>
          <w:rFonts w:ascii="Times New Roman" w:hAnsi="Times New Roman" w:cs="Times New Roman"/>
          <w:sz w:val="24"/>
          <w:szCs w:val="24"/>
        </w:rPr>
        <w:t xml:space="preserve"> moins au nom </w:t>
      </w:r>
      <w:r w:rsidR="00CA06A6">
        <w:rPr>
          <w:rFonts w:ascii="Times New Roman" w:hAnsi="Times New Roman" w:cs="Times New Roman"/>
          <w:sz w:val="24"/>
          <w:szCs w:val="24"/>
        </w:rPr>
        <w:t xml:space="preserve">d’une redécouverte de la question </w:t>
      </w:r>
      <w:r w:rsidR="00CA06A6" w:rsidRPr="00CA06A6">
        <w:rPr>
          <w:rFonts w:ascii="Times New Roman" w:hAnsi="Times New Roman" w:cs="Times New Roman"/>
          <w:i/>
          <w:sz w:val="24"/>
          <w:szCs w:val="24"/>
        </w:rPr>
        <w:t>restreinte</w:t>
      </w:r>
      <w:r w:rsidR="00CA06A6">
        <w:rPr>
          <w:rFonts w:ascii="Times New Roman" w:hAnsi="Times New Roman" w:cs="Times New Roman"/>
          <w:sz w:val="24"/>
          <w:szCs w:val="24"/>
        </w:rPr>
        <w:t xml:space="preserve"> de la pulsion qu’au nom d’une remise à l’honneur de la question plus </w:t>
      </w:r>
      <w:r w:rsidR="00CA06A6" w:rsidRPr="00CA06A6">
        <w:rPr>
          <w:rFonts w:ascii="Times New Roman" w:hAnsi="Times New Roman" w:cs="Times New Roman"/>
          <w:i/>
          <w:sz w:val="24"/>
          <w:szCs w:val="24"/>
        </w:rPr>
        <w:t>large</w:t>
      </w:r>
      <w:r w:rsidR="00CA06A6">
        <w:rPr>
          <w:rFonts w:ascii="Times New Roman" w:hAnsi="Times New Roman" w:cs="Times New Roman"/>
          <w:sz w:val="24"/>
          <w:szCs w:val="24"/>
        </w:rPr>
        <w:t xml:space="preserve"> de l’être</w:t>
      </w:r>
      <w:r w:rsidR="0098455F">
        <w:rPr>
          <w:rFonts w:ascii="Times New Roman" w:hAnsi="Times New Roman" w:cs="Times New Roman"/>
          <w:sz w:val="24"/>
          <w:szCs w:val="24"/>
        </w:rPr>
        <w:t xml:space="preserve"> de l’</w:t>
      </w:r>
      <w:r w:rsidR="00CA06A6">
        <w:rPr>
          <w:rFonts w:ascii="Times New Roman" w:hAnsi="Times New Roman" w:cs="Times New Roman"/>
          <w:sz w:val="24"/>
          <w:szCs w:val="24"/>
        </w:rPr>
        <w:t xml:space="preserve">homme. Par les adjectifs employés, je tente </w:t>
      </w:r>
      <w:r w:rsidR="00AB71A2">
        <w:rPr>
          <w:rFonts w:ascii="Times New Roman" w:hAnsi="Times New Roman" w:cs="Times New Roman"/>
          <w:sz w:val="24"/>
          <w:szCs w:val="24"/>
        </w:rPr>
        <w:t>de signifier qu’il y a pourtant</w:t>
      </w:r>
      <w:r w:rsidR="00CA06A6">
        <w:rPr>
          <w:rFonts w:ascii="Times New Roman" w:hAnsi="Times New Roman" w:cs="Times New Roman"/>
          <w:sz w:val="24"/>
          <w:szCs w:val="24"/>
        </w:rPr>
        <w:t xml:space="preserve"> b</w:t>
      </w:r>
      <w:r w:rsidR="00882B94">
        <w:rPr>
          <w:rFonts w:ascii="Times New Roman" w:hAnsi="Times New Roman" w:cs="Times New Roman"/>
          <w:sz w:val="24"/>
          <w:szCs w:val="24"/>
        </w:rPr>
        <w:t>ien à mes yeux un lien essentiel</w:t>
      </w:r>
      <w:r w:rsidR="00CA06A6">
        <w:rPr>
          <w:rFonts w:ascii="Times New Roman" w:hAnsi="Times New Roman" w:cs="Times New Roman"/>
          <w:sz w:val="24"/>
          <w:szCs w:val="24"/>
        </w:rPr>
        <w:t xml:space="preserve"> entre l’être de l’homme et les forces ou pulsions vitales dont il </w:t>
      </w:r>
      <w:r w:rsidR="00924BB4">
        <w:rPr>
          <w:rFonts w:ascii="Times New Roman" w:hAnsi="Times New Roman" w:cs="Times New Roman"/>
          <w:sz w:val="24"/>
          <w:szCs w:val="24"/>
        </w:rPr>
        <w:t>est tour à tour le sujet ou</w:t>
      </w:r>
      <w:r w:rsidR="006D2230">
        <w:rPr>
          <w:rFonts w:ascii="Times New Roman" w:hAnsi="Times New Roman" w:cs="Times New Roman"/>
          <w:sz w:val="24"/>
          <w:szCs w:val="24"/>
        </w:rPr>
        <w:t xml:space="preserve"> l’objet.</w:t>
      </w:r>
      <w:r w:rsidR="00CA06A6">
        <w:rPr>
          <w:rFonts w:ascii="Times New Roman" w:hAnsi="Times New Roman" w:cs="Times New Roman"/>
          <w:sz w:val="24"/>
          <w:szCs w:val="24"/>
        </w:rPr>
        <w:t xml:space="preserve"> </w:t>
      </w:r>
      <w:r w:rsidR="00717A15">
        <w:rPr>
          <w:rFonts w:ascii="Times New Roman" w:hAnsi="Times New Roman" w:cs="Times New Roman"/>
          <w:sz w:val="24"/>
          <w:szCs w:val="24"/>
        </w:rPr>
        <w:t>Ce lien réside d’après moi dans la notion d’</w:t>
      </w:r>
      <w:r w:rsidR="00717A15" w:rsidRPr="00B37D3B">
        <w:rPr>
          <w:rFonts w:ascii="Times New Roman" w:hAnsi="Times New Roman" w:cs="Times New Roman"/>
          <w:i/>
          <w:sz w:val="24"/>
          <w:szCs w:val="24"/>
        </w:rPr>
        <w:t>affect</w:t>
      </w:r>
      <w:r w:rsidR="00A57E55">
        <w:rPr>
          <w:rFonts w:ascii="Times New Roman" w:hAnsi="Times New Roman" w:cs="Times New Roman"/>
          <w:sz w:val="24"/>
          <w:szCs w:val="24"/>
        </w:rPr>
        <w:t> ; notion</w:t>
      </w:r>
      <w:r w:rsidR="00717A15">
        <w:rPr>
          <w:rFonts w:ascii="Times New Roman" w:hAnsi="Times New Roman" w:cs="Times New Roman"/>
          <w:sz w:val="24"/>
          <w:szCs w:val="24"/>
        </w:rPr>
        <w:t xml:space="preserve"> qui sous-tend la recherche pro</w:t>
      </w:r>
      <w:r w:rsidR="00071196">
        <w:rPr>
          <w:rFonts w:ascii="Times New Roman" w:hAnsi="Times New Roman" w:cs="Times New Roman"/>
          <w:sz w:val="24"/>
          <w:szCs w:val="24"/>
        </w:rPr>
        <w:t>to-heideggérienne comme celle de Bernet,</w:t>
      </w:r>
      <w:r w:rsidR="00717A15">
        <w:rPr>
          <w:rFonts w:ascii="Times New Roman" w:hAnsi="Times New Roman" w:cs="Times New Roman"/>
          <w:sz w:val="24"/>
          <w:szCs w:val="24"/>
        </w:rPr>
        <w:t xml:space="preserve"> mais qui</w:t>
      </w:r>
      <w:r w:rsidR="00AB71A2">
        <w:rPr>
          <w:rFonts w:ascii="Times New Roman" w:hAnsi="Times New Roman" w:cs="Times New Roman"/>
          <w:sz w:val="24"/>
          <w:szCs w:val="24"/>
        </w:rPr>
        <w:t xml:space="preserve"> se fait néanmoins</w:t>
      </w:r>
      <w:r w:rsidR="00B37D3B">
        <w:rPr>
          <w:rFonts w:ascii="Times New Roman" w:hAnsi="Times New Roman" w:cs="Times New Roman"/>
          <w:sz w:val="24"/>
          <w:szCs w:val="24"/>
        </w:rPr>
        <w:t xml:space="preserve"> discrète ici et là.</w:t>
      </w:r>
      <w:r w:rsidR="00A57E55">
        <w:rPr>
          <w:rFonts w:ascii="Times New Roman" w:hAnsi="Times New Roman" w:cs="Times New Roman"/>
          <w:sz w:val="24"/>
          <w:szCs w:val="24"/>
        </w:rPr>
        <w:t xml:space="preserve"> L’exploration des états, des dispositions, des sentimen</w:t>
      </w:r>
      <w:r w:rsidR="00AB71A2">
        <w:rPr>
          <w:rFonts w:ascii="Times New Roman" w:hAnsi="Times New Roman" w:cs="Times New Roman"/>
          <w:sz w:val="24"/>
          <w:szCs w:val="24"/>
        </w:rPr>
        <w:t>ts, des passions de l’âme ou du composé âme-corps</w:t>
      </w:r>
      <w:r w:rsidR="00A57E55">
        <w:rPr>
          <w:rFonts w:ascii="Times New Roman" w:hAnsi="Times New Roman" w:cs="Times New Roman"/>
          <w:sz w:val="24"/>
          <w:szCs w:val="24"/>
        </w:rPr>
        <w:t xml:space="preserve"> et des mouvements fondamentaux qui les caractérise</w:t>
      </w:r>
      <w:r w:rsidR="00130BF1">
        <w:rPr>
          <w:rFonts w:ascii="Times New Roman" w:hAnsi="Times New Roman" w:cs="Times New Roman"/>
          <w:sz w:val="24"/>
          <w:szCs w:val="24"/>
        </w:rPr>
        <w:t>nt</w:t>
      </w:r>
      <w:r w:rsidR="00A57E55">
        <w:rPr>
          <w:rFonts w:ascii="Times New Roman" w:hAnsi="Times New Roman" w:cs="Times New Roman"/>
          <w:sz w:val="24"/>
          <w:szCs w:val="24"/>
        </w:rPr>
        <w:t> : tel est</w:t>
      </w:r>
      <w:r w:rsidR="000E6EE5">
        <w:rPr>
          <w:rFonts w:ascii="Times New Roman" w:hAnsi="Times New Roman" w:cs="Times New Roman"/>
          <w:sz w:val="24"/>
          <w:szCs w:val="24"/>
        </w:rPr>
        <w:t>, me semble-t-il,</w:t>
      </w:r>
      <w:r w:rsidR="00071196">
        <w:rPr>
          <w:rFonts w:ascii="Times New Roman" w:hAnsi="Times New Roman" w:cs="Times New Roman"/>
          <w:sz w:val="24"/>
          <w:szCs w:val="24"/>
        </w:rPr>
        <w:t xml:space="preserve"> ce qui</w:t>
      </w:r>
      <w:r w:rsidR="00A57E55">
        <w:rPr>
          <w:rFonts w:ascii="Times New Roman" w:hAnsi="Times New Roman" w:cs="Times New Roman"/>
          <w:sz w:val="24"/>
          <w:szCs w:val="24"/>
        </w:rPr>
        <w:t xml:space="preserve"> réunit</w:t>
      </w:r>
      <w:r w:rsidR="00071196">
        <w:rPr>
          <w:rFonts w:ascii="Times New Roman" w:hAnsi="Times New Roman" w:cs="Times New Roman"/>
          <w:sz w:val="24"/>
          <w:szCs w:val="24"/>
        </w:rPr>
        <w:t xml:space="preserve"> Heidegger et Bernet</w:t>
      </w:r>
      <w:r w:rsidR="00A57E55">
        <w:rPr>
          <w:rFonts w:ascii="Times New Roman" w:hAnsi="Times New Roman" w:cs="Times New Roman"/>
          <w:sz w:val="24"/>
          <w:szCs w:val="24"/>
        </w:rPr>
        <w:t xml:space="preserve"> devant la Physique d’Aristote. Je pe</w:t>
      </w:r>
      <w:r w:rsidR="009D356A">
        <w:rPr>
          <w:rFonts w:ascii="Times New Roman" w:hAnsi="Times New Roman" w:cs="Times New Roman"/>
          <w:sz w:val="24"/>
          <w:szCs w:val="24"/>
        </w:rPr>
        <w:t>rsi</w:t>
      </w:r>
      <w:r w:rsidR="00071196">
        <w:rPr>
          <w:rFonts w:ascii="Times New Roman" w:hAnsi="Times New Roman" w:cs="Times New Roman"/>
          <w:sz w:val="24"/>
          <w:szCs w:val="24"/>
        </w:rPr>
        <w:t>ste néanmoins à penser que les</w:t>
      </w:r>
      <w:r w:rsidR="00A57E55">
        <w:rPr>
          <w:rFonts w:ascii="Times New Roman" w:hAnsi="Times New Roman" w:cs="Times New Roman"/>
          <w:sz w:val="24"/>
          <w:szCs w:val="24"/>
        </w:rPr>
        <w:t xml:space="preserve"> projet</w:t>
      </w:r>
      <w:r w:rsidR="00071196">
        <w:rPr>
          <w:rFonts w:ascii="Times New Roman" w:hAnsi="Times New Roman" w:cs="Times New Roman"/>
          <w:sz w:val="24"/>
          <w:szCs w:val="24"/>
        </w:rPr>
        <w:t>s sont</w:t>
      </w:r>
      <w:r w:rsidR="001A7CA3">
        <w:rPr>
          <w:rFonts w:ascii="Times New Roman" w:hAnsi="Times New Roman" w:cs="Times New Roman"/>
          <w:sz w:val="24"/>
          <w:szCs w:val="24"/>
        </w:rPr>
        <w:t>, ici et là, bien</w:t>
      </w:r>
      <w:r w:rsidR="00071196">
        <w:rPr>
          <w:rFonts w:ascii="Times New Roman" w:hAnsi="Times New Roman" w:cs="Times New Roman"/>
          <w:sz w:val="24"/>
          <w:szCs w:val="24"/>
        </w:rPr>
        <w:t xml:space="preserve"> différents</w:t>
      </w:r>
      <w:r w:rsidR="001A7CA3">
        <w:rPr>
          <w:rFonts w:ascii="Times New Roman" w:hAnsi="Times New Roman" w:cs="Times New Roman"/>
          <w:sz w:val="24"/>
          <w:szCs w:val="24"/>
        </w:rPr>
        <w:t>, voire divergents.</w:t>
      </w:r>
    </w:p>
    <w:p w14:paraId="1A8BB188" w14:textId="0CB03A4C" w:rsidR="000E6EE5" w:rsidRDefault="00A02C2F" w:rsidP="00B92A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w:t>
      </w:r>
      <w:r w:rsidR="0078032D">
        <w:rPr>
          <w:rFonts w:ascii="Times New Roman" w:hAnsi="Times New Roman" w:cs="Times New Roman"/>
          <w:sz w:val="24"/>
          <w:szCs w:val="24"/>
        </w:rPr>
        <w:t>our schématiser, je dirais que là où</w:t>
      </w:r>
      <w:r w:rsidR="00130BF1">
        <w:rPr>
          <w:rFonts w:ascii="Times New Roman" w:hAnsi="Times New Roman" w:cs="Times New Roman"/>
          <w:sz w:val="24"/>
          <w:szCs w:val="24"/>
        </w:rPr>
        <w:t xml:space="preserve"> l’examen d</w:t>
      </w:r>
      <w:r w:rsidR="0078032D">
        <w:rPr>
          <w:rFonts w:ascii="Times New Roman" w:hAnsi="Times New Roman" w:cs="Times New Roman"/>
          <w:sz w:val="24"/>
          <w:szCs w:val="24"/>
        </w:rPr>
        <w:t>e la doctrine aristotélicienne du</w:t>
      </w:r>
      <w:r w:rsidR="00130BF1">
        <w:rPr>
          <w:rFonts w:ascii="Times New Roman" w:hAnsi="Times New Roman" w:cs="Times New Roman"/>
          <w:sz w:val="24"/>
          <w:szCs w:val="24"/>
        </w:rPr>
        <w:t xml:space="preserve"> mouvement </w:t>
      </w:r>
      <w:r w:rsidR="0078032D">
        <w:rPr>
          <w:rFonts w:ascii="Times New Roman" w:hAnsi="Times New Roman" w:cs="Times New Roman"/>
          <w:sz w:val="24"/>
          <w:szCs w:val="24"/>
        </w:rPr>
        <w:t>conduit</w:t>
      </w:r>
      <w:r w:rsidR="001A7CA3">
        <w:rPr>
          <w:rFonts w:ascii="Times New Roman" w:hAnsi="Times New Roman" w:cs="Times New Roman"/>
          <w:sz w:val="24"/>
          <w:szCs w:val="24"/>
        </w:rPr>
        <w:t xml:space="preserve"> Bernet</w:t>
      </w:r>
      <w:r w:rsidR="0078032D">
        <w:rPr>
          <w:rFonts w:ascii="Times New Roman" w:hAnsi="Times New Roman" w:cs="Times New Roman"/>
          <w:sz w:val="24"/>
          <w:szCs w:val="24"/>
        </w:rPr>
        <w:t xml:space="preserve"> à conclure, somme toute assez classiquement, que la raison est au service des pulsions, au sens où elle donne de se débrouiller avec elles </w:t>
      </w:r>
      <w:r w:rsidR="00B37D3B">
        <w:rPr>
          <w:rFonts w:ascii="Times New Roman" w:hAnsi="Times New Roman" w:cs="Times New Roman"/>
          <w:sz w:val="24"/>
          <w:szCs w:val="24"/>
        </w:rPr>
        <w:t>quoiqu’elle ne vise ni ne permette nullement</w:t>
      </w:r>
      <w:r w:rsidR="0078032D">
        <w:rPr>
          <w:rFonts w:ascii="Times New Roman" w:hAnsi="Times New Roman" w:cs="Times New Roman"/>
          <w:sz w:val="24"/>
          <w:szCs w:val="24"/>
        </w:rPr>
        <w:t xml:space="preserve"> de s’en défaire, le même examen entraîne Heidegger à défendre tacitement l’idée que les pulsions sont au service de la raison, au sens </w:t>
      </w:r>
      <w:r>
        <w:rPr>
          <w:rFonts w:ascii="Times New Roman" w:hAnsi="Times New Roman" w:cs="Times New Roman"/>
          <w:sz w:val="24"/>
          <w:szCs w:val="24"/>
        </w:rPr>
        <w:t>où c’est en elles et dans leurs mouvements contradictoires que la compréhension de soi et du monde se révèle à elle-même.</w:t>
      </w:r>
      <w:r w:rsidR="0078032D">
        <w:rPr>
          <w:rFonts w:ascii="Times New Roman" w:hAnsi="Times New Roman" w:cs="Times New Roman"/>
          <w:sz w:val="24"/>
          <w:szCs w:val="24"/>
        </w:rPr>
        <w:t xml:space="preserve"> </w:t>
      </w:r>
    </w:p>
    <w:p w14:paraId="7C26798E" w14:textId="6F3800B0" w:rsidR="00A02C2F" w:rsidRPr="000E6EE5" w:rsidRDefault="003642DC" w:rsidP="00B92AEB">
      <w:pPr>
        <w:spacing w:after="0" w:line="240" w:lineRule="auto"/>
        <w:ind w:firstLine="708"/>
        <w:jc w:val="both"/>
        <w:rPr>
          <w:rFonts w:ascii="Times New Roman" w:hAnsi="Times New Roman" w:cs="Times New Roman"/>
        </w:rPr>
      </w:pPr>
      <w:r>
        <w:rPr>
          <w:rFonts w:ascii="Times New Roman" w:hAnsi="Times New Roman" w:cs="Times New Roman"/>
          <w:sz w:val="24"/>
          <w:szCs w:val="24"/>
        </w:rPr>
        <w:t xml:space="preserve">Je </w:t>
      </w:r>
      <w:r w:rsidR="001A7CA3">
        <w:rPr>
          <w:rFonts w:ascii="Times New Roman" w:hAnsi="Times New Roman" w:cs="Times New Roman"/>
          <w:sz w:val="24"/>
          <w:szCs w:val="24"/>
        </w:rPr>
        <w:t>reviendrai plus loin ce point, mais il me faut pour l’instant sonder plus avant l’</w:t>
      </w:r>
      <w:r w:rsidR="005D0A9E">
        <w:rPr>
          <w:rFonts w:ascii="Times New Roman" w:hAnsi="Times New Roman" w:cs="Times New Roman"/>
          <w:sz w:val="24"/>
          <w:szCs w:val="24"/>
        </w:rPr>
        <w:t>interprétation</w:t>
      </w:r>
      <w:r w:rsidR="001A7CA3">
        <w:rPr>
          <w:rFonts w:ascii="Times New Roman" w:hAnsi="Times New Roman" w:cs="Times New Roman"/>
          <w:sz w:val="24"/>
          <w:szCs w:val="24"/>
        </w:rPr>
        <w:t xml:space="preserve"> heideggérienne</w:t>
      </w:r>
      <w:r w:rsidR="005D0A9E">
        <w:rPr>
          <w:rFonts w:ascii="Times New Roman" w:hAnsi="Times New Roman" w:cs="Times New Roman"/>
          <w:sz w:val="24"/>
          <w:szCs w:val="24"/>
        </w:rPr>
        <w:t xml:space="preserve"> de Physique Gamma 1</w:t>
      </w:r>
      <w:r w:rsidR="000E6EE5">
        <w:rPr>
          <w:rFonts w:ascii="Times New Roman" w:hAnsi="Times New Roman" w:cs="Times New Roman"/>
          <w:sz w:val="24"/>
          <w:szCs w:val="24"/>
        </w:rPr>
        <w:t xml:space="preserve">-3, en précisant d’emblée </w:t>
      </w:r>
      <w:r w:rsidR="005D0A9E">
        <w:rPr>
          <w:rFonts w:ascii="Times New Roman" w:hAnsi="Times New Roman" w:cs="Times New Roman"/>
          <w:sz w:val="24"/>
          <w:szCs w:val="24"/>
        </w:rPr>
        <w:t>que cette interprétation ne vise pas tant à fixer la définition du mouvement qu’à « rendre perceptible à la vue l’étant</w:t>
      </w:r>
      <w:r w:rsidR="00E243B3">
        <w:rPr>
          <w:rFonts w:ascii="Times New Roman" w:hAnsi="Times New Roman" w:cs="Times New Roman"/>
          <w:sz w:val="24"/>
          <w:szCs w:val="24"/>
        </w:rPr>
        <w:t>-</w:t>
      </w:r>
      <w:r w:rsidR="005D0A9E">
        <w:rPr>
          <w:rFonts w:ascii="Times New Roman" w:hAnsi="Times New Roman" w:cs="Times New Roman"/>
          <w:sz w:val="24"/>
          <w:szCs w:val="24"/>
        </w:rPr>
        <w:t>mouvant dans son être-là »</w:t>
      </w:r>
      <w:r w:rsidR="0097190F">
        <w:rPr>
          <w:rStyle w:val="Marquenotebasdepage"/>
          <w:rFonts w:ascii="Times New Roman" w:hAnsi="Times New Roman" w:cs="Times New Roman"/>
          <w:sz w:val="24"/>
          <w:szCs w:val="24"/>
        </w:rPr>
        <w:footnoteReference w:id="15"/>
      </w:r>
      <w:r w:rsidR="005D0A9E">
        <w:rPr>
          <w:rFonts w:ascii="Times New Roman" w:hAnsi="Times New Roman" w:cs="Times New Roman"/>
          <w:sz w:val="24"/>
          <w:szCs w:val="24"/>
        </w:rPr>
        <w:t xml:space="preserve">. </w:t>
      </w:r>
      <w:r w:rsidR="00E243B3">
        <w:rPr>
          <w:rFonts w:ascii="Times New Roman" w:hAnsi="Times New Roman" w:cs="Times New Roman"/>
          <w:sz w:val="24"/>
          <w:szCs w:val="24"/>
        </w:rPr>
        <w:t xml:space="preserve">Pour </w:t>
      </w:r>
      <w:r w:rsidR="000E6EE5">
        <w:rPr>
          <w:rFonts w:ascii="Times New Roman" w:hAnsi="Times New Roman" w:cs="Times New Roman"/>
          <w:sz w:val="24"/>
          <w:szCs w:val="24"/>
        </w:rPr>
        <w:t>ce faire, il convient de mieux cerner</w:t>
      </w:r>
      <w:r w:rsidR="00E243B3">
        <w:rPr>
          <w:rFonts w:ascii="Times New Roman" w:hAnsi="Times New Roman" w:cs="Times New Roman"/>
          <w:sz w:val="24"/>
          <w:szCs w:val="24"/>
        </w:rPr>
        <w:t xml:space="preserve"> les concepts cardinaux de </w:t>
      </w:r>
      <w:r w:rsidR="00E243B3" w:rsidRPr="00E243B3">
        <w:rPr>
          <w:rFonts w:ascii="Times New Roman" w:hAnsi="Times New Roman" w:cs="Times New Roman"/>
          <w:i/>
          <w:sz w:val="24"/>
          <w:szCs w:val="24"/>
        </w:rPr>
        <w:t>dunamis</w:t>
      </w:r>
      <w:r w:rsidR="00E243B3">
        <w:rPr>
          <w:rFonts w:ascii="Times New Roman" w:hAnsi="Times New Roman" w:cs="Times New Roman"/>
          <w:sz w:val="24"/>
          <w:szCs w:val="24"/>
        </w:rPr>
        <w:t>, d’</w:t>
      </w:r>
      <w:r w:rsidR="00E243B3" w:rsidRPr="00E243B3">
        <w:rPr>
          <w:rFonts w:ascii="Times New Roman" w:hAnsi="Times New Roman" w:cs="Times New Roman"/>
          <w:i/>
          <w:sz w:val="24"/>
          <w:szCs w:val="24"/>
        </w:rPr>
        <w:t>energeia</w:t>
      </w:r>
      <w:r w:rsidR="00E243B3">
        <w:rPr>
          <w:rFonts w:ascii="Times New Roman" w:hAnsi="Times New Roman" w:cs="Times New Roman"/>
          <w:sz w:val="24"/>
          <w:szCs w:val="24"/>
        </w:rPr>
        <w:t xml:space="preserve"> et d’</w:t>
      </w:r>
      <w:r w:rsidR="00E243B3" w:rsidRPr="00E243B3">
        <w:rPr>
          <w:rFonts w:ascii="Times New Roman" w:hAnsi="Times New Roman" w:cs="Times New Roman"/>
          <w:i/>
          <w:sz w:val="24"/>
          <w:szCs w:val="24"/>
        </w:rPr>
        <w:t>entelecheia</w:t>
      </w:r>
      <w:r w:rsidR="000E6EE5">
        <w:rPr>
          <w:rFonts w:ascii="Times New Roman" w:hAnsi="Times New Roman" w:cs="Times New Roman"/>
          <w:sz w:val="24"/>
          <w:szCs w:val="24"/>
        </w:rPr>
        <w:t>. L’</w:t>
      </w:r>
      <w:r w:rsidR="00BF2F41">
        <w:rPr>
          <w:rFonts w:ascii="Times New Roman" w:hAnsi="Times New Roman" w:cs="Times New Roman"/>
          <w:sz w:val="24"/>
          <w:szCs w:val="24"/>
        </w:rPr>
        <w:t>examen de</w:t>
      </w:r>
      <w:r w:rsidR="00E243B3">
        <w:rPr>
          <w:rFonts w:ascii="Times New Roman" w:hAnsi="Times New Roman" w:cs="Times New Roman"/>
          <w:sz w:val="24"/>
          <w:szCs w:val="24"/>
        </w:rPr>
        <w:t xml:space="preserve"> l’étant-mouvant dans son être-là est caractérisé selon deux possibilités : il est soit présence pure, soit simultanément entéléchie et puissance. Heidegger distingue dans la foulée l’entéléchie de l’acte : tandis que la première renvoie à la présence d’un étant parfait qui se possède lui-même en son propre </w:t>
      </w:r>
      <w:r w:rsidR="00E243B3" w:rsidRPr="00E243B3">
        <w:rPr>
          <w:rFonts w:ascii="Times New Roman" w:hAnsi="Times New Roman" w:cs="Times New Roman"/>
          <w:i/>
          <w:sz w:val="24"/>
          <w:szCs w:val="24"/>
        </w:rPr>
        <w:t>télos</w:t>
      </w:r>
      <w:r w:rsidR="000E6EE5">
        <w:rPr>
          <w:rFonts w:ascii="Times New Roman" w:hAnsi="Times New Roman" w:cs="Times New Roman"/>
          <w:sz w:val="24"/>
          <w:szCs w:val="24"/>
        </w:rPr>
        <w:t>, le second</w:t>
      </w:r>
      <w:r w:rsidR="00E243B3">
        <w:rPr>
          <w:rFonts w:ascii="Times New Roman" w:hAnsi="Times New Roman" w:cs="Times New Roman"/>
          <w:sz w:val="24"/>
          <w:szCs w:val="24"/>
        </w:rPr>
        <w:t xml:space="preserve"> désigne ce qui n’est pas déjà parfait mais est en train de le devenir</w:t>
      </w:r>
      <w:r w:rsidR="00930205">
        <w:rPr>
          <w:rFonts w:ascii="Times New Roman" w:hAnsi="Times New Roman" w:cs="Times New Roman"/>
          <w:sz w:val="24"/>
          <w:szCs w:val="24"/>
        </w:rPr>
        <w:t>. Or, seule l’</w:t>
      </w:r>
      <w:r w:rsidR="00930205" w:rsidRPr="00930205">
        <w:rPr>
          <w:rFonts w:ascii="Times New Roman" w:hAnsi="Times New Roman" w:cs="Times New Roman"/>
          <w:i/>
          <w:sz w:val="24"/>
          <w:szCs w:val="24"/>
        </w:rPr>
        <w:t>energeia</w:t>
      </w:r>
      <w:r w:rsidR="00930205">
        <w:rPr>
          <w:rFonts w:ascii="Times New Roman" w:hAnsi="Times New Roman" w:cs="Times New Roman"/>
          <w:sz w:val="24"/>
          <w:szCs w:val="24"/>
        </w:rPr>
        <w:t xml:space="preserve"> est véritablement </w:t>
      </w:r>
      <w:r w:rsidR="00930205" w:rsidRPr="00930205">
        <w:rPr>
          <w:rFonts w:ascii="Times New Roman" w:hAnsi="Times New Roman" w:cs="Times New Roman"/>
          <w:i/>
          <w:sz w:val="24"/>
          <w:szCs w:val="24"/>
        </w:rPr>
        <w:t>kinesis</w:t>
      </w:r>
      <w:r w:rsidR="00930205">
        <w:rPr>
          <w:rFonts w:ascii="Times New Roman" w:hAnsi="Times New Roman" w:cs="Times New Roman"/>
          <w:sz w:val="24"/>
          <w:szCs w:val="24"/>
        </w:rPr>
        <w:t>, et non l’</w:t>
      </w:r>
      <w:r w:rsidR="00930205" w:rsidRPr="00930205">
        <w:rPr>
          <w:rFonts w:ascii="Times New Roman" w:hAnsi="Times New Roman" w:cs="Times New Roman"/>
          <w:i/>
          <w:sz w:val="24"/>
          <w:szCs w:val="24"/>
        </w:rPr>
        <w:t>entelecheia</w:t>
      </w:r>
      <w:r w:rsidR="0016638F">
        <w:rPr>
          <w:rFonts w:ascii="Times New Roman" w:hAnsi="Times New Roman" w:cs="Times New Roman"/>
          <w:sz w:val="24"/>
          <w:szCs w:val="24"/>
        </w:rPr>
        <w:t>, qui</w:t>
      </w:r>
      <w:r w:rsidR="00930205">
        <w:rPr>
          <w:rFonts w:ascii="Times New Roman" w:hAnsi="Times New Roman" w:cs="Times New Roman"/>
          <w:sz w:val="24"/>
          <w:szCs w:val="24"/>
        </w:rPr>
        <w:t xml:space="preserve"> exclut toute </w:t>
      </w:r>
      <w:r w:rsidR="00930205" w:rsidRPr="00930205">
        <w:rPr>
          <w:rFonts w:ascii="Times New Roman" w:hAnsi="Times New Roman" w:cs="Times New Roman"/>
          <w:i/>
          <w:sz w:val="24"/>
          <w:szCs w:val="24"/>
        </w:rPr>
        <w:t>dunamis</w:t>
      </w:r>
      <w:r w:rsidR="0016638F">
        <w:rPr>
          <w:rFonts w:ascii="Times New Roman" w:hAnsi="Times New Roman" w:cs="Times New Roman"/>
          <w:sz w:val="24"/>
          <w:szCs w:val="24"/>
        </w:rPr>
        <w:t xml:space="preserve"> au sens propre. Cela</w:t>
      </w:r>
      <w:r w:rsidR="00930205">
        <w:rPr>
          <w:rFonts w:ascii="Times New Roman" w:hAnsi="Times New Roman" w:cs="Times New Roman"/>
          <w:sz w:val="24"/>
          <w:szCs w:val="24"/>
        </w:rPr>
        <w:t xml:space="preserve"> étant dit,</w:t>
      </w:r>
      <w:r w:rsidR="00E243B3">
        <w:rPr>
          <w:rFonts w:ascii="Times New Roman" w:hAnsi="Times New Roman" w:cs="Times New Roman"/>
          <w:sz w:val="24"/>
          <w:szCs w:val="24"/>
        </w:rPr>
        <w:t xml:space="preserve"> </w:t>
      </w:r>
      <w:r w:rsidR="00930205">
        <w:rPr>
          <w:rFonts w:ascii="Times New Roman" w:hAnsi="Times New Roman" w:cs="Times New Roman"/>
          <w:sz w:val="24"/>
          <w:szCs w:val="24"/>
        </w:rPr>
        <w:t>Heidegger peut aborder cette autre « catégorie fondamentale » de l’ontologie</w:t>
      </w:r>
      <w:r w:rsidR="0016638F">
        <w:rPr>
          <w:rFonts w:ascii="Times New Roman" w:hAnsi="Times New Roman" w:cs="Times New Roman"/>
          <w:sz w:val="24"/>
          <w:szCs w:val="24"/>
        </w:rPr>
        <w:t xml:space="preserve"> naturelle d’Aristote</w:t>
      </w:r>
      <w:r w:rsidR="00930205">
        <w:rPr>
          <w:rFonts w:ascii="Times New Roman" w:hAnsi="Times New Roman" w:cs="Times New Roman"/>
          <w:sz w:val="24"/>
          <w:szCs w:val="24"/>
        </w:rPr>
        <w:t xml:space="preserve"> qu’est la </w:t>
      </w:r>
      <w:r w:rsidR="00930205" w:rsidRPr="00930205">
        <w:rPr>
          <w:rFonts w:ascii="Times New Roman" w:hAnsi="Times New Roman" w:cs="Times New Roman"/>
          <w:i/>
          <w:sz w:val="24"/>
          <w:szCs w:val="24"/>
        </w:rPr>
        <w:t>steresis</w:t>
      </w:r>
      <w:r w:rsidR="0016638F">
        <w:rPr>
          <w:rFonts w:ascii="Times New Roman" w:hAnsi="Times New Roman" w:cs="Times New Roman"/>
          <w:sz w:val="24"/>
          <w:szCs w:val="24"/>
        </w:rPr>
        <w:t>, le manque ou la privation.</w:t>
      </w:r>
      <w:r w:rsidR="00E243B3">
        <w:rPr>
          <w:rFonts w:ascii="Times New Roman" w:hAnsi="Times New Roman" w:cs="Times New Roman"/>
          <w:sz w:val="24"/>
          <w:szCs w:val="24"/>
        </w:rPr>
        <w:t xml:space="preserve"> </w:t>
      </w:r>
      <w:r w:rsidR="00930205">
        <w:rPr>
          <w:rFonts w:ascii="Times New Roman" w:hAnsi="Times New Roman" w:cs="Times New Roman"/>
          <w:sz w:val="24"/>
          <w:szCs w:val="24"/>
        </w:rPr>
        <w:t>Quelle est son rapport aux deux concepts qui ont prouvé leu</w:t>
      </w:r>
      <w:r w:rsidR="0016638F">
        <w:rPr>
          <w:rFonts w:ascii="Times New Roman" w:hAnsi="Times New Roman" w:cs="Times New Roman"/>
          <w:sz w:val="24"/>
          <w:szCs w:val="24"/>
        </w:rPr>
        <w:t>r caractère primordial</w:t>
      </w:r>
      <w:r w:rsidR="005F6920">
        <w:rPr>
          <w:rFonts w:ascii="Times New Roman" w:hAnsi="Times New Roman" w:cs="Times New Roman"/>
          <w:sz w:val="24"/>
          <w:szCs w:val="24"/>
        </w:rPr>
        <w:t xml:space="preserve"> en lien</w:t>
      </w:r>
      <w:r w:rsidR="00930205">
        <w:rPr>
          <w:rFonts w:ascii="Times New Roman" w:hAnsi="Times New Roman" w:cs="Times New Roman"/>
          <w:sz w:val="24"/>
          <w:szCs w:val="24"/>
        </w:rPr>
        <w:t xml:space="preserve"> au mou</w:t>
      </w:r>
      <w:r w:rsidR="0016638F">
        <w:rPr>
          <w:rFonts w:ascii="Times New Roman" w:hAnsi="Times New Roman" w:cs="Times New Roman"/>
          <w:sz w:val="24"/>
          <w:szCs w:val="24"/>
        </w:rPr>
        <w:t>vement, à savoir</w:t>
      </w:r>
      <w:r w:rsidR="00930205">
        <w:rPr>
          <w:rFonts w:ascii="Times New Roman" w:hAnsi="Times New Roman" w:cs="Times New Roman"/>
          <w:sz w:val="24"/>
          <w:szCs w:val="24"/>
        </w:rPr>
        <w:t xml:space="preserve"> l’acte</w:t>
      </w:r>
      <w:r w:rsidR="0016638F">
        <w:rPr>
          <w:rFonts w:ascii="Times New Roman" w:hAnsi="Times New Roman" w:cs="Times New Roman"/>
          <w:sz w:val="24"/>
          <w:szCs w:val="24"/>
        </w:rPr>
        <w:t xml:space="preserve"> et la puissance</w:t>
      </w:r>
      <w:r w:rsidR="00930205">
        <w:rPr>
          <w:rFonts w:ascii="Times New Roman" w:hAnsi="Times New Roman" w:cs="Times New Roman"/>
          <w:sz w:val="24"/>
          <w:szCs w:val="24"/>
        </w:rPr>
        <w:t xml:space="preserve"> ? La </w:t>
      </w:r>
      <w:r w:rsidR="00930205" w:rsidRPr="00D524E0">
        <w:rPr>
          <w:rFonts w:ascii="Times New Roman" w:hAnsi="Times New Roman" w:cs="Times New Roman"/>
          <w:i/>
          <w:sz w:val="24"/>
          <w:szCs w:val="24"/>
        </w:rPr>
        <w:t>steresis</w:t>
      </w:r>
      <w:r w:rsidR="00930205">
        <w:rPr>
          <w:rFonts w:ascii="Times New Roman" w:hAnsi="Times New Roman" w:cs="Times New Roman"/>
          <w:sz w:val="24"/>
          <w:szCs w:val="24"/>
        </w:rPr>
        <w:t xml:space="preserve"> n’est</w:t>
      </w:r>
      <w:r w:rsidR="00D524E0">
        <w:rPr>
          <w:rFonts w:ascii="Times New Roman" w:hAnsi="Times New Roman" w:cs="Times New Roman"/>
          <w:sz w:val="24"/>
          <w:szCs w:val="24"/>
        </w:rPr>
        <w:t xml:space="preserve"> pas</w:t>
      </w:r>
      <w:r w:rsidR="00930205">
        <w:rPr>
          <w:rFonts w:ascii="Times New Roman" w:hAnsi="Times New Roman" w:cs="Times New Roman"/>
          <w:sz w:val="24"/>
          <w:szCs w:val="24"/>
        </w:rPr>
        <w:t xml:space="preserve"> </w:t>
      </w:r>
      <w:r w:rsidR="00D524E0">
        <w:rPr>
          <w:rFonts w:ascii="Times New Roman" w:hAnsi="Times New Roman" w:cs="Times New Roman"/>
          <w:sz w:val="24"/>
          <w:szCs w:val="24"/>
        </w:rPr>
        <w:t>la pure absence mais l’absence d’une présence. Elle est donc aussi bien la présence d’une absence, au sens où elle se manifeste comme « l’entrée en présence […] de la  sortie de la présence »</w:t>
      </w:r>
      <w:r w:rsidR="0097190F">
        <w:rPr>
          <w:rStyle w:val="Marquenotebasdepage"/>
          <w:rFonts w:ascii="Times New Roman" w:hAnsi="Times New Roman" w:cs="Times New Roman"/>
          <w:sz w:val="24"/>
          <w:szCs w:val="24"/>
        </w:rPr>
        <w:footnoteReference w:id="16"/>
      </w:r>
      <w:r w:rsidR="00D524E0">
        <w:rPr>
          <w:rFonts w:ascii="Times New Roman" w:hAnsi="Times New Roman" w:cs="Times New Roman"/>
          <w:sz w:val="24"/>
          <w:szCs w:val="24"/>
        </w:rPr>
        <w:t xml:space="preserve">. </w:t>
      </w:r>
      <w:r w:rsidR="003919CC">
        <w:rPr>
          <w:rFonts w:ascii="Times New Roman" w:hAnsi="Times New Roman" w:cs="Times New Roman"/>
          <w:sz w:val="24"/>
          <w:szCs w:val="24"/>
        </w:rPr>
        <w:t>Il faut donc sou</w:t>
      </w:r>
      <w:r w:rsidR="00B37D3B">
        <w:rPr>
          <w:rFonts w:ascii="Times New Roman" w:hAnsi="Times New Roman" w:cs="Times New Roman"/>
          <w:sz w:val="24"/>
          <w:szCs w:val="24"/>
        </w:rPr>
        <w:t>ligner avec force la positivité</w:t>
      </w:r>
      <w:r w:rsidR="003919CC">
        <w:rPr>
          <w:rFonts w:ascii="Times New Roman" w:hAnsi="Times New Roman" w:cs="Times New Roman"/>
          <w:sz w:val="24"/>
          <w:szCs w:val="24"/>
        </w:rPr>
        <w:t xml:space="preserve"> de la </w:t>
      </w:r>
      <w:r w:rsidR="003919CC" w:rsidRPr="003919CC">
        <w:rPr>
          <w:rFonts w:ascii="Times New Roman" w:hAnsi="Times New Roman" w:cs="Times New Roman"/>
          <w:i/>
          <w:sz w:val="24"/>
          <w:szCs w:val="24"/>
        </w:rPr>
        <w:t>steresis</w:t>
      </w:r>
      <w:r w:rsidR="00930205">
        <w:rPr>
          <w:rFonts w:ascii="Times New Roman" w:hAnsi="Times New Roman" w:cs="Times New Roman"/>
          <w:sz w:val="24"/>
          <w:szCs w:val="24"/>
        </w:rPr>
        <w:t xml:space="preserve"> </w:t>
      </w:r>
      <w:r w:rsidR="003919CC">
        <w:rPr>
          <w:rFonts w:ascii="Times New Roman" w:hAnsi="Times New Roman" w:cs="Times New Roman"/>
          <w:sz w:val="24"/>
          <w:szCs w:val="24"/>
        </w:rPr>
        <w:t xml:space="preserve">qui se révèle conditionner la relation dynamique entre </w:t>
      </w:r>
      <w:r w:rsidR="003919CC" w:rsidRPr="003919CC">
        <w:rPr>
          <w:rFonts w:ascii="Times New Roman" w:hAnsi="Times New Roman" w:cs="Times New Roman"/>
          <w:i/>
          <w:sz w:val="24"/>
          <w:szCs w:val="24"/>
        </w:rPr>
        <w:t>dunamis</w:t>
      </w:r>
      <w:r w:rsidR="003919CC">
        <w:rPr>
          <w:rFonts w:ascii="Times New Roman" w:hAnsi="Times New Roman" w:cs="Times New Roman"/>
          <w:sz w:val="24"/>
          <w:szCs w:val="24"/>
        </w:rPr>
        <w:t xml:space="preserve"> et </w:t>
      </w:r>
      <w:r w:rsidR="003919CC" w:rsidRPr="003919CC">
        <w:rPr>
          <w:rFonts w:ascii="Times New Roman" w:hAnsi="Times New Roman" w:cs="Times New Roman"/>
          <w:i/>
          <w:sz w:val="24"/>
          <w:szCs w:val="24"/>
        </w:rPr>
        <w:t>energeia</w:t>
      </w:r>
      <w:r w:rsidR="003919CC">
        <w:rPr>
          <w:rFonts w:ascii="Times New Roman" w:hAnsi="Times New Roman" w:cs="Times New Roman"/>
          <w:sz w:val="24"/>
          <w:szCs w:val="24"/>
        </w:rPr>
        <w:t xml:space="preserve"> en </w:t>
      </w:r>
      <w:r w:rsidR="00B37D3B">
        <w:rPr>
          <w:rFonts w:ascii="Times New Roman" w:hAnsi="Times New Roman" w:cs="Times New Roman"/>
          <w:sz w:val="24"/>
          <w:szCs w:val="24"/>
        </w:rPr>
        <w:t>ce qu’elle</w:t>
      </w:r>
      <w:r w:rsidR="0016638F">
        <w:rPr>
          <w:rFonts w:ascii="Times New Roman" w:hAnsi="Times New Roman" w:cs="Times New Roman"/>
          <w:sz w:val="24"/>
          <w:szCs w:val="24"/>
        </w:rPr>
        <w:t xml:space="preserve"> désigne en fait</w:t>
      </w:r>
      <w:r w:rsidR="003919CC">
        <w:rPr>
          <w:rFonts w:ascii="Times New Roman" w:hAnsi="Times New Roman" w:cs="Times New Roman"/>
          <w:sz w:val="24"/>
          <w:szCs w:val="24"/>
        </w:rPr>
        <w:t xml:space="preserve"> le point aveugle de toute </w:t>
      </w:r>
      <w:r w:rsidR="003919CC" w:rsidRPr="003919CC">
        <w:rPr>
          <w:rFonts w:ascii="Times New Roman" w:hAnsi="Times New Roman" w:cs="Times New Roman"/>
          <w:i/>
          <w:sz w:val="24"/>
          <w:szCs w:val="24"/>
        </w:rPr>
        <w:t>métabolê</w:t>
      </w:r>
      <w:r w:rsidR="003919CC">
        <w:rPr>
          <w:rFonts w:ascii="Times New Roman" w:hAnsi="Times New Roman" w:cs="Times New Roman"/>
          <w:sz w:val="24"/>
          <w:szCs w:val="24"/>
        </w:rPr>
        <w:t xml:space="preserve"> et donc de toute </w:t>
      </w:r>
      <w:r w:rsidR="003919CC" w:rsidRPr="003919CC">
        <w:rPr>
          <w:rFonts w:ascii="Times New Roman" w:hAnsi="Times New Roman" w:cs="Times New Roman"/>
          <w:i/>
          <w:sz w:val="24"/>
          <w:szCs w:val="24"/>
        </w:rPr>
        <w:t>kinesis</w:t>
      </w:r>
      <w:r w:rsidR="003919CC">
        <w:rPr>
          <w:rFonts w:ascii="Times New Roman" w:hAnsi="Times New Roman" w:cs="Times New Roman"/>
          <w:sz w:val="24"/>
          <w:szCs w:val="24"/>
        </w:rPr>
        <w:t xml:space="preserve">. Heidegger le fait excellemment dans un exemple </w:t>
      </w:r>
      <w:r w:rsidR="00276B6A">
        <w:rPr>
          <w:rFonts w:ascii="Times New Roman" w:hAnsi="Times New Roman" w:cs="Times New Roman"/>
          <w:sz w:val="24"/>
          <w:szCs w:val="24"/>
        </w:rPr>
        <w:t>qui nourrit la centralité de la notion d’affect introduite plus haut :</w:t>
      </w:r>
      <w:r w:rsidR="003919CC">
        <w:rPr>
          <w:rFonts w:ascii="Times New Roman" w:hAnsi="Times New Roman" w:cs="Times New Roman"/>
          <w:sz w:val="24"/>
          <w:szCs w:val="24"/>
        </w:rPr>
        <w:t xml:space="preserve">  </w:t>
      </w:r>
      <w:r w:rsidR="00E243B3">
        <w:rPr>
          <w:rFonts w:ascii="Times New Roman" w:hAnsi="Times New Roman" w:cs="Times New Roman"/>
          <w:sz w:val="24"/>
          <w:szCs w:val="24"/>
        </w:rPr>
        <w:t xml:space="preserve"> </w:t>
      </w:r>
    </w:p>
    <w:p w14:paraId="6B1243E7" w14:textId="77777777" w:rsidR="00B37D3B" w:rsidRDefault="00B37D3B" w:rsidP="00B92AEB">
      <w:pPr>
        <w:spacing w:after="0" w:line="240" w:lineRule="auto"/>
        <w:ind w:firstLine="708"/>
        <w:jc w:val="both"/>
        <w:rPr>
          <w:rFonts w:ascii="Times New Roman" w:hAnsi="Times New Roman" w:cs="Times New Roman"/>
          <w:sz w:val="24"/>
          <w:szCs w:val="24"/>
        </w:rPr>
      </w:pPr>
    </w:p>
    <w:p w14:paraId="36C3F6EB" w14:textId="37559481" w:rsidR="005D0A9E" w:rsidRPr="00276B6A" w:rsidRDefault="00B52674" w:rsidP="00B92AEB">
      <w:pPr>
        <w:spacing w:after="0" w:line="240" w:lineRule="auto"/>
        <w:ind w:left="709" w:hanging="1"/>
        <w:jc w:val="both"/>
        <w:rPr>
          <w:rFonts w:ascii="Times New Roman" w:hAnsi="Times New Roman" w:cs="Times New Roman"/>
        </w:rPr>
      </w:pPr>
      <w:r>
        <w:rPr>
          <w:rFonts w:ascii="Times New Roman" w:hAnsi="Times New Roman" w:cs="Times New Roman"/>
        </w:rPr>
        <w:t>« Lorsque je dis</w:t>
      </w:r>
      <w:r w:rsidR="00276B6A" w:rsidRPr="00276B6A">
        <w:rPr>
          <w:rFonts w:ascii="Times New Roman" w:hAnsi="Times New Roman" w:cs="Times New Roman"/>
        </w:rPr>
        <w:t xml:space="preserve"> d’un homme : “Il me manque beaucoup</w:t>
      </w:r>
      <w:r>
        <w:rPr>
          <w:rFonts w:ascii="Times New Roman" w:hAnsi="Times New Roman" w:cs="Times New Roman"/>
        </w:rPr>
        <w:t xml:space="preserve">, il n’est pas là”, je ne </w:t>
      </w:r>
      <w:r>
        <w:rPr>
          <w:rFonts w:ascii="Times New Roman" w:hAnsi="Times New Roman" w:cs="Times New Roman"/>
        </w:rPr>
        <w:tab/>
        <w:t xml:space="preserve">veux </w:t>
      </w:r>
      <w:r w:rsidR="00276B6A" w:rsidRPr="00276B6A">
        <w:rPr>
          <w:rFonts w:ascii="Times New Roman" w:hAnsi="Times New Roman" w:cs="Times New Roman"/>
        </w:rPr>
        <w:t xml:space="preserve">justement pas dire qu’il n’est pas présent, mais j’énonce une manière tout à fait </w:t>
      </w:r>
      <w:r w:rsidR="00276B6A" w:rsidRPr="00276B6A">
        <w:rPr>
          <w:rFonts w:ascii="Times New Roman" w:hAnsi="Times New Roman" w:cs="Times New Roman"/>
        </w:rPr>
        <w:tab/>
        <w:t>déterminée de son être-là pour moi. Or, la plupart des choses, si tant est qu’elles sont là, ne sont jamais pleinement là pour moi, mais elles sont toujours caractérisées en même temps par l’absence, par le ne-pas-être-tel qu’elles le devraient et le pourraient proprement »</w:t>
      </w:r>
      <w:r w:rsidR="0097190F">
        <w:rPr>
          <w:rStyle w:val="Marquenotebasdepage"/>
          <w:rFonts w:ascii="Times New Roman" w:hAnsi="Times New Roman" w:cs="Times New Roman"/>
        </w:rPr>
        <w:footnoteReference w:id="17"/>
      </w:r>
      <w:r w:rsidR="00276B6A" w:rsidRPr="00276B6A">
        <w:rPr>
          <w:rFonts w:ascii="Times New Roman" w:hAnsi="Times New Roman" w:cs="Times New Roman"/>
        </w:rPr>
        <w:t>.</w:t>
      </w:r>
    </w:p>
    <w:p w14:paraId="16E474E8" w14:textId="77777777" w:rsidR="00276B6A" w:rsidRDefault="00276B6A" w:rsidP="00B92AEB">
      <w:pPr>
        <w:spacing w:after="0" w:line="240" w:lineRule="auto"/>
        <w:ind w:firstLine="708"/>
        <w:jc w:val="both"/>
        <w:rPr>
          <w:rFonts w:ascii="Times New Roman" w:hAnsi="Times New Roman" w:cs="Times New Roman"/>
          <w:sz w:val="24"/>
          <w:szCs w:val="24"/>
        </w:rPr>
      </w:pPr>
    </w:p>
    <w:p w14:paraId="5565B276" w14:textId="77777777" w:rsidR="00276B6A" w:rsidRDefault="00276B6A" w:rsidP="00B92A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De manière générale, cet exemple illustre très simplement, à travers le jeu</w:t>
      </w:r>
      <w:r w:rsidR="0016638F">
        <w:rPr>
          <w:rFonts w:ascii="Times New Roman" w:hAnsi="Times New Roman" w:cs="Times New Roman"/>
          <w:sz w:val="24"/>
          <w:szCs w:val="24"/>
        </w:rPr>
        <w:t xml:space="preserve"> du </w:t>
      </w:r>
      <w:r w:rsidR="0016638F" w:rsidRPr="0016638F">
        <w:rPr>
          <w:rFonts w:ascii="Times New Roman" w:hAnsi="Times New Roman" w:cs="Times New Roman"/>
          <w:i/>
          <w:sz w:val="24"/>
          <w:szCs w:val="24"/>
        </w:rPr>
        <w:t>dichôs</w:t>
      </w:r>
      <w:r w:rsidR="0016638F">
        <w:rPr>
          <w:rFonts w:ascii="Times New Roman" w:hAnsi="Times New Roman" w:cs="Times New Roman"/>
          <w:sz w:val="24"/>
          <w:szCs w:val="24"/>
        </w:rPr>
        <w:t>, du « doublement », c’est-à-dire le jeu de</w:t>
      </w:r>
      <w:r>
        <w:rPr>
          <w:rFonts w:ascii="Times New Roman" w:hAnsi="Times New Roman" w:cs="Times New Roman"/>
          <w:sz w:val="24"/>
          <w:szCs w:val="24"/>
        </w:rPr>
        <w:t xml:space="preserve"> passage</w:t>
      </w:r>
      <w:r w:rsidR="00690E65">
        <w:rPr>
          <w:rFonts w:ascii="Times New Roman" w:hAnsi="Times New Roman" w:cs="Times New Roman"/>
          <w:sz w:val="24"/>
          <w:szCs w:val="24"/>
        </w:rPr>
        <w:t>s</w:t>
      </w:r>
      <w:r>
        <w:rPr>
          <w:rFonts w:ascii="Times New Roman" w:hAnsi="Times New Roman" w:cs="Times New Roman"/>
          <w:sz w:val="24"/>
          <w:szCs w:val="24"/>
        </w:rPr>
        <w:t xml:space="preserve"> </w:t>
      </w:r>
      <w:r w:rsidR="00690E65">
        <w:rPr>
          <w:rFonts w:ascii="Times New Roman" w:hAnsi="Times New Roman" w:cs="Times New Roman"/>
          <w:sz w:val="24"/>
          <w:szCs w:val="24"/>
        </w:rPr>
        <w:t>entre le non-être impur et l’être-tel,</w:t>
      </w:r>
      <w:r w:rsidR="0016638F">
        <w:rPr>
          <w:rFonts w:ascii="Times New Roman" w:hAnsi="Times New Roman" w:cs="Times New Roman"/>
          <w:sz w:val="24"/>
          <w:szCs w:val="24"/>
        </w:rPr>
        <w:t xml:space="preserve"> entre</w:t>
      </w:r>
      <w:r w:rsidR="00690E65">
        <w:rPr>
          <w:rFonts w:ascii="Times New Roman" w:hAnsi="Times New Roman" w:cs="Times New Roman"/>
          <w:sz w:val="24"/>
          <w:szCs w:val="24"/>
        </w:rPr>
        <w:t xml:space="preserve"> l’absence et la présence,</w:t>
      </w:r>
      <w:r w:rsidR="0016638F">
        <w:rPr>
          <w:rFonts w:ascii="Times New Roman" w:hAnsi="Times New Roman" w:cs="Times New Roman"/>
          <w:sz w:val="24"/>
          <w:szCs w:val="24"/>
        </w:rPr>
        <w:t xml:space="preserve"> entre</w:t>
      </w:r>
      <w:r w:rsidR="00690E65">
        <w:rPr>
          <w:rFonts w:ascii="Times New Roman" w:hAnsi="Times New Roman" w:cs="Times New Roman"/>
          <w:sz w:val="24"/>
          <w:szCs w:val="24"/>
        </w:rPr>
        <w:t xml:space="preserve"> la forme et sa privation, comment le mouvement est </w:t>
      </w:r>
      <w:r w:rsidR="00690E65" w:rsidRPr="00C03EE7">
        <w:rPr>
          <w:rFonts w:ascii="Times New Roman" w:hAnsi="Times New Roman" w:cs="Times New Roman"/>
          <w:sz w:val="24"/>
          <w:szCs w:val="24"/>
        </w:rPr>
        <w:t>un</w:t>
      </w:r>
      <w:r w:rsidR="00690E65">
        <w:rPr>
          <w:rFonts w:ascii="Times New Roman" w:hAnsi="Times New Roman" w:cs="Times New Roman"/>
          <w:sz w:val="24"/>
          <w:szCs w:val="24"/>
        </w:rPr>
        <w:t xml:space="preserve"> sinon </w:t>
      </w:r>
      <w:r w:rsidR="00690E65" w:rsidRPr="00690E65">
        <w:rPr>
          <w:rFonts w:ascii="Times New Roman" w:hAnsi="Times New Roman" w:cs="Times New Roman"/>
          <w:i/>
          <w:sz w:val="24"/>
          <w:szCs w:val="24"/>
        </w:rPr>
        <w:t>le</w:t>
      </w:r>
      <w:r w:rsidR="00690E65">
        <w:rPr>
          <w:rFonts w:ascii="Times New Roman" w:hAnsi="Times New Roman" w:cs="Times New Roman"/>
          <w:sz w:val="24"/>
          <w:szCs w:val="24"/>
        </w:rPr>
        <w:t xml:space="preserve"> mode d’être fondamental de l’être-là, celui du monde comme celui du soi.   </w:t>
      </w:r>
    </w:p>
    <w:p w14:paraId="397C2BF7" w14:textId="77777777" w:rsidR="00194484" w:rsidRDefault="00644798" w:rsidP="00B92A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Suite à cette première réflexion, Heidegger en vient à examiner la première définition </w:t>
      </w:r>
      <w:r w:rsidR="0094675E">
        <w:rPr>
          <w:rFonts w:ascii="Times New Roman" w:hAnsi="Times New Roman" w:cs="Times New Roman"/>
          <w:sz w:val="24"/>
          <w:szCs w:val="24"/>
        </w:rPr>
        <w:t>très générale du mouvement donnée par Aristote en Physique Gamma 1</w:t>
      </w:r>
      <w:r w:rsidR="00626004">
        <w:rPr>
          <w:rFonts w:ascii="Times New Roman" w:hAnsi="Times New Roman" w:cs="Times New Roman"/>
          <w:sz w:val="24"/>
          <w:szCs w:val="24"/>
        </w:rPr>
        <w:t>-2</w:t>
      </w:r>
      <w:r w:rsidR="0094675E">
        <w:rPr>
          <w:rFonts w:ascii="Times New Roman" w:hAnsi="Times New Roman" w:cs="Times New Roman"/>
          <w:sz w:val="24"/>
          <w:szCs w:val="24"/>
        </w:rPr>
        <w:t xml:space="preserve"> comme « entéléchie de l’étant en puissance en tant que tel ». Il y relève principalement deux traits : en tant qu’entéléchie le mouvement est présence tout à la fois spatiale et temporelle ; en tant que présence spatiale et temporelle d’une puissance le mouvement est</w:t>
      </w:r>
      <w:r w:rsidR="00611B69">
        <w:rPr>
          <w:rFonts w:ascii="Times New Roman" w:hAnsi="Times New Roman" w:cs="Times New Roman"/>
          <w:sz w:val="24"/>
          <w:szCs w:val="24"/>
        </w:rPr>
        <w:t xml:space="preserve"> possibilité ou pouvoir-être car alternativement</w:t>
      </w:r>
      <w:r w:rsidR="0094675E">
        <w:rPr>
          <w:rFonts w:ascii="Times New Roman" w:hAnsi="Times New Roman" w:cs="Times New Roman"/>
          <w:sz w:val="24"/>
          <w:szCs w:val="24"/>
        </w:rPr>
        <w:t xml:space="preserve"> affecté</w:t>
      </w:r>
      <w:r w:rsidR="00611B69">
        <w:rPr>
          <w:rFonts w:ascii="Times New Roman" w:hAnsi="Times New Roman" w:cs="Times New Roman"/>
          <w:sz w:val="24"/>
          <w:szCs w:val="24"/>
        </w:rPr>
        <w:t xml:space="preserve"> d’un manque qui peut occasionnellement le conduire à devenir autre cho</w:t>
      </w:r>
      <w:r w:rsidR="00812DE3">
        <w:rPr>
          <w:rFonts w:ascii="Times New Roman" w:hAnsi="Times New Roman" w:cs="Times New Roman"/>
          <w:sz w:val="24"/>
          <w:szCs w:val="24"/>
        </w:rPr>
        <w:t>se. Heidegger prend comme</w:t>
      </w:r>
      <w:r w:rsidR="0016638F">
        <w:rPr>
          <w:rFonts w:ascii="Times New Roman" w:hAnsi="Times New Roman" w:cs="Times New Roman"/>
          <w:sz w:val="24"/>
          <w:szCs w:val="24"/>
        </w:rPr>
        <w:t xml:space="preserve"> exemple d’</w:t>
      </w:r>
      <w:r w:rsidR="00812DE3">
        <w:rPr>
          <w:rFonts w:ascii="Times New Roman" w:hAnsi="Times New Roman" w:cs="Times New Roman"/>
          <w:sz w:val="24"/>
          <w:szCs w:val="24"/>
        </w:rPr>
        <w:t>étant-mouvant</w:t>
      </w:r>
      <w:r w:rsidR="002B2C91">
        <w:rPr>
          <w:rFonts w:ascii="Times New Roman" w:hAnsi="Times New Roman" w:cs="Times New Roman"/>
          <w:sz w:val="24"/>
          <w:szCs w:val="24"/>
        </w:rPr>
        <w:t xml:space="preserve"> ou </w:t>
      </w:r>
      <w:r w:rsidR="002B2C91" w:rsidRPr="002B2C91">
        <w:rPr>
          <w:rFonts w:ascii="Times New Roman" w:hAnsi="Times New Roman" w:cs="Times New Roman"/>
          <w:i/>
          <w:sz w:val="24"/>
          <w:szCs w:val="24"/>
        </w:rPr>
        <w:t>kineton</w:t>
      </w:r>
      <w:r w:rsidR="0016638F">
        <w:rPr>
          <w:rFonts w:ascii="Times New Roman" w:hAnsi="Times New Roman" w:cs="Times New Roman"/>
          <w:sz w:val="24"/>
          <w:szCs w:val="24"/>
        </w:rPr>
        <w:t xml:space="preserve"> </w:t>
      </w:r>
      <w:r w:rsidR="00812DE3">
        <w:rPr>
          <w:rFonts w:ascii="Times New Roman" w:hAnsi="Times New Roman" w:cs="Times New Roman"/>
          <w:sz w:val="24"/>
          <w:szCs w:val="24"/>
        </w:rPr>
        <w:t>un</w:t>
      </w:r>
      <w:r w:rsidR="00611B69">
        <w:rPr>
          <w:rFonts w:ascii="Times New Roman" w:hAnsi="Times New Roman" w:cs="Times New Roman"/>
          <w:sz w:val="24"/>
          <w:szCs w:val="24"/>
        </w:rPr>
        <w:t xml:space="preserve"> morceau de bois présent </w:t>
      </w:r>
      <w:r w:rsidR="00924BB4">
        <w:rPr>
          <w:rFonts w:ascii="Times New Roman" w:hAnsi="Times New Roman" w:cs="Times New Roman"/>
          <w:sz w:val="24"/>
          <w:szCs w:val="24"/>
        </w:rPr>
        <w:t>là et maintenant sous la main du</w:t>
      </w:r>
      <w:r w:rsidR="00611B69">
        <w:rPr>
          <w:rFonts w:ascii="Times New Roman" w:hAnsi="Times New Roman" w:cs="Times New Roman"/>
          <w:sz w:val="24"/>
          <w:szCs w:val="24"/>
        </w:rPr>
        <w:t xml:space="preserve"> menuisier</w:t>
      </w:r>
      <w:r w:rsidR="0016638F">
        <w:rPr>
          <w:rFonts w:ascii="Times New Roman" w:hAnsi="Times New Roman" w:cs="Times New Roman"/>
          <w:sz w:val="24"/>
          <w:szCs w:val="24"/>
        </w:rPr>
        <w:t> : il</w:t>
      </w:r>
      <w:r w:rsidR="00611B69">
        <w:rPr>
          <w:rFonts w:ascii="Times New Roman" w:hAnsi="Times New Roman" w:cs="Times New Roman"/>
          <w:sz w:val="24"/>
          <w:szCs w:val="24"/>
        </w:rPr>
        <w:t xml:space="preserve"> est un coffre en puissance et peut effectivement s’actualiser en coffre car il n’est jamais pleinement et </w:t>
      </w:r>
      <w:r w:rsidR="00812DE3">
        <w:rPr>
          <w:rFonts w:ascii="Times New Roman" w:hAnsi="Times New Roman" w:cs="Times New Roman"/>
          <w:sz w:val="24"/>
          <w:szCs w:val="24"/>
        </w:rPr>
        <w:t xml:space="preserve">seulement qu’un morceau de bois mais toujours en même temps un coffre </w:t>
      </w:r>
      <w:r w:rsidR="003642DC">
        <w:rPr>
          <w:rFonts w:ascii="Times New Roman" w:hAnsi="Times New Roman" w:cs="Times New Roman"/>
          <w:i/>
          <w:sz w:val="24"/>
          <w:szCs w:val="24"/>
        </w:rPr>
        <w:t>até</w:t>
      </w:r>
      <w:r w:rsidR="00812DE3" w:rsidRPr="00812DE3">
        <w:rPr>
          <w:rFonts w:ascii="Times New Roman" w:hAnsi="Times New Roman" w:cs="Times New Roman"/>
          <w:i/>
          <w:sz w:val="24"/>
          <w:szCs w:val="24"/>
        </w:rPr>
        <w:t>les</w:t>
      </w:r>
      <w:r w:rsidR="0016638F">
        <w:rPr>
          <w:rFonts w:ascii="Times New Roman" w:hAnsi="Times New Roman" w:cs="Times New Roman"/>
          <w:sz w:val="24"/>
          <w:szCs w:val="24"/>
        </w:rPr>
        <w:t>, non parvenu à sa fin ;</w:t>
      </w:r>
      <w:r w:rsidR="00812DE3">
        <w:rPr>
          <w:rFonts w:ascii="Times New Roman" w:hAnsi="Times New Roman" w:cs="Times New Roman"/>
          <w:sz w:val="24"/>
          <w:szCs w:val="24"/>
        </w:rPr>
        <w:t xml:space="preserve"> ou encore un coffre qui existe sur le mode du </w:t>
      </w:r>
      <w:r w:rsidR="00812DE3" w:rsidRPr="00812DE3">
        <w:rPr>
          <w:rFonts w:ascii="Times New Roman" w:hAnsi="Times New Roman" w:cs="Times New Roman"/>
          <w:i/>
          <w:sz w:val="24"/>
          <w:szCs w:val="24"/>
        </w:rPr>
        <w:t>me on</w:t>
      </w:r>
      <w:r w:rsidR="00812DE3">
        <w:rPr>
          <w:rFonts w:ascii="Times New Roman" w:hAnsi="Times New Roman" w:cs="Times New Roman"/>
          <w:sz w:val="24"/>
          <w:szCs w:val="24"/>
        </w:rPr>
        <w:t xml:space="preserve"> relatif à ce qu’il pourrait être, du « ne pas » au sens du « pas encore ». </w:t>
      </w:r>
      <w:r w:rsidR="00194484">
        <w:rPr>
          <w:rFonts w:ascii="Times New Roman" w:hAnsi="Times New Roman" w:cs="Times New Roman"/>
          <w:sz w:val="24"/>
          <w:szCs w:val="24"/>
        </w:rPr>
        <w:t>Cette glose permet de repenser</w:t>
      </w:r>
      <w:r w:rsidR="00CB748E">
        <w:rPr>
          <w:rFonts w:ascii="Times New Roman" w:hAnsi="Times New Roman" w:cs="Times New Roman"/>
          <w:sz w:val="24"/>
          <w:szCs w:val="24"/>
        </w:rPr>
        <w:t xml:space="preserve"> la </w:t>
      </w:r>
      <w:r w:rsidR="00CB748E" w:rsidRPr="00CB748E">
        <w:rPr>
          <w:rFonts w:ascii="Times New Roman" w:hAnsi="Times New Roman" w:cs="Times New Roman"/>
          <w:i/>
          <w:sz w:val="24"/>
          <w:szCs w:val="24"/>
        </w:rPr>
        <w:t>kinesis</w:t>
      </w:r>
      <w:r w:rsidR="00194484">
        <w:rPr>
          <w:rFonts w:ascii="Times New Roman" w:hAnsi="Times New Roman" w:cs="Times New Roman"/>
          <w:i/>
          <w:sz w:val="24"/>
          <w:szCs w:val="24"/>
        </w:rPr>
        <w:t> </w:t>
      </w:r>
      <w:r w:rsidR="00194484">
        <w:rPr>
          <w:rFonts w:ascii="Times New Roman" w:hAnsi="Times New Roman" w:cs="Times New Roman"/>
          <w:sz w:val="24"/>
          <w:szCs w:val="24"/>
        </w:rPr>
        <w:t>profondément, car le mouvement n’est plus ce qui se déduit du</w:t>
      </w:r>
      <w:r w:rsidR="00924BB4">
        <w:rPr>
          <w:rFonts w:ascii="Times New Roman" w:hAnsi="Times New Roman" w:cs="Times New Roman"/>
          <w:sz w:val="24"/>
          <w:szCs w:val="24"/>
        </w:rPr>
        <w:t xml:space="preserve"> passage</w:t>
      </w:r>
      <w:r w:rsidR="00CB748E">
        <w:rPr>
          <w:rFonts w:ascii="Times New Roman" w:hAnsi="Times New Roman" w:cs="Times New Roman"/>
          <w:sz w:val="24"/>
          <w:szCs w:val="24"/>
        </w:rPr>
        <w:t xml:space="preserve"> de la </w:t>
      </w:r>
      <w:r w:rsidR="00CB748E" w:rsidRPr="00CB748E">
        <w:rPr>
          <w:rFonts w:ascii="Times New Roman" w:hAnsi="Times New Roman" w:cs="Times New Roman"/>
          <w:i/>
          <w:sz w:val="24"/>
          <w:szCs w:val="24"/>
        </w:rPr>
        <w:t>dunamis</w:t>
      </w:r>
      <w:r w:rsidR="00CB748E">
        <w:rPr>
          <w:rFonts w:ascii="Times New Roman" w:hAnsi="Times New Roman" w:cs="Times New Roman"/>
          <w:sz w:val="24"/>
          <w:szCs w:val="24"/>
        </w:rPr>
        <w:t xml:space="preserve"> à l’</w:t>
      </w:r>
      <w:r w:rsidR="00CB748E" w:rsidRPr="00CB748E">
        <w:rPr>
          <w:rFonts w:ascii="Times New Roman" w:hAnsi="Times New Roman" w:cs="Times New Roman"/>
          <w:i/>
          <w:sz w:val="24"/>
          <w:szCs w:val="24"/>
        </w:rPr>
        <w:t>energeia</w:t>
      </w:r>
      <w:r w:rsidR="00194484">
        <w:rPr>
          <w:rFonts w:ascii="Times New Roman" w:hAnsi="Times New Roman" w:cs="Times New Roman"/>
          <w:sz w:val="24"/>
          <w:szCs w:val="24"/>
        </w:rPr>
        <w:t>, mais</w:t>
      </w:r>
      <w:r w:rsidR="00CB748E">
        <w:rPr>
          <w:rFonts w:ascii="Times New Roman" w:hAnsi="Times New Roman" w:cs="Times New Roman"/>
          <w:sz w:val="24"/>
          <w:szCs w:val="24"/>
        </w:rPr>
        <w:t xml:space="preserve"> la </w:t>
      </w:r>
      <w:r w:rsidR="00A73CC0">
        <w:rPr>
          <w:rFonts w:ascii="Times New Roman" w:hAnsi="Times New Roman" w:cs="Times New Roman"/>
          <w:sz w:val="24"/>
          <w:szCs w:val="24"/>
        </w:rPr>
        <w:t>« </w:t>
      </w:r>
      <w:r w:rsidR="00CB748E">
        <w:rPr>
          <w:rFonts w:ascii="Times New Roman" w:hAnsi="Times New Roman" w:cs="Times New Roman"/>
          <w:sz w:val="24"/>
          <w:szCs w:val="24"/>
        </w:rPr>
        <w:t>transition</w:t>
      </w:r>
      <w:r w:rsidR="00A73CC0">
        <w:rPr>
          <w:rFonts w:ascii="Times New Roman" w:hAnsi="Times New Roman" w:cs="Times New Roman"/>
          <w:sz w:val="24"/>
          <w:szCs w:val="24"/>
        </w:rPr>
        <w:t> » (</w:t>
      </w:r>
      <w:r w:rsidR="00A73CC0" w:rsidRPr="00A73CC0">
        <w:rPr>
          <w:rFonts w:ascii="Times New Roman" w:hAnsi="Times New Roman" w:cs="Times New Roman"/>
          <w:i/>
          <w:sz w:val="24"/>
          <w:szCs w:val="24"/>
        </w:rPr>
        <w:t>Übergang</w:t>
      </w:r>
      <w:r w:rsidR="00A73CC0">
        <w:rPr>
          <w:rFonts w:ascii="Times New Roman" w:hAnsi="Times New Roman" w:cs="Times New Roman"/>
          <w:sz w:val="24"/>
          <w:szCs w:val="24"/>
        </w:rPr>
        <w:t>)</w:t>
      </w:r>
      <w:r w:rsidR="00194484">
        <w:rPr>
          <w:rFonts w:ascii="Times New Roman" w:hAnsi="Times New Roman" w:cs="Times New Roman"/>
          <w:sz w:val="24"/>
          <w:szCs w:val="24"/>
        </w:rPr>
        <w:t xml:space="preserve"> en tant que telle ; une transition</w:t>
      </w:r>
      <w:r w:rsidR="00CB748E">
        <w:rPr>
          <w:rFonts w:ascii="Times New Roman" w:hAnsi="Times New Roman" w:cs="Times New Roman"/>
          <w:sz w:val="24"/>
          <w:szCs w:val="24"/>
        </w:rPr>
        <w:t xml:space="preserve"> caractérisé</w:t>
      </w:r>
      <w:r w:rsidR="00882B94">
        <w:rPr>
          <w:rFonts w:ascii="Times New Roman" w:hAnsi="Times New Roman" w:cs="Times New Roman"/>
          <w:sz w:val="24"/>
          <w:szCs w:val="24"/>
        </w:rPr>
        <w:t>e</w:t>
      </w:r>
      <w:r w:rsidR="00194484">
        <w:rPr>
          <w:rFonts w:ascii="Times New Roman" w:hAnsi="Times New Roman" w:cs="Times New Roman"/>
          <w:sz w:val="24"/>
          <w:szCs w:val="24"/>
        </w:rPr>
        <w:t xml:space="preserve"> par une hésitation</w:t>
      </w:r>
      <w:r w:rsidR="00CB748E">
        <w:rPr>
          <w:rFonts w:ascii="Times New Roman" w:hAnsi="Times New Roman" w:cs="Times New Roman"/>
          <w:sz w:val="24"/>
          <w:szCs w:val="24"/>
        </w:rPr>
        <w:t xml:space="preserve"> ou, mieux, une indétermination fondamentalement significative et productive car</w:t>
      </w:r>
      <w:r w:rsidR="00194484">
        <w:rPr>
          <w:rFonts w:ascii="Times New Roman" w:hAnsi="Times New Roman" w:cs="Times New Roman"/>
          <w:sz w:val="24"/>
          <w:szCs w:val="24"/>
        </w:rPr>
        <w:t xml:space="preserve"> connotant</w:t>
      </w:r>
      <w:r w:rsidR="00CB748E">
        <w:rPr>
          <w:rFonts w:ascii="Times New Roman" w:hAnsi="Times New Roman" w:cs="Times New Roman"/>
          <w:sz w:val="24"/>
          <w:szCs w:val="24"/>
        </w:rPr>
        <w:t xml:space="preserve"> </w:t>
      </w:r>
      <w:r w:rsidR="00194484">
        <w:rPr>
          <w:rFonts w:ascii="Times New Roman" w:hAnsi="Times New Roman" w:cs="Times New Roman"/>
          <w:sz w:val="24"/>
          <w:szCs w:val="24"/>
        </w:rPr>
        <w:t>l’être « en travail » ou l’être</w:t>
      </w:r>
      <w:r w:rsidR="00CB748E">
        <w:rPr>
          <w:rFonts w:ascii="Times New Roman" w:hAnsi="Times New Roman" w:cs="Times New Roman"/>
          <w:sz w:val="24"/>
          <w:szCs w:val="24"/>
        </w:rPr>
        <w:t xml:space="preserve"> « en construction ». </w:t>
      </w:r>
    </w:p>
    <w:p w14:paraId="6BAF6710" w14:textId="77777777" w:rsidR="004F5E7D" w:rsidRDefault="00CB748E" w:rsidP="00B92A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Or, si Heidegger ne s’y arrête pas, on devine tout l’intérêt d’une telle définition pour le statut de la pulsion, </w:t>
      </w:r>
      <w:r w:rsidR="007C0C33">
        <w:rPr>
          <w:rFonts w:ascii="Times New Roman" w:hAnsi="Times New Roman" w:cs="Times New Roman"/>
          <w:sz w:val="24"/>
          <w:szCs w:val="24"/>
        </w:rPr>
        <w:t>dont la force et la directionnalité résident dans le fait</w:t>
      </w:r>
      <w:r w:rsidR="00B52674">
        <w:rPr>
          <w:rFonts w:ascii="Times New Roman" w:hAnsi="Times New Roman" w:cs="Times New Roman"/>
          <w:sz w:val="24"/>
          <w:szCs w:val="24"/>
        </w:rPr>
        <w:t xml:space="preserve"> pour cette pulsion</w:t>
      </w:r>
      <w:r w:rsidR="007C0C33">
        <w:rPr>
          <w:rFonts w:ascii="Times New Roman" w:hAnsi="Times New Roman" w:cs="Times New Roman"/>
          <w:sz w:val="24"/>
          <w:szCs w:val="24"/>
        </w:rPr>
        <w:t xml:space="preserve"> d’être en elle-même</w:t>
      </w:r>
      <w:r w:rsidR="00194484">
        <w:rPr>
          <w:rFonts w:ascii="Times New Roman" w:hAnsi="Times New Roman" w:cs="Times New Roman"/>
          <w:sz w:val="24"/>
          <w:szCs w:val="24"/>
        </w:rPr>
        <w:t xml:space="preserve"> suspendue</w:t>
      </w:r>
      <w:r w:rsidR="007C0C33">
        <w:rPr>
          <w:rFonts w:ascii="Times New Roman" w:hAnsi="Times New Roman" w:cs="Times New Roman"/>
          <w:sz w:val="24"/>
          <w:szCs w:val="24"/>
        </w:rPr>
        <w:t xml:space="preserve"> entre l’être ou l’étance d’une part et le ne</w:t>
      </w:r>
      <w:r w:rsidR="00194484">
        <w:rPr>
          <w:rFonts w:ascii="Times New Roman" w:hAnsi="Times New Roman" w:cs="Times New Roman"/>
          <w:sz w:val="24"/>
          <w:szCs w:val="24"/>
        </w:rPr>
        <w:t xml:space="preserve"> pas être (encore) d’autre part,</w:t>
      </w:r>
      <w:r w:rsidR="00882B94">
        <w:rPr>
          <w:rFonts w:ascii="Times New Roman" w:hAnsi="Times New Roman" w:cs="Times New Roman"/>
          <w:sz w:val="24"/>
          <w:szCs w:val="24"/>
        </w:rPr>
        <w:t xml:space="preserve"> toujours</w:t>
      </w:r>
      <w:r w:rsidR="00194484">
        <w:rPr>
          <w:rFonts w:ascii="Times New Roman" w:hAnsi="Times New Roman" w:cs="Times New Roman"/>
          <w:sz w:val="24"/>
          <w:szCs w:val="24"/>
        </w:rPr>
        <w:t xml:space="preserve"> en train de « travailler »</w:t>
      </w:r>
      <w:r w:rsidR="00B52674">
        <w:rPr>
          <w:rFonts w:ascii="Times New Roman" w:hAnsi="Times New Roman" w:cs="Times New Roman"/>
          <w:sz w:val="24"/>
          <w:szCs w:val="24"/>
        </w:rPr>
        <w:t xml:space="preserve"> la subjectivité,</w:t>
      </w:r>
      <w:r w:rsidR="00194484">
        <w:rPr>
          <w:rFonts w:ascii="Times New Roman" w:hAnsi="Times New Roman" w:cs="Times New Roman"/>
          <w:sz w:val="24"/>
          <w:szCs w:val="24"/>
        </w:rPr>
        <w:t xml:space="preserve"> dans tous l</w:t>
      </w:r>
      <w:r w:rsidR="00B52674">
        <w:rPr>
          <w:rFonts w:ascii="Times New Roman" w:hAnsi="Times New Roman" w:cs="Times New Roman"/>
          <w:sz w:val="24"/>
          <w:szCs w:val="24"/>
        </w:rPr>
        <w:t>es sens du terme</w:t>
      </w:r>
      <w:r w:rsidR="00194484">
        <w:rPr>
          <w:rFonts w:ascii="Times New Roman" w:hAnsi="Times New Roman" w:cs="Times New Roman"/>
          <w:sz w:val="24"/>
          <w:szCs w:val="24"/>
        </w:rPr>
        <w:t>.</w:t>
      </w:r>
      <w:r>
        <w:rPr>
          <w:rFonts w:ascii="Times New Roman" w:hAnsi="Times New Roman" w:cs="Times New Roman"/>
          <w:sz w:val="24"/>
          <w:szCs w:val="24"/>
        </w:rPr>
        <w:t xml:space="preserve"> </w:t>
      </w:r>
      <w:r w:rsidR="004F5E7D">
        <w:rPr>
          <w:rFonts w:ascii="Times New Roman" w:hAnsi="Times New Roman" w:cs="Times New Roman"/>
          <w:sz w:val="24"/>
          <w:szCs w:val="24"/>
        </w:rPr>
        <w:t>Ce transfert de la problématique n’est donc pas envisagé par le philosophe allemand mais ses commentaires ultérieurs sur la deuxième et la troisième définition du mouvement</w:t>
      </w:r>
      <w:r w:rsidR="00756E7E">
        <w:rPr>
          <w:rFonts w:ascii="Times New Roman" w:hAnsi="Times New Roman" w:cs="Times New Roman"/>
          <w:sz w:val="24"/>
          <w:szCs w:val="24"/>
        </w:rPr>
        <w:t xml:space="preserve"> données par Aristote en Physique </w:t>
      </w:r>
      <w:r w:rsidR="00194484">
        <w:rPr>
          <w:rFonts w:ascii="Times New Roman" w:hAnsi="Times New Roman" w:cs="Times New Roman"/>
          <w:sz w:val="24"/>
          <w:szCs w:val="24"/>
        </w:rPr>
        <w:t>Gamma 3 permettent</w:t>
      </w:r>
      <w:r w:rsidR="00882B94">
        <w:rPr>
          <w:rFonts w:ascii="Times New Roman" w:hAnsi="Times New Roman" w:cs="Times New Roman"/>
          <w:sz w:val="24"/>
          <w:szCs w:val="24"/>
        </w:rPr>
        <w:t xml:space="preserve"> d</w:t>
      </w:r>
      <w:r w:rsidR="00C03EE7">
        <w:rPr>
          <w:rFonts w:ascii="Times New Roman" w:hAnsi="Times New Roman" w:cs="Times New Roman"/>
          <w:sz w:val="24"/>
          <w:szCs w:val="24"/>
        </w:rPr>
        <w:t>e s’en</w:t>
      </w:r>
      <w:r w:rsidR="00B52674">
        <w:rPr>
          <w:rFonts w:ascii="Times New Roman" w:hAnsi="Times New Roman" w:cs="Times New Roman"/>
          <w:sz w:val="24"/>
          <w:szCs w:val="24"/>
        </w:rPr>
        <w:t xml:space="preserve"> faire une petite</w:t>
      </w:r>
      <w:r w:rsidR="00882B94">
        <w:rPr>
          <w:rFonts w:ascii="Times New Roman" w:hAnsi="Times New Roman" w:cs="Times New Roman"/>
          <w:sz w:val="24"/>
          <w:szCs w:val="24"/>
        </w:rPr>
        <w:t xml:space="preserve"> </w:t>
      </w:r>
      <w:r w:rsidR="00B52674">
        <w:rPr>
          <w:rFonts w:ascii="Times New Roman" w:hAnsi="Times New Roman" w:cs="Times New Roman"/>
          <w:sz w:val="24"/>
          <w:szCs w:val="24"/>
        </w:rPr>
        <w:t>idée</w:t>
      </w:r>
      <w:r w:rsidR="00194484">
        <w:rPr>
          <w:rFonts w:ascii="Times New Roman" w:hAnsi="Times New Roman" w:cs="Times New Roman"/>
          <w:sz w:val="24"/>
          <w:szCs w:val="24"/>
        </w:rPr>
        <w:t>.</w:t>
      </w:r>
    </w:p>
    <w:p w14:paraId="4311C3D4" w14:textId="77777777" w:rsidR="00194484" w:rsidRDefault="00A217D6" w:rsidP="00B92A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Dans la suite de son propos, Aristote remonte d’un cran et, d’une interrogation sur l’étant mobile, s’engage dans un examen de la source de sa mobilité. </w:t>
      </w:r>
      <w:r w:rsidR="008A0234">
        <w:rPr>
          <w:rFonts w:ascii="Times New Roman" w:hAnsi="Times New Roman" w:cs="Times New Roman"/>
          <w:sz w:val="24"/>
          <w:szCs w:val="24"/>
        </w:rPr>
        <w:t>Il convient en effet d’éclairer plus précisément comment un étant mobile, c’est-à-dire susceptible d’être mû, devient effectivement un étant qui se meut. C’est ainsi qu’on parvient à l’évidence su</w:t>
      </w:r>
      <w:r w:rsidR="004920D6">
        <w:rPr>
          <w:rFonts w:ascii="Times New Roman" w:hAnsi="Times New Roman" w:cs="Times New Roman"/>
          <w:sz w:val="24"/>
          <w:szCs w:val="24"/>
        </w:rPr>
        <w:t>ivante : tout mouvement est en relation (</w:t>
      </w:r>
      <w:r w:rsidR="004920D6" w:rsidRPr="004920D6">
        <w:rPr>
          <w:rFonts w:ascii="Times New Roman" w:hAnsi="Times New Roman" w:cs="Times New Roman"/>
          <w:i/>
          <w:sz w:val="24"/>
          <w:szCs w:val="24"/>
        </w:rPr>
        <w:t>pros ti</w:t>
      </w:r>
      <w:r w:rsidR="004920D6">
        <w:rPr>
          <w:rFonts w:ascii="Times New Roman" w:hAnsi="Times New Roman" w:cs="Times New Roman"/>
          <w:sz w:val="24"/>
          <w:szCs w:val="24"/>
        </w:rPr>
        <w:t>) avec</w:t>
      </w:r>
      <w:r w:rsidR="008A0234">
        <w:rPr>
          <w:rFonts w:ascii="Times New Roman" w:hAnsi="Times New Roman" w:cs="Times New Roman"/>
          <w:sz w:val="24"/>
          <w:szCs w:val="24"/>
        </w:rPr>
        <w:t xml:space="preserve"> un moteur dont le propre est d’activer le mobile en le touchant. Cette seconde définition, en fait une péri-définition du mouvement, est toutefois insuffisante, car elle laisse encore ouverte une question </w:t>
      </w:r>
      <w:r w:rsidR="00924BB4">
        <w:rPr>
          <w:rFonts w:ascii="Times New Roman" w:hAnsi="Times New Roman" w:cs="Times New Roman"/>
          <w:sz w:val="24"/>
          <w:szCs w:val="24"/>
        </w:rPr>
        <w:t>importante</w:t>
      </w:r>
      <w:r w:rsidR="00897EDC">
        <w:rPr>
          <w:rFonts w:ascii="Times New Roman" w:hAnsi="Times New Roman" w:cs="Times New Roman"/>
          <w:sz w:val="24"/>
          <w:szCs w:val="24"/>
        </w:rPr>
        <w:t> : le mouvement est-il dans le moteur ou bien dans le mobile ? La réponse d’Aristote</w:t>
      </w:r>
      <w:r w:rsidR="00241742">
        <w:rPr>
          <w:rFonts w:ascii="Times New Roman" w:hAnsi="Times New Roman" w:cs="Times New Roman"/>
          <w:sz w:val="24"/>
          <w:szCs w:val="24"/>
        </w:rPr>
        <w:t>, qui dessine la troisième et dernière définition du mouvement,</w:t>
      </w:r>
      <w:r w:rsidR="00897EDC">
        <w:rPr>
          <w:rFonts w:ascii="Times New Roman" w:hAnsi="Times New Roman" w:cs="Times New Roman"/>
          <w:sz w:val="24"/>
          <w:szCs w:val="24"/>
        </w:rPr>
        <w:t xml:space="preserve"> est</w:t>
      </w:r>
      <w:r w:rsidR="00A73CC0">
        <w:rPr>
          <w:rFonts w:ascii="Times New Roman" w:hAnsi="Times New Roman" w:cs="Times New Roman"/>
          <w:sz w:val="24"/>
          <w:szCs w:val="24"/>
        </w:rPr>
        <w:t xml:space="preserve"> frappée d’une certaine ambigüité. Il</w:t>
      </w:r>
      <w:r w:rsidR="00897EDC">
        <w:rPr>
          <w:rFonts w:ascii="Times New Roman" w:hAnsi="Times New Roman" w:cs="Times New Roman"/>
          <w:sz w:val="24"/>
          <w:szCs w:val="24"/>
        </w:rPr>
        <w:t xml:space="preserve"> soutient</w:t>
      </w:r>
      <w:r w:rsidR="00A73CC0">
        <w:rPr>
          <w:rFonts w:ascii="Times New Roman" w:hAnsi="Times New Roman" w:cs="Times New Roman"/>
          <w:sz w:val="24"/>
          <w:szCs w:val="24"/>
        </w:rPr>
        <w:t xml:space="preserve"> en effet</w:t>
      </w:r>
      <w:r w:rsidR="00897EDC">
        <w:rPr>
          <w:rFonts w:ascii="Times New Roman" w:hAnsi="Times New Roman" w:cs="Times New Roman"/>
          <w:sz w:val="24"/>
          <w:szCs w:val="24"/>
        </w:rPr>
        <w:t xml:space="preserve"> que le mouvement est dans le mobile mais que l’acte du moteur n’est pas autre chose que ce mouvement. </w:t>
      </w:r>
    </w:p>
    <w:p w14:paraId="1B926EF7" w14:textId="05893C96" w:rsidR="001A5B44" w:rsidRDefault="00897EDC" w:rsidP="00B92A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d’autres termes, le moteur est inséparable du mobile et vice versa : l’un agit tandis que l’autre pâtit. </w:t>
      </w:r>
      <w:r w:rsidR="00A73CC0">
        <w:rPr>
          <w:rFonts w:ascii="Times New Roman" w:hAnsi="Times New Roman" w:cs="Times New Roman"/>
          <w:sz w:val="24"/>
          <w:szCs w:val="24"/>
        </w:rPr>
        <w:t xml:space="preserve">Cette description permet finalement de mettre </w:t>
      </w:r>
      <w:r w:rsidR="00241742">
        <w:rPr>
          <w:rFonts w:ascii="Times New Roman" w:hAnsi="Times New Roman" w:cs="Times New Roman"/>
          <w:sz w:val="24"/>
          <w:szCs w:val="24"/>
        </w:rPr>
        <w:t xml:space="preserve">en avant comment le moteur et le mobile se partagent le mouvement selon deux perspectives différentes : celle de la </w:t>
      </w:r>
      <w:r w:rsidR="00241742" w:rsidRPr="00241742">
        <w:rPr>
          <w:rFonts w:ascii="Times New Roman" w:hAnsi="Times New Roman" w:cs="Times New Roman"/>
          <w:i/>
          <w:sz w:val="24"/>
          <w:szCs w:val="24"/>
        </w:rPr>
        <w:t>poiesis</w:t>
      </w:r>
      <w:r w:rsidR="00241742">
        <w:rPr>
          <w:rFonts w:ascii="Times New Roman" w:hAnsi="Times New Roman" w:cs="Times New Roman"/>
          <w:sz w:val="24"/>
          <w:szCs w:val="24"/>
        </w:rPr>
        <w:t xml:space="preserve"> pour le premier, celle de la </w:t>
      </w:r>
      <w:r w:rsidR="00241742" w:rsidRPr="00241742">
        <w:rPr>
          <w:rFonts w:ascii="Times New Roman" w:hAnsi="Times New Roman" w:cs="Times New Roman"/>
          <w:i/>
          <w:sz w:val="24"/>
          <w:szCs w:val="24"/>
        </w:rPr>
        <w:t>pathesis</w:t>
      </w:r>
      <w:r w:rsidR="00241742">
        <w:rPr>
          <w:rFonts w:ascii="Times New Roman" w:hAnsi="Times New Roman" w:cs="Times New Roman"/>
          <w:sz w:val="24"/>
          <w:szCs w:val="24"/>
        </w:rPr>
        <w:t xml:space="preserve"> pour le second. Un</w:t>
      </w:r>
      <w:r w:rsidR="00382F81">
        <w:rPr>
          <w:rFonts w:ascii="Times New Roman" w:hAnsi="Times New Roman" w:cs="Times New Roman"/>
          <w:sz w:val="24"/>
          <w:szCs w:val="24"/>
        </w:rPr>
        <w:t xml:space="preserve"> seul et</w:t>
      </w:r>
      <w:r w:rsidR="00241742">
        <w:rPr>
          <w:rFonts w:ascii="Times New Roman" w:hAnsi="Times New Roman" w:cs="Times New Roman"/>
          <w:sz w:val="24"/>
          <w:szCs w:val="24"/>
        </w:rPr>
        <w:t xml:space="preserve"> même mouvement est donc toujours présent comme action d’une part et comme passion d’autre part</w:t>
      </w:r>
      <w:r w:rsidR="00382F81">
        <w:rPr>
          <w:rFonts w:ascii="Times New Roman" w:hAnsi="Times New Roman" w:cs="Times New Roman"/>
          <w:sz w:val="24"/>
          <w:szCs w:val="24"/>
        </w:rPr>
        <w:t xml:space="preserve"> et n’est paradoxalement un mouvement unique que par et dans cette duplici</w:t>
      </w:r>
      <w:r w:rsidR="00194484">
        <w:rPr>
          <w:rFonts w:ascii="Times New Roman" w:hAnsi="Times New Roman" w:cs="Times New Roman"/>
          <w:sz w:val="24"/>
          <w:szCs w:val="24"/>
        </w:rPr>
        <w:t>té qui fait plus fondamentalement</w:t>
      </w:r>
      <w:r w:rsidR="00382F81">
        <w:rPr>
          <w:rFonts w:ascii="Times New Roman" w:hAnsi="Times New Roman" w:cs="Times New Roman"/>
          <w:sz w:val="24"/>
          <w:szCs w:val="24"/>
        </w:rPr>
        <w:t xml:space="preserve"> signe vers une « réciprocité »</w:t>
      </w:r>
      <w:r w:rsidR="0097190F">
        <w:rPr>
          <w:rStyle w:val="Marquenotebasdepage"/>
          <w:rFonts w:ascii="Times New Roman" w:hAnsi="Times New Roman" w:cs="Times New Roman"/>
          <w:sz w:val="24"/>
          <w:szCs w:val="24"/>
        </w:rPr>
        <w:footnoteReference w:id="18"/>
      </w:r>
      <w:r w:rsidR="00382F81">
        <w:rPr>
          <w:rFonts w:ascii="Times New Roman" w:hAnsi="Times New Roman" w:cs="Times New Roman"/>
          <w:sz w:val="24"/>
          <w:szCs w:val="24"/>
        </w:rPr>
        <w:t xml:space="preserve">. </w:t>
      </w:r>
    </w:p>
    <w:p w14:paraId="5BB7B021" w14:textId="55326035" w:rsidR="00101D57" w:rsidRDefault="001A5B44" w:rsidP="00B92A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L’interprétation du couple </w:t>
      </w:r>
      <w:r w:rsidRPr="001A5B44">
        <w:rPr>
          <w:rFonts w:ascii="Times New Roman" w:hAnsi="Times New Roman" w:cs="Times New Roman"/>
          <w:i/>
          <w:sz w:val="24"/>
          <w:szCs w:val="24"/>
        </w:rPr>
        <w:t>poiesis/pathesis</w:t>
      </w:r>
      <w:r w:rsidR="00382F81">
        <w:rPr>
          <w:rFonts w:ascii="Times New Roman" w:hAnsi="Times New Roman" w:cs="Times New Roman"/>
          <w:sz w:val="24"/>
          <w:szCs w:val="24"/>
        </w:rPr>
        <w:t xml:space="preserve"> </w:t>
      </w:r>
      <w:r w:rsidR="0049259D">
        <w:rPr>
          <w:rFonts w:ascii="Times New Roman" w:hAnsi="Times New Roman" w:cs="Times New Roman"/>
          <w:sz w:val="24"/>
          <w:szCs w:val="24"/>
        </w:rPr>
        <w:t>permet en dernier lieu</w:t>
      </w:r>
      <w:r>
        <w:rPr>
          <w:rFonts w:ascii="Times New Roman" w:hAnsi="Times New Roman" w:cs="Times New Roman"/>
          <w:sz w:val="24"/>
          <w:szCs w:val="24"/>
        </w:rPr>
        <w:t xml:space="preserve"> de répondre à la question formu</w:t>
      </w:r>
      <w:r w:rsidR="004F4EE5">
        <w:rPr>
          <w:rFonts w:ascii="Times New Roman" w:hAnsi="Times New Roman" w:cs="Times New Roman"/>
          <w:sz w:val="24"/>
          <w:szCs w:val="24"/>
        </w:rPr>
        <w:t>lée au début</w:t>
      </w:r>
      <w:r w:rsidR="00D601D2">
        <w:rPr>
          <w:rFonts w:ascii="Times New Roman" w:hAnsi="Times New Roman" w:cs="Times New Roman"/>
          <w:sz w:val="24"/>
          <w:szCs w:val="24"/>
        </w:rPr>
        <w:t xml:space="preserve"> quant à l’écart entre votre lecture de Heidegger-lecteur-d’Aristote </w:t>
      </w:r>
      <w:r w:rsidR="00D601D2">
        <w:rPr>
          <w:rFonts w:ascii="Times New Roman" w:hAnsi="Times New Roman" w:cs="Times New Roman"/>
          <w:sz w:val="24"/>
          <w:szCs w:val="24"/>
        </w:rPr>
        <w:lastRenderedPageBreak/>
        <w:t>et la mienne,</w:t>
      </w:r>
      <w:r w:rsidR="001A7CA3">
        <w:rPr>
          <w:rFonts w:ascii="Times New Roman" w:hAnsi="Times New Roman" w:cs="Times New Roman"/>
          <w:sz w:val="24"/>
          <w:szCs w:val="24"/>
        </w:rPr>
        <w:t xml:space="preserve"> strictement exégétique. Bernet le souligne</w:t>
      </w:r>
      <w:r w:rsidR="00D601D2">
        <w:rPr>
          <w:rFonts w:ascii="Times New Roman" w:hAnsi="Times New Roman" w:cs="Times New Roman"/>
          <w:sz w:val="24"/>
          <w:szCs w:val="24"/>
        </w:rPr>
        <w:t xml:space="preserve"> </w:t>
      </w:r>
      <w:r>
        <w:rPr>
          <w:rFonts w:ascii="Times New Roman" w:hAnsi="Times New Roman" w:cs="Times New Roman"/>
          <w:sz w:val="24"/>
          <w:szCs w:val="24"/>
        </w:rPr>
        <w:t>d’ai</w:t>
      </w:r>
      <w:r w:rsidR="00D26D05">
        <w:rPr>
          <w:rFonts w:ascii="Times New Roman" w:hAnsi="Times New Roman" w:cs="Times New Roman"/>
          <w:sz w:val="24"/>
          <w:szCs w:val="24"/>
        </w:rPr>
        <w:t xml:space="preserve">lleurs </w:t>
      </w:r>
      <w:r w:rsidR="001A7CA3">
        <w:rPr>
          <w:rFonts w:ascii="Times New Roman" w:hAnsi="Times New Roman" w:cs="Times New Roman"/>
          <w:sz w:val="24"/>
          <w:szCs w:val="24"/>
        </w:rPr>
        <w:t>lui</w:t>
      </w:r>
      <w:r w:rsidR="00D26D05">
        <w:rPr>
          <w:rFonts w:ascii="Times New Roman" w:hAnsi="Times New Roman" w:cs="Times New Roman"/>
          <w:sz w:val="24"/>
          <w:szCs w:val="24"/>
        </w:rPr>
        <w:t>-même, sans toutefois insister sur les lourdes</w:t>
      </w:r>
      <w:r>
        <w:rPr>
          <w:rFonts w:ascii="Times New Roman" w:hAnsi="Times New Roman" w:cs="Times New Roman"/>
          <w:sz w:val="24"/>
          <w:szCs w:val="24"/>
        </w:rPr>
        <w:t xml:space="preserve"> conséquence de cette disjonction</w:t>
      </w:r>
      <w:r w:rsidR="00D26D05">
        <w:rPr>
          <w:rFonts w:ascii="Times New Roman" w:hAnsi="Times New Roman" w:cs="Times New Roman"/>
          <w:sz w:val="24"/>
          <w:szCs w:val="24"/>
        </w:rPr>
        <w:t xml:space="preserve">, ce qui est d’ailleurs </w:t>
      </w:r>
      <w:r w:rsidR="0049259D">
        <w:rPr>
          <w:rFonts w:ascii="Times New Roman" w:hAnsi="Times New Roman" w:cs="Times New Roman"/>
          <w:sz w:val="24"/>
          <w:szCs w:val="24"/>
        </w:rPr>
        <w:t>assez</w:t>
      </w:r>
      <w:r w:rsidR="00D26D05">
        <w:rPr>
          <w:rFonts w:ascii="Times New Roman" w:hAnsi="Times New Roman" w:cs="Times New Roman"/>
          <w:sz w:val="24"/>
          <w:szCs w:val="24"/>
        </w:rPr>
        <w:t xml:space="preserve"> étonnant</w:t>
      </w:r>
      <w:r>
        <w:rPr>
          <w:rFonts w:ascii="Times New Roman" w:hAnsi="Times New Roman" w:cs="Times New Roman"/>
          <w:sz w:val="24"/>
          <w:szCs w:val="24"/>
        </w:rPr>
        <w:t xml:space="preserve"> : tandis </w:t>
      </w:r>
      <w:r w:rsidR="00D26D05">
        <w:rPr>
          <w:rFonts w:ascii="Times New Roman" w:hAnsi="Times New Roman" w:cs="Times New Roman"/>
          <w:sz w:val="24"/>
          <w:szCs w:val="24"/>
        </w:rPr>
        <w:t>que Heidegger, tout en soulignant</w:t>
      </w:r>
      <w:r>
        <w:rPr>
          <w:rFonts w:ascii="Times New Roman" w:hAnsi="Times New Roman" w:cs="Times New Roman"/>
          <w:sz w:val="24"/>
          <w:szCs w:val="24"/>
        </w:rPr>
        <w:t xml:space="preserve"> la complémentarité de la </w:t>
      </w:r>
      <w:r w:rsidRPr="001A5B44">
        <w:rPr>
          <w:rFonts w:ascii="Times New Roman" w:hAnsi="Times New Roman" w:cs="Times New Roman"/>
          <w:i/>
          <w:sz w:val="24"/>
          <w:szCs w:val="24"/>
        </w:rPr>
        <w:t>poiesis</w:t>
      </w:r>
      <w:r>
        <w:rPr>
          <w:rFonts w:ascii="Times New Roman" w:hAnsi="Times New Roman" w:cs="Times New Roman"/>
          <w:sz w:val="24"/>
          <w:szCs w:val="24"/>
        </w:rPr>
        <w:t xml:space="preserve"> et de la </w:t>
      </w:r>
      <w:r w:rsidRPr="001A5B44">
        <w:rPr>
          <w:rFonts w:ascii="Times New Roman" w:hAnsi="Times New Roman" w:cs="Times New Roman"/>
          <w:i/>
          <w:sz w:val="24"/>
          <w:szCs w:val="24"/>
        </w:rPr>
        <w:t>pathesis</w:t>
      </w:r>
      <w:r>
        <w:rPr>
          <w:rFonts w:ascii="Times New Roman" w:hAnsi="Times New Roman" w:cs="Times New Roman"/>
          <w:sz w:val="24"/>
          <w:szCs w:val="24"/>
        </w:rPr>
        <w:t xml:space="preserve"> en tant que nous sommes livrés aux choses du monde et aux effets qu’elles ont sur nous autant que nous les manœuvrons</w:t>
      </w:r>
      <w:r w:rsidR="00D601D2">
        <w:rPr>
          <w:rFonts w:ascii="Times New Roman" w:hAnsi="Times New Roman" w:cs="Times New Roman"/>
          <w:sz w:val="24"/>
          <w:szCs w:val="24"/>
        </w:rPr>
        <w:t>, privilégie dans l’expérience du mouvement le f</w:t>
      </w:r>
      <w:r w:rsidR="001A7CA3">
        <w:rPr>
          <w:rFonts w:ascii="Times New Roman" w:hAnsi="Times New Roman" w:cs="Times New Roman"/>
          <w:sz w:val="24"/>
          <w:szCs w:val="24"/>
        </w:rPr>
        <w:t>aire par rapport au subir, Bernet fait</w:t>
      </w:r>
      <w:r w:rsidR="00D601D2">
        <w:rPr>
          <w:rFonts w:ascii="Times New Roman" w:hAnsi="Times New Roman" w:cs="Times New Roman"/>
          <w:sz w:val="24"/>
          <w:szCs w:val="24"/>
        </w:rPr>
        <w:t xml:space="preserve"> exactement l’inverse </w:t>
      </w:r>
      <w:r w:rsidR="00D26D05">
        <w:rPr>
          <w:rFonts w:ascii="Times New Roman" w:hAnsi="Times New Roman" w:cs="Times New Roman"/>
          <w:sz w:val="24"/>
          <w:szCs w:val="24"/>
        </w:rPr>
        <w:t>en vue</w:t>
      </w:r>
      <w:r w:rsidR="00D601D2">
        <w:rPr>
          <w:rFonts w:ascii="Times New Roman" w:hAnsi="Times New Roman" w:cs="Times New Roman"/>
          <w:sz w:val="24"/>
          <w:szCs w:val="24"/>
        </w:rPr>
        <w:t xml:space="preserve"> d’avancer vers cette mét</w:t>
      </w:r>
      <w:r w:rsidR="001A7CA3">
        <w:rPr>
          <w:rFonts w:ascii="Times New Roman" w:hAnsi="Times New Roman" w:cs="Times New Roman"/>
          <w:sz w:val="24"/>
          <w:szCs w:val="24"/>
        </w:rPr>
        <w:t>aphysique des pulsions développée dans la</w:t>
      </w:r>
      <w:r w:rsidR="00D601D2">
        <w:rPr>
          <w:rFonts w:ascii="Times New Roman" w:hAnsi="Times New Roman" w:cs="Times New Roman"/>
          <w:sz w:val="24"/>
          <w:szCs w:val="24"/>
        </w:rPr>
        <w:t xml:space="preserve"> suite</w:t>
      </w:r>
      <w:r w:rsidR="001A7CA3">
        <w:rPr>
          <w:rFonts w:ascii="Times New Roman" w:hAnsi="Times New Roman" w:cs="Times New Roman"/>
          <w:sz w:val="24"/>
          <w:szCs w:val="24"/>
        </w:rPr>
        <w:t xml:space="preserve"> de l’ouvrage</w:t>
      </w:r>
      <w:r w:rsidR="00D601D2">
        <w:rPr>
          <w:rFonts w:ascii="Times New Roman" w:hAnsi="Times New Roman" w:cs="Times New Roman"/>
          <w:sz w:val="24"/>
          <w:szCs w:val="24"/>
        </w:rPr>
        <w:t>.</w:t>
      </w:r>
      <w:r w:rsidR="00C03EE7">
        <w:rPr>
          <w:rFonts w:ascii="Times New Roman" w:hAnsi="Times New Roman" w:cs="Times New Roman"/>
          <w:sz w:val="24"/>
          <w:szCs w:val="24"/>
        </w:rPr>
        <w:t xml:space="preserve"> Mais donc,</w:t>
      </w:r>
      <w:r w:rsidR="001A7CA3">
        <w:rPr>
          <w:rFonts w:ascii="Times New Roman" w:hAnsi="Times New Roman" w:cs="Times New Roman"/>
          <w:sz w:val="24"/>
          <w:szCs w:val="24"/>
        </w:rPr>
        <w:t xml:space="preserve"> je le suggérais</w:t>
      </w:r>
      <w:r w:rsidR="00C03EE7">
        <w:rPr>
          <w:rFonts w:ascii="Times New Roman" w:hAnsi="Times New Roman" w:cs="Times New Roman"/>
          <w:sz w:val="24"/>
          <w:szCs w:val="24"/>
        </w:rPr>
        <w:t xml:space="preserve"> à l’instant</w:t>
      </w:r>
      <w:r w:rsidR="00B52674">
        <w:rPr>
          <w:rFonts w:ascii="Times New Roman" w:hAnsi="Times New Roman" w:cs="Times New Roman"/>
          <w:sz w:val="24"/>
          <w:szCs w:val="24"/>
        </w:rPr>
        <w:t>, on a comme</w:t>
      </w:r>
      <w:r w:rsidR="001A7CA3">
        <w:rPr>
          <w:rFonts w:ascii="Times New Roman" w:hAnsi="Times New Roman" w:cs="Times New Roman"/>
          <w:sz w:val="24"/>
          <w:szCs w:val="24"/>
        </w:rPr>
        <w:t xml:space="preserve"> l’impression que Bernet diffère</w:t>
      </w:r>
      <w:r w:rsidR="00D26D05">
        <w:rPr>
          <w:rFonts w:ascii="Times New Roman" w:hAnsi="Times New Roman" w:cs="Times New Roman"/>
          <w:sz w:val="24"/>
          <w:szCs w:val="24"/>
        </w:rPr>
        <w:t xml:space="preserve"> sans cesse le moment de </w:t>
      </w:r>
      <w:r w:rsidR="001A7CA3">
        <w:rPr>
          <w:rFonts w:ascii="Times New Roman" w:hAnsi="Times New Roman" w:cs="Times New Roman"/>
          <w:sz w:val="24"/>
          <w:szCs w:val="24"/>
        </w:rPr>
        <w:t xml:space="preserve">se </w:t>
      </w:r>
      <w:r w:rsidR="00D26D05">
        <w:rPr>
          <w:rFonts w:ascii="Times New Roman" w:hAnsi="Times New Roman" w:cs="Times New Roman"/>
          <w:sz w:val="24"/>
          <w:szCs w:val="24"/>
        </w:rPr>
        <w:t xml:space="preserve">séparer de Heidegger dans </w:t>
      </w:r>
      <w:r w:rsidR="001A7CA3">
        <w:rPr>
          <w:rFonts w:ascii="Times New Roman" w:hAnsi="Times New Roman" w:cs="Times New Roman"/>
          <w:sz w:val="24"/>
          <w:szCs w:val="24"/>
        </w:rPr>
        <w:t xml:space="preserve">son </w:t>
      </w:r>
      <w:r w:rsidR="00D26D05">
        <w:rPr>
          <w:rFonts w:ascii="Times New Roman" w:hAnsi="Times New Roman" w:cs="Times New Roman"/>
          <w:sz w:val="24"/>
          <w:szCs w:val="24"/>
        </w:rPr>
        <w:t>interprétation d’Aristote et dans le déploiement de cette métaphysique des pulsions.</w:t>
      </w:r>
      <w:r w:rsidR="0049259D">
        <w:rPr>
          <w:rFonts w:ascii="Times New Roman" w:hAnsi="Times New Roman" w:cs="Times New Roman"/>
          <w:sz w:val="24"/>
          <w:szCs w:val="24"/>
        </w:rPr>
        <w:t xml:space="preserve"> </w:t>
      </w:r>
      <w:r w:rsidR="001A7CA3">
        <w:rPr>
          <w:rFonts w:ascii="Times New Roman" w:hAnsi="Times New Roman" w:cs="Times New Roman"/>
          <w:sz w:val="24"/>
          <w:szCs w:val="24"/>
        </w:rPr>
        <w:t xml:space="preserve">Il avait </w:t>
      </w:r>
      <w:r w:rsidR="00194484">
        <w:rPr>
          <w:rFonts w:ascii="Times New Roman" w:hAnsi="Times New Roman" w:cs="Times New Roman"/>
          <w:sz w:val="24"/>
          <w:szCs w:val="24"/>
        </w:rPr>
        <w:t>une occasion en or de le faire</w:t>
      </w:r>
      <w:r w:rsidR="001A7CA3">
        <w:rPr>
          <w:rFonts w:ascii="Times New Roman" w:hAnsi="Times New Roman" w:cs="Times New Roman"/>
          <w:sz w:val="24"/>
          <w:szCs w:val="24"/>
        </w:rPr>
        <w:t>, pour ainsi dire,</w:t>
      </w:r>
      <w:r w:rsidR="00D26D05">
        <w:rPr>
          <w:rFonts w:ascii="Times New Roman" w:hAnsi="Times New Roman" w:cs="Times New Roman"/>
          <w:sz w:val="24"/>
          <w:szCs w:val="24"/>
        </w:rPr>
        <w:t xml:space="preserve"> lorsque</w:t>
      </w:r>
      <w:r w:rsidR="0049259D">
        <w:rPr>
          <w:rFonts w:ascii="Times New Roman" w:hAnsi="Times New Roman" w:cs="Times New Roman"/>
          <w:sz w:val="24"/>
          <w:szCs w:val="24"/>
        </w:rPr>
        <w:t xml:space="preserve">, rappelant le privilège accordé par Heidegger au </w:t>
      </w:r>
      <w:r w:rsidR="0049259D" w:rsidRPr="0049259D">
        <w:rPr>
          <w:rFonts w:ascii="Times New Roman" w:hAnsi="Times New Roman" w:cs="Times New Roman"/>
          <w:i/>
          <w:sz w:val="24"/>
          <w:szCs w:val="24"/>
        </w:rPr>
        <w:t>nous poietikos</w:t>
      </w:r>
      <w:r w:rsidR="0049259D">
        <w:rPr>
          <w:rFonts w:ascii="Times New Roman" w:hAnsi="Times New Roman" w:cs="Times New Roman"/>
          <w:sz w:val="24"/>
          <w:szCs w:val="24"/>
        </w:rPr>
        <w:t xml:space="preserve"> sur le </w:t>
      </w:r>
      <w:r w:rsidR="0049259D" w:rsidRPr="0049259D">
        <w:rPr>
          <w:rFonts w:ascii="Times New Roman" w:hAnsi="Times New Roman" w:cs="Times New Roman"/>
          <w:i/>
          <w:sz w:val="24"/>
          <w:szCs w:val="24"/>
        </w:rPr>
        <w:t>nous pathetikos</w:t>
      </w:r>
      <w:r w:rsidR="001A7CA3">
        <w:rPr>
          <w:rFonts w:ascii="Times New Roman" w:hAnsi="Times New Roman" w:cs="Times New Roman"/>
          <w:sz w:val="24"/>
          <w:szCs w:val="24"/>
        </w:rPr>
        <w:t>, il avançait</w:t>
      </w:r>
      <w:r w:rsidR="0049259D">
        <w:rPr>
          <w:rFonts w:ascii="Times New Roman" w:hAnsi="Times New Roman" w:cs="Times New Roman"/>
          <w:sz w:val="24"/>
          <w:szCs w:val="24"/>
        </w:rPr>
        <w:t xml:space="preserve"> qu’une « approche phénoménologique</w:t>
      </w:r>
      <w:r w:rsidR="004F4EE5">
        <w:rPr>
          <w:rFonts w:ascii="Times New Roman" w:hAnsi="Times New Roman" w:cs="Times New Roman"/>
          <w:sz w:val="24"/>
          <w:szCs w:val="24"/>
        </w:rPr>
        <w:t xml:space="preserve"> de la vie </w:t>
      </w:r>
      <w:r w:rsidR="0049259D">
        <w:rPr>
          <w:rFonts w:ascii="Times New Roman" w:hAnsi="Times New Roman" w:cs="Times New Roman"/>
          <w:sz w:val="24"/>
          <w:szCs w:val="24"/>
        </w:rPr>
        <w:t>humaine » ne saurait « passer sous silence le rôle central qu’y occupent les tendances et les objets de ces tendances »</w:t>
      </w:r>
      <w:r w:rsidR="0097190F">
        <w:rPr>
          <w:rStyle w:val="Marquenotebasdepage"/>
          <w:rFonts w:ascii="Times New Roman" w:hAnsi="Times New Roman" w:cs="Times New Roman"/>
          <w:sz w:val="24"/>
          <w:szCs w:val="24"/>
        </w:rPr>
        <w:footnoteReference w:id="19"/>
      </w:r>
      <w:r w:rsidR="0049259D">
        <w:rPr>
          <w:rFonts w:ascii="Times New Roman" w:hAnsi="Times New Roman" w:cs="Times New Roman"/>
          <w:sz w:val="24"/>
          <w:szCs w:val="24"/>
        </w:rPr>
        <w:t xml:space="preserve">. </w:t>
      </w:r>
      <w:r w:rsidR="00101D57">
        <w:rPr>
          <w:rFonts w:ascii="Times New Roman" w:hAnsi="Times New Roman" w:cs="Times New Roman"/>
          <w:sz w:val="24"/>
          <w:szCs w:val="24"/>
        </w:rPr>
        <w:t>Non pas que Heidegger tente</w:t>
      </w:r>
      <w:r w:rsidR="004F4EE5">
        <w:rPr>
          <w:rFonts w:ascii="Times New Roman" w:hAnsi="Times New Roman" w:cs="Times New Roman"/>
          <w:sz w:val="24"/>
          <w:szCs w:val="24"/>
        </w:rPr>
        <w:t xml:space="preserve"> de se soustraire purement et simplement à une telle approche, mais il s’oriente vers une explicitation de l’être-au-monde qui, assurément, ne peut que diluer un examen serré de la notion d’</w:t>
      </w:r>
      <w:r w:rsidR="004F4EE5" w:rsidRPr="004F4EE5">
        <w:rPr>
          <w:rFonts w:ascii="Times New Roman" w:hAnsi="Times New Roman" w:cs="Times New Roman"/>
          <w:i/>
          <w:sz w:val="24"/>
          <w:szCs w:val="24"/>
        </w:rPr>
        <w:t>orexis</w:t>
      </w:r>
      <w:r w:rsidR="004F4EE5">
        <w:rPr>
          <w:rFonts w:ascii="Times New Roman" w:hAnsi="Times New Roman" w:cs="Times New Roman"/>
          <w:sz w:val="24"/>
          <w:szCs w:val="24"/>
        </w:rPr>
        <w:t xml:space="preserve">. </w:t>
      </w:r>
    </w:p>
    <w:p w14:paraId="30ECB6E2" w14:textId="212E9C81" w:rsidR="00101D57" w:rsidRPr="00B52674" w:rsidRDefault="004F4EE5" w:rsidP="00B92A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Toujours est-il que </w:t>
      </w:r>
      <w:r w:rsidR="001A7CA3">
        <w:rPr>
          <w:rFonts w:ascii="Times New Roman" w:hAnsi="Times New Roman" w:cs="Times New Roman"/>
          <w:sz w:val="24"/>
          <w:szCs w:val="24"/>
        </w:rPr>
        <w:t>Bernet av</w:t>
      </w:r>
      <w:r w:rsidR="002872B5">
        <w:rPr>
          <w:rFonts w:ascii="Times New Roman" w:hAnsi="Times New Roman" w:cs="Times New Roman"/>
          <w:sz w:val="24"/>
          <w:szCs w:val="24"/>
        </w:rPr>
        <w:t>ait</w:t>
      </w:r>
      <w:r>
        <w:rPr>
          <w:rFonts w:ascii="Times New Roman" w:hAnsi="Times New Roman" w:cs="Times New Roman"/>
          <w:sz w:val="24"/>
          <w:szCs w:val="24"/>
        </w:rPr>
        <w:t xml:space="preserve"> l’occasion de « prendre la tangente »</w:t>
      </w:r>
      <w:r w:rsidR="00ED3CF1">
        <w:rPr>
          <w:rFonts w:ascii="Times New Roman" w:hAnsi="Times New Roman" w:cs="Times New Roman"/>
          <w:sz w:val="24"/>
          <w:szCs w:val="24"/>
        </w:rPr>
        <w:t xml:space="preserve"> avec Aristote</w:t>
      </w:r>
      <w:r>
        <w:rPr>
          <w:rFonts w:ascii="Times New Roman" w:hAnsi="Times New Roman" w:cs="Times New Roman"/>
          <w:sz w:val="24"/>
          <w:szCs w:val="24"/>
        </w:rPr>
        <w:t xml:space="preserve">, </w:t>
      </w:r>
      <w:r w:rsidR="001A7CA3">
        <w:rPr>
          <w:rFonts w:ascii="Times New Roman" w:hAnsi="Times New Roman" w:cs="Times New Roman"/>
          <w:sz w:val="24"/>
          <w:szCs w:val="24"/>
        </w:rPr>
        <w:t>mais qu’il n’en fait rien et préfère se</w:t>
      </w:r>
      <w:r w:rsidR="00ED3CF1">
        <w:rPr>
          <w:rFonts w:ascii="Times New Roman" w:hAnsi="Times New Roman" w:cs="Times New Roman"/>
          <w:sz w:val="24"/>
          <w:szCs w:val="24"/>
        </w:rPr>
        <w:t xml:space="preserve"> tourner vers le cours de 1931 sur</w:t>
      </w:r>
      <w:r w:rsidR="0049259D">
        <w:rPr>
          <w:rFonts w:ascii="Times New Roman" w:hAnsi="Times New Roman" w:cs="Times New Roman"/>
          <w:sz w:val="24"/>
          <w:szCs w:val="24"/>
        </w:rPr>
        <w:t xml:space="preserve"> </w:t>
      </w:r>
      <w:r w:rsidR="00824B39">
        <w:rPr>
          <w:rFonts w:ascii="Times New Roman" w:hAnsi="Times New Roman" w:cs="Times New Roman"/>
          <w:sz w:val="24"/>
          <w:szCs w:val="24"/>
        </w:rPr>
        <w:t xml:space="preserve">Métaphysique Theta 1-3, où Heidegger offre une nouvelle interprétation de la </w:t>
      </w:r>
      <w:r w:rsidR="00824B39" w:rsidRPr="002C595A">
        <w:rPr>
          <w:rFonts w:ascii="Times New Roman" w:hAnsi="Times New Roman" w:cs="Times New Roman"/>
          <w:i/>
          <w:sz w:val="24"/>
          <w:szCs w:val="24"/>
        </w:rPr>
        <w:t>dunamis</w:t>
      </w:r>
      <w:r w:rsidR="00824B39">
        <w:rPr>
          <w:rFonts w:ascii="Times New Roman" w:hAnsi="Times New Roman" w:cs="Times New Roman"/>
          <w:sz w:val="24"/>
          <w:szCs w:val="24"/>
        </w:rPr>
        <w:t xml:space="preserve"> en terme</w:t>
      </w:r>
      <w:r w:rsidR="002C595A">
        <w:rPr>
          <w:rFonts w:ascii="Times New Roman" w:hAnsi="Times New Roman" w:cs="Times New Roman"/>
          <w:sz w:val="24"/>
          <w:szCs w:val="24"/>
        </w:rPr>
        <w:t xml:space="preserve"> de</w:t>
      </w:r>
      <w:r w:rsidR="00824B39">
        <w:rPr>
          <w:rFonts w:ascii="Times New Roman" w:hAnsi="Times New Roman" w:cs="Times New Roman"/>
          <w:sz w:val="24"/>
          <w:szCs w:val="24"/>
        </w:rPr>
        <w:t xml:space="preserve"> « force ». On comprend sans peine l’intérêt de cette nouvelle inter</w:t>
      </w:r>
      <w:r w:rsidR="002872B5">
        <w:rPr>
          <w:rFonts w:ascii="Times New Roman" w:hAnsi="Times New Roman" w:cs="Times New Roman"/>
          <w:sz w:val="24"/>
          <w:szCs w:val="24"/>
        </w:rPr>
        <w:t>prétation dans le cadre de</w:t>
      </w:r>
      <w:r w:rsidR="00824B39">
        <w:rPr>
          <w:rFonts w:ascii="Times New Roman" w:hAnsi="Times New Roman" w:cs="Times New Roman"/>
          <w:sz w:val="24"/>
          <w:szCs w:val="24"/>
        </w:rPr>
        <w:t xml:space="preserve"> sujet</w:t>
      </w:r>
      <w:r w:rsidR="002872B5">
        <w:rPr>
          <w:rFonts w:ascii="Times New Roman" w:hAnsi="Times New Roman" w:cs="Times New Roman"/>
          <w:sz w:val="24"/>
          <w:szCs w:val="24"/>
        </w:rPr>
        <w:t xml:space="preserve"> discuté</w:t>
      </w:r>
      <w:r w:rsidR="00824B39">
        <w:rPr>
          <w:rFonts w:ascii="Times New Roman" w:hAnsi="Times New Roman" w:cs="Times New Roman"/>
          <w:sz w:val="24"/>
          <w:szCs w:val="24"/>
        </w:rPr>
        <w:t>, mais on est</w:t>
      </w:r>
      <w:r w:rsidR="00101D57">
        <w:rPr>
          <w:rFonts w:ascii="Times New Roman" w:hAnsi="Times New Roman" w:cs="Times New Roman"/>
          <w:sz w:val="24"/>
          <w:szCs w:val="24"/>
        </w:rPr>
        <w:t xml:space="preserve"> tout de même</w:t>
      </w:r>
      <w:r w:rsidR="00824B39">
        <w:rPr>
          <w:rFonts w:ascii="Times New Roman" w:hAnsi="Times New Roman" w:cs="Times New Roman"/>
          <w:sz w:val="24"/>
          <w:szCs w:val="24"/>
        </w:rPr>
        <w:t xml:space="preserve"> tenté de demander si, à</w:t>
      </w:r>
      <w:r w:rsidR="00101D57">
        <w:rPr>
          <w:rFonts w:ascii="Times New Roman" w:hAnsi="Times New Roman" w:cs="Times New Roman"/>
          <w:sz w:val="24"/>
          <w:szCs w:val="24"/>
        </w:rPr>
        <w:t xml:space="preserve"> ce stade,</w:t>
      </w:r>
      <w:r w:rsidR="00824B39">
        <w:rPr>
          <w:rFonts w:ascii="Times New Roman" w:hAnsi="Times New Roman" w:cs="Times New Roman"/>
          <w:sz w:val="24"/>
          <w:szCs w:val="24"/>
        </w:rPr>
        <w:t xml:space="preserve"> le jeu en vaut encore la chandel</w:t>
      </w:r>
      <w:r w:rsidR="002872B5">
        <w:rPr>
          <w:rFonts w:ascii="Times New Roman" w:hAnsi="Times New Roman" w:cs="Times New Roman"/>
          <w:sz w:val="24"/>
          <w:szCs w:val="24"/>
        </w:rPr>
        <w:t>le. Je m’explique. Bernet</w:t>
      </w:r>
      <w:r w:rsidR="00101D57">
        <w:rPr>
          <w:rFonts w:ascii="Times New Roman" w:hAnsi="Times New Roman" w:cs="Times New Roman"/>
          <w:sz w:val="24"/>
          <w:szCs w:val="24"/>
        </w:rPr>
        <w:t xml:space="preserve"> annoncez assez vite que</w:t>
      </w:r>
      <w:r w:rsidR="00824B39">
        <w:rPr>
          <w:rFonts w:ascii="Times New Roman" w:hAnsi="Times New Roman" w:cs="Times New Roman"/>
          <w:sz w:val="24"/>
          <w:szCs w:val="24"/>
        </w:rPr>
        <w:t xml:space="preserve"> cette nouvelle interprétation appelle à </w:t>
      </w:r>
      <w:r w:rsidR="00824B39" w:rsidRPr="00B52674">
        <w:rPr>
          <w:rFonts w:ascii="Times New Roman" w:hAnsi="Times New Roman" w:cs="Times New Roman"/>
          <w:sz w:val="24"/>
          <w:szCs w:val="24"/>
        </w:rPr>
        <w:t xml:space="preserve">« faire droit, chez l’homme, à une forme de tendance spécifiquement humaine qui se laisse guider par le </w:t>
      </w:r>
      <w:r w:rsidR="00824B39" w:rsidRPr="00B52674">
        <w:rPr>
          <w:rFonts w:ascii="Times New Roman" w:hAnsi="Times New Roman" w:cs="Times New Roman"/>
          <w:i/>
          <w:sz w:val="24"/>
          <w:szCs w:val="24"/>
        </w:rPr>
        <w:t>logos</w:t>
      </w:r>
      <w:r w:rsidR="00824B39" w:rsidRPr="00B52674">
        <w:rPr>
          <w:rFonts w:ascii="Times New Roman" w:hAnsi="Times New Roman" w:cs="Times New Roman"/>
          <w:sz w:val="24"/>
          <w:szCs w:val="24"/>
        </w:rPr>
        <w:t xml:space="preserve">, c’est-à-dire à une </w:t>
      </w:r>
      <w:r w:rsidR="00824B39" w:rsidRPr="00B52674">
        <w:rPr>
          <w:rFonts w:ascii="Times New Roman" w:hAnsi="Times New Roman" w:cs="Times New Roman"/>
          <w:i/>
          <w:sz w:val="24"/>
          <w:szCs w:val="24"/>
        </w:rPr>
        <w:t>dunamis meta logou</w:t>
      </w:r>
      <w:r w:rsidR="00824B39" w:rsidRPr="00B52674">
        <w:rPr>
          <w:rFonts w:ascii="Times New Roman" w:hAnsi="Times New Roman" w:cs="Times New Roman"/>
          <w:sz w:val="24"/>
          <w:szCs w:val="24"/>
        </w:rPr>
        <w:t> »</w:t>
      </w:r>
      <w:r w:rsidR="0097190F">
        <w:rPr>
          <w:rStyle w:val="Marquenotebasdepage"/>
          <w:rFonts w:ascii="Times New Roman" w:hAnsi="Times New Roman" w:cs="Times New Roman"/>
          <w:sz w:val="24"/>
          <w:szCs w:val="24"/>
        </w:rPr>
        <w:footnoteReference w:id="20"/>
      </w:r>
      <w:r w:rsidR="00824B39" w:rsidRPr="00B52674">
        <w:rPr>
          <w:rFonts w:ascii="Times New Roman" w:hAnsi="Times New Roman" w:cs="Times New Roman"/>
          <w:sz w:val="24"/>
          <w:szCs w:val="24"/>
        </w:rPr>
        <w:t xml:space="preserve">. </w:t>
      </w:r>
    </w:p>
    <w:p w14:paraId="0430CE3A" w14:textId="0C7DACCB" w:rsidR="005458CB" w:rsidRDefault="00824B39" w:rsidP="00B92A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Nonobstant le fait que le Heidegger-lecteur-d’Aristote de 1931 fasse effectivement preuve d’une « nouvelle et plus intense sensibilité à la </w:t>
      </w:r>
      <w:r w:rsidRPr="00824B39">
        <w:rPr>
          <w:rFonts w:ascii="Times New Roman" w:hAnsi="Times New Roman" w:cs="Times New Roman"/>
          <w:i/>
          <w:sz w:val="24"/>
          <w:szCs w:val="24"/>
        </w:rPr>
        <w:t>négativité</w:t>
      </w:r>
      <w:r>
        <w:rPr>
          <w:rFonts w:ascii="Times New Roman" w:hAnsi="Times New Roman" w:cs="Times New Roman"/>
          <w:sz w:val="24"/>
          <w:szCs w:val="24"/>
        </w:rPr>
        <w:t xml:space="preserve"> originaire qui </w:t>
      </w:r>
      <w:r w:rsidR="0097190F">
        <w:rPr>
          <w:rFonts w:ascii="Times New Roman" w:hAnsi="Times New Roman" w:cs="Times New Roman"/>
          <w:sz w:val="24"/>
          <w:szCs w:val="24"/>
        </w:rPr>
        <w:t>habite toute force »</w:t>
      </w:r>
      <w:r w:rsidR="00B52674">
        <w:rPr>
          <w:rFonts w:ascii="Times New Roman" w:hAnsi="Times New Roman" w:cs="Times New Roman"/>
          <w:sz w:val="24"/>
          <w:szCs w:val="24"/>
        </w:rPr>
        <w:t xml:space="preserve"> et qu’il soit par là conduit à découvrir</w:t>
      </w:r>
      <w:r>
        <w:rPr>
          <w:rFonts w:ascii="Times New Roman" w:hAnsi="Times New Roman" w:cs="Times New Roman"/>
          <w:sz w:val="24"/>
          <w:szCs w:val="24"/>
        </w:rPr>
        <w:t xml:space="preserve"> que « c’est dans l’empêchement et non dans la réalisation que la force se fait la plus pressante », ce qui dit </w:t>
      </w:r>
      <w:r w:rsidR="00E44A9C">
        <w:rPr>
          <w:rFonts w:ascii="Times New Roman" w:hAnsi="Times New Roman" w:cs="Times New Roman"/>
          <w:sz w:val="24"/>
          <w:szCs w:val="24"/>
        </w:rPr>
        <w:t xml:space="preserve">excellemment l’« essence d’une </w:t>
      </w:r>
      <w:r w:rsidR="00E44A9C" w:rsidRPr="00E44A9C">
        <w:rPr>
          <w:rFonts w:ascii="Times New Roman" w:hAnsi="Times New Roman" w:cs="Times New Roman"/>
          <w:i/>
          <w:sz w:val="24"/>
          <w:szCs w:val="24"/>
        </w:rPr>
        <w:t>pulsion</w:t>
      </w:r>
      <w:r w:rsidR="0097190F">
        <w:rPr>
          <w:rFonts w:ascii="Times New Roman" w:hAnsi="Times New Roman" w:cs="Times New Roman"/>
          <w:sz w:val="24"/>
          <w:szCs w:val="24"/>
        </w:rPr>
        <w:t> »</w:t>
      </w:r>
      <w:r w:rsidR="0097190F">
        <w:rPr>
          <w:rStyle w:val="Marquenotebasdepage"/>
          <w:rFonts w:ascii="Times New Roman" w:hAnsi="Times New Roman" w:cs="Times New Roman"/>
          <w:sz w:val="24"/>
          <w:szCs w:val="24"/>
        </w:rPr>
        <w:footnoteReference w:id="21"/>
      </w:r>
      <w:r w:rsidR="002872B5">
        <w:rPr>
          <w:rFonts w:ascii="Times New Roman" w:hAnsi="Times New Roman" w:cs="Times New Roman"/>
          <w:sz w:val="24"/>
          <w:szCs w:val="24"/>
        </w:rPr>
        <w:t>, Bernet sait</w:t>
      </w:r>
      <w:r w:rsidR="00E44A9C">
        <w:rPr>
          <w:rFonts w:ascii="Times New Roman" w:hAnsi="Times New Roman" w:cs="Times New Roman"/>
          <w:sz w:val="24"/>
          <w:szCs w:val="24"/>
        </w:rPr>
        <w:t xml:space="preserve"> </w:t>
      </w:r>
      <w:r w:rsidR="002872B5">
        <w:rPr>
          <w:rFonts w:ascii="Times New Roman" w:hAnsi="Times New Roman" w:cs="Times New Roman"/>
          <w:sz w:val="24"/>
          <w:szCs w:val="24"/>
        </w:rPr>
        <w:t xml:space="preserve">par avance et écrit </w:t>
      </w:r>
      <w:r w:rsidR="00E44A9C">
        <w:rPr>
          <w:rFonts w:ascii="Times New Roman" w:hAnsi="Times New Roman" w:cs="Times New Roman"/>
          <w:sz w:val="24"/>
          <w:szCs w:val="24"/>
        </w:rPr>
        <w:t>que les « sombres perspectives quasi schopenhaueriennes sur la vie humaine » ouvertes par ces réflexions « ne retiennent pas longtemps l’attention de Heidegger » et que celui-ci</w:t>
      </w:r>
      <w:r w:rsidR="00C03EE7">
        <w:rPr>
          <w:rFonts w:ascii="Times New Roman" w:hAnsi="Times New Roman" w:cs="Times New Roman"/>
          <w:sz w:val="24"/>
          <w:szCs w:val="24"/>
        </w:rPr>
        <w:t xml:space="preserve"> finira</w:t>
      </w:r>
      <w:r w:rsidR="00101D57">
        <w:rPr>
          <w:rFonts w:ascii="Times New Roman" w:hAnsi="Times New Roman" w:cs="Times New Roman"/>
          <w:sz w:val="24"/>
          <w:szCs w:val="24"/>
        </w:rPr>
        <w:t xml:space="preserve"> par auréoler</w:t>
      </w:r>
      <w:r w:rsidR="00E44A9C">
        <w:rPr>
          <w:rFonts w:ascii="Times New Roman" w:hAnsi="Times New Roman" w:cs="Times New Roman"/>
          <w:sz w:val="24"/>
          <w:szCs w:val="24"/>
        </w:rPr>
        <w:t xml:space="preserve"> le </w:t>
      </w:r>
      <w:r w:rsidR="00E44A9C" w:rsidRPr="00E44A9C">
        <w:rPr>
          <w:rFonts w:ascii="Times New Roman" w:hAnsi="Times New Roman" w:cs="Times New Roman"/>
          <w:i/>
          <w:sz w:val="24"/>
          <w:szCs w:val="24"/>
        </w:rPr>
        <w:t>logos</w:t>
      </w:r>
      <w:r w:rsidR="00ED3CF1">
        <w:rPr>
          <w:rFonts w:ascii="Times New Roman" w:hAnsi="Times New Roman" w:cs="Times New Roman"/>
          <w:sz w:val="24"/>
          <w:szCs w:val="24"/>
        </w:rPr>
        <w:t>.</w:t>
      </w:r>
      <w:r w:rsidR="00E44A9C">
        <w:rPr>
          <w:rFonts w:ascii="Times New Roman" w:hAnsi="Times New Roman" w:cs="Times New Roman"/>
          <w:sz w:val="24"/>
          <w:szCs w:val="24"/>
        </w:rPr>
        <w:t xml:space="preserve"> Or, s’il est vrai, comme le</w:t>
      </w:r>
      <w:r w:rsidR="002872B5">
        <w:rPr>
          <w:rFonts w:ascii="Times New Roman" w:hAnsi="Times New Roman" w:cs="Times New Roman"/>
          <w:sz w:val="24"/>
          <w:szCs w:val="24"/>
        </w:rPr>
        <w:t xml:space="preserve"> dit Bernet</w:t>
      </w:r>
      <w:r w:rsidR="00E44A9C">
        <w:rPr>
          <w:rFonts w:ascii="Times New Roman" w:hAnsi="Times New Roman" w:cs="Times New Roman"/>
          <w:sz w:val="24"/>
          <w:szCs w:val="24"/>
        </w:rPr>
        <w:t>,</w:t>
      </w:r>
      <w:r w:rsidR="00170E95">
        <w:rPr>
          <w:rFonts w:ascii="Times New Roman" w:hAnsi="Times New Roman" w:cs="Times New Roman"/>
          <w:sz w:val="24"/>
          <w:szCs w:val="24"/>
        </w:rPr>
        <w:t xml:space="preserve"> en accord</w:t>
      </w:r>
      <w:r w:rsidR="00B52674">
        <w:rPr>
          <w:rFonts w:ascii="Times New Roman" w:hAnsi="Times New Roman" w:cs="Times New Roman"/>
          <w:sz w:val="24"/>
          <w:szCs w:val="24"/>
        </w:rPr>
        <w:t xml:space="preserve"> apparent</w:t>
      </w:r>
      <w:r w:rsidR="00170E95">
        <w:rPr>
          <w:rFonts w:ascii="Times New Roman" w:hAnsi="Times New Roman" w:cs="Times New Roman"/>
          <w:sz w:val="24"/>
          <w:szCs w:val="24"/>
        </w:rPr>
        <w:t xml:space="preserve"> avec Aristote et a</w:t>
      </w:r>
      <w:r w:rsidR="00B52674">
        <w:rPr>
          <w:rFonts w:ascii="Times New Roman" w:hAnsi="Times New Roman" w:cs="Times New Roman"/>
          <w:sz w:val="24"/>
          <w:szCs w:val="24"/>
        </w:rPr>
        <w:t>vec Heidegger</w:t>
      </w:r>
      <w:r w:rsidR="00170E95">
        <w:rPr>
          <w:rFonts w:ascii="Times New Roman" w:hAnsi="Times New Roman" w:cs="Times New Roman"/>
          <w:sz w:val="24"/>
          <w:szCs w:val="24"/>
        </w:rPr>
        <w:t>,</w:t>
      </w:r>
      <w:r w:rsidR="00E44A9C">
        <w:rPr>
          <w:rFonts w:ascii="Times New Roman" w:hAnsi="Times New Roman" w:cs="Times New Roman"/>
          <w:sz w:val="24"/>
          <w:szCs w:val="24"/>
        </w:rPr>
        <w:t xml:space="preserve"> que</w:t>
      </w:r>
      <w:r w:rsidR="00170E95">
        <w:rPr>
          <w:rFonts w:ascii="Times New Roman" w:hAnsi="Times New Roman" w:cs="Times New Roman"/>
          <w:sz w:val="24"/>
          <w:szCs w:val="24"/>
        </w:rPr>
        <w:t xml:space="preserve"> « seul le </w:t>
      </w:r>
      <w:r w:rsidR="00170E95" w:rsidRPr="00170E95">
        <w:rPr>
          <w:rFonts w:ascii="Times New Roman" w:hAnsi="Times New Roman" w:cs="Times New Roman"/>
          <w:i/>
          <w:sz w:val="24"/>
          <w:szCs w:val="24"/>
        </w:rPr>
        <w:t>logos</w:t>
      </w:r>
      <w:r w:rsidR="00170E95">
        <w:rPr>
          <w:rFonts w:ascii="Times New Roman" w:hAnsi="Times New Roman" w:cs="Times New Roman"/>
          <w:sz w:val="24"/>
          <w:szCs w:val="24"/>
        </w:rPr>
        <w:t xml:space="preserve"> est capable de porter à l’apparaître la nature profonde du manque qui habite toute force selon le mouvement »</w:t>
      </w:r>
      <w:r w:rsidR="00A5095C">
        <w:rPr>
          <w:rStyle w:val="Marquenotebasdepage"/>
          <w:rFonts w:ascii="Times New Roman" w:hAnsi="Times New Roman" w:cs="Times New Roman"/>
          <w:sz w:val="24"/>
          <w:szCs w:val="24"/>
        </w:rPr>
        <w:footnoteReference w:id="22"/>
      </w:r>
      <w:r w:rsidR="00170E95">
        <w:rPr>
          <w:rFonts w:ascii="Times New Roman" w:hAnsi="Times New Roman" w:cs="Times New Roman"/>
          <w:sz w:val="24"/>
          <w:szCs w:val="24"/>
        </w:rPr>
        <w:t xml:space="preserve">, il n’en demeure pas moins que ce </w:t>
      </w:r>
      <w:r w:rsidR="00170E95" w:rsidRPr="00170E95">
        <w:rPr>
          <w:rFonts w:ascii="Times New Roman" w:hAnsi="Times New Roman" w:cs="Times New Roman"/>
          <w:i/>
          <w:sz w:val="24"/>
          <w:szCs w:val="24"/>
        </w:rPr>
        <w:t>logos</w:t>
      </w:r>
      <w:r w:rsidR="00170E95">
        <w:rPr>
          <w:rFonts w:ascii="Times New Roman" w:hAnsi="Times New Roman" w:cs="Times New Roman"/>
          <w:sz w:val="24"/>
          <w:szCs w:val="24"/>
        </w:rPr>
        <w:t xml:space="preserve">, fut-il pris à son tour dans le même </w:t>
      </w:r>
      <w:r w:rsidR="00170E95" w:rsidRPr="00170E95">
        <w:rPr>
          <w:rFonts w:ascii="Times New Roman" w:hAnsi="Times New Roman" w:cs="Times New Roman"/>
          <w:i/>
          <w:sz w:val="24"/>
          <w:szCs w:val="24"/>
        </w:rPr>
        <w:t>dichôs</w:t>
      </w:r>
      <w:r w:rsidR="00170E95">
        <w:rPr>
          <w:rFonts w:ascii="Times New Roman" w:hAnsi="Times New Roman" w:cs="Times New Roman"/>
          <w:sz w:val="24"/>
          <w:szCs w:val="24"/>
        </w:rPr>
        <w:t xml:space="preserve">, le même doublement que le mouvement, conserve plus d’affinités avec la </w:t>
      </w:r>
      <w:r w:rsidR="00170E95" w:rsidRPr="00170E95">
        <w:rPr>
          <w:rFonts w:ascii="Times New Roman" w:hAnsi="Times New Roman" w:cs="Times New Roman"/>
          <w:i/>
          <w:sz w:val="24"/>
          <w:szCs w:val="24"/>
        </w:rPr>
        <w:t>poiesis</w:t>
      </w:r>
      <w:r w:rsidR="00170E95">
        <w:rPr>
          <w:rFonts w:ascii="Times New Roman" w:hAnsi="Times New Roman" w:cs="Times New Roman"/>
          <w:sz w:val="24"/>
          <w:szCs w:val="24"/>
        </w:rPr>
        <w:t xml:space="preserve"> qu’il n’en aura jamais avec la </w:t>
      </w:r>
      <w:r w:rsidR="00170E95" w:rsidRPr="00170E95">
        <w:rPr>
          <w:rFonts w:ascii="Times New Roman" w:hAnsi="Times New Roman" w:cs="Times New Roman"/>
          <w:i/>
          <w:sz w:val="24"/>
          <w:szCs w:val="24"/>
        </w:rPr>
        <w:t>pathesis</w:t>
      </w:r>
      <w:r w:rsidR="005458CB">
        <w:rPr>
          <w:rFonts w:ascii="Times New Roman" w:hAnsi="Times New Roman" w:cs="Times New Roman"/>
          <w:sz w:val="24"/>
          <w:szCs w:val="24"/>
        </w:rPr>
        <w:t>. Ainsi,</w:t>
      </w:r>
      <w:r w:rsidR="00170E95">
        <w:rPr>
          <w:rFonts w:ascii="Times New Roman" w:hAnsi="Times New Roman" w:cs="Times New Roman"/>
          <w:sz w:val="24"/>
          <w:szCs w:val="24"/>
        </w:rPr>
        <w:t xml:space="preserve"> paradoxalement, quand bien même le </w:t>
      </w:r>
      <w:r w:rsidR="00170E95" w:rsidRPr="002C595A">
        <w:rPr>
          <w:rFonts w:ascii="Times New Roman" w:hAnsi="Times New Roman" w:cs="Times New Roman"/>
          <w:i/>
          <w:sz w:val="24"/>
          <w:szCs w:val="24"/>
        </w:rPr>
        <w:t>logos</w:t>
      </w:r>
      <w:r w:rsidR="00170E95">
        <w:rPr>
          <w:rFonts w:ascii="Times New Roman" w:hAnsi="Times New Roman" w:cs="Times New Roman"/>
          <w:sz w:val="24"/>
          <w:szCs w:val="24"/>
        </w:rPr>
        <w:t xml:space="preserve"> a ce pouvoir insigne de révéler l’homme à sa propre finitude, il ne peut manquer de refouler dans l’ombre toute une partie de </w:t>
      </w:r>
      <w:r w:rsidR="002C595A">
        <w:rPr>
          <w:rFonts w:ascii="Times New Roman" w:hAnsi="Times New Roman" w:cs="Times New Roman"/>
          <w:sz w:val="24"/>
          <w:szCs w:val="24"/>
        </w:rPr>
        <w:t>s</w:t>
      </w:r>
      <w:r w:rsidR="00170E95">
        <w:rPr>
          <w:rFonts w:ascii="Times New Roman" w:hAnsi="Times New Roman" w:cs="Times New Roman"/>
          <w:sz w:val="24"/>
          <w:szCs w:val="24"/>
        </w:rPr>
        <w:t>a vie pulsionnelle</w:t>
      </w:r>
      <w:r w:rsidR="002C595A">
        <w:rPr>
          <w:rFonts w:ascii="Times New Roman" w:hAnsi="Times New Roman" w:cs="Times New Roman"/>
          <w:sz w:val="24"/>
          <w:szCs w:val="24"/>
        </w:rPr>
        <w:t>, sa partie la plus obscure disons,</w:t>
      </w:r>
      <w:r w:rsidR="00170E95">
        <w:rPr>
          <w:rFonts w:ascii="Times New Roman" w:hAnsi="Times New Roman" w:cs="Times New Roman"/>
          <w:sz w:val="24"/>
          <w:szCs w:val="24"/>
        </w:rPr>
        <w:t xml:space="preserve"> qui me semble </w:t>
      </w:r>
      <w:r w:rsidR="002872B5">
        <w:rPr>
          <w:rFonts w:ascii="Times New Roman" w:hAnsi="Times New Roman" w:cs="Times New Roman"/>
          <w:sz w:val="24"/>
          <w:szCs w:val="24"/>
        </w:rPr>
        <w:t>pourtant au cœur des</w:t>
      </w:r>
      <w:r w:rsidR="002C595A">
        <w:rPr>
          <w:rFonts w:ascii="Times New Roman" w:hAnsi="Times New Roman" w:cs="Times New Roman"/>
          <w:sz w:val="24"/>
          <w:szCs w:val="24"/>
        </w:rPr>
        <w:t xml:space="preserve"> investigations</w:t>
      </w:r>
      <w:r w:rsidR="002872B5">
        <w:rPr>
          <w:rFonts w:ascii="Times New Roman" w:hAnsi="Times New Roman" w:cs="Times New Roman"/>
          <w:sz w:val="24"/>
          <w:szCs w:val="24"/>
        </w:rPr>
        <w:t xml:space="preserve"> de Bernet</w:t>
      </w:r>
      <w:r w:rsidR="002C595A">
        <w:rPr>
          <w:rFonts w:ascii="Times New Roman" w:hAnsi="Times New Roman" w:cs="Times New Roman"/>
          <w:sz w:val="24"/>
          <w:szCs w:val="24"/>
        </w:rPr>
        <w:t>.</w:t>
      </w:r>
      <w:r w:rsidR="004F4EE5">
        <w:rPr>
          <w:rFonts w:ascii="Times New Roman" w:hAnsi="Times New Roman" w:cs="Times New Roman"/>
          <w:sz w:val="24"/>
          <w:szCs w:val="24"/>
        </w:rPr>
        <w:t xml:space="preserve"> Car, au fond, la seule </w:t>
      </w:r>
      <w:r w:rsidR="005458CB">
        <w:rPr>
          <w:rFonts w:ascii="Times New Roman" w:hAnsi="Times New Roman" w:cs="Times New Roman"/>
          <w:sz w:val="24"/>
          <w:szCs w:val="24"/>
        </w:rPr>
        <w:t xml:space="preserve">pulsion à laquelle le </w:t>
      </w:r>
      <w:r w:rsidR="005458CB" w:rsidRPr="005458CB">
        <w:rPr>
          <w:rFonts w:ascii="Times New Roman" w:hAnsi="Times New Roman" w:cs="Times New Roman"/>
          <w:i/>
          <w:sz w:val="24"/>
          <w:szCs w:val="24"/>
        </w:rPr>
        <w:t>logos</w:t>
      </w:r>
      <w:r w:rsidR="004F4EE5">
        <w:rPr>
          <w:rFonts w:ascii="Times New Roman" w:hAnsi="Times New Roman" w:cs="Times New Roman"/>
          <w:sz w:val="24"/>
          <w:szCs w:val="24"/>
        </w:rPr>
        <w:t xml:space="preserve"> répond vraiment, c’est le </w:t>
      </w:r>
      <w:r w:rsidR="004F4EE5" w:rsidRPr="00ED3CF1">
        <w:rPr>
          <w:rFonts w:ascii="Times New Roman" w:hAnsi="Times New Roman" w:cs="Times New Roman"/>
          <w:i/>
          <w:sz w:val="24"/>
          <w:szCs w:val="24"/>
        </w:rPr>
        <w:t>Trieb nach Erkenntnis</w:t>
      </w:r>
      <w:r w:rsidR="004F4EE5">
        <w:rPr>
          <w:rFonts w:ascii="Times New Roman" w:hAnsi="Times New Roman" w:cs="Times New Roman"/>
          <w:sz w:val="24"/>
          <w:szCs w:val="24"/>
        </w:rPr>
        <w:t xml:space="preserve">, expression par laquelle Heidegger traduit </w:t>
      </w:r>
      <w:r w:rsidR="004F4EE5" w:rsidRPr="004F4EE5">
        <w:rPr>
          <w:rFonts w:ascii="Times New Roman" w:hAnsi="Times New Roman" w:cs="Times New Roman"/>
          <w:i/>
          <w:sz w:val="24"/>
          <w:szCs w:val="24"/>
        </w:rPr>
        <w:t>thaumazein</w:t>
      </w:r>
      <w:r w:rsidR="004F4EE5">
        <w:rPr>
          <w:rFonts w:ascii="Times New Roman" w:hAnsi="Times New Roman" w:cs="Times New Roman"/>
          <w:sz w:val="24"/>
          <w:szCs w:val="24"/>
        </w:rPr>
        <w:t xml:space="preserve">. </w:t>
      </w:r>
    </w:p>
    <w:p w14:paraId="5F643D8B" w14:textId="05D63EDA" w:rsidR="00ED3CF1" w:rsidRDefault="007D1372" w:rsidP="00B92A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Un dernier</w:t>
      </w:r>
      <w:r w:rsidR="002C595A">
        <w:rPr>
          <w:rFonts w:ascii="Times New Roman" w:hAnsi="Times New Roman" w:cs="Times New Roman"/>
          <w:sz w:val="24"/>
          <w:szCs w:val="24"/>
        </w:rPr>
        <w:t xml:space="preserve"> mot sur le résul</w:t>
      </w:r>
      <w:r>
        <w:rPr>
          <w:rFonts w:ascii="Times New Roman" w:hAnsi="Times New Roman" w:cs="Times New Roman"/>
          <w:sz w:val="24"/>
          <w:szCs w:val="24"/>
        </w:rPr>
        <w:t>tat de l’exercice mené : mon espoir est d’avoir</w:t>
      </w:r>
      <w:r w:rsidR="002C595A">
        <w:rPr>
          <w:rFonts w:ascii="Times New Roman" w:hAnsi="Times New Roman" w:cs="Times New Roman"/>
          <w:sz w:val="24"/>
          <w:szCs w:val="24"/>
        </w:rPr>
        <w:t xml:space="preserve"> montré que </w:t>
      </w:r>
      <w:r w:rsidR="00B44A8F">
        <w:rPr>
          <w:rFonts w:ascii="Times New Roman" w:hAnsi="Times New Roman" w:cs="Times New Roman"/>
          <w:sz w:val="24"/>
          <w:szCs w:val="24"/>
        </w:rPr>
        <w:t xml:space="preserve">si </w:t>
      </w:r>
      <w:r w:rsidR="002872B5">
        <w:rPr>
          <w:rFonts w:ascii="Times New Roman" w:hAnsi="Times New Roman" w:cs="Times New Roman"/>
          <w:sz w:val="24"/>
          <w:szCs w:val="24"/>
        </w:rPr>
        <w:t xml:space="preserve">Bernet a </w:t>
      </w:r>
      <w:r>
        <w:rPr>
          <w:rFonts w:ascii="Times New Roman" w:hAnsi="Times New Roman" w:cs="Times New Roman"/>
          <w:sz w:val="24"/>
          <w:szCs w:val="24"/>
        </w:rPr>
        <w:t xml:space="preserve">quelque difficulté à </w:t>
      </w:r>
      <w:r w:rsidR="002872B5">
        <w:rPr>
          <w:rFonts w:ascii="Times New Roman" w:hAnsi="Times New Roman" w:cs="Times New Roman"/>
          <w:sz w:val="24"/>
          <w:szCs w:val="24"/>
        </w:rPr>
        <w:t xml:space="preserve">se </w:t>
      </w:r>
      <w:r>
        <w:rPr>
          <w:rFonts w:ascii="Times New Roman" w:hAnsi="Times New Roman" w:cs="Times New Roman"/>
          <w:sz w:val="24"/>
          <w:szCs w:val="24"/>
        </w:rPr>
        <w:t>distancer</w:t>
      </w:r>
      <w:r w:rsidR="002872B5">
        <w:rPr>
          <w:rFonts w:ascii="Times New Roman" w:hAnsi="Times New Roman" w:cs="Times New Roman"/>
          <w:sz w:val="24"/>
          <w:szCs w:val="24"/>
        </w:rPr>
        <w:t xml:space="preserve"> de Heidegger alors même qu’il pointe</w:t>
      </w:r>
      <w:r w:rsidR="00B44A8F">
        <w:rPr>
          <w:rFonts w:ascii="Times New Roman" w:hAnsi="Times New Roman" w:cs="Times New Roman"/>
          <w:sz w:val="24"/>
          <w:szCs w:val="24"/>
        </w:rPr>
        <w:t xml:space="preserve"> </w:t>
      </w:r>
      <w:r>
        <w:rPr>
          <w:rFonts w:ascii="Times New Roman" w:hAnsi="Times New Roman" w:cs="Times New Roman"/>
          <w:sz w:val="24"/>
          <w:szCs w:val="24"/>
        </w:rPr>
        <w:t>de façon récurrente</w:t>
      </w:r>
      <w:r w:rsidR="002872B5">
        <w:rPr>
          <w:rFonts w:ascii="Times New Roman" w:hAnsi="Times New Roman" w:cs="Times New Roman"/>
          <w:sz w:val="24"/>
          <w:szCs w:val="24"/>
        </w:rPr>
        <w:t xml:space="preserve"> que le penseur allemand</w:t>
      </w:r>
      <w:r w:rsidR="00B44A8F">
        <w:rPr>
          <w:rFonts w:ascii="Times New Roman" w:hAnsi="Times New Roman" w:cs="Times New Roman"/>
          <w:sz w:val="24"/>
          <w:szCs w:val="24"/>
        </w:rPr>
        <w:t xml:space="preserve"> s’engage sur des chemins qui ne mènent pas à cette mé</w:t>
      </w:r>
      <w:r w:rsidR="002872B5">
        <w:rPr>
          <w:rFonts w:ascii="Times New Roman" w:hAnsi="Times New Roman" w:cs="Times New Roman"/>
          <w:sz w:val="24"/>
          <w:szCs w:val="24"/>
        </w:rPr>
        <w:t>taphysique des pulsions qu’il appelle</w:t>
      </w:r>
      <w:r w:rsidR="00B44A8F">
        <w:rPr>
          <w:rFonts w:ascii="Times New Roman" w:hAnsi="Times New Roman" w:cs="Times New Roman"/>
          <w:sz w:val="24"/>
          <w:szCs w:val="24"/>
        </w:rPr>
        <w:t xml:space="preserve"> de vos vœ</w:t>
      </w:r>
      <w:r w:rsidR="002872B5">
        <w:rPr>
          <w:rFonts w:ascii="Times New Roman" w:hAnsi="Times New Roman" w:cs="Times New Roman"/>
          <w:sz w:val="24"/>
          <w:szCs w:val="24"/>
        </w:rPr>
        <w:t>ux, c’est peut-être qu’ainsi qu’il l’avançait</w:t>
      </w:r>
      <w:r w:rsidR="00B44A8F">
        <w:rPr>
          <w:rFonts w:ascii="Times New Roman" w:hAnsi="Times New Roman" w:cs="Times New Roman"/>
          <w:sz w:val="24"/>
          <w:szCs w:val="24"/>
        </w:rPr>
        <w:t xml:space="preserve"> dans </w:t>
      </w:r>
      <w:r w:rsidR="002872B5">
        <w:rPr>
          <w:rFonts w:ascii="Times New Roman" w:hAnsi="Times New Roman" w:cs="Times New Roman"/>
          <w:sz w:val="24"/>
          <w:szCs w:val="24"/>
        </w:rPr>
        <w:t xml:space="preserve">son </w:t>
      </w:r>
      <w:r w:rsidR="00B44A8F">
        <w:rPr>
          <w:rFonts w:ascii="Times New Roman" w:hAnsi="Times New Roman" w:cs="Times New Roman"/>
          <w:sz w:val="24"/>
          <w:szCs w:val="24"/>
        </w:rPr>
        <w:t>texte de 2007, cette questio</w:t>
      </w:r>
      <w:r>
        <w:rPr>
          <w:rFonts w:ascii="Times New Roman" w:hAnsi="Times New Roman" w:cs="Times New Roman"/>
          <w:sz w:val="24"/>
          <w:szCs w:val="24"/>
        </w:rPr>
        <w:t>n de la puls</w:t>
      </w:r>
      <w:r w:rsidR="00444FDB">
        <w:rPr>
          <w:rFonts w:ascii="Times New Roman" w:hAnsi="Times New Roman" w:cs="Times New Roman"/>
          <w:sz w:val="24"/>
          <w:szCs w:val="24"/>
        </w:rPr>
        <w:t>ion est</w:t>
      </w:r>
      <w:r w:rsidR="00ED3CF1">
        <w:rPr>
          <w:rFonts w:ascii="Times New Roman" w:hAnsi="Times New Roman" w:cs="Times New Roman"/>
          <w:sz w:val="24"/>
          <w:szCs w:val="24"/>
        </w:rPr>
        <w:t xml:space="preserve"> plus importante chez</w:t>
      </w:r>
      <w:r w:rsidR="002872B5">
        <w:rPr>
          <w:rFonts w:ascii="Times New Roman" w:hAnsi="Times New Roman" w:cs="Times New Roman"/>
          <w:sz w:val="24"/>
          <w:szCs w:val="24"/>
        </w:rPr>
        <w:t xml:space="preserve"> Heidegger</w:t>
      </w:r>
      <w:r w:rsidR="00B44A8F">
        <w:rPr>
          <w:rFonts w:ascii="Times New Roman" w:hAnsi="Times New Roman" w:cs="Times New Roman"/>
          <w:sz w:val="24"/>
          <w:szCs w:val="24"/>
        </w:rPr>
        <w:t xml:space="preserve"> qu’on </w:t>
      </w:r>
      <w:r w:rsidR="00B44A8F">
        <w:rPr>
          <w:rFonts w:ascii="Times New Roman" w:hAnsi="Times New Roman" w:cs="Times New Roman"/>
          <w:sz w:val="24"/>
          <w:szCs w:val="24"/>
        </w:rPr>
        <w:lastRenderedPageBreak/>
        <w:t>ne le pense généralement e</w:t>
      </w:r>
      <w:r w:rsidR="00444FDB">
        <w:rPr>
          <w:rFonts w:ascii="Times New Roman" w:hAnsi="Times New Roman" w:cs="Times New Roman"/>
          <w:sz w:val="24"/>
          <w:szCs w:val="24"/>
        </w:rPr>
        <w:t>t</w:t>
      </w:r>
      <w:r w:rsidR="001C0F43">
        <w:rPr>
          <w:rFonts w:ascii="Times New Roman" w:hAnsi="Times New Roman" w:cs="Times New Roman"/>
          <w:sz w:val="24"/>
          <w:szCs w:val="24"/>
        </w:rPr>
        <w:t xml:space="preserve"> que</w:t>
      </w:r>
      <w:r w:rsidR="002872B5">
        <w:rPr>
          <w:rFonts w:ascii="Times New Roman" w:hAnsi="Times New Roman" w:cs="Times New Roman"/>
          <w:sz w:val="24"/>
          <w:szCs w:val="24"/>
        </w:rPr>
        <w:t xml:space="preserve"> Bernet l’affirme</w:t>
      </w:r>
      <w:r w:rsidR="001C0F43">
        <w:rPr>
          <w:rFonts w:ascii="Times New Roman" w:hAnsi="Times New Roman" w:cs="Times New Roman"/>
          <w:sz w:val="24"/>
          <w:szCs w:val="24"/>
        </w:rPr>
        <w:t xml:space="preserve"> finalement</w:t>
      </w:r>
      <w:r w:rsidR="00BE3434">
        <w:rPr>
          <w:rFonts w:ascii="Times New Roman" w:hAnsi="Times New Roman" w:cs="Times New Roman"/>
          <w:sz w:val="24"/>
          <w:szCs w:val="24"/>
        </w:rPr>
        <w:t>.</w:t>
      </w:r>
      <w:r>
        <w:rPr>
          <w:rFonts w:ascii="Times New Roman" w:hAnsi="Times New Roman" w:cs="Times New Roman"/>
          <w:sz w:val="24"/>
          <w:szCs w:val="24"/>
        </w:rPr>
        <w:t xml:space="preserve"> Ainsi, là</w:t>
      </w:r>
      <w:r w:rsidR="00444FDB">
        <w:rPr>
          <w:rFonts w:ascii="Times New Roman" w:hAnsi="Times New Roman" w:cs="Times New Roman"/>
          <w:sz w:val="24"/>
          <w:szCs w:val="24"/>
        </w:rPr>
        <w:t xml:space="preserve"> même</w:t>
      </w:r>
      <w:r w:rsidR="003642DC">
        <w:rPr>
          <w:rFonts w:ascii="Times New Roman" w:hAnsi="Times New Roman" w:cs="Times New Roman"/>
          <w:sz w:val="24"/>
          <w:szCs w:val="24"/>
        </w:rPr>
        <w:t xml:space="preserve"> où il</w:t>
      </w:r>
      <w:r>
        <w:rPr>
          <w:rFonts w:ascii="Times New Roman" w:hAnsi="Times New Roman" w:cs="Times New Roman"/>
          <w:sz w:val="24"/>
          <w:szCs w:val="24"/>
        </w:rPr>
        <w:t xml:space="preserve"> semble</w:t>
      </w:r>
      <w:r w:rsidR="00444FDB">
        <w:rPr>
          <w:rFonts w:ascii="Times New Roman" w:hAnsi="Times New Roman" w:cs="Times New Roman"/>
          <w:sz w:val="24"/>
          <w:szCs w:val="24"/>
        </w:rPr>
        <w:t xml:space="preserve"> prendre des directions qui l’éloignent du questionnement sur la vie pulsionnelle, </w:t>
      </w:r>
      <w:r w:rsidR="003642DC">
        <w:rPr>
          <w:rFonts w:ascii="Times New Roman" w:hAnsi="Times New Roman" w:cs="Times New Roman"/>
          <w:sz w:val="24"/>
          <w:szCs w:val="24"/>
        </w:rPr>
        <w:t>Heidegger</w:t>
      </w:r>
      <w:r w:rsidR="00444FDB">
        <w:rPr>
          <w:rFonts w:ascii="Times New Roman" w:hAnsi="Times New Roman" w:cs="Times New Roman"/>
          <w:sz w:val="24"/>
          <w:szCs w:val="24"/>
        </w:rPr>
        <w:t xml:space="preserve"> ne cesse en réalité de cerner le sujet de plus près. Pour so</w:t>
      </w:r>
      <w:r w:rsidR="001C0F43">
        <w:rPr>
          <w:rFonts w:ascii="Times New Roman" w:hAnsi="Times New Roman" w:cs="Times New Roman"/>
          <w:sz w:val="24"/>
          <w:szCs w:val="24"/>
        </w:rPr>
        <w:t>utenir une telle chose</w:t>
      </w:r>
      <w:r w:rsidR="00444FDB">
        <w:rPr>
          <w:rFonts w:ascii="Times New Roman" w:hAnsi="Times New Roman" w:cs="Times New Roman"/>
          <w:sz w:val="24"/>
          <w:szCs w:val="24"/>
        </w:rPr>
        <w:t>, il convient</w:t>
      </w:r>
      <w:r w:rsidR="001C0F43">
        <w:rPr>
          <w:rFonts w:ascii="Times New Roman" w:hAnsi="Times New Roman" w:cs="Times New Roman"/>
          <w:sz w:val="24"/>
          <w:szCs w:val="24"/>
        </w:rPr>
        <w:t xml:space="preserve"> néanmoins</w:t>
      </w:r>
      <w:r w:rsidR="00444FDB">
        <w:rPr>
          <w:rFonts w:ascii="Times New Roman" w:hAnsi="Times New Roman" w:cs="Times New Roman"/>
          <w:sz w:val="24"/>
          <w:szCs w:val="24"/>
        </w:rPr>
        <w:t xml:space="preserve"> de replacer les lectures heideggériennes d’Aristote dans  le réseau de recherches auquel elles appartiennent</w:t>
      </w:r>
      <w:r w:rsidR="001C0F43">
        <w:rPr>
          <w:rFonts w:ascii="Times New Roman" w:hAnsi="Times New Roman" w:cs="Times New Roman"/>
          <w:sz w:val="24"/>
          <w:szCs w:val="24"/>
        </w:rPr>
        <w:t>, surtout pendant les années 1920.</w:t>
      </w:r>
      <w:r w:rsidR="003642DC">
        <w:rPr>
          <w:rFonts w:ascii="Times New Roman" w:hAnsi="Times New Roman" w:cs="Times New Roman"/>
          <w:sz w:val="24"/>
          <w:szCs w:val="24"/>
        </w:rPr>
        <w:t xml:space="preserve"> Cette tâche n’entrait nullement dans</w:t>
      </w:r>
      <w:r w:rsidR="003E65A3">
        <w:rPr>
          <w:rFonts w:ascii="Times New Roman" w:hAnsi="Times New Roman" w:cs="Times New Roman"/>
          <w:sz w:val="24"/>
          <w:szCs w:val="24"/>
        </w:rPr>
        <w:t xml:space="preserve"> </w:t>
      </w:r>
      <w:r w:rsidR="002872B5">
        <w:rPr>
          <w:rFonts w:ascii="Times New Roman" w:hAnsi="Times New Roman" w:cs="Times New Roman"/>
          <w:sz w:val="24"/>
          <w:szCs w:val="24"/>
        </w:rPr>
        <w:t xml:space="preserve">le </w:t>
      </w:r>
      <w:r w:rsidR="003642DC">
        <w:rPr>
          <w:rFonts w:ascii="Times New Roman" w:hAnsi="Times New Roman" w:cs="Times New Roman"/>
          <w:sz w:val="24"/>
          <w:szCs w:val="24"/>
        </w:rPr>
        <w:t>programme</w:t>
      </w:r>
      <w:r w:rsidR="002872B5">
        <w:rPr>
          <w:rFonts w:ascii="Times New Roman" w:hAnsi="Times New Roman" w:cs="Times New Roman"/>
          <w:sz w:val="24"/>
          <w:szCs w:val="24"/>
        </w:rPr>
        <w:t xml:space="preserve"> de Bernet</w:t>
      </w:r>
      <w:r w:rsidR="003642DC">
        <w:rPr>
          <w:rFonts w:ascii="Times New Roman" w:hAnsi="Times New Roman" w:cs="Times New Roman"/>
          <w:sz w:val="24"/>
          <w:szCs w:val="24"/>
        </w:rPr>
        <w:t>, et loin de moi l’idée de la prétexter pour élaborer l’une ou l’autre</w:t>
      </w:r>
      <w:r w:rsidR="00F51C79">
        <w:rPr>
          <w:rFonts w:ascii="Times New Roman" w:hAnsi="Times New Roman" w:cs="Times New Roman"/>
          <w:sz w:val="24"/>
          <w:szCs w:val="24"/>
        </w:rPr>
        <w:t xml:space="preserve"> o</w:t>
      </w:r>
      <w:r w:rsidR="00ED3CF1">
        <w:rPr>
          <w:rFonts w:ascii="Times New Roman" w:hAnsi="Times New Roman" w:cs="Times New Roman"/>
          <w:sz w:val="24"/>
          <w:szCs w:val="24"/>
        </w:rPr>
        <w:t>bjection. Je voudrais plus</w:t>
      </w:r>
      <w:r w:rsidR="00F51C79">
        <w:rPr>
          <w:rFonts w:ascii="Times New Roman" w:hAnsi="Times New Roman" w:cs="Times New Roman"/>
          <w:sz w:val="24"/>
          <w:szCs w:val="24"/>
        </w:rPr>
        <w:t xml:space="preserve"> simplement montrer à</w:t>
      </w:r>
      <w:r w:rsidR="003642DC">
        <w:rPr>
          <w:rFonts w:ascii="Times New Roman" w:hAnsi="Times New Roman" w:cs="Times New Roman"/>
          <w:sz w:val="24"/>
          <w:szCs w:val="24"/>
        </w:rPr>
        <w:t xml:space="preserve"> quoi sa prise en charg</w:t>
      </w:r>
      <w:r w:rsidR="00F51C79">
        <w:rPr>
          <w:rFonts w:ascii="Times New Roman" w:hAnsi="Times New Roman" w:cs="Times New Roman"/>
          <w:sz w:val="24"/>
          <w:szCs w:val="24"/>
        </w:rPr>
        <w:t>e peut</w:t>
      </w:r>
      <w:r w:rsidR="003642DC">
        <w:rPr>
          <w:rFonts w:ascii="Times New Roman" w:hAnsi="Times New Roman" w:cs="Times New Roman"/>
          <w:sz w:val="24"/>
          <w:szCs w:val="24"/>
        </w:rPr>
        <w:t xml:space="preserve"> mener en formulant une remarque puis une autre doublée d’une question.</w:t>
      </w:r>
    </w:p>
    <w:p w14:paraId="2399D95C" w14:textId="3FF3C108" w:rsidR="005458CB" w:rsidRDefault="00C73E2D" w:rsidP="00B92A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003642DC" w:rsidRPr="00ED3CF1">
        <w:rPr>
          <w:rFonts w:ascii="Times New Roman" w:hAnsi="Times New Roman" w:cs="Times New Roman"/>
          <w:sz w:val="24"/>
          <w:szCs w:val="24"/>
        </w:rPr>
        <w:t>La première remarque est assez superficielle.</w:t>
      </w:r>
      <w:r w:rsidR="002654A9">
        <w:rPr>
          <w:rFonts w:ascii="Times New Roman" w:hAnsi="Times New Roman" w:cs="Times New Roman"/>
          <w:sz w:val="24"/>
          <w:szCs w:val="24"/>
        </w:rPr>
        <w:t xml:space="preserve"> Bernet écrit</w:t>
      </w:r>
      <w:r w:rsidR="009D74B4" w:rsidRPr="00ED3CF1">
        <w:rPr>
          <w:rFonts w:ascii="Times New Roman" w:hAnsi="Times New Roman" w:cs="Times New Roman"/>
          <w:sz w:val="24"/>
          <w:szCs w:val="24"/>
        </w:rPr>
        <w:t> : « Heidegger, plus que tout autre, était pleinement conscient non</w:t>
      </w:r>
      <w:r w:rsidR="00245A3E" w:rsidRPr="00ED3CF1">
        <w:rPr>
          <w:rFonts w:ascii="Times New Roman" w:hAnsi="Times New Roman" w:cs="Times New Roman"/>
          <w:sz w:val="24"/>
          <w:szCs w:val="24"/>
        </w:rPr>
        <w:t xml:space="preserve"> seulement</w:t>
      </w:r>
      <w:r w:rsidR="009D74B4" w:rsidRPr="00ED3CF1">
        <w:rPr>
          <w:rFonts w:ascii="Times New Roman" w:hAnsi="Times New Roman" w:cs="Times New Roman"/>
          <w:sz w:val="24"/>
          <w:szCs w:val="24"/>
        </w:rPr>
        <w:t xml:space="preserve"> de ce que les philosophies modernes de la Vie devaient à la </w:t>
      </w:r>
      <w:r w:rsidR="009D74B4" w:rsidRPr="00ED3CF1">
        <w:rPr>
          <w:rFonts w:ascii="Times New Roman" w:hAnsi="Times New Roman" w:cs="Times New Roman"/>
          <w:i/>
          <w:sz w:val="24"/>
          <w:szCs w:val="24"/>
        </w:rPr>
        <w:t>Physique</w:t>
      </w:r>
      <w:r w:rsidR="009D74B4" w:rsidRPr="00ED3CF1">
        <w:rPr>
          <w:rFonts w:ascii="Times New Roman" w:hAnsi="Times New Roman" w:cs="Times New Roman"/>
          <w:sz w:val="24"/>
          <w:szCs w:val="24"/>
        </w:rPr>
        <w:t xml:space="preserve"> d’Aristote, mais surtout de ce qu’on pouvait en tirer pour une mise en question et</w:t>
      </w:r>
      <w:r w:rsidR="00E526F7" w:rsidRPr="00ED3CF1">
        <w:rPr>
          <w:rFonts w:ascii="Times New Roman" w:hAnsi="Times New Roman" w:cs="Times New Roman"/>
          <w:sz w:val="24"/>
          <w:szCs w:val="24"/>
        </w:rPr>
        <w:t xml:space="preserve"> un</w:t>
      </w:r>
      <w:r w:rsidR="009D74B4" w:rsidRPr="00ED3CF1">
        <w:rPr>
          <w:rFonts w:ascii="Times New Roman" w:hAnsi="Times New Roman" w:cs="Times New Roman"/>
          <w:sz w:val="24"/>
          <w:szCs w:val="24"/>
        </w:rPr>
        <w:t xml:space="preserve"> renouvellement ontologique de ces courants vitalistes »</w:t>
      </w:r>
      <w:r w:rsidR="00A5095C">
        <w:rPr>
          <w:rStyle w:val="Marquenotebasdepage"/>
          <w:rFonts w:ascii="Times New Roman" w:hAnsi="Times New Roman" w:cs="Times New Roman"/>
          <w:sz w:val="24"/>
          <w:szCs w:val="24"/>
        </w:rPr>
        <w:footnoteReference w:id="23"/>
      </w:r>
      <w:r w:rsidR="009D74B4" w:rsidRPr="00ED3CF1">
        <w:rPr>
          <w:rFonts w:ascii="Times New Roman" w:hAnsi="Times New Roman" w:cs="Times New Roman"/>
          <w:sz w:val="24"/>
          <w:szCs w:val="24"/>
        </w:rPr>
        <w:t xml:space="preserve">. </w:t>
      </w:r>
    </w:p>
    <w:p w14:paraId="60346C6C" w14:textId="083550A7" w:rsidR="00BE3434" w:rsidRPr="00ED3CF1" w:rsidRDefault="005458CB" w:rsidP="00B92A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w:t>
      </w:r>
      <w:r w:rsidR="009D74B4" w:rsidRPr="00ED3CF1">
        <w:rPr>
          <w:rFonts w:ascii="Times New Roman" w:hAnsi="Times New Roman" w:cs="Times New Roman"/>
          <w:sz w:val="24"/>
          <w:szCs w:val="24"/>
        </w:rPr>
        <w:t xml:space="preserve">ans remettre en </w:t>
      </w:r>
      <w:r w:rsidR="00C03EE7">
        <w:rPr>
          <w:rFonts w:ascii="Times New Roman" w:hAnsi="Times New Roman" w:cs="Times New Roman"/>
          <w:sz w:val="24"/>
          <w:szCs w:val="24"/>
        </w:rPr>
        <w:t xml:space="preserve">cause </w:t>
      </w:r>
      <w:r w:rsidR="002654A9">
        <w:rPr>
          <w:rFonts w:ascii="Times New Roman" w:hAnsi="Times New Roman" w:cs="Times New Roman"/>
          <w:sz w:val="24"/>
          <w:szCs w:val="24"/>
        </w:rPr>
        <w:t>ce</w:t>
      </w:r>
      <w:r w:rsidR="009D74B4" w:rsidRPr="00ED3CF1">
        <w:rPr>
          <w:rFonts w:ascii="Times New Roman" w:hAnsi="Times New Roman" w:cs="Times New Roman"/>
          <w:sz w:val="24"/>
          <w:szCs w:val="24"/>
        </w:rPr>
        <w:t xml:space="preserve"> rapprochement, je me demande si la réflexion de Heidegger sur le mouvement ou la mobilité de la vie, à partir d’Aristote notamment, ne visait pas moins le « renouvellement ontologique »</w:t>
      </w:r>
      <w:r w:rsidR="00763520" w:rsidRPr="00ED3CF1">
        <w:rPr>
          <w:rFonts w:ascii="Times New Roman" w:hAnsi="Times New Roman" w:cs="Times New Roman"/>
          <w:sz w:val="24"/>
          <w:szCs w:val="24"/>
        </w:rPr>
        <w:t xml:space="preserve"> du vitalisme moderne que la criti</w:t>
      </w:r>
      <w:r w:rsidR="001C0F43">
        <w:rPr>
          <w:rFonts w:ascii="Times New Roman" w:hAnsi="Times New Roman" w:cs="Times New Roman"/>
          <w:sz w:val="24"/>
          <w:szCs w:val="24"/>
        </w:rPr>
        <w:t>que radicale</w:t>
      </w:r>
      <w:r w:rsidR="00ED3CF1" w:rsidRPr="00ED3CF1">
        <w:rPr>
          <w:rFonts w:ascii="Times New Roman" w:hAnsi="Times New Roman" w:cs="Times New Roman"/>
          <w:sz w:val="24"/>
          <w:szCs w:val="24"/>
        </w:rPr>
        <w:t xml:space="preserve"> du vitalisme contemporain. J</w:t>
      </w:r>
      <w:r w:rsidR="00763520" w:rsidRPr="00ED3CF1">
        <w:rPr>
          <w:rFonts w:ascii="Times New Roman" w:hAnsi="Times New Roman" w:cs="Times New Roman"/>
          <w:sz w:val="24"/>
          <w:szCs w:val="24"/>
        </w:rPr>
        <w:t xml:space="preserve">e veux parler de la </w:t>
      </w:r>
      <w:r w:rsidR="00763520" w:rsidRPr="00ED3CF1">
        <w:rPr>
          <w:rFonts w:ascii="Times New Roman" w:hAnsi="Times New Roman" w:cs="Times New Roman"/>
          <w:i/>
          <w:sz w:val="24"/>
          <w:szCs w:val="24"/>
        </w:rPr>
        <w:t>Lebensphilosophie</w:t>
      </w:r>
      <w:r w:rsidR="00A02C2F" w:rsidRPr="00ED3CF1">
        <w:rPr>
          <w:rFonts w:ascii="Times New Roman" w:hAnsi="Times New Roman" w:cs="Times New Roman"/>
          <w:i/>
          <w:sz w:val="24"/>
          <w:szCs w:val="24"/>
        </w:rPr>
        <w:t xml:space="preserve"> </w:t>
      </w:r>
      <w:r>
        <w:rPr>
          <w:rFonts w:ascii="Times New Roman" w:hAnsi="Times New Roman" w:cs="Times New Roman"/>
          <w:sz w:val="24"/>
          <w:szCs w:val="24"/>
        </w:rPr>
        <w:t>dans sa version « </w:t>
      </w:r>
      <w:r w:rsidR="00E526F7" w:rsidRPr="00ED3CF1">
        <w:rPr>
          <w:rFonts w:ascii="Times New Roman" w:hAnsi="Times New Roman" w:cs="Times New Roman"/>
          <w:sz w:val="24"/>
          <w:szCs w:val="24"/>
        </w:rPr>
        <w:t> soft »</w:t>
      </w:r>
      <w:r>
        <w:rPr>
          <w:rFonts w:ascii="Times New Roman" w:hAnsi="Times New Roman" w:cs="Times New Roman"/>
          <w:sz w:val="24"/>
          <w:szCs w:val="24"/>
        </w:rPr>
        <w:t>, celle</w:t>
      </w:r>
      <w:r w:rsidR="00E526F7" w:rsidRPr="00ED3CF1">
        <w:rPr>
          <w:rFonts w:ascii="Times New Roman" w:hAnsi="Times New Roman" w:cs="Times New Roman"/>
          <w:sz w:val="24"/>
          <w:szCs w:val="24"/>
        </w:rPr>
        <w:t xml:space="preserve"> </w:t>
      </w:r>
      <w:r w:rsidR="003E65A3" w:rsidRPr="00ED3CF1">
        <w:rPr>
          <w:rFonts w:ascii="Times New Roman" w:hAnsi="Times New Roman" w:cs="Times New Roman"/>
          <w:sz w:val="24"/>
          <w:szCs w:val="24"/>
        </w:rPr>
        <w:t>des</w:t>
      </w:r>
      <w:r w:rsidR="00763520" w:rsidRPr="00ED3CF1">
        <w:rPr>
          <w:rFonts w:ascii="Times New Roman" w:hAnsi="Times New Roman" w:cs="Times New Roman"/>
          <w:sz w:val="24"/>
          <w:szCs w:val="24"/>
        </w:rPr>
        <w:t xml:space="preserve"> Dilthey</w:t>
      </w:r>
      <w:r w:rsidR="003E65A3" w:rsidRPr="00ED3CF1">
        <w:rPr>
          <w:rFonts w:ascii="Times New Roman" w:hAnsi="Times New Roman" w:cs="Times New Roman"/>
          <w:sz w:val="24"/>
          <w:szCs w:val="24"/>
        </w:rPr>
        <w:t>, Spranger, Simmel, Jaspers, voire Bergson</w:t>
      </w:r>
      <w:r w:rsidR="00E526F7" w:rsidRPr="00ED3CF1">
        <w:rPr>
          <w:rFonts w:ascii="Times New Roman" w:hAnsi="Times New Roman" w:cs="Times New Roman"/>
          <w:sz w:val="24"/>
          <w:szCs w:val="24"/>
        </w:rPr>
        <w:t>, et</w:t>
      </w:r>
      <w:r>
        <w:rPr>
          <w:rFonts w:ascii="Times New Roman" w:hAnsi="Times New Roman" w:cs="Times New Roman"/>
          <w:sz w:val="24"/>
          <w:szCs w:val="24"/>
        </w:rPr>
        <w:t xml:space="preserve"> dans sa version « hard », celle des</w:t>
      </w:r>
      <w:r w:rsidR="001C0F43">
        <w:rPr>
          <w:rFonts w:ascii="Times New Roman" w:hAnsi="Times New Roman" w:cs="Times New Roman"/>
          <w:sz w:val="24"/>
          <w:szCs w:val="24"/>
        </w:rPr>
        <w:t xml:space="preserve"> Haeckel, Hartmann,</w:t>
      </w:r>
      <w:r w:rsidR="00E526F7" w:rsidRPr="00ED3CF1">
        <w:rPr>
          <w:rFonts w:ascii="Times New Roman" w:hAnsi="Times New Roman" w:cs="Times New Roman"/>
          <w:sz w:val="24"/>
          <w:szCs w:val="24"/>
        </w:rPr>
        <w:t xml:space="preserve"> Driesch, etc.</w:t>
      </w:r>
      <w:r w:rsidR="00763520" w:rsidRPr="00ED3CF1">
        <w:rPr>
          <w:rFonts w:ascii="Times New Roman" w:hAnsi="Times New Roman" w:cs="Times New Roman"/>
          <w:sz w:val="24"/>
          <w:szCs w:val="24"/>
        </w:rPr>
        <w:t xml:space="preserve"> Jusqu’aux années 1930, ceux-ci sont pour Heidegger des interlocuteurs bien plus réguliers que leurs prédécesseurs. </w:t>
      </w:r>
      <w:r w:rsidR="003E65A3" w:rsidRPr="00ED3CF1">
        <w:rPr>
          <w:rFonts w:ascii="Times New Roman" w:hAnsi="Times New Roman" w:cs="Times New Roman"/>
          <w:sz w:val="24"/>
          <w:szCs w:val="24"/>
        </w:rPr>
        <w:t xml:space="preserve">Rien n’interdit de penser qu’il ait ainsi envisagé de briser </w:t>
      </w:r>
      <w:r w:rsidR="005C270C" w:rsidRPr="00ED3CF1">
        <w:rPr>
          <w:rFonts w:ascii="Times New Roman" w:hAnsi="Times New Roman" w:cs="Times New Roman"/>
          <w:sz w:val="24"/>
          <w:szCs w:val="24"/>
        </w:rPr>
        <w:t>le monopole que détenai</w:t>
      </w:r>
      <w:r w:rsidR="003E65A3" w:rsidRPr="00ED3CF1">
        <w:rPr>
          <w:rFonts w:ascii="Times New Roman" w:hAnsi="Times New Roman" w:cs="Times New Roman"/>
          <w:sz w:val="24"/>
          <w:szCs w:val="24"/>
        </w:rPr>
        <w:t>en</w:t>
      </w:r>
      <w:r w:rsidR="005C270C" w:rsidRPr="00ED3CF1">
        <w:rPr>
          <w:rFonts w:ascii="Times New Roman" w:hAnsi="Times New Roman" w:cs="Times New Roman"/>
          <w:sz w:val="24"/>
          <w:szCs w:val="24"/>
        </w:rPr>
        <w:t>t sur</w:t>
      </w:r>
      <w:r w:rsidR="003E65A3" w:rsidRPr="00ED3CF1">
        <w:rPr>
          <w:rFonts w:ascii="Times New Roman" w:hAnsi="Times New Roman" w:cs="Times New Roman"/>
          <w:sz w:val="24"/>
          <w:szCs w:val="24"/>
        </w:rPr>
        <w:t xml:space="preserve"> la question de la pulsion</w:t>
      </w:r>
      <w:r>
        <w:rPr>
          <w:rFonts w:ascii="Times New Roman" w:hAnsi="Times New Roman" w:cs="Times New Roman"/>
          <w:sz w:val="24"/>
          <w:szCs w:val="24"/>
        </w:rPr>
        <w:t xml:space="preserve"> philosophies et</w:t>
      </w:r>
      <w:r w:rsidR="005C270C" w:rsidRPr="00ED3CF1">
        <w:rPr>
          <w:rFonts w:ascii="Times New Roman" w:hAnsi="Times New Roman" w:cs="Times New Roman"/>
          <w:sz w:val="24"/>
          <w:szCs w:val="24"/>
        </w:rPr>
        <w:t xml:space="preserve"> psychologies</w:t>
      </w:r>
      <w:r w:rsidR="001C0F43">
        <w:rPr>
          <w:rFonts w:ascii="Times New Roman" w:hAnsi="Times New Roman" w:cs="Times New Roman"/>
          <w:sz w:val="24"/>
          <w:szCs w:val="24"/>
        </w:rPr>
        <w:t xml:space="preserve"> quasi-irrationaliste</w:t>
      </w:r>
      <w:r w:rsidR="003A27D8">
        <w:rPr>
          <w:rFonts w:ascii="Times New Roman" w:hAnsi="Times New Roman" w:cs="Times New Roman"/>
          <w:sz w:val="24"/>
          <w:szCs w:val="24"/>
        </w:rPr>
        <w:t>s</w:t>
      </w:r>
      <w:r w:rsidR="001C0F43">
        <w:rPr>
          <w:rFonts w:ascii="Times New Roman" w:hAnsi="Times New Roman" w:cs="Times New Roman"/>
          <w:sz w:val="24"/>
          <w:szCs w:val="24"/>
        </w:rPr>
        <w:t>, organicistes,</w:t>
      </w:r>
      <w:r w:rsidR="005D0A9E" w:rsidRPr="00ED3CF1">
        <w:rPr>
          <w:rFonts w:ascii="Times New Roman" w:hAnsi="Times New Roman" w:cs="Times New Roman"/>
          <w:sz w:val="24"/>
          <w:szCs w:val="24"/>
        </w:rPr>
        <w:t xml:space="preserve"> </w:t>
      </w:r>
      <w:r w:rsidR="001C0F43">
        <w:rPr>
          <w:rFonts w:ascii="Times New Roman" w:hAnsi="Times New Roman" w:cs="Times New Roman"/>
          <w:sz w:val="24"/>
          <w:szCs w:val="24"/>
        </w:rPr>
        <w:t>scientifiques, expérimentales, etc</w:t>
      </w:r>
      <w:r w:rsidR="00E526F7" w:rsidRPr="00ED3CF1">
        <w:rPr>
          <w:rFonts w:ascii="Times New Roman" w:hAnsi="Times New Roman" w:cs="Times New Roman"/>
          <w:sz w:val="24"/>
          <w:szCs w:val="24"/>
        </w:rPr>
        <w:t>.</w:t>
      </w:r>
      <w:r w:rsidR="003E65A3" w:rsidRPr="00ED3CF1">
        <w:rPr>
          <w:rFonts w:ascii="Times New Roman" w:hAnsi="Times New Roman" w:cs="Times New Roman"/>
          <w:sz w:val="24"/>
          <w:szCs w:val="24"/>
        </w:rPr>
        <w:t xml:space="preserve"> Dans cette histoire, il faudrait probablement considérer de près le rôle de Dilthey</w:t>
      </w:r>
      <w:r w:rsidR="00F51C79" w:rsidRPr="00ED3CF1">
        <w:rPr>
          <w:rFonts w:ascii="Times New Roman" w:hAnsi="Times New Roman" w:cs="Times New Roman"/>
          <w:sz w:val="24"/>
          <w:szCs w:val="24"/>
        </w:rPr>
        <w:t>, qui représente une sorte de seuil entre deux époques du vitalisme : c’est en accord avec lui qu</w:t>
      </w:r>
      <w:r w:rsidR="00FE6C2E">
        <w:rPr>
          <w:rFonts w:ascii="Times New Roman" w:hAnsi="Times New Roman" w:cs="Times New Roman"/>
          <w:sz w:val="24"/>
          <w:szCs w:val="24"/>
        </w:rPr>
        <w:t>e Heidegger met la pulsion au centre ultime</w:t>
      </w:r>
      <w:r w:rsidR="00F51C79" w:rsidRPr="00ED3CF1">
        <w:rPr>
          <w:rFonts w:ascii="Times New Roman" w:hAnsi="Times New Roman" w:cs="Times New Roman"/>
          <w:sz w:val="24"/>
          <w:szCs w:val="24"/>
        </w:rPr>
        <w:t xml:space="preserve"> de la vie du soi</w:t>
      </w:r>
      <w:r w:rsidR="00BE3434">
        <w:rPr>
          <w:rFonts w:ascii="Times New Roman" w:hAnsi="Times New Roman" w:cs="Times New Roman"/>
          <w:sz w:val="24"/>
          <w:szCs w:val="24"/>
        </w:rPr>
        <w:t>,</w:t>
      </w:r>
      <w:r w:rsidR="00F51C79" w:rsidRPr="00ED3CF1">
        <w:rPr>
          <w:rFonts w:ascii="Times New Roman" w:hAnsi="Times New Roman" w:cs="Times New Roman"/>
          <w:sz w:val="24"/>
          <w:szCs w:val="24"/>
        </w:rPr>
        <w:t xml:space="preserve"> mais c’est contre le résidu romantique dans la façon dont il en parle qu’il semble déterminer sa position.</w:t>
      </w:r>
      <w:r w:rsidR="005C270C" w:rsidRPr="00ED3CF1">
        <w:rPr>
          <w:rFonts w:ascii="Times New Roman" w:hAnsi="Times New Roman" w:cs="Times New Roman"/>
          <w:sz w:val="24"/>
          <w:szCs w:val="24"/>
        </w:rPr>
        <w:t xml:space="preserve"> </w:t>
      </w:r>
    </w:p>
    <w:p w14:paraId="56304872" w14:textId="611E57C4" w:rsidR="003E309E" w:rsidRDefault="00C73E2D" w:rsidP="00B92AEB">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rPr>
        <w:tab/>
        <w:t>2°</w:t>
      </w:r>
      <w:r w:rsidR="00FB36AD">
        <w:rPr>
          <w:rFonts w:ascii="Times New Roman" w:hAnsi="Times New Roman" w:cs="Times New Roman"/>
          <w:sz w:val="24"/>
          <w:szCs w:val="24"/>
        </w:rPr>
        <w:t xml:space="preserve"> La seconde remarque</w:t>
      </w:r>
      <w:r w:rsidR="00B35347">
        <w:rPr>
          <w:rFonts w:ascii="Times New Roman" w:hAnsi="Times New Roman" w:cs="Times New Roman"/>
          <w:sz w:val="24"/>
          <w:szCs w:val="24"/>
        </w:rPr>
        <w:t xml:space="preserve"> concerne encore</w:t>
      </w:r>
      <w:r w:rsidR="00E53835">
        <w:rPr>
          <w:rFonts w:ascii="Times New Roman" w:hAnsi="Times New Roman" w:cs="Times New Roman"/>
          <w:sz w:val="24"/>
          <w:szCs w:val="24"/>
        </w:rPr>
        <w:t xml:space="preserve"> la</w:t>
      </w:r>
      <w:r w:rsidR="007346DA">
        <w:rPr>
          <w:rFonts w:ascii="Times New Roman" w:hAnsi="Times New Roman" w:cs="Times New Roman"/>
          <w:sz w:val="24"/>
          <w:szCs w:val="24"/>
        </w:rPr>
        <w:t xml:space="preserve"> reconstitution de l’histoire de la métaphysique au prisme de la </w:t>
      </w:r>
      <w:r w:rsidR="00E53835">
        <w:rPr>
          <w:rFonts w:ascii="Times New Roman" w:hAnsi="Times New Roman" w:cs="Times New Roman"/>
          <w:sz w:val="24"/>
          <w:szCs w:val="24"/>
        </w:rPr>
        <w:t>notion de pulsion à laquelle se livre Bernet.</w:t>
      </w:r>
      <w:r w:rsidR="00B35347">
        <w:rPr>
          <w:rFonts w:ascii="Times New Roman" w:hAnsi="Times New Roman" w:cs="Times New Roman"/>
          <w:sz w:val="24"/>
          <w:szCs w:val="24"/>
        </w:rPr>
        <w:t xml:space="preserve"> L</w:t>
      </w:r>
      <w:r w:rsidR="00E53835">
        <w:rPr>
          <w:rFonts w:ascii="Times New Roman" w:hAnsi="Times New Roman" w:cs="Times New Roman"/>
          <w:sz w:val="24"/>
          <w:szCs w:val="24"/>
          <w:lang w:val="fr-FR"/>
        </w:rPr>
        <w:t>’on peut être tenté de s’</w:t>
      </w:r>
      <w:r w:rsidR="005458CB">
        <w:rPr>
          <w:rFonts w:ascii="Times New Roman" w:hAnsi="Times New Roman" w:cs="Times New Roman"/>
          <w:sz w:val="24"/>
          <w:szCs w:val="24"/>
          <w:lang w:val="fr-FR"/>
        </w:rPr>
        <w:t>interroger</w:t>
      </w:r>
      <w:r w:rsidR="00B35347">
        <w:rPr>
          <w:rFonts w:ascii="Times New Roman" w:hAnsi="Times New Roman" w:cs="Times New Roman"/>
          <w:sz w:val="24"/>
          <w:szCs w:val="24"/>
          <w:lang w:val="fr-FR"/>
        </w:rPr>
        <w:t xml:space="preserve"> sur</w:t>
      </w:r>
      <w:r w:rsidR="00F010B0">
        <w:rPr>
          <w:rFonts w:ascii="Times New Roman" w:hAnsi="Times New Roman" w:cs="Times New Roman"/>
          <w:sz w:val="24"/>
          <w:szCs w:val="24"/>
          <w:lang w:val="fr-FR"/>
        </w:rPr>
        <w:t xml:space="preserve"> l’oblitération de</w:t>
      </w:r>
      <w:r w:rsidR="00FB36AD">
        <w:rPr>
          <w:rFonts w:ascii="Times New Roman" w:hAnsi="Times New Roman" w:cs="Times New Roman"/>
          <w:sz w:val="24"/>
          <w:szCs w:val="24"/>
          <w:lang w:val="fr-FR"/>
        </w:rPr>
        <w:t xml:space="preserve"> certaines références</w:t>
      </w:r>
      <w:r w:rsidR="008D178F">
        <w:rPr>
          <w:rFonts w:ascii="Times New Roman" w:hAnsi="Times New Roman" w:cs="Times New Roman"/>
          <w:sz w:val="24"/>
          <w:szCs w:val="24"/>
          <w:lang w:val="fr-FR"/>
        </w:rPr>
        <w:t xml:space="preserve"> qui ne sont</w:t>
      </w:r>
      <w:r w:rsidR="00F010B0">
        <w:rPr>
          <w:rFonts w:ascii="Times New Roman" w:hAnsi="Times New Roman" w:cs="Times New Roman"/>
          <w:sz w:val="24"/>
          <w:szCs w:val="24"/>
          <w:lang w:val="fr-FR"/>
        </w:rPr>
        <w:t xml:space="preserve"> p</w:t>
      </w:r>
      <w:r>
        <w:rPr>
          <w:rFonts w:ascii="Times New Roman" w:hAnsi="Times New Roman" w:cs="Times New Roman"/>
          <w:sz w:val="24"/>
          <w:szCs w:val="24"/>
          <w:lang w:val="fr-FR"/>
        </w:rPr>
        <w:t>as sans avoir influencé</w:t>
      </w:r>
      <w:r w:rsidR="00B35347">
        <w:rPr>
          <w:rFonts w:ascii="Times New Roman" w:hAnsi="Times New Roman" w:cs="Times New Roman"/>
          <w:sz w:val="24"/>
          <w:szCs w:val="24"/>
          <w:lang w:val="fr-FR"/>
        </w:rPr>
        <w:t xml:space="preserve"> cette histoire. </w:t>
      </w:r>
      <w:r w:rsidR="00E53F7F">
        <w:rPr>
          <w:rFonts w:ascii="Times New Roman" w:hAnsi="Times New Roman" w:cs="Times New Roman"/>
          <w:sz w:val="24"/>
          <w:szCs w:val="24"/>
          <w:lang w:val="fr-FR"/>
        </w:rPr>
        <w:t>Ainsi</w:t>
      </w:r>
      <w:r w:rsidR="00B35347">
        <w:rPr>
          <w:rFonts w:ascii="Times New Roman" w:hAnsi="Times New Roman" w:cs="Times New Roman"/>
          <w:sz w:val="24"/>
          <w:szCs w:val="24"/>
          <w:lang w:val="fr-FR"/>
        </w:rPr>
        <w:t>,</w:t>
      </w:r>
      <w:r w:rsidR="00E53F7F">
        <w:rPr>
          <w:rFonts w:ascii="Times New Roman" w:hAnsi="Times New Roman" w:cs="Times New Roman"/>
          <w:sz w:val="24"/>
          <w:szCs w:val="24"/>
          <w:lang w:val="fr-FR"/>
        </w:rPr>
        <w:t xml:space="preserve"> je ne puis m</w:t>
      </w:r>
      <w:r w:rsidR="00B35347">
        <w:rPr>
          <w:rFonts w:ascii="Times New Roman" w:hAnsi="Times New Roman" w:cs="Times New Roman"/>
          <w:sz w:val="24"/>
          <w:szCs w:val="24"/>
          <w:lang w:val="fr-FR"/>
        </w:rPr>
        <w:t>’empêcher de relever que l’</w:t>
      </w:r>
      <w:r w:rsidR="00FB36AD">
        <w:rPr>
          <w:rFonts w:ascii="Times New Roman" w:hAnsi="Times New Roman" w:cs="Times New Roman"/>
          <w:sz w:val="24"/>
          <w:szCs w:val="24"/>
          <w:lang w:val="fr-FR"/>
        </w:rPr>
        <w:t>enquête</w:t>
      </w:r>
      <w:r w:rsidR="00694311">
        <w:rPr>
          <w:rFonts w:ascii="Times New Roman" w:hAnsi="Times New Roman" w:cs="Times New Roman"/>
          <w:sz w:val="24"/>
          <w:szCs w:val="24"/>
          <w:lang w:val="fr-FR"/>
        </w:rPr>
        <w:t xml:space="preserve"> tend à</w:t>
      </w:r>
      <w:r w:rsidR="00FB36AD">
        <w:rPr>
          <w:rFonts w:ascii="Times New Roman" w:hAnsi="Times New Roman" w:cs="Times New Roman"/>
          <w:sz w:val="24"/>
          <w:szCs w:val="24"/>
          <w:lang w:val="fr-FR"/>
        </w:rPr>
        <w:t xml:space="preserve"> esquive</w:t>
      </w:r>
      <w:r w:rsidR="00694311">
        <w:rPr>
          <w:rFonts w:ascii="Times New Roman" w:hAnsi="Times New Roman" w:cs="Times New Roman"/>
          <w:sz w:val="24"/>
          <w:szCs w:val="24"/>
          <w:lang w:val="fr-FR"/>
        </w:rPr>
        <w:t>r</w:t>
      </w:r>
      <w:r w:rsidR="00FB36AD">
        <w:rPr>
          <w:rFonts w:ascii="Times New Roman" w:hAnsi="Times New Roman" w:cs="Times New Roman"/>
          <w:sz w:val="24"/>
          <w:szCs w:val="24"/>
          <w:lang w:val="fr-FR"/>
        </w:rPr>
        <w:t xml:space="preserve"> le </w:t>
      </w:r>
      <w:r w:rsidR="00FB36AD" w:rsidRPr="00FB36AD">
        <w:rPr>
          <w:rFonts w:ascii="Times New Roman" w:hAnsi="Times New Roman" w:cs="Times New Roman"/>
          <w:i/>
          <w:sz w:val="24"/>
          <w:szCs w:val="24"/>
          <w:lang w:val="fr-FR"/>
        </w:rPr>
        <w:t>topos</w:t>
      </w:r>
      <w:r w:rsidR="00FB36AD">
        <w:rPr>
          <w:rFonts w:ascii="Times New Roman" w:hAnsi="Times New Roman" w:cs="Times New Roman"/>
          <w:sz w:val="24"/>
          <w:szCs w:val="24"/>
          <w:lang w:val="fr-FR"/>
        </w:rPr>
        <w:t xml:space="preserve"> de la religion et</w:t>
      </w:r>
      <w:r w:rsidR="00F010B0">
        <w:rPr>
          <w:rFonts w:ascii="Times New Roman" w:hAnsi="Times New Roman" w:cs="Times New Roman"/>
          <w:sz w:val="24"/>
          <w:szCs w:val="24"/>
          <w:lang w:val="fr-FR"/>
        </w:rPr>
        <w:t xml:space="preserve"> ceux de ses</w:t>
      </w:r>
      <w:r w:rsidR="00694311">
        <w:rPr>
          <w:rFonts w:ascii="Times New Roman" w:hAnsi="Times New Roman" w:cs="Times New Roman"/>
          <w:sz w:val="24"/>
          <w:szCs w:val="24"/>
          <w:lang w:val="fr-FR"/>
        </w:rPr>
        <w:t xml:space="preserve"> grands</w:t>
      </w:r>
      <w:r w:rsidR="00F010B0">
        <w:rPr>
          <w:rFonts w:ascii="Times New Roman" w:hAnsi="Times New Roman" w:cs="Times New Roman"/>
          <w:sz w:val="24"/>
          <w:szCs w:val="24"/>
          <w:lang w:val="fr-FR"/>
        </w:rPr>
        <w:t xml:space="preserve"> philos</w:t>
      </w:r>
      <w:r w:rsidR="00FB36AD">
        <w:rPr>
          <w:rFonts w:ascii="Times New Roman" w:hAnsi="Times New Roman" w:cs="Times New Roman"/>
          <w:sz w:val="24"/>
          <w:szCs w:val="24"/>
          <w:lang w:val="fr-FR"/>
        </w:rPr>
        <w:t>ophèmes</w:t>
      </w:r>
      <w:r w:rsidR="008D178F">
        <w:rPr>
          <w:rFonts w:ascii="Times New Roman" w:hAnsi="Times New Roman" w:cs="Times New Roman"/>
          <w:sz w:val="24"/>
          <w:szCs w:val="24"/>
          <w:lang w:val="fr-FR"/>
        </w:rPr>
        <w:t xml:space="preserve"> qui font une place</w:t>
      </w:r>
      <w:r w:rsidR="00B35347">
        <w:rPr>
          <w:rFonts w:ascii="Times New Roman" w:hAnsi="Times New Roman" w:cs="Times New Roman"/>
          <w:sz w:val="24"/>
          <w:szCs w:val="24"/>
          <w:lang w:val="fr-FR"/>
        </w:rPr>
        <w:t>, en creux ou non,</w:t>
      </w:r>
      <w:r w:rsidR="008D178F">
        <w:rPr>
          <w:rFonts w:ascii="Times New Roman" w:hAnsi="Times New Roman" w:cs="Times New Roman"/>
          <w:sz w:val="24"/>
          <w:szCs w:val="24"/>
          <w:lang w:val="fr-FR"/>
        </w:rPr>
        <w:t xml:space="preserve"> à l’un ou l’autre des </w:t>
      </w:r>
      <w:r w:rsidR="00E53835">
        <w:rPr>
          <w:rFonts w:ascii="Times New Roman" w:hAnsi="Times New Roman" w:cs="Times New Roman"/>
          <w:sz w:val="24"/>
          <w:szCs w:val="24"/>
          <w:lang w:val="fr-FR"/>
        </w:rPr>
        <w:t>concepts-clés de la</w:t>
      </w:r>
      <w:r w:rsidR="00B35347">
        <w:rPr>
          <w:rFonts w:ascii="Times New Roman" w:hAnsi="Times New Roman" w:cs="Times New Roman"/>
          <w:sz w:val="24"/>
          <w:szCs w:val="24"/>
          <w:lang w:val="fr-FR"/>
        </w:rPr>
        <w:t xml:space="preserve"> réflexion : Force,</w:t>
      </w:r>
      <w:r w:rsidR="00FE6C2E">
        <w:rPr>
          <w:rFonts w:ascii="Times New Roman" w:hAnsi="Times New Roman" w:cs="Times New Roman"/>
          <w:sz w:val="24"/>
          <w:szCs w:val="24"/>
          <w:lang w:val="fr-FR"/>
        </w:rPr>
        <w:t xml:space="preserve"> Pulsion, Désir</w:t>
      </w:r>
      <w:r w:rsidR="00F010B0">
        <w:rPr>
          <w:rFonts w:ascii="Times New Roman" w:hAnsi="Times New Roman" w:cs="Times New Roman"/>
          <w:sz w:val="24"/>
          <w:szCs w:val="24"/>
          <w:lang w:val="fr-FR"/>
        </w:rPr>
        <w:t>.</w:t>
      </w:r>
      <w:r w:rsidR="008D178F">
        <w:rPr>
          <w:rFonts w:ascii="Times New Roman" w:hAnsi="Times New Roman" w:cs="Times New Roman"/>
          <w:sz w:val="24"/>
          <w:szCs w:val="24"/>
        </w:rPr>
        <w:t xml:space="preserve"> </w:t>
      </w:r>
      <w:r w:rsidR="00FB36AD">
        <w:rPr>
          <w:rFonts w:ascii="Times New Roman" w:hAnsi="Times New Roman" w:cs="Times New Roman"/>
          <w:sz w:val="24"/>
          <w:szCs w:val="24"/>
          <w:lang w:val="fr-FR"/>
        </w:rPr>
        <w:t>Pour plus de clarté</w:t>
      </w:r>
      <w:r w:rsidR="00F010B0">
        <w:rPr>
          <w:rFonts w:ascii="Times New Roman" w:hAnsi="Times New Roman" w:cs="Times New Roman"/>
          <w:sz w:val="24"/>
          <w:szCs w:val="24"/>
          <w:lang w:val="fr-FR"/>
        </w:rPr>
        <w:t xml:space="preserve">, on pourrait repartir de la problématique de la </w:t>
      </w:r>
      <w:proofErr w:type="spellStart"/>
      <w:r w:rsidR="00F010B0" w:rsidRPr="00B76565">
        <w:rPr>
          <w:rFonts w:ascii="Times New Roman" w:hAnsi="Times New Roman" w:cs="Times New Roman"/>
          <w:i/>
          <w:sz w:val="24"/>
          <w:szCs w:val="24"/>
          <w:lang w:val="fr-FR"/>
        </w:rPr>
        <w:t>steresis</w:t>
      </w:r>
      <w:proofErr w:type="spellEnd"/>
      <w:r w:rsidR="00FB36AD">
        <w:rPr>
          <w:rFonts w:ascii="Times New Roman" w:hAnsi="Times New Roman" w:cs="Times New Roman"/>
          <w:sz w:val="24"/>
          <w:szCs w:val="24"/>
          <w:lang w:val="fr-FR"/>
        </w:rPr>
        <w:t>. E</w:t>
      </w:r>
      <w:r w:rsidR="007F3E9F">
        <w:rPr>
          <w:rFonts w:ascii="Times New Roman" w:hAnsi="Times New Roman" w:cs="Times New Roman"/>
          <w:sz w:val="24"/>
          <w:szCs w:val="24"/>
          <w:lang w:val="fr-FR"/>
        </w:rPr>
        <w:t>lle n’est</w:t>
      </w:r>
      <w:r w:rsidR="00FB36AD">
        <w:rPr>
          <w:rFonts w:ascii="Times New Roman" w:hAnsi="Times New Roman" w:cs="Times New Roman"/>
          <w:sz w:val="24"/>
          <w:szCs w:val="24"/>
          <w:lang w:val="fr-FR"/>
        </w:rPr>
        <w:t xml:space="preserve"> certes</w:t>
      </w:r>
      <w:r w:rsidR="007F3E9F">
        <w:rPr>
          <w:rFonts w:ascii="Times New Roman" w:hAnsi="Times New Roman" w:cs="Times New Roman"/>
          <w:sz w:val="24"/>
          <w:szCs w:val="24"/>
          <w:lang w:val="fr-FR"/>
        </w:rPr>
        <w:t xml:space="preserve"> pas manque</w:t>
      </w:r>
      <w:r w:rsidR="00FB36AD">
        <w:rPr>
          <w:rFonts w:ascii="Times New Roman" w:hAnsi="Times New Roman" w:cs="Times New Roman"/>
          <w:sz w:val="24"/>
          <w:szCs w:val="24"/>
          <w:lang w:val="fr-FR"/>
        </w:rPr>
        <w:t xml:space="preserve"> ou absence pure et simple</w:t>
      </w:r>
      <w:r w:rsidR="00F010B0">
        <w:rPr>
          <w:rFonts w:ascii="Times New Roman" w:hAnsi="Times New Roman" w:cs="Times New Roman"/>
          <w:sz w:val="24"/>
          <w:szCs w:val="24"/>
          <w:lang w:val="fr-FR"/>
        </w:rPr>
        <w:t xml:space="preserve"> mais</w:t>
      </w:r>
      <w:r w:rsidR="00FB36AD">
        <w:rPr>
          <w:rFonts w:ascii="Times New Roman" w:hAnsi="Times New Roman" w:cs="Times New Roman"/>
          <w:sz w:val="24"/>
          <w:szCs w:val="24"/>
          <w:lang w:val="fr-FR"/>
        </w:rPr>
        <w:t xml:space="preserve"> bien</w:t>
      </w:r>
      <w:r w:rsidR="00F010B0">
        <w:rPr>
          <w:rFonts w:ascii="Times New Roman" w:hAnsi="Times New Roman" w:cs="Times New Roman"/>
          <w:sz w:val="24"/>
          <w:szCs w:val="24"/>
          <w:lang w:val="fr-FR"/>
        </w:rPr>
        <w:t xml:space="preserve"> quelque chose de concret, presque un existential. To</w:t>
      </w:r>
      <w:r w:rsidR="00B76565">
        <w:rPr>
          <w:rFonts w:ascii="Times New Roman" w:hAnsi="Times New Roman" w:cs="Times New Roman"/>
          <w:sz w:val="24"/>
          <w:szCs w:val="24"/>
          <w:lang w:val="fr-FR"/>
        </w:rPr>
        <w:t>utefois</w:t>
      </w:r>
      <w:r w:rsidR="008D178F">
        <w:rPr>
          <w:rFonts w:ascii="Times New Roman" w:hAnsi="Times New Roman" w:cs="Times New Roman"/>
          <w:sz w:val="24"/>
          <w:szCs w:val="24"/>
          <w:lang w:val="fr-FR"/>
        </w:rPr>
        <w:t>,</w:t>
      </w:r>
      <w:r w:rsidR="00B76565">
        <w:rPr>
          <w:rFonts w:ascii="Times New Roman" w:hAnsi="Times New Roman" w:cs="Times New Roman"/>
          <w:sz w:val="24"/>
          <w:szCs w:val="24"/>
          <w:lang w:val="fr-FR"/>
        </w:rPr>
        <w:t xml:space="preserve"> chez Aristote, force est d’admettre qu’elle se double aussi du sens fondamental de repos, </w:t>
      </w:r>
      <w:proofErr w:type="spellStart"/>
      <w:r w:rsidR="00B76565" w:rsidRPr="00B76565">
        <w:rPr>
          <w:rFonts w:ascii="Times New Roman" w:hAnsi="Times New Roman" w:cs="Times New Roman"/>
          <w:i/>
          <w:sz w:val="24"/>
          <w:szCs w:val="24"/>
          <w:lang w:val="fr-FR"/>
        </w:rPr>
        <w:t>Ruhe</w:t>
      </w:r>
      <w:proofErr w:type="spellEnd"/>
      <w:r w:rsidR="00217DBA">
        <w:rPr>
          <w:rFonts w:ascii="Times New Roman" w:hAnsi="Times New Roman" w:cs="Times New Roman"/>
          <w:sz w:val="24"/>
          <w:szCs w:val="24"/>
          <w:lang w:val="fr-FR"/>
        </w:rPr>
        <w:t>, qui est par ailleurs l’origine du mode d’être dominant qu’est</w:t>
      </w:r>
      <w:r w:rsidR="008D178F">
        <w:rPr>
          <w:rFonts w:ascii="Times New Roman" w:hAnsi="Times New Roman" w:cs="Times New Roman"/>
          <w:sz w:val="24"/>
          <w:szCs w:val="24"/>
          <w:lang w:val="fr-FR"/>
        </w:rPr>
        <w:t xml:space="preserve"> devenue</w:t>
      </w:r>
      <w:r w:rsidR="00217DBA">
        <w:rPr>
          <w:rFonts w:ascii="Times New Roman" w:hAnsi="Times New Roman" w:cs="Times New Roman"/>
          <w:sz w:val="24"/>
          <w:szCs w:val="24"/>
          <w:lang w:val="fr-FR"/>
        </w:rPr>
        <w:t xml:space="preserve"> la </w:t>
      </w:r>
      <w:proofErr w:type="spellStart"/>
      <w:r w:rsidR="00217DBA" w:rsidRPr="00217DBA">
        <w:rPr>
          <w:rFonts w:ascii="Times New Roman" w:hAnsi="Times New Roman" w:cs="Times New Roman"/>
          <w:i/>
          <w:sz w:val="24"/>
          <w:szCs w:val="24"/>
          <w:lang w:val="fr-FR"/>
        </w:rPr>
        <w:t>Gegenständlichkeit</w:t>
      </w:r>
      <w:proofErr w:type="spellEnd"/>
      <w:r w:rsidR="00217DBA">
        <w:rPr>
          <w:rFonts w:ascii="Times New Roman" w:hAnsi="Times New Roman" w:cs="Times New Roman"/>
          <w:sz w:val="24"/>
          <w:szCs w:val="24"/>
          <w:lang w:val="fr-FR"/>
        </w:rPr>
        <w:t>, l’objectivité ou l’</w:t>
      </w:r>
      <w:proofErr w:type="spellStart"/>
      <w:r w:rsidR="00217DBA">
        <w:rPr>
          <w:rFonts w:ascii="Times New Roman" w:hAnsi="Times New Roman" w:cs="Times New Roman"/>
          <w:sz w:val="24"/>
          <w:szCs w:val="24"/>
          <w:lang w:val="fr-FR"/>
        </w:rPr>
        <w:t>objectualité</w:t>
      </w:r>
      <w:proofErr w:type="spellEnd"/>
      <w:r w:rsidR="00217DBA">
        <w:rPr>
          <w:rFonts w:ascii="Times New Roman" w:hAnsi="Times New Roman" w:cs="Times New Roman"/>
          <w:sz w:val="24"/>
          <w:szCs w:val="24"/>
          <w:lang w:val="fr-FR"/>
        </w:rPr>
        <w:t>.</w:t>
      </w:r>
      <w:r w:rsidR="00B76565">
        <w:rPr>
          <w:rFonts w:ascii="Times New Roman" w:hAnsi="Times New Roman" w:cs="Times New Roman"/>
          <w:sz w:val="24"/>
          <w:szCs w:val="24"/>
          <w:lang w:val="fr-FR"/>
        </w:rPr>
        <w:t xml:space="preserve"> Heidegger n’a pas manqué de </w:t>
      </w:r>
      <w:r w:rsidR="00217DBA">
        <w:rPr>
          <w:rFonts w:ascii="Times New Roman" w:hAnsi="Times New Roman" w:cs="Times New Roman"/>
          <w:sz w:val="24"/>
          <w:szCs w:val="24"/>
          <w:lang w:val="fr-FR"/>
        </w:rPr>
        <w:t>le remarquer et de le critiquer ;</w:t>
      </w:r>
      <w:r w:rsidR="00B76565">
        <w:rPr>
          <w:rFonts w:ascii="Times New Roman" w:hAnsi="Times New Roman" w:cs="Times New Roman"/>
          <w:sz w:val="24"/>
          <w:szCs w:val="24"/>
          <w:lang w:val="fr-FR"/>
        </w:rPr>
        <w:t xml:space="preserve"> et c’est</w:t>
      </w:r>
      <w:r w:rsidR="00217DBA">
        <w:rPr>
          <w:rFonts w:ascii="Times New Roman" w:hAnsi="Times New Roman" w:cs="Times New Roman"/>
          <w:sz w:val="24"/>
          <w:szCs w:val="24"/>
          <w:lang w:val="fr-FR"/>
        </w:rPr>
        <w:t xml:space="preserve"> précisément car le repos n’est à ses yeux qu’un « cas l</w:t>
      </w:r>
      <w:r w:rsidR="00B35347">
        <w:rPr>
          <w:rFonts w:ascii="Times New Roman" w:hAnsi="Times New Roman" w:cs="Times New Roman"/>
          <w:sz w:val="24"/>
          <w:szCs w:val="24"/>
          <w:lang w:val="fr-FR"/>
        </w:rPr>
        <w:t>imite du mouvement »</w:t>
      </w:r>
      <w:r w:rsidR="00E53835">
        <w:rPr>
          <w:rFonts w:ascii="Times New Roman" w:hAnsi="Times New Roman" w:cs="Times New Roman"/>
          <w:sz w:val="24"/>
          <w:szCs w:val="24"/>
          <w:lang w:val="fr-FR"/>
        </w:rPr>
        <w:t xml:space="preserve"> – </w:t>
      </w:r>
      <w:proofErr w:type="spellStart"/>
      <w:r w:rsidR="00E53835">
        <w:rPr>
          <w:rFonts w:ascii="Times New Roman" w:hAnsi="Times New Roman" w:cs="Times New Roman"/>
          <w:sz w:val="24"/>
          <w:szCs w:val="24"/>
          <w:lang w:val="fr-FR"/>
        </w:rPr>
        <w:t>Bernet</w:t>
      </w:r>
      <w:proofErr w:type="spellEnd"/>
      <w:r w:rsidR="00E53835">
        <w:rPr>
          <w:rFonts w:ascii="Times New Roman" w:hAnsi="Times New Roman" w:cs="Times New Roman"/>
          <w:sz w:val="24"/>
          <w:szCs w:val="24"/>
          <w:lang w:val="fr-FR"/>
        </w:rPr>
        <w:t xml:space="preserve"> y fait</w:t>
      </w:r>
      <w:r w:rsidR="00A5095C">
        <w:rPr>
          <w:rFonts w:ascii="Times New Roman" w:hAnsi="Times New Roman" w:cs="Times New Roman"/>
          <w:sz w:val="24"/>
          <w:szCs w:val="24"/>
          <w:lang w:val="fr-FR"/>
        </w:rPr>
        <w:t xml:space="preserve"> allusion</w:t>
      </w:r>
      <w:r w:rsidR="00A5095C">
        <w:rPr>
          <w:rStyle w:val="Marquenotebasdepage"/>
          <w:rFonts w:ascii="Times New Roman" w:hAnsi="Times New Roman" w:cs="Times New Roman"/>
          <w:sz w:val="24"/>
          <w:szCs w:val="24"/>
          <w:lang w:val="fr-FR"/>
        </w:rPr>
        <w:footnoteReference w:id="24"/>
      </w:r>
      <w:r w:rsidR="00A217D6">
        <w:rPr>
          <w:rFonts w:ascii="Times New Roman" w:hAnsi="Times New Roman" w:cs="Times New Roman"/>
          <w:sz w:val="24"/>
          <w:szCs w:val="24"/>
          <w:lang w:val="fr-FR"/>
        </w:rPr>
        <w:t xml:space="preserve"> –</w:t>
      </w:r>
      <w:r w:rsidR="00217DBA">
        <w:rPr>
          <w:rFonts w:ascii="Times New Roman" w:hAnsi="Times New Roman" w:cs="Times New Roman"/>
          <w:sz w:val="24"/>
          <w:szCs w:val="24"/>
          <w:lang w:val="fr-FR"/>
        </w:rPr>
        <w:t xml:space="preserve"> qu’il entrepre</w:t>
      </w:r>
      <w:r w:rsidR="00E53F7F">
        <w:rPr>
          <w:rFonts w:ascii="Times New Roman" w:hAnsi="Times New Roman" w:cs="Times New Roman"/>
          <w:sz w:val="24"/>
          <w:szCs w:val="24"/>
          <w:lang w:val="fr-FR"/>
        </w:rPr>
        <w:t>nd de relire</w:t>
      </w:r>
      <w:r w:rsidR="00217DBA">
        <w:rPr>
          <w:rFonts w:ascii="Times New Roman" w:hAnsi="Times New Roman" w:cs="Times New Roman"/>
          <w:sz w:val="24"/>
          <w:szCs w:val="24"/>
          <w:lang w:val="fr-FR"/>
        </w:rPr>
        <w:t xml:space="preserve"> la Physique</w:t>
      </w:r>
      <w:r w:rsidR="00B76565">
        <w:rPr>
          <w:rFonts w:ascii="Times New Roman" w:hAnsi="Times New Roman" w:cs="Times New Roman"/>
          <w:sz w:val="24"/>
          <w:szCs w:val="24"/>
          <w:lang w:val="fr-FR"/>
        </w:rPr>
        <w:t xml:space="preserve"> « en compagnie » de Lut</w:t>
      </w:r>
      <w:r w:rsidR="00534C8E">
        <w:rPr>
          <w:rFonts w:ascii="Times New Roman" w:hAnsi="Times New Roman" w:cs="Times New Roman"/>
          <w:sz w:val="24"/>
          <w:szCs w:val="24"/>
          <w:lang w:val="fr-FR"/>
        </w:rPr>
        <w:t>her</w:t>
      </w:r>
      <w:r w:rsidR="00217DBA">
        <w:rPr>
          <w:rFonts w:ascii="Times New Roman" w:hAnsi="Times New Roman" w:cs="Times New Roman"/>
          <w:sz w:val="24"/>
          <w:szCs w:val="24"/>
          <w:lang w:val="fr-FR"/>
        </w:rPr>
        <w:t xml:space="preserve"> q</w:t>
      </w:r>
      <w:r w:rsidR="00B35347">
        <w:rPr>
          <w:rFonts w:ascii="Times New Roman" w:hAnsi="Times New Roman" w:cs="Times New Roman"/>
          <w:sz w:val="24"/>
          <w:szCs w:val="24"/>
          <w:lang w:val="fr-FR"/>
        </w:rPr>
        <w:t>ui</w:t>
      </w:r>
      <w:r w:rsidR="00534C8E">
        <w:rPr>
          <w:rFonts w:ascii="Times New Roman" w:hAnsi="Times New Roman" w:cs="Times New Roman"/>
          <w:sz w:val="24"/>
          <w:szCs w:val="24"/>
          <w:lang w:val="fr-FR"/>
        </w:rPr>
        <w:t>, on le sait,</w:t>
      </w:r>
      <w:r w:rsidR="00B35347">
        <w:rPr>
          <w:rFonts w:ascii="Times New Roman" w:hAnsi="Times New Roman" w:cs="Times New Roman"/>
          <w:sz w:val="24"/>
          <w:szCs w:val="24"/>
          <w:lang w:val="fr-FR"/>
        </w:rPr>
        <w:t xml:space="preserve"> « détestait » Aristote</w:t>
      </w:r>
      <w:r w:rsidR="00A5095C">
        <w:rPr>
          <w:rStyle w:val="Marquenotebasdepage"/>
          <w:rFonts w:ascii="Times New Roman" w:hAnsi="Times New Roman" w:cs="Times New Roman"/>
          <w:sz w:val="24"/>
          <w:szCs w:val="24"/>
          <w:lang w:val="fr-FR"/>
        </w:rPr>
        <w:footnoteReference w:id="25"/>
      </w:r>
      <w:r w:rsidR="00217DBA">
        <w:rPr>
          <w:rFonts w:ascii="Times New Roman" w:hAnsi="Times New Roman" w:cs="Times New Roman"/>
          <w:sz w:val="24"/>
          <w:szCs w:val="24"/>
          <w:lang w:val="fr-FR"/>
        </w:rPr>
        <w:t>. P</w:t>
      </w:r>
      <w:r w:rsidR="00B76565">
        <w:rPr>
          <w:rFonts w:ascii="Times New Roman" w:hAnsi="Times New Roman" w:cs="Times New Roman"/>
          <w:sz w:val="24"/>
          <w:szCs w:val="24"/>
          <w:lang w:val="fr-FR"/>
        </w:rPr>
        <w:t>our résumer la chose un peu simplement, on di</w:t>
      </w:r>
      <w:r w:rsidR="00E53F7F">
        <w:rPr>
          <w:rFonts w:ascii="Times New Roman" w:hAnsi="Times New Roman" w:cs="Times New Roman"/>
          <w:sz w:val="24"/>
          <w:szCs w:val="24"/>
          <w:lang w:val="fr-FR"/>
        </w:rPr>
        <w:t xml:space="preserve">ra que cette </w:t>
      </w:r>
      <w:r w:rsidR="003E309E">
        <w:rPr>
          <w:rFonts w:ascii="Times New Roman" w:hAnsi="Times New Roman" w:cs="Times New Roman"/>
          <w:sz w:val="24"/>
          <w:szCs w:val="24"/>
          <w:lang w:val="fr-FR"/>
        </w:rPr>
        <w:t>« </w:t>
      </w:r>
      <w:r w:rsidR="00E53F7F">
        <w:rPr>
          <w:rFonts w:ascii="Times New Roman" w:hAnsi="Times New Roman" w:cs="Times New Roman"/>
          <w:sz w:val="24"/>
          <w:szCs w:val="24"/>
          <w:lang w:val="fr-FR"/>
        </w:rPr>
        <w:t>haine</w:t>
      </w:r>
      <w:r w:rsidR="003E309E">
        <w:rPr>
          <w:rFonts w:ascii="Times New Roman" w:hAnsi="Times New Roman" w:cs="Times New Roman"/>
          <w:sz w:val="24"/>
          <w:szCs w:val="24"/>
          <w:lang w:val="fr-FR"/>
        </w:rPr>
        <w:t> »</w:t>
      </w:r>
      <w:r w:rsidR="00B76565">
        <w:rPr>
          <w:rFonts w:ascii="Times New Roman" w:hAnsi="Times New Roman" w:cs="Times New Roman"/>
          <w:sz w:val="24"/>
          <w:szCs w:val="24"/>
          <w:lang w:val="fr-FR"/>
        </w:rPr>
        <w:t xml:space="preserve"> procédait en grande partie de l’interprétation précitée de la </w:t>
      </w:r>
      <w:proofErr w:type="spellStart"/>
      <w:r w:rsidR="00B76565" w:rsidRPr="00B76565">
        <w:rPr>
          <w:rFonts w:ascii="Times New Roman" w:hAnsi="Times New Roman" w:cs="Times New Roman"/>
          <w:i/>
          <w:sz w:val="24"/>
          <w:szCs w:val="24"/>
          <w:lang w:val="fr-FR"/>
        </w:rPr>
        <w:t>steresis</w:t>
      </w:r>
      <w:proofErr w:type="spellEnd"/>
      <w:r w:rsidR="00B76565">
        <w:rPr>
          <w:rFonts w:ascii="Times New Roman" w:hAnsi="Times New Roman" w:cs="Times New Roman"/>
          <w:sz w:val="24"/>
          <w:szCs w:val="24"/>
          <w:lang w:val="fr-FR"/>
        </w:rPr>
        <w:t xml:space="preserve"> en tant que repos, voire quié</w:t>
      </w:r>
      <w:r w:rsidR="008D178F">
        <w:rPr>
          <w:rFonts w:ascii="Times New Roman" w:hAnsi="Times New Roman" w:cs="Times New Roman"/>
          <w:sz w:val="24"/>
          <w:szCs w:val="24"/>
          <w:lang w:val="fr-FR"/>
        </w:rPr>
        <w:t>tude ; interprétation ignorant superbement</w:t>
      </w:r>
      <w:r w:rsidR="00E53F7F">
        <w:rPr>
          <w:rFonts w:ascii="Times New Roman" w:hAnsi="Times New Roman" w:cs="Times New Roman"/>
          <w:sz w:val="24"/>
          <w:szCs w:val="24"/>
          <w:lang w:val="fr-FR"/>
        </w:rPr>
        <w:t xml:space="preserve"> la tension aigüe caractérisant</w:t>
      </w:r>
      <w:r w:rsidR="00217DBA">
        <w:rPr>
          <w:rFonts w:ascii="Times New Roman" w:hAnsi="Times New Roman" w:cs="Times New Roman"/>
          <w:sz w:val="24"/>
          <w:szCs w:val="24"/>
          <w:lang w:val="fr-FR"/>
        </w:rPr>
        <w:t xml:space="preserve"> toute existence</w:t>
      </w:r>
      <w:r w:rsidR="00B76565">
        <w:rPr>
          <w:rFonts w:ascii="Times New Roman" w:hAnsi="Times New Roman" w:cs="Times New Roman"/>
          <w:sz w:val="24"/>
          <w:szCs w:val="24"/>
          <w:lang w:val="fr-FR"/>
        </w:rPr>
        <w:t xml:space="preserve"> en g</w:t>
      </w:r>
      <w:r w:rsidR="008D178F">
        <w:rPr>
          <w:rFonts w:ascii="Times New Roman" w:hAnsi="Times New Roman" w:cs="Times New Roman"/>
          <w:sz w:val="24"/>
          <w:szCs w:val="24"/>
          <w:lang w:val="fr-FR"/>
        </w:rPr>
        <w:t>énéral et l’existence</w:t>
      </w:r>
      <w:r w:rsidR="00B76565">
        <w:rPr>
          <w:rFonts w:ascii="Times New Roman" w:hAnsi="Times New Roman" w:cs="Times New Roman"/>
          <w:sz w:val="24"/>
          <w:szCs w:val="24"/>
          <w:lang w:val="fr-FR"/>
        </w:rPr>
        <w:t xml:space="preserve"> devant Dieu en particulier. Sans plus m’avancer dans un fragile essai de philosophie comparée, je rappellerai que Heidegger lut</w:t>
      </w:r>
      <w:r w:rsidR="008D178F">
        <w:rPr>
          <w:rFonts w:ascii="Times New Roman" w:hAnsi="Times New Roman" w:cs="Times New Roman"/>
          <w:sz w:val="24"/>
          <w:szCs w:val="24"/>
          <w:lang w:val="fr-FR"/>
        </w:rPr>
        <w:t xml:space="preserve"> la doctrine aristotélicienne du mouvement </w:t>
      </w:r>
      <w:r w:rsidR="008D178F" w:rsidRPr="00FE6C2E">
        <w:rPr>
          <w:rFonts w:ascii="Times New Roman" w:hAnsi="Times New Roman" w:cs="Times New Roman"/>
          <w:i/>
          <w:sz w:val="24"/>
          <w:szCs w:val="24"/>
          <w:lang w:val="fr-FR"/>
        </w:rPr>
        <w:t>avec</w:t>
      </w:r>
      <w:r w:rsidR="008D178F">
        <w:rPr>
          <w:rFonts w:ascii="Times New Roman" w:hAnsi="Times New Roman" w:cs="Times New Roman"/>
          <w:sz w:val="24"/>
          <w:szCs w:val="24"/>
          <w:lang w:val="fr-FR"/>
        </w:rPr>
        <w:t xml:space="preserve"> Luther</w:t>
      </w:r>
      <w:r w:rsidR="00B76565">
        <w:rPr>
          <w:rFonts w:ascii="Times New Roman" w:hAnsi="Times New Roman" w:cs="Times New Roman"/>
          <w:sz w:val="24"/>
          <w:szCs w:val="24"/>
          <w:lang w:val="fr-FR"/>
        </w:rPr>
        <w:t xml:space="preserve"> pour</w:t>
      </w:r>
      <w:r w:rsidR="008D178F">
        <w:rPr>
          <w:rFonts w:ascii="Times New Roman" w:hAnsi="Times New Roman" w:cs="Times New Roman"/>
          <w:sz w:val="24"/>
          <w:szCs w:val="24"/>
          <w:lang w:val="fr-FR"/>
        </w:rPr>
        <w:t xml:space="preserve"> tenter de</w:t>
      </w:r>
      <w:r w:rsidR="00217DBA">
        <w:rPr>
          <w:rFonts w:ascii="Times New Roman" w:hAnsi="Times New Roman" w:cs="Times New Roman"/>
          <w:sz w:val="24"/>
          <w:szCs w:val="24"/>
          <w:lang w:val="fr-FR"/>
        </w:rPr>
        <w:t xml:space="preserve"> resta</w:t>
      </w:r>
      <w:r w:rsidR="008D178F">
        <w:rPr>
          <w:rFonts w:ascii="Times New Roman" w:hAnsi="Times New Roman" w:cs="Times New Roman"/>
          <w:sz w:val="24"/>
          <w:szCs w:val="24"/>
          <w:lang w:val="fr-FR"/>
        </w:rPr>
        <w:t>urer</w:t>
      </w:r>
      <w:r w:rsidR="00B76565">
        <w:rPr>
          <w:rFonts w:ascii="Times New Roman" w:hAnsi="Times New Roman" w:cs="Times New Roman"/>
          <w:sz w:val="24"/>
          <w:szCs w:val="24"/>
          <w:lang w:val="fr-FR"/>
        </w:rPr>
        <w:t xml:space="preserve"> cette tension, cette insécurité, cette inquiétude de la vie, dont la reconnaissance est seule à même de la mettre sur la voie de l’authenticité. </w:t>
      </w:r>
    </w:p>
    <w:p w14:paraId="155815C2" w14:textId="3FAC58F5" w:rsidR="00A307DF" w:rsidRPr="003E309E" w:rsidRDefault="003E309E" w:rsidP="00B92AEB">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fr-FR"/>
        </w:rPr>
        <w:lastRenderedPageBreak/>
        <w:tab/>
      </w:r>
      <w:r w:rsidR="00B76565">
        <w:rPr>
          <w:rFonts w:ascii="Times New Roman" w:hAnsi="Times New Roman" w:cs="Times New Roman"/>
          <w:sz w:val="24"/>
          <w:szCs w:val="24"/>
          <w:lang w:val="fr-FR"/>
        </w:rPr>
        <w:t xml:space="preserve">Or, cette reconnaissance exige justement de développer une autre interprétation de la </w:t>
      </w:r>
      <w:proofErr w:type="spellStart"/>
      <w:r w:rsidR="00B76565" w:rsidRPr="00217DBA">
        <w:rPr>
          <w:rFonts w:ascii="Times New Roman" w:hAnsi="Times New Roman" w:cs="Times New Roman"/>
          <w:i/>
          <w:sz w:val="24"/>
          <w:szCs w:val="24"/>
          <w:lang w:val="fr-FR"/>
        </w:rPr>
        <w:t>steresis</w:t>
      </w:r>
      <w:proofErr w:type="spellEnd"/>
      <w:r w:rsidR="00B76565">
        <w:rPr>
          <w:rFonts w:ascii="Times New Roman" w:hAnsi="Times New Roman" w:cs="Times New Roman"/>
          <w:sz w:val="24"/>
          <w:szCs w:val="24"/>
          <w:lang w:val="fr-FR"/>
        </w:rPr>
        <w:t>, non</w:t>
      </w:r>
      <w:r w:rsidR="008D178F">
        <w:rPr>
          <w:rFonts w:ascii="Times New Roman" w:hAnsi="Times New Roman" w:cs="Times New Roman"/>
          <w:sz w:val="24"/>
          <w:szCs w:val="24"/>
          <w:lang w:val="fr-FR"/>
        </w:rPr>
        <w:t xml:space="preserve"> plus</w:t>
      </w:r>
      <w:r w:rsidR="00B76565">
        <w:rPr>
          <w:rFonts w:ascii="Times New Roman" w:hAnsi="Times New Roman" w:cs="Times New Roman"/>
          <w:sz w:val="24"/>
          <w:szCs w:val="24"/>
          <w:lang w:val="fr-FR"/>
        </w:rPr>
        <w:t xml:space="preserve"> comme repos, mais</w:t>
      </w:r>
      <w:r w:rsidR="008D178F">
        <w:rPr>
          <w:rFonts w:ascii="Times New Roman" w:hAnsi="Times New Roman" w:cs="Times New Roman"/>
          <w:sz w:val="24"/>
          <w:szCs w:val="24"/>
          <w:lang w:val="fr-FR"/>
        </w:rPr>
        <w:t xml:space="preserve"> comme</w:t>
      </w:r>
      <w:r w:rsidR="007F3E9F">
        <w:rPr>
          <w:rFonts w:ascii="Times New Roman" w:hAnsi="Times New Roman" w:cs="Times New Roman"/>
          <w:sz w:val="24"/>
          <w:szCs w:val="24"/>
          <w:lang w:val="fr-FR"/>
        </w:rPr>
        <w:t xml:space="preserve"> </w:t>
      </w:r>
      <w:proofErr w:type="spellStart"/>
      <w:r w:rsidR="007F3E9F" w:rsidRPr="00217DBA">
        <w:rPr>
          <w:rFonts w:ascii="Times New Roman" w:hAnsi="Times New Roman" w:cs="Times New Roman"/>
          <w:i/>
          <w:sz w:val="24"/>
          <w:szCs w:val="24"/>
          <w:lang w:val="fr-FR"/>
        </w:rPr>
        <w:t>privatio</w:t>
      </w:r>
      <w:proofErr w:type="spellEnd"/>
      <w:r w:rsidR="007F3E9F">
        <w:rPr>
          <w:rFonts w:ascii="Times New Roman" w:hAnsi="Times New Roman" w:cs="Times New Roman"/>
          <w:sz w:val="24"/>
          <w:szCs w:val="24"/>
          <w:lang w:val="fr-FR"/>
        </w:rPr>
        <w:t xml:space="preserve"> de l’</w:t>
      </w:r>
      <w:r w:rsidR="007F3E9F" w:rsidRPr="00217DBA">
        <w:rPr>
          <w:rFonts w:ascii="Times New Roman" w:hAnsi="Times New Roman" w:cs="Times New Roman"/>
          <w:i/>
          <w:sz w:val="24"/>
          <w:szCs w:val="24"/>
          <w:lang w:val="fr-FR"/>
        </w:rPr>
        <w:t xml:space="preserve">esse </w:t>
      </w:r>
      <w:proofErr w:type="spellStart"/>
      <w:r w:rsidR="007F3E9F" w:rsidRPr="00217DBA">
        <w:rPr>
          <w:rFonts w:ascii="Times New Roman" w:hAnsi="Times New Roman" w:cs="Times New Roman"/>
          <w:i/>
          <w:sz w:val="24"/>
          <w:szCs w:val="24"/>
          <w:lang w:val="fr-FR"/>
        </w:rPr>
        <w:t>gratia</w:t>
      </w:r>
      <w:proofErr w:type="spellEnd"/>
      <w:r w:rsidR="007F3E9F">
        <w:rPr>
          <w:rFonts w:ascii="Times New Roman" w:hAnsi="Times New Roman" w:cs="Times New Roman"/>
          <w:sz w:val="24"/>
          <w:szCs w:val="24"/>
          <w:lang w:val="fr-FR"/>
        </w:rPr>
        <w:t>, c’est-à-dire</w:t>
      </w:r>
      <w:r w:rsidR="008D178F">
        <w:rPr>
          <w:rFonts w:ascii="Times New Roman" w:hAnsi="Times New Roman" w:cs="Times New Roman"/>
          <w:sz w:val="24"/>
          <w:szCs w:val="24"/>
          <w:lang w:val="fr-FR"/>
        </w:rPr>
        <w:t xml:space="preserve"> encore</w:t>
      </w:r>
      <w:r w:rsidR="007F3E9F">
        <w:rPr>
          <w:rFonts w:ascii="Times New Roman" w:hAnsi="Times New Roman" w:cs="Times New Roman"/>
          <w:sz w:val="24"/>
          <w:szCs w:val="24"/>
          <w:lang w:val="fr-FR"/>
        </w:rPr>
        <w:t xml:space="preserve"> comme péché. Aussi chargée soit-elle, cette notion n</w:t>
      </w:r>
      <w:r w:rsidR="00217DBA">
        <w:rPr>
          <w:rFonts w:ascii="Times New Roman" w:hAnsi="Times New Roman" w:cs="Times New Roman"/>
          <w:sz w:val="24"/>
          <w:szCs w:val="24"/>
          <w:lang w:val="fr-FR"/>
        </w:rPr>
        <w:t>e mériterait-elle pas une place</w:t>
      </w:r>
      <w:r w:rsidR="007F3E9F">
        <w:rPr>
          <w:rFonts w:ascii="Times New Roman" w:hAnsi="Times New Roman" w:cs="Times New Roman"/>
          <w:sz w:val="24"/>
          <w:szCs w:val="24"/>
          <w:lang w:val="fr-FR"/>
        </w:rPr>
        <w:t xml:space="preserve"> de choix dans </w:t>
      </w:r>
      <w:r w:rsidR="00FE6C2E">
        <w:rPr>
          <w:rFonts w:ascii="Times New Roman" w:hAnsi="Times New Roman" w:cs="Times New Roman"/>
          <w:sz w:val="24"/>
          <w:szCs w:val="24"/>
          <w:lang w:val="fr-FR"/>
        </w:rPr>
        <w:t>l’</w:t>
      </w:r>
      <w:r w:rsidR="007F3E9F">
        <w:rPr>
          <w:rFonts w:ascii="Times New Roman" w:hAnsi="Times New Roman" w:cs="Times New Roman"/>
          <w:sz w:val="24"/>
          <w:szCs w:val="24"/>
          <w:lang w:val="fr-FR"/>
        </w:rPr>
        <w:t>histoire</w:t>
      </w:r>
      <w:r w:rsidR="00FE6C2E">
        <w:rPr>
          <w:rFonts w:ascii="Times New Roman" w:hAnsi="Times New Roman" w:cs="Times New Roman"/>
          <w:sz w:val="24"/>
          <w:szCs w:val="24"/>
          <w:lang w:val="fr-FR"/>
        </w:rPr>
        <w:t xml:space="preserve"> singulière</w:t>
      </w:r>
      <w:r w:rsidR="007F3E9F">
        <w:rPr>
          <w:rFonts w:ascii="Times New Roman" w:hAnsi="Times New Roman" w:cs="Times New Roman"/>
          <w:sz w:val="24"/>
          <w:szCs w:val="24"/>
          <w:lang w:val="fr-FR"/>
        </w:rPr>
        <w:t xml:space="preserve"> de la métaphysique</w:t>
      </w:r>
      <w:r w:rsidR="00FE6C2E">
        <w:rPr>
          <w:rFonts w:ascii="Times New Roman" w:hAnsi="Times New Roman" w:cs="Times New Roman"/>
          <w:sz w:val="24"/>
          <w:szCs w:val="24"/>
          <w:lang w:val="fr-FR"/>
        </w:rPr>
        <w:t xml:space="preserve"> que propose </w:t>
      </w:r>
      <w:proofErr w:type="spellStart"/>
      <w:r w:rsidR="00FE6C2E">
        <w:rPr>
          <w:rFonts w:ascii="Times New Roman" w:hAnsi="Times New Roman" w:cs="Times New Roman"/>
          <w:sz w:val="24"/>
          <w:szCs w:val="24"/>
          <w:lang w:val="fr-FR"/>
        </w:rPr>
        <w:t>Bernet</w:t>
      </w:r>
      <w:proofErr w:type="spellEnd"/>
      <w:r w:rsidR="00FE6C2E">
        <w:rPr>
          <w:rFonts w:ascii="Times New Roman" w:hAnsi="Times New Roman" w:cs="Times New Roman"/>
          <w:sz w:val="24"/>
          <w:szCs w:val="24"/>
          <w:lang w:val="fr-FR"/>
        </w:rPr>
        <w:t xml:space="preserve"> presque accessoirement</w:t>
      </w:r>
      <w:r w:rsidR="007F3E9F">
        <w:rPr>
          <w:rFonts w:ascii="Times New Roman" w:hAnsi="Times New Roman" w:cs="Times New Roman"/>
          <w:sz w:val="24"/>
          <w:szCs w:val="24"/>
          <w:lang w:val="fr-FR"/>
        </w:rPr>
        <w:t> ? Le péché comme donnée, ou du moins la forte inclination au mal qu’il symbolise, ne devrait-il pas être une voie privilégiée pour explorer la négativité de nos pulsions et le choix entre leur retenue et leur désinhibition ? H</w:t>
      </w:r>
      <w:r w:rsidR="00FF310E">
        <w:rPr>
          <w:rFonts w:ascii="Times New Roman" w:hAnsi="Times New Roman" w:cs="Times New Roman"/>
          <w:sz w:val="24"/>
          <w:szCs w:val="24"/>
          <w:lang w:val="fr-FR"/>
        </w:rPr>
        <w:t>eidegger le pensait,</w:t>
      </w:r>
      <w:r w:rsidR="007F3E9F">
        <w:rPr>
          <w:rFonts w:ascii="Times New Roman" w:hAnsi="Times New Roman" w:cs="Times New Roman"/>
          <w:sz w:val="24"/>
          <w:szCs w:val="24"/>
          <w:lang w:val="fr-FR"/>
        </w:rPr>
        <w:t xml:space="preserve"> raison pour laquelle il a consacré un exposé au </w:t>
      </w:r>
      <w:r w:rsidR="007F3E9F" w:rsidRPr="00FF310E">
        <w:rPr>
          <w:rFonts w:ascii="Times New Roman" w:hAnsi="Times New Roman" w:cs="Times New Roman"/>
          <w:i/>
          <w:sz w:val="24"/>
          <w:szCs w:val="24"/>
          <w:lang w:val="fr-FR"/>
        </w:rPr>
        <w:t>Problème du péché chez Luther</w:t>
      </w:r>
      <w:r w:rsidR="007F3E9F">
        <w:rPr>
          <w:rFonts w:ascii="Times New Roman" w:hAnsi="Times New Roman" w:cs="Times New Roman"/>
          <w:sz w:val="24"/>
          <w:szCs w:val="24"/>
          <w:lang w:val="fr-FR"/>
        </w:rPr>
        <w:t xml:space="preserve"> dan</w:t>
      </w:r>
      <w:r w:rsidR="00BE3434">
        <w:rPr>
          <w:rFonts w:ascii="Times New Roman" w:hAnsi="Times New Roman" w:cs="Times New Roman"/>
          <w:sz w:val="24"/>
          <w:szCs w:val="24"/>
          <w:lang w:val="fr-FR"/>
        </w:rPr>
        <w:t>s le séminaire</w:t>
      </w:r>
      <w:r w:rsidR="007F3E9F">
        <w:rPr>
          <w:rFonts w:ascii="Times New Roman" w:hAnsi="Times New Roman" w:cs="Times New Roman"/>
          <w:sz w:val="24"/>
          <w:szCs w:val="24"/>
          <w:lang w:val="fr-FR"/>
        </w:rPr>
        <w:t xml:space="preserve"> de Bultmann</w:t>
      </w:r>
      <w:r w:rsidR="00FF310E">
        <w:rPr>
          <w:rFonts w:ascii="Times New Roman" w:hAnsi="Times New Roman" w:cs="Times New Roman"/>
          <w:sz w:val="24"/>
          <w:szCs w:val="24"/>
          <w:lang w:val="fr-FR"/>
        </w:rPr>
        <w:t xml:space="preserve"> en 1924</w:t>
      </w:r>
      <w:r w:rsidR="00E53F7F">
        <w:rPr>
          <w:rFonts w:ascii="Times New Roman" w:hAnsi="Times New Roman" w:cs="Times New Roman"/>
          <w:sz w:val="24"/>
          <w:szCs w:val="24"/>
          <w:lang w:val="fr-FR"/>
        </w:rPr>
        <w:t> ; exposé</w:t>
      </w:r>
      <w:r w:rsidR="007F3E9F">
        <w:rPr>
          <w:rFonts w:ascii="Times New Roman" w:hAnsi="Times New Roman" w:cs="Times New Roman"/>
          <w:sz w:val="24"/>
          <w:szCs w:val="24"/>
          <w:lang w:val="fr-FR"/>
        </w:rPr>
        <w:t xml:space="preserve"> dans lequel on peut lire</w:t>
      </w:r>
      <w:r w:rsidR="00FF310E">
        <w:rPr>
          <w:rFonts w:ascii="Times New Roman" w:hAnsi="Times New Roman" w:cs="Times New Roman"/>
          <w:sz w:val="24"/>
          <w:szCs w:val="24"/>
          <w:lang w:val="fr-FR"/>
        </w:rPr>
        <w:t> :</w:t>
      </w:r>
    </w:p>
    <w:p w14:paraId="6F476CDE" w14:textId="77777777" w:rsidR="00C73E2D" w:rsidRDefault="00C73E2D" w:rsidP="00B92AEB">
      <w:pPr>
        <w:spacing w:after="0" w:line="240" w:lineRule="auto"/>
        <w:jc w:val="both"/>
        <w:rPr>
          <w:rFonts w:ascii="Times New Roman" w:hAnsi="Times New Roman" w:cs="Times New Roman"/>
          <w:sz w:val="24"/>
          <w:szCs w:val="24"/>
          <w:lang w:val="fr-FR"/>
        </w:rPr>
      </w:pPr>
    </w:p>
    <w:p w14:paraId="22288619" w14:textId="1E7D4B51" w:rsidR="00FF310E" w:rsidRDefault="00FF310E" w:rsidP="00B92AEB">
      <w:pPr>
        <w:spacing w:after="0" w:line="240" w:lineRule="auto"/>
        <w:ind w:left="567"/>
        <w:jc w:val="both"/>
        <w:rPr>
          <w:rFonts w:ascii="Times New Roman" w:hAnsi="Times New Roman" w:cs="Times New Roman"/>
          <w:lang w:val="fr-FR"/>
        </w:rPr>
      </w:pPr>
      <w:r w:rsidRPr="00A307DF">
        <w:rPr>
          <w:rFonts w:ascii="Times New Roman" w:hAnsi="Times New Roman" w:cs="Times New Roman"/>
          <w:lang w:val="fr-FR"/>
        </w:rPr>
        <w:t>« </w:t>
      </w:r>
      <w:r w:rsidR="00385486" w:rsidRPr="00A307DF">
        <w:rPr>
          <w:rFonts w:ascii="Times New Roman" w:hAnsi="Times New Roman" w:cs="Times New Roman"/>
          <w:lang w:val="fr-FR"/>
        </w:rPr>
        <w:t>Luther ne voit pas le péché comme une accumulation de fa</w:t>
      </w:r>
      <w:r w:rsidR="00A307DF">
        <w:rPr>
          <w:rFonts w:ascii="Times New Roman" w:hAnsi="Times New Roman" w:cs="Times New Roman"/>
          <w:lang w:val="fr-FR"/>
        </w:rPr>
        <w:t xml:space="preserve">utes, mais il attire le regard sur </w:t>
      </w:r>
      <w:r w:rsidR="00385486" w:rsidRPr="00A307DF">
        <w:rPr>
          <w:rFonts w:ascii="Times New Roman" w:hAnsi="Times New Roman" w:cs="Times New Roman"/>
          <w:lang w:val="fr-FR"/>
        </w:rPr>
        <w:t>l’</w:t>
      </w:r>
      <w:proofErr w:type="spellStart"/>
      <w:r w:rsidR="00385486" w:rsidRPr="00A307DF">
        <w:rPr>
          <w:rFonts w:ascii="Times New Roman" w:hAnsi="Times New Roman" w:cs="Times New Roman"/>
          <w:i/>
          <w:lang w:val="fr-FR"/>
        </w:rPr>
        <w:t>affectus</w:t>
      </w:r>
      <w:proofErr w:type="spellEnd"/>
      <w:r w:rsidR="00385486" w:rsidRPr="00A307DF">
        <w:rPr>
          <w:rFonts w:ascii="Times New Roman" w:hAnsi="Times New Roman" w:cs="Times New Roman"/>
          <w:lang w:val="fr-FR"/>
        </w:rPr>
        <w:t>, c’est-à-dire sur la manière de l’être-disposé de l’homme p</w:t>
      </w:r>
      <w:r w:rsidR="00A5095C">
        <w:rPr>
          <w:rFonts w:ascii="Times New Roman" w:hAnsi="Times New Roman" w:cs="Times New Roman"/>
          <w:lang w:val="fr-FR"/>
        </w:rPr>
        <w:t xml:space="preserve">ar </w:t>
      </w:r>
      <w:r w:rsidR="00385486" w:rsidRPr="00A307DF">
        <w:rPr>
          <w:rFonts w:ascii="Times New Roman" w:hAnsi="Times New Roman" w:cs="Times New Roman"/>
          <w:lang w:val="fr-FR"/>
        </w:rPr>
        <w:t>rapport aux choses, sur l’être-effrayé devant les chose</w:t>
      </w:r>
      <w:r w:rsidR="00A5095C">
        <w:rPr>
          <w:rFonts w:ascii="Times New Roman" w:hAnsi="Times New Roman" w:cs="Times New Roman"/>
          <w:lang w:val="fr-FR"/>
        </w:rPr>
        <w:t xml:space="preserve">s procédant de l’attachement à </w:t>
      </w:r>
      <w:r w:rsidR="00385486" w:rsidRPr="00A307DF">
        <w:rPr>
          <w:rFonts w:ascii="Times New Roman" w:hAnsi="Times New Roman" w:cs="Times New Roman"/>
          <w:lang w:val="fr-FR"/>
        </w:rPr>
        <w:t>celles-ci […] Il faut amener l’homme à concevoir</w:t>
      </w:r>
      <w:r w:rsidR="00A307DF">
        <w:rPr>
          <w:rFonts w:ascii="Times New Roman" w:hAnsi="Times New Roman" w:cs="Times New Roman"/>
          <w:lang w:val="fr-FR"/>
        </w:rPr>
        <w:t xml:space="preserve"> son être comme une persistance </w:t>
      </w:r>
      <w:r w:rsidR="00385486" w:rsidRPr="00A307DF">
        <w:rPr>
          <w:rFonts w:ascii="Times New Roman" w:hAnsi="Times New Roman" w:cs="Times New Roman"/>
          <w:lang w:val="fr-FR"/>
        </w:rPr>
        <w:t>dans le monde, lequel n’offre point de splendeurs mais des contrariétés […] »</w:t>
      </w:r>
      <w:r w:rsidR="00A5095C">
        <w:rPr>
          <w:rStyle w:val="Marquenotebasdepage"/>
          <w:rFonts w:ascii="Times New Roman" w:hAnsi="Times New Roman" w:cs="Times New Roman"/>
          <w:lang w:val="fr-FR"/>
        </w:rPr>
        <w:footnoteReference w:id="26"/>
      </w:r>
      <w:r w:rsidR="00A307DF">
        <w:rPr>
          <w:rFonts w:ascii="Times New Roman" w:hAnsi="Times New Roman" w:cs="Times New Roman"/>
          <w:lang w:val="fr-FR"/>
        </w:rPr>
        <w:t>.</w:t>
      </w:r>
    </w:p>
    <w:p w14:paraId="07AD33E5" w14:textId="77777777" w:rsidR="00534C8E" w:rsidRDefault="00534C8E" w:rsidP="00B92AEB">
      <w:pPr>
        <w:spacing w:after="0" w:line="240" w:lineRule="auto"/>
        <w:jc w:val="both"/>
        <w:rPr>
          <w:rFonts w:ascii="Times New Roman" w:hAnsi="Times New Roman" w:cs="Times New Roman"/>
          <w:sz w:val="24"/>
          <w:szCs w:val="24"/>
          <w:lang w:val="fr-FR"/>
        </w:rPr>
      </w:pPr>
    </w:p>
    <w:p w14:paraId="1AAC7E42" w14:textId="6B2F3B92" w:rsidR="00FF310E" w:rsidRDefault="00385486" w:rsidP="00B92A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Et</w:t>
      </w:r>
      <w:r w:rsidR="00534C8E">
        <w:rPr>
          <w:rFonts w:ascii="Times New Roman" w:hAnsi="Times New Roman" w:cs="Times New Roman"/>
          <w:sz w:val="24"/>
          <w:szCs w:val="24"/>
        </w:rPr>
        <w:t xml:space="preserve"> Heidegger </w:t>
      </w:r>
      <w:r w:rsidR="00A307DF">
        <w:rPr>
          <w:rFonts w:ascii="Times New Roman" w:hAnsi="Times New Roman" w:cs="Times New Roman"/>
          <w:sz w:val="24"/>
          <w:szCs w:val="24"/>
        </w:rPr>
        <w:t xml:space="preserve">écrit </w:t>
      </w:r>
      <w:r w:rsidR="00DC38E8">
        <w:rPr>
          <w:rFonts w:ascii="Times New Roman" w:hAnsi="Times New Roman" w:cs="Times New Roman"/>
          <w:sz w:val="24"/>
          <w:szCs w:val="24"/>
        </w:rPr>
        <w:t xml:space="preserve">un peu </w:t>
      </w:r>
      <w:r>
        <w:rPr>
          <w:rFonts w:ascii="Times New Roman" w:hAnsi="Times New Roman" w:cs="Times New Roman"/>
          <w:sz w:val="24"/>
          <w:szCs w:val="24"/>
        </w:rPr>
        <w:t>plus loin :</w:t>
      </w:r>
    </w:p>
    <w:p w14:paraId="667467F1" w14:textId="77777777" w:rsidR="00A307DF" w:rsidRPr="00534C8E" w:rsidRDefault="00A307DF" w:rsidP="00B92AEB">
      <w:pPr>
        <w:spacing w:after="0" w:line="240" w:lineRule="auto"/>
        <w:jc w:val="both"/>
        <w:rPr>
          <w:rFonts w:ascii="Times New Roman" w:hAnsi="Times New Roman" w:cs="Times New Roman"/>
          <w:sz w:val="24"/>
          <w:szCs w:val="24"/>
        </w:rPr>
      </w:pPr>
    </w:p>
    <w:p w14:paraId="1AC46AB6" w14:textId="558FEAA0" w:rsidR="00A307DF" w:rsidRDefault="00385486" w:rsidP="00B92AEB">
      <w:pPr>
        <w:spacing w:after="0" w:line="240" w:lineRule="auto"/>
        <w:ind w:left="567"/>
        <w:jc w:val="both"/>
        <w:rPr>
          <w:rFonts w:ascii="Times New Roman" w:hAnsi="Times New Roman" w:cs="Times New Roman"/>
        </w:rPr>
      </w:pPr>
      <w:r w:rsidRPr="00A307DF">
        <w:rPr>
          <w:rFonts w:ascii="Times New Roman" w:hAnsi="Times New Roman" w:cs="Times New Roman"/>
        </w:rPr>
        <w:t>« &lt;Avec l’emphase sur l’</w:t>
      </w:r>
      <w:r w:rsidRPr="00A307DF">
        <w:rPr>
          <w:rFonts w:ascii="Times New Roman" w:hAnsi="Times New Roman" w:cs="Times New Roman"/>
          <w:i/>
        </w:rPr>
        <w:t>affectus</w:t>
      </w:r>
      <w:r w:rsidRPr="00A307DF">
        <w:rPr>
          <w:rFonts w:ascii="Times New Roman" w:hAnsi="Times New Roman" w:cs="Times New Roman"/>
        </w:rPr>
        <w:t>&gt;, Le regard de Luther vise la mobilité que le péché porte en lui en tant que manière d’être de l’homme […] Le sens à proprement parler du péché est celui-ci : celui qui fuit une fois, celui-là fuit en sorte qu’il désir</w:t>
      </w:r>
      <w:r w:rsidR="00A307DF">
        <w:rPr>
          <w:rFonts w:ascii="Times New Roman" w:hAnsi="Times New Roman" w:cs="Times New Roman"/>
        </w:rPr>
        <w:t>e</w:t>
      </w:r>
      <w:r w:rsidRPr="00A307DF">
        <w:rPr>
          <w:rFonts w:ascii="Times New Roman" w:hAnsi="Times New Roman" w:cs="Times New Roman"/>
        </w:rPr>
        <w:t xml:space="preserve"> constamment s’éloigner plus encore</w:t>
      </w:r>
      <w:r w:rsidR="00A307DF" w:rsidRPr="00A307DF">
        <w:rPr>
          <w:rFonts w:ascii="Times New Roman" w:hAnsi="Times New Roman" w:cs="Times New Roman"/>
        </w:rPr>
        <w:t xml:space="preserve"> […] Et pourtant la situation de l’homme s’éloignant de Dieu est une relation à Dieu »</w:t>
      </w:r>
      <w:r w:rsidR="00A5095C">
        <w:rPr>
          <w:rStyle w:val="Marquenotebasdepage"/>
          <w:rFonts w:ascii="Times New Roman" w:hAnsi="Times New Roman" w:cs="Times New Roman"/>
        </w:rPr>
        <w:footnoteReference w:id="27"/>
      </w:r>
      <w:r w:rsidR="00A307DF">
        <w:rPr>
          <w:rFonts w:ascii="Times New Roman" w:hAnsi="Times New Roman" w:cs="Times New Roman"/>
        </w:rPr>
        <w:t>.</w:t>
      </w:r>
    </w:p>
    <w:p w14:paraId="7C3E79A4" w14:textId="77777777" w:rsidR="003E309E" w:rsidRDefault="003E309E" w:rsidP="00B92AEB">
      <w:pPr>
        <w:spacing w:after="0" w:line="240" w:lineRule="auto"/>
        <w:ind w:left="567"/>
        <w:jc w:val="both"/>
        <w:rPr>
          <w:rFonts w:ascii="Times New Roman" w:hAnsi="Times New Roman" w:cs="Times New Roman"/>
        </w:rPr>
      </w:pPr>
    </w:p>
    <w:p w14:paraId="03CD8B42" w14:textId="6C30C4BD" w:rsidR="00A307DF" w:rsidRDefault="00E53F7F" w:rsidP="00B92AEB">
      <w:pPr>
        <w:spacing w:after="0" w:line="240" w:lineRule="auto"/>
        <w:jc w:val="both"/>
        <w:rPr>
          <w:rFonts w:ascii="Times New Roman" w:hAnsi="Times New Roman" w:cs="Times New Roman"/>
          <w:sz w:val="24"/>
          <w:szCs w:val="24"/>
          <w:lang w:val="fr-FR"/>
        </w:rPr>
      </w:pPr>
      <w:r>
        <w:rPr>
          <w:rFonts w:ascii="Times New Roman" w:hAnsi="Times New Roman" w:cs="Times New Roman"/>
        </w:rPr>
        <w:tab/>
      </w:r>
      <w:r w:rsidR="00FF310E">
        <w:rPr>
          <w:rFonts w:ascii="Times New Roman" w:hAnsi="Times New Roman" w:cs="Times New Roman"/>
          <w:sz w:val="24"/>
          <w:szCs w:val="24"/>
          <w:lang w:val="fr-FR"/>
        </w:rPr>
        <w:t>Le</w:t>
      </w:r>
      <w:r w:rsidR="00A307DF">
        <w:rPr>
          <w:rFonts w:ascii="Times New Roman" w:hAnsi="Times New Roman" w:cs="Times New Roman"/>
          <w:sz w:val="24"/>
          <w:szCs w:val="24"/>
          <w:lang w:val="fr-FR"/>
        </w:rPr>
        <w:t xml:space="preserve"> péché est ici présenté comme un</w:t>
      </w:r>
      <w:r w:rsidR="00FF310E">
        <w:rPr>
          <w:rFonts w:ascii="Times New Roman" w:hAnsi="Times New Roman" w:cs="Times New Roman"/>
          <w:sz w:val="24"/>
          <w:szCs w:val="24"/>
          <w:lang w:val="fr-FR"/>
        </w:rPr>
        <w:t xml:space="preserve"> paradigme particulièrement éloquent de la « n</w:t>
      </w:r>
      <w:r w:rsidR="007F3E9F">
        <w:rPr>
          <w:rFonts w:ascii="Times New Roman" w:hAnsi="Times New Roman" w:cs="Times New Roman"/>
          <w:sz w:val="24"/>
          <w:szCs w:val="24"/>
          <w:lang w:val="fr-FR"/>
        </w:rPr>
        <w:t>égativité originaire</w:t>
      </w:r>
      <w:r w:rsidR="00FF310E">
        <w:rPr>
          <w:rFonts w:ascii="Times New Roman" w:hAnsi="Times New Roman" w:cs="Times New Roman"/>
          <w:sz w:val="24"/>
          <w:szCs w:val="24"/>
          <w:lang w:val="fr-FR"/>
        </w:rPr>
        <w:t> » qui habite le sujet pulsionnel et représente un cas dans lequel la</w:t>
      </w:r>
      <w:r w:rsidR="00A307DF">
        <w:rPr>
          <w:rFonts w:ascii="Times New Roman" w:hAnsi="Times New Roman" w:cs="Times New Roman"/>
          <w:sz w:val="24"/>
          <w:szCs w:val="24"/>
          <w:lang w:val="fr-FR"/>
        </w:rPr>
        <w:t xml:space="preserve"> sublimation de la pulsion n’exige en rien le </w:t>
      </w:r>
      <w:r w:rsidR="00A307DF" w:rsidRPr="00A307DF">
        <w:rPr>
          <w:rFonts w:ascii="Times New Roman" w:hAnsi="Times New Roman" w:cs="Times New Roman"/>
          <w:i/>
          <w:sz w:val="24"/>
          <w:szCs w:val="24"/>
          <w:lang w:val="fr-FR"/>
        </w:rPr>
        <w:t>logos</w:t>
      </w:r>
      <w:r w:rsidR="00A307DF">
        <w:rPr>
          <w:rFonts w:ascii="Times New Roman" w:hAnsi="Times New Roman" w:cs="Times New Roman"/>
          <w:sz w:val="24"/>
          <w:szCs w:val="24"/>
          <w:lang w:val="fr-FR"/>
        </w:rPr>
        <w:t xml:space="preserve"> mais plutôt une sorte</w:t>
      </w:r>
      <w:r w:rsidR="00FF310E">
        <w:rPr>
          <w:rFonts w:ascii="Times New Roman" w:hAnsi="Times New Roman" w:cs="Times New Roman"/>
          <w:sz w:val="24"/>
          <w:szCs w:val="24"/>
          <w:lang w:val="fr-FR"/>
        </w:rPr>
        <w:t xml:space="preserve"> </w:t>
      </w:r>
      <w:r w:rsidR="00C73E2D">
        <w:rPr>
          <w:rFonts w:ascii="Times New Roman" w:hAnsi="Times New Roman" w:cs="Times New Roman"/>
          <w:sz w:val="24"/>
          <w:szCs w:val="24"/>
          <w:lang w:val="fr-FR"/>
        </w:rPr>
        <w:t>de</w:t>
      </w:r>
      <w:r w:rsidR="007F3E9F">
        <w:rPr>
          <w:rFonts w:ascii="Times New Roman" w:hAnsi="Times New Roman" w:cs="Times New Roman"/>
          <w:sz w:val="24"/>
          <w:szCs w:val="24"/>
          <w:lang w:val="fr-FR"/>
        </w:rPr>
        <w:t xml:space="preserve"> </w:t>
      </w:r>
      <w:r w:rsidR="007F3E9F" w:rsidRPr="00FA7E5A">
        <w:rPr>
          <w:rFonts w:ascii="Times New Roman" w:hAnsi="Times New Roman" w:cs="Times New Roman"/>
          <w:i/>
          <w:sz w:val="24"/>
          <w:szCs w:val="24"/>
          <w:lang w:val="fr-FR"/>
        </w:rPr>
        <w:t>piété</w:t>
      </w:r>
      <w:r w:rsidR="00FF310E" w:rsidRPr="00FA7E5A">
        <w:rPr>
          <w:rFonts w:ascii="Times New Roman" w:hAnsi="Times New Roman" w:cs="Times New Roman"/>
          <w:i/>
          <w:sz w:val="24"/>
          <w:szCs w:val="24"/>
          <w:lang w:val="fr-FR"/>
        </w:rPr>
        <w:t xml:space="preserve"> dynamique</w:t>
      </w:r>
      <w:r w:rsidR="00FF310E">
        <w:rPr>
          <w:rFonts w:ascii="Times New Roman" w:hAnsi="Times New Roman" w:cs="Times New Roman"/>
          <w:sz w:val="24"/>
          <w:szCs w:val="24"/>
          <w:lang w:val="fr-FR"/>
        </w:rPr>
        <w:t>. Aussi, co</w:t>
      </w:r>
      <w:r w:rsidR="00C73E2D">
        <w:rPr>
          <w:rFonts w:ascii="Times New Roman" w:hAnsi="Times New Roman" w:cs="Times New Roman"/>
          <w:sz w:val="24"/>
          <w:szCs w:val="24"/>
          <w:lang w:val="fr-FR"/>
        </w:rPr>
        <w:t>ntre toute attente, la vie</w:t>
      </w:r>
      <w:r w:rsidR="00FF310E">
        <w:rPr>
          <w:rFonts w:ascii="Times New Roman" w:hAnsi="Times New Roman" w:cs="Times New Roman"/>
          <w:sz w:val="24"/>
          <w:szCs w:val="24"/>
          <w:lang w:val="fr-FR"/>
        </w:rPr>
        <w:t xml:space="preserve"> religieuse se r</w:t>
      </w:r>
      <w:r w:rsidR="00A307DF">
        <w:rPr>
          <w:rFonts w:ascii="Times New Roman" w:hAnsi="Times New Roman" w:cs="Times New Roman"/>
          <w:sz w:val="24"/>
          <w:szCs w:val="24"/>
          <w:lang w:val="fr-FR"/>
        </w:rPr>
        <w:t xml:space="preserve">évèle-t-elle le lieu possible d’une </w:t>
      </w:r>
      <w:r w:rsidR="00C73E2D">
        <w:rPr>
          <w:rFonts w:ascii="Times New Roman" w:hAnsi="Times New Roman" w:cs="Times New Roman"/>
          <w:sz w:val="24"/>
          <w:szCs w:val="24"/>
          <w:lang w:val="fr-FR"/>
        </w:rPr>
        <w:t>expérience</w:t>
      </w:r>
      <w:r w:rsidR="00FA7E5A">
        <w:rPr>
          <w:rFonts w:ascii="Times New Roman" w:hAnsi="Times New Roman" w:cs="Times New Roman"/>
          <w:sz w:val="24"/>
          <w:szCs w:val="24"/>
          <w:lang w:val="fr-FR"/>
        </w:rPr>
        <w:t xml:space="preserve"> intégrale de la pulsion, de sa sublimation –</w:t>
      </w:r>
      <w:r w:rsidR="00E53835">
        <w:rPr>
          <w:rFonts w:ascii="Times New Roman" w:hAnsi="Times New Roman" w:cs="Times New Roman"/>
          <w:sz w:val="24"/>
          <w:szCs w:val="24"/>
          <w:lang w:val="fr-FR"/>
        </w:rPr>
        <w:t xml:space="preserve"> et</w:t>
      </w:r>
      <w:r w:rsidR="00E3045B">
        <w:rPr>
          <w:rFonts w:ascii="Times New Roman" w:hAnsi="Times New Roman" w:cs="Times New Roman"/>
          <w:sz w:val="24"/>
          <w:szCs w:val="24"/>
          <w:lang w:val="fr-FR"/>
        </w:rPr>
        <w:t xml:space="preserve"> de son interprétation </w:t>
      </w:r>
      <w:proofErr w:type="spellStart"/>
      <w:r w:rsidR="00E3045B">
        <w:rPr>
          <w:rFonts w:ascii="Times New Roman" w:hAnsi="Times New Roman" w:cs="Times New Roman"/>
          <w:sz w:val="24"/>
          <w:szCs w:val="24"/>
          <w:lang w:val="fr-FR"/>
        </w:rPr>
        <w:t>explicitante</w:t>
      </w:r>
      <w:proofErr w:type="spellEnd"/>
      <w:r w:rsidR="00FF310E">
        <w:rPr>
          <w:rFonts w:ascii="Times New Roman" w:hAnsi="Times New Roman" w:cs="Times New Roman"/>
          <w:sz w:val="24"/>
          <w:szCs w:val="24"/>
          <w:lang w:val="fr-FR"/>
        </w:rPr>
        <w:t>.</w:t>
      </w:r>
      <w:r w:rsidR="00A85337">
        <w:rPr>
          <w:rFonts w:ascii="Times New Roman" w:hAnsi="Times New Roman" w:cs="Times New Roman"/>
          <w:sz w:val="24"/>
          <w:szCs w:val="24"/>
          <w:lang w:val="fr-FR"/>
        </w:rPr>
        <w:t xml:space="preserve"> Ainsi</w:t>
      </w:r>
      <w:r w:rsidR="00E53835">
        <w:rPr>
          <w:rFonts w:ascii="Times New Roman" w:hAnsi="Times New Roman" w:cs="Times New Roman"/>
          <w:sz w:val="24"/>
          <w:szCs w:val="24"/>
          <w:lang w:val="fr-FR"/>
        </w:rPr>
        <w:t xml:space="preserve"> la réflexion de </w:t>
      </w:r>
      <w:proofErr w:type="spellStart"/>
      <w:r w:rsidR="00E53835">
        <w:rPr>
          <w:rFonts w:ascii="Times New Roman" w:hAnsi="Times New Roman" w:cs="Times New Roman"/>
          <w:sz w:val="24"/>
          <w:szCs w:val="24"/>
          <w:lang w:val="fr-FR"/>
        </w:rPr>
        <w:t>Bernet</w:t>
      </w:r>
      <w:proofErr w:type="spellEnd"/>
      <w:r w:rsidR="00E53835">
        <w:rPr>
          <w:rFonts w:ascii="Times New Roman" w:hAnsi="Times New Roman" w:cs="Times New Roman"/>
          <w:sz w:val="24"/>
          <w:szCs w:val="24"/>
          <w:lang w:val="fr-FR"/>
        </w:rPr>
        <w:t xml:space="preserve"> mériterait</w:t>
      </w:r>
      <w:r w:rsidR="00E3045B">
        <w:rPr>
          <w:rFonts w:ascii="Times New Roman" w:hAnsi="Times New Roman" w:cs="Times New Roman"/>
          <w:sz w:val="24"/>
          <w:szCs w:val="24"/>
          <w:lang w:val="fr-FR"/>
        </w:rPr>
        <w:t>-elle</w:t>
      </w:r>
      <w:r w:rsidR="008607EA">
        <w:rPr>
          <w:rFonts w:ascii="Times New Roman" w:hAnsi="Times New Roman" w:cs="Times New Roman"/>
          <w:sz w:val="24"/>
          <w:szCs w:val="24"/>
          <w:lang w:val="fr-FR"/>
        </w:rPr>
        <w:t xml:space="preserve"> sans doute</w:t>
      </w:r>
      <w:r w:rsidR="00E53835">
        <w:rPr>
          <w:rFonts w:ascii="Times New Roman" w:hAnsi="Times New Roman" w:cs="Times New Roman"/>
          <w:sz w:val="24"/>
          <w:szCs w:val="24"/>
          <w:lang w:val="fr-FR"/>
        </w:rPr>
        <w:t xml:space="preserve"> d’être prolongée en </w:t>
      </w:r>
      <w:r w:rsidR="00A85337">
        <w:rPr>
          <w:rFonts w:ascii="Times New Roman" w:hAnsi="Times New Roman" w:cs="Times New Roman"/>
          <w:sz w:val="24"/>
          <w:szCs w:val="24"/>
          <w:lang w:val="fr-FR"/>
        </w:rPr>
        <w:t>direction de ce vaste domaine qu’est la religion, dont on peut supposer, sans grand risque de se tromper, qu’il a depuis toujours partie liée à l’existence affective</w:t>
      </w:r>
      <w:r w:rsidR="00FA7E5A">
        <w:rPr>
          <w:rFonts w:ascii="Times New Roman" w:hAnsi="Times New Roman" w:cs="Times New Roman"/>
          <w:sz w:val="24"/>
          <w:szCs w:val="24"/>
          <w:lang w:val="fr-FR"/>
        </w:rPr>
        <w:t xml:space="preserve"> et instinctive</w:t>
      </w:r>
      <w:r w:rsidR="00A85337">
        <w:rPr>
          <w:rFonts w:ascii="Times New Roman" w:hAnsi="Times New Roman" w:cs="Times New Roman"/>
          <w:sz w:val="24"/>
          <w:szCs w:val="24"/>
          <w:lang w:val="fr-FR"/>
        </w:rPr>
        <w:t>, et qu’à ce titre il contient un matériau de premier choix pour une réflexion renouvelée su</w:t>
      </w:r>
      <w:r w:rsidR="00FA7E5A">
        <w:rPr>
          <w:rFonts w:ascii="Times New Roman" w:hAnsi="Times New Roman" w:cs="Times New Roman"/>
          <w:sz w:val="24"/>
          <w:szCs w:val="24"/>
          <w:lang w:val="fr-FR"/>
        </w:rPr>
        <w:t xml:space="preserve">r le devenir de la subjectivité dans la longue durée – ce à quoi Heidegger, le premier, nous a rendus attentifs. </w:t>
      </w:r>
      <w:r w:rsidR="00A85337">
        <w:rPr>
          <w:rFonts w:ascii="Times New Roman" w:hAnsi="Times New Roman" w:cs="Times New Roman"/>
          <w:sz w:val="24"/>
          <w:szCs w:val="24"/>
          <w:lang w:val="fr-FR"/>
        </w:rPr>
        <w:t xml:space="preserve"> </w:t>
      </w:r>
    </w:p>
    <w:p w14:paraId="7F640E0F" w14:textId="77777777" w:rsidR="00CA06A6" w:rsidRDefault="00A307DF" w:rsidP="00B92AEB">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ab/>
      </w:r>
    </w:p>
    <w:p w14:paraId="7D160286" w14:textId="77777777" w:rsidR="00806098" w:rsidRDefault="00806098" w:rsidP="00B92AEB">
      <w:pPr>
        <w:spacing w:after="0" w:line="240" w:lineRule="auto"/>
        <w:jc w:val="both"/>
        <w:rPr>
          <w:rFonts w:ascii="Times New Roman" w:hAnsi="Times New Roman" w:cs="Times New Roman"/>
          <w:sz w:val="24"/>
          <w:szCs w:val="24"/>
          <w:lang w:val="fr-FR"/>
        </w:rPr>
      </w:pPr>
    </w:p>
    <w:p w14:paraId="49173B11" w14:textId="77777777" w:rsidR="00806098" w:rsidRDefault="00806098" w:rsidP="00B92AEB">
      <w:pPr>
        <w:spacing w:after="0" w:line="240" w:lineRule="auto"/>
        <w:jc w:val="both"/>
        <w:rPr>
          <w:rFonts w:ascii="Times New Roman" w:hAnsi="Times New Roman" w:cs="Times New Roman"/>
          <w:sz w:val="24"/>
          <w:szCs w:val="24"/>
          <w:lang w:val="fr-FR"/>
        </w:rPr>
      </w:pPr>
    </w:p>
    <w:p w14:paraId="1B41E281" w14:textId="77777777" w:rsidR="00806098" w:rsidRDefault="00806098" w:rsidP="00B92AEB">
      <w:pPr>
        <w:spacing w:after="0" w:line="240" w:lineRule="auto"/>
        <w:jc w:val="both"/>
        <w:rPr>
          <w:rFonts w:ascii="Times New Roman" w:hAnsi="Times New Roman" w:cs="Times New Roman"/>
          <w:sz w:val="24"/>
          <w:szCs w:val="24"/>
          <w:lang w:val="fr-FR"/>
        </w:rPr>
      </w:pPr>
    </w:p>
    <w:p w14:paraId="7A311C4A" w14:textId="60D5CB1B" w:rsidR="00806098" w:rsidRPr="00A5095C" w:rsidRDefault="00806098" w:rsidP="00B92AEB">
      <w:pPr>
        <w:spacing w:after="0" w:line="240" w:lineRule="auto"/>
        <w:jc w:val="both"/>
        <w:rPr>
          <w:rFonts w:ascii="Times New Roman" w:hAnsi="Times New Roman" w:cs="Times New Roman"/>
          <w:i/>
          <w:sz w:val="24"/>
          <w:szCs w:val="24"/>
          <w:lang w:val="fr-FR"/>
        </w:rPr>
      </w:pPr>
      <w:r w:rsidRPr="00806098">
        <w:rPr>
          <w:rFonts w:ascii="Times New Roman" w:hAnsi="Times New Roman" w:cs="Times New Roman"/>
          <w:i/>
          <w:sz w:val="24"/>
          <w:szCs w:val="24"/>
          <w:lang w:val="fr-FR"/>
        </w:rPr>
        <w:t>Bibliographie</w:t>
      </w:r>
    </w:p>
    <w:p w14:paraId="499B34D9" w14:textId="77777777" w:rsidR="00806098" w:rsidRDefault="00806098" w:rsidP="00B92AEB">
      <w:pPr>
        <w:spacing w:after="0" w:line="240" w:lineRule="auto"/>
        <w:jc w:val="both"/>
        <w:rPr>
          <w:rFonts w:ascii="Times New Roman" w:hAnsi="Times New Roman" w:cs="Times New Roman"/>
          <w:sz w:val="24"/>
          <w:szCs w:val="24"/>
        </w:rPr>
      </w:pPr>
    </w:p>
    <w:p w14:paraId="0AFE099F" w14:textId="5DF3A332" w:rsidR="00806098" w:rsidRDefault="00806098" w:rsidP="00B92A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Agamben, G. (2000), </w:t>
      </w:r>
      <w:r w:rsidRPr="00806098">
        <w:rPr>
          <w:rFonts w:ascii="Times New Roman" w:hAnsi="Times New Roman" w:cs="Times New Roman"/>
          <w:i/>
          <w:sz w:val="24"/>
          <w:szCs w:val="24"/>
        </w:rPr>
        <w:t>Le temps qui reste. Un commentaire de l’Epître aux Romains</w:t>
      </w:r>
      <w:r>
        <w:rPr>
          <w:rFonts w:ascii="Times New Roman" w:hAnsi="Times New Roman" w:cs="Times New Roman"/>
          <w:sz w:val="24"/>
          <w:szCs w:val="24"/>
        </w:rPr>
        <w:t xml:space="preserve">, trad. par J. Revel, Paris, Payot (cf. </w:t>
      </w:r>
      <w:r w:rsidRPr="00806098">
        <w:rPr>
          <w:rFonts w:ascii="Times New Roman" w:hAnsi="Times New Roman" w:cs="Times New Roman"/>
          <w:i/>
          <w:sz w:val="24"/>
          <w:szCs w:val="24"/>
        </w:rPr>
        <w:t>Il tempo che resta : un commento alla Lettera ai Romani, Turin, Bolati Boringhieri)</w:t>
      </w:r>
      <w:r>
        <w:rPr>
          <w:rFonts w:ascii="Times New Roman" w:hAnsi="Times New Roman" w:cs="Times New Roman"/>
          <w:sz w:val="24"/>
          <w:szCs w:val="24"/>
        </w:rPr>
        <w:t>.</w:t>
      </w:r>
    </w:p>
    <w:p w14:paraId="4EC3D1A2" w14:textId="77777777" w:rsidR="00806098" w:rsidRDefault="00806098" w:rsidP="00B92AEB">
      <w:pPr>
        <w:spacing w:after="0" w:line="240" w:lineRule="auto"/>
        <w:jc w:val="both"/>
        <w:rPr>
          <w:rFonts w:ascii="Times New Roman" w:hAnsi="Times New Roman" w:cs="Times New Roman"/>
          <w:sz w:val="24"/>
          <w:szCs w:val="24"/>
        </w:rPr>
      </w:pPr>
    </w:p>
    <w:p w14:paraId="51A9B9E5" w14:textId="17EA0B3C" w:rsidR="00806098" w:rsidRDefault="00806098" w:rsidP="00B92AEB">
      <w:pPr>
        <w:spacing w:after="0" w:line="240" w:lineRule="auto"/>
        <w:jc w:val="both"/>
        <w:rPr>
          <w:rFonts w:ascii="Times New Roman" w:hAnsi="Times New Roman" w:cs="Times New Roman"/>
          <w:sz w:val="24"/>
          <w:szCs w:val="24"/>
        </w:rPr>
      </w:pPr>
      <w:r w:rsidRPr="00806098">
        <w:rPr>
          <w:rFonts w:ascii="Times New Roman" w:hAnsi="Times New Roman" w:cs="Times New Roman"/>
          <w:sz w:val="24"/>
          <w:szCs w:val="24"/>
          <w:lang w:val="fr-FR"/>
        </w:rPr>
        <w:t>Arrien,</w:t>
      </w:r>
      <w:r>
        <w:rPr>
          <w:rFonts w:ascii="Times New Roman" w:hAnsi="Times New Roman" w:cs="Times New Roman"/>
          <w:sz w:val="24"/>
          <w:szCs w:val="24"/>
          <w:lang w:val="fr-FR"/>
        </w:rPr>
        <w:t xml:space="preserve"> S.-J. (2001),</w:t>
      </w:r>
      <w:r w:rsidRPr="00806098">
        <w:rPr>
          <w:rFonts w:ascii="Times New Roman" w:hAnsi="Times New Roman" w:cs="Times New Roman"/>
          <w:sz w:val="24"/>
          <w:szCs w:val="24"/>
          <w:lang w:val="fr-FR"/>
        </w:rPr>
        <w:t xml:space="preserve"> « Vie et histoire (Heidegger, 1919–1923) », </w:t>
      </w:r>
      <w:r w:rsidRPr="00806098">
        <w:rPr>
          <w:rFonts w:ascii="Times New Roman" w:hAnsi="Times New Roman" w:cs="Times New Roman"/>
          <w:i/>
          <w:iCs/>
          <w:sz w:val="24"/>
          <w:szCs w:val="24"/>
          <w:lang w:val="fr-FR"/>
        </w:rPr>
        <w:t>Philosophie</w:t>
      </w:r>
      <w:r w:rsidR="004A5CE9">
        <w:rPr>
          <w:rFonts w:ascii="Times New Roman" w:hAnsi="Times New Roman" w:cs="Times New Roman"/>
          <w:sz w:val="24"/>
          <w:szCs w:val="24"/>
          <w:lang w:val="fr-FR"/>
        </w:rPr>
        <w:t xml:space="preserve"> 69,</w:t>
      </w:r>
      <w:r>
        <w:rPr>
          <w:rFonts w:ascii="Times New Roman" w:hAnsi="Times New Roman" w:cs="Times New Roman"/>
          <w:sz w:val="24"/>
          <w:szCs w:val="24"/>
          <w:lang w:val="fr-FR"/>
        </w:rPr>
        <w:t xml:space="preserve"> pp. 51-69.</w:t>
      </w:r>
    </w:p>
    <w:p w14:paraId="774D6F63" w14:textId="77777777" w:rsidR="00806098" w:rsidRDefault="00806098" w:rsidP="00B92AEB">
      <w:pPr>
        <w:spacing w:after="0" w:line="240" w:lineRule="auto"/>
        <w:jc w:val="both"/>
        <w:rPr>
          <w:rFonts w:ascii="Times New Roman" w:hAnsi="Times New Roman" w:cs="Times New Roman"/>
          <w:sz w:val="24"/>
          <w:szCs w:val="24"/>
        </w:rPr>
      </w:pPr>
    </w:p>
    <w:p w14:paraId="4AFB21FB" w14:textId="6E3821E5" w:rsidR="004A5CE9" w:rsidRDefault="004A5CE9" w:rsidP="00B92A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Bernet, R. (2006), « La négativité et la contrariété des pulsions (Heidegger et Aristote) », </w:t>
      </w:r>
      <w:r w:rsidRPr="004A5CE9">
        <w:rPr>
          <w:rFonts w:ascii="Times New Roman" w:hAnsi="Times New Roman" w:cs="Times New Roman"/>
          <w:i/>
          <w:sz w:val="24"/>
          <w:szCs w:val="24"/>
        </w:rPr>
        <w:t>Alter. Revue de phénoménologie</w:t>
      </w:r>
      <w:r>
        <w:rPr>
          <w:rFonts w:ascii="Times New Roman" w:hAnsi="Times New Roman" w:cs="Times New Roman"/>
          <w:sz w:val="24"/>
          <w:szCs w:val="24"/>
        </w:rPr>
        <w:t xml:space="preserve"> 14, pp. 65-86. </w:t>
      </w:r>
    </w:p>
    <w:p w14:paraId="1F537BBE" w14:textId="77777777" w:rsidR="004A5CE9" w:rsidRDefault="004A5CE9" w:rsidP="00B92AEB">
      <w:pPr>
        <w:spacing w:after="0" w:line="240" w:lineRule="auto"/>
        <w:jc w:val="both"/>
        <w:rPr>
          <w:rFonts w:ascii="Times New Roman" w:hAnsi="Times New Roman" w:cs="Times New Roman"/>
          <w:sz w:val="24"/>
          <w:szCs w:val="24"/>
        </w:rPr>
      </w:pPr>
    </w:p>
    <w:p w14:paraId="1067D79A" w14:textId="45B1A45B" w:rsidR="004A5CE9" w:rsidRDefault="004A5CE9" w:rsidP="00B92A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Bernet, R. (2007), « Die Lehre der Beweung bei Aristoteles und Heideggers Verständnis von der Bewegtheit menschlichen Lebens », in Id. &amp; Steinmann, M., Hrsg., </w:t>
      </w:r>
      <w:r w:rsidRPr="004A5CE9">
        <w:rPr>
          <w:rFonts w:ascii="Times New Roman" w:hAnsi="Times New Roman" w:cs="Times New Roman"/>
          <w:i/>
          <w:sz w:val="24"/>
          <w:szCs w:val="24"/>
        </w:rPr>
        <w:t>Heidegger und die Griechen</w:t>
      </w:r>
      <w:r>
        <w:rPr>
          <w:rFonts w:ascii="Times New Roman" w:hAnsi="Times New Roman" w:cs="Times New Roman"/>
          <w:sz w:val="24"/>
          <w:szCs w:val="24"/>
        </w:rPr>
        <w:t xml:space="preserve">, Frankfurt a. M., Klostermann, pp. 95-122. </w:t>
      </w:r>
    </w:p>
    <w:p w14:paraId="7AC6DC33" w14:textId="77777777" w:rsidR="004A5CE9" w:rsidRDefault="004A5CE9" w:rsidP="00B92AEB">
      <w:pPr>
        <w:spacing w:after="0" w:line="240" w:lineRule="auto"/>
        <w:jc w:val="both"/>
        <w:rPr>
          <w:rFonts w:ascii="Times New Roman" w:hAnsi="Times New Roman" w:cs="Times New Roman"/>
          <w:sz w:val="24"/>
          <w:szCs w:val="24"/>
        </w:rPr>
      </w:pPr>
    </w:p>
    <w:p w14:paraId="60D5E92D" w14:textId="69C0A40C" w:rsidR="00806098" w:rsidRDefault="00806098" w:rsidP="00B92A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Bernet, R. (2013), </w:t>
      </w:r>
      <w:r w:rsidRPr="00806098">
        <w:rPr>
          <w:rFonts w:ascii="Times New Roman" w:hAnsi="Times New Roman" w:cs="Times New Roman"/>
          <w:i/>
          <w:sz w:val="24"/>
          <w:szCs w:val="24"/>
        </w:rPr>
        <w:t>Force – Pulsion – Désir. Une autre philosophie de la psychanalyse</w:t>
      </w:r>
      <w:r>
        <w:rPr>
          <w:rFonts w:ascii="Times New Roman" w:hAnsi="Times New Roman" w:cs="Times New Roman"/>
          <w:sz w:val="24"/>
          <w:szCs w:val="24"/>
        </w:rPr>
        <w:t>, Paris, Vrin.</w:t>
      </w:r>
    </w:p>
    <w:p w14:paraId="030CC62E" w14:textId="77777777" w:rsidR="00806098" w:rsidRDefault="00806098" w:rsidP="00B92AEB">
      <w:pPr>
        <w:spacing w:after="0" w:line="240" w:lineRule="auto"/>
        <w:jc w:val="both"/>
        <w:rPr>
          <w:rFonts w:ascii="Times New Roman" w:hAnsi="Times New Roman" w:cs="Times New Roman"/>
          <w:sz w:val="24"/>
          <w:szCs w:val="24"/>
        </w:rPr>
      </w:pPr>
    </w:p>
    <w:p w14:paraId="06BE89C5" w14:textId="77777777" w:rsidR="00806098" w:rsidRDefault="00806098" w:rsidP="008060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Camilleri, S. (2017), </w:t>
      </w:r>
      <w:r w:rsidRPr="0097190F">
        <w:rPr>
          <w:rFonts w:ascii="Times New Roman" w:hAnsi="Times New Roman" w:cs="Times New Roman"/>
          <w:i/>
          <w:sz w:val="24"/>
          <w:szCs w:val="24"/>
        </w:rPr>
        <w:t>Heidegger</w:t>
      </w:r>
      <w:r w:rsidRPr="00806098">
        <w:rPr>
          <w:rFonts w:ascii="Times New Roman" w:hAnsi="Times New Roman" w:cs="Times New Roman"/>
          <w:i/>
          <w:sz w:val="24"/>
          <w:szCs w:val="24"/>
        </w:rPr>
        <w:t xml:space="preserve"> et les grandes lignes d’une phénoménologie herméneutique du christianisme primitif</w:t>
      </w:r>
      <w:r>
        <w:rPr>
          <w:rFonts w:ascii="Times New Roman" w:hAnsi="Times New Roman" w:cs="Times New Roman"/>
          <w:sz w:val="24"/>
          <w:szCs w:val="24"/>
        </w:rPr>
        <w:t xml:space="preserve">, Dordrecht, Springer.  </w:t>
      </w:r>
    </w:p>
    <w:p w14:paraId="692ED8DA" w14:textId="77777777" w:rsidR="0097190F" w:rsidRDefault="0097190F" w:rsidP="00806098">
      <w:pPr>
        <w:spacing w:after="0" w:line="240" w:lineRule="auto"/>
        <w:jc w:val="both"/>
        <w:rPr>
          <w:rFonts w:ascii="Times New Roman" w:hAnsi="Times New Roman" w:cs="Times New Roman"/>
          <w:sz w:val="24"/>
          <w:szCs w:val="24"/>
        </w:rPr>
      </w:pPr>
    </w:p>
    <w:p w14:paraId="454201AE" w14:textId="10474BED" w:rsidR="0097190F" w:rsidRDefault="0097190F" w:rsidP="008060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Heidegger, M. (1976), </w:t>
      </w:r>
      <w:r w:rsidRPr="0097190F">
        <w:rPr>
          <w:rFonts w:ascii="Times New Roman" w:hAnsi="Times New Roman" w:cs="Times New Roman"/>
          <w:i/>
          <w:sz w:val="24"/>
          <w:szCs w:val="24"/>
        </w:rPr>
        <w:t>Wegmarken</w:t>
      </w:r>
      <w:r>
        <w:rPr>
          <w:rFonts w:ascii="Times New Roman" w:hAnsi="Times New Roman" w:cs="Times New Roman"/>
          <w:sz w:val="24"/>
          <w:szCs w:val="24"/>
        </w:rPr>
        <w:t xml:space="preserve">, éd. par F.-W. von Herrmann, Frankfurt a. M., Klostermann (volume 9 de la </w:t>
      </w:r>
      <w:r w:rsidRPr="0097190F">
        <w:rPr>
          <w:rFonts w:ascii="Times New Roman" w:hAnsi="Times New Roman" w:cs="Times New Roman"/>
          <w:i/>
          <w:sz w:val="24"/>
          <w:szCs w:val="24"/>
        </w:rPr>
        <w:t>Gesamtausgabe</w:t>
      </w:r>
      <w:r>
        <w:rPr>
          <w:rFonts w:ascii="Times New Roman" w:hAnsi="Times New Roman" w:cs="Times New Roman"/>
          <w:sz w:val="24"/>
          <w:szCs w:val="24"/>
        </w:rPr>
        <w:t xml:space="preserve">). </w:t>
      </w:r>
    </w:p>
    <w:p w14:paraId="5A27E391" w14:textId="77777777" w:rsidR="00A5095C" w:rsidRDefault="00A5095C" w:rsidP="00806098">
      <w:pPr>
        <w:spacing w:after="0" w:line="240" w:lineRule="auto"/>
        <w:jc w:val="both"/>
        <w:rPr>
          <w:rFonts w:ascii="Times New Roman" w:hAnsi="Times New Roman" w:cs="Times New Roman"/>
          <w:sz w:val="24"/>
          <w:szCs w:val="24"/>
        </w:rPr>
      </w:pPr>
    </w:p>
    <w:p w14:paraId="47521D7F" w14:textId="5C5C47C1" w:rsidR="00A5095C" w:rsidRDefault="00A5095C" w:rsidP="008060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Heidegger, M. (1995), </w:t>
      </w:r>
      <w:r w:rsidRPr="00A5095C">
        <w:rPr>
          <w:rFonts w:ascii="Times New Roman" w:hAnsi="Times New Roman" w:cs="Times New Roman"/>
          <w:i/>
          <w:sz w:val="24"/>
          <w:szCs w:val="24"/>
        </w:rPr>
        <w:t>Ontologie. Hermeneutik der Faktizität</w:t>
      </w:r>
      <w:r>
        <w:rPr>
          <w:rFonts w:ascii="Times New Roman" w:hAnsi="Times New Roman" w:cs="Times New Roman"/>
          <w:sz w:val="24"/>
          <w:szCs w:val="24"/>
        </w:rPr>
        <w:t xml:space="preserve">, éd. par K. Bröcker-Oltmanns, Frankfurt a. M., Klostermann (volume 63 de la </w:t>
      </w:r>
      <w:r w:rsidRPr="00A5095C">
        <w:rPr>
          <w:rFonts w:ascii="Times New Roman" w:hAnsi="Times New Roman" w:cs="Times New Roman"/>
          <w:i/>
          <w:sz w:val="24"/>
          <w:szCs w:val="24"/>
        </w:rPr>
        <w:t>Gesamtausgabe</w:t>
      </w:r>
      <w:r>
        <w:rPr>
          <w:rFonts w:ascii="Times New Roman" w:hAnsi="Times New Roman" w:cs="Times New Roman"/>
          <w:sz w:val="24"/>
          <w:szCs w:val="24"/>
        </w:rPr>
        <w:t xml:space="preserve">). </w:t>
      </w:r>
    </w:p>
    <w:p w14:paraId="04DDA5C7" w14:textId="77777777" w:rsidR="00A5095C" w:rsidRDefault="00A5095C" w:rsidP="00806098">
      <w:pPr>
        <w:spacing w:after="0" w:line="240" w:lineRule="auto"/>
        <w:jc w:val="both"/>
        <w:rPr>
          <w:rFonts w:ascii="Times New Roman" w:hAnsi="Times New Roman" w:cs="Times New Roman"/>
          <w:sz w:val="24"/>
          <w:szCs w:val="24"/>
        </w:rPr>
      </w:pPr>
    </w:p>
    <w:p w14:paraId="462D6409" w14:textId="7F2B87D6" w:rsidR="00A5095C" w:rsidRDefault="00A5095C" w:rsidP="008060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Heidegger, M. (1996), « Das Problem der Sünde bei Luther (1924) », in Jaspert B., Hrsg., </w:t>
      </w:r>
      <w:r w:rsidRPr="00A5095C">
        <w:rPr>
          <w:rFonts w:ascii="Times New Roman" w:hAnsi="Times New Roman" w:cs="Times New Roman"/>
          <w:i/>
          <w:sz w:val="24"/>
          <w:szCs w:val="24"/>
        </w:rPr>
        <w:t>Sachgemässe Exegese</w:t>
      </w:r>
      <w:r>
        <w:rPr>
          <w:rFonts w:ascii="Times New Roman" w:hAnsi="Times New Roman" w:cs="Times New Roman"/>
          <w:sz w:val="24"/>
          <w:szCs w:val="24"/>
        </w:rPr>
        <w:t xml:space="preserve">, Marburg, Elwert, pp. 28-33. </w:t>
      </w:r>
      <w:r w:rsidR="00E219C3">
        <w:rPr>
          <w:rFonts w:ascii="Times New Roman" w:hAnsi="Times New Roman" w:cs="Times New Roman"/>
          <w:sz w:val="24"/>
          <w:szCs w:val="24"/>
        </w:rPr>
        <w:t>Cité selon la traduction française de Christian Sommer in Camilleri, S. &amp; Arrien, S.-J., Le Jeune Heidegger (1909-1926), Paris, Vrin, pp. 258-286.</w:t>
      </w:r>
      <w:r>
        <w:rPr>
          <w:rFonts w:ascii="Times New Roman" w:hAnsi="Times New Roman" w:cs="Times New Roman"/>
          <w:sz w:val="24"/>
          <w:szCs w:val="24"/>
        </w:rPr>
        <w:t xml:space="preserve"> </w:t>
      </w:r>
    </w:p>
    <w:p w14:paraId="3B584E73" w14:textId="77777777" w:rsidR="0097190F" w:rsidRDefault="0097190F" w:rsidP="00806098">
      <w:pPr>
        <w:spacing w:after="0" w:line="240" w:lineRule="auto"/>
        <w:jc w:val="both"/>
        <w:rPr>
          <w:rFonts w:ascii="Times New Roman" w:hAnsi="Times New Roman" w:cs="Times New Roman"/>
          <w:sz w:val="24"/>
          <w:szCs w:val="24"/>
        </w:rPr>
      </w:pPr>
    </w:p>
    <w:p w14:paraId="45C659B5" w14:textId="3E1BE53A" w:rsidR="0097190F" w:rsidRDefault="0097190F" w:rsidP="008060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Heidegger, M. (2002), </w:t>
      </w:r>
      <w:r w:rsidRPr="0097190F">
        <w:rPr>
          <w:rFonts w:ascii="Times New Roman" w:hAnsi="Times New Roman" w:cs="Times New Roman"/>
          <w:i/>
          <w:sz w:val="24"/>
          <w:szCs w:val="24"/>
        </w:rPr>
        <w:t>Grundbegriffen der aristotelischen Philosophie</w:t>
      </w:r>
      <w:r>
        <w:rPr>
          <w:rFonts w:ascii="Times New Roman" w:hAnsi="Times New Roman" w:cs="Times New Roman"/>
          <w:sz w:val="24"/>
          <w:szCs w:val="24"/>
        </w:rPr>
        <w:t xml:space="preserve">, édité par M. Michalski, Frankfurt a. M., Klostermann (volume 18 de la </w:t>
      </w:r>
      <w:r w:rsidRPr="0097190F">
        <w:rPr>
          <w:rFonts w:ascii="Times New Roman" w:hAnsi="Times New Roman" w:cs="Times New Roman"/>
          <w:i/>
          <w:sz w:val="24"/>
          <w:szCs w:val="24"/>
        </w:rPr>
        <w:t>Gesamtausgabe</w:t>
      </w:r>
      <w:r>
        <w:rPr>
          <w:rFonts w:ascii="Times New Roman" w:hAnsi="Times New Roman" w:cs="Times New Roman"/>
          <w:sz w:val="24"/>
          <w:szCs w:val="24"/>
        </w:rPr>
        <w:t>).</w:t>
      </w:r>
    </w:p>
    <w:p w14:paraId="4D2104B6" w14:textId="77777777" w:rsidR="00806098" w:rsidRDefault="00806098" w:rsidP="00B92AEB">
      <w:pPr>
        <w:spacing w:after="0" w:line="240" w:lineRule="auto"/>
        <w:jc w:val="both"/>
        <w:rPr>
          <w:rFonts w:ascii="Times New Roman" w:hAnsi="Times New Roman" w:cs="Times New Roman"/>
          <w:sz w:val="24"/>
          <w:szCs w:val="24"/>
        </w:rPr>
      </w:pPr>
    </w:p>
    <w:p w14:paraId="56B80143" w14:textId="0937D610" w:rsidR="00806098" w:rsidRDefault="004A5CE9" w:rsidP="00B92A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Heidegger</w:t>
      </w:r>
      <w:r w:rsidR="0097190F">
        <w:rPr>
          <w:rFonts w:ascii="Times New Roman" w:hAnsi="Times New Roman" w:cs="Times New Roman"/>
          <w:sz w:val="24"/>
          <w:szCs w:val="24"/>
        </w:rPr>
        <w:t>, M.</w:t>
      </w:r>
      <w:r>
        <w:rPr>
          <w:rFonts w:ascii="Times New Roman" w:hAnsi="Times New Roman" w:cs="Times New Roman"/>
          <w:sz w:val="24"/>
          <w:szCs w:val="24"/>
        </w:rPr>
        <w:t xml:space="preserve"> (2005</w:t>
      </w:r>
      <w:r w:rsidR="00806098">
        <w:rPr>
          <w:rFonts w:ascii="Times New Roman" w:hAnsi="Times New Roman" w:cs="Times New Roman"/>
          <w:sz w:val="24"/>
          <w:szCs w:val="24"/>
        </w:rPr>
        <w:t xml:space="preserve">), </w:t>
      </w:r>
      <w:r w:rsidR="00806098" w:rsidRPr="00806098">
        <w:rPr>
          <w:rFonts w:ascii="Times New Roman" w:hAnsi="Times New Roman" w:cs="Times New Roman"/>
          <w:i/>
          <w:sz w:val="24"/>
          <w:szCs w:val="24"/>
        </w:rPr>
        <w:t>Phänomenologische Interpretationen</w:t>
      </w:r>
      <w:r>
        <w:rPr>
          <w:rFonts w:ascii="Times New Roman" w:hAnsi="Times New Roman" w:cs="Times New Roman"/>
          <w:i/>
          <w:sz w:val="24"/>
          <w:szCs w:val="24"/>
        </w:rPr>
        <w:t xml:space="preserve"> ausgewählter Abhandlungen des Aristoteles zur Ontologie und Logik</w:t>
      </w:r>
      <w:r>
        <w:rPr>
          <w:rFonts w:ascii="Times New Roman" w:hAnsi="Times New Roman" w:cs="Times New Roman"/>
          <w:sz w:val="24"/>
          <w:szCs w:val="24"/>
        </w:rPr>
        <w:t>,</w:t>
      </w:r>
      <w:r w:rsidR="00806098" w:rsidRPr="00806098">
        <w:rPr>
          <w:rFonts w:ascii="Times New Roman" w:hAnsi="Times New Roman" w:cs="Times New Roman"/>
          <w:i/>
          <w:sz w:val="24"/>
          <w:szCs w:val="24"/>
        </w:rPr>
        <w:t xml:space="preserve"> zu Aristoteles. Einführung in die phänomenologische Forschung</w:t>
      </w:r>
      <w:r w:rsidR="00806098">
        <w:rPr>
          <w:rFonts w:ascii="Times New Roman" w:hAnsi="Times New Roman" w:cs="Times New Roman"/>
          <w:sz w:val="24"/>
          <w:szCs w:val="24"/>
        </w:rPr>
        <w:t>, éd. par</w:t>
      </w:r>
      <w:r>
        <w:rPr>
          <w:rFonts w:ascii="Times New Roman" w:hAnsi="Times New Roman" w:cs="Times New Roman"/>
          <w:sz w:val="24"/>
          <w:szCs w:val="24"/>
        </w:rPr>
        <w:t xml:space="preserve"> G. Neumann</w:t>
      </w:r>
      <w:r w:rsidR="00806098">
        <w:rPr>
          <w:rFonts w:ascii="Times New Roman" w:hAnsi="Times New Roman" w:cs="Times New Roman"/>
          <w:sz w:val="24"/>
          <w:szCs w:val="24"/>
        </w:rPr>
        <w:t xml:space="preserve">, Frankfurt a. M., Klostermann (volume 62 de la </w:t>
      </w:r>
      <w:r w:rsidR="00806098" w:rsidRPr="00806098">
        <w:rPr>
          <w:rFonts w:ascii="Times New Roman" w:hAnsi="Times New Roman" w:cs="Times New Roman"/>
          <w:i/>
          <w:sz w:val="24"/>
          <w:szCs w:val="24"/>
        </w:rPr>
        <w:t>Gesamtausgabe</w:t>
      </w:r>
      <w:r w:rsidR="00806098">
        <w:rPr>
          <w:rFonts w:ascii="Times New Roman" w:hAnsi="Times New Roman" w:cs="Times New Roman"/>
          <w:sz w:val="24"/>
          <w:szCs w:val="24"/>
        </w:rPr>
        <w:t xml:space="preserve">). </w:t>
      </w:r>
    </w:p>
    <w:p w14:paraId="0EEEE85B" w14:textId="77777777" w:rsidR="00A5095C" w:rsidRDefault="00A5095C" w:rsidP="00B92AEB">
      <w:pPr>
        <w:spacing w:after="0" w:line="240" w:lineRule="auto"/>
        <w:jc w:val="both"/>
        <w:rPr>
          <w:rFonts w:ascii="Times New Roman" w:hAnsi="Times New Roman" w:cs="Times New Roman"/>
          <w:sz w:val="24"/>
          <w:szCs w:val="24"/>
        </w:rPr>
      </w:pPr>
    </w:p>
    <w:p w14:paraId="7E549756" w14:textId="4EFA644D" w:rsidR="00A5095C" w:rsidRDefault="00A5095C" w:rsidP="00B92A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Sommer, C. (2005), </w:t>
      </w:r>
      <w:r w:rsidRPr="00A5095C">
        <w:rPr>
          <w:rFonts w:ascii="Times New Roman" w:hAnsi="Times New Roman" w:cs="Times New Roman"/>
          <w:i/>
          <w:sz w:val="24"/>
          <w:szCs w:val="24"/>
        </w:rPr>
        <w:t>Heidegger, Aristote, Luther. Les sources aristotéliciennes et néotestamentaires d’Être et temps</w:t>
      </w:r>
      <w:r>
        <w:rPr>
          <w:rFonts w:ascii="Times New Roman" w:hAnsi="Times New Roman" w:cs="Times New Roman"/>
          <w:sz w:val="24"/>
          <w:szCs w:val="24"/>
        </w:rPr>
        <w:t xml:space="preserve">, Paris, Presses Universitaires de France. </w:t>
      </w:r>
    </w:p>
    <w:p w14:paraId="6C15581B" w14:textId="77777777" w:rsidR="00806098" w:rsidRDefault="00806098" w:rsidP="00B92AEB">
      <w:pPr>
        <w:spacing w:after="0" w:line="240" w:lineRule="auto"/>
        <w:jc w:val="both"/>
        <w:rPr>
          <w:rFonts w:ascii="Times New Roman" w:hAnsi="Times New Roman" w:cs="Times New Roman"/>
          <w:sz w:val="24"/>
          <w:szCs w:val="24"/>
        </w:rPr>
      </w:pPr>
    </w:p>
    <w:p w14:paraId="1C1B8AFC" w14:textId="055A7B11" w:rsidR="00806098" w:rsidRPr="003E65A3" w:rsidRDefault="00806098" w:rsidP="00B92A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Strauss, L. (1989),</w:t>
      </w:r>
      <w:r w:rsidRPr="00806098">
        <w:rPr>
          <w:rFonts w:ascii="Times New Roman" w:hAnsi="Times New Roman" w:cs="Times New Roman"/>
          <w:sz w:val="24"/>
          <w:szCs w:val="24"/>
        </w:rPr>
        <w:t xml:space="preserve"> </w:t>
      </w:r>
      <w:r w:rsidRPr="00806098">
        <w:rPr>
          <w:rFonts w:ascii="Times New Roman" w:hAnsi="Times New Roman" w:cs="Times New Roman"/>
          <w:i/>
          <w:sz w:val="24"/>
          <w:szCs w:val="24"/>
        </w:rPr>
        <w:t>La renaissance du rationalisme politique classique</w:t>
      </w:r>
      <w:r w:rsidRPr="00806098">
        <w:rPr>
          <w:rFonts w:ascii="Times New Roman" w:hAnsi="Times New Roman" w:cs="Times New Roman"/>
          <w:sz w:val="24"/>
          <w:szCs w:val="24"/>
        </w:rPr>
        <w:t>, trad.</w:t>
      </w:r>
      <w:r>
        <w:rPr>
          <w:rFonts w:ascii="Times New Roman" w:hAnsi="Times New Roman" w:cs="Times New Roman"/>
          <w:sz w:val="24"/>
          <w:szCs w:val="24"/>
        </w:rPr>
        <w:t xml:space="preserve"> par</w:t>
      </w:r>
      <w:r w:rsidRPr="00806098">
        <w:rPr>
          <w:rFonts w:ascii="Times New Roman" w:hAnsi="Times New Roman" w:cs="Times New Roman"/>
          <w:sz w:val="24"/>
          <w:szCs w:val="24"/>
        </w:rPr>
        <w:t xml:space="preserve"> P. Guglielmina, Paris, Gallimard</w:t>
      </w:r>
      <w:r>
        <w:rPr>
          <w:rFonts w:ascii="Times New Roman" w:hAnsi="Times New Roman" w:cs="Times New Roman"/>
          <w:sz w:val="24"/>
          <w:szCs w:val="24"/>
        </w:rPr>
        <w:t>.</w:t>
      </w:r>
    </w:p>
    <w:sectPr w:rsidR="00806098" w:rsidRPr="003E65A3" w:rsidSect="005905F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491703" w14:textId="77777777" w:rsidR="00FE6C2E" w:rsidRDefault="00FE6C2E" w:rsidP="00950AE0">
      <w:pPr>
        <w:spacing w:after="0" w:line="240" w:lineRule="auto"/>
      </w:pPr>
      <w:r>
        <w:separator/>
      </w:r>
    </w:p>
  </w:endnote>
  <w:endnote w:type="continuationSeparator" w:id="0">
    <w:p w14:paraId="26C7BA55" w14:textId="77777777" w:rsidR="00FE6C2E" w:rsidRDefault="00FE6C2E" w:rsidP="00950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86395"/>
      <w:docPartObj>
        <w:docPartGallery w:val="Page Numbers (Bottom of Page)"/>
        <w:docPartUnique/>
      </w:docPartObj>
    </w:sdtPr>
    <w:sdtEndPr/>
    <w:sdtContent>
      <w:p w14:paraId="364E1414" w14:textId="77777777" w:rsidR="00FE6C2E" w:rsidRDefault="00FE6C2E">
        <w:pPr>
          <w:pStyle w:val="Pieddepage"/>
          <w:jc w:val="right"/>
        </w:pPr>
        <w:r w:rsidRPr="00950AE0">
          <w:rPr>
            <w:rFonts w:ascii="Times New Roman" w:hAnsi="Times New Roman" w:cs="Times New Roman"/>
          </w:rPr>
          <w:fldChar w:fldCharType="begin"/>
        </w:r>
        <w:r w:rsidRPr="00950AE0">
          <w:rPr>
            <w:rFonts w:ascii="Times New Roman" w:hAnsi="Times New Roman" w:cs="Times New Roman"/>
          </w:rPr>
          <w:instrText xml:space="preserve"> PAGE   \* MERGEFORMAT </w:instrText>
        </w:r>
        <w:r w:rsidRPr="00950AE0">
          <w:rPr>
            <w:rFonts w:ascii="Times New Roman" w:hAnsi="Times New Roman" w:cs="Times New Roman"/>
          </w:rPr>
          <w:fldChar w:fldCharType="separate"/>
        </w:r>
        <w:r w:rsidR="00BF210B">
          <w:rPr>
            <w:rFonts w:ascii="Times New Roman" w:hAnsi="Times New Roman" w:cs="Times New Roman"/>
            <w:noProof/>
          </w:rPr>
          <w:t>10</w:t>
        </w:r>
        <w:r w:rsidRPr="00950AE0">
          <w:rPr>
            <w:rFonts w:ascii="Times New Roman" w:hAnsi="Times New Roman" w:cs="Times New Roman"/>
          </w:rPr>
          <w:fldChar w:fldCharType="end"/>
        </w:r>
      </w:p>
    </w:sdtContent>
  </w:sdt>
  <w:p w14:paraId="6C651DC7" w14:textId="77777777" w:rsidR="00FE6C2E" w:rsidRDefault="00FE6C2E">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BB7E5A" w14:textId="77777777" w:rsidR="00FE6C2E" w:rsidRDefault="00FE6C2E" w:rsidP="00950AE0">
      <w:pPr>
        <w:spacing w:after="0" w:line="240" w:lineRule="auto"/>
      </w:pPr>
      <w:r>
        <w:separator/>
      </w:r>
    </w:p>
  </w:footnote>
  <w:footnote w:type="continuationSeparator" w:id="0">
    <w:p w14:paraId="44C1E9DB" w14:textId="77777777" w:rsidR="00FE6C2E" w:rsidRDefault="00FE6C2E" w:rsidP="00950AE0">
      <w:pPr>
        <w:spacing w:after="0" w:line="240" w:lineRule="auto"/>
      </w:pPr>
      <w:r>
        <w:continuationSeparator/>
      </w:r>
    </w:p>
  </w:footnote>
  <w:footnote w:id="1">
    <w:p w14:paraId="5365B245" w14:textId="26B46B34" w:rsidR="00FE6C2E" w:rsidRPr="00E219C3" w:rsidRDefault="00FE6C2E" w:rsidP="00B02D64">
      <w:pPr>
        <w:pStyle w:val="Notedebasdepage"/>
        <w:jc w:val="both"/>
        <w:rPr>
          <w:rFonts w:ascii="Times" w:hAnsi="Times"/>
          <w:sz w:val="20"/>
          <w:szCs w:val="20"/>
          <w:lang w:val="nl-NL"/>
        </w:rPr>
      </w:pPr>
      <w:r w:rsidRPr="00E219C3">
        <w:rPr>
          <w:rStyle w:val="Marquenotebasdepage"/>
          <w:rFonts w:ascii="Times" w:hAnsi="Times"/>
          <w:sz w:val="20"/>
          <w:szCs w:val="20"/>
        </w:rPr>
        <w:footnoteRef/>
      </w:r>
      <w:r w:rsidRPr="00E219C3">
        <w:rPr>
          <w:rFonts w:ascii="Times" w:hAnsi="Times"/>
          <w:sz w:val="20"/>
          <w:szCs w:val="20"/>
        </w:rPr>
        <w:t xml:space="preserve"> Nous avons retracé une bonne part de cette proto-réception scolaire dans l’introduction de notre ouvrage </w:t>
      </w:r>
      <w:r w:rsidRPr="00E219C3">
        <w:rPr>
          <w:rFonts w:ascii="Times" w:hAnsi="Times"/>
          <w:i/>
          <w:sz w:val="20"/>
          <w:szCs w:val="20"/>
        </w:rPr>
        <w:t>Heidegger et les grandes lignes d’une phénoménologie herméneutique du christianisme primitif</w:t>
      </w:r>
      <w:r>
        <w:rPr>
          <w:rFonts w:ascii="Times" w:hAnsi="Times"/>
          <w:sz w:val="20"/>
          <w:szCs w:val="20"/>
        </w:rPr>
        <w:t xml:space="preserve">. </w:t>
      </w:r>
      <w:r w:rsidRPr="00E219C3">
        <w:rPr>
          <w:rFonts w:ascii="Times" w:hAnsi="Times"/>
          <w:sz w:val="20"/>
          <w:szCs w:val="20"/>
        </w:rPr>
        <w:t>Nous nous permettons d’y renvoyer pour d</w:t>
      </w:r>
      <w:r>
        <w:rPr>
          <w:rFonts w:ascii="Times" w:hAnsi="Times"/>
          <w:sz w:val="20"/>
          <w:szCs w:val="20"/>
        </w:rPr>
        <w:t>avantage d’éléments à ce sujet : Camilleri (2017).</w:t>
      </w:r>
    </w:p>
  </w:footnote>
  <w:footnote w:id="2">
    <w:p w14:paraId="4A5E61C7" w14:textId="4BFD92F8" w:rsidR="00FE6C2E" w:rsidRPr="00E219C3" w:rsidRDefault="00FE6C2E" w:rsidP="00B02D64">
      <w:pPr>
        <w:pStyle w:val="Notedebasdepage"/>
        <w:jc w:val="both"/>
        <w:rPr>
          <w:rFonts w:ascii="Times" w:hAnsi="Times"/>
          <w:sz w:val="20"/>
          <w:szCs w:val="20"/>
          <w:lang w:val="fr-FR"/>
        </w:rPr>
      </w:pPr>
      <w:r w:rsidRPr="00E219C3">
        <w:rPr>
          <w:rStyle w:val="Marquenotebasdepage"/>
          <w:rFonts w:ascii="Times" w:hAnsi="Times"/>
          <w:sz w:val="20"/>
          <w:szCs w:val="20"/>
          <w:lang w:val="fr-FR"/>
        </w:rPr>
        <w:footnoteRef/>
      </w:r>
      <w:r w:rsidRPr="00E219C3">
        <w:rPr>
          <w:rFonts w:ascii="Times" w:hAnsi="Times"/>
          <w:sz w:val="20"/>
          <w:szCs w:val="20"/>
          <w:lang w:val="fr-FR"/>
        </w:rPr>
        <w:t xml:space="preserve"> Il serait en réalité possible de relever une troisième approche, celle dite « structurale » ou « immanente », co</w:t>
      </w:r>
      <w:r>
        <w:rPr>
          <w:rFonts w:ascii="Times" w:hAnsi="Times"/>
          <w:sz w:val="20"/>
          <w:szCs w:val="20"/>
          <w:lang w:val="fr-FR"/>
        </w:rPr>
        <w:t xml:space="preserve">mme nous l’avons fait ailleurs. Cf. Camilleri (2017), </w:t>
      </w:r>
      <w:r w:rsidRPr="00E219C3">
        <w:rPr>
          <w:rFonts w:ascii="Times" w:hAnsi="Times"/>
          <w:sz w:val="20"/>
          <w:szCs w:val="20"/>
          <w:lang w:val="fr-FR"/>
        </w:rPr>
        <w:t>p</w:t>
      </w:r>
      <w:r>
        <w:rPr>
          <w:rFonts w:ascii="Times" w:hAnsi="Times"/>
          <w:sz w:val="20"/>
          <w:szCs w:val="20"/>
          <w:lang w:val="fr-FR"/>
        </w:rPr>
        <w:t>p</w:t>
      </w:r>
      <w:r w:rsidRPr="00E219C3">
        <w:rPr>
          <w:rFonts w:ascii="Times" w:hAnsi="Times"/>
          <w:sz w:val="20"/>
          <w:szCs w:val="20"/>
          <w:lang w:val="fr-FR"/>
        </w:rPr>
        <w:t xml:space="preserve">. </w:t>
      </w:r>
      <w:r w:rsidRPr="00E219C3">
        <w:rPr>
          <w:rFonts w:ascii="Times" w:hAnsi="Times"/>
          <w:smallCaps/>
          <w:sz w:val="20"/>
          <w:szCs w:val="20"/>
          <w:lang w:val="fr-FR"/>
        </w:rPr>
        <w:t>xxxi-xxxii</w:t>
      </w:r>
      <w:r w:rsidRPr="00E219C3">
        <w:rPr>
          <w:rFonts w:ascii="Times" w:hAnsi="Times"/>
          <w:sz w:val="20"/>
          <w:szCs w:val="20"/>
          <w:lang w:val="fr-FR"/>
        </w:rPr>
        <w:t xml:space="preserve">), mais celle-ci est en dernier lieu reconductible à l’approche « généalogique » dont nous restituons l’esprit ci-après. </w:t>
      </w:r>
    </w:p>
  </w:footnote>
  <w:footnote w:id="3">
    <w:p w14:paraId="785C7124" w14:textId="75AE4759" w:rsidR="00FE6C2E" w:rsidRPr="00E219C3" w:rsidRDefault="00FE6C2E" w:rsidP="00B02D64">
      <w:pPr>
        <w:pStyle w:val="Notedebasdepage"/>
        <w:rPr>
          <w:rFonts w:ascii="Times" w:hAnsi="Times"/>
          <w:sz w:val="20"/>
          <w:szCs w:val="20"/>
          <w:lang w:val="fr-FR"/>
        </w:rPr>
      </w:pPr>
      <w:r w:rsidRPr="00E219C3">
        <w:rPr>
          <w:rStyle w:val="Marquenotebasdepage"/>
          <w:rFonts w:ascii="Times" w:hAnsi="Times"/>
          <w:sz w:val="20"/>
          <w:szCs w:val="20"/>
        </w:rPr>
        <w:footnoteRef/>
      </w:r>
      <w:r w:rsidRPr="00E219C3">
        <w:rPr>
          <w:rFonts w:ascii="Times" w:hAnsi="Times"/>
          <w:sz w:val="20"/>
          <w:szCs w:val="20"/>
          <w:lang w:val="nl-NL"/>
        </w:rPr>
        <w:t xml:space="preserve"> </w:t>
      </w:r>
      <w:r w:rsidRPr="00E219C3">
        <w:rPr>
          <w:rFonts w:ascii="Times" w:hAnsi="Times"/>
          <w:sz w:val="20"/>
          <w:szCs w:val="20"/>
          <w:lang w:val="nl-NL"/>
        </w:rPr>
        <w:t xml:space="preserve">Sophie-Jan </w:t>
      </w:r>
      <w:proofErr w:type="spellStart"/>
      <w:r w:rsidRPr="00E219C3">
        <w:rPr>
          <w:rFonts w:ascii="Times" w:hAnsi="Times"/>
          <w:sz w:val="20"/>
          <w:szCs w:val="20"/>
          <w:lang w:val="nl-NL"/>
        </w:rPr>
        <w:t>Arrien</w:t>
      </w:r>
      <w:proofErr w:type="spellEnd"/>
      <w:r w:rsidRPr="00E219C3">
        <w:rPr>
          <w:rFonts w:ascii="Times" w:hAnsi="Times"/>
          <w:sz w:val="20"/>
          <w:szCs w:val="20"/>
          <w:lang w:val="nl-NL"/>
        </w:rPr>
        <w:t xml:space="preserve">, </w:t>
      </w:r>
      <w:r w:rsidRPr="00E219C3">
        <w:rPr>
          <w:rFonts w:ascii="Times" w:hAnsi="Times"/>
          <w:sz w:val="20"/>
          <w:szCs w:val="20"/>
          <w:lang w:val="fr-FR"/>
        </w:rPr>
        <w:t xml:space="preserve">S.-J. Arrien, « Vie et histoire (Heidegger, 1919–1923) », </w:t>
      </w:r>
      <w:r w:rsidRPr="00E219C3">
        <w:rPr>
          <w:rFonts w:ascii="Times" w:hAnsi="Times"/>
          <w:i/>
          <w:iCs/>
          <w:sz w:val="20"/>
          <w:szCs w:val="20"/>
          <w:lang w:val="fr-FR"/>
        </w:rPr>
        <w:t>Philosophie</w:t>
      </w:r>
      <w:r w:rsidRPr="00E219C3">
        <w:rPr>
          <w:rFonts w:ascii="Times" w:hAnsi="Times"/>
          <w:sz w:val="20"/>
          <w:szCs w:val="20"/>
          <w:lang w:val="fr-FR"/>
        </w:rPr>
        <w:t>, 69, 2001, pp. 52–53.</w:t>
      </w:r>
    </w:p>
  </w:footnote>
  <w:footnote w:id="4">
    <w:p w14:paraId="32ED0E41" w14:textId="0586F853" w:rsidR="00FE6C2E" w:rsidRPr="00E219C3" w:rsidRDefault="00FE6C2E">
      <w:pPr>
        <w:pStyle w:val="Notedebasdepage"/>
        <w:rPr>
          <w:rFonts w:ascii="Times" w:hAnsi="Times"/>
          <w:sz w:val="20"/>
          <w:szCs w:val="20"/>
          <w:lang w:val="nl-NL"/>
        </w:rPr>
      </w:pPr>
      <w:r w:rsidRPr="00E219C3">
        <w:rPr>
          <w:rStyle w:val="Marquenotebasdepage"/>
          <w:rFonts w:ascii="Times" w:hAnsi="Times"/>
          <w:sz w:val="20"/>
          <w:szCs w:val="20"/>
        </w:rPr>
        <w:footnoteRef/>
      </w:r>
      <w:r w:rsidRPr="00E219C3">
        <w:rPr>
          <w:rFonts w:ascii="Times" w:hAnsi="Times"/>
          <w:sz w:val="20"/>
          <w:szCs w:val="20"/>
        </w:rPr>
        <w:t xml:space="preserve"> </w:t>
      </w:r>
      <w:proofErr w:type="spellStart"/>
      <w:r w:rsidRPr="00E219C3">
        <w:rPr>
          <w:rFonts w:ascii="Times" w:hAnsi="Times"/>
          <w:sz w:val="20"/>
          <w:szCs w:val="20"/>
          <w:lang w:val="nl-NL"/>
        </w:rPr>
        <w:t>Agamben</w:t>
      </w:r>
      <w:proofErr w:type="spellEnd"/>
      <w:r w:rsidRPr="00E219C3">
        <w:rPr>
          <w:rFonts w:ascii="Times" w:hAnsi="Times"/>
          <w:sz w:val="20"/>
          <w:szCs w:val="20"/>
          <w:lang w:val="nl-NL"/>
        </w:rPr>
        <w:t xml:space="preserve"> (2000). </w:t>
      </w:r>
    </w:p>
  </w:footnote>
  <w:footnote w:id="5">
    <w:p w14:paraId="2A19DBCB" w14:textId="09DC8F57" w:rsidR="00FE6C2E" w:rsidRPr="00E219C3" w:rsidRDefault="00FE6C2E" w:rsidP="00B02D64">
      <w:pPr>
        <w:widowControl w:val="0"/>
        <w:autoSpaceDE w:val="0"/>
        <w:autoSpaceDN w:val="0"/>
        <w:adjustRightInd w:val="0"/>
        <w:spacing w:after="0" w:line="240" w:lineRule="auto"/>
        <w:jc w:val="both"/>
        <w:rPr>
          <w:rFonts w:ascii="Times" w:hAnsi="Times" w:cs="Times"/>
          <w:sz w:val="20"/>
          <w:szCs w:val="20"/>
          <w:lang w:val="fr-FR"/>
        </w:rPr>
      </w:pPr>
      <w:r w:rsidRPr="00E219C3">
        <w:rPr>
          <w:rStyle w:val="Marquenotebasdepage"/>
          <w:rFonts w:ascii="Times" w:hAnsi="Times"/>
          <w:sz w:val="20"/>
          <w:szCs w:val="20"/>
        </w:rPr>
        <w:footnoteRef/>
      </w:r>
      <w:r w:rsidRPr="00E219C3">
        <w:rPr>
          <w:rFonts w:ascii="Times" w:hAnsi="Times" w:cs="Times"/>
          <w:i/>
          <w:iCs/>
          <w:sz w:val="20"/>
          <w:szCs w:val="20"/>
          <w:lang w:val="fr-FR"/>
        </w:rPr>
        <w:t xml:space="preserve"> </w:t>
      </w:r>
      <w:r w:rsidRPr="00E219C3">
        <w:rPr>
          <w:rFonts w:ascii="Times" w:hAnsi="Times" w:cs="Times"/>
          <w:iCs/>
          <w:sz w:val="20"/>
          <w:szCs w:val="20"/>
          <w:lang w:val="fr-FR"/>
        </w:rPr>
        <w:t xml:space="preserve">Heidegger (2005), pp. 341-375. Intitulé </w:t>
      </w:r>
      <w:proofErr w:type="spellStart"/>
      <w:r w:rsidRPr="00E219C3">
        <w:rPr>
          <w:rFonts w:ascii="Times" w:hAnsi="Times" w:cs="Times"/>
          <w:i/>
          <w:iCs/>
          <w:sz w:val="20"/>
          <w:szCs w:val="20"/>
          <w:lang w:val="fr-FR"/>
        </w:rPr>
        <w:t>Phänomenologische</w:t>
      </w:r>
      <w:proofErr w:type="spellEnd"/>
      <w:r w:rsidRPr="00E219C3">
        <w:rPr>
          <w:rFonts w:ascii="Times" w:hAnsi="Times" w:cs="Times"/>
          <w:i/>
          <w:iCs/>
          <w:sz w:val="20"/>
          <w:szCs w:val="20"/>
          <w:lang w:val="fr-FR"/>
        </w:rPr>
        <w:t xml:space="preserve"> </w:t>
      </w:r>
      <w:proofErr w:type="spellStart"/>
      <w:r w:rsidRPr="00E219C3">
        <w:rPr>
          <w:rFonts w:ascii="Times" w:hAnsi="Times" w:cs="Times"/>
          <w:i/>
          <w:iCs/>
          <w:sz w:val="20"/>
          <w:szCs w:val="20"/>
          <w:lang w:val="fr-FR"/>
        </w:rPr>
        <w:t>Interpretationen</w:t>
      </w:r>
      <w:proofErr w:type="spellEnd"/>
      <w:r w:rsidRPr="00E219C3">
        <w:rPr>
          <w:rFonts w:ascii="Times" w:hAnsi="Times" w:cs="Times"/>
          <w:i/>
          <w:iCs/>
          <w:sz w:val="20"/>
          <w:szCs w:val="20"/>
          <w:lang w:val="fr-FR"/>
        </w:rPr>
        <w:t xml:space="preserve"> </w:t>
      </w:r>
      <w:proofErr w:type="spellStart"/>
      <w:r w:rsidRPr="00E219C3">
        <w:rPr>
          <w:rFonts w:ascii="Times" w:hAnsi="Times" w:cs="Times"/>
          <w:i/>
          <w:iCs/>
          <w:sz w:val="20"/>
          <w:szCs w:val="20"/>
          <w:lang w:val="fr-FR"/>
        </w:rPr>
        <w:t>zu</w:t>
      </w:r>
      <w:proofErr w:type="spellEnd"/>
      <w:r w:rsidRPr="00E219C3">
        <w:rPr>
          <w:rFonts w:ascii="Times" w:hAnsi="Times" w:cs="Times"/>
          <w:i/>
          <w:iCs/>
          <w:sz w:val="20"/>
          <w:szCs w:val="20"/>
          <w:lang w:val="fr-FR"/>
        </w:rPr>
        <w:t xml:space="preserve"> </w:t>
      </w:r>
      <w:proofErr w:type="spellStart"/>
      <w:r w:rsidRPr="00E219C3">
        <w:rPr>
          <w:rFonts w:ascii="Times" w:hAnsi="Times" w:cs="Times"/>
          <w:i/>
          <w:iCs/>
          <w:sz w:val="20"/>
          <w:szCs w:val="20"/>
          <w:lang w:val="fr-FR"/>
        </w:rPr>
        <w:t>Aristoteles</w:t>
      </w:r>
      <w:proofErr w:type="spellEnd"/>
      <w:r w:rsidRPr="00E219C3">
        <w:rPr>
          <w:rFonts w:ascii="Times" w:hAnsi="Times" w:cs="Times"/>
          <w:i/>
          <w:iCs/>
          <w:sz w:val="20"/>
          <w:szCs w:val="20"/>
          <w:lang w:val="fr-FR"/>
        </w:rPr>
        <w:t xml:space="preserve">. </w:t>
      </w:r>
      <w:proofErr w:type="spellStart"/>
      <w:r w:rsidRPr="00E219C3">
        <w:rPr>
          <w:rFonts w:ascii="Times" w:hAnsi="Times" w:cs="Times"/>
          <w:i/>
          <w:iCs/>
          <w:sz w:val="20"/>
          <w:szCs w:val="20"/>
          <w:lang w:val="fr-FR"/>
        </w:rPr>
        <w:t>Anzeige</w:t>
      </w:r>
      <w:proofErr w:type="spellEnd"/>
      <w:r w:rsidRPr="00E219C3">
        <w:rPr>
          <w:rFonts w:ascii="Times" w:hAnsi="Times" w:cs="Times"/>
          <w:i/>
          <w:iCs/>
          <w:sz w:val="20"/>
          <w:szCs w:val="20"/>
          <w:lang w:val="fr-FR"/>
        </w:rPr>
        <w:t xml:space="preserve"> der </w:t>
      </w:r>
      <w:proofErr w:type="spellStart"/>
      <w:r w:rsidRPr="00E219C3">
        <w:rPr>
          <w:rFonts w:ascii="Times" w:hAnsi="Times" w:cs="Times"/>
          <w:i/>
          <w:iCs/>
          <w:sz w:val="20"/>
          <w:szCs w:val="20"/>
          <w:lang w:val="fr-FR"/>
        </w:rPr>
        <w:t>hermeneutischen</w:t>
      </w:r>
      <w:proofErr w:type="spellEnd"/>
      <w:r w:rsidRPr="00E219C3">
        <w:rPr>
          <w:rFonts w:ascii="Times" w:hAnsi="Times" w:cs="Times"/>
          <w:sz w:val="20"/>
          <w:szCs w:val="20"/>
          <w:lang w:val="fr-FR"/>
        </w:rPr>
        <w:t xml:space="preserve"> </w:t>
      </w:r>
      <w:r w:rsidRPr="00E219C3">
        <w:rPr>
          <w:rFonts w:ascii="Times" w:hAnsi="Times" w:cs="Times"/>
          <w:i/>
          <w:iCs/>
          <w:sz w:val="20"/>
          <w:szCs w:val="20"/>
          <w:lang w:val="fr-FR"/>
        </w:rPr>
        <w:t xml:space="preserve">Situation </w:t>
      </w:r>
      <w:r w:rsidRPr="00E219C3">
        <w:rPr>
          <w:rFonts w:ascii="Times" w:hAnsi="Times" w:cs="Times"/>
          <w:sz w:val="20"/>
          <w:szCs w:val="20"/>
          <w:lang w:val="fr-FR"/>
        </w:rPr>
        <w:t>[Natorp-</w:t>
      </w:r>
      <w:proofErr w:type="spellStart"/>
      <w:r w:rsidRPr="00E219C3">
        <w:rPr>
          <w:rFonts w:ascii="Times" w:hAnsi="Times" w:cs="Times"/>
          <w:sz w:val="20"/>
          <w:szCs w:val="20"/>
          <w:lang w:val="fr-FR"/>
        </w:rPr>
        <w:t>Bericht</w:t>
      </w:r>
      <w:proofErr w:type="spellEnd"/>
      <w:r w:rsidRPr="00E219C3">
        <w:rPr>
          <w:rFonts w:ascii="Times" w:hAnsi="Times" w:cs="Times"/>
          <w:sz w:val="20"/>
          <w:szCs w:val="20"/>
          <w:lang w:val="fr-FR"/>
        </w:rPr>
        <w:t xml:space="preserve">], le texte a d’abord paru dans le </w:t>
      </w:r>
      <w:r w:rsidRPr="00E219C3">
        <w:rPr>
          <w:rFonts w:ascii="Times" w:hAnsi="Times" w:cs="Times"/>
          <w:i/>
          <w:iCs/>
          <w:sz w:val="20"/>
          <w:szCs w:val="20"/>
          <w:lang w:val="fr-FR"/>
        </w:rPr>
        <w:t>Dilthey-</w:t>
      </w:r>
      <w:proofErr w:type="spellStart"/>
      <w:r w:rsidRPr="00E219C3">
        <w:rPr>
          <w:rFonts w:ascii="Times" w:hAnsi="Times" w:cs="Times"/>
          <w:i/>
          <w:iCs/>
          <w:sz w:val="20"/>
          <w:szCs w:val="20"/>
          <w:lang w:val="fr-FR"/>
        </w:rPr>
        <w:t>Jahrbuch</w:t>
      </w:r>
      <w:proofErr w:type="spellEnd"/>
      <w:r w:rsidRPr="00E219C3">
        <w:rPr>
          <w:rFonts w:ascii="Times" w:hAnsi="Times" w:cs="Times"/>
          <w:i/>
          <w:iCs/>
          <w:sz w:val="20"/>
          <w:szCs w:val="20"/>
          <w:lang w:val="fr-FR"/>
        </w:rPr>
        <w:t xml:space="preserve"> </w:t>
      </w:r>
      <w:r w:rsidRPr="00E219C3">
        <w:rPr>
          <w:rFonts w:ascii="Times" w:hAnsi="Times" w:cs="Times"/>
          <w:sz w:val="20"/>
          <w:szCs w:val="20"/>
          <w:lang w:val="fr-FR"/>
        </w:rPr>
        <w:t xml:space="preserve">6, 1989, 546 pp. 235–274, avant d’être réédité dans le tome 62 de la </w:t>
      </w:r>
      <w:r w:rsidRPr="00E219C3">
        <w:rPr>
          <w:rFonts w:ascii="Times" w:hAnsi="Times" w:cs="Times"/>
          <w:i/>
          <w:sz w:val="20"/>
          <w:szCs w:val="20"/>
          <w:lang w:val="fr-FR"/>
        </w:rPr>
        <w:t>Gesamtausgabe</w:t>
      </w:r>
      <w:r w:rsidRPr="00E219C3">
        <w:rPr>
          <w:rFonts w:ascii="Times" w:hAnsi="Times" w:cs="Times"/>
          <w:sz w:val="20"/>
          <w:szCs w:val="20"/>
          <w:lang w:val="fr-FR"/>
        </w:rPr>
        <w:t xml:space="preserve"> par G. Neumann.</w:t>
      </w:r>
    </w:p>
  </w:footnote>
  <w:footnote w:id="6">
    <w:p w14:paraId="691A64E6" w14:textId="63E993C3" w:rsidR="00FE6C2E" w:rsidRPr="00E219C3" w:rsidRDefault="00FE6C2E" w:rsidP="00B02D64">
      <w:pPr>
        <w:pStyle w:val="Notedebasdepage"/>
        <w:rPr>
          <w:rFonts w:ascii="Times" w:hAnsi="Times"/>
          <w:sz w:val="20"/>
          <w:szCs w:val="20"/>
          <w:lang w:val="nl-NL"/>
        </w:rPr>
      </w:pPr>
      <w:r w:rsidRPr="00E219C3">
        <w:rPr>
          <w:rStyle w:val="Marquenotebasdepage"/>
          <w:rFonts w:ascii="Times" w:hAnsi="Times"/>
          <w:sz w:val="20"/>
          <w:szCs w:val="20"/>
        </w:rPr>
        <w:footnoteRef/>
      </w:r>
      <w:r w:rsidRPr="00E219C3">
        <w:rPr>
          <w:rFonts w:ascii="Times" w:hAnsi="Times"/>
          <w:sz w:val="20"/>
          <w:szCs w:val="20"/>
        </w:rPr>
        <w:t xml:space="preserve"> </w:t>
      </w:r>
      <w:r w:rsidRPr="00E219C3">
        <w:rPr>
          <w:rFonts w:ascii="Times" w:hAnsi="Times"/>
          <w:sz w:val="20"/>
          <w:szCs w:val="20"/>
        </w:rPr>
        <w:t>Strauss (1989), p. 78.</w:t>
      </w:r>
    </w:p>
  </w:footnote>
  <w:footnote w:id="7">
    <w:p w14:paraId="135D8CB2" w14:textId="0C99963B" w:rsidR="00FE6C2E" w:rsidRPr="00E219C3" w:rsidRDefault="00FE6C2E">
      <w:pPr>
        <w:pStyle w:val="Notedebasdepage"/>
        <w:rPr>
          <w:rFonts w:ascii="Times" w:hAnsi="Times"/>
          <w:sz w:val="20"/>
          <w:szCs w:val="20"/>
          <w:lang w:val="nl-NL"/>
        </w:rPr>
      </w:pPr>
      <w:r w:rsidRPr="00E219C3">
        <w:rPr>
          <w:rStyle w:val="Marquenotebasdepage"/>
          <w:rFonts w:ascii="Times" w:hAnsi="Times"/>
          <w:sz w:val="20"/>
          <w:szCs w:val="20"/>
        </w:rPr>
        <w:footnoteRef/>
      </w:r>
      <w:r w:rsidRPr="00E219C3">
        <w:rPr>
          <w:rFonts w:ascii="Times" w:hAnsi="Times"/>
          <w:sz w:val="20"/>
          <w:szCs w:val="20"/>
        </w:rPr>
        <w:t xml:space="preserve"> </w:t>
      </w:r>
      <w:proofErr w:type="spellStart"/>
      <w:r w:rsidRPr="00E219C3">
        <w:rPr>
          <w:rFonts w:ascii="Times" w:hAnsi="Times"/>
          <w:sz w:val="20"/>
          <w:szCs w:val="20"/>
          <w:lang w:val="nl-NL"/>
        </w:rPr>
        <w:t>Bernet</w:t>
      </w:r>
      <w:proofErr w:type="spellEnd"/>
      <w:r w:rsidRPr="00E219C3">
        <w:rPr>
          <w:rFonts w:ascii="Times" w:hAnsi="Times"/>
          <w:sz w:val="20"/>
          <w:szCs w:val="20"/>
          <w:lang w:val="nl-NL"/>
        </w:rPr>
        <w:t xml:space="preserve"> (2013), p. 19.</w:t>
      </w:r>
    </w:p>
  </w:footnote>
  <w:footnote w:id="8">
    <w:p w14:paraId="5FC7297F" w14:textId="39770F72" w:rsidR="00FE6C2E" w:rsidRPr="00E219C3" w:rsidRDefault="00FE6C2E">
      <w:pPr>
        <w:pStyle w:val="Notedebasdepage"/>
        <w:rPr>
          <w:rFonts w:ascii="Times" w:hAnsi="Times"/>
          <w:sz w:val="20"/>
          <w:szCs w:val="20"/>
          <w:lang w:val="nl-NL"/>
        </w:rPr>
      </w:pPr>
      <w:r w:rsidRPr="00E219C3">
        <w:rPr>
          <w:rStyle w:val="Marquenotebasdepage"/>
          <w:rFonts w:ascii="Times" w:hAnsi="Times"/>
          <w:sz w:val="20"/>
          <w:szCs w:val="20"/>
        </w:rPr>
        <w:footnoteRef/>
      </w:r>
      <w:r w:rsidRPr="00E219C3">
        <w:rPr>
          <w:rFonts w:ascii="Times" w:hAnsi="Times"/>
          <w:sz w:val="20"/>
          <w:szCs w:val="20"/>
        </w:rPr>
        <w:t xml:space="preserve"> </w:t>
      </w:r>
      <w:proofErr w:type="spellStart"/>
      <w:r w:rsidRPr="00E219C3">
        <w:rPr>
          <w:rFonts w:ascii="Times" w:hAnsi="Times"/>
          <w:sz w:val="20"/>
          <w:szCs w:val="20"/>
          <w:lang w:val="nl-NL"/>
        </w:rPr>
        <w:t>Bernet</w:t>
      </w:r>
      <w:proofErr w:type="spellEnd"/>
      <w:r w:rsidRPr="00E219C3">
        <w:rPr>
          <w:rFonts w:ascii="Times" w:hAnsi="Times"/>
          <w:sz w:val="20"/>
          <w:szCs w:val="20"/>
          <w:lang w:val="nl-NL"/>
        </w:rPr>
        <w:t xml:space="preserve"> (2007).</w:t>
      </w:r>
    </w:p>
  </w:footnote>
  <w:footnote w:id="9">
    <w:p w14:paraId="66827099" w14:textId="0A29BA26" w:rsidR="00FE6C2E" w:rsidRPr="00E219C3" w:rsidRDefault="00FE6C2E">
      <w:pPr>
        <w:pStyle w:val="Notedebasdepage"/>
        <w:rPr>
          <w:rFonts w:ascii="Times" w:hAnsi="Times"/>
          <w:sz w:val="20"/>
          <w:szCs w:val="20"/>
          <w:lang w:val="nl-NL"/>
        </w:rPr>
      </w:pPr>
      <w:r w:rsidRPr="00E219C3">
        <w:rPr>
          <w:rStyle w:val="Marquenotebasdepage"/>
          <w:rFonts w:ascii="Times" w:hAnsi="Times"/>
          <w:sz w:val="20"/>
          <w:szCs w:val="20"/>
        </w:rPr>
        <w:footnoteRef/>
      </w:r>
      <w:r w:rsidRPr="00E219C3">
        <w:rPr>
          <w:rFonts w:ascii="Times" w:hAnsi="Times"/>
          <w:sz w:val="20"/>
          <w:szCs w:val="20"/>
        </w:rPr>
        <w:t xml:space="preserve"> </w:t>
      </w:r>
      <w:proofErr w:type="spellStart"/>
      <w:r w:rsidRPr="00E219C3">
        <w:rPr>
          <w:rFonts w:ascii="Times" w:hAnsi="Times"/>
          <w:sz w:val="20"/>
          <w:szCs w:val="20"/>
          <w:lang w:val="nl-NL"/>
        </w:rPr>
        <w:t>Bernet</w:t>
      </w:r>
      <w:proofErr w:type="spellEnd"/>
      <w:r w:rsidRPr="00E219C3">
        <w:rPr>
          <w:rFonts w:ascii="Times" w:hAnsi="Times"/>
          <w:sz w:val="20"/>
          <w:szCs w:val="20"/>
          <w:lang w:val="nl-NL"/>
        </w:rPr>
        <w:t xml:space="preserve"> (2006).</w:t>
      </w:r>
    </w:p>
  </w:footnote>
  <w:footnote w:id="10">
    <w:p w14:paraId="5600371F" w14:textId="5A79A699" w:rsidR="00FE6C2E" w:rsidRPr="00E219C3" w:rsidRDefault="00FE6C2E">
      <w:pPr>
        <w:pStyle w:val="Notedebasdepage"/>
        <w:rPr>
          <w:rFonts w:ascii="Times" w:hAnsi="Times"/>
          <w:sz w:val="20"/>
          <w:szCs w:val="20"/>
          <w:lang w:val="nl-NL"/>
        </w:rPr>
      </w:pPr>
      <w:r w:rsidRPr="00E219C3">
        <w:rPr>
          <w:rStyle w:val="Marquenotebasdepage"/>
          <w:rFonts w:ascii="Times" w:hAnsi="Times"/>
          <w:sz w:val="20"/>
          <w:szCs w:val="20"/>
        </w:rPr>
        <w:footnoteRef/>
      </w:r>
      <w:r w:rsidRPr="00E219C3">
        <w:rPr>
          <w:rFonts w:ascii="Times" w:hAnsi="Times"/>
          <w:sz w:val="20"/>
          <w:szCs w:val="20"/>
        </w:rPr>
        <w:t xml:space="preserve"> </w:t>
      </w:r>
      <w:proofErr w:type="spellStart"/>
      <w:r w:rsidRPr="00E219C3">
        <w:rPr>
          <w:rFonts w:ascii="Times" w:hAnsi="Times"/>
          <w:sz w:val="20"/>
          <w:szCs w:val="20"/>
          <w:lang w:val="nl-NL"/>
        </w:rPr>
        <w:t>Bernet</w:t>
      </w:r>
      <w:proofErr w:type="spellEnd"/>
      <w:r w:rsidRPr="00E219C3">
        <w:rPr>
          <w:rFonts w:ascii="Times" w:hAnsi="Times"/>
          <w:sz w:val="20"/>
          <w:szCs w:val="20"/>
          <w:lang w:val="nl-NL"/>
        </w:rPr>
        <w:t xml:space="preserve"> (2013), p. 29.</w:t>
      </w:r>
    </w:p>
  </w:footnote>
  <w:footnote w:id="11">
    <w:p w14:paraId="0E6CDC35" w14:textId="036C902C" w:rsidR="00FE6C2E" w:rsidRPr="00E219C3" w:rsidRDefault="00FE6C2E">
      <w:pPr>
        <w:pStyle w:val="Notedebasdepage"/>
        <w:rPr>
          <w:rFonts w:ascii="Times" w:hAnsi="Times"/>
          <w:sz w:val="20"/>
          <w:szCs w:val="20"/>
          <w:lang w:val="nl-NL"/>
        </w:rPr>
      </w:pPr>
      <w:r w:rsidRPr="00E219C3">
        <w:rPr>
          <w:rStyle w:val="Marquenotebasdepage"/>
          <w:rFonts w:ascii="Times" w:hAnsi="Times"/>
          <w:sz w:val="20"/>
          <w:szCs w:val="20"/>
        </w:rPr>
        <w:footnoteRef/>
      </w:r>
      <w:r w:rsidRPr="00E219C3">
        <w:rPr>
          <w:rFonts w:ascii="Times" w:hAnsi="Times"/>
          <w:sz w:val="20"/>
          <w:szCs w:val="20"/>
        </w:rPr>
        <w:t xml:space="preserve"> </w:t>
      </w:r>
      <w:proofErr w:type="spellStart"/>
      <w:r w:rsidRPr="00E219C3">
        <w:rPr>
          <w:rFonts w:ascii="Times" w:hAnsi="Times"/>
          <w:sz w:val="20"/>
          <w:szCs w:val="20"/>
          <w:lang w:val="nl-NL"/>
        </w:rPr>
        <w:t>Bernet</w:t>
      </w:r>
      <w:proofErr w:type="spellEnd"/>
      <w:r w:rsidRPr="00E219C3">
        <w:rPr>
          <w:rFonts w:ascii="Times" w:hAnsi="Times"/>
          <w:sz w:val="20"/>
          <w:szCs w:val="20"/>
          <w:lang w:val="nl-NL"/>
        </w:rPr>
        <w:t xml:space="preserve"> (2013), p. 29.</w:t>
      </w:r>
    </w:p>
  </w:footnote>
  <w:footnote w:id="12">
    <w:p w14:paraId="53AB86FA" w14:textId="2C8C45C2" w:rsidR="00FE6C2E" w:rsidRPr="00E219C3" w:rsidRDefault="00FE6C2E">
      <w:pPr>
        <w:pStyle w:val="Notedebasdepage"/>
        <w:rPr>
          <w:rFonts w:ascii="Times" w:hAnsi="Times"/>
          <w:sz w:val="20"/>
          <w:szCs w:val="20"/>
          <w:lang w:val="nl-NL"/>
        </w:rPr>
      </w:pPr>
      <w:r w:rsidRPr="00E219C3">
        <w:rPr>
          <w:rStyle w:val="Marquenotebasdepage"/>
          <w:rFonts w:ascii="Times" w:hAnsi="Times"/>
          <w:sz w:val="20"/>
          <w:szCs w:val="20"/>
        </w:rPr>
        <w:footnoteRef/>
      </w:r>
      <w:r w:rsidRPr="00E219C3">
        <w:rPr>
          <w:rFonts w:ascii="Times" w:hAnsi="Times"/>
          <w:sz w:val="20"/>
          <w:szCs w:val="20"/>
        </w:rPr>
        <w:t xml:space="preserve"> </w:t>
      </w:r>
      <w:proofErr w:type="spellStart"/>
      <w:r w:rsidRPr="00E219C3">
        <w:rPr>
          <w:rFonts w:ascii="Times" w:hAnsi="Times"/>
          <w:sz w:val="20"/>
          <w:szCs w:val="20"/>
          <w:lang w:val="nl-NL"/>
        </w:rPr>
        <w:t>Heidegger</w:t>
      </w:r>
      <w:proofErr w:type="spellEnd"/>
      <w:r w:rsidRPr="00E219C3">
        <w:rPr>
          <w:rFonts w:ascii="Times" w:hAnsi="Times"/>
          <w:sz w:val="20"/>
          <w:szCs w:val="20"/>
          <w:lang w:val="nl-NL"/>
        </w:rPr>
        <w:t xml:space="preserve"> (2005).</w:t>
      </w:r>
    </w:p>
  </w:footnote>
  <w:footnote w:id="13">
    <w:p w14:paraId="51BFB056" w14:textId="2C94AEAB" w:rsidR="00FE6C2E" w:rsidRPr="00E219C3" w:rsidRDefault="00FE6C2E">
      <w:pPr>
        <w:pStyle w:val="Notedebasdepage"/>
        <w:rPr>
          <w:rFonts w:ascii="Times" w:hAnsi="Times"/>
          <w:sz w:val="20"/>
          <w:szCs w:val="20"/>
          <w:lang w:val="nl-NL"/>
        </w:rPr>
      </w:pPr>
      <w:r w:rsidRPr="00E219C3">
        <w:rPr>
          <w:rStyle w:val="Marquenotebasdepage"/>
          <w:rFonts w:ascii="Times" w:hAnsi="Times"/>
          <w:sz w:val="20"/>
          <w:szCs w:val="20"/>
        </w:rPr>
        <w:footnoteRef/>
      </w:r>
      <w:r w:rsidRPr="00E219C3">
        <w:rPr>
          <w:rFonts w:ascii="Times" w:hAnsi="Times"/>
          <w:sz w:val="20"/>
          <w:szCs w:val="20"/>
        </w:rPr>
        <w:t xml:space="preserve"> </w:t>
      </w:r>
      <w:proofErr w:type="spellStart"/>
      <w:r w:rsidRPr="00E219C3">
        <w:rPr>
          <w:rFonts w:ascii="Times" w:hAnsi="Times"/>
          <w:sz w:val="20"/>
          <w:szCs w:val="20"/>
          <w:lang w:val="nl-NL"/>
        </w:rPr>
        <w:t>Heidegger</w:t>
      </w:r>
      <w:proofErr w:type="spellEnd"/>
      <w:r w:rsidRPr="00E219C3">
        <w:rPr>
          <w:rFonts w:ascii="Times" w:hAnsi="Times"/>
          <w:sz w:val="20"/>
          <w:szCs w:val="20"/>
          <w:lang w:val="nl-NL"/>
        </w:rPr>
        <w:t xml:space="preserve"> (2002).</w:t>
      </w:r>
    </w:p>
  </w:footnote>
  <w:footnote w:id="14">
    <w:p w14:paraId="57CA52BE" w14:textId="120C502D" w:rsidR="00FE6C2E" w:rsidRPr="00E219C3" w:rsidRDefault="00FE6C2E">
      <w:pPr>
        <w:pStyle w:val="Notedebasdepage"/>
        <w:rPr>
          <w:rFonts w:ascii="Times" w:hAnsi="Times"/>
          <w:sz w:val="20"/>
          <w:szCs w:val="20"/>
          <w:lang w:val="nl-NL"/>
        </w:rPr>
      </w:pPr>
      <w:r w:rsidRPr="00E219C3">
        <w:rPr>
          <w:rStyle w:val="Marquenotebasdepage"/>
          <w:rFonts w:ascii="Times" w:hAnsi="Times"/>
          <w:sz w:val="20"/>
          <w:szCs w:val="20"/>
        </w:rPr>
        <w:footnoteRef/>
      </w:r>
      <w:r w:rsidRPr="00E219C3">
        <w:rPr>
          <w:rFonts w:ascii="Times" w:hAnsi="Times"/>
          <w:sz w:val="20"/>
          <w:szCs w:val="20"/>
        </w:rPr>
        <w:t xml:space="preserve"> </w:t>
      </w:r>
      <w:proofErr w:type="spellStart"/>
      <w:r w:rsidRPr="00E219C3">
        <w:rPr>
          <w:rFonts w:ascii="Times" w:hAnsi="Times"/>
          <w:sz w:val="20"/>
          <w:szCs w:val="20"/>
          <w:lang w:val="nl-NL"/>
        </w:rPr>
        <w:t>Bernet</w:t>
      </w:r>
      <w:proofErr w:type="spellEnd"/>
      <w:r w:rsidRPr="00E219C3">
        <w:rPr>
          <w:rFonts w:ascii="Times" w:hAnsi="Times"/>
          <w:sz w:val="20"/>
          <w:szCs w:val="20"/>
          <w:lang w:val="nl-NL"/>
        </w:rPr>
        <w:t xml:space="preserve"> (2013), p. 26.</w:t>
      </w:r>
    </w:p>
  </w:footnote>
  <w:footnote w:id="15">
    <w:p w14:paraId="4DCF7778" w14:textId="0A7E521E" w:rsidR="00FE6C2E" w:rsidRPr="00E219C3" w:rsidRDefault="00FE6C2E">
      <w:pPr>
        <w:pStyle w:val="Notedebasdepage"/>
        <w:rPr>
          <w:rFonts w:ascii="Times" w:hAnsi="Times"/>
          <w:sz w:val="20"/>
          <w:szCs w:val="20"/>
          <w:lang w:val="nl-NL"/>
        </w:rPr>
      </w:pPr>
      <w:r w:rsidRPr="00E219C3">
        <w:rPr>
          <w:rStyle w:val="Marquenotebasdepage"/>
          <w:rFonts w:ascii="Times" w:hAnsi="Times"/>
          <w:sz w:val="20"/>
          <w:szCs w:val="20"/>
        </w:rPr>
        <w:footnoteRef/>
      </w:r>
      <w:r w:rsidRPr="00E219C3">
        <w:rPr>
          <w:rFonts w:ascii="Times" w:hAnsi="Times"/>
          <w:sz w:val="20"/>
          <w:szCs w:val="20"/>
        </w:rPr>
        <w:t xml:space="preserve"> </w:t>
      </w:r>
      <w:proofErr w:type="spellStart"/>
      <w:r w:rsidRPr="00E219C3">
        <w:rPr>
          <w:rFonts w:ascii="Times" w:hAnsi="Times"/>
          <w:sz w:val="20"/>
          <w:szCs w:val="20"/>
          <w:lang w:val="nl-NL"/>
        </w:rPr>
        <w:t>Heidegger</w:t>
      </w:r>
      <w:proofErr w:type="spellEnd"/>
      <w:r w:rsidRPr="00E219C3">
        <w:rPr>
          <w:rFonts w:ascii="Times" w:hAnsi="Times"/>
          <w:sz w:val="20"/>
          <w:szCs w:val="20"/>
          <w:lang w:val="nl-NL"/>
        </w:rPr>
        <w:t xml:space="preserve"> (2002), p. 293.</w:t>
      </w:r>
    </w:p>
  </w:footnote>
  <w:footnote w:id="16">
    <w:p w14:paraId="3F280689" w14:textId="03F87F4B" w:rsidR="00FE6C2E" w:rsidRPr="00E219C3" w:rsidRDefault="00FE6C2E">
      <w:pPr>
        <w:pStyle w:val="Notedebasdepage"/>
        <w:rPr>
          <w:rFonts w:ascii="Times" w:hAnsi="Times"/>
          <w:sz w:val="20"/>
          <w:szCs w:val="20"/>
          <w:lang w:val="nl-NL"/>
        </w:rPr>
      </w:pPr>
      <w:r w:rsidRPr="00E219C3">
        <w:rPr>
          <w:rStyle w:val="Marquenotebasdepage"/>
          <w:rFonts w:ascii="Times" w:hAnsi="Times"/>
          <w:sz w:val="20"/>
          <w:szCs w:val="20"/>
        </w:rPr>
        <w:footnoteRef/>
      </w:r>
      <w:r w:rsidRPr="00E219C3">
        <w:rPr>
          <w:rFonts w:ascii="Times" w:hAnsi="Times"/>
          <w:sz w:val="20"/>
          <w:szCs w:val="20"/>
        </w:rPr>
        <w:t xml:space="preserve"> </w:t>
      </w:r>
      <w:proofErr w:type="spellStart"/>
      <w:r w:rsidRPr="00E219C3">
        <w:rPr>
          <w:rFonts w:ascii="Times" w:hAnsi="Times"/>
          <w:sz w:val="20"/>
          <w:szCs w:val="20"/>
          <w:lang w:val="nl-NL"/>
        </w:rPr>
        <w:t>Heidegger</w:t>
      </w:r>
      <w:proofErr w:type="spellEnd"/>
      <w:r w:rsidRPr="00E219C3">
        <w:rPr>
          <w:rFonts w:ascii="Times" w:hAnsi="Times"/>
          <w:sz w:val="20"/>
          <w:szCs w:val="20"/>
          <w:lang w:val="nl-NL"/>
        </w:rPr>
        <w:t xml:space="preserve"> (1976), pp. 296-297.</w:t>
      </w:r>
    </w:p>
  </w:footnote>
  <w:footnote w:id="17">
    <w:p w14:paraId="7A43901F" w14:textId="1D7F4A64" w:rsidR="00FE6C2E" w:rsidRPr="00E219C3" w:rsidRDefault="00FE6C2E">
      <w:pPr>
        <w:pStyle w:val="Notedebasdepage"/>
        <w:rPr>
          <w:rFonts w:ascii="Times" w:hAnsi="Times"/>
          <w:sz w:val="20"/>
          <w:szCs w:val="20"/>
          <w:lang w:val="nl-NL"/>
        </w:rPr>
      </w:pPr>
      <w:r w:rsidRPr="00E219C3">
        <w:rPr>
          <w:rStyle w:val="Marquenotebasdepage"/>
          <w:rFonts w:ascii="Times" w:hAnsi="Times"/>
          <w:sz w:val="20"/>
          <w:szCs w:val="20"/>
        </w:rPr>
        <w:footnoteRef/>
      </w:r>
      <w:r w:rsidRPr="00E219C3">
        <w:rPr>
          <w:rFonts w:ascii="Times" w:hAnsi="Times"/>
          <w:sz w:val="20"/>
          <w:szCs w:val="20"/>
        </w:rPr>
        <w:t xml:space="preserve"> </w:t>
      </w:r>
      <w:proofErr w:type="spellStart"/>
      <w:r w:rsidRPr="00E219C3">
        <w:rPr>
          <w:rFonts w:ascii="Times" w:hAnsi="Times"/>
          <w:sz w:val="20"/>
          <w:szCs w:val="20"/>
          <w:lang w:val="nl-NL"/>
        </w:rPr>
        <w:t>Heidegger</w:t>
      </w:r>
      <w:proofErr w:type="spellEnd"/>
      <w:r w:rsidRPr="00E219C3">
        <w:rPr>
          <w:rFonts w:ascii="Times" w:hAnsi="Times"/>
          <w:sz w:val="20"/>
          <w:szCs w:val="20"/>
          <w:lang w:val="nl-NL"/>
        </w:rPr>
        <w:t xml:space="preserve"> (2002), p. 311. </w:t>
      </w:r>
    </w:p>
  </w:footnote>
  <w:footnote w:id="18">
    <w:p w14:paraId="15162829" w14:textId="204155E7" w:rsidR="00FE6C2E" w:rsidRPr="00E219C3" w:rsidRDefault="00FE6C2E">
      <w:pPr>
        <w:pStyle w:val="Notedebasdepage"/>
        <w:rPr>
          <w:rFonts w:ascii="Times" w:hAnsi="Times"/>
          <w:sz w:val="20"/>
          <w:szCs w:val="20"/>
          <w:lang w:val="nl-NL"/>
        </w:rPr>
      </w:pPr>
      <w:r w:rsidRPr="00E219C3">
        <w:rPr>
          <w:rStyle w:val="Marquenotebasdepage"/>
          <w:rFonts w:ascii="Times" w:hAnsi="Times"/>
          <w:sz w:val="20"/>
          <w:szCs w:val="20"/>
        </w:rPr>
        <w:footnoteRef/>
      </w:r>
      <w:r w:rsidRPr="00E219C3">
        <w:rPr>
          <w:rFonts w:ascii="Times" w:hAnsi="Times"/>
          <w:sz w:val="20"/>
          <w:szCs w:val="20"/>
        </w:rPr>
        <w:t xml:space="preserve"> </w:t>
      </w:r>
      <w:proofErr w:type="spellStart"/>
      <w:r w:rsidRPr="00E219C3">
        <w:rPr>
          <w:rFonts w:ascii="Times" w:hAnsi="Times"/>
          <w:sz w:val="20"/>
          <w:szCs w:val="20"/>
          <w:lang w:val="nl-NL"/>
        </w:rPr>
        <w:t>Bernet</w:t>
      </w:r>
      <w:proofErr w:type="spellEnd"/>
      <w:r w:rsidRPr="00E219C3">
        <w:rPr>
          <w:rFonts w:ascii="Times" w:hAnsi="Times"/>
          <w:sz w:val="20"/>
          <w:szCs w:val="20"/>
          <w:lang w:val="nl-NL"/>
        </w:rPr>
        <w:t xml:space="preserve"> (2013), p. 40.</w:t>
      </w:r>
    </w:p>
  </w:footnote>
  <w:footnote w:id="19">
    <w:p w14:paraId="08A1BDAE" w14:textId="25B6055B" w:rsidR="00FE6C2E" w:rsidRPr="00E219C3" w:rsidRDefault="00FE6C2E">
      <w:pPr>
        <w:pStyle w:val="Notedebasdepage"/>
        <w:rPr>
          <w:rFonts w:ascii="Times" w:hAnsi="Times"/>
          <w:sz w:val="20"/>
          <w:szCs w:val="20"/>
          <w:lang w:val="nl-NL"/>
        </w:rPr>
      </w:pPr>
      <w:r w:rsidRPr="00E219C3">
        <w:rPr>
          <w:rStyle w:val="Marquenotebasdepage"/>
          <w:rFonts w:ascii="Times" w:hAnsi="Times"/>
          <w:sz w:val="20"/>
          <w:szCs w:val="20"/>
        </w:rPr>
        <w:footnoteRef/>
      </w:r>
      <w:r w:rsidRPr="00E219C3">
        <w:rPr>
          <w:rFonts w:ascii="Times" w:hAnsi="Times"/>
          <w:sz w:val="20"/>
          <w:szCs w:val="20"/>
        </w:rPr>
        <w:t xml:space="preserve"> </w:t>
      </w:r>
      <w:proofErr w:type="spellStart"/>
      <w:r w:rsidRPr="00E219C3">
        <w:rPr>
          <w:rFonts w:ascii="Times" w:hAnsi="Times"/>
          <w:sz w:val="20"/>
          <w:szCs w:val="20"/>
          <w:lang w:val="nl-NL"/>
        </w:rPr>
        <w:t>Bernet</w:t>
      </w:r>
      <w:proofErr w:type="spellEnd"/>
      <w:r w:rsidRPr="00E219C3">
        <w:rPr>
          <w:rFonts w:ascii="Times" w:hAnsi="Times"/>
          <w:sz w:val="20"/>
          <w:szCs w:val="20"/>
          <w:lang w:val="nl-NL"/>
        </w:rPr>
        <w:t xml:space="preserve"> (2013), p. 47. </w:t>
      </w:r>
    </w:p>
  </w:footnote>
  <w:footnote w:id="20">
    <w:p w14:paraId="0E2F234F" w14:textId="14587935" w:rsidR="00FE6C2E" w:rsidRPr="00E219C3" w:rsidRDefault="00FE6C2E">
      <w:pPr>
        <w:pStyle w:val="Notedebasdepage"/>
        <w:rPr>
          <w:rFonts w:ascii="Times" w:hAnsi="Times"/>
          <w:sz w:val="20"/>
          <w:szCs w:val="20"/>
          <w:lang w:val="nl-NL"/>
        </w:rPr>
      </w:pPr>
      <w:r w:rsidRPr="00E219C3">
        <w:rPr>
          <w:rStyle w:val="Marquenotebasdepage"/>
          <w:rFonts w:ascii="Times" w:hAnsi="Times"/>
          <w:sz w:val="20"/>
          <w:szCs w:val="20"/>
        </w:rPr>
        <w:footnoteRef/>
      </w:r>
      <w:r w:rsidRPr="00E219C3">
        <w:rPr>
          <w:rFonts w:ascii="Times" w:hAnsi="Times"/>
          <w:sz w:val="20"/>
          <w:szCs w:val="20"/>
        </w:rPr>
        <w:t xml:space="preserve"> </w:t>
      </w:r>
      <w:proofErr w:type="spellStart"/>
      <w:r w:rsidRPr="00E219C3">
        <w:rPr>
          <w:rFonts w:ascii="Times" w:hAnsi="Times"/>
          <w:sz w:val="20"/>
          <w:szCs w:val="20"/>
          <w:lang w:val="nl-NL"/>
        </w:rPr>
        <w:t>Bernet</w:t>
      </w:r>
      <w:proofErr w:type="spellEnd"/>
      <w:r w:rsidRPr="00E219C3">
        <w:rPr>
          <w:rFonts w:ascii="Times" w:hAnsi="Times"/>
          <w:sz w:val="20"/>
          <w:szCs w:val="20"/>
          <w:lang w:val="nl-NL"/>
        </w:rPr>
        <w:t xml:space="preserve"> (2013), p. 47. </w:t>
      </w:r>
    </w:p>
  </w:footnote>
  <w:footnote w:id="21">
    <w:p w14:paraId="3A7F71A0" w14:textId="2C5C8D52" w:rsidR="00FE6C2E" w:rsidRPr="00E219C3" w:rsidRDefault="00FE6C2E">
      <w:pPr>
        <w:pStyle w:val="Notedebasdepage"/>
        <w:rPr>
          <w:rFonts w:ascii="Times" w:hAnsi="Times"/>
          <w:sz w:val="20"/>
          <w:szCs w:val="20"/>
          <w:lang w:val="nl-NL"/>
        </w:rPr>
      </w:pPr>
      <w:r w:rsidRPr="00E219C3">
        <w:rPr>
          <w:rStyle w:val="Marquenotebasdepage"/>
          <w:rFonts w:ascii="Times" w:hAnsi="Times"/>
          <w:sz w:val="20"/>
          <w:szCs w:val="20"/>
        </w:rPr>
        <w:footnoteRef/>
      </w:r>
      <w:r w:rsidRPr="00E219C3">
        <w:rPr>
          <w:rFonts w:ascii="Times" w:hAnsi="Times"/>
          <w:sz w:val="20"/>
          <w:szCs w:val="20"/>
        </w:rPr>
        <w:t xml:space="preserve"> </w:t>
      </w:r>
      <w:proofErr w:type="spellStart"/>
      <w:r w:rsidRPr="00E219C3">
        <w:rPr>
          <w:rFonts w:ascii="Times" w:hAnsi="Times"/>
          <w:sz w:val="20"/>
          <w:szCs w:val="20"/>
          <w:lang w:val="nl-NL"/>
        </w:rPr>
        <w:t>Bernet</w:t>
      </w:r>
      <w:proofErr w:type="spellEnd"/>
      <w:r w:rsidRPr="00E219C3">
        <w:rPr>
          <w:rFonts w:ascii="Times" w:hAnsi="Times"/>
          <w:sz w:val="20"/>
          <w:szCs w:val="20"/>
          <w:lang w:val="nl-NL"/>
        </w:rPr>
        <w:t xml:space="preserve"> (2013), pp. 50-51.</w:t>
      </w:r>
    </w:p>
  </w:footnote>
  <w:footnote w:id="22">
    <w:p w14:paraId="3BAB8F6E" w14:textId="13CA29A7" w:rsidR="00FE6C2E" w:rsidRPr="00E219C3" w:rsidRDefault="00FE6C2E">
      <w:pPr>
        <w:pStyle w:val="Notedebasdepage"/>
        <w:rPr>
          <w:rFonts w:ascii="Times" w:hAnsi="Times"/>
          <w:sz w:val="20"/>
          <w:szCs w:val="20"/>
          <w:lang w:val="nl-NL"/>
        </w:rPr>
      </w:pPr>
      <w:r w:rsidRPr="00E219C3">
        <w:rPr>
          <w:rStyle w:val="Marquenotebasdepage"/>
          <w:rFonts w:ascii="Times" w:hAnsi="Times"/>
          <w:sz w:val="20"/>
          <w:szCs w:val="20"/>
        </w:rPr>
        <w:footnoteRef/>
      </w:r>
      <w:r w:rsidRPr="00E219C3">
        <w:rPr>
          <w:rFonts w:ascii="Times" w:hAnsi="Times"/>
          <w:sz w:val="20"/>
          <w:szCs w:val="20"/>
        </w:rPr>
        <w:t xml:space="preserve"> </w:t>
      </w:r>
      <w:proofErr w:type="spellStart"/>
      <w:r w:rsidRPr="00E219C3">
        <w:rPr>
          <w:rFonts w:ascii="Times" w:hAnsi="Times"/>
          <w:sz w:val="20"/>
          <w:szCs w:val="20"/>
          <w:lang w:val="nl-NL"/>
        </w:rPr>
        <w:t>Bernet</w:t>
      </w:r>
      <w:proofErr w:type="spellEnd"/>
      <w:r w:rsidRPr="00E219C3">
        <w:rPr>
          <w:rFonts w:ascii="Times" w:hAnsi="Times"/>
          <w:sz w:val="20"/>
          <w:szCs w:val="20"/>
          <w:lang w:val="nl-NL"/>
        </w:rPr>
        <w:t xml:space="preserve"> (2013), p. 60.</w:t>
      </w:r>
    </w:p>
  </w:footnote>
  <w:footnote w:id="23">
    <w:p w14:paraId="0541264D" w14:textId="1DC6DB01" w:rsidR="00FE6C2E" w:rsidRPr="00E219C3" w:rsidRDefault="00FE6C2E">
      <w:pPr>
        <w:pStyle w:val="Notedebasdepage"/>
        <w:rPr>
          <w:rFonts w:ascii="Times" w:hAnsi="Times"/>
          <w:sz w:val="20"/>
          <w:szCs w:val="20"/>
          <w:lang w:val="nl-NL"/>
        </w:rPr>
      </w:pPr>
      <w:r w:rsidRPr="00E219C3">
        <w:rPr>
          <w:rStyle w:val="Marquenotebasdepage"/>
          <w:rFonts w:ascii="Times" w:hAnsi="Times"/>
          <w:sz w:val="20"/>
          <w:szCs w:val="20"/>
        </w:rPr>
        <w:footnoteRef/>
      </w:r>
      <w:r w:rsidRPr="00E219C3">
        <w:rPr>
          <w:rFonts w:ascii="Times" w:hAnsi="Times"/>
          <w:sz w:val="20"/>
          <w:szCs w:val="20"/>
        </w:rPr>
        <w:t xml:space="preserve"> </w:t>
      </w:r>
      <w:proofErr w:type="spellStart"/>
      <w:r w:rsidRPr="00E219C3">
        <w:rPr>
          <w:rFonts w:ascii="Times" w:hAnsi="Times"/>
          <w:sz w:val="20"/>
          <w:szCs w:val="20"/>
          <w:lang w:val="nl-NL"/>
        </w:rPr>
        <w:t>Bernet</w:t>
      </w:r>
      <w:proofErr w:type="spellEnd"/>
      <w:r w:rsidRPr="00E219C3">
        <w:rPr>
          <w:rFonts w:ascii="Times" w:hAnsi="Times"/>
          <w:sz w:val="20"/>
          <w:szCs w:val="20"/>
          <w:lang w:val="nl-NL"/>
        </w:rPr>
        <w:t xml:space="preserve"> (2013), p. 26.</w:t>
      </w:r>
    </w:p>
  </w:footnote>
  <w:footnote w:id="24">
    <w:p w14:paraId="0DF5CAF6" w14:textId="386AF3E3" w:rsidR="00FE6C2E" w:rsidRPr="00E219C3" w:rsidRDefault="00FE6C2E">
      <w:pPr>
        <w:pStyle w:val="Notedebasdepage"/>
        <w:rPr>
          <w:rFonts w:ascii="Times" w:hAnsi="Times"/>
          <w:sz w:val="20"/>
          <w:szCs w:val="20"/>
          <w:lang w:val="nl-NL"/>
        </w:rPr>
      </w:pPr>
      <w:r w:rsidRPr="00E219C3">
        <w:rPr>
          <w:rStyle w:val="Marquenotebasdepage"/>
          <w:rFonts w:ascii="Times" w:hAnsi="Times"/>
          <w:sz w:val="20"/>
          <w:szCs w:val="20"/>
        </w:rPr>
        <w:footnoteRef/>
      </w:r>
      <w:r w:rsidRPr="00E219C3">
        <w:rPr>
          <w:rFonts w:ascii="Times" w:hAnsi="Times"/>
          <w:sz w:val="20"/>
          <w:szCs w:val="20"/>
        </w:rPr>
        <w:t xml:space="preserve"> </w:t>
      </w:r>
      <w:proofErr w:type="spellStart"/>
      <w:r w:rsidRPr="00E219C3">
        <w:rPr>
          <w:rFonts w:ascii="Times" w:hAnsi="Times"/>
          <w:sz w:val="20"/>
          <w:szCs w:val="20"/>
          <w:lang w:val="nl-NL"/>
        </w:rPr>
        <w:t>Bernet</w:t>
      </w:r>
      <w:proofErr w:type="spellEnd"/>
      <w:r w:rsidRPr="00E219C3">
        <w:rPr>
          <w:rFonts w:ascii="Times" w:hAnsi="Times"/>
          <w:sz w:val="20"/>
          <w:szCs w:val="20"/>
          <w:lang w:val="nl-NL"/>
        </w:rPr>
        <w:t xml:space="preserve"> (2013), p. 33. </w:t>
      </w:r>
    </w:p>
  </w:footnote>
  <w:footnote w:id="25">
    <w:p w14:paraId="418AFD63" w14:textId="6DF94592" w:rsidR="00FE6C2E" w:rsidRPr="00E219C3" w:rsidRDefault="00FE6C2E">
      <w:pPr>
        <w:pStyle w:val="Notedebasdepage"/>
        <w:rPr>
          <w:rFonts w:ascii="Times" w:hAnsi="Times"/>
          <w:sz w:val="20"/>
          <w:szCs w:val="20"/>
          <w:lang w:val="nl-NL"/>
        </w:rPr>
      </w:pPr>
      <w:r w:rsidRPr="00E219C3">
        <w:rPr>
          <w:rStyle w:val="Marquenotebasdepage"/>
          <w:rFonts w:ascii="Times" w:hAnsi="Times"/>
          <w:sz w:val="20"/>
          <w:szCs w:val="20"/>
        </w:rPr>
        <w:footnoteRef/>
      </w:r>
      <w:r w:rsidRPr="00E219C3">
        <w:rPr>
          <w:rFonts w:ascii="Times" w:hAnsi="Times"/>
          <w:sz w:val="20"/>
          <w:szCs w:val="20"/>
        </w:rPr>
        <w:t xml:space="preserve"> </w:t>
      </w:r>
      <w:proofErr w:type="spellStart"/>
      <w:r w:rsidRPr="00E219C3">
        <w:rPr>
          <w:rFonts w:ascii="Times" w:hAnsi="Times"/>
          <w:sz w:val="20"/>
          <w:szCs w:val="20"/>
          <w:lang w:val="nl-NL"/>
        </w:rPr>
        <w:t>Heidegger</w:t>
      </w:r>
      <w:proofErr w:type="spellEnd"/>
      <w:r w:rsidRPr="00E219C3">
        <w:rPr>
          <w:rFonts w:ascii="Times" w:hAnsi="Times"/>
          <w:sz w:val="20"/>
          <w:szCs w:val="20"/>
          <w:lang w:val="nl-NL"/>
        </w:rPr>
        <w:t xml:space="preserve"> (1995), p. 5. </w:t>
      </w:r>
      <w:proofErr w:type="spellStart"/>
      <w:r w:rsidRPr="00E219C3">
        <w:rPr>
          <w:rFonts w:ascii="Times" w:hAnsi="Times"/>
          <w:sz w:val="20"/>
          <w:szCs w:val="20"/>
          <w:lang w:val="nl-NL"/>
        </w:rPr>
        <w:t>Voir</w:t>
      </w:r>
      <w:proofErr w:type="spellEnd"/>
      <w:r w:rsidRPr="00E219C3">
        <w:rPr>
          <w:rFonts w:ascii="Times" w:hAnsi="Times"/>
          <w:sz w:val="20"/>
          <w:szCs w:val="20"/>
          <w:lang w:val="nl-NL"/>
        </w:rPr>
        <w:t xml:space="preserve"> </w:t>
      </w:r>
      <w:proofErr w:type="spellStart"/>
      <w:r w:rsidRPr="00E219C3">
        <w:rPr>
          <w:rFonts w:ascii="Times" w:hAnsi="Times"/>
          <w:sz w:val="20"/>
          <w:szCs w:val="20"/>
          <w:lang w:val="nl-NL"/>
        </w:rPr>
        <w:t>également</w:t>
      </w:r>
      <w:proofErr w:type="spellEnd"/>
      <w:r w:rsidRPr="00E219C3">
        <w:rPr>
          <w:rFonts w:ascii="Times" w:hAnsi="Times"/>
          <w:sz w:val="20"/>
          <w:szCs w:val="20"/>
          <w:lang w:val="nl-NL"/>
        </w:rPr>
        <w:t xml:space="preserve"> </w:t>
      </w:r>
      <w:proofErr w:type="spellStart"/>
      <w:r w:rsidRPr="00E219C3">
        <w:rPr>
          <w:rFonts w:ascii="Times" w:hAnsi="Times"/>
          <w:sz w:val="20"/>
          <w:szCs w:val="20"/>
          <w:lang w:val="nl-NL"/>
        </w:rPr>
        <w:t>sur</w:t>
      </w:r>
      <w:proofErr w:type="spellEnd"/>
      <w:r w:rsidRPr="00E219C3">
        <w:rPr>
          <w:rFonts w:ascii="Times" w:hAnsi="Times"/>
          <w:sz w:val="20"/>
          <w:szCs w:val="20"/>
          <w:lang w:val="nl-NL"/>
        </w:rPr>
        <w:t xml:space="preserve"> </w:t>
      </w:r>
      <w:proofErr w:type="spellStart"/>
      <w:r w:rsidRPr="00E219C3">
        <w:rPr>
          <w:rFonts w:ascii="Times" w:hAnsi="Times"/>
          <w:sz w:val="20"/>
          <w:szCs w:val="20"/>
          <w:lang w:val="nl-NL"/>
        </w:rPr>
        <w:t>ce</w:t>
      </w:r>
      <w:proofErr w:type="spellEnd"/>
      <w:r w:rsidRPr="00E219C3">
        <w:rPr>
          <w:rFonts w:ascii="Times" w:hAnsi="Times"/>
          <w:sz w:val="20"/>
          <w:szCs w:val="20"/>
          <w:lang w:val="nl-NL"/>
        </w:rPr>
        <w:t xml:space="preserve"> point Sommer (2005).</w:t>
      </w:r>
    </w:p>
  </w:footnote>
  <w:footnote w:id="26">
    <w:p w14:paraId="47BF3093" w14:textId="681C8955" w:rsidR="00FE6C2E" w:rsidRPr="00E219C3" w:rsidRDefault="00FE6C2E">
      <w:pPr>
        <w:pStyle w:val="Notedebasdepage"/>
        <w:rPr>
          <w:rFonts w:ascii="Times" w:hAnsi="Times"/>
          <w:sz w:val="20"/>
          <w:szCs w:val="20"/>
          <w:lang w:val="nl-NL"/>
        </w:rPr>
      </w:pPr>
      <w:r w:rsidRPr="00E219C3">
        <w:rPr>
          <w:rStyle w:val="Marquenotebasdepage"/>
          <w:rFonts w:ascii="Times" w:hAnsi="Times"/>
          <w:sz w:val="20"/>
          <w:szCs w:val="20"/>
        </w:rPr>
        <w:footnoteRef/>
      </w:r>
      <w:r w:rsidRPr="00E219C3">
        <w:rPr>
          <w:rFonts w:ascii="Times" w:hAnsi="Times"/>
          <w:sz w:val="20"/>
          <w:szCs w:val="20"/>
        </w:rPr>
        <w:t xml:space="preserve"> </w:t>
      </w:r>
      <w:r w:rsidRPr="00E219C3">
        <w:rPr>
          <w:rFonts w:ascii="Times" w:hAnsi="Times"/>
          <w:sz w:val="20"/>
          <w:szCs w:val="20"/>
        </w:rPr>
        <w:t>Heidegger (1996), p. 260.</w:t>
      </w:r>
    </w:p>
  </w:footnote>
  <w:footnote w:id="27">
    <w:p w14:paraId="0D28F2AA" w14:textId="5F44A937" w:rsidR="00FE6C2E" w:rsidRPr="00E219C3" w:rsidRDefault="00FE6C2E">
      <w:pPr>
        <w:pStyle w:val="Notedebasdepage"/>
        <w:rPr>
          <w:rFonts w:ascii="Times" w:hAnsi="Times"/>
          <w:sz w:val="20"/>
          <w:szCs w:val="20"/>
          <w:lang w:val="nl-NL"/>
        </w:rPr>
      </w:pPr>
      <w:r w:rsidRPr="00E219C3">
        <w:rPr>
          <w:rStyle w:val="Marquenotebasdepage"/>
          <w:rFonts w:ascii="Times" w:hAnsi="Times"/>
          <w:sz w:val="20"/>
          <w:szCs w:val="20"/>
        </w:rPr>
        <w:footnoteRef/>
      </w:r>
      <w:r w:rsidRPr="00E219C3">
        <w:rPr>
          <w:rFonts w:ascii="Times" w:hAnsi="Times"/>
          <w:sz w:val="20"/>
          <w:szCs w:val="20"/>
        </w:rPr>
        <w:t xml:space="preserve"> </w:t>
      </w:r>
      <w:r w:rsidRPr="00E219C3">
        <w:rPr>
          <w:rFonts w:ascii="Times" w:hAnsi="Times"/>
          <w:sz w:val="20"/>
          <w:szCs w:val="20"/>
        </w:rPr>
        <w:t>Heidegger (1996), p. 262.</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237752" w14:textId="76A8139E" w:rsidR="00FE6C2E" w:rsidRPr="00534A71" w:rsidRDefault="00FE6C2E" w:rsidP="00534A71">
    <w:pPr>
      <w:pStyle w:val="En-tte"/>
      <w:jc w:val="center"/>
      <w:rPr>
        <w:rFonts w:ascii="Times New Roman" w:hAnsi="Times New Roman" w:cs="Times New Roman"/>
        <w:i/>
        <w:sz w:val="20"/>
        <w:szCs w:val="20"/>
        <w:lang w:val="fr-FR"/>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D74315"/>
    <w:multiLevelType w:val="hybridMultilevel"/>
    <w:tmpl w:val="21980488"/>
    <w:lvl w:ilvl="0" w:tplc="1A860B5A">
      <w:start w:val="1"/>
      <w:numFmt w:val="decimal"/>
      <w:lvlText w:val="%1)"/>
      <w:lvlJc w:val="left"/>
      <w:pPr>
        <w:ind w:left="1743" w:hanging="1035"/>
      </w:pPr>
      <w:rPr>
        <w:rFonts w:ascii="Times New Roman" w:eastAsiaTheme="minorHAnsi" w:hAnsi="Times New Roman" w:cs="Times New Roman"/>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
    <w:nsid w:val="27B44C79"/>
    <w:multiLevelType w:val="hybridMultilevel"/>
    <w:tmpl w:val="E2F46746"/>
    <w:lvl w:ilvl="0" w:tplc="5D18F6A0">
      <w:start w:val="1"/>
      <w:numFmt w:val="decimal"/>
      <w:lvlText w:val="%1)"/>
      <w:lvlJc w:val="left"/>
      <w:pPr>
        <w:ind w:left="1743" w:hanging="1035"/>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nsid w:val="40111C6E"/>
    <w:multiLevelType w:val="hybridMultilevel"/>
    <w:tmpl w:val="1532637E"/>
    <w:lvl w:ilvl="0" w:tplc="2FD21492">
      <w:start w:val="1"/>
      <w:numFmt w:val="decimal"/>
      <w:lvlText w:val="%1)"/>
      <w:lvlJc w:val="left"/>
      <w:pPr>
        <w:ind w:left="1743" w:hanging="1035"/>
      </w:pPr>
      <w:rPr>
        <w:rFonts w:ascii="Times New Roman" w:eastAsiaTheme="minorHAnsi" w:hAnsi="Times New Roman" w:cs="Times New Roman"/>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
    <w:nsid w:val="59473179"/>
    <w:multiLevelType w:val="hybridMultilevel"/>
    <w:tmpl w:val="A5F2CB10"/>
    <w:lvl w:ilvl="0" w:tplc="D76E1DA4">
      <w:start w:val="1"/>
      <w:numFmt w:val="decimal"/>
      <w:lvlText w:val="%1)"/>
      <w:lvlJc w:val="left"/>
      <w:pPr>
        <w:ind w:left="1743" w:hanging="1035"/>
      </w:pPr>
      <w:rPr>
        <w:rFonts w:ascii="Times New Roman" w:eastAsiaTheme="minorHAnsi" w:hAnsi="Times New Roman" w:cs="Times New Roman"/>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
    <w:nsid w:val="62436BD5"/>
    <w:multiLevelType w:val="hybridMultilevel"/>
    <w:tmpl w:val="4C78F760"/>
    <w:lvl w:ilvl="0" w:tplc="D1401912">
      <w:start w:val="1"/>
      <w:numFmt w:val="decimal"/>
      <w:lvlText w:val="%1)"/>
      <w:lvlJc w:val="left"/>
      <w:pPr>
        <w:ind w:left="1743" w:hanging="1035"/>
      </w:pPr>
      <w:rPr>
        <w:rFonts w:ascii="Times New Roman" w:eastAsia="Times New Roman" w:hAnsi="Times New Roman" w:cs="Times New Roman"/>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A4E"/>
    <w:rsid w:val="00015B03"/>
    <w:rsid w:val="0004585B"/>
    <w:rsid w:val="00060930"/>
    <w:rsid w:val="00071196"/>
    <w:rsid w:val="00096725"/>
    <w:rsid w:val="000D35CC"/>
    <w:rsid w:val="000E6EE5"/>
    <w:rsid w:val="00101D57"/>
    <w:rsid w:val="00106DCF"/>
    <w:rsid w:val="001141A9"/>
    <w:rsid w:val="001143DE"/>
    <w:rsid w:val="00130BF1"/>
    <w:rsid w:val="00137A03"/>
    <w:rsid w:val="0016638F"/>
    <w:rsid w:val="00170E95"/>
    <w:rsid w:val="00194484"/>
    <w:rsid w:val="001A5B44"/>
    <w:rsid w:val="001A7CA3"/>
    <w:rsid w:val="001B3BB1"/>
    <w:rsid w:val="001C0F43"/>
    <w:rsid w:val="001D02E1"/>
    <w:rsid w:val="001E1BFA"/>
    <w:rsid w:val="00217DBA"/>
    <w:rsid w:val="00241742"/>
    <w:rsid w:val="002455B4"/>
    <w:rsid w:val="00245A3E"/>
    <w:rsid w:val="00246E7E"/>
    <w:rsid w:val="00254DE1"/>
    <w:rsid w:val="002654A9"/>
    <w:rsid w:val="00276B6A"/>
    <w:rsid w:val="002872B5"/>
    <w:rsid w:val="002A406C"/>
    <w:rsid w:val="002B2C91"/>
    <w:rsid w:val="002B5F60"/>
    <w:rsid w:val="002C595A"/>
    <w:rsid w:val="002C6B26"/>
    <w:rsid w:val="00312F4C"/>
    <w:rsid w:val="003171C4"/>
    <w:rsid w:val="00340EF0"/>
    <w:rsid w:val="003642DC"/>
    <w:rsid w:val="00370153"/>
    <w:rsid w:val="0037214C"/>
    <w:rsid w:val="00382F81"/>
    <w:rsid w:val="00385486"/>
    <w:rsid w:val="003919CC"/>
    <w:rsid w:val="003A27D8"/>
    <w:rsid w:val="003A7613"/>
    <w:rsid w:val="003E2F60"/>
    <w:rsid w:val="003E309E"/>
    <w:rsid w:val="003E65A3"/>
    <w:rsid w:val="004251D6"/>
    <w:rsid w:val="0043470D"/>
    <w:rsid w:val="00444FDB"/>
    <w:rsid w:val="004920D6"/>
    <w:rsid w:val="0049259D"/>
    <w:rsid w:val="004A5CE9"/>
    <w:rsid w:val="004C5105"/>
    <w:rsid w:val="004D3F17"/>
    <w:rsid w:val="004E15D4"/>
    <w:rsid w:val="004F4EE5"/>
    <w:rsid w:val="004F5E7D"/>
    <w:rsid w:val="00526AB7"/>
    <w:rsid w:val="00534A71"/>
    <w:rsid w:val="00534C8E"/>
    <w:rsid w:val="005458CB"/>
    <w:rsid w:val="005476A1"/>
    <w:rsid w:val="005905FF"/>
    <w:rsid w:val="005C270C"/>
    <w:rsid w:val="005C382F"/>
    <w:rsid w:val="005D0A9E"/>
    <w:rsid w:val="005F1FC2"/>
    <w:rsid w:val="005F6920"/>
    <w:rsid w:val="00611B69"/>
    <w:rsid w:val="006169AC"/>
    <w:rsid w:val="00626004"/>
    <w:rsid w:val="00641107"/>
    <w:rsid w:val="00644798"/>
    <w:rsid w:val="0065096F"/>
    <w:rsid w:val="00651B9A"/>
    <w:rsid w:val="006719C2"/>
    <w:rsid w:val="00690E65"/>
    <w:rsid w:val="0069268F"/>
    <w:rsid w:val="00694311"/>
    <w:rsid w:val="006D0A3F"/>
    <w:rsid w:val="006D2230"/>
    <w:rsid w:val="006D652F"/>
    <w:rsid w:val="006E27B6"/>
    <w:rsid w:val="006F474E"/>
    <w:rsid w:val="006F6520"/>
    <w:rsid w:val="0071422A"/>
    <w:rsid w:val="00717A15"/>
    <w:rsid w:val="00720DE8"/>
    <w:rsid w:val="007346DA"/>
    <w:rsid w:val="00735AE1"/>
    <w:rsid w:val="00756E7E"/>
    <w:rsid w:val="00763520"/>
    <w:rsid w:val="0078032D"/>
    <w:rsid w:val="007A0B4B"/>
    <w:rsid w:val="007C0C33"/>
    <w:rsid w:val="007C328F"/>
    <w:rsid w:val="007D1372"/>
    <w:rsid w:val="007F3E9F"/>
    <w:rsid w:val="00806098"/>
    <w:rsid w:val="00812DE3"/>
    <w:rsid w:val="00824B39"/>
    <w:rsid w:val="0083795A"/>
    <w:rsid w:val="00846ACA"/>
    <w:rsid w:val="00850CA2"/>
    <w:rsid w:val="008607EA"/>
    <w:rsid w:val="00882B94"/>
    <w:rsid w:val="00897327"/>
    <w:rsid w:val="00897EDC"/>
    <w:rsid w:val="008A0234"/>
    <w:rsid w:val="008A2B60"/>
    <w:rsid w:val="008D178F"/>
    <w:rsid w:val="008E51D0"/>
    <w:rsid w:val="00915D0F"/>
    <w:rsid w:val="00924BB4"/>
    <w:rsid w:val="00930205"/>
    <w:rsid w:val="00933CA4"/>
    <w:rsid w:val="0094675E"/>
    <w:rsid w:val="00950AE0"/>
    <w:rsid w:val="0097066A"/>
    <w:rsid w:val="0097190F"/>
    <w:rsid w:val="00982C42"/>
    <w:rsid w:val="0098455F"/>
    <w:rsid w:val="009931A8"/>
    <w:rsid w:val="009D356A"/>
    <w:rsid w:val="009D74B4"/>
    <w:rsid w:val="00A02C2F"/>
    <w:rsid w:val="00A06C88"/>
    <w:rsid w:val="00A217D6"/>
    <w:rsid w:val="00A26950"/>
    <w:rsid w:val="00A307DF"/>
    <w:rsid w:val="00A46E2A"/>
    <w:rsid w:val="00A5095C"/>
    <w:rsid w:val="00A50E5B"/>
    <w:rsid w:val="00A57E55"/>
    <w:rsid w:val="00A73CC0"/>
    <w:rsid w:val="00A821AF"/>
    <w:rsid w:val="00A85337"/>
    <w:rsid w:val="00AA2F87"/>
    <w:rsid w:val="00AB71A2"/>
    <w:rsid w:val="00B02D64"/>
    <w:rsid w:val="00B35347"/>
    <w:rsid w:val="00B37D3B"/>
    <w:rsid w:val="00B44A8F"/>
    <w:rsid w:val="00B52674"/>
    <w:rsid w:val="00B76565"/>
    <w:rsid w:val="00B92AEB"/>
    <w:rsid w:val="00BB4571"/>
    <w:rsid w:val="00BB5843"/>
    <w:rsid w:val="00BC0A4E"/>
    <w:rsid w:val="00BC560A"/>
    <w:rsid w:val="00BE3434"/>
    <w:rsid w:val="00BF210B"/>
    <w:rsid w:val="00BF2F41"/>
    <w:rsid w:val="00C03EE7"/>
    <w:rsid w:val="00C10F81"/>
    <w:rsid w:val="00C4224C"/>
    <w:rsid w:val="00C73E2D"/>
    <w:rsid w:val="00CA06A6"/>
    <w:rsid w:val="00CB748E"/>
    <w:rsid w:val="00CC4463"/>
    <w:rsid w:val="00CD0A56"/>
    <w:rsid w:val="00CE3FDE"/>
    <w:rsid w:val="00CF04B0"/>
    <w:rsid w:val="00D162C0"/>
    <w:rsid w:val="00D17AB2"/>
    <w:rsid w:val="00D21C34"/>
    <w:rsid w:val="00D26D05"/>
    <w:rsid w:val="00D524E0"/>
    <w:rsid w:val="00D601D2"/>
    <w:rsid w:val="00DC38E8"/>
    <w:rsid w:val="00DE0584"/>
    <w:rsid w:val="00DE699A"/>
    <w:rsid w:val="00DF59B4"/>
    <w:rsid w:val="00DF6FAD"/>
    <w:rsid w:val="00E16B8E"/>
    <w:rsid w:val="00E219C3"/>
    <w:rsid w:val="00E243B3"/>
    <w:rsid w:val="00E3045B"/>
    <w:rsid w:val="00E44A9C"/>
    <w:rsid w:val="00E526F7"/>
    <w:rsid w:val="00E53835"/>
    <w:rsid w:val="00E53F7F"/>
    <w:rsid w:val="00ED3CF1"/>
    <w:rsid w:val="00EE219F"/>
    <w:rsid w:val="00F010B0"/>
    <w:rsid w:val="00F51C79"/>
    <w:rsid w:val="00F52625"/>
    <w:rsid w:val="00F5338A"/>
    <w:rsid w:val="00F56E0A"/>
    <w:rsid w:val="00F90297"/>
    <w:rsid w:val="00FA7E5A"/>
    <w:rsid w:val="00FB2A1D"/>
    <w:rsid w:val="00FB36AD"/>
    <w:rsid w:val="00FE6C2E"/>
    <w:rsid w:val="00FF310E"/>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067C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50AE0"/>
    <w:pPr>
      <w:tabs>
        <w:tab w:val="center" w:pos="4536"/>
        <w:tab w:val="right" w:pos="9072"/>
      </w:tabs>
      <w:spacing w:after="0" w:line="240" w:lineRule="auto"/>
    </w:pPr>
  </w:style>
  <w:style w:type="character" w:customStyle="1" w:styleId="En-tteCar">
    <w:name w:val="En-tête Car"/>
    <w:basedOn w:val="Policepardfaut"/>
    <w:link w:val="En-tte"/>
    <w:uiPriority w:val="99"/>
    <w:rsid w:val="00950AE0"/>
  </w:style>
  <w:style w:type="paragraph" w:styleId="Pieddepage">
    <w:name w:val="footer"/>
    <w:basedOn w:val="Normal"/>
    <w:link w:val="PieddepageCar"/>
    <w:uiPriority w:val="99"/>
    <w:unhideWhenUsed/>
    <w:rsid w:val="00950AE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50AE0"/>
  </w:style>
  <w:style w:type="paragraph" w:styleId="Paragraphedeliste">
    <w:name w:val="List Paragraph"/>
    <w:basedOn w:val="Normal"/>
    <w:uiPriority w:val="34"/>
    <w:qFormat/>
    <w:rsid w:val="00ED3CF1"/>
    <w:pPr>
      <w:ind w:left="720"/>
      <w:contextualSpacing/>
    </w:pPr>
  </w:style>
  <w:style w:type="paragraph" w:styleId="Notedefin">
    <w:name w:val="endnote text"/>
    <w:basedOn w:val="Normal"/>
    <w:link w:val="NotedefinCar"/>
    <w:uiPriority w:val="99"/>
    <w:unhideWhenUsed/>
    <w:rsid w:val="006D0A3F"/>
    <w:pPr>
      <w:spacing w:after="0" w:line="240" w:lineRule="auto"/>
    </w:pPr>
    <w:rPr>
      <w:sz w:val="24"/>
      <w:szCs w:val="24"/>
    </w:rPr>
  </w:style>
  <w:style w:type="character" w:customStyle="1" w:styleId="NotedefinCar">
    <w:name w:val="Note de fin Car"/>
    <w:basedOn w:val="Policepardfaut"/>
    <w:link w:val="Notedefin"/>
    <w:uiPriority w:val="99"/>
    <w:rsid w:val="006D0A3F"/>
    <w:rPr>
      <w:sz w:val="24"/>
      <w:szCs w:val="24"/>
    </w:rPr>
  </w:style>
  <w:style w:type="character" w:styleId="Marquedenotedefin">
    <w:name w:val="endnote reference"/>
    <w:basedOn w:val="Policepardfaut"/>
    <w:uiPriority w:val="99"/>
    <w:unhideWhenUsed/>
    <w:rsid w:val="006D0A3F"/>
    <w:rPr>
      <w:vertAlign w:val="superscript"/>
    </w:rPr>
  </w:style>
  <w:style w:type="paragraph" w:styleId="Notedebasdepage">
    <w:name w:val="footnote text"/>
    <w:basedOn w:val="Normal"/>
    <w:link w:val="NotedebasdepageCar"/>
    <w:uiPriority w:val="99"/>
    <w:unhideWhenUsed/>
    <w:rsid w:val="006D0A3F"/>
    <w:pPr>
      <w:spacing w:after="0" w:line="240" w:lineRule="auto"/>
    </w:pPr>
    <w:rPr>
      <w:sz w:val="24"/>
      <w:szCs w:val="24"/>
    </w:rPr>
  </w:style>
  <w:style w:type="character" w:customStyle="1" w:styleId="NotedebasdepageCar">
    <w:name w:val="Note de bas de page Car"/>
    <w:basedOn w:val="Policepardfaut"/>
    <w:link w:val="Notedebasdepage"/>
    <w:uiPriority w:val="99"/>
    <w:rsid w:val="006D0A3F"/>
    <w:rPr>
      <w:sz w:val="24"/>
      <w:szCs w:val="24"/>
    </w:rPr>
  </w:style>
  <w:style w:type="character" w:styleId="Marquenotebasdepage">
    <w:name w:val="footnote reference"/>
    <w:basedOn w:val="Policepardfaut"/>
    <w:uiPriority w:val="99"/>
    <w:unhideWhenUsed/>
    <w:rsid w:val="006D0A3F"/>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50AE0"/>
    <w:pPr>
      <w:tabs>
        <w:tab w:val="center" w:pos="4536"/>
        <w:tab w:val="right" w:pos="9072"/>
      </w:tabs>
      <w:spacing w:after="0" w:line="240" w:lineRule="auto"/>
    </w:pPr>
  </w:style>
  <w:style w:type="character" w:customStyle="1" w:styleId="En-tteCar">
    <w:name w:val="En-tête Car"/>
    <w:basedOn w:val="Policepardfaut"/>
    <w:link w:val="En-tte"/>
    <w:uiPriority w:val="99"/>
    <w:rsid w:val="00950AE0"/>
  </w:style>
  <w:style w:type="paragraph" w:styleId="Pieddepage">
    <w:name w:val="footer"/>
    <w:basedOn w:val="Normal"/>
    <w:link w:val="PieddepageCar"/>
    <w:uiPriority w:val="99"/>
    <w:unhideWhenUsed/>
    <w:rsid w:val="00950AE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50AE0"/>
  </w:style>
  <w:style w:type="paragraph" w:styleId="Paragraphedeliste">
    <w:name w:val="List Paragraph"/>
    <w:basedOn w:val="Normal"/>
    <w:uiPriority w:val="34"/>
    <w:qFormat/>
    <w:rsid w:val="00ED3CF1"/>
    <w:pPr>
      <w:ind w:left="720"/>
      <w:contextualSpacing/>
    </w:pPr>
  </w:style>
  <w:style w:type="paragraph" w:styleId="Notedefin">
    <w:name w:val="endnote text"/>
    <w:basedOn w:val="Normal"/>
    <w:link w:val="NotedefinCar"/>
    <w:uiPriority w:val="99"/>
    <w:unhideWhenUsed/>
    <w:rsid w:val="006D0A3F"/>
    <w:pPr>
      <w:spacing w:after="0" w:line="240" w:lineRule="auto"/>
    </w:pPr>
    <w:rPr>
      <w:sz w:val="24"/>
      <w:szCs w:val="24"/>
    </w:rPr>
  </w:style>
  <w:style w:type="character" w:customStyle="1" w:styleId="NotedefinCar">
    <w:name w:val="Note de fin Car"/>
    <w:basedOn w:val="Policepardfaut"/>
    <w:link w:val="Notedefin"/>
    <w:uiPriority w:val="99"/>
    <w:rsid w:val="006D0A3F"/>
    <w:rPr>
      <w:sz w:val="24"/>
      <w:szCs w:val="24"/>
    </w:rPr>
  </w:style>
  <w:style w:type="character" w:styleId="Marquedenotedefin">
    <w:name w:val="endnote reference"/>
    <w:basedOn w:val="Policepardfaut"/>
    <w:uiPriority w:val="99"/>
    <w:unhideWhenUsed/>
    <w:rsid w:val="006D0A3F"/>
    <w:rPr>
      <w:vertAlign w:val="superscript"/>
    </w:rPr>
  </w:style>
  <w:style w:type="paragraph" w:styleId="Notedebasdepage">
    <w:name w:val="footnote text"/>
    <w:basedOn w:val="Normal"/>
    <w:link w:val="NotedebasdepageCar"/>
    <w:uiPriority w:val="99"/>
    <w:unhideWhenUsed/>
    <w:rsid w:val="006D0A3F"/>
    <w:pPr>
      <w:spacing w:after="0" w:line="240" w:lineRule="auto"/>
    </w:pPr>
    <w:rPr>
      <w:sz w:val="24"/>
      <w:szCs w:val="24"/>
    </w:rPr>
  </w:style>
  <w:style w:type="character" w:customStyle="1" w:styleId="NotedebasdepageCar">
    <w:name w:val="Note de bas de page Car"/>
    <w:basedOn w:val="Policepardfaut"/>
    <w:link w:val="Notedebasdepage"/>
    <w:uiPriority w:val="99"/>
    <w:rsid w:val="006D0A3F"/>
    <w:rPr>
      <w:sz w:val="24"/>
      <w:szCs w:val="24"/>
    </w:rPr>
  </w:style>
  <w:style w:type="character" w:styleId="Marquenotebasdepage">
    <w:name w:val="footnote reference"/>
    <w:basedOn w:val="Policepardfaut"/>
    <w:uiPriority w:val="99"/>
    <w:unhideWhenUsed/>
    <w:rsid w:val="006D0A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282</TotalTime>
  <Pages>10</Pages>
  <Words>5600</Words>
  <Characters>29627</Characters>
  <Application>Microsoft Macintosh Word</Application>
  <DocSecurity>0</DocSecurity>
  <Lines>673</Lines>
  <Paragraphs>133</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35094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SIWS</dc:creator>
  <cp:lastModifiedBy>Sylvain</cp:lastModifiedBy>
  <cp:revision>29</cp:revision>
  <dcterms:created xsi:type="dcterms:W3CDTF">2020-01-20T09:07:00Z</dcterms:created>
  <dcterms:modified xsi:type="dcterms:W3CDTF">2020-03-12T09:44:00Z</dcterms:modified>
</cp:coreProperties>
</file>