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281" w:rsidRPr="00B31281" w:rsidRDefault="00B31281" w:rsidP="00B31281">
      <w:pPr>
        <w:pStyle w:val="NormalWeb"/>
        <w:spacing w:before="0" w:beforeAutospacing="0" w:after="319" w:afterAutospacing="0"/>
        <w:rPr>
          <w:rFonts w:ascii="Verdana" w:hAnsi="Verdana"/>
          <w:color w:val="000000"/>
          <w:sz w:val="28"/>
          <w:szCs w:val="28"/>
        </w:rPr>
      </w:pPr>
      <w:proofErr w:type="spellStart"/>
      <w:r w:rsidRPr="00B31281">
        <w:rPr>
          <w:rFonts w:ascii="Arial" w:hAnsi="Arial" w:cs="Arial"/>
          <w:b/>
          <w:bCs/>
          <w:color w:val="111111"/>
          <w:sz w:val="28"/>
          <w:szCs w:val="28"/>
          <w:shd w:val="clear" w:color="auto" w:fill="FFFFFF"/>
        </w:rPr>
        <w:t>Arbuscular</w:t>
      </w:r>
      <w:proofErr w:type="spellEnd"/>
      <w:r w:rsidRPr="00B31281">
        <w:rPr>
          <w:rFonts w:ascii="Arial" w:hAnsi="Arial" w:cs="Arial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B31281">
        <w:rPr>
          <w:rFonts w:ascii="Arial" w:hAnsi="Arial" w:cs="Arial"/>
          <w:b/>
          <w:bCs/>
          <w:color w:val="111111"/>
          <w:sz w:val="28"/>
          <w:szCs w:val="28"/>
          <w:shd w:val="clear" w:color="auto" w:fill="FFFFFF"/>
        </w:rPr>
        <w:t>mycorrhizal</w:t>
      </w:r>
      <w:proofErr w:type="spellEnd"/>
      <w:r w:rsidRPr="00B31281">
        <w:rPr>
          <w:rFonts w:ascii="Arial" w:hAnsi="Arial" w:cs="Arial"/>
          <w:b/>
          <w:bCs/>
          <w:color w:val="111111"/>
          <w:sz w:val="28"/>
          <w:szCs w:val="28"/>
          <w:shd w:val="clear" w:color="auto" w:fill="FFFFFF"/>
        </w:rPr>
        <w:t xml:space="preserve"> fungi as tool in pharmaceutical and cosmeceutical industry for the enhanced production of secondary metabolites of </w:t>
      </w:r>
      <w:proofErr w:type="spellStart"/>
      <w:r w:rsidRPr="00B31281">
        <w:rPr>
          <w:rFonts w:ascii="Arial" w:hAnsi="Arial" w:cs="Arial"/>
          <w:b/>
          <w:bCs/>
          <w:color w:val="111111"/>
          <w:sz w:val="28"/>
          <w:szCs w:val="28"/>
          <w:shd w:val="clear" w:color="auto" w:fill="FFFFFF"/>
        </w:rPr>
        <w:t>Anchusa</w:t>
      </w:r>
      <w:proofErr w:type="spellEnd"/>
      <w:r w:rsidRPr="00B31281">
        <w:rPr>
          <w:rFonts w:ascii="Arial" w:hAnsi="Arial" w:cs="Arial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B31281">
        <w:rPr>
          <w:rFonts w:ascii="Arial" w:hAnsi="Arial" w:cs="Arial"/>
          <w:b/>
          <w:bCs/>
          <w:color w:val="111111"/>
          <w:sz w:val="28"/>
          <w:szCs w:val="28"/>
          <w:shd w:val="clear" w:color="auto" w:fill="FFFFFF"/>
        </w:rPr>
        <w:t>officinalis</w:t>
      </w:r>
      <w:proofErr w:type="spellEnd"/>
    </w:p>
    <w:p w:rsidR="00B31281" w:rsidRPr="00B31281" w:rsidRDefault="00B31281" w:rsidP="00B312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bookmarkStart w:id="0" w:name="_GoBack"/>
      <w:bookmarkEnd w:id="0"/>
      <w:r w:rsidRPr="00B31281">
        <w:rPr>
          <w:rFonts w:ascii="Arial" w:eastAsia="Times New Roman" w:hAnsi="Arial" w:cs="Arial"/>
          <w:color w:val="555555"/>
          <w:sz w:val="21"/>
          <w:szCs w:val="21"/>
        </w:rPr>
        <w:t xml:space="preserve">Conference: 67th International Congress and Annual Meeting of the Society for Medicinal Plant and Natural Product Research (GA) in cooperation with the French Society of </w:t>
      </w:r>
      <w:proofErr w:type="spellStart"/>
      <w:r w:rsidRPr="00B31281">
        <w:rPr>
          <w:rFonts w:ascii="Arial" w:eastAsia="Times New Roman" w:hAnsi="Arial" w:cs="Arial"/>
          <w:color w:val="555555"/>
          <w:sz w:val="21"/>
          <w:szCs w:val="21"/>
        </w:rPr>
        <w:t>Pharmacognosy</w:t>
      </w:r>
      <w:proofErr w:type="spellEnd"/>
      <w:r w:rsidRPr="00B31281">
        <w:rPr>
          <w:rFonts w:ascii="Arial" w:eastAsia="Times New Roman" w:hAnsi="Arial" w:cs="Arial"/>
          <w:color w:val="555555"/>
          <w:sz w:val="21"/>
          <w:szCs w:val="21"/>
        </w:rPr>
        <w:t xml:space="preserve"> AFERP</w:t>
      </w:r>
    </w:p>
    <w:p w:rsidR="00B31281" w:rsidRDefault="00B31281" w:rsidP="00B31281">
      <w:pPr>
        <w:pStyle w:val="NormalWeb"/>
        <w:spacing w:before="0" w:beforeAutospacing="0" w:after="319" w:afterAutospacing="0"/>
        <w:rPr>
          <w:rFonts w:ascii="Verdana" w:hAnsi="Verdana"/>
          <w:color w:val="000000"/>
          <w:sz w:val="18"/>
          <w:szCs w:val="18"/>
        </w:rPr>
      </w:pPr>
    </w:p>
    <w:p w:rsidR="00B31281" w:rsidRPr="00B31281" w:rsidRDefault="00B31281" w:rsidP="00B31281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B3128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E </w:t>
      </w:r>
      <w:proofErr w:type="spellStart"/>
      <w:r w:rsidRPr="00B3128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Tsiokanos</w:t>
      </w:r>
      <w:proofErr w:type="spellEnd"/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 </w:t>
      </w:r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</w:rPr>
        <w:t xml:space="preserve">1 </w:t>
      </w:r>
      <w:r w:rsidRPr="00B31281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</w:rPr>
        <w:t> </w:t>
      </w:r>
      <w:r w:rsidRPr="00B31281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</w:rPr>
        <w:t> </w:t>
      </w:r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Department of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Pharmacognosy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and Natural Products Chemistry, Faculty of Pharmacy, National and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Kapodistrian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University of Athens,,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Panepistimiopolis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, 15771, Athens, Greece</w:t>
      </w:r>
    </w:p>
    <w:p w:rsidR="00B31281" w:rsidRPr="00B31281" w:rsidRDefault="00B31281" w:rsidP="00B31281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</w:pPr>
      <w:r w:rsidRPr="00B3128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  <w:t>A Cartabia</w:t>
      </w:r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fr-BE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 </w:t>
      </w:r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  <w:lang w:val="fr-BE"/>
        </w:rPr>
        <w:t xml:space="preserve">2 </w:t>
      </w:r>
      <w:r w:rsidRPr="00B31281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  <w:lang w:val="fr-BE"/>
        </w:rPr>
        <w:t> </w:t>
      </w:r>
      <w:r w:rsidRPr="00B31281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  <w:lang w:val="fr-BE"/>
        </w:rPr>
        <w:t> 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Earth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and Life Institute,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Applied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Microbiology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,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Mycology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, Université Catholique de </w:t>
      </w:r>
      <w:proofErr w:type="gram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Louvain,,</w:t>
      </w:r>
      <w:proofErr w:type="gram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Croix du Sud 2, bte L7.05.06, 1348 Louvain-la-Neuve,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Belgium</w:t>
      </w:r>
      <w:proofErr w:type="spellEnd"/>
    </w:p>
    <w:p w:rsidR="00B31281" w:rsidRPr="00B31281" w:rsidRDefault="00B31281" w:rsidP="00B31281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B3128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N </w:t>
      </w:r>
      <w:proofErr w:type="spellStart"/>
      <w:r w:rsidRPr="00B3128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Tsafantakis</w:t>
      </w:r>
      <w:proofErr w:type="spellEnd"/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 </w:t>
      </w:r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</w:rPr>
        <w:t xml:space="preserve">1 </w:t>
      </w:r>
      <w:r w:rsidRPr="00B31281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</w:rPr>
        <w:t> </w:t>
      </w:r>
      <w:r w:rsidRPr="00B31281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</w:rPr>
        <w:t> </w:t>
      </w:r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Department of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Pharmacognosy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and Natural Products Chemistry, Faculty of Pharmacy, National and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Kapodistrian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University of Athens,,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Panepistimiopolis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, 15771, Athens, Greece</w:t>
      </w:r>
    </w:p>
    <w:p w:rsidR="00B31281" w:rsidRPr="00B31281" w:rsidRDefault="00B31281" w:rsidP="00B31281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</w:pPr>
      <w:r w:rsidRPr="00B3128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  <w:t>I Lalaymia</w:t>
      </w:r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fr-BE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 </w:t>
      </w:r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  <w:lang w:val="fr-BE"/>
        </w:rPr>
        <w:t xml:space="preserve">2 </w:t>
      </w:r>
      <w:r w:rsidRPr="00B31281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  <w:lang w:val="fr-BE"/>
        </w:rPr>
        <w:t> </w:t>
      </w:r>
      <w:r w:rsidRPr="00B31281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  <w:lang w:val="fr-BE"/>
        </w:rPr>
        <w:t> 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Earth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and Life Institute,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Applied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Microbiology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,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Mycology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, Université Catholique de </w:t>
      </w:r>
      <w:proofErr w:type="gram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Louvain,,</w:t>
      </w:r>
      <w:proofErr w:type="gram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Croix du Sud 2, bte L7.05.06, 1348 Louvain-la-Neuve,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Belgium</w:t>
      </w:r>
      <w:proofErr w:type="spellEnd"/>
    </w:p>
    <w:p w:rsidR="00B31281" w:rsidRPr="00B31281" w:rsidRDefault="00B31281" w:rsidP="00B31281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B3128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A </w:t>
      </w:r>
      <w:proofErr w:type="spellStart"/>
      <w:r w:rsidRPr="00B3128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Termentzi</w:t>
      </w:r>
      <w:proofErr w:type="spellEnd"/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 </w:t>
      </w:r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</w:rPr>
        <w:t xml:space="preserve">3 </w:t>
      </w:r>
      <w:r w:rsidRPr="00B31281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</w:rPr>
        <w:t> </w:t>
      </w:r>
      <w:r w:rsidRPr="00B31281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</w:rPr>
        <w:t> </w:t>
      </w:r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Laboratory of Toxicological Control of Pesticides, Department of Pesticides Control and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Phytopharmacy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Benaki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Phytopathological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Institute,, St. Delta 8, Kifissia, 14561, Kifissia, Greece</w:t>
      </w:r>
    </w:p>
    <w:p w:rsidR="00B31281" w:rsidRPr="00B31281" w:rsidRDefault="00B31281" w:rsidP="00B31281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</w:pPr>
      <w:r w:rsidRPr="00B3128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  <w:t xml:space="preserve">S </w:t>
      </w:r>
      <w:proofErr w:type="spellStart"/>
      <w:r w:rsidRPr="00B3128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  <w:t>Declerck</w:t>
      </w:r>
      <w:proofErr w:type="spellEnd"/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fr-BE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 </w:t>
      </w:r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  <w:lang w:val="fr-BE"/>
        </w:rPr>
        <w:t xml:space="preserve">2 </w:t>
      </w:r>
      <w:r w:rsidRPr="00B31281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  <w:lang w:val="fr-BE"/>
        </w:rPr>
        <w:t> </w:t>
      </w:r>
      <w:r w:rsidRPr="00B31281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  <w:lang w:val="fr-BE"/>
        </w:rPr>
        <w:t> 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Earth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and Life Institute,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Applied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Microbiology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,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Mycology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, Université Catholique de </w:t>
      </w:r>
      <w:proofErr w:type="gram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Louvain,,</w:t>
      </w:r>
      <w:proofErr w:type="gram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Croix du Sud 2, bte L7.05.06, 1348 Louvain-la-Neuve,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Belgium</w:t>
      </w:r>
      <w:proofErr w:type="spellEnd"/>
    </w:p>
    <w:p w:rsidR="00B31281" w:rsidRPr="00B31281" w:rsidRDefault="00B31281" w:rsidP="00B31281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B3128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N </w:t>
      </w:r>
      <w:proofErr w:type="spellStart"/>
      <w:r w:rsidRPr="00B3128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Aligiannis</w:t>
      </w:r>
      <w:proofErr w:type="spellEnd"/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 </w:t>
      </w:r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</w:rPr>
        <w:t xml:space="preserve">1 </w:t>
      </w:r>
      <w:r w:rsidRPr="00B31281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</w:rPr>
        <w:t> </w:t>
      </w:r>
      <w:r w:rsidRPr="00B31281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</w:rPr>
        <w:t> </w:t>
      </w:r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Department of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Pharmacognosy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and Natural Products Chemistry, Faculty of Pharmacy, National and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Kapodistrian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University of Athens,,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Panepistimiopolis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, 15771, Athens, Greece</w:t>
      </w:r>
    </w:p>
    <w:p w:rsidR="00B31281" w:rsidRPr="00B31281" w:rsidRDefault="00B31281" w:rsidP="00B31281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B3128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N </w:t>
      </w:r>
      <w:proofErr w:type="spellStart"/>
      <w:r w:rsidRPr="00B3128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Fokialakis</w:t>
      </w:r>
      <w:proofErr w:type="spellEnd"/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 </w:t>
      </w:r>
    </w:p>
    <w:p w:rsidR="00B31281" w:rsidRPr="00B31281" w:rsidRDefault="00B31281" w:rsidP="00B31281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281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</w:rPr>
        <w:t xml:space="preserve">1 </w:t>
      </w:r>
      <w:r w:rsidRPr="00B31281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</w:rPr>
        <w:t> </w:t>
      </w:r>
      <w:r w:rsidRPr="00B31281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</w:rPr>
        <w:t> </w:t>
      </w:r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Department of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Pharmacognosy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and Natural Products Chemistry, Faculty of Pharmacy, National and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Kapodistrian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University of Athens,, </w:t>
      </w:r>
      <w:proofErr w:type="spellStart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Panepistimiopolis</w:t>
      </w:r>
      <w:proofErr w:type="spellEnd"/>
      <w:r w:rsidRPr="00B31281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, 15771, Athens, Greece</w:t>
      </w:r>
    </w:p>
    <w:p w:rsidR="00B31281" w:rsidRDefault="00B31281" w:rsidP="00B31281">
      <w:pPr>
        <w:pStyle w:val="NormalWeb"/>
        <w:spacing w:before="0" w:beforeAutospacing="0" w:after="319" w:afterAutospacing="0"/>
        <w:rPr>
          <w:rFonts w:ascii="Verdana" w:hAnsi="Verdana"/>
          <w:color w:val="000000"/>
          <w:sz w:val="18"/>
          <w:szCs w:val="18"/>
        </w:rPr>
      </w:pPr>
    </w:p>
    <w:p w:rsidR="00B31281" w:rsidRDefault="00B31281" w:rsidP="00B31281">
      <w:pPr>
        <w:pStyle w:val="NormalWeb"/>
        <w:spacing w:before="0" w:beforeAutospacing="0" w:after="319" w:afterAutospacing="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lastRenderedPageBreak/>
        <w:t>Arbuscular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mycorrhizal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fungi (AMF) are </w:t>
      </w:r>
      <w:proofErr w:type="spellStart"/>
      <w:r>
        <w:rPr>
          <w:rFonts w:ascii="Verdana" w:hAnsi="Verdana"/>
          <w:color w:val="000000"/>
          <w:sz w:val="18"/>
          <w:szCs w:val="18"/>
        </w:rPr>
        <w:t>biotrophe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microorganisms that establish a symbiotic association with host-plants. These plant-dependent microorganisms have already shown their strong effects concerning plant growth promotion and </w:t>
      </w:r>
      <w:proofErr w:type="gramStart"/>
      <w:r>
        <w:rPr>
          <w:rFonts w:ascii="Verdana" w:hAnsi="Verdana"/>
          <w:color w:val="000000"/>
          <w:sz w:val="18"/>
          <w:szCs w:val="18"/>
        </w:rPr>
        <w:t>were reported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to stimulate the secondary metabolites (SM) production of their host-plant.</w:t>
      </w:r>
    </w:p>
    <w:p w:rsidR="00B31281" w:rsidRDefault="00B31281" w:rsidP="00B31281">
      <w:pPr>
        <w:pStyle w:val="NormalWeb"/>
        <w:spacing w:before="0" w:beforeAutospacing="0" w:after="319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In this study, </w:t>
      </w:r>
      <w:proofErr w:type="spellStart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Anchusa</w:t>
      </w:r>
      <w:proofErr w:type="spellEnd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officinalis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 plants, </w:t>
      </w:r>
      <w:proofErr w:type="gramStart"/>
      <w:r>
        <w:rPr>
          <w:rFonts w:ascii="Verdana" w:hAnsi="Verdana"/>
          <w:color w:val="000000"/>
          <w:sz w:val="18"/>
          <w:szCs w:val="18"/>
        </w:rPr>
        <w:t>well-known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for their therapeutic properties, were analyzed to assess the AMF effects on SM production. Two different experiments </w:t>
      </w:r>
      <w:proofErr w:type="gramStart"/>
      <w:r>
        <w:rPr>
          <w:rFonts w:ascii="Verdana" w:hAnsi="Verdana"/>
          <w:color w:val="000000"/>
          <w:sz w:val="18"/>
          <w:szCs w:val="18"/>
        </w:rPr>
        <w:t>were developed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on a semi-hydroponic system to compare treated </w:t>
      </w:r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 xml:space="preserve">A. </w:t>
      </w:r>
      <w:proofErr w:type="spellStart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officinalis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 plants with different AMF. In the first investigation, plants </w:t>
      </w:r>
      <w:proofErr w:type="gramStart"/>
      <w:r>
        <w:rPr>
          <w:rFonts w:ascii="Verdana" w:hAnsi="Verdana"/>
          <w:color w:val="000000"/>
          <w:sz w:val="18"/>
          <w:szCs w:val="18"/>
        </w:rPr>
        <w:t>were inoculated with </w:t>
      </w:r>
      <w:proofErr w:type="spellStart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Rhizophagus</w:t>
      </w:r>
      <w:proofErr w:type="spellEnd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irregularis</w:t>
      </w:r>
      <w:proofErr w:type="spellEnd"/>
      <w:r>
        <w:rPr>
          <w:rFonts w:ascii="Verdana" w:hAnsi="Verdana"/>
          <w:color w:val="000000"/>
          <w:sz w:val="18"/>
          <w:szCs w:val="18"/>
        </w:rPr>
        <w:t>, cultivated for 30 days and harvested two times</w:t>
      </w:r>
      <w:proofErr w:type="gramEnd"/>
      <w:r>
        <w:rPr>
          <w:rFonts w:ascii="Verdana" w:hAnsi="Verdana"/>
          <w:color w:val="000000"/>
          <w:sz w:val="18"/>
          <w:szCs w:val="18"/>
        </w:rPr>
        <w:t>. Concerning the second experiment, four different strains of AMF (</w:t>
      </w:r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 xml:space="preserve">R. </w:t>
      </w:r>
      <w:proofErr w:type="spellStart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clarus</w:t>
      </w:r>
      <w:proofErr w:type="spellEnd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 xml:space="preserve">, R. </w:t>
      </w:r>
      <w:proofErr w:type="spellStart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intraradices</w:t>
      </w:r>
      <w:proofErr w:type="spellEnd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 xml:space="preserve">, </w:t>
      </w:r>
      <w:proofErr w:type="gramStart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R</w:t>
      </w:r>
      <w:proofErr w:type="gramEnd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irregularis</w:t>
      </w:r>
      <w:proofErr w:type="spellEnd"/>
      <w:r>
        <w:rPr>
          <w:rFonts w:ascii="Verdana" w:hAnsi="Verdana"/>
          <w:color w:val="000000"/>
          <w:sz w:val="18"/>
          <w:szCs w:val="18"/>
        </w:rPr>
        <w:t> and </w:t>
      </w:r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 xml:space="preserve">Glomus </w:t>
      </w:r>
      <w:proofErr w:type="spellStart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aggretum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were tested separately on plants and one sampling was performed after one week. Roots and shoots </w:t>
      </w:r>
      <w:proofErr w:type="gramStart"/>
      <w:r>
        <w:rPr>
          <w:rFonts w:ascii="Verdana" w:hAnsi="Verdana"/>
          <w:color w:val="000000"/>
          <w:sz w:val="18"/>
          <w:szCs w:val="18"/>
        </w:rPr>
        <w:t>were separated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, lyophilized, ground and extracted using ultrasounds with </w:t>
      </w:r>
      <w:proofErr w:type="spellStart"/>
      <w:r>
        <w:rPr>
          <w:rFonts w:ascii="Verdana" w:hAnsi="Verdana"/>
          <w:color w:val="000000"/>
          <w:sz w:val="18"/>
          <w:szCs w:val="18"/>
        </w:rPr>
        <w:t>EtOAc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/>
          <w:color w:val="000000"/>
          <w:sz w:val="18"/>
          <w:szCs w:val="18"/>
        </w:rPr>
        <w:t>MeOH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(35:65 v/v) at 25°C. After centrifugation, the supernatants </w:t>
      </w:r>
      <w:proofErr w:type="gramStart"/>
      <w:r>
        <w:rPr>
          <w:rFonts w:ascii="Verdana" w:hAnsi="Verdana"/>
          <w:color w:val="000000"/>
          <w:sz w:val="18"/>
          <w:szCs w:val="18"/>
        </w:rPr>
        <w:t>were removed and evaporated to dryness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. Samples </w:t>
      </w:r>
      <w:proofErr w:type="gramStart"/>
      <w:r>
        <w:rPr>
          <w:rFonts w:ascii="Verdana" w:hAnsi="Verdana"/>
          <w:color w:val="000000"/>
          <w:sz w:val="18"/>
          <w:szCs w:val="18"/>
        </w:rPr>
        <w:t>were analyzed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with UHPLC-HRMS as well as HPTLC and HPLC-DAD-ELSD.</w:t>
      </w:r>
    </w:p>
    <w:p w:rsidR="00B31281" w:rsidRDefault="00B31281" w:rsidP="00B31281">
      <w:pPr>
        <w:pStyle w:val="NormalWeb"/>
        <w:spacing w:before="0" w:beforeAutospacing="0" w:after="319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Preliminary results of a targeted </w:t>
      </w:r>
      <w:proofErr w:type="spellStart"/>
      <w:r>
        <w:rPr>
          <w:rFonts w:ascii="Verdana" w:hAnsi="Verdana"/>
          <w:color w:val="000000"/>
          <w:sz w:val="18"/>
          <w:szCs w:val="18"/>
        </w:rPr>
        <w:t>metabolomic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analysis,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showed that the concentration of main compound, </w:t>
      </w:r>
      <w:proofErr w:type="spellStart"/>
      <w:r>
        <w:rPr>
          <w:rFonts w:ascii="Verdana" w:hAnsi="Verdana"/>
          <w:color w:val="000000"/>
          <w:sz w:val="18"/>
          <w:szCs w:val="18"/>
        </w:rPr>
        <w:t>rosmarinic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acid, present in all the treated plants had no statistically difference from the controls. However, a discernable up-regulation and down-regulation of specific minor SMs in colonized plants </w:t>
      </w:r>
      <w:proofErr w:type="gramStart"/>
      <w:r>
        <w:rPr>
          <w:rFonts w:ascii="Verdana" w:hAnsi="Verdana"/>
          <w:color w:val="000000"/>
          <w:sz w:val="18"/>
          <w:szCs w:val="18"/>
        </w:rPr>
        <w:t>was observed</w:t>
      </w:r>
      <w:proofErr w:type="gramEnd"/>
      <w:r>
        <w:rPr>
          <w:rFonts w:ascii="Verdana" w:hAnsi="Verdana"/>
          <w:color w:val="000000"/>
          <w:sz w:val="18"/>
          <w:szCs w:val="18"/>
        </w:rPr>
        <w:t>, suggesting that the aforementioned AMF affect specific biosynthetic pathways. Further experiments and analyses is needed but the cultivation of medicinal plants with AMF looks a promising way to enhance bioactive metabolites with applications in pharmaceutical and cosmeceutical industry.</w:t>
      </w:r>
    </w:p>
    <w:p w:rsidR="00174DFD" w:rsidRDefault="00B31281"/>
    <w:sectPr w:rsidR="00174DF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B2F"/>
    <w:multiLevelType w:val="multilevel"/>
    <w:tmpl w:val="AC54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81"/>
    <w:rsid w:val="00934D85"/>
    <w:rsid w:val="00B31281"/>
    <w:rsid w:val="00BD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B095"/>
  <w15:chartTrackingRefBased/>
  <w15:docId w15:val="{690A82FE-4EE6-4394-9E0E-820EDEE3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1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">
    <w:name w:val="i"/>
    <w:basedOn w:val="Policepardfaut"/>
    <w:rsid w:val="00B31281"/>
  </w:style>
  <w:style w:type="character" w:customStyle="1" w:styleId="author">
    <w:name w:val="author"/>
    <w:basedOn w:val="Policepardfaut"/>
    <w:rsid w:val="00B31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Ismahen Lalaymia</dc:creator>
  <cp:keywords/>
  <dc:description/>
  <cp:lastModifiedBy>Ismahen Lalaymia</cp:lastModifiedBy>
  <cp:revision>1</cp:revision>
  <dcterms:created xsi:type="dcterms:W3CDTF">2023-01-06T15:22:00Z</dcterms:created>
  <dcterms:modified xsi:type="dcterms:W3CDTF">2023-01-06T15:24:00Z</dcterms:modified>
</cp:coreProperties>
</file>