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3BCDFB" w14:textId="01254825" w:rsidR="000610AD" w:rsidRPr="000843D5" w:rsidRDefault="006C4C45" w:rsidP="000610AD">
      <w:pPr>
        <w:spacing w:after="0" w:line="240" w:lineRule="auto"/>
        <w:jc w:val="center"/>
        <w:rPr>
          <w:rFonts w:ascii="Times New Roman" w:hAnsi="Times New Roman" w:cs="Times New Roman"/>
          <w:b/>
          <w:bCs/>
          <w:color w:val="202122"/>
          <w:lang w:val="en"/>
        </w:rPr>
      </w:pPr>
      <w:r>
        <w:rPr>
          <w:rFonts w:ascii="Times New Roman" w:hAnsi="Times New Roman" w:cs="Times New Roman"/>
          <w:b/>
          <w:bCs/>
          <w:color w:val="202122"/>
          <w:lang w:val="en"/>
        </w:rPr>
        <w:t>Les premier·ères chrétien·nes allaient-il·elles à la messe ?</w:t>
      </w:r>
    </w:p>
    <w:p w14:paraId="606EE07F" w14:textId="77777777" w:rsidR="000610AD" w:rsidRDefault="000610AD" w:rsidP="00A3197E">
      <w:pPr>
        <w:spacing w:after="0" w:line="240" w:lineRule="auto"/>
        <w:jc w:val="both"/>
        <w:rPr>
          <w:rFonts w:ascii="Times New Roman" w:hAnsi="Times New Roman" w:cs="Times New Roman"/>
          <w:color w:val="202122"/>
          <w:lang w:val="en"/>
        </w:rPr>
      </w:pPr>
    </w:p>
    <w:p w14:paraId="511275F3" w14:textId="62D286F4" w:rsidR="00D830C7" w:rsidRDefault="00D4692B" w:rsidP="00A3197E">
      <w:pPr>
        <w:spacing w:after="0" w:line="240" w:lineRule="auto"/>
        <w:jc w:val="both"/>
        <w:rPr>
          <w:rFonts w:ascii="Times New Roman" w:hAnsi="Times New Roman" w:cs="Times New Roman"/>
          <w:color w:val="202122"/>
          <w:lang w:val="en"/>
        </w:rPr>
      </w:pPr>
      <w:r>
        <w:rPr>
          <w:rFonts w:ascii="Times New Roman" w:hAnsi="Times New Roman" w:cs="Times New Roman"/>
          <w:color w:val="202122"/>
          <w:lang w:val="en"/>
        </w:rPr>
        <w:t>Jusqu’à l’édit de Milan en 313, le christianisme est interdit et les croyant·es de cette religion font plusieurs f</w:t>
      </w:r>
      <w:r w:rsidR="00715DB8">
        <w:rPr>
          <w:rFonts w:ascii="Times New Roman" w:hAnsi="Times New Roman" w:cs="Times New Roman"/>
          <w:color w:val="202122"/>
          <w:lang w:val="en"/>
        </w:rPr>
        <w:t>o</w:t>
      </w:r>
      <w:r>
        <w:rPr>
          <w:rFonts w:ascii="Times New Roman" w:hAnsi="Times New Roman" w:cs="Times New Roman"/>
          <w:color w:val="202122"/>
          <w:lang w:val="en"/>
        </w:rPr>
        <w:t>is l’objet de persécutions. Pour cette raison, leurs cérémonies sont d’abord célébrées dans un cadre privé</w:t>
      </w:r>
      <w:r w:rsidR="00B44E59">
        <w:rPr>
          <w:rFonts w:ascii="Times New Roman" w:hAnsi="Times New Roman" w:cs="Times New Roman"/>
          <w:color w:val="202122"/>
          <w:lang w:val="en"/>
        </w:rPr>
        <w:t xml:space="preserve">, dans ce qu’on appelle en latin une </w:t>
      </w:r>
      <w:r w:rsidR="00B44E59">
        <w:rPr>
          <w:rFonts w:ascii="Times New Roman" w:hAnsi="Times New Roman" w:cs="Times New Roman"/>
          <w:i/>
          <w:iCs/>
          <w:color w:val="202122"/>
          <w:lang w:val="en"/>
        </w:rPr>
        <w:t>domus ecclesiae</w:t>
      </w:r>
      <w:r w:rsidR="00B44E59">
        <w:rPr>
          <w:rFonts w:ascii="Times New Roman" w:hAnsi="Times New Roman" w:cs="Times New Roman"/>
          <w:color w:val="202122"/>
          <w:lang w:val="en"/>
        </w:rPr>
        <w:t xml:space="preserve"> </w:t>
      </w:r>
      <w:r w:rsidR="00B44E59">
        <w:rPr>
          <w:rFonts w:ascii="Times New Roman" w:hAnsi="Times New Roman" w:cs="Times New Roman"/>
          <w:color w:val="202122"/>
          <w:lang w:val="fr-FR"/>
        </w:rPr>
        <w:t>« maison d’église »</w:t>
      </w:r>
      <w:r>
        <w:rPr>
          <w:rFonts w:ascii="Times New Roman" w:hAnsi="Times New Roman" w:cs="Times New Roman"/>
          <w:color w:val="202122"/>
          <w:lang w:val="en"/>
        </w:rPr>
        <w:t xml:space="preserve">. </w:t>
      </w:r>
      <w:r w:rsidR="00B44E59">
        <w:rPr>
          <w:rFonts w:ascii="Times New Roman" w:hAnsi="Times New Roman" w:cs="Times New Roman"/>
          <w:color w:val="202122"/>
          <w:lang w:val="en"/>
        </w:rPr>
        <w:t xml:space="preserve">On trouve déjà une situation de ce genre dans le livre des Actes des apôtres, où ces derniers, après l’ascension de Jésus, se réunissent </w:t>
      </w:r>
      <w:r w:rsidR="00B44E59">
        <w:rPr>
          <w:rFonts w:ascii="Times New Roman" w:hAnsi="Times New Roman" w:cs="Times New Roman"/>
          <w:color w:val="202122"/>
          <w:lang w:val="fr-FR"/>
        </w:rPr>
        <w:t>« à l’étage du haut, là où ils demeuraient » (Ac 1,13), une expression qui fait sans doute référence à l’étage supérieure d’une maison privée. Paul parle à son tour</w:t>
      </w:r>
      <w:r w:rsidR="000843D5">
        <w:rPr>
          <w:rFonts w:ascii="Times New Roman" w:hAnsi="Times New Roman" w:cs="Times New Roman"/>
          <w:color w:val="202122"/>
          <w:lang w:val="fr-FR"/>
        </w:rPr>
        <w:t>,</w:t>
      </w:r>
      <w:r w:rsidR="00B44E59">
        <w:rPr>
          <w:rFonts w:ascii="Times New Roman" w:hAnsi="Times New Roman" w:cs="Times New Roman"/>
          <w:color w:val="202122"/>
          <w:lang w:val="fr-FR"/>
        </w:rPr>
        <w:t xml:space="preserve"> dans la </w:t>
      </w:r>
      <w:r w:rsidR="00B44E59">
        <w:rPr>
          <w:rFonts w:ascii="Times New Roman" w:hAnsi="Times New Roman" w:cs="Times New Roman"/>
          <w:i/>
          <w:iCs/>
          <w:color w:val="202122"/>
          <w:lang w:val="fr-FR"/>
        </w:rPr>
        <w:t xml:space="preserve">Première épître aux </w:t>
      </w:r>
      <w:r w:rsidR="00B44E59" w:rsidRPr="00B44E59">
        <w:rPr>
          <w:rFonts w:ascii="Times New Roman" w:hAnsi="Times New Roman" w:cs="Times New Roman"/>
          <w:i/>
          <w:iCs/>
          <w:color w:val="202122"/>
          <w:lang w:val="fr-FR"/>
        </w:rPr>
        <w:t>Corinthiens</w:t>
      </w:r>
      <w:r w:rsidR="00B44E59">
        <w:rPr>
          <w:rFonts w:ascii="Times New Roman" w:hAnsi="Times New Roman" w:cs="Times New Roman"/>
          <w:color w:val="202122"/>
          <w:lang w:val="fr-FR"/>
        </w:rPr>
        <w:t>, d’ « Aquilas et Priscille avec l’Église dans leur maison » (1Co 16,19</w:t>
      </w:r>
      <w:r w:rsidR="00107453">
        <w:rPr>
          <w:rFonts w:ascii="Times New Roman" w:hAnsi="Times New Roman" w:cs="Times New Roman"/>
          <w:color w:val="202122"/>
          <w:lang w:val="fr-FR"/>
        </w:rPr>
        <w:t> ; voir aussi Rm 16,3-5</w:t>
      </w:r>
      <w:r w:rsidR="00B44E59">
        <w:rPr>
          <w:rFonts w:ascii="Times New Roman" w:hAnsi="Times New Roman" w:cs="Times New Roman"/>
          <w:color w:val="202122"/>
          <w:lang w:val="fr-FR"/>
        </w:rPr>
        <w:t>), en désignant ainsi une demeure privée qui servait de lieu de célébration chrétienne.</w:t>
      </w:r>
      <w:r w:rsidR="00DB2491">
        <w:rPr>
          <w:rFonts w:ascii="Times New Roman" w:hAnsi="Times New Roman" w:cs="Times New Roman"/>
          <w:color w:val="202122"/>
          <w:lang w:val="fr-FR"/>
        </w:rPr>
        <w:t xml:space="preserve"> De la même façon, il évoque, en s’adressant à Philémon, « l’Église dans ta maison » (Phm 1,2) et l’</w:t>
      </w:r>
      <w:r w:rsidR="00DB2491">
        <w:rPr>
          <w:rFonts w:ascii="Times New Roman" w:hAnsi="Times New Roman" w:cs="Times New Roman"/>
          <w:i/>
          <w:iCs/>
          <w:color w:val="202122"/>
          <w:lang w:val="fr-FR"/>
        </w:rPr>
        <w:t>Épître aux Colossiens</w:t>
      </w:r>
      <w:r w:rsidR="00DB2491">
        <w:rPr>
          <w:rFonts w:ascii="Times New Roman" w:hAnsi="Times New Roman" w:cs="Times New Roman"/>
          <w:color w:val="202122"/>
          <w:lang w:val="fr-FR"/>
        </w:rPr>
        <w:t>, écrite probablement par un disciple de Paul, fait mention de « Nymphas et l’Église dans sa maison » (Col 4,15).</w:t>
      </w:r>
      <w:r w:rsidR="00B44E59">
        <w:rPr>
          <w:rFonts w:ascii="Times New Roman" w:hAnsi="Times New Roman" w:cs="Times New Roman"/>
          <w:color w:val="202122"/>
          <w:lang w:val="fr-FR"/>
        </w:rPr>
        <w:t xml:space="preserve"> </w:t>
      </w:r>
      <w:r w:rsidR="000843D5">
        <w:rPr>
          <w:rFonts w:ascii="Times New Roman" w:hAnsi="Times New Roman" w:cs="Times New Roman"/>
          <w:color w:val="202122"/>
          <w:lang w:val="fr-FR"/>
        </w:rPr>
        <w:t xml:space="preserve">De fait, on a retrouvé </w:t>
      </w:r>
      <w:r w:rsidR="000843D5">
        <w:rPr>
          <w:rFonts w:ascii="Times New Roman" w:hAnsi="Times New Roman" w:cs="Times New Roman"/>
          <w:color w:val="202122"/>
          <w:lang w:val="en"/>
        </w:rPr>
        <w:t>à</w:t>
      </w:r>
      <w:r w:rsidR="00E47448">
        <w:rPr>
          <w:rFonts w:ascii="Times New Roman" w:hAnsi="Times New Roman" w:cs="Times New Roman"/>
          <w:color w:val="202122"/>
          <w:lang w:val="en"/>
        </w:rPr>
        <w:t xml:space="preserve"> Douras Europos, en Syrie actuelle, une maison privée </w:t>
      </w:r>
      <w:r w:rsidR="000843D5">
        <w:rPr>
          <w:rFonts w:ascii="Times New Roman" w:hAnsi="Times New Roman" w:cs="Times New Roman"/>
          <w:color w:val="202122"/>
          <w:lang w:val="en"/>
        </w:rPr>
        <w:t xml:space="preserve">et </w:t>
      </w:r>
      <w:r w:rsidR="00E47448">
        <w:rPr>
          <w:rFonts w:ascii="Times New Roman" w:hAnsi="Times New Roman" w:cs="Times New Roman"/>
          <w:color w:val="202122"/>
          <w:lang w:val="en"/>
        </w:rPr>
        <w:t>réaménagée</w:t>
      </w:r>
      <w:r w:rsidR="000843D5">
        <w:rPr>
          <w:rFonts w:ascii="Times New Roman" w:hAnsi="Times New Roman" w:cs="Times New Roman"/>
          <w:color w:val="202122"/>
          <w:lang w:val="en"/>
        </w:rPr>
        <w:t xml:space="preserve"> en 240-241</w:t>
      </w:r>
      <w:r w:rsidR="00E47448">
        <w:rPr>
          <w:rFonts w:ascii="Times New Roman" w:hAnsi="Times New Roman" w:cs="Times New Roman"/>
          <w:color w:val="202122"/>
          <w:lang w:val="en"/>
        </w:rPr>
        <w:t xml:space="preserve"> pour constituer un lieu de culte chrétien. </w:t>
      </w:r>
      <w:r w:rsidR="00D830C7">
        <w:rPr>
          <w:rFonts w:ascii="Times New Roman" w:hAnsi="Times New Roman" w:cs="Times New Roman"/>
          <w:color w:val="202122"/>
          <w:lang w:val="en"/>
        </w:rPr>
        <w:t>Celle-ci permet ainsi de se rendre compte du décor qui était celui des chrétien·nes lorsqu’il</w:t>
      </w:r>
      <w:r w:rsidR="006C7E8B">
        <w:rPr>
          <w:rFonts w:ascii="Times New Roman" w:hAnsi="Times New Roman" w:cs="Times New Roman"/>
          <w:color w:val="202122"/>
          <w:lang w:val="en"/>
        </w:rPr>
        <w:t>·</w:t>
      </w:r>
      <w:r w:rsidR="00D830C7">
        <w:rPr>
          <w:rFonts w:ascii="Times New Roman" w:hAnsi="Times New Roman" w:cs="Times New Roman"/>
          <w:color w:val="202122"/>
          <w:lang w:val="en"/>
        </w:rPr>
        <w:t xml:space="preserve">elles </w:t>
      </w:r>
      <w:r w:rsidR="000843D5">
        <w:rPr>
          <w:rFonts w:ascii="Times New Roman" w:hAnsi="Times New Roman" w:cs="Times New Roman"/>
          <w:color w:val="202122"/>
          <w:lang w:val="en"/>
        </w:rPr>
        <w:t>se réunissaient</w:t>
      </w:r>
      <w:r w:rsidR="00D830C7">
        <w:rPr>
          <w:rFonts w:ascii="Times New Roman" w:hAnsi="Times New Roman" w:cs="Times New Roman"/>
          <w:color w:val="202122"/>
          <w:lang w:val="en"/>
        </w:rPr>
        <w:t xml:space="preserve"> </w:t>
      </w:r>
      <w:r w:rsidR="000843D5">
        <w:rPr>
          <w:rFonts w:ascii="Times New Roman" w:hAnsi="Times New Roman" w:cs="Times New Roman"/>
          <w:color w:val="202122"/>
          <w:lang w:val="en"/>
        </w:rPr>
        <w:t>au</w:t>
      </w:r>
      <w:r w:rsidR="00D830C7">
        <w:rPr>
          <w:rFonts w:ascii="Times New Roman" w:hAnsi="Times New Roman" w:cs="Times New Roman"/>
          <w:color w:val="202122"/>
          <w:lang w:val="en"/>
        </w:rPr>
        <w:t xml:space="preserve"> </w:t>
      </w:r>
      <w:r w:rsidR="000843D5" w:rsidRPr="00AF3A2E">
        <w:rPr>
          <w:rFonts w:ascii="Times New Roman" w:hAnsi="Times New Roman" w:cs="Times New Roman"/>
          <w:smallCaps/>
        </w:rPr>
        <w:t>i</w:t>
      </w:r>
      <w:r w:rsidR="000843D5">
        <w:rPr>
          <w:rFonts w:ascii="Times New Roman" w:hAnsi="Times New Roman" w:cs="Times New Roman"/>
          <w:smallCaps/>
        </w:rPr>
        <w:t>ii</w:t>
      </w:r>
      <w:r w:rsidR="000843D5" w:rsidRPr="00AF3A2E">
        <w:rPr>
          <w:rFonts w:ascii="Times New Roman" w:hAnsi="Times New Roman" w:cs="Times New Roman"/>
          <w:vertAlign w:val="superscript"/>
        </w:rPr>
        <w:t>e</w:t>
      </w:r>
      <w:r w:rsidR="000843D5">
        <w:rPr>
          <w:rFonts w:ascii="Times New Roman" w:hAnsi="Times New Roman" w:cs="Times New Roman"/>
        </w:rPr>
        <w:t xml:space="preserve"> siècle.</w:t>
      </w:r>
    </w:p>
    <w:p w14:paraId="47E1B4C6" w14:textId="65A2C300" w:rsidR="006E2E1F" w:rsidRPr="00271BCF" w:rsidRDefault="009D600E" w:rsidP="00A3197E">
      <w:pPr>
        <w:spacing w:after="0" w:line="240" w:lineRule="auto"/>
        <w:jc w:val="both"/>
        <w:rPr>
          <w:rFonts w:ascii="Times New Roman" w:hAnsi="Times New Roman" w:cs="Times New Roman"/>
        </w:rPr>
      </w:pPr>
      <w:r>
        <w:rPr>
          <w:rFonts w:ascii="Times New Roman" w:hAnsi="Times New Roman" w:cs="Times New Roman"/>
          <w:color w:val="202122"/>
          <w:lang w:val="en"/>
        </w:rPr>
        <w:t>Cette maison</w:t>
      </w:r>
      <w:r w:rsidR="00D830C7">
        <w:rPr>
          <w:rFonts w:ascii="Times New Roman" w:hAnsi="Times New Roman" w:cs="Times New Roman"/>
          <w:color w:val="202122"/>
          <w:lang w:val="en"/>
        </w:rPr>
        <w:t xml:space="preserve"> comporte une grande pièce centrale qui devait être celle</w:t>
      </w:r>
      <w:r>
        <w:rPr>
          <w:rFonts w:ascii="Times New Roman" w:hAnsi="Times New Roman" w:cs="Times New Roman"/>
          <w:color w:val="202122"/>
          <w:lang w:val="en"/>
        </w:rPr>
        <w:t xml:space="preserve"> qui</w:t>
      </w:r>
      <w:r w:rsidR="00D830C7">
        <w:rPr>
          <w:rFonts w:ascii="Times New Roman" w:hAnsi="Times New Roman" w:cs="Times New Roman"/>
          <w:color w:val="202122"/>
          <w:lang w:val="en"/>
        </w:rPr>
        <w:t xml:space="preserve"> accueillait les célébrations. </w:t>
      </w:r>
      <w:r>
        <w:rPr>
          <w:rFonts w:ascii="Times New Roman" w:hAnsi="Times New Roman" w:cs="Times New Roman"/>
          <w:color w:val="202122"/>
          <w:lang w:val="en"/>
        </w:rPr>
        <w:t>Elle</w:t>
      </w:r>
      <w:r w:rsidR="00D830C7">
        <w:rPr>
          <w:rFonts w:ascii="Times New Roman" w:hAnsi="Times New Roman" w:cs="Times New Roman"/>
          <w:color w:val="202122"/>
          <w:lang w:val="en"/>
        </w:rPr>
        <w:t xml:space="preserve"> </w:t>
      </w:r>
      <w:r>
        <w:rPr>
          <w:rFonts w:ascii="Times New Roman" w:hAnsi="Times New Roman" w:cs="Times New Roman"/>
          <w:color w:val="202122"/>
          <w:lang w:val="en"/>
        </w:rPr>
        <w:t>présente</w:t>
      </w:r>
      <w:r w:rsidR="00D830C7">
        <w:rPr>
          <w:rFonts w:ascii="Times New Roman" w:hAnsi="Times New Roman" w:cs="Times New Roman"/>
          <w:color w:val="202122"/>
          <w:lang w:val="en"/>
        </w:rPr>
        <w:t xml:space="preserve"> une plateforme, qui accueillait sans doute le lieu d’où on lisait </w:t>
      </w:r>
      <w:r>
        <w:rPr>
          <w:rFonts w:ascii="Times New Roman" w:hAnsi="Times New Roman" w:cs="Times New Roman"/>
          <w:color w:val="202122"/>
          <w:lang w:val="en"/>
        </w:rPr>
        <w:t xml:space="preserve">et commentait </w:t>
      </w:r>
      <w:r w:rsidR="00D830C7">
        <w:rPr>
          <w:rFonts w:ascii="Times New Roman" w:hAnsi="Times New Roman" w:cs="Times New Roman"/>
          <w:color w:val="202122"/>
          <w:lang w:val="en"/>
        </w:rPr>
        <w:t>les Écritures</w:t>
      </w:r>
      <w:r>
        <w:rPr>
          <w:rFonts w:ascii="Times New Roman" w:hAnsi="Times New Roman" w:cs="Times New Roman"/>
          <w:color w:val="202122"/>
          <w:lang w:val="en"/>
        </w:rPr>
        <w:t>,</w:t>
      </w:r>
      <w:r w:rsidR="00D830C7">
        <w:rPr>
          <w:rFonts w:ascii="Times New Roman" w:hAnsi="Times New Roman" w:cs="Times New Roman"/>
          <w:color w:val="202122"/>
          <w:lang w:val="en"/>
        </w:rPr>
        <w:t xml:space="preserve"> sans doute à la lumière d’une lampe</w:t>
      </w:r>
      <w:r>
        <w:rPr>
          <w:rFonts w:ascii="Times New Roman" w:hAnsi="Times New Roman" w:cs="Times New Roman"/>
          <w:color w:val="202122"/>
          <w:lang w:val="en"/>
        </w:rPr>
        <w:t xml:space="preserve"> – on a en effet retrouvé près de cette plateforme un trou qui aurait pu accueillir le pied d’un lampadaire –</w:t>
      </w:r>
      <w:r w:rsidR="00285414">
        <w:rPr>
          <w:rFonts w:ascii="Times New Roman" w:hAnsi="Times New Roman" w:cs="Times New Roman"/>
          <w:color w:val="202122"/>
          <w:lang w:val="en"/>
        </w:rPr>
        <w:t xml:space="preserve"> à moins que cette plateforme n’ait supporté un autel, aujourd’hui disparu</w:t>
      </w:r>
      <w:r w:rsidR="00D830C7">
        <w:rPr>
          <w:rFonts w:ascii="Times New Roman" w:hAnsi="Times New Roman" w:cs="Times New Roman"/>
          <w:color w:val="202122"/>
          <w:lang w:val="en"/>
        </w:rPr>
        <w:t xml:space="preserve">. </w:t>
      </w:r>
      <w:r w:rsidR="006E2E1F">
        <w:rPr>
          <w:rFonts w:ascii="Times New Roman" w:hAnsi="Times New Roman" w:cs="Times New Roman"/>
          <w:color w:val="202122"/>
          <w:lang w:val="en"/>
        </w:rPr>
        <w:t>Cette plateforme se trouve à l’Est, de sorte que l</w:t>
      </w:r>
      <w:r w:rsidR="00621B34">
        <w:rPr>
          <w:rFonts w:ascii="Times New Roman" w:hAnsi="Times New Roman" w:cs="Times New Roman"/>
          <w:color w:val="202122"/>
          <w:lang w:val="en"/>
        </w:rPr>
        <w:t xml:space="preserve">’ensemble de l’aménagement de l’édifice est organisé dans cette direction, celle du soleil levant. Comme les églises actuelles, la maison d’église de Douras Europos est </w:t>
      </w:r>
      <w:r>
        <w:rPr>
          <w:rFonts w:ascii="Times New Roman" w:hAnsi="Times New Roman" w:cs="Times New Roman"/>
          <w:color w:val="202122"/>
          <w:lang w:val="en"/>
        </w:rPr>
        <w:t>donc</w:t>
      </w:r>
      <w:r w:rsidR="00621B34">
        <w:rPr>
          <w:rFonts w:ascii="Times New Roman" w:hAnsi="Times New Roman" w:cs="Times New Roman"/>
          <w:color w:val="202122"/>
          <w:lang w:val="en"/>
        </w:rPr>
        <w:t xml:space="preserve"> orientée, c’est-à-dire, étymologiquement</w:t>
      </w:r>
      <w:r>
        <w:rPr>
          <w:rFonts w:ascii="Times New Roman" w:hAnsi="Times New Roman" w:cs="Times New Roman"/>
          <w:color w:val="202122"/>
          <w:lang w:val="en"/>
        </w:rPr>
        <w:t>,</w:t>
      </w:r>
      <w:r w:rsidR="00621B34">
        <w:rPr>
          <w:rFonts w:ascii="Times New Roman" w:hAnsi="Times New Roman" w:cs="Times New Roman"/>
          <w:color w:val="202122"/>
          <w:lang w:val="en"/>
        </w:rPr>
        <w:t xml:space="preserve"> </w:t>
      </w:r>
      <w:r>
        <w:rPr>
          <w:rFonts w:ascii="Times New Roman" w:hAnsi="Times New Roman" w:cs="Times New Roman"/>
          <w:color w:val="202122"/>
          <w:lang w:val="fr-FR"/>
        </w:rPr>
        <w:t>« </w:t>
      </w:r>
      <w:r w:rsidR="00621B34">
        <w:rPr>
          <w:rFonts w:ascii="Times New Roman" w:hAnsi="Times New Roman" w:cs="Times New Roman"/>
          <w:color w:val="202122"/>
          <w:lang w:val="en"/>
        </w:rPr>
        <w:t>tournée vers l’Orient</w:t>
      </w:r>
      <w:r>
        <w:rPr>
          <w:rFonts w:ascii="Times New Roman" w:hAnsi="Times New Roman" w:cs="Times New Roman"/>
          <w:color w:val="202122"/>
          <w:lang w:val="fr-FR"/>
        </w:rPr>
        <w:t> »</w:t>
      </w:r>
      <w:r w:rsidR="00621B34">
        <w:rPr>
          <w:rFonts w:ascii="Times New Roman" w:hAnsi="Times New Roman" w:cs="Times New Roman"/>
          <w:color w:val="202122"/>
          <w:lang w:val="en"/>
        </w:rPr>
        <w:t xml:space="preserve">. </w:t>
      </w:r>
      <w:r>
        <w:rPr>
          <w:rFonts w:ascii="Times New Roman" w:hAnsi="Times New Roman" w:cs="Times New Roman"/>
          <w:color w:val="202122"/>
          <w:lang w:val="en"/>
        </w:rPr>
        <w:t>Cette orientation apparaît</w:t>
      </w:r>
      <w:r w:rsidR="00621B34">
        <w:rPr>
          <w:rFonts w:ascii="Times New Roman" w:hAnsi="Times New Roman" w:cs="Times New Roman"/>
          <w:color w:val="202122"/>
          <w:lang w:val="en"/>
        </w:rPr>
        <w:t xml:space="preserve"> aussi dans les </w:t>
      </w:r>
      <w:r w:rsidR="006E2E1F">
        <w:rPr>
          <w:rFonts w:ascii="Times New Roman" w:hAnsi="Times New Roman" w:cs="Times New Roman"/>
          <w:i/>
          <w:iCs/>
          <w:color w:val="202122"/>
        </w:rPr>
        <w:t>Constitutions apostoliques</w:t>
      </w:r>
      <w:r w:rsidR="006E2E1F">
        <w:rPr>
          <w:rFonts w:ascii="Times New Roman" w:hAnsi="Times New Roman" w:cs="Times New Roman"/>
          <w:color w:val="202122"/>
        </w:rPr>
        <w:t>,</w:t>
      </w:r>
      <w:r w:rsidR="006E2E1F">
        <w:rPr>
          <w:rFonts w:ascii="Times New Roman" w:hAnsi="Times New Roman" w:cs="Times New Roman"/>
          <w:i/>
          <w:iCs/>
          <w:color w:val="202122"/>
        </w:rPr>
        <w:t xml:space="preserve"> </w:t>
      </w:r>
      <w:r w:rsidR="006E2E1F">
        <w:rPr>
          <w:rFonts w:ascii="Times New Roman" w:hAnsi="Times New Roman" w:cs="Times New Roman"/>
        </w:rPr>
        <w:t xml:space="preserve">une compilation de règles sur la vie de l’Église dont la forme finale date de la fin du </w:t>
      </w:r>
      <w:r w:rsidR="006E2E1F" w:rsidRPr="00AF3A2E">
        <w:rPr>
          <w:rFonts w:ascii="Times New Roman" w:hAnsi="Times New Roman" w:cs="Times New Roman"/>
          <w:smallCaps/>
        </w:rPr>
        <w:t>i</w:t>
      </w:r>
      <w:r w:rsidR="006E2E1F">
        <w:rPr>
          <w:rFonts w:ascii="Times New Roman" w:hAnsi="Times New Roman" w:cs="Times New Roman"/>
          <w:smallCaps/>
        </w:rPr>
        <w:t>v</w:t>
      </w:r>
      <w:r w:rsidR="006E2E1F" w:rsidRPr="00AF3A2E">
        <w:rPr>
          <w:rFonts w:ascii="Times New Roman" w:hAnsi="Times New Roman" w:cs="Times New Roman"/>
          <w:vertAlign w:val="superscript"/>
        </w:rPr>
        <w:t>e</w:t>
      </w:r>
      <w:r w:rsidR="006E2E1F">
        <w:rPr>
          <w:rFonts w:ascii="Times New Roman" w:hAnsi="Times New Roman" w:cs="Times New Roman"/>
        </w:rPr>
        <w:t xml:space="preserve"> siècle et qui rassemble des textes dont certains </w:t>
      </w:r>
      <w:r>
        <w:rPr>
          <w:rFonts w:ascii="Times New Roman" w:hAnsi="Times New Roman" w:cs="Times New Roman"/>
        </w:rPr>
        <w:t>sont aussi plus anciens</w:t>
      </w:r>
      <w:r w:rsidR="00621B34">
        <w:rPr>
          <w:rFonts w:ascii="Times New Roman" w:hAnsi="Times New Roman" w:cs="Times New Roman"/>
        </w:rPr>
        <w:t xml:space="preserve"> : les lieux où se réunit l’assemblée des chrétien·nes doivent avoir </w:t>
      </w:r>
      <w:r w:rsidR="00271BCF">
        <w:rPr>
          <w:rFonts w:ascii="Times New Roman" w:hAnsi="Times New Roman" w:cs="Times New Roman"/>
        </w:rPr>
        <w:t>« leur extrémité tournée vers l’Est » (</w:t>
      </w:r>
      <w:r w:rsidR="00271BCF">
        <w:rPr>
          <w:rFonts w:ascii="Times New Roman" w:hAnsi="Times New Roman" w:cs="Times New Roman"/>
          <w:i/>
          <w:iCs/>
        </w:rPr>
        <w:t>Constitutions apostoliques</w:t>
      </w:r>
      <w:r w:rsidR="00271BCF">
        <w:rPr>
          <w:rFonts w:ascii="Times New Roman" w:hAnsi="Times New Roman" w:cs="Times New Roman"/>
        </w:rPr>
        <w:t xml:space="preserve"> </w:t>
      </w:r>
      <w:r w:rsidR="00271BCF" w:rsidRPr="00271BCF">
        <w:rPr>
          <w:rFonts w:ascii="Times New Roman" w:hAnsi="Times New Roman" w:cs="Times New Roman"/>
          <w:smallCaps/>
        </w:rPr>
        <w:t>ii</w:t>
      </w:r>
      <w:r w:rsidR="00271BCF">
        <w:rPr>
          <w:rFonts w:ascii="Times New Roman" w:hAnsi="Times New Roman" w:cs="Times New Roman"/>
        </w:rPr>
        <w:t>, 7).</w:t>
      </w:r>
    </w:p>
    <w:p w14:paraId="128FCBF7" w14:textId="5E435927" w:rsidR="003D0780" w:rsidRDefault="00DA4F8F" w:rsidP="00A3197E">
      <w:pPr>
        <w:spacing w:after="0" w:line="240" w:lineRule="auto"/>
        <w:jc w:val="both"/>
        <w:rPr>
          <w:rFonts w:ascii="Times New Roman" w:hAnsi="Times New Roman" w:cs="Times New Roman"/>
          <w:color w:val="202122"/>
          <w:lang w:val="en"/>
        </w:rPr>
      </w:pPr>
      <w:r>
        <w:rPr>
          <w:rFonts w:ascii="Times New Roman" w:hAnsi="Times New Roman" w:cs="Times New Roman"/>
          <w:color w:val="202122"/>
          <w:lang w:val="en"/>
        </w:rPr>
        <w:t>Une autre pièce</w:t>
      </w:r>
      <w:r w:rsidR="009D600E">
        <w:rPr>
          <w:rFonts w:ascii="Times New Roman" w:hAnsi="Times New Roman" w:cs="Times New Roman"/>
          <w:color w:val="202122"/>
          <w:lang w:val="en"/>
        </w:rPr>
        <w:t xml:space="preserve"> de la maison d’église de Douras Europos</w:t>
      </w:r>
      <w:r>
        <w:rPr>
          <w:rFonts w:ascii="Times New Roman" w:hAnsi="Times New Roman" w:cs="Times New Roman"/>
          <w:color w:val="202122"/>
          <w:lang w:val="en"/>
        </w:rPr>
        <w:t xml:space="preserve"> comportait un baptistère</w:t>
      </w:r>
      <w:r w:rsidR="006C7E8B">
        <w:rPr>
          <w:rFonts w:ascii="Times New Roman" w:hAnsi="Times New Roman" w:cs="Times New Roman"/>
          <w:color w:val="202122"/>
          <w:lang w:val="en"/>
        </w:rPr>
        <w:t xml:space="preserve"> </w:t>
      </w:r>
      <w:r w:rsidR="009D600E">
        <w:rPr>
          <w:rFonts w:ascii="Times New Roman" w:hAnsi="Times New Roman" w:cs="Times New Roman"/>
          <w:color w:val="202122"/>
          <w:lang w:val="en"/>
        </w:rPr>
        <w:t>prenant</w:t>
      </w:r>
      <w:r w:rsidR="006C7E8B">
        <w:rPr>
          <w:rFonts w:ascii="Times New Roman" w:hAnsi="Times New Roman" w:cs="Times New Roman"/>
          <w:color w:val="202122"/>
          <w:lang w:val="en"/>
        </w:rPr>
        <w:t xml:space="preserve"> la forme d’un bassin installé contre un mur et mis en valeur par l’installation d’une marche devant lui et l’aménagement d’une voûte, au-dessus, soutenue par des colonnes et colonnades.</w:t>
      </w:r>
      <w:r w:rsidR="00285414">
        <w:rPr>
          <w:rFonts w:ascii="Times New Roman" w:hAnsi="Times New Roman" w:cs="Times New Roman"/>
          <w:color w:val="202122"/>
          <w:lang w:val="en"/>
        </w:rPr>
        <w:t xml:space="preserve"> </w:t>
      </w:r>
    </w:p>
    <w:p w14:paraId="2DA53A6C" w14:textId="256FA310" w:rsidR="006E2E1F" w:rsidRPr="00285414" w:rsidRDefault="009D600E" w:rsidP="00A3197E">
      <w:pPr>
        <w:spacing w:after="0" w:line="240" w:lineRule="auto"/>
        <w:jc w:val="both"/>
        <w:rPr>
          <w:rFonts w:ascii="Times New Roman" w:hAnsi="Times New Roman" w:cs="Times New Roman"/>
          <w:color w:val="202122"/>
        </w:rPr>
      </w:pPr>
      <w:r>
        <w:rPr>
          <w:rFonts w:ascii="Times New Roman" w:hAnsi="Times New Roman" w:cs="Times New Roman"/>
          <w:color w:val="202122"/>
          <w:lang w:val="en"/>
        </w:rPr>
        <w:t>Ce qui, de ce bâtiment, a traversé les siècles</w:t>
      </w:r>
      <w:r w:rsidR="006C7E8B">
        <w:rPr>
          <w:rFonts w:ascii="Times New Roman" w:hAnsi="Times New Roman" w:cs="Times New Roman"/>
          <w:color w:val="202122"/>
          <w:lang w:val="en"/>
        </w:rPr>
        <w:t xml:space="preserve"> </w:t>
      </w:r>
      <w:r>
        <w:rPr>
          <w:rFonts w:ascii="Times New Roman" w:hAnsi="Times New Roman" w:cs="Times New Roman"/>
          <w:color w:val="202122"/>
          <w:lang w:val="en"/>
        </w:rPr>
        <w:t>nous donne aussi un aperçu du</w:t>
      </w:r>
      <w:r w:rsidR="006C7E8B">
        <w:rPr>
          <w:rFonts w:ascii="Times New Roman" w:hAnsi="Times New Roman" w:cs="Times New Roman"/>
          <w:color w:val="202122"/>
          <w:lang w:val="en"/>
        </w:rPr>
        <w:t xml:space="preserve"> décor des </w:t>
      </w:r>
      <w:r>
        <w:rPr>
          <w:rFonts w:ascii="Times New Roman" w:hAnsi="Times New Roman" w:cs="Times New Roman"/>
          <w:color w:val="202122"/>
          <w:lang w:val="en"/>
        </w:rPr>
        <w:t>lieux de culte chrétiens aux premiers siècles</w:t>
      </w:r>
      <w:r w:rsidR="006C7E8B">
        <w:rPr>
          <w:rFonts w:ascii="Times New Roman" w:hAnsi="Times New Roman" w:cs="Times New Roman"/>
          <w:color w:val="202122"/>
          <w:lang w:val="en"/>
        </w:rPr>
        <w:t>. Celui-ci était</w:t>
      </w:r>
      <w:r>
        <w:rPr>
          <w:rFonts w:ascii="Times New Roman" w:hAnsi="Times New Roman" w:cs="Times New Roman"/>
          <w:color w:val="202122"/>
          <w:lang w:val="en"/>
        </w:rPr>
        <w:t>, à Douras Europos,</w:t>
      </w:r>
      <w:r w:rsidR="006C7E8B">
        <w:rPr>
          <w:rFonts w:ascii="Times New Roman" w:hAnsi="Times New Roman" w:cs="Times New Roman"/>
          <w:color w:val="202122"/>
          <w:lang w:val="en"/>
        </w:rPr>
        <w:t xml:space="preserve"> abondant et varié : motifs géométriques et végétaux, décors d’étoiles mais aussi fresques représentant des scènes de l’Ancien </w:t>
      </w:r>
      <w:r w:rsidR="006C7E8B" w:rsidRPr="00454A11">
        <w:rPr>
          <w:rFonts w:ascii="Times New Roman" w:hAnsi="Times New Roman" w:cs="Times New Roman"/>
          <w:color w:val="202122"/>
          <w:lang w:val="en"/>
        </w:rPr>
        <w:t xml:space="preserve">comme du Nouveau Testament. Ces dernières </w:t>
      </w:r>
      <w:r>
        <w:rPr>
          <w:rFonts w:ascii="Times New Roman" w:hAnsi="Times New Roman" w:cs="Times New Roman"/>
          <w:color w:val="202122"/>
          <w:lang w:val="en"/>
        </w:rPr>
        <w:t>semblent en partie</w:t>
      </w:r>
      <w:r w:rsidR="006C7E8B" w:rsidRPr="00454A11">
        <w:rPr>
          <w:rFonts w:ascii="Times New Roman" w:hAnsi="Times New Roman" w:cs="Times New Roman"/>
          <w:color w:val="202122"/>
          <w:lang w:val="en"/>
        </w:rPr>
        <w:t xml:space="preserve"> choisies en fonction des lieux où elles apparaissent. Ainsi, le·a fidèle qui entre dans la pièce du baptistère pour y recevoir le baptême</w:t>
      </w:r>
      <w:r w:rsidR="008B0DA1" w:rsidRPr="00454A11">
        <w:rPr>
          <w:rFonts w:ascii="Times New Roman" w:hAnsi="Times New Roman" w:cs="Times New Roman"/>
          <w:color w:val="202122"/>
          <w:lang w:val="en"/>
        </w:rPr>
        <w:t>,</w:t>
      </w:r>
      <w:r w:rsidR="006C7E8B" w:rsidRPr="00454A11">
        <w:rPr>
          <w:rFonts w:ascii="Times New Roman" w:hAnsi="Times New Roman" w:cs="Times New Roman"/>
          <w:color w:val="202122"/>
          <w:lang w:val="en"/>
        </w:rPr>
        <w:t xml:space="preserve"> a</w:t>
      </w:r>
      <w:r w:rsidR="008B0DA1" w:rsidRPr="00454A11">
        <w:rPr>
          <w:rFonts w:ascii="Times New Roman" w:hAnsi="Times New Roman" w:cs="Times New Roman"/>
          <w:color w:val="202122"/>
          <w:lang w:val="en"/>
        </w:rPr>
        <w:t>,</w:t>
      </w:r>
      <w:r w:rsidR="006C7E8B" w:rsidRPr="00454A11">
        <w:rPr>
          <w:rFonts w:ascii="Times New Roman" w:hAnsi="Times New Roman" w:cs="Times New Roman"/>
          <w:color w:val="202122"/>
          <w:lang w:val="en"/>
        </w:rPr>
        <w:t xml:space="preserve"> sous les yeux</w:t>
      </w:r>
      <w:r w:rsidR="008B0DA1" w:rsidRPr="00454A11">
        <w:rPr>
          <w:rFonts w:ascii="Times New Roman" w:hAnsi="Times New Roman" w:cs="Times New Roman"/>
          <w:color w:val="202122"/>
          <w:lang w:val="en"/>
        </w:rPr>
        <w:t>,</w:t>
      </w:r>
      <w:r w:rsidR="006C7E8B" w:rsidRPr="00454A11">
        <w:rPr>
          <w:rFonts w:ascii="Times New Roman" w:hAnsi="Times New Roman" w:cs="Times New Roman"/>
          <w:color w:val="202122"/>
          <w:lang w:val="en"/>
        </w:rPr>
        <w:t xml:space="preserve"> </w:t>
      </w:r>
      <w:r w:rsidR="00454A11" w:rsidRPr="00454A11">
        <w:rPr>
          <w:rFonts w:ascii="Times New Roman" w:hAnsi="Times New Roman" w:cs="Times New Roman"/>
          <w:color w:val="202122"/>
          <w:lang w:val="en"/>
        </w:rPr>
        <w:t>Jésus en Bon Pasteur, prêt à venir le chercher quel que soit l’endroit où il·elle se serait égaré·e (voir Mt 18,12-13 ; Lc 15,4-7 et Jn 10,11</w:t>
      </w:r>
      <w:r>
        <w:rPr>
          <w:rFonts w:ascii="Times New Roman" w:hAnsi="Times New Roman" w:cs="Times New Roman"/>
          <w:color w:val="202122"/>
          <w:lang w:val="en"/>
        </w:rPr>
        <w:t>). Il voit également</w:t>
      </w:r>
      <w:r w:rsidR="00454A11" w:rsidRPr="00454A11">
        <w:rPr>
          <w:rFonts w:ascii="Times New Roman" w:hAnsi="Times New Roman" w:cs="Times New Roman"/>
          <w:color w:val="202122"/>
          <w:lang w:val="en"/>
        </w:rPr>
        <w:t xml:space="preserve"> Adam, par qui </w:t>
      </w:r>
      <w:r w:rsidR="00454A11" w:rsidRPr="00454A11">
        <w:rPr>
          <w:rFonts w:ascii="Times New Roman" w:hAnsi="Times New Roman" w:cs="Times New Roman"/>
          <w:color w:val="202122"/>
          <w:lang w:val="fr-FR"/>
        </w:rPr>
        <w:t>« le fait de s’égarer est entré dans l’univers et</w:t>
      </w:r>
      <w:r>
        <w:rPr>
          <w:rFonts w:ascii="Times New Roman" w:hAnsi="Times New Roman" w:cs="Times New Roman"/>
          <w:color w:val="202122"/>
          <w:lang w:val="fr-FR"/>
        </w:rPr>
        <w:t>,</w:t>
      </w:r>
      <w:r w:rsidR="00454A11" w:rsidRPr="00454A11">
        <w:rPr>
          <w:rFonts w:ascii="Times New Roman" w:hAnsi="Times New Roman" w:cs="Times New Roman"/>
          <w:color w:val="202122"/>
          <w:lang w:val="fr-FR"/>
        </w:rPr>
        <w:t xml:space="preserve"> par le fait de s’égarer</w:t>
      </w:r>
      <w:r>
        <w:rPr>
          <w:rFonts w:ascii="Times New Roman" w:hAnsi="Times New Roman" w:cs="Times New Roman"/>
          <w:color w:val="202122"/>
          <w:lang w:val="fr-FR"/>
        </w:rPr>
        <w:t>,</w:t>
      </w:r>
      <w:r w:rsidR="00454A11" w:rsidRPr="00454A11">
        <w:rPr>
          <w:rFonts w:ascii="Times New Roman" w:hAnsi="Times New Roman" w:cs="Times New Roman"/>
          <w:color w:val="202122"/>
          <w:lang w:val="fr-FR"/>
        </w:rPr>
        <w:t xml:space="preserve"> la mort » (Rm 5,12-14)</w:t>
      </w:r>
      <w:r w:rsidR="00454A11" w:rsidRPr="00454A11">
        <w:rPr>
          <w:rFonts w:ascii="Times New Roman" w:hAnsi="Times New Roman" w:cs="Times New Roman"/>
          <w:color w:val="202122"/>
          <w:lang w:val="en"/>
        </w:rPr>
        <w:t>, accompagné d’Ève et du serpent</w:t>
      </w:r>
      <w:r w:rsidR="00454A11">
        <w:rPr>
          <w:rFonts w:ascii="Times New Roman" w:hAnsi="Times New Roman" w:cs="Times New Roman"/>
          <w:color w:val="202122"/>
          <w:lang w:val="en"/>
        </w:rPr>
        <w:t xml:space="preserve">. Ailleurs dans la maison d’église, le·a </w:t>
      </w:r>
      <w:r>
        <w:rPr>
          <w:rFonts w:ascii="Times New Roman" w:hAnsi="Times New Roman" w:cs="Times New Roman"/>
          <w:color w:val="202122"/>
          <w:lang w:val="en"/>
        </w:rPr>
        <w:t>croyant·e</w:t>
      </w:r>
      <w:r w:rsidR="00454A11">
        <w:rPr>
          <w:rFonts w:ascii="Times New Roman" w:hAnsi="Times New Roman" w:cs="Times New Roman"/>
          <w:color w:val="202122"/>
          <w:lang w:val="en"/>
        </w:rPr>
        <w:t xml:space="preserve"> </w:t>
      </w:r>
      <w:r>
        <w:rPr>
          <w:rFonts w:ascii="Times New Roman" w:hAnsi="Times New Roman" w:cs="Times New Roman"/>
          <w:color w:val="202122"/>
          <w:lang w:val="en"/>
        </w:rPr>
        <w:t>peut observer</w:t>
      </w:r>
      <w:r w:rsidR="00454A11">
        <w:rPr>
          <w:rFonts w:ascii="Times New Roman" w:hAnsi="Times New Roman" w:cs="Times New Roman"/>
          <w:color w:val="202122"/>
          <w:lang w:val="en"/>
        </w:rPr>
        <w:t xml:space="preserve"> </w:t>
      </w:r>
      <w:r>
        <w:rPr>
          <w:rFonts w:ascii="Times New Roman" w:hAnsi="Times New Roman" w:cs="Times New Roman"/>
          <w:color w:val="202122"/>
          <w:lang w:val="en"/>
        </w:rPr>
        <w:t>des</w:t>
      </w:r>
      <w:r w:rsidR="00454A11">
        <w:rPr>
          <w:rFonts w:ascii="Times New Roman" w:hAnsi="Times New Roman" w:cs="Times New Roman"/>
          <w:color w:val="202122"/>
          <w:lang w:val="en"/>
        </w:rPr>
        <w:t xml:space="preserve"> miracles accomplis par Jésus – la guérison du paralytique (Mt 9,1-8 ; Mc 2,1-12 et Lc 5,17-26) et Jésus marchant sur les eaux et sauvant Pierre de la noyade (Mc 6,45-51 et Lc 14,22-33).</w:t>
      </w:r>
      <w:r w:rsidR="0092036D" w:rsidRPr="00CB4EBD">
        <w:rPr>
          <w:color w:val="202122"/>
          <w:lang w:val="en"/>
        </w:rPr>
        <w:t xml:space="preserve"> </w:t>
      </w:r>
      <w:r>
        <w:rPr>
          <w:rFonts w:ascii="Times New Roman" w:hAnsi="Times New Roman" w:cs="Times New Roman"/>
          <w:color w:val="202122"/>
        </w:rPr>
        <w:t>Son</w:t>
      </w:r>
      <w:r w:rsidR="0092036D">
        <w:rPr>
          <w:rFonts w:ascii="Times New Roman" w:hAnsi="Times New Roman" w:cs="Times New Roman"/>
          <w:color w:val="202122"/>
        </w:rPr>
        <w:t xml:space="preserve"> regard peut aussi tomber sur quelques inscriptions, toujours visibles aujourd’hui, qui rappellent le nom des artisans ayant transformé la maison en lieu de culte, et l</w:t>
      </w:r>
      <w:r>
        <w:rPr>
          <w:rFonts w:ascii="Times New Roman" w:hAnsi="Times New Roman" w:cs="Times New Roman"/>
          <w:color w:val="202122"/>
        </w:rPr>
        <w:t>’</w:t>
      </w:r>
      <w:r w:rsidR="0092036D">
        <w:rPr>
          <w:rFonts w:ascii="Times New Roman" w:hAnsi="Times New Roman" w:cs="Times New Roman"/>
          <w:color w:val="202122"/>
        </w:rPr>
        <w:t xml:space="preserve">invitant à prier pour eux : « Qu’on se souvienne de Dôrothéos. » ; </w:t>
      </w:r>
      <w:r w:rsidR="0092036D" w:rsidRPr="00285414">
        <w:rPr>
          <w:rFonts w:ascii="Times New Roman" w:hAnsi="Times New Roman" w:cs="Times New Roman"/>
          <w:color w:val="202122"/>
        </w:rPr>
        <w:t xml:space="preserve">« Jésus Christ </w:t>
      </w:r>
      <w:r w:rsidR="0092036D">
        <w:rPr>
          <w:rFonts w:ascii="Times New Roman" w:hAnsi="Times New Roman" w:cs="Times New Roman"/>
          <w:color w:val="202122"/>
        </w:rPr>
        <w:t>[</w:t>
      </w:r>
      <w:r w:rsidR="0092036D" w:rsidRPr="00285414">
        <w:rPr>
          <w:rFonts w:ascii="Times New Roman" w:hAnsi="Times New Roman" w:cs="Times New Roman"/>
          <w:color w:val="202122"/>
        </w:rPr>
        <w:t>soit</w:t>
      </w:r>
      <w:r w:rsidR="0092036D">
        <w:rPr>
          <w:rFonts w:ascii="Times New Roman" w:hAnsi="Times New Roman" w:cs="Times New Roman"/>
          <w:color w:val="202122"/>
        </w:rPr>
        <w:t>]</w:t>
      </w:r>
      <w:r w:rsidR="0092036D" w:rsidRPr="00285414">
        <w:rPr>
          <w:rFonts w:ascii="Times New Roman" w:hAnsi="Times New Roman" w:cs="Times New Roman"/>
          <w:color w:val="202122"/>
        </w:rPr>
        <w:t xml:space="preserve"> avec vous. Souvenez-vous de Proclus. »</w:t>
      </w:r>
      <w:r w:rsidR="0092036D">
        <w:rPr>
          <w:rFonts w:ascii="Times New Roman" w:hAnsi="Times New Roman" w:cs="Times New Roman"/>
          <w:color w:val="202122"/>
        </w:rPr>
        <w:t> ; « </w:t>
      </w:r>
      <w:r w:rsidR="0092036D" w:rsidRPr="00285414">
        <w:rPr>
          <w:rFonts w:ascii="Times New Roman" w:hAnsi="Times New Roman" w:cs="Times New Roman"/>
          <w:color w:val="202122"/>
        </w:rPr>
        <w:t>Souvenez-vous de l</w:t>
      </w:r>
      <w:r w:rsidR="0092036D">
        <w:rPr>
          <w:rFonts w:ascii="Times New Roman" w:hAnsi="Times New Roman" w:cs="Times New Roman"/>
          <w:color w:val="202122"/>
        </w:rPr>
        <w:t>’</w:t>
      </w:r>
      <w:r w:rsidR="0092036D" w:rsidRPr="00285414">
        <w:rPr>
          <w:rFonts w:ascii="Times New Roman" w:hAnsi="Times New Roman" w:cs="Times New Roman"/>
          <w:color w:val="202122"/>
        </w:rPr>
        <w:t>humble Siséon. »</w:t>
      </w:r>
    </w:p>
    <w:p w14:paraId="1FC68C62" w14:textId="77777777" w:rsidR="009D600E" w:rsidRDefault="002B62BF" w:rsidP="00A3197E">
      <w:pPr>
        <w:spacing w:after="0" w:line="240" w:lineRule="auto"/>
        <w:jc w:val="both"/>
        <w:rPr>
          <w:rFonts w:ascii="Times New Roman" w:hAnsi="Times New Roman" w:cs="Times New Roman"/>
          <w:color w:val="202122"/>
          <w:lang w:val="en"/>
        </w:rPr>
      </w:pPr>
      <w:r>
        <w:rPr>
          <w:rFonts w:ascii="Times New Roman" w:hAnsi="Times New Roman" w:cs="Times New Roman"/>
          <w:color w:val="202122"/>
          <w:lang w:val="en"/>
        </w:rPr>
        <w:t>Par la suite</w:t>
      </w:r>
      <w:r w:rsidR="009D600E">
        <w:rPr>
          <w:rFonts w:ascii="Times New Roman" w:hAnsi="Times New Roman" w:cs="Times New Roman"/>
          <w:color w:val="202122"/>
          <w:lang w:val="en"/>
        </w:rPr>
        <w:t xml:space="preserve"> cependant, des maisons d’église comme celle de Douras Europos sont devenus trop petites pour </w:t>
      </w:r>
      <w:r>
        <w:rPr>
          <w:rFonts w:ascii="Times New Roman" w:hAnsi="Times New Roman" w:cs="Times New Roman"/>
          <w:color w:val="202122"/>
          <w:lang w:val="en"/>
        </w:rPr>
        <w:t>des chrétien·nes de plus en plus nombreux·ses</w:t>
      </w:r>
      <w:r w:rsidR="009D600E">
        <w:rPr>
          <w:rFonts w:ascii="Times New Roman" w:hAnsi="Times New Roman" w:cs="Times New Roman"/>
          <w:color w:val="202122"/>
          <w:lang w:val="en"/>
        </w:rPr>
        <w:t xml:space="preserve"> qui, surtout, n’avaient plus besoin de se cacher,</w:t>
      </w:r>
      <w:r>
        <w:rPr>
          <w:rFonts w:ascii="Times New Roman" w:hAnsi="Times New Roman" w:cs="Times New Roman"/>
          <w:color w:val="202122"/>
          <w:lang w:val="en"/>
        </w:rPr>
        <w:t xml:space="preserve"> le christianisme devant une religion autorisée</w:t>
      </w:r>
      <w:r w:rsidR="009D600E">
        <w:rPr>
          <w:rFonts w:ascii="Times New Roman" w:hAnsi="Times New Roman" w:cs="Times New Roman"/>
          <w:color w:val="202122"/>
          <w:lang w:val="en"/>
        </w:rPr>
        <w:t xml:space="preserve"> en 313,</w:t>
      </w:r>
      <w:r>
        <w:rPr>
          <w:rFonts w:ascii="Times New Roman" w:hAnsi="Times New Roman" w:cs="Times New Roman"/>
          <w:color w:val="202122"/>
          <w:lang w:val="en"/>
        </w:rPr>
        <w:t xml:space="preserve"> puis la religion officielle en </w:t>
      </w:r>
      <w:r>
        <w:rPr>
          <w:rFonts w:ascii="Times New Roman" w:hAnsi="Times New Roman" w:cs="Times New Roman"/>
          <w:color w:val="202122"/>
          <w:lang w:val="en"/>
        </w:rPr>
        <w:lastRenderedPageBreak/>
        <w:t>392</w:t>
      </w:r>
      <w:r w:rsidR="009D600E">
        <w:rPr>
          <w:rFonts w:ascii="Times New Roman" w:hAnsi="Times New Roman" w:cs="Times New Roman"/>
          <w:color w:val="202122"/>
          <w:lang w:val="en"/>
        </w:rPr>
        <w:t>.</w:t>
      </w:r>
      <w:r>
        <w:rPr>
          <w:rFonts w:ascii="Times New Roman" w:hAnsi="Times New Roman" w:cs="Times New Roman"/>
          <w:color w:val="202122"/>
          <w:lang w:val="en"/>
        </w:rPr>
        <w:t xml:space="preserve"> </w:t>
      </w:r>
      <w:r w:rsidR="009D600E">
        <w:rPr>
          <w:rFonts w:ascii="Times New Roman" w:hAnsi="Times New Roman" w:cs="Times New Roman"/>
          <w:color w:val="202122"/>
          <w:lang w:val="en"/>
        </w:rPr>
        <w:t>C</w:t>
      </w:r>
      <w:r>
        <w:rPr>
          <w:rFonts w:ascii="Times New Roman" w:hAnsi="Times New Roman" w:cs="Times New Roman"/>
          <w:color w:val="202122"/>
          <w:lang w:val="en"/>
        </w:rPr>
        <w:t xml:space="preserve">ertains temples dédiés aux divinités grecques ou romaines sont transformés en églises à partir du </w:t>
      </w:r>
      <w:r w:rsidRPr="002B62BF">
        <w:rPr>
          <w:rFonts w:ascii="Times New Roman" w:hAnsi="Times New Roman" w:cs="Times New Roman"/>
          <w:smallCaps/>
          <w:color w:val="202122"/>
          <w:lang w:val="en"/>
        </w:rPr>
        <w:t>iv</w:t>
      </w:r>
      <w:r w:rsidRPr="002B62BF">
        <w:rPr>
          <w:rFonts w:ascii="Times New Roman" w:hAnsi="Times New Roman" w:cs="Times New Roman"/>
          <w:color w:val="202122"/>
          <w:vertAlign w:val="superscript"/>
          <w:lang w:val="en"/>
        </w:rPr>
        <w:t>e</w:t>
      </w:r>
      <w:r>
        <w:rPr>
          <w:rFonts w:ascii="Times New Roman" w:hAnsi="Times New Roman" w:cs="Times New Roman"/>
          <w:color w:val="202122"/>
          <w:lang w:val="en"/>
        </w:rPr>
        <w:t xml:space="preserve"> siècle. Ces lieux nécessitaient cependant certaines transformations. En effet, alors que les sacrifices et le culte grecs et romains avaient lieu à l’extérieur des sanctuaires – </w:t>
      </w:r>
      <w:r w:rsidR="009D600E">
        <w:rPr>
          <w:rFonts w:ascii="Times New Roman" w:hAnsi="Times New Roman" w:cs="Times New Roman"/>
          <w:color w:val="202122"/>
          <w:lang w:val="en"/>
        </w:rPr>
        <w:t>les temples ne renfermaient que</w:t>
      </w:r>
      <w:r>
        <w:rPr>
          <w:rFonts w:ascii="Times New Roman" w:hAnsi="Times New Roman" w:cs="Times New Roman"/>
          <w:color w:val="202122"/>
          <w:lang w:val="en"/>
        </w:rPr>
        <w:t xml:space="preserve"> les statues cultuelles dans un espace sans fenêtre – les cérémonies chrétiennes</w:t>
      </w:r>
      <w:r w:rsidR="009D600E">
        <w:rPr>
          <w:rFonts w:ascii="Times New Roman" w:hAnsi="Times New Roman" w:cs="Times New Roman"/>
          <w:color w:val="202122"/>
          <w:lang w:val="en"/>
        </w:rPr>
        <w:t>, au contraire,</w:t>
      </w:r>
      <w:r>
        <w:rPr>
          <w:rFonts w:ascii="Times New Roman" w:hAnsi="Times New Roman" w:cs="Times New Roman"/>
          <w:color w:val="202122"/>
          <w:lang w:val="en"/>
        </w:rPr>
        <w:t xml:space="preserve"> accueillaient les croyant·es à l’intérieur des bâtiments. </w:t>
      </w:r>
    </w:p>
    <w:p w14:paraId="00901878" w14:textId="77777777" w:rsidR="009D600E" w:rsidRDefault="002B62BF" w:rsidP="00A3197E">
      <w:pPr>
        <w:spacing w:after="0" w:line="240" w:lineRule="auto"/>
        <w:jc w:val="both"/>
        <w:rPr>
          <w:rFonts w:ascii="Times New Roman" w:hAnsi="Times New Roman" w:cs="Times New Roman"/>
          <w:color w:val="202122"/>
          <w:lang w:val="fr-FR"/>
        </w:rPr>
      </w:pPr>
      <w:r>
        <w:rPr>
          <w:rFonts w:ascii="Times New Roman" w:hAnsi="Times New Roman" w:cs="Times New Roman"/>
          <w:color w:val="202122"/>
          <w:lang w:val="en"/>
        </w:rPr>
        <w:t xml:space="preserve">Pour ces raisons, les premières églises reprirent plutôt le plan des basiliques romaines – des bâtiments publics situés à proximité du forum et utilisés notamment pour certaines audiences accordées par les empereurs ou les gouverneurs et pour </w:t>
      </w:r>
      <w:r w:rsidR="009D600E">
        <w:rPr>
          <w:rFonts w:ascii="Times New Roman" w:hAnsi="Times New Roman" w:cs="Times New Roman"/>
          <w:color w:val="202122"/>
          <w:lang w:val="en"/>
        </w:rPr>
        <w:t>des</w:t>
      </w:r>
      <w:r>
        <w:rPr>
          <w:rFonts w:ascii="Times New Roman" w:hAnsi="Times New Roman" w:cs="Times New Roman"/>
          <w:color w:val="202122"/>
          <w:lang w:val="en"/>
        </w:rPr>
        <w:t xml:space="preserve"> assemblées judiciaires. Avec leur organisation rectangulaire, </w:t>
      </w:r>
      <w:r w:rsidR="009D600E">
        <w:rPr>
          <w:rFonts w:ascii="Times New Roman" w:hAnsi="Times New Roman" w:cs="Times New Roman"/>
          <w:color w:val="202122"/>
          <w:lang w:val="en"/>
        </w:rPr>
        <w:t>comprenant</w:t>
      </w:r>
      <w:r>
        <w:rPr>
          <w:rFonts w:ascii="Times New Roman" w:hAnsi="Times New Roman" w:cs="Times New Roman"/>
          <w:color w:val="202122"/>
          <w:lang w:val="en"/>
        </w:rPr>
        <w:t xml:space="preserve"> une nef centrale, une aile de chaque côté et une abside au bout de la nef</w:t>
      </w:r>
      <w:r w:rsidR="009D600E">
        <w:rPr>
          <w:rFonts w:ascii="Times New Roman" w:hAnsi="Times New Roman" w:cs="Times New Roman"/>
          <w:color w:val="202122"/>
          <w:lang w:val="en"/>
        </w:rPr>
        <w:t>, avec</w:t>
      </w:r>
      <w:r>
        <w:rPr>
          <w:rFonts w:ascii="Times New Roman" w:hAnsi="Times New Roman" w:cs="Times New Roman"/>
          <w:color w:val="202122"/>
          <w:lang w:val="en"/>
        </w:rPr>
        <w:t xml:space="preserve"> une estrade, la basilique était beaucoup mieux adaptée au culte chrétien</w:t>
      </w:r>
      <w:r>
        <w:rPr>
          <w:rFonts w:ascii="Times New Roman" w:hAnsi="Times New Roman" w:cs="Times New Roman"/>
          <w:color w:val="202122"/>
          <w:lang w:val="fr-FR"/>
        </w:rPr>
        <w:t>.</w:t>
      </w:r>
      <w:r w:rsidR="00D57B9E">
        <w:rPr>
          <w:rFonts w:ascii="Times New Roman" w:hAnsi="Times New Roman" w:cs="Times New Roman"/>
          <w:color w:val="202122"/>
          <w:lang w:val="fr-FR"/>
        </w:rPr>
        <w:t xml:space="preserve"> </w:t>
      </w:r>
    </w:p>
    <w:p w14:paraId="1C2A9C75" w14:textId="77777777" w:rsidR="005437CF" w:rsidRDefault="00D57B9E" w:rsidP="00A3197E">
      <w:pPr>
        <w:spacing w:after="0" w:line="240" w:lineRule="auto"/>
        <w:jc w:val="both"/>
        <w:rPr>
          <w:rFonts w:ascii="Times New Roman" w:hAnsi="Times New Roman" w:cs="Times New Roman"/>
          <w:color w:val="202122"/>
        </w:rPr>
      </w:pPr>
      <w:r>
        <w:rPr>
          <w:rFonts w:ascii="Times New Roman" w:hAnsi="Times New Roman" w:cs="Times New Roman"/>
          <w:color w:val="202122"/>
          <w:lang w:val="fr-FR"/>
        </w:rPr>
        <w:t>Certains sanctuaires sont également construits autour du tombeau d’un martyr</w:t>
      </w:r>
      <w:r w:rsidR="00167CCD">
        <w:rPr>
          <w:rFonts w:ascii="Times New Roman" w:hAnsi="Times New Roman" w:cs="Times New Roman"/>
          <w:color w:val="202122"/>
          <w:lang w:val="fr-FR"/>
        </w:rPr>
        <w:t xml:space="preserve"> et liés au culte </w:t>
      </w:r>
      <w:r w:rsidR="009D600E">
        <w:rPr>
          <w:rFonts w:ascii="Times New Roman" w:hAnsi="Times New Roman" w:cs="Times New Roman"/>
          <w:color w:val="202122"/>
          <w:lang w:val="fr-FR"/>
        </w:rPr>
        <w:t xml:space="preserve">de </w:t>
      </w:r>
      <w:r w:rsidR="005437CF">
        <w:rPr>
          <w:rFonts w:ascii="Times New Roman" w:hAnsi="Times New Roman" w:cs="Times New Roman"/>
          <w:color w:val="202122"/>
          <w:lang w:val="fr-FR"/>
        </w:rPr>
        <w:t>cette personne</w:t>
      </w:r>
      <w:r>
        <w:rPr>
          <w:rFonts w:ascii="Times New Roman" w:hAnsi="Times New Roman" w:cs="Times New Roman"/>
          <w:color w:val="202122"/>
          <w:lang w:val="fr-FR"/>
        </w:rPr>
        <w:t xml:space="preserve">. </w:t>
      </w:r>
      <w:r w:rsidR="00167CCD">
        <w:rPr>
          <w:rFonts w:ascii="Times New Roman" w:hAnsi="Times New Roman" w:cs="Times New Roman"/>
          <w:color w:val="202122"/>
          <w:lang w:val="fr-FR"/>
        </w:rPr>
        <w:t>Ces bâtiments,</w:t>
      </w:r>
      <w:r>
        <w:rPr>
          <w:rFonts w:ascii="Times New Roman" w:hAnsi="Times New Roman" w:cs="Times New Roman"/>
          <w:color w:val="202122"/>
          <w:lang w:val="fr-FR"/>
        </w:rPr>
        <w:t xml:space="preserve"> que l’on qualifie de </w:t>
      </w:r>
      <w:r>
        <w:rPr>
          <w:rFonts w:ascii="Times New Roman" w:hAnsi="Times New Roman" w:cs="Times New Roman"/>
          <w:i/>
          <w:iCs/>
          <w:color w:val="202122"/>
          <w:lang w:val="fr-FR"/>
        </w:rPr>
        <w:t>martyria</w:t>
      </w:r>
      <w:r>
        <w:rPr>
          <w:rFonts w:ascii="Times New Roman" w:hAnsi="Times New Roman" w:cs="Times New Roman"/>
          <w:color w:val="202122"/>
          <w:lang w:val="fr-FR"/>
        </w:rPr>
        <w:t xml:space="preserve"> (</w:t>
      </w:r>
      <w:r>
        <w:rPr>
          <w:rFonts w:ascii="Times New Roman" w:hAnsi="Times New Roman" w:cs="Times New Roman"/>
          <w:i/>
          <w:iCs/>
          <w:color w:val="202122"/>
          <w:lang w:val="fr-FR"/>
        </w:rPr>
        <w:t>martyrium</w:t>
      </w:r>
      <w:r>
        <w:rPr>
          <w:rFonts w:ascii="Times New Roman" w:hAnsi="Times New Roman" w:cs="Times New Roman"/>
          <w:color w:val="202122"/>
          <w:lang w:val="fr-FR"/>
        </w:rPr>
        <w:t xml:space="preserve"> au singulier) sont généralement </w:t>
      </w:r>
      <w:r w:rsidR="005437CF">
        <w:rPr>
          <w:rFonts w:ascii="Times New Roman" w:hAnsi="Times New Roman" w:cs="Times New Roman"/>
          <w:color w:val="202122"/>
          <w:lang w:val="fr-FR"/>
        </w:rPr>
        <w:t>édifiés</w:t>
      </w:r>
      <w:r>
        <w:rPr>
          <w:rFonts w:ascii="Times New Roman" w:hAnsi="Times New Roman" w:cs="Times New Roman"/>
          <w:color w:val="202122"/>
          <w:lang w:val="fr-FR"/>
        </w:rPr>
        <w:t xml:space="preserve"> de manière circulaire et symétrique et parfois prolongés par la structure</w:t>
      </w:r>
      <w:r w:rsidR="005437CF">
        <w:rPr>
          <w:rFonts w:ascii="Times New Roman" w:hAnsi="Times New Roman" w:cs="Times New Roman"/>
          <w:color w:val="202122"/>
          <w:lang w:val="fr-FR"/>
        </w:rPr>
        <w:t xml:space="preserve"> rectangulaire</w:t>
      </w:r>
      <w:r>
        <w:rPr>
          <w:rFonts w:ascii="Times New Roman" w:hAnsi="Times New Roman" w:cs="Times New Roman"/>
          <w:color w:val="202122"/>
          <w:lang w:val="fr-FR"/>
        </w:rPr>
        <w:t xml:space="preserve"> d’une basilique</w:t>
      </w:r>
      <w:r w:rsidR="005437CF">
        <w:rPr>
          <w:rFonts w:ascii="Times New Roman" w:hAnsi="Times New Roman" w:cs="Times New Roman"/>
          <w:color w:val="202122"/>
          <w:lang w:val="fr-FR"/>
        </w:rPr>
        <w:t>,</w:t>
      </w:r>
      <w:r>
        <w:rPr>
          <w:rFonts w:ascii="Times New Roman" w:hAnsi="Times New Roman" w:cs="Times New Roman"/>
          <w:color w:val="202122"/>
          <w:lang w:val="fr-FR"/>
        </w:rPr>
        <w:t xml:space="preserve"> comme le Saint-Sépulcre de Jérusalem, édifié autour du tombeau de Jésus</w:t>
      </w:r>
      <w:r w:rsidR="005437CF">
        <w:rPr>
          <w:rFonts w:ascii="Times New Roman" w:hAnsi="Times New Roman" w:cs="Times New Roman"/>
          <w:color w:val="202122"/>
          <w:lang w:val="fr-FR"/>
        </w:rPr>
        <w:t>, ou encore</w:t>
      </w:r>
      <w:r>
        <w:rPr>
          <w:rFonts w:ascii="Times New Roman" w:hAnsi="Times New Roman" w:cs="Times New Roman"/>
          <w:color w:val="202122"/>
          <w:lang w:val="fr-FR"/>
        </w:rPr>
        <w:t xml:space="preserve"> la première forme de la basilique Saint-Pierre de Rome, construite autour de la tombe de l’apôtre. </w:t>
      </w:r>
      <w:r w:rsidR="005437CF">
        <w:rPr>
          <w:rFonts w:ascii="Times New Roman" w:hAnsi="Times New Roman" w:cs="Times New Roman"/>
          <w:color w:val="202122"/>
          <w:lang w:val="fr-FR"/>
        </w:rPr>
        <w:t>L</w:t>
      </w:r>
      <w:r w:rsidR="00167CCD">
        <w:rPr>
          <w:rFonts w:ascii="Times New Roman" w:hAnsi="Times New Roman" w:cs="Times New Roman"/>
          <w:color w:val="202122"/>
          <w:lang w:val="fr-FR"/>
        </w:rPr>
        <w:t>e plan basilical</w:t>
      </w:r>
      <w:r w:rsidR="005437CF">
        <w:rPr>
          <w:rFonts w:ascii="Times New Roman" w:hAnsi="Times New Roman" w:cs="Times New Roman"/>
          <w:color w:val="202122"/>
          <w:lang w:val="fr-FR"/>
        </w:rPr>
        <w:t xml:space="preserve"> – avec ou sans l’inclusion du tombeau d’un martyr –</w:t>
      </w:r>
      <w:r w:rsidR="00167CCD">
        <w:rPr>
          <w:rFonts w:ascii="Times New Roman" w:hAnsi="Times New Roman" w:cs="Times New Roman"/>
          <w:color w:val="202122"/>
          <w:lang w:val="fr-FR"/>
        </w:rPr>
        <w:t xml:space="preserve"> s’impose comme le plus fréquent</w:t>
      </w:r>
      <w:r w:rsidR="005437CF">
        <w:rPr>
          <w:rFonts w:ascii="Times New Roman" w:hAnsi="Times New Roman" w:cs="Times New Roman"/>
          <w:color w:val="202122"/>
          <w:lang w:val="fr-FR"/>
        </w:rPr>
        <w:t>.</w:t>
      </w:r>
      <w:r w:rsidR="00167CCD">
        <w:rPr>
          <w:rFonts w:ascii="Times New Roman" w:hAnsi="Times New Roman" w:cs="Times New Roman"/>
          <w:color w:val="202122"/>
          <w:lang w:val="fr-FR"/>
        </w:rPr>
        <w:t xml:space="preserve"> </w:t>
      </w:r>
      <w:r w:rsidR="005437CF">
        <w:rPr>
          <w:rFonts w:ascii="Times New Roman" w:hAnsi="Times New Roman" w:cs="Times New Roman"/>
          <w:color w:val="202122"/>
        </w:rPr>
        <w:t xml:space="preserve">C’est d’ailleurs celui que recommandent, à la fin du </w:t>
      </w:r>
      <w:r w:rsidR="005437CF" w:rsidRPr="00AF3A2E">
        <w:rPr>
          <w:rFonts w:ascii="Times New Roman" w:hAnsi="Times New Roman" w:cs="Times New Roman"/>
          <w:smallCaps/>
        </w:rPr>
        <w:t>i</w:t>
      </w:r>
      <w:r w:rsidR="005437CF">
        <w:rPr>
          <w:rFonts w:ascii="Times New Roman" w:hAnsi="Times New Roman" w:cs="Times New Roman"/>
          <w:smallCaps/>
        </w:rPr>
        <w:t>v</w:t>
      </w:r>
      <w:r w:rsidR="005437CF" w:rsidRPr="00AF3A2E">
        <w:rPr>
          <w:rFonts w:ascii="Times New Roman" w:hAnsi="Times New Roman" w:cs="Times New Roman"/>
          <w:vertAlign w:val="superscript"/>
        </w:rPr>
        <w:t>e</w:t>
      </w:r>
      <w:r w:rsidR="005437CF">
        <w:rPr>
          <w:rFonts w:ascii="Times New Roman" w:hAnsi="Times New Roman" w:cs="Times New Roman"/>
        </w:rPr>
        <w:t xml:space="preserve"> siècle, </w:t>
      </w:r>
      <w:r w:rsidR="005437CF">
        <w:rPr>
          <w:rFonts w:ascii="Times New Roman" w:hAnsi="Times New Roman" w:cs="Times New Roman"/>
          <w:color w:val="202122"/>
        </w:rPr>
        <w:t xml:space="preserve">les </w:t>
      </w:r>
      <w:r w:rsidR="005437CF">
        <w:rPr>
          <w:rFonts w:ascii="Times New Roman" w:hAnsi="Times New Roman" w:cs="Times New Roman"/>
          <w:i/>
          <w:iCs/>
          <w:color w:val="202122"/>
        </w:rPr>
        <w:t>Constitutions apostoliques</w:t>
      </w:r>
      <w:r w:rsidR="005437CF">
        <w:rPr>
          <w:rFonts w:ascii="Times New Roman" w:hAnsi="Times New Roman" w:cs="Times New Roman"/>
          <w:color w:val="202122"/>
        </w:rPr>
        <w:t xml:space="preserve"> : « le bâtiment doit être en longueur (…) de sorte qu’il sera comme un bateau » </w:t>
      </w:r>
      <w:r w:rsidR="005437CF">
        <w:rPr>
          <w:rFonts w:ascii="Times New Roman" w:hAnsi="Times New Roman" w:cs="Times New Roman"/>
        </w:rPr>
        <w:t>(</w:t>
      </w:r>
      <w:r w:rsidR="005437CF">
        <w:rPr>
          <w:rFonts w:ascii="Times New Roman" w:hAnsi="Times New Roman" w:cs="Times New Roman"/>
          <w:i/>
          <w:iCs/>
        </w:rPr>
        <w:t>Constitutions apostoliques</w:t>
      </w:r>
      <w:r w:rsidR="005437CF">
        <w:rPr>
          <w:rFonts w:ascii="Times New Roman" w:hAnsi="Times New Roman" w:cs="Times New Roman"/>
        </w:rPr>
        <w:t xml:space="preserve"> </w:t>
      </w:r>
      <w:r w:rsidR="005437CF" w:rsidRPr="00271BCF">
        <w:rPr>
          <w:rFonts w:ascii="Times New Roman" w:hAnsi="Times New Roman" w:cs="Times New Roman"/>
          <w:smallCaps/>
        </w:rPr>
        <w:t>ii</w:t>
      </w:r>
      <w:r w:rsidR="005437CF">
        <w:rPr>
          <w:rFonts w:ascii="Times New Roman" w:hAnsi="Times New Roman" w:cs="Times New Roman"/>
        </w:rPr>
        <w:t>, 7).</w:t>
      </w:r>
      <w:r w:rsidR="005437CF">
        <w:rPr>
          <w:rFonts w:ascii="Times New Roman" w:hAnsi="Times New Roman" w:cs="Times New Roman"/>
          <w:color w:val="202122"/>
          <w:lang w:val="fr-FR"/>
        </w:rPr>
        <w:t xml:space="preserve"> Néanmoins, on </w:t>
      </w:r>
      <w:r w:rsidR="00167CCD">
        <w:rPr>
          <w:rFonts w:ascii="Times New Roman" w:hAnsi="Times New Roman" w:cs="Times New Roman"/>
          <w:color w:val="202122"/>
          <w:lang w:val="fr-FR"/>
        </w:rPr>
        <w:t xml:space="preserve">trouve </w:t>
      </w:r>
      <w:r w:rsidR="00B44E59">
        <w:rPr>
          <w:rFonts w:ascii="Times New Roman" w:hAnsi="Times New Roman" w:cs="Times New Roman"/>
          <w:color w:val="202122"/>
          <w:lang w:val="fr-FR"/>
        </w:rPr>
        <w:t xml:space="preserve">aussi, notamment </w:t>
      </w:r>
      <w:r w:rsidR="00167CCD">
        <w:rPr>
          <w:rFonts w:ascii="Times New Roman" w:hAnsi="Times New Roman" w:cs="Times New Roman"/>
          <w:color w:val="202122"/>
          <w:lang w:val="fr-FR"/>
        </w:rPr>
        <w:t>en Afrique et en Orient</w:t>
      </w:r>
      <w:r w:rsidR="00B44E59">
        <w:rPr>
          <w:rFonts w:ascii="Times New Roman" w:hAnsi="Times New Roman" w:cs="Times New Roman"/>
          <w:color w:val="202122"/>
          <w:lang w:val="fr-FR"/>
        </w:rPr>
        <w:t>,</w:t>
      </w:r>
      <w:r w:rsidR="00167CCD">
        <w:rPr>
          <w:rFonts w:ascii="Times New Roman" w:hAnsi="Times New Roman" w:cs="Times New Roman"/>
          <w:color w:val="202122"/>
          <w:lang w:val="fr-FR"/>
        </w:rPr>
        <w:t xml:space="preserve"> des plans d’église plus variés avec, par exemple</w:t>
      </w:r>
      <w:r w:rsidR="005437CF">
        <w:rPr>
          <w:rFonts w:ascii="Times New Roman" w:hAnsi="Times New Roman" w:cs="Times New Roman"/>
          <w:color w:val="202122"/>
          <w:lang w:val="fr-FR"/>
        </w:rPr>
        <w:t>,</w:t>
      </w:r>
      <w:r w:rsidR="00167CCD">
        <w:rPr>
          <w:rFonts w:ascii="Times New Roman" w:hAnsi="Times New Roman" w:cs="Times New Roman"/>
          <w:color w:val="202122"/>
          <w:lang w:val="fr-FR"/>
        </w:rPr>
        <w:t xml:space="preserve"> une coupole centrale par-dessus un baptistère</w:t>
      </w:r>
      <w:r w:rsidR="00B44E59">
        <w:rPr>
          <w:rFonts w:ascii="Times New Roman" w:hAnsi="Times New Roman" w:cs="Times New Roman"/>
          <w:color w:val="202122"/>
          <w:lang w:val="fr-FR"/>
        </w:rPr>
        <w:t xml:space="preserve">, comme </w:t>
      </w:r>
      <w:r w:rsidR="005437CF">
        <w:rPr>
          <w:rFonts w:ascii="Times New Roman" w:hAnsi="Times New Roman" w:cs="Times New Roman"/>
          <w:color w:val="202122"/>
          <w:lang w:val="fr-FR"/>
        </w:rPr>
        <w:t>dans</w:t>
      </w:r>
      <w:r w:rsidR="00B44E59">
        <w:rPr>
          <w:rFonts w:ascii="Times New Roman" w:hAnsi="Times New Roman" w:cs="Times New Roman"/>
          <w:color w:val="202122"/>
          <w:lang w:val="fr-FR"/>
        </w:rPr>
        <w:t xml:space="preserve"> l’église Sainte-Constance à Rome, construite au </w:t>
      </w:r>
      <w:r w:rsidR="00B44E59" w:rsidRPr="00B44E59">
        <w:rPr>
          <w:rFonts w:ascii="Times New Roman" w:hAnsi="Times New Roman" w:cs="Times New Roman"/>
          <w:smallCaps/>
          <w:color w:val="202122"/>
          <w:lang w:val="fr-FR"/>
        </w:rPr>
        <w:t>iv</w:t>
      </w:r>
      <w:r w:rsidR="00B44E59" w:rsidRPr="00B44E59">
        <w:rPr>
          <w:rFonts w:ascii="Times New Roman" w:hAnsi="Times New Roman" w:cs="Times New Roman"/>
          <w:color w:val="202122"/>
          <w:vertAlign w:val="superscript"/>
          <w:lang w:val="fr-FR"/>
        </w:rPr>
        <w:t>e</w:t>
      </w:r>
      <w:r w:rsidR="00B44E59">
        <w:rPr>
          <w:rFonts w:ascii="Times New Roman" w:hAnsi="Times New Roman" w:cs="Times New Roman"/>
          <w:color w:val="202122"/>
          <w:lang w:val="fr-FR"/>
        </w:rPr>
        <w:t xml:space="preserve"> siècle</w:t>
      </w:r>
      <w:r w:rsidR="00167CCD">
        <w:rPr>
          <w:rFonts w:ascii="Times New Roman" w:hAnsi="Times New Roman" w:cs="Times New Roman"/>
          <w:color w:val="202122"/>
          <w:lang w:val="fr-FR"/>
        </w:rPr>
        <w:t>.</w:t>
      </w:r>
      <w:r w:rsidR="00D4692B" w:rsidRPr="00CB4EBD">
        <w:rPr>
          <w:rFonts w:ascii="Times New Roman" w:hAnsi="Times New Roman" w:cs="Times New Roman"/>
          <w:color w:val="202122"/>
        </w:rPr>
        <w:t xml:space="preserve"> </w:t>
      </w:r>
    </w:p>
    <w:p w14:paraId="6B9E36AD" w14:textId="77777777" w:rsidR="005437CF" w:rsidRDefault="005437CF" w:rsidP="00A3197E">
      <w:pPr>
        <w:spacing w:after="0" w:line="240" w:lineRule="auto"/>
        <w:jc w:val="both"/>
        <w:rPr>
          <w:rFonts w:ascii="Times New Roman" w:hAnsi="Times New Roman" w:cs="Times New Roman"/>
          <w:color w:val="202122"/>
        </w:rPr>
      </w:pPr>
    </w:p>
    <w:p w14:paraId="0BD90A5F" w14:textId="246E72BF" w:rsidR="00285414" w:rsidRDefault="0092036D" w:rsidP="00A3197E">
      <w:pPr>
        <w:spacing w:after="0" w:line="240" w:lineRule="auto"/>
        <w:jc w:val="both"/>
        <w:rPr>
          <w:rFonts w:ascii="Times New Roman" w:hAnsi="Times New Roman" w:cs="Times New Roman"/>
          <w:color w:val="202122"/>
        </w:rPr>
      </w:pPr>
      <w:r>
        <w:rPr>
          <w:rFonts w:ascii="Times New Roman" w:hAnsi="Times New Roman" w:cs="Times New Roman"/>
          <w:color w:val="202122"/>
        </w:rPr>
        <w:t xml:space="preserve">En ce qui concerne </w:t>
      </w:r>
      <w:r w:rsidR="006D0482">
        <w:rPr>
          <w:rFonts w:ascii="Times New Roman" w:hAnsi="Times New Roman" w:cs="Times New Roman"/>
          <w:color w:val="202122"/>
        </w:rPr>
        <w:t>la disposition de l’asse</w:t>
      </w:r>
      <w:r w:rsidR="00F60F31">
        <w:rPr>
          <w:rFonts w:ascii="Times New Roman" w:hAnsi="Times New Roman" w:cs="Times New Roman"/>
          <w:color w:val="202122"/>
        </w:rPr>
        <w:t>m</w:t>
      </w:r>
      <w:r w:rsidR="006D0482">
        <w:rPr>
          <w:rFonts w:ascii="Times New Roman" w:hAnsi="Times New Roman" w:cs="Times New Roman"/>
          <w:color w:val="202122"/>
        </w:rPr>
        <w:t>blée et l’organisation</w:t>
      </w:r>
      <w:r>
        <w:rPr>
          <w:rFonts w:ascii="Times New Roman" w:hAnsi="Times New Roman" w:cs="Times New Roman"/>
          <w:color w:val="202122"/>
        </w:rPr>
        <w:t xml:space="preserve"> de la messe</w:t>
      </w:r>
      <w:r w:rsidR="005437CF">
        <w:rPr>
          <w:rFonts w:ascii="Times New Roman" w:hAnsi="Times New Roman" w:cs="Times New Roman"/>
          <w:color w:val="202122"/>
        </w:rPr>
        <w:t>,</w:t>
      </w:r>
      <w:r w:rsidR="00B56D3F">
        <w:rPr>
          <w:rFonts w:ascii="Times New Roman" w:hAnsi="Times New Roman" w:cs="Times New Roman"/>
          <w:color w:val="202122"/>
        </w:rPr>
        <w:t xml:space="preserve"> qui a lieu « le jour de la résurrection du Seigneur » </w:t>
      </w:r>
      <w:r w:rsidR="00B56D3F">
        <w:rPr>
          <w:rFonts w:ascii="Times New Roman" w:hAnsi="Times New Roman" w:cs="Times New Roman"/>
        </w:rPr>
        <w:t>(</w:t>
      </w:r>
      <w:r w:rsidR="00B56D3F">
        <w:rPr>
          <w:rFonts w:ascii="Times New Roman" w:hAnsi="Times New Roman" w:cs="Times New Roman"/>
          <w:i/>
          <w:iCs/>
        </w:rPr>
        <w:t>Constitutions apostoliques</w:t>
      </w:r>
      <w:r w:rsidR="00B56D3F">
        <w:rPr>
          <w:rFonts w:ascii="Times New Roman" w:hAnsi="Times New Roman" w:cs="Times New Roman"/>
        </w:rPr>
        <w:t xml:space="preserve"> </w:t>
      </w:r>
      <w:r w:rsidR="00B56D3F" w:rsidRPr="00271BCF">
        <w:rPr>
          <w:rFonts w:ascii="Times New Roman" w:hAnsi="Times New Roman" w:cs="Times New Roman"/>
          <w:smallCaps/>
        </w:rPr>
        <w:t>ii</w:t>
      </w:r>
      <w:r w:rsidR="00B56D3F">
        <w:rPr>
          <w:rFonts w:ascii="Times New Roman" w:hAnsi="Times New Roman" w:cs="Times New Roman"/>
        </w:rPr>
        <w:t>, 59)</w:t>
      </w:r>
      <w:r w:rsidR="00B56D3F">
        <w:rPr>
          <w:rFonts w:ascii="Times New Roman" w:hAnsi="Times New Roman" w:cs="Times New Roman"/>
          <w:color w:val="202122"/>
        </w:rPr>
        <w:t>, donc le dimanche</w:t>
      </w:r>
      <w:r>
        <w:rPr>
          <w:rFonts w:ascii="Times New Roman" w:hAnsi="Times New Roman" w:cs="Times New Roman"/>
          <w:color w:val="202122"/>
        </w:rPr>
        <w:t xml:space="preserve">, </w:t>
      </w:r>
      <w:r w:rsidR="005437CF">
        <w:rPr>
          <w:rFonts w:ascii="Times New Roman" w:hAnsi="Times New Roman" w:cs="Times New Roman"/>
          <w:color w:val="202122"/>
        </w:rPr>
        <w:t>le chapitre 7 du livre</w:t>
      </w:r>
      <w:r>
        <w:rPr>
          <w:rFonts w:ascii="Times New Roman" w:hAnsi="Times New Roman" w:cs="Times New Roman"/>
          <w:color w:val="202122"/>
        </w:rPr>
        <w:t xml:space="preserve"> </w:t>
      </w:r>
      <w:r w:rsidR="005437CF" w:rsidRPr="00271BCF">
        <w:rPr>
          <w:rFonts w:ascii="Times New Roman" w:hAnsi="Times New Roman" w:cs="Times New Roman"/>
          <w:smallCaps/>
        </w:rPr>
        <w:t>ii</w:t>
      </w:r>
      <w:r w:rsidR="005437CF">
        <w:rPr>
          <w:rFonts w:ascii="Times New Roman" w:hAnsi="Times New Roman" w:cs="Times New Roman"/>
        </w:rPr>
        <w:t xml:space="preserve"> des </w:t>
      </w:r>
      <w:r>
        <w:rPr>
          <w:rFonts w:ascii="Times New Roman" w:hAnsi="Times New Roman" w:cs="Times New Roman"/>
          <w:i/>
          <w:iCs/>
          <w:color w:val="202122"/>
        </w:rPr>
        <w:t>Constitutions apostoliques</w:t>
      </w:r>
      <w:r w:rsidR="006D0482">
        <w:rPr>
          <w:rFonts w:ascii="Times New Roman" w:hAnsi="Times New Roman" w:cs="Times New Roman"/>
          <w:i/>
          <w:iCs/>
          <w:color w:val="202122"/>
        </w:rPr>
        <w:t xml:space="preserve"> </w:t>
      </w:r>
      <w:r w:rsidR="005437CF">
        <w:rPr>
          <w:rFonts w:ascii="Times New Roman" w:hAnsi="Times New Roman" w:cs="Times New Roman"/>
          <w:color w:val="202122"/>
        </w:rPr>
        <w:t>fournit</w:t>
      </w:r>
      <w:r w:rsidR="006D0482">
        <w:rPr>
          <w:rFonts w:ascii="Times New Roman" w:hAnsi="Times New Roman" w:cs="Times New Roman"/>
          <w:color w:val="202122"/>
        </w:rPr>
        <w:t xml:space="preserve"> de nombreuses informations</w:t>
      </w:r>
      <w:r w:rsidR="00271BCF">
        <w:rPr>
          <w:rFonts w:ascii="Times New Roman" w:hAnsi="Times New Roman" w:cs="Times New Roman"/>
          <w:color w:val="202122"/>
        </w:rPr>
        <w:t>.</w:t>
      </w:r>
      <w:r w:rsidR="006D0482">
        <w:rPr>
          <w:rFonts w:ascii="Times New Roman" w:hAnsi="Times New Roman" w:cs="Times New Roman"/>
          <w:color w:val="202122"/>
        </w:rPr>
        <w:t xml:space="preserve"> Dans le cas où un évêque préside l’assemblée, son trône se trouve au milieu – et non pas sur le côté, comme dans les églises actuelles où c’est l’autel qui</w:t>
      </w:r>
      <w:r w:rsidR="005437CF">
        <w:rPr>
          <w:rFonts w:ascii="Times New Roman" w:hAnsi="Times New Roman" w:cs="Times New Roman"/>
          <w:color w:val="202122"/>
        </w:rPr>
        <w:t xml:space="preserve">, au fond </w:t>
      </w:r>
      <w:r w:rsidR="006D0482">
        <w:rPr>
          <w:rFonts w:ascii="Times New Roman" w:hAnsi="Times New Roman" w:cs="Times New Roman"/>
          <w:color w:val="202122"/>
        </w:rPr>
        <w:t>de l’église</w:t>
      </w:r>
      <w:r w:rsidR="005437CF">
        <w:rPr>
          <w:rFonts w:ascii="Times New Roman" w:hAnsi="Times New Roman" w:cs="Times New Roman"/>
          <w:color w:val="202122"/>
        </w:rPr>
        <w:t>, occupe la position centrale</w:t>
      </w:r>
      <w:r w:rsidR="006D0482">
        <w:rPr>
          <w:rFonts w:ascii="Times New Roman" w:hAnsi="Times New Roman" w:cs="Times New Roman"/>
          <w:color w:val="202122"/>
        </w:rPr>
        <w:t>. L’évêque est assis entouré des prêtres, les diacres se tenant à proximité. Parmi les fidèles, hommes et femmes sont assis·es séparément</w:t>
      </w:r>
      <w:r w:rsidR="00A3197E">
        <w:rPr>
          <w:rFonts w:ascii="Times New Roman" w:hAnsi="Times New Roman" w:cs="Times New Roman"/>
          <w:color w:val="202122"/>
        </w:rPr>
        <w:t xml:space="preserve"> et les jeunes sont </w:t>
      </w:r>
      <w:r w:rsidR="005437CF">
        <w:rPr>
          <w:rFonts w:ascii="Times New Roman" w:hAnsi="Times New Roman" w:cs="Times New Roman"/>
          <w:color w:val="202122"/>
        </w:rPr>
        <w:t xml:space="preserve">également </w:t>
      </w:r>
      <w:r w:rsidR="00A3197E">
        <w:rPr>
          <w:rFonts w:ascii="Times New Roman" w:hAnsi="Times New Roman" w:cs="Times New Roman"/>
          <w:color w:val="202122"/>
        </w:rPr>
        <w:t>à une place à part</w:t>
      </w:r>
      <w:r w:rsidR="005437CF">
        <w:rPr>
          <w:rFonts w:ascii="Times New Roman" w:hAnsi="Times New Roman" w:cs="Times New Roman"/>
          <w:color w:val="202122"/>
        </w:rPr>
        <w:t xml:space="preserve">, </w:t>
      </w:r>
      <w:r w:rsidR="00A3197E">
        <w:rPr>
          <w:rFonts w:ascii="Times New Roman" w:hAnsi="Times New Roman" w:cs="Times New Roman"/>
          <w:color w:val="202122"/>
        </w:rPr>
        <w:t xml:space="preserve">séparés </w:t>
      </w:r>
      <w:r w:rsidR="005437CF">
        <w:rPr>
          <w:rFonts w:ascii="Times New Roman" w:hAnsi="Times New Roman" w:cs="Times New Roman"/>
          <w:color w:val="202122"/>
        </w:rPr>
        <w:t>par</w:t>
      </w:r>
      <w:r w:rsidR="00A3197E">
        <w:rPr>
          <w:rFonts w:ascii="Times New Roman" w:hAnsi="Times New Roman" w:cs="Times New Roman"/>
          <w:color w:val="202122"/>
        </w:rPr>
        <w:t xml:space="preserve"> genre.</w:t>
      </w:r>
    </w:p>
    <w:p w14:paraId="0E9D8868" w14:textId="12C13C69" w:rsidR="00287B08" w:rsidRDefault="006D0482" w:rsidP="00A3197E">
      <w:pPr>
        <w:spacing w:after="0" w:line="240" w:lineRule="auto"/>
        <w:jc w:val="both"/>
        <w:rPr>
          <w:rFonts w:ascii="Times New Roman" w:hAnsi="Times New Roman" w:cs="Times New Roman"/>
        </w:rPr>
      </w:pPr>
      <w:r>
        <w:rPr>
          <w:rFonts w:ascii="Times New Roman" w:hAnsi="Times New Roman" w:cs="Times New Roman"/>
          <w:color w:val="202122"/>
        </w:rPr>
        <w:t>Les lectures ont lieu au milieu, à l’avant de l’église</w:t>
      </w:r>
      <w:r w:rsidR="005437CF">
        <w:rPr>
          <w:rFonts w:ascii="Times New Roman" w:hAnsi="Times New Roman" w:cs="Times New Roman"/>
          <w:color w:val="202122"/>
        </w:rPr>
        <w:t>, devant le trône de l’évêque</w:t>
      </w:r>
      <w:r>
        <w:rPr>
          <w:rFonts w:ascii="Times New Roman" w:hAnsi="Times New Roman" w:cs="Times New Roman"/>
          <w:color w:val="202122"/>
        </w:rPr>
        <w:t xml:space="preserve">. </w:t>
      </w:r>
      <w:r w:rsidR="00E045CF">
        <w:rPr>
          <w:rFonts w:ascii="Times New Roman" w:hAnsi="Times New Roman" w:cs="Times New Roman"/>
          <w:color w:val="202122"/>
        </w:rPr>
        <w:t>O</w:t>
      </w:r>
      <w:r>
        <w:rPr>
          <w:rFonts w:ascii="Times New Roman" w:hAnsi="Times New Roman" w:cs="Times New Roman"/>
          <w:color w:val="202122"/>
        </w:rPr>
        <w:t xml:space="preserve">n commence par deux lectures de l’Ancien Testament, après quoi une personne chante </w:t>
      </w:r>
      <w:r w:rsidR="00F60F31">
        <w:rPr>
          <w:rFonts w:ascii="Times New Roman" w:hAnsi="Times New Roman" w:cs="Times New Roman"/>
          <w:color w:val="202122"/>
        </w:rPr>
        <w:t xml:space="preserve">certains Psaumes, l’assemblée se joignant à </w:t>
      </w:r>
      <w:r w:rsidR="00E045CF">
        <w:rPr>
          <w:rFonts w:ascii="Times New Roman" w:hAnsi="Times New Roman" w:cs="Times New Roman"/>
          <w:color w:val="202122"/>
        </w:rPr>
        <w:t>elle</w:t>
      </w:r>
      <w:r w:rsidR="00F60F31">
        <w:rPr>
          <w:rFonts w:ascii="Times New Roman" w:hAnsi="Times New Roman" w:cs="Times New Roman"/>
          <w:color w:val="202122"/>
        </w:rPr>
        <w:t xml:space="preserve"> pour chanter les « conclusions des versets ». Ces chants sont suivis d’une lecture des Actes puis des épîtres de Paul puis d’un évangile – Matthieu, Jean, Luc ou Marc. L’organisation des lectures est ainsi la même que dans la liturgie catholique actuelle</w:t>
      </w:r>
      <w:r w:rsidR="00E045CF">
        <w:rPr>
          <w:rFonts w:ascii="Times New Roman" w:hAnsi="Times New Roman" w:cs="Times New Roman"/>
          <w:color w:val="202122"/>
        </w:rPr>
        <w:t xml:space="preserve"> pour l’ordre</w:t>
      </w:r>
      <w:r w:rsidR="00A3197E">
        <w:rPr>
          <w:rFonts w:ascii="Times New Roman" w:hAnsi="Times New Roman" w:cs="Times New Roman"/>
          <w:color w:val="202122"/>
        </w:rPr>
        <w:t xml:space="preserve"> – Ancien Testament ; Psaume ; Actes </w:t>
      </w:r>
      <w:r w:rsidR="00E045CF">
        <w:rPr>
          <w:rFonts w:ascii="Times New Roman" w:hAnsi="Times New Roman" w:cs="Times New Roman"/>
          <w:color w:val="202122"/>
        </w:rPr>
        <w:t>/</w:t>
      </w:r>
      <w:r w:rsidR="00A3197E">
        <w:rPr>
          <w:rFonts w:ascii="Times New Roman" w:hAnsi="Times New Roman" w:cs="Times New Roman"/>
          <w:color w:val="202122"/>
        </w:rPr>
        <w:t xml:space="preserve"> Épîtres ; évangile – </w:t>
      </w:r>
      <w:r w:rsidR="00E045CF">
        <w:rPr>
          <w:rFonts w:ascii="Times New Roman" w:hAnsi="Times New Roman" w:cs="Times New Roman"/>
          <w:color w:val="202122"/>
        </w:rPr>
        <w:t>mais pas pour le nombre</w:t>
      </w:r>
      <w:r w:rsidR="00A3197E">
        <w:rPr>
          <w:rFonts w:ascii="Times New Roman" w:hAnsi="Times New Roman" w:cs="Times New Roman"/>
          <w:color w:val="202122"/>
        </w:rPr>
        <w:t xml:space="preserve">. Autres points communs : les </w:t>
      </w:r>
      <w:r w:rsidR="00A3197E">
        <w:rPr>
          <w:rFonts w:ascii="Times New Roman" w:hAnsi="Times New Roman" w:cs="Times New Roman"/>
          <w:i/>
          <w:iCs/>
          <w:color w:val="202122"/>
        </w:rPr>
        <w:t>Constitutions apostoliques</w:t>
      </w:r>
      <w:r w:rsidR="00A3197E">
        <w:rPr>
          <w:rFonts w:ascii="Times New Roman" w:hAnsi="Times New Roman" w:cs="Times New Roman"/>
          <w:color w:val="202122"/>
        </w:rPr>
        <w:t xml:space="preserve"> recommandent que les fidèles se lèvent au moment de la lecture de l’évangile ; elles précisent</w:t>
      </w:r>
      <w:r w:rsidR="00E045CF">
        <w:rPr>
          <w:rFonts w:ascii="Times New Roman" w:hAnsi="Times New Roman" w:cs="Times New Roman"/>
          <w:color w:val="202122"/>
        </w:rPr>
        <w:t xml:space="preserve"> aussi</w:t>
      </w:r>
      <w:r w:rsidR="00A3197E">
        <w:rPr>
          <w:rFonts w:ascii="Times New Roman" w:hAnsi="Times New Roman" w:cs="Times New Roman"/>
          <w:color w:val="202122"/>
        </w:rPr>
        <w:t xml:space="preserve"> que l’évangile sera suivi d’exhortations de la part des différents prêtres et de l’évêque, ce qui rappelle l’homélie dans la liturgie actuelle, si ce n’est que celle-ci est comme répartie entre différents acteur·rices</w:t>
      </w:r>
      <w:r w:rsidR="005C706F">
        <w:rPr>
          <w:rStyle w:val="Appelnotedebasdep"/>
          <w:rFonts w:ascii="Times New Roman" w:hAnsi="Times New Roman" w:cs="Times New Roman"/>
          <w:color w:val="202122"/>
        </w:rPr>
        <w:footnoteReference w:id="1"/>
      </w:r>
      <w:r w:rsidR="00A3197E">
        <w:rPr>
          <w:rFonts w:ascii="Times New Roman" w:hAnsi="Times New Roman" w:cs="Times New Roman"/>
          <w:color w:val="202122"/>
        </w:rPr>
        <w:t>.</w:t>
      </w:r>
      <w:r w:rsidR="001E56DC">
        <w:rPr>
          <w:rFonts w:ascii="Times New Roman" w:hAnsi="Times New Roman" w:cs="Times New Roman"/>
          <w:color w:val="202122"/>
        </w:rPr>
        <w:t xml:space="preserve"> </w:t>
      </w:r>
      <w:r w:rsidR="005C706F">
        <w:rPr>
          <w:rFonts w:ascii="Times New Roman" w:hAnsi="Times New Roman" w:cs="Times New Roman"/>
          <w:color w:val="202122"/>
        </w:rPr>
        <w:t>La cérémonie se poursuit par une prière de l’assemblée, qui se lève et regarde alors vers l’Est avant l’offrande de l’Eucharistie par l’évêque et les prêtres, assisté·es des diacres.</w:t>
      </w:r>
      <w:r w:rsidR="00B60F52">
        <w:rPr>
          <w:rFonts w:ascii="Times New Roman" w:hAnsi="Times New Roman" w:cs="Times New Roman"/>
          <w:color w:val="202122"/>
        </w:rPr>
        <w:t xml:space="preserve"> Les fidèles échangent un baiser de paix, appelé, dans les </w:t>
      </w:r>
      <w:r w:rsidR="00B60F52">
        <w:rPr>
          <w:rFonts w:ascii="Times New Roman" w:hAnsi="Times New Roman" w:cs="Times New Roman"/>
          <w:i/>
          <w:iCs/>
          <w:color w:val="202122"/>
        </w:rPr>
        <w:t>Constitutions apostoliques</w:t>
      </w:r>
      <w:r w:rsidR="00B60F52">
        <w:rPr>
          <w:rFonts w:ascii="Times New Roman" w:hAnsi="Times New Roman" w:cs="Times New Roman"/>
          <w:color w:val="202122"/>
        </w:rPr>
        <w:t xml:space="preserve"> le « baiser du Seigneur », les hommes </w:t>
      </w:r>
      <w:r w:rsidR="00E045CF">
        <w:rPr>
          <w:rFonts w:ascii="Times New Roman" w:hAnsi="Times New Roman" w:cs="Times New Roman"/>
          <w:color w:val="202122"/>
        </w:rPr>
        <w:t>entre eux et</w:t>
      </w:r>
      <w:r w:rsidR="00B60F52">
        <w:rPr>
          <w:rFonts w:ascii="Times New Roman" w:hAnsi="Times New Roman" w:cs="Times New Roman"/>
          <w:color w:val="202122"/>
        </w:rPr>
        <w:t xml:space="preserve"> les femmes </w:t>
      </w:r>
      <w:r w:rsidR="00E045CF">
        <w:rPr>
          <w:rFonts w:ascii="Times New Roman" w:hAnsi="Times New Roman" w:cs="Times New Roman"/>
          <w:color w:val="202122"/>
        </w:rPr>
        <w:t>entre elles</w:t>
      </w:r>
      <w:r w:rsidR="00B60F52">
        <w:rPr>
          <w:rFonts w:ascii="Times New Roman" w:hAnsi="Times New Roman" w:cs="Times New Roman"/>
          <w:color w:val="202122"/>
        </w:rPr>
        <w:t xml:space="preserve">, après quoi un diacre fait une prière s’apparentant à ce qu’on appelle aujourd’hui la « Prière Universelle » : « Après cela, le diacre prie pour l’Église entière, pour le monde entier et pour ses différentes parties et pour les fruits qui lui bénéficieraient ; pour les prêtres et les dirigeants ; pour le grand prêtre et le roi, et la paix </w:t>
      </w:r>
      <w:r w:rsidR="00B60F52">
        <w:rPr>
          <w:rFonts w:ascii="Times New Roman" w:hAnsi="Times New Roman" w:cs="Times New Roman"/>
          <w:color w:val="202122"/>
        </w:rPr>
        <w:lastRenderedPageBreak/>
        <w:t xml:space="preserve">dans l’univers. » </w:t>
      </w:r>
      <w:r w:rsidR="00287B08">
        <w:rPr>
          <w:rFonts w:ascii="Times New Roman" w:hAnsi="Times New Roman" w:cs="Times New Roman"/>
          <w:color w:val="202122"/>
        </w:rPr>
        <w:t>Les fidèles s’avancent alors pour recevoir l’Eucharistie. Ainsi, la messe ressemble assez sensiblement, dans sa structure, à ce que nous connaissons aujourd’hui</w:t>
      </w:r>
      <w:r w:rsidR="00E045CF">
        <w:rPr>
          <w:rFonts w:ascii="Times New Roman" w:hAnsi="Times New Roman" w:cs="Times New Roman"/>
        </w:rPr>
        <w:t>. Cependant, une différence majeure concerne la fréquence des réunions des chrétien·nes et la fonction de l’église. Selon</w:t>
      </w:r>
      <w:r w:rsidR="00287B08">
        <w:rPr>
          <w:rFonts w:ascii="Times New Roman" w:hAnsi="Times New Roman" w:cs="Times New Roman"/>
        </w:rPr>
        <w:t xml:space="preserve"> les </w:t>
      </w:r>
      <w:r w:rsidR="00287B08">
        <w:rPr>
          <w:rFonts w:ascii="Times New Roman" w:hAnsi="Times New Roman" w:cs="Times New Roman"/>
          <w:i/>
          <w:iCs/>
        </w:rPr>
        <w:t>Constitutions apostoliques</w:t>
      </w:r>
      <w:r w:rsidR="00287B08">
        <w:rPr>
          <w:rFonts w:ascii="Times New Roman" w:hAnsi="Times New Roman" w:cs="Times New Roman"/>
        </w:rPr>
        <w:t xml:space="preserve">, </w:t>
      </w:r>
      <w:r w:rsidR="00E045CF">
        <w:rPr>
          <w:rFonts w:ascii="Times New Roman" w:hAnsi="Times New Roman" w:cs="Times New Roman"/>
        </w:rPr>
        <w:t>celle-ci</w:t>
      </w:r>
      <w:r w:rsidR="00287B08">
        <w:rPr>
          <w:rFonts w:ascii="Times New Roman" w:hAnsi="Times New Roman" w:cs="Times New Roman"/>
        </w:rPr>
        <w:t xml:space="preserve"> n’est pas seulement le lieu de la messe</w:t>
      </w:r>
      <w:r w:rsidR="00E045CF">
        <w:rPr>
          <w:rFonts w:ascii="Times New Roman" w:hAnsi="Times New Roman" w:cs="Times New Roman"/>
        </w:rPr>
        <w:t> : l</w:t>
      </w:r>
      <w:r w:rsidR="00287B08" w:rsidRPr="00287B08">
        <w:rPr>
          <w:rFonts w:ascii="Times New Roman" w:hAnsi="Times New Roman" w:cs="Times New Roman"/>
        </w:rPr>
        <w:t xml:space="preserve">a communauté </w:t>
      </w:r>
      <w:r w:rsidR="00287B08">
        <w:rPr>
          <w:rFonts w:ascii="Times New Roman" w:hAnsi="Times New Roman" w:cs="Times New Roman"/>
        </w:rPr>
        <w:t xml:space="preserve">doit </w:t>
      </w:r>
      <w:r w:rsidR="00E045CF">
        <w:rPr>
          <w:rFonts w:ascii="Times New Roman" w:hAnsi="Times New Roman" w:cs="Times New Roman"/>
        </w:rPr>
        <w:t xml:space="preserve">aussi </w:t>
      </w:r>
      <w:r w:rsidR="00287B08">
        <w:rPr>
          <w:rFonts w:ascii="Times New Roman" w:hAnsi="Times New Roman" w:cs="Times New Roman"/>
        </w:rPr>
        <w:t>s’y</w:t>
      </w:r>
      <w:r w:rsidR="00287B08" w:rsidRPr="00287B08">
        <w:rPr>
          <w:rFonts w:ascii="Times New Roman" w:hAnsi="Times New Roman" w:cs="Times New Roman"/>
        </w:rPr>
        <w:t xml:space="preserve"> réuni</w:t>
      </w:r>
      <w:r w:rsidR="00287B08">
        <w:rPr>
          <w:rFonts w:ascii="Times New Roman" w:hAnsi="Times New Roman" w:cs="Times New Roman"/>
        </w:rPr>
        <w:t>r</w:t>
      </w:r>
      <w:r w:rsidR="00287B08" w:rsidRPr="00287B08">
        <w:rPr>
          <w:rFonts w:ascii="Times New Roman" w:hAnsi="Times New Roman" w:cs="Times New Roman"/>
        </w:rPr>
        <w:t xml:space="preserve"> pour prier</w:t>
      </w:r>
      <w:r w:rsidR="00287B08">
        <w:rPr>
          <w:rFonts w:ascii="Times New Roman" w:hAnsi="Times New Roman" w:cs="Times New Roman"/>
        </w:rPr>
        <w:t xml:space="preserve"> matin et soir chaque jour et chanter les Psaumes</w:t>
      </w:r>
      <w:r w:rsidR="00B56D3F">
        <w:rPr>
          <w:rFonts w:ascii="Times New Roman" w:hAnsi="Times New Roman" w:cs="Times New Roman"/>
        </w:rPr>
        <w:t xml:space="preserve"> – le Psaume 62 le matin et le Psaume 140 le soir, y compris le dimanche</w:t>
      </w:r>
      <w:r w:rsidR="00287B08">
        <w:rPr>
          <w:rFonts w:ascii="Times New Roman" w:hAnsi="Times New Roman" w:cs="Times New Roman"/>
        </w:rPr>
        <w:t xml:space="preserve"> (</w:t>
      </w:r>
      <w:r w:rsidR="00287B08">
        <w:rPr>
          <w:rFonts w:ascii="Times New Roman" w:hAnsi="Times New Roman" w:cs="Times New Roman"/>
          <w:i/>
          <w:iCs/>
        </w:rPr>
        <w:t>Constitutions apostoliques</w:t>
      </w:r>
      <w:r w:rsidR="00287B08">
        <w:rPr>
          <w:rFonts w:ascii="Times New Roman" w:hAnsi="Times New Roman" w:cs="Times New Roman"/>
        </w:rPr>
        <w:t xml:space="preserve"> </w:t>
      </w:r>
      <w:r w:rsidR="00287B08" w:rsidRPr="00271BCF">
        <w:rPr>
          <w:rFonts w:ascii="Times New Roman" w:hAnsi="Times New Roman" w:cs="Times New Roman"/>
          <w:smallCaps/>
        </w:rPr>
        <w:t>ii</w:t>
      </w:r>
      <w:r w:rsidR="00287B08">
        <w:rPr>
          <w:rFonts w:ascii="Times New Roman" w:hAnsi="Times New Roman" w:cs="Times New Roman"/>
        </w:rPr>
        <w:t>, 19).</w:t>
      </w:r>
      <w:r w:rsidR="00E045CF">
        <w:rPr>
          <w:rFonts w:ascii="Times New Roman" w:hAnsi="Times New Roman" w:cs="Times New Roman"/>
        </w:rPr>
        <w:t xml:space="preserve"> C’est ainsi autant dans l’usage des églises que dans certains variations dans la liturgie (un plus grand nombre de lectures) que la messe des premiers siècles du christianisme peut constituer pour nous une source d’inspirations. </w:t>
      </w:r>
    </w:p>
    <w:p w14:paraId="55CB9F5A" w14:textId="77777777" w:rsidR="00E045CF" w:rsidRDefault="00E045CF" w:rsidP="00A3197E">
      <w:pPr>
        <w:spacing w:after="0" w:line="240" w:lineRule="auto"/>
        <w:jc w:val="both"/>
        <w:rPr>
          <w:rFonts w:ascii="Times New Roman" w:hAnsi="Times New Roman" w:cs="Times New Roman"/>
        </w:rPr>
      </w:pPr>
    </w:p>
    <w:p w14:paraId="0815E452" w14:textId="52254C92" w:rsidR="00D4692B" w:rsidRPr="00CB4EBD" w:rsidRDefault="00E045CF" w:rsidP="00E045CF">
      <w:pPr>
        <w:spacing w:after="0" w:line="240" w:lineRule="auto"/>
        <w:jc w:val="both"/>
        <w:rPr>
          <w:rFonts w:ascii="Times New Roman" w:hAnsi="Times New Roman" w:cs="Times New Roman"/>
        </w:rPr>
      </w:pPr>
      <w:r>
        <w:rPr>
          <w:rFonts w:ascii="Times New Roman" w:hAnsi="Times New Roman" w:cs="Times New Roman"/>
        </w:rPr>
        <w:t>Enfin, signalons que le mot « messe », sans doute dérivé de la formule latine prononcée à la fin de la cérémonie, « </w:t>
      </w:r>
      <w:r>
        <w:rPr>
          <w:rFonts w:ascii="Times New Roman" w:hAnsi="Times New Roman" w:cs="Times New Roman"/>
          <w:i/>
          <w:iCs/>
        </w:rPr>
        <w:t>Ite, missa est.</w:t>
      </w:r>
      <w:r>
        <w:rPr>
          <w:rFonts w:ascii="Times New Roman" w:hAnsi="Times New Roman" w:cs="Times New Roman"/>
        </w:rPr>
        <w:t> », « Partez, elle (la communauté) a été envoyée, date plutôt du Moyen Âge. Dans l’Antiquité, on parle plutôt de l’ « assemblée » des chrétien·nes ou, comme aujourd’hui, de l’ « Eucharistie ».</w:t>
      </w:r>
    </w:p>
    <w:p w14:paraId="4AE4D5C3" w14:textId="77777777" w:rsidR="00D4692B" w:rsidRPr="00CB4EBD" w:rsidRDefault="00D4692B" w:rsidP="00A3197E">
      <w:pPr>
        <w:spacing w:after="0" w:line="240" w:lineRule="auto"/>
        <w:jc w:val="both"/>
        <w:rPr>
          <w:rFonts w:ascii="Times New Roman" w:hAnsi="Times New Roman" w:cs="Times New Roman"/>
        </w:rPr>
      </w:pPr>
    </w:p>
    <w:p w14:paraId="71E1AC15" w14:textId="77777777" w:rsidR="00D4692B" w:rsidRPr="00CB4EBD" w:rsidRDefault="00D4692B" w:rsidP="00A3197E">
      <w:pPr>
        <w:spacing w:after="0" w:line="240" w:lineRule="auto"/>
        <w:jc w:val="both"/>
        <w:rPr>
          <w:rFonts w:ascii="Times New Roman" w:hAnsi="Times New Roman" w:cs="Times New Roman"/>
        </w:rPr>
      </w:pPr>
    </w:p>
    <w:p w14:paraId="0B6034C5" w14:textId="77777777" w:rsidR="00D4692B" w:rsidRDefault="00D4692B" w:rsidP="00A3197E">
      <w:pPr>
        <w:spacing w:after="0" w:line="240" w:lineRule="auto"/>
      </w:pPr>
    </w:p>
    <w:sectPr w:rsidR="00D4692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CEC07B" w14:textId="77777777" w:rsidR="00D82C28" w:rsidRDefault="00D82C28" w:rsidP="005C706F">
      <w:pPr>
        <w:spacing w:after="0" w:line="240" w:lineRule="auto"/>
      </w:pPr>
      <w:r>
        <w:separator/>
      </w:r>
    </w:p>
  </w:endnote>
  <w:endnote w:type="continuationSeparator" w:id="0">
    <w:p w14:paraId="13512DB5" w14:textId="77777777" w:rsidR="00D82C28" w:rsidRDefault="00D82C28" w:rsidP="005C70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284A69" w14:textId="77777777" w:rsidR="00D82C28" w:rsidRDefault="00D82C28" w:rsidP="005C706F">
      <w:pPr>
        <w:spacing w:after="0" w:line="240" w:lineRule="auto"/>
      </w:pPr>
      <w:r>
        <w:separator/>
      </w:r>
    </w:p>
  </w:footnote>
  <w:footnote w:type="continuationSeparator" w:id="0">
    <w:p w14:paraId="73CBB228" w14:textId="77777777" w:rsidR="00D82C28" w:rsidRDefault="00D82C28" w:rsidP="005C706F">
      <w:pPr>
        <w:spacing w:after="0" w:line="240" w:lineRule="auto"/>
      </w:pPr>
      <w:r>
        <w:continuationSeparator/>
      </w:r>
    </w:p>
  </w:footnote>
  <w:footnote w:id="1">
    <w:p w14:paraId="626B65E0" w14:textId="7C569D06" w:rsidR="005C706F" w:rsidRPr="00B60F52" w:rsidRDefault="005C706F" w:rsidP="00B60F52">
      <w:pPr>
        <w:pStyle w:val="Notedebasdepage"/>
        <w:jc w:val="both"/>
        <w:rPr>
          <w:rFonts w:ascii="Times New Roman" w:hAnsi="Times New Roman" w:cs="Times New Roman"/>
        </w:rPr>
      </w:pPr>
      <w:r w:rsidRPr="00B60F52">
        <w:rPr>
          <w:rStyle w:val="Appelnotedebasdep"/>
          <w:rFonts w:ascii="Times New Roman" w:hAnsi="Times New Roman" w:cs="Times New Roman"/>
        </w:rPr>
        <w:footnoteRef/>
      </w:r>
      <w:r w:rsidRPr="00B60F52">
        <w:rPr>
          <w:rFonts w:ascii="Times New Roman" w:hAnsi="Times New Roman" w:cs="Times New Roman"/>
        </w:rPr>
        <w:t xml:space="preserve"> </w:t>
      </w:r>
      <w:r w:rsidR="007F41AC" w:rsidRPr="00B60F52">
        <w:rPr>
          <w:rFonts w:ascii="Times New Roman" w:hAnsi="Times New Roman" w:cs="Times New Roman"/>
        </w:rPr>
        <w:t xml:space="preserve">Le chapitre sur les </w:t>
      </w:r>
      <w:r w:rsidR="00B60F52" w:rsidRPr="00B60F52">
        <w:rPr>
          <w:rFonts w:ascii="Times New Roman" w:hAnsi="Times New Roman" w:cs="Times New Roman"/>
        </w:rPr>
        <w:t>femmes prêtres dans l’Antiquité nous conduit à utiliser ici le féminin en même temps que le masculin.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3858BE"/>
    <w:multiLevelType w:val="multilevel"/>
    <w:tmpl w:val="61C659E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59FC5EEC"/>
    <w:multiLevelType w:val="multilevel"/>
    <w:tmpl w:val="B65C91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31839379">
    <w:abstractNumId w:val="0"/>
  </w:num>
  <w:num w:numId="2" w16cid:durableId="17783302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692B"/>
    <w:rsid w:val="000607B0"/>
    <w:rsid w:val="000610AD"/>
    <w:rsid w:val="000843D5"/>
    <w:rsid w:val="00107453"/>
    <w:rsid w:val="00167CCD"/>
    <w:rsid w:val="001A42B6"/>
    <w:rsid w:val="001E56DC"/>
    <w:rsid w:val="00271BCF"/>
    <w:rsid w:val="00285414"/>
    <w:rsid w:val="00287B08"/>
    <w:rsid w:val="002B62BF"/>
    <w:rsid w:val="00335DCC"/>
    <w:rsid w:val="003C4B68"/>
    <w:rsid w:val="003D0780"/>
    <w:rsid w:val="00454A11"/>
    <w:rsid w:val="005437CF"/>
    <w:rsid w:val="005C706F"/>
    <w:rsid w:val="00621B34"/>
    <w:rsid w:val="006C4C45"/>
    <w:rsid w:val="006C7E8B"/>
    <w:rsid w:val="006D0482"/>
    <w:rsid w:val="006E2E1F"/>
    <w:rsid w:val="00715DB8"/>
    <w:rsid w:val="007F41AC"/>
    <w:rsid w:val="008B0DA1"/>
    <w:rsid w:val="0092036D"/>
    <w:rsid w:val="009D600E"/>
    <w:rsid w:val="009F6951"/>
    <w:rsid w:val="00A3197E"/>
    <w:rsid w:val="00A704B9"/>
    <w:rsid w:val="00A96A39"/>
    <w:rsid w:val="00B44E59"/>
    <w:rsid w:val="00B56D3F"/>
    <w:rsid w:val="00B60F52"/>
    <w:rsid w:val="00B75B9C"/>
    <w:rsid w:val="00CE1A0F"/>
    <w:rsid w:val="00D4692B"/>
    <w:rsid w:val="00D57B9E"/>
    <w:rsid w:val="00D82C28"/>
    <w:rsid w:val="00D830C7"/>
    <w:rsid w:val="00DA4F8F"/>
    <w:rsid w:val="00DB2491"/>
    <w:rsid w:val="00E045CF"/>
    <w:rsid w:val="00E47448"/>
    <w:rsid w:val="00F60F31"/>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149CF852"/>
  <w15:chartTrackingRefBased/>
  <w15:docId w15:val="{8F341B8F-AB62-A64B-839D-EE2397C6CB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B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692B"/>
  </w:style>
  <w:style w:type="paragraph" w:styleId="Titre1">
    <w:name w:val="heading 1"/>
    <w:basedOn w:val="Normal"/>
    <w:next w:val="Normal"/>
    <w:link w:val="Titre1Car"/>
    <w:uiPriority w:val="9"/>
    <w:qFormat/>
    <w:rsid w:val="00D4692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unhideWhenUsed/>
    <w:qFormat/>
    <w:rsid w:val="00D4692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unhideWhenUsed/>
    <w:qFormat/>
    <w:rsid w:val="00D4692B"/>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D4692B"/>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D4692B"/>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D4692B"/>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D4692B"/>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D4692B"/>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D4692B"/>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4692B"/>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rsid w:val="00D4692B"/>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rsid w:val="00D4692B"/>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D4692B"/>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D4692B"/>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D4692B"/>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D4692B"/>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D4692B"/>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D4692B"/>
    <w:rPr>
      <w:rFonts w:eastAsiaTheme="majorEastAsia" w:cstheme="majorBidi"/>
      <w:color w:val="272727" w:themeColor="text1" w:themeTint="D8"/>
    </w:rPr>
  </w:style>
  <w:style w:type="paragraph" w:styleId="Titre">
    <w:name w:val="Title"/>
    <w:basedOn w:val="Normal"/>
    <w:next w:val="Normal"/>
    <w:link w:val="TitreCar"/>
    <w:uiPriority w:val="10"/>
    <w:qFormat/>
    <w:rsid w:val="00D4692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D4692B"/>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D4692B"/>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D4692B"/>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D4692B"/>
    <w:pPr>
      <w:spacing w:before="160"/>
      <w:jc w:val="center"/>
    </w:pPr>
    <w:rPr>
      <w:i/>
      <w:iCs/>
      <w:color w:val="404040" w:themeColor="text1" w:themeTint="BF"/>
    </w:rPr>
  </w:style>
  <w:style w:type="character" w:customStyle="1" w:styleId="CitationCar">
    <w:name w:val="Citation Car"/>
    <w:basedOn w:val="Policepardfaut"/>
    <w:link w:val="Citation"/>
    <w:uiPriority w:val="29"/>
    <w:rsid w:val="00D4692B"/>
    <w:rPr>
      <w:i/>
      <w:iCs/>
      <w:color w:val="404040" w:themeColor="text1" w:themeTint="BF"/>
    </w:rPr>
  </w:style>
  <w:style w:type="paragraph" w:styleId="Paragraphedeliste">
    <w:name w:val="List Paragraph"/>
    <w:basedOn w:val="Normal"/>
    <w:uiPriority w:val="34"/>
    <w:qFormat/>
    <w:rsid w:val="00D4692B"/>
    <w:pPr>
      <w:ind w:left="720"/>
      <w:contextualSpacing/>
    </w:pPr>
  </w:style>
  <w:style w:type="character" w:styleId="Accentuationintense">
    <w:name w:val="Intense Emphasis"/>
    <w:basedOn w:val="Policepardfaut"/>
    <w:uiPriority w:val="21"/>
    <w:qFormat/>
    <w:rsid w:val="00D4692B"/>
    <w:rPr>
      <w:i/>
      <w:iCs/>
      <w:color w:val="0F4761" w:themeColor="accent1" w:themeShade="BF"/>
    </w:rPr>
  </w:style>
  <w:style w:type="paragraph" w:styleId="Citationintense">
    <w:name w:val="Intense Quote"/>
    <w:basedOn w:val="Normal"/>
    <w:next w:val="Normal"/>
    <w:link w:val="CitationintenseCar"/>
    <w:uiPriority w:val="30"/>
    <w:qFormat/>
    <w:rsid w:val="00D4692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D4692B"/>
    <w:rPr>
      <w:i/>
      <w:iCs/>
      <w:color w:val="0F4761" w:themeColor="accent1" w:themeShade="BF"/>
    </w:rPr>
  </w:style>
  <w:style w:type="character" w:styleId="Rfrenceintense">
    <w:name w:val="Intense Reference"/>
    <w:basedOn w:val="Policepardfaut"/>
    <w:uiPriority w:val="32"/>
    <w:qFormat/>
    <w:rsid w:val="00D4692B"/>
    <w:rPr>
      <w:b/>
      <w:bCs/>
      <w:smallCaps/>
      <w:color w:val="0F4761" w:themeColor="accent1" w:themeShade="BF"/>
      <w:spacing w:val="5"/>
    </w:rPr>
  </w:style>
  <w:style w:type="character" w:styleId="Lienhypertexte">
    <w:name w:val="Hyperlink"/>
    <w:basedOn w:val="Policepardfaut"/>
    <w:uiPriority w:val="99"/>
    <w:semiHidden/>
    <w:unhideWhenUsed/>
    <w:rsid w:val="00D4692B"/>
    <w:rPr>
      <w:color w:val="0000FF"/>
      <w:u w:val="single"/>
    </w:rPr>
  </w:style>
  <w:style w:type="paragraph" w:styleId="NormalWeb">
    <w:name w:val="Normal (Web)"/>
    <w:basedOn w:val="Normal"/>
    <w:uiPriority w:val="99"/>
    <w:unhideWhenUsed/>
    <w:rsid w:val="00D4692B"/>
    <w:pPr>
      <w:spacing w:before="100" w:beforeAutospacing="1" w:after="100" w:afterAutospacing="1" w:line="240" w:lineRule="auto"/>
    </w:pPr>
    <w:rPr>
      <w:rFonts w:ascii="Times New Roman" w:eastAsia="Times New Roman" w:hAnsi="Times New Roman" w:cs="Times New Roman"/>
      <w:kern w:val="0"/>
      <w:lang w:eastAsia="fr-FR"/>
      <w14:ligatures w14:val="none"/>
    </w:rPr>
  </w:style>
  <w:style w:type="character" w:customStyle="1" w:styleId="cite-bracket">
    <w:name w:val="cite-bracket"/>
    <w:basedOn w:val="Policepardfaut"/>
    <w:rsid w:val="00D4692B"/>
  </w:style>
  <w:style w:type="character" w:styleId="Accentuation">
    <w:name w:val="Emphasis"/>
    <w:basedOn w:val="Policepardfaut"/>
    <w:uiPriority w:val="20"/>
    <w:qFormat/>
    <w:rsid w:val="00D4692B"/>
    <w:rPr>
      <w:i/>
      <w:iCs/>
    </w:rPr>
  </w:style>
  <w:style w:type="paragraph" w:customStyle="1" w:styleId="notebaspage">
    <w:name w:val="notebaspage"/>
    <w:basedOn w:val="Normal"/>
    <w:rsid w:val="00D4692B"/>
    <w:pPr>
      <w:spacing w:before="100" w:beforeAutospacing="1" w:after="100" w:afterAutospacing="1" w:line="240" w:lineRule="auto"/>
    </w:pPr>
    <w:rPr>
      <w:rFonts w:ascii="Times New Roman" w:eastAsia="Times New Roman" w:hAnsi="Times New Roman" w:cs="Times New Roman"/>
      <w:kern w:val="0"/>
      <w:lang w:eastAsia="fr-FR"/>
      <w14:ligatures w14:val="none"/>
    </w:rPr>
  </w:style>
  <w:style w:type="character" w:styleId="Lienhypertextesuivivisit">
    <w:name w:val="FollowedHyperlink"/>
    <w:basedOn w:val="Policepardfaut"/>
    <w:uiPriority w:val="99"/>
    <w:semiHidden/>
    <w:unhideWhenUsed/>
    <w:rsid w:val="002B62BF"/>
    <w:rPr>
      <w:color w:val="96607D" w:themeColor="followedHyperlink"/>
      <w:u w:val="single"/>
    </w:rPr>
  </w:style>
  <w:style w:type="paragraph" w:styleId="Notedebasdepage">
    <w:name w:val="footnote text"/>
    <w:basedOn w:val="Normal"/>
    <w:link w:val="NotedebasdepageCar"/>
    <w:uiPriority w:val="99"/>
    <w:semiHidden/>
    <w:unhideWhenUsed/>
    <w:rsid w:val="005C706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C706F"/>
    <w:rPr>
      <w:sz w:val="20"/>
      <w:szCs w:val="20"/>
    </w:rPr>
  </w:style>
  <w:style w:type="character" w:styleId="Appelnotedebasdep">
    <w:name w:val="footnote reference"/>
    <w:basedOn w:val="Policepardfaut"/>
    <w:uiPriority w:val="99"/>
    <w:semiHidden/>
    <w:unhideWhenUsed/>
    <w:rsid w:val="005C706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1528</Words>
  <Characters>8404</Characters>
  <Application>Microsoft Office Word</Application>
  <DocSecurity>0</DocSecurity>
  <Lines>70</Lines>
  <Paragraphs>19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Antoine Paris</dc:creator>
  <cp:keywords/>
  <dc:description/>
  <cp:lastModifiedBy>Antoine Paris</cp:lastModifiedBy>
  <cp:revision>3</cp:revision>
  <dcterms:created xsi:type="dcterms:W3CDTF">2025-10-08T03:50:00Z</dcterms:created>
  <dcterms:modified xsi:type="dcterms:W3CDTF">2025-10-11T17:13:00Z</dcterms:modified>
</cp:coreProperties>
</file>