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35F216" w14:textId="2FEF55B1" w:rsidR="009711EE" w:rsidRPr="00150ED7" w:rsidRDefault="009711EE" w:rsidP="00F21A93">
      <w:pPr>
        <w:jc w:val="both"/>
        <w:rPr>
          <w:b/>
          <w:bCs/>
          <w:sz w:val="32"/>
          <w:szCs w:val="32"/>
        </w:rPr>
      </w:pPr>
      <w:r w:rsidRPr="00150ED7">
        <w:rPr>
          <w:b/>
          <w:bCs/>
          <w:sz w:val="32"/>
          <w:szCs w:val="32"/>
        </w:rPr>
        <w:t xml:space="preserve">Tensile </w:t>
      </w:r>
      <w:r w:rsidR="00B41E4D" w:rsidRPr="00150ED7">
        <w:rPr>
          <w:b/>
          <w:bCs/>
          <w:sz w:val="32"/>
          <w:szCs w:val="32"/>
        </w:rPr>
        <w:t>p</w:t>
      </w:r>
      <w:r w:rsidRPr="00150ED7">
        <w:rPr>
          <w:b/>
          <w:bCs/>
          <w:sz w:val="32"/>
          <w:szCs w:val="32"/>
        </w:rPr>
        <w:t xml:space="preserve">roperties of </w:t>
      </w:r>
      <w:r w:rsidR="00B41E4D" w:rsidRPr="00150ED7">
        <w:rPr>
          <w:b/>
          <w:bCs/>
          <w:sz w:val="32"/>
          <w:szCs w:val="32"/>
        </w:rPr>
        <w:t>n</w:t>
      </w:r>
      <w:r w:rsidRPr="00150ED7">
        <w:rPr>
          <w:b/>
          <w:bCs/>
          <w:sz w:val="32"/>
          <w:szCs w:val="32"/>
        </w:rPr>
        <w:t xml:space="preserve">uclear </w:t>
      </w:r>
      <w:r w:rsidR="00B41E4D" w:rsidRPr="00150ED7">
        <w:rPr>
          <w:b/>
          <w:bCs/>
          <w:sz w:val="32"/>
          <w:szCs w:val="32"/>
        </w:rPr>
        <w:t>s</w:t>
      </w:r>
      <w:r w:rsidRPr="00150ED7">
        <w:rPr>
          <w:b/>
          <w:bCs/>
          <w:sz w:val="32"/>
          <w:szCs w:val="32"/>
        </w:rPr>
        <w:t xml:space="preserve">tructural </w:t>
      </w:r>
      <w:r w:rsidR="00B41E4D" w:rsidRPr="00150ED7">
        <w:rPr>
          <w:b/>
          <w:bCs/>
          <w:sz w:val="32"/>
          <w:szCs w:val="32"/>
        </w:rPr>
        <w:t>m</w:t>
      </w:r>
      <w:r w:rsidR="00E74BBF" w:rsidRPr="00150ED7">
        <w:rPr>
          <w:b/>
          <w:bCs/>
          <w:sz w:val="32"/>
          <w:szCs w:val="32"/>
        </w:rPr>
        <w:t>etallic alloys</w:t>
      </w:r>
      <w:r w:rsidRPr="00150ED7">
        <w:rPr>
          <w:b/>
          <w:bCs/>
          <w:sz w:val="32"/>
          <w:szCs w:val="32"/>
        </w:rPr>
        <w:t xml:space="preserve"> deduced </w:t>
      </w:r>
      <w:r w:rsidR="00B41E4D" w:rsidRPr="00150ED7">
        <w:rPr>
          <w:b/>
          <w:bCs/>
          <w:sz w:val="32"/>
          <w:szCs w:val="32"/>
        </w:rPr>
        <w:t>from</w:t>
      </w:r>
      <w:r w:rsidR="006C537E" w:rsidRPr="00150ED7">
        <w:rPr>
          <w:b/>
          <w:bCs/>
          <w:sz w:val="32"/>
          <w:szCs w:val="32"/>
        </w:rPr>
        <w:t xml:space="preserve"> </w:t>
      </w:r>
      <w:r w:rsidR="00B41E4D" w:rsidRPr="00150ED7">
        <w:rPr>
          <w:b/>
          <w:bCs/>
          <w:sz w:val="32"/>
          <w:szCs w:val="32"/>
        </w:rPr>
        <w:t>t</w:t>
      </w:r>
      <w:r w:rsidRPr="00150ED7">
        <w:rPr>
          <w:b/>
          <w:bCs/>
          <w:sz w:val="32"/>
          <w:szCs w:val="32"/>
        </w:rPr>
        <w:t>hree-</w:t>
      </w:r>
      <w:r w:rsidR="00CE6F4E" w:rsidRPr="00150ED7">
        <w:rPr>
          <w:b/>
          <w:bCs/>
          <w:sz w:val="32"/>
          <w:szCs w:val="32"/>
        </w:rPr>
        <w:t>p</w:t>
      </w:r>
      <w:r w:rsidRPr="00150ED7">
        <w:rPr>
          <w:b/>
          <w:bCs/>
          <w:sz w:val="32"/>
          <w:szCs w:val="32"/>
        </w:rPr>
        <w:t xml:space="preserve">oint </w:t>
      </w:r>
      <w:r w:rsidR="00CE6F4E" w:rsidRPr="00150ED7">
        <w:rPr>
          <w:b/>
          <w:bCs/>
          <w:sz w:val="32"/>
          <w:szCs w:val="32"/>
        </w:rPr>
        <w:t>b</w:t>
      </w:r>
      <w:r w:rsidRPr="00150ED7">
        <w:rPr>
          <w:b/>
          <w:bCs/>
          <w:sz w:val="32"/>
          <w:szCs w:val="32"/>
        </w:rPr>
        <w:t>end testing</w:t>
      </w:r>
    </w:p>
    <w:p w14:paraId="2535F11B" w14:textId="03E171C3" w:rsidR="00205459" w:rsidRPr="00150ED7" w:rsidRDefault="00205459" w:rsidP="00205459">
      <w:pPr>
        <w:jc w:val="both"/>
        <w:rPr>
          <w:sz w:val="22"/>
          <w:szCs w:val="22"/>
        </w:rPr>
      </w:pPr>
      <w:r w:rsidRPr="00150ED7">
        <w:rPr>
          <w:b/>
          <w:bCs/>
          <w:sz w:val="22"/>
          <w:szCs w:val="22"/>
        </w:rPr>
        <w:t>David Bermúdez Parr</w:t>
      </w:r>
      <w:r w:rsidR="006A144F" w:rsidRPr="00150ED7">
        <w:rPr>
          <w:b/>
          <w:bCs/>
          <w:sz w:val="22"/>
          <w:szCs w:val="22"/>
        </w:rPr>
        <w:t>a*</w:t>
      </w:r>
      <w:r w:rsidRPr="00150ED7">
        <w:rPr>
          <w:b/>
          <w:bCs/>
          <w:sz w:val="22"/>
          <w:szCs w:val="22"/>
          <w:vertAlign w:val="superscript"/>
        </w:rPr>
        <w:t>1,2</w:t>
      </w:r>
      <w:r w:rsidRPr="00150ED7">
        <w:rPr>
          <w:b/>
          <w:bCs/>
          <w:sz w:val="22"/>
          <w:szCs w:val="22"/>
        </w:rPr>
        <w:t>, Dmitry Terentyev</w:t>
      </w:r>
      <w:r w:rsidRPr="00150ED7">
        <w:rPr>
          <w:b/>
          <w:bCs/>
          <w:sz w:val="22"/>
          <w:szCs w:val="22"/>
          <w:vertAlign w:val="superscript"/>
        </w:rPr>
        <w:t>2,3</w:t>
      </w:r>
      <w:r w:rsidRPr="00150ED7">
        <w:rPr>
          <w:b/>
          <w:bCs/>
          <w:sz w:val="22"/>
          <w:szCs w:val="22"/>
        </w:rPr>
        <w:t xml:space="preserve">, </w:t>
      </w:r>
      <w:r w:rsidR="003744D8" w:rsidRPr="00150ED7">
        <w:rPr>
          <w:b/>
          <w:bCs/>
          <w:sz w:val="22"/>
          <w:szCs w:val="22"/>
        </w:rPr>
        <w:t>Alexander Bakaev</w:t>
      </w:r>
      <w:r w:rsidR="003744D8" w:rsidRPr="00150ED7">
        <w:rPr>
          <w:b/>
          <w:bCs/>
          <w:sz w:val="22"/>
          <w:szCs w:val="22"/>
          <w:vertAlign w:val="superscript"/>
        </w:rPr>
        <w:t>2</w:t>
      </w:r>
      <w:r w:rsidR="003744D8" w:rsidRPr="00150ED7">
        <w:rPr>
          <w:b/>
          <w:bCs/>
          <w:sz w:val="22"/>
          <w:szCs w:val="22"/>
        </w:rPr>
        <w:t>,</w:t>
      </w:r>
      <w:r w:rsidR="00D348DF" w:rsidRPr="00150ED7">
        <w:rPr>
          <w:b/>
          <w:bCs/>
          <w:sz w:val="22"/>
          <w:szCs w:val="22"/>
        </w:rPr>
        <w:t xml:space="preserve"> </w:t>
      </w:r>
      <w:r w:rsidR="003744D8" w:rsidRPr="00150ED7">
        <w:rPr>
          <w:b/>
          <w:bCs/>
          <w:sz w:val="22"/>
          <w:szCs w:val="22"/>
        </w:rPr>
        <w:t>C</w:t>
      </w:r>
      <w:r w:rsidRPr="00150ED7">
        <w:rPr>
          <w:b/>
          <w:bCs/>
          <w:sz w:val="22"/>
          <w:szCs w:val="22"/>
        </w:rPr>
        <w:t>hih-Cheng Chang</w:t>
      </w:r>
      <w:r w:rsidRPr="00150ED7">
        <w:rPr>
          <w:b/>
          <w:bCs/>
          <w:sz w:val="22"/>
          <w:szCs w:val="22"/>
          <w:vertAlign w:val="superscript"/>
        </w:rPr>
        <w:t>2</w:t>
      </w:r>
      <w:r w:rsidRPr="00150ED7">
        <w:rPr>
          <w:b/>
          <w:bCs/>
          <w:sz w:val="22"/>
          <w:szCs w:val="22"/>
        </w:rPr>
        <w:t xml:space="preserve">, </w:t>
      </w:r>
      <w:r w:rsidR="007C63C3" w:rsidRPr="00150ED7">
        <w:rPr>
          <w:b/>
          <w:bCs/>
          <w:sz w:val="22"/>
          <w:szCs w:val="22"/>
        </w:rPr>
        <w:t>Francisco Miranda</w:t>
      </w:r>
      <w:r w:rsidR="00CF195F" w:rsidRPr="00150ED7">
        <w:rPr>
          <w:b/>
          <w:bCs/>
          <w:sz w:val="22"/>
          <w:szCs w:val="22"/>
          <w:vertAlign w:val="superscript"/>
        </w:rPr>
        <w:t>1,2</w:t>
      </w:r>
      <w:r w:rsidR="007C63C3" w:rsidRPr="00150ED7">
        <w:rPr>
          <w:b/>
          <w:bCs/>
          <w:sz w:val="22"/>
          <w:szCs w:val="22"/>
        </w:rPr>
        <w:t xml:space="preserve">, </w:t>
      </w:r>
      <w:r w:rsidR="00E14F3F" w:rsidRPr="00150ED7">
        <w:rPr>
          <w:b/>
          <w:bCs/>
          <w:sz w:val="22"/>
          <w:szCs w:val="22"/>
        </w:rPr>
        <w:t>David Garoz</w:t>
      </w:r>
      <w:r w:rsidR="00F85A12" w:rsidRPr="00150ED7">
        <w:rPr>
          <w:b/>
          <w:bCs/>
          <w:sz w:val="22"/>
          <w:szCs w:val="22"/>
          <w:vertAlign w:val="superscript"/>
        </w:rPr>
        <w:t>4</w:t>
      </w:r>
      <w:r w:rsidR="00E14F3F" w:rsidRPr="00150ED7">
        <w:rPr>
          <w:b/>
          <w:bCs/>
          <w:sz w:val="22"/>
          <w:szCs w:val="22"/>
        </w:rPr>
        <w:t xml:space="preserve">, </w:t>
      </w:r>
      <w:r w:rsidRPr="00150ED7">
        <w:rPr>
          <w:b/>
          <w:bCs/>
          <w:sz w:val="22"/>
          <w:szCs w:val="22"/>
        </w:rPr>
        <w:t>Thomas Pardoen</w:t>
      </w:r>
      <w:r w:rsidRPr="00150ED7">
        <w:rPr>
          <w:b/>
          <w:bCs/>
          <w:sz w:val="22"/>
          <w:szCs w:val="22"/>
          <w:vertAlign w:val="superscript"/>
        </w:rPr>
        <w:t>1,</w:t>
      </w:r>
      <w:r w:rsidR="00B257FD" w:rsidRPr="00150ED7">
        <w:rPr>
          <w:b/>
          <w:bCs/>
          <w:sz w:val="22"/>
          <w:szCs w:val="22"/>
          <w:vertAlign w:val="superscript"/>
        </w:rPr>
        <w:t>5</w:t>
      </w:r>
    </w:p>
    <w:p w14:paraId="037AFCBF" w14:textId="77777777" w:rsidR="00205459" w:rsidRPr="00150ED7" w:rsidRDefault="00205459" w:rsidP="00971750">
      <w:pPr>
        <w:spacing w:after="20"/>
        <w:jc w:val="both"/>
        <w:rPr>
          <w:sz w:val="22"/>
          <w:szCs w:val="22"/>
        </w:rPr>
      </w:pPr>
      <w:r w:rsidRPr="00150ED7">
        <w:rPr>
          <w:sz w:val="22"/>
          <w:szCs w:val="22"/>
        </w:rPr>
        <w:t xml:space="preserve">1. Institute of Mechanics, Materials and Civil Engineering (iMMC), Université Catholique de Louvain, Louvain-la-Neuve, Belgium </w:t>
      </w:r>
    </w:p>
    <w:p w14:paraId="6C18CDC5" w14:textId="77777777" w:rsidR="00971750" w:rsidRPr="00150ED7" w:rsidRDefault="00205459" w:rsidP="00971750">
      <w:pPr>
        <w:spacing w:after="20"/>
        <w:jc w:val="both"/>
        <w:rPr>
          <w:sz w:val="22"/>
          <w:szCs w:val="22"/>
        </w:rPr>
      </w:pPr>
      <w:r w:rsidRPr="00150ED7">
        <w:rPr>
          <w:sz w:val="22"/>
          <w:szCs w:val="22"/>
        </w:rPr>
        <w:t>2. Institute for Nuclear Energy Technology, Belgian Nuclear Research Centre (SCK</w:t>
      </w:r>
      <w:r w:rsidRPr="00150ED7">
        <w:rPr>
          <w:rFonts w:ascii="Arial" w:hAnsi="Arial" w:cs="Arial"/>
          <w:sz w:val="22"/>
          <w:szCs w:val="22"/>
        </w:rPr>
        <w:t> </w:t>
      </w:r>
      <w:r w:rsidRPr="00150ED7">
        <w:rPr>
          <w:sz w:val="22"/>
          <w:szCs w:val="22"/>
        </w:rPr>
        <w:t xml:space="preserve">CEN), Mol, Belgium </w:t>
      </w:r>
    </w:p>
    <w:p w14:paraId="6B35F12E" w14:textId="77777777" w:rsidR="00971750" w:rsidRPr="00150ED7" w:rsidRDefault="00205459" w:rsidP="00971750">
      <w:pPr>
        <w:spacing w:after="20"/>
        <w:jc w:val="both"/>
        <w:rPr>
          <w:sz w:val="22"/>
          <w:szCs w:val="22"/>
        </w:rPr>
      </w:pPr>
      <w:r w:rsidRPr="00150ED7">
        <w:rPr>
          <w:sz w:val="22"/>
          <w:szCs w:val="22"/>
        </w:rPr>
        <w:t xml:space="preserve">3. Ghent University, Department of Materials, Textiles and Chemical Engineering, Ghent, Belgium </w:t>
      </w:r>
    </w:p>
    <w:p w14:paraId="0095991D" w14:textId="01CB317B" w:rsidR="00205459" w:rsidRPr="00150ED7" w:rsidRDefault="00205459" w:rsidP="00971750">
      <w:pPr>
        <w:spacing w:after="20"/>
        <w:jc w:val="both"/>
        <w:rPr>
          <w:sz w:val="22"/>
          <w:szCs w:val="22"/>
          <w:lang w:val="es-ES"/>
        </w:rPr>
      </w:pPr>
      <w:r w:rsidRPr="00150ED7">
        <w:rPr>
          <w:sz w:val="22"/>
          <w:szCs w:val="22"/>
          <w:lang w:val="es-ES"/>
        </w:rPr>
        <w:t xml:space="preserve">4. </w:t>
      </w:r>
      <w:r w:rsidR="0081552E" w:rsidRPr="00150ED7">
        <w:rPr>
          <w:sz w:val="22"/>
          <w:szCs w:val="22"/>
          <w:lang w:val="es-ES"/>
        </w:rPr>
        <w:t>Instituto de Fusión Nuclear (IFN-GV)</w:t>
      </w:r>
      <w:r w:rsidR="00971750" w:rsidRPr="00150ED7">
        <w:rPr>
          <w:sz w:val="22"/>
          <w:szCs w:val="22"/>
          <w:lang w:val="es-ES"/>
        </w:rPr>
        <w:t>, Universidad Politécnica de Madrid, Madrid, España</w:t>
      </w:r>
      <w:r w:rsidRPr="00150ED7">
        <w:rPr>
          <w:sz w:val="22"/>
          <w:szCs w:val="22"/>
          <w:lang w:val="es-ES"/>
        </w:rPr>
        <w:t xml:space="preserve"> </w:t>
      </w:r>
    </w:p>
    <w:p w14:paraId="216F5BCC" w14:textId="04737B3D" w:rsidR="00205459" w:rsidRPr="00150ED7" w:rsidRDefault="00971750" w:rsidP="00971750">
      <w:pPr>
        <w:spacing w:after="20"/>
        <w:jc w:val="both"/>
        <w:rPr>
          <w:sz w:val="22"/>
          <w:szCs w:val="22"/>
        </w:rPr>
      </w:pPr>
      <w:r w:rsidRPr="00150ED7">
        <w:rPr>
          <w:sz w:val="22"/>
          <w:szCs w:val="22"/>
        </w:rPr>
        <w:t>5</w:t>
      </w:r>
      <w:r w:rsidR="00205459" w:rsidRPr="00150ED7">
        <w:rPr>
          <w:sz w:val="22"/>
          <w:szCs w:val="22"/>
        </w:rPr>
        <w:t>. WEL Research Institute, Avenue Pasteur</w:t>
      </w:r>
      <w:r w:rsidR="00353678" w:rsidRPr="00150ED7">
        <w:rPr>
          <w:sz w:val="22"/>
          <w:szCs w:val="22"/>
        </w:rPr>
        <w:t xml:space="preserve"> 6</w:t>
      </w:r>
      <w:r w:rsidR="00205459" w:rsidRPr="00150ED7">
        <w:rPr>
          <w:sz w:val="22"/>
          <w:szCs w:val="22"/>
        </w:rPr>
        <w:t>, Wavre, Belgium</w:t>
      </w:r>
    </w:p>
    <w:p w14:paraId="4821636C" w14:textId="7AD60381" w:rsidR="00205459" w:rsidRPr="00150ED7" w:rsidRDefault="00205459" w:rsidP="00971750">
      <w:pPr>
        <w:spacing w:after="20"/>
        <w:jc w:val="both"/>
        <w:rPr>
          <w:b/>
          <w:bCs/>
          <w:sz w:val="22"/>
          <w:szCs w:val="22"/>
        </w:rPr>
      </w:pPr>
      <w:r w:rsidRPr="00150ED7">
        <w:rPr>
          <w:b/>
          <w:bCs/>
          <w:sz w:val="22"/>
          <w:szCs w:val="22"/>
        </w:rPr>
        <w:t xml:space="preserve">E-mail: </w:t>
      </w:r>
      <w:hyperlink r:id="rId8" w:history="1">
        <w:r w:rsidRPr="00150ED7">
          <w:rPr>
            <w:rStyle w:val="Lienhypertexte"/>
            <w:b/>
            <w:bCs/>
            <w:sz w:val="22"/>
            <w:szCs w:val="22"/>
          </w:rPr>
          <w:t>david.bermudez.parra@sckcen.be</w:t>
        </w:r>
      </w:hyperlink>
      <w:r w:rsidRPr="00150ED7">
        <w:rPr>
          <w:b/>
          <w:bCs/>
          <w:sz w:val="22"/>
          <w:szCs w:val="22"/>
        </w:rPr>
        <w:t xml:space="preserve"> ; </w:t>
      </w:r>
      <w:hyperlink r:id="rId9" w:history="1">
        <w:r w:rsidRPr="00150ED7">
          <w:rPr>
            <w:rStyle w:val="Lienhypertexte"/>
            <w:b/>
            <w:bCs/>
            <w:sz w:val="22"/>
            <w:szCs w:val="22"/>
          </w:rPr>
          <w:t>david.bermudez@uclouvain.be</w:t>
        </w:r>
      </w:hyperlink>
      <w:r w:rsidRPr="00150ED7">
        <w:rPr>
          <w:b/>
          <w:bCs/>
          <w:sz w:val="22"/>
          <w:szCs w:val="22"/>
        </w:rPr>
        <w:t xml:space="preserve">  </w:t>
      </w:r>
    </w:p>
    <w:p w14:paraId="07A4A60D" w14:textId="77777777" w:rsidR="00FE1FF3" w:rsidRPr="00150ED7" w:rsidRDefault="00FE1FF3" w:rsidP="00971750">
      <w:pPr>
        <w:jc w:val="both"/>
        <w:rPr>
          <w:b/>
          <w:bCs/>
          <w:sz w:val="22"/>
          <w:szCs w:val="22"/>
        </w:rPr>
      </w:pPr>
    </w:p>
    <w:p w14:paraId="024CD7D2" w14:textId="77777777" w:rsidR="00FE1FF3" w:rsidRPr="00150ED7" w:rsidRDefault="00FE1FF3" w:rsidP="00971750">
      <w:pPr>
        <w:jc w:val="both"/>
        <w:rPr>
          <w:b/>
          <w:bCs/>
          <w:sz w:val="22"/>
          <w:szCs w:val="22"/>
        </w:rPr>
      </w:pPr>
    </w:p>
    <w:p w14:paraId="32C2DB1E" w14:textId="5282E30A" w:rsidR="00971750" w:rsidRPr="00150ED7" w:rsidRDefault="00971750" w:rsidP="00971750">
      <w:pPr>
        <w:jc w:val="both"/>
        <w:rPr>
          <w:b/>
          <w:bCs/>
          <w:sz w:val="22"/>
          <w:szCs w:val="22"/>
        </w:rPr>
      </w:pPr>
      <w:r w:rsidRPr="00150ED7">
        <w:rPr>
          <w:b/>
          <w:bCs/>
          <w:sz w:val="22"/>
          <w:szCs w:val="22"/>
        </w:rPr>
        <w:t>Abstract</w:t>
      </w:r>
    </w:p>
    <w:p w14:paraId="7F358D8C" w14:textId="5BD3D76B" w:rsidR="00FE1FF3" w:rsidRPr="00150ED7" w:rsidRDefault="00FE1FF3" w:rsidP="00FE1FF3">
      <w:pPr>
        <w:jc w:val="both"/>
        <w:rPr>
          <w:sz w:val="22"/>
          <w:szCs w:val="22"/>
        </w:rPr>
      </w:pPr>
      <w:r w:rsidRPr="00150ED7">
        <w:rPr>
          <w:sz w:val="22"/>
          <w:szCs w:val="22"/>
        </w:rPr>
        <w:t xml:space="preserve">Miniaturization is essential to assess irradiation effects on nuclear structural materials. This work investigates </w:t>
      </w:r>
      <w:r w:rsidR="00B41E4D" w:rsidRPr="00150ED7">
        <w:rPr>
          <w:sz w:val="22"/>
          <w:szCs w:val="22"/>
        </w:rPr>
        <w:t>the</w:t>
      </w:r>
      <w:r w:rsidRPr="00150ED7">
        <w:rPr>
          <w:sz w:val="22"/>
          <w:szCs w:val="22"/>
        </w:rPr>
        <w:t xml:space="preserve"> relation</w:t>
      </w:r>
      <w:r w:rsidR="00B41E4D" w:rsidRPr="00150ED7">
        <w:rPr>
          <w:sz w:val="22"/>
          <w:szCs w:val="22"/>
        </w:rPr>
        <w:t>ship</w:t>
      </w:r>
      <w:r w:rsidRPr="00150ED7">
        <w:rPr>
          <w:sz w:val="22"/>
          <w:szCs w:val="22"/>
        </w:rPr>
        <w:t xml:space="preserve"> between miniaturized tensile and three-</w:t>
      </w:r>
      <w:r w:rsidR="00B41E4D" w:rsidRPr="00150ED7">
        <w:rPr>
          <w:sz w:val="22"/>
          <w:szCs w:val="22"/>
        </w:rPr>
        <w:t>p</w:t>
      </w:r>
      <w:r w:rsidRPr="00150ED7">
        <w:rPr>
          <w:sz w:val="22"/>
          <w:szCs w:val="22"/>
        </w:rPr>
        <w:t xml:space="preserve">oint </w:t>
      </w:r>
      <w:r w:rsidR="00B41E4D" w:rsidRPr="00150ED7">
        <w:rPr>
          <w:sz w:val="22"/>
          <w:szCs w:val="22"/>
        </w:rPr>
        <w:t>b</w:t>
      </w:r>
      <w:r w:rsidRPr="00150ED7">
        <w:rPr>
          <w:sz w:val="22"/>
          <w:szCs w:val="22"/>
        </w:rPr>
        <w:t xml:space="preserve">end (3PB) geometries to determine whether bending specimens can provide </w:t>
      </w:r>
      <w:r w:rsidR="00B41E4D" w:rsidRPr="00150ED7">
        <w:rPr>
          <w:sz w:val="22"/>
          <w:szCs w:val="22"/>
        </w:rPr>
        <w:t>reliable tensile plastic flow and fracture properties</w:t>
      </w:r>
      <w:r w:rsidRPr="00150ED7">
        <w:rPr>
          <w:sz w:val="22"/>
          <w:szCs w:val="22"/>
        </w:rPr>
        <w:t xml:space="preserve">. </w:t>
      </w:r>
      <w:r w:rsidR="00B41E4D" w:rsidRPr="00150ED7">
        <w:rPr>
          <w:sz w:val="22"/>
          <w:szCs w:val="22"/>
        </w:rPr>
        <w:t>A</w:t>
      </w:r>
      <w:r w:rsidRPr="00150ED7">
        <w:rPr>
          <w:sz w:val="22"/>
          <w:szCs w:val="22"/>
        </w:rPr>
        <w:t xml:space="preserve"> set of nuclear structural materials relevant to Gen IV fission and fusion reactors</w:t>
      </w:r>
      <w:r w:rsidR="00B41E4D" w:rsidRPr="00150ED7">
        <w:rPr>
          <w:sz w:val="22"/>
          <w:szCs w:val="22"/>
        </w:rPr>
        <w:t xml:space="preserve"> </w:t>
      </w:r>
      <w:r w:rsidR="00BB6F4D" w:rsidRPr="00150ED7">
        <w:rPr>
          <w:sz w:val="22"/>
          <w:szCs w:val="22"/>
        </w:rPr>
        <w:t>are</w:t>
      </w:r>
      <w:r w:rsidR="00B41E4D" w:rsidRPr="00150ED7">
        <w:rPr>
          <w:sz w:val="22"/>
          <w:szCs w:val="22"/>
        </w:rPr>
        <w:t xml:space="preserve"> considered</w:t>
      </w:r>
      <w:r w:rsidR="00BB6F4D" w:rsidRPr="00150ED7">
        <w:rPr>
          <w:sz w:val="22"/>
          <w:szCs w:val="22"/>
        </w:rPr>
        <w:t>,</w:t>
      </w:r>
      <w:r w:rsidRPr="00150ED7">
        <w:rPr>
          <w:sz w:val="22"/>
          <w:szCs w:val="22"/>
        </w:rPr>
        <w:t xml:space="preserve"> including EUROFER97, CuCrZr, 316LN, Inconel 600 and Titanium. A method</w:t>
      </w:r>
      <w:r w:rsidR="00B41E4D" w:rsidRPr="00150ED7">
        <w:rPr>
          <w:sz w:val="22"/>
          <w:szCs w:val="22"/>
        </w:rPr>
        <w:t xml:space="preserve"> based on a reference flexural stress</w:t>
      </w:r>
      <w:r w:rsidRPr="00150ED7">
        <w:rPr>
          <w:sz w:val="22"/>
          <w:szCs w:val="22"/>
        </w:rPr>
        <w:t xml:space="preserve"> is assessed,</w:t>
      </w:r>
      <w:r w:rsidR="00B41E4D" w:rsidRPr="00150ED7">
        <w:rPr>
          <w:sz w:val="22"/>
          <w:szCs w:val="22"/>
        </w:rPr>
        <w:t xml:space="preserve"> as</w:t>
      </w:r>
      <w:r w:rsidRPr="00150ED7">
        <w:rPr>
          <w:sz w:val="22"/>
          <w:szCs w:val="22"/>
        </w:rPr>
        <w:t xml:space="preserve"> adapted from previous </w:t>
      </w:r>
      <w:r w:rsidR="00E74BBF" w:rsidRPr="00150ED7">
        <w:rPr>
          <w:sz w:val="22"/>
          <w:szCs w:val="22"/>
        </w:rPr>
        <w:t xml:space="preserve">investigations </w:t>
      </w:r>
      <w:r w:rsidR="004F59A6" w:rsidRPr="00150ED7">
        <w:rPr>
          <w:sz w:val="22"/>
          <w:szCs w:val="22"/>
        </w:rPr>
        <w:t xml:space="preserve">on </w:t>
      </w:r>
      <w:r w:rsidRPr="00150ED7">
        <w:rPr>
          <w:sz w:val="22"/>
          <w:szCs w:val="22"/>
        </w:rPr>
        <w:t>tungsten</w:t>
      </w:r>
      <w:r w:rsidR="00B41E4D" w:rsidRPr="00150ED7">
        <w:rPr>
          <w:sz w:val="22"/>
          <w:szCs w:val="22"/>
        </w:rPr>
        <w:t>. The</w:t>
      </w:r>
      <w:r w:rsidRPr="00150ED7">
        <w:rPr>
          <w:sz w:val="22"/>
          <w:szCs w:val="22"/>
        </w:rPr>
        <w:t xml:space="preserve"> work is </w:t>
      </w:r>
      <w:r w:rsidR="00B41E4D" w:rsidRPr="00150ED7">
        <w:rPr>
          <w:sz w:val="22"/>
          <w:szCs w:val="22"/>
        </w:rPr>
        <w:t xml:space="preserve">further </w:t>
      </w:r>
      <w:r w:rsidRPr="00150ED7">
        <w:rPr>
          <w:sz w:val="22"/>
          <w:szCs w:val="22"/>
        </w:rPr>
        <w:t xml:space="preserve">supported by </w:t>
      </w:r>
      <w:r w:rsidR="00B41E4D" w:rsidRPr="00150ED7">
        <w:rPr>
          <w:sz w:val="22"/>
          <w:szCs w:val="22"/>
        </w:rPr>
        <w:t>f</w:t>
      </w:r>
      <w:r w:rsidRPr="00150ED7">
        <w:rPr>
          <w:sz w:val="22"/>
          <w:szCs w:val="22"/>
        </w:rPr>
        <w:t xml:space="preserve">inite </w:t>
      </w:r>
      <w:r w:rsidR="00B41E4D" w:rsidRPr="00150ED7">
        <w:rPr>
          <w:sz w:val="22"/>
          <w:szCs w:val="22"/>
        </w:rPr>
        <w:t>e</w:t>
      </w:r>
      <w:r w:rsidRPr="00150ED7">
        <w:rPr>
          <w:sz w:val="22"/>
          <w:szCs w:val="22"/>
        </w:rPr>
        <w:t xml:space="preserve">lement simulations, performed to </w:t>
      </w:r>
      <w:r w:rsidR="00B41E4D" w:rsidRPr="00150ED7">
        <w:rPr>
          <w:sz w:val="22"/>
          <w:szCs w:val="22"/>
        </w:rPr>
        <w:t>link</w:t>
      </w:r>
      <w:r w:rsidRPr="00150ED7">
        <w:rPr>
          <w:sz w:val="22"/>
          <w:szCs w:val="22"/>
        </w:rPr>
        <w:t xml:space="preserve"> the flexural stress-strain response in 3PB tests </w:t>
      </w:r>
      <w:r w:rsidR="00B41E4D" w:rsidRPr="00150ED7">
        <w:rPr>
          <w:sz w:val="22"/>
          <w:szCs w:val="22"/>
        </w:rPr>
        <w:t xml:space="preserve">to the </w:t>
      </w:r>
      <w:r w:rsidRPr="00150ED7">
        <w:rPr>
          <w:sz w:val="22"/>
          <w:szCs w:val="22"/>
        </w:rPr>
        <w:t xml:space="preserve">yield stress in </w:t>
      </w:r>
      <w:r w:rsidR="00B41E4D" w:rsidRPr="00150ED7">
        <w:rPr>
          <w:sz w:val="22"/>
          <w:szCs w:val="22"/>
        </w:rPr>
        <w:t>uniaxial tension</w:t>
      </w:r>
      <w:r w:rsidRPr="00150ED7">
        <w:rPr>
          <w:sz w:val="22"/>
          <w:szCs w:val="22"/>
        </w:rPr>
        <w:t xml:space="preserve">. An inverse approach </w:t>
      </w:r>
      <w:r w:rsidR="00B41E4D" w:rsidRPr="00150ED7">
        <w:rPr>
          <w:sz w:val="22"/>
          <w:szCs w:val="22"/>
        </w:rPr>
        <w:t xml:space="preserve">relying on </w:t>
      </w:r>
      <w:r w:rsidRPr="00150ED7">
        <w:rPr>
          <w:sz w:val="22"/>
          <w:szCs w:val="22"/>
        </w:rPr>
        <w:t xml:space="preserve">J2 plasticity and </w:t>
      </w:r>
      <w:r w:rsidR="00B41E4D" w:rsidRPr="00150ED7">
        <w:rPr>
          <w:sz w:val="22"/>
          <w:szCs w:val="22"/>
        </w:rPr>
        <w:t xml:space="preserve">on the Gurson-Tvergaard-Needleman </w:t>
      </w:r>
      <w:r w:rsidRPr="00150ED7">
        <w:rPr>
          <w:sz w:val="22"/>
          <w:szCs w:val="22"/>
        </w:rPr>
        <w:t>ductile damage</w:t>
      </w:r>
      <w:r w:rsidR="00B41E4D" w:rsidRPr="00150ED7">
        <w:rPr>
          <w:sz w:val="22"/>
          <w:szCs w:val="22"/>
        </w:rPr>
        <w:t xml:space="preserve"> model</w:t>
      </w:r>
      <w:r w:rsidRPr="00150ED7">
        <w:rPr>
          <w:sz w:val="22"/>
          <w:szCs w:val="22"/>
        </w:rPr>
        <w:t xml:space="preserve">, is used to </w:t>
      </w:r>
      <w:r w:rsidR="00B41E4D" w:rsidRPr="00150ED7">
        <w:rPr>
          <w:sz w:val="22"/>
          <w:szCs w:val="22"/>
        </w:rPr>
        <w:t xml:space="preserve">simulate </w:t>
      </w:r>
      <w:r w:rsidRPr="00150ED7">
        <w:rPr>
          <w:sz w:val="22"/>
          <w:szCs w:val="22"/>
        </w:rPr>
        <w:t xml:space="preserve">both tensile and bending experiments, </w:t>
      </w:r>
      <w:r w:rsidR="00B41E4D" w:rsidRPr="00150ED7">
        <w:rPr>
          <w:sz w:val="22"/>
          <w:szCs w:val="22"/>
        </w:rPr>
        <w:t xml:space="preserve">in order to determine the </w:t>
      </w:r>
      <w:r w:rsidRPr="00150ED7">
        <w:rPr>
          <w:sz w:val="22"/>
          <w:szCs w:val="22"/>
        </w:rPr>
        <w:t xml:space="preserve">stress–strain distributions, </w:t>
      </w:r>
      <w:r w:rsidR="00B41E4D" w:rsidRPr="00150ED7">
        <w:rPr>
          <w:sz w:val="22"/>
          <w:szCs w:val="22"/>
        </w:rPr>
        <w:t xml:space="preserve">evolution of the </w:t>
      </w:r>
      <w:r w:rsidRPr="00150ED7">
        <w:rPr>
          <w:sz w:val="22"/>
          <w:szCs w:val="22"/>
        </w:rPr>
        <w:t xml:space="preserve">plastic </w:t>
      </w:r>
      <w:r w:rsidR="00B41E4D" w:rsidRPr="00150ED7">
        <w:rPr>
          <w:sz w:val="22"/>
          <w:szCs w:val="22"/>
        </w:rPr>
        <w:t>strain fields</w:t>
      </w:r>
      <w:r w:rsidRPr="00150ED7">
        <w:rPr>
          <w:sz w:val="22"/>
          <w:szCs w:val="22"/>
        </w:rPr>
        <w:t xml:space="preserve">, and </w:t>
      </w:r>
      <w:r w:rsidR="004F59A6" w:rsidRPr="00150ED7">
        <w:rPr>
          <w:sz w:val="22"/>
          <w:szCs w:val="22"/>
        </w:rPr>
        <w:t xml:space="preserve">to </w:t>
      </w:r>
      <w:r w:rsidR="00D7703B" w:rsidRPr="00150ED7">
        <w:rPr>
          <w:sz w:val="22"/>
          <w:szCs w:val="22"/>
        </w:rPr>
        <w:t xml:space="preserve">investigate the </w:t>
      </w:r>
      <w:r w:rsidRPr="00150ED7">
        <w:rPr>
          <w:sz w:val="22"/>
          <w:szCs w:val="22"/>
        </w:rPr>
        <w:t xml:space="preserve">fracture mechanisms. </w:t>
      </w:r>
      <w:r w:rsidR="00D7703B" w:rsidRPr="00150ED7">
        <w:rPr>
          <w:sz w:val="22"/>
          <w:szCs w:val="22"/>
        </w:rPr>
        <w:t xml:space="preserve">Robust </w:t>
      </w:r>
      <w:r w:rsidRPr="00150ED7">
        <w:rPr>
          <w:sz w:val="22"/>
          <w:szCs w:val="22"/>
        </w:rPr>
        <w:t>flexural/tensile correlations were obtained for EUROFER97</w:t>
      </w:r>
      <w:r w:rsidR="00BB6F4D" w:rsidRPr="00150ED7">
        <w:rPr>
          <w:sz w:val="22"/>
          <w:szCs w:val="22"/>
        </w:rPr>
        <w:t>,</w:t>
      </w:r>
      <w:r w:rsidRPr="00150ED7">
        <w:rPr>
          <w:sz w:val="22"/>
          <w:szCs w:val="22"/>
        </w:rPr>
        <w:t xml:space="preserve"> CuCrZr and 316L; </w:t>
      </w:r>
      <w:r w:rsidR="00D7703B" w:rsidRPr="00150ED7">
        <w:rPr>
          <w:sz w:val="22"/>
          <w:szCs w:val="22"/>
        </w:rPr>
        <w:t xml:space="preserve">while </w:t>
      </w:r>
      <w:r w:rsidRPr="00150ED7">
        <w:rPr>
          <w:sz w:val="22"/>
          <w:szCs w:val="22"/>
        </w:rPr>
        <w:t xml:space="preserve">limitations </w:t>
      </w:r>
      <w:r w:rsidR="00D7703B" w:rsidRPr="00150ED7">
        <w:rPr>
          <w:sz w:val="22"/>
          <w:szCs w:val="22"/>
        </w:rPr>
        <w:t xml:space="preserve">were identified </w:t>
      </w:r>
      <w:r w:rsidRPr="00150ED7">
        <w:rPr>
          <w:sz w:val="22"/>
          <w:szCs w:val="22"/>
        </w:rPr>
        <w:t xml:space="preserve">for rate-sensitive or strongly anisotropic materials. </w:t>
      </w:r>
      <w:r w:rsidR="00B41E4D" w:rsidRPr="00150ED7">
        <w:rPr>
          <w:sz w:val="22"/>
          <w:szCs w:val="22"/>
        </w:rPr>
        <w:t xml:space="preserve">The 0.2% offset yield stress is well predicted, and further discussed for all metals, although varying widely in terms of crystalline microstructures. </w:t>
      </w:r>
    </w:p>
    <w:p w14:paraId="24E41A4D" w14:textId="77777777" w:rsidR="00FE1FF3" w:rsidRPr="00150ED7" w:rsidRDefault="00FE1FF3" w:rsidP="00971750">
      <w:pPr>
        <w:jc w:val="both"/>
        <w:rPr>
          <w:sz w:val="22"/>
          <w:szCs w:val="22"/>
        </w:rPr>
      </w:pPr>
    </w:p>
    <w:p w14:paraId="4EF85F71" w14:textId="05E7CEDC" w:rsidR="00BB6F4D" w:rsidRPr="00150ED7" w:rsidRDefault="00BB6F4D" w:rsidP="00BB6F4D">
      <w:pPr>
        <w:jc w:val="both"/>
        <w:rPr>
          <w:b/>
          <w:bCs/>
          <w:sz w:val="22"/>
          <w:szCs w:val="22"/>
        </w:rPr>
      </w:pPr>
      <w:r w:rsidRPr="00150ED7">
        <w:rPr>
          <w:b/>
          <w:bCs/>
          <w:sz w:val="22"/>
          <w:szCs w:val="22"/>
        </w:rPr>
        <w:t>Keywords</w:t>
      </w:r>
    </w:p>
    <w:p w14:paraId="198285CB" w14:textId="7EBC0AB4" w:rsidR="00BB6F4D" w:rsidRPr="00150ED7" w:rsidRDefault="00363E2E" w:rsidP="00BB6F4D">
      <w:pPr>
        <w:rPr>
          <w:sz w:val="22"/>
          <w:szCs w:val="22"/>
        </w:rPr>
      </w:pPr>
      <w:r w:rsidRPr="00150ED7">
        <w:rPr>
          <w:sz w:val="22"/>
          <w:szCs w:val="22"/>
        </w:rPr>
        <w:t>Miniaturized,</w:t>
      </w:r>
      <w:r w:rsidRPr="00150ED7">
        <w:t xml:space="preserve"> </w:t>
      </w:r>
      <w:r w:rsidRPr="00150ED7">
        <w:rPr>
          <w:sz w:val="22"/>
          <w:szCs w:val="22"/>
        </w:rPr>
        <w:t>Tensile tests, Three-point bend tests, Inverse FEM, G</w:t>
      </w:r>
      <w:r w:rsidR="004F59A6" w:rsidRPr="00150ED7">
        <w:rPr>
          <w:sz w:val="22"/>
          <w:szCs w:val="22"/>
        </w:rPr>
        <w:t>urson</w:t>
      </w:r>
      <w:r w:rsidRPr="00150ED7">
        <w:rPr>
          <w:sz w:val="22"/>
          <w:szCs w:val="22"/>
        </w:rPr>
        <w:t xml:space="preserve"> model, metals</w:t>
      </w:r>
    </w:p>
    <w:p w14:paraId="060DE4BE" w14:textId="77777777" w:rsidR="00BB6F4D" w:rsidRPr="00150ED7" w:rsidRDefault="00BB6F4D" w:rsidP="00BB6F4D">
      <w:pPr>
        <w:rPr>
          <w:b/>
          <w:bCs/>
          <w:sz w:val="22"/>
          <w:szCs w:val="22"/>
        </w:rPr>
      </w:pPr>
    </w:p>
    <w:p w14:paraId="23BA261A" w14:textId="77777777" w:rsidR="00BB6F4D" w:rsidRPr="00150ED7" w:rsidRDefault="00BB6F4D" w:rsidP="00BB6F4D"/>
    <w:p w14:paraId="6F76CF4F" w14:textId="77777777" w:rsidR="00947696" w:rsidRPr="00150ED7" w:rsidRDefault="00947696" w:rsidP="00947696">
      <w:pPr>
        <w:pStyle w:val="NormalWeb"/>
        <w:ind w:left="720"/>
        <w:jc w:val="both"/>
        <w:rPr>
          <w:rFonts w:asciiTheme="minorHAnsi" w:hAnsiTheme="minorHAnsi"/>
          <w:b/>
          <w:bCs/>
          <w:sz w:val="22"/>
          <w:szCs w:val="22"/>
        </w:rPr>
      </w:pPr>
    </w:p>
    <w:p w14:paraId="199C2C21" w14:textId="7E63A328" w:rsidR="1CCE9D31" w:rsidRPr="00150ED7" w:rsidRDefault="1CCE9D31" w:rsidP="00380A15">
      <w:pPr>
        <w:pStyle w:val="NormalWeb"/>
        <w:numPr>
          <w:ilvl w:val="0"/>
          <w:numId w:val="6"/>
        </w:numPr>
        <w:jc w:val="both"/>
        <w:rPr>
          <w:rFonts w:asciiTheme="minorHAnsi" w:hAnsiTheme="minorHAnsi"/>
          <w:b/>
          <w:bCs/>
          <w:sz w:val="22"/>
          <w:szCs w:val="22"/>
        </w:rPr>
      </w:pPr>
      <w:r w:rsidRPr="00150ED7">
        <w:rPr>
          <w:rFonts w:asciiTheme="minorHAnsi" w:hAnsiTheme="minorHAnsi"/>
          <w:b/>
          <w:bCs/>
          <w:sz w:val="22"/>
          <w:szCs w:val="22"/>
        </w:rPr>
        <w:lastRenderedPageBreak/>
        <w:t>Introduction</w:t>
      </w:r>
    </w:p>
    <w:p w14:paraId="45C47A56" w14:textId="3CFD1E99" w:rsidR="00EB3E67" w:rsidRPr="00150ED7" w:rsidRDefault="00EA3CAB" w:rsidP="00B97CB6">
      <w:pPr>
        <w:spacing w:line="240" w:lineRule="auto"/>
        <w:jc w:val="both"/>
        <w:rPr>
          <w:sz w:val="22"/>
          <w:szCs w:val="22"/>
        </w:rPr>
      </w:pPr>
      <w:r w:rsidRPr="00150ED7">
        <w:rPr>
          <w:sz w:val="22"/>
          <w:szCs w:val="22"/>
        </w:rPr>
        <w:t xml:space="preserve">The </w:t>
      </w:r>
      <w:r w:rsidR="00B004BE" w:rsidRPr="00150ED7">
        <w:rPr>
          <w:sz w:val="22"/>
          <w:szCs w:val="22"/>
        </w:rPr>
        <w:t>determination</w:t>
      </w:r>
      <w:r w:rsidRPr="00150ED7">
        <w:rPr>
          <w:sz w:val="22"/>
          <w:szCs w:val="22"/>
        </w:rPr>
        <w:t xml:space="preserve"> of the m</w:t>
      </w:r>
      <w:r w:rsidR="00D37EF6" w:rsidRPr="00150ED7">
        <w:rPr>
          <w:sz w:val="22"/>
          <w:szCs w:val="22"/>
        </w:rPr>
        <w:t xml:space="preserve">echanical </w:t>
      </w:r>
      <w:r w:rsidRPr="00150ED7">
        <w:rPr>
          <w:sz w:val="22"/>
          <w:szCs w:val="22"/>
        </w:rPr>
        <w:t>properties of the metallic alloys used in nuclear components</w:t>
      </w:r>
      <w:r w:rsidR="00D37EF6" w:rsidRPr="00150ED7">
        <w:rPr>
          <w:sz w:val="22"/>
          <w:szCs w:val="22"/>
        </w:rPr>
        <w:t xml:space="preserve"> is </w:t>
      </w:r>
      <w:r w:rsidR="00385C6C" w:rsidRPr="00150ED7">
        <w:rPr>
          <w:sz w:val="22"/>
          <w:szCs w:val="22"/>
        </w:rPr>
        <w:t>a prime requirement</w:t>
      </w:r>
      <w:r w:rsidR="00A53D27" w:rsidRPr="00150ED7">
        <w:rPr>
          <w:sz w:val="22"/>
          <w:szCs w:val="22"/>
        </w:rPr>
        <w:t xml:space="preserve"> </w:t>
      </w:r>
      <w:r w:rsidR="00D37EF6" w:rsidRPr="00150ED7">
        <w:rPr>
          <w:sz w:val="22"/>
          <w:szCs w:val="22"/>
        </w:rPr>
        <w:t xml:space="preserve">for structural design and safety assessment </w:t>
      </w:r>
      <w:sdt>
        <w:sdtPr>
          <w:rPr>
            <w:rFonts w:ascii="Aptos" w:hAnsi="Aptos"/>
            <w:color w:val="000000"/>
            <w:sz w:val="22"/>
            <w:szCs w:val="22"/>
          </w:rPr>
          <w:tag w:val="MENDELEY_CITATION_v3_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"/>
          <w:id w:val="1965002339"/>
          <w:placeholder>
            <w:docPart w:val="7EF4B44D376447778BF25F1874189DAE"/>
          </w:placeholder>
        </w:sdtPr>
        <w:sdtContent>
          <w:r w:rsidR="00D34594" w:rsidRPr="00150ED7">
            <w:rPr>
              <w:rFonts w:ascii="Aptos" w:hAnsi="Aptos"/>
              <w:color w:val="000000"/>
              <w:sz w:val="22"/>
              <w:szCs w:val="22"/>
            </w:rPr>
            <w:t>[1]</w:t>
          </w:r>
        </w:sdtContent>
      </w:sdt>
      <w:r w:rsidR="00971A53" w:rsidRPr="00150ED7">
        <w:rPr>
          <w:rFonts w:ascii="Aptos" w:hAnsi="Aptos"/>
          <w:color w:val="000000"/>
          <w:sz w:val="22"/>
          <w:szCs w:val="22"/>
        </w:rPr>
        <w:t xml:space="preserve">. </w:t>
      </w:r>
      <w:r w:rsidR="000B22F4" w:rsidRPr="00150ED7">
        <w:rPr>
          <w:sz w:val="22"/>
          <w:szCs w:val="22"/>
        </w:rPr>
        <w:t xml:space="preserve">The </w:t>
      </w:r>
      <w:r w:rsidR="00E10D92" w:rsidRPr="00150ED7">
        <w:rPr>
          <w:sz w:val="22"/>
          <w:szCs w:val="22"/>
        </w:rPr>
        <w:t>extraction</w:t>
      </w:r>
      <w:r w:rsidR="00D37EF6" w:rsidRPr="00150ED7">
        <w:rPr>
          <w:sz w:val="22"/>
          <w:szCs w:val="22"/>
        </w:rPr>
        <w:t xml:space="preserve"> of mechanical properties</w:t>
      </w:r>
      <w:r w:rsidR="00A53D27" w:rsidRPr="00150ED7">
        <w:rPr>
          <w:sz w:val="22"/>
          <w:szCs w:val="22"/>
        </w:rPr>
        <w:t xml:space="preserve"> </w:t>
      </w:r>
      <w:r w:rsidR="00E10D92" w:rsidRPr="00150ED7">
        <w:rPr>
          <w:sz w:val="22"/>
          <w:szCs w:val="22"/>
        </w:rPr>
        <w:t>after</w:t>
      </w:r>
      <w:r w:rsidR="00A53D27" w:rsidRPr="00150ED7">
        <w:rPr>
          <w:sz w:val="22"/>
          <w:szCs w:val="22"/>
        </w:rPr>
        <w:t xml:space="preserve"> irradiation ageing</w:t>
      </w:r>
      <w:r w:rsidR="00D37EF6" w:rsidRPr="00150ED7">
        <w:rPr>
          <w:sz w:val="22"/>
          <w:szCs w:val="22"/>
        </w:rPr>
        <w:t xml:space="preserve"> is constrained by the limited availability of irradiation</w:t>
      </w:r>
      <w:r w:rsidR="00A53D27" w:rsidRPr="00150ED7">
        <w:rPr>
          <w:sz w:val="22"/>
          <w:szCs w:val="22"/>
        </w:rPr>
        <w:t xml:space="preserve"> volumes and high cost.</w:t>
      </w:r>
      <w:r w:rsidR="00D37EF6" w:rsidRPr="00150ED7">
        <w:rPr>
          <w:sz w:val="22"/>
          <w:szCs w:val="22"/>
        </w:rPr>
        <w:t xml:space="preserve"> In this context, the miniaturization of test specimens</w:t>
      </w:r>
      <w:r w:rsidRPr="00150ED7">
        <w:rPr>
          <w:sz w:val="22"/>
          <w:szCs w:val="22"/>
        </w:rPr>
        <w:t xml:space="preserve"> is critical </w:t>
      </w:r>
      <w:r w:rsidR="00946D11" w:rsidRPr="00150ED7">
        <w:rPr>
          <w:sz w:val="22"/>
          <w:szCs w:val="22"/>
        </w:rPr>
        <w:t>both</w:t>
      </w:r>
      <w:r w:rsidR="00D37EF6" w:rsidRPr="00150ED7">
        <w:rPr>
          <w:sz w:val="22"/>
          <w:szCs w:val="22"/>
        </w:rPr>
        <w:t xml:space="preserve"> for current nuclear reactors</w:t>
      </w:r>
      <w:r w:rsidR="00A53D27" w:rsidRPr="00150ED7">
        <w:rPr>
          <w:sz w:val="22"/>
          <w:szCs w:val="22"/>
        </w:rPr>
        <w:t xml:space="preserve"> (for life extension)</w:t>
      </w:r>
      <w:r w:rsidR="005603C0" w:rsidRPr="00150ED7">
        <w:rPr>
          <w:sz w:val="22"/>
          <w:szCs w:val="22"/>
        </w:rPr>
        <w:t>,</w:t>
      </w:r>
      <w:r w:rsidR="00D37EF6" w:rsidRPr="00150ED7">
        <w:rPr>
          <w:sz w:val="22"/>
          <w:szCs w:val="22"/>
        </w:rPr>
        <w:t xml:space="preserve"> </w:t>
      </w:r>
      <w:r w:rsidR="00B129A9" w:rsidRPr="00150ED7">
        <w:rPr>
          <w:sz w:val="22"/>
          <w:szCs w:val="22"/>
        </w:rPr>
        <w:t>and</w:t>
      </w:r>
      <w:r w:rsidR="006C4B98" w:rsidRPr="00150ED7">
        <w:rPr>
          <w:sz w:val="22"/>
          <w:szCs w:val="22"/>
        </w:rPr>
        <w:t xml:space="preserve"> for</w:t>
      </w:r>
      <w:r w:rsidR="00B129A9" w:rsidRPr="00150ED7">
        <w:rPr>
          <w:sz w:val="22"/>
          <w:szCs w:val="22"/>
        </w:rPr>
        <w:t xml:space="preserve"> </w:t>
      </w:r>
      <w:r w:rsidR="00D37EF6" w:rsidRPr="00150ED7">
        <w:rPr>
          <w:sz w:val="22"/>
          <w:szCs w:val="22"/>
        </w:rPr>
        <w:t xml:space="preserve">future Generation IV fission and fusion systems </w:t>
      </w:r>
      <w:sdt>
        <w:sdtPr>
          <w:rPr>
            <w:rFonts w:ascii="Aptos" w:hAnsi="Aptos"/>
            <w:color w:val="000000"/>
            <w:sz w:val="22"/>
            <w:szCs w:val="22"/>
          </w:rPr>
          <w:tag w:val="MENDELEY_CITATION_v3_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"/>
          <w:id w:val="-2016987034"/>
          <w:placeholder>
            <w:docPart w:val="7EF4B44D376447778BF25F1874189DAE"/>
          </w:placeholder>
        </w:sdtPr>
        <w:sdtContent>
          <w:r w:rsidR="00D34594" w:rsidRPr="00150ED7">
            <w:rPr>
              <w:rFonts w:ascii="Aptos" w:hAnsi="Aptos"/>
              <w:color w:val="000000"/>
              <w:sz w:val="22"/>
              <w:szCs w:val="22"/>
            </w:rPr>
            <w:t>[2]</w:t>
          </w:r>
        </w:sdtContent>
      </w:sdt>
      <w:r w:rsidR="00D37EF6" w:rsidRPr="00150ED7">
        <w:rPr>
          <w:sz w:val="22"/>
          <w:szCs w:val="22"/>
        </w:rPr>
        <w:t xml:space="preserve">. Miniaturized specimens </w:t>
      </w:r>
      <w:r w:rsidR="00A53D27" w:rsidRPr="00150ED7">
        <w:rPr>
          <w:sz w:val="22"/>
          <w:szCs w:val="22"/>
        </w:rPr>
        <w:t xml:space="preserve">should </w:t>
      </w:r>
      <w:r w:rsidR="00D37EF6" w:rsidRPr="00150ED7">
        <w:rPr>
          <w:sz w:val="22"/>
          <w:szCs w:val="22"/>
        </w:rPr>
        <w:t>enable systematic mechanical characterization, allowing multiple irradiation conditions to be tested while facilitating post-irradiation examination through lower induced radioactivity.</w:t>
      </w:r>
      <w:r w:rsidR="00575CD2" w:rsidRPr="00150ED7">
        <w:rPr>
          <w:sz w:val="22"/>
          <w:szCs w:val="22"/>
        </w:rPr>
        <w:t xml:space="preserve"> </w:t>
      </w:r>
      <w:r w:rsidR="00663C20" w:rsidRPr="00150ED7">
        <w:rPr>
          <w:sz w:val="22"/>
          <w:szCs w:val="22"/>
        </w:rPr>
        <w:t>By now,</w:t>
      </w:r>
      <w:r w:rsidR="009A5EAB" w:rsidRPr="00150ED7">
        <w:rPr>
          <w:sz w:val="22"/>
          <w:szCs w:val="22"/>
        </w:rPr>
        <w:t xml:space="preserve"> </w:t>
      </w:r>
      <w:r w:rsidR="00663C20" w:rsidRPr="00150ED7">
        <w:rPr>
          <w:sz w:val="22"/>
          <w:szCs w:val="22"/>
        </w:rPr>
        <w:t>c</w:t>
      </w:r>
      <w:r w:rsidR="00A07AA4" w:rsidRPr="00150ED7">
        <w:rPr>
          <w:sz w:val="22"/>
          <w:szCs w:val="22"/>
        </w:rPr>
        <w:t xml:space="preserve">onsiderable efforts have been </w:t>
      </w:r>
      <w:r w:rsidR="00C836C7" w:rsidRPr="00150ED7">
        <w:rPr>
          <w:sz w:val="22"/>
          <w:szCs w:val="22"/>
        </w:rPr>
        <w:t>devoted</w:t>
      </w:r>
      <w:r w:rsidR="001C2E83" w:rsidRPr="00150ED7">
        <w:rPr>
          <w:sz w:val="22"/>
          <w:szCs w:val="22"/>
        </w:rPr>
        <w:t xml:space="preserve"> to</w:t>
      </w:r>
      <w:r w:rsidR="00D17ED0" w:rsidRPr="00150ED7">
        <w:rPr>
          <w:sz w:val="22"/>
          <w:szCs w:val="22"/>
        </w:rPr>
        <w:t xml:space="preserve"> tensile </w:t>
      </w:r>
      <w:r w:rsidR="008D7B9A" w:rsidRPr="00150ED7">
        <w:rPr>
          <w:sz w:val="22"/>
          <w:szCs w:val="22"/>
        </w:rPr>
        <w:t>specimen miniaturization</w:t>
      </w:r>
      <w:r w:rsidR="00D14DEC" w:rsidRPr="00150ED7">
        <w:rPr>
          <w:sz w:val="22"/>
          <w:szCs w:val="22"/>
        </w:rPr>
        <w:t xml:space="preserve"> </w:t>
      </w:r>
      <w:sdt>
        <w:sdtPr>
          <w:rPr>
            <w:rFonts w:ascii="Aptos" w:hAnsi="Aptos"/>
            <w:color w:val="000000"/>
            <w:sz w:val="22"/>
            <w:szCs w:val="22"/>
          </w:rPr>
          <w:tag w:val="MENDELEY_CITATION_v3_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"/>
          <w:id w:val="645475651"/>
          <w:placeholder>
            <w:docPart w:val="DefaultPlaceholder_-1854013440"/>
          </w:placeholder>
        </w:sdtPr>
        <w:sdtContent>
          <w:r w:rsidR="00D34594" w:rsidRPr="00150ED7">
            <w:rPr>
              <w:rFonts w:ascii="Aptos" w:hAnsi="Aptos"/>
              <w:color w:val="000000"/>
              <w:sz w:val="22"/>
              <w:szCs w:val="22"/>
            </w:rPr>
            <w:t>[3,4]</w:t>
          </w:r>
        </w:sdtContent>
      </w:sdt>
      <w:r w:rsidR="00CE1D09" w:rsidRPr="00150ED7">
        <w:rPr>
          <w:sz w:val="22"/>
          <w:szCs w:val="22"/>
        </w:rPr>
        <w:t xml:space="preserve">, </w:t>
      </w:r>
      <w:r w:rsidR="001C2E83" w:rsidRPr="00150ED7">
        <w:rPr>
          <w:sz w:val="22"/>
          <w:szCs w:val="22"/>
        </w:rPr>
        <w:t xml:space="preserve">while other </w:t>
      </w:r>
      <w:r w:rsidR="001A70FB" w:rsidRPr="00150ED7">
        <w:rPr>
          <w:sz w:val="22"/>
          <w:szCs w:val="22"/>
        </w:rPr>
        <w:t>technics</w:t>
      </w:r>
      <w:r w:rsidR="00E43616" w:rsidRPr="00150ED7">
        <w:rPr>
          <w:sz w:val="22"/>
          <w:szCs w:val="22"/>
        </w:rPr>
        <w:t xml:space="preserve"> such as</w:t>
      </w:r>
      <w:r w:rsidR="00867340" w:rsidRPr="00150ED7">
        <w:rPr>
          <w:sz w:val="22"/>
          <w:szCs w:val="22"/>
        </w:rPr>
        <w:t xml:space="preserve"> </w:t>
      </w:r>
      <w:r w:rsidR="000004F8" w:rsidRPr="00150ED7">
        <w:rPr>
          <w:sz w:val="22"/>
          <w:szCs w:val="22"/>
        </w:rPr>
        <w:t>S</w:t>
      </w:r>
      <w:r w:rsidR="00867340" w:rsidRPr="00150ED7">
        <w:rPr>
          <w:sz w:val="22"/>
          <w:szCs w:val="22"/>
        </w:rPr>
        <w:t xml:space="preserve">mall Punch Test (SPT) </w:t>
      </w:r>
      <w:sdt>
        <w:sdtPr>
          <w:rPr>
            <w:rFonts w:ascii="Aptos" w:hAnsi="Aptos"/>
            <w:color w:val="000000"/>
            <w:sz w:val="22"/>
            <w:szCs w:val="22"/>
          </w:rPr>
          <w:tag w:val="MENDELEY_CITATION_v3_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"/>
          <w:id w:val="-1326116973"/>
          <w:placeholder>
            <w:docPart w:val="DefaultPlaceholder_-1854013440"/>
          </w:placeholder>
        </w:sdtPr>
        <w:sdtContent>
          <w:r w:rsidR="00D34594" w:rsidRPr="00150ED7">
            <w:rPr>
              <w:rFonts w:ascii="Aptos" w:hAnsi="Aptos"/>
              <w:color w:val="000000"/>
              <w:sz w:val="22"/>
              <w:szCs w:val="22"/>
            </w:rPr>
            <w:t>[5,6]</w:t>
          </w:r>
        </w:sdtContent>
      </w:sdt>
      <w:r w:rsidR="006E342D" w:rsidRPr="00150ED7">
        <w:rPr>
          <w:rFonts w:ascii="Aptos" w:hAnsi="Aptos"/>
          <w:color w:val="000000"/>
          <w:sz w:val="22"/>
          <w:szCs w:val="22"/>
        </w:rPr>
        <w:t>,</w:t>
      </w:r>
      <w:r w:rsidR="00C836C7" w:rsidRPr="00150ED7">
        <w:rPr>
          <w:rFonts w:ascii="Aptos" w:hAnsi="Aptos"/>
          <w:color w:val="000000"/>
          <w:sz w:val="22"/>
          <w:szCs w:val="22"/>
        </w:rPr>
        <w:t xml:space="preserve"> </w:t>
      </w:r>
      <w:r w:rsidR="00CE1D09" w:rsidRPr="00150ED7">
        <w:rPr>
          <w:sz w:val="22"/>
          <w:szCs w:val="22"/>
        </w:rPr>
        <w:t xml:space="preserve">or </w:t>
      </w:r>
      <w:r w:rsidR="00D17897" w:rsidRPr="00150ED7">
        <w:rPr>
          <w:sz w:val="22"/>
          <w:szCs w:val="22"/>
        </w:rPr>
        <w:t>f</w:t>
      </w:r>
      <w:r w:rsidR="006E342D" w:rsidRPr="00150ED7">
        <w:rPr>
          <w:sz w:val="22"/>
          <w:szCs w:val="22"/>
        </w:rPr>
        <w:t>racture toughnes</w:t>
      </w:r>
      <w:r w:rsidR="00D17897" w:rsidRPr="00150ED7">
        <w:rPr>
          <w:sz w:val="22"/>
          <w:szCs w:val="22"/>
        </w:rPr>
        <w:t>s</w:t>
      </w:r>
      <w:r w:rsidR="00545FCE" w:rsidRPr="00150ED7">
        <w:rPr>
          <w:sz w:val="22"/>
          <w:szCs w:val="22"/>
        </w:rPr>
        <w:t xml:space="preserve"> </w:t>
      </w:r>
      <w:sdt>
        <w:sdtPr>
          <w:rPr>
            <w:rFonts w:ascii="Aptos" w:hAnsi="Aptos"/>
            <w:color w:val="000000"/>
            <w:sz w:val="22"/>
            <w:szCs w:val="22"/>
          </w:rPr>
          <w:tag w:val="MENDELEY_CITATION_v3_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"/>
          <w:id w:val="2121488241"/>
          <w:placeholder>
            <w:docPart w:val="DefaultPlaceholder_-1854013440"/>
          </w:placeholder>
        </w:sdtPr>
        <w:sdtContent>
          <w:r w:rsidR="00D34594" w:rsidRPr="00150ED7">
            <w:rPr>
              <w:rFonts w:ascii="Aptos" w:hAnsi="Aptos"/>
              <w:color w:val="000000"/>
              <w:sz w:val="22"/>
              <w:szCs w:val="22"/>
            </w:rPr>
            <w:t>[7,8]</w:t>
          </w:r>
        </w:sdtContent>
      </w:sdt>
      <w:r w:rsidR="00C836C7" w:rsidRPr="00150ED7">
        <w:rPr>
          <w:rFonts w:ascii="Aptos" w:hAnsi="Aptos"/>
          <w:color w:val="000000"/>
          <w:sz w:val="22"/>
          <w:szCs w:val="22"/>
        </w:rPr>
        <w:t xml:space="preserve"> have been explored</w:t>
      </w:r>
      <w:r w:rsidR="00CE1D09" w:rsidRPr="00150ED7">
        <w:rPr>
          <w:sz w:val="22"/>
          <w:szCs w:val="22"/>
        </w:rPr>
        <w:t>.</w:t>
      </w:r>
      <w:r w:rsidR="008735D0" w:rsidRPr="00150ED7">
        <w:rPr>
          <w:sz w:val="22"/>
          <w:szCs w:val="22"/>
        </w:rPr>
        <w:t xml:space="preserve"> </w:t>
      </w:r>
      <w:r w:rsidR="001A70FB" w:rsidRPr="00150ED7">
        <w:rPr>
          <w:sz w:val="22"/>
          <w:szCs w:val="22"/>
        </w:rPr>
        <w:t>T</w:t>
      </w:r>
      <w:r w:rsidR="00867340" w:rsidRPr="00150ED7">
        <w:rPr>
          <w:sz w:val="22"/>
          <w:szCs w:val="22"/>
        </w:rPr>
        <w:t>hree-point bend (3PB)</w:t>
      </w:r>
      <w:r w:rsidR="008C6336" w:rsidRPr="00150ED7">
        <w:rPr>
          <w:sz w:val="22"/>
          <w:szCs w:val="22"/>
        </w:rPr>
        <w:t>,</w:t>
      </w:r>
      <w:r w:rsidR="00867340" w:rsidRPr="00150ED7">
        <w:rPr>
          <w:sz w:val="22"/>
          <w:szCs w:val="22"/>
        </w:rPr>
        <w:t xml:space="preserve"> </w:t>
      </w:r>
      <w:r w:rsidR="00C74AD3" w:rsidRPr="00150ED7">
        <w:rPr>
          <w:sz w:val="22"/>
          <w:szCs w:val="22"/>
        </w:rPr>
        <w:t>in this fram</w:t>
      </w:r>
      <w:r w:rsidR="00C0557A" w:rsidRPr="00150ED7">
        <w:rPr>
          <w:sz w:val="22"/>
          <w:szCs w:val="22"/>
        </w:rPr>
        <w:t>e</w:t>
      </w:r>
      <w:r w:rsidR="00C74AD3" w:rsidRPr="00150ED7">
        <w:rPr>
          <w:sz w:val="22"/>
          <w:szCs w:val="22"/>
        </w:rPr>
        <w:t>work</w:t>
      </w:r>
      <w:r w:rsidR="008C6336" w:rsidRPr="00150ED7">
        <w:rPr>
          <w:sz w:val="22"/>
          <w:szCs w:val="22"/>
        </w:rPr>
        <w:t>,</w:t>
      </w:r>
      <w:r w:rsidR="00C74AD3" w:rsidRPr="00150ED7">
        <w:rPr>
          <w:sz w:val="22"/>
          <w:szCs w:val="22"/>
        </w:rPr>
        <w:t xml:space="preserve"> </w:t>
      </w:r>
      <w:r w:rsidR="00867340" w:rsidRPr="00150ED7">
        <w:rPr>
          <w:sz w:val="22"/>
          <w:szCs w:val="22"/>
        </w:rPr>
        <w:t>offer</w:t>
      </w:r>
      <w:r w:rsidR="00C74AD3" w:rsidRPr="00150ED7">
        <w:rPr>
          <w:sz w:val="22"/>
          <w:szCs w:val="22"/>
        </w:rPr>
        <w:t xml:space="preserve">s </w:t>
      </w:r>
      <w:r w:rsidR="00867340" w:rsidRPr="00150ED7">
        <w:rPr>
          <w:sz w:val="22"/>
          <w:szCs w:val="22"/>
        </w:rPr>
        <w:t xml:space="preserve">a </w:t>
      </w:r>
      <w:r w:rsidR="00C0557A" w:rsidRPr="00150ED7">
        <w:rPr>
          <w:sz w:val="22"/>
          <w:szCs w:val="22"/>
        </w:rPr>
        <w:t xml:space="preserve">series of </w:t>
      </w:r>
      <w:r w:rsidR="005503CD" w:rsidRPr="00150ED7">
        <w:rPr>
          <w:sz w:val="22"/>
          <w:szCs w:val="22"/>
        </w:rPr>
        <w:t>advantages</w:t>
      </w:r>
      <w:r w:rsidR="00C0557A" w:rsidRPr="00150ED7">
        <w:rPr>
          <w:sz w:val="22"/>
          <w:szCs w:val="22"/>
        </w:rPr>
        <w:t xml:space="preserve"> </w:t>
      </w:r>
      <w:r w:rsidR="00EB3E67" w:rsidRPr="00150ED7">
        <w:rPr>
          <w:sz w:val="22"/>
          <w:szCs w:val="22"/>
        </w:rPr>
        <w:t xml:space="preserve">combining geometrical simplicity with direct access to plastic constitutive properties, </w:t>
      </w:r>
      <w:r w:rsidR="005503CD" w:rsidRPr="00150ED7">
        <w:rPr>
          <w:sz w:val="22"/>
          <w:szCs w:val="22"/>
        </w:rPr>
        <w:t>described</w:t>
      </w:r>
      <w:r w:rsidR="001D6B66" w:rsidRPr="00150ED7">
        <w:rPr>
          <w:sz w:val="22"/>
          <w:szCs w:val="22"/>
        </w:rPr>
        <w:t xml:space="preserve"> as</w:t>
      </w:r>
      <w:r w:rsidR="00C0557A" w:rsidRPr="00150ED7">
        <w:rPr>
          <w:sz w:val="22"/>
          <w:szCs w:val="22"/>
        </w:rPr>
        <w:t xml:space="preserve"> in this work.</w:t>
      </w:r>
    </w:p>
    <w:p w14:paraId="389F01F8" w14:textId="4CC50897" w:rsidR="00D37EF6" w:rsidRPr="00150ED7" w:rsidRDefault="00D37EF6" w:rsidP="00866336">
      <w:pPr>
        <w:spacing w:line="240" w:lineRule="auto"/>
        <w:ind w:firstLine="284"/>
        <w:jc w:val="both"/>
        <w:rPr>
          <w:sz w:val="22"/>
          <w:szCs w:val="22"/>
        </w:rPr>
      </w:pPr>
      <w:r w:rsidRPr="00150ED7">
        <w:rPr>
          <w:sz w:val="22"/>
          <w:szCs w:val="22"/>
        </w:rPr>
        <w:t>Uniaxial tensile testing using miniaturized specimens is widely applied for the extraction of plastic properties of metallic materials</w:t>
      </w:r>
      <w:r w:rsidR="006E3A05" w:rsidRPr="00150ED7">
        <w:rPr>
          <w:sz w:val="22"/>
          <w:szCs w:val="22"/>
        </w:rPr>
        <w:t xml:space="preserve"> as well as of fracture strain</w:t>
      </w:r>
      <w:r w:rsidRPr="00150ED7">
        <w:rPr>
          <w:sz w:val="22"/>
          <w:szCs w:val="22"/>
        </w:rPr>
        <w:t xml:space="preserve">, including the evaluation of neutron irradiation effects </w:t>
      </w:r>
      <w:sdt>
        <w:sdtPr>
          <w:rPr>
            <w:rFonts w:ascii="Aptos" w:hAnsi="Aptos"/>
            <w:color w:val="000000"/>
            <w:sz w:val="22"/>
            <w:szCs w:val="22"/>
          </w:rPr>
          <w:tag w:val="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"/>
          <w:id w:val="-888881338"/>
          <w:placeholder>
            <w:docPart w:val="1BC91C4AEAE740A6AF45FA82AB9A69B9"/>
          </w:placeholder>
        </w:sdtPr>
        <w:sdtContent>
          <w:r w:rsidR="00D34594" w:rsidRPr="00150ED7">
            <w:rPr>
              <w:rFonts w:ascii="Aptos" w:hAnsi="Aptos"/>
              <w:color w:val="000000"/>
              <w:sz w:val="22"/>
              <w:szCs w:val="22"/>
            </w:rPr>
            <w:t>[9–12]</w:t>
          </w:r>
        </w:sdtContent>
      </w:sdt>
      <w:r w:rsidRPr="00150ED7">
        <w:rPr>
          <w:sz w:val="22"/>
          <w:szCs w:val="22"/>
        </w:rPr>
        <w:t xml:space="preserve">. </w:t>
      </w:r>
      <w:r w:rsidR="00842949" w:rsidRPr="00150ED7">
        <w:rPr>
          <w:sz w:val="22"/>
          <w:szCs w:val="22"/>
        </w:rPr>
        <w:t>T</w:t>
      </w:r>
      <w:r w:rsidRPr="00150ED7">
        <w:rPr>
          <w:sz w:val="22"/>
          <w:szCs w:val="22"/>
        </w:rPr>
        <w:t xml:space="preserve">here has been an effort of the </w:t>
      </w:r>
      <w:r w:rsidR="006E3A05" w:rsidRPr="00150ED7">
        <w:rPr>
          <w:sz w:val="22"/>
          <w:szCs w:val="22"/>
        </w:rPr>
        <w:t>m</w:t>
      </w:r>
      <w:r w:rsidRPr="00150ED7">
        <w:rPr>
          <w:sz w:val="22"/>
          <w:szCs w:val="22"/>
        </w:rPr>
        <w:t xml:space="preserve">aterial </w:t>
      </w:r>
      <w:r w:rsidR="006E3A05" w:rsidRPr="00150ED7">
        <w:rPr>
          <w:sz w:val="22"/>
          <w:szCs w:val="22"/>
        </w:rPr>
        <w:t>s</w:t>
      </w:r>
      <w:r w:rsidRPr="00150ED7">
        <w:rPr>
          <w:sz w:val="22"/>
          <w:szCs w:val="22"/>
        </w:rPr>
        <w:t xml:space="preserve">cience community </w:t>
      </w:r>
      <w:sdt>
        <w:sdtPr>
          <w:rPr>
            <w:rFonts w:ascii="Aptos" w:hAnsi="Aptos"/>
            <w:color w:val="000000"/>
            <w:sz w:val="22"/>
            <w:szCs w:val="22"/>
          </w:rPr>
          <w:tag w:val="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"/>
          <w:id w:val="-356431574"/>
          <w:placeholder>
            <w:docPart w:val="1BC91C4AEAE740A6AF45FA82AB9A69B9"/>
          </w:placeholder>
        </w:sdtPr>
        <w:sdtContent>
          <w:r w:rsidR="00D34594" w:rsidRPr="00150ED7">
            <w:rPr>
              <w:rFonts w:ascii="Aptos" w:hAnsi="Aptos"/>
              <w:color w:val="000000"/>
              <w:sz w:val="22"/>
              <w:szCs w:val="22"/>
            </w:rPr>
            <w:t>[10,12–15]</w:t>
          </w:r>
        </w:sdtContent>
      </w:sdt>
      <w:r w:rsidRPr="00150ED7">
        <w:rPr>
          <w:sz w:val="22"/>
          <w:szCs w:val="22"/>
        </w:rPr>
        <w:t xml:space="preserve"> on the development and validation of </w:t>
      </w:r>
      <w:r w:rsidR="003233AD" w:rsidRPr="00150ED7">
        <w:rPr>
          <w:sz w:val="22"/>
          <w:szCs w:val="22"/>
        </w:rPr>
        <w:t>a</w:t>
      </w:r>
      <w:r w:rsidRPr="00150ED7">
        <w:rPr>
          <w:sz w:val="22"/>
          <w:szCs w:val="22"/>
        </w:rPr>
        <w:t xml:space="preserve"> simplified </w:t>
      </w:r>
      <w:r w:rsidR="003233AD" w:rsidRPr="00150ED7">
        <w:rPr>
          <w:sz w:val="22"/>
          <w:szCs w:val="22"/>
        </w:rPr>
        <w:t xml:space="preserve">tensile geometry with </w:t>
      </w:r>
      <w:r w:rsidRPr="00150ED7">
        <w:rPr>
          <w:sz w:val="22"/>
          <w:szCs w:val="22"/>
        </w:rPr>
        <w:t xml:space="preserve">shapes that are </w:t>
      </w:r>
      <w:r w:rsidR="003233AD" w:rsidRPr="00150ED7">
        <w:rPr>
          <w:sz w:val="22"/>
          <w:szCs w:val="22"/>
        </w:rPr>
        <w:t>well</w:t>
      </w:r>
      <w:r w:rsidRPr="00150ED7">
        <w:rPr>
          <w:sz w:val="22"/>
          <w:szCs w:val="22"/>
        </w:rPr>
        <w:t xml:space="preserve"> suited for high-temperature, high-pressure, and irradiation environments</w:t>
      </w:r>
      <w:r w:rsidR="00D20669" w:rsidRPr="00150ED7">
        <w:rPr>
          <w:sz w:val="22"/>
          <w:szCs w:val="22"/>
        </w:rPr>
        <w:t>,</w:t>
      </w:r>
      <w:r w:rsidR="00991DCF" w:rsidRPr="00150ED7">
        <w:rPr>
          <w:sz w:val="22"/>
          <w:szCs w:val="22"/>
        </w:rPr>
        <w:t xml:space="preserve"> that </w:t>
      </w:r>
      <w:r w:rsidRPr="00150ED7">
        <w:rPr>
          <w:sz w:val="22"/>
          <w:szCs w:val="22"/>
        </w:rPr>
        <w:t>enable efficient packing, and improved compatibility with irradiation facilities</w:t>
      </w:r>
      <w:r w:rsidR="00D630AE" w:rsidRPr="00150ED7">
        <w:rPr>
          <w:sz w:val="22"/>
          <w:szCs w:val="22"/>
        </w:rPr>
        <w:t>.</w:t>
      </w:r>
      <w:r w:rsidRPr="00150ED7">
        <w:rPr>
          <w:sz w:val="22"/>
          <w:szCs w:val="22"/>
        </w:rPr>
        <w:t xml:space="preserve"> Within this framework </w:t>
      </w:r>
      <w:sdt>
        <w:sdtPr>
          <w:rPr>
            <w:rFonts w:ascii="Aptos" w:hAnsi="Aptos"/>
            <w:color w:val="000000"/>
            <w:sz w:val="22"/>
            <w:szCs w:val="22"/>
          </w:rPr>
          <w:tag w:val="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"/>
          <w:id w:val="-1008143176"/>
          <w:placeholder>
            <w:docPart w:val="1BC91C4AEAE740A6AF45FA82AB9A69B9"/>
          </w:placeholder>
        </w:sdtPr>
        <w:sdtContent>
          <w:r w:rsidR="00D34594" w:rsidRPr="00150ED7">
            <w:rPr>
              <w:rFonts w:ascii="Aptos" w:hAnsi="Aptos"/>
              <w:color w:val="000000"/>
              <w:sz w:val="22"/>
              <w:szCs w:val="22"/>
            </w:rPr>
            <w:t>[12,16,17]</w:t>
          </w:r>
        </w:sdtContent>
      </w:sdt>
      <w:r w:rsidRPr="00150ED7">
        <w:rPr>
          <w:sz w:val="22"/>
          <w:szCs w:val="22"/>
        </w:rPr>
        <w:t>, it was shown that, for fusion-relevant materials like steels and tungsten, non-standard miniaturized tensile specimens can be used to reliably obtain key mechanical properties.</w:t>
      </w:r>
    </w:p>
    <w:p w14:paraId="4875AB7D" w14:textId="32CD39A2" w:rsidR="003934C3" w:rsidRPr="00150ED7" w:rsidRDefault="003934C3" w:rsidP="00866336">
      <w:pPr>
        <w:spacing w:line="240" w:lineRule="auto"/>
        <w:ind w:firstLine="284"/>
        <w:jc w:val="both"/>
        <w:rPr>
          <w:sz w:val="22"/>
          <w:szCs w:val="22"/>
        </w:rPr>
      </w:pPr>
      <w:r w:rsidRPr="00150ED7">
        <w:rPr>
          <w:sz w:val="22"/>
          <w:szCs w:val="22"/>
        </w:rPr>
        <w:t xml:space="preserve">Three-point bend tests </w:t>
      </w:r>
      <w:r w:rsidR="00797691" w:rsidRPr="00150ED7">
        <w:rPr>
          <w:sz w:val="22"/>
          <w:szCs w:val="22"/>
        </w:rPr>
        <w:t xml:space="preserve">appear as an </w:t>
      </w:r>
      <w:r w:rsidRPr="00150ED7">
        <w:rPr>
          <w:sz w:val="22"/>
          <w:szCs w:val="22"/>
        </w:rPr>
        <w:t xml:space="preserve">alternative approach for characterizing the mechanical properties of structural materials. </w:t>
      </w:r>
      <w:r w:rsidR="004A4097" w:rsidRPr="00150ED7">
        <w:rPr>
          <w:sz w:val="22"/>
          <w:szCs w:val="22"/>
        </w:rPr>
        <w:t xml:space="preserve">Miniaturized 3PB </w:t>
      </w:r>
      <w:r w:rsidRPr="00150ED7">
        <w:rPr>
          <w:sz w:val="22"/>
          <w:szCs w:val="22"/>
        </w:rPr>
        <w:t xml:space="preserve">relies on a simplified bar-shaped specimen geometry that can be </w:t>
      </w:r>
      <w:r w:rsidR="00F01CAE" w:rsidRPr="00150ED7">
        <w:rPr>
          <w:sz w:val="22"/>
          <w:szCs w:val="22"/>
        </w:rPr>
        <w:t>scaled-down</w:t>
      </w:r>
      <w:r w:rsidRPr="00150ED7">
        <w:rPr>
          <w:sz w:val="22"/>
          <w:szCs w:val="22"/>
        </w:rPr>
        <w:t xml:space="preserve"> to </w:t>
      </w:r>
      <w:r w:rsidR="004A4097" w:rsidRPr="00150ED7">
        <w:rPr>
          <w:sz w:val="22"/>
          <w:szCs w:val="22"/>
        </w:rPr>
        <w:t>half of</w:t>
      </w:r>
      <w:r w:rsidRPr="00150ED7">
        <w:rPr>
          <w:sz w:val="22"/>
          <w:szCs w:val="22"/>
        </w:rPr>
        <w:t xml:space="preserve"> the size of a matchstick</w:t>
      </w:r>
      <w:r w:rsidR="00834454" w:rsidRPr="00150ED7">
        <w:rPr>
          <w:sz w:val="22"/>
          <w:szCs w:val="22"/>
        </w:rPr>
        <w:t xml:space="preserve">. </w:t>
      </w:r>
      <w:r w:rsidR="000147A9" w:rsidRPr="00150ED7">
        <w:rPr>
          <w:sz w:val="22"/>
          <w:szCs w:val="22"/>
        </w:rPr>
        <w:t>Previous work</w:t>
      </w:r>
      <w:r w:rsidR="009E52D3" w:rsidRPr="00150ED7">
        <w:rPr>
          <w:sz w:val="22"/>
          <w:szCs w:val="22"/>
        </w:rPr>
        <w:t xml:space="preserve"> </w:t>
      </w:r>
      <w:sdt>
        <w:sdtPr>
          <w:rPr>
            <w:rFonts w:ascii="Aptos" w:hAnsi="Aptos"/>
            <w:color w:val="000000"/>
            <w:sz w:val="22"/>
            <w:szCs w:val="22"/>
          </w:rPr>
          <w:tag w:val="MENDELEY_CITATION_v3_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"/>
          <w:id w:val="-1721887720"/>
          <w:placeholder>
            <w:docPart w:val="DefaultPlaceholder_-1854013440"/>
          </w:placeholder>
        </w:sdtPr>
        <w:sdtContent>
          <w:r w:rsidR="00D34594" w:rsidRPr="00150ED7">
            <w:rPr>
              <w:rFonts w:ascii="Aptos" w:hAnsi="Aptos"/>
              <w:color w:val="000000"/>
              <w:sz w:val="22"/>
              <w:szCs w:val="22"/>
            </w:rPr>
            <w:t>[18]</w:t>
          </w:r>
        </w:sdtContent>
      </w:sdt>
      <w:r w:rsidR="0043708D" w:rsidRPr="00150ED7">
        <w:rPr>
          <w:sz w:val="22"/>
          <w:szCs w:val="22"/>
        </w:rPr>
        <w:t xml:space="preserve"> applied this type of geometry to assess the ductile-to-brittle transition temperature of tungsten grades, showing good correlation with conventional fracture toughness testing</w:t>
      </w:r>
      <w:r w:rsidR="003D6BDB" w:rsidRPr="00150ED7">
        <w:rPr>
          <w:sz w:val="22"/>
          <w:szCs w:val="22"/>
        </w:rPr>
        <w:t xml:space="preserve">, </w:t>
      </w:r>
      <w:r w:rsidRPr="00150ED7">
        <w:rPr>
          <w:sz w:val="22"/>
          <w:szCs w:val="22"/>
        </w:rPr>
        <w:t xml:space="preserve">validating the </w:t>
      </w:r>
      <w:r w:rsidR="003D6BDB" w:rsidRPr="00150ED7">
        <w:rPr>
          <w:sz w:val="22"/>
          <w:szCs w:val="22"/>
        </w:rPr>
        <w:t xml:space="preserve">geometry as good </w:t>
      </w:r>
      <w:r w:rsidRPr="00150ED7">
        <w:rPr>
          <w:sz w:val="22"/>
          <w:szCs w:val="22"/>
        </w:rPr>
        <w:t>reliable screening tool. 3PB geometry</w:t>
      </w:r>
      <w:r w:rsidR="008D6A61" w:rsidRPr="00150ED7">
        <w:rPr>
          <w:sz w:val="22"/>
          <w:szCs w:val="22"/>
        </w:rPr>
        <w:t xml:space="preserve"> </w:t>
      </w:r>
      <w:r w:rsidRPr="00150ED7">
        <w:rPr>
          <w:sz w:val="22"/>
          <w:szCs w:val="22"/>
        </w:rPr>
        <w:t>offers</w:t>
      </w:r>
      <w:r w:rsidR="00F61FAA" w:rsidRPr="00150ED7">
        <w:rPr>
          <w:sz w:val="22"/>
          <w:szCs w:val="22"/>
        </w:rPr>
        <w:t xml:space="preserve"> a number of</w:t>
      </w:r>
      <w:r w:rsidRPr="00150ED7">
        <w:rPr>
          <w:sz w:val="22"/>
          <w:szCs w:val="22"/>
        </w:rPr>
        <w:t xml:space="preserve"> important practical advantages</w:t>
      </w:r>
      <w:r w:rsidR="00CE2ABD" w:rsidRPr="00150ED7">
        <w:rPr>
          <w:sz w:val="22"/>
          <w:szCs w:val="22"/>
        </w:rPr>
        <w:t>: s</w:t>
      </w:r>
      <w:r w:rsidRPr="00150ED7">
        <w:rPr>
          <w:sz w:val="22"/>
          <w:szCs w:val="22"/>
        </w:rPr>
        <w:t>pecimen preparation is straightforward, no gripping fixtures are required, and remote handling</w:t>
      </w:r>
      <w:r w:rsidR="00CE2ABD" w:rsidRPr="00150ED7">
        <w:rPr>
          <w:sz w:val="22"/>
          <w:szCs w:val="22"/>
        </w:rPr>
        <w:t xml:space="preserve"> (</w:t>
      </w:r>
      <w:r w:rsidRPr="00150ED7">
        <w:rPr>
          <w:sz w:val="22"/>
          <w:szCs w:val="22"/>
        </w:rPr>
        <w:t xml:space="preserve">critical consideration for </w:t>
      </w:r>
      <w:r w:rsidR="00CE2ABD" w:rsidRPr="00150ED7">
        <w:rPr>
          <w:sz w:val="22"/>
          <w:szCs w:val="22"/>
        </w:rPr>
        <w:t>hot-cell test o</w:t>
      </w:r>
      <w:r w:rsidRPr="00150ED7">
        <w:rPr>
          <w:sz w:val="22"/>
          <w:szCs w:val="22"/>
        </w:rPr>
        <w:t>f activated samples</w:t>
      </w:r>
      <w:r w:rsidR="00CE2ABD" w:rsidRPr="00150ED7">
        <w:rPr>
          <w:sz w:val="22"/>
          <w:szCs w:val="22"/>
        </w:rPr>
        <w:t>)</w:t>
      </w:r>
      <w:r w:rsidRPr="00150ED7">
        <w:rPr>
          <w:sz w:val="22"/>
          <w:szCs w:val="22"/>
        </w:rPr>
        <w:t xml:space="preserve">. </w:t>
      </w:r>
      <w:r w:rsidR="00177555" w:rsidRPr="00150ED7">
        <w:rPr>
          <w:sz w:val="22"/>
          <w:szCs w:val="22"/>
        </w:rPr>
        <w:t>These attributes</w:t>
      </w:r>
      <w:r w:rsidR="00617BAB" w:rsidRPr="00150ED7">
        <w:rPr>
          <w:sz w:val="22"/>
          <w:szCs w:val="22"/>
        </w:rPr>
        <w:t xml:space="preserve"> make </w:t>
      </w:r>
      <w:r w:rsidRPr="00150ED7">
        <w:rPr>
          <w:sz w:val="22"/>
          <w:szCs w:val="22"/>
        </w:rPr>
        <w:t xml:space="preserve">miniaturized 3PB specimens attractive for </w:t>
      </w:r>
      <w:r w:rsidR="00C825FC" w:rsidRPr="00150ED7">
        <w:rPr>
          <w:sz w:val="22"/>
          <w:szCs w:val="22"/>
        </w:rPr>
        <w:t>the primary screening of the mechanical properties (i.e. yield strength, work hardening rate</w:t>
      </w:r>
      <w:r w:rsidR="00033454" w:rsidRPr="00150ED7">
        <w:rPr>
          <w:sz w:val="22"/>
          <w:szCs w:val="22"/>
        </w:rPr>
        <w:t>, fracture strain</w:t>
      </w:r>
      <w:r w:rsidR="00C825FC" w:rsidRPr="00150ED7">
        <w:rPr>
          <w:sz w:val="22"/>
          <w:szCs w:val="22"/>
        </w:rPr>
        <w:t>) as it requires much less irradiation volume and offers easier (i.e. faster and cheaper) handling as compared to standardized tensile and fracture toughness testing</w:t>
      </w:r>
      <w:r w:rsidR="008668B7" w:rsidRPr="00150ED7">
        <w:rPr>
          <w:sz w:val="22"/>
          <w:szCs w:val="22"/>
        </w:rPr>
        <w:t>.</w:t>
      </w:r>
      <w:r w:rsidR="00D02586" w:rsidRPr="00150ED7">
        <w:rPr>
          <w:sz w:val="22"/>
          <w:szCs w:val="22"/>
        </w:rPr>
        <w:t xml:space="preserve"> </w:t>
      </w:r>
      <w:r w:rsidR="008668B7" w:rsidRPr="00150ED7">
        <w:rPr>
          <w:sz w:val="22"/>
          <w:szCs w:val="22"/>
        </w:rPr>
        <w:t>H</w:t>
      </w:r>
      <w:r w:rsidRPr="00150ED7">
        <w:rPr>
          <w:sz w:val="22"/>
          <w:szCs w:val="22"/>
        </w:rPr>
        <w:t xml:space="preserve">owever, a </w:t>
      </w:r>
      <w:r w:rsidR="008668B7" w:rsidRPr="00150ED7">
        <w:rPr>
          <w:sz w:val="22"/>
          <w:szCs w:val="22"/>
        </w:rPr>
        <w:t xml:space="preserve">number of </w:t>
      </w:r>
      <w:r w:rsidRPr="00150ED7">
        <w:rPr>
          <w:sz w:val="22"/>
          <w:szCs w:val="22"/>
        </w:rPr>
        <w:t>limitation</w:t>
      </w:r>
      <w:r w:rsidR="008668B7" w:rsidRPr="00150ED7">
        <w:rPr>
          <w:sz w:val="22"/>
          <w:szCs w:val="22"/>
        </w:rPr>
        <w:t>s</w:t>
      </w:r>
      <w:r w:rsidRPr="00150ED7">
        <w:rPr>
          <w:sz w:val="22"/>
          <w:szCs w:val="22"/>
        </w:rPr>
        <w:t xml:space="preserve"> of the 3PB test must be acknowledged</w:t>
      </w:r>
      <w:r w:rsidR="00F61FAA" w:rsidRPr="00150ED7">
        <w:rPr>
          <w:sz w:val="22"/>
          <w:szCs w:val="22"/>
        </w:rPr>
        <w:t xml:space="preserve"> as well</w:t>
      </w:r>
      <w:r w:rsidR="008668B7" w:rsidRPr="00150ED7">
        <w:rPr>
          <w:sz w:val="22"/>
          <w:szCs w:val="22"/>
        </w:rPr>
        <w:t>, namely</w:t>
      </w:r>
      <w:r w:rsidR="00790A3E" w:rsidRPr="00150ED7">
        <w:rPr>
          <w:sz w:val="22"/>
          <w:szCs w:val="22"/>
        </w:rPr>
        <w:t>:</w:t>
      </w:r>
      <w:r w:rsidR="004B1A4A" w:rsidRPr="00150ED7">
        <w:t xml:space="preserve"> </w:t>
      </w:r>
      <w:r w:rsidR="00790A3E" w:rsidRPr="00150ED7">
        <w:t>t</w:t>
      </w:r>
      <w:r w:rsidR="004B1A4A" w:rsidRPr="00150ED7">
        <w:rPr>
          <w:sz w:val="22"/>
          <w:szCs w:val="22"/>
        </w:rPr>
        <w:t xml:space="preserve">he flexural stress–strain curve </w:t>
      </w:r>
      <w:r w:rsidR="0063511C" w:rsidRPr="00150ED7">
        <w:rPr>
          <w:sz w:val="22"/>
          <w:szCs w:val="22"/>
        </w:rPr>
        <w:t xml:space="preserve">extracted </w:t>
      </w:r>
      <w:r w:rsidR="004B1A4A" w:rsidRPr="00150ED7">
        <w:rPr>
          <w:sz w:val="22"/>
          <w:szCs w:val="22"/>
        </w:rPr>
        <w:t>from bending</w:t>
      </w:r>
      <w:r w:rsidR="00F61FAA" w:rsidRPr="00150ED7">
        <w:rPr>
          <w:sz w:val="22"/>
          <w:szCs w:val="22"/>
        </w:rPr>
        <w:t xml:space="preserve"> test</w:t>
      </w:r>
      <w:r w:rsidR="004B1A4A" w:rsidRPr="00150ED7">
        <w:rPr>
          <w:sz w:val="22"/>
          <w:szCs w:val="22"/>
        </w:rPr>
        <w:t xml:space="preserve"> </w:t>
      </w:r>
      <w:r w:rsidR="009F32F9" w:rsidRPr="00150ED7">
        <w:rPr>
          <w:sz w:val="22"/>
          <w:szCs w:val="22"/>
        </w:rPr>
        <w:t>cannot</w:t>
      </w:r>
      <w:r w:rsidR="00F61FAA" w:rsidRPr="00150ED7">
        <w:rPr>
          <w:sz w:val="22"/>
          <w:szCs w:val="22"/>
        </w:rPr>
        <w:t xml:space="preserve"> be</w:t>
      </w:r>
      <w:r w:rsidR="004B1A4A" w:rsidRPr="00150ED7">
        <w:rPr>
          <w:sz w:val="22"/>
          <w:szCs w:val="22"/>
        </w:rPr>
        <w:t xml:space="preserve"> directly</w:t>
      </w:r>
      <w:r w:rsidR="00F61FAA" w:rsidRPr="00150ED7">
        <w:rPr>
          <w:sz w:val="22"/>
          <w:szCs w:val="22"/>
        </w:rPr>
        <w:t xml:space="preserve"> </w:t>
      </w:r>
      <w:r w:rsidR="0063511C" w:rsidRPr="00150ED7">
        <w:rPr>
          <w:sz w:val="22"/>
          <w:szCs w:val="22"/>
        </w:rPr>
        <w:t>converted into a hardening law</w:t>
      </w:r>
      <w:r w:rsidR="004B1A4A" w:rsidRPr="00150ED7">
        <w:rPr>
          <w:sz w:val="22"/>
          <w:szCs w:val="22"/>
        </w:rPr>
        <w:t>, since the non-uniform stress state</w:t>
      </w:r>
      <w:r w:rsidR="00F61FAA" w:rsidRPr="00150ED7">
        <w:rPr>
          <w:sz w:val="22"/>
          <w:szCs w:val="22"/>
        </w:rPr>
        <w:t xml:space="preserve"> (in addition of opposite sides)</w:t>
      </w:r>
      <w:r w:rsidR="004B1A4A" w:rsidRPr="00150ED7">
        <w:rPr>
          <w:sz w:val="22"/>
          <w:szCs w:val="22"/>
        </w:rPr>
        <w:t xml:space="preserve"> across the specimen cross-section</w:t>
      </w:r>
      <w:r w:rsidR="0063511C" w:rsidRPr="00150ED7">
        <w:rPr>
          <w:sz w:val="22"/>
          <w:szCs w:val="22"/>
        </w:rPr>
        <w:t xml:space="preserve"> and progressive plastic yielding</w:t>
      </w:r>
      <w:r w:rsidR="004B1A4A" w:rsidRPr="00150ED7">
        <w:rPr>
          <w:sz w:val="22"/>
          <w:szCs w:val="22"/>
        </w:rPr>
        <w:t xml:space="preserve"> prevents </w:t>
      </w:r>
      <w:r w:rsidR="0063511C" w:rsidRPr="00150ED7">
        <w:rPr>
          <w:sz w:val="22"/>
          <w:szCs w:val="22"/>
        </w:rPr>
        <w:t>direct</w:t>
      </w:r>
      <w:r w:rsidR="004B1A4A" w:rsidRPr="00150ED7">
        <w:rPr>
          <w:sz w:val="22"/>
          <w:szCs w:val="22"/>
        </w:rPr>
        <w:t xml:space="preserve"> conversion. Bridging this gap between flexural and uniaxial tensile response therefore requires dedicated post-processing methods</w:t>
      </w:r>
      <w:r w:rsidR="00F434AB" w:rsidRPr="00150ED7">
        <w:rPr>
          <w:sz w:val="22"/>
          <w:szCs w:val="22"/>
        </w:rPr>
        <w:t>, which are not</w:t>
      </w:r>
      <w:r w:rsidR="004B1A4A" w:rsidRPr="00150ED7">
        <w:rPr>
          <w:sz w:val="22"/>
          <w:szCs w:val="22"/>
        </w:rPr>
        <w:t xml:space="preserve"> </w:t>
      </w:r>
      <w:r w:rsidR="0063511C" w:rsidRPr="00150ED7">
        <w:rPr>
          <w:sz w:val="22"/>
          <w:szCs w:val="22"/>
        </w:rPr>
        <w:t xml:space="preserve">fully </w:t>
      </w:r>
      <w:r w:rsidR="004B1A4A" w:rsidRPr="00150ED7">
        <w:rPr>
          <w:sz w:val="22"/>
          <w:szCs w:val="22"/>
        </w:rPr>
        <w:t>established</w:t>
      </w:r>
      <w:r w:rsidR="00F434AB" w:rsidRPr="00150ED7">
        <w:rPr>
          <w:sz w:val="22"/>
          <w:szCs w:val="22"/>
        </w:rPr>
        <w:t xml:space="preserve"> </w:t>
      </w:r>
      <w:r w:rsidR="004B1A4A" w:rsidRPr="00150ED7">
        <w:rPr>
          <w:sz w:val="22"/>
          <w:szCs w:val="22"/>
        </w:rPr>
        <w:t>in the open literature for extracting uniaxial tensile properties from 3PB data for metallic materials, representing a gap that the present work aims to address.</w:t>
      </w:r>
    </w:p>
    <w:p w14:paraId="0E6D44A6" w14:textId="2FF7A1B2" w:rsidR="003200FD" w:rsidRPr="00150ED7" w:rsidRDefault="00A04046" w:rsidP="00866336">
      <w:pPr>
        <w:spacing w:line="240" w:lineRule="auto"/>
        <w:ind w:firstLine="284"/>
        <w:jc w:val="both"/>
        <w:rPr>
          <w:sz w:val="22"/>
          <w:szCs w:val="22"/>
        </w:rPr>
      </w:pPr>
      <w:r w:rsidRPr="00150ED7">
        <w:rPr>
          <w:sz w:val="22"/>
          <w:szCs w:val="22"/>
        </w:rPr>
        <w:t>In a preceding study, Bakaev et al.</w:t>
      </w:r>
      <w:r w:rsidR="00FD793E" w:rsidRPr="00150ED7">
        <w:rPr>
          <w:sz w:val="22"/>
          <w:szCs w:val="22"/>
        </w:rPr>
        <w:t xml:space="preserve"> </w:t>
      </w:r>
      <w:sdt>
        <w:sdtPr>
          <w:rPr>
            <w:rFonts w:ascii="Aptos" w:hAnsi="Aptos"/>
            <w:color w:val="000000"/>
            <w:sz w:val="22"/>
            <w:szCs w:val="22"/>
          </w:rPr>
          <w:tag w:val="MENDELEY_CITATION_v3_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"/>
          <w:id w:val="407270326"/>
          <w:placeholder>
            <w:docPart w:val="DefaultPlaceholder_-1854013440"/>
          </w:placeholder>
        </w:sdtPr>
        <w:sdtContent>
          <w:r w:rsidR="00D34594" w:rsidRPr="00150ED7">
            <w:rPr>
              <w:rFonts w:ascii="Aptos" w:hAnsi="Aptos"/>
              <w:color w:val="000000"/>
              <w:sz w:val="22"/>
              <w:szCs w:val="22"/>
            </w:rPr>
            <w:t>[16]</w:t>
          </w:r>
        </w:sdtContent>
      </w:sdt>
      <w:r w:rsidRPr="00150ED7">
        <w:rPr>
          <w:sz w:val="22"/>
          <w:szCs w:val="22"/>
        </w:rPr>
        <w:t xml:space="preserve"> demonstrated the feasibility of extracting uniaxial tensile properties from miniaturized 3PB specimens, with the methodology validated on two ITER-specification tungsten grades serving as baseline materials for the European (W-IGP) and Chinese (W-CFETR) </w:t>
      </w:r>
      <w:r w:rsidR="00852D39" w:rsidRPr="00150ED7">
        <w:rPr>
          <w:sz w:val="22"/>
          <w:szCs w:val="22"/>
        </w:rPr>
        <w:t xml:space="preserve">fusion </w:t>
      </w:r>
      <w:r w:rsidRPr="00150ED7">
        <w:rPr>
          <w:sz w:val="22"/>
          <w:szCs w:val="22"/>
        </w:rPr>
        <w:t>programs. Both unirradiated and neutron-irradiated conditions were considered</w:t>
      </w:r>
      <w:r w:rsidR="009269AE" w:rsidRPr="00150ED7">
        <w:rPr>
          <w:sz w:val="22"/>
          <w:szCs w:val="22"/>
        </w:rPr>
        <w:t>.</w:t>
      </w:r>
      <w:r w:rsidRPr="00150ED7">
        <w:rPr>
          <w:sz w:val="22"/>
          <w:szCs w:val="22"/>
        </w:rPr>
        <w:t xml:space="preserve"> </w:t>
      </w:r>
      <w:r w:rsidR="0060680A" w:rsidRPr="00150ED7">
        <w:rPr>
          <w:sz w:val="22"/>
          <w:szCs w:val="22"/>
        </w:rPr>
        <w:t>The tests were performed on</w:t>
      </w:r>
      <w:r w:rsidRPr="00150ED7">
        <w:rPr>
          <w:sz w:val="22"/>
          <w:szCs w:val="22"/>
        </w:rPr>
        <w:t xml:space="preserve"> miniaturized tensile specimens alongside miniaturized 3PB samples of 1 × 1 × 12 mm³, and the correlation between the flexural stress–strain response and the uniaxial tensile yield stress was established through dedicated FEM simulations. On this basis, an empirical </w:t>
      </w:r>
      <w:r w:rsidRPr="00150ED7">
        <w:rPr>
          <w:sz w:val="22"/>
          <w:szCs w:val="22"/>
        </w:rPr>
        <w:lastRenderedPageBreak/>
        <w:t xml:space="preserve">ratio of reference flexural stress to yield stress of 1.64 ± 0.06 was derived, enabling a straightforward extraction of the 0.2% </w:t>
      </w:r>
      <w:r w:rsidR="009269AE" w:rsidRPr="00150ED7">
        <w:rPr>
          <w:sz w:val="22"/>
          <w:szCs w:val="22"/>
        </w:rPr>
        <w:t xml:space="preserve">uniaxial </w:t>
      </w:r>
      <w:r w:rsidRPr="00150ED7">
        <w:rPr>
          <w:sz w:val="22"/>
          <w:szCs w:val="22"/>
        </w:rPr>
        <w:t>yield stress directly from the</w:t>
      </w:r>
      <w:r w:rsidR="009269AE" w:rsidRPr="00150ED7">
        <w:rPr>
          <w:sz w:val="22"/>
          <w:szCs w:val="22"/>
        </w:rPr>
        <w:t xml:space="preserve"> 3PB</w:t>
      </w:r>
      <w:r w:rsidRPr="00150ED7">
        <w:rPr>
          <w:sz w:val="22"/>
          <w:szCs w:val="22"/>
        </w:rPr>
        <w:t xml:space="preserve"> </w:t>
      </w:r>
      <w:r w:rsidR="009269AE" w:rsidRPr="00150ED7">
        <w:rPr>
          <w:sz w:val="22"/>
          <w:szCs w:val="22"/>
        </w:rPr>
        <w:t>test</w:t>
      </w:r>
      <w:r w:rsidRPr="00150ED7">
        <w:rPr>
          <w:sz w:val="22"/>
          <w:szCs w:val="22"/>
        </w:rPr>
        <w:t>. Furthermore, an inverse FEM subroutine</w:t>
      </w:r>
      <w:r w:rsidR="00412FB4" w:rsidRPr="00150ED7">
        <w:rPr>
          <w:sz w:val="22"/>
          <w:szCs w:val="22"/>
        </w:rPr>
        <w:t xml:space="preserve">, </w:t>
      </w:r>
      <w:r w:rsidRPr="00150ED7">
        <w:rPr>
          <w:sz w:val="22"/>
          <w:szCs w:val="22"/>
        </w:rPr>
        <w:t>coupling ANSYS Mechanical APDL with Python and incorporating the Voyiadjis yield stress model</w:t>
      </w:r>
      <w:r w:rsidR="00FB47E7" w:rsidRPr="00150ED7">
        <w:rPr>
          <w:sz w:val="22"/>
          <w:szCs w:val="22"/>
        </w:rPr>
        <w:t xml:space="preserve"> </w:t>
      </w:r>
      <w:sdt>
        <w:sdtPr>
          <w:rPr>
            <w:rFonts w:ascii="Aptos" w:hAnsi="Aptos"/>
            <w:color w:val="000000"/>
            <w:sz w:val="22"/>
            <w:szCs w:val="22"/>
          </w:rPr>
          <w:tag w:val="MENDELEY_CITATION_v3_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"/>
          <w:id w:val="-737629995"/>
          <w:placeholder>
            <w:docPart w:val="DefaultPlaceholder_-1854013440"/>
          </w:placeholder>
        </w:sdtPr>
        <w:sdtContent>
          <w:r w:rsidR="00D34594" w:rsidRPr="00150ED7">
            <w:rPr>
              <w:rFonts w:ascii="Aptos" w:hAnsi="Aptos"/>
              <w:color w:val="000000"/>
              <w:sz w:val="22"/>
              <w:szCs w:val="22"/>
            </w:rPr>
            <w:t>[19]</w:t>
          </w:r>
        </w:sdtContent>
      </w:sdt>
      <w:r w:rsidR="00866336" w:rsidRPr="00150ED7">
        <w:rPr>
          <w:sz w:val="22"/>
          <w:szCs w:val="22"/>
        </w:rPr>
        <w:t xml:space="preserve"> </w:t>
      </w:r>
      <w:r w:rsidRPr="00150ED7">
        <w:rPr>
          <w:sz w:val="22"/>
          <w:szCs w:val="22"/>
        </w:rPr>
        <w:t>and the Voce work hardening model</w:t>
      </w:r>
      <w:r w:rsidR="00ED17CB" w:rsidRPr="00150ED7">
        <w:rPr>
          <w:sz w:val="22"/>
          <w:szCs w:val="22"/>
        </w:rPr>
        <w:t xml:space="preserve"> </w:t>
      </w:r>
      <w:sdt>
        <w:sdtPr>
          <w:rPr>
            <w:rFonts w:ascii="Aptos" w:hAnsi="Aptos"/>
            <w:color w:val="000000"/>
            <w:sz w:val="22"/>
            <w:szCs w:val="22"/>
          </w:rPr>
          <w:tag w:val="MENDELEY_CITATION_v3_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"/>
          <w:id w:val="-1000657282"/>
          <w:placeholder>
            <w:docPart w:val="DefaultPlaceholder_-1854013440"/>
          </w:placeholder>
        </w:sdtPr>
        <w:sdtContent>
          <w:r w:rsidR="00D34594" w:rsidRPr="00150ED7">
            <w:rPr>
              <w:rFonts w:ascii="Aptos" w:hAnsi="Aptos"/>
              <w:color w:val="000000"/>
              <w:sz w:val="22"/>
              <w:szCs w:val="22"/>
            </w:rPr>
            <w:t>[20]</w:t>
          </w:r>
        </w:sdtContent>
      </w:sdt>
      <w:r w:rsidR="003D1528" w:rsidRPr="00150ED7">
        <w:rPr>
          <w:sz w:val="22"/>
          <w:szCs w:val="22"/>
        </w:rPr>
        <w:t xml:space="preserve">, </w:t>
      </w:r>
      <w:r w:rsidRPr="00150ED7">
        <w:rPr>
          <w:sz w:val="22"/>
          <w:szCs w:val="22"/>
        </w:rPr>
        <w:t>was developed to perform multi-curve fitting of 3PB test data, yielding a set of constitutive material parameters allowing the reconstruction of the true stress–strain curve</w:t>
      </w:r>
      <w:r w:rsidR="0032540C" w:rsidRPr="00150ED7">
        <w:rPr>
          <w:sz w:val="22"/>
          <w:szCs w:val="22"/>
        </w:rPr>
        <w:t>.</w:t>
      </w:r>
    </w:p>
    <w:p w14:paraId="6540BB84" w14:textId="435747B4" w:rsidR="003934C3" w:rsidRPr="00150ED7" w:rsidRDefault="003200FD" w:rsidP="00866336">
      <w:pPr>
        <w:spacing w:line="240" w:lineRule="auto"/>
        <w:ind w:firstLine="284"/>
        <w:jc w:val="both"/>
        <w:rPr>
          <w:sz w:val="22"/>
          <w:szCs w:val="22"/>
        </w:rPr>
      </w:pPr>
      <w:r w:rsidRPr="00150ED7">
        <w:rPr>
          <w:sz w:val="22"/>
          <w:szCs w:val="22"/>
        </w:rPr>
        <w:t>In the present work, we extend this methodology to a broader set of</w:t>
      </w:r>
      <w:r w:rsidR="009269AE" w:rsidRPr="00150ED7">
        <w:rPr>
          <w:sz w:val="22"/>
          <w:szCs w:val="22"/>
        </w:rPr>
        <w:t xml:space="preserve"> common nuclear structural</w:t>
      </w:r>
      <w:r w:rsidRPr="00150ED7">
        <w:rPr>
          <w:sz w:val="22"/>
          <w:szCs w:val="22"/>
        </w:rPr>
        <w:t xml:space="preserve"> </w:t>
      </w:r>
      <w:r w:rsidR="00E132C0" w:rsidRPr="00150ED7">
        <w:rPr>
          <w:sz w:val="22"/>
          <w:szCs w:val="22"/>
        </w:rPr>
        <w:t>metals</w:t>
      </w:r>
      <w:r w:rsidRPr="00150ED7">
        <w:rPr>
          <w:sz w:val="22"/>
          <w:szCs w:val="22"/>
        </w:rPr>
        <w:t xml:space="preserve"> for fusion and fission</w:t>
      </w:r>
      <w:r w:rsidR="009269AE" w:rsidRPr="00150ED7">
        <w:rPr>
          <w:sz w:val="22"/>
          <w:szCs w:val="22"/>
        </w:rPr>
        <w:t xml:space="preserve"> </w:t>
      </w:r>
      <w:sdt>
        <w:sdtPr>
          <w:rPr>
            <w:rFonts w:ascii="Aptos" w:hAnsi="Aptos"/>
            <w:color w:val="000000"/>
            <w:sz w:val="22"/>
            <w:szCs w:val="22"/>
          </w:rPr>
          <w:tag w:val="MENDELEY_CITATION_v3_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"/>
          <w:id w:val="-1981210908"/>
          <w:placeholder>
            <w:docPart w:val="E28383A350514DD7BDD4BF48EB72E281"/>
          </w:placeholder>
        </w:sdtPr>
        <w:sdtContent>
          <w:r w:rsidR="00D34594" w:rsidRPr="00150ED7">
            <w:rPr>
              <w:rFonts w:ascii="Aptos" w:hAnsi="Aptos"/>
              <w:color w:val="000000"/>
              <w:sz w:val="22"/>
              <w:szCs w:val="22"/>
            </w:rPr>
            <w:t>[21]</w:t>
          </w:r>
        </w:sdtContent>
      </w:sdt>
      <w:r w:rsidR="009269AE" w:rsidRPr="00150ED7">
        <w:rPr>
          <w:sz w:val="22"/>
          <w:szCs w:val="22"/>
        </w:rPr>
        <w:t>.</w:t>
      </w:r>
      <w:r w:rsidRPr="00150ED7">
        <w:rPr>
          <w:sz w:val="22"/>
          <w:szCs w:val="22"/>
        </w:rPr>
        <w:t xml:space="preserve"> Specifically, the </w:t>
      </w:r>
      <w:r w:rsidR="002769A1" w:rsidRPr="00150ED7">
        <w:rPr>
          <w:sz w:val="22"/>
          <w:szCs w:val="22"/>
        </w:rPr>
        <w:t xml:space="preserve">mechanical derivation of uniaxial properties </w:t>
      </w:r>
      <w:r w:rsidR="007D51A2" w:rsidRPr="00150ED7">
        <w:rPr>
          <w:sz w:val="22"/>
          <w:szCs w:val="22"/>
        </w:rPr>
        <w:t>using bending specimens is studied f</w:t>
      </w:r>
      <w:r w:rsidRPr="00150ED7">
        <w:rPr>
          <w:sz w:val="22"/>
          <w:szCs w:val="22"/>
        </w:rPr>
        <w:t>or</w:t>
      </w:r>
      <w:r w:rsidR="0087122A" w:rsidRPr="00150ED7">
        <w:rPr>
          <w:sz w:val="22"/>
          <w:szCs w:val="22"/>
        </w:rPr>
        <w:t xml:space="preserve"> </w:t>
      </w:r>
      <w:r w:rsidR="00417E4F" w:rsidRPr="00150ED7">
        <w:rPr>
          <w:sz w:val="22"/>
          <w:szCs w:val="22"/>
        </w:rPr>
        <w:t xml:space="preserve">high-Cr ferritic martensitic steel </w:t>
      </w:r>
      <w:r w:rsidR="00C61FC1" w:rsidRPr="00150ED7">
        <w:rPr>
          <w:sz w:val="22"/>
          <w:szCs w:val="22"/>
        </w:rPr>
        <w:t>EUROFER97</w:t>
      </w:r>
      <w:r w:rsidR="00417E4F" w:rsidRPr="00150ED7">
        <w:rPr>
          <w:sz w:val="22"/>
          <w:szCs w:val="22"/>
        </w:rPr>
        <w:t xml:space="preserve">, copper-chromium-zirconium (CuCrZr) </w:t>
      </w:r>
      <w:r w:rsidR="00DD5FAD" w:rsidRPr="00150ED7">
        <w:rPr>
          <w:sz w:val="22"/>
          <w:szCs w:val="22"/>
        </w:rPr>
        <w:t>of</w:t>
      </w:r>
      <w:r w:rsidR="00417E4F" w:rsidRPr="00150ED7">
        <w:rPr>
          <w:sz w:val="22"/>
          <w:szCs w:val="22"/>
        </w:rPr>
        <w:t xml:space="preserve"> ITER specification, nickel-based super alloy Inconel600, austenitic stainless steel 316LN, and </w:t>
      </w:r>
      <w:r w:rsidR="0058174E" w:rsidRPr="00150ED7">
        <w:rPr>
          <w:sz w:val="22"/>
          <w:szCs w:val="22"/>
        </w:rPr>
        <w:t>T</w:t>
      </w:r>
      <w:r w:rsidR="00417E4F" w:rsidRPr="00150ED7">
        <w:rPr>
          <w:sz w:val="22"/>
          <w:szCs w:val="22"/>
        </w:rPr>
        <w:t>itanium</w:t>
      </w:r>
      <w:r w:rsidR="0058174E" w:rsidRPr="00150ED7">
        <w:rPr>
          <w:sz w:val="22"/>
          <w:szCs w:val="22"/>
        </w:rPr>
        <w:t xml:space="preserve">. </w:t>
      </w:r>
      <w:r w:rsidR="00AE5840" w:rsidRPr="00150ED7">
        <w:rPr>
          <w:sz w:val="22"/>
          <w:szCs w:val="22"/>
        </w:rPr>
        <w:t xml:space="preserve">Following the earlier developed method </w:t>
      </w:r>
      <w:sdt>
        <w:sdtPr>
          <w:rPr>
            <w:rFonts w:ascii="Aptos" w:hAnsi="Aptos"/>
            <w:color w:val="000000"/>
            <w:sz w:val="22"/>
            <w:szCs w:val="22"/>
          </w:rPr>
          <w:tag w:val="MENDELEY_CITATION_v3_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"/>
          <w:id w:val="-433358292"/>
          <w:placeholder>
            <w:docPart w:val="DefaultPlaceholder_-1854013440"/>
          </w:placeholder>
        </w:sdtPr>
        <w:sdtContent>
          <w:r w:rsidR="00D34594" w:rsidRPr="00150ED7">
            <w:rPr>
              <w:rFonts w:ascii="Aptos" w:hAnsi="Aptos"/>
              <w:color w:val="000000"/>
              <w:sz w:val="22"/>
              <w:szCs w:val="22"/>
            </w:rPr>
            <w:t>[16]</w:t>
          </w:r>
        </w:sdtContent>
      </w:sdt>
      <w:r w:rsidR="00AE5840" w:rsidRPr="00150ED7">
        <w:rPr>
          <w:sz w:val="22"/>
          <w:szCs w:val="22"/>
        </w:rPr>
        <w:t xml:space="preserve">, </w:t>
      </w:r>
      <w:r w:rsidR="009269AE" w:rsidRPr="00150ED7">
        <w:rPr>
          <w:sz w:val="22"/>
          <w:szCs w:val="22"/>
        </w:rPr>
        <w:t xml:space="preserve">the </w:t>
      </w:r>
      <w:r w:rsidR="00AE5840" w:rsidRPr="00150ED7">
        <w:rPr>
          <w:sz w:val="22"/>
          <w:szCs w:val="22"/>
        </w:rPr>
        <w:t xml:space="preserve">inverse FEM analysis is likewise applied here to </w:t>
      </w:r>
      <w:r w:rsidR="00B62D8A" w:rsidRPr="00150ED7">
        <w:rPr>
          <w:sz w:val="22"/>
          <w:szCs w:val="22"/>
        </w:rPr>
        <w:t>rationalize</w:t>
      </w:r>
      <w:r w:rsidR="00AE5840" w:rsidRPr="00150ED7">
        <w:rPr>
          <w:sz w:val="22"/>
          <w:szCs w:val="22"/>
        </w:rPr>
        <w:t xml:space="preserve"> the experimental bending results and to substantiate </w:t>
      </w:r>
      <w:r w:rsidR="00B62D8A" w:rsidRPr="00150ED7">
        <w:rPr>
          <w:sz w:val="22"/>
          <w:szCs w:val="22"/>
        </w:rPr>
        <w:t>any</w:t>
      </w:r>
      <w:r w:rsidR="00AE5840" w:rsidRPr="00150ED7">
        <w:rPr>
          <w:sz w:val="22"/>
          <w:szCs w:val="22"/>
        </w:rPr>
        <w:t xml:space="preserve"> proposed flexural-to-tensile conversion ratio across th</w:t>
      </w:r>
      <w:r w:rsidR="00DD5FAD" w:rsidRPr="00150ED7">
        <w:rPr>
          <w:sz w:val="22"/>
          <w:szCs w:val="22"/>
        </w:rPr>
        <w:t>e</w:t>
      </w:r>
      <w:r w:rsidR="00AE5840" w:rsidRPr="00150ED7">
        <w:rPr>
          <w:sz w:val="22"/>
          <w:szCs w:val="22"/>
        </w:rPr>
        <w:t xml:space="preserve"> wider class of materials</w:t>
      </w:r>
      <w:r w:rsidR="009269AE" w:rsidRPr="00150ED7">
        <w:rPr>
          <w:sz w:val="22"/>
          <w:szCs w:val="22"/>
        </w:rPr>
        <w:t xml:space="preserve"> at room and elevated test temperature</w:t>
      </w:r>
      <w:r w:rsidR="003703C0" w:rsidRPr="00150ED7">
        <w:rPr>
          <w:sz w:val="22"/>
          <w:szCs w:val="22"/>
        </w:rPr>
        <w:t>.</w:t>
      </w:r>
    </w:p>
    <w:p w14:paraId="3FD6ECEF" w14:textId="76952D3E" w:rsidR="0067299D" w:rsidRPr="00150ED7" w:rsidRDefault="0067299D" w:rsidP="0067299D">
      <w:pPr>
        <w:spacing w:line="240" w:lineRule="auto"/>
        <w:jc w:val="both"/>
        <w:rPr>
          <w:sz w:val="22"/>
          <w:szCs w:val="22"/>
        </w:rPr>
      </w:pPr>
      <w:r w:rsidRPr="00150ED7">
        <w:rPr>
          <w:sz w:val="22"/>
          <w:szCs w:val="22"/>
        </w:rPr>
        <w:t>The paper is organized as follows: Section 2 provides information on investigated materials and methods used, Section 3 contains the results and its discussion, which is subdivided into two sub-chapters: (i) reference tensile tests and basic information on the microstructure; (ii) three-point bending tests and extraction of yield stress from those using experimental and FEM means. Section 4 provides the conclusions. To ensure the completeness of the present study, part of the experimental results and description of the FEM methodology is placed in</w:t>
      </w:r>
      <w:r w:rsidR="002F2FAD" w:rsidRPr="00150ED7">
        <w:rPr>
          <w:sz w:val="22"/>
          <w:szCs w:val="22"/>
        </w:rPr>
        <w:t xml:space="preserve"> Appendi</w:t>
      </w:r>
      <w:r w:rsidR="00743AE0" w:rsidRPr="00150ED7">
        <w:rPr>
          <w:sz w:val="22"/>
          <w:szCs w:val="22"/>
        </w:rPr>
        <w:t>ces.</w:t>
      </w:r>
      <w:r w:rsidRPr="00150ED7">
        <w:rPr>
          <w:sz w:val="22"/>
          <w:szCs w:val="22"/>
        </w:rPr>
        <w:t xml:space="preserve"> </w:t>
      </w:r>
    </w:p>
    <w:p w14:paraId="025FF182" w14:textId="04197477" w:rsidR="00657354" w:rsidRPr="00150ED7" w:rsidRDefault="1CCE9D31" w:rsidP="00380A15">
      <w:pPr>
        <w:pStyle w:val="NormalWeb"/>
        <w:numPr>
          <w:ilvl w:val="0"/>
          <w:numId w:val="6"/>
        </w:numPr>
        <w:jc w:val="both"/>
        <w:rPr>
          <w:rFonts w:asciiTheme="minorHAnsi" w:hAnsiTheme="minorHAnsi"/>
          <w:b/>
          <w:bCs/>
          <w:sz w:val="22"/>
          <w:szCs w:val="22"/>
        </w:rPr>
      </w:pPr>
      <w:r w:rsidRPr="00150ED7">
        <w:rPr>
          <w:rFonts w:asciiTheme="minorHAnsi" w:hAnsiTheme="minorHAnsi"/>
          <w:b/>
          <w:bCs/>
          <w:sz w:val="22"/>
          <w:szCs w:val="22"/>
        </w:rPr>
        <w:t>M</w:t>
      </w:r>
      <w:r w:rsidR="00C179E7" w:rsidRPr="00150ED7">
        <w:rPr>
          <w:rFonts w:asciiTheme="minorHAnsi" w:hAnsiTheme="minorHAnsi"/>
          <w:b/>
          <w:bCs/>
          <w:sz w:val="22"/>
          <w:szCs w:val="22"/>
        </w:rPr>
        <w:t>ethodology</w:t>
      </w:r>
    </w:p>
    <w:p w14:paraId="14005364" w14:textId="309D97B2" w:rsidR="00C179E7" w:rsidRPr="00150ED7" w:rsidRDefault="00657354" w:rsidP="00380A15">
      <w:pPr>
        <w:pStyle w:val="NormalWeb"/>
        <w:numPr>
          <w:ilvl w:val="1"/>
          <w:numId w:val="6"/>
        </w:numPr>
        <w:jc w:val="both"/>
        <w:rPr>
          <w:rFonts w:asciiTheme="minorHAnsi" w:hAnsiTheme="minorHAnsi"/>
          <w:b/>
          <w:bCs/>
          <w:sz w:val="22"/>
          <w:szCs w:val="22"/>
        </w:rPr>
      </w:pPr>
      <w:r w:rsidRPr="00150ED7">
        <w:rPr>
          <w:rFonts w:asciiTheme="minorHAnsi" w:hAnsiTheme="minorHAnsi"/>
          <w:b/>
          <w:bCs/>
          <w:sz w:val="22"/>
          <w:szCs w:val="22"/>
        </w:rPr>
        <w:t>Materials</w:t>
      </w:r>
    </w:p>
    <w:p w14:paraId="53A76C16" w14:textId="59E15EE3" w:rsidR="00B9727A" w:rsidRPr="00150ED7" w:rsidRDefault="00C36055" w:rsidP="00380A15">
      <w:pPr>
        <w:spacing w:line="240" w:lineRule="auto"/>
        <w:jc w:val="both"/>
        <w:rPr>
          <w:sz w:val="22"/>
          <w:szCs w:val="22"/>
        </w:rPr>
      </w:pPr>
      <w:r w:rsidRPr="00150ED7">
        <w:rPr>
          <w:sz w:val="22"/>
          <w:szCs w:val="22"/>
        </w:rPr>
        <w:t>A</w:t>
      </w:r>
      <w:r w:rsidR="00683C8A" w:rsidRPr="00150ED7">
        <w:rPr>
          <w:sz w:val="22"/>
          <w:szCs w:val="22"/>
        </w:rPr>
        <w:t xml:space="preserve"> representative range of structural and functional alloys considered for in-vessel and blanket components was chosen</w:t>
      </w:r>
      <w:r w:rsidR="00DF48D5" w:rsidRPr="00150ED7">
        <w:rPr>
          <w:sz w:val="22"/>
          <w:szCs w:val="22"/>
        </w:rPr>
        <w:t xml:space="preserve">. </w:t>
      </w:r>
      <w:r w:rsidR="00605FA4" w:rsidRPr="00150ED7">
        <w:rPr>
          <w:sz w:val="22"/>
          <w:szCs w:val="22"/>
        </w:rPr>
        <w:t xml:space="preserve">The </w:t>
      </w:r>
      <w:r w:rsidR="0016323E" w:rsidRPr="00150ED7">
        <w:rPr>
          <w:sz w:val="22"/>
          <w:szCs w:val="22"/>
        </w:rPr>
        <w:t>materials studied</w:t>
      </w:r>
      <w:r w:rsidR="00605FA4" w:rsidRPr="00150ED7">
        <w:rPr>
          <w:sz w:val="22"/>
          <w:szCs w:val="22"/>
        </w:rPr>
        <w:t xml:space="preserve"> include both precipitation-hardened and solid-solution strengthened </w:t>
      </w:r>
      <w:r w:rsidR="005A6369" w:rsidRPr="00150ED7">
        <w:rPr>
          <w:sz w:val="22"/>
          <w:szCs w:val="22"/>
        </w:rPr>
        <w:t>alloys</w:t>
      </w:r>
      <w:r w:rsidR="00605FA4" w:rsidRPr="00150ED7">
        <w:rPr>
          <w:sz w:val="22"/>
          <w:szCs w:val="22"/>
        </w:rPr>
        <w:t>, enabling the analysis of different mechanisms controlling plastic deformation and strengthening</w:t>
      </w:r>
      <w:r w:rsidR="00D41D56" w:rsidRPr="00150ED7">
        <w:rPr>
          <w:sz w:val="22"/>
          <w:szCs w:val="22"/>
        </w:rPr>
        <w:t xml:space="preserve"> </w:t>
      </w:r>
      <w:r w:rsidR="00C61FC1" w:rsidRPr="00150ED7">
        <w:rPr>
          <w:sz w:val="22"/>
          <w:szCs w:val="22"/>
        </w:rPr>
        <w:t>EUROFER97</w:t>
      </w:r>
      <w:r w:rsidR="0016323E" w:rsidRPr="00150ED7">
        <w:rPr>
          <w:sz w:val="22"/>
          <w:szCs w:val="22"/>
        </w:rPr>
        <w:t xml:space="preserve"> (Fe-9Cr)</w:t>
      </w:r>
      <w:r w:rsidR="006804F2" w:rsidRPr="00150ED7">
        <w:rPr>
          <w:sz w:val="22"/>
          <w:szCs w:val="22"/>
        </w:rPr>
        <w:t>,</w:t>
      </w:r>
      <w:r w:rsidR="0016323E" w:rsidRPr="00150ED7">
        <w:rPr>
          <w:sz w:val="22"/>
          <w:szCs w:val="22"/>
        </w:rPr>
        <w:t xml:space="preserve"> a reduced activation ferritic-martensitic (RAFM) steel developed as a structural material for blanket components of ITER and DEMO </w:t>
      </w:r>
      <w:sdt>
        <w:sdtPr>
          <w:rPr>
            <w:rFonts w:ascii="Aptos" w:hAnsi="Aptos"/>
            <w:color w:val="000000"/>
            <w:sz w:val="22"/>
            <w:szCs w:val="22"/>
          </w:rPr>
          <w:tag w:val="MENDELEY_CITATION_v3_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"/>
          <w:id w:val="-1944454418"/>
          <w:placeholder>
            <w:docPart w:val="DefaultPlaceholder_-1854013440"/>
          </w:placeholder>
        </w:sdtPr>
        <w:sdtContent>
          <w:r w:rsidR="00D34594" w:rsidRPr="00150ED7">
            <w:rPr>
              <w:rFonts w:ascii="Aptos" w:hAnsi="Aptos"/>
              <w:color w:val="000000"/>
              <w:sz w:val="22"/>
              <w:szCs w:val="22"/>
            </w:rPr>
            <w:t>[22]</w:t>
          </w:r>
        </w:sdtContent>
      </w:sdt>
      <w:r w:rsidR="0016323E" w:rsidRPr="00150ED7">
        <w:rPr>
          <w:sz w:val="22"/>
          <w:szCs w:val="22"/>
        </w:rPr>
        <w:t xml:space="preserve">. Cr content provides microstructural stability and oxidation resistance, while its design </w:t>
      </w:r>
      <w:r w:rsidR="00C640B5" w:rsidRPr="00150ED7">
        <w:rPr>
          <w:sz w:val="22"/>
          <w:szCs w:val="22"/>
        </w:rPr>
        <w:t xml:space="preserve">combines </w:t>
      </w:r>
      <w:r w:rsidR="0016323E" w:rsidRPr="00150ED7">
        <w:rPr>
          <w:sz w:val="22"/>
          <w:szCs w:val="22"/>
        </w:rPr>
        <w:t>minimiz</w:t>
      </w:r>
      <w:r w:rsidR="00C640B5" w:rsidRPr="00150ED7">
        <w:rPr>
          <w:sz w:val="22"/>
          <w:szCs w:val="22"/>
        </w:rPr>
        <w:t>ing</w:t>
      </w:r>
      <w:r w:rsidR="0016323E" w:rsidRPr="00150ED7">
        <w:rPr>
          <w:sz w:val="22"/>
          <w:szCs w:val="22"/>
        </w:rPr>
        <w:t xml:space="preserve"> the production of long-lived radioactive isotopes under neutron irradiation, low swelling</w:t>
      </w:r>
      <w:r w:rsidR="007127A7" w:rsidRPr="00150ED7">
        <w:rPr>
          <w:sz w:val="22"/>
          <w:szCs w:val="22"/>
        </w:rPr>
        <w:t xml:space="preserve"> and</w:t>
      </w:r>
      <w:r w:rsidR="0016323E" w:rsidRPr="00150ED7">
        <w:rPr>
          <w:sz w:val="22"/>
          <w:szCs w:val="22"/>
        </w:rPr>
        <w:t xml:space="preserve"> good creep and fatigue resistance </w:t>
      </w:r>
      <w:sdt>
        <w:sdtPr>
          <w:rPr>
            <w:rFonts w:ascii="Aptos" w:hAnsi="Aptos"/>
            <w:color w:val="000000"/>
            <w:sz w:val="22"/>
            <w:szCs w:val="22"/>
          </w:rPr>
          <w:tag w:val="MENDELEY_CITATION_v3_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"/>
          <w:id w:val="497465319"/>
          <w:placeholder>
            <w:docPart w:val="DefaultPlaceholder_-1854013440"/>
          </w:placeholder>
        </w:sdtPr>
        <w:sdtContent>
          <w:r w:rsidR="00D34594" w:rsidRPr="00150ED7">
            <w:rPr>
              <w:rFonts w:ascii="Aptos" w:hAnsi="Aptos"/>
              <w:color w:val="000000"/>
              <w:sz w:val="22"/>
              <w:szCs w:val="22"/>
            </w:rPr>
            <w:t>[23,24]</w:t>
          </w:r>
        </w:sdtContent>
      </w:sdt>
      <w:r w:rsidR="0016323E" w:rsidRPr="00150ED7">
        <w:rPr>
          <w:sz w:val="22"/>
          <w:szCs w:val="22"/>
        </w:rPr>
        <w:t>. CuCrZr is a copper alloy that combines high thermal conductivity with good mechanical strength and high-temperature stability. It is the reference material for heat sinks in the ITER and DEMO diverter</w:t>
      </w:r>
      <w:r w:rsidR="0087073F" w:rsidRPr="00150ED7">
        <w:rPr>
          <w:sz w:val="22"/>
          <w:szCs w:val="22"/>
        </w:rPr>
        <w:t xml:space="preserve"> </w:t>
      </w:r>
      <w:sdt>
        <w:sdtPr>
          <w:rPr>
            <w:rFonts w:ascii="Aptos" w:hAnsi="Aptos"/>
            <w:color w:val="000000"/>
            <w:sz w:val="22"/>
            <w:szCs w:val="22"/>
          </w:rPr>
          <w:tag w:val="MENDELEY_CITATION_v3_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"/>
          <w:id w:val="-1691594799"/>
          <w:placeholder>
            <w:docPart w:val="DefaultPlaceholder_-1854013440"/>
          </w:placeholder>
        </w:sdtPr>
        <w:sdtContent>
          <w:r w:rsidR="00D34594" w:rsidRPr="00150ED7">
            <w:rPr>
              <w:rFonts w:ascii="Aptos" w:hAnsi="Aptos"/>
              <w:color w:val="000000"/>
              <w:sz w:val="22"/>
              <w:szCs w:val="22"/>
            </w:rPr>
            <w:t>[25–27]</w:t>
          </w:r>
        </w:sdtContent>
      </w:sdt>
      <w:r w:rsidR="005E07AA" w:rsidRPr="00150ED7">
        <w:rPr>
          <w:sz w:val="22"/>
          <w:szCs w:val="22"/>
        </w:rPr>
        <w:t>.</w:t>
      </w:r>
      <w:r w:rsidR="0016323E" w:rsidRPr="00150ED7">
        <w:rPr>
          <w:sz w:val="22"/>
          <w:szCs w:val="22"/>
        </w:rPr>
        <w:t xml:space="preserve"> Stainless steel 316L is an austenitic steel widely used in </w:t>
      </w:r>
      <w:r w:rsidR="008F194E" w:rsidRPr="00150ED7">
        <w:rPr>
          <w:sz w:val="22"/>
          <w:szCs w:val="22"/>
        </w:rPr>
        <w:t>GEN III and GEN</w:t>
      </w:r>
      <w:r w:rsidR="00551E1F" w:rsidRPr="00150ED7">
        <w:rPr>
          <w:sz w:val="22"/>
          <w:szCs w:val="22"/>
        </w:rPr>
        <w:t xml:space="preserve"> IV reactor </w:t>
      </w:r>
      <w:r w:rsidR="0016323E" w:rsidRPr="00150ED7">
        <w:rPr>
          <w:sz w:val="22"/>
          <w:szCs w:val="22"/>
        </w:rPr>
        <w:t>due to its good corrosion resistance, high ductility, and greater resistance to radiation embrittlement compared to ferritic steels</w:t>
      </w:r>
      <w:r w:rsidR="00D60975" w:rsidRPr="00150ED7">
        <w:rPr>
          <w:sz w:val="22"/>
          <w:szCs w:val="22"/>
        </w:rPr>
        <w:t xml:space="preserve"> </w:t>
      </w:r>
      <w:sdt>
        <w:sdtPr>
          <w:rPr>
            <w:rFonts w:ascii="Aptos" w:hAnsi="Aptos"/>
            <w:color w:val="000000"/>
            <w:sz w:val="22"/>
            <w:szCs w:val="22"/>
          </w:rPr>
          <w:tag w:val="MENDELEY_CITATION_v3_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"/>
          <w:id w:val="1585186309"/>
          <w:placeholder>
            <w:docPart w:val="DefaultPlaceholder_-1854013440"/>
          </w:placeholder>
        </w:sdtPr>
        <w:sdtContent>
          <w:r w:rsidR="00D34594" w:rsidRPr="00150ED7">
            <w:rPr>
              <w:rFonts w:ascii="Aptos" w:hAnsi="Aptos"/>
              <w:color w:val="000000"/>
              <w:sz w:val="22"/>
              <w:szCs w:val="22"/>
            </w:rPr>
            <w:t>[28]</w:t>
          </w:r>
        </w:sdtContent>
      </w:sdt>
      <w:r w:rsidR="0016323E" w:rsidRPr="00150ED7">
        <w:rPr>
          <w:sz w:val="22"/>
          <w:szCs w:val="22"/>
        </w:rPr>
        <w:t>. Inconel 600 is a nickel-based alloy with excellent resistance to oxidation and high-temperature corrosion. Historically used in nuclear reactor components such as steam generator piping, it maintains mechanical strength and chemical stability under severe conditions</w:t>
      </w:r>
      <w:r w:rsidR="00196DAF" w:rsidRPr="00150ED7">
        <w:rPr>
          <w:sz w:val="22"/>
          <w:szCs w:val="22"/>
        </w:rPr>
        <w:t xml:space="preserve"> </w:t>
      </w:r>
      <w:sdt>
        <w:sdtPr>
          <w:rPr>
            <w:rFonts w:ascii="Aptos" w:hAnsi="Aptos"/>
            <w:color w:val="000000"/>
            <w:sz w:val="22"/>
            <w:szCs w:val="22"/>
          </w:rPr>
          <w:tag w:val="MENDELEY_CITATION_v3_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"/>
          <w:id w:val="1801026867"/>
          <w:placeholder>
            <w:docPart w:val="DefaultPlaceholder_-1854013440"/>
          </w:placeholder>
        </w:sdtPr>
        <w:sdtContent>
          <w:r w:rsidR="00D34594" w:rsidRPr="00150ED7">
            <w:rPr>
              <w:rFonts w:ascii="Aptos" w:hAnsi="Aptos"/>
              <w:color w:val="000000"/>
              <w:sz w:val="22"/>
              <w:szCs w:val="22"/>
            </w:rPr>
            <w:t>[29]</w:t>
          </w:r>
        </w:sdtContent>
      </w:sdt>
      <w:r w:rsidR="0016323E" w:rsidRPr="00150ED7">
        <w:rPr>
          <w:sz w:val="22"/>
          <w:szCs w:val="22"/>
        </w:rPr>
        <w:t xml:space="preserve">. </w:t>
      </w:r>
      <w:r w:rsidR="00B336B7" w:rsidRPr="00150ED7">
        <w:rPr>
          <w:sz w:val="22"/>
          <w:szCs w:val="22"/>
        </w:rPr>
        <w:t>Finally</w:t>
      </w:r>
      <w:r w:rsidR="008C7C74" w:rsidRPr="00150ED7">
        <w:rPr>
          <w:sz w:val="22"/>
          <w:szCs w:val="22"/>
        </w:rPr>
        <w:t>,</w:t>
      </w:r>
      <w:r w:rsidR="00B336B7" w:rsidRPr="00150ED7">
        <w:rPr>
          <w:sz w:val="22"/>
          <w:szCs w:val="22"/>
        </w:rPr>
        <w:t xml:space="preserve"> </w:t>
      </w:r>
      <w:r w:rsidR="00307181" w:rsidRPr="00150ED7">
        <w:rPr>
          <w:sz w:val="22"/>
          <w:szCs w:val="22"/>
        </w:rPr>
        <w:t>T</w:t>
      </w:r>
      <w:r w:rsidR="00B336B7" w:rsidRPr="00150ED7">
        <w:rPr>
          <w:sz w:val="22"/>
          <w:szCs w:val="22"/>
        </w:rPr>
        <w:t xml:space="preserve">itanium </w:t>
      </w:r>
      <w:r w:rsidR="001F6AF6" w:rsidRPr="00150ED7">
        <w:rPr>
          <w:sz w:val="22"/>
          <w:szCs w:val="22"/>
        </w:rPr>
        <w:t xml:space="preserve">grade 2, which with </w:t>
      </w:r>
      <w:r w:rsidR="00B336B7" w:rsidRPr="00150ED7">
        <w:rPr>
          <w:sz w:val="22"/>
          <w:szCs w:val="22"/>
        </w:rPr>
        <w:t xml:space="preserve">its precipitation hardened alloys like Ti-6Al-4 </w:t>
      </w:r>
      <w:r w:rsidR="003A1A2F" w:rsidRPr="00150ED7">
        <w:rPr>
          <w:sz w:val="22"/>
          <w:szCs w:val="22"/>
        </w:rPr>
        <w:t>V, are</w:t>
      </w:r>
      <w:r w:rsidR="00B336B7" w:rsidRPr="00150ED7">
        <w:rPr>
          <w:sz w:val="22"/>
          <w:szCs w:val="22"/>
        </w:rPr>
        <w:t xml:space="preserve"> commonly used in marine and transportable small-scale nuclear plants </w:t>
      </w:r>
      <w:sdt>
        <w:sdtPr>
          <w:rPr>
            <w:rFonts w:ascii="Aptos" w:hAnsi="Aptos"/>
            <w:color w:val="000000"/>
            <w:sz w:val="22"/>
            <w:szCs w:val="22"/>
          </w:rPr>
          <w:tag w:val="MENDELEY_CITATION_v3_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"/>
          <w:id w:val="1465304267"/>
          <w:placeholder>
            <w:docPart w:val="DefaultPlaceholder_-1854013440"/>
          </w:placeholder>
        </w:sdtPr>
        <w:sdtContent>
          <w:r w:rsidR="00D34594" w:rsidRPr="00150ED7">
            <w:rPr>
              <w:rFonts w:ascii="Aptos" w:hAnsi="Aptos"/>
              <w:color w:val="000000"/>
              <w:sz w:val="22"/>
              <w:szCs w:val="22"/>
            </w:rPr>
            <w:t>[30]</w:t>
          </w:r>
        </w:sdtContent>
      </w:sdt>
      <w:r w:rsidR="001F6AF6" w:rsidRPr="00150ED7">
        <w:rPr>
          <w:sz w:val="22"/>
          <w:szCs w:val="22"/>
        </w:rPr>
        <w:t xml:space="preserve">. </w:t>
      </w:r>
    </w:p>
    <w:p w14:paraId="75C621DD" w14:textId="203F1C4D" w:rsidR="003208AA" w:rsidRPr="00150ED7" w:rsidRDefault="00F50BB1" w:rsidP="00033454">
      <w:pPr>
        <w:spacing w:line="240" w:lineRule="auto"/>
        <w:ind w:firstLine="284"/>
        <w:jc w:val="both"/>
        <w:rPr>
          <w:sz w:val="22"/>
          <w:szCs w:val="22"/>
        </w:rPr>
      </w:pPr>
      <w:r w:rsidRPr="00150ED7">
        <w:rPr>
          <w:sz w:val="22"/>
          <w:szCs w:val="22"/>
        </w:rPr>
        <w:t xml:space="preserve">The basic information on the chemical composition is provided in </w:t>
      </w:r>
      <w:r w:rsidR="00813710" w:rsidRPr="00150ED7">
        <w:rPr>
          <w:sz w:val="22"/>
          <w:szCs w:val="22"/>
        </w:rPr>
        <w:fldChar w:fldCharType="begin"/>
      </w:r>
      <w:r w:rsidR="00813710" w:rsidRPr="00150ED7">
        <w:rPr>
          <w:sz w:val="22"/>
          <w:szCs w:val="22"/>
        </w:rPr>
        <w:instrText xml:space="preserve"> REF _Ref224124694 \h </w:instrText>
      </w:r>
      <w:r w:rsidR="00380A15" w:rsidRPr="00150ED7">
        <w:rPr>
          <w:sz w:val="22"/>
          <w:szCs w:val="22"/>
        </w:rPr>
        <w:instrText xml:space="preserve"> \* MERGEFORMAT </w:instrText>
      </w:r>
      <w:r w:rsidR="00813710" w:rsidRPr="00150ED7">
        <w:rPr>
          <w:sz w:val="22"/>
          <w:szCs w:val="22"/>
        </w:rPr>
      </w:r>
      <w:r w:rsidR="00813710" w:rsidRPr="00150ED7">
        <w:rPr>
          <w:sz w:val="22"/>
          <w:szCs w:val="22"/>
        </w:rPr>
        <w:fldChar w:fldCharType="separate"/>
      </w:r>
      <w:r w:rsidR="007A14E2" w:rsidRPr="00150ED7">
        <w:rPr>
          <w:sz w:val="22"/>
          <w:szCs w:val="22"/>
        </w:rPr>
        <w:t>Table 1</w:t>
      </w:r>
      <w:r w:rsidR="00813710" w:rsidRPr="00150ED7">
        <w:rPr>
          <w:sz w:val="22"/>
          <w:szCs w:val="22"/>
        </w:rPr>
        <w:fldChar w:fldCharType="end"/>
      </w:r>
      <w:r w:rsidRPr="00150ED7">
        <w:rPr>
          <w:sz w:val="22"/>
          <w:szCs w:val="22"/>
        </w:rPr>
        <w:t xml:space="preserve">. The </w:t>
      </w:r>
      <w:r w:rsidR="00C3781F" w:rsidRPr="00150ED7">
        <w:rPr>
          <w:sz w:val="22"/>
          <w:szCs w:val="22"/>
        </w:rPr>
        <w:t>materials studied</w:t>
      </w:r>
      <w:r w:rsidRPr="00150ED7">
        <w:rPr>
          <w:sz w:val="22"/>
          <w:szCs w:val="22"/>
        </w:rPr>
        <w:t xml:space="preserve"> </w:t>
      </w:r>
      <w:r w:rsidR="00C3781F" w:rsidRPr="00150ED7">
        <w:rPr>
          <w:sz w:val="22"/>
          <w:szCs w:val="22"/>
        </w:rPr>
        <w:t>were</w:t>
      </w:r>
      <w:r w:rsidRPr="00150ED7">
        <w:rPr>
          <w:sz w:val="22"/>
          <w:szCs w:val="22"/>
        </w:rPr>
        <w:t xml:space="preserve"> supplied in the form of plates</w:t>
      </w:r>
      <w:r w:rsidR="00F03B73" w:rsidRPr="00150ED7">
        <w:rPr>
          <w:sz w:val="22"/>
          <w:szCs w:val="22"/>
        </w:rPr>
        <w:t>, blocks and rods</w:t>
      </w:r>
      <w:r w:rsidR="00C3781F" w:rsidRPr="00150ED7">
        <w:rPr>
          <w:sz w:val="22"/>
          <w:szCs w:val="22"/>
        </w:rPr>
        <w:t xml:space="preserve">, and all the samples were cut by </w:t>
      </w:r>
      <w:r w:rsidR="00F60EFE" w:rsidRPr="00150ED7">
        <w:rPr>
          <w:sz w:val="22"/>
          <w:szCs w:val="22"/>
        </w:rPr>
        <w:t>E</w:t>
      </w:r>
      <w:r w:rsidR="00C3781F" w:rsidRPr="00150ED7">
        <w:rPr>
          <w:sz w:val="22"/>
          <w:szCs w:val="22"/>
        </w:rPr>
        <w:t xml:space="preserve">lectrical </w:t>
      </w:r>
      <w:r w:rsidR="00F60EFE" w:rsidRPr="00150ED7">
        <w:rPr>
          <w:sz w:val="22"/>
          <w:szCs w:val="22"/>
        </w:rPr>
        <w:t>D</w:t>
      </w:r>
      <w:r w:rsidR="00C3781F" w:rsidRPr="00150ED7">
        <w:rPr>
          <w:sz w:val="22"/>
          <w:szCs w:val="22"/>
        </w:rPr>
        <w:t xml:space="preserve">ischarge </w:t>
      </w:r>
      <w:r w:rsidR="00F60EFE" w:rsidRPr="00150ED7">
        <w:rPr>
          <w:sz w:val="22"/>
          <w:szCs w:val="22"/>
        </w:rPr>
        <w:t>M</w:t>
      </w:r>
      <w:r w:rsidR="00C3781F" w:rsidRPr="00150ED7">
        <w:rPr>
          <w:sz w:val="22"/>
          <w:szCs w:val="22"/>
        </w:rPr>
        <w:t>achining (EDM) from the bulk materials</w:t>
      </w:r>
      <w:r w:rsidR="00472A5B" w:rsidRPr="00150ED7">
        <w:rPr>
          <w:sz w:val="22"/>
          <w:szCs w:val="22"/>
        </w:rPr>
        <w:t>.</w:t>
      </w:r>
    </w:p>
    <w:p w14:paraId="5FDDB4CA" w14:textId="7E593AF7" w:rsidR="00180062" w:rsidRPr="00150ED7" w:rsidRDefault="00180062" w:rsidP="00380A15">
      <w:pPr>
        <w:pStyle w:val="Lgende"/>
        <w:keepNext/>
        <w:jc w:val="center"/>
      </w:pPr>
      <w:bookmarkStart w:id="0" w:name="_Ref224124694"/>
      <w:r w:rsidRPr="00150ED7">
        <w:lastRenderedPageBreak/>
        <w:t xml:space="preserve">Table </w:t>
      </w:r>
      <w:fldSimple w:instr=" SEQ Table \* ARABIC ">
        <w:r w:rsidR="009B52CE" w:rsidRPr="00150ED7">
          <w:rPr>
            <w:noProof/>
          </w:rPr>
          <w:t>1</w:t>
        </w:r>
      </w:fldSimple>
      <w:bookmarkEnd w:id="0"/>
      <w:r w:rsidR="00813710" w:rsidRPr="00150ED7">
        <w:t xml:space="preserve">. List </w:t>
      </w:r>
      <w:r w:rsidR="00ED0D38" w:rsidRPr="00150ED7">
        <w:t xml:space="preserve">and chemical composition </w:t>
      </w:r>
      <w:r w:rsidR="00813710" w:rsidRPr="00150ED7">
        <w:t xml:space="preserve">of </w:t>
      </w:r>
      <w:r w:rsidR="00ED0D38" w:rsidRPr="00150ED7">
        <w:t>studied materials</w:t>
      </w:r>
      <w:r w:rsidR="00070221" w:rsidRPr="00150ED7">
        <w:t>.</w:t>
      </w:r>
    </w:p>
    <w:tbl>
      <w:tblPr>
        <w:tblStyle w:val="Tableausimple2"/>
        <w:tblW w:w="9406" w:type="dxa"/>
        <w:tblLook w:val="04A0" w:firstRow="1" w:lastRow="0" w:firstColumn="1" w:lastColumn="0" w:noHBand="0" w:noVBand="1"/>
      </w:tblPr>
      <w:tblGrid>
        <w:gridCol w:w="1368"/>
        <w:gridCol w:w="2535"/>
        <w:gridCol w:w="4319"/>
        <w:gridCol w:w="1184"/>
      </w:tblGrid>
      <w:tr w:rsidR="005C1D97" w:rsidRPr="00150ED7" w14:paraId="4EC5DBFF" w14:textId="3C912A23" w:rsidTr="009C0D55">
        <w:trPr>
          <w:cnfStyle w:val="100000000000" w:firstRow="1" w:lastRow="0" w:firstColumn="0" w:lastColumn="0" w:oddVBand="0" w:evenVBand="0" w:oddHBand="0" w:evenHBand="0" w:firstRowFirstColumn="0" w:firstRowLastColumn="0" w:lastRowFirstColumn="0" w:lastRowLastColumn="0"/>
          <w:trHeight w:val="537"/>
        </w:trPr>
        <w:tc>
          <w:tcPr>
            <w:cnfStyle w:val="001000000000" w:firstRow="0" w:lastRow="0" w:firstColumn="1" w:lastColumn="0" w:oddVBand="0" w:evenVBand="0" w:oddHBand="0" w:evenHBand="0" w:firstRowFirstColumn="0" w:firstRowLastColumn="0" w:lastRowFirstColumn="0" w:lastRowLastColumn="0"/>
            <w:tcW w:w="1368" w:type="dxa"/>
            <w:noWrap/>
            <w:vAlign w:val="center"/>
            <w:hideMark/>
          </w:tcPr>
          <w:p w14:paraId="31309B9F" w14:textId="77777777" w:rsidR="00A96DD6" w:rsidRPr="00150ED7" w:rsidRDefault="00A96DD6" w:rsidP="005C1D97">
            <w:pPr>
              <w:jc w:val="center"/>
              <w:rPr>
                <w:rFonts w:ascii="Aptos Narrow" w:eastAsia="Times New Roman" w:hAnsi="Aptos Narrow" w:cs="Times New Roman"/>
                <w:color w:val="000000"/>
                <w:kern w:val="0"/>
                <w:sz w:val="22"/>
                <w:szCs w:val="22"/>
                <w14:ligatures w14:val="none"/>
              </w:rPr>
            </w:pPr>
            <w:r w:rsidRPr="00150ED7">
              <w:rPr>
                <w:rFonts w:ascii="Aptos Narrow" w:eastAsia="Times New Roman" w:hAnsi="Aptos Narrow" w:cs="Times New Roman"/>
                <w:color w:val="000000"/>
                <w:kern w:val="0"/>
                <w:sz w:val="22"/>
                <w:szCs w:val="22"/>
                <w14:ligatures w14:val="none"/>
              </w:rPr>
              <w:t>Material</w:t>
            </w:r>
          </w:p>
        </w:tc>
        <w:tc>
          <w:tcPr>
            <w:tcW w:w="2535" w:type="dxa"/>
            <w:noWrap/>
            <w:vAlign w:val="center"/>
            <w:hideMark/>
          </w:tcPr>
          <w:p w14:paraId="30CEE945" w14:textId="59E52E76" w:rsidR="00A96DD6" w:rsidRPr="00150ED7" w:rsidRDefault="00A96DD6" w:rsidP="005C1D97">
            <w:pPr>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150ED7">
              <w:rPr>
                <w:rFonts w:ascii="Aptos Narrow" w:eastAsia="Times New Roman" w:hAnsi="Aptos Narrow" w:cs="Times New Roman"/>
                <w:color w:val="000000"/>
                <w:kern w:val="0"/>
                <w:sz w:val="22"/>
                <w:szCs w:val="22"/>
                <w14:ligatures w14:val="none"/>
              </w:rPr>
              <w:t>Specific information</w:t>
            </w:r>
          </w:p>
        </w:tc>
        <w:tc>
          <w:tcPr>
            <w:tcW w:w="4319" w:type="dxa"/>
            <w:noWrap/>
            <w:vAlign w:val="center"/>
            <w:hideMark/>
          </w:tcPr>
          <w:p w14:paraId="0CD7D2FD" w14:textId="77777777" w:rsidR="00A96DD6" w:rsidRPr="00150ED7" w:rsidRDefault="00A96DD6" w:rsidP="005C1D97">
            <w:pPr>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150ED7">
              <w:rPr>
                <w:rFonts w:ascii="Aptos Narrow" w:eastAsia="Times New Roman" w:hAnsi="Aptos Narrow" w:cs="Times New Roman"/>
                <w:color w:val="000000"/>
                <w:kern w:val="0"/>
                <w:sz w:val="22"/>
                <w:szCs w:val="22"/>
                <w14:ligatures w14:val="none"/>
              </w:rPr>
              <w:t>Chemical composition, wt.%</w:t>
            </w:r>
          </w:p>
        </w:tc>
        <w:tc>
          <w:tcPr>
            <w:tcW w:w="1184" w:type="dxa"/>
            <w:vAlign w:val="center"/>
          </w:tcPr>
          <w:p w14:paraId="280A4354" w14:textId="0965A033" w:rsidR="00A96DD6" w:rsidRPr="00150ED7" w:rsidRDefault="005C1D97" w:rsidP="005C1D97">
            <w:pPr>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150ED7">
              <w:rPr>
                <w:rFonts w:ascii="Aptos Narrow" w:eastAsia="Times New Roman" w:hAnsi="Aptos Narrow" w:cs="Times New Roman"/>
                <w:color w:val="000000"/>
                <w:kern w:val="0"/>
                <w:sz w:val="22"/>
                <w:szCs w:val="22"/>
                <w14:ligatures w14:val="none"/>
              </w:rPr>
              <w:t>Crystal structure</w:t>
            </w:r>
          </w:p>
        </w:tc>
      </w:tr>
      <w:tr w:rsidR="005C1D97" w:rsidRPr="00150ED7" w14:paraId="065F2B70" w14:textId="01C0D185" w:rsidTr="009C0D55">
        <w:trPr>
          <w:cnfStyle w:val="000000100000" w:firstRow="0" w:lastRow="0" w:firstColumn="0" w:lastColumn="0" w:oddVBand="0" w:evenVBand="0" w:oddHBand="1" w:evenHBand="0" w:firstRowFirstColumn="0" w:firstRowLastColumn="0" w:lastRowFirstColumn="0" w:lastRowLastColumn="0"/>
          <w:trHeight w:val="537"/>
        </w:trPr>
        <w:tc>
          <w:tcPr>
            <w:cnfStyle w:val="001000000000" w:firstRow="0" w:lastRow="0" w:firstColumn="1" w:lastColumn="0" w:oddVBand="0" w:evenVBand="0" w:oddHBand="0" w:evenHBand="0" w:firstRowFirstColumn="0" w:firstRowLastColumn="0" w:lastRowFirstColumn="0" w:lastRowLastColumn="0"/>
            <w:tcW w:w="1368" w:type="dxa"/>
            <w:noWrap/>
            <w:vAlign w:val="center"/>
            <w:hideMark/>
          </w:tcPr>
          <w:p w14:paraId="1795A64C" w14:textId="3AB13B09" w:rsidR="00A96DD6" w:rsidRPr="00150ED7" w:rsidRDefault="00A96DD6" w:rsidP="005C1D97">
            <w:pPr>
              <w:jc w:val="center"/>
              <w:rPr>
                <w:rFonts w:ascii="Aptos Narrow" w:eastAsia="Times New Roman" w:hAnsi="Aptos Narrow" w:cs="Times New Roman"/>
                <w:color w:val="000000"/>
                <w:kern w:val="0"/>
                <w:sz w:val="22"/>
                <w:szCs w:val="22"/>
                <w14:ligatures w14:val="none"/>
              </w:rPr>
            </w:pPr>
            <w:r w:rsidRPr="00150ED7">
              <w:rPr>
                <w:rFonts w:ascii="Aptos Narrow" w:eastAsia="Times New Roman" w:hAnsi="Aptos Narrow" w:cs="Times New Roman"/>
                <w:color w:val="000000"/>
                <w:kern w:val="0"/>
                <w:sz w:val="22"/>
                <w:szCs w:val="22"/>
                <w14:ligatures w14:val="none"/>
              </w:rPr>
              <w:t>EUROFER97</w:t>
            </w:r>
          </w:p>
        </w:tc>
        <w:tc>
          <w:tcPr>
            <w:tcW w:w="2535" w:type="dxa"/>
            <w:noWrap/>
            <w:vAlign w:val="center"/>
            <w:hideMark/>
          </w:tcPr>
          <w:p w14:paraId="63197139" w14:textId="77777777" w:rsidR="00A96DD6" w:rsidRPr="00150ED7" w:rsidRDefault="00A96DD6" w:rsidP="005C1D97">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150ED7">
              <w:rPr>
                <w:rFonts w:ascii="Aptos Narrow" w:eastAsia="Times New Roman" w:hAnsi="Aptos Narrow" w:cs="Times New Roman"/>
                <w:color w:val="000000"/>
                <w:kern w:val="0"/>
                <w:sz w:val="22"/>
                <w:szCs w:val="22"/>
                <w14:ligatures w14:val="none"/>
              </w:rPr>
              <w:t>Batch 3 (ID 36), Rolled and Tempered Plate.</w:t>
            </w:r>
          </w:p>
        </w:tc>
        <w:tc>
          <w:tcPr>
            <w:tcW w:w="4319" w:type="dxa"/>
            <w:noWrap/>
            <w:vAlign w:val="center"/>
            <w:hideMark/>
          </w:tcPr>
          <w:p w14:paraId="621979B6" w14:textId="3D35DE55" w:rsidR="00A96DD6" w:rsidRPr="00150ED7" w:rsidRDefault="00A96DD6" w:rsidP="009C0D55">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val="fr-BE"/>
                <w14:ligatures w14:val="none"/>
              </w:rPr>
            </w:pPr>
            <w:r w:rsidRPr="00150ED7">
              <w:rPr>
                <w:rFonts w:ascii="Aptos Narrow" w:eastAsia="Times New Roman" w:hAnsi="Aptos Narrow" w:cs="Times New Roman"/>
                <w:color w:val="000000"/>
                <w:kern w:val="0"/>
                <w:sz w:val="22"/>
                <w:szCs w:val="22"/>
                <w:lang w:val="fr-BE"/>
                <w14:ligatures w14:val="none"/>
              </w:rPr>
              <w:t>Fe (base), Cr (8.9%), W (1.07%), C (0.12%), Mn (0.46%), V (0.2%), Ta (0.15%)</w:t>
            </w:r>
          </w:p>
        </w:tc>
        <w:tc>
          <w:tcPr>
            <w:tcW w:w="1184" w:type="dxa"/>
            <w:vAlign w:val="center"/>
          </w:tcPr>
          <w:p w14:paraId="5D32923D" w14:textId="321021A8" w:rsidR="00A96DD6" w:rsidRPr="00150ED7" w:rsidRDefault="00877799" w:rsidP="009C0D55">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150ED7">
              <w:rPr>
                <w:rFonts w:ascii="Aptos Narrow" w:eastAsia="Times New Roman" w:hAnsi="Aptos Narrow" w:cs="Times New Roman"/>
                <w:color w:val="000000"/>
                <w:kern w:val="0"/>
                <w:sz w:val="22"/>
                <w:szCs w:val="22"/>
                <w14:ligatures w14:val="none"/>
              </w:rPr>
              <w:t>BCC/BCT</w:t>
            </w:r>
          </w:p>
        </w:tc>
      </w:tr>
      <w:tr w:rsidR="005C1D97" w:rsidRPr="00150ED7" w14:paraId="6AFF606A" w14:textId="78327F56" w:rsidTr="009C0D55">
        <w:trPr>
          <w:trHeight w:val="537"/>
        </w:trPr>
        <w:tc>
          <w:tcPr>
            <w:cnfStyle w:val="001000000000" w:firstRow="0" w:lastRow="0" w:firstColumn="1" w:lastColumn="0" w:oddVBand="0" w:evenVBand="0" w:oddHBand="0" w:evenHBand="0" w:firstRowFirstColumn="0" w:firstRowLastColumn="0" w:lastRowFirstColumn="0" w:lastRowLastColumn="0"/>
            <w:tcW w:w="1368" w:type="dxa"/>
            <w:noWrap/>
            <w:vAlign w:val="center"/>
            <w:hideMark/>
          </w:tcPr>
          <w:p w14:paraId="0C1225E2" w14:textId="77777777" w:rsidR="00A96DD6" w:rsidRPr="00150ED7" w:rsidRDefault="00A96DD6" w:rsidP="005C1D97">
            <w:pPr>
              <w:jc w:val="center"/>
              <w:rPr>
                <w:rFonts w:ascii="Aptos Narrow" w:eastAsia="Times New Roman" w:hAnsi="Aptos Narrow" w:cs="Times New Roman"/>
                <w:color w:val="000000"/>
                <w:kern w:val="0"/>
                <w:sz w:val="22"/>
                <w:szCs w:val="22"/>
                <w14:ligatures w14:val="none"/>
              </w:rPr>
            </w:pPr>
            <w:r w:rsidRPr="00150ED7">
              <w:rPr>
                <w:rFonts w:ascii="Aptos Narrow" w:eastAsia="Times New Roman" w:hAnsi="Aptos Narrow" w:cs="Times New Roman"/>
                <w:color w:val="000000"/>
                <w:kern w:val="0"/>
                <w:sz w:val="22"/>
                <w:szCs w:val="22"/>
                <w14:ligatures w14:val="none"/>
              </w:rPr>
              <w:t>CuCrZr</w:t>
            </w:r>
          </w:p>
        </w:tc>
        <w:tc>
          <w:tcPr>
            <w:tcW w:w="2535" w:type="dxa"/>
            <w:noWrap/>
            <w:vAlign w:val="center"/>
            <w:hideMark/>
          </w:tcPr>
          <w:p w14:paraId="2F43F970" w14:textId="13037042" w:rsidR="00A96DD6" w:rsidRPr="00150ED7" w:rsidRDefault="00A96DD6" w:rsidP="005C1D97">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150ED7">
              <w:rPr>
                <w:rFonts w:ascii="Aptos Narrow" w:eastAsia="Times New Roman" w:hAnsi="Aptos Narrow" w:cs="Times New Roman"/>
                <w:color w:val="000000"/>
                <w:kern w:val="0"/>
                <w:sz w:val="22"/>
                <w:szCs w:val="22"/>
                <w14:ligatures w14:val="none"/>
              </w:rPr>
              <w:t>Rolled and Tempered Plate (no HRP)</w:t>
            </w:r>
          </w:p>
        </w:tc>
        <w:tc>
          <w:tcPr>
            <w:tcW w:w="4319" w:type="dxa"/>
            <w:noWrap/>
            <w:vAlign w:val="center"/>
            <w:hideMark/>
          </w:tcPr>
          <w:p w14:paraId="5DC50937" w14:textId="77777777" w:rsidR="00A96DD6" w:rsidRPr="00150ED7" w:rsidRDefault="00A96DD6" w:rsidP="009C0D55">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val="es-ES"/>
                <w14:ligatures w14:val="none"/>
              </w:rPr>
            </w:pPr>
            <w:r w:rsidRPr="00150ED7">
              <w:rPr>
                <w:rFonts w:ascii="Aptos Narrow" w:eastAsia="Times New Roman" w:hAnsi="Aptos Narrow" w:cs="Times New Roman"/>
                <w:color w:val="000000"/>
                <w:kern w:val="0"/>
                <w:sz w:val="22"/>
                <w:szCs w:val="22"/>
                <w:lang w:val="es-ES"/>
                <w14:ligatures w14:val="none"/>
              </w:rPr>
              <w:t>Cu (base), Cr 0.8%, Zr 0.1%, Fe&lt;0.8%, Si&lt;0.1%</w:t>
            </w:r>
          </w:p>
        </w:tc>
        <w:tc>
          <w:tcPr>
            <w:tcW w:w="1184" w:type="dxa"/>
            <w:vAlign w:val="center"/>
          </w:tcPr>
          <w:p w14:paraId="444BFE94" w14:textId="1BCB27B9" w:rsidR="00A96DD6" w:rsidRPr="00150ED7" w:rsidRDefault="00877799" w:rsidP="009C0D55">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val="es-ES"/>
                <w14:ligatures w14:val="none"/>
              </w:rPr>
            </w:pPr>
            <w:r w:rsidRPr="00150ED7">
              <w:rPr>
                <w:rFonts w:ascii="Aptos Narrow" w:eastAsia="Times New Roman" w:hAnsi="Aptos Narrow" w:cs="Times New Roman"/>
                <w:color w:val="000000"/>
                <w:kern w:val="0"/>
                <w:sz w:val="22"/>
                <w:szCs w:val="22"/>
                <w:lang w:val="es-ES"/>
                <w14:ligatures w14:val="none"/>
              </w:rPr>
              <w:t>FCC</w:t>
            </w:r>
          </w:p>
        </w:tc>
      </w:tr>
      <w:tr w:rsidR="005C1D97" w:rsidRPr="00150ED7" w14:paraId="071CC9A4" w14:textId="3AE85A51" w:rsidTr="009C0D55">
        <w:trPr>
          <w:cnfStyle w:val="000000100000" w:firstRow="0" w:lastRow="0" w:firstColumn="0" w:lastColumn="0" w:oddVBand="0" w:evenVBand="0" w:oddHBand="1" w:evenHBand="0" w:firstRowFirstColumn="0" w:firstRowLastColumn="0" w:lastRowFirstColumn="0" w:lastRowLastColumn="0"/>
          <w:trHeight w:val="537"/>
        </w:trPr>
        <w:tc>
          <w:tcPr>
            <w:cnfStyle w:val="001000000000" w:firstRow="0" w:lastRow="0" w:firstColumn="1" w:lastColumn="0" w:oddVBand="0" w:evenVBand="0" w:oddHBand="0" w:evenHBand="0" w:firstRowFirstColumn="0" w:firstRowLastColumn="0" w:lastRowFirstColumn="0" w:lastRowLastColumn="0"/>
            <w:tcW w:w="1368" w:type="dxa"/>
            <w:noWrap/>
            <w:vAlign w:val="center"/>
            <w:hideMark/>
          </w:tcPr>
          <w:p w14:paraId="6222AFC0" w14:textId="77777777" w:rsidR="00A96DD6" w:rsidRPr="00150ED7" w:rsidRDefault="00A96DD6" w:rsidP="005C1D97">
            <w:pPr>
              <w:jc w:val="center"/>
              <w:rPr>
                <w:rFonts w:ascii="Aptos Narrow" w:eastAsia="Times New Roman" w:hAnsi="Aptos Narrow" w:cs="Times New Roman"/>
                <w:color w:val="000000"/>
                <w:kern w:val="0"/>
                <w:sz w:val="22"/>
                <w:szCs w:val="22"/>
                <w14:ligatures w14:val="none"/>
              </w:rPr>
            </w:pPr>
            <w:r w:rsidRPr="00150ED7">
              <w:rPr>
                <w:rFonts w:ascii="Aptos Narrow" w:eastAsia="Times New Roman" w:hAnsi="Aptos Narrow" w:cs="Times New Roman"/>
                <w:color w:val="000000"/>
                <w:kern w:val="0"/>
                <w:sz w:val="22"/>
                <w:szCs w:val="22"/>
                <w14:ligatures w14:val="none"/>
              </w:rPr>
              <w:t>316L</w:t>
            </w:r>
          </w:p>
        </w:tc>
        <w:tc>
          <w:tcPr>
            <w:tcW w:w="2535" w:type="dxa"/>
            <w:noWrap/>
            <w:vAlign w:val="center"/>
            <w:hideMark/>
          </w:tcPr>
          <w:p w14:paraId="67BD52A8" w14:textId="7437221F" w:rsidR="00A96DD6" w:rsidRPr="00150ED7" w:rsidRDefault="00A96DD6" w:rsidP="005C1D97">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150ED7">
              <w:rPr>
                <w:rFonts w:ascii="Aptos Narrow" w:eastAsia="Times New Roman" w:hAnsi="Aptos Narrow" w:cs="Times New Roman"/>
                <w:color w:val="000000"/>
                <w:kern w:val="0"/>
                <w:sz w:val="22"/>
                <w:szCs w:val="22"/>
                <w14:ligatures w14:val="none"/>
              </w:rPr>
              <w:t>SA240 TP316L, Block</w:t>
            </w:r>
          </w:p>
        </w:tc>
        <w:tc>
          <w:tcPr>
            <w:tcW w:w="4319" w:type="dxa"/>
            <w:noWrap/>
            <w:vAlign w:val="center"/>
            <w:hideMark/>
          </w:tcPr>
          <w:p w14:paraId="6518E52D" w14:textId="77777777" w:rsidR="00A96DD6" w:rsidRPr="00150ED7" w:rsidRDefault="00A96DD6" w:rsidP="009C0D55">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val="es-ES"/>
                <w14:ligatures w14:val="none"/>
              </w:rPr>
            </w:pPr>
            <w:r w:rsidRPr="00150ED7">
              <w:rPr>
                <w:rFonts w:ascii="Aptos Narrow" w:eastAsia="Times New Roman" w:hAnsi="Aptos Narrow" w:cs="Times New Roman"/>
                <w:color w:val="000000"/>
                <w:kern w:val="0"/>
                <w:sz w:val="22"/>
                <w:szCs w:val="22"/>
                <w:lang w:val="es-ES"/>
                <w14:ligatures w14:val="none"/>
              </w:rPr>
              <w:t>Fe (base), Cr (17%), Ni (11%), Mo (2%), Mn</w:t>
            </w:r>
          </w:p>
        </w:tc>
        <w:tc>
          <w:tcPr>
            <w:tcW w:w="1184" w:type="dxa"/>
            <w:vAlign w:val="center"/>
          </w:tcPr>
          <w:p w14:paraId="7EDDBA6D" w14:textId="2AC85E03" w:rsidR="00A96DD6" w:rsidRPr="00150ED7" w:rsidRDefault="00877799" w:rsidP="009C0D55">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val="es-ES"/>
                <w14:ligatures w14:val="none"/>
              </w:rPr>
            </w:pPr>
            <w:r w:rsidRPr="00150ED7">
              <w:rPr>
                <w:rFonts w:ascii="Aptos Narrow" w:eastAsia="Times New Roman" w:hAnsi="Aptos Narrow" w:cs="Times New Roman"/>
                <w:color w:val="000000"/>
                <w:kern w:val="0"/>
                <w:sz w:val="22"/>
                <w:szCs w:val="22"/>
                <w:lang w:val="es-ES"/>
                <w14:ligatures w14:val="none"/>
              </w:rPr>
              <w:t>FCC</w:t>
            </w:r>
          </w:p>
        </w:tc>
      </w:tr>
      <w:tr w:rsidR="005C1D97" w:rsidRPr="00150ED7" w14:paraId="698ECAF8" w14:textId="11E85604" w:rsidTr="009C0D55">
        <w:trPr>
          <w:trHeight w:val="537"/>
        </w:trPr>
        <w:tc>
          <w:tcPr>
            <w:cnfStyle w:val="001000000000" w:firstRow="0" w:lastRow="0" w:firstColumn="1" w:lastColumn="0" w:oddVBand="0" w:evenVBand="0" w:oddHBand="0" w:evenHBand="0" w:firstRowFirstColumn="0" w:firstRowLastColumn="0" w:lastRowFirstColumn="0" w:lastRowLastColumn="0"/>
            <w:tcW w:w="1368" w:type="dxa"/>
            <w:noWrap/>
            <w:vAlign w:val="center"/>
            <w:hideMark/>
          </w:tcPr>
          <w:p w14:paraId="76704755" w14:textId="77777777" w:rsidR="00A96DD6" w:rsidRPr="00150ED7" w:rsidRDefault="00A96DD6" w:rsidP="005C1D97">
            <w:pPr>
              <w:jc w:val="center"/>
              <w:rPr>
                <w:rFonts w:ascii="Aptos Narrow" w:eastAsia="Times New Roman" w:hAnsi="Aptos Narrow" w:cs="Times New Roman"/>
                <w:color w:val="000000"/>
                <w:kern w:val="0"/>
                <w:sz w:val="22"/>
                <w:szCs w:val="22"/>
                <w14:ligatures w14:val="none"/>
              </w:rPr>
            </w:pPr>
            <w:r w:rsidRPr="00150ED7">
              <w:rPr>
                <w:rFonts w:ascii="Aptos Narrow" w:eastAsia="Times New Roman" w:hAnsi="Aptos Narrow" w:cs="Times New Roman"/>
                <w:color w:val="000000"/>
                <w:kern w:val="0"/>
                <w:sz w:val="22"/>
                <w:szCs w:val="22"/>
                <w14:ligatures w14:val="none"/>
              </w:rPr>
              <w:t>Inconel 600</w:t>
            </w:r>
          </w:p>
        </w:tc>
        <w:tc>
          <w:tcPr>
            <w:tcW w:w="2535" w:type="dxa"/>
            <w:noWrap/>
            <w:vAlign w:val="center"/>
            <w:hideMark/>
          </w:tcPr>
          <w:p w14:paraId="4C6D6EE8" w14:textId="77777777" w:rsidR="00A96DD6" w:rsidRPr="00150ED7" w:rsidRDefault="00A96DD6" w:rsidP="005C1D97">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150ED7">
              <w:rPr>
                <w:rFonts w:ascii="Aptos Narrow" w:eastAsia="Times New Roman" w:hAnsi="Aptos Narrow" w:cs="Times New Roman"/>
                <w:color w:val="000000"/>
                <w:kern w:val="0"/>
                <w:sz w:val="22"/>
                <w:szCs w:val="22"/>
                <w14:ligatures w14:val="none"/>
              </w:rPr>
              <w:t>Rod, forged and annealed</w:t>
            </w:r>
          </w:p>
        </w:tc>
        <w:tc>
          <w:tcPr>
            <w:tcW w:w="4319" w:type="dxa"/>
            <w:noWrap/>
            <w:vAlign w:val="center"/>
            <w:hideMark/>
          </w:tcPr>
          <w:p w14:paraId="1D448AD5" w14:textId="77777777" w:rsidR="00A96DD6" w:rsidRPr="00150ED7" w:rsidRDefault="00A96DD6" w:rsidP="009C0D55">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val="es-ES"/>
                <w14:ligatures w14:val="none"/>
              </w:rPr>
            </w:pPr>
            <w:r w:rsidRPr="00150ED7">
              <w:rPr>
                <w:rFonts w:ascii="Aptos Narrow" w:eastAsia="Times New Roman" w:hAnsi="Aptos Narrow" w:cs="Times New Roman"/>
                <w:color w:val="000000"/>
                <w:kern w:val="0"/>
                <w:sz w:val="22"/>
                <w:szCs w:val="22"/>
                <w:lang w:val="es-ES"/>
                <w14:ligatures w14:val="none"/>
              </w:rPr>
              <w:t>Ni (base) 72%, Cr 15%, Fe 8%, C&lt;0.15%, Mn&lt;1%, Si&lt;0.5%, Cu&lt;0.5%</w:t>
            </w:r>
          </w:p>
        </w:tc>
        <w:tc>
          <w:tcPr>
            <w:tcW w:w="1184" w:type="dxa"/>
            <w:vAlign w:val="center"/>
          </w:tcPr>
          <w:p w14:paraId="19388516" w14:textId="57C0F9FE" w:rsidR="00A96DD6" w:rsidRPr="00150ED7" w:rsidRDefault="00877799" w:rsidP="009C0D55">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val="es-ES"/>
                <w14:ligatures w14:val="none"/>
              </w:rPr>
            </w:pPr>
            <w:r w:rsidRPr="00150ED7">
              <w:rPr>
                <w:rFonts w:ascii="Aptos Narrow" w:eastAsia="Times New Roman" w:hAnsi="Aptos Narrow" w:cs="Times New Roman"/>
                <w:color w:val="000000"/>
                <w:kern w:val="0"/>
                <w:sz w:val="22"/>
                <w:szCs w:val="22"/>
                <w:lang w:val="es-ES"/>
                <w14:ligatures w14:val="none"/>
              </w:rPr>
              <w:t>FCC</w:t>
            </w:r>
          </w:p>
        </w:tc>
      </w:tr>
      <w:tr w:rsidR="005C1D97" w:rsidRPr="00150ED7" w14:paraId="4D297161" w14:textId="29BB726F" w:rsidTr="009C0D55">
        <w:trPr>
          <w:cnfStyle w:val="000000100000" w:firstRow="0" w:lastRow="0" w:firstColumn="0" w:lastColumn="0" w:oddVBand="0" w:evenVBand="0" w:oddHBand="1" w:evenHBand="0" w:firstRowFirstColumn="0" w:firstRowLastColumn="0" w:lastRowFirstColumn="0" w:lastRowLastColumn="0"/>
          <w:trHeight w:val="537"/>
        </w:trPr>
        <w:tc>
          <w:tcPr>
            <w:cnfStyle w:val="001000000000" w:firstRow="0" w:lastRow="0" w:firstColumn="1" w:lastColumn="0" w:oddVBand="0" w:evenVBand="0" w:oddHBand="0" w:evenHBand="0" w:firstRowFirstColumn="0" w:firstRowLastColumn="0" w:lastRowFirstColumn="0" w:lastRowLastColumn="0"/>
            <w:tcW w:w="1368" w:type="dxa"/>
            <w:noWrap/>
            <w:vAlign w:val="center"/>
            <w:hideMark/>
          </w:tcPr>
          <w:p w14:paraId="260D71C6" w14:textId="77777777" w:rsidR="00A96DD6" w:rsidRPr="00150ED7" w:rsidRDefault="00A96DD6" w:rsidP="005C1D97">
            <w:pPr>
              <w:jc w:val="center"/>
              <w:rPr>
                <w:rFonts w:ascii="Aptos Narrow" w:eastAsia="Times New Roman" w:hAnsi="Aptos Narrow" w:cs="Times New Roman"/>
                <w:color w:val="000000"/>
                <w:kern w:val="0"/>
                <w:sz w:val="22"/>
                <w:szCs w:val="22"/>
                <w14:ligatures w14:val="none"/>
              </w:rPr>
            </w:pPr>
            <w:r w:rsidRPr="00150ED7">
              <w:rPr>
                <w:rFonts w:ascii="Aptos Narrow" w:eastAsia="Times New Roman" w:hAnsi="Aptos Narrow" w:cs="Times New Roman"/>
                <w:color w:val="000000"/>
                <w:kern w:val="0"/>
                <w:sz w:val="22"/>
                <w:szCs w:val="22"/>
                <w14:ligatures w14:val="none"/>
              </w:rPr>
              <w:t>Titanium gr2</w:t>
            </w:r>
          </w:p>
        </w:tc>
        <w:tc>
          <w:tcPr>
            <w:tcW w:w="2535" w:type="dxa"/>
            <w:noWrap/>
            <w:vAlign w:val="center"/>
            <w:hideMark/>
          </w:tcPr>
          <w:p w14:paraId="6CD27F0F" w14:textId="78F624DA" w:rsidR="00A96DD6" w:rsidRPr="00150ED7" w:rsidRDefault="00A96DD6" w:rsidP="005C1D97">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150ED7">
              <w:rPr>
                <w:rFonts w:ascii="Aptos Narrow" w:eastAsia="Times New Roman" w:hAnsi="Aptos Narrow" w:cs="Times New Roman"/>
                <w:color w:val="000000"/>
                <w:kern w:val="0"/>
                <w:sz w:val="22"/>
                <w:szCs w:val="22"/>
                <w14:ligatures w14:val="none"/>
              </w:rPr>
              <w:t>Rod, forged</w:t>
            </w:r>
          </w:p>
        </w:tc>
        <w:tc>
          <w:tcPr>
            <w:tcW w:w="4319" w:type="dxa"/>
            <w:noWrap/>
            <w:vAlign w:val="center"/>
            <w:hideMark/>
          </w:tcPr>
          <w:p w14:paraId="62616340" w14:textId="73CA00E6" w:rsidR="00A96DD6" w:rsidRPr="00150ED7" w:rsidRDefault="00A96DD6" w:rsidP="009C0D55">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val="es-ES"/>
                <w14:ligatures w14:val="none"/>
              </w:rPr>
            </w:pPr>
            <w:r w:rsidRPr="00150ED7">
              <w:rPr>
                <w:rFonts w:ascii="Aptos Narrow" w:eastAsia="Times New Roman" w:hAnsi="Aptos Narrow" w:cs="Times New Roman"/>
                <w:color w:val="000000"/>
                <w:kern w:val="0"/>
                <w:sz w:val="22"/>
                <w:szCs w:val="22"/>
                <w:lang w:val="es-ES"/>
                <w14:ligatures w14:val="none"/>
              </w:rPr>
              <w:t>Ti (base-pure), C (0.01%), O (0.16%), N (0.02%), H (0.0016%), Fe (0.13%)</w:t>
            </w:r>
          </w:p>
        </w:tc>
        <w:tc>
          <w:tcPr>
            <w:tcW w:w="1184" w:type="dxa"/>
            <w:vAlign w:val="center"/>
          </w:tcPr>
          <w:p w14:paraId="1721DE39" w14:textId="75A98B76" w:rsidR="00A96DD6" w:rsidRPr="00150ED7" w:rsidRDefault="00877799" w:rsidP="009C0D55">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val="es-ES"/>
                <w14:ligatures w14:val="none"/>
              </w:rPr>
            </w:pPr>
            <w:r w:rsidRPr="00150ED7">
              <w:rPr>
                <w:rFonts w:ascii="Aptos Narrow" w:eastAsia="Times New Roman" w:hAnsi="Aptos Narrow" w:cs="Times New Roman"/>
                <w:color w:val="000000"/>
                <w:kern w:val="0"/>
                <w:sz w:val="22"/>
                <w:szCs w:val="22"/>
                <w:lang w:val="es-ES"/>
                <w14:ligatures w14:val="none"/>
              </w:rPr>
              <w:t>HCP</w:t>
            </w:r>
          </w:p>
        </w:tc>
      </w:tr>
    </w:tbl>
    <w:p w14:paraId="322F429E" w14:textId="303F8B5B" w:rsidR="56DEE1C4" w:rsidRPr="00150ED7" w:rsidRDefault="00480A17" w:rsidP="00380A15">
      <w:pPr>
        <w:pStyle w:val="NormalWeb"/>
        <w:numPr>
          <w:ilvl w:val="1"/>
          <w:numId w:val="6"/>
        </w:numPr>
        <w:jc w:val="both"/>
        <w:rPr>
          <w:rFonts w:asciiTheme="minorHAnsi" w:hAnsiTheme="minorHAnsi"/>
          <w:b/>
          <w:bCs/>
          <w:sz w:val="22"/>
          <w:szCs w:val="22"/>
        </w:rPr>
      </w:pPr>
      <w:r w:rsidRPr="00150ED7">
        <w:rPr>
          <w:rFonts w:asciiTheme="minorHAnsi" w:hAnsiTheme="minorHAnsi"/>
          <w:b/>
          <w:bCs/>
          <w:sz w:val="22"/>
          <w:szCs w:val="22"/>
        </w:rPr>
        <w:t>Experimental procedures</w:t>
      </w:r>
    </w:p>
    <w:p w14:paraId="721EC184" w14:textId="5126E7E9" w:rsidR="00B16AC3" w:rsidRPr="00150ED7" w:rsidRDefault="00070358" w:rsidP="00380A15">
      <w:pPr>
        <w:spacing w:line="240" w:lineRule="auto"/>
        <w:jc w:val="both"/>
        <w:rPr>
          <w:sz w:val="22"/>
          <w:szCs w:val="22"/>
        </w:rPr>
      </w:pPr>
      <w:r w:rsidRPr="00150ED7">
        <w:rPr>
          <w:sz w:val="22"/>
          <w:szCs w:val="22"/>
        </w:rPr>
        <w:t xml:space="preserve">Two types of mechanical tests were performed on </w:t>
      </w:r>
      <w:r w:rsidR="00F01CAE" w:rsidRPr="00150ED7">
        <w:rPr>
          <w:sz w:val="22"/>
          <w:szCs w:val="22"/>
        </w:rPr>
        <w:t>m</w:t>
      </w:r>
      <w:r w:rsidRPr="00150ED7">
        <w:rPr>
          <w:sz w:val="22"/>
          <w:szCs w:val="22"/>
        </w:rPr>
        <w:t>iniaturized specimens and then simulated with inverse FE modelling.</w:t>
      </w:r>
      <w:r w:rsidR="00B8725A" w:rsidRPr="00150ED7">
        <w:rPr>
          <w:sz w:val="22"/>
          <w:szCs w:val="22"/>
        </w:rPr>
        <w:t xml:space="preserve"> The tests were performed </w:t>
      </w:r>
      <w:r w:rsidR="00411CE9" w:rsidRPr="00150ED7">
        <w:rPr>
          <w:sz w:val="22"/>
          <w:szCs w:val="22"/>
        </w:rPr>
        <w:t>with a</w:t>
      </w:r>
      <w:r w:rsidR="00B2182E" w:rsidRPr="00150ED7">
        <w:rPr>
          <w:sz w:val="22"/>
          <w:szCs w:val="22"/>
        </w:rPr>
        <w:t>n</w:t>
      </w:r>
      <w:r w:rsidR="00411CE9" w:rsidRPr="00150ED7">
        <w:rPr>
          <w:sz w:val="22"/>
          <w:szCs w:val="22"/>
        </w:rPr>
        <w:t xml:space="preserve"> environmental furnace operated in air atmosphere</w:t>
      </w:r>
      <w:r w:rsidR="00B2182E" w:rsidRPr="00150ED7">
        <w:rPr>
          <w:sz w:val="22"/>
          <w:szCs w:val="22"/>
        </w:rPr>
        <w:t xml:space="preserve">, incorporated </w:t>
      </w:r>
      <w:r w:rsidR="00B8725A" w:rsidRPr="00150ED7">
        <w:rPr>
          <w:sz w:val="22"/>
          <w:szCs w:val="22"/>
        </w:rPr>
        <w:t>on</w:t>
      </w:r>
      <w:r w:rsidR="008C7C74" w:rsidRPr="00150ED7">
        <w:rPr>
          <w:sz w:val="22"/>
          <w:szCs w:val="22"/>
        </w:rPr>
        <w:t>to</w:t>
      </w:r>
      <w:r w:rsidR="00B8725A" w:rsidRPr="00150ED7">
        <w:rPr>
          <w:sz w:val="22"/>
          <w:szCs w:val="22"/>
        </w:rPr>
        <w:t xml:space="preserve"> </w:t>
      </w:r>
      <w:r w:rsidR="008D4FBD" w:rsidRPr="00150ED7">
        <w:rPr>
          <w:sz w:val="22"/>
          <w:szCs w:val="22"/>
        </w:rPr>
        <w:t>an Instron</w:t>
      </w:r>
      <w:r w:rsidR="00B8725A" w:rsidRPr="00150ED7">
        <w:rPr>
          <w:sz w:val="22"/>
          <w:szCs w:val="22"/>
        </w:rPr>
        <w:t xml:space="preserve"> 1362</w:t>
      </w:r>
      <w:r w:rsidR="00F27BF4" w:rsidRPr="00150ED7">
        <w:rPr>
          <w:sz w:val="22"/>
          <w:szCs w:val="22"/>
        </w:rPr>
        <w:t xml:space="preserve"> universal mechanical testing machine</w:t>
      </w:r>
      <w:r w:rsidR="009969E0" w:rsidRPr="00150ED7">
        <w:rPr>
          <w:sz w:val="22"/>
          <w:szCs w:val="22"/>
        </w:rPr>
        <w:t xml:space="preserve"> equipped with a 5 kN Instron static load cell installed on the machine frame</w:t>
      </w:r>
      <w:r w:rsidR="006B583A" w:rsidRPr="00150ED7">
        <w:rPr>
          <w:sz w:val="22"/>
          <w:szCs w:val="22"/>
        </w:rPr>
        <w:t xml:space="preserve">. </w:t>
      </w:r>
      <w:r w:rsidR="00305D7C" w:rsidRPr="00150ED7">
        <w:rPr>
          <w:sz w:val="22"/>
          <w:szCs w:val="22"/>
        </w:rPr>
        <w:t>The s</w:t>
      </w:r>
      <w:r w:rsidR="00955E9B" w:rsidRPr="00150ED7">
        <w:rPr>
          <w:sz w:val="22"/>
          <w:szCs w:val="22"/>
        </w:rPr>
        <w:t>tudied</w:t>
      </w:r>
      <w:r w:rsidR="00401DD5" w:rsidRPr="00150ED7">
        <w:rPr>
          <w:sz w:val="22"/>
          <w:szCs w:val="22"/>
        </w:rPr>
        <w:t xml:space="preserve"> conditions</w:t>
      </w:r>
      <w:r w:rsidR="0022147A" w:rsidRPr="00150ED7">
        <w:rPr>
          <w:sz w:val="22"/>
          <w:szCs w:val="22"/>
        </w:rPr>
        <w:t xml:space="preserve"> </w:t>
      </w:r>
      <w:r w:rsidR="005726C8" w:rsidRPr="00150ED7">
        <w:rPr>
          <w:sz w:val="22"/>
          <w:szCs w:val="22"/>
        </w:rPr>
        <w:t xml:space="preserve">included: </w:t>
      </w:r>
      <w:r w:rsidR="0022147A" w:rsidRPr="00150ED7">
        <w:rPr>
          <w:sz w:val="22"/>
          <w:szCs w:val="22"/>
        </w:rPr>
        <w:t>room temperature (RT) and 30</w:t>
      </w:r>
      <w:r w:rsidR="00401DD5" w:rsidRPr="00150ED7">
        <w:rPr>
          <w:sz w:val="22"/>
          <w:szCs w:val="22"/>
        </w:rPr>
        <w:t>0</w:t>
      </w:r>
      <w:r w:rsidR="005726C8" w:rsidRPr="00150ED7">
        <w:rPr>
          <w:sz w:val="22"/>
          <w:szCs w:val="22"/>
        </w:rPr>
        <w:t xml:space="preserve"> </w:t>
      </w:r>
      <w:r w:rsidR="005726C8" w:rsidRPr="00150ED7">
        <w:rPr>
          <w:rFonts w:ascii="Calibri" w:hAnsi="Calibri" w:cs="Calibri"/>
          <w:sz w:val="22"/>
          <w:szCs w:val="22"/>
        </w:rPr>
        <w:t>ᵒ</w:t>
      </w:r>
      <w:r w:rsidR="0022147A" w:rsidRPr="00150ED7">
        <w:rPr>
          <w:sz w:val="22"/>
          <w:szCs w:val="22"/>
        </w:rPr>
        <w:t xml:space="preserve">C, representing </w:t>
      </w:r>
      <w:r w:rsidR="00955E9B" w:rsidRPr="00150ED7">
        <w:rPr>
          <w:sz w:val="22"/>
          <w:szCs w:val="22"/>
        </w:rPr>
        <w:t xml:space="preserve">the typical operating range of </w:t>
      </w:r>
      <w:r w:rsidR="00D56871" w:rsidRPr="00150ED7">
        <w:rPr>
          <w:sz w:val="22"/>
          <w:szCs w:val="22"/>
        </w:rPr>
        <w:t>p</w:t>
      </w:r>
      <w:r w:rsidR="00955E9B" w:rsidRPr="00150ED7">
        <w:rPr>
          <w:sz w:val="22"/>
          <w:szCs w:val="22"/>
        </w:rPr>
        <w:t xml:space="preserve">ressurized </w:t>
      </w:r>
      <w:r w:rsidR="00D56871" w:rsidRPr="00150ED7">
        <w:rPr>
          <w:sz w:val="22"/>
          <w:szCs w:val="22"/>
        </w:rPr>
        <w:t>w</w:t>
      </w:r>
      <w:r w:rsidR="00955E9B" w:rsidRPr="00150ED7">
        <w:rPr>
          <w:sz w:val="22"/>
          <w:szCs w:val="22"/>
        </w:rPr>
        <w:t xml:space="preserve">ater </w:t>
      </w:r>
      <w:r w:rsidR="00D56871" w:rsidRPr="00150ED7">
        <w:rPr>
          <w:sz w:val="22"/>
          <w:szCs w:val="22"/>
        </w:rPr>
        <w:t>r</w:t>
      </w:r>
      <w:r w:rsidR="00955E9B" w:rsidRPr="00150ED7">
        <w:rPr>
          <w:sz w:val="22"/>
          <w:szCs w:val="22"/>
        </w:rPr>
        <w:t>eactors</w:t>
      </w:r>
      <w:r w:rsidR="00E27CFA" w:rsidRPr="00150ED7">
        <w:rPr>
          <w:sz w:val="22"/>
          <w:szCs w:val="22"/>
        </w:rPr>
        <w:t>.</w:t>
      </w:r>
      <w:r w:rsidR="0022147A" w:rsidRPr="00150ED7">
        <w:rPr>
          <w:sz w:val="22"/>
          <w:szCs w:val="22"/>
        </w:rPr>
        <w:t xml:space="preserve"> </w:t>
      </w:r>
      <w:r w:rsidR="00EC4530" w:rsidRPr="00150ED7">
        <w:rPr>
          <w:sz w:val="22"/>
          <w:szCs w:val="22"/>
        </w:rPr>
        <w:t>T</w:t>
      </w:r>
      <w:r w:rsidR="00595F97" w:rsidRPr="00150ED7">
        <w:rPr>
          <w:sz w:val="22"/>
          <w:szCs w:val="22"/>
        </w:rPr>
        <w:t>he t</w:t>
      </w:r>
      <w:r w:rsidR="00EC4530" w:rsidRPr="00150ED7">
        <w:rPr>
          <w:sz w:val="22"/>
          <w:szCs w:val="22"/>
        </w:rPr>
        <w:t xml:space="preserve">est temperature </w:t>
      </w:r>
      <w:r w:rsidR="001A4C30" w:rsidRPr="00150ED7">
        <w:rPr>
          <w:sz w:val="22"/>
          <w:szCs w:val="22"/>
        </w:rPr>
        <w:t>was</w:t>
      </w:r>
      <w:r w:rsidR="00EC4530" w:rsidRPr="00150ED7">
        <w:rPr>
          <w:sz w:val="22"/>
          <w:szCs w:val="22"/>
        </w:rPr>
        <w:t xml:space="preserve"> measured </w:t>
      </w:r>
      <w:r w:rsidR="00595F97" w:rsidRPr="00150ED7">
        <w:rPr>
          <w:sz w:val="22"/>
          <w:szCs w:val="22"/>
        </w:rPr>
        <w:t>with</w:t>
      </w:r>
      <w:r w:rsidR="00EC4530" w:rsidRPr="00150ED7">
        <w:rPr>
          <w:sz w:val="22"/>
          <w:szCs w:val="22"/>
        </w:rPr>
        <w:t xml:space="preserve"> a thermocouple located close to the specimen</w:t>
      </w:r>
      <w:r w:rsidR="001A4C30" w:rsidRPr="00150ED7">
        <w:rPr>
          <w:sz w:val="22"/>
          <w:szCs w:val="22"/>
        </w:rPr>
        <w:t>, with mea</w:t>
      </w:r>
      <w:r w:rsidR="00EC4530" w:rsidRPr="00150ED7">
        <w:rPr>
          <w:sz w:val="22"/>
          <w:szCs w:val="22"/>
        </w:rPr>
        <w:t xml:space="preserve">surement range for the applied thermocouple </w:t>
      </w:r>
      <w:r w:rsidR="001465FC" w:rsidRPr="00150ED7">
        <w:rPr>
          <w:sz w:val="22"/>
          <w:szCs w:val="22"/>
        </w:rPr>
        <w:t xml:space="preserve">calibrated </w:t>
      </w:r>
      <w:r w:rsidR="00EC4530" w:rsidRPr="00150ED7">
        <w:rPr>
          <w:sz w:val="22"/>
          <w:szCs w:val="22"/>
        </w:rPr>
        <w:t xml:space="preserve">from −196 </w:t>
      </w:r>
      <w:r w:rsidR="005726C8" w:rsidRPr="00150ED7">
        <w:rPr>
          <w:rFonts w:ascii="Calibri" w:hAnsi="Calibri" w:cs="Calibri"/>
          <w:sz w:val="22"/>
          <w:szCs w:val="22"/>
        </w:rPr>
        <w:t>ᵒ</w:t>
      </w:r>
      <w:r w:rsidR="00EC4530" w:rsidRPr="00150ED7">
        <w:rPr>
          <w:sz w:val="22"/>
          <w:szCs w:val="22"/>
        </w:rPr>
        <w:t xml:space="preserve">C up to 600 </w:t>
      </w:r>
      <w:r w:rsidR="005726C8" w:rsidRPr="00150ED7">
        <w:rPr>
          <w:rFonts w:ascii="Calibri" w:hAnsi="Calibri" w:cs="Calibri"/>
          <w:sz w:val="22"/>
          <w:szCs w:val="22"/>
        </w:rPr>
        <w:t>ᵒ</w:t>
      </w:r>
      <w:r w:rsidR="00EC4530" w:rsidRPr="00150ED7">
        <w:rPr>
          <w:sz w:val="22"/>
          <w:szCs w:val="22"/>
        </w:rPr>
        <w:t xml:space="preserve">C. In order to ensure homogeneous distribution of temperature over the entire specimen and its holder, the target temperature </w:t>
      </w:r>
      <w:r w:rsidR="002E22E7" w:rsidRPr="00150ED7">
        <w:rPr>
          <w:sz w:val="22"/>
          <w:szCs w:val="22"/>
        </w:rPr>
        <w:t>was</w:t>
      </w:r>
      <w:r w:rsidR="00EC4530" w:rsidRPr="00150ED7">
        <w:rPr>
          <w:sz w:val="22"/>
          <w:szCs w:val="22"/>
        </w:rPr>
        <w:t xml:space="preserve"> held for at least </w:t>
      </w:r>
      <w:r w:rsidR="002E22E7" w:rsidRPr="00150ED7">
        <w:rPr>
          <w:sz w:val="22"/>
          <w:szCs w:val="22"/>
        </w:rPr>
        <w:t>10</w:t>
      </w:r>
      <w:r w:rsidR="00EC4530" w:rsidRPr="00150ED7">
        <w:rPr>
          <w:sz w:val="22"/>
          <w:szCs w:val="22"/>
        </w:rPr>
        <w:t xml:space="preserve"> min before starting the test</w:t>
      </w:r>
      <w:r w:rsidR="00B16AC3" w:rsidRPr="00150ED7">
        <w:rPr>
          <w:sz w:val="22"/>
          <w:szCs w:val="22"/>
        </w:rPr>
        <w:t>.</w:t>
      </w:r>
    </w:p>
    <w:p w14:paraId="132E5FB4" w14:textId="68EBA16E" w:rsidR="00337171" w:rsidRPr="00150ED7" w:rsidRDefault="006D0F45" w:rsidP="00231FE9">
      <w:pPr>
        <w:spacing w:line="240" w:lineRule="auto"/>
        <w:ind w:firstLine="284"/>
        <w:jc w:val="both"/>
        <w:rPr>
          <w:sz w:val="22"/>
          <w:szCs w:val="22"/>
        </w:rPr>
      </w:pPr>
      <w:r w:rsidRPr="00150ED7">
        <w:rPr>
          <w:sz w:val="22"/>
          <w:szCs w:val="22"/>
        </w:rPr>
        <w:t>U</w:t>
      </w:r>
      <w:r w:rsidR="006B583A" w:rsidRPr="00150ED7">
        <w:rPr>
          <w:sz w:val="22"/>
          <w:szCs w:val="22"/>
        </w:rPr>
        <w:t xml:space="preserve">niaxial tensile tests were performed </w:t>
      </w:r>
      <w:r w:rsidR="00595F97" w:rsidRPr="00150ED7">
        <w:rPr>
          <w:sz w:val="22"/>
          <w:szCs w:val="22"/>
        </w:rPr>
        <w:t>using</w:t>
      </w:r>
      <w:r w:rsidR="008D4FBD" w:rsidRPr="00150ED7">
        <w:rPr>
          <w:sz w:val="22"/>
          <w:szCs w:val="22"/>
        </w:rPr>
        <w:t xml:space="preserve"> </w:t>
      </w:r>
      <w:r w:rsidR="00E17783" w:rsidRPr="00150ED7">
        <w:rPr>
          <w:sz w:val="22"/>
          <w:szCs w:val="22"/>
        </w:rPr>
        <w:t xml:space="preserve">a </w:t>
      </w:r>
      <w:r w:rsidR="006D014B" w:rsidRPr="00150ED7">
        <w:rPr>
          <w:sz w:val="22"/>
          <w:szCs w:val="22"/>
        </w:rPr>
        <w:t>f</w:t>
      </w:r>
      <w:r w:rsidR="00E17783" w:rsidRPr="00150ED7">
        <w:rPr>
          <w:sz w:val="22"/>
          <w:szCs w:val="22"/>
        </w:rPr>
        <w:t>lat</w:t>
      </w:r>
      <w:r w:rsidR="006B583A" w:rsidRPr="00150ED7">
        <w:rPr>
          <w:sz w:val="22"/>
          <w:szCs w:val="22"/>
        </w:rPr>
        <w:t xml:space="preserve"> </w:t>
      </w:r>
      <w:r w:rsidR="009029DE" w:rsidRPr="00150ED7">
        <w:rPr>
          <w:sz w:val="22"/>
          <w:szCs w:val="22"/>
        </w:rPr>
        <w:t>miniaturized</w:t>
      </w:r>
      <w:r w:rsidR="006B583A" w:rsidRPr="00150ED7">
        <w:rPr>
          <w:sz w:val="22"/>
          <w:szCs w:val="22"/>
        </w:rPr>
        <w:t xml:space="preserve"> dog-bone</w:t>
      </w:r>
      <w:r w:rsidR="007A36AD" w:rsidRPr="00150ED7">
        <w:rPr>
          <w:sz w:val="22"/>
          <w:szCs w:val="22"/>
        </w:rPr>
        <w:t xml:space="preserve"> </w:t>
      </w:r>
      <w:r w:rsidR="006B583A" w:rsidRPr="00150ED7">
        <w:rPr>
          <w:sz w:val="22"/>
          <w:szCs w:val="22"/>
        </w:rPr>
        <w:t>shap</w:t>
      </w:r>
      <w:r w:rsidR="00E17783" w:rsidRPr="00150ED7">
        <w:rPr>
          <w:sz w:val="22"/>
          <w:szCs w:val="22"/>
        </w:rPr>
        <w:t>ed geometry</w:t>
      </w:r>
      <w:r w:rsidR="006B583A" w:rsidRPr="00150ED7">
        <w:rPr>
          <w:sz w:val="22"/>
          <w:szCs w:val="22"/>
        </w:rPr>
        <w:t xml:space="preserve"> specimens depicted in </w:t>
      </w:r>
      <w:r w:rsidR="004B16B5" w:rsidRPr="00150ED7">
        <w:rPr>
          <w:sz w:val="22"/>
          <w:szCs w:val="22"/>
        </w:rPr>
        <w:fldChar w:fldCharType="begin"/>
      </w:r>
      <w:r w:rsidR="004B16B5" w:rsidRPr="00150ED7">
        <w:rPr>
          <w:sz w:val="22"/>
          <w:szCs w:val="22"/>
        </w:rPr>
        <w:instrText xml:space="preserve"> REF _Ref224125563 \h </w:instrText>
      </w:r>
      <w:r w:rsidR="00B746E5" w:rsidRPr="00150ED7">
        <w:rPr>
          <w:sz w:val="22"/>
          <w:szCs w:val="22"/>
        </w:rPr>
        <w:instrText xml:space="preserve"> \* MERGEFORMAT </w:instrText>
      </w:r>
      <w:r w:rsidR="004B16B5" w:rsidRPr="00150ED7">
        <w:rPr>
          <w:sz w:val="22"/>
          <w:szCs w:val="22"/>
        </w:rPr>
      </w:r>
      <w:r w:rsidR="004B16B5" w:rsidRPr="00150ED7">
        <w:rPr>
          <w:sz w:val="22"/>
          <w:szCs w:val="22"/>
        </w:rPr>
        <w:fldChar w:fldCharType="separate"/>
      </w:r>
      <w:r w:rsidR="007A14E2" w:rsidRPr="00150ED7">
        <w:rPr>
          <w:sz w:val="22"/>
          <w:szCs w:val="22"/>
        </w:rPr>
        <w:t>Figure 1</w:t>
      </w:r>
      <w:r w:rsidR="004B16B5" w:rsidRPr="00150ED7">
        <w:rPr>
          <w:sz w:val="22"/>
          <w:szCs w:val="22"/>
        </w:rPr>
        <w:fldChar w:fldCharType="end"/>
      </w:r>
      <w:r w:rsidR="004B16B5" w:rsidRPr="00150ED7">
        <w:rPr>
          <w:sz w:val="22"/>
          <w:szCs w:val="22"/>
        </w:rPr>
        <w:t>a</w:t>
      </w:r>
      <w:r w:rsidR="006B583A" w:rsidRPr="00150ED7">
        <w:rPr>
          <w:sz w:val="22"/>
          <w:szCs w:val="22"/>
        </w:rPr>
        <w:t xml:space="preserve">. </w:t>
      </w:r>
      <w:r w:rsidR="0030719C" w:rsidRPr="00150ED7">
        <w:rPr>
          <w:sz w:val="22"/>
          <w:szCs w:val="22"/>
        </w:rPr>
        <w:t xml:space="preserve">A </w:t>
      </w:r>
      <w:r w:rsidR="00463C80" w:rsidRPr="00150ED7">
        <w:rPr>
          <w:sz w:val="22"/>
          <w:szCs w:val="22"/>
        </w:rPr>
        <w:t xml:space="preserve">specifically designed </w:t>
      </w:r>
      <w:r w:rsidR="00037B7E" w:rsidRPr="00150ED7">
        <w:rPr>
          <w:sz w:val="22"/>
          <w:szCs w:val="22"/>
        </w:rPr>
        <w:t>holder (see</w:t>
      </w:r>
      <w:r w:rsidR="00CB764D" w:rsidRPr="00150ED7">
        <w:rPr>
          <w:sz w:val="22"/>
          <w:szCs w:val="22"/>
        </w:rPr>
        <w:t xml:space="preserve"> </w:t>
      </w:r>
      <w:r w:rsidR="00A4601B" w:rsidRPr="00150ED7">
        <w:rPr>
          <w:sz w:val="22"/>
          <w:szCs w:val="22"/>
        </w:rPr>
        <w:fldChar w:fldCharType="begin"/>
      </w:r>
      <w:r w:rsidR="00A4601B" w:rsidRPr="00150ED7">
        <w:rPr>
          <w:sz w:val="22"/>
          <w:szCs w:val="22"/>
        </w:rPr>
        <w:instrText xml:space="preserve"> REF _Ref224199798 \h </w:instrText>
      </w:r>
      <w:r w:rsidR="00380A15" w:rsidRPr="00150ED7">
        <w:rPr>
          <w:sz w:val="22"/>
          <w:szCs w:val="22"/>
        </w:rPr>
        <w:instrText xml:space="preserve"> \* MERGEFORMAT </w:instrText>
      </w:r>
      <w:r w:rsidR="00A4601B" w:rsidRPr="00150ED7">
        <w:rPr>
          <w:sz w:val="22"/>
          <w:szCs w:val="22"/>
        </w:rPr>
      </w:r>
      <w:r w:rsidR="00A4601B" w:rsidRPr="00150ED7">
        <w:rPr>
          <w:sz w:val="22"/>
          <w:szCs w:val="22"/>
        </w:rPr>
        <w:fldChar w:fldCharType="separate"/>
      </w:r>
      <w:r w:rsidR="007A14E2" w:rsidRPr="00150ED7">
        <w:rPr>
          <w:sz w:val="22"/>
          <w:szCs w:val="22"/>
        </w:rPr>
        <w:t>Figure 2</w:t>
      </w:r>
      <w:r w:rsidR="00A4601B" w:rsidRPr="00150ED7">
        <w:rPr>
          <w:sz w:val="22"/>
          <w:szCs w:val="22"/>
        </w:rPr>
        <w:fldChar w:fldCharType="end"/>
      </w:r>
      <w:r w:rsidR="00A4601B" w:rsidRPr="00150ED7">
        <w:rPr>
          <w:sz w:val="22"/>
          <w:szCs w:val="22"/>
        </w:rPr>
        <w:t xml:space="preserve">a) was used to ensure </w:t>
      </w:r>
      <w:r w:rsidR="002C5100" w:rsidRPr="00150ED7">
        <w:rPr>
          <w:sz w:val="22"/>
          <w:szCs w:val="22"/>
        </w:rPr>
        <w:t>homogeneity in stress distribution.</w:t>
      </w:r>
      <w:r w:rsidR="00037B7E" w:rsidRPr="00150ED7">
        <w:rPr>
          <w:sz w:val="22"/>
          <w:szCs w:val="22"/>
        </w:rPr>
        <w:t xml:space="preserve"> </w:t>
      </w:r>
      <w:r w:rsidR="006B583A" w:rsidRPr="00150ED7">
        <w:rPr>
          <w:sz w:val="22"/>
          <w:szCs w:val="22"/>
        </w:rPr>
        <w:t>The overall length of the specimens is 16 mm with a gauge length</w:t>
      </w:r>
      <w:r w:rsidR="007522BB" w:rsidRPr="00150ED7">
        <w:rPr>
          <w:sz w:val="22"/>
          <w:szCs w:val="22"/>
        </w:rPr>
        <w:t>,</w:t>
      </w:r>
      <w:r w:rsidR="006B583A" w:rsidRPr="00150ED7">
        <w:rPr>
          <w:sz w:val="22"/>
          <w:szCs w:val="22"/>
        </w:rPr>
        <w:t xml:space="preserve"> </w:t>
      </w:r>
      <w:r w:rsidR="00330600" w:rsidRPr="00150ED7">
        <w:rPr>
          <w:sz w:val="22"/>
          <w:szCs w:val="22"/>
        </w:rPr>
        <w:t>L</w:t>
      </w:r>
      <w:r w:rsidR="00361E40" w:rsidRPr="00150ED7">
        <w:rPr>
          <w:sz w:val="22"/>
          <w:szCs w:val="22"/>
          <w:vertAlign w:val="subscript"/>
        </w:rPr>
        <w:t>0</w:t>
      </w:r>
      <w:r w:rsidR="007522BB" w:rsidRPr="00150ED7">
        <w:rPr>
          <w:sz w:val="22"/>
          <w:szCs w:val="22"/>
        </w:rPr>
        <w:t>,</w:t>
      </w:r>
      <w:r w:rsidR="006B583A" w:rsidRPr="00150ED7">
        <w:rPr>
          <w:sz w:val="22"/>
          <w:szCs w:val="22"/>
        </w:rPr>
        <w:t xml:space="preserve"> of 5.2</w:t>
      </w:r>
      <w:r w:rsidR="0022382C" w:rsidRPr="00150ED7">
        <w:rPr>
          <w:sz w:val="22"/>
          <w:szCs w:val="22"/>
        </w:rPr>
        <w:t>0</w:t>
      </w:r>
      <w:r w:rsidR="006B583A" w:rsidRPr="00150ED7">
        <w:rPr>
          <w:sz w:val="22"/>
          <w:szCs w:val="22"/>
        </w:rPr>
        <w:t xml:space="preserve"> mm. The initial cross section</w:t>
      </w:r>
      <w:r w:rsidR="004C4114" w:rsidRPr="00150ED7">
        <w:rPr>
          <w:sz w:val="22"/>
          <w:szCs w:val="22"/>
        </w:rPr>
        <w:t xml:space="preserve"> area</w:t>
      </w:r>
      <w:r w:rsidR="007522BB" w:rsidRPr="00150ED7">
        <w:rPr>
          <w:sz w:val="22"/>
          <w:szCs w:val="22"/>
        </w:rPr>
        <w:t>,</w:t>
      </w:r>
      <w:r w:rsidR="006B583A" w:rsidRPr="00150ED7">
        <w:rPr>
          <w:sz w:val="22"/>
          <w:szCs w:val="22"/>
        </w:rPr>
        <w:t xml:space="preserve"> </w:t>
      </w:r>
      <w:r w:rsidR="006B583A" w:rsidRPr="00150ED7">
        <w:rPr>
          <w:i/>
          <w:iCs/>
          <w:sz w:val="22"/>
          <w:szCs w:val="22"/>
        </w:rPr>
        <w:t>S</w:t>
      </w:r>
      <w:r w:rsidR="004C4114" w:rsidRPr="00150ED7">
        <w:rPr>
          <w:i/>
          <w:iCs/>
          <w:sz w:val="22"/>
          <w:szCs w:val="22"/>
          <w:vertAlign w:val="subscript"/>
        </w:rPr>
        <w:t>0</w:t>
      </w:r>
      <w:r w:rsidR="007522BB" w:rsidRPr="00150ED7">
        <w:rPr>
          <w:sz w:val="22"/>
          <w:szCs w:val="22"/>
        </w:rPr>
        <w:t>,</w:t>
      </w:r>
      <w:r w:rsidR="006B583A" w:rsidRPr="00150ED7">
        <w:rPr>
          <w:sz w:val="22"/>
          <w:szCs w:val="22"/>
        </w:rPr>
        <w:t xml:space="preserve"> of the samples was </w:t>
      </w:r>
      <w:r w:rsidR="0022382C" w:rsidRPr="00150ED7">
        <w:rPr>
          <w:sz w:val="22"/>
          <w:szCs w:val="22"/>
        </w:rPr>
        <w:t>1.60</w:t>
      </w:r>
      <w:r w:rsidR="006B583A" w:rsidRPr="00150ED7">
        <w:rPr>
          <w:sz w:val="22"/>
          <w:szCs w:val="22"/>
        </w:rPr>
        <w:t xml:space="preserve"> mm</w:t>
      </w:r>
      <w:r w:rsidR="006B583A" w:rsidRPr="00150ED7">
        <w:rPr>
          <w:sz w:val="22"/>
          <w:szCs w:val="22"/>
          <w:vertAlign w:val="superscript"/>
        </w:rPr>
        <w:t>2</w:t>
      </w:r>
      <w:r w:rsidR="006B583A" w:rsidRPr="00150ED7">
        <w:rPr>
          <w:sz w:val="22"/>
          <w:szCs w:val="22"/>
        </w:rPr>
        <w:t xml:space="preserve"> (1.6</w:t>
      </w:r>
      <w:r w:rsidR="0022382C" w:rsidRPr="00150ED7">
        <w:rPr>
          <w:sz w:val="22"/>
          <w:szCs w:val="22"/>
        </w:rPr>
        <w:t>0</w:t>
      </w:r>
      <w:r w:rsidR="006B583A" w:rsidRPr="00150ED7">
        <w:rPr>
          <w:sz w:val="22"/>
          <w:szCs w:val="22"/>
        </w:rPr>
        <w:t xml:space="preserve"> mm × 1.</w:t>
      </w:r>
      <w:r w:rsidR="0022382C" w:rsidRPr="00150ED7">
        <w:rPr>
          <w:sz w:val="22"/>
          <w:szCs w:val="22"/>
        </w:rPr>
        <w:t>00</w:t>
      </w:r>
      <w:r w:rsidR="006B583A" w:rsidRPr="00150ED7">
        <w:rPr>
          <w:sz w:val="22"/>
          <w:szCs w:val="22"/>
        </w:rPr>
        <w:t xml:space="preserve"> mm). Note that the gauge length to width ratio was equal to 3.25, which is close to the ASTM</w:t>
      </w:r>
      <w:r w:rsidR="00682823" w:rsidRPr="00150ED7">
        <w:rPr>
          <w:sz w:val="22"/>
          <w:szCs w:val="22"/>
        </w:rPr>
        <w:t xml:space="preserve"> E8/E8M</w:t>
      </w:r>
      <w:r w:rsidR="006B583A" w:rsidRPr="00150ED7">
        <w:rPr>
          <w:sz w:val="22"/>
          <w:szCs w:val="22"/>
        </w:rPr>
        <w:t xml:space="preserve"> </w:t>
      </w:r>
      <w:sdt>
        <w:sdtPr>
          <w:rPr>
            <w:rFonts w:ascii="Aptos" w:hAnsi="Aptos"/>
            <w:color w:val="000000"/>
            <w:sz w:val="22"/>
            <w:szCs w:val="22"/>
          </w:rPr>
          <w:tag w:val="MENDELEY_CITATION_v3_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"/>
          <w:id w:val="-918016138"/>
          <w:placeholder>
            <w:docPart w:val="DefaultPlaceholder_-1854013440"/>
          </w:placeholder>
        </w:sdtPr>
        <w:sdtContent>
          <w:r w:rsidR="00D34594" w:rsidRPr="00150ED7">
            <w:rPr>
              <w:rFonts w:ascii="Aptos" w:hAnsi="Aptos"/>
              <w:color w:val="000000"/>
              <w:sz w:val="22"/>
              <w:szCs w:val="22"/>
            </w:rPr>
            <w:t>[31]</w:t>
          </w:r>
        </w:sdtContent>
      </w:sdt>
      <w:r w:rsidR="00BA43F9" w:rsidRPr="00150ED7">
        <w:rPr>
          <w:sz w:val="22"/>
          <w:szCs w:val="22"/>
        </w:rPr>
        <w:t xml:space="preserve"> </w:t>
      </w:r>
      <w:r w:rsidR="006B583A" w:rsidRPr="00150ED7">
        <w:rPr>
          <w:sz w:val="22"/>
          <w:szCs w:val="22"/>
        </w:rPr>
        <w:t xml:space="preserve">standard value of 4. </w:t>
      </w:r>
      <w:r w:rsidR="00F630B4" w:rsidRPr="00150ED7">
        <w:rPr>
          <w:sz w:val="22"/>
          <w:szCs w:val="22"/>
        </w:rPr>
        <w:t>Test</w:t>
      </w:r>
      <w:r w:rsidR="003F5AD1" w:rsidRPr="00150ED7">
        <w:rPr>
          <w:sz w:val="22"/>
          <w:szCs w:val="22"/>
        </w:rPr>
        <w:t>s</w:t>
      </w:r>
      <w:r w:rsidR="00F630B4" w:rsidRPr="00150ED7">
        <w:rPr>
          <w:sz w:val="22"/>
          <w:szCs w:val="22"/>
        </w:rPr>
        <w:t xml:space="preserve"> were </w:t>
      </w:r>
      <w:r w:rsidR="00112D28" w:rsidRPr="00150ED7">
        <w:rPr>
          <w:sz w:val="22"/>
          <w:szCs w:val="22"/>
        </w:rPr>
        <w:t>performed</w:t>
      </w:r>
      <w:r w:rsidR="00F630B4" w:rsidRPr="00150ED7">
        <w:rPr>
          <w:sz w:val="22"/>
          <w:szCs w:val="22"/>
        </w:rPr>
        <w:t xml:space="preserve"> at </w:t>
      </w:r>
      <w:r w:rsidR="00F31351" w:rsidRPr="00150ED7">
        <w:rPr>
          <w:sz w:val="22"/>
          <w:szCs w:val="22"/>
        </w:rPr>
        <w:t xml:space="preserve">strain rate of </w:t>
      </w:r>
      <w:r w:rsidR="00B6026B" w:rsidRPr="00150ED7">
        <w:rPr>
          <w:sz w:val="22"/>
          <w:szCs w:val="22"/>
        </w:rPr>
        <w:t>6</w:t>
      </w:r>
      <w:r w:rsidR="00ED0F6F" w:rsidRPr="00150ED7">
        <w:rPr>
          <w:sz w:val="22"/>
          <w:szCs w:val="22"/>
        </w:rPr>
        <w:t>.</w:t>
      </w:r>
      <w:r w:rsidR="00B6026B" w:rsidRPr="00150ED7">
        <w:rPr>
          <w:sz w:val="22"/>
          <w:szCs w:val="22"/>
        </w:rPr>
        <w:t>4</w:t>
      </w:r>
      <w:r w:rsidR="00ED0F6F" w:rsidRPr="00150ED7">
        <w:rPr>
          <w:sz w:val="22"/>
          <w:szCs w:val="22"/>
        </w:rPr>
        <w:t>0</w:t>
      </w:r>
      <w:r w:rsidR="00B670CC" w:rsidRPr="00150ED7">
        <w:rPr>
          <w:sz w:val="22"/>
          <w:szCs w:val="22"/>
        </w:rPr>
        <w:t>∙10</w:t>
      </w:r>
      <w:r w:rsidR="00B670CC" w:rsidRPr="00150ED7">
        <w:rPr>
          <w:sz w:val="22"/>
          <w:szCs w:val="22"/>
          <w:vertAlign w:val="superscript"/>
        </w:rPr>
        <w:t>-4</w:t>
      </w:r>
      <w:r w:rsidR="00B6026B" w:rsidRPr="00150ED7">
        <w:rPr>
          <w:sz w:val="22"/>
          <w:szCs w:val="22"/>
        </w:rPr>
        <w:t xml:space="preserve"> s</w:t>
      </w:r>
      <w:r w:rsidR="00B6026B" w:rsidRPr="00150ED7">
        <w:rPr>
          <w:sz w:val="22"/>
          <w:szCs w:val="22"/>
          <w:vertAlign w:val="superscript"/>
        </w:rPr>
        <w:t>-1</w:t>
      </w:r>
      <w:r w:rsidR="00F630B4" w:rsidRPr="00150ED7">
        <w:rPr>
          <w:sz w:val="22"/>
          <w:szCs w:val="22"/>
        </w:rPr>
        <w:t xml:space="preserve"> (</w:t>
      </w:r>
      <w:r w:rsidR="000E180E" w:rsidRPr="00150ED7">
        <w:rPr>
          <w:sz w:val="22"/>
          <w:szCs w:val="22"/>
        </w:rPr>
        <w:t>equivalent</w:t>
      </w:r>
      <w:r w:rsidR="00682BD6" w:rsidRPr="00150ED7">
        <w:rPr>
          <w:sz w:val="22"/>
          <w:szCs w:val="22"/>
        </w:rPr>
        <w:t xml:space="preserve"> </w:t>
      </w:r>
      <w:r w:rsidR="0015772D" w:rsidRPr="00150ED7">
        <w:rPr>
          <w:sz w:val="22"/>
          <w:szCs w:val="22"/>
        </w:rPr>
        <w:t xml:space="preserve">to a crosshead </w:t>
      </w:r>
      <w:r w:rsidR="00682BD6" w:rsidRPr="00150ED7">
        <w:rPr>
          <w:sz w:val="22"/>
          <w:szCs w:val="22"/>
        </w:rPr>
        <w:t xml:space="preserve">displacement rate </w:t>
      </w:r>
      <w:r w:rsidR="000E180E" w:rsidRPr="00150ED7">
        <w:rPr>
          <w:sz w:val="22"/>
          <w:szCs w:val="22"/>
        </w:rPr>
        <w:t xml:space="preserve">of </w:t>
      </w:r>
      <w:r w:rsidR="00B6026B" w:rsidRPr="00150ED7">
        <w:rPr>
          <w:sz w:val="22"/>
          <w:szCs w:val="22"/>
        </w:rPr>
        <w:t>0.20 mm/min</w:t>
      </w:r>
      <w:r w:rsidR="00F630B4" w:rsidRPr="00150ED7">
        <w:rPr>
          <w:sz w:val="22"/>
          <w:szCs w:val="22"/>
        </w:rPr>
        <w:t>)</w:t>
      </w:r>
      <w:r w:rsidR="00F31351" w:rsidRPr="00150ED7">
        <w:rPr>
          <w:sz w:val="22"/>
          <w:szCs w:val="22"/>
        </w:rPr>
        <w:t>.</w:t>
      </w:r>
      <w:r w:rsidR="006B583A" w:rsidRPr="00150ED7">
        <w:rPr>
          <w:sz w:val="22"/>
          <w:szCs w:val="22"/>
        </w:rPr>
        <w:t xml:space="preserve"> </w:t>
      </w:r>
      <w:r w:rsidR="00B23E2D" w:rsidRPr="00150ED7">
        <w:rPr>
          <w:sz w:val="22"/>
          <w:szCs w:val="22"/>
        </w:rPr>
        <w:t>During the test, t</w:t>
      </w:r>
      <w:r w:rsidR="006B583A" w:rsidRPr="00150ED7">
        <w:rPr>
          <w:sz w:val="22"/>
          <w:szCs w:val="22"/>
        </w:rPr>
        <w:t xml:space="preserve">he </w:t>
      </w:r>
      <w:r w:rsidR="00F92B63" w:rsidRPr="00150ED7">
        <w:rPr>
          <w:sz w:val="22"/>
          <w:szCs w:val="22"/>
        </w:rPr>
        <w:t>load (</w:t>
      </w:r>
      <w:r w:rsidR="000E180E" w:rsidRPr="00150ED7">
        <w:rPr>
          <w:sz w:val="22"/>
          <w:szCs w:val="22"/>
        </w:rPr>
        <w:t>F</w:t>
      </w:r>
      <w:r w:rsidR="00F92B63" w:rsidRPr="00150ED7">
        <w:rPr>
          <w:sz w:val="22"/>
          <w:szCs w:val="22"/>
        </w:rPr>
        <w:t>)</w:t>
      </w:r>
      <w:r w:rsidR="006B583A" w:rsidRPr="00150ED7">
        <w:rPr>
          <w:sz w:val="22"/>
          <w:szCs w:val="22"/>
        </w:rPr>
        <w:t xml:space="preserve"> versus </w:t>
      </w:r>
      <w:r w:rsidR="00B23E2D" w:rsidRPr="00150ED7">
        <w:rPr>
          <w:sz w:val="22"/>
          <w:szCs w:val="22"/>
        </w:rPr>
        <w:t>the crosshead displacement were continuously recorded</w:t>
      </w:r>
      <w:r w:rsidR="008C18AA" w:rsidRPr="00150ED7">
        <w:rPr>
          <w:sz w:val="22"/>
          <w:szCs w:val="22"/>
        </w:rPr>
        <w:t xml:space="preserve">. The </w:t>
      </w:r>
      <w:r w:rsidR="006B583A" w:rsidRPr="00150ED7">
        <w:rPr>
          <w:sz w:val="22"/>
          <w:szCs w:val="22"/>
        </w:rPr>
        <w:t>gauge length elongation</w:t>
      </w:r>
      <w:r w:rsidR="00F92B63" w:rsidRPr="00150ED7">
        <w:rPr>
          <w:sz w:val="22"/>
          <w:szCs w:val="22"/>
        </w:rPr>
        <w:t xml:space="preserve"> (</w:t>
      </w:r>
      <w:r w:rsidR="00330600" w:rsidRPr="00150ED7">
        <w:rPr>
          <w:sz w:val="22"/>
          <w:szCs w:val="22"/>
        </w:rPr>
        <w:t>ΔL</w:t>
      </w:r>
      <w:r w:rsidR="00333663" w:rsidRPr="00150ED7">
        <w:rPr>
          <w:sz w:val="22"/>
          <w:szCs w:val="22"/>
        </w:rPr>
        <w:t xml:space="preserve">) </w:t>
      </w:r>
      <w:r w:rsidR="008C18AA" w:rsidRPr="00150ED7">
        <w:rPr>
          <w:sz w:val="22"/>
          <w:szCs w:val="22"/>
        </w:rPr>
        <w:t>was obtained from machine displacement</w:t>
      </w:r>
      <w:r w:rsidR="0041158B" w:rsidRPr="00150ED7">
        <w:rPr>
          <w:sz w:val="22"/>
          <w:szCs w:val="22"/>
        </w:rPr>
        <w:t xml:space="preserve">, and the </w:t>
      </w:r>
      <w:r w:rsidR="006B583A" w:rsidRPr="00150ED7">
        <w:rPr>
          <w:sz w:val="22"/>
          <w:szCs w:val="22"/>
        </w:rPr>
        <w:t xml:space="preserve">engineering strain </w:t>
      </w:r>
      <w:r w:rsidR="006D47BA" w:rsidRPr="00150ED7">
        <w:rPr>
          <w:sz w:val="22"/>
          <w:szCs w:val="22"/>
        </w:rPr>
        <w:t>is</w:t>
      </w:r>
      <w:r w:rsidR="006B583A" w:rsidRPr="00150ED7">
        <w:rPr>
          <w:sz w:val="22"/>
          <w:szCs w:val="22"/>
        </w:rPr>
        <w:t xml:space="preserve"> calculated as:</w:t>
      </w:r>
    </w:p>
    <w:tbl>
      <w:tblPr>
        <w:tblStyle w:val="Grilledutablea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75"/>
        <w:gridCol w:w="985"/>
      </w:tblGrid>
      <w:tr w:rsidR="00D11B11" w:rsidRPr="00150ED7" w14:paraId="336D26C0" w14:textId="77777777" w:rsidTr="001F49B0">
        <w:trPr>
          <w:trHeight w:val="718"/>
          <w:jc w:val="center"/>
        </w:trPr>
        <w:tc>
          <w:tcPr>
            <w:tcW w:w="8075" w:type="dxa"/>
            <w:vAlign w:val="center"/>
          </w:tcPr>
          <w:p w14:paraId="5848BECC" w14:textId="5EFB5E83" w:rsidR="00D11B11" w:rsidRPr="00150ED7" w:rsidRDefault="00000000" w:rsidP="00F20B39">
            <w:pPr>
              <w:jc w:val="center"/>
            </w:pPr>
            <m:oMathPara>
              <m:oMath>
                <m:sSub>
                  <m:sSubPr>
                    <m:ctrlPr>
                      <w:rPr>
                        <w:rFonts w:ascii="Cambria Math" w:hAnsi="Cambria Math"/>
                        <w:i/>
                        <w:sz w:val="24"/>
                        <w:szCs w:val="24"/>
                      </w:rPr>
                    </m:ctrlPr>
                  </m:sSubPr>
                  <m:e>
                    <m:r>
                      <w:rPr>
                        <w:rFonts w:ascii="Cambria Math" w:hAnsi="Cambria Math"/>
                        <w:sz w:val="24"/>
                        <w:szCs w:val="24"/>
                      </w:rPr>
                      <m:t>ε</m:t>
                    </m:r>
                  </m:e>
                  <m:sub>
                    <m:r>
                      <w:rPr>
                        <w:rFonts w:ascii="Cambria Math" w:hAnsi="Cambria Math"/>
                        <w:sz w:val="24"/>
                        <w:szCs w:val="24"/>
                      </w:rPr>
                      <m:t>eng</m:t>
                    </m:r>
                  </m:sub>
                </m:sSub>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∆L</m:t>
                    </m:r>
                  </m:num>
                  <m:den>
                    <m:sSub>
                      <m:sSubPr>
                        <m:ctrlPr>
                          <w:rPr>
                            <w:rFonts w:ascii="Cambria Math" w:hAnsi="Cambria Math"/>
                            <w:i/>
                            <w:sz w:val="24"/>
                            <w:szCs w:val="24"/>
                          </w:rPr>
                        </m:ctrlPr>
                      </m:sSubPr>
                      <m:e>
                        <m:r>
                          <w:rPr>
                            <w:rFonts w:ascii="Cambria Math" w:hAnsi="Cambria Math"/>
                            <w:sz w:val="24"/>
                            <w:szCs w:val="24"/>
                          </w:rPr>
                          <m:t>L</m:t>
                        </m:r>
                      </m:e>
                      <m:sub>
                        <m:r>
                          <w:rPr>
                            <w:rFonts w:ascii="Cambria Math" w:hAnsi="Cambria Math"/>
                            <w:sz w:val="24"/>
                            <w:szCs w:val="24"/>
                          </w:rPr>
                          <m:t>0</m:t>
                        </m:r>
                      </m:sub>
                    </m:sSub>
                  </m:den>
                </m:f>
                <m:r>
                  <w:rPr>
                    <w:rFonts w:ascii="Cambria Math" w:hAnsi="Cambria Math"/>
                    <w:sz w:val="24"/>
                    <w:szCs w:val="24"/>
                  </w:rPr>
                  <m:t>.</m:t>
                </m:r>
              </m:oMath>
            </m:oMathPara>
          </w:p>
        </w:tc>
        <w:tc>
          <w:tcPr>
            <w:tcW w:w="985" w:type="dxa"/>
            <w:vAlign w:val="center"/>
          </w:tcPr>
          <w:p w14:paraId="79CC7338" w14:textId="5A0912E1" w:rsidR="00D11B11" w:rsidRPr="00150ED7" w:rsidRDefault="00D11B11" w:rsidP="001F49B0">
            <w:pPr>
              <w:pStyle w:val="Lgende"/>
              <w:jc w:val="center"/>
              <w:rPr>
                <w:i w:val="0"/>
                <w:iCs w:val="0"/>
                <w:sz w:val="22"/>
                <w:szCs w:val="22"/>
              </w:rPr>
            </w:pPr>
            <w:r w:rsidRPr="00150ED7">
              <w:rPr>
                <w:i w:val="0"/>
                <w:iCs w:val="0"/>
                <w:sz w:val="22"/>
                <w:szCs w:val="22"/>
              </w:rPr>
              <w:t>(1)</w:t>
            </w:r>
          </w:p>
        </w:tc>
      </w:tr>
    </w:tbl>
    <w:p w14:paraId="13E88F00" w14:textId="7FE24472" w:rsidR="009F1675" w:rsidRPr="00150ED7" w:rsidRDefault="004C4114" w:rsidP="009F5543">
      <w:pPr>
        <w:spacing w:line="240" w:lineRule="auto"/>
        <w:ind w:firstLine="284"/>
        <w:jc w:val="both"/>
        <w:rPr>
          <w:sz w:val="22"/>
          <w:szCs w:val="22"/>
        </w:rPr>
      </w:pPr>
      <w:r w:rsidRPr="00150ED7">
        <w:rPr>
          <w:sz w:val="22"/>
          <w:szCs w:val="22"/>
        </w:rPr>
        <w:t>The e</w:t>
      </w:r>
      <w:r w:rsidR="006B583A" w:rsidRPr="00150ED7">
        <w:rPr>
          <w:sz w:val="22"/>
          <w:szCs w:val="22"/>
        </w:rPr>
        <w:t xml:space="preserve">ngineering stress </w:t>
      </w:r>
      <w:r w:rsidR="006D47BA" w:rsidRPr="00150ED7">
        <w:rPr>
          <w:sz w:val="22"/>
          <w:szCs w:val="22"/>
        </w:rPr>
        <w:t>is</w:t>
      </w:r>
      <w:r w:rsidR="006B583A" w:rsidRPr="00150ED7">
        <w:rPr>
          <w:sz w:val="22"/>
          <w:szCs w:val="22"/>
        </w:rPr>
        <w:t xml:space="preserve"> </w:t>
      </w:r>
      <w:r w:rsidRPr="00150ED7">
        <w:rPr>
          <w:sz w:val="22"/>
          <w:szCs w:val="22"/>
        </w:rPr>
        <w:t xml:space="preserve">defined </w:t>
      </w:r>
      <w:r w:rsidR="006D47BA" w:rsidRPr="00150ED7">
        <w:rPr>
          <w:sz w:val="22"/>
          <w:szCs w:val="22"/>
        </w:rPr>
        <w:t>as</w:t>
      </w:r>
      <w:r w:rsidR="006B583A" w:rsidRPr="00150ED7">
        <w:rPr>
          <w:sz w:val="22"/>
          <w:szCs w:val="22"/>
        </w:rPr>
        <w:t>:</w:t>
      </w:r>
    </w:p>
    <w:tbl>
      <w:tblPr>
        <w:tblStyle w:val="Grilledutablea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75"/>
        <w:gridCol w:w="985"/>
      </w:tblGrid>
      <w:tr w:rsidR="00D11B11" w:rsidRPr="00150ED7" w14:paraId="15E315FC" w14:textId="77777777" w:rsidTr="001F49B0">
        <w:trPr>
          <w:trHeight w:val="718"/>
          <w:jc w:val="center"/>
        </w:trPr>
        <w:tc>
          <w:tcPr>
            <w:tcW w:w="8075" w:type="dxa"/>
            <w:vAlign w:val="center"/>
          </w:tcPr>
          <w:p w14:paraId="5C1D5DD8" w14:textId="2213BFD7" w:rsidR="00D11B11" w:rsidRPr="00150ED7" w:rsidRDefault="00000000" w:rsidP="00F20B39">
            <w:pPr>
              <w:jc w:val="center"/>
              <w:rPr>
                <w:sz w:val="24"/>
                <w:szCs w:val="24"/>
              </w:rPr>
            </w:pPr>
            <m:oMathPara>
              <m:oMath>
                <m:sSub>
                  <m:sSubPr>
                    <m:ctrlPr>
                      <w:rPr>
                        <w:rFonts w:ascii="Cambria Math" w:hAnsi="Cambria Math"/>
                        <w:i/>
                        <w:sz w:val="24"/>
                        <w:szCs w:val="24"/>
                      </w:rPr>
                    </m:ctrlPr>
                  </m:sSubPr>
                  <m:e>
                    <m:r>
                      <w:rPr>
                        <w:rFonts w:ascii="Cambria Math" w:hAnsi="Cambria Math"/>
                        <w:sz w:val="24"/>
                        <w:szCs w:val="24"/>
                      </w:rPr>
                      <m:t>σ</m:t>
                    </m:r>
                  </m:e>
                  <m:sub>
                    <m:r>
                      <w:rPr>
                        <w:rFonts w:ascii="Cambria Math" w:hAnsi="Cambria Math"/>
                        <w:sz w:val="24"/>
                        <w:szCs w:val="24"/>
                      </w:rPr>
                      <m:t>eng</m:t>
                    </m:r>
                  </m:sub>
                </m:sSub>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F</m:t>
                    </m:r>
                  </m:num>
                  <m:den>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0</m:t>
                        </m:r>
                      </m:sub>
                    </m:sSub>
                  </m:den>
                </m:f>
                <m:r>
                  <w:rPr>
                    <w:rFonts w:ascii="Cambria Math" w:hAnsi="Cambria Math"/>
                    <w:sz w:val="24"/>
                    <w:szCs w:val="24"/>
                  </w:rPr>
                  <m:t>.</m:t>
                </m:r>
              </m:oMath>
            </m:oMathPara>
          </w:p>
        </w:tc>
        <w:tc>
          <w:tcPr>
            <w:tcW w:w="985" w:type="dxa"/>
            <w:vAlign w:val="center"/>
          </w:tcPr>
          <w:p w14:paraId="6DA60A39" w14:textId="7EEDA004" w:rsidR="00D11B11" w:rsidRPr="00150ED7" w:rsidRDefault="00D11B11" w:rsidP="001F49B0">
            <w:pPr>
              <w:pStyle w:val="Lgende"/>
              <w:jc w:val="center"/>
              <w:rPr>
                <w:i w:val="0"/>
                <w:iCs w:val="0"/>
                <w:sz w:val="22"/>
                <w:szCs w:val="22"/>
              </w:rPr>
            </w:pPr>
            <w:r w:rsidRPr="00150ED7">
              <w:rPr>
                <w:i w:val="0"/>
                <w:iCs w:val="0"/>
                <w:sz w:val="22"/>
                <w:szCs w:val="22"/>
              </w:rPr>
              <w:t>(2)</w:t>
            </w:r>
          </w:p>
        </w:tc>
      </w:tr>
    </w:tbl>
    <w:p w14:paraId="6E8DB82D" w14:textId="7A195AD4" w:rsidR="00BD0E5D" w:rsidRPr="00150ED7" w:rsidRDefault="00F02063" w:rsidP="009F5543">
      <w:pPr>
        <w:spacing w:line="240" w:lineRule="auto"/>
        <w:ind w:firstLine="284"/>
        <w:jc w:val="both"/>
      </w:pPr>
      <w:r w:rsidRPr="00150ED7">
        <w:rPr>
          <w:sz w:val="22"/>
          <w:szCs w:val="22"/>
        </w:rPr>
        <w:t>The Yield Stress (YS) is de</w:t>
      </w:r>
      <w:r w:rsidR="00632D25" w:rsidRPr="00150ED7">
        <w:rPr>
          <w:sz w:val="22"/>
          <w:szCs w:val="22"/>
        </w:rPr>
        <w:t>termined</w:t>
      </w:r>
      <w:r w:rsidRPr="00150ED7">
        <w:rPr>
          <w:sz w:val="22"/>
          <w:szCs w:val="22"/>
        </w:rPr>
        <w:t xml:space="preserve"> using 0.2% offset </w:t>
      </w:r>
      <w:r w:rsidR="003A5190" w:rsidRPr="00150ED7">
        <w:rPr>
          <w:sz w:val="22"/>
          <w:szCs w:val="22"/>
        </w:rPr>
        <w:t>plastic</w:t>
      </w:r>
      <w:r w:rsidRPr="00150ED7">
        <w:rPr>
          <w:sz w:val="22"/>
          <w:szCs w:val="22"/>
        </w:rPr>
        <w:t xml:space="preserve"> strain</w:t>
      </w:r>
      <w:r w:rsidR="003A5190" w:rsidRPr="00150ED7">
        <w:rPr>
          <w:sz w:val="22"/>
          <w:szCs w:val="22"/>
        </w:rPr>
        <w:t>.</w:t>
      </w:r>
      <w:r w:rsidRPr="00150ED7">
        <w:rPr>
          <w:sz w:val="22"/>
          <w:szCs w:val="22"/>
        </w:rPr>
        <w:t xml:space="preserve"> </w:t>
      </w:r>
      <w:r w:rsidR="004C4114" w:rsidRPr="00150ED7">
        <w:rPr>
          <w:sz w:val="22"/>
          <w:szCs w:val="22"/>
        </w:rPr>
        <w:t>The U</w:t>
      </w:r>
      <w:r w:rsidR="006B583A" w:rsidRPr="00150ED7">
        <w:rPr>
          <w:sz w:val="22"/>
          <w:szCs w:val="22"/>
        </w:rPr>
        <w:t xml:space="preserve">ltimate </w:t>
      </w:r>
      <w:r w:rsidR="00E7656F" w:rsidRPr="00150ED7">
        <w:rPr>
          <w:sz w:val="22"/>
          <w:szCs w:val="22"/>
        </w:rPr>
        <w:t>T</w:t>
      </w:r>
      <w:r w:rsidR="006B583A" w:rsidRPr="00150ED7">
        <w:rPr>
          <w:sz w:val="22"/>
          <w:szCs w:val="22"/>
        </w:rPr>
        <w:t xml:space="preserve">ensile </w:t>
      </w:r>
      <w:r w:rsidR="00E7656F" w:rsidRPr="00150ED7">
        <w:rPr>
          <w:sz w:val="22"/>
          <w:szCs w:val="22"/>
        </w:rPr>
        <w:t>S</w:t>
      </w:r>
      <w:r w:rsidR="006B583A" w:rsidRPr="00150ED7">
        <w:rPr>
          <w:sz w:val="22"/>
          <w:szCs w:val="22"/>
        </w:rPr>
        <w:t xml:space="preserve">trength (UTS) </w:t>
      </w:r>
      <w:r w:rsidR="008D28E6" w:rsidRPr="00150ED7">
        <w:rPr>
          <w:sz w:val="22"/>
          <w:szCs w:val="22"/>
        </w:rPr>
        <w:t>is</w:t>
      </w:r>
      <w:r w:rsidR="006B583A" w:rsidRPr="00150ED7">
        <w:rPr>
          <w:sz w:val="22"/>
          <w:szCs w:val="22"/>
        </w:rPr>
        <w:t xml:space="preserve"> calculated as the maximum </w:t>
      </w:r>
      <w:r w:rsidR="00147045" w:rsidRPr="00150ED7">
        <w:rPr>
          <w:sz w:val="22"/>
          <w:szCs w:val="22"/>
        </w:rPr>
        <w:t>engineering stress</w:t>
      </w:r>
      <w:r w:rsidR="006B583A" w:rsidRPr="00150ED7">
        <w:rPr>
          <w:sz w:val="22"/>
          <w:szCs w:val="22"/>
        </w:rPr>
        <w:t xml:space="preserve"> </w:t>
      </w:r>
      <w:r w:rsidR="00231FE9" w:rsidRPr="00150ED7">
        <w:rPr>
          <w:sz w:val="22"/>
          <w:szCs w:val="22"/>
        </w:rPr>
        <w:t>attained in unia</w:t>
      </w:r>
      <w:r w:rsidR="00147045" w:rsidRPr="00150ED7">
        <w:rPr>
          <w:sz w:val="22"/>
          <w:szCs w:val="22"/>
        </w:rPr>
        <w:t>x</w:t>
      </w:r>
      <w:r w:rsidR="00231FE9" w:rsidRPr="00150ED7">
        <w:rPr>
          <w:sz w:val="22"/>
          <w:szCs w:val="22"/>
        </w:rPr>
        <w:t>ial tension</w:t>
      </w:r>
      <w:r w:rsidR="003A5190" w:rsidRPr="00150ED7">
        <w:rPr>
          <w:sz w:val="22"/>
          <w:szCs w:val="22"/>
        </w:rPr>
        <w:t>.</w:t>
      </w:r>
      <w:r w:rsidR="006B583A" w:rsidRPr="00150ED7">
        <w:rPr>
          <w:sz w:val="22"/>
          <w:szCs w:val="22"/>
        </w:rPr>
        <w:t xml:space="preserve"> </w:t>
      </w:r>
      <w:r w:rsidR="00231FE9" w:rsidRPr="00150ED7">
        <w:rPr>
          <w:sz w:val="22"/>
          <w:szCs w:val="22"/>
        </w:rPr>
        <w:t>A true average tensile fracture stress can be calculated by dividing the force at fracture</w:t>
      </w:r>
      <w:r w:rsidR="006B583A" w:rsidRPr="00150ED7">
        <w:rPr>
          <w:sz w:val="22"/>
          <w:szCs w:val="22"/>
        </w:rPr>
        <w:t xml:space="preserve"> </w:t>
      </w:r>
      <w:r w:rsidR="00231FE9" w:rsidRPr="00150ED7">
        <w:rPr>
          <w:i/>
          <w:iCs/>
          <w:sz w:val="22"/>
          <w:szCs w:val="22"/>
        </w:rPr>
        <w:t>F</w:t>
      </w:r>
      <w:r w:rsidR="00231FE9" w:rsidRPr="00150ED7">
        <w:rPr>
          <w:i/>
          <w:iCs/>
          <w:sz w:val="22"/>
          <w:szCs w:val="22"/>
          <w:vertAlign w:val="subscript"/>
        </w:rPr>
        <w:t>f</w:t>
      </w:r>
      <w:r w:rsidR="006B583A" w:rsidRPr="00150ED7">
        <w:rPr>
          <w:sz w:val="22"/>
          <w:szCs w:val="22"/>
        </w:rPr>
        <w:t xml:space="preserve"> </w:t>
      </w:r>
      <w:r w:rsidR="000F40BF" w:rsidRPr="00150ED7">
        <w:rPr>
          <w:sz w:val="22"/>
          <w:szCs w:val="22"/>
        </w:rPr>
        <w:t>with</w:t>
      </w:r>
      <w:r w:rsidR="006B583A" w:rsidRPr="00150ED7">
        <w:rPr>
          <w:sz w:val="22"/>
          <w:szCs w:val="22"/>
        </w:rPr>
        <w:t xml:space="preserve"> the final (i.e. measured after the test) cross-section area of the specimen as </w:t>
      </w:r>
      <w:r w:rsidR="00231FE9" w:rsidRPr="00150ED7">
        <w:rPr>
          <w:i/>
          <w:iCs/>
          <w:sz w:val="22"/>
          <w:szCs w:val="22"/>
        </w:rPr>
        <w:t>S</w:t>
      </w:r>
      <w:r w:rsidR="00231FE9" w:rsidRPr="00150ED7">
        <w:rPr>
          <w:i/>
          <w:iCs/>
          <w:sz w:val="22"/>
          <w:szCs w:val="22"/>
          <w:vertAlign w:val="subscript"/>
        </w:rPr>
        <w:t>f</w:t>
      </w:r>
      <w:r w:rsidR="006B583A" w:rsidRPr="00150ED7">
        <w:rPr>
          <w:sz w:val="22"/>
          <w:szCs w:val="22"/>
        </w:rPr>
        <w:t>.</w:t>
      </w:r>
      <w:r w:rsidR="00ED0D38" w:rsidRPr="00150ED7">
        <w:t xml:space="preserve"> </w:t>
      </w:r>
    </w:p>
    <w:p w14:paraId="5B9B1B0C" w14:textId="5FC2EE8B" w:rsidR="00653DFE" w:rsidRPr="00150ED7" w:rsidRDefault="00EF140F" w:rsidP="00147045">
      <w:pPr>
        <w:spacing w:line="240" w:lineRule="auto"/>
        <w:ind w:firstLine="284"/>
        <w:jc w:val="both"/>
        <w:rPr>
          <w:sz w:val="22"/>
          <w:szCs w:val="22"/>
        </w:rPr>
      </w:pPr>
      <w:r w:rsidRPr="00150ED7">
        <w:rPr>
          <w:sz w:val="22"/>
          <w:szCs w:val="22"/>
        </w:rPr>
        <w:lastRenderedPageBreak/>
        <w:t xml:space="preserve">Miniaturized bending specimens </w:t>
      </w:r>
      <w:r w:rsidR="006770AB" w:rsidRPr="00150ED7">
        <w:rPr>
          <w:sz w:val="22"/>
          <w:szCs w:val="22"/>
        </w:rPr>
        <w:t>were</w:t>
      </w:r>
      <w:r w:rsidRPr="00150ED7">
        <w:rPr>
          <w:sz w:val="22"/>
          <w:szCs w:val="22"/>
        </w:rPr>
        <w:t xml:space="preserve"> tested using the three-point bending configuration, as shown in </w:t>
      </w:r>
      <w:r w:rsidR="002C5100" w:rsidRPr="00150ED7">
        <w:rPr>
          <w:sz w:val="22"/>
          <w:szCs w:val="22"/>
        </w:rPr>
        <w:fldChar w:fldCharType="begin"/>
      </w:r>
      <w:r w:rsidR="002C5100" w:rsidRPr="00150ED7">
        <w:rPr>
          <w:sz w:val="22"/>
          <w:szCs w:val="22"/>
        </w:rPr>
        <w:instrText xml:space="preserve"> REF _Ref224199798 \h </w:instrText>
      </w:r>
      <w:r w:rsidR="00380A15" w:rsidRPr="00150ED7">
        <w:rPr>
          <w:sz w:val="22"/>
          <w:szCs w:val="22"/>
        </w:rPr>
        <w:instrText xml:space="preserve"> \* MERGEFORMAT </w:instrText>
      </w:r>
      <w:r w:rsidR="002C5100" w:rsidRPr="00150ED7">
        <w:rPr>
          <w:sz w:val="22"/>
          <w:szCs w:val="22"/>
        </w:rPr>
      </w:r>
      <w:r w:rsidR="002C5100" w:rsidRPr="00150ED7">
        <w:rPr>
          <w:sz w:val="22"/>
          <w:szCs w:val="22"/>
        </w:rPr>
        <w:fldChar w:fldCharType="separate"/>
      </w:r>
      <w:r w:rsidR="007A14E2" w:rsidRPr="00150ED7">
        <w:rPr>
          <w:sz w:val="22"/>
          <w:szCs w:val="22"/>
        </w:rPr>
        <w:t>Figure 2</w:t>
      </w:r>
      <w:r w:rsidR="002C5100" w:rsidRPr="00150ED7">
        <w:rPr>
          <w:sz w:val="22"/>
          <w:szCs w:val="22"/>
        </w:rPr>
        <w:fldChar w:fldCharType="end"/>
      </w:r>
      <w:r w:rsidR="00D80E1E" w:rsidRPr="00150ED7">
        <w:rPr>
          <w:sz w:val="22"/>
          <w:szCs w:val="22"/>
        </w:rPr>
        <w:t xml:space="preserve">b and </w:t>
      </w:r>
      <w:r w:rsidR="00D80E1E" w:rsidRPr="00150ED7">
        <w:rPr>
          <w:sz w:val="22"/>
          <w:szCs w:val="22"/>
        </w:rPr>
        <w:fldChar w:fldCharType="begin"/>
      </w:r>
      <w:r w:rsidR="00D80E1E" w:rsidRPr="00150ED7">
        <w:rPr>
          <w:sz w:val="22"/>
          <w:szCs w:val="22"/>
        </w:rPr>
        <w:instrText xml:space="preserve"> REF _Ref224199798 \h </w:instrText>
      </w:r>
      <w:r w:rsidR="00380A15" w:rsidRPr="00150ED7">
        <w:rPr>
          <w:sz w:val="22"/>
          <w:szCs w:val="22"/>
        </w:rPr>
        <w:instrText xml:space="preserve"> \* MERGEFORMAT </w:instrText>
      </w:r>
      <w:r w:rsidR="00D80E1E" w:rsidRPr="00150ED7">
        <w:rPr>
          <w:sz w:val="22"/>
          <w:szCs w:val="22"/>
        </w:rPr>
      </w:r>
      <w:r w:rsidR="00D80E1E" w:rsidRPr="00150ED7">
        <w:rPr>
          <w:sz w:val="22"/>
          <w:szCs w:val="22"/>
        </w:rPr>
        <w:fldChar w:fldCharType="separate"/>
      </w:r>
      <w:r w:rsidR="007A14E2" w:rsidRPr="00150ED7">
        <w:rPr>
          <w:sz w:val="22"/>
          <w:szCs w:val="22"/>
        </w:rPr>
        <w:t>Figure 2</w:t>
      </w:r>
      <w:r w:rsidR="00D80E1E" w:rsidRPr="00150ED7">
        <w:rPr>
          <w:sz w:val="22"/>
          <w:szCs w:val="22"/>
        </w:rPr>
        <w:fldChar w:fldCharType="end"/>
      </w:r>
      <w:r w:rsidR="00D80E1E" w:rsidRPr="00150ED7">
        <w:rPr>
          <w:sz w:val="22"/>
          <w:szCs w:val="22"/>
        </w:rPr>
        <w:t xml:space="preserve">c. </w:t>
      </w:r>
      <w:r w:rsidR="00890F65" w:rsidRPr="00150ED7">
        <w:rPr>
          <w:sz w:val="22"/>
          <w:szCs w:val="22"/>
        </w:rPr>
        <w:t>The length of the specimen is 12</w:t>
      </w:r>
      <w:r w:rsidR="00D80E1E" w:rsidRPr="00150ED7">
        <w:rPr>
          <w:sz w:val="22"/>
          <w:szCs w:val="22"/>
        </w:rPr>
        <w:t xml:space="preserve"> </w:t>
      </w:r>
      <w:r w:rsidR="00890F65" w:rsidRPr="00150ED7">
        <w:rPr>
          <w:sz w:val="22"/>
          <w:szCs w:val="22"/>
        </w:rPr>
        <w:t xml:space="preserve">mm, and both width and height are </w:t>
      </w:r>
      <w:r w:rsidR="00231FE9" w:rsidRPr="00150ED7">
        <w:rPr>
          <w:sz w:val="22"/>
          <w:szCs w:val="22"/>
        </w:rPr>
        <w:t xml:space="preserve">equal to </w:t>
      </w:r>
      <w:r w:rsidR="00890F65" w:rsidRPr="00150ED7">
        <w:rPr>
          <w:sz w:val="22"/>
          <w:szCs w:val="22"/>
        </w:rPr>
        <w:t>1 mm</w:t>
      </w:r>
      <w:r w:rsidR="00055E8F" w:rsidRPr="00150ED7">
        <w:rPr>
          <w:sz w:val="22"/>
          <w:szCs w:val="22"/>
        </w:rPr>
        <w:t xml:space="preserve">, as </w:t>
      </w:r>
      <w:r w:rsidR="00890F65" w:rsidRPr="00150ED7">
        <w:rPr>
          <w:sz w:val="22"/>
          <w:szCs w:val="22"/>
        </w:rPr>
        <w:t xml:space="preserve">shown in </w:t>
      </w:r>
      <w:r w:rsidR="00055E8F" w:rsidRPr="00150ED7">
        <w:rPr>
          <w:sz w:val="22"/>
          <w:szCs w:val="22"/>
        </w:rPr>
        <w:fldChar w:fldCharType="begin"/>
      </w:r>
      <w:r w:rsidR="00055E8F" w:rsidRPr="00150ED7">
        <w:rPr>
          <w:sz w:val="22"/>
          <w:szCs w:val="22"/>
        </w:rPr>
        <w:instrText xml:space="preserve"> REF _Ref224125563 \h </w:instrText>
      </w:r>
      <w:r w:rsidR="00380A15" w:rsidRPr="00150ED7">
        <w:rPr>
          <w:sz w:val="22"/>
          <w:szCs w:val="22"/>
        </w:rPr>
        <w:instrText xml:space="preserve"> \* MERGEFORMAT </w:instrText>
      </w:r>
      <w:r w:rsidR="00055E8F" w:rsidRPr="00150ED7">
        <w:rPr>
          <w:sz w:val="22"/>
          <w:szCs w:val="22"/>
        </w:rPr>
      </w:r>
      <w:r w:rsidR="00055E8F" w:rsidRPr="00150ED7">
        <w:rPr>
          <w:sz w:val="22"/>
          <w:szCs w:val="22"/>
        </w:rPr>
        <w:fldChar w:fldCharType="separate"/>
      </w:r>
      <w:r w:rsidR="007A14E2" w:rsidRPr="00150ED7">
        <w:rPr>
          <w:sz w:val="22"/>
          <w:szCs w:val="22"/>
        </w:rPr>
        <w:t>Figure 1</w:t>
      </w:r>
      <w:r w:rsidR="00055E8F" w:rsidRPr="00150ED7">
        <w:rPr>
          <w:sz w:val="22"/>
          <w:szCs w:val="22"/>
        </w:rPr>
        <w:fldChar w:fldCharType="end"/>
      </w:r>
      <w:r w:rsidR="00E6462E" w:rsidRPr="00150ED7">
        <w:rPr>
          <w:sz w:val="22"/>
          <w:szCs w:val="22"/>
        </w:rPr>
        <w:t>c.</w:t>
      </w:r>
      <w:r w:rsidR="00917C59" w:rsidRPr="00150ED7">
        <w:rPr>
          <w:sz w:val="22"/>
          <w:szCs w:val="22"/>
        </w:rPr>
        <w:t xml:space="preserve"> The test</w:t>
      </w:r>
      <w:r w:rsidR="00682BD6" w:rsidRPr="00150ED7">
        <w:rPr>
          <w:sz w:val="22"/>
          <w:szCs w:val="22"/>
        </w:rPr>
        <w:t>s</w:t>
      </w:r>
      <w:r w:rsidR="00917C59" w:rsidRPr="00150ED7">
        <w:rPr>
          <w:sz w:val="22"/>
          <w:szCs w:val="22"/>
        </w:rPr>
        <w:t xml:space="preserve"> </w:t>
      </w:r>
      <w:r w:rsidR="00355201" w:rsidRPr="00150ED7">
        <w:rPr>
          <w:sz w:val="22"/>
          <w:szCs w:val="22"/>
        </w:rPr>
        <w:t>were</w:t>
      </w:r>
      <w:r w:rsidR="00917C59" w:rsidRPr="00150ED7">
        <w:rPr>
          <w:sz w:val="22"/>
          <w:szCs w:val="22"/>
        </w:rPr>
        <w:t xml:space="preserve"> performed at a constant</w:t>
      </w:r>
      <w:r w:rsidR="00AD273A" w:rsidRPr="00150ED7">
        <w:rPr>
          <w:sz w:val="22"/>
          <w:szCs w:val="22"/>
        </w:rPr>
        <w:t xml:space="preserve"> (flexural)</w:t>
      </w:r>
      <w:r w:rsidR="00917C59" w:rsidRPr="00150ED7">
        <w:rPr>
          <w:sz w:val="22"/>
          <w:szCs w:val="22"/>
        </w:rPr>
        <w:t xml:space="preserve"> </w:t>
      </w:r>
      <w:r w:rsidR="00682BD6" w:rsidRPr="00150ED7">
        <w:rPr>
          <w:sz w:val="22"/>
          <w:szCs w:val="22"/>
        </w:rPr>
        <w:t xml:space="preserve">strain </w:t>
      </w:r>
      <w:r w:rsidR="00917C59" w:rsidRPr="00150ED7">
        <w:rPr>
          <w:sz w:val="22"/>
          <w:szCs w:val="22"/>
        </w:rPr>
        <w:t xml:space="preserve">rate </w:t>
      </w:r>
      <w:r w:rsidR="00682BD6" w:rsidRPr="00150ED7">
        <w:rPr>
          <w:sz w:val="22"/>
          <w:szCs w:val="22"/>
        </w:rPr>
        <w:t xml:space="preserve">of </w:t>
      </w:r>
      <w:r w:rsidR="00917C59" w:rsidRPr="00150ED7">
        <w:rPr>
          <w:sz w:val="22"/>
          <w:szCs w:val="22"/>
        </w:rPr>
        <w:t>10</w:t>
      </w:r>
      <w:r w:rsidR="0037694C" w:rsidRPr="00150ED7">
        <w:rPr>
          <w:sz w:val="22"/>
          <w:szCs w:val="22"/>
          <w:vertAlign w:val="superscript"/>
        </w:rPr>
        <w:t>-</w:t>
      </w:r>
      <w:r w:rsidR="00AD273A" w:rsidRPr="00150ED7">
        <w:rPr>
          <w:sz w:val="22"/>
          <w:szCs w:val="22"/>
          <w:vertAlign w:val="superscript"/>
        </w:rPr>
        <w:t>3</w:t>
      </w:r>
      <w:r w:rsidR="00917C59" w:rsidRPr="00150ED7">
        <w:rPr>
          <w:sz w:val="22"/>
          <w:szCs w:val="22"/>
        </w:rPr>
        <w:t xml:space="preserve"> s</w:t>
      </w:r>
      <w:r w:rsidR="00917C59" w:rsidRPr="00150ED7">
        <w:rPr>
          <w:sz w:val="22"/>
          <w:szCs w:val="22"/>
          <w:vertAlign w:val="superscript"/>
        </w:rPr>
        <w:t>−1</w:t>
      </w:r>
      <w:r w:rsidR="00494F3F" w:rsidRPr="00150ED7">
        <w:rPr>
          <w:sz w:val="22"/>
          <w:szCs w:val="22"/>
        </w:rPr>
        <w:t>,</w:t>
      </w:r>
      <w:r w:rsidR="00AD273A" w:rsidRPr="00150ED7">
        <w:rPr>
          <w:sz w:val="22"/>
          <w:szCs w:val="22"/>
        </w:rPr>
        <w:t xml:space="preserve"> </w:t>
      </w:r>
      <w:r w:rsidR="00E829D6" w:rsidRPr="00150ED7">
        <w:rPr>
          <w:sz w:val="22"/>
          <w:szCs w:val="22"/>
        </w:rPr>
        <w:t xml:space="preserve">equivalent to </w:t>
      </w:r>
      <w:r w:rsidR="009B3542" w:rsidRPr="00150ED7">
        <w:rPr>
          <w:sz w:val="22"/>
          <w:szCs w:val="22"/>
        </w:rPr>
        <w:t>a displacement rate of crosshead</w:t>
      </w:r>
      <w:r w:rsidR="004C5D58" w:rsidRPr="00150ED7">
        <w:rPr>
          <w:sz w:val="22"/>
          <w:szCs w:val="22"/>
        </w:rPr>
        <w:t xml:space="preserve"> speed of </w:t>
      </w:r>
      <w:r w:rsidR="00E829D6" w:rsidRPr="00150ED7">
        <w:rPr>
          <w:sz w:val="22"/>
          <w:szCs w:val="22"/>
        </w:rPr>
        <w:t>0.723 mm/min</w:t>
      </w:r>
      <w:r w:rsidR="004C5D58" w:rsidRPr="00150ED7">
        <w:rPr>
          <w:sz w:val="22"/>
          <w:szCs w:val="22"/>
        </w:rPr>
        <w:t>.</w:t>
      </w:r>
      <w:r w:rsidR="00E829D6" w:rsidRPr="00150ED7">
        <w:rPr>
          <w:sz w:val="22"/>
          <w:szCs w:val="22"/>
        </w:rPr>
        <w:t xml:space="preserve"> </w:t>
      </w:r>
      <w:r w:rsidR="00917C59" w:rsidRPr="00150ED7">
        <w:rPr>
          <w:sz w:val="22"/>
          <w:szCs w:val="22"/>
        </w:rPr>
        <w:t xml:space="preserve">The design of the test set-up follows the ASTM standard E290 </w:t>
      </w:r>
      <w:sdt>
        <w:sdtPr>
          <w:rPr>
            <w:rFonts w:ascii="Aptos" w:hAnsi="Aptos"/>
            <w:color w:val="000000"/>
            <w:sz w:val="22"/>
            <w:szCs w:val="22"/>
          </w:rPr>
          <w:tag w:val="MENDELEY_CITATION_v3_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"/>
          <w:id w:val="-960108594"/>
          <w:placeholder>
            <w:docPart w:val="DefaultPlaceholder_-1854013440"/>
          </w:placeholder>
        </w:sdtPr>
        <w:sdtContent>
          <w:r w:rsidR="00D34594" w:rsidRPr="00150ED7">
            <w:rPr>
              <w:rFonts w:ascii="Aptos" w:hAnsi="Aptos"/>
              <w:color w:val="000000"/>
              <w:sz w:val="22"/>
              <w:szCs w:val="22"/>
            </w:rPr>
            <w:t>[32]</w:t>
          </w:r>
        </w:sdtContent>
      </w:sdt>
      <w:r w:rsidR="002C72A2" w:rsidRPr="00150ED7">
        <w:rPr>
          <w:sz w:val="22"/>
          <w:szCs w:val="22"/>
        </w:rPr>
        <w:t xml:space="preserve"> </w:t>
      </w:r>
      <w:r w:rsidR="00A55B9B" w:rsidRPr="00150ED7">
        <w:rPr>
          <w:sz w:val="22"/>
          <w:szCs w:val="22"/>
        </w:rPr>
        <w:t>with</w:t>
      </w:r>
      <w:r w:rsidR="00917C59" w:rsidRPr="00150ED7">
        <w:rPr>
          <w:sz w:val="22"/>
          <w:szCs w:val="22"/>
        </w:rPr>
        <w:t xml:space="preserve"> a diameter of</w:t>
      </w:r>
      <w:r w:rsidR="0043525F" w:rsidRPr="00150ED7">
        <w:rPr>
          <w:sz w:val="22"/>
          <w:szCs w:val="22"/>
        </w:rPr>
        <w:t xml:space="preserve"> the three pins equal to</w:t>
      </w:r>
      <w:r w:rsidR="00917C59" w:rsidRPr="00150ED7">
        <w:rPr>
          <w:sz w:val="22"/>
          <w:szCs w:val="22"/>
        </w:rPr>
        <w:t xml:space="preserve"> 2.5 mm, and the span </w:t>
      </w:r>
      <w:r w:rsidR="0043525F" w:rsidRPr="00150ED7">
        <w:rPr>
          <w:sz w:val="22"/>
          <w:szCs w:val="22"/>
        </w:rPr>
        <w:t>between</w:t>
      </w:r>
      <w:r w:rsidR="00917C59" w:rsidRPr="00150ED7">
        <w:rPr>
          <w:sz w:val="22"/>
          <w:szCs w:val="22"/>
        </w:rPr>
        <w:t xml:space="preserve"> the lower pins equal to 8.5 mm.</w:t>
      </w:r>
      <w:r w:rsidR="009A31DC" w:rsidRPr="00150ED7">
        <w:rPr>
          <w:sz w:val="22"/>
          <w:szCs w:val="22"/>
        </w:rPr>
        <w:t xml:space="preserve"> </w:t>
      </w:r>
      <w:r w:rsidR="002C0204" w:rsidRPr="00150ED7">
        <w:rPr>
          <w:sz w:val="22"/>
          <w:szCs w:val="22"/>
        </w:rPr>
        <w:t>The load deflection response</w:t>
      </w:r>
      <w:r w:rsidR="00653DFE" w:rsidRPr="00150ED7">
        <w:rPr>
          <w:sz w:val="22"/>
          <w:szCs w:val="22"/>
        </w:rPr>
        <w:t xml:space="preserve"> </w:t>
      </w:r>
      <w:r w:rsidR="009A31DC" w:rsidRPr="00150ED7">
        <w:rPr>
          <w:sz w:val="22"/>
          <w:szCs w:val="22"/>
        </w:rPr>
        <w:t>has been measured during the test.</w:t>
      </w:r>
      <w:r w:rsidR="00F92B63" w:rsidRPr="00150ED7">
        <w:rPr>
          <w:sz w:val="22"/>
          <w:szCs w:val="22"/>
        </w:rPr>
        <w:t xml:space="preserve"> The flexural strain is determined as</w:t>
      </w:r>
      <w:r w:rsidR="00572C6C" w:rsidRPr="00150ED7">
        <w:rPr>
          <w:sz w:val="22"/>
          <w:szCs w:val="22"/>
        </w:rPr>
        <w:t>:</w:t>
      </w:r>
    </w:p>
    <w:tbl>
      <w:tblPr>
        <w:tblStyle w:val="Grilledutablea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75"/>
        <w:gridCol w:w="985"/>
      </w:tblGrid>
      <w:tr w:rsidR="00935DE0" w:rsidRPr="00150ED7" w14:paraId="7C85E6AC" w14:textId="77777777" w:rsidTr="001F49B0">
        <w:trPr>
          <w:trHeight w:val="718"/>
          <w:jc w:val="center"/>
        </w:trPr>
        <w:tc>
          <w:tcPr>
            <w:tcW w:w="8075" w:type="dxa"/>
            <w:vAlign w:val="center"/>
          </w:tcPr>
          <w:p w14:paraId="2F4417A1" w14:textId="78AE17F0" w:rsidR="00935DE0" w:rsidRPr="00150ED7" w:rsidRDefault="00000000" w:rsidP="00F20B39">
            <w:pPr>
              <w:jc w:val="center"/>
              <w:rPr>
                <w:rFonts w:ascii="Cambria Math" w:hAnsi="Cambria Math"/>
                <w:i/>
              </w:rPr>
            </w:pPr>
            <m:oMath>
              <m:sSub>
                <m:sSubPr>
                  <m:ctrlPr>
                    <w:rPr>
                      <w:rFonts w:ascii="Cambria Math" w:hAnsi="Cambria Math"/>
                      <w:i/>
                      <w:sz w:val="24"/>
                      <w:szCs w:val="24"/>
                    </w:rPr>
                  </m:ctrlPr>
                </m:sSubPr>
                <m:e>
                  <m:r>
                    <w:rPr>
                      <w:rFonts w:ascii="Cambria Math" w:hAnsi="Cambria Math"/>
                      <w:sz w:val="24"/>
                      <w:szCs w:val="24"/>
                    </w:rPr>
                    <m:t>ε</m:t>
                  </m:r>
                </m:e>
                <m:sub>
                  <m:r>
                    <w:rPr>
                      <w:rFonts w:ascii="Cambria Math" w:hAnsi="Cambria Math"/>
                      <w:sz w:val="24"/>
                      <w:szCs w:val="24"/>
                    </w:rPr>
                    <m:t>FL</m:t>
                  </m:r>
                </m:sub>
              </m:sSub>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6Dd</m:t>
                  </m:r>
                </m:num>
                <m:den>
                  <m:sSup>
                    <m:sSupPr>
                      <m:ctrlPr>
                        <w:rPr>
                          <w:rFonts w:ascii="Cambria Math" w:hAnsi="Cambria Math"/>
                          <w:i/>
                          <w:sz w:val="24"/>
                          <w:szCs w:val="24"/>
                        </w:rPr>
                      </m:ctrlPr>
                    </m:sSupPr>
                    <m:e>
                      <m:r>
                        <w:rPr>
                          <w:rFonts w:ascii="Cambria Math" w:hAnsi="Cambria Math"/>
                          <w:sz w:val="24"/>
                          <w:szCs w:val="24"/>
                        </w:rPr>
                        <m:t>L</m:t>
                      </m:r>
                    </m:e>
                    <m:sup>
                      <m:r>
                        <w:rPr>
                          <w:rFonts w:ascii="Cambria Math" w:hAnsi="Cambria Math"/>
                          <w:sz w:val="24"/>
                          <w:szCs w:val="24"/>
                        </w:rPr>
                        <m:t>2</m:t>
                      </m:r>
                    </m:sup>
                  </m:sSup>
                </m:den>
              </m:f>
            </m:oMath>
            <w:r w:rsidR="00231FE9" w:rsidRPr="00150ED7">
              <w:rPr>
                <w:rFonts w:ascii="Cambria Math" w:hAnsi="Cambria Math"/>
                <w:i/>
                <w:sz w:val="24"/>
                <w:szCs w:val="24"/>
              </w:rPr>
              <w:t xml:space="preserve"> ,</w:t>
            </w:r>
          </w:p>
        </w:tc>
        <w:tc>
          <w:tcPr>
            <w:tcW w:w="985" w:type="dxa"/>
            <w:vAlign w:val="center"/>
          </w:tcPr>
          <w:p w14:paraId="624B443E" w14:textId="38C85359" w:rsidR="00935DE0" w:rsidRPr="00150ED7" w:rsidRDefault="00935DE0" w:rsidP="001F49B0">
            <w:pPr>
              <w:pStyle w:val="Lgende"/>
              <w:jc w:val="center"/>
              <w:rPr>
                <w:i w:val="0"/>
                <w:iCs w:val="0"/>
                <w:sz w:val="22"/>
                <w:szCs w:val="22"/>
              </w:rPr>
            </w:pPr>
            <w:r w:rsidRPr="00150ED7">
              <w:rPr>
                <w:i w:val="0"/>
                <w:iCs w:val="0"/>
                <w:sz w:val="22"/>
                <w:szCs w:val="22"/>
              </w:rPr>
              <w:t>(</w:t>
            </w:r>
            <w:r w:rsidR="00157BAF" w:rsidRPr="00150ED7">
              <w:rPr>
                <w:i w:val="0"/>
                <w:iCs w:val="0"/>
                <w:sz w:val="22"/>
                <w:szCs w:val="22"/>
              </w:rPr>
              <w:t>3</w:t>
            </w:r>
            <w:r w:rsidRPr="00150ED7">
              <w:rPr>
                <w:i w:val="0"/>
                <w:iCs w:val="0"/>
                <w:sz w:val="22"/>
                <w:szCs w:val="22"/>
              </w:rPr>
              <w:t>)</w:t>
            </w:r>
          </w:p>
        </w:tc>
      </w:tr>
    </w:tbl>
    <w:p w14:paraId="776DC932" w14:textId="3D48394E" w:rsidR="003D4755" w:rsidRPr="00150ED7" w:rsidRDefault="00F92B63" w:rsidP="00380A15">
      <w:pPr>
        <w:spacing w:line="240" w:lineRule="auto"/>
        <w:jc w:val="both"/>
        <w:rPr>
          <w:sz w:val="22"/>
          <w:szCs w:val="22"/>
        </w:rPr>
      </w:pPr>
      <w:r w:rsidRPr="00150ED7">
        <w:rPr>
          <w:sz w:val="22"/>
          <w:szCs w:val="22"/>
        </w:rPr>
        <w:t xml:space="preserve">where </w:t>
      </w:r>
      <w:r w:rsidRPr="00150ED7">
        <w:rPr>
          <w:i/>
          <w:iCs/>
          <w:sz w:val="22"/>
          <w:szCs w:val="22"/>
        </w:rPr>
        <w:t>D</w:t>
      </w:r>
      <w:r w:rsidRPr="00150ED7">
        <w:rPr>
          <w:sz w:val="22"/>
          <w:szCs w:val="22"/>
        </w:rPr>
        <w:t xml:space="preserve"> is the deflection of the specimen, </w:t>
      </w:r>
      <w:r w:rsidRPr="00150ED7">
        <w:rPr>
          <w:i/>
          <w:iCs/>
          <w:sz w:val="22"/>
          <w:szCs w:val="22"/>
        </w:rPr>
        <w:t>d</w:t>
      </w:r>
      <w:r w:rsidRPr="00150ED7">
        <w:rPr>
          <w:sz w:val="22"/>
          <w:szCs w:val="22"/>
        </w:rPr>
        <w:t xml:space="preserve"> is the sample thickness</w:t>
      </w:r>
      <w:r w:rsidR="00F92FBC" w:rsidRPr="00150ED7">
        <w:rPr>
          <w:sz w:val="22"/>
          <w:szCs w:val="22"/>
        </w:rPr>
        <w:t xml:space="preserve"> (along</w:t>
      </w:r>
      <w:r w:rsidR="00231FE9" w:rsidRPr="00150ED7">
        <w:rPr>
          <w:sz w:val="22"/>
          <w:szCs w:val="22"/>
        </w:rPr>
        <w:t xml:space="preserve"> the</w:t>
      </w:r>
      <w:r w:rsidR="00F92FBC" w:rsidRPr="00150ED7">
        <w:rPr>
          <w:sz w:val="22"/>
          <w:szCs w:val="22"/>
        </w:rPr>
        <w:t xml:space="preserve"> TD direction)</w:t>
      </w:r>
      <w:r w:rsidRPr="00150ED7">
        <w:rPr>
          <w:sz w:val="22"/>
          <w:szCs w:val="22"/>
        </w:rPr>
        <w:t xml:space="preserve">, and </w:t>
      </w:r>
      <w:r w:rsidRPr="00150ED7">
        <w:rPr>
          <w:i/>
          <w:iCs/>
          <w:sz w:val="22"/>
          <w:szCs w:val="22"/>
        </w:rPr>
        <w:t>L</w:t>
      </w:r>
      <w:r w:rsidRPr="00150ED7">
        <w:rPr>
          <w:sz w:val="22"/>
          <w:szCs w:val="22"/>
        </w:rPr>
        <w:t xml:space="preserve"> is the </w:t>
      </w:r>
      <w:r w:rsidR="00A20847" w:rsidRPr="00150ED7">
        <w:rPr>
          <w:sz w:val="22"/>
          <w:szCs w:val="22"/>
        </w:rPr>
        <w:t xml:space="preserve">supporting </w:t>
      </w:r>
      <w:r w:rsidRPr="00150ED7">
        <w:rPr>
          <w:sz w:val="22"/>
          <w:szCs w:val="22"/>
        </w:rPr>
        <w:t>span of the lower pins</w:t>
      </w:r>
      <w:r w:rsidR="00C75B08" w:rsidRPr="00150ED7">
        <w:rPr>
          <w:sz w:val="22"/>
          <w:szCs w:val="22"/>
        </w:rPr>
        <w:t xml:space="preserve"> (</w:t>
      </w:r>
      <w:r w:rsidR="00C75B08" w:rsidRPr="00150ED7">
        <w:rPr>
          <w:i/>
          <w:iCs/>
          <w:sz w:val="22"/>
          <w:szCs w:val="22"/>
        </w:rPr>
        <w:t>L</w:t>
      </w:r>
      <w:r w:rsidR="00C75B08" w:rsidRPr="00150ED7">
        <w:rPr>
          <w:sz w:val="22"/>
          <w:szCs w:val="22"/>
        </w:rPr>
        <w:t xml:space="preserve"> = 8.5 mm in our case). The flexural stress is calculated using the ASTM </w:t>
      </w:r>
      <w:r w:rsidR="003D4755" w:rsidRPr="00150ED7">
        <w:rPr>
          <w:sz w:val="22"/>
          <w:szCs w:val="22"/>
        </w:rPr>
        <w:t xml:space="preserve">E290 </w:t>
      </w:r>
      <w:sdt>
        <w:sdtPr>
          <w:rPr>
            <w:rFonts w:ascii="Aptos" w:hAnsi="Aptos"/>
            <w:color w:val="000000"/>
            <w:sz w:val="22"/>
            <w:szCs w:val="22"/>
          </w:rPr>
          <w:tag w:val="MENDELEY_CITATION_v3_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"/>
          <w:id w:val="-1282805119"/>
          <w:placeholder>
            <w:docPart w:val="DefaultPlaceholder_-1854013440"/>
          </w:placeholder>
        </w:sdtPr>
        <w:sdtContent>
          <w:r w:rsidR="00D34594" w:rsidRPr="00150ED7">
            <w:rPr>
              <w:rFonts w:ascii="Aptos" w:hAnsi="Aptos"/>
              <w:color w:val="000000"/>
              <w:sz w:val="22"/>
              <w:szCs w:val="22"/>
            </w:rPr>
            <w:t>[32]</w:t>
          </w:r>
        </w:sdtContent>
      </w:sdt>
      <w:r w:rsidR="003D4755" w:rsidRPr="00150ED7">
        <w:rPr>
          <w:sz w:val="22"/>
          <w:szCs w:val="22"/>
        </w:rPr>
        <w:t xml:space="preserve"> </w:t>
      </w:r>
      <w:r w:rsidR="00C75B08" w:rsidRPr="00150ED7">
        <w:rPr>
          <w:sz w:val="22"/>
          <w:szCs w:val="22"/>
        </w:rPr>
        <w:t xml:space="preserve">standard as follows: </w:t>
      </w:r>
    </w:p>
    <w:tbl>
      <w:tblPr>
        <w:tblStyle w:val="Grilledutablea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75"/>
        <w:gridCol w:w="985"/>
      </w:tblGrid>
      <w:tr w:rsidR="00157BAF" w:rsidRPr="00150ED7" w14:paraId="5BAD4B9E" w14:textId="77777777" w:rsidTr="001F49B0">
        <w:trPr>
          <w:trHeight w:val="718"/>
          <w:jc w:val="center"/>
        </w:trPr>
        <w:tc>
          <w:tcPr>
            <w:tcW w:w="8075" w:type="dxa"/>
            <w:vAlign w:val="center"/>
          </w:tcPr>
          <w:p w14:paraId="63F7F498" w14:textId="2C91E1A6" w:rsidR="00157BAF" w:rsidRPr="00150ED7" w:rsidRDefault="00000000" w:rsidP="00F20B39">
            <w:pPr>
              <w:jc w:val="center"/>
              <w:rPr>
                <w:sz w:val="24"/>
                <w:szCs w:val="24"/>
              </w:rPr>
            </w:pPr>
            <m:oMath>
              <m:sSub>
                <m:sSubPr>
                  <m:ctrlPr>
                    <w:rPr>
                      <w:rFonts w:ascii="Cambria Math" w:hAnsi="Cambria Math"/>
                      <w:i/>
                      <w:sz w:val="24"/>
                      <w:szCs w:val="24"/>
                    </w:rPr>
                  </m:ctrlPr>
                </m:sSubPr>
                <m:e>
                  <m:r>
                    <w:rPr>
                      <w:rFonts w:ascii="Cambria Math" w:hAnsi="Cambria Math"/>
                      <w:sz w:val="24"/>
                      <w:szCs w:val="24"/>
                    </w:rPr>
                    <m:t>σ</m:t>
                  </m:r>
                </m:e>
                <m:sub>
                  <m:r>
                    <w:rPr>
                      <w:rFonts w:ascii="Cambria Math" w:hAnsi="Cambria Math"/>
                      <w:sz w:val="24"/>
                      <w:szCs w:val="24"/>
                    </w:rPr>
                    <m:t>FL</m:t>
                  </m:r>
                </m:sub>
              </m:sSub>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3PL</m:t>
                  </m:r>
                </m:num>
                <m:den>
                  <m:r>
                    <w:rPr>
                      <w:rFonts w:ascii="Cambria Math" w:hAnsi="Cambria Math"/>
                      <w:sz w:val="24"/>
                      <w:szCs w:val="24"/>
                    </w:rPr>
                    <m:t>2b</m:t>
                  </m:r>
                  <m:sSup>
                    <m:sSupPr>
                      <m:ctrlPr>
                        <w:rPr>
                          <w:rFonts w:ascii="Cambria Math" w:hAnsi="Cambria Math"/>
                          <w:i/>
                          <w:sz w:val="24"/>
                          <w:szCs w:val="24"/>
                        </w:rPr>
                      </m:ctrlPr>
                    </m:sSupPr>
                    <m:e>
                      <m:r>
                        <w:rPr>
                          <w:rFonts w:ascii="Cambria Math" w:hAnsi="Cambria Math"/>
                          <w:sz w:val="24"/>
                          <w:szCs w:val="24"/>
                        </w:rPr>
                        <m:t>d</m:t>
                      </m:r>
                    </m:e>
                    <m:sup>
                      <m:r>
                        <w:rPr>
                          <w:rFonts w:ascii="Cambria Math" w:hAnsi="Cambria Math"/>
                          <w:sz w:val="24"/>
                          <w:szCs w:val="24"/>
                        </w:rPr>
                        <m:t>2</m:t>
                      </m:r>
                    </m:sup>
                  </m:sSup>
                </m:den>
              </m:f>
            </m:oMath>
            <w:r w:rsidR="00231FE9" w:rsidRPr="00150ED7">
              <w:rPr>
                <w:sz w:val="24"/>
                <w:szCs w:val="24"/>
              </w:rPr>
              <w:t xml:space="preserve"> </w:t>
            </w:r>
            <w:r w:rsidR="00231FE9" w:rsidRPr="00150ED7">
              <w:rPr>
                <w:rFonts w:ascii="Cambria" w:hAnsi="Cambria"/>
                <w:sz w:val="24"/>
                <w:szCs w:val="24"/>
              </w:rPr>
              <w:t>,</w:t>
            </w:r>
          </w:p>
        </w:tc>
        <w:tc>
          <w:tcPr>
            <w:tcW w:w="985" w:type="dxa"/>
            <w:vAlign w:val="center"/>
          </w:tcPr>
          <w:p w14:paraId="3A6F5219" w14:textId="56490B6E" w:rsidR="00157BAF" w:rsidRPr="00150ED7" w:rsidRDefault="00157BAF" w:rsidP="001F49B0">
            <w:pPr>
              <w:pStyle w:val="Lgende"/>
              <w:jc w:val="center"/>
              <w:rPr>
                <w:i w:val="0"/>
                <w:iCs w:val="0"/>
                <w:sz w:val="22"/>
                <w:szCs w:val="22"/>
              </w:rPr>
            </w:pPr>
            <w:r w:rsidRPr="00150ED7">
              <w:rPr>
                <w:i w:val="0"/>
                <w:iCs w:val="0"/>
                <w:sz w:val="22"/>
                <w:szCs w:val="22"/>
              </w:rPr>
              <w:t>(4)</w:t>
            </w:r>
          </w:p>
        </w:tc>
      </w:tr>
    </w:tbl>
    <w:p w14:paraId="0992844D" w14:textId="731A84CD" w:rsidR="003D4755" w:rsidRPr="00150ED7" w:rsidRDefault="003D4755" w:rsidP="00380A15">
      <w:pPr>
        <w:spacing w:line="240" w:lineRule="auto"/>
        <w:jc w:val="both"/>
        <w:rPr>
          <w:sz w:val="22"/>
          <w:szCs w:val="22"/>
        </w:rPr>
      </w:pPr>
      <w:r w:rsidRPr="00150ED7">
        <w:rPr>
          <w:sz w:val="22"/>
          <w:szCs w:val="22"/>
        </w:rPr>
        <w:t xml:space="preserve">where </w:t>
      </w:r>
      <w:r w:rsidR="00231FE9" w:rsidRPr="00150ED7">
        <w:rPr>
          <w:i/>
          <w:iCs/>
          <w:sz w:val="22"/>
          <w:szCs w:val="22"/>
        </w:rPr>
        <w:t>P</w:t>
      </w:r>
      <w:r w:rsidRPr="00150ED7">
        <w:rPr>
          <w:sz w:val="22"/>
          <w:szCs w:val="22"/>
        </w:rPr>
        <w:t xml:space="preserve"> is the force acting on the top head and </w:t>
      </w:r>
      <w:r w:rsidRPr="00150ED7">
        <w:rPr>
          <w:i/>
          <w:iCs/>
          <w:sz w:val="22"/>
          <w:szCs w:val="22"/>
        </w:rPr>
        <w:t>b</w:t>
      </w:r>
      <w:r w:rsidRPr="00150ED7">
        <w:rPr>
          <w:sz w:val="22"/>
          <w:szCs w:val="22"/>
        </w:rPr>
        <w:t xml:space="preserve"> is the size of the specimen along </w:t>
      </w:r>
      <w:r w:rsidR="00231FE9" w:rsidRPr="00150ED7">
        <w:rPr>
          <w:sz w:val="22"/>
          <w:szCs w:val="22"/>
        </w:rPr>
        <w:t xml:space="preserve">the </w:t>
      </w:r>
      <w:r w:rsidRPr="00150ED7">
        <w:rPr>
          <w:sz w:val="22"/>
          <w:szCs w:val="22"/>
        </w:rPr>
        <w:t>ND direction (1 mm).</w:t>
      </w:r>
    </w:p>
    <w:p w14:paraId="78E33796" w14:textId="12504228" w:rsidR="006574DA" w:rsidRPr="00150ED7" w:rsidRDefault="008818EC" w:rsidP="00380A15">
      <w:pPr>
        <w:keepNext/>
        <w:spacing w:line="240" w:lineRule="auto"/>
        <w:jc w:val="center"/>
      </w:pPr>
      <w:r w:rsidRPr="00150ED7">
        <w:rPr>
          <w:noProof/>
        </w:rPr>
        <w:drawing>
          <wp:inline distT="0" distB="0" distL="0" distR="0" wp14:anchorId="2C06BBD2" wp14:editId="6F9F6240">
            <wp:extent cx="3838354" cy="1852661"/>
            <wp:effectExtent l="0" t="0" r="0" b="0"/>
            <wp:docPr id="2768496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849697" name=""/>
                    <pic:cNvPicPr/>
                  </pic:nvPicPr>
                  <pic:blipFill>
                    <a:blip r:embed="rId10"/>
                    <a:stretch>
                      <a:fillRect/>
                    </a:stretch>
                  </pic:blipFill>
                  <pic:spPr>
                    <a:xfrm>
                      <a:off x="0" y="0"/>
                      <a:ext cx="3878112" cy="1871851"/>
                    </a:xfrm>
                    <a:prstGeom prst="rect">
                      <a:avLst/>
                    </a:prstGeom>
                  </pic:spPr>
                </pic:pic>
              </a:graphicData>
            </a:graphic>
          </wp:inline>
        </w:drawing>
      </w:r>
    </w:p>
    <w:p w14:paraId="3E286AEB" w14:textId="4539083B" w:rsidR="003D4755" w:rsidRPr="00150ED7" w:rsidRDefault="006574DA" w:rsidP="006D0968">
      <w:pPr>
        <w:pStyle w:val="Lgende"/>
        <w:jc w:val="center"/>
      </w:pPr>
      <w:bookmarkStart w:id="1" w:name="_Ref224125563"/>
      <w:r w:rsidRPr="00150ED7">
        <w:t xml:space="preserve">Figure </w:t>
      </w:r>
      <w:r w:rsidR="00B8092E" w:rsidRPr="00150ED7">
        <w:fldChar w:fldCharType="begin"/>
      </w:r>
      <w:r w:rsidR="00B8092E" w:rsidRPr="00150ED7">
        <w:rPr>
          <w:i w:val="0"/>
          <w:iCs w:val="0"/>
        </w:rPr>
        <w:instrText xml:space="preserve"> SEQ Figure \* ARABIC </w:instrText>
      </w:r>
      <w:r w:rsidR="00B8092E" w:rsidRPr="00150ED7">
        <w:fldChar w:fldCharType="separate"/>
      </w:r>
      <w:r w:rsidR="009666DD" w:rsidRPr="00150ED7">
        <w:rPr>
          <w:i w:val="0"/>
          <w:iCs w:val="0"/>
          <w:noProof/>
        </w:rPr>
        <w:t>1</w:t>
      </w:r>
      <w:r w:rsidR="00B8092E" w:rsidRPr="00150ED7">
        <w:rPr>
          <w:noProof/>
        </w:rPr>
        <w:fldChar w:fldCharType="end"/>
      </w:r>
      <w:bookmarkEnd w:id="1"/>
      <w:r w:rsidRPr="00150ED7">
        <w:t>. Dimensions</w:t>
      </w:r>
      <w:r w:rsidR="00070221" w:rsidRPr="00150ED7">
        <w:t xml:space="preserve"> </w:t>
      </w:r>
      <w:r w:rsidR="00231FE9" w:rsidRPr="00150ED7">
        <w:t xml:space="preserve">of </w:t>
      </w:r>
      <w:r w:rsidRPr="00150ED7">
        <w:t xml:space="preserve">a) </w:t>
      </w:r>
      <w:r w:rsidR="005F7602" w:rsidRPr="00150ED7">
        <w:t>uniaxial tensi</w:t>
      </w:r>
      <w:r w:rsidR="00A96699" w:rsidRPr="00150ED7">
        <w:t xml:space="preserve">le </w:t>
      </w:r>
      <w:r w:rsidR="00B27B59" w:rsidRPr="00150ED7">
        <w:t xml:space="preserve">miniaturized </w:t>
      </w:r>
      <w:r w:rsidR="00A96699" w:rsidRPr="00150ED7">
        <w:t>samples designed at SCK CEN</w:t>
      </w:r>
      <w:r w:rsidRPr="00150ED7">
        <w:t xml:space="preserve"> and b) 3PB miniaturized</w:t>
      </w:r>
      <w:r w:rsidR="009C4D5A" w:rsidRPr="00150ED7">
        <w:t xml:space="preserve"> bars</w:t>
      </w:r>
      <w:r w:rsidRPr="00150ED7">
        <w:t>.</w:t>
      </w:r>
      <w:r w:rsidR="005E4ACB" w:rsidRPr="00150ED7">
        <w:t xml:space="preserve"> The loading direction (LD)</w:t>
      </w:r>
      <w:r w:rsidR="009D1DC7" w:rsidRPr="00150ED7">
        <w:t xml:space="preserve"> corresponds to the rolling direction (RD).</w:t>
      </w:r>
    </w:p>
    <w:p w14:paraId="7DAEC42F" w14:textId="77777777" w:rsidR="00037B7E" w:rsidRPr="00150ED7" w:rsidRDefault="00533159" w:rsidP="00380A15">
      <w:pPr>
        <w:keepNext/>
        <w:spacing w:line="240" w:lineRule="auto"/>
        <w:jc w:val="center"/>
      </w:pPr>
      <w:r w:rsidRPr="00150ED7">
        <w:rPr>
          <w:noProof/>
        </w:rPr>
        <w:drawing>
          <wp:inline distT="0" distB="0" distL="0" distR="0" wp14:anchorId="629B47E2" wp14:editId="0C705C5D">
            <wp:extent cx="3363437" cy="2200940"/>
            <wp:effectExtent l="0" t="0" r="8890" b="8890"/>
            <wp:docPr id="19691165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116578" name=""/>
                    <pic:cNvPicPr/>
                  </pic:nvPicPr>
                  <pic:blipFill>
                    <a:blip r:embed="rId11"/>
                    <a:stretch>
                      <a:fillRect/>
                    </a:stretch>
                  </pic:blipFill>
                  <pic:spPr>
                    <a:xfrm>
                      <a:off x="0" y="0"/>
                      <a:ext cx="3385447" cy="2215343"/>
                    </a:xfrm>
                    <a:prstGeom prst="rect">
                      <a:avLst/>
                    </a:prstGeom>
                  </pic:spPr>
                </pic:pic>
              </a:graphicData>
            </a:graphic>
          </wp:inline>
        </w:drawing>
      </w:r>
    </w:p>
    <w:p w14:paraId="7489B488" w14:textId="49EB2A89" w:rsidR="000303EC" w:rsidRPr="00150ED7" w:rsidRDefault="00037B7E" w:rsidP="00380A15">
      <w:pPr>
        <w:pStyle w:val="Lgende"/>
        <w:jc w:val="center"/>
      </w:pPr>
      <w:bookmarkStart w:id="2" w:name="_Ref224199798"/>
      <w:r w:rsidRPr="00150ED7">
        <w:t xml:space="preserve">Figure </w:t>
      </w:r>
      <w:fldSimple w:instr=" SEQ Figure \* ARABIC ">
        <w:r w:rsidR="009666DD" w:rsidRPr="00150ED7">
          <w:rPr>
            <w:noProof/>
          </w:rPr>
          <w:t>2</w:t>
        </w:r>
      </w:fldSimple>
      <w:bookmarkEnd w:id="2"/>
      <w:r w:rsidRPr="00150ED7">
        <w:t xml:space="preserve">. </w:t>
      </w:r>
      <w:r w:rsidR="00E519D0" w:rsidRPr="00150ED7">
        <w:t xml:space="preserve">a) </w:t>
      </w:r>
      <w:r w:rsidR="00C826DD" w:rsidRPr="00150ED7">
        <w:t>t</w:t>
      </w:r>
      <w:r w:rsidR="00E519D0" w:rsidRPr="00150ED7">
        <w:t xml:space="preserve">ensile test </w:t>
      </w:r>
      <w:r w:rsidR="006C6EFB" w:rsidRPr="00150ED7">
        <w:t>grippers</w:t>
      </w:r>
      <w:r w:rsidR="00945331" w:rsidRPr="00150ED7">
        <w:t>; b)</w:t>
      </w:r>
      <w:r w:rsidR="00A42536" w:rsidRPr="00150ED7">
        <w:t xml:space="preserve"> </w:t>
      </w:r>
      <w:r w:rsidR="00C826DD" w:rsidRPr="00150ED7">
        <w:t>t</w:t>
      </w:r>
      <w:r w:rsidR="00E519D0" w:rsidRPr="00150ED7">
        <w:t xml:space="preserve">hree-point bending test </w:t>
      </w:r>
      <w:r w:rsidR="006C6EFB" w:rsidRPr="00150ED7">
        <w:t>jig</w:t>
      </w:r>
      <w:r w:rsidR="00E519D0" w:rsidRPr="00150ED7">
        <w:t xml:space="preserve">; </w:t>
      </w:r>
      <w:r w:rsidR="009843FC" w:rsidRPr="00150ED7">
        <w:t>c</w:t>
      </w:r>
      <w:r w:rsidR="00E519D0" w:rsidRPr="00150ED7">
        <w:t xml:space="preserve">) </w:t>
      </w:r>
      <w:r w:rsidR="006C6EFB" w:rsidRPr="00150ED7">
        <w:t xml:space="preserve">3PB </w:t>
      </w:r>
      <w:r w:rsidR="00E519D0" w:rsidRPr="00150ED7">
        <w:t>specimen</w:t>
      </w:r>
      <w:r w:rsidR="006C6EFB" w:rsidRPr="00150ED7">
        <w:t xml:space="preserve"> installed</w:t>
      </w:r>
      <w:r w:rsidR="00E519D0" w:rsidRPr="00150ED7">
        <w:t xml:space="preserve"> on the test </w:t>
      </w:r>
      <w:r w:rsidR="006C6EFB" w:rsidRPr="00150ED7">
        <w:t xml:space="preserve">jig </w:t>
      </w:r>
      <w:r w:rsidR="009843FC" w:rsidRPr="00150ED7">
        <w:t xml:space="preserve">and </w:t>
      </w:r>
      <w:r w:rsidR="006C6EFB" w:rsidRPr="00150ED7">
        <w:t>bending stamp</w:t>
      </w:r>
      <w:r w:rsidR="00E519D0" w:rsidRPr="00150ED7">
        <w:t>.</w:t>
      </w:r>
    </w:p>
    <w:p w14:paraId="4C3CB510" w14:textId="3B67C165" w:rsidR="00BC0352" w:rsidRPr="00150ED7" w:rsidRDefault="00BC0352" w:rsidP="00D5533C">
      <w:pPr>
        <w:jc w:val="both"/>
        <w:rPr>
          <w:sz w:val="22"/>
          <w:szCs w:val="22"/>
        </w:rPr>
      </w:pPr>
      <w:r w:rsidRPr="00150ED7">
        <w:rPr>
          <w:sz w:val="22"/>
          <w:szCs w:val="22"/>
        </w:rPr>
        <w:lastRenderedPageBreak/>
        <w:t xml:space="preserve">Prior to performing mechanical tests, the microstructure of all alloys was examined using a JEOL JSM-6610 SEM-EBSD equipment. The EBSD specimens were prepared using 220# - 1200# sandpaper and then polished using diamond suspensions (6 µm, 3 µm, 1 µm, and 0.25 µm) and finally polished by colloidal silica suspension. The EBSD data </w:t>
      </w:r>
      <w:r w:rsidR="00107C02" w:rsidRPr="00150ED7">
        <w:rPr>
          <w:sz w:val="22"/>
          <w:szCs w:val="22"/>
        </w:rPr>
        <w:t>was</w:t>
      </w:r>
      <w:r w:rsidRPr="00150ED7">
        <w:rPr>
          <w:sz w:val="22"/>
          <w:szCs w:val="22"/>
        </w:rPr>
        <w:t xml:space="preserve"> processed and analyzed using the EDAX OIMTM software.</w:t>
      </w:r>
    </w:p>
    <w:p w14:paraId="6F3A06F1" w14:textId="309FFB7F" w:rsidR="56DEE1C4" w:rsidRPr="00150ED7" w:rsidRDefault="1CCE9D31" w:rsidP="00380A15">
      <w:pPr>
        <w:pStyle w:val="NormalWeb"/>
        <w:numPr>
          <w:ilvl w:val="0"/>
          <w:numId w:val="6"/>
        </w:numPr>
        <w:jc w:val="both"/>
        <w:rPr>
          <w:rFonts w:asciiTheme="minorHAnsi" w:hAnsiTheme="minorHAnsi"/>
          <w:b/>
          <w:bCs/>
          <w:sz w:val="22"/>
          <w:szCs w:val="22"/>
        </w:rPr>
      </w:pPr>
      <w:r w:rsidRPr="00150ED7">
        <w:rPr>
          <w:rFonts w:asciiTheme="minorHAnsi" w:hAnsiTheme="minorHAnsi"/>
          <w:b/>
          <w:bCs/>
          <w:sz w:val="22"/>
          <w:szCs w:val="22"/>
        </w:rPr>
        <w:t>Results</w:t>
      </w:r>
      <w:r w:rsidR="005E63F0" w:rsidRPr="00150ED7">
        <w:rPr>
          <w:rFonts w:asciiTheme="minorHAnsi" w:hAnsiTheme="minorHAnsi"/>
          <w:b/>
          <w:bCs/>
          <w:sz w:val="22"/>
          <w:szCs w:val="22"/>
        </w:rPr>
        <w:t xml:space="preserve"> and d</w:t>
      </w:r>
      <w:r w:rsidRPr="00150ED7">
        <w:rPr>
          <w:rFonts w:asciiTheme="minorHAnsi" w:hAnsiTheme="minorHAnsi"/>
          <w:b/>
          <w:bCs/>
          <w:sz w:val="22"/>
          <w:szCs w:val="22"/>
        </w:rPr>
        <w:t xml:space="preserve">iscussion </w:t>
      </w:r>
    </w:p>
    <w:p w14:paraId="67512A60" w14:textId="12903D17" w:rsidR="005E794F" w:rsidRPr="00150ED7" w:rsidRDefault="0032540C" w:rsidP="00380A15">
      <w:pPr>
        <w:pStyle w:val="NormalWeb"/>
        <w:numPr>
          <w:ilvl w:val="1"/>
          <w:numId w:val="6"/>
        </w:numPr>
        <w:jc w:val="both"/>
        <w:rPr>
          <w:rFonts w:asciiTheme="minorHAnsi" w:hAnsiTheme="minorHAnsi"/>
          <w:b/>
          <w:bCs/>
          <w:sz w:val="22"/>
          <w:szCs w:val="22"/>
        </w:rPr>
      </w:pPr>
      <w:bookmarkStart w:id="3" w:name="_Hlk222491481"/>
      <w:bookmarkEnd w:id="3"/>
      <w:r w:rsidRPr="00150ED7">
        <w:rPr>
          <w:rFonts w:asciiTheme="minorHAnsi" w:hAnsiTheme="minorHAnsi"/>
          <w:b/>
          <w:bCs/>
          <w:sz w:val="22"/>
          <w:szCs w:val="22"/>
        </w:rPr>
        <w:t>Reference t</w:t>
      </w:r>
      <w:r w:rsidR="00D9177C" w:rsidRPr="00150ED7">
        <w:rPr>
          <w:rFonts w:asciiTheme="minorHAnsi" w:hAnsiTheme="minorHAnsi"/>
          <w:b/>
          <w:bCs/>
          <w:sz w:val="22"/>
          <w:szCs w:val="22"/>
        </w:rPr>
        <w:t>ensile properties</w:t>
      </w:r>
    </w:p>
    <w:p w14:paraId="71995C0C" w14:textId="2267B6D2" w:rsidR="00D9177C" w:rsidRPr="00150ED7" w:rsidRDefault="00B11037" w:rsidP="00380A15">
      <w:pPr>
        <w:pStyle w:val="NormalWeb"/>
        <w:numPr>
          <w:ilvl w:val="2"/>
          <w:numId w:val="6"/>
        </w:numPr>
        <w:jc w:val="both"/>
        <w:rPr>
          <w:rFonts w:asciiTheme="minorHAnsi" w:hAnsiTheme="minorHAnsi"/>
          <w:b/>
          <w:bCs/>
          <w:sz w:val="22"/>
          <w:szCs w:val="22"/>
        </w:rPr>
      </w:pPr>
      <w:r w:rsidRPr="00150ED7">
        <w:rPr>
          <w:rFonts w:asciiTheme="minorHAnsi" w:hAnsiTheme="minorHAnsi"/>
          <w:b/>
          <w:bCs/>
          <w:sz w:val="22"/>
          <w:szCs w:val="22"/>
        </w:rPr>
        <w:t>Mechanical characterization of uniaxial experiments</w:t>
      </w:r>
    </w:p>
    <w:p w14:paraId="0A21D928" w14:textId="0ADB76EF" w:rsidR="00566200" w:rsidRPr="00150ED7" w:rsidRDefault="00376762" w:rsidP="00380A15">
      <w:pPr>
        <w:spacing w:line="240" w:lineRule="auto"/>
        <w:jc w:val="both"/>
        <w:rPr>
          <w:sz w:val="22"/>
          <w:szCs w:val="22"/>
        </w:rPr>
      </w:pPr>
      <w:r w:rsidRPr="00150ED7">
        <w:rPr>
          <w:sz w:val="22"/>
          <w:szCs w:val="22"/>
        </w:rPr>
        <w:t xml:space="preserve">The </w:t>
      </w:r>
      <w:r w:rsidR="0061740C" w:rsidRPr="00150ED7">
        <w:rPr>
          <w:sz w:val="22"/>
          <w:szCs w:val="22"/>
        </w:rPr>
        <w:t xml:space="preserve">uniaxial tensile </w:t>
      </w:r>
      <w:r w:rsidRPr="00150ED7">
        <w:rPr>
          <w:sz w:val="22"/>
          <w:szCs w:val="22"/>
        </w:rPr>
        <w:t>t</w:t>
      </w:r>
      <w:r w:rsidR="00566200" w:rsidRPr="00150ED7">
        <w:rPr>
          <w:sz w:val="22"/>
          <w:szCs w:val="22"/>
        </w:rPr>
        <w:t xml:space="preserve">ests were conducted </w:t>
      </w:r>
      <w:r w:rsidR="001F4FE1" w:rsidRPr="00150ED7">
        <w:rPr>
          <w:sz w:val="22"/>
          <w:szCs w:val="22"/>
        </w:rPr>
        <w:t>in accordance</w:t>
      </w:r>
      <w:r w:rsidR="00535719" w:rsidRPr="00150ED7">
        <w:rPr>
          <w:sz w:val="22"/>
          <w:szCs w:val="22"/>
        </w:rPr>
        <w:t xml:space="preserve"> with</w:t>
      </w:r>
      <w:r w:rsidR="00566200" w:rsidRPr="00150ED7">
        <w:rPr>
          <w:sz w:val="22"/>
          <w:szCs w:val="22"/>
        </w:rPr>
        <w:t xml:space="preserve"> ASTM E8/E8M standard [18], ensuring reproducibility and reliability of results. The </w:t>
      </w:r>
      <w:r w:rsidR="00535719" w:rsidRPr="00150ED7">
        <w:rPr>
          <w:sz w:val="22"/>
          <w:szCs w:val="22"/>
        </w:rPr>
        <w:t>main</w:t>
      </w:r>
      <w:r w:rsidR="00566200" w:rsidRPr="00150ED7">
        <w:rPr>
          <w:sz w:val="22"/>
          <w:szCs w:val="22"/>
        </w:rPr>
        <w:t xml:space="preserve"> properties extracted following the standard procedures </w:t>
      </w:r>
      <w:r w:rsidR="00A8091F" w:rsidRPr="00150ED7">
        <w:rPr>
          <w:sz w:val="22"/>
          <w:szCs w:val="22"/>
        </w:rPr>
        <w:t>were the</w:t>
      </w:r>
      <w:r w:rsidR="00566200" w:rsidRPr="00150ED7">
        <w:rPr>
          <w:sz w:val="22"/>
          <w:szCs w:val="22"/>
        </w:rPr>
        <w:t xml:space="preserve"> </w:t>
      </w:r>
      <w:r w:rsidR="00864E2D" w:rsidRPr="00150ED7">
        <w:rPr>
          <w:sz w:val="22"/>
          <w:szCs w:val="22"/>
        </w:rPr>
        <w:t>y</w:t>
      </w:r>
      <w:r w:rsidR="00566200" w:rsidRPr="00150ED7">
        <w:rPr>
          <w:sz w:val="22"/>
          <w:szCs w:val="22"/>
        </w:rPr>
        <w:t xml:space="preserve">ield </w:t>
      </w:r>
      <w:r w:rsidR="00240C4B" w:rsidRPr="00150ED7">
        <w:rPr>
          <w:sz w:val="22"/>
          <w:szCs w:val="22"/>
        </w:rPr>
        <w:t>strength, ultimate</w:t>
      </w:r>
      <w:r w:rsidR="00566200" w:rsidRPr="00150ED7">
        <w:rPr>
          <w:sz w:val="22"/>
          <w:szCs w:val="22"/>
        </w:rPr>
        <w:t xml:space="preserve"> </w:t>
      </w:r>
      <w:r w:rsidR="00864E2D" w:rsidRPr="00150ED7">
        <w:rPr>
          <w:sz w:val="22"/>
          <w:szCs w:val="22"/>
        </w:rPr>
        <w:t>t</w:t>
      </w:r>
      <w:r w:rsidR="00566200" w:rsidRPr="00150ED7">
        <w:rPr>
          <w:sz w:val="22"/>
          <w:szCs w:val="22"/>
        </w:rPr>
        <w:t xml:space="preserve">ensile </w:t>
      </w:r>
      <w:r w:rsidR="00864E2D" w:rsidRPr="00150ED7">
        <w:rPr>
          <w:sz w:val="22"/>
          <w:szCs w:val="22"/>
        </w:rPr>
        <w:t>s</w:t>
      </w:r>
      <w:r w:rsidR="00566200" w:rsidRPr="00150ED7">
        <w:rPr>
          <w:sz w:val="22"/>
          <w:szCs w:val="22"/>
        </w:rPr>
        <w:t xml:space="preserve">trength </w:t>
      </w:r>
      <w:r w:rsidR="004149AF" w:rsidRPr="00150ED7">
        <w:rPr>
          <w:sz w:val="22"/>
          <w:szCs w:val="22"/>
        </w:rPr>
        <w:t>(</w:t>
      </w:r>
      <w:r w:rsidR="00566200" w:rsidRPr="00150ED7">
        <w:rPr>
          <w:sz w:val="22"/>
          <w:szCs w:val="22"/>
        </w:rPr>
        <w:t xml:space="preserve">Eq. </w:t>
      </w:r>
      <w:r w:rsidR="00AE480D" w:rsidRPr="00150ED7">
        <w:rPr>
          <w:sz w:val="22"/>
          <w:szCs w:val="22"/>
        </w:rPr>
        <w:t>2</w:t>
      </w:r>
      <w:r w:rsidR="004149AF" w:rsidRPr="00150ED7">
        <w:rPr>
          <w:sz w:val="22"/>
          <w:szCs w:val="22"/>
        </w:rPr>
        <w:t>)</w:t>
      </w:r>
      <w:r w:rsidR="00F215FE" w:rsidRPr="00150ED7">
        <w:rPr>
          <w:sz w:val="22"/>
          <w:szCs w:val="22"/>
        </w:rPr>
        <w:t>,</w:t>
      </w:r>
      <w:r w:rsidR="00566200" w:rsidRPr="00150ED7">
        <w:rPr>
          <w:sz w:val="22"/>
          <w:szCs w:val="22"/>
        </w:rPr>
        <w:t xml:space="preserve"> </w:t>
      </w:r>
      <w:r w:rsidR="00DE32EC" w:rsidRPr="00150ED7">
        <w:rPr>
          <w:sz w:val="22"/>
          <w:szCs w:val="22"/>
        </w:rPr>
        <w:t>the u</w:t>
      </w:r>
      <w:r w:rsidR="00566200" w:rsidRPr="00150ED7">
        <w:rPr>
          <w:sz w:val="22"/>
          <w:szCs w:val="22"/>
        </w:rPr>
        <w:t xml:space="preserve">niform </w:t>
      </w:r>
      <w:r w:rsidR="00DE32EC" w:rsidRPr="00150ED7">
        <w:rPr>
          <w:sz w:val="22"/>
          <w:szCs w:val="22"/>
        </w:rPr>
        <w:t>e</w:t>
      </w:r>
      <w:r w:rsidR="00566200" w:rsidRPr="00150ED7">
        <w:rPr>
          <w:sz w:val="22"/>
          <w:szCs w:val="22"/>
        </w:rPr>
        <w:t>longation (UE)</w:t>
      </w:r>
      <w:r w:rsidR="0021003E" w:rsidRPr="00150ED7">
        <w:rPr>
          <w:sz w:val="22"/>
          <w:szCs w:val="22"/>
        </w:rPr>
        <w:t xml:space="preserve"> and </w:t>
      </w:r>
      <w:r w:rsidR="00EF2CC1" w:rsidRPr="00150ED7">
        <w:rPr>
          <w:sz w:val="22"/>
          <w:szCs w:val="22"/>
        </w:rPr>
        <w:t>the r</w:t>
      </w:r>
      <w:r w:rsidR="0021003E" w:rsidRPr="00150ED7">
        <w:rPr>
          <w:sz w:val="22"/>
          <w:szCs w:val="22"/>
        </w:rPr>
        <w:t>eduction</w:t>
      </w:r>
      <w:r w:rsidR="00500449" w:rsidRPr="00150ED7">
        <w:rPr>
          <w:sz w:val="22"/>
          <w:szCs w:val="22"/>
        </w:rPr>
        <w:t xml:space="preserve"> of </w:t>
      </w:r>
      <w:r w:rsidR="00EF2CC1" w:rsidRPr="00150ED7">
        <w:rPr>
          <w:sz w:val="22"/>
          <w:szCs w:val="22"/>
        </w:rPr>
        <w:t>a</w:t>
      </w:r>
      <w:r w:rsidR="00500449" w:rsidRPr="00150ED7">
        <w:rPr>
          <w:sz w:val="22"/>
          <w:szCs w:val="22"/>
        </w:rPr>
        <w:t>rea</w:t>
      </w:r>
      <w:r w:rsidR="0021003E" w:rsidRPr="00150ED7">
        <w:rPr>
          <w:sz w:val="22"/>
          <w:szCs w:val="22"/>
        </w:rPr>
        <w:t xml:space="preserve"> (</w:t>
      </w:r>
      <w:r w:rsidR="001C7769" w:rsidRPr="00150ED7">
        <w:rPr>
          <w:sz w:val="22"/>
          <w:szCs w:val="22"/>
        </w:rPr>
        <w:t>RA</w:t>
      </w:r>
      <w:r w:rsidR="0021003E" w:rsidRPr="00150ED7">
        <w:rPr>
          <w:sz w:val="22"/>
          <w:szCs w:val="22"/>
        </w:rPr>
        <w:t>)</w:t>
      </w:r>
      <w:r w:rsidR="00EF2CC1" w:rsidRPr="00150ED7">
        <w:rPr>
          <w:sz w:val="22"/>
          <w:szCs w:val="22"/>
        </w:rPr>
        <w:t>, which provides</w:t>
      </w:r>
      <w:r w:rsidR="007D02B9" w:rsidRPr="00150ED7">
        <w:rPr>
          <w:sz w:val="22"/>
          <w:szCs w:val="22"/>
        </w:rPr>
        <w:t xml:space="preserve"> an additional measure of</w:t>
      </w:r>
      <w:r w:rsidR="00AB704A" w:rsidRPr="00150ED7">
        <w:rPr>
          <w:sz w:val="22"/>
          <w:szCs w:val="22"/>
        </w:rPr>
        <w:t xml:space="preserve"> ductilit</w:t>
      </w:r>
      <w:r w:rsidR="0024414C" w:rsidRPr="00150ED7">
        <w:rPr>
          <w:sz w:val="22"/>
          <w:szCs w:val="22"/>
        </w:rPr>
        <w:t>y</w:t>
      </w:r>
      <w:r w:rsidR="00733E9C" w:rsidRPr="00150ED7">
        <w:rPr>
          <w:sz w:val="22"/>
          <w:szCs w:val="22"/>
        </w:rPr>
        <w:t>, true fracture strain,</w:t>
      </w:r>
      <w:r w:rsidR="000859BE" w:rsidRPr="00150ED7">
        <w:rPr>
          <w:sz w:val="22"/>
          <w:szCs w:val="22"/>
        </w:rPr>
        <w:t xml:space="preserve"> </w:t>
      </w:r>
      <w:r w:rsidR="000859BE" w:rsidRPr="00150ED7">
        <w:rPr>
          <w:i/>
          <w:iCs/>
          <w:sz w:val="22"/>
          <w:szCs w:val="22"/>
        </w:rPr>
        <w:t>ε</w:t>
      </w:r>
      <w:r w:rsidR="000859BE" w:rsidRPr="00150ED7">
        <w:rPr>
          <w:i/>
          <w:iCs/>
          <w:sz w:val="22"/>
          <w:szCs w:val="22"/>
          <w:vertAlign w:val="subscript"/>
        </w:rPr>
        <w:t>f</w:t>
      </w:r>
      <w:r w:rsidR="000859BE" w:rsidRPr="00150ED7">
        <w:rPr>
          <w:sz w:val="22"/>
          <w:szCs w:val="22"/>
        </w:rPr>
        <w:t xml:space="preserve">, and true fracture stress, </w:t>
      </w:r>
      <w:r w:rsidR="000859BE" w:rsidRPr="00150ED7">
        <w:rPr>
          <w:i/>
          <w:iCs/>
          <w:sz w:val="22"/>
          <w:szCs w:val="22"/>
        </w:rPr>
        <w:t>σ</w:t>
      </w:r>
      <w:r w:rsidR="000859BE" w:rsidRPr="00150ED7">
        <w:rPr>
          <w:i/>
          <w:iCs/>
          <w:sz w:val="22"/>
          <w:szCs w:val="22"/>
          <w:vertAlign w:val="subscript"/>
        </w:rPr>
        <w:t>f</w:t>
      </w:r>
      <w:r w:rsidR="000859BE" w:rsidRPr="00150ED7">
        <w:rPr>
          <w:sz w:val="22"/>
          <w:szCs w:val="22"/>
        </w:rPr>
        <w:t>.</w:t>
      </w:r>
      <w:r w:rsidR="00696AC0" w:rsidRPr="00150ED7">
        <w:rPr>
          <w:sz w:val="22"/>
          <w:szCs w:val="22"/>
        </w:rPr>
        <w:t xml:space="preserve"> At least 3 reproducible </w:t>
      </w:r>
      <w:r w:rsidR="00D32355" w:rsidRPr="00150ED7">
        <w:rPr>
          <w:sz w:val="22"/>
          <w:szCs w:val="22"/>
        </w:rPr>
        <w:t>tests</w:t>
      </w:r>
      <w:r w:rsidR="00696AC0" w:rsidRPr="00150ED7">
        <w:rPr>
          <w:sz w:val="22"/>
          <w:szCs w:val="22"/>
        </w:rPr>
        <w:t xml:space="preserve"> were made per materia</w:t>
      </w:r>
      <w:r w:rsidR="00226BE1" w:rsidRPr="00150ED7">
        <w:rPr>
          <w:sz w:val="22"/>
          <w:szCs w:val="22"/>
        </w:rPr>
        <w:t>l</w:t>
      </w:r>
      <w:r w:rsidR="00696AC0" w:rsidRPr="00150ED7">
        <w:rPr>
          <w:sz w:val="22"/>
          <w:szCs w:val="22"/>
        </w:rPr>
        <w:t xml:space="preserve"> and condition.</w:t>
      </w:r>
    </w:p>
    <w:p w14:paraId="25D66089" w14:textId="193248F5" w:rsidR="008D5D8F" w:rsidRPr="00150ED7" w:rsidRDefault="00A77E67" w:rsidP="002A3DCF">
      <w:pPr>
        <w:spacing w:line="240" w:lineRule="auto"/>
        <w:ind w:firstLine="284"/>
        <w:jc w:val="both"/>
        <w:rPr>
          <w:sz w:val="22"/>
          <w:szCs w:val="22"/>
        </w:rPr>
      </w:pPr>
      <w:r w:rsidRPr="00150ED7">
        <w:rPr>
          <w:sz w:val="22"/>
          <w:szCs w:val="22"/>
        </w:rPr>
        <w:t>Figure 3</w:t>
      </w:r>
      <w:r w:rsidR="00226BE1" w:rsidRPr="00150ED7">
        <w:rPr>
          <w:sz w:val="22"/>
          <w:szCs w:val="22"/>
        </w:rPr>
        <w:t xml:space="preserve"> </w:t>
      </w:r>
      <w:r w:rsidR="00701021" w:rsidRPr="00150ED7">
        <w:rPr>
          <w:sz w:val="22"/>
          <w:szCs w:val="22"/>
        </w:rPr>
        <w:t>shows that the t</w:t>
      </w:r>
      <w:r w:rsidR="00EC0974" w:rsidRPr="00150ED7">
        <w:rPr>
          <w:sz w:val="22"/>
          <w:szCs w:val="22"/>
        </w:rPr>
        <w:t>ensile tests</w:t>
      </w:r>
      <w:r w:rsidR="007018ED" w:rsidRPr="00150ED7">
        <w:rPr>
          <w:sz w:val="22"/>
          <w:szCs w:val="22"/>
        </w:rPr>
        <w:t xml:space="preserve"> performed</w:t>
      </w:r>
      <w:r w:rsidR="00EC0974" w:rsidRPr="00150ED7">
        <w:rPr>
          <w:sz w:val="22"/>
          <w:szCs w:val="22"/>
        </w:rPr>
        <w:t xml:space="preserve"> at room and </w:t>
      </w:r>
      <w:r w:rsidR="00C40919" w:rsidRPr="00150ED7">
        <w:rPr>
          <w:sz w:val="22"/>
          <w:szCs w:val="22"/>
        </w:rPr>
        <w:t xml:space="preserve">elevated </w:t>
      </w:r>
      <w:r w:rsidR="00EC0974" w:rsidRPr="00150ED7">
        <w:rPr>
          <w:sz w:val="22"/>
          <w:szCs w:val="22"/>
        </w:rPr>
        <w:t xml:space="preserve">temperature reveal clear differences among the five alloys </w:t>
      </w:r>
      <w:r w:rsidR="00514CF9" w:rsidRPr="00150ED7">
        <w:rPr>
          <w:sz w:val="22"/>
          <w:szCs w:val="22"/>
        </w:rPr>
        <w:t xml:space="preserve">as a consequence of their </w:t>
      </w:r>
      <w:r w:rsidR="00EC0974" w:rsidRPr="00150ED7">
        <w:rPr>
          <w:sz w:val="22"/>
          <w:szCs w:val="22"/>
        </w:rPr>
        <w:t xml:space="preserve">crystal structures. At room temperature, </w:t>
      </w:r>
      <w:r w:rsidR="00F57D54" w:rsidRPr="00150ED7">
        <w:rPr>
          <w:sz w:val="22"/>
          <w:szCs w:val="22"/>
        </w:rPr>
        <w:t>Face-Centered Cubic (</w:t>
      </w:r>
      <w:r w:rsidR="00EC0974" w:rsidRPr="00150ED7">
        <w:rPr>
          <w:sz w:val="22"/>
          <w:szCs w:val="22"/>
        </w:rPr>
        <w:t>FCC</w:t>
      </w:r>
      <w:r w:rsidR="00F57D54" w:rsidRPr="00150ED7">
        <w:rPr>
          <w:sz w:val="22"/>
          <w:szCs w:val="22"/>
        </w:rPr>
        <w:t>)</w:t>
      </w:r>
      <w:r w:rsidR="00EC0974" w:rsidRPr="00150ED7">
        <w:rPr>
          <w:sz w:val="22"/>
          <w:szCs w:val="22"/>
        </w:rPr>
        <w:t xml:space="preserve"> alloys 316L and Inconel 600</w:t>
      </w:r>
      <w:r w:rsidR="00AF544C" w:rsidRPr="00150ED7">
        <w:rPr>
          <w:sz w:val="22"/>
          <w:szCs w:val="22"/>
        </w:rPr>
        <w:t xml:space="preserve"> exhibit</w:t>
      </w:r>
      <w:r w:rsidR="00095075" w:rsidRPr="00150ED7">
        <w:rPr>
          <w:sz w:val="22"/>
          <w:szCs w:val="22"/>
        </w:rPr>
        <w:t>s</w:t>
      </w:r>
      <w:r w:rsidR="00EC0974" w:rsidRPr="00150ED7">
        <w:rPr>
          <w:sz w:val="22"/>
          <w:szCs w:val="22"/>
        </w:rPr>
        <w:t xml:space="preserve"> high elongation and </w:t>
      </w:r>
      <w:r w:rsidR="00F40B7E" w:rsidRPr="00150ED7">
        <w:rPr>
          <w:sz w:val="22"/>
          <w:szCs w:val="22"/>
        </w:rPr>
        <w:t xml:space="preserve">pronounced </w:t>
      </w:r>
      <w:r w:rsidR="00EC0974" w:rsidRPr="00150ED7">
        <w:rPr>
          <w:sz w:val="22"/>
          <w:szCs w:val="22"/>
        </w:rPr>
        <w:t xml:space="preserve">gradual strain hardening. CuCrZr, despite being FCC, </w:t>
      </w:r>
      <w:r w:rsidR="006B7DE7" w:rsidRPr="00150ED7">
        <w:rPr>
          <w:sz w:val="22"/>
          <w:szCs w:val="22"/>
        </w:rPr>
        <w:t>show</w:t>
      </w:r>
      <w:r w:rsidR="00F255D6" w:rsidRPr="00150ED7">
        <w:rPr>
          <w:sz w:val="22"/>
          <w:szCs w:val="22"/>
        </w:rPr>
        <w:t>s</w:t>
      </w:r>
      <w:r w:rsidR="006B7DE7" w:rsidRPr="00150ED7">
        <w:rPr>
          <w:sz w:val="22"/>
          <w:szCs w:val="22"/>
        </w:rPr>
        <w:t xml:space="preserve"> </w:t>
      </w:r>
      <w:r w:rsidR="00EC0974" w:rsidRPr="00150ED7">
        <w:rPr>
          <w:sz w:val="22"/>
          <w:szCs w:val="22"/>
        </w:rPr>
        <w:t>lower elongation</w:t>
      </w:r>
      <w:r w:rsidR="006B7DE7" w:rsidRPr="00150ED7">
        <w:rPr>
          <w:sz w:val="22"/>
          <w:szCs w:val="22"/>
        </w:rPr>
        <w:t xml:space="preserve"> while</w:t>
      </w:r>
      <w:r w:rsidR="00EC0974" w:rsidRPr="00150ED7">
        <w:rPr>
          <w:sz w:val="22"/>
          <w:szCs w:val="22"/>
        </w:rPr>
        <w:t xml:space="preserve"> maintain</w:t>
      </w:r>
      <w:r w:rsidR="006B7DE7" w:rsidRPr="00150ED7">
        <w:rPr>
          <w:sz w:val="22"/>
          <w:szCs w:val="22"/>
        </w:rPr>
        <w:t>ing</w:t>
      </w:r>
      <w:r w:rsidR="00EC0974" w:rsidRPr="00150ED7">
        <w:rPr>
          <w:sz w:val="22"/>
          <w:szCs w:val="22"/>
        </w:rPr>
        <w:t xml:space="preserve"> high fracture stress. Ferritic</w:t>
      </w:r>
      <w:r w:rsidR="008451C4" w:rsidRPr="00150ED7">
        <w:rPr>
          <w:sz w:val="22"/>
          <w:szCs w:val="22"/>
        </w:rPr>
        <w:t>-marten</w:t>
      </w:r>
      <w:r w:rsidR="000B1AD6" w:rsidRPr="00150ED7">
        <w:rPr>
          <w:sz w:val="22"/>
          <w:szCs w:val="22"/>
        </w:rPr>
        <w:t>sitic</w:t>
      </w:r>
      <w:r w:rsidR="00EC0974" w:rsidRPr="00150ED7">
        <w:rPr>
          <w:sz w:val="22"/>
          <w:szCs w:val="22"/>
        </w:rPr>
        <w:t xml:space="preserve"> EUROFER97</w:t>
      </w:r>
      <w:r w:rsidR="005B7C47" w:rsidRPr="00150ED7">
        <w:rPr>
          <w:sz w:val="22"/>
          <w:szCs w:val="22"/>
        </w:rPr>
        <w:t xml:space="preserve"> </w:t>
      </w:r>
      <w:r w:rsidR="00EC0974" w:rsidRPr="00150ED7">
        <w:rPr>
          <w:sz w:val="22"/>
          <w:szCs w:val="22"/>
        </w:rPr>
        <w:t>exhibit</w:t>
      </w:r>
      <w:r w:rsidR="00DC7F15" w:rsidRPr="00150ED7">
        <w:rPr>
          <w:sz w:val="22"/>
          <w:szCs w:val="22"/>
        </w:rPr>
        <w:t>s</w:t>
      </w:r>
      <w:r w:rsidR="00EC0974" w:rsidRPr="00150ED7">
        <w:rPr>
          <w:sz w:val="22"/>
          <w:szCs w:val="22"/>
        </w:rPr>
        <w:t xml:space="preserve"> high strength but limited uniform elongation</w:t>
      </w:r>
      <w:r w:rsidR="00FD79C9" w:rsidRPr="00150ED7">
        <w:rPr>
          <w:sz w:val="22"/>
          <w:szCs w:val="22"/>
        </w:rPr>
        <w:t>, which can be attributed</w:t>
      </w:r>
      <w:r w:rsidR="00EC0974" w:rsidRPr="00150ED7">
        <w:rPr>
          <w:sz w:val="22"/>
          <w:szCs w:val="22"/>
        </w:rPr>
        <w:t xml:space="preserve"> </w:t>
      </w:r>
      <w:r w:rsidR="00FD79C9" w:rsidRPr="00150ED7">
        <w:rPr>
          <w:sz w:val="22"/>
          <w:szCs w:val="22"/>
        </w:rPr>
        <w:t>to</w:t>
      </w:r>
      <w:r w:rsidR="00EC0974" w:rsidRPr="00150ED7">
        <w:rPr>
          <w:sz w:val="22"/>
          <w:szCs w:val="22"/>
        </w:rPr>
        <w:t xml:space="preserve"> restricted dislocation </w:t>
      </w:r>
      <w:r w:rsidR="00031EB3" w:rsidRPr="00150ED7">
        <w:rPr>
          <w:sz w:val="22"/>
          <w:szCs w:val="22"/>
        </w:rPr>
        <w:t>associated</w:t>
      </w:r>
      <w:r w:rsidR="00EC0974" w:rsidRPr="00150ED7">
        <w:rPr>
          <w:sz w:val="22"/>
          <w:szCs w:val="22"/>
        </w:rPr>
        <w:t xml:space="preserve"> to </w:t>
      </w:r>
      <w:r w:rsidR="00031EB3" w:rsidRPr="00150ED7">
        <w:rPr>
          <w:sz w:val="22"/>
          <w:szCs w:val="22"/>
        </w:rPr>
        <w:t xml:space="preserve">its </w:t>
      </w:r>
      <w:r w:rsidR="00EC0974" w:rsidRPr="00150ED7">
        <w:rPr>
          <w:sz w:val="22"/>
          <w:szCs w:val="22"/>
        </w:rPr>
        <w:t xml:space="preserve">refined microstructure. </w:t>
      </w:r>
      <w:r w:rsidR="00BD02E2" w:rsidRPr="00150ED7">
        <w:rPr>
          <w:sz w:val="22"/>
          <w:szCs w:val="22"/>
        </w:rPr>
        <w:t xml:space="preserve">For EUROFER97, essential behavior as a </w:t>
      </w:r>
      <w:r w:rsidR="00500946" w:rsidRPr="00150ED7">
        <w:rPr>
          <w:sz w:val="22"/>
          <w:szCs w:val="22"/>
        </w:rPr>
        <w:t>Body-Centered Cubic (</w:t>
      </w:r>
      <w:r w:rsidR="00BD02E2" w:rsidRPr="00150ED7">
        <w:rPr>
          <w:sz w:val="22"/>
          <w:szCs w:val="22"/>
        </w:rPr>
        <w:t>BCC</w:t>
      </w:r>
      <w:r w:rsidR="00500946" w:rsidRPr="00150ED7">
        <w:rPr>
          <w:sz w:val="22"/>
          <w:szCs w:val="22"/>
        </w:rPr>
        <w:t>)</w:t>
      </w:r>
      <w:r w:rsidR="00BD02E2" w:rsidRPr="00150ED7">
        <w:rPr>
          <w:sz w:val="22"/>
          <w:szCs w:val="22"/>
        </w:rPr>
        <w:t xml:space="preserve"> is assumed, since the </w:t>
      </w:r>
      <w:r w:rsidR="00500946" w:rsidRPr="00150ED7">
        <w:rPr>
          <w:sz w:val="22"/>
          <w:szCs w:val="22"/>
        </w:rPr>
        <w:t>Body-Centered Tetragonal (</w:t>
      </w:r>
      <w:r w:rsidR="00BD02E2" w:rsidRPr="00150ED7">
        <w:rPr>
          <w:sz w:val="22"/>
          <w:szCs w:val="22"/>
        </w:rPr>
        <w:t>BCT</w:t>
      </w:r>
      <w:r w:rsidR="00500946" w:rsidRPr="00150ED7">
        <w:rPr>
          <w:sz w:val="22"/>
          <w:szCs w:val="22"/>
        </w:rPr>
        <w:t>)</w:t>
      </w:r>
      <w:r w:rsidR="00BD02E2" w:rsidRPr="00150ED7">
        <w:rPr>
          <w:sz w:val="22"/>
          <w:szCs w:val="22"/>
        </w:rPr>
        <w:t xml:space="preserve"> distinction of </w:t>
      </w:r>
      <w:r w:rsidR="00E71824" w:rsidRPr="00150ED7">
        <w:rPr>
          <w:sz w:val="22"/>
          <w:szCs w:val="22"/>
        </w:rPr>
        <w:t xml:space="preserve">tempered martensite </w:t>
      </w:r>
      <w:r w:rsidR="00BD02E2" w:rsidRPr="00150ED7">
        <w:rPr>
          <w:sz w:val="22"/>
          <w:szCs w:val="22"/>
        </w:rPr>
        <w:t>is irrelevant at the macroscopic level given the very low interstitial content, and that all its associated characteristics are in accordance with the BCC crystalline structure</w:t>
      </w:r>
      <w:r w:rsidR="00A47B35" w:rsidRPr="00150ED7">
        <w:rPr>
          <w:sz w:val="22"/>
          <w:szCs w:val="22"/>
        </w:rPr>
        <w:t xml:space="preserve"> behavior</w:t>
      </w:r>
      <w:r w:rsidR="00BD02E2" w:rsidRPr="00150ED7">
        <w:rPr>
          <w:sz w:val="22"/>
          <w:szCs w:val="22"/>
        </w:rPr>
        <w:t xml:space="preserve">: temperature sensitivity, well-defined DBTT, screw dislocation control, and flow asymmetry </w:t>
      </w:r>
      <w:sdt>
        <w:sdtPr>
          <w:rPr>
            <w:rFonts w:ascii="Aptos" w:hAnsi="Aptos"/>
            <w:color w:val="000000"/>
            <w:sz w:val="22"/>
            <w:szCs w:val="22"/>
          </w:rPr>
          <w:tag w:val="MENDELEY_CITATION_v3_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"/>
          <w:id w:val="-1227060756"/>
          <w:placeholder>
            <w:docPart w:val="DefaultPlaceholder_-1854013440"/>
          </w:placeholder>
        </w:sdtPr>
        <w:sdtContent>
          <w:r w:rsidR="00D34594" w:rsidRPr="00150ED7">
            <w:rPr>
              <w:rFonts w:ascii="Aptos" w:hAnsi="Aptos"/>
              <w:color w:val="000000"/>
              <w:sz w:val="22"/>
              <w:szCs w:val="22"/>
            </w:rPr>
            <w:t>[33,34]</w:t>
          </w:r>
        </w:sdtContent>
      </w:sdt>
      <w:r w:rsidR="00BD02E2" w:rsidRPr="00150ED7">
        <w:rPr>
          <w:sz w:val="22"/>
          <w:szCs w:val="22"/>
        </w:rPr>
        <w:t xml:space="preserve">. </w:t>
      </w:r>
      <w:r w:rsidR="00EC0974" w:rsidRPr="00150ED7">
        <w:rPr>
          <w:sz w:val="22"/>
          <w:szCs w:val="22"/>
        </w:rPr>
        <w:t xml:space="preserve">HCP Titanium </w:t>
      </w:r>
      <w:r w:rsidR="004B1973" w:rsidRPr="00150ED7">
        <w:rPr>
          <w:sz w:val="22"/>
          <w:szCs w:val="22"/>
        </w:rPr>
        <w:t>exhibit</w:t>
      </w:r>
      <w:r w:rsidR="00F255D6" w:rsidRPr="00150ED7">
        <w:rPr>
          <w:sz w:val="22"/>
          <w:szCs w:val="22"/>
        </w:rPr>
        <w:t>s</w:t>
      </w:r>
      <w:r w:rsidR="00EC0974" w:rsidRPr="00150ED7">
        <w:rPr>
          <w:sz w:val="22"/>
          <w:szCs w:val="22"/>
        </w:rPr>
        <w:t xml:space="preserve"> intermediate elongation while </w:t>
      </w:r>
      <w:r w:rsidR="004B1973" w:rsidRPr="00150ED7">
        <w:rPr>
          <w:sz w:val="22"/>
          <w:szCs w:val="22"/>
        </w:rPr>
        <w:t xml:space="preserve">retaining </w:t>
      </w:r>
      <w:r w:rsidR="00340638" w:rsidRPr="00150ED7">
        <w:rPr>
          <w:sz w:val="22"/>
          <w:szCs w:val="22"/>
        </w:rPr>
        <w:t>relatively</w:t>
      </w:r>
      <w:r w:rsidR="00EC0974" w:rsidRPr="00150ED7">
        <w:rPr>
          <w:sz w:val="22"/>
          <w:szCs w:val="22"/>
        </w:rPr>
        <w:t xml:space="preserve"> high strength, </w:t>
      </w:r>
      <w:r w:rsidR="00A64242" w:rsidRPr="00150ED7">
        <w:rPr>
          <w:sz w:val="22"/>
          <w:szCs w:val="22"/>
        </w:rPr>
        <w:t xml:space="preserve">reflecting </w:t>
      </w:r>
      <w:r w:rsidR="00D31E1C" w:rsidRPr="00150ED7">
        <w:rPr>
          <w:sz w:val="22"/>
          <w:szCs w:val="22"/>
        </w:rPr>
        <w:t xml:space="preserve">the more </w:t>
      </w:r>
      <w:r w:rsidR="00EC0974" w:rsidRPr="00150ED7">
        <w:rPr>
          <w:sz w:val="22"/>
          <w:szCs w:val="22"/>
        </w:rPr>
        <w:t xml:space="preserve">limited </w:t>
      </w:r>
      <w:r w:rsidR="00D31E1C" w:rsidRPr="00150ED7">
        <w:rPr>
          <w:sz w:val="22"/>
          <w:szCs w:val="22"/>
        </w:rPr>
        <w:t xml:space="preserve">number of </w:t>
      </w:r>
      <w:r w:rsidR="00EC0974" w:rsidRPr="00150ED7">
        <w:rPr>
          <w:sz w:val="22"/>
          <w:szCs w:val="22"/>
        </w:rPr>
        <w:t xml:space="preserve">slip systems </w:t>
      </w:r>
      <w:r w:rsidR="00D31E1C" w:rsidRPr="00150ED7">
        <w:rPr>
          <w:sz w:val="22"/>
          <w:szCs w:val="22"/>
        </w:rPr>
        <w:t>compared with FCC alloys</w:t>
      </w:r>
      <w:r w:rsidR="00EC0974" w:rsidRPr="00150ED7">
        <w:rPr>
          <w:sz w:val="22"/>
          <w:szCs w:val="22"/>
        </w:rPr>
        <w:t xml:space="preserve">. With increasing temperature, most alloys (EUROFER97, CuCrZr, 316L) experienced a 15–20% reduction in yield and tensile strength </w:t>
      </w:r>
      <w:r w:rsidR="00246855" w:rsidRPr="00150ED7">
        <w:rPr>
          <w:sz w:val="22"/>
          <w:szCs w:val="22"/>
        </w:rPr>
        <w:t xml:space="preserve">as a result </w:t>
      </w:r>
      <w:r w:rsidR="00117860" w:rsidRPr="00150ED7">
        <w:rPr>
          <w:sz w:val="22"/>
          <w:szCs w:val="22"/>
        </w:rPr>
        <w:t xml:space="preserve">of </w:t>
      </w:r>
      <w:r w:rsidR="00EC0974" w:rsidRPr="00150ED7">
        <w:rPr>
          <w:sz w:val="22"/>
          <w:szCs w:val="22"/>
        </w:rPr>
        <w:t>enhanced dislocation mobility</w:t>
      </w:r>
      <w:r w:rsidR="008D2D37" w:rsidRPr="00150ED7">
        <w:rPr>
          <w:sz w:val="22"/>
          <w:szCs w:val="22"/>
        </w:rPr>
        <w:t>, in agree</w:t>
      </w:r>
      <w:r w:rsidR="00D71327" w:rsidRPr="00150ED7">
        <w:rPr>
          <w:sz w:val="22"/>
          <w:szCs w:val="22"/>
        </w:rPr>
        <w:t xml:space="preserve">ment with </w:t>
      </w:r>
      <w:r w:rsidR="00AD2422" w:rsidRPr="00150ED7">
        <w:rPr>
          <w:sz w:val="22"/>
          <w:szCs w:val="22"/>
        </w:rPr>
        <w:t>litera</w:t>
      </w:r>
      <w:r w:rsidR="0071152F" w:rsidRPr="00150ED7">
        <w:rPr>
          <w:sz w:val="22"/>
          <w:szCs w:val="22"/>
        </w:rPr>
        <w:t>ture</w:t>
      </w:r>
      <w:r w:rsidR="00AD2422" w:rsidRPr="00150ED7">
        <w:rPr>
          <w:sz w:val="22"/>
          <w:szCs w:val="22"/>
        </w:rPr>
        <w:t xml:space="preserve"> </w:t>
      </w:r>
      <w:sdt>
        <w:sdtPr>
          <w:rPr>
            <w:rFonts w:ascii="Aptos" w:hAnsi="Aptos"/>
            <w:color w:val="000000"/>
            <w:sz w:val="22"/>
            <w:szCs w:val="22"/>
          </w:rPr>
          <w:tag w:val="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"/>
          <w:id w:val="774068003"/>
          <w:placeholder>
            <w:docPart w:val="DefaultPlaceholder_-1854013440"/>
          </w:placeholder>
        </w:sdtPr>
        <w:sdtContent>
          <w:r w:rsidR="00D34594" w:rsidRPr="00150ED7">
            <w:rPr>
              <w:rFonts w:ascii="Aptos" w:hAnsi="Aptos"/>
              <w:color w:val="000000"/>
              <w:sz w:val="22"/>
              <w:szCs w:val="22"/>
            </w:rPr>
            <w:t>[26,35,36]</w:t>
          </w:r>
        </w:sdtContent>
      </w:sdt>
      <w:r w:rsidR="00EC0974" w:rsidRPr="00150ED7">
        <w:rPr>
          <w:sz w:val="22"/>
          <w:szCs w:val="22"/>
        </w:rPr>
        <w:t>. Titanium show</w:t>
      </w:r>
      <w:r w:rsidR="00DC7F15" w:rsidRPr="00150ED7">
        <w:rPr>
          <w:sz w:val="22"/>
          <w:szCs w:val="22"/>
        </w:rPr>
        <w:t>s</w:t>
      </w:r>
      <w:r w:rsidR="00EC0974" w:rsidRPr="00150ED7">
        <w:rPr>
          <w:sz w:val="22"/>
          <w:szCs w:val="22"/>
        </w:rPr>
        <w:t xml:space="preserve"> an even larger strength reduction. In contrast, Inconel 600 display</w:t>
      </w:r>
      <w:r w:rsidR="00DC7F15" w:rsidRPr="00150ED7">
        <w:rPr>
          <w:sz w:val="22"/>
          <w:szCs w:val="22"/>
        </w:rPr>
        <w:t>s</w:t>
      </w:r>
      <w:r w:rsidR="00EC0974" w:rsidRPr="00150ED7">
        <w:rPr>
          <w:sz w:val="22"/>
          <w:szCs w:val="22"/>
        </w:rPr>
        <w:t xml:space="preserve"> Dynamic Strain Ageing</w:t>
      </w:r>
      <w:r w:rsidR="002D2FC5" w:rsidRPr="00150ED7">
        <w:rPr>
          <w:sz w:val="22"/>
          <w:szCs w:val="22"/>
        </w:rPr>
        <w:t xml:space="preserve"> (DSA)</w:t>
      </w:r>
      <w:r w:rsidR="00EC0974" w:rsidRPr="00150ED7">
        <w:rPr>
          <w:sz w:val="22"/>
          <w:szCs w:val="22"/>
        </w:rPr>
        <w:t>, causing serrated flow stress and a slight increase in yield strength</w:t>
      </w:r>
      <w:r w:rsidR="00A55961" w:rsidRPr="00150ED7">
        <w:rPr>
          <w:sz w:val="22"/>
          <w:szCs w:val="22"/>
        </w:rPr>
        <w:t xml:space="preserve">. This effect </w:t>
      </w:r>
      <w:r w:rsidR="003321F5" w:rsidRPr="00150ED7">
        <w:rPr>
          <w:sz w:val="22"/>
          <w:szCs w:val="22"/>
        </w:rPr>
        <w:t xml:space="preserve">may be associated with the Portevin–Le Chatelier (PLC) effect, which has been reported </w:t>
      </w:r>
      <w:r w:rsidR="00D84507" w:rsidRPr="00150ED7">
        <w:rPr>
          <w:sz w:val="22"/>
          <w:szCs w:val="22"/>
        </w:rPr>
        <w:t>for the mate</w:t>
      </w:r>
      <w:r w:rsidR="00A8767A" w:rsidRPr="00150ED7">
        <w:rPr>
          <w:sz w:val="22"/>
          <w:szCs w:val="22"/>
        </w:rPr>
        <w:t xml:space="preserve">rial and </w:t>
      </w:r>
      <w:r w:rsidR="003321F5" w:rsidRPr="00150ED7">
        <w:rPr>
          <w:sz w:val="22"/>
          <w:szCs w:val="22"/>
        </w:rPr>
        <w:t xml:space="preserve">similar grades of nickel-based alloy </w:t>
      </w:r>
      <w:sdt>
        <w:sdtPr>
          <w:rPr>
            <w:rFonts w:ascii="Aptos" w:hAnsi="Aptos"/>
            <w:color w:val="000000"/>
            <w:sz w:val="22"/>
            <w:szCs w:val="22"/>
          </w:rPr>
          <w:tag w:val="MENDELEY_CITATION_v3_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"/>
          <w:id w:val="1193261747"/>
          <w:placeholder>
            <w:docPart w:val="DefaultPlaceholder_-1854013440"/>
          </w:placeholder>
        </w:sdtPr>
        <w:sdtContent>
          <w:r w:rsidR="00D34594" w:rsidRPr="00150ED7">
            <w:rPr>
              <w:rFonts w:ascii="Aptos" w:hAnsi="Aptos"/>
              <w:color w:val="000000"/>
              <w:sz w:val="22"/>
              <w:szCs w:val="22"/>
            </w:rPr>
            <w:t>[37,38]</w:t>
          </w:r>
        </w:sdtContent>
      </w:sdt>
      <w:r w:rsidR="00EC0974" w:rsidRPr="00150ED7">
        <w:rPr>
          <w:sz w:val="22"/>
          <w:szCs w:val="22"/>
        </w:rPr>
        <w:t>. These differences in temperature sensitivity explain the variations observed in bending behavior</w:t>
      </w:r>
      <w:r w:rsidR="00C006E4" w:rsidRPr="00150ED7">
        <w:rPr>
          <w:sz w:val="22"/>
          <w:szCs w:val="22"/>
        </w:rPr>
        <w:t xml:space="preserve"> discussed later</w:t>
      </w:r>
      <w:r w:rsidR="00EC0974" w:rsidRPr="00150ED7">
        <w:rPr>
          <w:sz w:val="22"/>
          <w:szCs w:val="22"/>
        </w:rPr>
        <w:t>.</w:t>
      </w:r>
      <w:r w:rsidR="00C006E4" w:rsidRPr="00150ED7">
        <w:rPr>
          <w:sz w:val="22"/>
          <w:szCs w:val="22"/>
        </w:rPr>
        <w:t xml:space="preserve"> A summary of me</w:t>
      </w:r>
      <w:r w:rsidR="00EE04F0" w:rsidRPr="00150ED7">
        <w:rPr>
          <w:sz w:val="22"/>
          <w:szCs w:val="22"/>
        </w:rPr>
        <w:t>chanical properties is presented in</w:t>
      </w:r>
      <w:r w:rsidR="008E5E77" w:rsidRPr="00150ED7">
        <w:rPr>
          <w:sz w:val="22"/>
          <w:szCs w:val="22"/>
        </w:rPr>
        <w:t xml:space="preserve"> Figure 4</w:t>
      </w:r>
      <w:r w:rsidR="00EE04F0" w:rsidRPr="00150ED7">
        <w:rPr>
          <w:sz w:val="22"/>
          <w:szCs w:val="22"/>
        </w:rPr>
        <w:t>.</w:t>
      </w:r>
    </w:p>
    <w:p w14:paraId="72540DBE" w14:textId="6386D999" w:rsidR="00F01532" w:rsidRPr="00150ED7" w:rsidRDefault="00EC0974" w:rsidP="002A3DCF">
      <w:pPr>
        <w:spacing w:line="240" w:lineRule="auto"/>
        <w:ind w:firstLine="284"/>
        <w:jc w:val="both"/>
      </w:pPr>
      <w:r w:rsidRPr="00150ED7">
        <w:rPr>
          <w:sz w:val="22"/>
          <w:szCs w:val="22"/>
        </w:rPr>
        <w:lastRenderedPageBreak/>
        <w:t xml:space="preserve"> </w:t>
      </w:r>
      <w:r w:rsidR="00365FB2" w:rsidRPr="00150ED7">
        <w:rPr>
          <w:noProof/>
          <w:sz w:val="22"/>
          <w:szCs w:val="22"/>
        </w:rPr>
        <w:drawing>
          <wp:inline distT="0" distB="0" distL="0" distR="0" wp14:anchorId="4756B034" wp14:editId="6A47144A">
            <wp:extent cx="5972810" cy="2847340"/>
            <wp:effectExtent l="0" t="0" r="8890" b="0"/>
            <wp:docPr id="8657911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791114" name=""/>
                    <pic:cNvPicPr/>
                  </pic:nvPicPr>
                  <pic:blipFill>
                    <a:blip r:embed="rId12"/>
                    <a:stretch>
                      <a:fillRect/>
                    </a:stretch>
                  </pic:blipFill>
                  <pic:spPr>
                    <a:xfrm>
                      <a:off x="0" y="0"/>
                      <a:ext cx="5972810" cy="2847340"/>
                    </a:xfrm>
                    <a:prstGeom prst="rect">
                      <a:avLst/>
                    </a:prstGeom>
                  </pic:spPr>
                </pic:pic>
              </a:graphicData>
            </a:graphic>
          </wp:inline>
        </w:drawing>
      </w:r>
    </w:p>
    <w:p w14:paraId="1DA039CC" w14:textId="6A4262D4" w:rsidR="00F01532" w:rsidRPr="00150ED7" w:rsidRDefault="00F01532" w:rsidP="00380A15">
      <w:pPr>
        <w:pStyle w:val="Lgende"/>
        <w:jc w:val="center"/>
      </w:pPr>
      <w:bookmarkStart w:id="4" w:name="_Ref224511278"/>
      <w:r w:rsidRPr="00150ED7">
        <w:t>Figure</w:t>
      </w:r>
      <w:r w:rsidR="008E5E77" w:rsidRPr="00150ED7">
        <w:t>3</w:t>
      </w:r>
      <w:bookmarkEnd w:id="4"/>
      <w:r w:rsidRPr="00150ED7">
        <w:t>. Engineering Stress-Strain curves for the studied materials at RT (a) and 300 °C (b).</w:t>
      </w:r>
    </w:p>
    <w:p w14:paraId="57722288" w14:textId="038D3817" w:rsidR="00170E68" w:rsidRPr="00150ED7" w:rsidRDefault="004E40D6" w:rsidP="00380A15">
      <w:pPr>
        <w:keepNext/>
        <w:spacing w:line="240" w:lineRule="auto"/>
        <w:jc w:val="center"/>
      </w:pPr>
      <w:r w:rsidRPr="00150ED7">
        <w:rPr>
          <w:noProof/>
        </w:rPr>
        <w:drawing>
          <wp:inline distT="0" distB="0" distL="0" distR="0" wp14:anchorId="5BAD88FF" wp14:editId="6F5DD92B">
            <wp:extent cx="6033299" cy="4339883"/>
            <wp:effectExtent l="0" t="0" r="5715" b="3810"/>
            <wp:docPr id="4169591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959195" name=""/>
                    <pic:cNvPicPr/>
                  </pic:nvPicPr>
                  <pic:blipFill rotWithShape="1">
                    <a:blip r:embed="rId13"/>
                    <a:srcRect l="2826" r="1549" b="1942"/>
                    <a:stretch>
                      <a:fillRect/>
                    </a:stretch>
                  </pic:blipFill>
                  <pic:spPr bwMode="auto">
                    <a:xfrm>
                      <a:off x="0" y="0"/>
                      <a:ext cx="6040839" cy="4345306"/>
                    </a:xfrm>
                    <a:prstGeom prst="rect">
                      <a:avLst/>
                    </a:prstGeom>
                    <a:ln>
                      <a:noFill/>
                    </a:ln>
                    <a:extLst>
                      <a:ext uri="{53640926-AAD7-44D8-BBD7-CCE9431645EC}">
                        <a14:shadowObscured xmlns:a14="http://schemas.microsoft.com/office/drawing/2010/main"/>
                      </a:ext>
                    </a:extLst>
                  </pic:spPr>
                </pic:pic>
              </a:graphicData>
            </a:graphic>
          </wp:inline>
        </w:drawing>
      </w:r>
    </w:p>
    <w:p w14:paraId="047ACC13" w14:textId="3C009B85" w:rsidR="0009382F" w:rsidRPr="00150ED7" w:rsidRDefault="00170E68" w:rsidP="00380A15">
      <w:pPr>
        <w:pStyle w:val="Lgende"/>
        <w:jc w:val="center"/>
      </w:pPr>
      <w:bookmarkStart w:id="5" w:name="_Ref224511456"/>
      <w:r w:rsidRPr="00150ED7">
        <w:t>Figure</w:t>
      </w:r>
      <w:r w:rsidR="00A77E67" w:rsidRPr="00150ED7">
        <w:t xml:space="preserve"> </w:t>
      </w:r>
      <w:r w:rsidR="008E5E77" w:rsidRPr="00150ED7">
        <w:t>4</w:t>
      </w:r>
      <w:bookmarkEnd w:id="5"/>
      <w:r w:rsidRPr="00150ED7">
        <w:t>. Tensile and flexural mechanical results</w:t>
      </w:r>
      <w:r w:rsidR="00103CE6" w:rsidRPr="00150ED7">
        <w:t xml:space="preserve">: a) and b) </w:t>
      </w:r>
      <w:r w:rsidR="00871F62" w:rsidRPr="00150ED7">
        <w:t>panels</w:t>
      </w:r>
      <w:r w:rsidRPr="00150ED7">
        <w:t xml:space="preserve"> show tensile mechanical properties</w:t>
      </w:r>
      <w:r w:rsidR="00966682" w:rsidRPr="00150ED7">
        <w:t xml:space="preserve"> (</w:t>
      </w:r>
      <w:r w:rsidR="00040E75" w:rsidRPr="00150ED7">
        <w:t>y</w:t>
      </w:r>
      <w:r w:rsidR="00966682" w:rsidRPr="00150ED7">
        <w:t xml:space="preserve">ield and </w:t>
      </w:r>
      <w:r w:rsidR="00040E75" w:rsidRPr="00150ED7">
        <w:t>u</w:t>
      </w:r>
      <w:r w:rsidR="00966682" w:rsidRPr="00150ED7">
        <w:t xml:space="preserve">ltimate </w:t>
      </w:r>
      <w:r w:rsidR="00040E75" w:rsidRPr="00150ED7">
        <w:t>t</w:t>
      </w:r>
      <w:r w:rsidR="00966682" w:rsidRPr="00150ED7">
        <w:t xml:space="preserve">ensile </w:t>
      </w:r>
      <w:r w:rsidR="00040E75" w:rsidRPr="00150ED7">
        <w:t>s</w:t>
      </w:r>
      <w:r w:rsidR="00BC1D53" w:rsidRPr="00150ED7">
        <w:t xml:space="preserve">tress, </w:t>
      </w:r>
      <w:r w:rsidR="00040E75" w:rsidRPr="00150ED7">
        <w:t>r</w:t>
      </w:r>
      <w:r w:rsidR="00BC1D53" w:rsidRPr="00150ED7">
        <w:t xml:space="preserve">eduction of </w:t>
      </w:r>
      <w:r w:rsidR="00040E75" w:rsidRPr="00150ED7">
        <w:t>a</w:t>
      </w:r>
      <w:r w:rsidR="00BC1D53" w:rsidRPr="00150ED7">
        <w:t xml:space="preserve">rea, and </w:t>
      </w:r>
      <w:r w:rsidR="00040E75" w:rsidRPr="00150ED7">
        <w:t>u</w:t>
      </w:r>
      <w:r w:rsidR="00BC1D53" w:rsidRPr="00150ED7">
        <w:t xml:space="preserve">niform and </w:t>
      </w:r>
      <w:r w:rsidR="00040E75" w:rsidRPr="00150ED7">
        <w:t>t</w:t>
      </w:r>
      <w:r w:rsidR="00BC1D53" w:rsidRPr="00150ED7">
        <w:t xml:space="preserve">otal </w:t>
      </w:r>
      <w:r w:rsidR="00040E75" w:rsidRPr="00150ED7">
        <w:t>e</w:t>
      </w:r>
      <w:r w:rsidR="00BC1D53" w:rsidRPr="00150ED7">
        <w:t>longation)</w:t>
      </w:r>
      <w:r w:rsidR="00871F62" w:rsidRPr="00150ED7">
        <w:t>,</w:t>
      </w:r>
      <w:r w:rsidRPr="00150ED7">
        <w:t xml:space="preserve"> </w:t>
      </w:r>
      <w:r w:rsidR="00103CE6" w:rsidRPr="00150ED7">
        <w:t>while c)</w:t>
      </w:r>
      <w:r w:rsidRPr="00150ED7">
        <w:t xml:space="preserve"> </w:t>
      </w:r>
      <w:r w:rsidR="000D7394" w:rsidRPr="00150ED7">
        <w:t>pan</w:t>
      </w:r>
      <w:r w:rsidR="00E67D0F" w:rsidRPr="00150ED7">
        <w:t>e</w:t>
      </w:r>
      <w:r w:rsidR="000D7394" w:rsidRPr="00150ED7">
        <w:t xml:space="preserve">l </w:t>
      </w:r>
      <w:r w:rsidRPr="00150ED7">
        <w:t xml:space="preserve">shows the </w:t>
      </w:r>
      <w:r w:rsidR="00441BB9" w:rsidRPr="00150ED7">
        <w:t>r</w:t>
      </w:r>
      <w:r w:rsidRPr="00150ED7">
        <w:t xml:space="preserve">eference </w:t>
      </w:r>
      <w:r w:rsidR="00441BB9" w:rsidRPr="00150ED7">
        <w:t>f</w:t>
      </w:r>
      <w:r w:rsidRPr="00150ED7">
        <w:t xml:space="preserve">lexural </w:t>
      </w:r>
      <w:r w:rsidR="00441BB9" w:rsidRPr="00150ED7">
        <w:t>s</w:t>
      </w:r>
      <w:r w:rsidRPr="00150ED7">
        <w:t xml:space="preserve">tress </w:t>
      </w:r>
      <w:r w:rsidR="00441BB9" w:rsidRPr="00150ED7">
        <w:t>extracted</w:t>
      </w:r>
      <w:r w:rsidRPr="00150ED7">
        <w:t xml:space="preserve"> from </w:t>
      </w:r>
      <w:r w:rsidR="00852CB6" w:rsidRPr="00150ED7">
        <w:t xml:space="preserve">the </w:t>
      </w:r>
      <w:r w:rsidRPr="00150ED7">
        <w:t>bending tests</w:t>
      </w:r>
      <w:r w:rsidR="009C560F" w:rsidRPr="00150ED7">
        <w:t xml:space="preserve"> described in section </w:t>
      </w:r>
      <w:r w:rsidR="009C560F" w:rsidRPr="00150ED7">
        <w:fldChar w:fldCharType="begin"/>
      </w:r>
      <w:r w:rsidR="009C560F" w:rsidRPr="00150ED7">
        <w:instrText xml:space="preserve"> REF _Ref227155431 \n \h </w:instrText>
      </w:r>
      <w:r w:rsidR="00150ED7">
        <w:instrText xml:space="preserve"> \* MERGEFORMAT </w:instrText>
      </w:r>
      <w:r w:rsidR="009C560F" w:rsidRPr="00150ED7">
        <w:fldChar w:fldCharType="separate"/>
      </w:r>
      <w:r w:rsidR="009C560F" w:rsidRPr="00150ED7">
        <w:t>3.2</w:t>
      </w:r>
      <w:r w:rsidR="009C560F" w:rsidRPr="00150ED7">
        <w:fldChar w:fldCharType="end"/>
      </w:r>
      <w:r w:rsidRPr="00150ED7">
        <w:t>.</w:t>
      </w:r>
    </w:p>
    <w:p w14:paraId="37FAC93C" w14:textId="7F8BA563" w:rsidR="00CB04F3" w:rsidRPr="00150ED7" w:rsidRDefault="00CB04F3" w:rsidP="00380A15">
      <w:pPr>
        <w:pStyle w:val="Paragraphedeliste"/>
        <w:numPr>
          <w:ilvl w:val="2"/>
          <w:numId w:val="6"/>
        </w:numPr>
        <w:spacing w:line="240" w:lineRule="auto"/>
        <w:jc w:val="both"/>
        <w:rPr>
          <w:b/>
          <w:bCs/>
          <w:sz w:val="22"/>
          <w:szCs w:val="22"/>
        </w:rPr>
      </w:pPr>
      <w:r w:rsidRPr="00150ED7">
        <w:rPr>
          <w:b/>
          <w:bCs/>
          <w:sz w:val="22"/>
          <w:szCs w:val="22"/>
        </w:rPr>
        <w:lastRenderedPageBreak/>
        <w:t>EBSD analysis</w:t>
      </w:r>
    </w:p>
    <w:p w14:paraId="7DCDCB80" w14:textId="3D561CDD" w:rsidR="002A304A" w:rsidRPr="00150ED7" w:rsidRDefault="002A304A" w:rsidP="00226BE1">
      <w:pPr>
        <w:spacing w:line="240" w:lineRule="auto"/>
        <w:ind w:firstLine="284"/>
        <w:jc w:val="both"/>
        <w:rPr>
          <w:sz w:val="22"/>
          <w:szCs w:val="22"/>
        </w:rPr>
      </w:pPr>
      <w:r w:rsidRPr="00150ED7">
        <w:rPr>
          <w:sz w:val="22"/>
          <w:szCs w:val="22"/>
        </w:rPr>
        <w:t>Previous to EBSD analysis, fracture surfaces were analyzed to confirm all materials fail in fully ductile mode with heterogenous rupture surface. Details can be consulted in A</w:t>
      </w:r>
      <w:r w:rsidR="00743AE0" w:rsidRPr="00150ED7">
        <w:rPr>
          <w:sz w:val="22"/>
          <w:szCs w:val="22"/>
        </w:rPr>
        <w:t xml:space="preserve">ppendix </w:t>
      </w:r>
      <w:r w:rsidR="001E7F5A" w:rsidRPr="00150ED7">
        <w:rPr>
          <w:sz w:val="22"/>
          <w:szCs w:val="22"/>
        </w:rPr>
        <w:t>A</w:t>
      </w:r>
      <w:r w:rsidR="00BC56A8" w:rsidRPr="00150ED7">
        <w:rPr>
          <w:sz w:val="22"/>
          <w:szCs w:val="22"/>
        </w:rPr>
        <w:t xml:space="preserve">: </w:t>
      </w:r>
      <w:r w:rsidRPr="00150ED7">
        <w:rPr>
          <w:sz w:val="22"/>
          <w:szCs w:val="22"/>
        </w:rPr>
        <w:t>SEM analysis of the fracture surface.</w:t>
      </w:r>
    </w:p>
    <w:p w14:paraId="23800720" w14:textId="0C137399" w:rsidR="00AB4CF6" w:rsidRPr="00150ED7" w:rsidRDefault="00CB04F3" w:rsidP="00B55762">
      <w:pPr>
        <w:spacing w:line="240" w:lineRule="auto"/>
        <w:ind w:firstLine="284"/>
        <w:jc w:val="both"/>
        <w:rPr>
          <w:sz w:val="22"/>
          <w:szCs w:val="22"/>
        </w:rPr>
      </w:pPr>
      <w:r w:rsidRPr="00150ED7">
        <w:rPr>
          <w:sz w:val="22"/>
          <w:szCs w:val="22"/>
        </w:rPr>
        <w:t xml:space="preserve">High-angle misorientation threshold of ≥15° was used for distinguishing grain boundaries. </w:t>
      </w:r>
      <w:r w:rsidR="001A13ED" w:rsidRPr="00150ED7">
        <w:rPr>
          <w:sz w:val="22"/>
          <w:szCs w:val="22"/>
        </w:rPr>
        <w:t>Figure 5</w:t>
      </w:r>
      <w:r w:rsidR="00AB4CF6" w:rsidRPr="00150ED7">
        <w:rPr>
          <w:sz w:val="22"/>
          <w:szCs w:val="22"/>
        </w:rPr>
        <w:t xml:space="preserve">a exhibits for the EUROFER97 a fine tempered martensitic microstructure with equiaxed grains of approximately 7 µm, which is the result of the normalization and tempering heat treatment. Comparable fraction of Low-Angle Grain Boundaries (LAGB, 1–15°) and High-Angle Grain Boundaries (HAGB, 15–180°) was found, each accounting for approximately 40% of the total boundary population. The high fraction of LAGBs reflects the substructure of prior austenitic grains subdivided by martensitic laths </w:t>
      </w:r>
      <w:sdt>
        <w:sdtPr>
          <w:rPr>
            <w:rFonts w:ascii="Aptos" w:hAnsi="Aptos"/>
            <w:color w:val="000000"/>
            <w:sz w:val="22"/>
            <w:szCs w:val="22"/>
          </w:rPr>
          <w:tag w:val="MENDELEY_CITATION_v3_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"/>
          <w:id w:val="1682777233"/>
          <w:placeholder>
            <w:docPart w:val="FFBF3C1CE0BB43558889F2527E39460B"/>
          </w:placeholder>
        </w:sdtPr>
        <w:sdtContent>
          <w:r w:rsidR="00D34594" w:rsidRPr="00150ED7">
            <w:rPr>
              <w:rFonts w:ascii="Aptos" w:hAnsi="Aptos"/>
              <w:color w:val="000000"/>
              <w:sz w:val="22"/>
              <w:szCs w:val="22"/>
            </w:rPr>
            <w:t>[39]</w:t>
          </w:r>
        </w:sdtContent>
      </w:sdt>
      <w:r w:rsidR="00AB4CF6" w:rsidRPr="00150ED7">
        <w:rPr>
          <w:sz w:val="22"/>
          <w:szCs w:val="22"/>
        </w:rPr>
        <w:t xml:space="preserve">, and indicates the presence of a marked dislocation substructure, while HAGBs act as effective barrier to dislocation motion. This deformed microstructure contributes to the high strength of the material, while limiting dislocation mobility and, consequently, reducing the ductility. </w:t>
      </w:r>
    </w:p>
    <w:p w14:paraId="019E1A37" w14:textId="04BD70DA" w:rsidR="00AB4CF6" w:rsidRPr="00150ED7" w:rsidRDefault="001A13ED" w:rsidP="00AB4CF6">
      <w:pPr>
        <w:spacing w:line="240" w:lineRule="auto"/>
        <w:ind w:firstLine="284"/>
        <w:jc w:val="both"/>
        <w:rPr>
          <w:sz w:val="22"/>
          <w:szCs w:val="22"/>
        </w:rPr>
      </w:pPr>
      <w:r w:rsidRPr="00150ED7">
        <w:rPr>
          <w:sz w:val="22"/>
          <w:szCs w:val="22"/>
        </w:rPr>
        <w:t>Figure 5</w:t>
      </w:r>
      <w:r w:rsidR="00AB4CF6" w:rsidRPr="00150ED7">
        <w:rPr>
          <w:sz w:val="22"/>
          <w:szCs w:val="22"/>
        </w:rPr>
        <w:t xml:space="preserve">b shows that CuCrZr exhibits equiaxed grains with an average size of approximately 28 µm and a slight preferential ⟨001⟩ crystallographic orientation, which favors high Schmid factors on multiple {111}⟨110⟩ slip systems simultaneously, promoting multiple slip activity </w:t>
      </w:r>
      <w:sdt>
        <w:sdtPr>
          <w:rPr>
            <w:rFonts w:ascii="Aptos" w:hAnsi="Aptos"/>
            <w:color w:val="000000"/>
            <w:sz w:val="22"/>
            <w:szCs w:val="22"/>
          </w:rPr>
          <w:tag w:val="MENDELEY_CITATION_v3_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"/>
          <w:id w:val="-1044751751"/>
          <w:placeholder>
            <w:docPart w:val="FFBF3C1CE0BB43558889F2527E39460B"/>
          </w:placeholder>
        </w:sdtPr>
        <w:sdtContent>
          <w:r w:rsidR="00D34594" w:rsidRPr="00150ED7">
            <w:rPr>
              <w:rFonts w:ascii="Aptos" w:hAnsi="Aptos"/>
              <w:color w:val="000000"/>
              <w:sz w:val="22"/>
              <w:szCs w:val="22"/>
            </w:rPr>
            <w:t>[40]</w:t>
          </w:r>
        </w:sdtContent>
      </w:sdt>
      <w:r w:rsidR="00AB4CF6" w:rsidRPr="00150ED7">
        <w:rPr>
          <w:rFonts w:ascii="Aptos" w:hAnsi="Aptos"/>
          <w:color w:val="000000"/>
          <w:sz w:val="22"/>
          <w:szCs w:val="22"/>
        </w:rPr>
        <w:t>, thus causing mechanical anisotropy</w:t>
      </w:r>
      <w:r w:rsidR="00AB4CF6" w:rsidRPr="00150ED7">
        <w:rPr>
          <w:sz w:val="22"/>
          <w:szCs w:val="22"/>
        </w:rPr>
        <w:t xml:space="preserve">. A high fraction of LAGBs (60%) and a low density of HAGB (33%) were observed, suggesting the presence of a pronounced sub-grain structure associated with recovery processes. Some twins can be observed within several grains and may contribute to strengthening by acting as additional barriers to dislocation motion. Although precipitates cannot be resolved in the present EBSD analysis, their presence is well documented in literature </w:t>
      </w:r>
      <w:sdt>
        <w:sdtPr>
          <w:rPr>
            <w:rFonts w:ascii="Aptos" w:hAnsi="Aptos"/>
            <w:color w:val="000000"/>
            <w:sz w:val="22"/>
            <w:szCs w:val="22"/>
          </w:rPr>
          <w:tag w:val="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"/>
          <w:id w:val="279226534"/>
          <w:placeholder>
            <w:docPart w:val="1D5C757B8BAB479C99B3BB847FEF17AA"/>
          </w:placeholder>
        </w:sdtPr>
        <w:sdtContent>
          <w:r w:rsidR="00D34594" w:rsidRPr="00150ED7">
            <w:rPr>
              <w:rFonts w:ascii="Aptos" w:hAnsi="Aptos"/>
              <w:color w:val="000000"/>
              <w:sz w:val="22"/>
              <w:szCs w:val="22"/>
            </w:rPr>
            <w:t>[26,41,42]</w:t>
          </w:r>
        </w:sdtContent>
      </w:sdt>
      <w:r w:rsidR="00AB4CF6" w:rsidRPr="00150ED7">
        <w:rPr>
          <w:sz w:val="22"/>
          <w:szCs w:val="22"/>
        </w:rPr>
        <w:t xml:space="preserve"> </w:t>
      </w:r>
    </w:p>
    <w:p w14:paraId="60270244" w14:textId="76735D02" w:rsidR="005A19D5" w:rsidRPr="00150ED7" w:rsidRDefault="001A13ED" w:rsidP="005A19D5">
      <w:pPr>
        <w:spacing w:line="240" w:lineRule="auto"/>
        <w:ind w:firstLine="284"/>
        <w:jc w:val="both"/>
        <w:rPr>
          <w:sz w:val="22"/>
          <w:szCs w:val="22"/>
        </w:rPr>
      </w:pPr>
      <w:r w:rsidRPr="00150ED7">
        <w:rPr>
          <w:sz w:val="22"/>
          <w:szCs w:val="22"/>
        </w:rPr>
        <w:t>Figure 5</w:t>
      </w:r>
      <w:r w:rsidR="005A19D5" w:rsidRPr="00150ED7">
        <w:rPr>
          <w:sz w:val="22"/>
          <w:szCs w:val="22"/>
        </w:rPr>
        <w:t>c belongs to 316L steel which exhibits a</w:t>
      </w:r>
      <w:r w:rsidR="00397D33" w:rsidRPr="00150ED7">
        <w:rPr>
          <w:sz w:val="22"/>
          <w:szCs w:val="22"/>
        </w:rPr>
        <w:t>n</w:t>
      </w:r>
      <w:r w:rsidR="005A19D5" w:rsidRPr="00150ED7">
        <w:rPr>
          <w:sz w:val="22"/>
          <w:szCs w:val="22"/>
        </w:rPr>
        <w:t xml:space="preserve"> austenitic microstructure. This is consistent with </w:t>
      </w:r>
      <w:r w:rsidR="001A70BA" w:rsidRPr="00150ED7">
        <w:rPr>
          <w:sz w:val="22"/>
          <w:szCs w:val="22"/>
        </w:rPr>
        <w:t xml:space="preserve">FCC </w:t>
      </w:r>
      <w:r w:rsidR="00024EF6" w:rsidRPr="00150ED7">
        <w:rPr>
          <w:sz w:val="22"/>
          <w:szCs w:val="22"/>
        </w:rPr>
        <w:t xml:space="preserve">microstructure due to </w:t>
      </w:r>
      <w:r w:rsidR="005A19D5" w:rsidRPr="00150ED7">
        <w:rPr>
          <w:sz w:val="22"/>
          <w:szCs w:val="22"/>
        </w:rPr>
        <w:t>the presence of equiaxed grains</w:t>
      </w:r>
      <w:r w:rsidR="00024EF6" w:rsidRPr="00150ED7">
        <w:rPr>
          <w:sz w:val="22"/>
          <w:szCs w:val="22"/>
        </w:rPr>
        <w:t>,</w:t>
      </w:r>
      <w:r w:rsidR="005A19D5" w:rsidRPr="00150ED7">
        <w:rPr>
          <w:sz w:val="22"/>
          <w:szCs w:val="22"/>
        </w:rPr>
        <w:t xml:space="preserve"> of approximately 54 µm</w:t>
      </w:r>
      <w:r w:rsidR="00024EF6" w:rsidRPr="00150ED7">
        <w:rPr>
          <w:sz w:val="22"/>
          <w:szCs w:val="22"/>
        </w:rPr>
        <w:t>,</w:t>
      </w:r>
      <w:r w:rsidR="005A19D5" w:rsidRPr="00150ED7">
        <w:rPr>
          <w:sz w:val="22"/>
          <w:szCs w:val="22"/>
        </w:rPr>
        <w:t xml:space="preserve"> and annealing twins are present within the grains </w:t>
      </w:r>
      <w:sdt>
        <w:sdtPr>
          <w:rPr>
            <w:rFonts w:ascii="Aptos" w:hAnsi="Aptos"/>
            <w:color w:val="000000"/>
            <w:sz w:val="22"/>
            <w:szCs w:val="22"/>
          </w:rPr>
          <w:tag w:val="MENDELEY_CITATION_v3_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"/>
          <w:id w:val="762568119"/>
          <w:placeholder>
            <w:docPart w:val="52D32998DA2E4155BBB5A4EC6E15F22C"/>
          </w:placeholder>
        </w:sdtPr>
        <w:sdtContent>
          <w:r w:rsidR="00D34594" w:rsidRPr="00150ED7">
            <w:rPr>
              <w:rFonts w:ascii="Aptos" w:hAnsi="Aptos"/>
              <w:color w:val="000000"/>
              <w:sz w:val="22"/>
              <w:szCs w:val="22"/>
            </w:rPr>
            <w:t>[40]</w:t>
          </w:r>
        </w:sdtContent>
      </w:sdt>
      <w:r w:rsidR="00A12DD6" w:rsidRPr="00150ED7">
        <w:rPr>
          <w:rFonts w:ascii="Aptos" w:hAnsi="Aptos"/>
          <w:color w:val="000000"/>
          <w:sz w:val="22"/>
          <w:szCs w:val="22"/>
        </w:rPr>
        <w:t>. This</w:t>
      </w:r>
      <w:r w:rsidR="005A19D5" w:rsidRPr="00150ED7">
        <w:rPr>
          <w:sz w:val="22"/>
          <w:szCs w:val="22"/>
        </w:rPr>
        <w:t xml:space="preserve"> may contribute to strain hardening during deformation. The heterogeneous grain size distribution and irregular grain morphology suggest a grain-grown microstructure, consistent with industrial thermomechanical processing conditions. No pronounced crystallographic texture is observed. Inconel 600, in </w:t>
      </w:r>
      <w:r w:rsidRPr="00150ED7">
        <w:rPr>
          <w:sz w:val="22"/>
          <w:szCs w:val="22"/>
        </w:rPr>
        <w:t>Figure 5</w:t>
      </w:r>
      <w:r w:rsidR="005A19D5" w:rsidRPr="00150ED7">
        <w:rPr>
          <w:sz w:val="22"/>
          <w:szCs w:val="22"/>
        </w:rPr>
        <w:t xml:space="preserve">d, exhibits larger and more heterogeneous grains with an average grain size of approximately ~85 µm. Annealing twins are also present, what could be a cause of promoting ductility but slightly reducing strength. Some partially elongated grains can be observed, likely associated with prior thermomechanical processing during rod form fabrication. The titanium EBSD map was unreliable due to its HCP structure, so its mechanical behavior was interpreted from known HCP deformation characteristics </w:t>
      </w:r>
      <w:sdt>
        <w:sdtPr>
          <w:rPr>
            <w:rFonts w:ascii="Aptos" w:hAnsi="Aptos"/>
            <w:color w:val="000000"/>
            <w:sz w:val="22"/>
            <w:szCs w:val="22"/>
          </w:rPr>
          <w:tag w:val="MENDELEY_CITATION_v3_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"/>
          <w:id w:val="1395626155"/>
          <w:placeholder>
            <w:docPart w:val="851064EEB72D4AF5BB55F71F5754197A"/>
          </w:placeholder>
        </w:sdtPr>
        <w:sdtContent>
          <w:r w:rsidR="00D34594" w:rsidRPr="00150ED7">
            <w:rPr>
              <w:rFonts w:ascii="Aptos" w:hAnsi="Aptos"/>
              <w:color w:val="000000"/>
              <w:sz w:val="22"/>
              <w:szCs w:val="22"/>
            </w:rPr>
            <w:t>[43]</w:t>
          </w:r>
        </w:sdtContent>
      </w:sdt>
      <w:r w:rsidR="005A19D5" w:rsidRPr="00150ED7">
        <w:rPr>
          <w:sz w:val="22"/>
          <w:szCs w:val="22"/>
        </w:rPr>
        <w:t xml:space="preserve"> and EBSD maps published in open literature </w:t>
      </w:r>
      <w:sdt>
        <w:sdtPr>
          <w:rPr>
            <w:rFonts w:ascii="Aptos" w:hAnsi="Aptos"/>
            <w:color w:val="000000"/>
            <w:sz w:val="22"/>
            <w:szCs w:val="22"/>
          </w:rPr>
          <w:tag w:val="MENDELEY_CITATION_v3_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"/>
          <w:id w:val="619120111"/>
          <w:placeholder>
            <w:docPart w:val="851064EEB72D4AF5BB55F71F5754197A"/>
          </w:placeholder>
        </w:sdtPr>
        <w:sdtContent>
          <w:r w:rsidR="00D34594" w:rsidRPr="00150ED7">
            <w:rPr>
              <w:rFonts w:ascii="Aptos" w:hAnsi="Aptos"/>
              <w:color w:val="000000"/>
              <w:sz w:val="22"/>
              <w:szCs w:val="22"/>
            </w:rPr>
            <w:t>[44,45]</w:t>
          </w:r>
        </w:sdtContent>
      </w:sdt>
      <w:r w:rsidR="005A19D5" w:rsidRPr="00150ED7">
        <w:rPr>
          <w:rFonts w:ascii="Aptos" w:hAnsi="Aptos"/>
          <w:color w:val="000000"/>
          <w:sz w:val="22"/>
          <w:szCs w:val="22"/>
        </w:rPr>
        <w:t xml:space="preserve">: as shown in </w:t>
      </w:r>
      <w:r w:rsidRPr="00150ED7">
        <w:rPr>
          <w:rFonts w:ascii="Aptos" w:hAnsi="Aptos"/>
          <w:color w:val="000000"/>
          <w:sz w:val="22"/>
          <w:szCs w:val="22"/>
        </w:rPr>
        <w:t>Figure 5</w:t>
      </w:r>
      <w:r w:rsidR="005A19D5" w:rsidRPr="00150ED7">
        <w:rPr>
          <w:rFonts w:ascii="Aptos" w:hAnsi="Aptos"/>
          <w:color w:val="000000"/>
          <w:sz w:val="22"/>
          <w:szCs w:val="22"/>
        </w:rPr>
        <w:t>e, titanium exhibits an equiaxed HCP microstructure with an average grain size of approximately 20 µm in the flow plane. Grain boundaries are predominantly high-angle (θ &gt; 15°), with minor internal orientation gradients within grain interiors, suggesting a low dislocation substructure density</w:t>
      </w:r>
      <w:r w:rsidR="005A19D5" w:rsidRPr="00150ED7">
        <w:rPr>
          <w:sz w:val="22"/>
          <w:szCs w:val="22"/>
        </w:rPr>
        <w:t>.</w:t>
      </w:r>
    </w:p>
    <w:p w14:paraId="55375725" w14:textId="75B600A4" w:rsidR="008E5DB4" w:rsidRPr="00150ED7" w:rsidRDefault="00930DB7" w:rsidP="00077161">
      <w:pPr>
        <w:spacing w:line="240" w:lineRule="auto"/>
        <w:ind w:firstLine="284"/>
        <w:jc w:val="both"/>
        <w:rPr>
          <w:sz w:val="22"/>
          <w:szCs w:val="22"/>
        </w:rPr>
      </w:pPr>
      <w:r w:rsidRPr="00150ED7">
        <w:rPr>
          <w:sz w:val="22"/>
          <w:szCs w:val="22"/>
        </w:rPr>
        <w:t xml:space="preserve">Additionally, </w:t>
      </w:r>
      <w:r w:rsidR="00F57E02" w:rsidRPr="00150ED7">
        <w:rPr>
          <w:sz w:val="22"/>
          <w:szCs w:val="22"/>
        </w:rPr>
        <w:t>EBSD analysis permits to evaluate validity</w:t>
      </w:r>
      <w:r w:rsidR="00DD1799" w:rsidRPr="00150ED7">
        <w:rPr>
          <w:sz w:val="22"/>
          <w:szCs w:val="22"/>
        </w:rPr>
        <w:t xml:space="preserve"> of SSTT samples</w:t>
      </w:r>
      <w:r w:rsidR="00740213" w:rsidRPr="00150ED7">
        <w:rPr>
          <w:sz w:val="22"/>
          <w:szCs w:val="22"/>
        </w:rPr>
        <w:t xml:space="preserve">. </w:t>
      </w:r>
      <w:r w:rsidR="008E5DB4" w:rsidRPr="00150ED7">
        <w:rPr>
          <w:sz w:val="22"/>
          <w:szCs w:val="22"/>
        </w:rPr>
        <w:t>Microstructure of the studied materials widely homogenous in all materials</w:t>
      </w:r>
      <w:r w:rsidR="00F5502C" w:rsidRPr="00150ED7">
        <w:rPr>
          <w:sz w:val="22"/>
          <w:szCs w:val="22"/>
        </w:rPr>
        <w:t>.</w:t>
      </w:r>
      <w:r w:rsidR="008E5DB4" w:rsidRPr="00150ED7">
        <w:rPr>
          <w:sz w:val="22"/>
          <w:szCs w:val="22"/>
        </w:rPr>
        <w:t xml:space="preserve"> </w:t>
      </w:r>
      <w:r w:rsidR="00740213" w:rsidRPr="00150ED7">
        <w:rPr>
          <w:sz w:val="22"/>
          <w:szCs w:val="22"/>
        </w:rPr>
        <w:t xml:space="preserve">According to </w:t>
      </w:r>
      <w:r w:rsidR="004B0C17" w:rsidRPr="00150ED7">
        <w:rPr>
          <w:sz w:val="22"/>
          <w:szCs w:val="22"/>
        </w:rPr>
        <w:t xml:space="preserve">ASTM </w:t>
      </w:r>
      <w:r w:rsidR="00740213" w:rsidRPr="00150ED7">
        <w:rPr>
          <w:sz w:val="22"/>
          <w:szCs w:val="22"/>
        </w:rPr>
        <w:t>E8/E8M tensile</w:t>
      </w:r>
      <w:r w:rsidR="004B0C17" w:rsidRPr="00150ED7">
        <w:rPr>
          <w:sz w:val="22"/>
          <w:szCs w:val="22"/>
        </w:rPr>
        <w:t xml:space="preserve"> standard, </w:t>
      </w:r>
      <w:r w:rsidR="00925657" w:rsidRPr="00150ED7">
        <w:rPr>
          <w:sz w:val="22"/>
          <w:szCs w:val="22"/>
        </w:rPr>
        <w:t xml:space="preserve">for miniaturized </w:t>
      </w:r>
      <w:r w:rsidR="00265FA4" w:rsidRPr="00150ED7">
        <w:rPr>
          <w:sz w:val="22"/>
          <w:szCs w:val="22"/>
        </w:rPr>
        <w:t xml:space="preserve">specimens, </w:t>
      </w:r>
      <w:r w:rsidR="004B0C17" w:rsidRPr="00150ED7">
        <w:rPr>
          <w:sz w:val="22"/>
          <w:szCs w:val="22"/>
        </w:rPr>
        <w:t>the smallest cross section of the miniature specimen shall have at least ten grains</w:t>
      </w:r>
      <w:r w:rsidR="00D71828" w:rsidRPr="00150ED7">
        <w:rPr>
          <w:sz w:val="22"/>
          <w:szCs w:val="22"/>
        </w:rPr>
        <w:t>, which is widely achieved in all material</w:t>
      </w:r>
      <w:r w:rsidR="000F2A72" w:rsidRPr="00150ED7">
        <w:rPr>
          <w:sz w:val="22"/>
          <w:szCs w:val="22"/>
        </w:rPr>
        <w:t>s</w:t>
      </w:r>
      <w:r w:rsidR="00265FA4" w:rsidRPr="00150ED7">
        <w:rPr>
          <w:sz w:val="22"/>
          <w:szCs w:val="22"/>
        </w:rPr>
        <w:t xml:space="preserve">. For bending, standard </w:t>
      </w:r>
      <w:r w:rsidR="00042133" w:rsidRPr="00150ED7">
        <w:rPr>
          <w:sz w:val="22"/>
          <w:szCs w:val="22"/>
        </w:rPr>
        <w:t xml:space="preserve">ASTM E290 has not </w:t>
      </w:r>
      <w:r w:rsidR="003529F5" w:rsidRPr="00150ED7">
        <w:rPr>
          <w:sz w:val="22"/>
          <w:szCs w:val="22"/>
        </w:rPr>
        <w:t>addressed yet</w:t>
      </w:r>
      <w:r w:rsidR="00042133" w:rsidRPr="00150ED7">
        <w:rPr>
          <w:sz w:val="22"/>
          <w:szCs w:val="22"/>
        </w:rPr>
        <w:t xml:space="preserve"> validity for </w:t>
      </w:r>
      <w:r w:rsidR="00E30648" w:rsidRPr="00150ED7">
        <w:rPr>
          <w:sz w:val="22"/>
          <w:szCs w:val="22"/>
        </w:rPr>
        <w:t xml:space="preserve">miniaturized specimens, but </w:t>
      </w:r>
      <w:r w:rsidR="00DC00B6" w:rsidRPr="00150ED7">
        <w:rPr>
          <w:sz w:val="22"/>
          <w:szCs w:val="22"/>
        </w:rPr>
        <w:t>taking E8/E8M as a reference</w:t>
      </w:r>
      <w:r w:rsidR="00AD58A0" w:rsidRPr="00150ED7">
        <w:rPr>
          <w:sz w:val="22"/>
          <w:szCs w:val="22"/>
        </w:rPr>
        <w:t xml:space="preserve">, bending samples with </w:t>
      </w:r>
      <w:r w:rsidR="00077161" w:rsidRPr="00150ED7">
        <w:rPr>
          <w:sz w:val="22"/>
          <w:szCs w:val="22"/>
        </w:rPr>
        <w:t>1</w:t>
      </w:r>
      <w:r w:rsidR="003529F5" w:rsidRPr="00150ED7">
        <w:rPr>
          <w:sz w:val="22"/>
          <w:szCs w:val="22"/>
        </w:rPr>
        <w:t xml:space="preserve"> </w:t>
      </w:r>
      <w:r w:rsidR="00077161" w:rsidRPr="00150ED7">
        <w:rPr>
          <w:sz w:val="22"/>
          <w:szCs w:val="22"/>
        </w:rPr>
        <w:t>mm</w:t>
      </w:r>
      <w:r w:rsidR="00077161" w:rsidRPr="00150ED7">
        <w:rPr>
          <w:sz w:val="22"/>
          <w:szCs w:val="22"/>
          <w:vertAlign w:val="superscript"/>
        </w:rPr>
        <w:t>2</w:t>
      </w:r>
      <w:r w:rsidR="00077161" w:rsidRPr="00150ED7">
        <w:rPr>
          <w:sz w:val="22"/>
          <w:szCs w:val="22"/>
        </w:rPr>
        <w:t xml:space="preserve"> </w:t>
      </w:r>
      <w:r w:rsidR="00260910" w:rsidRPr="00150ED7">
        <w:rPr>
          <w:sz w:val="22"/>
          <w:szCs w:val="22"/>
        </w:rPr>
        <w:t>are taken to be valid.</w:t>
      </w:r>
    </w:p>
    <w:p w14:paraId="42F9413A" w14:textId="77777777" w:rsidR="005A19D5" w:rsidRPr="00150ED7" w:rsidRDefault="005A19D5" w:rsidP="00AB4CF6">
      <w:pPr>
        <w:spacing w:line="240" w:lineRule="auto"/>
        <w:ind w:firstLine="284"/>
        <w:jc w:val="both"/>
        <w:rPr>
          <w:sz w:val="22"/>
          <w:szCs w:val="22"/>
        </w:rPr>
      </w:pPr>
    </w:p>
    <w:p w14:paraId="3FDB3B71" w14:textId="409B6100" w:rsidR="00CB04F3" w:rsidRPr="00150ED7" w:rsidRDefault="00B66A57" w:rsidP="00380A15">
      <w:pPr>
        <w:keepNext/>
        <w:spacing w:line="240" w:lineRule="auto"/>
        <w:jc w:val="center"/>
      </w:pPr>
      <w:r w:rsidRPr="00150ED7">
        <w:rPr>
          <w:noProof/>
        </w:rPr>
        <w:lastRenderedPageBreak/>
        <w:drawing>
          <wp:inline distT="0" distB="0" distL="0" distR="0" wp14:anchorId="23E5090E" wp14:editId="24991F93">
            <wp:extent cx="4762745" cy="4654789"/>
            <wp:effectExtent l="0" t="0" r="0" b="0"/>
            <wp:docPr id="19431678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3167820" name=""/>
                    <pic:cNvPicPr/>
                  </pic:nvPicPr>
                  <pic:blipFill>
                    <a:blip r:embed="rId14"/>
                    <a:stretch>
                      <a:fillRect/>
                    </a:stretch>
                  </pic:blipFill>
                  <pic:spPr>
                    <a:xfrm>
                      <a:off x="0" y="0"/>
                      <a:ext cx="4762745" cy="4654789"/>
                    </a:xfrm>
                    <a:prstGeom prst="rect">
                      <a:avLst/>
                    </a:prstGeom>
                  </pic:spPr>
                </pic:pic>
              </a:graphicData>
            </a:graphic>
          </wp:inline>
        </w:drawing>
      </w:r>
    </w:p>
    <w:p w14:paraId="58842DD9" w14:textId="3A47EC2B" w:rsidR="00CB04F3" w:rsidRPr="00150ED7" w:rsidRDefault="00CB04F3" w:rsidP="00380A15">
      <w:pPr>
        <w:pStyle w:val="Lgende"/>
        <w:jc w:val="center"/>
        <w:rPr>
          <w:rFonts w:ascii="Aptos" w:hAnsi="Aptos"/>
          <w:color w:val="0E2841"/>
        </w:rPr>
      </w:pPr>
      <w:bookmarkStart w:id="6" w:name="_Ref224891366"/>
      <w:r w:rsidRPr="00150ED7">
        <w:t>Figure</w:t>
      </w:r>
      <w:r w:rsidR="00FE640B" w:rsidRPr="00150ED7">
        <w:t xml:space="preserve"> 5</w:t>
      </w:r>
      <w:bookmarkEnd w:id="6"/>
      <w:r w:rsidRPr="00150ED7">
        <w:t xml:space="preserve">. EBSD Inverse pole figure map of materials </w:t>
      </w:r>
      <w:r w:rsidR="003A1A18" w:rsidRPr="00150ED7">
        <w:t>in as-received condition</w:t>
      </w:r>
      <w:r w:rsidR="009C1F34" w:rsidRPr="00150ED7">
        <w:t>: a)</w:t>
      </w:r>
      <w:r w:rsidR="00EC7A5A" w:rsidRPr="00150ED7">
        <w:t xml:space="preserve"> EUROFER97</w:t>
      </w:r>
      <w:r w:rsidR="009C1F34" w:rsidRPr="00150ED7">
        <w:t>, b)</w:t>
      </w:r>
      <w:r w:rsidR="00EC7A5A" w:rsidRPr="00150ED7">
        <w:t xml:space="preserve"> CuCrZr</w:t>
      </w:r>
      <w:r w:rsidR="009C1F34" w:rsidRPr="00150ED7">
        <w:t>, c)</w:t>
      </w:r>
      <w:r w:rsidR="004F0EF2" w:rsidRPr="00150ED7">
        <w:t xml:space="preserve"> </w:t>
      </w:r>
      <w:r w:rsidR="00EC7A5A" w:rsidRPr="00150ED7">
        <w:t>316L</w:t>
      </w:r>
      <w:r w:rsidR="009C1F34" w:rsidRPr="00150ED7">
        <w:t>, d)</w:t>
      </w:r>
      <w:r w:rsidR="004F0EF2" w:rsidRPr="00150ED7">
        <w:t xml:space="preserve"> </w:t>
      </w:r>
      <w:r w:rsidR="00EC7A5A" w:rsidRPr="00150ED7">
        <w:t>Inconel</w:t>
      </w:r>
      <w:r w:rsidR="004F0EF2" w:rsidRPr="00150ED7">
        <w:t xml:space="preserve"> 600, </w:t>
      </w:r>
      <w:r w:rsidR="001E4DD9" w:rsidRPr="00150ED7">
        <w:t>e</w:t>
      </w:r>
      <w:r w:rsidR="004F0EF2" w:rsidRPr="00150ED7">
        <w:t xml:space="preserve">) Titanium Grade 2 done by </w:t>
      </w:r>
      <w:r w:rsidR="00475A9A" w:rsidRPr="00150ED7">
        <w:t xml:space="preserve">M.J. Qarni et al. </w:t>
      </w:r>
      <w:r w:rsidR="00E81077" w:rsidRPr="00150ED7">
        <w:t xml:space="preserve">in </w:t>
      </w:r>
      <w:sdt>
        <w:sdtPr>
          <w:rPr>
            <w:rFonts w:ascii="Aptos" w:hAnsi="Aptos"/>
            <w:color w:val="0E2841"/>
          </w:rPr>
          <w:tag w:val="MENDELEY_CITATION_v3_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"/>
          <w:id w:val="771757132"/>
          <w:placeholder>
            <w:docPart w:val="DefaultPlaceholder_-1854013440"/>
          </w:placeholder>
        </w:sdtPr>
        <w:sdtContent>
          <w:r w:rsidR="00D34594" w:rsidRPr="00150ED7">
            <w:rPr>
              <w:rFonts w:ascii="Aptos" w:hAnsi="Aptos"/>
              <w:color w:val="0E2841"/>
            </w:rPr>
            <w:t>[44]</w:t>
          </w:r>
        </w:sdtContent>
      </w:sdt>
      <w:r w:rsidR="00475A9A" w:rsidRPr="00150ED7">
        <w:rPr>
          <w:rFonts w:ascii="Aptos" w:hAnsi="Aptos"/>
          <w:color w:val="0E2841"/>
        </w:rPr>
        <w:t>.</w:t>
      </w:r>
    </w:p>
    <w:p w14:paraId="0ABD28D1" w14:textId="34601CC0" w:rsidR="00CB04F3" w:rsidRPr="00150ED7" w:rsidRDefault="00B376C6" w:rsidP="007865E4">
      <w:pPr>
        <w:pStyle w:val="Paragraphedeliste"/>
        <w:numPr>
          <w:ilvl w:val="1"/>
          <w:numId w:val="6"/>
        </w:numPr>
        <w:spacing w:line="240" w:lineRule="auto"/>
        <w:rPr>
          <w:b/>
          <w:bCs/>
        </w:rPr>
      </w:pPr>
      <w:bookmarkStart w:id="7" w:name="_Ref227155431"/>
      <w:r w:rsidRPr="00150ED7">
        <w:rPr>
          <w:b/>
          <w:bCs/>
        </w:rPr>
        <w:t>Extraction of yield stress from 3PB experimental results via empirical correlation</w:t>
      </w:r>
      <w:bookmarkEnd w:id="7"/>
    </w:p>
    <w:p w14:paraId="01F7CF65" w14:textId="09A0EBD8" w:rsidR="00CB04F3" w:rsidRPr="00150ED7" w:rsidRDefault="00571D72" w:rsidP="00380A15">
      <w:pPr>
        <w:pStyle w:val="Paragraphedeliste"/>
        <w:numPr>
          <w:ilvl w:val="2"/>
          <w:numId w:val="6"/>
        </w:numPr>
        <w:spacing w:line="240" w:lineRule="auto"/>
        <w:rPr>
          <w:b/>
          <w:bCs/>
        </w:rPr>
      </w:pPr>
      <w:r w:rsidRPr="00150ED7">
        <w:rPr>
          <w:b/>
          <w:bCs/>
        </w:rPr>
        <w:t>Determination of reference flexural stress</w:t>
      </w:r>
    </w:p>
    <w:p w14:paraId="4A193968" w14:textId="1CB8167F" w:rsidR="007262CF" w:rsidRPr="00150ED7" w:rsidRDefault="007E1AD4" w:rsidP="007262CF">
      <w:pPr>
        <w:spacing w:line="240" w:lineRule="auto"/>
        <w:jc w:val="both"/>
        <w:rPr>
          <w:sz w:val="22"/>
          <w:szCs w:val="22"/>
        </w:rPr>
      </w:pPr>
      <w:r w:rsidRPr="00150ED7">
        <w:rPr>
          <w:sz w:val="22"/>
          <w:szCs w:val="22"/>
        </w:rPr>
        <w:t>T</w:t>
      </w:r>
      <w:r w:rsidR="00571D72" w:rsidRPr="00150ED7">
        <w:rPr>
          <w:sz w:val="22"/>
          <w:szCs w:val="22"/>
        </w:rPr>
        <w:t xml:space="preserve">he method proposed by Bakaev et al. </w:t>
      </w:r>
      <w:sdt>
        <w:sdtPr>
          <w:rPr>
            <w:rFonts w:ascii="Aptos" w:hAnsi="Aptos"/>
            <w:color w:val="000000"/>
            <w:sz w:val="22"/>
          </w:rPr>
          <w:tag w:val="MENDELEY_CITATION_v3_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"/>
          <w:id w:val="-1537114974"/>
          <w:placeholder>
            <w:docPart w:val="2EB2D2DEB7484DF9B2D19B36D1D01151"/>
          </w:placeholder>
        </w:sdtPr>
        <w:sdtContent>
          <w:r w:rsidR="00D34594" w:rsidRPr="00150ED7">
            <w:rPr>
              <w:rFonts w:ascii="Aptos" w:hAnsi="Aptos"/>
              <w:color w:val="000000"/>
              <w:sz w:val="22"/>
              <w:szCs w:val="22"/>
            </w:rPr>
            <w:t>[16]</w:t>
          </w:r>
        </w:sdtContent>
      </w:sdt>
      <w:r w:rsidR="00571D72" w:rsidRPr="00150ED7">
        <w:rPr>
          <w:sz w:val="22"/>
          <w:szCs w:val="22"/>
        </w:rPr>
        <w:t xml:space="preserve"> was adopted.</w:t>
      </w:r>
      <w:r w:rsidR="00AE730A" w:rsidRPr="00150ED7">
        <w:rPr>
          <w:sz w:val="22"/>
          <w:szCs w:val="22"/>
        </w:rPr>
        <w:t xml:space="preserve"> In order to extract the yield stress from the flexural stress–strain curve,</w:t>
      </w:r>
      <w:r w:rsidR="00D04F0B" w:rsidRPr="00150ED7">
        <w:t xml:space="preserve"> </w:t>
      </w:r>
      <w:r w:rsidR="00AE730A" w:rsidRPr="00150ED7">
        <w:rPr>
          <w:sz w:val="22"/>
          <w:szCs w:val="22"/>
        </w:rPr>
        <w:t>t</w:t>
      </w:r>
      <w:r w:rsidR="00D04F0B" w:rsidRPr="00150ED7">
        <w:rPr>
          <w:sz w:val="22"/>
          <w:szCs w:val="22"/>
        </w:rPr>
        <w:t>his approach defines the reference point as the stage during bending at which the plastic zones initiated at the tensile and compressive surfaces extend through the specimen thickness and converge near the mid-plane</w:t>
      </w:r>
      <w:r w:rsidR="00AA464E" w:rsidRPr="00150ED7">
        <w:rPr>
          <w:sz w:val="22"/>
          <w:szCs w:val="22"/>
        </w:rPr>
        <w:t xml:space="preserve"> (fully plastic bending)</w:t>
      </w:r>
      <w:r w:rsidR="00571D72" w:rsidRPr="00150ED7">
        <w:rPr>
          <w:sz w:val="22"/>
          <w:szCs w:val="22"/>
        </w:rPr>
        <w:t>, which maximizes the tested volume while minimizing work-hardening effects.</w:t>
      </w:r>
      <w:r w:rsidR="00DF1394" w:rsidRPr="00150ED7">
        <w:rPr>
          <w:sz w:val="22"/>
          <w:szCs w:val="22"/>
        </w:rPr>
        <w:t xml:space="preserve"> T</w:t>
      </w:r>
      <w:r w:rsidR="004A71A5" w:rsidRPr="00150ED7">
        <w:rPr>
          <w:sz w:val="22"/>
          <w:szCs w:val="22"/>
        </w:rPr>
        <w:t>he experimental flexural stress–strain curve is first plotted</w:t>
      </w:r>
      <w:r w:rsidR="00821587" w:rsidRPr="00150ED7">
        <w:rPr>
          <w:sz w:val="22"/>
          <w:szCs w:val="22"/>
        </w:rPr>
        <w:t>.</w:t>
      </w:r>
      <w:r w:rsidR="00DF1394" w:rsidRPr="00150ED7">
        <w:rPr>
          <w:sz w:val="22"/>
          <w:szCs w:val="22"/>
        </w:rPr>
        <w:t xml:space="preserve"> </w:t>
      </w:r>
      <w:r w:rsidR="00821587" w:rsidRPr="00150ED7">
        <w:rPr>
          <w:sz w:val="22"/>
          <w:szCs w:val="22"/>
        </w:rPr>
        <w:t>T</w:t>
      </w:r>
      <w:r w:rsidR="00DF1394" w:rsidRPr="00150ED7">
        <w:rPr>
          <w:sz w:val="22"/>
          <w:szCs w:val="22"/>
        </w:rPr>
        <w:t>o determine the reference stress</w:t>
      </w:r>
      <w:r w:rsidR="00821587" w:rsidRPr="00150ED7">
        <w:rPr>
          <w:sz w:val="22"/>
          <w:szCs w:val="22"/>
        </w:rPr>
        <w:t>, see</w:t>
      </w:r>
      <w:r w:rsidR="001A13ED" w:rsidRPr="00150ED7">
        <w:rPr>
          <w:sz w:val="22"/>
          <w:szCs w:val="22"/>
        </w:rPr>
        <w:t xml:space="preserve"> Figure 6</w:t>
      </w:r>
      <w:r w:rsidR="00821587" w:rsidRPr="00150ED7">
        <w:rPr>
          <w:sz w:val="22"/>
          <w:szCs w:val="22"/>
        </w:rPr>
        <w:t>,</w:t>
      </w:r>
      <w:r w:rsidR="004A71A5" w:rsidRPr="00150ED7">
        <w:rPr>
          <w:sz w:val="22"/>
          <w:szCs w:val="22"/>
        </w:rPr>
        <w:t xml:space="preserve"> </w:t>
      </w:r>
      <w:r w:rsidR="00381F25" w:rsidRPr="00150ED7">
        <w:rPr>
          <w:sz w:val="22"/>
          <w:szCs w:val="22"/>
        </w:rPr>
        <w:t>a</w:t>
      </w:r>
      <w:r w:rsidR="004A71A5" w:rsidRPr="00150ED7">
        <w:rPr>
          <w:sz w:val="22"/>
          <w:szCs w:val="22"/>
        </w:rPr>
        <w:t xml:space="preserve"> tangent is then drawn to the curve beyond a prescribed flexural strain threshold </w:t>
      </w:r>
      <w:r w:rsidR="009338E2" w:rsidRPr="00150ED7">
        <w:rPr>
          <w:sz w:val="22"/>
          <w:szCs w:val="22"/>
        </w:rPr>
        <w:t xml:space="preserve">(≈0.5% for tungsten </w:t>
      </w:r>
      <w:sdt>
        <w:sdtPr>
          <w:rPr>
            <w:rFonts w:ascii="Aptos" w:hAnsi="Aptos"/>
            <w:color w:val="000000"/>
            <w:sz w:val="22"/>
          </w:rPr>
          <w:tag w:val="MENDELEY_CITATION_v3_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"/>
          <w:id w:val="1350768776"/>
          <w:placeholder>
            <w:docPart w:val="899FC11FDBD548808DFD002505B9A9C6"/>
          </w:placeholder>
        </w:sdtPr>
        <w:sdtContent>
          <w:r w:rsidR="00D34594" w:rsidRPr="00150ED7">
            <w:rPr>
              <w:rFonts w:ascii="Aptos" w:hAnsi="Aptos"/>
              <w:color w:val="000000"/>
              <w:sz w:val="22"/>
              <w:szCs w:val="22"/>
            </w:rPr>
            <w:t>[16]</w:t>
          </w:r>
        </w:sdtContent>
      </w:sdt>
      <w:r w:rsidR="009338E2" w:rsidRPr="00150ED7">
        <w:rPr>
          <w:sz w:val="22"/>
          <w:szCs w:val="22"/>
        </w:rPr>
        <w:t>)</w:t>
      </w:r>
      <w:r w:rsidR="004A71A5" w:rsidRPr="00150ED7">
        <w:rPr>
          <w:sz w:val="22"/>
          <w:szCs w:val="22"/>
        </w:rPr>
        <w:t xml:space="preserve">. The first intersection between the tangent and the experimental curve is defined as the reference flexural stress, </w:t>
      </w:r>
      <w:r w:rsidR="00571D72" w:rsidRPr="00150ED7">
        <w:rPr>
          <w:sz w:val="22"/>
          <w:szCs w:val="22"/>
        </w:rPr>
        <w:t>σ</w:t>
      </w:r>
      <w:r w:rsidR="00571D72" w:rsidRPr="00150ED7">
        <w:rPr>
          <w:sz w:val="22"/>
          <w:szCs w:val="22"/>
          <w:vertAlign w:val="subscript"/>
        </w:rPr>
        <w:t>ref</w:t>
      </w:r>
      <w:r w:rsidR="0032657C" w:rsidRPr="00150ED7">
        <w:rPr>
          <w:sz w:val="22"/>
          <w:szCs w:val="22"/>
        </w:rPr>
        <w:t>.</w:t>
      </w:r>
      <w:r w:rsidR="00174930" w:rsidRPr="00150ED7">
        <w:rPr>
          <w:sz w:val="22"/>
          <w:szCs w:val="22"/>
        </w:rPr>
        <w:t xml:space="preserve">  </w:t>
      </w:r>
      <w:r w:rsidR="00571D72" w:rsidRPr="00150ED7">
        <w:rPr>
          <w:sz w:val="22"/>
          <w:szCs w:val="22"/>
        </w:rPr>
        <w:t>Bakaev et al. further validated this approach via FEM</w:t>
      </w:r>
      <w:r w:rsidR="0027340B" w:rsidRPr="00150ED7">
        <w:rPr>
          <w:sz w:val="22"/>
          <w:szCs w:val="22"/>
        </w:rPr>
        <w:t xml:space="preserve"> (for further FEM </w:t>
      </w:r>
      <w:r w:rsidR="007F03FB" w:rsidRPr="00150ED7">
        <w:rPr>
          <w:sz w:val="22"/>
          <w:szCs w:val="22"/>
        </w:rPr>
        <w:t xml:space="preserve">methodology </w:t>
      </w:r>
      <w:r w:rsidR="00AD20F0" w:rsidRPr="00150ED7">
        <w:rPr>
          <w:sz w:val="22"/>
          <w:szCs w:val="22"/>
        </w:rPr>
        <w:t>consult A</w:t>
      </w:r>
      <w:r w:rsidR="00E21AA8" w:rsidRPr="00150ED7">
        <w:rPr>
          <w:sz w:val="22"/>
          <w:szCs w:val="22"/>
        </w:rPr>
        <w:t>ppend</w:t>
      </w:r>
      <w:r w:rsidR="00590C42" w:rsidRPr="00150ED7">
        <w:rPr>
          <w:sz w:val="22"/>
          <w:szCs w:val="22"/>
        </w:rPr>
        <w:t>ix</w:t>
      </w:r>
      <w:r w:rsidR="00E21AA8" w:rsidRPr="00150ED7">
        <w:rPr>
          <w:sz w:val="22"/>
          <w:szCs w:val="22"/>
        </w:rPr>
        <w:t xml:space="preserve"> </w:t>
      </w:r>
      <w:r w:rsidR="001E7F5A" w:rsidRPr="00150ED7">
        <w:rPr>
          <w:sz w:val="22"/>
          <w:szCs w:val="22"/>
        </w:rPr>
        <w:t>B</w:t>
      </w:r>
      <w:r w:rsidR="00E21AA8" w:rsidRPr="00150ED7">
        <w:rPr>
          <w:sz w:val="22"/>
          <w:szCs w:val="22"/>
        </w:rPr>
        <w:t>:</w:t>
      </w:r>
      <w:r w:rsidR="00590C42" w:rsidRPr="00150ED7">
        <w:rPr>
          <w:sz w:val="22"/>
          <w:szCs w:val="22"/>
        </w:rPr>
        <w:t xml:space="preserve"> FE model and Appendix </w:t>
      </w:r>
      <w:r w:rsidR="001E7F5A" w:rsidRPr="00150ED7">
        <w:rPr>
          <w:sz w:val="22"/>
          <w:szCs w:val="22"/>
        </w:rPr>
        <w:t>C</w:t>
      </w:r>
      <w:r w:rsidR="00590C42" w:rsidRPr="00150ED7">
        <w:rPr>
          <w:sz w:val="22"/>
          <w:szCs w:val="22"/>
        </w:rPr>
        <w:t xml:space="preserve">: </w:t>
      </w:r>
      <w:r w:rsidR="00B56C51" w:rsidRPr="00150ED7">
        <w:rPr>
          <w:sz w:val="22"/>
          <w:szCs w:val="22"/>
        </w:rPr>
        <w:t xml:space="preserve">FE </w:t>
      </w:r>
      <w:r w:rsidR="00A56314" w:rsidRPr="00150ED7">
        <w:rPr>
          <w:sz w:val="22"/>
          <w:szCs w:val="22"/>
        </w:rPr>
        <w:t>procedure</w:t>
      </w:r>
      <w:r w:rsidR="00AD20F0" w:rsidRPr="00150ED7">
        <w:rPr>
          <w:sz w:val="22"/>
          <w:szCs w:val="22"/>
        </w:rPr>
        <w:t>)</w:t>
      </w:r>
      <w:r w:rsidR="0027340B" w:rsidRPr="00150ED7">
        <w:rPr>
          <w:sz w:val="22"/>
          <w:szCs w:val="22"/>
        </w:rPr>
        <w:t xml:space="preserve"> </w:t>
      </w:r>
      <w:r w:rsidR="00571D72" w:rsidRPr="00150ED7">
        <w:rPr>
          <w:sz w:val="22"/>
          <w:szCs w:val="22"/>
        </w:rPr>
        <w:t xml:space="preserve">, showing that local yielding initiates before any global nonlinearity is visible in the flexural curve. For the sample geometry used in this work, the initial plastic volume </w:t>
      </w:r>
      <w:r w:rsidR="00D04F0B" w:rsidRPr="00150ED7">
        <w:rPr>
          <w:sz w:val="22"/>
          <w:szCs w:val="22"/>
        </w:rPr>
        <w:t>is</w:t>
      </w:r>
      <w:r w:rsidR="00571D72" w:rsidRPr="00150ED7">
        <w:rPr>
          <w:sz w:val="22"/>
          <w:szCs w:val="22"/>
        </w:rPr>
        <w:t xml:space="preserve"> very small (&lt;0.5 mm³), and global nonlinearity only appear</w:t>
      </w:r>
      <w:r w:rsidR="00D04F0B" w:rsidRPr="00150ED7">
        <w:rPr>
          <w:sz w:val="22"/>
          <w:szCs w:val="22"/>
        </w:rPr>
        <w:t>s</w:t>
      </w:r>
      <w:r w:rsidR="00571D72" w:rsidRPr="00150ED7">
        <w:rPr>
          <w:sz w:val="22"/>
          <w:szCs w:val="22"/>
        </w:rPr>
        <w:t xml:space="preserve"> once it gr</w:t>
      </w:r>
      <w:r w:rsidR="00D04F0B" w:rsidRPr="00150ED7">
        <w:rPr>
          <w:sz w:val="22"/>
          <w:szCs w:val="22"/>
        </w:rPr>
        <w:t>o</w:t>
      </w:r>
      <w:r w:rsidR="00571D72" w:rsidRPr="00150ED7">
        <w:rPr>
          <w:sz w:val="22"/>
          <w:szCs w:val="22"/>
        </w:rPr>
        <w:t>w</w:t>
      </w:r>
      <w:r w:rsidR="00D04F0B" w:rsidRPr="00150ED7">
        <w:rPr>
          <w:sz w:val="22"/>
          <w:szCs w:val="22"/>
        </w:rPr>
        <w:t>s</w:t>
      </w:r>
      <w:r w:rsidR="00571D72" w:rsidRPr="00150ED7">
        <w:rPr>
          <w:sz w:val="22"/>
          <w:szCs w:val="22"/>
        </w:rPr>
        <w:t xml:space="preserve"> to approximately 1.5–2 mm³. </w:t>
      </w:r>
      <w:r w:rsidR="007262CF" w:rsidRPr="00150ED7">
        <w:rPr>
          <w:sz w:val="22"/>
          <w:szCs w:val="22"/>
        </w:rPr>
        <w:t>These observations confirm that the onset of local yielding occurs significantly before any measurable deviation from linearity appears in the global flexural response. Consequently, curve-</w:t>
      </w:r>
      <w:r w:rsidR="007262CF" w:rsidRPr="00150ED7">
        <w:rPr>
          <w:sz w:val="22"/>
          <w:szCs w:val="22"/>
        </w:rPr>
        <w:lastRenderedPageBreak/>
        <w:t xml:space="preserve">based methods alone underestimate the true onset of plastic deformation, whereas an inverse FEM approach provides a more physically meaningful </w:t>
      </w:r>
      <w:r w:rsidR="00E91707" w:rsidRPr="00150ED7">
        <w:rPr>
          <w:sz w:val="22"/>
          <w:szCs w:val="22"/>
        </w:rPr>
        <w:t xml:space="preserve">and precise </w:t>
      </w:r>
      <w:r w:rsidR="007262CF" w:rsidRPr="00150ED7">
        <w:rPr>
          <w:sz w:val="22"/>
          <w:szCs w:val="22"/>
        </w:rPr>
        <w:t>correlation between flexural and yield stresses</w:t>
      </w:r>
      <w:r w:rsidR="00CE7095" w:rsidRPr="00150ED7">
        <w:rPr>
          <w:sz w:val="22"/>
          <w:szCs w:val="22"/>
        </w:rPr>
        <w:t xml:space="preserve"> determined in tension</w:t>
      </w:r>
      <w:r w:rsidR="007262CF" w:rsidRPr="00150ED7">
        <w:rPr>
          <w:sz w:val="22"/>
          <w:szCs w:val="22"/>
        </w:rPr>
        <w:t>.</w:t>
      </w:r>
    </w:p>
    <w:p w14:paraId="33F3BB4B" w14:textId="55E0F65E" w:rsidR="00174930" w:rsidRPr="00150ED7" w:rsidRDefault="00DA6DEC" w:rsidP="00174930">
      <w:pPr>
        <w:keepNext/>
        <w:spacing w:line="240" w:lineRule="auto"/>
        <w:jc w:val="center"/>
      </w:pPr>
      <w:r w:rsidRPr="00150ED7">
        <w:rPr>
          <w:noProof/>
        </w:rPr>
        <w:drawing>
          <wp:inline distT="0" distB="0" distL="0" distR="0" wp14:anchorId="325860B8" wp14:editId="6F56DBD8">
            <wp:extent cx="4286250" cy="2884993"/>
            <wp:effectExtent l="0" t="0" r="0" b="0"/>
            <wp:docPr id="10990409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040975" name=""/>
                    <pic:cNvPicPr/>
                  </pic:nvPicPr>
                  <pic:blipFill>
                    <a:blip r:embed="rId15"/>
                    <a:stretch>
                      <a:fillRect/>
                    </a:stretch>
                  </pic:blipFill>
                  <pic:spPr>
                    <a:xfrm>
                      <a:off x="0" y="0"/>
                      <a:ext cx="4295988" cy="2891547"/>
                    </a:xfrm>
                    <a:prstGeom prst="rect">
                      <a:avLst/>
                    </a:prstGeom>
                  </pic:spPr>
                </pic:pic>
              </a:graphicData>
            </a:graphic>
          </wp:inline>
        </w:drawing>
      </w:r>
    </w:p>
    <w:p w14:paraId="61E48D71" w14:textId="5019599C" w:rsidR="00174930" w:rsidRPr="00150ED7" w:rsidRDefault="00174930" w:rsidP="00174930">
      <w:pPr>
        <w:pStyle w:val="Lgende"/>
        <w:jc w:val="center"/>
        <w:rPr>
          <w:sz w:val="22"/>
          <w:szCs w:val="22"/>
        </w:rPr>
      </w:pPr>
      <w:bookmarkStart w:id="8" w:name="_Ref230875706"/>
      <w:r w:rsidRPr="00150ED7">
        <w:t>Figure</w:t>
      </w:r>
      <w:r w:rsidR="001A13ED" w:rsidRPr="00150ED7">
        <w:t xml:space="preserve"> 6</w:t>
      </w:r>
      <w:bookmarkEnd w:id="8"/>
      <w:r w:rsidRPr="00150ED7">
        <w:t>. Determination of the flexural elastic limit (σ</w:t>
      </w:r>
      <w:r w:rsidRPr="00150ED7">
        <w:rPr>
          <w:vertAlign w:val="subscript"/>
        </w:rPr>
        <w:t>re</w:t>
      </w:r>
      <w:r w:rsidR="008F6BC6" w:rsidRPr="00150ED7">
        <w:rPr>
          <w:vertAlign w:val="subscript"/>
        </w:rPr>
        <w:t>f</w:t>
      </w:r>
      <w:r w:rsidRPr="00150ED7">
        <w:t>) using the reference flexural stress</w:t>
      </w:r>
    </w:p>
    <w:p w14:paraId="4E06B0FD" w14:textId="238A769C" w:rsidR="004A2C9A" w:rsidRPr="00150ED7" w:rsidRDefault="004A2C9A" w:rsidP="00143FC2">
      <w:pPr>
        <w:spacing w:line="240" w:lineRule="auto"/>
        <w:ind w:firstLine="284"/>
        <w:jc w:val="both"/>
        <w:rPr>
          <w:sz w:val="22"/>
          <w:szCs w:val="22"/>
        </w:rPr>
      </w:pPr>
      <w:r w:rsidRPr="00150ED7">
        <w:rPr>
          <w:sz w:val="22"/>
          <w:szCs w:val="22"/>
        </w:rPr>
        <w:t>While the methodology is maintained in the present work, the flexural strain threshold requires adaptation for the</w:t>
      </w:r>
      <w:r w:rsidR="00AA0C4C" w:rsidRPr="00150ED7">
        <w:rPr>
          <w:sz w:val="22"/>
          <w:szCs w:val="22"/>
        </w:rPr>
        <w:t xml:space="preserve"> </w:t>
      </w:r>
      <w:r w:rsidR="00DB1710" w:rsidRPr="00150ED7">
        <w:rPr>
          <w:sz w:val="22"/>
          <w:szCs w:val="22"/>
        </w:rPr>
        <w:t xml:space="preserve">studied </w:t>
      </w:r>
      <w:r w:rsidR="00AA0C4C" w:rsidRPr="00150ED7">
        <w:rPr>
          <w:sz w:val="22"/>
          <w:szCs w:val="22"/>
        </w:rPr>
        <w:t>alloys</w:t>
      </w:r>
      <w:r w:rsidRPr="00150ED7">
        <w:rPr>
          <w:sz w:val="22"/>
          <w:szCs w:val="22"/>
        </w:rPr>
        <w:t xml:space="preserve">. </w:t>
      </w:r>
      <w:r w:rsidR="009F6E35" w:rsidRPr="00150ED7">
        <w:rPr>
          <w:sz w:val="22"/>
          <w:szCs w:val="22"/>
        </w:rPr>
        <w:t>To identify an appropriate strain threshold for the present material set, a parametric FEM study was performed</w:t>
      </w:r>
      <w:r w:rsidRPr="00150ED7">
        <w:rPr>
          <w:sz w:val="22"/>
          <w:szCs w:val="22"/>
        </w:rPr>
        <w:t xml:space="preserve"> evaluating the evolution of the plastic volume</w:t>
      </w:r>
      <w:r w:rsidR="008C44E5" w:rsidRPr="00150ED7">
        <w:rPr>
          <w:sz w:val="22"/>
          <w:szCs w:val="22"/>
        </w:rPr>
        <w:t xml:space="preserve"> in the critical stressed zone (</w:t>
      </w:r>
      <w:r w:rsidR="00B71F49" w:rsidRPr="00150ED7">
        <w:rPr>
          <w:sz w:val="22"/>
          <w:szCs w:val="22"/>
        </w:rPr>
        <w:t>central 1x1x1.6 mm</w:t>
      </w:r>
      <w:r w:rsidR="00B71F49" w:rsidRPr="00150ED7">
        <w:rPr>
          <w:sz w:val="22"/>
          <w:szCs w:val="22"/>
          <w:vertAlign w:val="superscript"/>
        </w:rPr>
        <w:t>3</w:t>
      </w:r>
      <w:r w:rsidR="00B71F49" w:rsidRPr="00150ED7">
        <w:rPr>
          <w:sz w:val="22"/>
          <w:szCs w:val="22"/>
        </w:rPr>
        <w:t xml:space="preserve"> of the beam)</w:t>
      </w:r>
      <w:r w:rsidRPr="00150ED7">
        <w:rPr>
          <w:sz w:val="22"/>
          <w:szCs w:val="22"/>
        </w:rPr>
        <w:t xml:space="preserve"> and the maximum equivalent plastic strain (</w:t>
      </w:r>
      <w:r w:rsidR="002C116D" w:rsidRPr="00150ED7">
        <w:rPr>
          <w:sz w:val="22"/>
          <w:szCs w:val="22"/>
        </w:rPr>
        <w:t>ε</w:t>
      </w:r>
      <w:r w:rsidRPr="00150ED7">
        <w:rPr>
          <w:sz w:val="22"/>
          <w:szCs w:val="22"/>
          <w:vertAlign w:val="subscript"/>
        </w:rPr>
        <w:t>EQ</w:t>
      </w:r>
      <w:r w:rsidRPr="00150ED7">
        <w:rPr>
          <w:sz w:val="22"/>
          <w:szCs w:val="22"/>
        </w:rPr>
        <w:t>)</w:t>
      </w:r>
      <w:r w:rsidR="00101323" w:rsidRPr="00150ED7">
        <w:rPr>
          <w:sz w:val="22"/>
          <w:szCs w:val="22"/>
        </w:rPr>
        <w:t>,</w:t>
      </w:r>
      <w:r w:rsidR="007212D7" w:rsidRPr="00150ED7">
        <w:rPr>
          <w:lang w:val="en"/>
        </w:rPr>
        <w:t xml:space="preserve"> </w:t>
      </w:r>
      <w:r w:rsidR="007212D7" w:rsidRPr="00150ED7">
        <w:rPr>
          <w:sz w:val="22"/>
          <w:szCs w:val="22"/>
          <w:lang w:val="en"/>
        </w:rPr>
        <w:t>indicative of work hardening</w:t>
      </w:r>
      <w:r w:rsidR="00CE177E" w:rsidRPr="00150ED7">
        <w:rPr>
          <w:sz w:val="22"/>
          <w:szCs w:val="22"/>
          <w:lang w:val="en"/>
        </w:rPr>
        <w:t xml:space="preserve"> effect.</w:t>
      </w:r>
      <w:r w:rsidR="007212D7" w:rsidRPr="00150ED7">
        <w:rPr>
          <w:sz w:val="22"/>
          <w:szCs w:val="22"/>
          <w:lang w:val="en"/>
        </w:rPr>
        <w:t xml:space="preserve"> </w:t>
      </w:r>
      <w:r w:rsidR="001A4CA7" w:rsidRPr="00150ED7">
        <w:rPr>
          <w:sz w:val="22"/>
          <w:szCs w:val="22"/>
        </w:rPr>
        <w:t xml:space="preserve">The plastic deformation volume was defined as the total volume of elements exhibiting accumulated equivalent plastic strain in the FE model. </w:t>
      </w:r>
      <w:r w:rsidR="007C25F6" w:rsidRPr="00150ED7">
        <w:rPr>
          <w:sz w:val="22"/>
          <w:szCs w:val="22"/>
        </w:rPr>
        <w:t xml:space="preserve">The study covered flexural strains between 0.4% and 2.0% for all five materials at both room temperature and 300 °C. Since all materials except CuCrZr exhibited significant strain hardening after yielding, minimizing </w:t>
      </w:r>
      <w:r w:rsidR="007C25F6" w:rsidRPr="00150ED7">
        <w:rPr>
          <w:i/>
          <w:iCs/>
          <w:sz w:val="22"/>
          <w:szCs w:val="22"/>
        </w:rPr>
        <w:t>ε</w:t>
      </w:r>
      <w:r w:rsidR="007C25F6" w:rsidRPr="00150ED7">
        <w:rPr>
          <w:i/>
          <w:iCs/>
          <w:sz w:val="22"/>
          <w:szCs w:val="22"/>
          <w:vertAlign w:val="subscript"/>
        </w:rPr>
        <w:t>EQ</w:t>
      </w:r>
      <w:r w:rsidR="007C25F6" w:rsidRPr="00150ED7">
        <w:rPr>
          <w:sz w:val="22"/>
          <w:szCs w:val="22"/>
        </w:rPr>
        <w:t xml:space="preserve"> was considered a key criterion in the threshold selection.</w:t>
      </w:r>
      <w:r w:rsidR="002C116D" w:rsidRPr="00150ED7">
        <w:rPr>
          <w:sz w:val="22"/>
          <w:szCs w:val="22"/>
        </w:rPr>
        <w:t xml:space="preserve"> </w:t>
      </w:r>
      <w:r w:rsidRPr="00150ED7">
        <w:rPr>
          <w:sz w:val="22"/>
          <w:szCs w:val="22"/>
        </w:rPr>
        <w:t>At 0.5% flexural strain</w:t>
      </w:r>
      <w:r w:rsidR="007C25F6" w:rsidRPr="00150ED7">
        <w:rPr>
          <w:sz w:val="22"/>
          <w:szCs w:val="22"/>
        </w:rPr>
        <w:t xml:space="preserve"> (see</w:t>
      </w:r>
      <w:r w:rsidR="0009730C" w:rsidRPr="00150ED7">
        <w:rPr>
          <w:sz w:val="22"/>
          <w:szCs w:val="22"/>
        </w:rPr>
        <w:t xml:space="preserve"> Figure 7</w:t>
      </w:r>
      <w:r w:rsidR="007C25F6" w:rsidRPr="00150ED7">
        <w:rPr>
          <w:sz w:val="22"/>
          <w:szCs w:val="22"/>
        </w:rPr>
        <w:t>)</w:t>
      </w:r>
      <w:r w:rsidR="00E341F4" w:rsidRPr="00150ED7">
        <w:rPr>
          <w:sz w:val="22"/>
          <w:szCs w:val="22"/>
        </w:rPr>
        <w:t>,</w:t>
      </w:r>
      <w:r w:rsidR="002C116D" w:rsidRPr="00150ED7">
        <w:rPr>
          <w:sz w:val="22"/>
          <w:szCs w:val="22"/>
        </w:rPr>
        <w:t xml:space="preserve"> </w:t>
      </w:r>
      <w:r w:rsidRPr="00150ED7">
        <w:rPr>
          <w:sz w:val="22"/>
          <w:szCs w:val="22"/>
        </w:rPr>
        <w:t xml:space="preserve">the plastically deformed volume </w:t>
      </w:r>
      <w:r w:rsidR="00C23883" w:rsidRPr="00150ED7">
        <w:rPr>
          <w:sz w:val="22"/>
          <w:szCs w:val="22"/>
        </w:rPr>
        <w:t xml:space="preserve">considerably </w:t>
      </w:r>
      <w:r w:rsidRPr="00150ED7">
        <w:rPr>
          <w:sz w:val="22"/>
          <w:szCs w:val="22"/>
        </w:rPr>
        <w:t xml:space="preserve">varies across </w:t>
      </w:r>
      <w:r w:rsidR="00E341F4" w:rsidRPr="00150ED7">
        <w:rPr>
          <w:sz w:val="22"/>
          <w:szCs w:val="22"/>
        </w:rPr>
        <w:t xml:space="preserve">test </w:t>
      </w:r>
      <w:r w:rsidRPr="00150ED7">
        <w:rPr>
          <w:sz w:val="22"/>
          <w:szCs w:val="22"/>
        </w:rPr>
        <w:t xml:space="preserve">materials, ranging from just 0.014 mm³ for </w:t>
      </w:r>
      <w:r w:rsidR="004A56F1" w:rsidRPr="00150ED7">
        <w:rPr>
          <w:sz w:val="22"/>
          <w:szCs w:val="22"/>
        </w:rPr>
        <w:t>t</w:t>
      </w:r>
      <w:r w:rsidRPr="00150ED7">
        <w:rPr>
          <w:sz w:val="22"/>
          <w:szCs w:val="22"/>
        </w:rPr>
        <w:t>itanium at RT to 0.506 mm³ for 316L at 300 °C, with equivalent plastic strains between 0.03% and 1.08%. Intermediate cases further illustrate th</w:t>
      </w:r>
      <w:r w:rsidR="000952C0" w:rsidRPr="00150ED7">
        <w:rPr>
          <w:sz w:val="22"/>
          <w:szCs w:val="22"/>
        </w:rPr>
        <w:t>e need for the threshold redefinition</w:t>
      </w:r>
      <w:r w:rsidR="00A05EE1" w:rsidRPr="00150ED7">
        <w:rPr>
          <w:sz w:val="22"/>
          <w:szCs w:val="22"/>
        </w:rPr>
        <w:t xml:space="preserve"> o</w:t>
      </w:r>
      <w:r w:rsidR="008C63D6" w:rsidRPr="00150ED7">
        <w:rPr>
          <w:sz w:val="22"/>
          <w:szCs w:val="22"/>
        </w:rPr>
        <w:t>f</w:t>
      </w:r>
      <w:r w:rsidR="00A05EE1" w:rsidRPr="00150ED7">
        <w:rPr>
          <w:sz w:val="22"/>
          <w:szCs w:val="22"/>
        </w:rPr>
        <w:t xml:space="preserve"> ductile materials</w:t>
      </w:r>
      <w:r w:rsidR="008C63D6" w:rsidRPr="00150ED7">
        <w:rPr>
          <w:sz w:val="22"/>
          <w:szCs w:val="22"/>
        </w:rPr>
        <w:t xml:space="preserve"> at RT</w:t>
      </w:r>
      <w:r w:rsidR="005F0148" w:rsidRPr="00150ED7">
        <w:rPr>
          <w:sz w:val="22"/>
          <w:szCs w:val="22"/>
        </w:rPr>
        <w:t xml:space="preserve"> with stiffness </w:t>
      </w:r>
      <w:r w:rsidR="00974B3C" w:rsidRPr="00150ED7">
        <w:rPr>
          <w:sz w:val="22"/>
          <w:szCs w:val="22"/>
        </w:rPr>
        <w:t xml:space="preserve">lower </w:t>
      </w:r>
      <w:r w:rsidR="005F0148" w:rsidRPr="00150ED7">
        <w:rPr>
          <w:sz w:val="22"/>
          <w:szCs w:val="22"/>
        </w:rPr>
        <w:t>than tungsten</w:t>
      </w:r>
      <w:r w:rsidRPr="00150ED7">
        <w:rPr>
          <w:sz w:val="22"/>
          <w:szCs w:val="22"/>
        </w:rPr>
        <w:t xml:space="preserve">: CuCrZr at RT shows a plastic volume of only 0.104 mm³ with a </w:t>
      </w:r>
      <w:r w:rsidR="002C116D" w:rsidRPr="00150ED7">
        <w:rPr>
          <w:sz w:val="22"/>
          <w:szCs w:val="22"/>
        </w:rPr>
        <w:t>ε</w:t>
      </w:r>
      <w:r w:rsidR="002C116D" w:rsidRPr="00150ED7">
        <w:rPr>
          <w:sz w:val="22"/>
          <w:szCs w:val="22"/>
          <w:vertAlign w:val="subscript"/>
        </w:rPr>
        <w:t>EQ</w:t>
      </w:r>
      <w:r w:rsidRPr="00150ED7">
        <w:rPr>
          <w:sz w:val="22"/>
          <w:szCs w:val="22"/>
        </w:rPr>
        <w:t xml:space="preserve"> of 0.21%, while Inconel 600 at RT reaches 0.424 mm³ but with a </w:t>
      </w:r>
      <w:r w:rsidR="002C116D" w:rsidRPr="00150ED7">
        <w:rPr>
          <w:i/>
          <w:iCs/>
          <w:sz w:val="22"/>
          <w:szCs w:val="22"/>
        </w:rPr>
        <w:t>ε</w:t>
      </w:r>
      <w:r w:rsidR="002C116D" w:rsidRPr="00150ED7">
        <w:rPr>
          <w:i/>
          <w:iCs/>
          <w:sz w:val="22"/>
          <w:szCs w:val="22"/>
          <w:vertAlign w:val="subscript"/>
        </w:rPr>
        <w:t>EQ</w:t>
      </w:r>
      <w:r w:rsidR="002C116D" w:rsidRPr="00150ED7">
        <w:rPr>
          <w:sz w:val="22"/>
          <w:szCs w:val="22"/>
        </w:rPr>
        <w:t xml:space="preserve"> </w:t>
      </w:r>
      <w:r w:rsidRPr="00150ED7">
        <w:rPr>
          <w:sz w:val="22"/>
          <w:szCs w:val="22"/>
        </w:rPr>
        <w:t xml:space="preserve">of 0.71%, and EUROFER97 at RT </w:t>
      </w:r>
      <w:r w:rsidR="00DA6136" w:rsidRPr="00150ED7">
        <w:rPr>
          <w:sz w:val="22"/>
          <w:szCs w:val="22"/>
        </w:rPr>
        <w:t>has</w:t>
      </w:r>
      <w:r w:rsidRPr="00150ED7">
        <w:rPr>
          <w:sz w:val="22"/>
          <w:szCs w:val="22"/>
        </w:rPr>
        <w:t xml:space="preserve"> 0.277 mm³</w:t>
      </w:r>
      <w:r w:rsidR="00BB02F5" w:rsidRPr="00150ED7">
        <w:rPr>
          <w:sz w:val="22"/>
          <w:szCs w:val="22"/>
        </w:rPr>
        <w:t xml:space="preserve"> of plastically deformed volume</w:t>
      </w:r>
      <w:r w:rsidRPr="00150ED7">
        <w:rPr>
          <w:sz w:val="22"/>
          <w:szCs w:val="22"/>
        </w:rPr>
        <w:t xml:space="preserve"> with a </w:t>
      </w:r>
      <w:r w:rsidR="005E1C6B" w:rsidRPr="00150ED7">
        <w:rPr>
          <w:i/>
          <w:iCs/>
          <w:sz w:val="22"/>
          <w:szCs w:val="22"/>
        </w:rPr>
        <w:t>ε</w:t>
      </w:r>
      <w:r w:rsidR="005E1C6B" w:rsidRPr="00150ED7">
        <w:rPr>
          <w:i/>
          <w:iCs/>
          <w:sz w:val="22"/>
          <w:szCs w:val="22"/>
          <w:vertAlign w:val="subscript"/>
        </w:rPr>
        <w:t>EQ</w:t>
      </w:r>
      <w:r w:rsidR="005E1C6B" w:rsidRPr="00150ED7">
        <w:rPr>
          <w:sz w:val="22"/>
          <w:szCs w:val="22"/>
        </w:rPr>
        <w:t xml:space="preserve"> </w:t>
      </w:r>
      <w:r w:rsidRPr="00150ED7">
        <w:rPr>
          <w:sz w:val="22"/>
          <w:szCs w:val="22"/>
        </w:rPr>
        <w:t>of 0.37%. In all cases, the plastic zone remains confined to a small and unrepresentative fraction of the specimen, and no</w:t>
      </w:r>
      <w:r w:rsidR="00881311" w:rsidRPr="00150ED7">
        <w:rPr>
          <w:sz w:val="22"/>
          <w:szCs w:val="22"/>
        </w:rPr>
        <w:t>t all the</w:t>
      </w:r>
      <w:r w:rsidRPr="00150ED7">
        <w:rPr>
          <w:sz w:val="22"/>
          <w:szCs w:val="22"/>
        </w:rPr>
        <w:t xml:space="preserve"> material</w:t>
      </w:r>
      <w:r w:rsidR="00881311" w:rsidRPr="00150ED7">
        <w:rPr>
          <w:sz w:val="22"/>
          <w:szCs w:val="22"/>
        </w:rPr>
        <w:t>s</w:t>
      </w:r>
      <w:r w:rsidRPr="00150ED7">
        <w:rPr>
          <w:sz w:val="22"/>
          <w:szCs w:val="22"/>
        </w:rPr>
        <w:t xml:space="preserve"> develop a stable or consistent plastic volume at this strain level. </w:t>
      </w:r>
    </w:p>
    <w:p w14:paraId="4F6CEE2C" w14:textId="13D2335F" w:rsidR="00B8092E" w:rsidRPr="00150ED7" w:rsidRDefault="005972F1" w:rsidP="009C0D55">
      <w:pPr>
        <w:keepNext/>
        <w:spacing w:line="240" w:lineRule="auto"/>
        <w:jc w:val="both"/>
      </w:pPr>
      <w:r w:rsidRPr="00150ED7">
        <w:rPr>
          <w:noProof/>
        </w:rPr>
        <w:lastRenderedPageBreak/>
        <w:drawing>
          <wp:inline distT="0" distB="0" distL="0" distR="0" wp14:anchorId="02097A5D" wp14:editId="5CC69226">
            <wp:extent cx="5972810" cy="2239010"/>
            <wp:effectExtent l="0" t="0" r="8890" b="8890"/>
            <wp:docPr id="970800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800354" name=""/>
                    <pic:cNvPicPr/>
                  </pic:nvPicPr>
                  <pic:blipFill>
                    <a:blip r:embed="rId16"/>
                    <a:stretch>
                      <a:fillRect/>
                    </a:stretch>
                  </pic:blipFill>
                  <pic:spPr>
                    <a:xfrm>
                      <a:off x="0" y="0"/>
                      <a:ext cx="5972810" cy="2239010"/>
                    </a:xfrm>
                    <a:prstGeom prst="rect">
                      <a:avLst/>
                    </a:prstGeom>
                  </pic:spPr>
                </pic:pic>
              </a:graphicData>
            </a:graphic>
          </wp:inline>
        </w:drawing>
      </w:r>
    </w:p>
    <w:p w14:paraId="6F5E0973" w14:textId="47DE45BF" w:rsidR="00C1748A" w:rsidRPr="00150ED7" w:rsidRDefault="00B8092E" w:rsidP="009C0D55">
      <w:pPr>
        <w:pStyle w:val="Lgende"/>
        <w:jc w:val="both"/>
        <w:rPr>
          <w:sz w:val="22"/>
          <w:szCs w:val="22"/>
        </w:rPr>
      </w:pPr>
      <w:bookmarkStart w:id="9" w:name="_Ref229559797"/>
      <w:r w:rsidRPr="00150ED7">
        <w:t>Figure</w:t>
      </w:r>
      <w:r w:rsidR="0009730C" w:rsidRPr="00150ED7">
        <w:t xml:space="preserve"> 7</w:t>
      </w:r>
      <w:bookmarkEnd w:id="9"/>
      <w:r w:rsidRPr="00150ED7">
        <w:t xml:space="preserve">.  Parametric study for </w:t>
      </w:r>
      <w:r w:rsidR="00C73243" w:rsidRPr="00150ED7">
        <w:t xml:space="preserve">the determination of the Reference Flexural Strain based on a) plastic deformation volume of </w:t>
      </w:r>
      <w:r w:rsidR="009437F7" w:rsidRPr="00150ED7">
        <w:t xml:space="preserve">critical zone </w:t>
      </w:r>
      <w:r w:rsidR="00C73243" w:rsidRPr="00150ED7">
        <w:t xml:space="preserve">and </w:t>
      </w:r>
      <w:r w:rsidR="009437F7" w:rsidRPr="00150ED7">
        <w:t xml:space="preserve">b) </w:t>
      </w:r>
      <w:r w:rsidR="00C73243" w:rsidRPr="00150ED7">
        <w:t>equivalent plastic strain</w:t>
      </w:r>
      <w:r w:rsidR="009437F7" w:rsidRPr="00150ED7">
        <w:t>.</w:t>
      </w:r>
    </w:p>
    <w:p w14:paraId="71C0BC37" w14:textId="4F06EF85" w:rsidR="004A2C9A" w:rsidRPr="00150ED7" w:rsidRDefault="00502CE1" w:rsidP="00143FC2">
      <w:pPr>
        <w:spacing w:line="240" w:lineRule="auto"/>
        <w:ind w:firstLine="284"/>
        <w:jc w:val="both"/>
        <w:rPr>
          <w:sz w:val="22"/>
          <w:szCs w:val="22"/>
        </w:rPr>
      </w:pPr>
      <w:r w:rsidRPr="00150ED7">
        <w:rPr>
          <w:sz w:val="22"/>
          <w:szCs w:val="22"/>
        </w:rPr>
        <w:t>Based on the parametric study, a flexural strain of 1.2% was identified as the most suitable threshold for the investigated materials.</w:t>
      </w:r>
      <w:r w:rsidR="00E561F8" w:rsidRPr="00150ED7">
        <w:rPr>
          <w:sz w:val="22"/>
          <w:szCs w:val="22"/>
        </w:rPr>
        <w:t xml:space="preserve"> </w:t>
      </w:r>
      <w:r w:rsidR="0090308D" w:rsidRPr="00150ED7">
        <w:rPr>
          <w:sz w:val="22"/>
          <w:szCs w:val="22"/>
        </w:rPr>
        <w:t>A</w:t>
      </w:r>
      <w:r w:rsidR="00E561F8" w:rsidRPr="00150ED7">
        <w:rPr>
          <w:sz w:val="22"/>
          <w:szCs w:val="22"/>
        </w:rPr>
        <w:t xml:space="preserve"> simultaneous stabilization of the plastic volume growth rate while still-moderate equivalent plastic strain levels are attained. At the selected strain level, the plastic zone transitions from localized surface yielding to a more distributed and representative deformation state can be observed, while strain hardening effects remain limited. Furthermore, the convergence of the different material responses at this point suggests that the criterion becomes less sensitive to the specific crystal structure and hardening behavior of each alloy.</w:t>
      </w:r>
      <w:r w:rsidR="009C0D55" w:rsidRPr="00150ED7">
        <w:rPr>
          <w:sz w:val="22"/>
          <w:szCs w:val="22"/>
        </w:rPr>
        <w:t xml:space="preserve"> </w:t>
      </w:r>
      <w:r w:rsidR="004A2C9A" w:rsidRPr="00150ED7">
        <w:rPr>
          <w:sz w:val="22"/>
          <w:szCs w:val="22"/>
        </w:rPr>
        <w:t>At this point, plastically deformed volume has reached values between 0.430 mm³ and 0.747 mm³</w:t>
      </w:r>
      <w:r w:rsidR="00D023A9" w:rsidRPr="00150ED7">
        <w:rPr>
          <w:sz w:val="22"/>
          <w:szCs w:val="22"/>
        </w:rPr>
        <w:t xml:space="preserve"> for the highest and lower curves</w:t>
      </w:r>
      <w:r w:rsidR="004A2C9A" w:rsidRPr="00150ED7">
        <w:rPr>
          <w:sz w:val="22"/>
          <w:szCs w:val="22"/>
        </w:rPr>
        <w:t xml:space="preserve">, representing </w:t>
      </w:r>
      <w:r w:rsidR="00104843" w:rsidRPr="00150ED7">
        <w:rPr>
          <w:sz w:val="22"/>
          <w:szCs w:val="22"/>
        </w:rPr>
        <w:t>~</w:t>
      </w:r>
      <w:r w:rsidR="00D023A9" w:rsidRPr="00150ED7">
        <w:rPr>
          <w:sz w:val="22"/>
          <w:szCs w:val="22"/>
        </w:rPr>
        <w:t>27</w:t>
      </w:r>
      <w:r w:rsidR="00077129" w:rsidRPr="00150ED7">
        <w:rPr>
          <w:sz w:val="22"/>
          <w:szCs w:val="22"/>
        </w:rPr>
        <w:t>-47</w:t>
      </w:r>
      <w:r w:rsidR="004A2C9A" w:rsidRPr="00150ED7">
        <w:rPr>
          <w:sz w:val="22"/>
          <w:szCs w:val="22"/>
        </w:rPr>
        <w:t>% of the critically stressed zone</w:t>
      </w:r>
      <w:r w:rsidR="00D023A9" w:rsidRPr="00150ED7">
        <w:rPr>
          <w:sz w:val="22"/>
          <w:szCs w:val="22"/>
        </w:rPr>
        <w:t>. M</w:t>
      </w:r>
      <w:r w:rsidR="004A2C9A" w:rsidRPr="00150ED7">
        <w:rPr>
          <w:sz w:val="22"/>
          <w:szCs w:val="22"/>
        </w:rPr>
        <w:t xml:space="preserve">aximum </w:t>
      </w:r>
      <w:r w:rsidR="006866F5" w:rsidRPr="00150ED7">
        <w:rPr>
          <w:i/>
          <w:iCs/>
          <w:sz w:val="22"/>
          <w:szCs w:val="22"/>
        </w:rPr>
        <w:t>ε</w:t>
      </w:r>
      <w:r w:rsidR="006866F5" w:rsidRPr="00150ED7">
        <w:rPr>
          <w:i/>
          <w:iCs/>
          <w:sz w:val="22"/>
          <w:szCs w:val="22"/>
          <w:vertAlign w:val="subscript"/>
        </w:rPr>
        <w:t>EQ</w:t>
      </w:r>
      <w:r w:rsidR="004A2C9A" w:rsidRPr="00150ED7">
        <w:rPr>
          <w:sz w:val="22"/>
          <w:szCs w:val="22"/>
        </w:rPr>
        <w:t xml:space="preserve"> across all materials remains below 3.1% (ranging from 1.59% for </w:t>
      </w:r>
      <w:r w:rsidR="006034A0" w:rsidRPr="00150ED7">
        <w:rPr>
          <w:sz w:val="22"/>
          <w:szCs w:val="22"/>
        </w:rPr>
        <w:t>t</w:t>
      </w:r>
      <w:r w:rsidR="004A2C9A" w:rsidRPr="00150ED7">
        <w:rPr>
          <w:sz w:val="22"/>
          <w:szCs w:val="22"/>
        </w:rPr>
        <w:t>itanium at RT to 3.06% for 316L at 300 °C), confirming that the accumulated work hardening in the plastically deformed volume is still limited at this reference point. Beyond 1.2%</w:t>
      </w:r>
      <w:r w:rsidR="00821F74" w:rsidRPr="00150ED7">
        <w:rPr>
          <w:sz w:val="22"/>
          <w:szCs w:val="22"/>
        </w:rPr>
        <w:t xml:space="preserve"> of flexural strain</w:t>
      </w:r>
      <w:r w:rsidR="004A2C9A" w:rsidRPr="00150ED7">
        <w:rPr>
          <w:sz w:val="22"/>
          <w:szCs w:val="22"/>
        </w:rPr>
        <w:t xml:space="preserve">, while the plastic volume continues to grow, the </w:t>
      </w:r>
      <w:r w:rsidR="00821F74" w:rsidRPr="00150ED7">
        <w:rPr>
          <w:sz w:val="22"/>
          <w:szCs w:val="22"/>
        </w:rPr>
        <w:t>ε</w:t>
      </w:r>
      <w:r w:rsidR="00821F74" w:rsidRPr="00150ED7">
        <w:rPr>
          <w:sz w:val="22"/>
          <w:szCs w:val="22"/>
          <w:vertAlign w:val="subscript"/>
        </w:rPr>
        <w:t>EQ</w:t>
      </w:r>
      <w:r w:rsidR="004A2C9A" w:rsidRPr="00150ED7">
        <w:rPr>
          <w:sz w:val="22"/>
          <w:szCs w:val="22"/>
        </w:rPr>
        <w:t xml:space="preserve"> increases more rapidly, progressively increasing the work hardening contribution and compromising the validity of the direct comparison with the uniaxial yield stress. </w:t>
      </w:r>
      <w:r w:rsidR="002C3DFC" w:rsidRPr="00150ED7">
        <w:rPr>
          <w:sz w:val="22"/>
          <w:szCs w:val="22"/>
        </w:rPr>
        <w:t>Therefore, a flexural strain threshold of 1.2% provides the best compromise between achieving a sufficiently representative plastically deformed volume and limiting the influence of strain hardening. This value was consequently adopted as the reference condition for all materials and testing temperatures considered in this study.</w:t>
      </w:r>
    </w:p>
    <w:p w14:paraId="4207ABA0" w14:textId="074ED5EB" w:rsidR="00CB04F3" w:rsidRPr="00150ED7" w:rsidRDefault="00B028A5" w:rsidP="00380A15">
      <w:pPr>
        <w:pStyle w:val="Paragraphedeliste"/>
        <w:numPr>
          <w:ilvl w:val="2"/>
          <w:numId w:val="6"/>
        </w:numPr>
        <w:spacing w:line="240" w:lineRule="auto"/>
        <w:jc w:val="both"/>
        <w:rPr>
          <w:sz w:val="22"/>
          <w:szCs w:val="22"/>
        </w:rPr>
      </w:pPr>
      <w:bookmarkStart w:id="10" w:name="_Ref225243732"/>
      <w:r w:rsidRPr="00150ED7">
        <w:rPr>
          <w:rFonts w:eastAsia="Times New Roman" w:cs="Times New Roman"/>
          <w:b/>
          <w:bCs/>
          <w:kern w:val="0"/>
          <w:sz w:val="22"/>
          <w:szCs w:val="22"/>
          <w14:ligatures w14:val="none"/>
        </w:rPr>
        <w:t>Correlation between yield stress and reference flexural stress</w:t>
      </w:r>
      <w:bookmarkEnd w:id="10"/>
      <w:r w:rsidR="00CB04F3" w:rsidRPr="00150ED7">
        <w:rPr>
          <w:sz w:val="22"/>
          <w:szCs w:val="22"/>
        </w:rPr>
        <w:t xml:space="preserve"> </w:t>
      </w:r>
    </w:p>
    <w:p w14:paraId="6FD591F6" w14:textId="635361EF" w:rsidR="004478BE" w:rsidRPr="00150ED7" w:rsidRDefault="00E9696A" w:rsidP="00380A15">
      <w:pPr>
        <w:spacing w:line="240" w:lineRule="auto"/>
        <w:jc w:val="both"/>
        <w:rPr>
          <w:rFonts w:eastAsia="Times New Roman" w:cs="Times New Roman"/>
          <w:kern w:val="0"/>
          <w:sz w:val="22"/>
          <w:szCs w:val="22"/>
          <w14:ligatures w14:val="none"/>
        </w:rPr>
      </w:pPr>
      <w:r w:rsidRPr="00150ED7">
        <w:rPr>
          <w:rFonts w:eastAsia="Times New Roman" w:cs="Times New Roman"/>
          <w:kern w:val="0"/>
          <w:sz w:val="22"/>
          <w:szCs w:val="22"/>
          <w14:ligatures w14:val="none"/>
        </w:rPr>
        <w:t>A</w:t>
      </w:r>
      <w:r w:rsidR="0068741F" w:rsidRPr="00150ED7">
        <w:rPr>
          <w:rFonts w:eastAsia="Times New Roman" w:cs="Times New Roman"/>
          <w:kern w:val="0"/>
          <w:sz w:val="22"/>
          <w:szCs w:val="22"/>
          <w14:ligatures w14:val="none"/>
        </w:rPr>
        <w:t>ll s</w:t>
      </w:r>
      <w:r w:rsidR="008458BE" w:rsidRPr="00150ED7">
        <w:rPr>
          <w:rFonts w:eastAsia="Times New Roman" w:cs="Times New Roman"/>
          <w:kern w:val="0"/>
          <w:sz w:val="22"/>
          <w:szCs w:val="22"/>
          <w14:ligatures w14:val="none"/>
        </w:rPr>
        <w:t>pecimens</w:t>
      </w:r>
      <w:r w:rsidR="0068741F" w:rsidRPr="00150ED7">
        <w:rPr>
          <w:rFonts w:eastAsia="Times New Roman" w:cs="Times New Roman"/>
          <w:kern w:val="0"/>
          <w:sz w:val="22"/>
          <w:szCs w:val="22"/>
          <w14:ligatures w14:val="none"/>
        </w:rPr>
        <w:t xml:space="preserve"> were bent up to </w:t>
      </w:r>
      <w:r w:rsidR="005D44A3" w:rsidRPr="00150ED7">
        <w:rPr>
          <w:rFonts w:eastAsia="Times New Roman" w:cs="Times New Roman"/>
          <w:kern w:val="0"/>
          <w:sz w:val="22"/>
          <w:szCs w:val="22"/>
          <w14:ligatures w14:val="none"/>
        </w:rPr>
        <w:t xml:space="preserve">approximately </w:t>
      </w:r>
      <w:r w:rsidR="0068741F" w:rsidRPr="00150ED7">
        <w:rPr>
          <w:rFonts w:eastAsia="Times New Roman" w:cs="Times New Roman"/>
          <w:kern w:val="0"/>
          <w:sz w:val="22"/>
          <w:szCs w:val="22"/>
          <w14:ligatures w14:val="none"/>
        </w:rPr>
        <w:t xml:space="preserve">12.5% flexural strain, </w:t>
      </w:r>
      <w:r w:rsidR="004D5E74" w:rsidRPr="00150ED7">
        <w:rPr>
          <w:rFonts w:eastAsia="Times New Roman" w:cs="Times New Roman"/>
          <w:kern w:val="0"/>
          <w:sz w:val="22"/>
          <w:szCs w:val="22"/>
          <w14:ligatures w14:val="none"/>
        </w:rPr>
        <w:t xml:space="preserve">corresponding to </w:t>
      </w:r>
      <w:r w:rsidR="0068741F" w:rsidRPr="00150ED7">
        <w:rPr>
          <w:rFonts w:eastAsia="Times New Roman" w:cs="Times New Roman"/>
          <w:kern w:val="0"/>
          <w:sz w:val="22"/>
          <w:szCs w:val="22"/>
          <w14:ligatures w14:val="none"/>
        </w:rPr>
        <w:t>the maximum</w:t>
      </w:r>
      <w:r w:rsidR="00B06DED" w:rsidRPr="00150ED7">
        <w:rPr>
          <w:rFonts w:eastAsia="Times New Roman" w:cs="Times New Roman"/>
          <w:kern w:val="0"/>
          <w:sz w:val="22"/>
          <w:szCs w:val="22"/>
          <w14:ligatures w14:val="none"/>
        </w:rPr>
        <w:t xml:space="preserve"> displacement</w:t>
      </w:r>
      <w:r w:rsidR="0068741F" w:rsidRPr="00150ED7">
        <w:rPr>
          <w:rFonts w:eastAsia="Times New Roman" w:cs="Times New Roman"/>
          <w:kern w:val="0"/>
          <w:sz w:val="22"/>
          <w:szCs w:val="22"/>
          <w14:ligatures w14:val="none"/>
        </w:rPr>
        <w:t xml:space="preserve"> allowed by the</w:t>
      </w:r>
      <w:r w:rsidR="00170578" w:rsidRPr="00150ED7">
        <w:rPr>
          <w:rFonts w:eastAsia="Times New Roman" w:cs="Times New Roman"/>
          <w:kern w:val="0"/>
          <w:sz w:val="22"/>
          <w:szCs w:val="22"/>
          <w14:ligatures w14:val="none"/>
        </w:rPr>
        <w:t xml:space="preserve"> jig’s</w:t>
      </w:r>
      <w:r w:rsidR="0068741F" w:rsidRPr="00150ED7">
        <w:rPr>
          <w:rFonts w:eastAsia="Times New Roman" w:cs="Times New Roman"/>
          <w:kern w:val="0"/>
          <w:sz w:val="22"/>
          <w:szCs w:val="22"/>
          <w14:ligatures w14:val="none"/>
        </w:rPr>
        <w:t xml:space="preserve"> geometry without fracture</w:t>
      </w:r>
      <w:r w:rsidR="00DD5FBA" w:rsidRPr="00150ED7">
        <w:rPr>
          <w:rFonts w:eastAsia="Times New Roman" w:cs="Times New Roman"/>
          <w:kern w:val="0"/>
          <w:sz w:val="22"/>
          <w:szCs w:val="22"/>
          <w14:ligatures w14:val="none"/>
        </w:rPr>
        <w:t>. Howe</w:t>
      </w:r>
      <w:r w:rsidR="00AC6522" w:rsidRPr="00150ED7">
        <w:rPr>
          <w:rFonts w:eastAsia="Times New Roman" w:cs="Times New Roman"/>
          <w:kern w:val="0"/>
          <w:sz w:val="22"/>
          <w:szCs w:val="22"/>
          <w14:ligatures w14:val="none"/>
        </w:rPr>
        <w:t>ver</w:t>
      </w:r>
      <w:r w:rsidR="0068741F" w:rsidRPr="00150ED7">
        <w:rPr>
          <w:rFonts w:eastAsia="Times New Roman" w:cs="Times New Roman"/>
          <w:kern w:val="0"/>
          <w:sz w:val="22"/>
          <w:szCs w:val="22"/>
          <w14:ligatures w14:val="none"/>
        </w:rPr>
        <w:t xml:space="preserve">, </w:t>
      </w:r>
      <w:r w:rsidR="0028798C" w:rsidRPr="00150ED7">
        <w:rPr>
          <w:rFonts w:eastAsia="Times New Roman" w:cs="Times New Roman"/>
          <w:kern w:val="0"/>
          <w:sz w:val="22"/>
          <w:szCs w:val="22"/>
          <w14:ligatures w14:val="none"/>
        </w:rPr>
        <w:t xml:space="preserve">only mechanical data </w:t>
      </w:r>
      <w:r w:rsidR="00170578" w:rsidRPr="00150ED7">
        <w:rPr>
          <w:rFonts w:eastAsia="Times New Roman" w:cs="Times New Roman"/>
          <w:kern w:val="0"/>
          <w:sz w:val="22"/>
          <w:szCs w:val="22"/>
          <w14:ligatures w14:val="none"/>
        </w:rPr>
        <w:t>up</w:t>
      </w:r>
      <w:r w:rsidR="001E2DD0" w:rsidRPr="00150ED7">
        <w:rPr>
          <w:rFonts w:eastAsia="Times New Roman" w:cs="Times New Roman"/>
          <w:kern w:val="0"/>
          <w:sz w:val="22"/>
          <w:szCs w:val="22"/>
          <w14:ligatures w14:val="none"/>
        </w:rPr>
        <w:t xml:space="preserve"> </w:t>
      </w:r>
      <w:r w:rsidR="00E93FDC" w:rsidRPr="00150ED7">
        <w:rPr>
          <w:rFonts w:eastAsia="Times New Roman" w:cs="Times New Roman"/>
          <w:kern w:val="0"/>
          <w:sz w:val="22"/>
          <w:szCs w:val="22"/>
          <w14:ligatures w14:val="none"/>
        </w:rPr>
        <w:t xml:space="preserve">to a 5% of </w:t>
      </w:r>
      <w:r w:rsidR="00AB265C" w:rsidRPr="00150ED7">
        <w:rPr>
          <w:rFonts w:eastAsia="Times New Roman" w:cs="Times New Roman"/>
          <w:kern w:val="0"/>
          <w:sz w:val="22"/>
          <w:szCs w:val="22"/>
          <w14:ligatures w14:val="none"/>
        </w:rPr>
        <w:t xml:space="preserve">flexural </w:t>
      </w:r>
      <w:r w:rsidR="00E93FDC" w:rsidRPr="00150ED7">
        <w:rPr>
          <w:rFonts w:eastAsia="Times New Roman" w:cs="Times New Roman"/>
          <w:kern w:val="0"/>
          <w:sz w:val="22"/>
          <w:szCs w:val="22"/>
          <w14:ligatures w14:val="none"/>
        </w:rPr>
        <w:t xml:space="preserve">strain </w:t>
      </w:r>
      <w:r w:rsidR="00FD2008" w:rsidRPr="00150ED7">
        <w:rPr>
          <w:rFonts w:eastAsia="Times New Roman" w:cs="Times New Roman"/>
          <w:kern w:val="0"/>
          <w:sz w:val="22"/>
          <w:szCs w:val="22"/>
          <w14:ligatures w14:val="none"/>
        </w:rPr>
        <w:t>was considered</w:t>
      </w:r>
      <w:r w:rsidR="00AC6522" w:rsidRPr="00150ED7">
        <w:rPr>
          <w:rFonts w:eastAsia="Times New Roman" w:cs="Times New Roman"/>
          <w:kern w:val="0"/>
          <w:sz w:val="22"/>
          <w:szCs w:val="22"/>
          <w14:ligatures w14:val="none"/>
        </w:rPr>
        <w:t xml:space="preserve"> for mechanical analysis</w:t>
      </w:r>
      <w:r w:rsidR="009A7677" w:rsidRPr="00150ED7">
        <w:rPr>
          <w:rFonts w:eastAsia="Times New Roman" w:cs="Times New Roman"/>
          <w:kern w:val="0"/>
          <w:sz w:val="22"/>
          <w:szCs w:val="22"/>
          <w14:ligatures w14:val="none"/>
        </w:rPr>
        <w:t>,</w:t>
      </w:r>
      <w:r w:rsidR="00AC6522" w:rsidRPr="00150ED7">
        <w:rPr>
          <w:rFonts w:eastAsia="Times New Roman" w:cs="Times New Roman"/>
          <w:kern w:val="0"/>
          <w:sz w:val="22"/>
          <w:szCs w:val="22"/>
          <w14:ligatures w14:val="none"/>
        </w:rPr>
        <w:t xml:space="preserve"> as </w:t>
      </w:r>
      <w:r w:rsidR="00E130AB" w:rsidRPr="00150ED7">
        <w:rPr>
          <w:rFonts w:eastAsia="Times New Roman" w:cs="Times New Roman"/>
          <w:kern w:val="0"/>
          <w:sz w:val="22"/>
          <w:szCs w:val="22"/>
          <w14:ligatures w14:val="none"/>
        </w:rPr>
        <w:t xml:space="preserve">to </w:t>
      </w:r>
      <w:r w:rsidR="00AC6522" w:rsidRPr="00150ED7">
        <w:rPr>
          <w:rFonts w:eastAsia="Times New Roman" w:cs="Times New Roman"/>
          <w:kern w:val="0"/>
          <w:sz w:val="22"/>
          <w:szCs w:val="22"/>
          <w14:ligatures w14:val="none"/>
        </w:rPr>
        <w:t>this strain</w:t>
      </w:r>
      <w:r w:rsidR="00FD2008" w:rsidRPr="00150ED7">
        <w:rPr>
          <w:rFonts w:eastAsia="Times New Roman" w:cs="Times New Roman"/>
          <w:kern w:val="0"/>
          <w:sz w:val="22"/>
          <w:szCs w:val="22"/>
          <w14:ligatures w14:val="none"/>
        </w:rPr>
        <w:t xml:space="preserve"> </w:t>
      </w:r>
      <w:r w:rsidR="00842DAB" w:rsidRPr="00150ED7">
        <w:rPr>
          <w:rFonts w:eastAsia="Times New Roman" w:cs="Times New Roman"/>
          <w:kern w:val="0"/>
          <w:sz w:val="22"/>
          <w:szCs w:val="22"/>
          <w14:ligatures w14:val="none"/>
        </w:rPr>
        <w:t>it’s</w:t>
      </w:r>
      <w:r w:rsidR="00E130AB" w:rsidRPr="00150ED7">
        <w:rPr>
          <w:rFonts w:eastAsia="Times New Roman" w:cs="Times New Roman"/>
          <w:kern w:val="0"/>
          <w:sz w:val="22"/>
          <w:szCs w:val="22"/>
          <w14:ligatures w14:val="none"/>
        </w:rPr>
        <w:t xml:space="preserve"> </w:t>
      </w:r>
      <w:r w:rsidR="0068741F" w:rsidRPr="00150ED7">
        <w:rPr>
          <w:rFonts w:eastAsia="Times New Roman" w:cs="Times New Roman"/>
          <w:kern w:val="0"/>
          <w:sz w:val="22"/>
          <w:szCs w:val="22"/>
          <w14:ligatures w14:val="none"/>
        </w:rPr>
        <w:t>sufficient to capture yielding and work hardening</w:t>
      </w:r>
      <w:r w:rsidR="007B0AE7" w:rsidRPr="00150ED7">
        <w:rPr>
          <w:rFonts w:eastAsia="Times New Roman" w:cs="Times New Roman"/>
          <w:kern w:val="0"/>
          <w:sz w:val="22"/>
          <w:szCs w:val="22"/>
          <w14:ligatures w14:val="none"/>
        </w:rPr>
        <w:t xml:space="preserve">, </w:t>
      </w:r>
      <w:r w:rsidR="009A7677" w:rsidRPr="00150ED7">
        <w:rPr>
          <w:rFonts w:eastAsia="Times New Roman" w:cs="Times New Roman"/>
          <w:kern w:val="0"/>
          <w:sz w:val="22"/>
          <w:szCs w:val="22"/>
          <w14:ligatures w14:val="none"/>
        </w:rPr>
        <w:t xml:space="preserve">and beyond this level </w:t>
      </w:r>
      <w:r w:rsidR="008212AB" w:rsidRPr="00150ED7">
        <w:rPr>
          <w:rFonts w:eastAsia="Times New Roman" w:cs="Times New Roman"/>
          <w:kern w:val="0"/>
          <w:sz w:val="22"/>
          <w:szCs w:val="22"/>
          <w14:ligatures w14:val="none"/>
        </w:rPr>
        <w:t>influence of</w:t>
      </w:r>
      <w:r w:rsidR="00170578" w:rsidRPr="00150ED7">
        <w:rPr>
          <w:rFonts w:eastAsia="Times New Roman" w:cs="Times New Roman"/>
          <w:kern w:val="0"/>
          <w:sz w:val="22"/>
          <w:szCs w:val="22"/>
          <w14:ligatures w14:val="none"/>
        </w:rPr>
        <w:t xml:space="preserve"> pin-sample pair</w:t>
      </w:r>
      <w:r w:rsidR="008212AB" w:rsidRPr="00150ED7">
        <w:rPr>
          <w:rFonts w:eastAsia="Times New Roman" w:cs="Times New Roman"/>
          <w:kern w:val="0"/>
          <w:sz w:val="22"/>
          <w:szCs w:val="22"/>
          <w14:ligatures w14:val="none"/>
        </w:rPr>
        <w:t xml:space="preserve"> friction </w:t>
      </w:r>
      <w:r w:rsidR="00170578" w:rsidRPr="00150ED7">
        <w:rPr>
          <w:rFonts w:eastAsia="Times New Roman" w:cs="Times New Roman"/>
          <w:kern w:val="0"/>
          <w:sz w:val="22"/>
          <w:szCs w:val="22"/>
          <w14:ligatures w14:val="none"/>
        </w:rPr>
        <w:t>corrupts</w:t>
      </w:r>
      <w:r w:rsidR="002B2D17" w:rsidRPr="00150ED7">
        <w:rPr>
          <w:rFonts w:eastAsia="Times New Roman" w:cs="Times New Roman"/>
          <w:kern w:val="0"/>
          <w:sz w:val="22"/>
          <w:szCs w:val="22"/>
          <w14:ligatures w14:val="none"/>
        </w:rPr>
        <w:t xml:space="preserve"> the </w:t>
      </w:r>
      <w:r w:rsidR="00285806" w:rsidRPr="00150ED7">
        <w:rPr>
          <w:rFonts w:eastAsia="Times New Roman" w:cs="Times New Roman"/>
          <w:kern w:val="0"/>
          <w:sz w:val="22"/>
          <w:szCs w:val="22"/>
          <w14:ligatures w14:val="none"/>
        </w:rPr>
        <w:t>bending test out</w:t>
      </w:r>
      <w:r w:rsidR="00170578" w:rsidRPr="00150ED7">
        <w:rPr>
          <w:rFonts w:eastAsia="Times New Roman" w:cs="Times New Roman"/>
          <w:kern w:val="0"/>
          <w:sz w:val="22"/>
          <w:szCs w:val="22"/>
          <w14:ligatures w14:val="none"/>
        </w:rPr>
        <w:t>going result</w:t>
      </w:r>
      <w:r w:rsidR="0068741F" w:rsidRPr="00150ED7">
        <w:rPr>
          <w:rFonts w:eastAsia="Times New Roman" w:cs="Times New Roman"/>
          <w:kern w:val="0"/>
          <w:sz w:val="22"/>
          <w:szCs w:val="22"/>
          <w14:ligatures w14:val="none"/>
        </w:rPr>
        <w:t>.</w:t>
      </w:r>
      <w:r w:rsidR="00EB046C" w:rsidRPr="00150ED7">
        <w:rPr>
          <w:rFonts w:eastAsia="Times New Roman" w:cs="Times New Roman"/>
          <w:kern w:val="0"/>
          <w:sz w:val="22"/>
          <w:szCs w:val="22"/>
          <w14:ligatures w14:val="none"/>
        </w:rPr>
        <w:t xml:space="preserve"> </w:t>
      </w:r>
      <w:r w:rsidR="00D32355" w:rsidRPr="00150ED7">
        <w:rPr>
          <w:sz w:val="22"/>
          <w:szCs w:val="22"/>
        </w:rPr>
        <w:t>At least 3 reproducible tests were made per materia</w:t>
      </w:r>
      <w:r w:rsidR="00BA19F3" w:rsidRPr="00150ED7">
        <w:rPr>
          <w:sz w:val="22"/>
          <w:szCs w:val="22"/>
        </w:rPr>
        <w:t>l</w:t>
      </w:r>
      <w:r w:rsidR="00D32355" w:rsidRPr="00150ED7">
        <w:rPr>
          <w:sz w:val="22"/>
          <w:szCs w:val="22"/>
        </w:rPr>
        <w:t xml:space="preserve"> and condition. </w:t>
      </w:r>
      <w:r w:rsidR="008E3E9A" w:rsidRPr="00150ED7">
        <w:rPr>
          <w:sz w:val="22"/>
          <w:szCs w:val="22"/>
        </w:rPr>
        <w:t>R</w:t>
      </w:r>
      <w:r w:rsidR="00210D5F" w:rsidRPr="00150ED7">
        <w:rPr>
          <w:rFonts w:eastAsia="Times New Roman" w:cs="Times New Roman"/>
          <w:kern w:val="0"/>
          <w:sz w:val="22"/>
          <w:szCs w:val="22"/>
          <w14:ligatures w14:val="none"/>
        </w:rPr>
        <w:t>epresentative</w:t>
      </w:r>
      <w:r w:rsidR="0040118C" w:rsidRPr="00150ED7">
        <w:rPr>
          <w:rFonts w:eastAsia="Times New Roman" w:cs="Times New Roman"/>
          <w:kern w:val="0"/>
          <w:sz w:val="22"/>
          <w:szCs w:val="22"/>
          <w14:ligatures w14:val="none"/>
        </w:rPr>
        <w:t xml:space="preserve"> force-deflection </w:t>
      </w:r>
      <w:r w:rsidR="00AA3AF5" w:rsidRPr="00150ED7">
        <w:rPr>
          <w:rFonts w:eastAsia="Times New Roman" w:cs="Times New Roman"/>
          <w:kern w:val="0"/>
          <w:sz w:val="22"/>
          <w:szCs w:val="22"/>
          <w14:ligatures w14:val="none"/>
        </w:rPr>
        <w:t xml:space="preserve">curves for </w:t>
      </w:r>
      <w:r w:rsidR="00210D5F" w:rsidRPr="00150ED7">
        <w:rPr>
          <w:rFonts w:eastAsia="Times New Roman" w:cs="Times New Roman"/>
          <w:kern w:val="0"/>
          <w:sz w:val="22"/>
          <w:szCs w:val="22"/>
          <w14:ligatures w14:val="none"/>
        </w:rPr>
        <w:t>all</w:t>
      </w:r>
      <w:r w:rsidR="00AA3AF5" w:rsidRPr="00150ED7">
        <w:rPr>
          <w:rFonts w:eastAsia="Times New Roman" w:cs="Times New Roman"/>
          <w:kern w:val="0"/>
          <w:sz w:val="22"/>
          <w:szCs w:val="22"/>
          <w14:ligatures w14:val="none"/>
        </w:rPr>
        <w:t xml:space="preserve"> material</w:t>
      </w:r>
      <w:r w:rsidR="00210D5F" w:rsidRPr="00150ED7">
        <w:rPr>
          <w:rFonts w:eastAsia="Times New Roman" w:cs="Times New Roman"/>
          <w:kern w:val="0"/>
          <w:sz w:val="22"/>
          <w:szCs w:val="22"/>
          <w14:ligatures w14:val="none"/>
        </w:rPr>
        <w:t>s</w:t>
      </w:r>
      <w:r w:rsidR="00AA3AF5" w:rsidRPr="00150ED7">
        <w:rPr>
          <w:rFonts w:eastAsia="Times New Roman" w:cs="Times New Roman"/>
          <w:kern w:val="0"/>
          <w:sz w:val="22"/>
          <w:szCs w:val="22"/>
          <w14:ligatures w14:val="none"/>
        </w:rPr>
        <w:t xml:space="preserve"> and</w:t>
      </w:r>
      <w:r w:rsidR="0040118C" w:rsidRPr="00150ED7">
        <w:rPr>
          <w:rFonts w:eastAsia="Times New Roman" w:cs="Times New Roman"/>
          <w:kern w:val="0"/>
          <w:sz w:val="22"/>
          <w:szCs w:val="22"/>
          <w14:ligatures w14:val="none"/>
        </w:rPr>
        <w:t xml:space="preserve"> test</w:t>
      </w:r>
      <w:r w:rsidR="00210D5F" w:rsidRPr="00150ED7">
        <w:rPr>
          <w:rFonts w:eastAsia="Times New Roman" w:cs="Times New Roman"/>
          <w:kern w:val="0"/>
          <w:sz w:val="22"/>
          <w:szCs w:val="22"/>
          <w14:ligatures w14:val="none"/>
        </w:rPr>
        <w:t>ing</w:t>
      </w:r>
      <w:r w:rsidR="00AA3AF5" w:rsidRPr="00150ED7">
        <w:rPr>
          <w:rFonts w:eastAsia="Times New Roman" w:cs="Times New Roman"/>
          <w:kern w:val="0"/>
          <w:sz w:val="22"/>
          <w:szCs w:val="22"/>
          <w14:ligatures w14:val="none"/>
        </w:rPr>
        <w:t xml:space="preserve"> condition</w:t>
      </w:r>
      <w:r w:rsidR="00210D5F" w:rsidRPr="00150ED7">
        <w:rPr>
          <w:rFonts w:eastAsia="Times New Roman" w:cs="Times New Roman"/>
          <w:kern w:val="0"/>
          <w:sz w:val="22"/>
          <w:szCs w:val="22"/>
          <w14:ligatures w14:val="none"/>
        </w:rPr>
        <w:t>s</w:t>
      </w:r>
      <w:r w:rsidR="00AA3AF5" w:rsidRPr="00150ED7">
        <w:rPr>
          <w:rFonts w:eastAsia="Times New Roman" w:cs="Times New Roman"/>
          <w:kern w:val="0"/>
          <w:sz w:val="22"/>
          <w:szCs w:val="22"/>
          <w14:ligatures w14:val="none"/>
        </w:rPr>
        <w:t xml:space="preserve"> </w:t>
      </w:r>
      <w:r w:rsidR="00285806" w:rsidRPr="00150ED7">
        <w:rPr>
          <w:rFonts w:eastAsia="Times New Roman" w:cs="Times New Roman"/>
          <w:kern w:val="0"/>
          <w:sz w:val="22"/>
          <w:szCs w:val="22"/>
          <w14:ligatures w14:val="none"/>
        </w:rPr>
        <w:t>are</w:t>
      </w:r>
      <w:r w:rsidR="00AA3AF5" w:rsidRPr="00150ED7">
        <w:rPr>
          <w:rFonts w:eastAsia="Times New Roman" w:cs="Times New Roman"/>
          <w:kern w:val="0"/>
          <w:sz w:val="22"/>
          <w:szCs w:val="22"/>
          <w14:ligatures w14:val="none"/>
        </w:rPr>
        <w:t xml:space="preserve"> </w:t>
      </w:r>
      <w:r w:rsidR="0050032A" w:rsidRPr="00150ED7">
        <w:rPr>
          <w:rFonts w:eastAsia="Times New Roman" w:cs="Times New Roman"/>
          <w:kern w:val="0"/>
          <w:sz w:val="22"/>
          <w:szCs w:val="22"/>
          <w14:ligatures w14:val="none"/>
        </w:rPr>
        <w:t xml:space="preserve">presented </w:t>
      </w:r>
      <w:r w:rsidR="00AA3AF5" w:rsidRPr="00150ED7">
        <w:rPr>
          <w:rFonts w:eastAsia="Times New Roman" w:cs="Times New Roman"/>
          <w:kern w:val="0"/>
          <w:sz w:val="22"/>
          <w:szCs w:val="22"/>
          <w14:ligatures w14:val="none"/>
        </w:rPr>
        <w:t>in</w:t>
      </w:r>
      <w:r w:rsidR="00FC41B2" w:rsidRPr="00150ED7">
        <w:rPr>
          <w:rFonts w:eastAsia="Times New Roman" w:cs="Times New Roman"/>
          <w:kern w:val="0"/>
          <w:sz w:val="22"/>
          <w:szCs w:val="22"/>
          <w14:ligatures w14:val="none"/>
        </w:rPr>
        <w:t xml:space="preserve"> Figure 8</w:t>
      </w:r>
      <w:r w:rsidR="008F7FC1" w:rsidRPr="00150ED7">
        <w:rPr>
          <w:rFonts w:eastAsia="Times New Roman" w:cs="Times New Roman"/>
          <w:kern w:val="0"/>
          <w:sz w:val="22"/>
          <w:szCs w:val="22"/>
          <w14:ligatures w14:val="none"/>
        </w:rPr>
        <w:t>.</w:t>
      </w:r>
      <w:r w:rsidR="0068741F" w:rsidRPr="00150ED7">
        <w:rPr>
          <w:rFonts w:eastAsia="Times New Roman" w:cs="Times New Roman"/>
          <w:kern w:val="0"/>
          <w:sz w:val="22"/>
          <w:szCs w:val="22"/>
          <w14:ligatures w14:val="none"/>
        </w:rPr>
        <w:t xml:space="preserve"> </w:t>
      </w:r>
      <w:r w:rsidR="00C61FC1" w:rsidRPr="00150ED7">
        <w:rPr>
          <w:rFonts w:eastAsia="Times New Roman" w:cs="Times New Roman"/>
          <w:kern w:val="0"/>
          <w:sz w:val="22"/>
          <w:szCs w:val="22"/>
          <w14:ligatures w14:val="none"/>
        </w:rPr>
        <w:t>EUROFER97</w:t>
      </w:r>
      <w:r w:rsidR="0068741F" w:rsidRPr="00150ED7">
        <w:rPr>
          <w:rFonts w:eastAsia="Times New Roman" w:cs="Times New Roman"/>
          <w:kern w:val="0"/>
          <w:sz w:val="22"/>
          <w:szCs w:val="22"/>
          <w14:ligatures w14:val="none"/>
        </w:rPr>
        <w:t xml:space="preserve"> and Inconel 600 exhibit similar responses to strain with the highest flexural stiffness and strength. </w:t>
      </w:r>
      <w:r w:rsidR="00C61FC1" w:rsidRPr="00150ED7">
        <w:rPr>
          <w:rFonts w:eastAsia="Times New Roman" w:cs="Times New Roman"/>
          <w:kern w:val="0"/>
          <w:sz w:val="22"/>
          <w:szCs w:val="22"/>
          <w14:ligatures w14:val="none"/>
        </w:rPr>
        <w:t>EUROFER97</w:t>
      </w:r>
      <w:r w:rsidR="0068741F" w:rsidRPr="00150ED7">
        <w:rPr>
          <w:rFonts w:eastAsia="Times New Roman" w:cs="Times New Roman"/>
          <w:kern w:val="0"/>
          <w:sz w:val="22"/>
          <w:szCs w:val="22"/>
          <w14:ligatures w14:val="none"/>
        </w:rPr>
        <w:t xml:space="preserve"> show</w:t>
      </w:r>
      <w:r w:rsidR="00EB4EB2" w:rsidRPr="00150ED7">
        <w:rPr>
          <w:rFonts w:eastAsia="Times New Roman" w:cs="Times New Roman"/>
          <w:kern w:val="0"/>
          <w:sz w:val="22"/>
          <w:szCs w:val="22"/>
          <w14:ligatures w14:val="none"/>
        </w:rPr>
        <w:t>s</w:t>
      </w:r>
      <w:r w:rsidR="0068741F" w:rsidRPr="00150ED7">
        <w:rPr>
          <w:rFonts w:eastAsia="Times New Roman" w:cs="Times New Roman"/>
          <w:kern w:val="0"/>
          <w:sz w:val="22"/>
          <w:szCs w:val="22"/>
          <w14:ligatures w14:val="none"/>
        </w:rPr>
        <w:t xml:space="preserve"> </w:t>
      </w:r>
      <w:r w:rsidR="00EB4EB2" w:rsidRPr="00150ED7">
        <w:rPr>
          <w:rFonts w:eastAsia="Times New Roman" w:cs="Times New Roman"/>
          <w:kern w:val="0"/>
          <w:sz w:val="22"/>
          <w:szCs w:val="22"/>
          <w14:ligatures w14:val="none"/>
        </w:rPr>
        <w:t xml:space="preserve">an </w:t>
      </w:r>
      <w:r w:rsidR="0068741F" w:rsidRPr="00150ED7">
        <w:rPr>
          <w:rFonts w:eastAsia="Times New Roman" w:cs="Times New Roman"/>
          <w:kern w:val="0"/>
          <w:sz w:val="22"/>
          <w:szCs w:val="22"/>
          <w14:ligatures w14:val="none"/>
        </w:rPr>
        <w:t>earl</w:t>
      </w:r>
      <w:r w:rsidR="0040118C" w:rsidRPr="00150ED7">
        <w:rPr>
          <w:rFonts w:eastAsia="Times New Roman" w:cs="Times New Roman"/>
          <w:kern w:val="0"/>
          <w:sz w:val="22"/>
          <w:szCs w:val="22"/>
          <w14:ligatures w14:val="none"/>
        </w:rPr>
        <w:t>y</w:t>
      </w:r>
      <w:r w:rsidR="0068741F" w:rsidRPr="00150ED7">
        <w:rPr>
          <w:rFonts w:eastAsia="Times New Roman" w:cs="Times New Roman"/>
          <w:kern w:val="0"/>
          <w:sz w:val="22"/>
          <w:szCs w:val="22"/>
          <w14:ligatures w14:val="none"/>
        </w:rPr>
        <w:t xml:space="preserve"> </w:t>
      </w:r>
      <w:r w:rsidR="004C5F22" w:rsidRPr="00150ED7">
        <w:rPr>
          <w:rFonts w:eastAsia="Times New Roman" w:cs="Times New Roman"/>
          <w:kern w:val="0"/>
          <w:sz w:val="22"/>
          <w:szCs w:val="22"/>
          <w14:ligatures w14:val="none"/>
        </w:rPr>
        <w:t xml:space="preserve">strain </w:t>
      </w:r>
      <w:r w:rsidR="0068741F" w:rsidRPr="00150ED7">
        <w:rPr>
          <w:rFonts w:eastAsia="Times New Roman" w:cs="Times New Roman"/>
          <w:kern w:val="0"/>
          <w:sz w:val="22"/>
          <w:szCs w:val="22"/>
          <w14:ligatures w14:val="none"/>
        </w:rPr>
        <w:t xml:space="preserve">hardening saturation, </w:t>
      </w:r>
      <w:r w:rsidR="004C5F22" w:rsidRPr="00150ED7">
        <w:rPr>
          <w:rFonts w:eastAsia="Times New Roman" w:cs="Times New Roman"/>
          <w:kern w:val="0"/>
          <w:sz w:val="22"/>
          <w:szCs w:val="22"/>
          <w14:ligatures w14:val="none"/>
        </w:rPr>
        <w:t xml:space="preserve">particularly </w:t>
      </w:r>
      <w:r w:rsidR="0068741F" w:rsidRPr="00150ED7">
        <w:rPr>
          <w:rFonts w:eastAsia="Times New Roman" w:cs="Times New Roman"/>
          <w:kern w:val="0"/>
          <w:sz w:val="22"/>
          <w:szCs w:val="22"/>
          <w14:ligatures w14:val="none"/>
        </w:rPr>
        <w:t xml:space="preserve">at </w:t>
      </w:r>
      <w:r w:rsidR="00074FFB" w:rsidRPr="00150ED7">
        <w:rPr>
          <w:rFonts w:eastAsia="Times New Roman" w:cs="Times New Roman"/>
          <w:kern w:val="0"/>
          <w:sz w:val="22"/>
          <w:szCs w:val="22"/>
          <w14:ligatures w14:val="none"/>
        </w:rPr>
        <w:t xml:space="preserve">elevated </w:t>
      </w:r>
      <w:r w:rsidR="0068741F" w:rsidRPr="00150ED7">
        <w:rPr>
          <w:rFonts w:eastAsia="Times New Roman" w:cs="Times New Roman"/>
          <w:kern w:val="0"/>
          <w:sz w:val="22"/>
          <w:szCs w:val="22"/>
          <w14:ligatures w14:val="none"/>
        </w:rPr>
        <w:t xml:space="preserve">temperature, with only slight strength reduction, </w:t>
      </w:r>
      <w:r w:rsidR="004C6A73" w:rsidRPr="00150ED7">
        <w:rPr>
          <w:rFonts w:eastAsia="Times New Roman" w:cs="Times New Roman"/>
          <w:kern w:val="0"/>
          <w:sz w:val="22"/>
          <w:szCs w:val="22"/>
          <w14:ligatures w14:val="none"/>
        </w:rPr>
        <w:t>consiste</w:t>
      </w:r>
      <w:r w:rsidR="008F6FCE" w:rsidRPr="00150ED7">
        <w:rPr>
          <w:rFonts w:eastAsia="Times New Roman" w:cs="Times New Roman"/>
          <w:kern w:val="0"/>
          <w:sz w:val="22"/>
          <w:szCs w:val="22"/>
          <w14:ligatures w14:val="none"/>
        </w:rPr>
        <w:t>nt</w:t>
      </w:r>
      <w:r w:rsidR="004C6A73" w:rsidRPr="00150ED7">
        <w:rPr>
          <w:rFonts w:eastAsia="Times New Roman" w:cs="Times New Roman"/>
          <w:kern w:val="0"/>
          <w:sz w:val="22"/>
          <w:szCs w:val="22"/>
          <w14:ligatures w14:val="none"/>
        </w:rPr>
        <w:t xml:space="preserve"> with the</w:t>
      </w:r>
      <w:r w:rsidR="008F6FCE" w:rsidRPr="00150ED7">
        <w:rPr>
          <w:rFonts w:eastAsia="Times New Roman" w:cs="Times New Roman"/>
          <w:kern w:val="0"/>
          <w:sz w:val="22"/>
          <w:szCs w:val="22"/>
          <w14:ligatures w14:val="none"/>
        </w:rPr>
        <w:t xml:space="preserve"> response </w:t>
      </w:r>
      <w:r w:rsidR="0068741F" w:rsidRPr="00150ED7">
        <w:rPr>
          <w:rFonts w:eastAsia="Times New Roman" w:cs="Times New Roman"/>
          <w:kern w:val="0"/>
          <w:sz w:val="22"/>
          <w:szCs w:val="22"/>
          <w14:ligatures w14:val="none"/>
        </w:rPr>
        <w:t xml:space="preserve">appreciated </w:t>
      </w:r>
      <w:r w:rsidR="0010291C" w:rsidRPr="00150ED7">
        <w:rPr>
          <w:rFonts w:eastAsia="Times New Roman" w:cs="Times New Roman"/>
          <w:kern w:val="0"/>
          <w:sz w:val="22"/>
          <w:szCs w:val="22"/>
          <w14:ligatures w14:val="none"/>
        </w:rPr>
        <w:t xml:space="preserve">from </w:t>
      </w:r>
      <w:r w:rsidR="0068741F" w:rsidRPr="00150ED7">
        <w:rPr>
          <w:rFonts w:eastAsia="Times New Roman" w:cs="Times New Roman"/>
          <w:kern w:val="0"/>
          <w:sz w:val="22"/>
          <w:szCs w:val="22"/>
          <w14:ligatures w14:val="none"/>
        </w:rPr>
        <w:t xml:space="preserve">tensile test, typical of </w:t>
      </w:r>
      <w:r w:rsidR="0010291C" w:rsidRPr="00150ED7">
        <w:rPr>
          <w:rFonts w:eastAsia="Times New Roman" w:cs="Times New Roman"/>
          <w:kern w:val="0"/>
          <w:sz w:val="22"/>
          <w:szCs w:val="22"/>
          <w14:ligatures w14:val="none"/>
        </w:rPr>
        <w:t xml:space="preserve">ferritic </w:t>
      </w:r>
      <w:r w:rsidR="0068741F" w:rsidRPr="00150ED7">
        <w:rPr>
          <w:rFonts w:eastAsia="Times New Roman" w:cs="Times New Roman"/>
          <w:kern w:val="0"/>
          <w:sz w:val="22"/>
          <w:szCs w:val="22"/>
          <w14:ligatures w14:val="none"/>
        </w:rPr>
        <w:t xml:space="preserve">steels. Inconel 600 displayed strong </w:t>
      </w:r>
      <w:r w:rsidR="0037251F" w:rsidRPr="00150ED7">
        <w:rPr>
          <w:rFonts w:eastAsia="Times New Roman" w:cs="Times New Roman"/>
          <w:kern w:val="0"/>
          <w:sz w:val="22"/>
          <w:szCs w:val="22"/>
          <w14:ligatures w14:val="none"/>
        </w:rPr>
        <w:t xml:space="preserve">strain </w:t>
      </w:r>
      <w:r w:rsidR="0068741F" w:rsidRPr="00150ED7">
        <w:rPr>
          <w:rFonts w:eastAsia="Times New Roman" w:cs="Times New Roman"/>
          <w:kern w:val="0"/>
          <w:sz w:val="22"/>
          <w:szCs w:val="22"/>
          <w14:ligatures w14:val="none"/>
        </w:rPr>
        <w:t>hardening at RT</w:t>
      </w:r>
      <w:r w:rsidR="0010291C" w:rsidRPr="00150ED7">
        <w:rPr>
          <w:rFonts w:eastAsia="Times New Roman" w:cs="Times New Roman"/>
          <w:kern w:val="0"/>
          <w:sz w:val="22"/>
          <w:szCs w:val="22"/>
          <w14:ligatures w14:val="none"/>
        </w:rPr>
        <w:t>, whereas</w:t>
      </w:r>
      <w:r w:rsidR="0068741F" w:rsidRPr="00150ED7">
        <w:rPr>
          <w:rFonts w:eastAsia="Times New Roman" w:cs="Times New Roman"/>
          <w:kern w:val="0"/>
          <w:sz w:val="22"/>
          <w:szCs w:val="22"/>
          <w14:ligatures w14:val="none"/>
        </w:rPr>
        <w:t xml:space="preserve"> at 300 °C, </w:t>
      </w:r>
      <w:r w:rsidR="0010291C" w:rsidRPr="00150ED7">
        <w:rPr>
          <w:rFonts w:eastAsia="Times New Roman" w:cs="Times New Roman"/>
          <w:kern w:val="0"/>
          <w:sz w:val="22"/>
          <w:szCs w:val="22"/>
          <w14:ligatures w14:val="none"/>
        </w:rPr>
        <w:t xml:space="preserve">the </w:t>
      </w:r>
      <w:r w:rsidR="0068741F" w:rsidRPr="00150ED7">
        <w:rPr>
          <w:rFonts w:eastAsia="Times New Roman" w:cs="Times New Roman"/>
          <w:kern w:val="0"/>
          <w:sz w:val="22"/>
          <w:szCs w:val="22"/>
          <w14:ligatures w14:val="none"/>
        </w:rPr>
        <w:t>yield</w:t>
      </w:r>
      <w:r w:rsidR="0037251F" w:rsidRPr="00150ED7">
        <w:rPr>
          <w:rFonts w:eastAsia="Times New Roman" w:cs="Times New Roman"/>
          <w:kern w:val="0"/>
          <w:sz w:val="22"/>
          <w:szCs w:val="22"/>
          <w14:ligatures w14:val="none"/>
        </w:rPr>
        <w:t>ing</w:t>
      </w:r>
      <w:r w:rsidR="0010291C" w:rsidRPr="00150ED7">
        <w:rPr>
          <w:rFonts w:eastAsia="Times New Roman" w:cs="Times New Roman"/>
          <w:kern w:val="0"/>
          <w:sz w:val="22"/>
          <w:szCs w:val="22"/>
          <w14:ligatures w14:val="none"/>
        </w:rPr>
        <w:t xml:space="preserve"> </w:t>
      </w:r>
      <w:r w:rsidR="0068741F" w:rsidRPr="00150ED7">
        <w:rPr>
          <w:rFonts w:eastAsia="Times New Roman" w:cs="Times New Roman"/>
          <w:kern w:val="0"/>
          <w:sz w:val="22"/>
          <w:szCs w:val="22"/>
          <w14:ligatures w14:val="none"/>
        </w:rPr>
        <w:t xml:space="preserve">decreased but strain hardening increased. The PLC/DSA effect </w:t>
      </w:r>
      <w:r w:rsidR="001B3D0D" w:rsidRPr="00150ED7">
        <w:rPr>
          <w:rFonts w:eastAsia="Times New Roman" w:cs="Times New Roman"/>
          <w:kern w:val="0"/>
          <w:sz w:val="22"/>
          <w:szCs w:val="22"/>
          <w14:ligatures w14:val="none"/>
        </w:rPr>
        <w:t>found</w:t>
      </w:r>
      <w:r w:rsidR="0068741F" w:rsidRPr="00150ED7">
        <w:rPr>
          <w:rFonts w:eastAsia="Times New Roman" w:cs="Times New Roman"/>
          <w:kern w:val="0"/>
          <w:sz w:val="22"/>
          <w:szCs w:val="22"/>
          <w14:ligatures w14:val="none"/>
        </w:rPr>
        <w:t xml:space="preserve"> in tension was not evident in bending, likely due to strain gradients and mixed stress states </w:t>
      </w:r>
      <w:r w:rsidR="0010291C" w:rsidRPr="00150ED7">
        <w:rPr>
          <w:rFonts w:eastAsia="Times New Roman" w:cs="Times New Roman"/>
          <w:kern w:val="0"/>
          <w:sz w:val="22"/>
          <w:szCs w:val="22"/>
          <w14:ligatures w14:val="none"/>
        </w:rPr>
        <w:t xml:space="preserve">disturbing </w:t>
      </w:r>
      <w:r w:rsidR="0068741F" w:rsidRPr="00150ED7">
        <w:rPr>
          <w:rFonts w:eastAsia="Times New Roman" w:cs="Times New Roman"/>
          <w:kern w:val="0"/>
          <w:sz w:val="22"/>
          <w:szCs w:val="22"/>
          <w14:ligatures w14:val="none"/>
        </w:rPr>
        <w:lastRenderedPageBreak/>
        <w:t xml:space="preserve">solute–dislocation interactions. CuCrZr </w:t>
      </w:r>
      <w:r w:rsidR="00AA1A17" w:rsidRPr="00150ED7">
        <w:rPr>
          <w:rFonts w:eastAsia="Times New Roman" w:cs="Times New Roman"/>
          <w:kern w:val="0"/>
          <w:sz w:val="22"/>
          <w:szCs w:val="22"/>
          <w14:ligatures w14:val="none"/>
        </w:rPr>
        <w:t>exhibits</w:t>
      </w:r>
      <w:r w:rsidR="0068741F" w:rsidRPr="00150ED7">
        <w:rPr>
          <w:rFonts w:eastAsia="Times New Roman" w:cs="Times New Roman"/>
          <w:kern w:val="0"/>
          <w:sz w:val="22"/>
          <w:szCs w:val="22"/>
          <w14:ligatures w14:val="none"/>
        </w:rPr>
        <w:t xml:space="preserve"> </w:t>
      </w:r>
      <w:r w:rsidR="00AA1A17" w:rsidRPr="00150ED7">
        <w:rPr>
          <w:rFonts w:eastAsia="Times New Roman" w:cs="Times New Roman"/>
          <w:kern w:val="0"/>
          <w:sz w:val="22"/>
          <w:szCs w:val="22"/>
          <w14:ligatures w14:val="none"/>
        </w:rPr>
        <w:t>intermediate</w:t>
      </w:r>
      <w:r w:rsidR="0068741F" w:rsidRPr="00150ED7">
        <w:rPr>
          <w:rFonts w:eastAsia="Times New Roman" w:cs="Times New Roman"/>
          <w:kern w:val="0"/>
          <w:sz w:val="22"/>
          <w:szCs w:val="22"/>
          <w14:ligatures w14:val="none"/>
        </w:rPr>
        <w:t xml:space="preserve"> strength and limited </w:t>
      </w:r>
      <w:r w:rsidR="00AA1A17" w:rsidRPr="00150ED7">
        <w:rPr>
          <w:rFonts w:eastAsia="Times New Roman" w:cs="Times New Roman"/>
          <w:kern w:val="0"/>
          <w:sz w:val="22"/>
          <w:szCs w:val="22"/>
          <w14:ligatures w14:val="none"/>
        </w:rPr>
        <w:t xml:space="preserve">strain </w:t>
      </w:r>
      <w:r w:rsidR="0068741F" w:rsidRPr="00150ED7">
        <w:rPr>
          <w:rFonts w:eastAsia="Times New Roman" w:cs="Times New Roman"/>
          <w:kern w:val="0"/>
          <w:sz w:val="22"/>
          <w:szCs w:val="22"/>
          <w14:ligatures w14:val="none"/>
        </w:rPr>
        <w:t xml:space="preserve">hardening, </w:t>
      </w:r>
      <w:r w:rsidR="00423A5F" w:rsidRPr="00150ED7">
        <w:rPr>
          <w:rFonts w:eastAsia="Times New Roman" w:cs="Times New Roman"/>
          <w:kern w:val="0"/>
          <w:sz w:val="22"/>
          <w:szCs w:val="22"/>
          <w14:ligatures w14:val="none"/>
        </w:rPr>
        <w:t xml:space="preserve">again </w:t>
      </w:r>
      <w:r w:rsidR="0068741F" w:rsidRPr="00150ED7">
        <w:rPr>
          <w:rFonts w:eastAsia="Times New Roman" w:cs="Times New Roman"/>
          <w:kern w:val="0"/>
          <w:sz w:val="22"/>
          <w:szCs w:val="22"/>
          <w14:ligatures w14:val="none"/>
        </w:rPr>
        <w:t xml:space="preserve">consistent with </w:t>
      </w:r>
      <w:r w:rsidR="00423A5F" w:rsidRPr="00150ED7">
        <w:rPr>
          <w:rFonts w:eastAsia="Times New Roman" w:cs="Times New Roman"/>
          <w:kern w:val="0"/>
          <w:sz w:val="22"/>
          <w:szCs w:val="22"/>
          <w14:ligatures w14:val="none"/>
        </w:rPr>
        <w:t>a</w:t>
      </w:r>
      <w:r w:rsidR="0068741F" w:rsidRPr="00150ED7">
        <w:rPr>
          <w:rFonts w:eastAsia="Times New Roman" w:cs="Times New Roman"/>
          <w:kern w:val="0"/>
          <w:sz w:val="22"/>
          <w:szCs w:val="22"/>
          <w14:ligatures w14:val="none"/>
        </w:rPr>
        <w:t xml:space="preserve"> precipitate-strengthened microstructure</w:t>
      </w:r>
      <w:r w:rsidR="00362ACD" w:rsidRPr="00150ED7">
        <w:rPr>
          <w:rFonts w:eastAsia="Times New Roman" w:cs="Times New Roman"/>
          <w:kern w:val="0"/>
          <w:sz w:val="22"/>
          <w:szCs w:val="22"/>
          <w14:ligatures w14:val="none"/>
        </w:rPr>
        <w:t xml:space="preserve">. Only minor reduction in </w:t>
      </w:r>
      <w:r w:rsidR="00726297" w:rsidRPr="00150ED7">
        <w:rPr>
          <w:rFonts w:eastAsia="Times New Roman" w:cs="Times New Roman"/>
          <w:kern w:val="0"/>
          <w:sz w:val="22"/>
          <w:szCs w:val="22"/>
          <w14:ligatures w14:val="none"/>
        </w:rPr>
        <w:t xml:space="preserve">strength is observed </w:t>
      </w:r>
      <w:r w:rsidR="0068741F" w:rsidRPr="00150ED7">
        <w:rPr>
          <w:rFonts w:eastAsia="Times New Roman" w:cs="Times New Roman"/>
          <w:kern w:val="0"/>
          <w:sz w:val="22"/>
          <w:szCs w:val="22"/>
          <w14:ligatures w14:val="none"/>
        </w:rPr>
        <w:t>at 300 °C</w:t>
      </w:r>
      <w:r w:rsidR="00726297" w:rsidRPr="00150ED7">
        <w:rPr>
          <w:rFonts w:eastAsia="Times New Roman" w:cs="Times New Roman"/>
          <w:kern w:val="0"/>
          <w:sz w:val="22"/>
          <w:szCs w:val="22"/>
          <w14:ligatures w14:val="none"/>
        </w:rPr>
        <w:t>, suggesti</w:t>
      </w:r>
      <w:r w:rsidR="0054478B" w:rsidRPr="00150ED7">
        <w:rPr>
          <w:rFonts w:eastAsia="Times New Roman" w:cs="Times New Roman"/>
          <w:kern w:val="0"/>
          <w:sz w:val="22"/>
          <w:szCs w:val="22"/>
          <w14:ligatures w14:val="none"/>
        </w:rPr>
        <w:t xml:space="preserve">ng </w:t>
      </w:r>
      <w:r w:rsidR="00154353" w:rsidRPr="00150ED7">
        <w:rPr>
          <w:rFonts w:eastAsia="Times New Roman" w:cs="Times New Roman"/>
          <w:kern w:val="0"/>
          <w:sz w:val="22"/>
          <w:szCs w:val="22"/>
          <w14:ligatures w14:val="none"/>
        </w:rPr>
        <w:t>that precipitation</w:t>
      </w:r>
      <w:r w:rsidR="0054478B" w:rsidRPr="00150ED7">
        <w:rPr>
          <w:rFonts w:eastAsia="Times New Roman" w:cs="Times New Roman"/>
          <w:kern w:val="0"/>
          <w:sz w:val="22"/>
          <w:szCs w:val="22"/>
          <w14:ligatures w14:val="none"/>
        </w:rPr>
        <w:t xml:space="preserve"> </w:t>
      </w:r>
      <w:r w:rsidR="00154353" w:rsidRPr="00150ED7">
        <w:rPr>
          <w:rFonts w:eastAsia="Times New Roman" w:cs="Times New Roman"/>
          <w:kern w:val="0"/>
          <w:sz w:val="22"/>
          <w:szCs w:val="22"/>
          <w14:ligatures w14:val="none"/>
        </w:rPr>
        <w:t xml:space="preserve">strengthening remains effective within the investigated temperature range. </w:t>
      </w:r>
      <w:r w:rsidR="0068741F" w:rsidRPr="00150ED7">
        <w:rPr>
          <w:rFonts w:eastAsia="Times New Roman" w:cs="Times New Roman"/>
          <w:kern w:val="0"/>
          <w:sz w:val="22"/>
          <w:szCs w:val="22"/>
          <w14:ligatures w14:val="none"/>
        </w:rPr>
        <w:t xml:space="preserve">316L </w:t>
      </w:r>
      <w:r w:rsidR="00F97488" w:rsidRPr="00150ED7">
        <w:rPr>
          <w:rFonts w:eastAsia="Times New Roman" w:cs="Times New Roman"/>
          <w:kern w:val="0"/>
          <w:sz w:val="22"/>
          <w:szCs w:val="22"/>
          <w14:ligatures w14:val="none"/>
        </w:rPr>
        <w:t>displays</w:t>
      </w:r>
      <w:r w:rsidR="0068741F" w:rsidRPr="00150ED7">
        <w:rPr>
          <w:rFonts w:eastAsia="Times New Roman" w:cs="Times New Roman"/>
          <w:kern w:val="0"/>
          <w:sz w:val="22"/>
          <w:szCs w:val="22"/>
          <w14:ligatures w14:val="none"/>
        </w:rPr>
        <w:t xml:space="preserve"> moderate </w:t>
      </w:r>
      <w:r w:rsidR="008E6688" w:rsidRPr="00150ED7">
        <w:rPr>
          <w:rFonts w:eastAsia="Times New Roman" w:cs="Times New Roman"/>
          <w:kern w:val="0"/>
          <w:sz w:val="22"/>
          <w:szCs w:val="22"/>
          <w14:ligatures w14:val="none"/>
        </w:rPr>
        <w:t xml:space="preserve">flexural stress </w:t>
      </w:r>
      <w:r w:rsidR="0068741F" w:rsidRPr="00150ED7">
        <w:rPr>
          <w:rFonts w:eastAsia="Times New Roman" w:cs="Times New Roman"/>
          <w:kern w:val="0"/>
          <w:sz w:val="22"/>
          <w:szCs w:val="22"/>
          <w14:ligatures w14:val="none"/>
        </w:rPr>
        <w:t xml:space="preserve">and stable </w:t>
      </w:r>
      <w:r w:rsidR="008E6688" w:rsidRPr="00150ED7">
        <w:rPr>
          <w:rFonts w:eastAsia="Times New Roman" w:cs="Times New Roman"/>
          <w:kern w:val="0"/>
          <w:sz w:val="22"/>
          <w:szCs w:val="22"/>
          <w14:ligatures w14:val="none"/>
        </w:rPr>
        <w:t xml:space="preserve">strain </w:t>
      </w:r>
      <w:r w:rsidR="0068741F" w:rsidRPr="00150ED7">
        <w:rPr>
          <w:rFonts w:eastAsia="Times New Roman" w:cs="Times New Roman"/>
          <w:kern w:val="0"/>
          <w:sz w:val="22"/>
          <w:szCs w:val="22"/>
          <w14:ligatures w14:val="none"/>
        </w:rPr>
        <w:t xml:space="preserve">hardening at both temperatures, reflecting the stability of its FCC austenitic </w:t>
      </w:r>
      <w:r w:rsidR="00275F1C" w:rsidRPr="00150ED7">
        <w:rPr>
          <w:rFonts w:eastAsia="Times New Roman" w:cs="Times New Roman"/>
          <w:kern w:val="0"/>
          <w:sz w:val="22"/>
          <w:szCs w:val="22"/>
          <w14:ligatures w14:val="none"/>
        </w:rPr>
        <w:t>micro</w:t>
      </w:r>
      <w:r w:rsidR="0068741F" w:rsidRPr="00150ED7">
        <w:rPr>
          <w:rFonts w:eastAsia="Times New Roman" w:cs="Times New Roman"/>
          <w:kern w:val="0"/>
          <w:sz w:val="22"/>
          <w:szCs w:val="22"/>
          <w14:ligatures w14:val="none"/>
        </w:rPr>
        <w:t>structure</w:t>
      </w:r>
      <w:r w:rsidR="00275F1C" w:rsidRPr="00150ED7">
        <w:rPr>
          <w:rFonts w:eastAsia="Times New Roman" w:cs="Times New Roman"/>
          <w:kern w:val="0"/>
          <w:sz w:val="22"/>
          <w:szCs w:val="22"/>
          <w14:ligatures w14:val="none"/>
        </w:rPr>
        <w:t>.</w:t>
      </w:r>
      <w:r w:rsidR="004478BE" w:rsidRPr="00150ED7">
        <w:rPr>
          <w:rFonts w:eastAsia="Times New Roman" w:cs="Times New Roman"/>
          <w:kern w:val="0"/>
          <w:sz w:val="22"/>
          <w:szCs w:val="22"/>
          <w14:ligatures w14:val="none"/>
        </w:rPr>
        <w:t xml:space="preserve"> </w:t>
      </w:r>
      <w:r w:rsidR="0068741F" w:rsidRPr="00150ED7">
        <w:rPr>
          <w:rFonts w:eastAsia="Times New Roman" w:cs="Times New Roman"/>
          <w:kern w:val="0"/>
          <w:sz w:val="22"/>
          <w:szCs w:val="22"/>
          <w14:ligatures w14:val="none"/>
        </w:rPr>
        <w:t>Titanium show</w:t>
      </w:r>
      <w:r w:rsidR="00D04F0B" w:rsidRPr="00150ED7">
        <w:rPr>
          <w:rFonts w:eastAsia="Times New Roman" w:cs="Times New Roman"/>
          <w:kern w:val="0"/>
          <w:sz w:val="22"/>
          <w:szCs w:val="22"/>
          <w14:ligatures w14:val="none"/>
        </w:rPr>
        <w:t>s</w:t>
      </w:r>
      <w:r w:rsidR="0068741F" w:rsidRPr="00150ED7">
        <w:rPr>
          <w:rFonts w:eastAsia="Times New Roman" w:cs="Times New Roman"/>
          <w:kern w:val="0"/>
          <w:sz w:val="22"/>
          <w:szCs w:val="22"/>
          <w14:ligatures w14:val="none"/>
        </w:rPr>
        <w:t xml:space="preserve"> high yield strength and pronounced </w:t>
      </w:r>
      <w:r w:rsidR="0002383B" w:rsidRPr="00150ED7">
        <w:rPr>
          <w:rFonts w:eastAsia="Times New Roman" w:cs="Times New Roman"/>
          <w:kern w:val="0"/>
          <w:sz w:val="22"/>
          <w:szCs w:val="22"/>
          <w14:ligatures w14:val="none"/>
        </w:rPr>
        <w:t xml:space="preserve">strain </w:t>
      </w:r>
      <w:r w:rsidR="0068741F" w:rsidRPr="00150ED7">
        <w:rPr>
          <w:rFonts w:eastAsia="Times New Roman" w:cs="Times New Roman"/>
          <w:kern w:val="0"/>
          <w:sz w:val="22"/>
          <w:szCs w:val="22"/>
          <w14:ligatures w14:val="none"/>
        </w:rPr>
        <w:t>hardening at RT</w:t>
      </w:r>
      <w:r w:rsidR="005E5896" w:rsidRPr="00150ED7">
        <w:rPr>
          <w:rFonts w:eastAsia="Times New Roman" w:cs="Times New Roman"/>
          <w:kern w:val="0"/>
          <w:sz w:val="22"/>
          <w:szCs w:val="22"/>
          <w14:ligatures w14:val="none"/>
        </w:rPr>
        <w:t xml:space="preserve"> but underwent substantial softening at</w:t>
      </w:r>
      <w:r w:rsidR="0068741F" w:rsidRPr="00150ED7">
        <w:rPr>
          <w:rFonts w:eastAsia="Times New Roman" w:cs="Times New Roman"/>
          <w:kern w:val="0"/>
          <w:sz w:val="22"/>
          <w:szCs w:val="22"/>
          <w14:ligatures w14:val="none"/>
        </w:rPr>
        <w:t xml:space="preserve"> 300 °C</w:t>
      </w:r>
      <w:r w:rsidR="002827DB" w:rsidRPr="00150ED7">
        <w:rPr>
          <w:rFonts w:eastAsia="Times New Roman" w:cs="Times New Roman"/>
          <w:kern w:val="0"/>
          <w:sz w:val="22"/>
          <w:szCs w:val="22"/>
          <w14:ligatures w14:val="none"/>
        </w:rPr>
        <w:t xml:space="preserve">, in agreement with the trend observed </w:t>
      </w:r>
      <w:r w:rsidR="00DF1DAB" w:rsidRPr="00150ED7">
        <w:rPr>
          <w:rFonts w:eastAsia="Times New Roman" w:cs="Times New Roman"/>
          <w:kern w:val="0"/>
          <w:sz w:val="22"/>
          <w:szCs w:val="22"/>
          <w14:ligatures w14:val="none"/>
        </w:rPr>
        <w:t>in uniaxial tensile testing</w:t>
      </w:r>
      <w:r w:rsidR="004478BE" w:rsidRPr="00150ED7">
        <w:rPr>
          <w:rFonts w:eastAsia="Times New Roman" w:cs="Times New Roman"/>
          <w:kern w:val="0"/>
          <w:sz w:val="22"/>
          <w:szCs w:val="22"/>
          <w14:ligatures w14:val="none"/>
        </w:rPr>
        <w:t>. B</w:t>
      </w:r>
      <w:r w:rsidR="0068741F" w:rsidRPr="00150ED7">
        <w:rPr>
          <w:rFonts w:eastAsia="Times New Roman" w:cs="Times New Roman"/>
          <w:kern w:val="0"/>
          <w:sz w:val="22"/>
          <w:szCs w:val="22"/>
          <w14:ligatures w14:val="none"/>
        </w:rPr>
        <w:t xml:space="preserve">ending </w:t>
      </w:r>
      <w:r w:rsidR="00FF684B" w:rsidRPr="00150ED7">
        <w:rPr>
          <w:rFonts w:eastAsia="Times New Roman" w:cs="Times New Roman"/>
          <w:kern w:val="0"/>
          <w:sz w:val="22"/>
          <w:szCs w:val="22"/>
          <w14:ligatures w14:val="none"/>
        </w:rPr>
        <w:t xml:space="preserve">response </w:t>
      </w:r>
      <w:r w:rsidR="0068741F" w:rsidRPr="00150ED7">
        <w:rPr>
          <w:rFonts w:eastAsia="Times New Roman" w:cs="Times New Roman"/>
          <w:kern w:val="0"/>
          <w:sz w:val="22"/>
          <w:szCs w:val="22"/>
          <w14:ligatures w14:val="none"/>
        </w:rPr>
        <w:t>behavior closely followed tensile</w:t>
      </w:r>
      <w:r w:rsidR="0010291C" w:rsidRPr="00150ED7">
        <w:rPr>
          <w:rFonts w:eastAsia="Times New Roman" w:cs="Times New Roman"/>
          <w:kern w:val="0"/>
          <w:sz w:val="22"/>
          <w:szCs w:val="22"/>
          <w14:ligatures w14:val="none"/>
        </w:rPr>
        <w:t xml:space="preserve"> </w:t>
      </w:r>
      <w:r w:rsidR="00D8297B" w:rsidRPr="00150ED7">
        <w:rPr>
          <w:rFonts w:eastAsia="Times New Roman" w:cs="Times New Roman"/>
          <w:kern w:val="0"/>
          <w:sz w:val="22"/>
          <w:szCs w:val="22"/>
          <w14:ligatures w14:val="none"/>
        </w:rPr>
        <w:t>behavior of each material</w:t>
      </w:r>
      <w:r w:rsidR="0068741F" w:rsidRPr="00150ED7">
        <w:rPr>
          <w:rFonts w:eastAsia="Times New Roman" w:cs="Times New Roman"/>
          <w:kern w:val="0"/>
          <w:sz w:val="22"/>
          <w:szCs w:val="22"/>
          <w14:ligatures w14:val="none"/>
        </w:rPr>
        <w:t>, with temperature-dependent differences governed by crystal structure and deformation mechanisms.</w:t>
      </w:r>
    </w:p>
    <w:p w14:paraId="5D4BA670" w14:textId="58259506" w:rsidR="00D83B68" w:rsidRPr="00150ED7" w:rsidRDefault="00810AC1" w:rsidP="00380A15">
      <w:pPr>
        <w:pStyle w:val="NormalWeb"/>
        <w:keepNext/>
        <w:jc w:val="both"/>
      </w:pPr>
      <w:r w:rsidRPr="00150ED7">
        <w:rPr>
          <w:noProof/>
        </w:rPr>
        <w:drawing>
          <wp:inline distT="0" distB="0" distL="0" distR="0" wp14:anchorId="34D2DD59" wp14:editId="7CA92437">
            <wp:extent cx="5972810" cy="2599055"/>
            <wp:effectExtent l="0" t="0" r="8890" b="0"/>
            <wp:docPr id="6103579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357997" name=""/>
                    <pic:cNvPicPr/>
                  </pic:nvPicPr>
                  <pic:blipFill>
                    <a:blip r:embed="rId17"/>
                    <a:stretch>
                      <a:fillRect/>
                    </a:stretch>
                  </pic:blipFill>
                  <pic:spPr>
                    <a:xfrm>
                      <a:off x="0" y="0"/>
                      <a:ext cx="5972810" cy="2599055"/>
                    </a:xfrm>
                    <a:prstGeom prst="rect">
                      <a:avLst/>
                    </a:prstGeom>
                  </pic:spPr>
                </pic:pic>
              </a:graphicData>
            </a:graphic>
          </wp:inline>
        </w:drawing>
      </w:r>
    </w:p>
    <w:p w14:paraId="72DB2B5A" w14:textId="37A1B907" w:rsidR="00D83B68" w:rsidRPr="00150ED7" w:rsidRDefault="00D83B68" w:rsidP="00380A15">
      <w:pPr>
        <w:pStyle w:val="Lgende"/>
        <w:jc w:val="center"/>
      </w:pPr>
      <w:bookmarkStart w:id="11" w:name="_Ref225705409"/>
      <w:r w:rsidRPr="00150ED7">
        <w:t>Figure</w:t>
      </w:r>
      <w:r w:rsidR="00FC41B2" w:rsidRPr="00150ED7">
        <w:t xml:space="preserve"> 8</w:t>
      </w:r>
      <w:bookmarkEnd w:id="11"/>
      <w:r w:rsidRPr="00150ED7">
        <w:t xml:space="preserve">. Flexural </w:t>
      </w:r>
      <w:r w:rsidR="001B3D0D" w:rsidRPr="00150ED7">
        <w:t>e</w:t>
      </w:r>
      <w:r w:rsidRPr="00150ED7">
        <w:t xml:space="preserve">ngineering </w:t>
      </w:r>
      <w:r w:rsidR="001B3D0D" w:rsidRPr="00150ED7">
        <w:t>s</w:t>
      </w:r>
      <w:r w:rsidRPr="00150ED7">
        <w:t>tress-</w:t>
      </w:r>
      <w:r w:rsidR="001B3D0D" w:rsidRPr="00150ED7">
        <w:t>s</w:t>
      </w:r>
      <w:r w:rsidRPr="00150ED7">
        <w:t>train curves for the studied materials at RT (a) and 300 °C (b).</w:t>
      </w:r>
      <w:r w:rsidR="0079481C" w:rsidRPr="00150ED7">
        <w:t xml:space="preserve"> </w:t>
      </w:r>
      <w:r w:rsidR="001033C9" w:rsidRPr="00150ED7">
        <w:t xml:space="preserve">Solid </w:t>
      </w:r>
      <w:r w:rsidR="00217D46" w:rsidRPr="00150ED7">
        <w:t xml:space="preserve">line </w:t>
      </w:r>
      <w:r w:rsidR="00B73EA0" w:rsidRPr="00150ED7">
        <w:t xml:space="preserve">indicates </w:t>
      </w:r>
      <w:r w:rsidR="00217D46" w:rsidRPr="00150ED7">
        <w:t>data used for evaluation.</w:t>
      </w:r>
    </w:p>
    <w:p w14:paraId="3AA57E85" w14:textId="206522F7" w:rsidR="00415689" w:rsidRPr="00150ED7" w:rsidRDefault="001C3EB3" w:rsidP="001C61CE">
      <w:pPr>
        <w:spacing w:line="240" w:lineRule="auto"/>
        <w:ind w:firstLine="284"/>
        <w:jc w:val="both"/>
        <w:rPr>
          <w:sz w:val="22"/>
          <w:szCs w:val="22"/>
        </w:rPr>
      </w:pPr>
      <w:r w:rsidRPr="00150ED7">
        <w:rPr>
          <w:sz w:val="22"/>
          <w:szCs w:val="22"/>
        </w:rPr>
        <w:t xml:space="preserve">The determination of a </w:t>
      </w:r>
      <w:r w:rsidR="00C8685B" w:rsidRPr="00150ED7">
        <w:rPr>
          <w:sz w:val="22"/>
          <w:szCs w:val="22"/>
        </w:rPr>
        <w:t>flexural</w:t>
      </w:r>
      <w:r w:rsidR="0010291C" w:rsidRPr="00150ED7">
        <w:rPr>
          <w:sz w:val="22"/>
          <w:szCs w:val="22"/>
        </w:rPr>
        <w:t>-to-</w:t>
      </w:r>
      <w:r w:rsidR="00C8685B" w:rsidRPr="00150ED7">
        <w:rPr>
          <w:sz w:val="22"/>
          <w:szCs w:val="22"/>
        </w:rPr>
        <w:t>tensile</w:t>
      </w:r>
      <w:r w:rsidR="0010291C" w:rsidRPr="00150ED7">
        <w:rPr>
          <w:sz w:val="22"/>
          <w:szCs w:val="22"/>
        </w:rPr>
        <w:t xml:space="preserve"> yield stress ratio </w:t>
      </w:r>
      <w:r w:rsidR="00992976" w:rsidRPr="00150ED7">
        <w:rPr>
          <w:sz w:val="22"/>
          <w:szCs w:val="22"/>
        </w:rPr>
        <w:t xml:space="preserve">provides a direct means of </w:t>
      </w:r>
      <w:r w:rsidR="00724990" w:rsidRPr="00150ED7">
        <w:rPr>
          <w:sz w:val="22"/>
          <w:szCs w:val="22"/>
        </w:rPr>
        <w:t>assess</w:t>
      </w:r>
      <w:r w:rsidR="00992976" w:rsidRPr="00150ED7">
        <w:rPr>
          <w:sz w:val="22"/>
          <w:szCs w:val="22"/>
        </w:rPr>
        <w:t>ing</w:t>
      </w:r>
      <w:r w:rsidR="00F547C3" w:rsidRPr="00150ED7">
        <w:rPr>
          <w:sz w:val="22"/>
          <w:szCs w:val="22"/>
        </w:rPr>
        <w:t xml:space="preserve"> the</w:t>
      </w:r>
      <w:r w:rsidR="007C401C" w:rsidRPr="00150ED7">
        <w:rPr>
          <w:sz w:val="22"/>
          <w:szCs w:val="22"/>
        </w:rPr>
        <w:t xml:space="preserve"> </w:t>
      </w:r>
      <w:r w:rsidR="00C4787D" w:rsidRPr="00150ED7">
        <w:rPr>
          <w:sz w:val="22"/>
          <w:szCs w:val="22"/>
        </w:rPr>
        <w:t>relation</w:t>
      </w:r>
      <w:r w:rsidR="007C401C" w:rsidRPr="00150ED7">
        <w:rPr>
          <w:sz w:val="22"/>
          <w:szCs w:val="22"/>
        </w:rPr>
        <w:t>ship</w:t>
      </w:r>
      <w:r w:rsidR="00C4787D" w:rsidRPr="00150ED7">
        <w:rPr>
          <w:sz w:val="22"/>
          <w:szCs w:val="22"/>
        </w:rPr>
        <w:t xml:space="preserve"> between </w:t>
      </w:r>
      <w:r w:rsidR="00061D17" w:rsidRPr="00150ED7">
        <w:rPr>
          <w:sz w:val="22"/>
          <w:szCs w:val="22"/>
        </w:rPr>
        <w:t>both t</w:t>
      </w:r>
      <w:r w:rsidR="0010291C" w:rsidRPr="00150ED7">
        <w:rPr>
          <w:sz w:val="22"/>
          <w:szCs w:val="22"/>
        </w:rPr>
        <w:t xml:space="preserve">ypes of </w:t>
      </w:r>
      <w:r w:rsidR="00061D17" w:rsidRPr="00150ED7">
        <w:rPr>
          <w:sz w:val="22"/>
          <w:szCs w:val="22"/>
        </w:rPr>
        <w:t xml:space="preserve">testing methodologies, </w:t>
      </w:r>
      <w:r w:rsidR="00727B9E" w:rsidRPr="00150ED7">
        <w:rPr>
          <w:sz w:val="22"/>
          <w:szCs w:val="22"/>
        </w:rPr>
        <w:t>and</w:t>
      </w:r>
      <w:r w:rsidR="00CE5E05" w:rsidRPr="00150ED7">
        <w:rPr>
          <w:sz w:val="22"/>
          <w:szCs w:val="22"/>
        </w:rPr>
        <w:t xml:space="preserve"> of</w:t>
      </w:r>
      <w:r w:rsidR="00727B9E" w:rsidRPr="00150ED7">
        <w:rPr>
          <w:sz w:val="22"/>
          <w:szCs w:val="22"/>
        </w:rPr>
        <w:t xml:space="preserve"> analyzing possible dependencies</w:t>
      </w:r>
      <w:r w:rsidR="0049351F" w:rsidRPr="00150ED7">
        <w:rPr>
          <w:sz w:val="22"/>
          <w:szCs w:val="22"/>
        </w:rPr>
        <w:t>. T</w:t>
      </w:r>
      <w:r w:rsidR="00C4787D" w:rsidRPr="00150ED7">
        <w:rPr>
          <w:sz w:val="22"/>
          <w:szCs w:val="22"/>
        </w:rPr>
        <w:t xml:space="preserve">aking as a reference </w:t>
      </w:r>
      <w:r w:rsidR="00771A0C" w:rsidRPr="00150ED7">
        <w:rPr>
          <w:sz w:val="22"/>
          <w:szCs w:val="22"/>
        </w:rPr>
        <w:t>t</w:t>
      </w:r>
      <w:r w:rsidR="005E794F" w:rsidRPr="00150ED7">
        <w:rPr>
          <w:sz w:val="22"/>
          <w:szCs w:val="22"/>
        </w:rPr>
        <w:t xml:space="preserve">he </w:t>
      </w:r>
      <w:r w:rsidR="00727B9E" w:rsidRPr="00150ED7">
        <w:rPr>
          <w:sz w:val="22"/>
          <w:szCs w:val="22"/>
        </w:rPr>
        <w:t>value</w:t>
      </w:r>
      <w:r w:rsidR="00A8754A" w:rsidRPr="00150ED7">
        <w:rPr>
          <w:sz w:val="22"/>
          <w:szCs w:val="22"/>
        </w:rPr>
        <w:t xml:space="preserve"> obtained for tungsten</w:t>
      </w:r>
      <w:r w:rsidR="00A5453B" w:rsidRPr="00150ED7">
        <w:rPr>
          <w:sz w:val="22"/>
          <w:szCs w:val="22"/>
        </w:rPr>
        <w:t xml:space="preserve"> at various temperatures as well as tested after neutron irradiation</w:t>
      </w:r>
      <w:r w:rsidR="00A8754A" w:rsidRPr="00150ED7">
        <w:rPr>
          <w:sz w:val="22"/>
          <w:szCs w:val="22"/>
        </w:rPr>
        <w:t xml:space="preserve"> </w:t>
      </w:r>
      <w:r w:rsidR="00A5453B" w:rsidRPr="00150ED7">
        <w:rPr>
          <w:sz w:val="22"/>
          <w:szCs w:val="22"/>
        </w:rPr>
        <w:t>(</w:t>
      </w:r>
      <w:r w:rsidR="005E794F" w:rsidRPr="00150ED7">
        <w:rPr>
          <w:sz w:val="22"/>
          <w:szCs w:val="22"/>
        </w:rPr>
        <w:t>1.64±0.06</w:t>
      </w:r>
      <w:r w:rsidR="00A5453B" w:rsidRPr="00150ED7">
        <w:rPr>
          <w:sz w:val="22"/>
          <w:szCs w:val="22"/>
        </w:rPr>
        <w:t xml:space="preserve"> </w:t>
      </w:r>
      <w:sdt>
        <w:sdtPr>
          <w:rPr>
            <w:rFonts w:ascii="Aptos" w:hAnsi="Aptos"/>
            <w:color w:val="000000"/>
            <w:sz w:val="22"/>
            <w:szCs w:val="22"/>
          </w:rPr>
          <w:tag w:val="MENDELEY_CITATION_v3_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"/>
          <w:id w:val="-106591550"/>
          <w:placeholder>
            <w:docPart w:val="DefaultPlaceholder_-1854013440"/>
          </w:placeholder>
        </w:sdtPr>
        <w:sdtContent>
          <w:r w:rsidR="00D34594" w:rsidRPr="00150ED7">
            <w:rPr>
              <w:rFonts w:ascii="Aptos" w:hAnsi="Aptos"/>
              <w:color w:val="000000"/>
              <w:sz w:val="22"/>
              <w:szCs w:val="22"/>
            </w:rPr>
            <w:t>[16]</w:t>
          </w:r>
        </w:sdtContent>
      </w:sdt>
      <w:r w:rsidR="00724990" w:rsidRPr="00150ED7">
        <w:rPr>
          <w:rFonts w:ascii="Aptos" w:hAnsi="Aptos"/>
          <w:color w:val="000000"/>
          <w:sz w:val="22"/>
          <w:szCs w:val="22"/>
        </w:rPr>
        <w:t>)</w:t>
      </w:r>
      <w:r w:rsidR="0049351F" w:rsidRPr="00150ED7">
        <w:rPr>
          <w:sz w:val="22"/>
          <w:szCs w:val="22"/>
        </w:rPr>
        <w:t>,</w:t>
      </w:r>
      <w:r w:rsidR="005E794F" w:rsidRPr="00150ED7">
        <w:rPr>
          <w:sz w:val="22"/>
          <w:szCs w:val="22"/>
        </w:rPr>
        <w:t xml:space="preserve"> </w:t>
      </w:r>
      <w:r w:rsidR="00104A4F" w:rsidRPr="00150ED7">
        <w:rPr>
          <w:sz w:val="22"/>
          <w:szCs w:val="22"/>
        </w:rPr>
        <w:t>equivalent ratios</w:t>
      </w:r>
      <w:r w:rsidR="00011454" w:rsidRPr="00150ED7">
        <w:rPr>
          <w:sz w:val="22"/>
          <w:szCs w:val="22"/>
        </w:rPr>
        <w:t xml:space="preserve"> were determined </w:t>
      </w:r>
      <w:r w:rsidR="005E794F" w:rsidRPr="00150ED7">
        <w:rPr>
          <w:sz w:val="22"/>
          <w:szCs w:val="22"/>
        </w:rPr>
        <w:t xml:space="preserve">for </w:t>
      </w:r>
      <w:r w:rsidR="00011454" w:rsidRPr="00150ED7">
        <w:rPr>
          <w:sz w:val="22"/>
          <w:szCs w:val="22"/>
        </w:rPr>
        <w:t>all investigated m</w:t>
      </w:r>
      <w:r w:rsidR="005E794F" w:rsidRPr="00150ED7">
        <w:rPr>
          <w:sz w:val="22"/>
          <w:szCs w:val="22"/>
        </w:rPr>
        <w:t>aterials</w:t>
      </w:r>
      <w:r w:rsidR="00640911" w:rsidRPr="00150ED7">
        <w:rPr>
          <w:sz w:val="22"/>
          <w:szCs w:val="22"/>
        </w:rPr>
        <w:t xml:space="preserve">. </w:t>
      </w:r>
      <w:r w:rsidR="00C8685B" w:rsidRPr="00150ED7">
        <w:rPr>
          <w:sz w:val="22"/>
          <w:szCs w:val="22"/>
        </w:rPr>
        <w:t>The v</w:t>
      </w:r>
      <w:r w:rsidR="009F3C50" w:rsidRPr="00150ED7">
        <w:rPr>
          <w:sz w:val="22"/>
          <w:szCs w:val="22"/>
        </w:rPr>
        <w:t>alue</w:t>
      </w:r>
      <w:r w:rsidR="00A35C5C" w:rsidRPr="00150ED7">
        <w:rPr>
          <w:sz w:val="22"/>
          <w:szCs w:val="22"/>
        </w:rPr>
        <w:t xml:space="preserve"> </w:t>
      </w:r>
      <w:r w:rsidR="00AE0CA6" w:rsidRPr="00150ED7">
        <w:rPr>
          <w:sz w:val="22"/>
          <w:szCs w:val="22"/>
        </w:rPr>
        <w:t>of σ</w:t>
      </w:r>
      <w:r w:rsidR="0018191B" w:rsidRPr="00150ED7">
        <w:rPr>
          <w:sz w:val="22"/>
          <w:szCs w:val="22"/>
          <w:vertAlign w:val="subscript"/>
        </w:rPr>
        <w:t>ref</w:t>
      </w:r>
      <w:r w:rsidR="00A35C5C" w:rsidRPr="00150ED7">
        <w:rPr>
          <w:sz w:val="22"/>
          <w:szCs w:val="22"/>
        </w:rPr>
        <w:t>/σ</w:t>
      </w:r>
      <w:r w:rsidR="00A35C5C" w:rsidRPr="00150ED7">
        <w:rPr>
          <w:sz w:val="22"/>
          <w:szCs w:val="22"/>
          <w:vertAlign w:val="subscript"/>
        </w:rPr>
        <w:t>tensile</w:t>
      </w:r>
      <w:r w:rsidR="00A35C5C" w:rsidRPr="00150ED7">
        <w:rPr>
          <w:sz w:val="22"/>
          <w:szCs w:val="22"/>
        </w:rPr>
        <w:t xml:space="preserve"> ratio</w:t>
      </w:r>
      <w:r w:rsidR="0018191B" w:rsidRPr="00150ED7">
        <w:rPr>
          <w:sz w:val="22"/>
          <w:szCs w:val="22"/>
        </w:rPr>
        <w:t>, where</w:t>
      </w:r>
      <w:r w:rsidR="00685E7A" w:rsidRPr="00150ED7">
        <w:rPr>
          <w:sz w:val="22"/>
          <w:szCs w:val="22"/>
        </w:rPr>
        <w:t xml:space="preserve"> σ</w:t>
      </w:r>
      <w:r w:rsidR="00685E7A" w:rsidRPr="00150ED7">
        <w:rPr>
          <w:sz w:val="22"/>
          <w:szCs w:val="22"/>
          <w:vertAlign w:val="subscript"/>
        </w:rPr>
        <w:t>tensile</w:t>
      </w:r>
      <w:r w:rsidR="00A35C5C" w:rsidRPr="00150ED7">
        <w:rPr>
          <w:sz w:val="22"/>
          <w:szCs w:val="22"/>
        </w:rPr>
        <w:t xml:space="preserve"> </w:t>
      </w:r>
      <w:r w:rsidR="00491F12" w:rsidRPr="00150ED7">
        <w:rPr>
          <w:sz w:val="22"/>
          <w:szCs w:val="22"/>
        </w:rPr>
        <w:t xml:space="preserve">refers to the tensile yield stress, </w:t>
      </w:r>
      <w:r w:rsidR="00C8685B" w:rsidRPr="00150ED7">
        <w:rPr>
          <w:sz w:val="22"/>
          <w:szCs w:val="22"/>
        </w:rPr>
        <w:t xml:space="preserve">was </w:t>
      </w:r>
      <w:r w:rsidR="00C86EBC" w:rsidRPr="00150ED7">
        <w:rPr>
          <w:sz w:val="22"/>
          <w:szCs w:val="22"/>
        </w:rPr>
        <w:t xml:space="preserve">calculated </w:t>
      </w:r>
      <w:r w:rsidR="00640911" w:rsidRPr="00150ED7">
        <w:rPr>
          <w:sz w:val="22"/>
          <w:szCs w:val="22"/>
        </w:rPr>
        <w:t xml:space="preserve">for each condition </w:t>
      </w:r>
      <w:r w:rsidR="004F3D7F" w:rsidRPr="00150ED7">
        <w:rPr>
          <w:sz w:val="22"/>
          <w:szCs w:val="22"/>
        </w:rPr>
        <w:t xml:space="preserve">using </w:t>
      </w:r>
      <w:r w:rsidR="00AB2D10" w:rsidRPr="00150ED7">
        <w:rPr>
          <w:sz w:val="22"/>
          <w:szCs w:val="22"/>
        </w:rPr>
        <w:t xml:space="preserve">the mean yield stress </w:t>
      </w:r>
      <w:r w:rsidR="00F26B39" w:rsidRPr="00150ED7">
        <w:rPr>
          <w:sz w:val="22"/>
          <w:szCs w:val="22"/>
        </w:rPr>
        <w:t xml:space="preserve">determined in tension </w:t>
      </w:r>
      <w:r w:rsidR="00AB2D10" w:rsidRPr="00150ED7">
        <w:rPr>
          <w:sz w:val="22"/>
          <w:szCs w:val="22"/>
        </w:rPr>
        <w:t>experimentally:</w:t>
      </w:r>
    </w:p>
    <w:tbl>
      <w:tblPr>
        <w:tblStyle w:val="Grilledutablea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75"/>
        <w:gridCol w:w="985"/>
      </w:tblGrid>
      <w:tr w:rsidR="00A0533E" w:rsidRPr="00150ED7" w14:paraId="4C9C8D7B" w14:textId="77777777" w:rsidTr="001F49B0">
        <w:trPr>
          <w:trHeight w:val="718"/>
          <w:jc w:val="center"/>
        </w:trPr>
        <w:tc>
          <w:tcPr>
            <w:tcW w:w="8075" w:type="dxa"/>
            <w:vAlign w:val="center"/>
          </w:tcPr>
          <w:p w14:paraId="377F6F00" w14:textId="60019996" w:rsidR="00A0533E" w:rsidRPr="00150ED7" w:rsidRDefault="00000000" w:rsidP="00BF0AC9">
            <w:pPr>
              <w:jc w:val="cente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mat,℃</m:t>
                    </m:r>
                  </m:sub>
                </m:sSub>
                <m:r>
                  <w:rPr>
                    <w:rFonts w:ascii="Cambria Math" w:hAnsi="Cambria Math"/>
                    <w:sz w:val="24"/>
                    <w:szCs w:val="24"/>
                  </w:rPr>
                  <m:t>=</m:t>
                </m:r>
                <m:f>
                  <m:fPr>
                    <m:ctrlPr>
                      <w:rPr>
                        <w:rFonts w:ascii="Cambria Math" w:hAnsi="Cambria Math"/>
                        <w:i/>
                        <w:sz w:val="24"/>
                        <w:szCs w:val="24"/>
                      </w:rPr>
                    </m:ctrlPr>
                  </m:fPr>
                  <m:num>
                    <m:nary>
                      <m:naryPr>
                        <m:chr m:val="∑"/>
                        <m:limLoc m:val="undOvr"/>
                        <m:ctrlPr>
                          <w:rPr>
                            <w:rFonts w:ascii="Cambria Math" w:hAnsi="Cambria Math"/>
                            <w:i/>
                            <w:sz w:val="24"/>
                            <w:szCs w:val="24"/>
                          </w:rPr>
                        </m:ctrlPr>
                      </m:naryPr>
                      <m:sub>
                        <m:r>
                          <w:rPr>
                            <w:rFonts w:ascii="Cambria Math" w:hAnsi="Cambria Math"/>
                            <w:sz w:val="24"/>
                            <w:szCs w:val="24"/>
                          </w:rPr>
                          <m:t>i=1</m:t>
                        </m:r>
                      </m:sub>
                      <m:sup>
                        <m:r>
                          <w:rPr>
                            <w:rFonts w:ascii="Cambria Math" w:hAnsi="Cambria Math"/>
                            <w:sz w:val="24"/>
                            <w:szCs w:val="24"/>
                          </w:rPr>
                          <m:t>n</m:t>
                        </m:r>
                      </m:sup>
                      <m:e>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σ</m:t>
                                </m:r>
                              </m:e>
                              <m:sub>
                                <m:r>
                                  <w:rPr>
                                    <w:rFonts w:ascii="Cambria Math" w:hAnsi="Cambria Math"/>
                                    <w:sz w:val="24"/>
                                    <w:szCs w:val="24"/>
                                  </w:rPr>
                                  <m:t>ref,i</m:t>
                                </m:r>
                              </m:sub>
                            </m:sSub>
                          </m:num>
                          <m:den>
                            <m:acc>
                              <m:accPr>
                                <m:chr m:val="̅"/>
                                <m:ctrlPr>
                                  <w:rPr>
                                    <w:rFonts w:ascii="Cambria Math" w:hAnsi="Cambria Math"/>
                                    <w:i/>
                                    <w:sz w:val="24"/>
                                    <w:szCs w:val="24"/>
                                  </w:rPr>
                                </m:ctrlPr>
                              </m:accPr>
                              <m:e>
                                <m:sSub>
                                  <m:sSubPr>
                                    <m:ctrlPr>
                                      <w:rPr>
                                        <w:rFonts w:ascii="Cambria Math" w:hAnsi="Cambria Math"/>
                                        <w:i/>
                                        <w:sz w:val="24"/>
                                        <w:szCs w:val="24"/>
                                      </w:rPr>
                                    </m:ctrlPr>
                                  </m:sSubPr>
                                  <m:e>
                                    <m:r>
                                      <w:rPr>
                                        <w:rFonts w:ascii="Cambria Math" w:hAnsi="Cambria Math"/>
                                        <w:sz w:val="24"/>
                                        <w:szCs w:val="24"/>
                                      </w:rPr>
                                      <m:t>σ</m:t>
                                    </m:r>
                                  </m:e>
                                  <m:sub>
                                    <m:r>
                                      <w:rPr>
                                        <w:rFonts w:ascii="Cambria Math" w:hAnsi="Cambria Math"/>
                                        <w:sz w:val="24"/>
                                        <w:szCs w:val="24"/>
                                      </w:rPr>
                                      <m:t>tensile</m:t>
                                    </m:r>
                                  </m:sub>
                                </m:sSub>
                              </m:e>
                            </m:acc>
                          </m:den>
                        </m:f>
                      </m:e>
                    </m:nary>
                  </m:num>
                  <m:den>
                    <m:r>
                      <w:rPr>
                        <w:rFonts w:ascii="Cambria Math" w:hAnsi="Cambria Math"/>
                        <w:sz w:val="24"/>
                        <w:szCs w:val="24"/>
                      </w:rPr>
                      <m:t>n</m:t>
                    </m:r>
                  </m:den>
                </m:f>
                <m:r>
                  <w:rPr>
                    <w:rFonts w:ascii="Cambria Math" w:hAnsi="Cambria Math"/>
                    <w:sz w:val="24"/>
                    <w:szCs w:val="24"/>
                  </w:rPr>
                  <m:t>,</m:t>
                </m:r>
              </m:oMath>
            </m:oMathPara>
          </w:p>
        </w:tc>
        <w:tc>
          <w:tcPr>
            <w:tcW w:w="985" w:type="dxa"/>
            <w:vAlign w:val="center"/>
          </w:tcPr>
          <w:p w14:paraId="2ED215D6" w14:textId="552C8503" w:rsidR="00A0533E" w:rsidRPr="00150ED7" w:rsidRDefault="009F5543" w:rsidP="001F49B0">
            <w:pPr>
              <w:pStyle w:val="Lgende"/>
              <w:jc w:val="center"/>
              <w:rPr>
                <w:b/>
                <w:bCs/>
                <w:sz w:val="22"/>
                <w:szCs w:val="22"/>
              </w:rPr>
            </w:pPr>
            <w:r w:rsidRPr="00150ED7">
              <w:rPr>
                <w:i w:val="0"/>
                <w:iCs w:val="0"/>
                <w:sz w:val="22"/>
                <w:szCs w:val="22"/>
              </w:rPr>
              <w:t xml:space="preserve"> (5)</w:t>
            </w:r>
          </w:p>
        </w:tc>
      </w:tr>
    </w:tbl>
    <w:p w14:paraId="0D63A610" w14:textId="32DCA7D6" w:rsidR="00A66DD3" w:rsidRPr="00150ED7" w:rsidRDefault="00A6785F" w:rsidP="00A66DD3">
      <w:pPr>
        <w:spacing w:line="240" w:lineRule="auto"/>
        <w:ind w:firstLine="284"/>
        <w:jc w:val="both"/>
        <w:rPr>
          <w:sz w:val="22"/>
          <w:szCs w:val="22"/>
        </w:rPr>
      </w:pPr>
      <w:r w:rsidRPr="00150ED7">
        <w:rPr>
          <w:sz w:val="22"/>
          <w:szCs w:val="22"/>
        </w:rPr>
        <w:t>The ratios obtained at room temperature and 300 °C were subsequently averaged to obtain a representative value for each material:</w:t>
      </w:r>
    </w:p>
    <w:tbl>
      <w:tblPr>
        <w:tblStyle w:val="Grilledutablea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75"/>
        <w:gridCol w:w="985"/>
      </w:tblGrid>
      <w:tr w:rsidR="00A66DD3" w:rsidRPr="00150ED7" w14:paraId="4A6F8CE3" w14:textId="77777777" w:rsidTr="002F2B17">
        <w:trPr>
          <w:trHeight w:val="718"/>
          <w:jc w:val="center"/>
        </w:trPr>
        <w:tc>
          <w:tcPr>
            <w:tcW w:w="8075" w:type="dxa"/>
            <w:vAlign w:val="center"/>
          </w:tcPr>
          <w:p w14:paraId="39A16B8F" w14:textId="0369952D" w:rsidR="00A66DD3" w:rsidRPr="00150ED7" w:rsidRDefault="00000000" w:rsidP="002F2B17">
            <w:pPr>
              <w:jc w:val="cente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mat</m:t>
                    </m:r>
                  </m:sub>
                </m:sSub>
                <m:r>
                  <w:rPr>
                    <w:rFonts w:ascii="Cambria Math" w:hAnsi="Cambria Math"/>
                    <w:sz w:val="24"/>
                    <w:szCs w:val="24"/>
                  </w:rPr>
                  <m:t>=</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 xml:space="preserve"> R</m:t>
                        </m:r>
                      </m:e>
                      <m:sub>
                        <m:r>
                          <w:rPr>
                            <w:rFonts w:ascii="Cambria Math" w:hAnsi="Cambria Math"/>
                            <w:sz w:val="24"/>
                            <w:szCs w:val="24"/>
                          </w:rPr>
                          <m:t>mat at RT</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 xml:space="preserve"> R</m:t>
                        </m:r>
                      </m:e>
                      <m:sub>
                        <m:r>
                          <w:rPr>
                            <w:rFonts w:ascii="Cambria Math" w:hAnsi="Cambria Math"/>
                            <w:sz w:val="24"/>
                            <w:szCs w:val="24"/>
                          </w:rPr>
                          <m:t>mat at 300 ℃</m:t>
                        </m:r>
                      </m:sub>
                    </m:sSub>
                  </m:num>
                  <m:den>
                    <m:r>
                      <w:rPr>
                        <w:rFonts w:ascii="Cambria Math" w:hAnsi="Cambria Math"/>
                        <w:sz w:val="24"/>
                        <w:szCs w:val="24"/>
                      </w:rPr>
                      <m:t>2</m:t>
                    </m:r>
                  </m:den>
                </m:f>
                <m:r>
                  <w:rPr>
                    <w:rFonts w:ascii="Cambria Math" w:hAnsi="Cambria Math"/>
                    <w:sz w:val="24"/>
                    <w:szCs w:val="24"/>
                  </w:rPr>
                  <m:t>.</m:t>
                </m:r>
              </m:oMath>
            </m:oMathPara>
          </w:p>
        </w:tc>
        <w:tc>
          <w:tcPr>
            <w:tcW w:w="985" w:type="dxa"/>
            <w:vAlign w:val="center"/>
          </w:tcPr>
          <w:p w14:paraId="00A80FB7" w14:textId="16902B8F" w:rsidR="00A66DD3" w:rsidRPr="00150ED7" w:rsidRDefault="00A66DD3" w:rsidP="002F2B17">
            <w:pPr>
              <w:pStyle w:val="Lgende"/>
              <w:jc w:val="center"/>
              <w:rPr>
                <w:b/>
                <w:bCs/>
                <w:sz w:val="22"/>
                <w:szCs w:val="22"/>
              </w:rPr>
            </w:pPr>
            <w:r w:rsidRPr="00150ED7">
              <w:rPr>
                <w:i w:val="0"/>
                <w:iCs w:val="0"/>
                <w:sz w:val="22"/>
                <w:szCs w:val="22"/>
              </w:rPr>
              <w:t>(6)</w:t>
            </w:r>
            <w:r w:rsidRPr="00150ED7" w:rsidDel="009F5543">
              <w:rPr>
                <w:b/>
                <w:bCs/>
                <w:sz w:val="22"/>
                <w:szCs w:val="22"/>
              </w:rPr>
              <w:t xml:space="preserve"> </w:t>
            </w:r>
          </w:p>
        </w:tc>
      </w:tr>
    </w:tbl>
    <w:p w14:paraId="403E440B" w14:textId="1D029E66" w:rsidR="005D71B7" w:rsidRPr="00150ED7" w:rsidRDefault="00D64624">
      <w:pPr>
        <w:spacing w:line="240" w:lineRule="auto"/>
        <w:ind w:firstLine="284"/>
        <w:jc w:val="both"/>
        <w:rPr>
          <w:sz w:val="22"/>
          <w:szCs w:val="22"/>
        </w:rPr>
      </w:pPr>
      <w:r w:rsidRPr="00150ED7">
        <w:rPr>
          <w:sz w:val="22"/>
          <w:szCs w:val="22"/>
        </w:rPr>
        <w:t>The</w:t>
      </w:r>
      <w:r w:rsidR="00575356" w:rsidRPr="00150ED7">
        <w:rPr>
          <w:sz w:val="22"/>
          <w:szCs w:val="22"/>
        </w:rPr>
        <w:t xml:space="preserve"> correlations </w:t>
      </w:r>
      <w:r w:rsidR="00C6374C" w:rsidRPr="00150ED7">
        <w:rPr>
          <w:sz w:val="22"/>
          <w:szCs w:val="22"/>
        </w:rPr>
        <w:t>are summarized in</w:t>
      </w:r>
      <w:r w:rsidR="000838D2" w:rsidRPr="00150ED7">
        <w:rPr>
          <w:sz w:val="22"/>
          <w:szCs w:val="22"/>
        </w:rPr>
        <w:t xml:space="preserve"> Figure 9</w:t>
      </w:r>
      <w:r w:rsidR="00575356" w:rsidRPr="00150ED7">
        <w:rPr>
          <w:sz w:val="22"/>
          <w:szCs w:val="22"/>
        </w:rPr>
        <w:t xml:space="preserve">. </w:t>
      </w:r>
      <w:r w:rsidR="00C6374C" w:rsidRPr="00150ED7">
        <w:rPr>
          <w:sz w:val="22"/>
          <w:szCs w:val="22"/>
        </w:rPr>
        <w:t xml:space="preserve">Stable and reproducible </w:t>
      </w:r>
      <w:r w:rsidR="005E794F" w:rsidRPr="00150ED7">
        <w:rPr>
          <w:sz w:val="22"/>
          <w:szCs w:val="22"/>
        </w:rPr>
        <w:t xml:space="preserve">values </w:t>
      </w:r>
      <w:r w:rsidR="000768F9" w:rsidRPr="00150ED7">
        <w:rPr>
          <w:sz w:val="22"/>
          <w:szCs w:val="22"/>
        </w:rPr>
        <w:t xml:space="preserve">were obtained for </w:t>
      </w:r>
      <w:r w:rsidR="00C61FC1" w:rsidRPr="00150ED7">
        <w:rPr>
          <w:sz w:val="22"/>
          <w:szCs w:val="22"/>
        </w:rPr>
        <w:t>EUROFER97</w:t>
      </w:r>
      <w:r w:rsidR="005E794F" w:rsidRPr="00150ED7">
        <w:rPr>
          <w:sz w:val="22"/>
          <w:szCs w:val="22"/>
        </w:rPr>
        <w:t xml:space="preserve"> (1.8</w:t>
      </w:r>
      <w:r w:rsidR="00016172" w:rsidRPr="00150ED7">
        <w:rPr>
          <w:sz w:val="22"/>
          <w:szCs w:val="22"/>
        </w:rPr>
        <w:t>5</w:t>
      </w:r>
      <w:r w:rsidR="005E794F" w:rsidRPr="00150ED7">
        <w:rPr>
          <w:sz w:val="22"/>
          <w:szCs w:val="22"/>
        </w:rPr>
        <w:t xml:space="preserve"> ± 0.0</w:t>
      </w:r>
      <w:r w:rsidR="00581AA2" w:rsidRPr="00150ED7">
        <w:rPr>
          <w:sz w:val="22"/>
          <w:szCs w:val="22"/>
        </w:rPr>
        <w:t>8</w:t>
      </w:r>
      <w:r w:rsidR="005E794F" w:rsidRPr="00150ED7">
        <w:rPr>
          <w:sz w:val="22"/>
          <w:szCs w:val="22"/>
        </w:rPr>
        <w:t>), CuCrZr</w:t>
      </w:r>
      <w:r w:rsidR="00F551DD" w:rsidRPr="00150ED7">
        <w:rPr>
          <w:sz w:val="22"/>
          <w:szCs w:val="22"/>
        </w:rPr>
        <w:t xml:space="preserve"> alloy</w:t>
      </w:r>
      <w:r w:rsidR="005E794F" w:rsidRPr="00150ED7">
        <w:rPr>
          <w:sz w:val="22"/>
          <w:szCs w:val="22"/>
        </w:rPr>
        <w:t xml:space="preserve"> (1.</w:t>
      </w:r>
      <w:r w:rsidR="00F3036C" w:rsidRPr="00150ED7">
        <w:rPr>
          <w:sz w:val="22"/>
          <w:szCs w:val="22"/>
        </w:rPr>
        <w:t>66</w:t>
      </w:r>
      <w:r w:rsidR="005E794F" w:rsidRPr="00150ED7">
        <w:rPr>
          <w:sz w:val="22"/>
          <w:szCs w:val="22"/>
        </w:rPr>
        <w:t xml:space="preserve"> ± 0.0</w:t>
      </w:r>
      <w:r w:rsidR="00F3036C" w:rsidRPr="00150ED7">
        <w:rPr>
          <w:sz w:val="22"/>
          <w:szCs w:val="22"/>
        </w:rPr>
        <w:t>8</w:t>
      </w:r>
      <w:r w:rsidR="005E794F" w:rsidRPr="00150ED7">
        <w:rPr>
          <w:sz w:val="22"/>
          <w:szCs w:val="22"/>
        </w:rPr>
        <w:t>) and 316L</w:t>
      </w:r>
      <w:r w:rsidR="00F551DD" w:rsidRPr="00150ED7">
        <w:rPr>
          <w:sz w:val="22"/>
          <w:szCs w:val="22"/>
        </w:rPr>
        <w:t xml:space="preserve"> austenitic</w:t>
      </w:r>
      <w:r w:rsidR="005E794F" w:rsidRPr="00150ED7">
        <w:rPr>
          <w:sz w:val="22"/>
          <w:szCs w:val="22"/>
        </w:rPr>
        <w:t xml:space="preserve"> stainless steel (1.</w:t>
      </w:r>
      <w:r w:rsidR="00581AA2" w:rsidRPr="00150ED7">
        <w:rPr>
          <w:sz w:val="22"/>
          <w:szCs w:val="22"/>
        </w:rPr>
        <w:t>7</w:t>
      </w:r>
      <w:r w:rsidR="003D0CE0" w:rsidRPr="00150ED7">
        <w:rPr>
          <w:sz w:val="22"/>
          <w:szCs w:val="22"/>
        </w:rPr>
        <w:t>5</w:t>
      </w:r>
      <w:r w:rsidR="005E794F" w:rsidRPr="00150ED7">
        <w:rPr>
          <w:sz w:val="22"/>
          <w:szCs w:val="22"/>
        </w:rPr>
        <w:t xml:space="preserve"> ± 0.</w:t>
      </w:r>
      <w:r w:rsidR="003D0CE0" w:rsidRPr="00150ED7">
        <w:rPr>
          <w:sz w:val="22"/>
          <w:szCs w:val="22"/>
        </w:rPr>
        <w:t>09</w:t>
      </w:r>
      <w:r w:rsidR="005E794F" w:rsidRPr="00150ED7">
        <w:rPr>
          <w:sz w:val="22"/>
          <w:szCs w:val="22"/>
        </w:rPr>
        <w:t>)</w:t>
      </w:r>
      <w:r w:rsidR="00840F43" w:rsidRPr="00150ED7">
        <w:rPr>
          <w:sz w:val="22"/>
          <w:szCs w:val="22"/>
        </w:rPr>
        <w:t xml:space="preserve">, indicating that </w:t>
      </w:r>
      <w:r w:rsidR="00614761" w:rsidRPr="00150ED7">
        <w:rPr>
          <w:sz w:val="22"/>
          <w:szCs w:val="22"/>
        </w:rPr>
        <w:t>the correlation is independent of temperature</w:t>
      </w:r>
      <w:r w:rsidR="0025257C" w:rsidRPr="00150ED7">
        <w:rPr>
          <w:sz w:val="22"/>
          <w:szCs w:val="22"/>
        </w:rPr>
        <w:t xml:space="preserve"> withing the investigated range. </w:t>
      </w:r>
      <w:r w:rsidR="00EF4066" w:rsidRPr="00150ED7">
        <w:rPr>
          <w:sz w:val="22"/>
          <w:szCs w:val="22"/>
        </w:rPr>
        <w:t xml:space="preserve">In general terms, for FCC alloys, the mobility laws automatically satisfy Schmid's law; that is, plastic deformation begins on the crystallographic plane with the highest Schmid factor when the stress </w:t>
      </w:r>
      <w:r w:rsidR="00EF4066" w:rsidRPr="00150ED7">
        <w:rPr>
          <w:sz w:val="22"/>
          <w:szCs w:val="22"/>
        </w:rPr>
        <w:lastRenderedPageBreak/>
        <w:t>resolved on that plane reaches a constant critical value, independent of the slip plane orientation, the load direction, and the local stress state</w:t>
      </w:r>
      <w:r w:rsidR="007958B6" w:rsidRPr="00150ED7">
        <w:rPr>
          <w:sz w:val="22"/>
          <w:szCs w:val="22"/>
        </w:rPr>
        <w:t xml:space="preserve"> </w:t>
      </w:r>
      <w:sdt>
        <w:sdtPr>
          <w:rPr>
            <w:rFonts w:ascii="Aptos" w:hAnsi="Aptos"/>
            <w:color w:val="000000"/>
            <w:sz w:val="22"/>
            <w:szCs w:val="22"/>
          </w:rPr>
          <w:tag w:val="MENDELEY_CITATION_v3_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"/>
          <w:id w:val="1509253892"/>
          <w:placeholder>
            <w:docPart w:val="DefaultPlaceholder_-1854013440"/>
          </w:placeholder>
        </w:sdtPr>
        <w:sdtContent>
          <w:r w:rsidR="00D34594" w:rsidRPr="00150ED7">
            <w:rPr>
              <w:rFonts w:ascii="Aptos" w:hAnsi="Aptos"/>
              <w:color w:val="000000"/>
              <w:sz w:val="22"/>
              <w:szCs w:val="22"/>
            </w:rPr>
            <w:t>[46,47]</w:t>
          </w:r>
        </w:sdtContent>
      </w:sdt>
      <w:r w:rsidR="00EF4066" w:rsidRPr="00150ED7">
        <w:rPr>
          <w:sz w:val="22"/>
          <w:szCs w:val="22"/>
        </w:rPr>
        <w:t xml:space="preserve">. This directly implies </w:t>
      </w:r>
      <w:r w:rsidR="007D4965" w:rsidRPr="00150ED7">
        <w:rPr>
          <w:sz w:val="22"/>
          <w:szCs w:val="22"/>
        </w:rPr>
        <w:t xml:space="preserve">tension-compression </w:t>
      </w:r>
      <w:r w:rsidR="00EF4066" w:rsidRPr="00150ED7">
        <w:rPr>
          <w:sz w:val="22"/>
          <w:szCs w:val="22"/>
        </w:rPr>
        <w:t>symmetry in FCC metals. Regarding BCC metals, it has been found that the yield criterion for the onset of crystallographic plasticity involves stress components other than the shear stress parallel to the slip direction, as a consequence of the non-planar core of the ⟨111⟩ screw dislocations that control the plastic deformation of BCC crystals</w:t>
      </w:r>
      <w:r w:rsidR="00C6399F" w:rsidRPr="00150ED7">
        <w:rPr>
          <w:sz w:val="22"/>
          <w:szCs w:val="22"/>
        </w:rPr>
        <w:t xml:space="preserve"> </w:t>
      </w:r>
      <w:sdt>
        <w:sdtPr>
          <w:rPr>
            <w:rFonts w:ascii="Aptos" w:hAnsi="Aptos"/>
            <w:color w:val="000000"/>
            <w:sz w:val="22"/>
            <w:szCs w:val="22"/>
          </w:rPr>
          <w:tag w:val="MENDELEY_CITATION_v3_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"/>
          <w:id w:val="122657367"/>
          <w:placeholder>
            <w:docPart w:val="DefaultPlaceholder_-1854013440"/>
          </w:placeholder>
        </w:sdtPr>
        <w:sdtContent>
          <w:r w:rsidR="00D34594" w:rsidRPr="00150ED7">
            <w:rPr>
              <w:rFonts w:ascii="Aptos" w:hAnsi="Aptos"/>
              <w:color w:val="000000"/>
              <w:sz w:val="22"/>
              <w:szCs w:val="22"/>
            </w:rPr>
            <w:t>[48]</w:t>
          </w:r>
        </w:sdtContent>
      </w:sdt>
      <w:r w:rsidR="00EF4066" w:rsidRPr="00150ED7">
        <w:rPr>
          <w:sz w:val="22"/>
          <w:szCs w:val="22"/>
        </w:rPr>
        <w:t xml:space="preserve">. </w:t>
      </w:r>
      <w:r w:rsidR="00053C10" w:rsidRPr="00150ED7">
        <w:rPr>
          <w:sz w:val="22"/>
          <w:szCs w:val="22"/>
        </w:rPr>
        <w:t xml:space="preserve">However, in fine-grained BCC polycrystals with random texture, such as EUROFER97, non-Schmid effects </w:t>
      </w:r>
      <w:r w:rsidR="007C5CD0" w:rsidRPr="00150ED7">
        <w:rPr>
          <w:sz w:val="22"/>
          <w:szCs w:val="22"/>
        </w:rPr>
        <w:t xml:space="preserve">could be </w:t>
      </w:r>
      <w:r w:rsidR="00053C10" w:rsidRPr="00150ED7">
        <w:rPr>
          <w:sz w:val="22"/>
          <w:szCs w:val="22"/>
        </w:rPr>
        <w:t xml:space="preserve">statistically averaged over the orientation distribution, resulting in a virtually symmetric macroscopic </w:t>
      </w:r>
      <w:r w:rsidR="009D04C5" w:rsidRPr="00150ED7">
        <w:rPr>
          <w:sz w:val="22"/>
          <w:szCs w:val="22"/>
        </w:rPr>
        <w:t>tension-</w:t>
      </w:r>
      <w:r w:rsidR="00EE3C16" w:rsidRPr="00150ED7">
        <w:rPr>
          <w:sz w:val="22"/>
          <w:szCs w:val="22"/>
        </w:rPr>
        <w:t>compression</w:t>
      </w:r>
      <w:r w:rsidR="009D04C5" w:rsidRPr="00150ED7">
        <w:rPr>
          <w:sz w:val="22"/>
          <w:szCs w:val="22"/>
        </w:rPr>
        <w:t xml:space="preserve"> </w:t>
      </w:r>
      <w:r w:rsidR="00053C10" w:rsidRPr="00150ED7">
        <w:rPr>
          <w:sz w:val="22"/>
          <w:szCs w:val="22"/>
        </w:rPr>
        <w:t>behavior.</w:t>
      </w:r>
      <w:r w:rsidR="009D04C5" w:rsidRPr="00150ED7">
        <w:rPr>
          <w:sz w:val="22"/>
          <w:szCs w:val="22"/>
        </w:rPr>
        <w:t xml:space="preserve"> </w:t>
      </w:r>
      <w:r w:rsidR="00792645" w:rsidRPr="00150ED7">
        <w:rPr>
          <w:sz w:val="22"/>
          <w:szCs w:val="22"/>
        </w:rPr>
        <w:t>In this context, s</w:t>
      </w:r>
      <w:r w:rsidR="0025257C" w:rsidRPr="00150ED7">
        <w:rPr>
          <w:sz w:val="22"/>
          <w:szCs w:val="22"/>
        </w:rPr>
        <w:t xml:space="preserve">imilarity between </w:t>
      </w:r>
      <w:r w:rsidR="00435029" w:rsidRPr="00150ED7">
        <w:rPr>
          <w:sz w:val="22"/>
          <w:szCs w:val="22"/>
        </w:rPr>
        <w:t xml:space="preserve">EUROFER97 and </w:t>
      </w:r>
      <w:r w:rsidR="006C6141" w:rsidRPr="00150ED7">
        <w:rPr>
          <w:sz w:val="22"/>
          <w:szCs w:val="22"/>
        </w:rPr>
        <w:t xml:space="preserve">316LN </w:t>
      </w:r>
      <w:r w:rsidR="007A7D03" w:rsidRPr="00150ED7">
        <w:rPr>
          <w:sz w:val="22"/>
          <w:szCs w:val="22"/>
        </w:rPr>
        <w:t>suggests</w:t>
      </w:r>
      <w:r w:rsidR="00435029" w:rsidRPr="00150ED7">
        <w:rPr>
          <w:sz w:val="22"/>
          <w:szCs w:val="22"/>
        </w:rPr>
        <w:t xml:space="preserve"> </w:t>
      </w:r>
      <w:r w:rsidR="004D0ADF" w:rsidRPr="00150ED7">
        <w:rPr>
          <w:sz w:val="22"/>
          <w:szCs w:val="22"/>
        </w:rPr>
        <w:t xml:space="preserve">comparable </w:t>
      </w:r>
      <w:r w:rsidR="00290B36" w:rsidRPr="00150ED7">
        <w:rPr>
          <w:sz w:val="22"/>
          <w:szCs w:val="22"/>
        </w:rPr>
        <w:t>stress distribution and development of plasticity in bending</w:t>
      </w:r>
      <w:r w:rsidR="006C6141" w:rsidRPr="00150ED7">
        <w:rPr>
          <w:sz w:val="22"/>
          <w:szCs w:val="22"/>
        </w:rPr>
        <w:t xml:space="preserve"> (at low strain)</w:t>
      </w:r>
      <w:r w:rsidR="00140807" w:rsidRPr="00150ED7">
        <w:rPr>
          <w:sz w:val="22"/>
          <w:szCs w:val="22"/>
        </w:rPr>
        <w:t xml:space="preserve">. </w:t>
      </w:r>
      <w:r w:rsidRPr="00150ED7">
        <w:rPr>
          <w:sz w:val="22"/>
          <w:szCs w:val="22"/>
        </w:rPr>
        <w:t>The c</w:t>
      </w:r>
      <w:r w:rsidR="000E51E4" w:rsidRPr="00150ED7">
        <w:rPr>
          <w:sz w:val="22"/>
          <w:szCs w:val="22"/>
        </w:rPr>
        <w:t xml:space="preserve">opper alloy </w:t>
      </w:r>
      <w:r w:rsidR="00CB53DB" w:rsidRPr="00150ED7">
        <w:rPr>
          <w:sz w:val="22"/>
          <w:szCs w:val="22"/>
        </w:rPr>
        <w:t xml:space="preserve">exhibits </w:t>
      </w:r>
      <w:r w:rsidR="00290B36" w:rsidRPr="00150ED7">
        <w:rPr>
          <w:sz w:val="22"/>
          <w:szCs w:val="22"/>
        </w:rPr>
        <w:t xml:space="preserve">a lower ratio due to its lower stiffness and a more gradual elastic-plastic transition. This favors </w:t>
      </w:r>
      <w:r w:rsidR="00701B4D" w:rsidRPr="00150ED7">
        <w:rPr>
          <w:sz w:val="22"/>
          <w:szCs w:val="22"/>
        </w:rPr>
        <w:t>a</w:t>
      </w:r>
      <w:r w:rsidR="00A427A4" w:rsidRPr="00150ED7">
        <w:rPr>
          <w:sz w:val="22"/>
          <w:szCs w:val="22"/>
        </w:rPr>
        <w:t xml:space="preserve"> </w:t>
      </w:r>
      <w:r w:rsidRPr="00150ED7">
        <w:rPr>
          <w:sz w:val="22"/>
          <w:szCs w:val="22"/>
        </w:rPr>
        <w:t>larger</w:t>
      </w:r>
      <w:r w:rsidR="00290B36" w:rsidRPr="00150ED7">
        <w:rPr>
          <w:sz w:val="22"/>
          <w:szCs w:val="22"/>
        </w:rPr>
        <w:t xml:space="preserve"> </w:t>
      </w:r>
      <w:r w:rsidR="0060350B" w:rsidRPr="00150ED7">
        <w:rPr>
          <w:sz w:val="22"/>
          <w:szCs w:val="22"/>
        </w:rPr>
        <w:t>widespread</w:t>
      </w:r>
      <w:r w:rsidR="00764C87" w:rsidRPr="00150ED7">
        <w:rPr>
          <w:sz w:val="22"/>
          <w:szCs w:val="22"/>
        </w:rPr>
        <w:t xml:space="preserve"> </w:t>
      </w:r>
      <w:r w:rsidR="00290B36" w:rsidRPr="00150ED7">
        <w:rPr>
          <w:sz w:val="22"/>
          <w:szCs w:val="22"/>
        </w:rPr>
        <w:t>plastic deformation throughout the material volume during bending and reduces the relative increase in flexural stress compared to tensile stress.</w:t>
      </w:r>
      <w:r w:rsidR="005D71B7" w:rsidRPr="00150ED7">
        <w:rPr>
          <w:sz w:val="22"/>
          <w:szCs w:val="22"/>
        </w:rPr>
        <w:t xml:space="preserve"> </w:t>
      </w:r>
    </w:p>
    <w:p w14:paraId="26CAEBE0" w14:textId="6754CE0D" w:rsidR="004D1458" w:rsidRPr="00150ED7" w:rsidRDefault="004D1458" w:rsidP="00EB6D0E">
      <w:pPr>
        <w:spacing w:line="240" w:lineRule="auto"/>
        <w:ind w:firstLine="284"/>
        <w:jc w:val="both"/>
        <w:rPr>
          <w:sz w:val="22"/>
          <w:szCs w:val="22"/>
        </w:rPr>
      </w:pPr>
      <w:r w:rsidRPr="00150ED7">
        <w:rPr>
          <w:sz w:val="22"/>
          <w:szCs w:val="22"/>
        </w:rPr>
        <w:t xml:space="preserve">Inconel 600 </w:t>
      </w:r>
      <w:r w:rsidR="008D3B90" w:rsidRPr="00150ED7">
        <w:rPr>
          <w:sz w:val="22"/>
          <w:szCs w:val="22"/>
        </w:rPr>
        <w:t>exhibit</w:t>
      </w:r>
      <w:r w:rsidR="00DD35D3" w:rsidRPr="00150ED7">
        <w:rPr>
          <w:sz w:val="22"/>
          <w:szCs w:val="22"/>
        </w:rPr>
        <w:t xml:space="preserve">s </w:t>
      </w:r>
      <w:r w:rsidR="007A7D03" w:rsidRPr="00150ED7">
        <w:rPr>
          <w:sz w:val="22"/>
          <w:szCs w:val="22"/>
        </w:rPr>
        <w:t>a ratio</w:t>
      </w:r>
      <w:r w:rsidR="00DD35D3" w:rsidRPr="00150ED7">
        <w:rPr>
          <w:sz w:val="22"/>
          <w:szCs w:val="22"/>
        </w:rPr>
        <w:t xml:space="preserve"> of </w:t>
      </w:r>
      <w:r w:rsidRPr="00150ED7">
        <w:rPr>
          <w:sz w:val="22"/>
          <w:szCs w:val="22"/>
        </w:rPr>
        <w:t xml:space="preserve">1.99 ± 0.28, </w:t>
      </w:r>
      <w:r w:rsidR="00DD35D3" w:rsidRPr="00150ED7">
        <w:rPr>
          <w:sz w:val="22"/>
          <w:szCs w:val="22"/>
        </w:rPr>
        <w:t>with a signific</w:t>
      </w:r>
      <w:r w:rsidR="007A7D03" w:rsidRPr="00150ED7">
        <w:rPr>
          <w:sz w:val="22"/>
          <w:szCs w:val="22"/>
        </w:rPr>
        <w:t>ant temperature dependence. T</w:t>
      </w:r>
      <w:r w:rsidRPr="00150ED7">
        <w:rPr>
          <w:sz w:val="22"/>
          <w:szCs w:val="22"/>
        </w:rPr>
        <w:t xml:space="preserve">his behavior can be attributed to the onset of Dynamic Strain Ageing (DSA) at 300 °C. Under uniaxial tensile loading, the plastic deformation is sufficient to activate DSA, leading to an apparent stabilization of the yield stress between room temperature and 300 °C. </w:t>
      </w:r>
      <w:r w:rsidR="00AF2730" w:rsidRPr="00150ED7">
        <w:rPr>
          <w:sz w:val="22"/>
          <w:szCs w:val="22"/>
        </w:rPr>
        <w:t>Under bending, however</w:t>
      </w:r>
      <w:r w:rsidR="00E177F0" w:rsidRPr="00150ED7">
        <w:rPr>
          <w:sz w:val="22"/>
          <w:szCs w:val="22"/>
        </w:rPr>
        <w:t xml:space="preserve">, </w:t>
      </w:r>
      <w:r w:rsidRPr="00150ED7">
        <w:rPr>
          <w:sz w:val="22"/>
          <w:szCs w:val="22"/>
        </w:rPr>
        <w:t xml:space="preserve">plastic strain in the tensile region of the specimen is not large enough to trigger DSA, resulting in a reduction of the flexural yield stress with temperature. </w:t>
      </w:r>
      <w:r w:rsidR="002759AF" w:rsidRPr="00150ED7">
        <w:rPr>
          <w:sz w:val="22"/>
          <w:szCs w:val="22"/>
        </w:rPr>
        <w:t xml:space="preserve">For HCP metals, the predominant mechanism responsible for the strength differential effect is mechanical twinning </w:t>
      </w:r>
      <w:sdt>
        <w:sdtPr>
          <w:rPr>
            <w:rFonts w:ascii="Aptos" w:hAnsi="Aptos"/>
            <w:color w:val="000000"/>
            <w:sz w:val="22"/>
            <w:szCs w:val="22"/>
          </w:rPr>
          <w:tag w:val="MENDELEY_CITATION_v3_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"/>
          <w:id w:val="-533572734"/>
          <w:placeholder>
            <w:docPart w:val="DefaultPlaceholder_-1854013440"/>
          </w:placeholder>
        </w:sdtPr>
        <w:sdtContent>
          <w:r w:rsidR="00D34594" w:rsidRPr="00150ED7">
            <w:rPr>
              <w:rFonts w:ascii="Aptos" w:hAnsi="Aptos"/>
              <w:color w:val="000000"/>
              <w:sz w:val="22"/>
              <w:szCs w:val="22"/>
            </w:rPr>
            <w:t>[46]</w:t>
          </w:r>
        </w:sdtContent>
      </w:sdt>
      <w:r w:rsidR="002759AF" w:rsidRPr="00150ED7">
        <w:rPr>
          <w:sz w:val="22"/>
          <w:szCs w:val="22"/>
        </w:rPr>
        <w:t>, which leads to lower yield stresses in compression than in tension.</w:t>
      </w:r>
      <w:r w:rsidR="00106FA8" w:rsidRPr="00150ED7">
        <w:rPr>
          <w:sz w:val="22"/>
          <w:szCs w:val="22"/>
        </w:rPr>
        <w:t xml:space="preserve"> </w:t>
      </w:r>
      <w:r w:rsidR="00C364B3" w:rsidRPr="00150ED7">
        <w:rPr>
          <w:sz w:val="22"/>
          <w:szCs w:val="22"/>
        </w:rPr>
        <w:t>T</w:t>
      </w:r>
      <w:r w:rsidRPr="00150ED7">
        <w:rPr>
          <w:sz w:val="22"/>
          <w:szCs w:val="22"/>
        </w:rPr>
        <w:t xml:space="preserve">itanium </w:t>
      </w:r>
      <w:r w:rsidR="00A274BD" w:rsidRPr="00150ED7">
        <w:rPr>
          <w:sz w:val="22"/>
          <w:szCs w:val="22"/>
        </w:rPr>
        <w:t xml:space="preserve">exhibited the highest ratio </w:t>
      </w:r>
      <w:r w:rsidRPr="00150ED7">
        <w:rPr>
          <w:sz w:val="22"/>
          <w:szCs w:val="22"/>
        </w:rPr>
        <w:t>(2.23 ± 0.30)</w:t>
      </w:r>
      <w:r w:rsidR="00A274BD" w:rsidRPr="00150ED7">
        <w:rPr>
          <w:sz w:val="22"/>
          <w:szCs w:val="22"/>
        </w:rPr>
        <w:t xml:space="preserve"> and also showed a marked temperature dependence.</w:t>
      </w:r>
      <w:r w:rsidR="00115EAA" w:rsidRPr="00150ED7">
        <w:rPr>
          <w:sz w:val="22"/>
          <w:szCs w:val="22"/>
        </w:rPr>
        <w:t xml:space="preserve"> </w:t>
      </w:r>
      <w:r w:rsidR="005550B9" w:rsidRPr="00150ED7">
        <w:rPr>
          <w:sz w:val="22"/>
          <w:szCs w:val="22"/>
        </w:rPr>
        <w:t>The increase in the flexural-to-tensile ratio at elevated temperature suggests that bending and tensile tests are affected differently by thermal softening.</w:t>
      </w:r>
      <w:r w:rsidRPr="00150ED7">
        <w:rPr>
          <w:sz w:val="22"/>
          <w:szCs w:val="22"/>
        </w:rPr>
        <w:t xml:space="preserve"> The non-uniaxial stress state in bending, the contribution of compressive deformation mechanisms, and the inherent geometric constraint of the 3PB configuration </w:t>
      </w:r>
      <w:r w:rsidR="003E06B3" w:rsidRPr="00150ED7">
        <w:rPr>
          <w:sz w:val="22"/>
          <w:szCs w:val="22"/>
        </w:rPr>
        <w:t>may reduce the apparent temperature sensitivity of the flexural yield stress compared with uniaxial tension.</w:t>
      </w:r>
      <w:r w:rsidRPr="00150ED7">
        <w:rPr>
          <w:sz w:val="22"/>
          <w:szCs w:val="22"/>
        </w:rPr>
        <w:t xml:space="preserve"> It should also be noted that no significant visco-plastic effects are expected for EUROFER97, CuCrZr and 316L. At 300 °C, only Inconel 600 and Ti Grade 2 may exhibit a deformation response dependent on strain-rate kinetics, associated with DSA in the former and thermally activated deformation mechanisms in the HCP structure of the latter</w:t>
      </w:r>
      <w:r w:rsidR="00005435" w:rsidRPr="00150ED7">
        <w:rPr>
          <w:sz w:val="22"/>
          <w:szCs w:val="22"/>
        </w:rPr>
        <w:t xml:space="preserve">, </w:t>
      </w:r>
      <w:r w:rsidR="00A80F38" w:rsidRPr="00150ED7">
        <w:rPr>
          <w:sz w:val="22"/>
          <w:szCs w:val="22"/>
        </w:rPr>
        <w:t xml:space="preserve">with activated prismatic and pyramidal slip systems which </w:t>
      </w:r>
      <w:r w:rsidR="00F31127" w:rsidRPr="00150ED7">
        <w:rPr>
          <w:sz w:val="22"/>
          <w:szCs w:val="22"/>
        </w:rPr>
        <w:t>raise</w:t>
      </w:r>
      <w:r w:rsidR="00A80F38" w:rsidRPr="00150ED7">
        <w:rPr>
          <w:sz w:val="22"/>
          <w:szCs w:val="22"/>
        </w:rPr>
        <w:t xml:space="preserve"> up the ductility of the material </w:t>
      </w:r>
      <w:sdt>
        <w:sdtPr>
          <w:rPr>
            <w:rFonts w:ascii="Aptos" w:hAnsi="Aptos"/>
            <w:color w:val="000000"/>
            <w:sz w:val="22"/>
            <w:szCs w:val="22"/>
          </w:rPr>
          <w:tag w:val="MENDELEY_CITATION_v3_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"/>
          <w:id w:val="833338007"/>
          <w:placeholder>
            <w:docPart w:val="DefaultPlaceholder_-1854013440"/>
          </w:placeholder>
        </w:sdtPr>
        <w:sdtContent>
          <w:r w:rsidR="00D34594" w:rsidRPr="00150ED7">
            <w:rPr>
              <w:rFonts w:ascii="Aptos" w:hAnsi="Aptos"/>
              <w:color w:val="000000"/>
              <w:sz w:val="22"/>
              <w:szCs w:val="22"/>
            </w:rPr>
            <w:t>[43]</w:t>
          </w:r>
        </w:sdtContent>
      </w:sdt>
      <w:r w:rsidR="00F31127" w:rsidRPr="00150ED7">
        <w:rPr>
          <w:sz w:val="22"/>
          <w:szCs w:val="22"/>
        </w:rPr>
        <w:t>.</w:t>
      </w:r>
    </w:p>
    <w:p w14:paraId="4D971685" w14:textId="1571A85D" w:rsidR="00581AA2" w:rsidRPr="00150ED7" w:rsidRDefault="00930604" w:rsidP="00380A15">
      <w:pPr>
        <w:pStyle w:val="NormalWeb"/>
        <w:keepNext/>
        <w:jc w:val="center"/>
      </w:pPr>
      <w:r w:rsidRPr="00150ED7">
        <w:object w:dxaOrig="10945" w:dyaOrig="15437" w14:anchorId="67C08E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3.45pt;height:456.2pt" o:ole="">
            <v:imagedata r:id="rId18" o:title=""/>
          </v:shape>
          <o:OLEObject Type="Embed" ProgID="Origin95.Graph" ShapeID="_x0000_i1025" DrawAspect="Content" ObjectID="_1853999839" r:id="rId19"/>
        </w:object>
      </w:r>
    </w:p>
    <w:p w14:paraId="3C035281" w14:textId="6E65F606" w:rsidR="00094E99" w:rsidRPr="00150ED7" w:rsidRDefault="00581AA2" w:rsidP="00380A15">
      <w:pPr>
        <w:pStyle w:val="Lgende"/>
        <w:jc w:val="center"/>
        <w:rPr>
          <w:noProof/>
        </w:rPr>
      </w:pPr>
      <w:bookmarkStart w:id="12" w:name="_Ref225156243"/>
      <w:r w:rsidRPr="00150ED7">
        <w:t>Figure</w:t>
      </w:r>
      <w:r w:rsidR="000838D2" w:rsidRPr="00150ED7">
        <w:t xml:space="preserve"> 9</w:t>
      </w:r>
      <w:bookmarkEnd w:id="12"/>
      <w:r w:rsidRPr="00150ED7">
        <w:t>. Correlation between Bending Reference Flexural Stress and Tensile Yield Stress</w:t>
      </w:r>
      <w:r w:rsidRPr="00150ED7">
        <w:rPr>
          <w:noProof/>
        </w:rPr>
        <w:t xml:space="preserve"> for the studied materials</w:t>
      </w:r>
      <w:r w:rsidR="006C6141" w:rsidRPr="00150ED7">
        <w:rPr>
          <w:noProof/>
        </w:rPr>
        <w:t>.</w:t>
      </w:r>
    </w:p>
    <w:p w14:paraId="74DB3C21" w14:textId="563354D2" w:rsidR="008E29A2" w:rsidRPr="00150ED7" w:rsidRDefault="008E29A2" w:rsidP="00EB6D0E">
      <w:pPr>
        <w:spacing w:line="240" w:lineRule="auto"/>
        <w:ind w:firstLine="284"/>
        <w:jc w:val="both"/>
        <w:rPr>
          <w:sz w:val="22"/>
          <w:szCs w:val="22"/>
        </w:rPr>
      </w:pPr>
      <w:r w:rsidRPr="00150ED7">
        <w:rPr>
          <w:sz w:val="22"/>
          <w:szCs w:val="22"/>
        </w:rPr>
        <w:t>The</w:t>
      </w:r>
      <w:r w:rsidR="00902188" w:rsidRPr="00150ED7">
        <w:rPr>
          <w:sz w:val="22"/>
          <w:szCs w:val="22"/>
        </w:rPr>
        <w:t xml:space="preserve"> uncertainty</w:t>
      </w:r>
      <w:r w:rsidR="0083184D" w:rsidRPr="00150ED7">
        <w:rPr>
          <w:sz w:val="22"/>
          <w:szCs w:val="22"/>
        </w:rPr>
        <w:t xml:space="preserve"> of each</w:t>
      </w:r>
      <w:r w:rsidRPr="00150ED7">
        <w:rPr>
          <w:sz w:val="22"/>
          <w:szCs w:val="22"/>
        </w:rPr>
        <w:t xml:space="preserve"> flexural-to-tensile ratio was determined </w:t>
      </w:r>
      <w:r w:rsidR="003D5820" w:rsidRPr="00150ED7">
        <w:rPr>
          <w:sz w:val="22"/>
          <w:szCs w:val="22"/>
        </w:rPr>
        <w:t xml:space="preserve">through a standard error propagation </w:t>
      </w:r>
      <w:r w:rsidRPr="00150ED7">
        <w:rPr>
          <w:sz w:val="22"/>
          <w:szCs w:val="22"/>
        </w:rPr>
        <w:t xml:space="preserve">accounting for the uncertainty </w:t>
      </w:r>
      <w:r w:rsidR="00DA4366" w:rsidRPr="00150ED7">
        <w:rPr>
          <w:sz w:val="22"/>
          <w:szCs w:val="22"/>
        </w:rPr>
        <w:t>on</w:t>
      </w:r>
      <w:r w:rsidRPr="00150ED7">
        <w:rPr>
          <w:sz w:val="22"/>
          <w:szCs w:val="22"/>
        </w:rPr>
        <w:t xml:space="preserve"> the experimentally </w:t>
      </w:r>
      <w:r w:rsidR="00D04F0B" w:rsidRPr="00150ED7">
        <w:rPr>
          <w:sz w:val="22"/>
          <w:szCs w:val="22"/>
        </w:rPr>
        <w:t>determined</w:t>
      </w:r>
      <w:r w:rsidRPr="00150ED7">
        <w:rPr>
          <w:sz w:val="22"/>
          <w:szCs w:val="22"/>
        </w:rPr>
        <w:t xml:space="preserve"> yield stress</w:t>
      </w:r>
      <w:r w:rsidR="003D5820" w:rsidRPr="00150ED7">
        <w:rPr>
          <w:sz w:val="22"/>
          <w:szCs w:val="22"/>
        </w:rPr>
        <w:t>:</w:t>
      </w:r>
    </w:p>
    <w:tbl>
      <w:tblPr>
        <w:tblStyle w:val="Grilledutablea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75"/>
        <w:gridCol w:w="985"/>
      </w:tblGrid>
      <w:tr w:rsidR="00CE6BBE" w:rsidRPr="00150ED7" w14:paraId="0F51D107" w14:textId="77777777" w:rsidTr="00885651">
        <w:trPr>
          <w:trHeight w:val="718"/>
          <w:jc w:val="center"/>
        </w:trPr>
        <w:tc>
          <w:tcPr>
            <w:tcW w:w="8075" w:type="dxa"/>
            <w:vAlign w:val="center"/>
          </w:tcPr>
          <w:p w14:paraId="269BC608" w14:textId="2EDAA2F7" w:rsidR="00CE6BBE" w:rsidRPr="00150ED7" w:rsidRDefault="00CE6BBE" w:rsidP="00EB6D0E">
            <w:pPr>
              <w:ind w:firstLine="284"/>
              <w:jc w:val="center"/>
            </w:pPr>
            <m:oMathPara>
              <m:oMath>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i</m:t>
                    </m:r>
                  </m:sub>
                </m:sSub>
                <m:f>
                  <m:fPr>
                    <m:ctrlPr>
                      <w:rPr>
                        <w:rFonts w:ascii="Cambria Math" w:hAnsi="Cambria Math"/>
                        <w:i/>
                        <w:sz w:val="24"/>
                        <w:szCs w:val="24"/>
                      </w:rPr>
                    </m:ctrlPr>
                  </m:fPr>
                  <m:num>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σ</m:t>
                        </m:r>
                      </m:e>
                      <m:sub>
                        <m:r>
                          <w:rPr>
                            <w:rFonts w:ascii="Cambria Math" w:hAnsi="Cambria Math"/>
                            <w:sz w:val="24"/>
                            <w:szCs w:val="24"/>
                          </w:rPr>
                          <m:t>t</m:t>
                        </m:r>
                      </m:sub>
                    </m:sSub>
                  </m:num>
                  <m:den>
                    <m:sSub>
                      <m:sSubPr>
                        <m:ctrlPr>
                          <w:rPr>
                            <w:rFonts w:ascii="Cambria Math" w:hAnsi="Cambria Math"/>
                            <w:i/>
                            <w:sz w:val="24"/>
                            <w:szCs w:val="24"/>
                          </w:rPr>
                        </m:ctrlPr>
                      </m:sSubPr>
                      <m:e>
                        <m:r>
                          <w:rPr>
                            <w:rFonts w:ascii="Cambria Math" w:hAnsi="Cambria Math"/>
                            <w:sz w:val="24"/>
                            <w:szCs w:val="24"/>
                          </w:rPr>
                          <m:t>σ</m:t>
                        </m:r>
                      </m:e>
                      <m:sub>
                        <m:r>
                          <w:rPr>
                            <w:rFonts w:ascii="Cambria Math" w:hAnsi="Cambria Math"/>
                            <w:sz w:val="24"/>
                            <w:szCs w:val="24"/>
                          </w:rPr>
                          <m:t>t</m:t>
                        </m:r>
                      </m:sub>
                    </m:sSub>
                  </m:den>
                </m:f>
                <m:r>
                  <w:rPr>
                    <w:rFonts w:ascii="Cambria Math" w:hAnsi="Cambria Math"/>
                    <w:sz w:val="24"/>
                    <w:szCs w:val="24"/>
                  </w:rPr>
                  <m:t>.</m:t>
                </m:r>
              </m:oMath>
            </m:oMathPara>
          </w:p>
        </w:tc>
        <w:tc>
          <w:tcPr>
            <w:tcW w:w="985" w:type="dxa"/>
            <w:vAlign w:val="center"/>
          </w:tcPr>
          <w:p w14:paraId="4108F2A7" w14:textId="12C13B4B" w:rsidR="00CE6BBE" w:rsidRPr="00150ED7" w:rsidRDefault="009F5543" w:rsidP="00EB6D0E">
            <w:pPr>
              <w:pStyle w:val="Lgende"/>
              <w:ind w:firstLine="284"/>
              <w:jc w:val="center"/>
              <w:rPr>
                <w:b/>
                <w:bCs/>
                <w:sz w:val="22"/>
                <w:szCs w:val="22"/>
              </w:rPr>
            </w:pPr>
            <w:r w:rsidRPr="00150ED7">
              <w:rPr>
                <w:i w:val="0"/>
                <w:iCs w:val="0"/>
                <w:sz w:val="22"/>
                <w:szCs w:val="22"/>
              </w:rPr>
              <w:t>(7)</w:t>
            </w:r>
            <w:r w:rsidRPr="00150ED7" w:rsidDel="009F5543">
              <w:rPr>
                <w:b/>
                <w:bCs/>
                <w:sz w:val="22"/>
                <w:szCs w:val="22"/>
              </w:rPr>
              <w:t xml:space="preserve"> </w:t>
            </w:r>
          </w:p>
        </w:tc>
      </w:tr>
    </w:tbl>
    <w:p w14:paraId="788EBF95" w14:textId="4873DC2D" w:rsidR="008E29A2" w:rsidRPr="00150ED7" w:rsidRDefault="008E29A2" w:rsidP="007F3039">
      <w:pPr>
        <w:spacing w:line="240" w:lineRule="auto"/>
        <w:ind w:firstLine="284"/>
        <w:jc w:val="both"/>
        <w:rPr>
          <w:sz w:val="22"/>
          <w:szCs w:val="22"/>
        </w:rPr>
      </w:pPr>
      <w:r w:rsidRPr="00150ED7">
        <w:rPr>
          <w:sz w:val="22"/>
          <w:szCs w:val="22"/>
        </w:rPr>
        <w:t>For EUROFER97, CuCrZr, and 316L, where the ratio was found to be stable</w:t>
      </w:r>
      <w:r w:rsidR="003959AF" w:rsidRPr="00150ED7">
        <w:rPr>
          <w:sz w:val="22"/>
          <w:szCs w:val="22"/>
        </w:rPr>
        <w:t xml:space="preserve"> with</w:t>
      </w:r>
      <w:r w:rsidRPr="00150ED7">
        <w:rPr>
          <w:sz w:val="22"/>
          <w:szCs w:val="22"/>
        </w:rPr>
        <w:t xml:space="preserve"> temperature</w:t>
      </w:r>
      <w:r w:rsidR="00360A58" w:rsidRPr="00150ED7">
        <w:rPr>
          <w:sz w:val="22"/>
          <w:szCs w:val="22"/>
        </w:rPr>
        <w:t>, measurements from both temperatures were combined using a weighted mean. The total uncertainty was calculated as:</w:t>
      </w:r>
    </w:p>
    <w:tbl>
      <w:tblPr>
        <w:tblStyle w:val="Grilledutablea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75"/>
        <w:gridCol w:w="985"/>
      </w:tblGrid>
      <w:tr w:rsidR="00885651" w:rsidRPr="00150ED7" w14:paraId="37BD0D8B" w14:textId="77777777" w:rsidTr="001F49B0">
        <w:trPr>
          <w:trHeight w:val="718"/>
          <w:jc w:val="center"/>
        </w:trPr>
        <w:tc>
          <w:tcPr>
            <w:tcW w:w="8075" w:type="dxa"/>
            <w:vAlign w:val="center"/>
          </w:tcPr>
          <w:p w14:paraId="6B1959E6" w14:textId="55A8D1C3" w:rsidR="00885651" w:rsidRPr="00150ED7" w:rsidRDefault="00885651" w:rsidP="007F3039">
            <w:pPr>
              <w:ind w:firstLine="284"/>
              <w:jc w:val="center"/>
              <w:rPr>
                <w:rFonts w:ascii="Arial" w:hAnsi="Arial" w:cs="Arial"/>
              </w:rPr>
            </w:pPr>
            <m:oMathPara>
              <m:oMath>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total</m:t>
                    </m:r>
                  </m:sub>
                </m:sSub>
                <m:r>
                  <w:rPr>
                    <w:rFonts w:ascii="Cambria Math" w:hAnsi="Cambria Math"/>
                  </w:rPr>
                  <m:t>=</m:t>
                </m:r>
                <m:rad>
                  <m:radPr>
                    <m:degHide m:val="1"/>
                    <m:ctrlPr>
                      <w:rPr>
                        <w:rFonts w:ascii="Cambria Math" w:hAnsi="Cambria Math"/>
                        <w:i/>
                      </w:rPr>
                    </m:ctrlPr>
                  </m:radPr>
                  <m:deg/>
                  <m:e>
                    <m:f>
                      <m:fPr>
                        <m:ctrlPr>
                          <w:rPr>
                            <w:rFonts w:ascii="Cambria Math" w:hAnsi="Cambria Math"/>
                            <w:i/>
                          </w:rPr>
                        </m:ctrlPr>
                      </m:fPr>
                      <m:num>
                        <m:r>
                          <w:rPr>
                            <w:rFonts w:ascii="Cambria Math" w:hAnsi="Cambria Math"/>
                          </w:rPr>
                          <m:t>1</m:t>
                        </m:r>
                      </m:num>
                      <m:den>
                        <m:nary>
                          <m:naryPr>
                            <m:chr m:val="∑"/>
                            <m:limLoc m:val="undOvr"/>
                            <m:supHide m:val="1"/>
                            <m:ctrlPr>
                              <w:rPr>
                                <w:rFonts w:ascii="Cambria Math" w:hAnsi="Cambria Math"/>
                                <w:i/>
                              </w:rPr>
                            </m:ctrlPr>
                          </m:naryPr>
                          <m:sub>
                            <m:r>
                              <w:rPr>
                                <w:rFonts w:ascii="Cambria Math" w:hAnsi="Cambria Math"/>
                              </w:rPr>
                              <m:t>i</m:t>
                            </m:r>
                          </m:sub>
                          <m:sup/>
                          <m:e>
                            <m:r>
                              <w:rPr>
                                <w:rFonts w:ascii="Cambria Math" w:hAnsi="Cambria Math"/>
                              </w:rPr>
                              <m:t>1/∆</m:t>
                            </m:r>
                            <m:sSubSup>
                              <m:sSubSupPr>
                                <m:ctrlPr>
                                  <w:rPr>
                                    <w:rFonts w:ascii="Cambria Math" w:hAnsi="Cambria Math"/>
                                    <w:i/>
                                  </w:rPr>
                                </m:ctrlPr>
                              </m:sSubSupPr>
                              <m:e>
                                <m:r>
                                  <w:rPr>
                                    <w:rFonts w:ascii="Cambria Math" w:hAnsi="Cambria Math"/>
                                  </w:rPr>
                                  <m:t>R</m:t>
                                </m:r>
                              </m:e>
                              <m:sub>
                                <m:r>
                                  <w:rPr>
                                    <w:rFonts w:ascii="Cambria Math" w:hAnsi="Cambria Math"/>
                                  </w:rPr>
                                  <m:t>i</m:t>
                                </m:r>
                              </m:sub>
                              <m:sup>
                                <m:r>
                                  <w:rPr>
                                    <w:rFonts w:ascii="Cambria Math" w:hAnsi="Cambria Math"/>
                                  </w:rPr>
                                  <m:t>2</m:t>
                                </m:r>
                              </m:sup>
                            </m:sSubSup>
                          </m:e>
                        </m:nary>
                      </m:den>
                    </m:f>
                    <m:r>
                      <w:rPr>
                        <w:rFonts w:ascii="Cambria Math" w:hAnsi="Cambria Math"/>
                      </w:rPr>
                      <m:t>+</m:t>
                    </m:r>
                    <m:sSubSup>
                      <m:sSubSupPr>
                        <m:ctrlPr>
                          <w:rPr>
                            <w:rFonts w:ascii="Cambria Math" w:hAnsi="Cambria Math"/>
                            <w:i/>
                          </w:rPr>
                        </m:ctrlPr>
                      </m:sSubSupPr>
                      <m:e>
                        <m:r>
                          <w:rPr>
                            <w:rFonts w:ascii="Cambria Math" w:hAnsi="Cambria Math"/>
                          </w:rPr>
                          <m:t>σ</m:t>
                        </m:r>
                      </m:e>
                      <m:sub>
                        <m:r>
                          <w:rPr>
                            <w:rFonts w:ascii="Cambria Math" w:hAnsi="Cambria Math"/>
                          </w:rPr>
                          <m:t>ratio</m:t>
                        </m:r>
                      </m:sub>
                      <m:sup>
                        <m:r>
                          <w:rPr>
                            <w:rFonts w:ascii="Cambria Math" w:hAnsi="Cambria Math"/>
                          </w:rPr>
                          <m:t>2</m:t>
                        </m:r>
                      </m:sup>
                    </m:sSubSup>
                    <m:r>
                      <w:rPr>
                        <w:rFonts w:ascii="Cambria Math" w:hAnsi="Cambria Math"/>
                      </w:rPr>
                      <m:t>,</m:t>
                    </m:r>
                  </m:e>
                </m:rad>
              </m:oMath>
            </m:oMathPara>
          </w:p>
        </w:tc>
        <w:tc>
          <w:tcPr>
            <w:tcW w:w="985" w:type="dxa"/>
            <w:vAlign w:val="center"/>
          </w:tcPr>
          <w:p w14:paraId="469AB275" w14:textId="5D03E487" w:rsidR="00885651" w:rsidRPr="00150ED7" w:rsidRDefault="009F5543" w:rsidP="007F3039">
            <w:pPr>
              <w:pStyle w:val="Lgende"/>
              <w:ind w:firstLine="284"/>
              <w:jc w:val="center"/>
              <w:rPr>
                <w:b/>
                <w:bCs/>
                <w:sz w:val="22"/>
                <w:szCs w:val="22"/>
              </w:rPr>
            </w:pPr>
            <w:r w:rsidRPr="00150ED7">
              <w:rPr>
                <w:i w:val="0"/>
                <w:iCs w:val="0"/>
                <w:sz w:val="22"/>
                <w:szCs w:val="22"/>
              </w:rPr>
              <w:t>(8)</w:t>
            </w:r>
            <w:r w:rsidRPr="00150ED7" w:rsidDel="009F5543">
              <w:rPr>
                <w:b/>
                <w:bCs/>
                <w:sz w:val="22"/>
                <w:szCs w:val="22"/>
              </w:rPr>
              <w:t xml:space="preserve"> </w:t>
            </w:r>
          </w:p>
        </w:tc>
      </w:tr>
    </w:tbl>
    <w:p w14:paraId="58784397" w14:textId="6FD41EB4" w:rsidR="008E1D03" w:rsidRPr="00150ED7" w:rsidRDefault="008E1D03" w:rsidP="00DA4366">
      <w:pPr>
        <w:spacing w:line="240" w:lineRule="auto"/>
        <w:jc w:val="both"/>
        <w:rPr>
          <w:sz w:val="22"/>
          <w:szCs w:val="22"/>
        </w:rPr>
      </w:pPr>
      <w:r w:rsidRPr="00150ED7">
        <w:rPr>
          <w:sz w:val="22"/>
          <w:szCs w:val="22"/>
        </w:rPr>
        <w:lastRenderedPageBreak/>
        <w:t xml:space="preserve">where </w:t>
      </w:r>
      <w:r w:rsidRPr="00150ED7">
        <w:rPr>
          <w:i/>
          <w:iCs/>
          <w:sz w:val="22"/>
          <w:szCs w:val="22"/>
        </w:rPr>
        <w:t>σ</w:t>
      </w:r>
      <w:r w:rsidR="00615E52" w:rsidRPr="00150ED7">
        <w:rPr>
          <w:i/>
          <w:iCs/>
          <w:sz w:val="22"/>
          <w:szCs w:val="22"/>
          <w:vertAlign w:val="subscript"/>
        </w:rPr>
        <w:t>ratio</w:t>
      </w:r>
      <w:r w:rsidRPr="00150ED7">
        <w:rPr>
          <w:sz w:val="22"/>
          <w:szCs w:val="22"/>
        </w:rPr>
        <w:t xml:space="preserve"> accounts for the experimental scatter across all</w:t>
      </w:r>
      <w:r w:rsidR="004B22A1" w:rsidRPr="00150ED7">
        <w:rPr>
          <w:sz w:val="22"/>
          <w:szCs w:val="22"/>
        </w:rPr>
        <w:t xml:space="preserve"> ratio </w:t>
      </w:r>
      <w:r w:rsidRPr="00150ED7">
        <w:rPr>
          <w:sz w:val="22"/>
          <w:szCs w:val="22"/>
        </w:rPr>
        <w:t>measurements</w:t>
      </w:r>
      <w:r w:rsidR="00527152" w:rsidRPr="00150ED7">
        <w:rPr>
          <w:sz w:val="22"/>
          <w:szCs w:val="22"/>
        </w:rPr>
        <w:t xml:space="preserve"> for one material</w:t>
      </w:r>
      <w:r w:rsidRPr="00150ED7">
        <w:rPr>
          <w:sz w:val="22"/>
          <w:szCs w:val="22"/>
        </w:rPr>
        <w:t xml:space="preserve">. For Inconel 600 and </w:t>
      </w:r>
      <w:r w:rsidR="009B4194" w:rsidRPr="00150ED7">
        <w:rPr>
          <w:sz w:val="22"/>
          <w:szCs w:val="22"/>
        </w:rPr>
        <w:t>t</w:t>
      </w:r>
      <w:r w:rsidRPr="00150ED7">
        <w:rPr>
          <w:sz w:val="22"/>
          <w:szCs w:val="22"/>
        </w:rPr>
        <w:t xml:space="preserve">itanium, the ratio </w:t>
      </w:r>
      <w:r w:rsidR="009B4194" w:rsidRPr="00150ED7">
        <w:rPr>
          <w:sz w:val="22"/>
          <w:szCs w:val="22"/>
        </w:rPr>
        <w:t>indicates</w:t>
      </w:r>
      <w:r w:rsidRPr="00150ED7">
        <w:rPr>
          <w:sz w:val="22"/>
          <w:szCs w:val="22"/>
        </w:rPr>
        <w:t xml:space="preserve"> a pronounced temperature dependence</w:t>
      </w:r>
      <w:r w:rsidR="0090306D" w:rsidRPr="00150ED7">
        <w:rPr>
          <w:sz w:val="22"/>
          <w:szCs w:val="22"/>
        </w:rPr>
        <w:t>.</w:t>
      </w:r>
      <w:r w:rsidRPr="00150ED7">
        <w:rPr>
          <w:sz w:val="22"/>
          <w:szCs w:val="22"/>
        </w:rPr>
        <w:t xml:space="preserve"> </w:t>
      </w:r>
      <w:r w:rsidR="0087380A" w:rsidRPr="00150ED7">
        <w:rPr>
          <w:sz w:val="22"/>
          <w:szCs w:val="22"/>
        </w:rPr>
        <w:t>In these cases, calculating a single weighted average would suppress the physical variability between</w:t>
      </w:r>
      <w:r w:rsidR="006C6141" w:rsidRPr="00150ED7">
        <w:rPr>
          <w:sz w:val="22"/>
          <w:szCs w:val="22"/>
        </w:rPr>
        <w:t xml:space="preserve"> considered</w:t>
      </w:r>
      <w:r w:rsidR="0087380A" w:rsidRPr="00150ED7">
        <w:rPr>
          <w:sz w:val="22"/>
          <w:szCs w:val="22"/>
        </w:rPr>
        <w:t xml:space="preserve"> conditions. Therefore, the </w:t>
      </w:r>
      <w:r w:rsidR="00A72B55" w:rsidRPr="00150ED7">
        <w:rPr>
          <w:sz w:val="22"/>
          <w:szCs w:val="22"/>
        </w:rPr>
        <w:t xml:space="preserve">reported values correspond to the arithmetic </w:t>
      </w:r>
      <w:r w:rsidR="007F3039" w:rsidRPr="00150ED7">
        <w:rPr>
          <w:sz w:val="22"/>
          <w:szCs w:val="22"/>
        </w:rPr>
        <w:t>means</w:t>
      </w:r>
      <w:r w:rsidR="00A72B55" w:rsidRPr="00150ED7">
        <w:rPr>
          <w:sz w:val="22"/>
          <w:szCs w:val="22"/>
        </w:rPr>
        <w:t xml:space="preserve"> </w:t>
      </w:r>
      <w:r w:rsidR="00CB7598" w:rsidRPr="00150ED7">
        <w:rPr>
          <w:sz w:val="22"/>
          <w:szCs w:val="22"/>
        </w:rPr>
        <w:t xml:space="preserve">of all measurements together with their </w:t>
      </w:r>
      <w:r w:rsidR="0087380A" w:rsidRPr="00150ED7">
        <w:rPr>
          <w:sz w:val="22"/>
          <w:szCs w:val="22"/>
        </w:rPr>
        <w:t>standard deviations, which more accurately reflects the dispersion and temperature sensitivity of the correlation</w:t>
      </w:r>
      <w:r w:rsidR="00A7207B" w:rsidRPr="00150ED7">
        <w:rPr>
          <w:sz w:val="22"/>
          <w:szCs w:val="22"/>
        </w:rPr>
        <w:t xml:space="preserve"> coefficient</w:t>
      </w:r>
      <w:r w:rsidR="0087380A" w:rsidRPr="00150ED7">
        <w:rPr>
          <w:sz w:val="22"/>
          <w:szCs w:val="22"/>
        </w:rPr>
        <w:t>.</w:t>
      </w:r>
    </w:p>
    <w:p w14:paraId="742E2516" w14:textId="2E7F4CEC" w:rsidR="00B71132" w:rsidRPr="00150ED7" w:rsidRDefault="00B71132" w:rsidP="00867F3D">
      <w:pPr>
        <w:pStyle w:val="Paragraphedeliste"/>
        <w:numPr>
          <w:ilvl w:val="2"/>
          <w:numId w:val="6"/>
        </w:numPr>
        <w:spacing w:line="240" w:lineRule="auto"/>
        <w:jc w:val="both"/>
        <w:rPr>
          <w:rFonts w:eastAsia="Times New Roman" w:cs="Times New Roman"/>
          <w:kern w:val="0"/>
          <w:sz w:val="22"/>
          <w:szCs w:val="22"/>
          <w14:ligatures w14:val="none"/>
        </w:rPr>
      </w:pPr>
      <w:r w:rsidRPr="00150ED7">
        <w:rPr>
          <w:rFonts w:eastAsia="Times New Roman" w:cs="Times New Roman"/>
          <w:b/>
          <w:bCs/>
          <w:kern w:val="0"/>
          <w:sz w:val="22"/>
          <w:szCs w:val="22"/>
          <w14:ligatures w14:val="none"/>
        </w:rPr>
        <w:t>Critical assessment of the flexural-to-tensile correlation</w:t>
      </w:r>
    </w:p>
    <w:p w14:paraId="090C1DAD" w14:textId="7CC7E264" w:rsidR="002B23AB" w:rsidRPr="00150ED7" w:rsidRDefault="002B23AB" w:rsidP="008E3E9A">
      <w:pPr>
        <w:spacing w:line="240" w:lineRule="auto"/>
        <w:ind w:firstLine="284"/>
        <w:jc w:val="both"/>
        <w:rPr>
          <w:rFonts w:eastAsia="Times New Roman" w:cs="Times New Roman"/>
          <w:kern w:val="0"/>
          <w:sz w:val="22"/>
          <w:szCs w:val="22"/>
          <w14:ligatures w14:val="none"/>
        </w:rPr>
      </w:pPr>
      <w:r w:rsidRPr="00150ED7">
        <w:rPr>
          <w:rFonts w:eastAsia="Times New Roman" w:cs="Times New Roman"/>
          <w:kern w:val="0"/>
          <w:sz w:val="22"/>
          <w:szCs w:val="22"/>
          <w14:ligatures w14:val="none"/>
        </w:rPr>
        <w:t>FE models of the tensile and bending tests were calibrated using the tensile experimental curves and subsequently validated against the bending results, providing a mechanical basis for the adopted yield criterion and the flexural–tensile correlation beyond a purely empirical adjustment. Details of the inverse FEM calibration procedure, including the identification of the hardening law and GTN damage parameters from the tensile tests, are provided in A</w:t>
      </w:r>
      <w:r w:rsidR="001642FB" w:rsidRPr="00150ED7">
        <w:rPr>
          <w:rFonts w:eastAsia="Times New Roman" w:cs="Times New Roman"/>
          <w:kern w:val="0"/>
          <w:sz w:val="22"/>
          <w:szCs w:val="22"/>
          <w14:ligatures w14:val="none"/>
        </w:rPr>
        <w:t>ppendix</w:t>
      </w:r>
      <w:r w:rsidRPr="00150ED7">
        <w:rPr>
          <w:rFonts w:eastAsia="Times New Roman" w:cs="Times New Roman"/>
          <w:kern w:val="0"/>
          <w:sz w:val="22"/>
          <w:szCs w:val="22"/>
          <w14:ligatures w14:val="none"/>
        </w:rPr>
        <w:t xml:space="preserve"> </w:t>
      </w:r>
      <w:r w:rsidR="00003AD4" w:rsidRPr="00150ED7">
        <w:rPr>
          <w:rFonts w:eastAsia="Times New Roman" w:cs="Times New Roman"/>
          <w:kern w:val="0"/>
          <w:sz w:val="22"/>
          <w:szCs w:val="22"/>
          <w14:ligatures w14:val="none"/>
        </w:rPr>
        <w:t>C</w:t>
      </w:r>
      <w:r w:rsidRPr="00150ED7">
        <w:rPr>
          <w:rFonts w:eastAsia="Times New Roman" w:cs="Times New Roman"/>
          <w:kern w:val="0"/>
          <w:sz w:val="22"/>
          <w:szCs w:val="22"/>
          <w14:ligatures w14:val="none"/>
        </w:rPr>
        <w:t>.</w:t>
      </w:r>
      <w:r w:rsidR="00AF7ADA" w:rsidRPr="00150ED7">
        <w:rPr>
          <w:rFonts w:eastAsia="Times New Roman" w:cs="Times New Roman"/>
          <w:kern w:val="0"/>
          <w:sz w:val="22"/>
          <w:szCs w:val="22"/>
          <w14:ligatures w14:val="none"/>
        </w:rPr>
        <w:t xml:space="preserve"> Figure 1</w:t>
      </w:r>
      <w:r w:rsidR="00EF43C1" w:rsidRPr="00150ED7">
        <w:rPr>
          <w:rFonts w:eastAsia="Times New Roman" w:cs="Times New Roman"/>
          <w:kern w:val="0"/>
          <w:sz w:val="22"/>
          <w:szCs w:val="22"/>
          <w14:ligatures w14:val="none"/>
        </w:rPr>
        <w:t xml:space="preserve">0 </w:t>
      </w:r>
      <w:r w:rsidR="00AF7ADA" w:rsidRPr="00150ED7">
        <w:rPr>
          <w:rFonts w:eastAsia="Times New Roman" w:cs="Times New Roman"/>
          <w:kern w:val="0"/>
          <w:sz w:val="22"/>
          <w:szCs w:val="22"/>
          <w14:ligatures w14:val="none"/>
        </w:rPr>
        <w:t>a</w:t>
      </w:r>
      <w:r w:rsidR="00EF43C1" w:rsidRPr="00150ED7">
        <w:rPr>
          <w:rFonts w:eastAsia="Times New Roman" w:cs="Times New Roman"/>
          <w:kern w:val="0"/>
          <w:sz w:val="22"/>
          <w:szCs w:val="22"/>
          <w14:ligatures w14:val="none"/>
        </w:rPr>
        <w:t xml:space="preserve"> and </w:t>
      </w:r>
      <w:r w:rsidR="00AF7ADA" w:rsidRPr="00150ED7">
        <w:rPr>
          <w:rFonts w:eastAsia="Times New Roman" w:cs="Times New Roman"/>
          <w:kern w:val="0"/>
          <w:sz w:val="22"/>
          <w:szCs w:val="22"/>
          <w14:ligatures w14:val="none"/>
        </w:rPr>
        <w:t>b compare the experimental and simulated engineering stress–strain curves. The calibrated GTN model accurately reproduces the tensile response up to UTS (≥95% accuracy) and captures the post-necking softening and fracture. The model also successfully predicts the bending response (Figure 1</w:t>
      </w:r>
      <w:r w:rsidR="00EF43C1" w:rsidRPr="00150ED7">
        <w:rPr>
          <w:rFonts w:eastAsia="Times New Roman" w:cs="Times New Roman"/>
          <w:kern w:val="0"/>
          <w:sz w:val="22"/>
          <w:szCs w:val="22"/>
          <w14:ligatures w14:val="none"/>
        </w:rPr>
        <w:t xml:space="preserve">0 </w:t>
      </w:r>
      <w:r w:rsidR="00AF7ADA" w:rsidRPr="00150ED7">
        <w:rPr>
          <w:rFonts w:eastAsia="Times New Roman" w:cs="Times New Roman"/>
          <w:kern w:val="0"/>
          <w:sz w:val="22"/>
          <w:szCs w:val="22"/>
          <w14:ligatures w14:val="none"/>
        </w:rPr>
        <w:t>c</w:t>
      </w:r>
      <w:r w:rsidR="00EF43C1" w:rsidRPr="00150ED7">
        <w:rPr>
          <w:rFonts w:eastAsia="Times New Roman" w:cs="Times New Roman"/>
          <w:kern w:val="0"/>
          <w:sz w:val="22"/>
          <w:szCs w:val="22"/>
          <w14:ligatures w14:val="none"/>
        </w:rPr>
        <w:t xml:space="preserve"> and </w:t>
      </w:r>
      <w:r w:rsidR="00AF7ADA" w:rsidRPr="00150ED7">
        <w:rPr>
          <w:rFonts w:eastAsia="Times New Roman" w:cs="Times New Roman"/>
          <w:kern w:val="0"/>
          <w:sz w:val="22"/>
          <w:szCs w:val="22"/>
          <w14:ligatures w14:val="none"/>
        </w:rPr>
        <w:t>d), reproducing the experimental flexural–tensile correlations for most materials. Good agreement was obtained for EUROFER97, CuCrZr, and 316L, whereas the discrepancies observed for Inconel 600 and Ti Grade 2 at 300</w:t>
      </w:r>
      <w:r w:rsidR="00D372DD" w:rsidRPr="00150ED7">
        <w:rPr>
          <w:rFonts w:eastAsia="Times New Roman" w:cs="Times New Roman"/>
          <w:kern w:val="0"/>
          <w:sz w:val="22"/>
          <w:szCs w:val="22"/>
          <w14:ligatures w14:val="none"/>
        </w:rPr>
        <w:t xml:space="preserve"> </w:t>
      </w:r>
      <w:r w:rsidR="00AF7ADA" w:rsidRPr="00150ED7">
        <w:rPr>
          <w:rFonts w:eastAsia="Times New Roman" w:cs="Times New Roman"/>
          <w:kern w:val="0"/>
          <w:sz w:val="22"/>
          <w:szCs w:val="22"/>
          <w14:ligatures w14:val="none"/>
        </w:rPr>
        <w:t>°C are attributed to material-specific deformation mechanisms not captured by the isotropic model.</w:t>
      </w:r>
    </w:p>
    <w:p w14:paraId="2DB34363" w14:textId="6449C6C6" w:rsidR="005E3CE0" w:rsidRPr="00150ED7" w:rsidRDefault="00EF43C1" w:rsidP="008E3E9A">
      <w:pPr>
        <w:spacing w:line="240" w:lineRule="auto"/>
        <w:ind w:firstLine="284"/>
        <w:jc w:val="both"/>
        <w:rPr>
          <w:rFonts w:eastAsia="Times New Roman" w:cs="Times New Roman"/>
          <w:kern w:val="0"/>
          <w:sz w:val="22"/>
          <w:szCs w:val="22"/>
          <w14:ligatures w14:val="none"/>
        </w:rPr>
      </w:pPr>
      <w:r w:rsidRPr="00150ED7">
        <w:rPr>
          <w:rFonts w:eastAsia="Times New Roman" w:cs="Times New Roman"/>
          <w:kern w:val="0"/>
          <w:sz w:val="22"/>
          <w:szCs w:val="22"/>
          <w14:ligatures w14:val="none"/>
        </w:rPr>
        <w:t xml:space="preserve">Table 2 </w:t>
      </w:r>
      <w:r w:rsidR="00B71132" w:rsidRPr="00150ED7">
        <w:rPr>
          <w:rFonts w:eastAsia="Times New Roman" w:cs="Times New Roman"/>
          <w:kern w:val="0"/>
          <w:sz w:val="22"/>
          <w:szCs w:val="22"/>
          <w14:ligatures w14:val="none"/>
        </w:rPr>
        <w:t xml:space="preserve">summarizes the empirical and FEM-derived flexural-to-tensile ratios alongside the corresponding YS extraction errors for all studied materials. For EUROFER97, CuCrZr, and 316L, both approaches yield comparable ratios and low extraction errors (below 6%), with the empirical correlation performing slightly better in most cases. </w:t>
      </w:r>
    </w:p>
    <w:p w14:paraId="2951B268" w14:textId="7CD5CAD3" w:rsidR="00B71132" w:rsidRPr="00150ED7" w:rsidRDefault="00B71132" w:rsidP="008E3E9A">
      <w:pPr>
        <w:spacing w:line="240" w:lineRule="auto"/>
        <w:ind w:firstLine="284"/>
        <w:jc w:val="both"/>
        <w:rPr>
          <w:rFonts w:eastAsia="Times New Roman" w:cs="Times New Roman"/>
          <w:kern w:val="0"/>
          <w:sz w:val="22"/>
          <w:szCs w:val="22"/>
          <w14:ligatures w14:val="none"/>
        </w:rPr>
      </w:pPr>
      <w:r w:rsidRPr="00150ED7">
        <w:rPr>
          <w:rFonts w:eastAsia="Times New Roman" w:cs="Times New Roman"/>
          <w:kern w:val="0"/>
          <w:sz w:val="22"/>
          <w:szCs w:val="22"/>
          <w14:ligatures w14:val="none"/>
        </w:rPr>
        <w:t xml:space="preserve">Notably, the inverse FEM approach does not systematically improve the accuracy of yield stress extraction for these materials, which is consistent with the findings of Bakaev et al. [10] for unirradiated tungsten grades, where no significant improvement was observed when applying inverse FEM over the empirical ratio. Given its simplicity and similar accuracy, the empirical ratio is therefore the recommended approach for these materials. Hence, for the above discussed materials, one can claim an </w:t>
      </w:r>
      <w:r w:rsidR="00F12D48" w:rsidRPr="00150ED7">
        <w:rPr>
          <w:rFonts w:eastAsia="Times New Roman" w:cs="Times New Roman"/>
          <w:kern w:val="0"/>
          <w:sz w:val="22"/>
          <w:szCs w:val="22"/>
          <w14:ligatures w14:val="none"/>
        </w:rPr>
        <w:t>accuracy of</w:t>
      </w:r>
      <w:r w:rsidRPr="00150ED7">
        <w:rPr>
          <w:rFonts w:eastAsia="Times New Roman" w:cs="Times New Roman"/>
          <w:kern w:val="0"/>
          <w:sz w:val="22"/>
          <w:szCs w:val="22"/>
          <w14:ligatures w14:val="none"/>
        </w:rPr>
        <w:t xml:space="preserve"> 2</w:t>
      </w:r>
      <w:r w:rsidR="00622703" w:rsidRPr="00150ED7">
        <w:rPr>
          <w:rFonts w:eastAsia="Times New Roman" w:cs="Times New Roman"/>
          <w:kern w:val="0"/>
          <w:sz w:val="22"/>
          <w:szCs w:val="22"/>
          <w14:ligatures w14:val="none"/>
        </w:rPr>
        <w:t xml:space="preserve"> to </w:t>
      </w:r>
      <w:r w:rsidRPr="00150ED7">
        <w:rPr>
          <w:rFonts w:eastAsia="Times New Roman" w:cs="Times New Roman"/>
          <w:kern w:val="0"/>
          <w:sz w:val="22"/>
          <w:szCs w:val="22"/>
          <w14:ligatures w14:val="none"/>
        </w:rPr>
        <w:t>6% for the extraction of the yield stress from the 3PB test using either inverse FEM or directly empirical ratio.</w:t>
      </w:r>
    </w:p>
    <w:p w14:paraId="3E360B89" w14:textId="5261BF38" w:rsidR="00B71132" w:rsidRPr="00150ED7" w:rsidRDefault="00B71132" w:rsidP="007F3039">
      <w:pPr>
        <w:spacing w:line="240" w:lineRule="auto"/>
        <w:ind w:firstLine="284"/>
        <w:jc w:val="both"/>
        <w:rPr>
          <w:rFonts w:eastAsia="Times New Roman" w:cs="Times New Roman"/>
          <w:kern w:val="0"/>
          <w:sz w:val="22"/>
          <w:szCs w:val="22"/>
          <w14:ligatures w14:val="none"/>
        </w:rPr>
      </w:pPr>
      <w:r w:rsidRPr="00150ED7">
        <w:rPr>
          <w:rFonts w:eastAsia="Times New Roman" w:cs="Times New Roman"/>
          <w:kern w:val="0"/>
          <w:sz w:val="22"/>
          <w:szCs w:val="22"/>
          <w14:ligatures w14:val="none"/>
        </w:rPr>
        <w:t xml:space="preserve">For Inconel 600 and titanium Grade 2, both methods show a significant error (above 11%), consistent with the temperature-dependent scatter identified in Section </w:t>
      </w:r>
      <w:r w:rsidRPr="00150ED7">
        <w:rPr>
          <w:rFonts w:eastAsia="Times New Roman" w:cs="Times New Roman"/>
          <w:kern w:val="0"/>
          <w:sz w:val="22"/>
          <w:szCs w:val="22"/>
          <w14:ligatures w14:val="none"/>
        </w:rPr>
        <w:fldChar w:fldCharType="begin"/>
      </w:r>
      <w:r w:rsidRPr="00150ED7">
        <w:rPr>
          <w:rFonts w:eastAsia="Times New Roman" w:cs="Times New Roman"/>
          <w:kern w:val="0"/>
          <w:sz w:val="22"/>
          <w:szCs w:val="22"/>
          <w14:ligatures w14:val="none"/>
        </w:rPr>
        <w:instrText xml:space="preserve"> REF _Ref225243732 \n \h </w:instrText>
      </w:r>
      <w:r w:rsidR="00952F68" w:rsidRPr="00150ED7">
        <w:rPr>
          <w:rFonts w:eastAsia="Times New Roman" w:cs="Times New Roman"/>
          <w:kern w:val="0"/>
          <w:sz w:val="22"/>
          <w:szCs w:val="22"/>
          <w14:ligatures w14:val="none"/>
        </w:rPr>
        <w:instrText xml:space="preserve"> \* MERGEFORMAT </w:instrText>
      </w:r>
      <w:r w:rsidRPr="00150ED7">
        <w:rPr>
          <w:rFonts w:eastAsia="Times New Roman" w:cs="Times New Roman"/>
          <w:kern w:val="0"/>
          <w:sz w:val="22"/>
          <w:szCs w:val="22"/>
          <w14:ligatures w14:val="none"/>
        </w:rPr>
      </w:r>
      <w:r w:rsidRPr="00150ED7">
        <w:rPr>
          <w:rFonts w:eastAsia="Times New Roman" w:cs="Times New Roman"/>
          <w:kern w:val="0"/>
          <w:sz w:val="22"/>
          <w:szCs w:val="22"/>
          <w14:ligatures w14:val="none"/>
        </w:rPr>
        <w:fldChar w:fldCharType="separate"/>
      </w:r>
      <w:r w:rsidRPr="00150ED7">
        <w:rPr>
          <w:rFonts w:eastAsia="Times New Roman" w:cs="Times New Roman"/>
          <w:kern w:val="0"/>
          <w:sz w:val="22"/>
          <w:szCs w:val="22"/>
          <w14:ligatures w14:val="none"/>
        </w:rPr>
        <w:t>3.2.2</w:t>
      </w:r>
      <w:r w:rsidRPr="00150ED7">
        <w:rPr>
          <w:rFonts w:eastAsia="Times New Roman" w:cs="Times New Roman"/>
          <w:kern w:val="0"/>
          <w:sz w:val="22"/>
          <w:szCs w:val="22"/>
          <w14:ligatures w14:val="none"/>
        </w:rPr>
        <w:fldChar w:fldCharType="end"/>
      </w:r>
      <w:r w:rsidRPr="00150ED7">
        <w:rPr>
          <w:rFonts w:eastAsia="Times New Roman" w:cs="Times New Roman"/>
          <w:kern w:val="0"/>
          <w:sz w:val="22"/>
          <w:szCs w:val="22"/>
          <w14:ligatures w14:val="none"/>
        </w:rPr>
        <w:t xml:space="preserve">. In these cases, neither approach provides a reliable value for the ratio, and material- and temperature-specific values should be considered instead. </w:t>
      </w:r>
    </w:p>
    <w:p w14:paraId="3A6552BF" w14:textId="0B8E600B" w:rsidR="00B71132" w:rsidRPr="00150ED7" w:rsidRDefault="00B71132" w:rsidP="00B71132">
      <w:pPr>
        <w:pStyle w:val="Lgende"/>
        <w:keepNext/>
        <w:jc w:val="center"/>
      </w:pPr>
      <w:bookmarkStart w:id="13" w:name="_Ref225719137"/>
      <w:r w:rsidRPr="00150ED7">
        <w:t>Table</w:t>
      </w:r>
      <w:r w:rsidR="00EF43C1" w:rsidRPr="00150ED7">
        <w:t xml:space="preserve"> 2</w:t>
      </w:r>
      <w:bookmarkEnd w:id="13"/>
      <w:r w:rsidRPr="00150ED7">
        <w:t>. Average error on yield stress extracted from 3PB tests using the empirical ratio.</w:t>
      </w:r>
    </w:p>
    <w:tbl>
      <w:tblPr>
        <w:tblStyle w:val="Tableausimple2"/>
        <w:tblW w:w="8571" w:type="dxa"/>
        <w:jc w:val="center"/>
        <w:tblLayout w:type="fixed"/>
        <w:tblLook w:val="04A0" w:firstRow="1" w:lastRow="0" w:firstColumn="1" w:lastColumn="0" w:noHBand="0" w:noVBand="1"/>
      </w:tblPr>
      <w:tblGrid>
        <w:gridCol w:w="1418"/>
        <w:gridCol w:w="1788"/>
        <w:gridCol w:w="1788"/>
        <w:gridCol w:w="1788"/>
        <w:gridCol w:w="1789"/>
      </w:tblGrid>
      <w:tr w:rsidR="00B71132" w:rsidRPr="00150ED7" w14:paraId="7C0997A1" w14:textId="77777777" w:rsidTr="006014FB">
        <w:trPr>
          <w:cnfStyle w:val="100000000000" w:firstRow="1" w:lastRow="0" w:firstColumn="0" w:lastColumn="0" w:oddVBand="0" w:evenVBand="0" w:oddHBand="0" w:evenHBand="0" w:firstRowFirstColumn="0" w:firstRowLastColumn="0" w:lastRowFirstColumn="0" w:lastRowLastColumn="0"/>
          <w:trHeight w:val="321"/>
          <w:jc w:val="center"/>
        </w:trPr>
        <w:tc>
          <w:tcPr>
            <w:cnfStyle w:val="001000000000" w:firstRow="0" w:lastRow="0" w:firstColumn="1" w:lastColumn="0" w:oddVBand="0" w:evenVBand="0" w:oddHBand="0" w:evenHBand="0" w:firstRowFirstColumn="0" w:firstRowLastColumn="0" w:lastRowFirstColumn="0" w:lastRowLastColumn="0"/>
            <w:tcW w:w="1418" w:type="dxa"/>
            <w:noWrap/>
            <w:hideMark/>
          </w:tcPr>
          <w:p w14:paraId="5C244A45" w14:textId="77777777" w:rsidR="00B71132" w:rsidRPr="00150ED7" w:rsidRDefault="00B71132" w:rsidP="006014FB">
            <w:pPr>
              <w:jc w:val="center"/>
              <w:rPr>
                <w:rFonts w:ascii="Times New Roman" w:eastAsia="Times New Roman" w:hAnsi="Times New Roman" w:cs="Times New Roman"/>
                <w:kern w:val="0"/>
                <w14:ligatures w14:val="none"/>
              </w:rPr>
            </w:pPr>
          </w:p>
        </w:tc>
        <w:tc>
          <w:tcPr>
            <w:tcW w:w="1788" w:type="dxa"/>
            <w:noWrap/>
            <w:vAlign w:val="center"/>
            <w:hideMark/>
          </w:tcPr>
          <w:p w14:paraId="77420D95" w14:textId="77777777" w:rsidR="00B71132" w:rsidRPr="00150ED7" w:rsidRDefault="00B71132" w:rsidP="006014FB">
            <w:pPr>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150ED7">
              <w:rPr>
                <w:rFonts w:ascii="Aptos Narrow" w:eastAsia="Times New Roman" w:hAnsi="Aptos Narrow" w:cs="Times New Roman"/>
                <w:color w:val="000000"/>
                <w:kern w:val="0"/>
                <w:sz w:val="22"/>
                <w:szCs w:val="22"/>
                <w14:ligatures w14:val="none"/>
              </w:rPr>
              <w:t>Exp. Correlation</w:t>
            </w:r>
          </w:p>
        </w:tc>
        <w:tc>
          <w:tcPr>
            <w:tcW w:w="1788" w:type="dxa"/>
            <w:noWrap/>
            <w:vAlign w:val="center"/>
            <w:hideMark/>
          </w:tcPr>
          <w:p w14:paraId="3C100923" w14:textId="77777777" w:rsidR="00B71132" w:rsidRPr="00150ED7" w:rsidRDefault="00B71132" w:rsidP="006014FB">
            <w:pPr>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150ED7">
              <w:rPr>
                <w:rFonts w:ascii="Aptos Narrow" w:eastAsia="Times New Roman" w:hAnsi="Aptos Narrow" w:cs="Times New Roman"/>
                <w:color w:val="000000"/>
                <w:kern w:val="0"/>
                <w:sz w:val="22"/>
                <w:szCs w:val="22"/>
                <w14:ligatures w14:val="none"/>
              </w:rPr>
              <w:t>Exp. YS extraction error (%)</w:t>
            </w:r>
          </w:p>
        </w:tc>
        <w:tc>
          <w:tcPr>
            <w:tcW w:w="1788" w:type="dxa"/>
            <w:noWrap/>
            <w:vAlign w:val="center"/>
            <w:hideMark/>
          </w:tcPr>
          <w:p w14:paraId="4E3B4EDE" w14:textId="77777777" w:rsidR="00B71132" w:rsidRPr="00150ED7" w:rsidRDefault="00B71132" w:rsidP="006014FB">
            <w:pPr>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150ED7">
              <w:rPr>
                <w:rFonts w:ascii="Aptos Narrow" w:eastAsia="Times New Roman" w:hAnsi="Aptos Narrow" w:cs="Times New Roman"/>
                <w:color w:val="000000"/>
                <w:kern w:val="0"/>
                <w:sz w:val="22"/>
                <w:szCs w:val="22"/>
                <w14:ligatures w14:val="none"/>
              </w:rPr>
              <w:t>FEM Correlation</w:t>
            </w:r>
          </w:p>
        </w:tc>
        <w:tc>
          <w:tcPr>
            <w:tcW w:w="1789" w:type="dxa"/>
            <w:noWrap/>
            <w:vAlign w:val="center"/>
            <w:hideMark/>
          </w:tcPr>
          <w:p w14:paraId="544D7B9B" w14:textId="77777777" w:rsidR="00B71132" w:rsidRPr="00150ED7" w:rsidRDefault="00B71132" w:rsidP="006014FB">
            <w:pPr>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b w:val="0"/>
                <w:bCs w:val="0"/>
                <w:color w:val="000000"/>
                <w:kern w:val="0"/>
                <w:sz w:val="22"/>
                <w:szCs w:val="22"/>
                <w14:ligatures w14:val="none"/>
              </w:rPr>
            </w:pPr>
            <w:r w:rsidRPr="00150ED7">
              <w:rPr>
                <w:rFonts w:ascii="Aptos Narrow" w:eastAsia="Times New Roman" w:hAnsi="Aptos Narrow" w:cs="Times New Roman"/>
                <w:color w:val="000000"/>
                <w:kern w:val="0"/>
                <w:sz w:val="22"/>
                <w:szCs w:val="22"/>
                <w14:ligatures w14:val="none"/>
              </w:rPr>
              <w:t>FEM YS extraction error</w:t>
            </w:r>
          </w:p>
          <w:p w14:paraId="3B8BC4CC" w14:textId="77777777" w:rsidR="00B71132" w:rsidRPr="00150ED7" w:rsidRDefault="00B71132" w:rsidP="006014FB">
            <w:pPr>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150ED7">
              <w:rPr>
                <w:rFonts w:ascii="Aptos Narrow" w:eastAsia="Times New Roman" w:hAnsi="Aptos Narrow" w:cs="Times New Roman"/>
                <w:color w:val="000000"/>
                <w:kern w:val="0"/>
                <w:sz w:val="22"/>
                <w:szCs w:val="22"/>
                <w14:ligatures w14:val="none"/>
              </w:rPr>
              <w:t>(%)</w:t>
            </w:r>
          </w:p>
        </w:tc>
      </w:tr>
      <w:tr w:rsidR="00B71132" w:rsidRPr="00150ED7" w14:paraId="00999D34" w14:textId="77777777" w:rsidTr="006014FB">
        <w:trPr>
          <w:cnfStyle w:val="000000100000" w:firstRow="0" w:lastRow="0" w:firstColumn="0" w:lastColumn="0" w:oddVBand="0" w:evenVBand="0" w:oddHBand="1" w:evenHBand="0" w:firstRowFirstColumn="0" w:firstRowLastColumn="0" w:lastRowFirstColumn="0" w:lastRowLastColumn="0"/>
          <w:trHeight w:val="321"/>
          <w:jc w:val="center"/>
        </w:trPr>
        <w:tc>
          <w:tcPr>
            <w:cnfStyle w:val="001000000000" w:firstRow="0" w:lastRow="0" w:firstColumn="1" w:lastColumn="0" w:oddVBand="0" w:evenVBand="0" w:oddHBand="0" w:evenHBand="0" w:firstRowFirstColumn="0" w:firstRowLastColumn="0" w:lastRowFirstColumn="0" w:lastRowLastColumn="0"/>
            <w:tcW w:w="1418" w:type="dxa"/>
            <w:noWrap/>
            <w:hideMark/>
          </w:tcPr>
          <w:p w14:paraId="170AED4F" w14:textId="77777777" w:rsidR="00B71132" w:rsidRPr="00150ED7" w:rsidRDefault="00B71132" w:rsidP="006014FB">
            <w:pPr>
              <w:jc w:val="center"/>
              <w:rPr>
                <w:rFonts w:ascii="Aptos Narrow" w:eastAsia="Times New Roman" w:hAnsi="Aptos Narrow" w:cs="Times New Roman"/>
                <w:color w:val="000000"/>
                <w:kern w:val="0"/>
                <w:sz w:val="22"/>
                <w:szCs w:val="22"/>
                <w14:ligatures w14:val="none"/>
              </w:rPr>
            </w:pPr>
            <w:r w:rsidRPr="00150ED7">
              <w:rPr>
                <w:rFonts w:ascii="Aptos Narrow" w:eastAsia="Times New Roman" w:hAnsi="Aptos Narrow" w:cs="Times New Roman"/>
                <w:color w:val="000000"/>
                <w:kern w:val="0"/>
                <w:sz w:val="22"/>
                <w:szCs w:val="22"/>
                <w14:ligatures w14:val="none"/>
              </w:rPr>
              <w:t>Eurofer97</w:t>
            </w:r>
          </w:p>
        </w:tc>
        <w:tc>
          <w:tcPr>
            <w:tcW w:w="1788" w:type="dxa"/>
            <w:noWrap/>
            <w:vAlign w:val="center"/>
            <w:hideMark/>
          </w:tcPr>
          <w:p w14:paraId="193E9FE1" w14:textId="77777777" w:rsidR="00B71132" w:rsidRPr="00150ED7" w:rsidRDefault="00B71132" w:rsidP="006014FB">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150ED7">
              <w:rPr>
                <w:rFonts w:ascii="Aptos Narrow" w:eastAsia="Times New Roman" w:hAnsi="Aptos Narrow" w:cs="Times New Roman"/>
                <w:color w:val="000000"/>
                <w:kern w:val="0"/>
                <w:sz w:val="22"/>
                <w:szCs w:val="22"/>
                <w14:ligatures w14:val="none"/>
              </w:rPr>
              <w:t>1.85 ± 0.08</w:t>
            </w:r>
          </w:p>
        </w:tc>
        <w:tc>
          <w:tcPr>
            <w:tcW w:w="1788" w:type="dxa"/>
            <w:noWrap/>
            <w:vAlign w:val="center"/>
            <w:hideMark/>
          </w:tcPr>
          <w:p w14:paraId="12884CB7" w14:textId="77777777" w:rsidR="00B71132" w:rsidRPr="00150ED7" w:rsidRDefault="00B71132" w:rsidP="006014FB">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150ED7">
              <w:rPr>
                <w:rFonts w:ascii="Aptos Narrow" w:eastAsia="Times New Roman" w:hAnsi="Aptos Narrow" w:cs="Times New Roman"/>
                <w:color w:val="000000"/>
                <w:kern w:val="0"/>
                <w:sz w:val="22"/>
                <w:szCs w:val="22"/>
                <w14:ligatures w14:val="none"/>
              </w:rPr>
              <w:t>3.50</w:t>
            </w:r>
          </w:p>
        </w:tc>
        <w:tc>
          <w:tcPr>
            <w:tcW w:w="1788" w:type="dxa"/>
            <w:noWrap/>
            <w:vAlign w:val="center"/>
            <w:hideMark/>
          </w:tcPr>
          <w:p w14:paraId="11F3B105" w14:textId="77777777" w:rsidR="00B71132" w:rsidRPr="00150ED7" w:rsidRDefault="00B71132" w:rsidP="006014FB">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150ED7">
              <w:rPr>
                <w:rFonts w:ascii="Aptos Narrow" w:eastAsia="Times New Roman" w:hAnsi="Aptos Narrow" w:cs="Times New Roman"/>
                <w:color w:val="000000"/>
                <w:kern w:val="0"/>
                <w:sz w:val="22"/>
                <w:szCs w:val="22"/>
                <w14:ligatures w14:val="none"/>
              </w:rPr>
              <w:t>1.82 ± 0.00</w:t>
            </w:r>
          </w:p>
        </w:tc>
        <w:tc>
          <w:tcPr>
            <w:tcW w:w="1789" w:type="dxa"/>
            <w:noWrap/>
            <w:vAlign w:val="center"/>
            <w:hideMark/>
          </w:tcPr>
          <w:p w14:paraId="4CDACA8F" w14:textId="77777777" w:rsidR="00B71132" w:rsidRPr="00150ED7" w:rsidRDefault="00B71132" w:rsidP="006014FB">
            <w:pPr>
              <w:ind w:firstLineChars="100" w:firstLine="220"/>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150ED7">
              <w:rPr>
                <w:rFonts w:ascii="Aptos Narrow" w:eastAsia="Times New Roman" w:hAnsi="Aptos Narrow" w:cs="Times New Roman"/>
                <w:color w:val="000000"/>
                <w:kern w:val="0"/>
                <w:sz w:val="22"/>
                <w:szCs w:val="22"/>
                <w14:ligatures w14:val="none"/>
              </w:rPr>
              <w:t>3.39</w:t>
            </w:r>
          </w:p>
        </w:tc>
      </w:tr>
      <w:tr w:rsidR="00B71132" w:rsidRPr="00150ED7" w14:paraId="3AD13272" w14:textId="77777777" w:rsidTr="006014FB">
        <w:trPr>
          <w:trHeight w:val="321"/>
          <w:jc w:val="center"/>
        </w:trPr>
        <w:tc>
          <w:tcPr>
            <w:cnfStyle w:val="001000000000" w:firstRow="0" w:lastRow="0" w:firstColumn="1" w:lastColumn="0" w:oddVBand="0" w:evenVBand="0" w:oddHBand="0" w:evenHBand="0" w:firstRowFirstColumn="0" w:firstRowLastColumn="0" w:lastRowFirstColumn="0" w:lastRowLastColumn="0"/>
            <w:tcW w:w="1418" w:type="dxa"/>
            <w:noWrap/>
            <w:hideMark/>
          </w:tcPr>
          <w:p w14:paraId="203091C9" w14:textId="77777777" w:rsidR="00B71132" w:rsidRPr="00150ED7" w:rsidRDefault="00B71132" w:rsidP="006014FB">
            <w:pPr>
              <w:jc w:val="center"/>
              <w:rPr>
                <w:rFonts w:ascii="Aptos Narrow" w:eastAsia="Times New Roman" w:hAnsi="Aptos Narrow" w:cs="Times New Roman"/>
                <w:color w:val="000000"/>
                <w:kern w:val="0"/>
                <w:sz w:val="22"/>
                <w:szCs w:val="22"/>
                <w14:ligatures w14:val="none"/>
              </w:rPr>
            </w:pPr>
            <w:r w:rsidRPr="00150ED7">
              <w:rPr>
                <w:rFonts w:ascii="Aptos Narrow" w:eastAsia="Times New Roman" w:hAnsi="Aptos Narrow" w:cs="Times New Roman"/>
                <w:color w:val="000000"/>
                <w:kern w:val="0"/>
                <w:sz w:val="22"/>
                <w:szCs w:val="22"/>
                <w14:ligatures w14:val="none"/>
              </w:rPr>
              <w:t>CuCrZr</w:t>
            </w:r>
          </w:p>
        </w:tc>
        <w:tc>
          <w:tcPr>
            <w:tcW w:w="1788" w:type="dxa"/>
            <w:noWrap/>
            <w:vAlign w:val="center"/>
            <w:hideMark/>
          </w:tcPr>
          <w:p w14:paraId="025580D9" w14:textId="77777777" w:rsidR="00B71132" w:rsidRPr="00150ED7" w:rsidRDefault="00B71132" w:rsidP="006014FB">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150ED7">
              <w:rPr>
                <w:rFonts w:ascii="Aptos Narrow" w:eastAsia="Times New Roman" w:hAnsi="Aptos Narrow" w:cs="Times New Roman"/>
                <w:color w:val="000000"/>
                <w:kern w:val="0"/>
                <w:sz w:val="22"/>
                <w:szCs w:val="22"/>
                <w14:ligatures w14:val="none"/>
              </w:rPr>
              <w:t>1.66 ± 0.08</w:t>
            </w:r>
          </w:p>
        </w:tc>
        <w:tc>
          <w:tcPr>
            <w:tcW w:w="1788" w:type="dxa"/>
            <w:noWrap/>
            <w:vAlign w:val="center"/>
            <w:hideMark/>
          </w:tcPr>
          <w:p w14:paraId="253CC5FC" w14:textId="77777777" w:rsidR="00B71132" w:rsidRPr="00150ED7" w:rsidRDefault="00B71132" w:rsidP="006014FB">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150ED7">
              <w:rPr>
                <w:rFonts w:ascii="Aptos Narrow" w:eastAsia="Times New Roman" w:hAnsi="Aptos Narrow" w:cs="Times New Roman"/>
                <w:color w:val="000000"/>
                <w:kern w:val="0"/>
                <w:sz w:val="22"/>
                <w:szCs w:val="22"/>
                <w14:ligatures w14:val="none"/>
              </w:rPr>
              <w:t>1.71</w:t>
            </w:r>
          </w:p>
        </w:tc>
        <w:tc>
          <w:tcPr>
            <w:tcW w:w="1788" w:type="dxa"/>
            <w:noWrap/>
            <w:vAlign w:val="center"/>
            <w:hideMark/>
          </w:tcPr>
          <w:p w14:paraId="278418C6" w14:textId="77777777" w:rsidR="00B71132" w:rsidRPr="00150ED7" w:rsidRDefault="00B71132" w:rsidP="006014FB">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150ED7">
              <w:rPr>
                <w:rFonts w:ascii="Aptos Narrow" w:eastAsia="Times New Roman" w:hAnsi="Aptos Narrow" w:cs="Times New Roman"/>
                <w:color w:val="000000"/>
                <w:kern w:val="0"/>
                <w:sz w:val="22"/>
                <w:szCs w:val="22"/>
                <w14:ligatures w14:val="none"/>
              </w:rPr>
              <w:t>1.72 ± 0.01</w:t>
            </w:r>
          </w:p>
        </w:tc>
        <w:tc>
          <w:tcPr>
            <w:tcW w:w="1789" w:type="dxa"/>
            <w:noWrap/>
            <w:vAlign w:val="center"/>
            <w:hideMark/>
          </w:tcPr>
          <w:p w14:paraId="11B729F4" w14:textId="77777777" w:rsidR="00B71132" w:rsidRPr="00150ED7" w:rsidRDefault="00B71132" w:rsidP="006014FB">
            <w:pPr>
              <w:ind w:firstLineChars="100" w:firstLine="220"/>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150ED7">
              <w:rPr>
                <w:rFonts w:ascii="Aptos Narrow" w:eastAsia="Times New Roman" w:hAnsi="Aptos Narrow" w:cs="Times New Roman"/>
                <w:color w:val="000000"/>
                <w:kern w:val="0"/>
                <w:sz w:val="22"/>
                <w:szCs w:val="22"/>
                <w14:ligatures w14:val="none"/>
              </w:rPr>
              <w:t>4.14</w:t>
            </w:r>
          </w:p>
        </w:tc>
      </w:tr>
      <w:tr w:rsidR="00B71132" w:rsidRPr="00150ED7" w14:paraId="7F264B16" w14:textId="77777777" w:rsidTr="006014FB">
        <w:trPr>
          <w:cnfStyle w:val="000000100000" w:firstRow="0" w:lastRow="0" w:firstColumn="0" w:lastColumn="0" w:oddVBand="0" w:evenVBand="0" w:oddHBand="1" w:evenHBand="0" w:firstRowFirstColumn="0" w:firstRowLastColumn="0" w:lastRowFirstColumn="0" w:lastRowLastColumn="0"/>
          <w:trHeight w:val="321"/>
          <w:jc w:val="center"/>
        </w:trPr>
        <w:tc>
          <w:tcPr>
            <w:cnfStyle w:val="001000000000" w:firstRow="0" w:lastRow="0" w:firstColumn="1" w:lastColumn="0" w:oddVBand="0" w:evenVBand="0" w:oddHBand="0" w:evenHBand="0" w:firstRowFirstColumn="0" w:firstRowLastColumn="0" w:lastRowFirstColumn="0" w:lastRowLastColumn="0"/>
            <w:tcW w:w="1418" w:type="dxa"/>
            <w:noWrap/>
            <w:hideMark/>
          </w:tcPr>
          <w:p w14:paraId="06891579" w14:textId="77777777" w:rsidR="00B71132" w:rsidRPr="00150ED7" w:rsidRDefault="00B71132" w:rsidP="006014FB">
            <w:pPr>
              <w:jc w:val="center"/>
              <w:rPr>
                <w:rFonts w:ascii="Aptos Narrow" w:eastAsia="Times New Roman" w:hAnsi="Aptos Narrow" w:cs="Times New Roman"/>
                <w:color w:val="000000"/>
                <w:kern w:val="0"/>
                <w:sz w:val="22"/>
                <w:szCs w:val="22"/>
                <w14:ligatures w14:val="none"/>
              </w:rPr>
            </w:pPr>
            <w:r w:rsidRPr="00150ED7">
              <w:rPr>
                <w:rFonts w:ascii="Aptos Narrow" w:eastAsia="Times New Roman" w:hAnsi="Aptos Narrow" w:cs="Times New Roman"/>
                <w:color w:val="000000"/>
                <w:kern w:val="0"/>
                <w:sz w:val="22"/>
                <w:szCs w:val="22"/>
                <w14:ligatures w14:val="none"/>
              </w:rPr>
              <w:t>316L</w:t>
            </w:r>
          </w:p>
        </w:tc>
        <w:tc>
          <w:tcPr>
            <w:tcW w:w="1788" w:type="dxa"/>
            <w:noWrap/>
            <w:vAlign w:val="center"/>
            <w:hideMark/>
          </w:tcPr>
          <w:p w14:paraId="54097ADA" w14:textId="77777777" w:rsidR="00B71132" w:rsidRPr="00150ED7" w:rsidRDefault="00B71132" w:rsidP="006014FB">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150ED7">
              <w:rPr>
                <w:rFonts w:ascii="Aptos Narrow" w:eastAsia="Times New Roman" w:hAnsi="Aptos Narrow" w:cs="Times New Roman"/>
                <w:color w:val="000000"/>
                <w:kern w:val="0"/>
                <w:sz w:val="22"/>
                <w:szCs w:val="22"/>
                <w14:ligatures w14:val="none"/>
              </w:rPr>
              <w:t>1.75 ± 0.08</w:t>
            </w:r>
          </w:p>
        </w:tc>
        <w:tc>
          <w:tcPr>
            <w:tcW w:w="1788" w:type="dxa"/>
            <w:noWrap/>
            <w:vAlign w:val="center"/>
            <w:hideMark/>
          </w:tcPr>
          <w:p w14:paraId="0ABAEA5F" w14:textId="77777777" w:rsidR="00B71132" w:rsidRPr="00150ED7" w:rsidRDefault="00B71132" w:rsidP="006014FB">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150ED7">
              <w:rPr>
                <w:rFonts w:ascii="Aptos Narrow" w:eastAsia="Times New Roman" w:hAnsi="Aptos Narrow" w:cs="Times New Roman"/>
                <w:color w:val="000000"/>
                <w:kern w:val="0"/>
                <w:sz w:val="22"/>
                <w:szCs w:val="22"/>
                <w14:ligatures w14:val="none"/>
              </w:rPr>
              <w:t>3.71</w:t>
            </w:r>
          </w:p>
        </w:tc>
        <w:tc>
          <w:tcPr>
            <w:tcW w:w="1788" w:type="dxa"/>
            <w:noWrap/>
            <w:vAlign w:val="center"/>
            <w:hideMark/>
          </w:tcPr>
          <w:p w14:paraId="3FBDE493" w14:textId="77777777" w:rsidR="00B71132" w:rsidRPr="00150ED7" w:rsidRDefault="00B71132" w:rsidP="006014FB">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150ED7">
              <w:rPr>
                <w:rFonts w:ascii="Aptos Narrow" w:eastAsia="Times New Roman" w:hAnsi="Aptos Narrow" w:cs="Times New Roman"/>
                <w:color w:val="000000"/>
                <w:kern w:val="0"/>
                <w:sz w:val="22"/>
                <w:szCs w:val="22"/>
                <w14:ligatures w14:val="none"/>
              </w:rPr>
              <w:t>1.81 ± 0.00</w:t>
            </w:r>
          </w:p>
        </w:tc>
        <w:tc>
          <w:tcPr>
            <w:tcW w:w="1789" w:type="dxa"/>
            <w:noWrap/>
            <w:vAlign w:val="center"/>
            <w:hideMark/>
          </w:tcPr>
          <w:p w14:paraId="72F6BFBB" w14:textId="77777777" w:rsidR="00B71132" w:rsidRPr="00150ED7" w:rsidRDefault="00B71132" w:rsidP="006014FB">
            <w:pPr>
              <w:ind w:firstLineChars="100" w:firstLine="220"/>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150ED7">
              <w:rPr>
                <w:rFonts w:ascii="Aptos Narrow" w:eastAsia="Times New Roman" w:hAnsi="Aptos Narrow" w:cs="Times New Roman"/>
                <w:color w:val="000000"/>
                <w:kern w:val="0"/>
                <w:sz w:val="22"/>
                <w:szCs w:val="22"/>
                <w14:ligatures w14:val="none"/>
              </w:rPr>
              <w:t>5.68</w:t>
            </w:r>
          </w:p>
        </w:tc>
      </w:tr>
      <w:tr w:rsidR="00B71132" w:rsidRPr="00150ED7" w14:paraId="1E676C30" w14:textId="77777777" w:rsidTr="006014FB">
        <w:trPr>
          <w:trHeight w:val="321"/>
          <w:jc w:val="center"/>
        </w:trPr>
        <w:tc>
          <w:tcPr>
            <w:cnfStyle w:val="001000000000" w:firstRow="0" w:lastRow="0" w:firstColumn="1" w:lastColumn="0" w:oddVBand="0" w:evenVBand="0" w:oddHBand="0" w:evenHBand="0" w:firstRowFirstColumn="0" w:firstRowLastColumn="0" w:lastRowFirstColumn="0" w:lastRowLastColumn="0"/>
            <w:tcW w:w="1418" w:type="dxa"/>
            <w:noWrap/>
            <w:hideMark/>
          </w:tcPr>
          <w:p w14:paraId="7B1B8965" w14:textId="77777777" w:rsidR="00B71132" w:rsidRPr="00150ED7" w:rsidRDefault="00B71132" w:rsidP="006014FB">
            <w:pPr>
              <w:jc w:val="center"/>
              <w:rPr>
                <w:rFonts w:ascii="Aptos Narrow" w:eastAsia="Times New Roman" w:hAnsi="Aptos Narrow" w:cs="Times New Roman"/>
                <w:color w:val="000000"/>
                <w:kern w:val="0"/>
                <w:sz w:val="22"/>
                <w:szCs w:val="22"/>
                <w14:ligatures w14:val="none"/>
              </w:rPr>
            </w:pPr>
            <w:r w:rsidRPr="00150ED7">
              <w:rPr>
                <w:rFonts w:ascii="Aptos Narrow" w:eastAsia="Times New Roman" w:hAnsi="Aptos Narrow" w:cs="Times New Roman"/>
                <w:color w:val="000000"/>
                <w:kern w:val="0"/>
                <w:sz w:val="22"/>
                <w:szCs w:val="22"/>
                <w14:ligatures w14:val="none"/>
              </w:rPr>
              <w:t>Inconel 600</w:t>
            </w:r>
          </w:p>
        </w:tc>
        <w:tc>
          <w:tcPr>
            <w:tcW w:w="1788" w:type="dxa"/>
            <w:noWrap/>
            <w:vAlign w:val="center"/>
            <w:hideMark/>
          </w:tcPr>
          <w:p w14:paraId="6A72D203" w14:textId="73B501E6" w:rsidR="00B71132" w:rsidRPr="00150ED7" w:rsidRDefault="00B71132" w:rsidP="006014FB">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150ED7">
              <w:rPr>
                <w:rFonts w:ascii="Aptos Narrow" w:eastAsia="Times New Roman" w:hAnsi="Aptos Narrow" w:cs="Times New Roman"/>
                <w:color w:val="000000"/>
                <w:kern w:val="0"/>
                <w:sz w:val="22"/>
                <w:szCs w:val="22"/>
                <w14:ligatures w14:val="none"/>
              </w:rPr>
              <w:t>1.99 ± 0.</w:t>
            </w:r>
            <w:r w:rsidR="000B2054" w:rsidRPr="00150ED7">
              <w:rPr>
                <w:rFonts w:ascii="Aptos Narrow" w:eastAsia="Times New Roman" w:hAnsi="Aptos Narrow" w:cs="Times New Roman"/>
                <w:color w:val="000000"/>
                <w:kern w:val="0"/>
                <w:sz w:val="22"/>
                <w:szCs w:val="22"/>
                <w14:ligatures w14:val="none"/>
              </w:rPr>
              <w:t>2</w:t>
            </w:r>
            <w:r w:rsidRPr="00150ED7">
              <w:rPr>
                <w:rFonts w:ascii="Aptos Narrow" w:eastAsia="Times New Roman" w:hAnsi="Aptos Narrow" w:cs="Times New Roman"/>
                <w:color w:val="000000"/>
                <w:kern w:val="0"/>
                <w:sz w:val="22"/>
                <w:szCs w:val="22"/>
                <w14:ligatures w14:val="none"/>
              </w:rPr>
              <w:t>8</w:t>
            </w:r>
          </w:p>
        </w:tc>
        <w:tc>
          <w:tcPr>
            <w:tcW w:w="1788" w:type="dxa"/>
            <w:noWrap/>
            <w:vAlign w:val="center"/>
            <w:hideMark/>
          </w:tcPr>
          <w:p w14:paraId="51EFB3B3" w14:textId="77777777" w:rsidR="00B71132" w:rsidRPr="00150ED7" w:rsidRDefault="00B71132" w:rsidP="006014FB">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150ED7">
              <w:rPr>
                <w:rFonts w:ascii="Aptos Narrow" w:eastAsia="Times New Roman" w:hAnsi="Aptos Narrow" w:cs="Times New Roman"/>
                <w:color w:val="000000"/>
                <w:kern w:val="0"/>
                <w:sz w:val="22"/>
                <w:szCs w:val="22"/>
                <w14:ligatures w14:val="none"/>
              </w:rPr>
              <w:t>11.79</w:t>
            </w:r>
          </w:p>
        </w:tc>
        <w:tc>
          <w:tcPr>
            <w:tcW w:w="1788" w:type="dxa"/>
            <w:noWrap/>
            <w:vAlign w:val="center"/>
            <w:hideMark/>
          </w:tcPr>
          <w:p w14:paraId="73CDC878" w14:textId="77777777" w:rsidR="00B71132" w:rsidRPr="00150ED7" w:rsidRDefault="00B71132" w:rsidP="006014FB">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150ED7">
              <w:rPr>
                <w:rFonts w:ascii="Aptos Narrow" w:eastAsia="Times New Roman" w:hAnsi="Aptos Narrow" w:cs="Times New Roman"/>
                <w:color w:val="000000"/>
                <w:kern w:val="0"/>
                <w:sz w:val="22"/>
                <w:szCs w:val="22"/>
                <w14:ligatures w14:val="none"/>
              </w:rPr>
              <w:t>1.81 ± 0.12</w:t>
            </w:r>
          </w:p>
        </w:tc>
        <w:tc>
          <w:tcPr>
            <w:tcW w:w="1789" w:type="dxa"/>
            <w:noWrap/>
            <w:vAlign w:val="center"/>
            <w:hideMark/>
          </w:tcPr>
          <w:p w14:paraId="389099C2" w14:textId="77777777" w:rsidR="00B71132" w:rsidRPr="00150ED7" w:rsidRDefault="00B71132" w:rsidP="006014FB">
            <w:pPr>
              <w:ind w:firstLineChars="100" w:firstLine="220"/>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150ED7">
              <w:rPr>
                <w:rFonts w:ascii="Aptos Narrow" w:eastAsia="Times New Roman" w:hAnsi="Aptos Narrow" w:cs="Times New Roman"/>
                <w:color w:val="000000"/>
                <w:kern w:val="0"/>
                <w:sz w:val="22"/>
                <w:szCs w:val="22"/>
                <w14:ligatures w14:val="none"/>
              </w:rPr>
              <w:t>11.27</w:t>
            </w:r>
          </w:p>
        </w:tc>
      </w:tr>
      <w:tr w:rsidR="00B71132" w:rsidRPr="00150ED7" w14:paraId="4B4F16DF" w14:textId="77777777" w:rsidTr="006014FB">
        <w:trPr>
          <w:cnfStyle w:val="000000100000" w:firstRow="0" w:lastRow="0" w:firstColumn="0" w:lastColumn="0" w:oddVBand="0" w:evenVBand="0" w:oddHBand="1" w:evenHBand="0" w:firstRowFirstColumn="0" w:firstRowLastColumn="0" w:lastRowFirstColumn="0" w:lastRowLastColumn="0"/>
          <w:trHeight w:val="321"/>
          <w:jc w:val="center"/>
        </w:trPr>
        <w:tc>
          <w:tcPr>
            <w:cnfStyle w:val="001000000000" w:firstRow="0" w:lastRow="0" w:firstColumn="1" w:lastColumn="0" w:oddVBand="0" w:evenVBand="0" w:oddHBand="0" w:evenHBand="0" w:firstRowFirstColumn="0" w:firstRowLastColumn="0" w:lastRowFirstColumn="0" w:lastRowLastColumn="0"/>
            <w:tcW w:w="1418" w:type="dxa"/>
            <w:noWrap/>
            <w:hideMark/>
          </w:tcPr>
          <w:p w14:paraId="00AE3692" w14:textId="77777777" w:rsidR="00B71132" w:rsidRPr="00150ED7" w:rsidRDefault="00B71132" w:rsidP="006014FB">
            <w:pPr>
              <w:jc w:val="center"/>
              <w:rPr>
                <w:rFonts w:ascii="Aptos Narrow" w:eastAsia="Times New Roman" w:hAnsi="Aptos Narrow" w:cs="Times New Roman"/>
                <w:color w:val="000000"/>
                <w:kern w:val="0"/>
                <w:sz w:val="22"/>
                <w:szCs w:val="22"/>
                <w14:ligatures w14:val="none"/>
              </w:rPr>
            </w:pPr>
            <w:r w:rsidRPr="00150ED7">
              <w:rPr>
                <w:rFonts w:ascii="Aptos Narrow" w:eastAsia="Times New Roman" w:hAnsi="Aptos Narrow" w:cs="Times New Roman"/>
                <w:color w:val="000000"/>
                <w:kern w:val="0"/>
                <w:sz w:val="22"/>
                <w:szCs w:val="22"/>
                <w14:ligatures w14:val="none"/>
              </w:rPr>
              <w:t>Titanium gr2</w:t>
            </w:r>
          </w:p>
        </w:tc>
        <w:tc>
          <w:tcPr>
            <w:tcW w:w="1788" w:type="dxa"/>
            <w:noWrap/>
            <w:vAlign w:val="center"/>
            <w:hideMark/>
          </w:tcPr>
          <w:p w14:paraId="36703D4E" w14:textId="6D0F2B17" w:rsidR="00B71132" w:rsidRPr="00150ED7" w:rsidRDefault="00B71132" w:rsidP="006014FB">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150ED7">
              <w:rPr>
                <w:rFonts w:ascii="Aptos Narrow" w:eastAsia="Times New Roman" w:hAnsi="Aptos Narrow" w:cs="Times New Roman"/>
                <w:color w:val="000000"/>
                <w:kern w:val="0"/>
                <w:sz w:val="22"/>
                <w:szCs w:val="22"/>
                <w14:ligatures w14:val="none"/>
              </w:rPr>
              <w:t>2.23 ± 0.</w:t>
            </w:r>
            <w:r w:rsidR="000B2054" w:rsidRPr="00150ED7">
              <w:rPr>
                <w:rFonts w:ascii="Aptos Narrow" w:eastAsia="Times New Roman" w:hAnsi="Aptos Narrow" w:cs="Times New Roman"/>
                <w:color w:val="000000"/>
                <w:kern w:val="0"/>
                <w:sz w:val="22"/>
                <w:szCs w:val="22"/>
                <w14:ligatures w14:val="none"/>
              </w:rPr>
              <w:t>30</w:t>
            </w:r>
          </w:p>
        </w:tc>
        <w:tc>
          <w:tcPr>
            <w:tcW w:w="1788" w:type="dxa"/>
            <w:noWrap/>
            <w:vAlign w:val="center"/>
            <w:hideMark/>
          </w:tcPr>
          <w:p w14:paraId="0AECB102" w14:textId="77777777" w:rsidR="00B71132" w:rsidRPr="00150ED7" w:rsidRDefault="00B71132" w:rsidP="006014FB">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150ED7">
              <w:rPr>
                <w:rFonts w:ascii="Aptos Narrow" w:eastAsia="Times New Roman" w:hAnsi="Aptos Narrow" w:cs="Times New Roman"/>
                <w:color w:val="000000"/>
                <w:kern w:val="0"/>
                <w:sz w:val="22"/>
                <w:szCs w:val="22"/>
                <w14:ligatures w14:val="none"/>
              </w:rPr>
              <w:t>11.71</w:t>
            </w:r>
          </w:p>
        </w:tc>
        <w:tc>
          <w:tcPr>
            <w:tcW w:w="1788" w:type="dxa"/>
            <w:noWrap/>
            <w:vAlign w:val="center"/>
            <w:hideMark/>
          </w:tcPr>
          <w:p w14:paraId="354F463C" w14:textId="5C8E233A" w:rsidR="00B71132" w:rsidRPr="00150ED7" w:rsidRDefault="005B3054" w:rsidP="006014FB">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150ED7">
              <w:rPr>
                <w:rFonts w:ascii="Aptos Narrow" w:eastAsia="Times New Roman" w:hAnsi="Aptos Narrow" w:cs="Times New Roman"/>
                <w:color w:val="000000"/>
                <w:kern w:val="0"/>
                <w:sz w:val="22"/>
                <w:szCs w:val="22"/>
                <w14:ligatures w14:val="none"/>
              </w:rPr>
              <w:t>2.06</w:t>
            </w:r>
            <w:r w:rsidR="00B71132" w:rsidRPr="00150ED7">
              <w:rPr>
                <w:rFonts w:ascii="Aptos Narrow" w:eastAsia="Times New Roman" w:hAnsi="Aptos Narrow" w:cs="Times New Roman"/>
                <w:color w:val="000000"/>
                <w:kern w:val="0"/>
                <w:sz w:val="22"/>
                <w:szCs w:val="22"/>
                <w14:ligatures w14:val="none"/>
              </w:rPr>
              <w:t xml:space="preserve"> ± 0.</w:t>
            </w:r>
            <w:r w:rsidR="001D4CA0" w:rsidRPr="00150ED7">
              <w:rPr>
                <w:rFonts w:ascii="Aptos Narrow" w:eastAsia="Times New Roman" w:hAnsi="Aptos Narrow" w:cs="Times New Roman"/>
                <w:color w:val="000000"/>
                <w:kern w:val="0"/>
                <w:sz w:val="22"/>
                <w:szCs w:val="22"/>
                <w14:ligatures w14:val="none"/>
              </w:rPr>
              <w:t>27</w:t>
            </w:r>
          </w:p>
        </w:tc>
        <w:tc>
          <w:tcPr>
            <w:tcW w:w="1789" w:type="dxa"/>
            <w:noWrap/>
            <w:vAlign w:val="center"/>
            <w:hideMark/>
          </w:tcPr>
          <w:p w14:paraId="3D464197" w14:textId="77777777" w:rsidR="00B71132" w:rsidRPr="00150ED7" w:rsidRDefault="00B71132" w:rsidP="006014FB">
            <w:pPr>
              <w:ind w:firstLineChars="100" w:firstLine="220"/>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150ED7">
              <w:rPr>
                <w:rFonts w:ascii="Aptos Narrow" w:eastAsia="Times New Roman" w:hAnsi="Aptos Narrow" w:cs="Times New Roman"/>
                <w:color w:val="000000"/>
                <w:kern w:val="0"/>
                <w:sz w:val="22"/>
                <w:szCs w:val="22"/>
                <w14:ligatures w14:val="none"/>
              </w:rPr>
              <w:t>16.05</w:t>
            </w:r>
          </w:p>
        </w:tc>
      </w:tr>
    </w:tbl>
    <w:p w14:paraId="6D94094D" w14:textId="77777777" w:rsidR="00B71132" w:rsidRPr="00150ED7" w:rsidRDefault="00B71132" w:rsidP="00DA4366">
      <w:pPr>
        <w:spacing w:line="240" w:lineRule="auto"/>
        <w:jc w:val="both"/>
        <w:rPr>
          <w:sz w:val="22"/>
          <w:szCs w:val="22"/>
        </w:rPr>
      </w:pPr>
    </w:p>
    <w:p w14:paraId="4C17D4F8" w14:textId="522D2016" w:rsidR="009F0FBC" w:rsidRPr="00150ED7" w:rsidRDefault="00A43669" w:rsidP="009F0FBC">
      <w:pPr>
        <w:pStyle w:val="NormalWeb"/>
        <w:ind w:firstLine="284"/>
        <w:jc w:val="both"/>
      </w:pPr>
      <w:r w:rsidRPr="00150ED7">
        <w:rPr>
          <w:noProof/>
        </w:rPr>
        <w:drawing>
          <wp:inline distT="0" distB="0" distL="0" distR="0" wp14:anchorId="2834DF15" wp14:editId="0F5F0279">
            <wp:extent cx="5664491" cy="4921503"/>
            <wp:effectExtent l="0" t="0" r="0" b="0"/>
            <wp:docPr id="14420613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061321" name=""/>
                    <pic:cNvPicPr/>
                  </pic:nvPicPr>
                  <pic:blipFill>
                    <a:blip r:embed="rId20"/>
                    <a:stretch>
                      <a:fillRect/>
                    </a:stretch>
                  </pic:blipFill>
                  <pic:spPr>
                    <a:xfrm>
                      <a:off x="0" y="0"/>
                      <a:ext cx="5664491" cy="4921503"/>
                    </a:xfrm>
                    <a:prstGeom prst="rect">
                      <a:avLst/>
                    </a:prstGeom>
                  </pic:spPr>
                </pic:pic>
              </a:graphicData>
            </a:graphic>
          </wp:inline>
        </w:drawing>
      </w:r>
    </w:p>
    <w:p w14:paraId="0049C7B4" w14:textId="35FC1DE3" w:rsidR="00A7207B" w:rsidRPr="00150ED7" w:rsidRDefault="009F0FBC" w:rsidP="008E3E9A">
      <w:pPr>
        <w:pStyle w:val="Lgende"/>
        <w:jc w:val="center"/>
      </w:pPr>
      <w:r w:rsidRPr="00150ED7">
        <w:t xml:space="preserve">Figure </w:t>
      </w:r>
      <w:r w:rsidR="00EF43C1" w:rsidRPr="00150ED7">
        <w:t>10</w:t>
      </w:r>
      <w:r w:rsidRPr="00150ED7">
        <w:t>. Experimental (solid lines) vs FEM obtained stress-strain curves. Upper figures a) and b) show FEM tensile curves with applied GTN damage model (dash lines) stress-strain curves at room temperature and 300 °C, while lower pictures, c) and d) show FEM (dash lines) flexural stress-strain curves at room temperature and 300 °C.</w:t>
      </w:r>
    </w:p>
    <w:p w14:paraId="5BCB8BE0" w14:textId="7D038FE3" w:rsidR="001A4212" w:rsidRPr="00150ED7" w:rsidRDefault="00075740" w:rsidP="00192E75">
      <w:pPr>
        <w:spacing w:line="240" w:lineRule="auto"/>
        <w:ind w:firstLine="284"/>
        <w:jc w:val="both"/>
        <w:rPr>
          <w:rFonts w:eastAsia="Times New Roman" w:cs="Times New Roman"/>
          <w:kern w:val="0"/>
          <w:sz w:val="22"/>
          <w:szCs w:val="22"/>
          <w14:ligatures w14:val="none"/>
        </w:rPr>
      </w:pPr>
      <w:r w:rsidRPr="00150ED7">
        <w:rPr>
          <w:rFonts w:eastAsia="Times New Roman" w:cs="Times New Roman"/>
          <w:kern w:val="0"/>
          <w:sz w:val="22"/>
          <w:szCs w:val="22"/>
          <w14:ligatures w14:val="none"/>
        </w:rPr>
        <w:t xml:space="preserve">The selection of </w:t>
      </w:r>
      <w:r w:rsidR="00F57F95" w:rsidRPr="00150ED7">
        <w:rPr>
          <w:rFonts w:eastAsia="Times New Roman" w:cs="Times New Roman"/>
          <w:kern w:val="0"/>
          <w:sz w:val="22"/>
          <w:szCs w:val="22"/>
          <w14:ligatures w14:val="none"/>
        </w:rPr>
        <w:t>J2 plasticity (von Mises) implies the assumption of an isotropic material, and the absence of tension–compression asymmetry</w:t>
      </w:r>
      <w:r w:rsidR="00266B98" w:rsidRPr="00150ED7">
        <w:rPr>
          <w:rFonts w:eastAsia="Times New Roman" w:cs="Times New Roman"/>
          <w:kern w:val="0"/>
          <w:sz w:val="22"/>
          <w:szCs w:val="22"/>
          <w14:ligatures w14:val="none"/>
        </w:rPr>
        <w:t xml:space="preserve"> (</w:t>
      </w:r>
      <m:oMath>
        <m:sSubSup>
          <m:sSubSupPr>
            <m:ctrlPr>
              <w:rPr>
                <w:rFonts w:ascii="Cambria Math" w:eastAsia="Times New Roman" w:hAnsi="Cambria Math" w:cs="Times New Roman"/>
                <w:i/>
                <w:kern w:val="0"/>
                <w:sz w:val="22"/>
                <w:szCs w:val="22"/>
                <w14:ligatures w14:val="none"/>
              </w:rPr>
            </m:ctrlPr>
          </m:sSubSupPr>
          <m:e>
            <m:r>
              <w:rPr>
                <w:rFonts w:ascii="Cambria Math" w:eastAsia="Times New Roman" w:hAnsi="Cambria Math" w:cs="Times New Roman"/>
                <w:kern w:val="0"/>
                <w:sz w:val="22"/>
                <w:szCs w:val="22"/>
                <w14:ligatures w14:val="none"/>
              </w:rPr>
              <m:t>σ</m:t>
            </m:r>
          </m:e>
          <m:sub>
            <m:r>
              <w:rPr>
                <w:rFonts w:ascii="Cambria Math" w:eastAsia="Times New Roman" w:hAnsi="Cambria Math" w:cs="Times New Roman"/>
                <w:kern w:val="0"/>
                <w:sz w:val="22"/>
                <w:szCs w:val="22"/>
                <w14:ligatures w14:val="none"/>
              </w:rPr>
              <m:t>tens</m:t>
            </m:r>
          </m:sub>
          <m:sup>
            <m:r>
              <w:rPr>
                <w:rFonts w:ascii="Cambria Math" w:eastAsia="Times New Roman" w:hAnsi="Cambria Math" w:cs="Times New Roman"/>
                <w:kern w:val="0"/>
                <w:sz w:val="22"/>
                <w:szCs w:val="22"/>
                <w14:ligatures w14:val="none"/>
              </w:rPr>
              <m:t>y</m:t>
            </m:r>
          </m:sup>
        </m:sSubSup>
        <m:r>
          <w:rPr>
            <w:rFonts w:ascii="Cambria Math" w:eastAsia="Times New Roman" w:hAnsi="Cambria Math" w:cs="Times New Roman"/>
            <w:kern w:val="0"/>
            <w:sz w:val="22"/>
            <w:szCs w:val="22"/>
            <w14:ligatures w14:val="none"/>
          </w:rPr>
          <m:t>=</m:t>
        </m:r>
        <m:sSubSup>
          <m:sSubSupPr>
            <m:ctrlPr>
              <w:rPr>
                <w:rFonts w:ascii="Cambria Math" w:eastAsia="Times New Roman" w:hAnsi="Cambria Math" w:cs="Times New Roman"/>
                <w:i/>
                <w:kern w:val="0"/>
                <w:sz w:val="22"/>
                <w:szCs w:val="22"/>
                <w14:ligatures w14:val="none"/>
              </w:rPr>
            </m:ctrlPr>
          </m:sSubSupPr>
          <m:e>
            <m:r>
              <w:rPr>
                <w:rFonts w:ascii="Cambria Math" w:eastAsia="Times New Roman" w:hAnsi="Cambria Math" w:cs="Times New Roman"/>
                <w:kern w:val="0"/>
                <w:sz w:val="22"/>
                <w:szCs w:val="22"/>
                <w14:ligatures w14:val="none"/>
              </w:rPr>
              <m:t>σ</m:t>
            </m:r>
          </m:e>
          <m:sub>
            <m:r>
              <w:rPr>
                <w:rFonts w:ascii="Cambria Math" w:eastAsia="Times New Roman" w:hAnsi="Cambria Math" w:cs="Times New Roman"/>
                <w:kern w:val="0"/>
                <w:sz w:val="22"/>
                <w:szCs w:val="22"/>
                <w14:ligatures w14:val="none"/>
              </w:rPr>
              <m:t>comp</m:t>
            </m:r>
          </m:sub>
          <m:sup>
            <m:r>
              <w:rPr>
                <w:rFonts w:ascii="Cambria Math" w:eastAsia="Times New Roman" w:hAnsi="Cambria Math" w:cs="Times New Roman"/>
                <w:kern w:val="0"/>
                <w:sz w:val="22"/>
                <w:szCs w:val="22"/>
                <w14:ligatures w14:val="none"/>
              </w:rPr>
              <m:t>y</m:t>
            </m:r>
          </m:sup>
        </m:sSubSup>
      </m:oMath>
      <w:r w:rsidR="002D7620" w:rsidRPr="00150ED7">
        <w:rPr>
          <w:rFonts w:eastAsia="Times New Roman" w:cs="Times New Roman"/>
          <w:kern w:val="0"/>
          <w:sz w:val="22"/>
          <w:szCs w:val="22"/>
          <w14:ligatures w14:val="none"/>
        </w:rPr>
        <w:t xml:space="preserve">) </w:t>
      </w:r>
      <w:r w:rsidR="00F57F95" w:rsidRPr="00150ED7">
        <w:rPr>
          <w:rFonts w:eastAsia="Times New Roman" w:cs="Times New Roman"/>
          <w:kern w:val="0"/>
          <w:sz w:val="22"/>
          <w:szCs w:val="22"/>
          <w14:ligatures w14:val="none"/>
        </w:rPr>
        <w:t xml:space="preserve">or crystallographic anisotropy; therefore, the bending/tensile ratio predicted by FEM remains </w:t>
      </w:r>
      <w:r w:rsidR="002947BB" w:rsidRPr="00150ED7">
        <w:rPr>
          <w:rFonts w:eastAsia="Times New Roman" w:cs="Times New Roman"/>
          <w:kern w:val="0"/>
          <w:sz w:val="22"/>
          <w:szCs w:val="22"/>
          <w14:ligatures w14:val="none"/>
        </w:rPr>
        <w:t>consistent with temperature</w:t>
      </w:r>
      <w:r w:rsidR="00F57F95" w:rsidRPr="00150ED7">
        <w:rPr>
          <w:rFonts w:eastAsia="Times New Roman" w:cs="Times New Roman"/>
          <w:kern w:val="0"/>
          <w:sz w:val="22"/>
          <w:szCs w:val="22"/>
          <w14:ligatures w14:val="none"/>
        </w:rPr>
        <w:t xml:space="preserve">. This is why the plasticity model is suitable for materials </w:t>
      </w:r>
      <w:r w:rsidR="00F6551D" w:rsidRPr="00150ED7">
        <w:rPr>
          <w:rFonts w:eastAsia="Times New Roman" w:cs="Times New Roman"/>
          <w:kern w:val="0"/>
          <w:sz w:val="22"/>
          <w:szCs w:val="22"/>
          <w14:ligatures w14:val="none"/>
        </w:rPr>
        <w:t>exhibiting approximately isotropic plastic deformation, negligible tension–compression asymmetry, and conventional monotonic strain hardening</w:t>
      </w:r>
      <w:r w:rsidR="00F57F95" w:rsidRPr="00150ED7">
        <w:rPr>
          <w:rFonts w:eastAsia="Times New Roman" w:cs="Times New Roman"/>
          <w:kern w:val="0"/>
          <w:sz w:val="22"/>
          <w:szCs w:val="22"/>
          <w14:ligatures w14:val="none"/>
        </w:rPr>
        <w:t xml:space="preserve"> (EUROFER97, CuCrZr, and 316L). For Inconel 600, predicting the effects of DSA is not possible since the classical J2 model cannot capture solute-dislocation diffusion kinetics nor does it include strain rate-dependent hardening. A strain rate-dependent visco</w:t>
      </w:r>
      <w:r w:rsidR="00E37020" w:rsidRPr="00150ED7">
        <w:rPr>
          <w:rFonts w:eastAsia="Times New Roman" w:cs="Times New Roman"/>
          <w:kern w:val="0"/>
          <w:sz w:val="22"/>
          <w:szCs w:val="22"/>
          <w14:ligatures w14:val="none"/>
        </w:rPr>
        <w:t>-</w:t>
      </w:r>
      <w:r w:rsidR="00F57F95" w:rsidRPr="00150ED7">
        <w:rPr>
          <w:rFonts w:eastAsia="Times New Roman" w:cs="Times New Roman"/>
          <w:kern w:val="0"/>
          <w:sz w:val="22"/>
          <w:szCs w:val="22"/>
          <w14:ligatures w14:val="none"/>
        </w:rPr>
        <w:t xml:space="preserve">plastic model like Perzyna or Johnson-Cook would be necessary. In the case of titanium, this material has tension-compression </w:t>
      </w:r>
      <w:r w:rsidR="00205A18" w:rsidRPr="00150ED7">
        <w:rPr>
          <w:rFonts w:eastAsia="Times New Roman" w:cs="Times New Roman"/>
          <w:kern w:val="0"/>
          <w:sz w:val="22"/>
          <w:szCs w:val="22"/>
          <w14:ligatures w14:val="none"/>
        </w:rPr>
        <w:t>a</w:t>
      </w:r>
      <w:r w:rsidR="00F57F95" w:rsidRPr="00150ED7">
        <w:rPr>
          <w:rFonts w:eastAsia="Times New Roman" w:cs="Times New Roman"/>
          <w:kern w:val="0"/>
          <w:sz w:val="22"/>
          <w:szCs w:val="22"/>
          <w14:ligatures w14:val="none"/>
        </w:rPr>
        <w:t>symmetry, a strong dependence on crystallographic orientation</w:t>
      </w:r>
      <w:r w:rsidR="000E44E0" w:rsidRPr="00150ED7">
        <w:rPr>
          <w:rFonts w:eastAsia="Times New Roman" w:cs="Times New Roman"/>
          <w:kern w:val="0"/>
          <w:sz w:val="22"/>
          <w:szCs w:val="22"/>
          <w14:ligatures w14:val="none"/>
        </w:rPr>
        <w:t xml:space="preserve"> </w:t>
      </w:r>
      <w:sdt>
        <w:sdtPr>
          <w:rPr>
            <w:rFonts w:ascii="Aptos" w:eastAsia="Times New Roman" w:hAnsi="Aptos" w:cs="Times New Roman"/>
            <w:color w:val="000000"/>
            <w:kern w:val="0"/>
            <w:sz w:val="22"/>
            <w:szCs w:val="22"/>
            <w14:ligatures w14:val="none"/>
          </w:rPr>
          <w:tag w:val="MENDELEY_CITATION_v3_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"/>
          <w:id w:val="1260252041"/>
          <w:placeholder>
            <w:docPart w:val="DefaultPlaceholder_-1854013440"/>
          </w:placeholder>
        </w:sdtPr>
        <w:sdtContent>
          <w:r w:rsidR="00D34594" w:rsidRPr="00150ED7">
            <w:rPr>
              <w:rFonts w:ascii="Aptos" w:eastAsia="Times New Roman" w:hAnsi="Aptos" w:cs="Times New Roman"/>
              <w:color w:val="000000"/>
              <w:kern w:val="0"/>
              <w:sz w:val="22"/>
              <w:szCs w:val="22"/>
              <w14:ligatures w14:val="none"/>
            </w:rPr>
            <w:t>[49]</w:t>
          </w:r>
        </w:sdtContent>
      </w:sdt>
      <w:r w:rsidR="00F57F95" w:rsidRPr="00150ED7">
        <w:rPr>
          <w:rFonts w:eastAsia="Times New Roman" w:cs="Times New Roman"/>
          <w:kern w:val="0"/>
          <w:sz w:val="22"/>
          <w:szCs w:val="22"/>
          <w14:ligatures w14:val="none"/>
        </w:rPr>
        <w:t xml:space="preserve">, and activation of prismatic and pyramidal systems at 300 °C. A J3-dependent yield criterion (such as modified Drucker–Prager or Cazacu–Barlat) could partially improve the prediction by introducing sensitivity to the third </w:t>
      </w:r>
      <w:r w:rsidR="00F57F95" w:rsidRPr="00150ED7">
        <w:rPr>
          <w:rFonts w:eastAsia="Times New Roman" w:cs="Times New Roman"/>
          <w:kern w:val="0"/>
          <w:sz w:val="22"/>
          <w:szCs w:val="22"/>
          <w14:ligatures w14:val="none"/>
        </w:rPr>
        <w:lastRenderedPageBreak/>
        <w:t>invariant, capturing tension–compression asymmetry, and better representing multiaxial stress states in bending, which may enhance the bending/tensile ratio prediction for titanium.</w:t>
      </w:r>
    </w:p>
    <w:p w14:paraId="2A37634E" w14:textId="58CC62AB" w:rsidR="00E827B8" w:rsidRPr="00150ED7" w:rsidRDefault="00E827B8" w:rsidP="00192E75">
      <w:pPr>
        <w:pStyle w:val="Paragraphedeliste"/>
        <w:numPr>
          <w:ilvl w:val="1"/>
          <w:numId w:val="6"/>
        </w:numPr>
        <w:spacing w:line="240" w:lineRule="auto"/>
        <w:jc w:val="both"/>
        <w:rPr>
          <w:rFonts w:eastAsia="Times New Roman" w:cs="Times New Roman"/>
          <w:b/>
          <w:bCs/>
          <w:kern w:val="0"/>
          <w:sz w:val="22"/>
          <w:szCs w:val="22"/>
          <w14:ligatures w14:val="none"/>
        </w:rPr>
      </w:pPr>
      <w:r w:rsidRPr="00150ED7">
        <w:rPr>
          <w:rFonts w:eastAsia="Times New Roman" w:cs="Times New Roman"/>
          <w:b/>
          <w:bCs/>
          <w:kern w:val="0"/>
          <w:sz w:val="22"/>
          <w:szCs w:val="22"/>
          <w14:ligatures w14:val="none"/>
        </w:rPr>
        <w:t>Extension to irradiated EUROFER97: preliminary assessment via FEM</w:t>
      </w:r>
    </w:p>
    <w:p w14:paraId="3FAD593B" w14:textId="19369125" w:rsidR="00082462" w:rsidRPr="00150ED7" w:rsidRDefault="00034FBD" w:rsidP="00082462">
      <w:pPr>
        <w:spacing w:before="100" w:beforeAutospacing="1" w:after="100" w:afterAutospacing="1" w:line="240" w:lineRule="auto"/>
        <w:rPr>
          <w:rFonts w:eastAsia="Times New Roman" w:cs="Times New Roman"/>
          <w:kern w:val="0"/>
          <w:sz w:val="22"/>
          <w:szCs w:val="22"/>
          <w14:ligatures w14:val="none"/>
        </w:rPr>
      </w:pPr>
      <w:r w:rsidRPr="00150ED7">
        <w:rPr>
          <w:rFonts w:eastAsia="Times New Roman" w:cs="Times New Roman"/>
          <w:kern w:val="0"/>
          <w:sz w:val="22"/>
          <w:szCs w:val="22"/>
          <w14:ligatures w14:val="none"/>
        </w:rPr>
        <w:t xml:space="preserve">To evaluate the extensibility of the proposed correlation to irradiated conditions, isotropic hardening laws for neutron-irradiated EUROFER97 at RT and 300 °C, derived from uniaxial tensile data </w:t>
      </w:r>
      <w:r w:rsidR="0095228F" w:rsidRPr="00150ED7">
        <w:rPr>
          <w:rFonts w:eastAsia="Times New Roman" w:cs="Times New Roman"/>
          <w:kern w:val="0"/>
          <w:sz w:val="22"/>
          <w:szCs w:val="22"/>
          <w14:ligatures w14:val="none"/>
        </w:rPr>
        <w:t>using</w:t>
      </w:r>
      <w:r w:rsidR="00A67B3F" w:rsidRPr="00150ED7">
        <w:rPr>
          <w:rFonts w:eastAsia="Times New Roman" w:cs="Times New Roman"/>
          <w:kern w:val="0"/>
          <w:sz w:val="22"/>
          <w:szCs w:val="22"/>
          <w14:ligatures w14:val="none"/>
        </w:rPr>
        <w:t xml:space="preserve"> </w:t>
      </w:r>
      <w:r w:rsidR="00AE5E53" w:rsidRPr="00150ED7">
        <w:rPr>
          <w:rFonts w:eastAsia="Times New Roman" w:cs="Times New Roman"/>
          <w:kern w:val="0"/>
          <w:sz w:val="22"/>
          <w:szCs w:val="22"/>
          <w14:ligatures w14:val="none"/>
        </w:rPr>
        <w:t>SCK-flat m</w:t>
      </w:r>
      <w:r w:rsidR="007F33A4" w:rsidRPr="00150ED7">
        <w:rPr>
          <w:rFonts w:eastAsia="Times New Roman" w:cs="Times New Roman"/>
          <w:kern w:val="0"/>
          <w:sz w:val="22"/>
          <w:szCs w:val="22"/>
          <w14:ligatures w14:val="none"/>
        </w:rPr>
        <w:t>i</w:t>
      </w:r>
      <w:r w:rsidR="0095228F" w:rsidRPr="00150ED7">
        <w:rPr>
          <w:rFonts w:eastAsia="Times New Roman" w:cs="Times New Roman"/>
          <w:kern w:val="0"/>
          <w:sz w:val="22"/>
          <w:szCs w:val="22"/>
          <w14:ligatures w14:val="none"/>
        </w:rPr>
        <w:t>niaturized specimens</w:t>
      </w:r>
      <w:r w:rsidR="00AE5E53" w:rsidRPr="00150ED7">
        <w:rPr>
          <w:rFonts w:eastAsia="Times New Roman" w:cs="Times New Roman"/>
          <w:kern w:val="0"/>
          <w:sz w:val="22"/>
          <w:szCs w:val="22"/>
          <w14:ligatures w14:val="none"/>
        </w:rPr>
        <w:t>,</w:t>
      </w:r>
      <w:r w:rsidR="0095228F" w:rsidRPr="00150ED7">
        <w:rPr>
          <w:rFonts w:eastAsia="Times New Roman" w:cs="Times New Roman"/>
          <w:kern w:val="0"/>
          <w:sz w:val="22"/>
          <w:szCs w:val="22"/>
          <w14:ligatures w14:val="none"/>
        </w:rPr>
        <w:t xml:space="preserve"> </w:t>
      </w:r>
      <w:r w:rsidRPr="00150ED7">
        <w:rPr>
          <w:rFonts w:eastAsia="Times New Roman" w:cs="Times New Roman"/>
          <w:kern w:val="0"/>
          <w:sz w:val="22"/>
          <w:szCs w:val="22"/>
          <w14:ligatures w14:val="none"/>
        </w:rPr>
        <w:t xml:space="preserve">reported in </w:t>
      </w:r>
      <w:sdt>
        <w:sdtPr>
          <w:rPr>
            <w:rFonts w:ascii="Aptos" w:eastAsia="Times New Roman" w:hAnsi="Aptos" w:cs="Times New Roman"/>
            <w:color w:val="000000"/>
            <w:kern w:val="0"/>
            <w:sz w:val="22"/>
            <w:szCs w:val="22"/>
            <w14:ligatures w14:val="none"/>
          </w:rPr>
          <w:tag w:val="MENDELEY_CITATION_v3_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"/>
          <w:id w:val="1332418487"/>
          <w:placeholder>
            <w:docPart w:val="DefaultPlaceholder_-1854013440"/>
          </w:placeholder>
        </w:sdtPr>
        <w:sdtContent>
          <w:r w:rsidR="00D34594" w:rsidRPr="00150ED7">
            <w:rPr>
              <w:rFonts w:ascii="Aptos" w:eastAsia="Times New Roman" w:hAnsi="Aptos" w:cs="Times New Roman"/>
              <w:color w:val="000000"/>
              <w:kern w:val="0"/>
              <w:sz w:val="22"/>
              <w:szCs w:val="22"/>
              <w14:ligatures w14:val="none"/>
            </w:rPr>
            <w:t>[13]</w:t>
          </w:r>
        </w:sdtContent>
      </w:sdt>
      <w:r w:rsidR="00B330C7" w:rsidRPr="00150ED7">
        <w:rPr>
          <w:rFonts w:eastAsia="Times New Roman" w:cs="Times New Roman"/>
          <w:kern w:val="0"/>
          <w:sz w:val="22"/>
          <w:szCs w:val="22"/>
          <w14:ligatures w14:val="none"/>
        </w:rPr>
        <w:t>,</w:t>
      </w:r>
      <w:r w:rsidRPr="00150ED7">
        <w:rPr>
          <w:rFonts w:eastAsia="Times New Roman" w:cs="Times New Roman"/>
          <w:kern w:val="0"/>
          <w:sz w:val="22"/>
          <w:szCs w:val="22"/>
          <w14:ligatures w14:val="none"/>
        </w:rPr>
        <w:t xml:space="preserve"> were implemented </w:t>
      </w:r>
      <w:r w:rsidR="00142B57" w:rsidRPr="00150ED7">
        <w:rPr>
          <w:rFonts w:eastAsia="Times New Roman" w:cs="Times New Roman"/>
          <w:kern w:val="0"/>
          <w:sz w:val="22"/>
          <w:szCs w:val="22"/>
          <w14:ligatures w14:val="none"/>
        </w:rPr>
        <w:t xml:space="preserve">with </w:t>
      </w:r>
      <w:r w:rsidRPr="00150ED7">
        <w:rPr>
          <w:rFonts w:eastAsia="Times New Roman" w:cs="Times New Roman"/>
          <w:kern w:val="0"/>
          <w:sz w:val="22"/>
          <w:szCs w:val="22"/>
          <w14:ligatures w14:val="none"/>
        </w:rPr>
        <w:t>the FE framework described in Appendi</w:t>
      </w:r>
      <w:r w:rsidR="002E59D0" w:rsidRPr="00150ED7">
        <w:rPr>
          <w:rFonts w:eastAsia="Times New Roman" w:cs="Times New Roman"/>
          <w:kern w:val="0"/>
          <w:sz w:val="22"/>
          <w:szCs w:val="22"/>
          <w14:ligatures w14:val="none"/>
        </w:rPr>
        <w:t>ces</w:t>
      </w:r>
      <w:r w:rsidRPr="00150ED7">
        <w:rPr>
          <w:rFonts w:eastAsia="Times New Roman" w:cs="Times New Roman"/>
          <w:kern w:val="0"/>
          <w:sz w:val="22"/>
          <w:szCs w:val="22"/>
          <w14:ligatures w14:val="none"/>
        </w:rPr>
        <w:t xml:space="preserve"> B</w:t>
      </w:r>
      <w:r w:rsidR="002E59D0" w:rsidRPr="00150ED7">
        <w:rPr>
          <w:rFonts w:eastAsia="Times New Roman" w:cs="Times New Roman"/>
          <w:kern w:val="0"/>
          <w:sz w:val="22"/>
          <w:szCs w:val="22"/>
          <w14:ligatures w14:val="none"/>
        </w:rPr>
        <w:t xml:space="preserve"> and C</w:t>
      </w:r>
      <w:r w:rsidRPr="00150ED7">
        <w:rPr>
          <w:rFonts w:eastAsia="Times New Roman" w:cs="Times New Roman"/>
          <w:kern w:val="0"/>
          <w:sz w:val="22"/>
          <w:szCs w:val="22"/>
          <w14:ligatures w14:val="none"/>
        </w:rPr>
        <w:t>. Bending simulations were performed under identical mesh, contact and boundary conditions as for the unirradiated case</w:t>
      </w:r>
      <w:r w:rsidR="006509EA" w:rsidRPr="00150ED7">
        <w:rPr>
          <w:rFonts w:eastAsia="Times New Roman" w:cs="Times New Roman"/>
          <w:kern w:val="0"/>
          <w:sz w:val="22"/>
          <w:szCs w:val="22"/>
          <w14:ligatures w14:val="none"/>
        </w:rPr>
        <w:t xml:space="preserve"> </w:t>
      </w:r>
      <w:r w:rsidR="004D5696" w:rsidRPr="00150ED7">
        <w:rPr>
          <w:rFonts w:eastAsia="Times New Roman" w:cs="Times New Roman"/>
          <w:kern w:val="0"/>
          <w:sz w:val="22"/>
          <w:szCs w:val="22"/>
          <w14:ligatures w14:val="none"/>
        </w:rPr>
        <w:t>an</w:t>
      </w:r>
      <w:r w:rsidRPr="00150ED7">
        <w:rPr>
          <w:rFonts w:eastAsia="Times New Roman" w:cs="Times New Roman"/>
          <w:kern w:val="0"/>
          <w:sz w:val="22"/>
          <w:szCs w:val="22"/>
          <w14:ligatures w14:val="none"/>
        </w:rPr>
        <w:t>d the flexural-to-tensile ratio was extracted</w:t>
      </w:r>
      <w:r w:rsidR="00217367" w:rsidRPr="00150ED7">
        <w:rPr>
          <w:rFonts w:eastAsia="Times New Roman" w:cs="Times New Roman"/>
          <w:kern w:val="0"/>
          <w:sz w:val="22"/>
          <w:szCs w:val="22"/>
          <w14:ligatures w14:val="none"/>
        </w:rPr>
        <w:t xml:space="preserve"> for </w:t>
      </w:r>
      <w:r w:rsidR="005E5EDA" w:rsidRPr="00150ED7">
        <w:rPr>
          <w:rFonts w:eastAsia="Times New Roman" w:cs="Times New Roman"/>
          <w:kern w:val="0"/>
          <w:sz w:val="22"/>
          <w:szCs w:val="22"/>
          <w14:ligatures w14:val="none"/>
        </w:rPr>
        <w:t xml:space="preserve">irradiated case. </w:t>
      </w:r>
      <w:r w:rsidRPr="00150ED7">
        <w:rPr>
          <w:rFonts w:eastAsia="Times New Roman" w:cs="Times New Roman"/>
          <w:kern w:val="0"/>
          <w:sz w:val="22"/>
          <w:szCs w:val="22"/>
          <w14:ligatures w14:val="none"/>
        </w:rPr>
        <w:t>Figure 11 compares the FEM-predicted ratio for irradiated EUROFER97 with the experimental unirradiated ratio</w:t>
      </w:r>
      <w:r w:rsidR="00787D1F" w:rsidRPr="00150ED7">
        <w:rPr>
          <w:rFonts w:eastAsia="Times New Roman" w:cs="Times New Roman"/>
          <w:kern w:val="0"/>
          <w:sz w:val="22"/>
          <w:szCs w:val="22"/>
          <w14:ligatures w14:val="none"/>
        </w:rPr>
        <w:t xml:space="preserve">. The FEM-predicted ratios for irradiated EUROFER97 are </w:t>
      </w:r>
      <w:r w:rsidR="00927DE8" w:rsidRPr="00150ED7">
        <w:rPr>
          <w:rFonts w:eastAsia="Times New Roman" w:cs="Times New Roman"/>
          <w:kern w:val="0"/>
          <w:sz w:val="22"/>
          <w:szCs w:val="22"/>
          <w14:ligatures w14:val="none"/>
        </w:rPr>
        <w:t>insignificantly</w:t>
      </w:r>
      <w:r w:rsidR="00787D1F" w:rsidRPr="00150ED7">
        <w:rPr>
          <w:rFonts w:eastAsia="Times New Roman" w:cs="Times New Roman"/>
          <w:kern w:val="0"/>
          <w:sz w:val="22"/>
          <w:szCs w:val="22"/>
          <w14:ligatures w14:val="none"/>
        </w:rPr>
        <w:t xml:space="preserve"> lower than the unirradiated value and displaying negligible temperature sensitivity, </w:t>
      </w:r>
      <w:r w:rsidR="00FB4E6C" w:rsidRPr="00150ED7">
        <w:rPr>
          <w:rFonts w:eastAsia="Times New Roman" w:cs="Times New Roman"/>
          <w:kern w:val="0"/>
          <w:sz w:val="22"/>
          <w:szCs w:val="22"/>
          <w14:ligatures w14:val="none"/>
        </w:rPr>
        <w:t xml:space="preserve">although </w:t>
      </w:r>
      <w:r w:rsidR="0077189A" w:rsidRPr="00150ED7">
        <w:rPr>
          <w:rFonts w:eastAsia="Times New Roman" w:cs="Times New Roman"/>
          <w:kern w:val="0"/>
          <w:sz w:val="22"/>
          <w:szCs w:val="22"/>
          <w14:ligatures w14:val="none"/>
        </w:rPr>
        <w:t xml:space="preserve">being present </w:t>
      </w:r>
      <w:r w:rsidR="00787D1F" w:rsidRPr="00150ED7">
        <w:rPr>
          <w:rFonts w:eastAsia="Times New Roman" w:cs="Times New Roman"/>
          <w:kern w:val="0"/>
          <w:sz w:val="22"/>
          <w:szCs w:val="22"/>
          <w14:ligatures w14:val="none"/>
        </w:rPr>
        <w:t>irradiation hardening</w:t>
      </w:r>
      <w:r w:rsidR="002430FA" w:rsidRPr="00150ED7">
        <w:rPr>
          <w:rFonts w:eastAsia="Times New Roman" w:cs="Times New Roman"/>
          <w:kern w:val="0"/>
          <w:sz w:val="22"/>
          <w:szCs w:val="22"/>
          <w14:ligatures w14:val="none"/>
        </w:rPr>
        <w:t xml:space="preserve"> and r</w:t>
      </w:r>
      <w:r w:rsidR="00787D1F" w:rsidRPr="00150ED7">
        <w:rPr>
          <w:rFonts w:eastAsia="Times New Roman" w:cs="Times New Roman"/>
          <w:kern w:val="0"/>
          <w:sz w:val="22"/>
          <w:szCs w:val="22"/>
          <w14:ligatures w14:val="none"/>
        </w:rPr>
        <w:t>eduction in strain hardening capacity. The predicted rati</w:t>
      </w:r>
      <w:r w:rsidR="007E4503" w:rsidRPr="00150ED7">
        <w:rPr>
          <w:rFonts w:eastAsia="Times New Roman" w:cs="Times New Roman"/>
          <w:kern w:val="0"/>
          <w:sz w:val="22"/>
          <w:szCs w:val="22"/>
          <w14:ligatures w14:val="none"/>
        </w:rPr>
        <w:t xml:space="preserve">o </w:t>
      </w:r>
      <w:r w:rsidR="005C4DBC" w:rsidRPr="00150ED7">
        <w:rPr>
          <w:rFonts w:eastAsia="Times New Roman" w:cs="Times New Roman"/>
          <w:kern w:val="0"/>
          <w:sz w:val="22"/>
          <w:szCs w:val="22"/>
          <w14:ligatures w14:val="none"/>
        </w:rPr>
        <w:t xml:space="preserve">for RT </w:t>
      </w:r>
      <w:r w:rsidR="007E4503" w:rsidRPr="00150ED7">
        <w:rPr>
          <w:rFonts w:eastAsia="Times New Roman" w:cs="Times New Roman"/>
          <w:kern w:val="0"/>
          <w:sz w:val="22"/>
          <w:szCs w:val="22"/>
          <w14:ligatures w14:val="none"/>
        </w:rPr>
        <w:t>is close</w:t>
      </w:r>
      <w:r w:rsidR="005C4DBC" w:rsidRPr="00150ED7">
        <w:rPr>
          <w:rFonts w:eastAsia="Times New Roman" w:cs="Times New Roman"/>
          <w:kern w:val="0"/>
          <w:sz w:val="22"/>
          <w:szCs w:val="22"/>
          <w14:ligatures w14:val="none"/>
        </w:rPr>
        <w:t xml:space="preserve"> to the </w:t>
      </w:r>
      <w:r w:rsidR="00787D1F" w:rsidRPr="00150ED7">
        <w:rPr>
          <w:rFonts w:eastAsia="Times New Roman" w:cs="Times New Roman"/>
          <w:kern w:val="0"/>
          <w:sz w:val="22"/>
          <w:szCs w:val="22"/>
          <w14:ligatures w14:val="none"/>
        </w:rPr>
        <w:t xml:space="preserve">bound </w:t>
      </w:r>
      <w:r w:rsidR="00C844DB" w:rsidRPr="00150ED7">
        <w:rPr>
          <w:rFonts w:eastAsia="Times New Roman" w:cs="Times New Roman"/>
          <w:kern w:val="0"/>
          <w:sz w:val="22"/>
          <w:szCs w:val="22"/>
          <w14:ligatures w14:val="none"/>
        </w:rPr>
        <w:t xml:space="preserve">of </w:t>
      </w:r>
      <w:r w:rsidR="00F75746" w:rsidRPr="00150ED7">
        <w:rPr>
          <w:rFonts w:eastAsia="Times New Roman" w:cs="Times New Roman"/>
          <w:kern w:val="0"/>
          <w:sz w:val="22"/>
          <w:szCs w:val="22"/>
          <w14:ligatures w14:val="none"/>
        </w:rPr>
        <w:t xml:space="preserve">the proposed correlation for EUROFER97 (1.85 </w:t>
      </w:r>
      <w:r w:rsidR="00BA0584" w:rsidRPr="00150ED7">
        <w:rPr>
          <w:rFonts w:eastAsia="Times New Roman" w:cs="Times New Roman"/>
          <w:kern w:val="0"/>
          <w:sz w:val="22"/>
          <w:szCs w:val="22"/>
          <w14:ligatures w14:val="none"/>
        </w:rPr>
        <w:t>±</w:t>
      </w:r>
      <w:r w:rsidR="002D22C6" w:rsidRPr="00150ED7">
        <w:rPr>
          <w:rFonts w:eastAsia="Times New Roman" w:cs="Times New Roman"/>
          <w:kern w:val="0"/>
          <w:sz w:val="22"/>
          <w:szCs w:val="22"/>
          <w14:ligatures w14:val="none"/>
        </w:rPr>
        <w:t xml:space="preserve"> </w:t>
      </w:r>
      <w:r w:rsidR="00F75746" w:rsidRPr="00150ED7">
        <w:rPr>
          <w:rFonts w:eastAsia="Times New Roman" w:cs="Times New Roman"/>
          <w:kern w:val="0"/>
          <w:sz w:val="22"/>
          <w:szCs w:val="22"/>
          <w14:ligatures w14:val="none"/>
        </w:rPr>
        <w:t>0.08)</w:t>
      </w:r>
      <w:r w:rsidR="005C4DBC" w:rsidRPr="00150ED7">
        <w:rPr>
          <w:rFonts w:eastAsia="Times New Roman" w:cs="Times New Roman"/>
          <w:kern w:val="0"/>
          <w:sz w:val="22"/>
          <w:szCs w:val="22"/>
          <w14:ligatures w14:val="none"/>
        </w:rPr>
        <w:t>, being 1.75, while for 300</w:t>
      </w:r>
      <w:r w:rsidR="00D372DD" w:rsidRPr="00150ED7">
        <w:rPr>
          <w:rFonts w:eastAsia="Times New Roman" w:cs="Times New Roman"/>
          <w:kern w:val="0"/>
          <w:sz w:val="22"/>
          <w:szCs w:val="22"/>
          <w14:ligatures w14:val="none"/>
        </w:rPr>
        <w:t xml:space="preserve"> </w:t>
      </w:r>
      <w:r w:rsidR="00240A3F" w:rsidRPr="00150ED7">
        <w:rPr>
          <w:rFonts w:eastAsia="Times New Roman" w:cs="Times New Roman"/>
          <w:kern w:val="0"/>
          <w:sz w:val="22"/>
          <w:szCs w:val="22"/>
          <w14:ligatures w14:val="none"/>
        </w:rPr>
        <w:t>°C</w:t>
      </w:r>
      <w:r w:rsidR="00C30577" w:rsidRPr="00150ED7">
        <w:rPr>
          <w:rFonts w:eastAsia="Times New Roman" w:cs="Times New Roman"/>
          <w:kern w:val="0"/>
          <w:sz w:val="22"/>
          <w:szCs w:val="22"/>
          <w14:ligatures w14:val="none"/>
        </w:rPr>
        <w:t xml:space="preserve">, 1.78, it complies. This </w:t>
      </w:r>
      <w:r w:rsidR="00787D1F" w:rsidRPr="00150ED7">
        <w:rPr>
          <w:rFonts w:eastAsia="Times New Roman" w:cs="Times New Roman"/>
          <w:kern w:val="0"/>
          <w:sz w:val="22"/>
          <w:szCs w:val="22"/>
          <w14:ligatures w14:val="none"/>
        </w:rPr>
        <w:t>indicat</w:t>
      </w:r>
      <w:r w:rsidR="00C30577" w:rsidRPr="00150ED7">
        <w:rPr>
          <w:rFonts w:eastAsia="Times New Roman" w:cs="Times New Roman"/>
          <w:kern w:val="0"/>
          <w:sz w:val="22"/>
          <w:szCs w:val="22"/>
          <w14:ligatures w14:val="none"/>
        </w:rPr>
        <w:t xml:space="preserve">es on a </w:t>
      </w:r>
      <w:r w:rsidR="00D0317D" w:rsidRPr="00150ED7">
        <w:rPr>
          <w:rFonts w:eastAsia="Times New Roman" w:cs="Times New Roman"/>
          <w:kern w:val="0"/>
          <w:sz w:val="22"/>
          <w:szCs w:val="22"/>
          <w14:ligatures w14:val="none"/>
        </w:rPr>
        <w:t>preliminary and general</w:t>
      </w:r>
      <w:r w:rsidR="00C30577" w:rsidRPr="00150ED7">
        <w:rPr>
          <w:rFonts w:eastAsia="Times New Roman" w:cs="Times New Roman"/>
          <w:kern w:val="0"/>
          <w:sz w:val="22"/>
          <w:szCs w:val="22"/>
          <w14:ligatures w14:val="none"/>
        </w:rPr>
        <w:t xml:space="preserve"> </w:t>
      </w:r>
      <w:r w:rsidR="00D0317D" w:rsidRPr="00150ED7">
        <w:rPr>
          <w:rFonts w:eastAsia="Times New Roman" w:cs="Times New Roman"/>
          <w:kern w:val="0"/>
          <w:sz w:val="22"/>
          <w:szCs w:val="22"/>
          <w14:ligatures w14:val="none"/>
        </w:rPr>
        <w:t xml:space="preserve">way </w:t>
      </w:r>
      <w:r w:rsidR="00787D1F" w:rsidRPr="00150ED7">
        <w:rPr>
          <w:rFonts w:eastAsia="Times New Roman" w:cs="Times New Roman"/>
          <w:kern w:val="0"/>
          <w:sz w:val="22"/>
          <w:szCs w:val="22"/>
          <w14:ligatures w14:val="none"/>
        </w:rPr>
        <w:t xml:space="preserve">that the flexural-to-tensile relationship for EUROFER97 is comparatively </w:t>
      </w:r>
      <w:r w:rsidR="00DD7B6F" w:rsidRPr="00150ED7">
        <w:rPr>
          <w:rFonts w:eastAsia="Times New Roman" w:cs="Times New Roman"/>
          <w:kern w:val="0"/>
          <w:sz w:val="22"/>
          <w:szCs w:val="22"/>
          <w14:ligatures w14:val="none"/>
        </w:rPr>
        <w:t xml:space="preserve">to the </w:t>
      </w:r>
      <w:r w:rsidR="00787D1F" w:rsidRPr="00150ED7">
        <w:rPr>
          <w:rFonts w:eastAsia="Times New Roman" w:cs="Times New Roman"/>
          <w:kern w:val="0"/>
          <w:sz w:val="22"/>
          <w:szCs w:val="22"/>
          <w14:ligatures w14:val="none"/>
        </w:rPr>
        <w:t xml:space="preserve">irradiation condition considered in </w:t>
      </w:r>
      <w:sdt>
        <w:sdtPr>
          <w:rPr>
            <w:rFonts w:ascii="Aptos" w:eastAsia="Times New Roman" w:hAnsi="Aptos" w:cs="Times New Roman"/>
            <w:color w:val="000000"/>
            <w:kern w:val="0"/>
            <w:sz w:val="22"/>
            <w:szCs w:val="22"/>
            <w14:ligatures w14:val="none"/>
          </w:rPr>
          <w:tag w:val="MENDELEY_CITATION_v3_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"/>
          <w:id w:val="1355231909"/>
          <w:placeholder>
            <w:docPart w:val="DefaultPlaceholder_-1854013440"/>
          </w:placeholder>
        </w:sdtPr>
        <w:sdtContent>
          <w:r w:rsidR="00D34594" w:rsidRPr="00150ED7">
            <w:rPr>
              <w:rFonts w:ascii="Aptos" w:eastAsia="Times New Roman" w:hAnsi="Aptos" w:cs="Times New Roman"/>
              <w:color w:val="000000"/>
              <w:kern w:val="0"/>
              <w:sz w:val="22"/>
              <w:szCs w:val="22"/>
              <w14:ligatures w14:val="none"/>
            </w:rPr>
            <w:t>[13]</w:t>
          </w:r>
        </w:sdtContent>
      </w:sdt>
      <w:r w:rsidR="00E31D6F" w:rsidRPr="00150ED7">
        <w:rPr>
          <w:rFonts w:eastAsia="Times New Roman" w:cs="Times New Roman"/>
          <w:kern w:val="0"/>
          <w:sz w:val="22"/>
          <w:szCs w:val="22"/>
          <w14:ligatures w14:val="none"/>
        </w:rPr>
        <w:t xml:space="preserve">, </w:t>
      </w:r>
      <w:r w:rsidR="00082462" w:rsidRPr="00150ED7">
        <w:rPr>
          <w:rFonts w:eastAsia="Times New Roman" w:cs="Times New Roman"/>
          <w:kern w:val="0"/>
          <w:sz w:val="22"/>
          <w:szCs w:val="22"/>
          <w14:ligatures w14:val="none"/>
        </w:rPr>
        <w:t>provid</w:t>
      </w:r>
      <w:r w:rsidR="00E31D6F" w:rsidRPr="00150ED7">
        <w:rPr>
          <w:rFonts w:eastAsia="Times New Roman" w:cs="Times New Roman"/>
          <w:kern w:val="0"/>
          <w:sz w:val="22"/>
          <w:szCs w:val="22"/>
          <w14:ligatures w14:val="none"/>
        </w:rPr>
        <w:t>ing</w:t>
      </w:r>
      <w:r w:rsidR="00082462" w:rsidRPr="00150ED7">
        <w:rPr>
          <w:rFonts w:eastAsia="Times New Roman" w:cs="Times New Roman"/>
          <w:kern w:val="0"/>
          <w:sz w:val="22"/>
          <w:szCs w:val="22"/>
          <w14:ligatures w14:val="none"/>
        </w:rPr>
        <w:t xml:space="preserve"> basis for the ongoing extension of this methodology to irradiated 3PB testing campaigns.</w:t>
      </w:r>
    </w:p>
    <w:p w14:paraId="6EEE3FB2" w14:textId="6845F3E9" w:rsidR="009666DD" w:rsidRPr="00150ED7" w:rsidRDefault="008418AE" w:rsidP="00EC2281">
      <w:pPr>
        <w:keepNext/>
        <w:spacing w:before="100" w:beforeAutospacing="1" w:after="100" w:afterAutospacing="1" w:line="240" w:lineRule="auto"/>
        <w:jc w:val="center"/>
      </w:pPr>
      <w:r w:rsidRPr="00150ED7">
        <w:rPr>
          <w:noProof/>
        </w:rPr>
        <w:drawing>
          <wp:inline distT="0" distB="0" distL="0" distR="0" wp14:anchorId="5EAB2209" wp14:editId="56E2F65E">
            <wp:extent cx="3796496" cy="2517408"/>
            <wp:effectExtent l="0" t="0" r="0" b="0"/>
            <wp:docPr id="8450459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045958" name=""/>
                    <pic:cNvPicPr/>
                  </pic:nvPicPr>
                  <pic:blipFill>
                    <a:blip r:embed="rId21"/>
                    <a:stretch>
                      <a:fillRect/>
                    </a:stretch>
                  </pic:blipFill>
                  <pic:spPr>
                    <a:xfrm>
                      <a:off x="0" y="0"/>
                      <a:ext cx="3799003" cy="2519071"/>
                    </a:xfrm>
                    <a:prstGeom prst="rect">
                      <a:avLst/>
                    </a:prstGeom>
                  </pic:spPr>
                </pic:pic>
              </a:graphicData>
            </a:graphic>
          </wp:inline>
        </w:drawing>
      </w:r>
    </w:p>
    <w:p w14:paraId="2EC70799" w14:textId="0E682480" w:rsidR="009C1479" w:rsidRPr="00150ED7" w:rsidRDefault="009666DD" w:rsidP="00EC2281">
      <w:pPr>
        <w:pStyle w:val="Lgende"/>
        <w:jc w:val="center"/>
      </w:pPr>
      <w:r w:rsidRPr="00150ED7">
        <w:t xml:space="preserve">Figure 11. </w:t>
      </w:r>
      <w:r w:rsidR="00B16031" w:rsidRPr="00150ED7">
        <w:t>Bending/Tensile (B</w:t>
      </w:r>
      <w:r w:rsidR="003A3560" w:rsidRPr="00150ED7">
        <w:t>/T)</w:t>
      </w:r>
      <w:r w:rsidRPr="00150ED7">
        <w:t xml:space="preserve"> yield stress ratio for EUROFER97: experimental unirradiated</w:t>
      </w:r>
      <w:r w:rsidR="000F5ADC" w:rsidRPr="00150ED7">
        <w:t xml:space="preserve"> </w:t>
      </w:r>
      <w:r w:rsidRPr="00150ED7">
        <w:t>and FEM-predicted</w:t>
      </w:r>
      <w:r w:rsidR="000F5ADC" w:rsidRPr="00150ED7">
        <w:t xml:space="preserve"> non-irradiated and </w:t>
      </w:r>
      <w:r w:rsidRPr="00150ED7">
        <w:t>irradiated ratio</w:t>
      </w:r>
      <w:r w:rsidR="000F5ADC" w:rsidRPr="00150ED7">
        <w:t>s,</w:t>
      </w:r>
      <w:r w:rsidRPr="00150ED7">
        <w:t xml:space="preserve"> at RT and 300 °C.</w:t>
      </w:r>
      <w:r w:rsidR="00EC2281" w:rsidRPr="00150ED7">
        <w:t xml:space="preserve"> </w:t>
      </w:r>
    </w:p>
    <w:p w14:paraId="50A9414B" w14:textId="72535FC1" w:rsidR="1A63D3EC" w:rsidRPr="00150ED7" w:rsidRDefault="4F6B412E" w:rsidP="00867F3D">
      <w:pPr>
        <w:pStyle w:val="NormalWeb"/>
        <w:numPr>
          <w:ilvl w:val="0"/>
          <w:numId w:val="6"/>
        </w:numPr>
        <w:jc w:val="both"/>
        <w:rPr>
          <w:rFonts w:asciiTheme="minorHAnsi" w:hAnsiTheme="minorHAnsi"/>
          <w:b/>
          <w:bCs/>
          <w:sz w:val="22"/>
          <w:szCs w:val="22"/>
        </w:rPr>
      </w:pPr>
      <w:r w:rsidRPr="00150ED7">
        <w:rPr>
          <w:rFonts w:asciiTheme="minorHAnsi" w:hAnsiTheme="minorHAnsi"/>
          <w:b/>
          <w:bCs/>
          <w:sz w:val="22"/>
          <w:szCs w:val="22"/>
        </w:rPr>
        <w:t>Conclusions</w:t>
      </w:r>
    </w:p>
    <w:p w14:paraId="164D6960" w14:textId="7BE93F6D" w:rsidR="00F3449D" w:rsidRPr="00150ED7" w:rsidRDefault="00F3449D" w:rsidP="00380A15">
      <w:pPr>
        <w:pStyle w:val="NormalWeb"/>
        <w:jc w:val="both"/>
        <w:rPr>
          <w:rFonts w:asciiTheme="minorHAnsi" w:hAnsiTheme="minorHAnsi"/>
          <w:sz w:val="22"/>
          <w:szCs w:val="22"/>
        </w:rPr>
      </w:pPr>
      <w:r w:rsidRPr="00150ED7">
        <w:rPr>
          <w:rFonts w:asciiTheme="minorHAnsi" w:hAnsiTheme="minorHAnsi"/>
          <w:sz w:val="22"/>
          <w:szCs w:val="22"/>
        </w:rPr>
        <w:t xml:space="preserve">In this work, the applicability of miniaturized 3PB specimens for </w:t>
      </w:r>
      <w:r w:rsidR="00443F10" w:rsidRPr="00150ED7">
        <w:rPr>
          <w:rFonts w:asciiTheme="minorHAnsi" w:hAnsiTheme="minorHAnsi"/>
          <w:sz w:val="22"/>
          <w:szCs w:val="22"/>
        </w:rPr>
        <w:t xml:space="preserve">the </w:t>
      </w:r>
      <w:r w:rsidRPr="00150ED7">
        <w:rPr>
          <w:rFonts w:asciiTheme="minorHAnsi" w:hAnsiTheme="minorHAnsi"/>
          <w:sz w:val="22"/>
          <w:szCs w:val="22"/>
        </w:rPr>
        <w:t>extracti</w:t>
      </w:r>
      <w:r w:rsidR="00443F10" w:rsidRPr="00150ED7">
        <w:rPr>
          <w:rFonts w:asciiTheme="minorHAnsi" w:hAnsiTheme="minorHAnsi"/>
          <w:sz w:val="22"/>
          <w:szCs w:val="22"/>
        </w:rPr>
        <w:t>on</w:t>
      </w:r>
      <w:r w:rsidR="00867049" w:rsidRPr="00150ED7">
        <w:rPr>
          <w:rFonts w:asciiTheme="minorHAnsi" w:hAnsiTheme="minorHAnsi"/>
          <w:sz w:val="22"/>
          <w:szCs w:val="22"/>
        </w:rPr>
        <w:t xml:space="preserve"> of</w:t>
      </w:r>
      <w:r w:rsidRPr="00150ED7">
        <w:rPr>
          <w:rFonts w:asciiTheme="minorHAnsi" w:hAnsiTheme="minorHAnsi"/>
          <w:sz w:val="22"/>
          <w:szCs w:val="22"/>
        </w:rPr>
        <w:t xml:space="preserve"> uniaxial tensile properties has been systematically assessed across a set of </w:t>
      </w:r>
      <w:r w:rsidR="002F6DE4" w:rsidRPr="00150ED7">
        <w:rPr>
          <w:rFonts w:asciiTheme="minorHAnsi" w:hAnsiTheme="minorHAnsi"/>
          <w:sz w:val="22"/>
          <w:szCs w:val="22"/>
        </w:rPr>
        <w:t xml:space="preserve">common </w:t>
      </w:r>
      <w:r w:rsidRPr="00150ED7">
        <w:rPr>
          <w:rFonts w:asciiTheme="minorHAnsi" w:hAnsiTheme="minorHAnsi"/>
          <w:sz w:val="22"/>
          <w:szCs w:val="22"/>
        </w:rPr>
        <w:t xml:space="preserve">structural </w:t>
      </w:r>
      <w:r w:rsidR="00B20E76" w:rsidRPr="00150ED7">
        <w:rPr>
          <w:rFonts w:asciiTheme="minorHAnsi" w:hAnsiTheme="minorHAnsi"/>
          <w:sz w:val="22"/>
          <w:szCs w:val="22"/>
        </w:rPr>
        <w:t>materials</w:t>
      </w:r>
      <w:r w:rsidRPr="00150ED7">
        <w:rPr>
          <w:rFonts w:asciiTheme="minorHAnsi" w:hAnsiTheme="minorHAnsi"/>
          <w:sz w:val="22"/>
          <w:szCs w:val="22"/>
        </w:rPr>
        <w:t xml:space="preserve"> relevant to fusion and fission applications. Mechanical </w:t>
      </w:r>
      <w:r w:rsidR="00CF35E5" w:rsidRPr="00150ED7">
        <w:rPr>
          <w:rFonts w:asciiTheme="minorHAnsi" w:hAnsiTheme="minorHAnsi"/>
          <w:sz w:val="22"/>
          <w:szCs w:val="22"/>
        </w:rPr>
        <w:t>testing</w:t>
      </w:r>
      <w:r w:rsidRPr="00150ED7">
        <w:rPr>
          <w:rFonts w:asciiTheme="minorHAnsi" w:hAnsiTheme="minorHAnsi"/>
          <w:sz w:val="22"/>
          <w:szCs w:val="22"/>
        </w:rPr>
        <w:t xml:space="preserve"> was performed at room temperature and 300 °C using</w:t>
      </w:r>
      <w:r w:rsidR="0032540C" w:rsidRPr="00150ED7">
        <w:rPr>
          <w:rFonts w:asciiTheme="minorHAnsi" w:hAnsiTheme="minorHAnsi"/>
          <w:sz w:val="22"/>
          <w:szCs w:val="22"/>
        </w:rPr>
        <w:t xml:space="preserve"> </w:t>
      </w:r>
      <w:r w:rsidRPr="00150ED7">
        <w:rPr>
          <w:rFonts w:asciiTheme="minorHAnsi" w:hAnsiTheme="minorHAnsi"/>
          <w:sz w:val="22"/>
          <w:szCs w:val="22"/>
        </w:rPr>
        <w:t>miniaturized tensile and 3PB specimens.</w:t>
      </w:r>
      <w:r w:rsidR="00767E23" w:rsidRPr="00150ED7">
        <w:rPr>
          <w:rFonts w:asciiTheme="minorHAnsi" w:hAnsiTheme="minorHAnsi"/>
          <w:sz w:val="22"/>
          <w:szCs w:val="22"/>
        </w:rPr>
        <w:t xml:space="preserve"> A</w:t>
      </w:r>
      <w:r w:rsidRPr="00150ED7">
        <w:rPr>
          <w:rFonts w:asciiTheme="minorHAnsi" w:hAnsiTheme="minorHAnsi"/>
          <w:sz w:val="22"/>
          <w:szCs w:val="22"/>
        </w:rPr>
        <w:t xml:space="preserve">n empirical flexural-to-tensile correlation was </w:t>
      </w:r>
      <w:r w:rsidR="005452AF" w:rsidRPr="00150ED7">
        <w:rPr>
          <w:rFonts w:asciiTheme="minorHAnsi" w:hAnsiTheme="minorHAnsi"/>
          <w:sz w:val="22"/>
          <w:szCs w:val="22"/>
        </w:rPr>
        <w:t xml:space="preserve">established </w:t>
      </w:r>
      <w:r w:rsidRPr="00150ED7">
        <w:rPr>
          <w:rFonts w:asciiTheme="minorHAnsi" w:hAnsiTheme="minorHAnsi"/>
          <w:sz w:val="22"/>
          <w:szCs w:val="22"/>
        </w:rPr>
        <w:t>for each</w:t>
      </w:r>
      <w:r w:rsidR="002F6DE4" w:rsidRPr="00150ED7">
        <w:rPr>
          <w:rFonts w:asciiTheme="minorHAnsi" w:hAnsiTheme="minorHAnsi"/>
          <w:sz w:val="22"/>
          <w:szCs w:val="22"/>
        </w:rPr>
        <w:t xml:space="preserve"> studied</w:t>
      </w:r>
      <w:r w:rsidRPr="00150ED7">
        <w:rPr>
          <w:rFonts w:asciiTheme="minorHAnsi" w:hAnsiTheme="minorHAnsi"/>
          <w:sz w:val="22"/>
          <w:szCs w:val="22"/>
        </w:rPr>
        <w:t xml:space="preserve"> material, and an inverse FE framework incorporating</w:t>
      </w:r>
      <w:r w:rsidR="00DD7082" w:rsidRPr="00150ED7">
        <w:rPr>
          <w:rFonts w:asciiTheme="minorHAnsi" w:hAnsiTheme="minorHAnsi"/>
          <w:sz w:val="22"/>
          <w:szCs w:val="22"/>
        </w:rPr>
        <w:t xml:space="preserve"> either the </w:t>
      </w:r>
      <w:r w:rsidRPr="00150ED7">
        <w:rPr>
          <w:rFonts w:asciiTheme="minorHAnsi" w:hAnsiTheme="minorHAnsi"/>
          <w:sz w:val="22"/>
          <w:szCs w:val="22"/>
        </w:rPr>
        <w:t xml:space="preserve">isotropic </w:t>
      </w:r>
      <w:r w:rsidR="008A5A3A" w:rsidRPr="00150ED7">
        <w:rPr>
          <w:rFonts w:asciiTheme="minorHAnsi" w:hAnsiTheme="minorHAnsi"/>
          <w:sz w:val="22"/>
          <w:szCs w:val="22"/>
        </w:rPr>
        <w:t xml:space="preserve">J2 plasticity </w:t>
      </w:r>
      <w:r w:rsidR="001637DE" w:rsidRPr="00150ED7">
        <w:rPr>
          <w:rFonts w:asciiTheme="minorHAnsi" w:hAnsiTheme="minorHAnsi"/>
          <w:sz w:val="22"/>
          <w:szCs w:val="22"/>
        </w:rPr>
        <w:t>or</w:t>
      </w:r>
      <w:r w:rsidRPr="00150ED7">
        <w:rPr>
          <w:rFonts w:asciiTheme="minorHAnsi" w:hAnsiTheme="minorHAnsi"/>
          <w:sz w:val="22"/>
          <w:szCs w:val="22"/>
        </w:rPr>
        <w:t xml:space="preserve"> the </w:t>
      </w:r>
      <w:r w:rsidR="000803AB" w:rsidRPr="00150ED7">
        <w:rPr>
          <w:rFonts w:asciiTheme="minorHAnsi" w:hAnsiTheme="minorHAnsi"/>
          <w:sz w:val="22"/>
          <w:szCs w:val="22"/>
        </w:rPr>
        <w:t xml:space="preserve">Gurson-Tvergaard-Needleman </w:t>
      </w:r>
      <w:r w:rsidRPr="00150ED7">
        <w:rPr>
          <w:rFonts w:asciiTheme="minorHAnsi" w:hAnsiTheme="minorHAnsi"/>
          <w:sz w:val="22"/>
          <w:szCs w:val="22"/>
        </w:rPr>
        <w:t>damage model was developed and validated against experimental data</w:t>
      </w:r>
      <w:r w:rsidR="002F6DE4" w:rsidRPr="00150ED7">
        <w:rPr>
          <w:rFonts w:asciiTheme="minorHAnsi" w:hAnsiTheme="minorHAnsi"/>
          <w:sz w:val="22"/>
          <w:szCs w:val="22"/>
        </w:rPr>
        <w:t xml:space="preserve"> obtained here</w:t>
      </w:r>
      <w:r w:rsidRPr="00150ED7">
        <w:rPr>
          <w:rFonts w:asciiTheme="minorHAnsi" w:hAnsiTheme="minorHAnsi"/>
          <w:sz w:val="22"/>
          <w:szCs w:val="22"/>
        </w:rPr>
        <w:t xml:space="preserve">. </w:t>
      </w:r>
      <w:r w:rsidR="00ED1D4F" w:rsidRPr="00150ED7">
        <w:rPr>
          <w:rFonts w:asciiTheme="minorHAnsi" w:hAnsiTheme="minorHAnsi"/>
          <w:sz w:val="22"/>
          <w:szCs w:val="22"/>
        </w:rPr>
        <w:t xml:space="preserve">The </w:t>
      </w:r>
      <w:r w:rsidR="002C29F9" w:rsidRPr="00150ED7">
        <w:rPr>
          <w:rFonts w:asciiTheme="minorHAnsi" w:hAnsiTheme="minorHAnsi"/>
          <w:sz w:val="22"/>
          <w:szCs w:val="22"/>
        </w:rPr>
        <w:t>main conclusions are as follows:</w:t>
      </w:r>
    </w:p>
    <w:p w14:paraId="32D04757" w14:textId="2A3A39C7" w:rsidR="00F3449D" w:rsidRPr="00150ED7" w:rsidRDefault="0022308F" w:rsidP="001637DE">
      <w:pPr>
        <w:pStyle w:val="NormalWeb"/>
        <w:ind w:firstLine="284"/>
        <w:jc w:val="both"/>
        <w:rPr>
          <w:rFonts w:asciiTheme="minorHAnsi" w:hAnsiTheme="minorHAnsi"/>
          <w:sz w:val="22"/>
          <w:szCs w:val="22"/>
        </w:rPr>
      </w:pPr>
      <w:r w:rsidRPr="00150ED7">
        <w:rPr>
          <w:rFonts w:asciiTheme="minorHAnsi" w:hAnsiTheme="minorHAnsi"/>
          <w:sz w:val="22"/>
          <w:szCs w:val="22"/>
        </w:rPr>
        <w:lastRenderedPageBreak/>
        <w:t xml:space="preserve">1. </w:t>
      </w:r>
      <w:r w:rsidR="0059633C" w:rsidRPr="00150ED7">
        <w:rPr>
          <w:rFonts w:asciiTheme="minorHAnsi" w:hAnsiTheme="minorHAnsi"/>
          <w:sz w:val="22"/>
          <w:szCs w:val="22"/>
        </w:rPr>
        <w:t xml:space="preserve">A physically meaningful reference flexural stress was identified from the 3PB stress–strain curves and correlated with the conventional 0.2% offset tensile yield stress. Compared with the value previously adopted for tungsten (0.5% flexural strain), a threshold of 1.2% flexural strain was found to be more appropriate for the </w:t>
      </w:r>
      <w:r w:rsidR="002F6DE4" w:rsidRPr="00150ED7">
        <w:rPr>
          <w:rFonts w:asciiTheme="minorHAnsi" w:hAnsiTheme="minorHAnsi"/>
          <w:sz w:val="22"/>
          <w:szCs w:val="22"/>
        </w:rPr>
        <w:t xml:space="preserve">materials </w:t>
      </w:r>
      <w:r w:rsidR="0059633C" w:rsidRPr="00150ED7">
        <w:rPr>
          <w:rFonts w:asciiTheme="minorHAnsi" w:hAnsiTheme="minorHAnsi"/>
          <w:sz w:val="22"/>
          <w:szCs w:val="22"/>
        </w:rPr>
        <w:t xml:space="preserve">investigated in this study. FEM simulations demonstrated that this criterion provides a sufficiently </w:t>
      </w:r>
      <w:r w:rsidR="005B37FF" w:rsidRPr="00150ED7">
        <w:rPr>
          <w:rFonts w:asciiTheme="minorHAnsi" w:hAnsiTheme="minorHAnsi"/>
          <w:sz w:val="22"/>
          <w:szCs w:val="22"/>
        </w:rPr>
        <w:t>extended</w:t>
      </w:r>
      <w:r w:rsidR="0059633C" w:rsidRPr="00150ED7">
        <w:rPr>
          <w:rFonts w:asciiTheme="minorHAnsi" w:hAnsiTheme="minorHAnsi"/>
          <w:sz w:val="22"/>
          <w:szCs w:val="22"/>
        </w:rPr>
        <w:t xml:space="preserve"> plastically deformed volume while maintaining limited strain hardening, thereby enabling a robust correlation with the </w:t>
      </w:r>
      <w:r w:rsidR="0053433C" w:rsidRPr="00150ED7">
        <w:rPr>
          <w:rFonts w:asciiTheme="minorHAnsi" w:hAnsiTheme="minorHAnsi"/>
          <w:sz w:val="22"/>
          <w:szCs w:val="22"/>
        </w:rPr>
        <w:t>initial</w:t>
      </w:r>
      <w:r w:rsidR="0059633C" w:rsidRPr="00150ED7">
        <w:rPr>
          <w:rFonts w:asciiTheme="minorHAnsi" w:hAnsiTheme="minorHAnsi"/>
          <w:sz w:val="22"/>
          <w:szCs w:val="22"/>
        </w:rPr>
        <w:t xml:space="preserve"> yield </w:t>
      </w:r>
      <w:r w:rsidR="0053433C" w:rsidRPr="00150ED7">
        <w:rPr>
          <w:rFonts w:asciiTheme="minorHAnsi" w:hAnsiTheme="minorHAnsi"/>
          <w:sz w:val="22"/>
          <w:szCs w:val="22"/>
        </w:rPr>
        <w:t>point</w:t>
      </w:r>
      <w:r w:rsidR="0059633C" w:rsidRPr="00150ED7">
        <w:rPr>
          <w:rFonts w:asciiTheme="minorHAnsi" w:hAnsiTheme="minorHAnsi"/>
          <w:sz w:val="22"/>
          <w:szCs w:val="22"/>
        </w:rPr>
        <w:t>.</w:t>
      </w:r>
    </w:p>
    <w:p w14:paraId="7B4DA8AC" w14:textId="13852F37" w:rsidR="00F3449D" w:rsidRPr="00150ED7" w:rsidRDefault="0022308F" w:rsidP="001637DE">
      <w:pPr>
        <w:pStyle w:val="NormalWeb"/>
        <w:ind w:firstLine="284"/>
        <w:jc w:val="both"/>
        <w:rPr>
          <w:rFonts w:asciiTheme="minorHAnsi" w:hAnsiTheme="minorHAnsi"/>
          <w:sz w:val="22"/>
          <w:szCs w:val="22"/>
        </w:rPr>
      </w:pPr>
      <w:r w:rsidRPr="00150ED7">
        <w:rPr>
          <w:rFonts w:asciiTheme="minorHAnsi" w:hAnsiTheme="minorHAnsi"/>
          <w:sz w:val="22"/>
          <w:szCs w:val="22"/>
        </w:rPr>
        <w:t xml:space="preserve">2. </w:t>
      </w:r>
      <w:r w:rsidR="00616DF3" w:rsidRPr="00150ED7">
        <w:rPr>
          <w:rFonts w:asciiTheme="minorHAnsi" w:hAnsiTheme="minorHAnsi"/>
          <w:sz w:val="22"/>
          <w:szCs w:val="22"/>
        </w:rPr>
        <w:t xml:space="preserve">Stable </w:t>
      </w:r>
      <w:r w:rsidR="00F3449D" w:rsidRPr="00150ED7">
        <w:rPr>
          <w:rFonts w:asciiTheme="minorHAnsi" w:hAnsiTheme="minorHAnsi"/>
          <w:sz w:val="22"/>
          <w:szCs w:val="22"/>
        </w:rPr>
        <w:t>flexural</w:t>
      </w:r>
      <w:r w:rsidR="000E79AA" w:rsidRPr="00150ED7">
        <w:rPr>
          <w:rFonts w:asciiTheme="minorHAnsi" w:hAnsiTheme="minorHAnsi"/>
          <w:sz w:val="22"/>
          <w:szCs w:val="22"/>
        </w:rPr>
        <w:t>-to-</w:t>
      </w:r>
      <w:r w:rsidR="00F3449D" w:rsidRPr="00150ED7">
        <w:rPr>
          <w:rFonts w:asciiTheme="minorHAnsi" w:hAnsiTheme="minorHAnsi"/>
          <w:sz w:val="22"/>
          <w:szCs w:val="22"/>
        </w:rPr>
        <w:t>tensile ratio</w:t>
      </w:r>
      <w:r w:rsidR="00C9654D" w:rsidRPr="00150ED7">
        <w:rPr>
          <w:rFonts w:asciiTheme="minorHAnsi" w:hAnsiTheme="minorHAnsi"/>
          <w:sz w:val="22"/>
          <w:szCs w:val="22"/>
        </w:rPr>
        <w:t>s</w:t>
      </w:r>
      <w:r w:rsidR="00F3449D" w:rsidRPr="00150ED7">
        <w:rPr>
          <w:rFonts w:asciiTheme="minorHAnsi" w:hAnsiTheme="minorHAnsi"/>
          <w:sz w:val="22"/>
          <w:szCs w:val="22"/>
        </w:rPr>
        <w:t xml:space="preserve"> w</w:t>
      </w:r>
      <w:r w:rsidR="00C9654D" w:rsidRPr="00150ED7">
        <w:rPr>
          <w:rFonts w:asciiTheme="minorHAnsi" w:hAnsiTheme="minorHAnsi"/>
          <w:sz w:val="22"/>
          <w:szCs w:val="22"/>
        </w:rPr>
        <w:t>ere</w:t>
      </w:r>
      <w:r w:rsidR="00F3449D" w:rsidRPr="00150ED7">
        <w:rPr>
          <w:rFonts w:asciiTheme="minorHAnsi" w:hAnsiTheme="minorHAnsi"/>
          <w:sz w:val="22"/>
          <w:szCs w:val="22"/>
        </w:rPr>
        <w:t xml:space="preserve"> obtained for EUROFER97</w:t>
      </w:r>
      <w:r w:rsidR="005B4847" w:rsidRPr="00150ED7">
        <w:rPr>
          <w:rFonts w:asciiTheme="minorHAnsi" w:hAnsiTheme="minorHAnsi"/>
          <w:sz w:val="22"/>
          <w:szCs w:val="22"/>
        </w:rPr>
        <w:t xml:space="preserve"> </w:t>
      </w:r>
      <w:r w:rsidR="00212209" w:rsidRPr="00150ED7">
        <w:rPr>
          <w:rFonts w:asciiTheme="minorHAnsi" w:hAnsiTheme="minorHAnsi"/>
          <w:sz w:val="22"/>
          <w:szCs w:val="22"/>
        </w:rPr>
        <w:t>(</w:t>
      </w:r>
      <w:r w:rsidR="004E50A9" w:rsidRPr="00150ED7">
        <w:rPr>
          <w:rFonts w:asciiTheme="minorHAnsi" w:hAnsiTheme="minorHAnsi"/>
          <w:sz w:val="22"/>
          <w:szCs w:val="22"/>
        </w:rPr>
        <w:t>1.8</w:t>
      </w:r>
      <w:r w:rsidR="00C61F83" w:rsidRPr="00150ED7">
        <w:rPr>
          <w:rFonts w:asciiTheme="minorHAnsi" w:hAnsiTheme="minorHAnsi"/>
          <w:sz w:val="22"/>
          <w:szCs w:val="22"/>
        </w:rPr>
        <w:t>5</w:t>
      </w:r>
      <w:r w:rsidR="004E50A9" w:rsidRPr="00150ED7">
        <w:rPr>
          <w:rFonts w:asciiTheme="minorHAnsi" w:hAnsiTheme="minorHAnsi"/>
          <w:sz w:val="22"/>
          <w:szCs w:val="22"/>
        </w:rPr>
        <w:t xml:space="preserve"> ± 0.0</w:t>
      </w:r>
      <w:r w:rsidR="00C61F83" w:rsidRPr="00150ED7">
        <w:rPr>
          <w:rFonts w:asciiTheme="minorHAnsi" w:hAnsiTheme="minorHAnsi"/>
          <w:sz w:val="22"/>
          <w:szCs w:val="22"/>
        </w:rPr>
        <w:t>8</w:t>
      </w:r>
      <w:r w:rsidR="00506E6B" w:rsidRPr="00150ED7">
        <w:rPr>
          <w:rFonts w:asciiTheme="minorHAnsi" w:hAnsiTheme="minorHAnsi"/>
          <w:sz w:val="22"/>
          <w:szCs w:val="22"/>
        </w:rPr>
        <w:t>)</w:t>
      </w:r>
      <w:r w:rsidR="00F3449D" w:rsidRPr="00150ED7">
        <w:rPr>
          <w:rFonts w:asciiTheme="minorHAnsi" w:hAnsiTheme="minorHAnsi"/>
          <w:sz w:val="22"/>
          <w:szCs w:val="22"/>
        </w:rPr>
        <w:t>, CuCrZr</w:t>
      </w:r>
      <w:r w:rsidR="004E50A9" w:rsidRPr="00150ED7">
        <w:rPr>
          <w:rFonts w:asciiTheme="minorHAnsi" w:hAnsiTheme="minorHAnsi"/>
          <w:sz w:val="22"/>
          <w:szCs w:val="22"/>
        </w:rPr>
        <w:t xml:space="preserve"> </w:t>
      </w:r>
      <w:r w:rsidR="002C3DF6" w:rsidRPr="00150ED7">
        <w:rPr>
          <w:rFonts w:asciiTheme="minorHAnsi" w:hAnsiTheme="minorHAnsi"/>
          <w:sz w:val="22"/>
          <w:szCs w:val="22"/>
        </w:rPr>
        <w:t>(1.6</w:t>
      </w:r>
      <w:r w:rsidR="001A03B6" w:rsidRPr="00150ED7">
        <w:rPr>
          <w:rFonts w:asciiTheme="minorHAnsi" w:hAnsiTheme="minorHAnsi"/>
          <w:sz w:val="22"/>
          <w:szCs w:val="22"/>
        </w:rPr>
        <w:t>6</w:t>
      </w:r>
      <w:r w:rsidR="002C3DF6" w:rsidRPr="00150ED7">
        <w:rPr>
          <w:rFonts w:asciiTheme="minorHAnsi" w:hAnsiTheme="minorHAnsi"/>
          <w:sz w:val="22"/>
          <w:szCs w:val="22"/>
        </w:rPr>
        <w:t xml:space="preserve"> ± 0.0</w:t>
      </w:r>
      <w:r w:rsidR="001A03B6" w:rsidRPr="00150ED7">
        <w:rPr>
          <w:rFonts w:asciiTheme="minorHAnsi" w:hAnsiTheme="minorHAnsi"/>
          <w:sz w:val="22"/>
          <w:szCs w:val="22"/>
        </w:rPr>
        <w:t>8</w:t>
      </w:r>
      <w:r w:rsidR="002C3DF6" w:rsidRPr="00150ED7">
        <w:rPr>
          <w:rFonts w:asciiTheme="minorHAnsi" w:hAnsiTheme="minorHAnsi"/>
          <w:sz w:val="22"/>
          <w:szCs w:val="22"/>
        </w:rPr>
        <w:t>)</w:t>
      </w:r>
      <w:r w:rsidR="00F3449D" w:rsidRPr="00150ED7">
        <w:rPr>
          <w:rFonts w:asciiTheme="minorHAnsi" w:hAnsiTheme="minorHAnsi"/>
          <w:sz w:val="22"/>
          <w:szCs w:val="22"/>
        </w:rPr>
        <w:t xml:space="preserve"> and 316L</w:t>
      </w:r>
      <w:r w:rsidR="0010563D" w:rsidRPr="00150ED7">
        <w:rPr>
          <w:rFonts w:asciiTheme="minorHAnsi" w:hAnsiTheme="minorHAnsi"/>
          <w:sz w:val="22"/>
          <w:szCs w:val="22"/>
        </w:rPr>
        <w:t xml:space="preserve"> (1.7</w:t>
      </w:r>
      <w:r w:rsidR="001A03B6" w:rsidRPr="00150ED7">
        <w:rPr>
          <w:rFonts w:asciiTheme="minorHAnsi" w:hAnsiTheme="minorHAnsi"/>
          <w:sz w:val="22"/>
          <w:szCs w:val="22"/>
        </w:rPr>
        <w:t>5</w:t>
      </w:r>
      <w:r w:rsidR="0010563D" w:rsidRPr="00150ED7">
        <w:rPr>
          <w:rFonts w:asciiTheme="minorHAnsi" w:hAnsiTheme="minorHAnsi"/>
          <w:sz w:val="22"/>
          <w:szCs w:val="22"/>
        </w:rPr>
        <w:t xml:space="preserve"> ± 0.</w:t>
      </w:r>
      <w:r w:rsidR="001A03B6" w:rsidRPr="00150ED7">
        <w:rPr>
          <w:rFonts w:asciiTheme="minorHAnsi" w:hAnsiTheme="minorHAnsi"/>
          <w:sz w:val="22"/>
          <w:szCs w:val="22"/>
        </w:rPr>
        <w:t>09</w:t>
      </w:r>
      <w:r w:rsidR="0010563D" w:rsidRPr="00150ED7">
        <w:rPr>
          <w:rFonts w:asciiTheme="minorHAnsi" w:hAnsiTheme="minorHAnsi"/>
          <w:sz w:val="22"/>
          <w:szCs w:val="22"/>
        </w:rPr>
        <w:t>)</w:t>
      </w:r>
      <w:r w:rsidR="00C9654D" w:rsidRPr="00150ED7">
        <w:rPr>
          <w:rFonts w:asciiTheme="minorHAnsi" w:hAnsiTheme="minorHAnsi"/>
          <w:sz w:val="22"/>
          <w:szCs w:val="22"/>
        </w:rPr>
        <w:t>.</w:t>
      </w:r>
      <w:r w:rsidR="00F3449D" w:rsidRPr="00150ED7">
        <w:rPr>
          <w:rFonts w:asciiTheme="minorHAnsi" w:hAnsiTheme="minorHAnsi"/>
          <w:sz w:val="22"/>
          <w:szCs w:val="22"/>
        </w:rPr>
        <w:t xml:space="preserve"> </w:t>
      </w:r>
      <w:r w:rsidR="00982EA7" w:rsidRPr="00150ED7">
        <w:rPr>
          <w:rFonts w:asciiTheme="minorHAnsi" w:hAnsiTheme="minorHAnsi"/>
          <w:sz w:val="22"/>
          <w:szCs w:val="22"/>
        </w:rPr>
        <w:t xml:space="preserve">For </w:t>
      </w:r>
      <w:r w:rsidR="00F3449D" w:rsidRPr="00150ED7">
        <w:rPr>
          <w:rFonts w:asciiTheme="minorHAnsi" w:hAnsiTheme="minorHAnsi"/>
          <w:sz w:val="22"/>
          <w:szCs w:val="22"/>
        </w:rPr>
        <w:t>these alloys</w:t>
      </w:r>
      <w:r w:rsidR="00982EA7" w:rsidRPr="00150ED7">
        <w:rPr>
          <w:rFonts w:asciiTheme="minorHAnsi" w:hAnsiTheme="minorHAnsi"/>
          <w:sz w:val="22"/>
          <w:szCs w:val="22"/>
        </w:rPr>
        <w:t>,</w:t>
      </w:r>
      <w:r w:rsidR="00F3449D" w:rsidRPr="00150ED7">
        <w:rPr>
          <w:rFonts w:asciiTheme="minorHAnsi" w:hAnsiTheme="minorHAnsi"/>
          <w:sz w:val="22"/>
          <w:szCs w:val="22"/>
        </w:rPr>
        <w:t xml:space="preserve"> th</w:t>
      </w:r>
      <w:r w:rsidR="00982EA7" w:rsidRPr="00150ED7">
        <w:rPr>
          <w:rFonts w:asciiTheme="minorHAnsi" w:hAnsiTheme="minorHAnsi"/>
          <w:sz w:val="22"/>
          <w:szCs w:val="22"/>
        </w:rPr>
        <w:t>e</w:t>
      </w:r>
      <w:r w:rsidR="00F3449D" w:rsidRPr="00150ED7">
        <w:rPr>
          <w:rFonts w:asciiTheme="minorHAnsi" w:hAnsiTheme="minorHAnsi"/>
          <w:sz w:val="22"/>
          <w:szCs w:val="22"/>
        </w:rPr>
        <w:t xml:space="preserve"> correlation </w:t>
      </w:r>
      <w:r w:rsidR="00023DC3" w:rsidRPr="00150ED7">
        <w:rPr>
          <w:rFonts w:asciiTheme="minorHAnsi" w:hAnsiTheme="minorHAnsi"/>
          <w:sz w:val="22"/>
          <w:szCs w:val="22"/>
        </w:rPr>
        <w:t xml:space="preserve">is independent </w:t>
      </w:r>
      <w:r w:rsidR="00C50F62" w:rsidRPr="00150ED7">
        <w:rPr>
          <w:rFonts w:asciiTheme="minorHAnsi" w:hAnsiTheme="minorHAnsi"/>
          <w:sz w:val="22"/>
          <w:szCs w:val="22"/>
        </w:rPr>
        <w:t>of</w:t>
      </w:r>
      <w:r w:rsidR="002F6DE4" w:rsidRPr="00150ED7">
        <w:rPr>
          <w:rFonts w:asciiTheme="minorHAnsi" w:hAnsiTheme="minorHAnsi"/>
          <w:sz w:val="22"/>
          <w:szCs w:val="22"/>
        </w:rPr>
        <w:t xml:space="preserve"> test</w:t>
      </w:r>
      <w:r w:rsidR="00C50F62" w:rsidRPr="00150ED7">
        <w:rPr>
          <w:rFonts w:asciiTheme="minorHAnsi" w:hAnsiTheme="minorHAnsi"/>
          <w:sz w:val="22"/>
          <w:szCs w:val="22"/>
        </w:rPr>
        <w:t xml:space="preserve"> temperature and </w:t>
      </w:r>
      <w:r w:rsidR="00F3449D" w:rsidRPr="00150ED7">
        <w:rPr>
          <w:rFonts w:asciiTheme="minorHAnsi" w:hAnsiTheme="minorHAnsi"/>
          <w:sz w:val="22"/>
          <w:szCs w:val="22"/>
        </w:rPr>
        <w:t>is primarily governed by geometry and elastic–plastic transition</w:t>
      </w:r>
      <w:r w:rsidR="00A05CF4" w:rsidRPr="00150ED7">
        <w:rPr>
          <w:rFonts w:asciiTheme="minorHAnsi" w:hAnsiTheme="minorHAnsi"/>
          <w:sz w:val="22"/>
          <w:szCs w:val="22"/>
        </w:rPr>
        <w:t xml:space="preserve">, </w:t>
      </w:r>
      <w:r w:rsidR="00DE0216" w:rsidRPr="00150ED7">
        <w:rPr>
          <w:rFonts w:asciiTheme="minorHAnsi" w:hAnsiTheme="minorHAnsi"/>
          <w:sz w:val="22"/>
          <w:szCs w:val="22"/>
        </w:rPr>
        <w:t>allowing the yield stress to be estimated from 3PB data with errors below 4%</w:t>
      </w:r>
      <w:r w:rsidR="00F3449D" w:rsidRPr="00150ED7">
        <w:rPr>
          <w:rFonts w:asciiTheme="minorHAnsi" w:hAnsiTheme="minorHAnsi"/>
          <w:sz w:val="22"/>
          <w:szCs w:val="22"/>
        </w:rPr>
        <w:t>. As for Inconel and Ti, issues related to strain rate-dependen</w:t>
      </w:r>
      <w:r w:rsidR="000E79AA" w:rsidRPr="00150ED7">
        <w:rPr>
          <w:rFonts w:asciiTheme="minorHAnsi" w:hAnsiTheme="minorHAnsi"/>
          <w:sz w:val="22"/>
          <w:szCs w:val="22"/>
        </w:rPr>
        <w:t>ce</w:t>
      </w:r>
      <w:r w:rsidR="00F3449D" w:rsidRPr="00150ED7">
        <w:rPr>
          <w:rFonts w:asciiTheme="minorHAnsi" w:hAnsiTheme="minorHAnsi"/>
          <w:sz w:val="22"/>
          <w:szCs w:val="22"/>
        </w:rPr>
        <w:t xml:space="preserve"> or strongly anisotropic microstructure are identified. Therefore, the flexural</w:t>
      </w:r>
      <w:r w:rsidR="00A73E65" w:rsidRPr="00150ED7">
        <w:rPr>
          <w:rFonts w:asciiTheme="minorHAnsi" w:hAnsiTheme="minorHAnsi"/>
          <w:sz w:val="22"/>
          <w:szCs w:val="22"/>
        </w:rPr>
        <w:t>-to-</w:t>
      </w:r>
      <w:r w:rsidR="00F3449D" w:rsidRPr="00150ED7">
        <w:rPr>
          <w:rFonts w:asciiTheme="minorHAnsi" w:hAnsiTheme="minorHAnsi"/>
          <w:sz w:val="22"/>
          <w:szCs w:val="22"/>
        </w:rPr>
        <w:t>tensile ratio turns out to be material- and temperature dependent in the case of Inconel and Ti.</w:t>
      </w:r>
    </w:p>
    <w:p w14:paraId="6D4CC70B" w14:textId="4F040682" w:rsidR="00F3449D" w:rsidRPr="00150ED7" w:rsidRDefault="0022308F" w:rsidP="001637DE">
      <w:pPr>
        <w:pStyle w:val="NormalWeb"/>
        <w:ind w:firstLine="284"/>
        <w:jc w:val="both"/>
        <w:rPr>
          <w:rFonts w:asciiTheme="minorHAnsi" w:hAnsiTheme="minorHAnsi"/>
          <w:sz w:val="22"/>
          <w:szCs w:val="22"/>
        </w:rPr>
      </w:pPr>
      <w:r w:rsidRPr="00150ED7">
        <w:rPr>
          <w:rFonts w:asciiTheme="minorHAnsi" w:hAnsiTheme="minorHAnsi"/>
          <w:sz w:val="22"/>
          <w:szCs w:val="22"/>
        </w:rPr>
        <w:t xml:space="preserve">3. </w:t>
      </w:r>
      <w:r w:rsidR="00F3449D" w:rsidRPr="00150ED7">
        <w:rPr>
          <w:rFonts w:asciiTheme="minorHAnsi" w:hAnsiTheme="minorHAnsi"/>
          <w:sz w:val="22"/>
          <w:szCs w:val="22"/>
        </w:rPr>
        <w:t xml:space="preserve">The inverse FEM </w:t>
      </w:r>
      <w:r w:rsidR="00CF5A85" w:rsidRPr="00150ED7">
        <w:rPr>
          <w:rFonts w:asciiTheme="minorHAnsi" w:hAnsiTheme="minorHAnsi"/>
          <w:sz w:val="22"/>
          <w:szCs w:val="22"/>
        </w:rPr>
        <w:t>met</w:t>
      </w:r>
      <w:r w:rsidR="00C204FF" w:rsidRPr="00150ED7">
        <w:rPr>
          <w:rFonts w:asciiTheme="minorHAnsi" w:hAnsiTheme="minorHAnsi"/>
          <w:sz w:val="22"/>
          <w:szCs w:val="22"/>
        </w:rPr>
        <w:t xml:space="preserve">hodology </w:t>
      </w:r>
      <w:r w:rsidR="00F3449D" w:rsidRPr="00150ED7">
        <w:rPr>
          <w:rFonts w:asciiTheme="minorHAnsi" w:hAnsiTheme="minorHAnsi"/>
          <w:sz w:val="22"/>
          <w:szCs w:val="22"/>
        </w:rPr>
        <w:t>reproduced</w:t>
      </w:r>
      <w:r w:rsidR="000200B2" w:rsidRPr="00150ED7">
        <w:rPr>
          <w:rFonts w:asciiTheme="minorHAnsi" w:hAnsiTheme="minorHAnsi"/>
          <w:sz w:val="22"/>
          <w:szCs w:val="22"/>
        </w:rPr>
        <w:t xml:space="preserve"> with </w:t>
      </w:r>
      <w:r w:rsidR="00ED7934" w:rsidRPr="00150ED7">
        <w:rPr>
          <w:rFonts w:asciiTheme="minorHAnsi" w:hAnsiTheme="minorHAnsi"/>
          <w:sz w:val="22"/>
          <w:szCs w:val="22"/>
        </w:rPr>
        <w:t>high</w:t>
      </w:r>
      <w:r w:rsidR="000200B2" w:rsidRPr="00150ED7">
        <w:rPr>
          <w:rFonts w:asciiTheme="minorHAnsi" w:hAnsiTheme="minorHAnsi"/>
          <w:sz w:val="22"/>
          <w:szCs w:val="22"/>
        </w:rPr>
        <w:t xml:space="preserve"> </w:t>
      </w:r>
      <w:r w:rsidR="00611DB6" w:rsidRPr="00150ED7">
        <w:rPr>
          <w:rFonts w:asciiTheme="minorHAnsi" w:hAnsiTheme="minorHAnsi"/>
          <w:sz w:val="22"/>
          <w:szCs w:val="22"/>
        </w:rPr>
        <w:t>accuracy,</w:t>
      </w:r>
      <w:r w:rsidR="00F3449D" w:rsidRPr="00150ED7">
        <w:rPr>
          <w:rFonts w:asciiTheme="minorHAnsi" w:hAnsiTheme="minorHAnsi"/>
          <w:sz w:val="22"/>
          <w:szCs w:val="22"/>
        </w:rPr>
        <w:t xml:space="preserve"> both tensile and 3PB experimental </w:t>
      </w:r>
      <w:r w:rsidR="006F1AE8" w:rsidRPr="00150ED7">
        <w:rPr>
          <w:rFonts w:asciiTheme="minorHAnsi" w:hAnsiTheme="minorHAnsi"/>
          <w:sz w:val="22"/>
          <w:szCs w:val="22"/>
        </w:rPr>
        <w:t>responses</w:t>
      </w:r>
      <w:r w:rsidR="00F3449D" w:rsidRPr="00150ED7">
        <w:rPr>
          <w:rFonts w:asciiTheme="minorHAnsi" w:hAnsiTheme="minorHAnsi"/>
          <w:sz w:val="22"/>
          <w:szCs w:val="22"/>
        </w:rPr>
        <w:t xml:space="preserve"> for all studied materials. The simulations allowed quantification of the stress and strain fields (including both compressive and tension</w:t>
      </w:r>
      <w:r w:rsidR="00A73E65" w:rsidRPr="00150ED7">
        <w:rPr>
          <w:rFonts w:asciiTheme="minorHAnsi" w:hAnsiTheme="minorHAnsi"/>
          <w:sz w:val="22"/>
          <w:szCs w:val="22"/>
        </w:rPr>
        <w:t xml:space="preserve"> regions</w:t>
      </w:r>
      <w:r w:rsidR="00F3449D" w:rsidRPr="00150ED7">
        <w:rPr>
          <w:rFonts w:asciiTheme="minorHAnsi" w:hAnsiTheme="minorHAnsi"/>
          <w:sz w:val="22"/>
          <w:szCs w:val="22"/>
        </w:rPr>
        <w:t xml:space="preserve"> for bending tests), </w:t>
      </w:r>
      <w:r w:rsidR="003E0693" w:rsidRPr="00150ED7">
        <w:rPr>
          <w:rFonts w:asciiTheme="minorHAnsi" w:hAnsiTheme="minorHAnsi"/>
          <w:sz w:val="22"/>
          <w:szCs w:val="22"/>
        </w:rPr>
        <w:t xml:space="preserve">and the </w:t>
      </w:r>
      <w:r w:rsidR="00F3449D" w:rsidRPr="00150ED7">
        <w:rPr>
          <w:rFonts w:asciiTheme="minorHAnsi" w:hAnsiTheme="minorHAnsi"/>
          <w:sz w:val="22"/>
          <w:szCs w:val="22"/>
        </w:rPr>
        <w:t xml:space="preserve">plastic </w:t>
      </w:r>
      <w:r w:rsidR="003923FC" w:rsidRPr="00150ED7">
        <w:rPr>
          <w:rFonts w:asciiTheme="minorHAnsi" w:hAnsiTheme="minorHAnsi"/>
          <w:sz w:val="22"/>
          <w:szCs w:val="22"/>
        </w:rPr>
        <w:t>zone</w:t>
      </w:r>
      <w:r w:rsidR="00F3449D" w:rsidRPr="00150ED7">
        <w:rPr>
          <w:rFonts w:asciiTheme="minorHAnsi" w:hAnsiTheme="minorHAnsi"/>
          <w:sz w:val="22"/>
          <w:szCs w:val="22"/>
        </w:rPr>
        <w:t xml:space="preserve"> evolution, providing a mechanistic explanation for the </w:t>
      </w:r>
      <w:r w:rsidR="003F4F77" w:rsidRPr="00150ED7">
        <w:rPr>
          <w:rFonts w:asciiTheme="minorHAnsi" w:hAnsiTheme="minorHAnsi"/>
          <w:sz w:val="22"/>
          <w:szCs w:val="22"/>
        </w:rPr>
        <w:t xml:space="preserve">experimentally </w:t>
      </w:r>
      <w:r w:rsidR="00F3449D" w:rsidRPr="00150ED7">
        <w:rPr>
          <w:rFonts w:asciiTheme="minorHAnsi" w:hAnsiTheme="minorHAnsi"/>
          <w:sz w:val="22"/>
          <w:szCs w:val="22"/>
        </w:rPr>
        <w:t xml:space="preserve">observed differences </w:t>
      </w:r>
      <w:r w:rsidR="003F4F77" w:rsidRPr="00150ED7">
        <w:rPr>
          <w:rFonts w:asciiTheme="minorHAnsi" w:hAnsiTheme="minorHAnsi"/>
          <w:sz w:val="22"/>
          <w:szCs w:val="22"/>
        </w:rPr>
        <w:t xml:space="preserve">between </w:t>
      </w:r>
      <w:r w:rsidR="00F3449D" w:rsidRPr="00150ED7">
        <w:rPr>
          <w:rFonts w:asciiTheme="minorHAnsi" w:hAnsiTheme="minorHAnsi"/>
          <w:sz w:val="22"/>
          <w:szCs w:val="22"/>
        </w:rPr>
        <w:t xml:space="preserve">materials and </w:t>
      </w:r>
      <w:r w:rsidR="00A73E65" w:rsidRPr="00150ED7">
        <w:rPr>
          <w:rFonts w:asciiTheme="minorHAnsi" w:hAnsiTheme="minorHAnsi"/>
          <w:sz w:val="22"/>
          <w:szCs w:val="22"/>
        </w:rPr>
        <w:t>test conditions</w:t>
      </w:r>
      <w:r w:rsidR="003F4F77" w:rsidRPr="00150ED7">
        <w:rPr>
          <w:rFonts w:asciiTheme="minorHAnsi" w:hAnsiTheme="minorHAnsi"/>
          <w:sz w:val="22"/>
          <w:szCs w:val="22"/>
        </w:rPr>
        <w:t>.</w:t>
      </w:r>
    </w:p>
    <w:p w14:paraId="086DB83A" w14:textId="16FDDD94" w:rsidR="00024EEE" w:rsidRPr="00150ED7" w:rsidRDefault="00024EEE" w:rsidP="001637DE">
      <w:pPr>
        <w:pStyle w:val="NormalWeb"/>
        <w:ind w:firstLine="284"/>
        <w:jc w:val="both"/>
        <w:rPr>
          <w:rFonts w:asciiTheme="minorHAnsi" w:hAnsiTheme="minorHAnsi"/>
          <w:sz w:val="22"/>
          <w:szCs w:val="22"/>
        </w:rPr>
      </w:pPr>
      <w:r w:rsidRPr="00150ED7">
        <w:rPr>
          <w:rFonts w:asciiTheme="minorHAnsi" w:hAnsiTheme="minorHAnsi"/>
          <w:sz w:val="22"/>
          <w:szCs w:val="22"/>
        </w:rPr>
        <w:t>4. The GTN ductile damage model was successfully calibrated for all five studied materials at RT and 300 °C</w:t>
      </w:r>
      <w:r w:rsidR="00890771" w:rsidRPr="00150ED7">
        <w:rPr>
          <w:rFonts w:asciiTheme="minorHAnsi" w:hAnsiTheme="minorHAnsi"/>
          <w:sz w:val="22"/>
          <w:szCs w:val="22"/>
        </w:rPr>
        <w:t>.</w:t>
      </w:r>
      <w:r w:rsidRPr="00150ED7">
        <w:rPr>
          <w:rFonts w:asciiTheme="minorHAnsi" w:hAnsiTheme="minorHAnsi"/>
          <w:sz w:val="22"/>
          <w:szCs w:val="22"/>
        </w:rPr>
        <w:t xml:space="preserve"> The calibrated model</w:t>
      </w:r>
      <w:r w:rsidR="00E40076" w:rsidRPr="00150ED7">
        <w:rPr>
          <w:rFonts w:asciiTheme="minorHAnsi" w:hAnsiTheme="minorHAnsi"/>
          <w:sz w:val="22"/>
          <w:szCs w:val="22"/>
        </w:rPr>
        <w:t>s</w:t>
      </w:r>
      <w:r w:rsidRPr="00150ED7">
        <w:rPr>
          <w:rFonts w:asciiTheme="minorHAnsi" w:hAnsiTheme="minorHAnsi"/>
          <w:sz w:val="22"/>
          <w:szCs w:val="22"/>
        </w:rPr>
        <w:t xml:space="preserve"> accurately reproduced the post-necking </w:t>
      </w:r>
      <w:r w:rsidR="00E40076" w:rsidRPr="00150ED7">
        <w:rPr>
          <w:rFonts w:asciiTheme="minorHAnsi" w:hAnsiTheme="minorHAnsi"/>
          <w:sz w:val="22"/>
          <w:szCs w:val="22"/>
        </w:rPr>
        <w:t xml:space="preserve">deformation </w:t>
      </w:r>
      <w:r w:rsidRPr="00150ED7">
        <w:rPr>
          <w:rFonts w:asciiTheme="minorHAnsi" w:hAnsiTheme="minorHAnsi"/>
          <w:sz w:val="22"/>
          <w:szCs w:val="22"/>
        </w:rPr>
        <w:t xml:space="preserve">and fracture </w:t>
      </w:r>
      <w:r w:rsidR="00E40076" w:rsidRPr="00150ED7">
        <w:rPr>
          <w:rFonts w:asciiTheme="minorHAnsi" w:hAnsiTheme="minorHAnsi"/>
          <w:sz w:val="22"/>
          <w:szCs w:val="22"/>
        </w:rPr>
        <w:t>b</w:t>
      </w:r>
      <w:r w:rsidR="00C47CD7" w:rsidRPr="00150ED7">
        <w:rPr>
          <w:rFonts w:asciiTheme="minorHAnsi" w:hAnsiTheme="minorHAnsi"/>
          <w:sz w:val="22"/>
          <w:szCs w:val="22"/>
        </w:rPr>
        <w:t>e</w:t>
      </w:r>
      <w:r w:rsidR="00E40076" w:rsidRPr="00150ED7">
        <w:rPr>
          <w:rFonts w:asciiTheme="minorHAnsi" w:hAnsiTheme="minorHAnsi"/>
          <w:sz w:val="22"/>
          <w:szCs w:val="22"/>
        </w:rPr>
        <w:t>h</w:t>
      </w:r>
      <w:r w:rsidR="00C47CD7" w:rsidRPr="00150ED7">
        <w:rPr>
          <w:rFonts w:asciiTheme="minorHAnsi" w:hAnsiTheme="minorHAnsi"/>
          <w:sz w:val="22"/>
          <w:szCs w:val="22"/>
        </w:rPr>
        <w:t>a</w:t>
      </w:r>
      <w:r w:rsidR="00E40076" w:rsidRPr="00150ED7">
        <w:rPr>
          <w:rFonts w:asciiTheme="minorHAnsi" w:hAnsiTheme="minorHAnsi"/>
          <w:sz w:val="22"/>
          <w:szCs w:val="22"/>
        </w:rPr>
        <w:t>vior</w:t>
      </w:r>
      <w:r w:rsidR="00C47CD7" w:rsidRPr="00150ED7">
        <w:rPr>
          <w:rFonts w:asciiTheme="minorHAnsi" w:hAnsiTheme="minorHAnsi"/>
          <w:sz w:val="22"/>
          <w:szCs w:val="22"/>
        </w:rPr>
        <w:t>.</w:t>
      </w:r>
      <w:r w:rsidRPr="00150ED7">
        <w:rPr>
          <w:rFonts w:asciiTheme="minorHAnsi" w:hAnsiTheme="minorHAnsi"/>
          <w:sz w:val="22"/>
          <w:szCs w:val="22"/>
        </w:rPr>
        <w:t xml:space="preserve"> </w:t>
      </w:r>
      <w:r w:rsidR="00034F6B" w:rsidRPr="00150ED7">
        <w:rPr>
          <w:rFonts w:asciiTheme="minorHAnsi" w:hAnsiTheme="minorHAnsi"/>
          <w:sz w:val="22"/>
          <w:szCs w:val="22"/>
        </w:rPr>
        <w:t xml:space="preserve"> </w:t>
      </w:r>
      <w:r w:rsidR="006C64E2" w:rsidRPr="00150ED7">
        <w:rPr>
          <w:rFonts w:asciiTheme="minorHAnsi" w:hAnsiTheme="minorHAnsi"/>
          <w:sz w:val="22"/>
          <w:szCs w:val="22"/>
        </w:rPr>
        <w:t xml:space="preserve">Good agreement with experimentally measured </w:t>
      </w:r>
      <w:r w:rsidRPr="00150ED7">
        <w:rPr>
          <w:rFonts w:asciiTheme="minorHAnsi" w:hAnsiTheme="minorHAnsi"/>
          <w:sz w:val="22"/>
          <w:szCs w:val="22"/>
        </w:rPr>
        <w:t xml:space="preserve">reduction of area values </w:t>
      </w:r>
      <w:r w:rsidR="006C64E2" w:rsidRPr="00150ED7">
        <w:rPr>
          <w:rFonts w:asciiTheme="minorHAnsi" w:hAnsiTheme="minorHAnsi"/>
          <w:sz w:val="22"/>
          <w:szCs w:val="22"/>
        </w:rPr>
        <w:t>was obtained</w:t>
      </w:r>
      <w:r w:rsidRPr="00150ED7">
        <w:rPr>
          <w:rFonts w:asciiTheme="minorHAnsi" w:hAnsiTheme="minorHAnsi"/>
          <w:sz w:val="22"/>
          <w:szCs w:val="22"/>
        </w:rPr>
        <w:t xml:space="preserve"> for EUROFER97, 316L and Inconel 600. </w:t>
      </w:r>
      <w:r w:rsidR="00E40328" w:rsidRPr="00150ED7">
        <w:rPr>
          <w:rFonts w:asciiTheme="minorHAnsi" w:hAnsiTheme="minorHAnsi"/>
          <w:sz w:val="22"/>
          <w:szCs w:val="22"/>
        </w:rPr>
        <w:t>Larger d</w:t>
      </w:r>
      <w:r w:rsidRPr="00150ED7">
        <w:rPr>
          <w:rFonts w:asciiTheme="minorHAnsi" w:hAnsiTheme="minorHAnsi"/>
          <w:sz w:val="22"/>
          <w:szCs w:val="22"/>
        </w:rPr>
        <w:t xml:space="preserve">iscrepancies observed for CuCrZr and Titanium were attributed to </w:t>
      </w:r>
      <w:r w:rsidR="00E40328" w:rsidRPr="00150ED7">
        <w:rPr>
          <w:rFonts w:asciiTheme="minorHAnsi" w:hAnsiTheme="minorHAnsi"/>
          <w:sz w:val="22"/>
          <w:szCs w:val="22"/>
        </w:rPr>
        <w:t>material</w:t>
      </w:r>
      <w:r w:rsidRPr="00150ED7">
        <w:rPr>
          <w:rFonts w:asciiTheme="minorHAnsi" w:hAnsiTheme="minorHAnsi"/>
          <w:sz w:val="22"/>
          <w:szCs w:val="22"/>
        </w:rPr>
        <w:t xml:space="preserve"> anisotropy and crystallograph</w:t>
      </w:r>
      <w:r w:rsidR="00A5131B" w:rsidRPr="00150ED7">
        <w:rPr>
          <w:rFonts w:asciiTheme="minorHAnsi" w:hAnsiTheme="minorHAnsi"/>
          <w:sz w:val="22"/>
          <w:szCs w:val="22"/>
        </w:rPr>
        <w:t>ic effects</w:t>
      </w:r>
      <w:r w:rsidRPr="00150ED7">
        <w:rPr>
          <w:rFonts w:asciiTheme="minorHAnsi" w:hAnsiTheme="minorHAnsi"/>
          <w:sz w:val="22"/>
          <w:szCs w:val="22"/>
        </w:rPr>
        <w:t xml:space="preserve"> respectively, which are not captured by the isotropic GTN formulation.</w:t>
      </w:r>
    </w:p>
    <w:p w14:paraId="4916EC27" w14:textId="78518020" w:rsidR="00B85CD1" w:rsidRPr="00150ED7" w:rsidRDefault="00A5131B" w:rsidP="001637DE">
      <w:pPr>
        <w:pStyle w:val="NormalWeb"/>
        <w:ind w:firstLine="284"/>
        <w:jc w:val="both"/>
        <w:rPr>
          <w:rFonts w:asciiTheme="minorHAnsi" w:hAnsiTheme="minorHAnsi"/>
          <w:sz w:val="22"/>
          <w:szCs w:val="22"/>
        </w:rPr>
      </w:pPr>
      <w:r w:rsidRPr="00150ED7">
        <w:rPr>
          <w:rFonts w:asciiTheme="minorHAnsi" w:hAnsiTheme="minorHAnsi"/>
          <w:sz w:val="22"/>
          <w:szCs w:val="22"/>
        </w:rPr>
        <w:t>Overall</w:t>
      </w:r>
      <w:r w:rsidR="18836E3A" w:rsidRPr="00150ED7">
        <w:rPr>
          <w:rFonts w:asciiTheme="minorHAnsi" w:hAnsiTheme="minorHAnsi"/>
          <w:sz w:val="22"/>
          <w:szCs w:val="22"/>
        </w:rPr>
        <w:t xml:space="preserve">, the combination of miniaturized 3PB testing and FEM-based inverse analysis </w:t>
      </w:r>
      <w:r w:rsidR="00DD3A2E" w:rsidRPr="00150ED7">
        <w:rPr>
          <w:rFonts w:asciiTheme="minorHAnsi" w:hAnsiTheme="minorHAnsi"/>
          <w:sz w:val="22"/>
          <w:szCs w:val="22"/>
        </w:rPr>
        <w:t xml:space="preserve">provides a practical route for extracting tensile properties while substantially reducing the required material volume compared with conventional tensile testing. </w:t>
      </w:r>
      <w:r w:rsidR="18836E3A" w:rsidRPr="00150ED7">
        <w:rPr>
          <w:rFonts w:asciiTheme="minorHAnsi" w:hAnsiTheme="minorHAnsi"/>
          <w:sz w:val="22"/>
          <w:szCs w:val="22"/>
        </w:rPr>
        <w:t>Th</w:t>
      </w:r>
      <w:r w:rsidR="00563B1D" w:rsidRPr="00150ED7">
        <w:rPr>
          <w:rFonts w:asciiTheme="minorHAnsi" w:hAnsiTheme="minorHAnsi"/>
          <w:sz w:val="22"/>
          <w:szCs w:val="22"/>
        </w:rPr>
        <w:t>e</w:t>
      </w:r>
      <w:r w:rsidR="18836E3A" w:rsidRPr="00150ED7">
        <w:rPr>
          <w:rFonts w:asciiTheme="minorHAnsi" w:hAnsiTheme="minorHAnsi"/>
          <w:sz w:val="22"/>
          <w:szCs w:val="22"/>
        </w:rPr>
        <w:t xml:space="preserve"> methodology is therefore </w:t>
      </w:r>
      <w:r w:rsidR="2083A399" w:rsidRPr="00150ED7">
        <w:rPr>
          <w:rFonts w:asciiTheme="minorHAnsi" w:hAnsiTheme="minorHAnsi"/>
          <w:sz w:val="22"/>
          <w:szCs w:val="22"/>
        </w:rPr>
        <w:t>attractive</w:t>
      </w:r>
      <w:r w:rsidR="18836E3A" w:rsidRPr="00150ED7">
        <w:rPr>
          <w:rFonts w:asciiTheme="minorHAnsi" w:hAnsiTheme="minorHAnsi"/>
          <w:sz w:val="22"/>
          <w:szCs w:val="22"/>
        </w:rPr>
        <w:t xml:space="preserve"> for applications involving irradiated materials, where sample/material availability is limited and experimental costs are high</w:t>
      </w:r>
      <w:r w:rsidR="00BC66CD" w:rsidRPr="00150ED7">
        <w:rPr>
          <w:rFonts w:asciiTheme="minorHAnsi" w:hAnsiTheme="minorHAnsi"/>
          <w:sz w:val="22"/>
          <w:szCs w:val="22"/>
        </w:rPr>
        <w:t>.</w:t>
      </w:r>
      <w:r w:rsidR="00611DB6" w:rsidRPr="00150ED7">
        <w:rPr>
          <w:rFonts w:asciiTheme="minorHAnsi" w:hAnsiTheme="minorHAnsi"/>
          <w:sz w:val="22"/>
          <w:szCs w:val="22"/>
        </w:rPr>
        <w:t xml:space="preserve"> </w:t>
      </w:r>
      <w:r w:rsidR="00BC66CD" w:rsidRPr="00150ED7">
        <w:rPr>
          <w:rFonts w:asciiTheme="minorHAnsi" w:hAnsiTheme="minorHAnsi"/>
          <w:sz w:val="22"/>
          <w:szCs w:val="22"/>
        </w:rPr>
        <w:t xml:space="preserve">The present results demonstrate that reliable yield-stress correlations can be established for a broad range of engineering alloys, while also identifying </w:t>
      </w:r>
      <w:r w:rsidR="1E6193C9" w:rsidRPr="00150ED7">
        <w:rPr>
          <w:rFonts w:asciiTheme="minorHAnsi" w:hAnsiTheme="minorHAnsi"/>
          <w:sz w:val="22"/>
          <w:szCs w:val="22"/>
        </w:rPr>
        <w:t>the limitations of this method for rate-dependent and/or strongly anisotropic materials</w:t>
      </w:r>
      <w:r w:rsidR="00CF6447" w:rsidRPr="00150ED7">
        <w:rPr>
          <w:rFonts w:asciiTheme="minorHAnsi" w:hAnsiTheme="minorHAnsi"/>
          <w:sz w:val="22"/>
          <w:szCs w:val="22"/>
        </w:rPr>
        <w:t>.</w:t>
      </w:r>
      <w:r w:rsidR="1E6193C9" w:rsidRPr="00150ED7">
        <w:rPr>
          <w:rFonts w:asciiTheme="minorHAnsi" w:hAnsiTheme="minorHAnsi"/>
          <w:sz w:val="22"/>
          <w:szCs w:val="22"/>
        </w:rPr>
        <w:t xml:space="preserve"> </w:t>
      </w:r>
    </w:p>
    <w:p w14:paraId="5DCB7BC0" w14:textId="26D0FA11" w:rsidR="00842DAB" w:rsidRPr="00150ED7" w:rsidRDefault="00F74344" w:rsidP="00F74344">
      <w:pPr>
        <w:pStyle w:val="NormalWeb"/>
        <w:numPr>
          <w:ilvl w:val="0"/>
          <w:numId w:val="6"/>
        </w:numPr>
        <w:jc w:val="both"/>
        <w:rPr>
          <w:rFonts w:asciiTheme="minorHAnsi" w:hAnsiTheme="minorHAnsi"/>
          <w:b/>
          <w:bCs/>
          <w:sz w:val="22"/>
          <w:szCs w:val="22"/>
        </w:rPr>
      </w:pPr>
      <w:r w:rsidRPr="00150ED7">
        <w:rPr>
          <w:rFonts w:asciiTheme="minorHAnsi" w:hAnsiTheme="minorHAnsi"/>
          <w:b/>
          <w:bCs/>
          <w:sz w:val="22"/>
          <w:szCs w:val="22"/>
        </w:rPr>
        <w:t>Acknowledgment</w:t>
      </w:r>
    </w:p>
    <w:p w14:paraId="37ADB452" w14:textId="77777777" w:rsidR="00D13F6E" w:rsidRPr="00150ED7" w:rsidRDefault="00D13F6E" w:rsidP="006E6A2A">
      <w:pPr>
        <w:jc w:val="both"/>
        <w:rPr>
          <w:rFonts w:eastAsia="Times New Roman" w:cs="Times New Roman"/>
          <w:kern w:val="0"/>
          <w:sz w:val="22"/>
          <w:szCs w:val="22"/>
          <w14:ligatures w14:val="none"/>
        </w:rPr>
      </w:pPr>
      <w:r w:rsidRPr="00150ED7">
        <w:rPr>
          <w:rFonts w:eastAsia="Times New Roman" w:cs="Times New Roman"/>
          <w:kern w:val="0"/>
          <w:sz w:val="22"/>
          <w:szCs w:val="22"/>
          <w14:ligatures w14:val="none"/>
        </w:rPr>
        <w:t>This work has been carried out within the framework of the EUROfusion Consortium, funded by the European Union via the Euratom Research and Training Programme (Grant Agreement No. 101052200— EUROfusion). Views and opinions expressed are however those of the author(s) only and do not necessarily reflect those of the European Union or the European Commission. Neither the European Union nor the European Commission can be held responsible for them.</w:t>
      </w:r>
    </w:p>
    <w:p w14:paraId="64F16F81" w14:textId="77777777" w:rsidR="00192E75" w:rsidRPr="00150ED7" w:rsidRDefault="00192E75" w:rsidP="006E6A2A">
      <w:pPr>
        <w:jc w:val="both"/>
        <w:rPr>
          <w:rFonts w:eastAsia="Times New Roman" w:cs="Times New Roman"/>
          <w:kern w:val="0"/>
          <w:sz w:val="22"/>
          <w:szCs w:val="22"/>
          <w14:ligatures w14:val="none"/>
        </w:rPr>
      </w:pPr>
    </w:p>
    <w:p w14:paraId="56706EE9" w14:textId="77777777" w:rsidR="00192E75" w:rsidRPr="00150ED7" w:rsidRDefault="00192E75" w:rsidP="006E6A2A">
      <w:pPr>
        <w:jc w:val="both"/>
        <w:rPr>
          <w:rFonts w:eastAsia="Times New Roman" w:cs="Times New Roman"/>
          <w:kern w:val="0"/>
          <w:sz w:val="22"/>
          <w:szCs w:val="22"/>
          <w14:ligatures w14:val="none"/>
        </w:rPr>
      </w:pPr>
    </w:p>
    <w:p w14:paraId="567F6897" w14:textId="26BA1698" w:rsidR="00646CE6" w:rsidRPr="00150ED7" w:rsidRDefault="00842DAB" w:rsidP="00CE3CC8">
      <w:pPr>
        <w:pStyle w:val="NormalWeb"/>
        <w:numPr>
          <w:ilvl w:val="0"/>
          <w:numId w:val="6"/>
        </w:numPr>
        <w:jc w:val="both"/>
        <w:rPr>
          <w:rFonts w:asciiTheme="minorHAnsi" w:hAnsiTheme="minorHAnsi"/>
          <w:b/>
          <w:bCs/>
          <w:sz w:val="22"/>
          <w:szCs w:val="22"/>
        </w:rPr>
      </w:pPr>
      <w:r w:rsidRPr="00150ED7">
        <w:rPr>
          <w:rFonts w:asciiTheme="minorHAnsi" w:hAnsiTheme="minorHAnsi"/>
          <w:b/>
          <w:bCs/>
          <w:sz w:val="22"/>
          <w:szCs w:val="22"/>
        </w:rPr>
        <w:lastRenderedPageBreak/>
        <w:t>References</w:t>
      </w:r>
    </w:p>
    <w:sdt>
      <w:sdtPr>
        <w:rPr>
          <w:rFonts w:ascii="Aptos" w:eastAsia="Times New Roman" w:hAnsi="Aptos" w:cs="Times New Roman"/>
          <w:color w:val="000000"/>
          <w:kern w:val="0"/>
          <w:sz w:val="22"/>
          <w:szCs w:val="22"/>
          <w14:ligatures w14:val="none"/>
        </w:rPr>
        <w:tag w:val="MENDELEY_BIBLIOGRAPHY"/>
        <w:id w:val="1349679354"/>
        <w:placeholder>
          <w:docPart w:val="DefaultPlaceholder_-1854013440"/>
        </w:placeholder>
      </w:sdtPr>
      <w:sdtContent>
        <w:p w14:paraId="1326A6AE" w14:textId="77777777" w:rsidR="00192E75" w:rsidRPr="00150ED7" w:rsidRDefault="00192E75">
          <w:pPr>
            <w:autoSpaceDE w:val="0"/>
            <w:autoSpaceDN w:val="0"/>
            <w:ind w:hanging="640"/>
            <w:divId w:val="1225065611"/>
            <w:rPr>
              <w:rFonts w:ascii="Aptos" w:eastAsia="Times New Roman" w:hAnsi="Aptos"/>
              <w:color w:val="000000"/>
              <w:kern w:val="0"/>
              <w:sz w:val="22"/>
              <w14:ligatures w14:val="none"/>
            </w:rPr>
          </w:pPr>
          <w:r w:rsidRPr="00150ED7">
            <w:rPr>
              <w:rFonts w:ascii="Aptos" w:eastAsia="Times New Roman" w:hAnsi="Aptos"/>
              <w:color w:val="000000"/>
              <w:sz w:val="22"/>
            </w:rPr>
            <w:t>[1]</w:t>
          </w:r>
          <w:r w:rsidRPr="00150ED7">
            <w:rPr>
              <w:rFonts w:ascii="Aptos" w:eastAsia="Times New Roman" w:hAnsi="Aptos"/>
              <w:color w:val="000000"/>
              <w:sz w:val="22"/>
            </w:rPr>
            <w:tab/>
            <w:t>W. D. Callister, D.G. Rethwisch, Materials Science and Engineering: An Introduction, 10th Edition, John Wiley &amp; Sons (Wiley)., 2018.</w:t>
          </w:r>
        </w:p>
        <w:p w14:paraId="4CD51DFA" w14:textId="77777777" w:rsidR="00192E75" w:rsidRPr="00150ED7" w:rsidRDefault="00192E75">
          <w:pPr>
            <w:autoSpaceDE w:val="0"/>
            <w:autoSpaceDN w:val="0"/>
            <w:ind w:hanging="640"/>
            <w:divId w:val="791363538"/>
            <w:rPr>
              <w:rFonts w:ascii="Aptos" w:eastAsia="Times New Roman" w:hAnsi="Aptos"/>
              <w:color w:val="000000"/>
              <w:sz w:val="22"/>
            </w:rPr>
          </w:pPr>
          <w:r w:rsidRPr="00150ED7">
            <w:rPr>
              <w:rFonts w:ascii="Aptos" w:eastAsia="Times New Roman" w:hAnsi="Aptos"/>
              <w:color w:val="000000"/>
              <w:sz w:val="22"/>
            </w:rPr>
            <w:t>[2]</w:t>
          </w:r>
          <w:r w:rsidRPr="00150ED7">
            <w:rPr>
              <w:rFonts w:ascii="Aptos" w:eastAsia="Times New Roman" w:hAnsi="Aptos"/>
              <w:color w:val="000000"/>
              <w:sz w:val="22"/>
            </w:rPr>
            <w:tab/>
            <w:t>V. Karthik, K.V. Kasiviswanathan, B. Raj, Miniaturized Testing of Engineering Materials, CRC Press (Taylor &amp; Francis), Boca Raton, 2016. https://doi.org/10.1201/9781315372051.</w:t>
          </w:r>
        </w:p>
        <w:p w14:paraId="26EBE593" w14:textId="77777777" w:rsidR="00192E75" w:rsidRPr="00150ED7" w:rsidRDefault="00192E75">
          <w:pPr>
            <w:autoSpaceDE w:val="0"/>
            <w:autoSpaceDN w:val="0"/>
            <w:ind w:hanging="640"/>
            <w:divId w:val="619340840"/>
            <w:rPr>
              <w:rFonts w:ascii="Aptos" w:eastAsia="Times New Roman" w:hAnsi="Aptos"/>
              <w:color w:val="000000"/>
              <w:sz w:val="22"/>
            </w:rPr>
          </w:pPr>
          <w:r w:rsidRPr="00150ED7">
            <w:rPr>
              <w:rFonts w:ascii="Aptos" w:eastAsia="Times New Roman" w:hAnsi="Aptos"/>
              <w:color w:val="000000"/>
              <w:sz w:val="22"/>
            </w:rPr>
            <w:t>[3]</w:t>
          </w:r>
          <w:r w:rsidRPr="00150ED7">
            <w:rPr>
              <w:rFonts w:ascii="Aptos" w:eastAsia="Times New Roman" w:hAnsi="Aptos"/>
              <w:color w:val="000000"/>
              <w:sz w:val="22"/>
            </w:rPr>
            <w:tab/>
            <w:t>A. Zinovev, C.-C. Chang, J. Van Eyken, E. Gaganidze, D. Terentyev, Effect of neutron irradiation to 0.7 and 1.4 dpa on the tensile mechanical properties and microstructure of EUROFER97 steel, Science Talks 6 (2023) 100214. https://doi.org/10.1016/j.sctalk.2023.100214.</w:t>
          </w:r>
        </w:p>
        <w:p w14:paraId="42D30581" w14:textId="77777777" w:rsidR="00192E75" w:rsidRPr="00150ED7" w:rsidRDefault="00192E75">
          <w:pPr>
            <w:autoSpaceDE w:val="0"/>
            <w:autoSpaceDN w:val="0"/>
            <w:ind w:hanging="640"/>
            <w:divId w:val="752822843"/>
            <w:rPr>
              <w:rFonts w:ascii="Aptos" w:eastAsia="Times New Roman" w:hAnsi="Aptos"/>
              <w:color w:val="000000"/>
              <w:sz w:val="22"/>
            </w:rPr>
          </w:pPr>
          <w:r w:rsidRPr="00150ED7">
            <w:rPr>
              <w:rFonts w:ascii="Aptos" w:eastAsia="Times New Roman" w:hAnsi="Aptos"/>
              <w:color w:val="000000"/>
              <w:sz w:val="22"/>
            </w:rPr>
            <w:t>[4]</w:t>
          </w:r>
          <w:r w:rsidRPr="00150ED7">
            <w:rPr>
              <w:rFonts w:ascii="Aptos" w:eastAsia="Times New Roman" w:hAnsi="Aptos"/>
              <w:color w:val="000000"/>
              <w:sz w:val="22"/>
            </w:rPr>
            <w:tab/>
            <w:t>K. Kumar, A. Pooleery, K. Madhusoodanan, R.N. Singh, A. Chatterjee, B.K. Dutta, R.K. Sinha, Optimisation of thickness of miniature tensile specimens for evaluation of mechanical properties, Materials Science and Engineering: A 675 (2016) 32–43. https://doi.org/10.1016/j.msea.2016.08.032.</w:t>
          </w:r>
        </w:p>
        <w:p w14:paraId="3486FC2F" w14:textId="77777777" w:rsidR="00192E75" w:rsidRPr="00150ED7" w:rsidRDefault="00192E75">
          <w:pPr>
            <w:autoSpaceDE w:val="0"/>
            <w:autoSpaceDN w:val="0"/>
            <w:ind w:hanging="640"/>
            <w:divId w:val="1639412343"/>
            <w:rPr>
              <w:rFonts w:ascii="Aptos" w:eastAsia="Times New Roman" w:hAnsi="Aptos"/>
              <w:color w:val="000000"/>
              <w:sz w:val="22"/>
            </w:rPr>
          </w:pPr>
          <w:r w:rsidRPr="00150ED7">
            <w:rPr>
              <w:rFonts w:ascii="Aptos" w:eastAsia="Times New Roman" w:hAnsi="Aptos"/>
              <w:color w:val="000000"/>
              <w:sz w:val="22"/>
            </w:rPr>
            <w:t>[5]</w:t>
          </w:r>
          <w:r w:rsidRPr="00150ED7">
            <w:rPr>
              <w:rFonts w:ascii="Aptos" w:eastAsia="Times New Roman" w:hAnsi="Aptos"/>
              <w:color w:val="000000"/>
              <w:sz w:val="22"/>
            </w:rPr>
            <w:tab/>
            <w:t>Z. Li, D. Terentyev, S. Holmström, T. Pardoen, Small punch test size reduction to enable high flux irradiation, Journal of Nuclear Materials 604 (2025). https://doi.org/10.1016/j.jnucmat.2024.155491.</w:t>
          </w:r>
        </w:p>
        <w:p w14:paraId="39855424" w14:textId="77777777" w:rsidR="00192E75" w:rsidRPr="00150ED7" w:rsidRDefault="00192E75">
          <w:pPr>
            <w:autoSpaceDE w:val="0"/>
            <w:autoSpaceDN w:val="0"/>
            <w:ind w:hanging="640"/>
            <w:divId w:val="1937055267"/>
            <w:rPr>
              <w:rFonts w:ascii="Aptos" w:eastAsia="Times New Roman" w:hAnsi="Aptos"/>
              <w:color w:val="000000"/>
              <w:sz w:val="22"/>
            </w:rPr>
          </w:pPr>
          <w:r w:rsidRPr="00150ED7">
            <w:rPr>
              <w:rFonts w:ascii="Aptos" w:eastAsia="Times New Roman" w:hAnsi="Aptos"/>
              <w:color w:val="000000"/>
              <w:sz w:val="22"/>
            </w:rPr>
            <w:t>[6]</w:t>
          </w:r>
          <w:r w:rsidRPr="00150ED7">
            <w:rPr>
              <w:rFonts w:ascii="Aptos" w:eastAsia="Times New Roman" w:hAnsi="Aptos"/>
              <w:color w:val="000000"/>
              <w:sz w:val="22"/>
            </w:rPr>
            <w:tab/>
            <w:t>D. Finarelli, M. Roedig, F. Carsughi, Small punch tests on austenitic and martensitic steels irradiated in a spallation environment with 530 MeV protons, Journal of Nuclear Materials 328 (2004) 146–150. https://doi.org/10.1016/j.jnucmat.2004.04.320.</w:t>
          </w:r>
        </w:p>
        <w:p w14:paraId="4AF9C457" w14:textId="77777777" w:rsidR="00192E75" w:rsidRPr="00150ED7" w:rsidRDefault="00192E75">
          <w:pPr>
            <w:autoSpaceDE w:val="0"/>
            <w:autoSpaceDN w:val="0"/>
            <w:ind w:hanging="640"/>
            <w:divId w:val="638264364"/>
            <w:rPr>
              <w:rFonts w:ascii="Aptos" w:eastAsia="Times New Roman" w:hAnsi="Aptos"/>
              <w:color w:val="000000"/>
              <w:sz w:val="22"/>
            </w:rPr>
          </w:pPr>
          <w:r w:rsidRPr="00150ED7">
            <w:rPr>
              <w:rFonts w:ascii="Aptos" w:eastAsia="Times New Roman" w:hAnsi="Aptos"/>
              <w:color w:val="000000"/>
              <w:sz w:val="22"/>
            </w:rPr>
            <w:t>[7]</w:t>
          </w:r>
          <w:r w:rsidRPr="00150ED7">
            <w:rPr>
              <w:rFonts w:ascii="Aptos" w:eastAsia="Times New Roman" w:hAnsi="Aptos"/>
              <w:color w:val="000000"/>
              <w:sz w:val="22"/>
            </w:rPr>
            <w:tab/>
            <w:t>X. (Frank) Chen, M. Serrano, R. Hernández, D. Lu, M.A. Sokolov, S.M. Gonzalez De Vicente, Y. Katoh, Influence of fatigue precracking and specimen size on Master Curve fracture toughness measurements of EUROFER97 and F82H steels, Nuclear Materials and Energy 34 (2023). https://doi.org/10.1016/j.nme.2023.101393.</w:t>
          </w:r>
        </w:p>
        <w:p w14:paraId="6AEE2095" w14:textId="77777777" w:rsidR="00192E75" w:rsidRPr="00150ED7" w:rsidRDefault="00192E75">
          <w:pPr>
            <w:autoSpaceDE w:val="0"/>
            <w:autoSpaceDN w:val="0"/>
            <w:ind w:hanging="640"/>
            <w:divId w:val="1078751726"/>
            <w:rPr>
              <w:rFonts w:ascii="Aptos" w:eastAsia="Times New Roman" w:hAnsi="Aptos"/>
              <w:color w:val="000000"/>
              <w:sz w:val="22"/>
            </w:rPr>
          </w:pPr>
          <w:r w:rsidRPr="00150ED7">
            <w:rPr>
              <w:rFonts w:ascii="Aptos" w:eastAsia="Times New Roman" w:hAnsi="Aptos"/>
              <w:color w:val="000000"/>
              <w:sz w:val="22"/>
            </w:rPr>
            <w:t>[8]</w:t>
          </w:r>
          <w:r w:rsidRPr="00150ED7">
            <w:rPr>
              <w:rFonts w:ascii="Aptos" w:eastAsia="Times New Roman" w:hAnsi="Aptos"/>
              <w:color w:val="000000"/>
              <w:sz w:val="22"/>
            </w:rPr>
            <w:tab/>
            <w:t>M. Sánchez, S. Cicero, M. Kirk, E. Altstadt, W. Server, M. Yamamoto, Using Mini-CT Specimens for the Fracture Characterization of Ferritic Steels within the Ductile to Brittle Transition Range: A Review, Metals (Basel). 13 (2023). https://doi.org/10.3390/met13010176.</w:t>
          </w:r>
        </w:p>
        <w:p w14:paraId="4C64F24F" w14:textId="77777777" w:rsidR="00192E75" w:rsidRPr="00150ED7" w:rsidRDefault="00192E75">
          <w:pPr>
            <w:autoSpaceDE w:val="0"/>
            <w:autoSpaceDN w:val="0"/>
            <w:ind w:hanging="640"/>
            <w:divId w:val="660692188"/>
            <w:rPr>
              <w:rFonts w:ascii="Aptos" w:eastAsia="Times New Roman" w:hAnsi="Aptos"/>
              <w:color w:val="000000"/>
              <w:sz w:val="22"/>
            </w:rPr>
          </w:pPr>
          <w:r w:rsidRPr="00150ED7">
            <w:rPr>
              <w:rFonts w:ascii="Aptos" w:eastAsia="Times New Roman" w:hAnsi="Aptos"/>
              <w:color w:val="000000"/>
              <w:sz w:val="22"/>
            </w:rPr>
            <w:t>[9]</w:t>
          </w:r>
          <w:r w:rsidRPr="00150ED7">
            <w:rPr>
              <w:rFonts w:ascii="Aptos" w:eastAsia="Times New Roman" w:hAnsi="Aptos"/>
              <w:color w:val="000000"/>
              <w:sz w:val="22"/>
            </w:rPr>
            <w:tab/>
            <w:t>P. Zheng, R. Chen, H. Liu, J. Chen, Z. Zhang, X. Liu, Y. Shen, On the standards and practices for miniaturized tensile test – A review, Fusion Engineering and Design 161 (2020). https://doi.org/10.1016/j.fusengdes.2020.112006.</w:t>
          </w:r>
        </w:p>
        <w:p w14:paraId="57B0960B" w14:textId="77777777" w:rsidR="00192E75" w:rsidRPr="00150ED7" w:rsidRDefault="00192E75">
          <w:pPr>
            <w:autoSpaceDE w:val="0"/>
            <w:autoSpaceDN w:val="0"/>
            <w:ind w:hanging="640"/>
            <w:divId w:val="1219706522"/>
            <w:rPr>
              <w:rFonts w:ascii="Aptos" w:eastAsia="Times New Roman" w:hAnsi="Aptos"/>
              <w:color w:val="000000"/>
              <w:sz w:val="22"/>
            </w:rPr>
          </w:pPr>
          <w:r w:rsidRPr="00150ED7">
            <w:rPr>
              <w:rFonts w:ascii="Aptos" w:eastAsia="Times New Roman" w:hAnsi="Aptos"/>
              <w:color w:val="000000"/>
              <w:sz w:val="22"/>
            </w:rPr>
            <w:t>[10]</w:t>
          </w:r>
          <w:r w:rsidRPr="00150ED7">
            <w:rPr>
              <w:rFonts w:ascii="Aptos" w:eastAsia="Times New Roman" w:hAnsi="Aptos"/>
              <w:color w:val="000000"/>
              <w:sz w:val="22"/>
            </w:rPr>
            <w:tab/>
            <w:t>M.N. Gussev, R.H. Howard, K.A. Terrani, K.G. Field, Sub-size tensile specimen design for in-reactor irradiation and post-irradiation testing, Nuclear Engineering and Design 320 (2017) 298–308. https://doi.org/10.1016/j.nucengdes.2017.06.008.</w:t>
          </w:r>
        </w:p>
        <w:p w14:paraId="2C78F991" w14:textId="77777777" w:rsidR="00192E75" w:rsidRPr="00150ED7" w:rsidRDefault="00192E75">
          <w:pPr>
            <w:autoSpaceDE w:val="0"/>
            <w:autoSpaceDN w:val="0"/>
            <w:ind w:hanging="640"/>
            <w:divId w:val="1095976474"/>
            <w:rPr>
              <w:rFonts w:ascii="Aptos" w:eastAsia="Times New Roman" w:hAnsi="Aptos"/>
              <w:color w:val="000000"/>
              <w:sz w:val="22"/>
            </w:rPr>
          </w:pPr>
          <w:r w:rsidRPr="00150ED7">
            <w:rPr>
              <w:rFonts w:ascii="Aptos" w:eastAsia="Times New Roman" w:hAnsi="Aptos"/>
              <w:color w:val="000000"/>
              <w:sz w:val="22"/>
            </w:rPr>
            <w:t>[11]</w:t>
          </w:r>
          <w:r w:rsidRPr="00150ED7">
            <w:rPr>
              <w:rFonts w:ascii="Aptos" w:eastAsia="Times New Roman" w:hAnsi="Aptos"/>
              <w:color w:val="000000"/>
              <w:sz w:val="22"/>
            </w:rPr>
            <w:tab/>
            <w:t>A. Bakaev, D. Terentyev, A. Zinovev, E.E. Zhurkin, Irradiation hardening of advanced tungsten grades: An experimental and inverse finite element method study, Int. J. Refract. Metals Hard Mater. 105 (2022). https://doi.org/10.1016/j.ijrmhm.2022.105839.</w:t>
          </w:r>
        </w:p>
        <w:p w14:paraId="380AF3C9" w14:textId="77777777" w:rsidR="00192E75" w:rsidRPr="00150ED7" w:rsidRDefault="00192E75">
          <w:pPr>
            <w:autoSpaceDE w:val="0"/>
            <w:autoSpaceDN w:val="0"/>
            <w:ind w:hanging="640"/>
            <w:divId w:val="473062254"/>
            <w:rPr>
              <w:rFonts w:ascii="Aptos" w:eastAsia="Times New Roman" w:hAnsi="Aptos"/>
              <w:color w:val="000000"/>
              <w:sz w:val="22"/>
            </w:rPr>
          </w:pPr>
          <w:r w:rsidRPr="00150ED7">
            <w:rPr>
              <w:rFonts w:ascii="Aptos" w:eastAsia="Times New Roman" w:hAnsi="Aptos"/>
              <w:color w:val="000000"/>
              <w:sz w:val="22"/>
            </w:rPr>
            <w:lastRenderedPageBreak/>
            <w:t>[12]</w:t>
          </w:r>
          <w:r w:rsidRPr="00150ED7">
            <w:rPr>
              <w:rFonts w:ascii="Aptos" w:eastAsia="Times New Roman" w:hAnsi="Aptos"/>
              <w:color w:val="000000"/>
              <w:sz w:val="22"/>
            </w:rPr>
            <w:tab/>
            <w:t>T. Nozawa, H. Sakasegawa, X. Chen, T. Kato, J.W. Geringer, Y. Katoh, H. Tanigawa, Non-contact strain evaluation for miniature tensile specimens of neutron-irradiated F82H by digital image correlation, Fusion Engineering and Design 157 (2020). https://doi.org/10.1016/j.fusengdes.2020.111663.</w:t>
          </w:r>
        </w:p>
        <w:p w14:paraId="17374422" w14:textId="77777777" w:rsidR="00192E75" w:rsidRPr="00150ED7" w:rsidRDefault="00192E75">
          <w:pPr>
            <w:autoSpaceDE w:val="0"/>
            <w:autoSpaceDN w:val="0"/>
            <w:ind w:hanging="640"/>
            <w:divId w:val="942230216"/>
            <w:rPr>
              <w:rFonts w:ascii="Aptos" w:eastAsia="Times New Roman" w:hAnsi="Aptos"/>
              <w:color w:val="000000"/>
              <w:sz w:val="22"/>
            </w:rPr>
          </w:pPr>
          <w:r w:rsidRPr="00150ED7">
            <w:rPr>
              <w:rFonts w:ascii="Aptos" w:eastAsia="Times New Roman" w:hAnsi="Aptos"/>
              <w:color w:val="000000"/>
              <w:sz w:val="22"/>
            </w:rPr>
            <w:t>[13]</w:t>
          </w:r>
          <w:r w:rsidRPr="00150ED7">
            <w:rPr>
              <w:rFonts w:ascii="Aptos" w:eastAsia="Times New Roman" w:hAnsi="Aptos"/>
              <w:color w:val="000000"/>
              <w:sz w:val="22"/>
            </w:rPr>
            <w:tab/>
            <w:t>C.C. Chang, D. Terentyev, A. Bakaev, A. Zinovev, D. Del Serra, P. Verleysen, T. Pardoen, Application of mini-flat and cylindrical test specimens to extract hardening law and ductility of neutron irradiated Eurofer97, Fusion Engineering and Design 216 (2025). https://doi.org/10.1016/j.fusengdes.2025.115072.</w:t>
          </w:r>
        </w:p>
        <w:p w14:paraId="3E3D8539" w14:textId="77777777" w:rsidR="00192E75" w:rsidRPr="00150ED7" w:rsidRDefault="00192E75">
          <w:pPr>
            <w:autoSpaceDE w:val="0"/>
            <w:autoSpaceDN w:val="0"/>
            <w:ind w:hanging="640"/>
            <w:divId w:val="980843429"/>
            <w:rPr>
              <w:rFonts w:ascii="Aptos" w:eastAsia="Times New Roman" w:hAnsi="Aptos"/>
              <w:color w:val="000000"/>
              <w:sz w:val="22"/>
            </w:rPr>
          </w:pPr>
          <w:r w:rsidRPr="00150ED7">
            <w:rPr>
              <w:rFonts w:ascii="Aptos" w:eastAsia="Times New Roman" w:hAnsi="Aptos"/>
              <w:color w:val="000000"/>
              <w:sz w:val="22"/>
            </w:rPr>
            <w:t>[14]</w:t>
          </w:r>
          <w:r w:rsidRPr="00150ED7">
            <w:rPr>
              <w:rFonts w:ascii="Aptos" w:eastAsia="Times New Roman" w:hAnsi="Aptos"/>
              <w:color w:val="000000"/>
              <w:sz w:val="22"/>
            </w:rPr>
            <w:tab/>
            <w:t>I. Scheider, W. Brocks, A. Cornec, Procedure for the Determination of True Stress-Strain Curves From Tensile Tests With Rectangular Cross-Section Specimens, J. Eng. Mater. Technol. 126 (2004) 70–76. https://doi.org/10.1115/1.1633573.</w:t>
          </w:r>
        </w:p>
        <w:p w14:paraId="592CB060" w14:textId="77777777" w:rsidR="00192E75" w:rsidRPr="00150ED7" w:rsidRDefault="00192E75">
          <w:pPr>
            <w:autoSpaceDE w:val="0"/>
            <w:autoSpaceDN w:val="0"/>
            <w:ind w:hanging="640"/>
            <w:divId w:val="1328752732"/>
            <w:rPr>
              <w:rFonts w:ascii="Aptos" w:eastAsia="Times New Roman" w:hAnsi="Aptos"/>
              <w:color w:val="000000"/>
              <w:sz w:val="22"/>
            </w:rPr>
          </w:pPr>
          <w:r w:rsidRPr="00150ED7">
            <w:rPr>
              <w:rFonts w:ascii="Aptos" w:eastAsia="Times New Roman" w:hAnsi="Aptos"/>
              <w:color w:val="000000"/>
              <w:sz w:val="22"/>
            </w:rPr>
            <w:t>[15]</w:t>
          </w:r>
          <w:r w:rsidRPr="00150ED7">
            <w:rPr>
              <w:rFonts w:ascii="Aptos" w:eastAsia="Times New Roman" w:hAnsi="Aptos"/>
              <w:color w:val="000000"/>
              <w:sz w:val="22"/>
            </w:rPr>
            <w:tab/>
            <w:t>H. Liu, Y. Shen, S. Yang, P. Zheng, L. Zhang, A comprehensive solution to miniaturized tensile testing: Specimen geometry optimization and extraction of constitutive behaviors using inverse FEM procedure, Fusion Engineering and Design 121 (2017) 188–197. https://doi.org/10.1016/j.fusengdes.2017.07.016.</w:t>
          </w:r>
        </w:p>
        <w:p w14:paraId="22773675" w14:textId="77777777" w:rsidR="00192E75" w:rsidRPr="00150ED7" w:rsidRDefault="00192E75">
          <w:pPr>
            <w:autoSpaceDE w:val="0"/>
            <w:autoSpaceDN w:val="0"/>
            <w:ind w:hanging="640"/>
            <w:divId w:val="2010788576"/>
            <w:rPr>
              <w:rFonts w:ascii="Aptos" w:eastAsia="Times New Roman" w:hAnsi="Aptos"/>
              <w:color w:val="000000"/>
              <w:sz w:val="22"/>
            </w:rPr>
          </w:pPr>
          <w:r w:rsidRPr="00150ED7">
            <w:rPr>
              <w:rFonts w:ascii="Aptos" w:eastAsia="Times New Roman" w:hAnsi="Aptos"/>
              <w:color w:val="000000"/>
              <w:sz w:val="22"/>
            </w:rPr>
            <w:t>[16]</w:t>
          </w:r>
          <w:r w:rsidRPr="00150ED7">
            <w:rPr>
              <w:rFonts w:ascii="Aptos" w:eastAsia="Times New Roman" w:hAnsi="Aptos"/>
              <w:color w:val="000000"/>
              <w:sz w:val="22"/>
            </w:rPr>
            <w:tab/>
            <w:t>A. Bakaev, D. Terentyev, A. Zinovev, C.C. Chang, C. Yin, V.A. Bakaev, E.E. Zhurkin, Application of sub-miniaturized bending tests to extract tensile properties from neutron-irradiated metallic alloys, Journal of Nuclear Materials 558 (2022). https://doi.org/10.1016/j.jnucmat.2021.153320.</w:t>
          </w:r>
        </w:p>
        <w:p w14:paraId="5270E957" w14:textId="77777777" w:rsidR="00192E75" w:rsidRPr="00150ED7" w:rsidRDefault="00192E75">
          <w:pPr>
            <w:autoSpaceDE w:val="0"/>
            <w:autoSpaceDN w:val="0"/>
            <w:ind w:hanging="640"/>
            <w:divId w:val="1798793674"/>
            <w:rPr>
              <w:rFonts w:ascii="Aptos" w:eastAsia="Times New Roman" w:hAnsi="Aptos"/>
              <w:color w:val="000000"/>
              <w:sz w:val="22"/>
            </w:rPr>
          </w:pPr>
          <w:r w:rsidRPr="00150ED7">
            <w:rPr>
              <w:rFonts w:ascii="Aptos" w:eastAsia="Times New Roman" w:hAnsi="Aptos"/>
              <w:color w:val="000000"/>
              <w:sz w:val="22"/>
            </w:rPr>
            <w:t>[17]</w:t>
          </w:r>
          <w:r w:rsidRPr="00150ED7">
            <w:rPr>
              <w:rFonts w:ascii="Aptos" w:eastAsia="Times New Roman" w:hAnsi="Aptos"/>
              <w:color w:val="000000"/>
              <w:sz w:val="22"/>
            </w:rPr>
            <w:tab/>
            <w:t>C. Yin, D. Terentyev, T. Pardoen, A. Bakaeva, R. Petrov, S. Antusch, M. Rieth, M. Vilémová, J. Matějíček, T. Zhang, Tensile properties of baseline and advanced tungsten grades for fusion applications, Int. J. Refract. Metals Hard Mater. 75 (2018) 153–162. https://doi.org/10.1016/j.ijrmhm.2018.04.003.</w:t>
          </w:r>
        </w:p>
        <w:p w14:paraId="50B48958" w14:textId="77777777" w:rsidR="00192E75" w:rsidRPr="00150ED7" w:rsidRDefault="00192E75">
          <w:pPr>
            <w:autoSpaceDE w:val="0"/>
            <w:autoSpaceDN w:val="0"/>
            <w:ind w:hanging="640"/>
            <w:divId w:val="928780145"/>
            <w:rPr>
              <w:rFonts w:ascii="Aptos" w:eastAsia="Times New Roman" w:hAnsi="Aptos"/>
              <w:color w:val="000000"/>
              <w:sz w:val="22"/>
            </w:rPr>
          </w:pPr>
          <w:r w:rsidRPr="00150ED7">
            <w:rPr>
              <w:rFonts w:ascii="Aptos" w:eastAsia="Times New Roman" w:hAnsi="Aptos"/>
              <w:color w:val="000000"/>
              <w:sz w:val="22"/>
            </w:rPr>
            <w:t>[18]</w:t>
          </w:r>
          <w:r w:rsidRPr="00150ED7">
            <w:rPr>
              <w:rFonts w:ascii="Aptos" w:eastAsia="Times New Roman" w:hAnsi="Aptos"/>
              <w:color w:val="000000"/>
              <w:sz w:val="22"/>
            </w:rPr>
            <w:tab/>
            <w:t>C. Yin, D. Terentyev, T. Zhang, S. Nogami, S. Antusch, C.C. Chang, R.H. Petrov, T. Pardoen, Ductile to brittle transition temperature of advanced tungsten alloys for nuclear fusion applications deduced by miniaturized three-point bending tests, Int. J. Refract. Metals Hard Mater. 95 (2021). https://doi.org/10.1016/j.ijrmhm.2020.105464.</w:t>
          </w:r>
        </w:p>
        <w:p w14:paraId="3905CD89" w14:textId="77777777" w:rsidR="00192E75" w:rsidRPr="00150ED7" w:rsidRDefault="00192E75">
          <w:pPr>
            <w:autoSpaceDE w:val="0"/>
            <w:autoSpaceDN w:val="0"/>
            <w:ind w:hanging="640"/>
            <w:divId w:val="922686599"/>
            <w:rPr>
              <w:rFonts w:ascii="Aptos" w:eastAsia="Times New Roman" w:hAnsi="Aptos"/>
              <w:color w:val="000000"/>
              <w:sz w:val="22"/>
            </w:rPr>
          </w:pPr>
          <w:r w:rsidRPr="00150ED7">
            <w:rPr>
              <w:rFonts w:ascii="Aptos" w:eastAsia="Times New Roman" w:hAnsi="Aptos"/>
              <w:color w:val="000000"/>
              <w:sz w:val="22"/>
            </w:rPr>
            <w:t>[19]</w:t>
          </w:r>
          <w:r w:rsidRPr="00150ED7">
            <w:rPr>
              <w:rFonts w:ascii="Aptos" w:eastAsia="Times New Roman" w:hAnsi="Aptos"/>
              <w:color w:val="000000"/>
              <w:sz w:val="22"/>
            </w:rPr>
            <w:tab/>
            <w:t>G.Z. Voyiadjis, F.H. Abed, Microstructural based models for bcc and fcc metals with temperature and strain rate dependency, Mechanics of Materials 37 (2005) 355–378. https://doi.org/10.1016/j.mechmat.2004.02.003.</w:t>
          </w:r>
        </w:p>
        <w:p w14:paraId="2EAACF12" w14:textId="77777777" w:rsidR="00192E75" w:rsidRPr="00150ED7" w:rsidRDefault="00192E75">
          <w:pPr>
            <w:autoSpaceDE w:val="0"/>
            <w:autoSpaceDN w:val="0"/>
            <w:ind w:hanging="640"/>
            <w:divId w:val="1545017929"/>
            <w:rPr>
              <w:rFonts w:ascii="Aptos" w:eastAsia="Times New Roman" w:hAnsi="Aptos"/>
              <w:color w:val="000000"/>
              <w:sz w:val="22"/>
            </w:rPr>
          </w:pPr>
          <w:r w:rsidRPr="00150ED7">
            <w:rPr>
              <w:rFonts w:ascii="Aptos" w:eastAsia="Times New Roman" w:hAnsi="Aptos"/>
              <w:color w:val="000000"/>
              <w:sz w:val="22"/>
            </w:rPr>
            <w:t>[20]</w:t>
          </w:r>
          <w:r w:rsidRPr="00150ED7">
            <w:rPr>
              <w:rFonts w:ascii="Aptos" w:eastAsia="Times New Roman" w:hAnsi="Aptos"/>
              <w:color w:val="000000"/>
              <w:sz w:val="22"/>
            </w:rPr>
            <w:tab/>
            <w:t>E. Voce, The relationship between stress and strain for homogeneous deformations, Journal of the Institute of Metals 74 (1948).</w:t>
          </w:r>
        </w:p>
        <w:p w14:paraId="69D6B842" w14:textId="77777777" w:rsidR="00192E75" w:rsidRPr="00150ED7" w:rsidRDefault="00192E75">
          <w:pPr>
            <w:autoSpaceDE w:val="0"/>
            <w:autoSpaceDN w:val="0"/>
            <w:ind w:hanging="640"/>
            <w:divId w:val="367998038"/>
            <w:rPr>
              <w:rFonts w:ascii="Aptos" w:eastAsia="Times New Roman" w:hAnsi="Aptos"/>
              <w:color w:val="000000"/>
              <w:sz w:val="22"/>
            </w:rPr>
          </w:pPr>
          <w:r w:rsidRPr="00150ED7">
            <w:rPr>
              <w:rFonts w:ascii="Aptos" w:eastAsia="Times New Roman" w:hAnsi="Aptos"/>
              <w:color w:val="000000"/>
              <w:sz w:val="22"/>
            </w:rPr>
            <w:t>[21]</w:t>
          </w:r>
          <w:r w:rsidRPr="00150ED7">
            <w:rPr>
              <w:rFonts w:ascii="Aptos" w:eastAsia="Times New Roman" w:hAnsi="Aptos"/>
              <w:color w:val="000000"/>
              <w:sz w:val="22"/>
            </w:rPr>
            <w:tab/>
            <w:t>F. Arbeiter, E. Diegele, U. Fischer, A. Garcia, A. Ibarra, J. Molla, F. Mota, A. Möslang, Y. Qiu, M. Serrano, F. Schwab, Planned material irradiation capabilities of IFMIF-DONES, Nuclear Materials and Energy 16 (2018) 245–248. https://doi.org/10.1016/j.nme.2018.05.026.</w:t>
          </w:r>
        </w:p>
        <w:p w14:paraId="6D67AA32" w14:textId="77777777" w:rsidR="00192E75" w:rsidRPr="00150ED7" w:rsidRDefault="00192E75">
          <w:pPr>
            <w:autoSpaceDE w:val="0"/>
            <w:autoSpaceDN w:val="0"/>
            <w:ind w:hanging="640"/>
            <w:divId w:val="205794797"/>
            <w:rPr>
              <w:rFonts w:ascii="Aptos" w:eastAsia="Times New Roman" w:hAnsi="Aptos"/>
              <w:color w:val="000000"/>
              <w:sz w:val="22"/>
            </w:rPr>
          </w:pPr>
          <w:r w:rsidRPr="00150ED7">
            <w:rPr>
              <w:rFonts w:ascii="Aptos" w:eastAsia="Times New Roman" w:hAnsi="Aptos"/>
              <w:color w:val="000000"/>
              <w:sz w:val="22"/>
            </w:rPr>
            <w:lastRenderedPageBreak/>
            <w:t>[22]</w:t>
          </w:r>
          <w:r w:rsidRPr="00150ED7">
            <w:rPr>
              <w:rFonts w:ascii="Aptos" w:eastAsia="Times New Roman" w:hAnsi="Aptos"/>
              <w:color w:val="000000"/>
              <w:sz w:val="22"/>
            </w:rPr>
            <w:tab/>
            <w:t>V. Barabash, A. Peacock, S. Fabritsiev, G. Kalinin, S. Zinkle, A. Rowcliffe, J.W. Rensman, A.A. Tavassoli, P. Marmy, P.J. Karditsas, F. Gillemot, M. Akiba, Materials challenges for ITER - Current status and future activities, Journal of Nuclear Materials 367-370 A (2007) 21–32. https://doi.org/10.1016/j.jnucmat.2007.03.017.</w:t>
          </w:r>
        </w:p>
        <w:p w14:paraId="3CF9216C" w14:textId="77777777" w:rsidR="00192E75" w:rsidRPr="00150ED7" w:rsidRDefault="00192E75">
          <w:pPr>
            <w:autoSpaceDE w:val="0"/>
            <w:autoSpaceDN w:val="0"/>
            <w:ind w:hanging="640"/>
            <w:divId w:val="2083063232"/>
            <w:rPr>
              <w:rFonts w:ascii="Aptos" w:eastAsia="Times New Roman" w:hAnsi="Aptos"/>
              <w:color w:val="000000"/>
              <w:sz w:val="22"/>
            </w:rPr>
          </w:pPr>
          <w:r w:rsidRPr="00150ED7">
            <w:rPr>
              <w:rFonts w:ascii="Aptos" w:eastAsia="Times New Roman" w:hAnsi="Aptos"/>
              <w:color w:val="000000"/>
              <w:sz w:val="22"/>
            </w:rPr>
            <w:t>[23]</w:t>
          </w:r>
          <w:r w:rsidRPr="00150ED7">
            <w:rPr>
              <w:rFonts w:ascii="Aptos" w:eastAsia="Times New Roman" w:hAnsi="Aptos"/>
              <w:color w:val="000000"/>
              <w:sz w:val="22"/>
            </w:rPr>
            <w:tab/>
            <w:t>A. Bhattacharya, S.J. Zinkle, J. Henry, S.M. Levine, P.D. Edmondson, M.R. Gilbert, H. Tanigawa, C.E. Kessel, Irradiation damage concurrent challenges with RAFM and ODS steels for fusion reactor first-wall/blanket: A review, JPhys Energy 4 (2022). https://doi.org/10.1088/2515-7655/ac6f7f.</w:t>
          </w:r>
        </w:p>
        <w:p w14:paraId="3C83FD62" w14:textId="77777777" w:rsidR="00192E75" w:rsidRPr="00150ED7" w:rsidRDefault="00192E75">
          <w:pPr>
            <w:autoSpaceDE w:val="0"/>
            <w:autoSpaceDN w:val="0"/>
            <w:ind w:hanging="640"/>
            <w:divId w:val="146481156"/>
            <w:rPr>
              <w:rFonts w:ascii="Aptos" w:eastAsia="Times New Roman" w:hAnsi="Aptos"/>
              <w:color w:val="000000"/>
              <w:sz w:val="22"/>
            </w:rPr>
          </w:pPr>
          <w:r w:rsidRPr="00150ED7">
            <w:rPr>
              <w:rFonts w:ascii="Aptos" w:eastAsia="Times New Roman" w:hAnsi="Aptos"/>
              <w:color w:val="000000"/>
              <w:sz w:val="22"/>
            </w:rPr>
            <w:t>[24]</w:t>
          </w:r>
          <w:r w:rsidRPr="00150ED7">
            <w:rPr>
              <w:rFonts w:ascii="Aptos" w:eastAsia="Times New Roman" w:hAnsi="Aptos"/>
              <w:color w:val="000000"/>
              <w:sz w:val="22"/>
            </w:rPr>
            <w:tab/>
            <w:t>L. Stratil, F. Siska, H. Hadraba, I. Dlouhy, Modeling of Ductile Tearing for RAFM Steel Eurofer97, Procedia Materials Science 3 (2014) 1155–1160. https://doi.org/10.1016/j.mspro.2014.06.188.</w:t>
          </w:r>
        </w:p>
        <w:p w14:paraId="2E9C6794" w14:textId="77777777" w:rsidR="00192E75" w:rsidRPr="00150ED7" w:rsidRDefault="00192E75">
          <w:pPr>
            <w:autoSpaceDE w:val="0"/>
            <w:autoSpaceDN w:val="0"/>
            <w:ind w:hanging="640"/>
            <w:divId w:val="654337507"/>
            <w:rPr>
              <w:rFonts w:ascii="Aptos" w:eastAsia="Times New Roman" w:hAnsi="Aptos"/>
              <w:color w:val="000000"/>
              <w:sz w:val="22"/>
            </w:rPr>
          </w:pPr>
          <w:r w:rsidRPr="00150ED7">
            <w:rPr>
              <w:rFonts w:ascii="Aptos" w:eastAsia="Times New Roman" w:hAnsi="Aptos"/>
              <w:color w:val="000000"/>
              <w:sz w:val="22"/>
            </w:rPr>
            <w:t>[25]</w:t>
          </w:r>
          <w:r w:rsidRPr="00150ED7">
            <w:rPr>
              <w:rFonts w:ascii="Aptos" w:eastAsia="Times New Roman" w:hAnsi="Aptos"/>
              <w:color w:val="000000"/>
              <w:sz w:val="22"/>
            </w:rPr>
            <w:tab/>
            <w:t>Jeong-Ha You, Copper matrix composites as heat sink materials for water-cooled divertor target, Nuclear Materials and Energy 5 (2015) 7–18. https://doi.org/https://doi.org/10.1016/j.nme.2015.10.001.</w:t>
          </w:r>
        </w:p>
        <w:p w14:paraId="413E5D7A" w14:textId="77777777" w:rsidR="00192E75" w:rsidRPr="00150ED7" w:rsidRDefault="00192E75">
          <w:pPr>
            <w:autoSpaceDE w:val="0"/>
            <w:autoSpaceDN w:val="0"/>
            <w:ind w:hanging="640"/>
            <w:divId w:val="770396597"/>
            <w:rPr>
              <w:rFonts w:ascii="Aptos" w:eastAsia="Times New Roman" w:hAnsi="Aptos"/>
              <w:color w:val="000000"/>
              <w:sz w:val="22"/>
            </w:rPr>
          </w:pPr>
          <w:r w:rsidRPr="00150ED7">
            <w:rPr>
              <w:rFonts w:ascii="Aptos" w:eastAsia="Times New Roman" w:hAnsi="Aptos"/>
              <w:color w:val="000000"/>
              <w:sz w:val="22"/>
            </w:rPr>
            <w:t>[26]</w:t>
          </w:r>
          <w:r w:rsidRPr="00150ED7">
            <w:rPr>
              <w:rFonts w:ascii="Aptos" w:eastAsia="Times New Roman" w:hAnsi="Aptos"/>
              <w:color w:val="000000"/>
              <w:sz w:val="22"/>
            </w:rPr>
            <w:tab/>
            <w:t>K. Zhang, E. Gaganidze, M. Gorley, Development of the material property handbook and database of CuCrZr, Fusion Engineering and Design 144 (2019) 148–153. https://doi.org/10.1016/j.fusengdes.2019.04.094.</w:t>
          </w:r>
        </w:p>
        <w:p w14:paraId="1094DA74" w14:textId="77777777" w:rsidR="00192E75" w:rsidRPr="00150ED7" w:rsidRDefault="00192E75">
          <w:pPr>
            <w:autoSpaceDE w:val="0"/>
            <w:autoSpaceDN w:val="0"/>
            <w:ind w:hanging="640"/>
            <w:divId w:val="1999990851"/>
            <w:rPr>
              <w:rFonts w:ascii="Aptos" w:eastAsia="Times New Roman" w:hAnsi="Aptos"/>
              <w:color w:val="000000"/>
              <w:sz w:val="22"/>
            </w:rPr>
          </w:pPr>
          <w:r w:rsidRPr="00150ED7">
            <w:rPr>
              <w:rFonts w:ascii="Aptos" w:eastAsia="Times New Roman" w:hAnsi="Aptos"/>
              <w:color w:val="000000"/>
              <w:sz w:val="22"/>
            </w:rPr>
            <w:t>[27]</w:t>
          </w:r>
          <w:r w:rsidRPr="00150ED7">
            <w:rPr>
              <w:rFonts w:ascii="Aptos" w:eastAsia="Times New Roman" w:hAnsi="Aptos"/>
              <w:color w:val="000000"/>
              <w:sz w:val="22"/>
            </w:rPr>
            <w:tab/>
            <w:t>S.H. Goods, J.D. Puskar, Solid state bonding of CuCrZr to 316L stainless steel for ITER applications, Fusion Engineering and Design 86 (2011) 1634–1638. https://doi.org/10.1016/j.fusengdes.2010.12.051.</w:t>
          </w:r>
        </w:p>
        <w:p w14:paraId="398D5268" w14:textId="77777777" w:rsidR="00192E75" w:rsidRPr="00150ED7" w:rsidRDefault="00192E75">
          <w:pPr>
            <w:autoSpaceDE w:val="0"/>
            <w:autoSpaceDN w:val="0"/>
            <w:ind w:hanging="640"/>
            <w:divId w:val="772089940"/>
            <w:rPr>
              <w:rFonts w:ascii="Aptos" w:eastAsia="Times New Roman" w:hAnsi="Aptos"/>
              <w:color w:val="000000"/>
              <w:sz w:val="22"/>
            </w:rPr>
          </w:pPr>
          <w:r w:rsidRPr="00150ED7">
            <w:rPr>
              <w:rFonts w:ascii="Aptos" w:eastAsia="Times New Roman" w:hAnsi="Aptos"/>
              <w:color w:val="000000"/>
              <w:sz w:val="22"/>
            </w:rPr>
            <w:t>[28]</w:t>
          </w:r>
          <w:r w:rsidRPr="00150ED7">
            <w:rPr>
              <w:rFonts w:ascii="Aptos" w:eastAsia="Times New Roman" w:hAnsi="Aptos"/>
              <w:color w:val="000000"/>
              <w:sz w:val="22"/>
            </w:rPr>
            <w:tab/>
            <w:t>F.A. Garner, M.B. Toloczko, B.H. Sencer, Comparison of swelling and irradiation creep behavior of fcc-austenitic and bcc-ferritic/martensitic alloys at high neutron exposure, Journal of Nuclear Materials 276 (2000) 123–142. https://doi.org/10.1016/S0022-3115(99)00225-1.</w:t>
          </w:r>
        </w:p>
        <w:p w14:paraId="7D9F3772" w14:textId="77777777" w:rsidR="00192E75" w:rsidRPr="00150ED7" w:rsidRDefault="00192E75">
          <w:pPr>
            <w:autoSpaceDE w:val="0"/>
            <w:autoSpaceDN w:val="0"/>
            <w:ind w:hanging="640"/>
            <w:divId w:val="1132475975"/>
            <w:rPr>
              <w:rFonts w:ascii="Aptos" w:eastAsia="Times New Roman" w:hAnsi="Aptos"/>
              <w:color w:val="000000"/>
              <w:sz w:val="22"/>
            </w:rPr>
          </w:pPr>
          <w:r w:rsidRPr="00150ED7">
            <w:rPr>
              <w:rFonts w:ascii="Aptos" w:eastAsia="Times New Roman" w:hAnsi="Aptos"/>
              <w:color w:val="000000"/>
              <w:sz w:val="22"/>
            </w:rPr>
            <w:t>[29]</w:t>
          </w:r>
          <w:r w:rsidRPr="00150ED7">
            <w:rPr>
              <w:rFonts w:ascii="Aptos" w:eastAsia="Times New Roman" w:hAnsi="Aptos"/>
              <w:color w:val="000000"/>
              <w:sz w:val="22"/>
            </w:rPr>
            <w:tab/>
            <w:t>V. Perovic, A. Perovic, G. Weatherly, A. Brennenstuhl, Microstructure and Microchemistry of Inconel 600 STEAM Generator Tubing, Microscopy and Microanalysis 6 (2000) 356–357. https://doi.org/10.1017/S1431927600034279.</w:t>
          </w:r>
        </w:p>
        <w:p w14:paraId="601EFE2F" w14:textId="77777777" w:rsidR="00192E75" w:rsidRPr="00150ED7" w:rsidRDefault="00192E75">
          <w:pPr>
            <w:autoSpaceDE w:val="0"/>
            <w:autoSpaceDN w:val="0"/>
            <w:ind w:hanging="640"/>
            <w:divId w:val="501088958"/>
            <w:rPr>
              <w:rFonts w:ascii="Aptos" w:eastAsia="Times New Roman" w:hAnsi="Aptos"/>
              <w:color w:val="000000"/>
              <w:sz w:val="22"/>
            </w:rPr>
          </w:pPr>
          <w:r w:rsidRPr="00150ED7">
            <w:rPr>
              <w:rFonts w:ascii="Aptos" w:eastAsia="Times New Roman" w:hAnsi="Aptos"/>
              <w:color w:val="000000"/>
              <w:sz w:val="22"/>
            </w:rPr>
            <w:t>[30]</w:t>
          </w:r>
          <w:r w:rsidRPr="00150ED7">
            <w:rPr>
              <w:rFonts w:ascii="Aptos" w:eastAsia="Times New Roman" w:hAnsi="Aptos"/>
              <w:color w:val="000000"/>
              <w:sz w:val="22"/>
            </w:rPr>
            <w:tab/>
            <w:t>I. V. Gorynin, A.S. Oryshchenko, V.P. Leonov, V.I. Mikhailov, I.A. Schastlivaia, Titanium Application in Marine Engineering and Nuclear</w:t>
          </w:r>
          <w:r w:rsidRPr="00150ED7">
            <w:rPr>
              <w:rFonts w:ascii="Cambria Math" w:eastAsia="Times New Roman" w:hAnsi="Cambria Math" w:cs="Cambria Math"/>
              <w:color w:val="000000"/>
              <w:sz w:val="22"/>
            </w:rPr>
            <w:t>‐</w:t>
          </w:r>
          <w:r w:rsidRPr="00150ED7">
            <w:rPr>
              <w:rFonts w:ascii="Aptos" w:eastAsia="Times New Roman" w:hAnsi="Aptos"/>
              <w:color w:val="000000"/>
              <w:sz w:val="22"/>
            </w:rPr>
            <w:t>Power Engineering, in: Proceedings of the 13th World Conference on Titanium, Wiley, 2016: pp. 1797</w:t>
          </w:r>
          <w:r w:rsidRPr="00150ED7">
            <w:rPr>
              <w:rFonts w:ascii="Aptos" w:eastAsia="Times New Roman" w:hAnsi="Aptos" w:cs="Aptos"/>
              <w:color w:val="000000"/>
              <w:sz w:val="22"/>
            </w:rPr>
            <w:t>–</w:t>
          </w:r>
          <w:r w:rsidRPr="00150ED7">
            <w:rPr>
              <w:rFonts w:ascii="Aptos" w:eastAsia="Times New Roman" w:hAnsi="Aptos"/>
              <w:color w:val="000000"/>
              <w:sz w:val="22"/>
            </w:rPr>
            <w:t>1805. https://doi.org/10.1002/9781119296126.ch302.</w:t>
          </w:r>
        </w:p>
        <w:p w14:paraId="200A2EF6" w14:textId="77777777" w:rsidR="00192E75" w:rsidRPr="00150ED7" w:rsidRDefault="00192E75">
          <w:pPr>
            <w:autoSpaceDE w:val="0"/>
            <w:autoSpaceDN w:val="0"/>
            <w:ind w:hanging="640"/>
            <w:divId w:val="587732231"/>
            <w:rPr>
              <w:rFonts w:ascii="Aptos" w:eastAsia="Times New Roman" w:hAnsi="Aptos"/>
              <w:color w:val="000000"/>
              <w:sz w:val="22"/>
            </w:rPr>
          </w:pPr>
          <w:r w:rsidRPr="00150ED7">
            <w:rPr>
              <w:rFonts w:ascii="Aptos" w:eastAsia="Times New Roman" w:hAnsi="Aptos"/>
              <w:color w:val="000000"/>
              <w:sz w:val="22"/>
            </w:rPr>
            <w:t>[31]</w:t>
          </w:r>
          <w:r w:rsidRPr="00150ED7">
            <w:rPr>
              <w:rFonts w:ascii="Aptos" w:eastAsia="Times New Roman" w:hAnsi="Aptos"/>
              <w:color w:val="000000"/>
              <w:sz w:val="22"/>
            </w:rPr>
            <w:tab/>
            <w:t>ASTM, ASTM E8/E8M: Standard Test Methods for Tension Testing of Metallic Materials, (2024). https://doi.org/10.1520/E0008_E0008M-24.</w:t>
          </w:r>
        </w:p>
        <w:p w14:paraId="41B85DB2" w14:textId="77777777" w:rsidR="00192E75" w:rsidRPr="00150ED7" w:rsidRDefault="00192E75">
          <w:pPr>
            <w:autoSpaceDE w:val="0"/>
            <w:autoSpaceDN w:val="0"/>
            <w:ind w:hanging="640"/>
            <w:divId w:val="1377698276"/>
            <w:rPr>
              <w:rFonts w:ascii="Aptos" w:eastAsia="Times New Roman" w:hAnsi="Aptos"/>
              <w:color w:val="000000"/>
              <w:sz w:val="22"/>
            </w:rPr>
          </w:pPr>
          <w:r w:rsidRPr="00150ED7">
            <w:rPr>
              <w:rFonts w:ascii="Aptos" w:eastAsia="Times New Roman" w:hAnsi="Aptos"/>
              <w:color w:val="000000"/>
              <w:sz w:val="22"/>
            </w:rPr>
            <w:t>[32]</w:t>
          </w:r>
          <w:r w:rsidRPr="00150ED7">
            <w:rPr>
              <w:rFonts w:ascii="Aptos" w:eastAsia="Times New Roman" w:hAnsi="Aptos"/>
              <w:color w:val="000000"/>
              <w:sz w:val="22"/>
            </w:rPr>
            <w:tab/>
            <w:t>ÁSTM, ASTM E290 - 14: Standard Test Methods for Bend Testing of Material for Ductility, (2014). https://doi.org/10.1520/E0290-14.</w:t>
          </w:r>
        </w:p>
        <w:p w14:paraId="58EF56B2" w14:textId="77777777" w:rsidR="00192E75" w:rsidRPr="00150ED7" w:rsidRDefault="00192E75">
          <w:pPr>
            <w:autoSpaceDE w:val="0"/>
            <w:autoSpaceDN w:val="0"/>
            <w:ind w:hanging="640"/>
            <w:divId w:val="1614435722"/>
            <w:rPr>
              <w:rFonts w:ascii="Aptos" w:eastAsia="Times New Roman" w:hAnsi="Aptos"/>
              <w:color w:val="000000"/>
              <w:sz w:val="22"/>
            </w:rPr>
          </w:pPr>
          <w:r w:rsidRPr="00150ED7">
            <w:rPr>
              <w:rFonts w:ascii="Aptos" w:eastAsia="Times New Roman" w:hAnsi="Aptos"/>
              <w:color w:val="000000"/>
              <w:sz w:val="22"/>
            </w:rPr>
            <w:lastRenderedPageBreak/>
            <w:t>[33]</w:t>
          </w:r>
          <w:r w:rsidRPr="00150ED7">
            <w:rPr>
              <w:rFonts w:ascii="Aptos" w:eastAsia="Times New Roman" w:hAnsi="Aptos"/>
              <w:color w:val="000000"/>
              <w:sz w:val="22"/>
            </w:rPr>
            <w:tab/>
            <w:t>R. Klueh, D. Harries, High-Chromium Ferritic and Martensitic Steels for Nuclear Applications, ASTM International100 Barr Harbor Drive, PO Box C700, West Conshohocken, PA 19428-2959, 2001. https://doi.org/10.1520/MONO3-EB.</w:t>
          </w:r>
        </w:p>
        <w:p w14:paraId="70DDCD1E" w14:textId="77777777" w:rsidR="00192E75" w:rsidRPr="00150ED7" w:rsidRDefault="00192E75">
          <w:pPr>
            <w:autoSpaceDE w:val="0"/>
            <w:autoSpaceDN w:val="0"/>
            <w:ind w:hanging="640"/>
            <w:divId w:val="1612514716"/>
            <w:rPr>
              <w:rFonts w:ascii="Aptos" w:eastAsia="Times New Roman" w:hAnsi="Aptos"/>
              <w:color w:val="000000"/>
              <w:sz w:val="22"/>
            </w:rPr>
          </w:pPr>
          <w:r w:rsidRPr="00150ED7">
            <w:rPr>
              <w:rFonts w:ascii="Aptos" w:eastAsia="Times New Roman" w:hAnsi="Aptos"/>
              <w:color w:val="000000"/>
              <w:sz w:val="22"/>
            </w:rPr>
            <w:t>[34]</w:t>
          </w:r>
          <w:r w:rsidRPr="00150ED7">
            <w:rPr>
              <w:rFonts w:ascii="Aptos" w:eastAsia="Times New Roman" w:hAnsi="Aptos"/>
              <w:color w:val="000000"/>
              <w:sz w:val="22"/>
            </w:rPr>
            <w:tab/>
            <w:t>R. Bonadé, P. Mueller, P. Spätig, Fracture toughness behavior in the ductile-brittle transition region of the tempered martensitic Eurofer97 steel: Experiments and modeling, Eng. Fract. Mech. 75 (2008) 3985–4000. https://doi.org/10.1016/j.engfracmech.2008.01.016.</w:t>
          </w:r>
        </w:p>
        <w:p w14:paraId="0812EBAB" w14:textId="77777777" w:rsidR="00192E75" w:rsidRPr="00150ED7" w:rsidRDefault="00192E75">
          <w:pPr>
            <w:autoSpaceDE w:val="0"/>
            <w:autoSpaceDN w:val="0"/>
            <w:ind w:hanging="640"/>
            <w:divId w:val="648288857"/>
            <w:rPr>
              <w:rFonts w:ascii="Aptos" w:eastAsia="Times New Roman" w:hAnsi="Aptos"/>
              <w:color w:val="000000"/>
              <w:sz w:val="22"/>
            </w:rPr>
          </w:pPr>
          <w:r w:rsidRPr="00150ED7">
            <w:rPr>
              <w:rFonts w:ascii="Aptos" w:eastAsia="Times New Roman" w:hAnsi="Aptos"/>
              <w:color w:val="000000"/>
              <w:sz w:val="22"/>
            </w:rPr>
            <w:t>[35]</w:t>
          </w:r>
          <w:r w:rsidRPr="00150ED7">
            <w:rPr>
              <w:rFonts w:ascii="Aptos" w:eastAsia="Times New Roman" w:hAnsi="Aptos"/>
              <w:color w:val="000000"/>
              <w:sz w:val="22"/>
            </w:rPr>
            <w:tab/>
            <w:t>E. Gaganidze, F. Gillemot, I. Szenthe, M. Gorley, M. Rieth, E. Diegele, Development of EUROFER97 database and material property handbook, Fusion Engineering and Design (2018) 9–14. https://doi.org/https://doi.org/10.1016/j.fusengdes.2018.06.027.</w:t>
          </w:r>
        </w:p>
        <w:p w14:paraId="58E7A4A9" w14:textId="77777777" w:rsidR="00192E75" w:rsidRPr="00150ED7" w:rsidRDefault="00192E75">
          <w:pPr>
            <w:autoSpaceDE w:val="0"/>
            <w:autoSpaceDN w:val="0"/>
            <w:ind w:hanging="640"/>
            <w:divId w:val="1375545681"/>
            <w:rPr>
              <w:rFonts w:ascii="Aptos" w:eastAsia="Times New Roman" w:hAnsi="Aptos"/>
              <w:color w:val="000000"/>
              <w:sz w:val="22"/>
            </w:rPr>
          </w:pPr>
          <w:r w:rsidRPr="00150ED7">
            <w:rPr>
              <w:rFonts w:ascii="Aptos" w:eastAsia="Times New Roman" w:hAnsi="Aptos"/>
              <w:color w:val="000000"/>
              <w:sz w:val="22"/>
            </w:rPr>
            <w:t>[36]</w:t>
          </w:r>
          <w:r w:rsidRPr="00150ED7">
            <w:rPr>
              <w:rFonts w:ascii="Aptos" w:eastAsia="Times New Roman" w:hAnsi="Aptos"/>
              <w:color w:val="000000"/>
              <w:sz w:val="22"/>
            </w:rPr>
            <w:tab/>
            <w:t>S. Ivanov, R. Mendagaliev, S. Samoilov, A. Akhmedianov, N. Lebedeva, I. Udin, G. Turichin, Temperature dependence of tensile mechanical properties and work hardening behavior in direct laser deposited austenitic stainless steel 316L, Mater. Today Commun. 39 (2024). https://doi.org/10.1016/j.mtcomm.2024.108613.</w:t>
          </w:r>
        </w:p>
        <w:p w14:paraId="49A4C14F" w14:textId="77777777" w:rsidR="00192E75" w:rsidRPr="00150ED7" w:rsidRDefault="00192E75">
          <w:pPr>
            <w:autoSpaceDE w:val="0"/>
            <w:autoSpaceDN w:val="0"/>
            <w:ind w:hanging="640"/>
            <w:divId w:val="2104496517"/>
            <w:rPr>
              <w:rFonts w:ascii="Aptos" w:eastAsia="Times New Roman" w:hAnsi="Aptos"/>
              <w:color w:val="000000"/>
              <w:sz w:val="22"/>
            </w:rPr>
          </w:pPr>
          <w:r w:rsidRPr="00150ED7">
            <w:rPr>
              <w:rFonts w:ascii="Aptos" w:eastAsia="Times New Roman" w:hAnsi="Aptos"/>
              <w:color w:val="000000"/>
              <w:sz w:val="22"/>
            </w:rPr>
            <w:t>[37]</w:t>
          </w:r>
          <w:r w:rsidRPr="00150ED7">
            <w:rPr>
              <w:rFonts w:ascii="Aptos" w:eastAsia="Times New Roman" w:hAnsi="Aptos"/>
              <w:color w:val="000000"/>
              <w:sz w:val="22"/>
            </w:rPr>
            <w:tab/>
            <w:t>S.H. Hong, H.Y. Kim, J.S. Jang, H. Kuk, Dynamic Strain Aging Behavior of Inconel 600 Alloy, Superalloys (1996) 401–407.</w:t>
          </w:r>
        </w:p>
        <w:p w14:paraId="5098CC57" w14:textId="77777777" w:rsidR="00192E75" w:rsidRPr="00150ED7" w:rsidRDefault="00192E75">
          <w:pPr>
            <w:autoSpaceDE w:val="0"/>
            <w:autoSpaceDN w:val="0"/>
            <w:ind w:hanging="640"/>
            <w:divId w:val="1299722293"/>
            <w:rPr>
              <w:rFonts w:ascii="Aptos" w:eastAsia="Times New Roman" w:hAnsi="Aptos"/>
              <w:color w:val="000000"/>
              <w:sz w:val="22"/>
            </w:rPr>
          </w:pPr>
          <w:r w:rsidRPr="00150ED7">
            <w:rPr>
              <w:rFonts w:ascii="Aptos" w:eastAsia="Times New Roman" w:hAnsi="Aptos"/>
              <w:color w:val="000000"/>
              <w:sz w:val="22"/>
            </w:rPr>
            <w:t>[38]</w:t>
          </w:r>
          <w:r w:rsidRPr="00150ED7">
            <w:rPr>
              <w:rFonts w:ascii="Aptos" w:eastAsia="Times New Roman" w:hAnsi="Aptos"/>
              <w:color w:val="000000"/>
              <w:sz w:val="22"/>
            </w:rPr>
            <w:tab/>
            <w:t>P. Maj, J. Zdunek, J. Mizera, K.J. Kurzydlowski, B. Sakowicz, M. Kaminski, Microstructure and strain-stress analysis of the dynamic strain aging in inconel 625 at high temperature, Metals and Materials International 23 (2017) 54–67. https://doi.org/10.1007/s12540-017-6264-1.</w:t>
          </w:r>
        </w:p>
        <w:p w14:paraId="10E3FAE1" w14:textId="77777777" w:rsidR="00192E75" w:rsidRPr="00150ED7" w:rsidRDefault="00192E75">
          <w:pPr>
            <w:autoSpaceDE w:val="0"/>
            <w:autoSpaceDN w:val="0"/>
            <w:ind w:hanging="640"/>
            <w:divId w:val="775055791"/>
            <w:rPr>
              <w:rFonts w:ascii="Aptos" w:eastAsia="Times New Roman" w:hAnsi="Aptos"/>
              <w:color w:val="000000"/>
              <w:sz w:val="22"/>
            </w:rPr>
          </w:pPr>
          <w:r w:rsidRPr="00150ED7">
            <w:rPr>
              <w:rFonts w:ascii="Aptos" w:eastAsia="Times New Roman" w:hAnsi="Aptos"/>
              <w:color w:val="000000"/>
              <w:sz w:val="22"/>
            </w:rPr>
            <w:t>[39]</w:t>
          </w:r>
          <w:r w:rsidRPr="00150ED7">
            <w:rPr>
              <w:rFonts w:ascii="Aptos" w:eastAsia="Times New Roman" w:hAnsi="Aptos"/>
              <w:color w:val="000000"/>
              <w:sz w:val="22"/>
            </w:rPr>
            <w:tab/>
            <w:t>M. Duerrschnabel, U. Jäntsch, R. Gaisin, M. Rieth, Microstructural insights into EUROFER97 batch 3 steels, Nuclear Materials and Energy 35 (2023). https://doi.org/10.1016/j.nme.2023.101445.</w:t>
          </w:r>
        </w:p>
        <w:p w14:paraId="151C31FA" w14:textId="77777777" w:rsidR="00192E75" w:rsidRPr="00150ED7" w:rsidRDefault="00192E75">
          <w:pPr>
            <w:autoSpaceDE w:val="0"/>
            <w:autoSpaceDN w:val="0"/>
            <w:ind w:hanging="640"/>
            <w:divId w:val="971403471"/>
            <w:rPr>
              <w:rFonts w:ascii="Aptos" w:eastAsia="Times New Roman" w:hAnsi="Aptos"/>
              <w:color w:val="000000"/>
              <w:sz w:val="22"/>
            </w:rPr>
          </w:pPr>
          <w:r w:rsidRPr="00150ED7">
            <w:rPr>
              <w:rFonts w:ascii="Aptos" w:eastAsia="Times New Roman" w:hAnsi="Aptos"/>
              <w:color w:val="000000"/>
              <w:sz w:val="22"/>
            </w:rPr>
            <w:t>[40]</w:t>
          </w:r>
          <w:r w:rsidRPr="00150ED7">
            <w:rPr>
              <w:rFonts w:ascii="Aptos" w:eastAsia="Times New Roman" w:hAnsi="Aptos"/>
              <w:color w:val="000000"/>
              <w:sz w:val="22"/>
            </w:rPr>
            <w:tab/>
            <w:t>G. E. Dieter, Mechanical metallurgy, Third Edition, McGraw-Hill Education, New York, 1986.</w:t>
          </w:r>
        </w:p>
        <w:p w14:paraId="75B60C0C" w14:textId="77777777" w:rsidR="00192E75" w:rsidRPr="00150ED7" w:rsidRDefault="00192E75">
          <w:pPr>
            <w:autoSpaceDE w:val="0"/>
            <w:autoSpaceDN w:val="0"/>
            <w:ind w:hanging="640"/>
            <w:divId w:val="1506477423"/>
            <w:rPr>
              <w:rFonts w:ascii="Aptos" w:eastAsia="Times New Roman" w:hAnsi="Aptos"/>
              <w:color w:val="000000"/>
              <w:sz w:val="22"/>
            </w:rPr>
          </w:pPr>
          <w:r w:rsidRPr="00150ED7">
            <w:rPr>
              <w:rFonts w:ascii="Aptos" w:eastAsia="Times New Roman" w:hAnsi="Aptos"/>
              <w:color w:val="000000"/>
              <w:sz w:val="22"/>
            </w:rPr>
            <w:t>[41]</w:t>
          </w:r>
          <w:r w:rsidRPr="00150ED7">
            <w:rPr>
              <w:rFonts w:ascii="Aptos" w:eastAsia="Times New Roman" w:hAnsi="Aptos"/>
              <w:color w:val="000000"/>
              <w:sz w:val="22"/>
            </w:rPr>
            <w:tab/>
            <w:t>Y. Luo, X. Liu, L. Huang, Y. Wu, S. Zhao, H. Zhang, G. Yu, M. Liu, J. He, J. Liu, Y. Fang, Unveiling the microstructure evolution and the short-time tensile creep behavior in the CuCrZr alloy, Mater. Charact. 216 (2024). https://doi.org/10.1016/j.matchar.2024.114305.</w:t>
          </w:r>
        </w:p>
        <w:p w14:paraId="63F92C75" w14:textId="77777777" w:rsidR="00192E75" w:rsidRPr="00150ED7" w:rsidRDefault="00192E75">
          <w:pPr>
            <w:autoSpaceDE w:val="0"/>
            <w:autoSpaceDN w:val="0"/>
            <w:ind w:hanging="640"/>
            <w:divId w:val="558593511"/>
            <w:rPr>
              <w:rFonts w:ascii="Aptos" w:eastAsia="Times New Roman" w:hAnsi="Aptos"/>
              <w:color w:val="000000"/>
              <w:sz w:val="22"/>
            </w:rPr>
          </w:pPr>
          <w:r w:rsidRPr="00150ED7">
            <w:rPr>
              <w:rFonts w:ascii="Aptos" w:eastAsia="Times New Roman" w:hAnsi="Aptos"/>
              <w:color w:val="000000"/>
              <w:sz w:val="22"/>
            </w:rPr>
            <w:t>[42]</w:t>
          </w:r>
          <w:r w:rsidRPr="00150ED7">
            <w:rPr>
              <w:rFonts w:ascii="Aptos" w:eastAsia="Times New Roman" w:hAnsi="Aptos"/>
              <w:color w:val="000000"/>
              <w:sz w:val="22"/>
            </w:rPr>
            <w:tab/>
            <w:t>I.S. Batra, G.K. Dey, U.D. Kulkarni, S. Banerjee, Microstructure and properties of a Cu-Cr-Zr alloy, Journal of Nuclear Materials 299 (2001). https://doi.org/https://doi.org/10.1016/S0022-3115(01)00691-2.</w:t>
          </w:r>
        </w:p>
        <w:p w14:paraId="692B6755" w14:textId="77777777" w:rsidR="00192E75" w:rsidRPr="00150ED7" w:rsidRDefault="00192E75">
          <w:pPr>
            <w:autoSpaceDE w:val="0"/>
            <w:autoSpaceDN w:val="0"/>
            <w:ind w:hanging="640"/>
            <w:divId w:val="1718627736"/>
            <w:rPr>
              <w:rFonts w:ascii="Aptos" w:eastAsia="Times New Roman" w:hAnsi="Aptos"/>
              <w:color w:val="000000"/>
              <w:sz w:val="22"/>
            </w:rPr>
          </w:pPr>
          <w:r w:rsidRPr="00150ED7">
            <w:rPr>
              <w:rFonts w:ascii="Aptos" w:eastAsia="Times New Roman" w:hAnsi="Aptos"/>
              <w:color w:val="000000"/>
              <w:sz w:val="22"/>
            </w:rPr>
            <w:t>[43]</w:t>
          </w:r>
          <w:r w:rsidRPr="00150ED7">
            <w:rPr>
              <w:rFonts w:ascii="Aptos" w:eastAsia="Times New Roman" w:hAnsi="Aptos"/>
              <w:color w:val="000000"/>
              <w:sz w:val="22"/>
            </w:rPr>
            <w:tab/>
            <w:t>Peter M. Anderson, John P. Hirth, Jens Lothe, Theory of Dislocations, 3rd Edition, Cambridge University Press, 217AD.</w:t>
          </w:r>
        </w:p>
        <w:p w14:paraId="4128181F" w14:textId="77777777" w:rsidR="00192E75" w:rsidRPr="00150ED7" w:rsidRDefault="00192E75">
          <w:pPr>
            <w:autoSpaceDE w:val="0"/>
            <w:autoSpaceDN w:val="0"/>
            <w:ind w:hanging="640"/>
            <w:divId w:val="1277173415"/>
            <w:rPr>
              <w:rFonts w:ascii="Aptos" w:eastAsia="Times New Roman" w:hAnsi="Aptos"/>
              <w:color w:val="000000"/>
              <w:sz w:val="22"/>
            </w:rPr>
          </w:pPr>
          <w:r w:rsidRPr="00150ED7">
            <w:rPr>
              <w:rFonts w:ascii="Aptos" w:eastAsia="Times New Roman" w:hAnsi="Aptos"/>
              <w:color w:val="000000"/>
              <w:sz w:val="22"/>
            </w:rPr>
            <w:t>[44]</w:t>
          </w:r>
          <w:r w:rsidRPr="00150ED7">
            <w:rPr>
              <w:rFonts w:ascii="Aptos" w:eastAsia="Times New Roman" w:hAnsi="Aptos"/>
              <w:color w:val="000000"/>
              <w:sz w:val="22"/>
            </w:rPr>
            <w:tab/>
            <w:t>M.J. Qarni, G. Sivaswamy, A. Rosochowski, S. Boczkal, On the evolution of microstructure and texture in commercial purity titanium during multiple passes of incremental equal channel angular pressing (I-ECAP), Materials Science and Engineering: A 699 (2017) 31–47. https://doi.org/10.1016/j.msea.2017.05.040.</w:t>
          </w:r>
        </w:p>
        <w:p w14:paraId="3A323AD9" w14:textId="77777777" w:rsidR="00192E75" w:rsidRPr="00150ED7" w:rsidRDefault="00192E75">
          <w:pPr>
            <w:autoSpaceDE w:val="0"/>
            <w:autoSpaceDN w:val="0"/>
            <w:ind w:hanging="640"/>
            <w:divId w:val="218709433"/>
            <w:rPr>
              <w:rFonts w:ascii="Aptos" w:eastAsia="Times New Roman" w:hAnsi="Aptos"/>
              <w:color w:val="000000"/>
              <w:sz w:val="22"/>
            </w:rPr>
          </w:pPr>
          <w:r w:rsidRPr="00150ED7">
            <w:rPr>
              <w:rFonts w:ascii="Aptos" w:eastAsia="Times New Roman" w:hAnsi="Aptos"/>
              <w:color w:val="000000"/>
              <w:sz w:val="22"/>
            </w:rPr>
            <w:lastRenderedPageBreak/>
            <w:t>[45]</w:t>
          </w:r>
          <w:r w:rsidRPr="00150ED7">
            <w:rPr>
              <w:rFonts w:ascii="Aptos" w:eastAsia="Times New Roman" w:hAnsi="Aptos"/>
              <w:color w:val="000000"/>
              <w:sz w:val="22"/>
            </w:rPr>
            <w:tab/>
            <w:t>Y.J. Chen, Y.J. Li, J.C. Walmsley, S. Dumoulin, P.C. Skaret, H.J. Roven, Microstructure evolution of commercial pure titanium during equal channel angular pressing, Materials Science and Engineering: A 527 (2010) 789–796. https://doi.org/10.1016/j.msea.2009.09.005.</w:t>
          </w:r>
        </w:p>
        <w:p w14:paraId="34086BA7" w14:textId="77777777" w:rsidR="00192E75" w:rsidRPr="00150ED7" w:rsidRDefault="00192E75">
          <w:pPr>
            <w:autoSpaceDE w:val="0"/>
            <w:autoSpaceDN w:val="0"/>
            <w:ind w:hanging="640"/>
            <w:divId w:val="1810515169"/>
            <w:rPr>
              <w:rFonts w:ascii="Aptos" w:eastAsia="Times New Roman" w:hAnsi="Aptos"/>
              <w:color w:val="000000"/>
              <w:sz w:val="22"/>
            </w:rPr>
          </w:pPr>
          <w:r w:rsidRPr="00150ED7">
            <w:rPr>
              <w:rFonts w:ascii="Aptos" w:eastAsia="Times New Roman" w:hAnsi="Aptos"/>
              <w:color w:val="000000"/>
              <w:sz w:val="22"/>
            </w:rPr>
            <w:t>[46]</w:t>
          </w:r>
          <w:r w:rsidRPr="00150ED7">
            <w:rPr>
              <w:rFonts w:ascii="Aptos" w:eastAsia="Times New Roman" w:hAnsi="Aptos"/>
              <w:color w:val="000000"/>
              <w:sz w:val="22"/>
            </w:rPr>
            <w:tab/>
            <w:t>W.F. Hosford, T.J. Allen, Twinning and directional slip as a cause for a strength differential effect, Metallurgical Transactions 4 (1973) 1424–1425. https://doi.org/10.1007/BF02644545.</w:t>
          </w:r>
        </w:p>
        <w:p w14:paraId="4216B0D2" w14:textId="77777777" w:rsidR="00192E75" w:rsidRPr="00150ED7" w:rsidRDefault="00192E75">
          <w:pPr>
            <w:autoSpaceDE w:val="0"/>
            <w:autoSpaceDN w:val="0"/>
            <w:ind w:hanging="640"/>
            <w:divId w:val="1210335112"/>
            <w:rPr>
              <w:rFonts w:ascii="Aptos" w:eastAsia="Times New Roman" w:hAnsi="Aptos"/>
              <w:color w:val="000000"/>
              <w:sz w:val="22"/>
            </w:rPr>
          </w:pPr>
          <w:r w:rsidRPr="00150ED7">
            <w:rPr>
              <w:rFonts w:ascii="Aptos" w:eastAsia="Times New Roman" w:hAnsi="Aptos"/>
              <w:color w:val="000000"/>
              <w:sz w:val="22"/>
            </w:rPr>
            <w:t>[47]</w:t>
          </w:r>
          <w:r w:rsidRPr="00150ED7">
            <w:rPr>
              <w:rFonts w:ascii="Aptos" w:eastAsia="Times New Roman" w:hAnsi="Aptos"/>
              <w:color w:val="000000"/>
              <w:sz w:val="22"/>
            </w:rPr>
            <w:tab/>
            <w:t>E. Schmid, W. Boas, Plasticity of Crystals, F. A. HUGHES &amp; CO. LIMITED, London, 1935.</w:t>
          </w:r>
        </w:p>
        <w:p w14:paraId="7B8A493E" w14:textId="77777777" w:rsidR="00192E75" w:rsidRPr="00150ED7" w:rsidRDefault="00192E75">
          <w:pPr>
            <w:autoSpaceDE w:val="0"/>
            <w:autoSpaceDN w:val="0"/>
            <w:ind w:hanging="640"/>
            <w:divId w:val="1941452383"/>
            <w:rPr>
              <w:rFonts w:ascii="Aptos" w:eastAsia="Times New Roman" w:hAnsi="Aptos"/>
              <w:color w:val="000000"/>
              <w:sz w:val="22"/>
            </w:rPr>
          </w:pPr>
          <w:r w:rsidRPr="00150ED7">
            <w:rPr>
              <w:rFonts w:ascii="Aptos" w:eastAsia="Times New Roman" w:hAnsi="Aptos"/>
              <w:color w:val="000000"/>
              <w:sz w:val="22"/>
            </w:rPr>
            <w:t>[48]</w:t>
          </w:r>
          <w:r w:rsidRPr="00150ED7">
            <w:rPr>
              <w:rFonts w:ascii="Aptos" w:eastAsia="Times New Roman" w:hAnsi="Aptos"/>
              <w:color w:val="000000"/>
              <w:sz w:val="22"/>
            </w:rPr>
            <w:tab/>
            <w:t>R. Gröger, A. G. Bailey, V. Vitek, Multiscale modeling of plastic deformation of molybdenum and tungsten: I. Atomistic studies of the core structure and glide of 1/2&lt;111&gt; screw dislocations at 0 K, Acta Mater. 56 (2008).</w:t>
          </w:r>
        </w:p>
        <w:p w14:paraId="0328D161" w14:textId="77777777" w:rsidR="00192E75" w:rsidRPr="00150ED7" w:rsidRDefault="00192E75">
          <w:pPr>
            <w:autoSpaceDE w:val="0"/>
            <w:autoSpaceDN w:val="0"/>
            <w:ind w:hanging="640"/>
            <w:divId w:val="1737819512"/>
            <w:rPr>
              <w:rFonts w:ascii="Aptos" w:eastAsia="Times New Roman" w:hAnsi="Aptos"/>
              <w:color w:val="000000"/>
              <w:sz w:val="22"/>
            </w:rPr>
          </w:pPr>
          <w:r w:rsidRPr="00150ED7">
            <w:rPr>
              <w:rFonts w:ascii="Aptos" w:eastAsia="Times New Roman" w:hAnsi="Aptos"/>
              <w:color w:val="000000"/>
              <w:sz w:val="22"/>
            </w:rPr>
            <w:t>[49]</w:t>
          </w:r>
          <w:r w:rsidRPr="00150ED7">
            <w:rPr>
              <w:rFonts w:ascii="Aptos" w:eastAsia="Times New Roman" w:hAnsi="Aptos"/>
              <w:color w:val="000000"/>
              <w:sz w:val="22"/>
            </w:rPr>
            <w:tab/>
            <w:t>P. Lin, Y. Hao, B. Zhang, S. Zhang, C. Chi, J. Shen, Tension-compression asymmetry in yielding and strain hardening behavior of CP-Ti at room temperature, Materials Science and Engineering: A 707 (2017) 172–180. https://doi.org/10.1016/j.msea.2017.09.042.</w:t>
          </w:r>
        </w:p>
        <w:p w14:paraId="4FF52179" w14:textId="77777777" w:rsidR="00192E75" w:rsidRPr="00150ED7" w:rsidRDefault="00192E75">
          <w:pPr>
            <w:autoSpaceDE w:val="0"/>
            <w:autoSpaceDN w:val="0"/>
            <w:ind w:hanging="640"/>
            <w:divId w:val="370420550"/>
            <w:rPr>
              <w:rFonts w:ascii="Aptos" w:eastAsia="Times New Roman" w:hAnsi="Aptos"/>
              <w:color w:val="000000"/>
              <w:sz w:val="22"/>
            </w:rPr>
          </w:pPr>
          <w:r w:rsidRPr="00150ED7">
            <w:rPr>
              <w:rFonts w:ascii="Aptos" w:eastAsia="Times New Roman" w:hAnsi="Aptos"/>
              <w:color w:val="000000"/>
              <w:sz w:val="22"/>
            </w:rPr>
            <w:t>[50]</w:t>
          </w:r>
          <w:r w:rsidRPr="00150ED7">
            <w:rPr>
              <w:rFonts w:ascii="Aptos" w:eastAsia="Times New Roman" w:hAnsi="Aptos"/>
              <w:color w:val="000000"/>
              <w:sz w:val="22"/>
            </w:rPr>
            <w:tab/>
            <w:t>A.L. Gurson, Continuum Theory of Ductile Rupture by Void Nucleation and Growth: Part I—Yield Criteria and Flow Rules for Porous Ductile Media, J. Eng. Mater. Technol. 99 (1977) 2–15. https://doi.org/10.1115/1.3443401.</w:t>
          </w:r>
        </w:p>
        <w:p w14:paraId="0A11F162" w14:textId="77777777" w:rsidR="00192E75" w:rsidRPr="00150ED7" w:rsidRDefault="00192E75">
          <w:pPr>
            <w:autoSpaceDE w:val="0"/>
            <w:autoSpaceDN w:val="0"/>
            <w:ind w:hanging="640"/>
            <w:divId w:val="1397777972"/>
            <w:rPr>
              <w:rFonts w:ascii="Aptos" w:eastAsia="Times New Roman" w:hAnsi="Aptos"/>
              <w:color w:val="000000"/>
              <w:sz w:val="22"/>
            </w:rPr>
          </w:pPr>
          <w:r w:rsidRPr="00150ED7">
            <w:rPr>
              <w:rFonts w:ascii="Aptos" w:eastAsia="Times New Roman" w:hAnsi="Aptos"/>
              <w:color w:val="000000"/>
              <w:sz w:val="22"/>
            </w:rPr>
            <w:t>[51]</w:t>
          </w:r>
          <w:r w:rsidRPr="00150ED7">
            <w:rPr>
              <w:rFonts w:ascii="Aptos" w:eastAsia="Times New Roman" w:hAnsi="Aptos"/>
              <w:color w:val="000000"/>
              <w:sz w:val="22"/>
            </w:rPr>
            <w:tab/>
            <w:t>V. Tvergaard, Influence of voids on shear band instabilities under plane strain conditions, Int. J. Fract. 17 (1981) 389–407. https://doi.org/10.1007/BF00036191.</w:t>
          </w:r>
        </w:p>
        <w:p w14:paraId="6D65FF96" w14:textId="77777777" w:rsidR="00192E75" w:rsidRPr="00150ED7" w:rsidRDefault="00192E75">
          <w:pPr>
            <w:autoSpaceDE w:val="0"/>
            <w:autoSpaceDN w:val="0"/>
            <w:ind w:hanging="640"/>
            <w:divId w:val="866212963"/>
            <w:rPr>
              <w:rFonts w:ascii="Aptos" w:eastAsia="Times New Roman" w:hAnsi="Aptos"/>
              <w:color w:val="000000"/>
              <w:sz w:val="22"/>
            </w:rPr>
          </w:pPr>
          <w:r w:rsidRPr="00150ED7">
            <w:rPr>
              <w:rFonts w:ascii="Aptos" w:eastAsia="Times New Roman" w:hAnsi="Aptos"/>
              <w:color w:val="000000"/>
              <w:sz w:val="22"/>
            </w:rPr>
            <w:t>[52]</w:t>
          </w:r>
          <w:r w:rsidRPr="00150ED7">
            <w:rPr>
              <w:rFonts w:ascii="Aptos" w:eastAsia="Times New Roman" w:hAnsi="Aptos"/>
              <w:color w:val="000000"/>
              <w:sz w:val="22"/>
            </w:rPr>
            <w:tab/>
            <w:t>V. Tvergaard, A. Needleman, Analysis of the cup-cone fracture in a round tensile bar, Acta Metallurgica 32 (1984) 157–169. https://doi.org/10.1016/0001-6160(84)90213-X.</w:t>
          </w:r>
        </w:p>
        <w:p w14:paraId="7D0B062A" w14:textId="77777777" w:rsidR="00192E75" w:rsidRPr="00150ED7" w:rsidRDefault="00192E75">
          <w:pPr>
            <w:autoSpaceDE w:val="0"/>
            <w:autoSpaceDN w:val="0"/>
            <w:ind w:hanging="640"/>
            <w:divId w:val="149835952"/>
            <w:rPr>
              <w:rFonts w:ascii="Aptos" w:eastAsia="Times New Roman" w:hAnsi="Aptos"/>
              <w:color w:val="000000"/>
              <w:sz w:val="22"/>
            </w:rPr>
          </w:pPr>
          <w:r w:rsidRPr="00150ED7">
            <w:rPr>
              <w:rFonts w:ascii="Aptos" w:eastAsia="Times New Roman" w:hAnsi="Aptos"/>
              <w:color w:val="000000"/>
              <w:sz w:val="22"/>
            </w:rPr>
            <w:t>[53]</w:t>
          </w:r>
          <w:r w:rsidRPr="00150ED7">
            <w:rPr>
              <w:rFonts w:ascii="Aptos" w:eastAsia="Times New Roman" w:hAnsi="Aptos"/>
              <w:color w:val="000000"/>
              <w:sz w:val="22"/>
            </w:rPr>
            <w:tab/>
            <w:t>T.S. Byun, K. Farrell, M. Li, Deformation in metals after low-temperature irradiation: Part II - Irradiation hardening, strain hardening, and stress ratios, Acta Mater. 56 (2008) 1056–1064. https://doi.org/10.1016/j.actamat.2007.10.056.</w:t>
          </w:r>
        </w:p>
        <w:p w14:paraId="2AF87005" w14:textId="77777777" w:rsidR="00192E75" w:rsidRPr="00150ED7" w:rsidRDefault="00192E75">
          <w:pPr>
            <w:autoSpaceDE w:val="0"/>
            <w:autoSpaceDN w:val="0"/>
            <w:ind w:hanging="640"/>
            <w:divId w:val="288098280"/>
            <w:rPr>
              <w:rFonts w:ascii="Aptos" w:eastAsia="Times New Roman" w:hAnsi="Aptos"/>
              <w:color w:val="000000"/>
              <w:sz w:val="22"/>
            </w:rPr>
          </w:pPr>
          <w:r w:rsidRPr="00150ED7">
            <w:rPr>
              <w:rFonts w:ascii="Aptos" w:eastAsia="Times New Roman" w:hAnsi="Aptos"/>
              <w:color w:val="000000"/>
              <w:sz w:val="22"/>
            </w:rPr>
            <w:t>[54]</w:t>
          </w:r>
          <w:r w:rsidRPr="00150ED7">
            <w:rPr>
              <w:rFonts w:ascii="Aptos" w:eastAsia="Times New Roman" w:hAnsi="Aptos"/>
              <w:color w:val="000000"/>
              <w:sz w:val="22"/>
            </w:rPr>
            <w:tab/>
            <w:t>C.C. Chang, D. Terentyev, A. Bakaev, A. Zinovev, D. Del Serra, P. Verleysen, T. Pardoen, On the equivalence of mini-flat and cylindrical tensile geometries to extract hardening law and ductility of Eurofer97, Fusion Engineering and Design 194 (2023). https://doi.org/10.1016/j.fusengdes.2023.113717.</w:t>
          </w:r>
        </w:p>
        <w:p w14:paraId="17EE45E9" w14:textId="77777777" w:rsidR="00192E75" w:rsidRPr="00150ED7" w:rsidRDefault="00192E75">
          <w:pPr>
            <w:autoSpaceDE w:val="0"/>
            <w:autoSpaceDN w:val="0"/>
            <w:ind w:hanging="640"/>
            <w:divId w:val="372576898"/>
            <w:rPr>
              <w:rFonts w:ascii="Aptos" w:eastAsia="Times New Roman" w:hAnsi="Aptos"/>
              <w:color w:val="000000"/>
              <w:sz w:val="22"/>
            </w:rPr>
          </w:pPr>
          <w:r w:rsidRPr="00150ED7">
            <w:rPr>
              <w:rFonts w:ascii="Aptos" w:eastAsia="Times New Roman" w:hAnsi="Aptos"/>
              <w:color w:val="000000"/>
              <w:sz w:val="22"/>
            </w:rPr>
            <w:t>[55]</w:t>
          </w:r>
          <w:r w:rsidRPr="00150ED7">
            <w:rPr>
              <w:rFonts w:ascii="Aptos" w:eastAsia="Times New Roman" w:hAnsi="Aptos"/>
              <w:color w:val="000000"/>
              <w:sz w:val="22"/>
            </w:rPr>
            <w:tab/>
            <w:t>C.C. Chu, A. Needleman, Void Nucleation Effects in Biaxially Stretched Sheets, J. Eng. Mater. Technol. 102 (1980) 249–256. https://doi.org/10.1115/1.3224807.</w:t>
          </w:r>
        </w:p>
        <w:p w14:paraId="2AFCCA2C" w14:textId="77777777" w:rsidR="00192E75" w:rsidRPr="00150ED7" w:rsidRDefault="00192E75">
          <w:pPr>
            <w:autoSpaceDE w:val="0"/>
            <w:autoSpaceDN w:val="0"/>
            <w:ind w:hanging="640"/>
            <w:divId w:val="136726557"/>
            <w:rPr>
              <w:rFonts w:ascii="Aptos" w:eastAsia="Times New Roman" w:hAnsi="Aptos"/>
              <w:color w:val="000000"/>
              <w:sz w:val="22"/>
            </w:rPr>
          </w:pPr>
          <w:r w:rsidRPr="00150ED7">
            <w:rPr>
              <w:rFonts w:ascii="Aptos" w:eastAsia="Times New Roman" w:hAnsi="Aptos"/>
              <w:color w:val="000000"/>
              <w:sz w:val="22"/>
            </w:rPr>
            <w:t>[56]</w:t>
          </w:r>
          <w:r w:rsidRPr="00150ED7">
            <w:rPr>
              <w:rFonts w:ascii="Aptos" w:eastAsia="Times New Roman" w:hAnsi="Aptos"/>
              <w:color w:val="000000"/>
              <w:sz w:val="22"/>
            </w:rPr>
            <w:tab/>
            <w:t>J. Faleskog, X. Gao, C.F. Shih, Cell model for nonlinear fracture analysis – I. Micromechanics calibration, Int. J. Fract. 89 (1998) 355–373. https://doi.org/10.1023/A:1007421420901.</w:t>
          </w:r>
        </w:p>
        <w:p w14:paraId="3EE4BB3F" w14:textId="77777777" w:rsidR="00192E75" w:rsidRPr="00150ED7" w:rsidRDefault="00192E75">
          <w:pPr>
            <w:autoSpaceDE w:val="0"/>
            <w:autoSpaceDN w:val="0"/>
            <w:ind w:hanging="640"/>
            <w:divId w:val="379328572"/>
            <w:rPr>
              <w:rFonts w:ascii="Aptos" w:eastAsia="Times New Roman" w:hAnsi="Aptos"/>
              <w:color w:val="000000"/>
              <w:sz w:val="22"/>
            </w:rPr>
          </w:pPr>
          <w:r w:rsidRPr="00150ED7">
            <w:rPr>
              <w:rFonts w:ascii="Aptos" w:eastAsia="Times New Roman" w:hAnsi="Aptos"/>
              <w:color w:val="000000"/>
              <w:sz w:val="22"/>
            </w:rPr>
            <w:t>[57]</w:t>
          </w:r>
          <w:r w:rsidRPr="00150ED7">
            <w:rPr>
              <w:rFonts w:ascii="Aptos" w:eastAsia="Times New Roman" w:hAnsi="Aptos"/>
              <w:color w:val="000000"/>
              <w:sz w:val="22"/>
            </w:rPr>
            <w:tab/>
            <w:t>A. Kaniadakis, J.P. Crété, P. Longère, Description of void coalescence by internal necking/shearing within XFEM via a micromechanical 3D volumetric cohesive zone model (μ-VCZM), J. Mech. Phys. Solids 202 (2025). https://doi.org/10.1016/j.jmps.2025.106176.</w:t>
          </w:r>
        </w:p>
        <w:p w14:paraId="67F041BE" w14:textId="77777777" w:rsidR="00192E75" w:rsidRPr="00150ED7" w:rsidRDefault="00192E75">
          <w:pPr>
            <w:autoSpaceDE w:val="0"/>
            <w:autoSpaceDN w:val="0"/>
            <w:ind w:hanging="640"/>
            <w:divId w:val="560017374"/>
            <w:rPr>
              <w:rFonts w:ascii="Aptos" w:eastAsia="Times New Roman" w:hAnsi="Aptos"/>
              <w:color w:val="000000"/>
              <w:sz w:val="22"/>
            </w:rPr>
          </w:pPr>
          <w:r w:rsidRPr="00150ED7">
            <w:rPr>
              <w:rFonts w:ascii="Aptos" w:eastAsia="Times New Roman" w:hAnsi="Aptos"/>
              <w:color w:val="000000"/>
              <w:sz w:val="22"/>
            </w:rPr>
            <w:t>[58]</w:t>
          </w:r>
          <w:r w:rsidRPr="00150ED7">
            <w:rPr>
              <w:rFonts w:ascii="Aptos" w:eastAsia="Times New Roman" w:hAnsi="Aptos"/>
              <w:color w:val="000000"/>
              <w:sz w:val="22"/>
            </w:rPr>
            <w:tab/>
            <w:t>T. Pardoen, J.W. Hutchinson, An extended model for void growth and coalescence, J. Mech. Phys. Solids 48 (2000) 2467–2512. www.elsevier.com/locate/jmps.</w:t>
          </w:r>
        </w:p>
        <w:p w14:paraId="0716F868" w14:textId="77777777" w:rsidR="00192E75" w:rsidRPr="00150ED7" w:rsidRDefault="00192E75">
          <w:pPr>
            <w:autoSpaceDE w:val="0"/>
            <w:autoSpaceDN w:val="0"/>
            <w:ind w:hanging="640"/>
            <w:divId w:val="983587966"/>
            <w:rPr>
              <w:rFonts w:ascii="Aptos" w:eastAsia="Times New Roman" w:hAnsi="Aptos"/>
              <w:color w:val="000000"/>
              <w:sz w:val="22"/>
            </w:rPr>
          </w:pPr>
          <w:r w:rsidRPr="00150ED7">
            <w:rPr>
              <w:rFonts w:ascii="Aptos" w:eastAsia="Times New Roman" w:hAnsi="Aptos"/>
              <w:color w:val="000000"/>
              <w:sz w:val="22"/>
            </w:rPr>
            <w:lastRenderedPageBreak/>
            <w:t>[59]</w:t>
          </w:r>
          <w:r w:rsidRPr="00150ED7">
            <w:rPr>
              <w:rFonts w:ascii="Aptos" w:eastAsia="Times New Roman" w:hAnsi="Aptos"/>
              <w:color w:val="000000"/>
              <w:sz w:val="22"/>
            </w:rPr>
            <w:tab/>
            <w:t>W. Cai, Z. Zhou, X. Qian, D. Cao, S. Li, L. Zhu, H. Hu, Numerical Study on Ductile Failure Behaviours of Steel Structures under Quasi-Static Punch Loading, J. Mar. Sci. Eng. 11 (2023). https://doi.org/10.3390/jmse11061197.</w:t>
          </w:r>
        </w:p>
        <w:p w14:paraId="17447437" w14:textId="77777777" w:rsidR="00192E75" w:rsidRPr="00150ED7" w:rsidRDefault="00192E75">
          <w:pPr>
            <w:autoSpaceDE w:val="0"/>
            <w:autoSpaceDN w:val="0"/>
            <w:ind w:hanging="640"/>
            <w:divId w:val="1121152024"/>
            <w:rPr>
              <w:rFonts w:ascii="Aptos" w:eastAsia="Times New Roman" w:hAnsi="Aptos"/>
              <w:color w:val="000000"/>
              <w:sz w:val="22"/>
            </w:rPr>
          </w:pPr>
          <w:r w:rsidRPr="00150ED7">
            <w:rPr>
              <w:rFonts w:ascii="Aptos" w:eastAsia="Times New Roman" w:hAnsi="Aptos"/>
              <w:color w:val="000000"/>
              <w:sz w:val="22"/>
            </w:rPr>
            <w:t>[60]</w:t>
          </w:r>
          <w:r w:rsidRPr="00150ED7">
            <w:rPr>
              <w:rFonts w:ascii="Aptos" w:eastAsia="Times New Roman" w:hAnsi="Aptos"/>
              <w:color w:val="000000"/>
              <w:sz w:val="22"/>
            </w:rPr>
            <w:tab/>
            <w:t>X. Pan, X. Wu, K. Mo, X. Chen, J. Almer, J. Ilavsky, D.R. Haeffner, J.F. Stubbins, Lattice strain and damage evolution of 9-12%Cr ferritic/martensitic steel during in situ tensile test by X-ray diffraction and small angle scattering, in: Journal of Nuclear Materials, 2010: pp. 10–15. https://doi.org/10.1016/j.jnucmat.2010.07.003.</w:t>
          </w:r>
        </w:p>
        <w:p w14:paraId="382B31EE" w14:textId="77777777" w:rsidR="00192E75" w:rsidRPr="00150ED7" w:rsidRDefault="00192E75">
          <w:pPr>
            <w:autoSpaceDE w:val="0"/>
            <w:autoSpaceDN w:val="0"/>
            <w:ind w:hanging="640"/>
            <w:divId w:val="600727473"/>
            <w:rPr>
              <w:rFonts w:ascii="Aptos" w:eastAsia="Times New Roman" w:hAnsi="Aptos"/>
              <w:color w:val="000000"/>
              <w:sz w:val="22"/>
            </w:rPr>
          </w:pPr>
          <w:r w:rsidRPr="00150ED7">
            <w:rPr>
              <w:rFonts w:ascii="Aptos" w:eastAsia="Times New Roman" w:hAnsi="Aptos"/>
              <w:color w:val="000000"/>
              <w:sz w:val="22"/>
            </w:rPr>
            <w:t>[61]</w:t>
          </w:r>
          <w:r w:rsidRPr="00150ED7">
            <w:rPr>
              <w:rFonts w:ascii="Aptos" w:eastAsia="Times New Roman" w:hAnsi="Aptos"/>
              <w:color w:val="000000"/>
              <w:sz w:val="22"/>
            </w:rPr>
            <w:tab/>
            <w:t>Y.-M. Hu, M.-Z. Chen, Y. Xiao, J. Xiao, X. Tan, Q. Tang, Y.-E. Zhou, T.-S. Cui, Parameters Determination of GTN Model and Damage Analysis of Aluminum Alloy 6016 Sheet Metal, in: International Conference on Material Science and Application (ICMSA 2015, 2014. https://doi.org/10.2991/icmsa-15.2015.73.</w:t>
          </w:r>
        </w:p>
        <w:p w14:paraId="6C274A08" w14:textId="77777777" w:rsidR="00192E75" w:rsidRPr="00150ED7" w:rsidRDefault="00192E75">
          <w:pPr>
            <w:autoSpaceDE w:val="0"/>
            <w:autoSpaceDN w:val="0"/>
            <w:ind w:hanging="640"/>
            <w:divId w:val="630719342"/>
            <w:rPr>
              <w:rFonts w:ascii="Aptos" w:eastAsia="Times New Roman" w:hAnsi="Aptos"/>
              <w:color w:val="000000"/>
              <w:sz w:val="22"/>
            </w:rPr>
          </w:pPr>
          <w:r w:rsidRPr="00150ED7">
            <w:rPr>
              <w:rFonts w:ascii="Aptos" w:eastAsia="Times New Roman" w:hAnsi="Aptos"/>
              <w:color w:val="000000"/>
              <w:sz w:val="22"/>
            </w:rPr>
            <w:t>[62]</w:t>
          </w:r>
          <w:r w:rsidRPr="00150ED7">
            <w:rPr>
              <w:rFonts w:ascii="Aptos" w:eastAsia="Times New Roman" w:hAnsi="Aptos"/>
              <w:color w:val="000000"/>
              <w:sz w:val="22"/>
            </w:rPr>
            <w:tab/>
            <w:t>Z.L. Zhang, C. Thaulow, J. Ødegård, A complete Gurson model approach for ductile fracture, Eng. Fract. Mech. 67 (2000) 155–168. https://doi.org/10.1016/S0013-7944(00)00055-2.</w:t>
          </w:r>
        </w:p>
        <w:p w14:paraId="4B3CEC72" w14:textId="3A4FF531" w:rsidR="00646CE6" w:rsidRPr="00150ED7" w:rsidRDefault="00192E75" w:rsidP="00B204F5">
          <w:pPr>
            <w:pStyle w:val="NormalWeb"/>
            <w:jc w:val="both"/>
            <w:rPr>
              <w:rFonts w:asciiTheme="minorHAnsi" w:hAnsiTheme="minorHAnsi"/>
              <w:b/>
              <w:bCs/>
              <w:sz w:val="22"/>
              <w:szCs w:val="22"/>
            </w:rPr>
          </w:pPr>
          <w:r w:rsidRPr="00150ED7">
            <w:rPr>
              <w:rFonts w:ascii="Aptos" w:hAnsi="Aptos"/>
              <w:color w:val="000000"/>
              <w:sz w:val="22"/>
            </w:rPr>
            <w:t> </w:t>
          </w:r>
        </w:p>
      </w:sdtContent>
    </w:sdt>
    <w:p w14:paraId="0961B8B1" w14:textId="77777777" w:rsidR="00646CE6" w:rsidRPr="00150ED7" w:rsidRDefault="00646CE6" w:rsidP="00B204F5">
      <w:pPr>
        <w:pStyle w:val="NormalWeb"/>
        <w:jc w:val="both"/>
        <w:rPr>
          <w:rFonts w:asciiTheme="minorHAnsi" w:hAnsiTheme="minorHAnsi"/>
          <w:b/>
          <w:bCs/>
          <w:sz w:val="22"/>
          <w:szCs w:val="22"/>
        </w:rPr>
      </w:pPr>
    </w:p>
    <w:p w14:paraId="15BC8D9B" w14:textId="77777777" w:rsidR="00646CE6" w:rsidRPr="00150ED7" w:rsidRDefault="00646CE6" w:rsidP="00B204F5">
      <w:pPr>
        <w:pStyle w:val="NormalWeb"/>
        <w:jc w:val="both"/>
        <w:rPr>
          <w:rFonts w:asciiTheme="minorHAnsi" w:hAnsiTheme="minorHAnsi"/>
          <w:b/>
          <w:bCs/>
          <w:sz w:val="22"/>
          <w:szCs w:val="22"/>
        </w:rPr>
      </w:pPr>
    </w:p>
    <w:p w14:paraId="45A931C2" w14:textId="77777777" w:rsidR="00646CE6" w:rsidRPr="00150ED7" w:rsidRDefault="00646CE6" w:rsidP="00B204F5">
      <w:pPr>
        <w:pStyle w:val="NormalWeb"/>
        <w:jc w:val="both"/>
        <w:rPr>
          <w:rFonts w:asciiTheme="minorHAnsi" w:hAnsiTheme="minorHAnsi"/>
          <w:b/>
          <w:bCs/>
          <w:sz w:val="22"/>
          <w:szCs w:val="22"/>
        </w:rPr>
      </w:pPr>
    </w:p>
    <w:p w14:paraId="5DD0198B" w14:textId="77777777" w:rsidR="00646CE6" w:rsidRPr="00150ED7" w:rsidRDefault="00646CE6" w:rsidP="00B204F5">
      <w:pPr>
        <w:pStyle w:val="NormalWeb"/>
        <w:jc w:val="both"/>
        <w:rPr>
          <w:rFonts w:asciiTheme="minorHAnsi" w:hAnsiTheme="minorHAnsi"/>
          <w:b/>
          <w:bCs/>
          <w:sz w:val="22"/>
          <w:szCs w:val="22"/>
        </w:rPr>
      </w:pPr>
    </w:p>
    <w:p w14:paraId="69613C22" w14:textId="77777777" w:rsidR="00646CE6" w:rsidRPr="00150ED7" w:rsidRDefault="00646CE6" w:rsidP="00B204F5">
      <w:pPr>
        <w:pStyle w:val="NormalWeb"/>
        <w:jc w:val="both"/>
        <w:rPr>
          <w:rFonts w:asciiTheme="minorHAnsi" w:hAnsiTheme="minorHAnsi"/>
          <w:b/>
          <w:bCs/>
          <w:sz w:val="22"/>
          <w:szCs w:val="22"/>
        </w:rPr>
      </w:pPr>
    </w:p>
    <w:p w14:paraId="6A3C7504" w14:textId="77777777" w:rsidR="00646CE6" w:rsidRPr="00150ED7" w:rsidRDefault="00646CE6" w:rsidP="00B204F5">
      <w:pPr>
        <w:pStyle w:val="NormalWeb"/>
        <w:jc w:val="both"/>
        <w:rPr>
          <w:rFonts w:asciiTheme="minorHAnsi" w:hAnsiTheme="minorHAnsi"/>
          <w:b/>
          <w:bCs/>
          <w:sz w:val="22"/>
          <w:szCs w:val="22"/>
        </w:rPr>
      </w:pPr>
    </w:p>
    <w:p w14:paraId="1BA55099" w14:textId="77777777" w:rsidR="00646CE6" w:rsidRPr="00150ED7" w:rsidRDefault="00646CE6" w:rsidP="00B204F5">
      <w:pPr>
        <w:pStyle w:val="NormalWeb"/>
        <w:jc w:val="both"/>
        <w:rPr>
          <w:rFonts w:asciiTheme="minorHAnsi" w:hAnsiTheme="minorHAnsi"/>
          <w:b/>
          <w:bCs/>
          <w:sz w:val="22"/>
          <w:szCs w:val="22"/>
        </w:rPr>
      </w:pPr>
    </w:p>
    <w:p w14:paraId="2F0C3984" w14:textId="77777777" w:rsidR="00646CE6" w:rsidRPr="00150ED7" w:rsidRDefault="00646CE6" w:rsidP="00B204F5">
      <w:pPr>
        <w:pStyle w:val="NormalWeb"/>
        <w:jc w:val="both"/>
        <w:rPr>
          <w:rFonts w:asciiTheme="minorHAnsi" w:hAnsiTheme="minorHAnsi"/>
          <w:b/>
          <w:bCs/>
          <w:sz w:val="22"/>
          <w:szCs w:val="22"/>
        </w:rPr>
      </w:pPr>
    </w:p>
    <w:p w14:paraId="23C89173" w14:textId="77777777" w:rsidR="00646CE6" w:rsidRPr="00150ED7" w:rsidRDefault="00646CE6" w:rsidP="00B204F5">
      <w:pPr>
        <w:pStyle w:val="NormalWeb"/>
        <w:jc w:val="both"/>
        <w:rPr>
          <w:rFonts w:asciiTheme="minorHAnsi" w:hAnsiTheme="minorHAnsi"/>
          <w:b/>
          <w:bCs/>
          <w:sz w:val="22"/>
          <w:szCs w:val="22"/>
        </w:rPr>
      </w:pPr>
    </w:p>
    <w:p w14:paraId="6214CF62" w14:textId="77777777" w:rsidR="00646CE6" w:rsidRPr="00150ED7" w:rsidRDefault="00646CE6" w:rsidP="00B204F5">
      <w:pPr>
        <w:pStyle w:val="NormalWeb"/>
        <w:jc w:val="both"/>
        <w:rPr>
          <w:rFonts w:asciiTheme="minorHAnsi" w:hAnsiTheme="minorHAnsi"/>
          <w:b/>
          <w:bCs/>
          <w:sz w:val="22"/>
          <w:szCs w:val="22"/>
        </w:rPr>
      </w:pPr>
    </w:p>
    <w:p w14:paraId="755CA7F0" w14:textId="77777777" w:rsidR="00646CE6" w:rsidRPr="00150ED7" w:rsidRDefault="00646CE6" w:rsidP="00B204F5">
      <w:pPr>
        <w:pStyle w:val="NormalWeb"/>
        <w:jc w:val="both"/>
        <w:rPr>
          <w:rFonts w:asciiTheme="minorHAnsi" w:hAnsiTheme="minorHAnsi"/>
          <w:b/>
          <w:bCs/>
          <w:sz w:val="22"/>
          <w:szCs w:val="22"/>
        </w:rPr>
      </w:pPr>
    </w:p>
    <w:p w14:paraId="21F815A9" w14:textId="77777777" w:rsidR="00192E75" w:rsidRPr="00150ED7" w:rsidRDefault="00192E75" w:rsidP="00B204F5">
      <w:pPr>
        <w:pStyle w:val="NormalWeb"/>
        <w:jc w:val="both"/>
        <w:rPr>
          <w:rFonts w:asciiTheme="minorHAnsi" w:hAnsiTheme="minorHAnsi"/>
          <w:b/>
          <w:bCs/>
          <w:sz w:val="22"/>
          <w:szCs w:val="22"/>
        </w:rPr>
      </w:pPr>
    </w:p>
    <w:p w14:paraId="5D83B547" w14:textId="77777777" w:rsidR="00192E75" w:rsidRPr="00150ED7" w:rsidRDefault="00192E75" w:rsidP="00B204F5">
      <w:pPr>
        <w:pStyle w:val="NormalWeb"/>
        <w:jc w:val="both"/>
        <w:rPr>
          <w:rFonts w:asciiTheme="minorHAnsi" w:hAnsiTheme="minorHAnsi"/>
          <w:b/>
          <w:bCs/>
          <w:sz w:val="22"/>
          <w:szCs w:val="22"/>
        </w:rPr>
      </w:pPr>
    </w:p>
    <w:p w14:paraId="20022814" w14:textId="77777777" w:rsidR="00646CE6" w:rsidRPr="00150ED7" w:rsidRDefault="00646CE6" w:rsidP="00B204F5">
      <w:pPr>
        <w:pStyle w:val="NormalWeb"/>
        <w:jc w:val="both"/>
        <w:rPr>
          <w:rFonts w:asciiTheme="minorHAnsi" w:hAnsiTheme="minorHAnsi"/>
          <w:b/>
          <w:bCs/>
          <w:sz w:val="22"/>
          <w:szCs w:val="22"/>
        </w:rPr>
      </w:pPr>
    </w:p>
    <w:p w14:paraId="491A464F" w14:textId="23572567" w:rsidR="00FC24FB" w:rsidRPr="00150ED7" w:rsidRDefault="00FC24FB" w:rsidP="00FC24FB">
      <w:pPr>
        <w:spacing w:line="240" w:lineRule="auto"/>
        <w:jc w:val="both"/>
        <w:rPr>
          <w:b/>
          <w:bCs/>
          <w:sz w:val="22"/>
          <w:szCs w:val="22"/>
        </w:rPr>
      </w:pPr>
      <w:r w:rsidRPr="00150ED7">
        <w:rPr>
          <w:b/>
          <w:bCs/>
          <w:sz w:val="22"/>
          <w:szCs w:val="22"/>
        </w:rPr>
        <w:lastRenderedPageBreak/>
        <w:t>Appendix A: SEM analysis of fracture surface</w:t>
      </w:r>
    </w:p>
    <w:p w14:paraId="100820B7" w14:textId="18AC92D7" w:rsidR="00FC24FB" w:rsidRPr="00150ED7" w:rsidRDefault="00FC24FB" w:rsidP="00FC24FB">
      <w:pPr>
        <w:spacing w:line="240" w:lineRule="auto"/>
        <w:ind w:firstLine="284"/>
        <w:jc w:val="both"/>
        <w:rPr>
          <w:sz w:val="22"/>
          <w:szCs w:val="22"/>
        </w:rPr>
      </w:pPr>
      <w:r w:rsidRPr="00150ED7">
        <w:rPr>
          <w:sz w:val="22"/>
          <w:szCs w:val="22"/>
        </w:rPr>
        <w:t>SEM fractographic analysis further confirms predominance of ductile fracture mechanisms in all materials. SEM micrographs (</w:t>
      </w:r>
      <w:r w:rsidR="00FE00A8" w:rsidRPr="00150ED7">
        <w:rPr>
          <w:sz w:val="22"/>
          <w:szCs w:val="22"/>
        </w:rPr>
        <w:t xml:space="preserve">Figure A.1 </w:t>
      </w:r>
      <w:r w:rsidRPr="00150ED7">
        <w:rPr>
          <w:sz w:val="22"/>
          <w:szCs w:val="22"/>
        </w:rPr>
        <w:t xml:space="preserve">and </w:t>
      </w:r>
      <w:r w:rsidR="00FE00A8" w:rsidRPr="00150ED7">
        <w:rPr>
          <w:sz w:val="22"/>
          <w:szCs w:val="22"/>
        </w:rPr>
        <w:t>Figure A.2</w:t>
      </w:r>
      <w:r w:rsidRPr="00150ED7">
        <w:rPr>
          <w:sz w:val="22"/>
          <w:szCs w:val="22"/>
        </w:rPr>
        <w:t xml:space="preserve"> for RT and 300 </w:t>
      </w:r>
      <w:r w:rsidRPr="00150ED7">
        <w:rPr>
          <w:rFonts w:ascii="Calibri" w:hAnsi="Calibri" w:cs="Calibri"/>
          <w:sz w:val="22"/>
          <w:szCs w:val="22"/>
        </w:rPr>
        <w:t>ᵒ</w:t>
      </w:r>
      <w:r w:rsidRPr="00150ED7">
        <w:rPr>
          <w:sz w:val="22"/>
          <w:szCs w:val="22"/>
        </w:rPr>
        <w:t xml:space="preserve">C, respectively) reveal predominantly ductile fracture at all testing temperatures, characterized by ductile dimpling which indicate micro-void nucleation, growth, and eventual coalescence. The observations were taken in central fracture regions, where stress triaxiality is expected to be the highest and where cracking is expected to initiate. In FCC alloys (316L, Inconel 600, CuCrZr), typical dimpled rupture surfaces are found at both temperatures. Fracture morphology consisted of a combination of equiaxed ductile dimples and elongated shear dimples, indicating significant plastic deformation prior to failure. This behavior is particularly pronounced in 316L and Cu alloy, consistent with their relatively high ductility. For Cu alloy at RT equiaxed dimples are observed in the high-triaxiality central region, whereas the surrounding low-triaxiality areas are dominated by shear fracture features. The marked difference in deformation mechanisms across the fracture surface may indicate anisotropic plastic deformation of the material. EUROFER97 exhibits fine and uniformly distributed dimples reflecting its refined martensitic microstructure. This fracture characteristics remained unchanged between RT and 300 </w:t>
      </w:r>
      <w:r w:rsidRPr="00150ED7">
        <w:rPr>
          <w:rFonts w:ascii="Calibri" w:hAnsi="Calibri" w:cs="Calibri"/>
          <w:sz w:val="22"/>
          <w:szCs w:val="22"/>
        </w:rPr>
        <w:t>ᵒ</w:t>
      </w:r>
      <w:r w:rsidRPr="00150ED7">
        <w:rPr>
          <w:sz w:val="22"/>
          <w:szCs w:val="22"/>
        </w:rPr>
        <w:t xml:space="preserve">C test temperature. Titanium displays mixed features: deep dimples at RT indicating extensive plasticity, and larger dimples at 300 °C, most likely due to enhanced slip activity. Significant differences in void morphology, size distribution, and fracture surface roughness were observed depending on alloy type and test temperature. </w:t>
      </w:r>
    </w:p>
    <w:p w14:paraId="22DBC20E" w14:textId="77777777" w:rsidR="00FC24FB" w:rsidRPr="00150ED7" w:rsidRDefault="00FC24FB" w:rsidP="00FC24FB">
      <w:pPr>
        <w:keepNext/>
        <w:spacing w:line="240" w:lineRule="auto"/>
        <w:jc w:val="center"/>
      </w:pPr>
      <w:r w:rsidRPr="00150ED7">
        <w:rPr>
          <w:noProof/>
        </w:rPr>
        <w:drawing>
          <wp:inline distT="0" distB="0" distL="0" distR="0" wp14:anchorId="2AAF270D" wp14:editId="1C79F3AB">
            <wp:extent cx="4131743" cy="4248150"/>
            <wp:effectExtent l="0" t="0" r="2540" b="0"/>
            <wp:docPr id="12427315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891561" name=""/>
                    <pic:cNvPicPr/>
                  </pic:nvPicPr>
                  <pic:blipFill>
                    <a:blip r:embed="rId22"/>
                    <a:stretch>
                      <a:fillRect/>
                    </a:stretch>
                  </pic:blipFill>
                  <pic:spPr>
                    <a:xfrm>
                      <a:off x="0" y="0"/>
                      <a:ext cx="4139789" cy="4256423"/>
                    </a:xfrm>
                    <a:prstGeom prst="rect">
                      <a:avLst/>
                    </a:prstGeom>
                  </pic:spPr>
                </pic:pic>
              </a:graphicData>
            </a:graphic>
          </wp:inline>
        </w:drawing>
      </w:r>
    </w:p>
    <w:p w14:paraId="63B0680E" w14:textId="0DC5661A" w:rsidR="00FC24FB" w:rsidRPr="00150ED7" w:rsidRDefault="00FC24FB" w:rsidP="00FC24FB">
      <w:pPr>
        <w:pStyle w:val="Lgende"/>
        <w:jc w:val="center"/>
      </w:pPr>
      <w:bookmarkStart w:id="14" w:name="_Ref224815240"/>
      <w:r w:rsidRPr="00150ED7">
        <w:t>Figure</w:t>
      </w:r>
      <w:bookmarkEnd w:id="14"/>
      <w:r w:rsidR="00FE00A8" w:rsidRPr="00150ED7">
        <w:t xml:space="preserve"> A.1</w:t>
      </w:r>
      <w:r w:rsidRPr="00150ED7">
        <w:t>. SEM micrographs of fracture surfaces at the localization of maximum triaxiality area for materials tested at RT.</w:t>
      </w:r>
    </w:p>
    <w:p w14:paraId="0194BA2E" w14:textId="77777777" w:rsidR="00FC24FB" w:rsidRPr="00150ED7" w:rsidRDefault="00FC24FB" w:rsidP="00FC24FB">
      <w:pPr>
        <w:keepNext/>
        <w:spacing w:line="240" w:lineRule="auto"/>
        <w:jc w:val="center"/>
      </w:pPr>
      <w:r w:rsidRPr="00150ED7">
        <w:rPr>
          <w:noProof/>
        </w:rPr>
        <w:lastRenderedPageBreak/>
        <w:drawing>
          <wp:inline distT="0" distB="0" distL="0" distR="0" wp14:anchorId="0D85A7B6" wp14:editId="5B7FBA9F">
            <wp:extent cx="4122221" cy="4248000"/>
            <wp:effectExtent l="0" t="0" r="0" b="635"/>
            <wp:docPr id="4945640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859760" name=""/>
                    <pic:cNvPicPr/>
                  </pic:nvPicPr>
                  <pic:blipFill>
                    <a:blip r:embed="rId23"/>
                    <a:stretch>
                      <a:fillRect/>
                    </a:stretch>
                  </pic:blipFill>
                  <pic:spPr>
                    <a:xfrm>
                      <a:off x="0" y="0"/>
                      <a:ext cx="4122221" cy="4248000"/>
                    </a:xfrm>
                    <a:prstGeom prst="rect">
                      <a:avLst/>
                    </a:prstGeom>
                  </pic:spPr>
                </pic:pic>
              </a:graphicData>
            </a:graphic>
          </wp:inline>
        </w:drawing>
      </w:r>
    </w:p>
    <w:p w14:paraId="43BCDE91" w14:textId="663411A2" w:rsidR="00FC24FB" w:rsidRPr="00150ED7" w:rsidRDefault="00FC24FB">
      <w:pPr>
        <w:pStyle w:val="Lgende"/>
        <w:jc w:val="center"/>
      </w:pPr>
      <w:bookmarkStart w:id="15" w:name="_Ref224815251"/>
      <w:r w:rsidRPr="00150ED7">
        <w:t>Figure</w:t>
      </w:r>
      <w:bookmarkEnd w:id="15"/>
      <w:r w:rsidR="00FE00A8" w:rsidRPr="00150ED7">
        <w:t xml:space="preserve"> A.2</w:t>
      </w:r>
      <w:r w:rsidRPr="00150ED7">
        <w:t xml:space="preserve">. SEM micrographs of fracture surfaces at the localization of maximum triaxiality area for materials tested at 300 </w:t>
      </w:r>
      <w:r w:rsidRPr="00150ED7">
        <w:rPr>
          <w:rFonts w:ascii="Calibri" w:hAnsi="Calibri" w:cs="Calibri"/>
          <w:sz w:val="22"/>
          <w:szCs w:val="22"/>
        </w:rPr>
        <w:t>ᵒ</w:t>
      </w:r>
      <w:r w:rsidRPr="00150ED7">
        <w:t>C.</w:t>
      </w:r>
    </w:p>
    <w:p w14:paraId="1A9D6785" w14:textId="4A308DCD" w:rsidR="00B204F5" w:rsidRPr="00150ED7" w:rsidRDefault="00A1348F" w:rsidP="00B204F5">
      <w:pPr>
        <w:pStyle w:val="NormalWeb"/>
        <w:jc w:val="both"/>
        <w:rPr>
          <w:rFonts w:asciiTheme="minorHAnsi" w:hAnsiTheme="minorHAnsi"/>
          <w:b/>
          <w:bCs/>
          <w:sz w:val="22"/>
          <w:szCs w:val="22"/>
        </w:rPr>
      </w:pPr>
      <w:r w:rsidRPr="00150ED7">
        <w:rPr>
          <w:rFonts w:asciiTheme="minorHAnsi" w:hAnsiTheme="minorHAnsi"/>
          <w:b/>
          <w:bCs/>
          <w:sz w:val="22"/>
          <w:szCs w:val="22"/>
        </w:rPr>
        <w:t>A</w:t>
      </w:r>
      <w:r w:rsidR="00432E0A" w:rsidRPr="00150ED7">
        <w:rPr>
          <w:rFonts w:asciiTheme="minorHAnsi" w:hAnsiTheme="minorHAnsi"/>
          <w:b/>
          <w:bCs/>
          <w:sz w:val="22"/>
          <w:szCs w:val="22"/>
        </w:rPr>
        <w:t xml:space="preserve">ppendix </w:t>
      </w:r>
      <w:r w:rsidR="00A22D4F" w:rsidRPr="00150ED7">
        <w:rPr>
          <w:rFonts w:asciiTheme="minorHAnsi" w:hAnsiTheme="minorHAnsi"/>
          <w:b/>
          <w:bCs/>
          <w:sz w:val="22"/>
          <w:szCs w:val="22"/>
        </w:rPr>
        <w:t>B</w:t>
      </w:r>
      <w:r w:rsidR="006D4061" w:rsidRPr="00150ED7">
        <w:rPr>
          <w:rFonts w:asciiTheme="minorHAnsi" w:hAnsiTheme="minorHAnsi"/>
          <w:b/>
          <w:bCs/>
          <w:sz w:val="22"/>
          <w:szCs w:val="22"/>
        </w:rPr>
        <w:t>: F</w:t>
      </w:r>
      <w:r w:rsidR="0068309F" w:rsidRPr="00150ED7">
        <w:rPr>
          <w:rFonts w:asciiTheme="minorHAnsi" w:hAnsiTheme="minorHAnsi"/>
          <w:b/>
          <w:bCs/>
          <w:sz w:val="22"/>
          <w:szCs w:val="22"/>
        </w:rPr>
        <w:t>E model</w:t>
      </w:r>
    </w:p>
    <w:p w14:paraId="423BC5B9" w14:textId="49C29B75" w:rsidR="00836168" w:rsidRPr="00150ED7" w:rsidRDefault="006D4061" w:rsidP="006D4061">
      <w:pPr>
        <w:spacing w:line="240" w:lineRule="auto"/>
        <w:jc w:val="both"/>
        <w:rPr>
          <w:sz w:val="22"/>
          <w:szCs w:val="22"/>
        </w:rPr>
      </w:pPr>
      <w:r w:rsidRPr="00150ED7">
        <w:rPr>
          <w:sz w:val="22"/>
          <w:szCs w:val="22"/>
        </w:rPr>
        <w:t xml:space="preserve">FE simulations were performed using the commercial software ANSYS Mechanical 2024 R1 with the Static Structural module. The tensile and 3PB test specimen models were prepared according to the experimental specimen dimensions described in </w:t>
      </w:r>
      <w:r w:rsidR="00CF40A1" w:rsidRPr="00150ED7">
        <w:rPr>
          <w:sz w:val="22"/>
          <w:szCs w:val="22"/>
        </w:rPr>
        <w:t xml:space="preserve">Figure </w:t>
      </w:r>
      <w:r w:rsidR="008319ED" w:rsidRPr="00150ED7">
        <w:rPr>
          <w:sz w:val="22"/>
          <w:szCs w:val="22"/>
        </w:rPr>
        <w:t>1</w:t>
      </w:r>
      <w:r w:rsidRPr="00150ED7">
        <w:rPr>
          <w:sz w:val="22"/>
          <w:szCs w:val="22"/>
        </w:rPr>
        <w:fldChar w:fldCharType="begin"/>
      </w:r>
      <w:r w:rsidRPr="00150ED7">
        <w:rPr>
          <w:sz w:val="22"/>
          <w:szCs w:val="22"/>
        </w:rPr>
        <w:instrText xml:space="preserve"> REF _Ref224125563 \h  \* MERGEFORMAT </w:instrText>
      </w:r>
      <w:r w:rsidRPr="00150ED7">
        <w:rPr>
          <w:sz w:val="22"/>
          <w:szCs w:val="22"/>
        </w:rPr>
      </w:r>
      <w:r w:rsidRPr="00150ED7">
        <w:rPr>
          <w:sz w:val="22"/>
          <w:szCs w:val="22"/>
        </w:rPr>
        <w:fldChar w:fldCharType="separate"/>
      </w:r>
      <w:r w:rsidRPr="00150ED7">
        <w:rPr>
          <w:sz w:val="22"/>
          <w:szCs w:val="22"/>
        </w:rPr>
        <w:fldChar w:fldCharType="end"/>
      </w:r>
      <w:r w:rsidRPr="00150ED7">
        <w:rPr>
          <w:sz w:val="22"/>
          <w:szCs w:val="22"/>
        </w:rPr>
        <w:t>. A dedicated mesh study was conducted for both tensile and bending specimens following a convergence analysis. The geometry of the tensile specimen was generated by exploiting symmetry and modelling 1/8 of the specimen. The model consisted of 8.0 x 10</w:t>
      </w:r>
      <w:r w:rsidRPr="00150ED7">
        <w:rPr>
          <w:sz w:val="22"/>
          <w:szCs w:val="22"/>
          <w:vertAlign w:val="superscript"/>
        </w:rPr>
        <w:t>4</w:t>
      </w:r>
      <w:r w:rsidRPr="00150ED7">
        <w:rPr>
          <w:sz w:val="22"/>
          <w:szCs w:val="22"/>
        </w:rPr>
        <w:t xml:space="preserve"> hence quadratic hexahedral 3D SOLID186 elements and 3.5 x 10</w:t>
      </w:r>
      <w:r w:rsidRPr="00150ED7">
        <w:rPr>
          <w:sz w:val="22"/>
          <w:szCs w:val="22"/>
          <w:vertAlign w:val="superscript"/>
        </w:rPr>
        <w:t>5</w:t>
      </w:r>
      <w:r w:rsidRPr="00150ED7">
        <w:rPr>
          <w:sz w:val="22"/>
          <w:szCs w:val="22"/>
        </w:rPr>
        <w:t xml:space="preserve"> nodes, using a variable mesh size with elements of 0.015 mm in the fracture zone and 0.1 mm in the rest of the specimen (see </w:t>
      </w:r>
      <w:r w:rsidR="008319ED" w:rsidRPr="00150ED7">
        <w:rPr>
          <w:sz w:val="22"/>
          <w:szCs w:val="22"/>
        </w:rPr>
        <w:t xml:space="preserve">Figure </w:t>
      </w:r>
      <w:r w:rsidR="008A3A48" w:rsidRPr="00150ED7">
        <w:rPr>
          <w:sz w:val="22"/>
          <w:szCs w:val="22"/>
        </w:rPr>
        <w:t>B</w:t>
      </w:r>
      <w:r w:rsidR="008319ED" w:rsidRPr="00150ED7">
        <w:rPr>
          <w:sz w:val="22"/>
          <w:szCs w:val="22"/>
        </w:rPr>
        <w:t xml:space="preserve">.1 a </w:t>
      </w:r>
      <w:r w:rsidRPr="00150ED7">
        <w:rPr>
          <w:sz w:val="22"/>
          <w:szCs w:val="22"/>
        </w:rPr>
        <w:t>and</w:t>
      </w:r>
      <w:r w:rsidR="00BD3E75" w:rsidRPr="00150ED7">
        <w:rPr>
          <w:sz w:val="22"/>
          <w:szCs w:val="22"/>
        </w:rPr>
        <w:t xml:space="preserve"> b)</w:t>
      </w:r>
      <w:r w:rsidRPr="00150ED7">
        <w:rPr>
          <w:sz w:val="22"/>
          <w:szCs w:val="22"/>
        </w:rPr>
        <w:t>. Similarly, the 3PB geometry was generated by modelling 1/4 of the setup using symmetry. It consisted of 4.0 x 10</w:t>
      </w:r>
      <w:r w:rsidRPr="00150ED7">
        <w:rPr>
          <w:sz w:val="22"/>
          <w:szCs w:val="22"/>
          <w:vertAlign w:val="superscript"/>
        </w:rPr>
        <w:t>4</w:t>
      </w:r>
      <w:r w:rsidRPr="00150ED7">
        <w:rPr>
          <w:sz w:val="22"/>
          <w:szCs w:val="22"/>
        </w:rPr>
        <w:t xml:space="preserve"> quadratic 3D SOLID186 elements and 1.3 x 10</w:t>
      </w:r>
      <w:r w:rsidRPr="00150ED7">
        <w:rPr>
          <w:sz w:val="22"/>
          <w:szCs w:val="22"/>
          <w:vertAlign w:val="superscript"/>
        </w:rPr>
        <w:t>4</w:t>
      </w:r>
      <w:r w:rsidRPr="00150ED7">
        <w:rPr>
          <w:sz w:val="22"/>
          <w:szCs w:val="22"/>
        </w:rPr>
        <w:t xml:space="preserve"> nodes with a mesh size of 0.15 mm for specimen, stamp and holder pins (</w:t>
      </w:r>
      <w:r w:rsidR="00BD3E75" w:rsidRPr="00150ED7">
        <w:rPr>
          <w:sz w:val="22"/>
          <w:szCs w:val="22"/>
        </w:rPr>
        <w:t xml:space="preserve">see Figure </w:t>
      </w:r>
      <w:r w:rsidR="008A3A48" w:rsidRPr="00150ED7">
        <w:rPr>
          <w:sz w:val="22"/>
          <w:szCs w:val="22"/>
        </w:rPr>
        <w:t>B</w:t>
      </w:r>
      <w:r w:rsidR="00BD3E75" w:rsidRPr="00150ED7">
        <w:rPr>
          <w:sz w:val="22"/>
          <w:szCs w:val="22"/>
        </w:rPr>
        <w:t>.1 c</w:t>
      </w:r>
      <w:r w:rsidRPr="00150ED7">
        <w:rPr>
          <w:sz w:val="22"/>
          <w:szCs w:val="22"/>
        </w:rPr>
        <w:t>). For reference point identification the 3PB test model was made of 1.0 x 10</w:t>
      </w:r>
      <w:r w:rsidRPr="00150ED7">
        <w:rPr>
          <w:sz w:val="22"/>
          <w:szCs w:val="22"/>
          <w:vertAlign w:val="superscript"/>
        </w:rPr>
        <w:t>4</w:t>
      </w:r>
      <w:r w:rsidRPr="00150ED7">
        <w:rPr>
          <w:sz w:val="22"/>
          <w:szCs w:val="22"/>
        </w:rPr>
        <w:t xml:space="preserve"> quadratic 3D SOLID186 elements and 5.3 x 10</w:t>
      </w:r>
      <w:r w:rsidRPr="00150ED7">
        <w:rPr>
          <w:sz w:val="22"/>
          <w:szCs w:val="22"/>
          <w:vertAlign w:val="superscript"/>
        </w:rPr>
        <w:t>4</w:t>
      </w:r>
      <w:r w:rsidRPr="00150ED7">
        <w:rPr>
          <w:sz w:val="22"/>
          <w:szCs w:val="22"/>
        </w:rPr>
        <w:t xml:space="preserve"> nodes using a 0.075 mm element sizes. As from previous studies </w:t>
      </w:r>
      <w:sdt>
        <w:sdtPr>
          <w:rPr>
            <w:rFonts w:ascii="Aptos" w:hAnsi="Aptos"/>
            <w:color w:val="000000"/>
            <w:sz w:val="22"/>
            <w:szCs w:val="22"/>
          </w:rPr>
          <w:tag w:val="MENDELEY_CITATION_v3_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"/>
          <w:id w:val="-754978632"/>
          <w:placeholder>
            <w:docPart w:val="2A8145D18ED547F193681E78F1D0D299"/>
          </w:placeholder>
        </w:sdtPr>
        <w:sdtContent>
          <w:r w:rsidR="00D34594" w:rsidRPr="00150ED7">
            <w:rPr>
              <w:rFonts w:ascii="Aptos" w:hAnsi="Aptos"/>
              <w:color w:val="000000"/>
              <w:sz w:val="22"/>
              <w:szCs w:val="22"/>
            </w:rPr>
            <w:t>[16]</w:t>
          </w:r>
        </w:sdtContent>
      </w:sdt>
      <w:r w:rsidRPr="00150ED7">
        <w:rPr>
          <w:rFonts w:ascii="Aptos" w:hAnsi="Aptos"/>
          <w:color w:val="000000"/>
          <w:sz w:val="22"/>
          <w:szCs w:val="22"/>
        </w:rPr>
        <w:t>, both the loading and support pins were assumed to be rigid bodies.</w:t>
      </w:r>
      <w:r w:rsidRPr="00150ED7">
        <w:rPr>
          <w:sz w:val="22"/>
          <w:szCs w:val="22"/>
        </w:rPr>
        <w:t xml:space="preserve"> The contact between the specimen and the support and loading pins was modeled using a frictionless condition supported by a systematic FE sensitivity analysis varying the friction coefficient. All FE models were implemented in ANSYS Mechanical Workbench using a Static Structural analysis. </w:t>
      </w:r>
    </w:p>
    <w:p w14:paraId="63CDC1E1" w14:textId="77777777" w:rsidR="00646CE6" w:rsidRPr="00150ED7" w:rsidRDefault="00646CE6" w:rsidP="00646CE6">
      <w:pPr>
        <w:keepNext/>
        <w:spacing w:line="240" w:lineRule="auto"/>
        <w:jc w:val="center"/>
      </w:pPr>
      <w:r w:rsidRPr="00150ED7">
        <w:rPr>
          <w:noProof/>
        </w:rPr>
        <w:lastRenderedPageBreak/>
        <w:drawing>
          <wp:inline distT="0" distB="0" distL="0" distR="0" wp14:anchorId="28C827FD" wp14:editId="21B2E7B5">
            <wp:extent cx="3946912" cy="2733799"/>
            <wp:effectExtent l="0" t="3175" r="0" b="0"/>
            <wp:docPr id="8608873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104920" name=""/>
                    <pic:cNvPicPr/>
                  </pic:nvPicPr>
                  <pic:blipFill>
                    <a:blip r:embed="rId24"/>
                    <a:stretch>
                      <a:fillRect/>
                    </a:stretch>
                  </pic:blipFill>
                  <pic:spPr>
                    <a:xfrm rot="5400000">
                      <a:off x="0" y="0"/>
                      <a:ext cx="3979939" cy="2756675"/>
                    </a:xfrm>
                    <a:prstGeom prst="rect">
                      <a:avLst/>
                    </a:prstGeom>
                  </pic:spPr>
                </pic:pic>
              </a:graphicData>
            </a:graphic>
          </wp:inline>
        </w:drawing>
      </w:r>
    </w:p>
    <w:p w14:paraId="0DF87A31" w14:textId="7016DC4C" w:rsidR="00BD3E75" w:rsidRPr="00150ED7" w:rsidRDefault="00646CE6">
      <w:pPr>
        <w:pStyle w:val="Lgende"/>
        <w:jc w:val="center"/>
      </w:pPr>
      <w:bookmarkStart w:id="16" w:name="_Ref224310271"/>
      <w:r w:rsidRPr="00150ED7">
        <w:t xml:space="preserve">Figure </w:t>
      </w:r>
      <w:bookmarkEnd w:id="16"/>
      <w:r w:rsidR="00A22D4F" w:rsidRPr="00150ED7">
        <w:t>B</w:t>
      </w:r>
      <w:r w:rsidR="00CF40A1" w:rsidRPr="00150ED7">
        <w:t>.1</w:t>
      </w:r>
      <w:r w:rsidRPr="00150ED7">
        <w:t>. FEM models for: a) and b) tensile test, and c) 3PB tests.</w:t>
      </w:r>
    </w:p>
    <w:p w14:paraId="6F542EB6" w14:textId="4E18D0B8" w:rsidR="00646CE6" w:rsidRPr="00150ED7" w:rsidRDefault="00646CE6" w:rsidP="00ED268A">
      <w:pPr>
        <w:spacing w:line="240" w:lineRule="auto"/>
        <w:jc w:val="both"/>
        <w:rPr>
          <w:b/>
          <w:bCs/>
          <w:sz w:val="22"/>
          <w:szCs w:val="22"/>
        </w:rPr>
      </w:pPr>
      <w:r w:rsidRPr="00150ED7">
        <w:rPr>
          <w:b/>
          <w:bCs/>
          <w:sz w:val="22"/>
          <w:szCs w:val="22"/>
        </w:rPr>
        <w:t xml:space="preserve">Appendix </w:t>
      </w:r>
      <w:r w:rsidR="008A3A48" w:rsidRPr="00150ED7">
        <w:rPr>
          <w:b/>
          <w:bCs/>
          <w:sz w:val="22"/>
          <w:szCs w:val="22"/>
        </w:rPr>
        <w:t>C</w:t>
      </w:r>
      <w:r w:rsidRPr="00150ED7">
        <w:rPr>
          <w:b/>
          <w:bCs/>
          <w:sz w:val="22"/>
          <w:szCs w:val="22"/>
        </w:rPr>
        <w:t xml:space="preserve">: </w:t>
      </w:r>
      <w:r w:rsidR="0068309F" w:rsidRPr="00150ED7">
        <w:rPr>
          <w:b/>
          <w:bCs/>
          <w:sz w:val="22"/>
          <w:szCs w:val="22"/>
        </w:rPr>
        <w:t>FE procedure</w:t>
      </w:r>
    </w:p>
    <w:p w14:paraId="5239983C" w14:textId="273AF9EB" w:rsidR="00ED268A" w:rsidRPr="00150ED7" w:rsidRDefault="00ED268A" w:rsidP="00ED268A">
      <w:pPr>
        <w:spacing w:line="240" w:lineRule="auto"/>
        <w:jc w:val="both"/>
        <w:rPr>
          <w:sz w:val="22"/>
          <w:szCs w:val="22"/>
        </w:rPr>
      </w:pPr>
      <w:r w:rsidRPr="00150ED7">
        <w:rPr>
          <w:sz w:val="22"/>
          <w:szCs w:val="22"/>
        </w:rPr>
        <w:t xml:space="preserve">Material behavior was modeled using J2 elastoplastic flow theory with isotropic hardening. Isotropic hardening laws with linear evolution from UTS until fracture point were obtained by converting experimental data to a true stress-true strain curve on flat tensile specimens. Only first half of the post-necking stress-strain curve has been taken into consideration for extraction of material properties given that the plastic deformation in the second half of it is largely controlled by other processes like nucleation and growth of voids Gurson–Tvergaard–Needleman theory </w:t>
      </w:r>
      <w:sdt>
        <w:sdtPr>
          <w:rPr>
            <w:rFonts w:ascii="Aptos" w:hAnsi="Aptos"/>
            <w:color w:val="000000"/>
            <w:sz w:val="22"/>
            <w:szCs w:val="22"/>
          </w:rPr>
          <w:tag w:val="MENDELEY_CITATION_v3_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"/>
          <w:id w:val="-688365276"/>
          <w:placeholder>
            <w:docPart w:val="B3E89C65DBA54BD5B82C933254CE1426"/>
          </w:placeholder>
        </w:sdtPr>
        <w:sdtContent>
          <w:r w:rsidR="00D34594" w:rsidRPr="00150ED7">
            <w:rPr>
              <w:rFonts w:ascii="Aptos" w:hAnsi="Aptos"/>
              <w:color w:val="000000"/>
              <w:sz w:val="22"/>
              <w:szCs w:val="22"/>
            </w:rPr>
            <w:t>[50–52]</w:t>
          </w:r>
        </w:sdtContent>
      </w:sdt>
      <w:r w:rsidRPr="00150ED7">
        <w:rPr>
          <w:sz w:val="22"/>
          <w:szCs w:val="22"/>
        </w:rPr>
        <w:t xml:space="preserve">. Raw engineering stress–strain curve is first corrected for preload offset and machine compliance. The resulting curve is then converted into true stress–true strain as follows: </w:t>
      </w:r>
    </w:p>
    <w:tbl>
      <w:tblPr>
        <w:tblStyle w:val="Grilledutablea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75"/>
        <w:gridCol w:w="985"/>
      </w:tblGrid>
      <w:tr w:rsidR="00ED268A" w:rsidRPr="00150ED7" w14:paraId="4AED3674" w14:textId="77777777" w:rsidTr="0022485A">
        <w:trPr>
          <w:trHeight w:val="718"/>
          <w:jc w:val="center"/>
        </w:trPr>
        <w:tc>
          <w:tcPr>
            <w:tcW w:w="8075" w:type="dxa"/>
            <w:vAlign w:val="center"/>
          </w:tcPr>
          <w:p w14:paraId="06921AE1" w14:textId="77777777" w:rsidR="00ED268A" w:rsidRPr="00150ED7" w:rsidRDefault="00ED268A" w:rsidP="0022485A">
            <w:pPr>
              <w:jc w:val="center"/>
              <w:rPr>
                <w:sz w:val="24"/>
                <w:szCs w:val="24"/>
              </w:rPr>
            </w:pPr>
            <m:oMathPara>
              <m:oMath>
                <m:r>
                  <w:rPr>
                    <w:rFonts w:ascii="Cambria Math" w:hAnsi="Cambria Math"/>
                    <w:sz w:val="24"/>
                    <w:szCs w:val="24"/>
                  </w:rPr>
                  <m:t>σ=</m:t>
                </m:r>
                <m:f>
                  <m:fPr>
                    <m:ctrlPr>
                      <w:rPr>
                        <w:rFonts w:ascii="Cambria Math" w:hAnsi="Cambria Math"/>
                        <w:i/>
                        <w:sz w:val="24"/>
                        <w:szCs w:val="24"/>
                      </w:rPr>
                    </m:ctrlPr>
                  </m:fPr>
                  <m:num>
                    <m:r>
                      <w:rPr>
                        <w:rFonts w:ascii="Cambria Math" w:hAnsi="Cambria Math"/>
                        <w:sz w:val="24"/>
                        <w:szCs w:val="24"/>
                      </w:rPr>
                      <m:t>F</m:t>
                    </m:r>
                  </m:num>
                  <m:den>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i</m:t>
                        </m:r>
                      </m:sub>
                    </m:sSub>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F</m:t>
                    </m:r>
                  </m:num>
                  <m:den>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0</m:t>
                        </m:r>
                      </m:sub>
                    </m:sSub>
                  </m:den>
                </m:f>
                <m:d>
                  <m:dPr>
                    <m:ctrlPr>
                      <w:rPr>
                        <w:rFonts w:ascii="Cambria Math" w:hAnsi="Cambria Math"/>
                        <w:i/>
                        <w:sz w:val="24"/>
                        <w:szCs w:val="24"/>
                      </w:rPr>
                    </m:ctrlPr>
                  </m:dPr>
                  <m:e>
                    <m:r>
                      <w:rPr>
                        <w:rFonts w:ascii="Cambria Math" w:hAnsi="Cambria Math"/>
                        <w:sz w:val="24"/>
                        <w:szCs w:val="24"/>
                      </w:rPr>
                      <m:t>1+</m:t>
                    </m:r>
                    <m:sSub>
                      <m:sSubPr>
                        <m:ctrlPr>
                          <w:rPr>
                            <w:rFonts w:ascii="Cambria Math" w:hAnsi="Cambria Math"/>
                            <w:i/>
                            <w:sz w:val="24"/>
                            <w:szCs w:val="24"/>
                          </w:rPr>
                        </m:ctrlPr>
                      </m:sSubPr>
                      <m:e>
                        <m:r>
                          <w:rPr>
                            <w:rFonts w:ascii="Cambria Math" w:hAnsi="Cambria Math"/>
                            <w:sz w:val="24"/>
                            <w:szCs w:val="24"/>
                          </w:rPr>
                          <m:t>ε</m:t>
                        </m:r>
                      </m:e>
                      <m:sub>
                        <m:r>
                          <w:rPr>
                            <w:rFonts w:ascii="Cambria Math" w:hAnsi="Cambria Math"/>
                            <w:sz w:val="24"/>
                            <w:szCs w:val="24"/>
                          </w:rPr>
                          <m:t>eng</m:t>
                        </m:r>
                      </m:sub>
                    </m:sSub>
                  </m:e>
                </m:d>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σ</m:t>
                    </m:r>
                  </m:e>
                  <m:sub>
                    <m:r>
                      <w:rPr>
                        <w:rFonts w:ascii="Cambria Math" w:hAnsi="Cambria Math"/>
                        <w:sz w:val="24"/>
                        <w:szCs w:val="24"/>
                      </w:rPr>
                      <m:t>eng</m:t>
                    </m:r>
                  </m:sub>
                </m:sSub>
                <m:d>
                  <m:dPr>
                    <m:ctrlPr>
                      <w:rPr>
                        <w:rFonts w:ascii="Cambria Math" w:hAnsi="Cambria Math"/>
                        <w:i/>
                        <w:sz w:val="24"/>
                        <w:szCs w:val="24"/>
                      </w:rPr>
                    </m:ctrlPr>
                  </m:dPr>
                  <m:e>
                    <m:r>
                      <w:rPr>
                        <w:rFonts w:ascii="Cambria Math" w:hAnsi="Cambria Math"/>
                        <w:sz w:val="24"/>
                        <w:szCs w:val="24"/>
                      </w:rPr>
                      <m:t>1+</m:t>
                    </m:r>
                    <m:sSub>
                      <m:sSubPr>
                        <m:ctrlPr>
                          <w:rPr>
                            <w:rFonts w:ascii="Cambria Math" w:hAnsi="Cambria Math"/>
                            <w:i/>
                            <w:sz w:val="24"/>
                            <w:szCs w:val="24"/>
                          </w:rPr>
                        </m:ctrlPr>
                      </m:sSubPr>
                      <m:e>
                        <m:r>
                          <w:rPr>
                            <w:rFonts w:ascii="Cambria Math" w:hAnsi="Cambria Math"/>
                            <w:sz w:val="24"/>
                            <w:szCs w:val="24"/>
                          </w:rPr>
                          <m:t>ε</m:t>
                        </m:r>
                      </m:e>
                      <m:sub>
                        <m:r>
                          <w:rPr>
                            <w:rFonts w:ascii="Cambria Math" w:hAnsi="Cambria Math"/>
                            <w:sz w:val="24"/>
                            <w:szCs w:val="24"/>
                          </w:rPr>
                          <m:t>eng</m:t>
                        </m:r>
                      </m:sub>
                    </m:sSub>
                  </m:e>
                </m:d>
                <m:r>
                  <w:rPr>
                    <w:rFonts w:ascii="Cambria Math" w:hAnsi="Cambria Math"/>
                    <w:sz w:val="24"/>
                    <w:szCs w:val="24"/>
                  </w:rPr>
                  <m:t>,</m:t>
                </m:r>
              </m:oMath>
            </m:oMathPara>
          </w:p>
        </w:tc>
        <w:tc>
          <w:tcPr>
            <w:tcW w:w="985" w:type="dxa"/>
            <w:vAlign w:val="center"/>
          </w:tcPr>
          <w:p w14:paraId="2E1DDE7D" w14:textId="5AC8F840" w:rsidR="00ED268A" w:rsidRPr="00150ED7" w:rsidRDefault="00ED268A" w:rsidP="0022485A">
            <w:pPr>
              <w:pStyle w:val="Lgende"/>
              <w:jc w:val="center"/>
              <w:rPr>
                <w:b/>
                <w:bCs/>
                <w:sz w:val="22"/>
                <w:szCs w:val="22"/>
              </w:rPr>
            </w:pPr>
            <w:r w:rsidRPr="00150ED7">
              <w:rPr>
                <w:i w:val="0"/>
                <w:iCs w:val="0"/>
                <w:sz w:val="22"/>
                <w:szCs w:val="22"/>
              </w:rPr>
              <w:t>(</w:t>
            </w:r>
            <w:r w:rsidR="008A3A48" w:rsidRPr="00150ED7">
              <w:rPr>
                <w:i w:val="0"/>
                <w:iCs w:val="0"/>
                <w:sz w:val="22"/>
                <w:szCs w:val="22"/>
              </w:rPr>
              <w:t>C</w:t>
            </w:r>
            <w:r w:rsidR="001A50D3" w:rsidRPr="00150ED7">
              <w:rPr>
                <w:i w:val="0"/>
                <w:iCs w:val="0"/>
                <w:sz w:val="22"/>
                <w:szCs w:val="22"/>
              </w:rPr>
              <w:t>.1</w:t>
            </w:r>
            <w:r w:rsidRPr="00150ED7">
              <w:rPr>
                <w:i w:val="0"/>
                <w:iCs w:val="0"/>
                <w:sz w:val="22"/>
                <w:szCs w:val="22"/>
              </w:rPr>
              <w:t>)</w:t>
            </w:r>
          </w:p>
        </w:tc>
      </w:tr>
      <w:tr w:rsidR="00ED268A" w:rsidRPr="00150ED7" w14:paraId="25C556E0" w14:textId="77777777" w:rsidTr="0022485A">
        <w:trPr>
          <w:trHeight w:val="718"/>
          <w:jc w:val="center"/>
        </w:trPr>
        <w:tc>
          <w:tcPr>
            <w:tcW w:w="8075" w:type="dxa"/>
            <w:vAlign w:val="center"/>
          </w:tcPr>
          <w:p w14:paraId="094EE034" w14:textId="77777777" w:rsidR="00ED268A" w:rsidRPr="00150ED7" w:rsidRDefault="00ED268A" w:rsidP="0022485A">
            <w:pPr>
              <w:jc w:val="center"/>
              <w:rPr>
                <w:rFonts w:ascii="Cambria Math" w:hAnsi="Cambria Math"/>
                <w:i/>
              </w:rPr>
            </w:pPr>
            <m:oMathPara>
              <m:oMath>
                <m:r>
                  <w:rPr>
                    <w:rFonts w:ascii="Cambria Math" w:hAnsi="Cambria Math"/>
                    <w:sz w:val="24"/>
                    <w:szCs w:val="24"/>
                  </w:rPr>
                  <m:t>ε=</m:t>
                </m:r>
                <m:nary>
                  <m:naryPr>
                    <m:limLoc m:val="subSup"/>
                    <m:ctrlPr>
                      <w:rPr>
                        <w:rFonts w:ascii="Cambria Math" w:hAnsi="Cambria Math"/>
                        <w:i/>
                        <w:sz w:val="24"/>
                        <w:szCs w:val="24"/>
                      </w:rPr>
                    </m:ctrlPr>
                  </m:naryPr>
                  <m:sub>
                    <m:sSub>
                      <m:sSubPr>
                        <m:ctrlPr>
                          <w:rPr>
                            <w:rFonts w:ascii="Cambria Math" w:hAnsi="Cambria Math"/>
                            <w:i/>
                            <w:sz w:val="24"/>
                            <w:szCs w:val="24"/>
                          </w:rPr>
                        </m:ctrlPr>
                      </m:sSubPr>
                      <m:e>
                        <m:r>
                          <w:rPr>
                            <w:rFonts w:ascii="Cambria Math" w:hAnsi="Cambria Math"/>
                            <w:sz w:val="24"/>
                            <w:szCs w:val="24"/>
                          </w:rPr>
                          <m:t>L</m:t>
                        </m:r>
                      </m:e>
                      <m:sub>
                        <m:r>
                          <w:rPr>
                            <w:rFonts w:ascii="Cambria Math" w:hAnsi="Cambria Math"/>
                            <w:sz w:val="24"/>
                            <w:szCs w:val="24"/>
                          </w:rPr>
                          <m:t>o</m:t>
                        </m:r>
                      </m:sub>
                    </m:sSub>
                  </m:sub>
                  <m:sup>
                    <m:r>
                      <w:rPr>
                        <w:rFonts w:ascii="Cambria Math" w:hAnsi="Cambria Math"/>
                        <w:sz w:val="24"/>
                        <w:szCs w:val="24"/>
                      </w:rPr>
                      <m:t>L</m:t>
                    </m:r>
                  </m:sup>
                  <m:e>
                    <m:f>
                      <m:fPr>
                        <m:ctrlPr>
                          <w:rPr>
                            <w:rFonts w:ascii="Cambria Math" w:hAnsi="Cambria Math"/>
                            <w:i/>
                            <w:sz w:val="24"/>
                            <w:szCs w:val="24"/>
                          </w:rPr>
                        </m:ctrlPr>
                      </m:fPr>
                      <m:num>
                        <m:r>
                          <w:rPr>
                            <w:rFonts w:ascii="Cambria Math" w:hAnsi="Cambria Math"/>
                            <w:sz w:val="24"/>
                            <w:szCs w:val="24"/>
                          </w:rPr>
                          <m:t>dL</m:t>
                        </m:r>
                      </m:num>
                      <m:den>
                        <m:r>
                          <w:rPr>
                            <w:rFonts w:ascii="Cambria Math" w:hAnsi="Cambria Math"/>
                            <w:sz w:val="24"/>
                            <w:szCs w:val="24"/>
                          </w:rPr>
                          <m:t>L</m:t>
                        </m:r>
                      </m:den>
                    </m:f>
                    <m:r>
                      <w:rPr>
                        <w:rFonts w:ascii="Cambria Math" w:hAnsi="Cambria Math"/>
                        <w:sz w:val="24"/>
                        <w:szCs w:val="24"/>
                      </w:rPr>
                      <m:t>=</m:t>
                    </m:r>
                    <m:func>
                      <m:funcPr>
                        <m:ctrlPr>
                          <w:rPr>
                            <w:rFonts w:ascii="Cambria Math" w:hAnsi="Cambria Math"/>
                            <w:i/>
                            <w:sz w:val="24"/>
                            <w:szCs w:val="24"/>
                          </w:rPr>
                        </m:ctrlPr>
                      </m:funcPr>
                      <m:fName>
                        <m:r>
                          <m:rPr>
                            <m:sty m:val="p"/>
                          </m:rPr>
                          <w:rPr>
                            <w:rFonts w:ascii="Cambria Math" w:hAnsi="Cambria Math"/>
                            <w:sz w:val="24"/>
                            <w:szCs w:val="24"/>
                          </w:rPr>
                          <m:t>ln</m:t>
                        </m:r>
                      </m:fName>
                      <m:e>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L</m:t>
                                </m:r>
                              </m:num>
                              <m:den>
                                <m:sSub>
                                  <m:sSubPr>
                                    <m:ctrlPr>
                                      <w:rPr>
                                        <w:rFonts w:ascii="Cambria Math" w:hAnsi="Cambria Math"/>
                                        <w:i/>
                                        <w:sz w:val="24"/>
                                        <w:szCs w:val="24"/>
                                      </w:rPr>
                                    </m:ctrlPr>
                                  </m:sSubPr>
                                  <m:e>
                                    <m:r>
                                      <w:rPr>
                                        <w:rFonts w:ascii="Cambria Math" w:hAnsi="Cambria Math"/>
                                        <w:sz w:val="24"/>
                                        <w:szCs w:val="24"/>
                                      </w:rPr>
                                      <m:t>L</m:t>
                                    </m:r>
                                  </m:e>
                                  <m:sub>
                                    <m:r>
                                      <w:rPr>
                                        <w:rFonts w:ascii="Cambria Math" w:hAnsi="Cambria Math"/>
                                        <w:sz w:val="24"/>
                                        <w:szCs w:val="24"/>
                                      </w:rPr>
                                      <m:t>0</m:t>
                                    </m:r>
                                  </m:sub>
                                </m:sSub>
                              </m:den>
                            </m:f>
                          </m:e>
                        </m:d>
                      </m:e>
                    </m:func>
                    <m:r>
                      <w:rPr>
                        <w:rFonts w:ascii="Cambria Math" w:hAnsi="Cambria Math"/>
                        <w:sz w:val="24"/>
                        <w:szCs w:val="24"/>
                      </w:rPr>
                      <m:t>=</m:t>
                    </m:r>
                    <m:r>
                      <m:rPr>
                        <m:sty m:val="p"/>
                      </m:rPr>
                      <w:rPr>
                        <w:rFonts w:ascii="Cambria Math" w:hAnsi="Cambria Math"/>
                        <w:sz w:val="24"/>
                        <w:szCs w:val="24"/>
                      </w:rPr>
                      <m:t>ln</m:t>
                    </m:r>
                    <m:d>
                      <m:dPr>
                        <m:ctrlPr>
                          <w:rPr>
                            <w:rFonts w:ascii="Cambria Math" w:hAnsi="Cambria Math"/>
                            <w:i/>
                            <w:sz w:val="24"/>
                            <w:szCs w:val="24"/>
                          </w:rPr>
                        </m:ctrlPr>
                      </m:dPr>
                      <m:e>
                        <m:r>
                          <w:rPr>
                            <w:rFonts w:ascii="Cambria Math" w:hAnsi="Cambria Math"/>
                            <w:sz w:val="24"/>
                            <w:szCs w:val="24"/>
                          </w:rPr>
                          <m:t>1+</m:t>
                        </m:r>
                        <m:sSub>
                          <m:sSubPr>
                            <m:ctrlPr>
                              <w:rPr>
                                <w:rFonts w:ascii="Cambria Math" w:hAnsi="Cambria Math"/>
                                <w:i/>
                                <w:sz w:val="24"/>
                                <w:szCs w:val="24"/>
                              </w:rPr>
                            </m:ctrlPr>
                          </m:sSubPr>
                          <m:e>
                            <m:r>
                              <w:rPr>
                                <w:rFonts w:ascii="Cambria Math" w:hAnsi="Cambria Math"/>
                                <w:sz w:val="24"/>
                                <w:szCs w:val="24"/>
                              </w:rPr>
                              <m:t>ε</m:t>
                            </m:r>
                          </m:e>
                          <m:sub>
                            <m:r>
                              <w:rPr>
                                <w:rFonts w:ascii="Cambria Math" w:hAnsi="Cambria Math"/>
                                <w:sz w:val="24"/>
                                <w:szCs w:val="24"/>
                              </w:rPr>
                              <m:t>eng</m:t>
                            </m:r>
                          </m:sub>
                        </m:sSub>
                      </m:e>
                    </m:d>
                  </m:e>
                </m:nary>
                <m:r>
                  <w:rPr>
                    <w:rFonts w:ascii="Cambria Math" w:hAnsi="Cambria Math"/>
                    <w:sz w:val="24"/>
                    <w:szCs w:val="24"/>
                  </w:rPr>
                  <m:t>.</m:t>
                </m:r>
              </m:oMath>
            </m:oMathPara>
          </w:p>
        </w:tc>
        <w:tc>
          <w:tcPr>
            <w:tcW w:w="985" w:type="dxa"/>
            <w:vAlign w:val="center"/>
          </w:tcPr>
          <w:p w14:paraId="31FBD91F" w14:textId="4C2CA603" w:rsidR="00ED268A" w:rsidRPr="00150ED7" w:rsidRDefault="00ED268A" w:rsidP="0022485A">
            <w:pPr>
              <w:pStyle w:val="Lgende"/>
              <w:jc w:val="center"/>
              <w:rPr>
                <w:b/>
                <w:bCs/>
                <w:sz w:val="22"/>
                <w:szCs w:val="22"/>
              </w:rPr>
            </w:pPr>
            <w:r w:rsidRPr="00150ED7">
              <w:rPr>
                <w:i w:val="0"/>
                <w:iCs w:val="0"/>
                <w:sz w:val="22"/>
                <w:szCs w:val="22"/>
              </w:rPr>
              <w:t xml:space="preserve"> (</w:t>
            </w:r>
            <w:r w:rsidR="008A3A48" w:rsidRPr="00150ED7">
              <w:rPr>
                <w:i w:val="0"/>
                <w:iCs w:val="0"/>
                <w:sz w:val="22"/>
                <w:szCs w:val="22"/>
              </w:rPr>
              <w:t>C</w:t>
            </w:r>
            <w:r w:rsidR="001A50D3" w:rsidRPr="00150ED7">
              <w:rPr>
                <w:i w:val="0"/>
                <w:iCs w:val="0"/>
                <w:sz w:val="22"/>
                <w:szCs w:val="22"/>
              </w:rPr>
              <w:t>.2</w:t>
            </w:r>
            <w:r w:rsidRPr="00150ED7">
              <w:rPr>
                <w:i w:val="0"/>
                <w:iCs w:val="0"/>
                <w:sz w:val="22"/>
                <w:szCs w:val="22"/>
              </w:rPr>
              <w:t>)</w:t>
            </w:r>
          </w:p>
        </w:tc>
      </w:tr>
    </w:tbl>
    <w:p w14:paraId="1EA29656" w14:textId="77777777" w:rsidR="00ED268A" w:rsidRPr="00150ED7" w:rsidRDefault="00ED268A" w:rsidP="00ED268A">
      <w:pPr>
        <w:spacing w:line="240" w:lineRule="auto"/>
        <w:ind w:firstLine="284"/>
        <w:jc w:val="both"/>
        <w:rPr>
          <w:sz w:val="22"/>
          <w:szCs w:val="22"/>
        </w:rPr>
      </w:pPr>
      <w:r w:rsidRPr="00150ED7">
        <w:rPr>
          <w:sz w:val="22"/>
          <w:szCs w:val="22"/>
        </w:rPr>
        <w:t>These expressions are valid until necking starts.</w:t>
      </w:r>
      <w:r w:rsidRPr="00150ED7">
        <w:t xml:space="preserve"> </w:t>
      </w:r>
      <w:r w:rsidRPr="00150ED7">
        <w:rPr>
          <w:sz w:val="22"/>
          <w:szCs w:val="22"/>
        </w:rPr>
        <w:t xml:space="preserve">The true equivalent plastic strain was subsequently extracted from the total strain to establish the hardening law </w:t>
      </w:r>
      <m:oMath>
        <m:sSub>
          <m:sSubPr>
            <m:ctrlPr>
              <w:rPr>
                <w:rFonts w:ascii="Cambria Math" w:hAnsi="Cambria Math"/>
                <w:sz w:val="22"/>
                <w:szCs w:val="22"/>
              </w:rPr>
            </m:ctrlPr>
          </m:sSubPr>
          <m:e>
            <m:r>
              <w:rPr>
                <w:rFonts w:ascii="Cambria Math" w:hAnsi="Cambria Math"/>
                <w:sz w:val="22"/>
                <w:szCs w:val="22"/>
              </w:rPr>
              <m:t>σ</m:t>
            </m:r>
          </m:e>
          <m:sub>
            <m:r>
              <w:rPr>
                <w:rFonts w:ascii="Cambria Math" w:hAnsi="Cambria Math"/>
                <w:sz w:val="22"/>
                <w:szCs w:val="22"/>
              </w:rPr>
              <m:t>y</m:t>
            </m:r>
          </m:sub>
        </m:sSub>
        <m:r>
          <w:rPr>
            <w:rFonts w:ascii="Cambria Math" w:hAnsi="Cambria Math"/>
            <w:sz w:val="22"/>
            <w:szCs w:val="22"/>
          </w:rPr>
          <m:t>(</m:t>
        </m:r>
        <m:sSup>
          <m:sSupPr>
            <m:ctrlPr>
              <w:rPr>
                <w:rFonts w:ascii="Cambria Math" w:hAnsi="Cambria Math"/>
                <w:sz w:val="22"/>
                <w:szCs w:val="22"/>
              </w:rPr>
            </m:ctrlPr>
          </m:sSupPr>
          <m:e>
            <m:acc>
              <m:accPr>
                <m:chr m:val="ˉ"/>
                <m:ctrlPr>
                  <w:rPr>
                    <w:rFonts w:ascii="Cambria Math" w:hAnsi="Cambria Math"/>
                    <w:sz w:val="22"/>
                    <w:szCs w:val="22"/>
                  </w:rPr>
                </m:ctrlPr>
              </m:accPr>
              <m:e>
                <m:r>
                  <w:rPr>
                    <w:rFonts w:ascii="Cambria Math" w:hAnsi="Cambria Math"/>
                    <w:sz w:val="22"/>
                    <w:szCs w:val="22"/>
                  </w:rPr>
                  <m:t>ε</m:t>
                </m:r>
              </m:e>
            </m:acc>
          </m:e>
          <m:sup>
            <m:r>
              <w:rPr>
                <w:rFonts w:ascii="Cambria Math" w:hAnsi="Cambria Math"/>
                <w:sz w:val="22"/>
                <w:szCs w:val="22"/>
              </w:rPr>
              <m:t>p</m:t>
            </m:r>
          </m:sup>
        </m:sSup>
        <m:r>
          <w:rPr>
            <w:rFonts w:ascii="Cambria Math" w:hAnsi="Cambria Math"/>
            <w:sz w:val="22"/>
            <w:szCs w:val="22"/>
          </w:rPr>
          <m:t>)</m:t>
        </m:r>
      </m:oMath>
      <w:r w:rsidRPr="00150ED7">
        <w:rPr>
          <w:rFonts w:eastAsiaTheme="minorEastAsia"/>
          <w:sz w:val="22"/>
          <w:szCs w:val="22"/>
        </w:rPr>
        <w:t xml:space="preserve"> </w:t>
      </w:r>
      <w:r w:rsidRPr="00150ED7">
        <w:rPr>
          <w:sz w:val="22"/>
          <w:szCs w:val="22"/>
        </w:rPr>
        <w:t xml:space="preserve">up to the necking point. Beyond this, the true fracture stress and strain are estimated from the measured fracture surface area as: </w:t>
      </w:r>
    </w:p>
    <w:tbl>
      <w:tblPr>
        <w:tblStyle w:val="Grilledutablea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75"/>
        <w:gridCol w:w="985"/>
      </w:tblGrid>
      <w:tr w:rsidR="00ED268A" w:rsidRPr="00150ED7" w14:paraId="50C38E94" w14:textId="77777777" w:rsidTr="0022485A">
        <w:trPr>
          <w:trHeight w:val="718"/>
          <w:jc w:val="center"/>
        </w:trPr>
        <w:tc>
          <w:tcPr>
            <w:tcW w:w="8075" w:type="dxa"/>
            <w:vAlign w:val="center"/>
          </w:tcPr>
          <w:p w14:paraId="5E6E153E" w14:textId="77777777" w:rsidR="00ED268A" w:rsidRPr="00150ED7" w:rsidRDefault="00000000" w:rsidP="0022485A">
            <w:pPr>
              <w:jc w:val="center"/>
              <w:rPr>
                <w:rFonts w:ascii="Cambria Math" w:hAnsi="Cambria Math"/>
                <w:i/>
              </w:rPr>
            </w:pPr>
            <m:oMathPara>
              <m:oMath>
                <m:sSub>
                  <m:sSubPr>
                    <m:ctrlPr>
                      <w:rPr>
                        <w:rFonts w:ascii="Cambria Math" w:hAnsi="Cambria Math"/>
                        <w:i/>
                        <w:sz w:val="24"/>
                        <w:szCs w:val="24"/>
                      </w:rPr>
                    </m:ctrlPr>
                  </m:sSubPr>
                  <m:e>
                    <m:r>
                      <w:rPr>
                        <w:rFonts w:ascii="Cambria Math" w:hAnsi="Cambria Math"/>
                        <w:sz w:val="24"/>
                        <w:szCs w:val="24"/>
                      </w:rPr>
                      <m:t>σ</m:t>
                    </m:r>
                  </m:e>
                  <m:sub>
                    <m:r>
                      <w:rPr>
                        <w:rFonts w:ascii="Cambria Math" w:hAnsi="Cambria Math"/>
                        <w:sz w:val="24"/>
                        <w:szCs w:val="24"/>
                      </w:rPr>
                      <m:t>f</m:t>
                    </m:r>
                  </m:sub>
                </m:sSub>
                <m:r>
                  <w:rPr>
                    <w:rFonts w:ascii="Cambria Math" w:hAnsi="Cambria Math"/>
                    <w:sz w:val="24"/>
                    <w:szCs w:val="24"/>
                  </w:rPr>
                  <m:t>=</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f</m:t>
                        </m:r>
                      </m:sub>
                    </m:sSub>
                  </m:num>
                  <m:den>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f</m:t>
                        </m:r>
                      </m:sub>
                    </m:sSub>
                  </m:den>
                </m:f>
                <m:r>
                  <w:rPr>
                    <w:rFonts w:ascii="Cambria Math" w:hAnsi="Cambria Math"/>
                    <w:sz w:val="24"/>
                    <w:szCs w:val="24"/>
                  </w:rPr>
                  <m:t>,</m:t>
                </m:r>
              </m:oMath>
            </m:oMathPara>
          </w:p>
        </w:tc>
        <w:tc>
          <w:tcPr>
            <w:tcW w:w="985" w:type="dxa"/>
            <w:vAlign w:val="center"/>
          </w:tcPr>
          <w:p w14:paraId="4031C79C" w14:textId="16103C73" w:rsidR="00ED268A" w:rsidRPr="00150ED7" w:rsidRDefault="00ED268A" w:rsidP="0022485A">
            <w:pPr>
              <w:pStyle w:val="Lgende"/>
              <w:jc w:val="center"/>
              <w:rPr>
                <w:b/>
                <w:bCs/>
                <w:sz w:val="22"/>
                <w:szCs w:val="22"/>
              </w:rPr>
            </w:pPr>
            <w:r w:rsidRPr="00150ED7">
              <w:rPr>
                <w:i w:val="0"/>
                <w:iCs w:val="0"/>
                <w:sz w:val="22"/>
                <w:szCs w:val="22"/>
              </w:rPr>
              <w:t>(</w:t>
            </w:r>
            <w:r w:rsidR="008A3A48" w:rsidRPr="00150ED7">
              <w:rPr>
                <w:i w:val="0"/>
                <w:iCs w:val="0"/>
                <w:sz w:val="22"/>
                <w:szCs w:val="22"/>
              </w:rPr>
              <w:t>C</w:t>
            </w:r>
            <w:r w:rsidR="001A50D3" w:rsidRPr="00150ED7">
              <w:rPr>
                <w:i w:val="0"/>
                <w:iCs w:val="0"/>
                <w:sz w:val="22"/>
                <w:szCs w:val="22"/>
              </w:rPr>
              <w:t>.3</w:t>
            </w:r>
            <w:r w:rsidRPr="00150ED7">
              <w:rPr>
                <w:i w:val="0"/>
                <w:iCs w:val="0"/>
                <w:sz w:val="22"/>
                <w:szCs w:val="22"/>
              </w:rPr>
              <w:t>)</w:t>
            </w:r>
            <w:r w:rsidRPr="00150ED7" w:rsidDel="009F5543">
              <w:rPr>
                <w:b/>
                <w:bCs/>
                <w:sz w:val="22"/>
                <w:szCs w:val="22"/>
              </w:rPr>
              <w:t xml:space="preserve"> </w:t>
            </w:r>
          </w:p>
        </w:tc>
      </w:tr>
      <w:tr w:rsidR="00ED268A" w:rsidRPr="00150ED7" w14:paraId="685817D7" w14:textId="77777777" w:rsidTr="0022485A">
        <w:trPr>
          <w:trHeight w:val="718"/>
          <w:jc w:val="center"/>
        </w:trPr>
        <w:tc>
          <w:tcPr>
            <w:tcW w:w="8075" w:type="dxa"/>
            <w:vAlign w:val="center"/>
          </w:tcPr>
          <w:p w14:paraId="7941949C" w14:textId="77777777" w:rsidR="00ED268A" w:rsidRPr="00150ED7" w:rsidRDefault="00000000" w:rsidP="0022485A">
            <w:pPr>
              <w:jc w:val="center"/>
            </w:pPr>
            <m:oMathPara>
              <m:oMath>
                <m:sSub>
                  <m:sSubPr>
                    <m:ctrlPr>
                      <w:rPr>
                        <w:rFonts w:ascii="Cambria Math" w:hAnsi="Cambria Math"/>
                        <w:i/>
                        <w:sz w:val="24"/>
                        <w:szCs w:val="24"/>
                      </w:rPr>
                    </m:ctrlPr>
                  </m:sSubPr>
                  <m:e>
                    <m:r>
                      <w:rPr>
                        <w:rFonts w:ascii="Cambria Math" w:hAnsi="Cambria Math"/>
                        <w:sz w:val="24"/>
                        <w:szCs w:val="24"/>
                      </w:rPr>
                      <m:t>ε</m:t>
                    </m:r>
                  </m:e>
                  <m:sub>
                    <m:r>
                      <w:rPr>
                        <w:rFonts w:ascii="Cambria Math" w:hAnsi="Cambria Math"/>
                        <w:sz w:val="24"/>
                        <w:szCs w:val="24"/>
                      </w:rPr>
                      <m:t>f</m:t>
                    </m:r>
                  </m:sub>
                </m:sSub>
                <m:r>
                  <w:rPr>
                    <w:rFonts w:ascii="Cambria Math" w:hAnsi="Cambria Math"/>
                    <w:sz w:val="24"/>
                    <w:szCs w:val="24"/>
                  </w:rPr>
                  <m:t>=</m:t>
                </m:r>
                <m:func>
                  <m:funcPr>
                    <m:ctrlPr>
                      <w:rPr>
                        <w:rFonts w:ascii="Cambria Math" w:hAnsi="Cambria Math"/>
                        <w:i/>
                        <w:sz w:val="24"/>
                        <w:szCs w:val="24"/>
                      </w:rPr>
                    </m:ctrlPr>
                  </m:funcPr>
                  <m:fName>
                    <m:r>
                      <m:rPr>
                        <m:sty m:val="p"/>
                      </m:rPr>
                      <w:rPr>
                        <w:rFonts w:ascii="Cambria Math" w:hAnsi="Cambria Math"/>
                        <w:sz w:val="24"/>
                        <w:szCs w:val="24"/>
                      </w:rPr>
                      <m:t>ln</m:t>
                    </m:r>
                  </m:fName>
                  <m:e>
                    <m:d>
                      <m:dPr>
                        <m:ctrlPr>
                          <w:rPr>
                            <w:rFonts w:ascii="Cambria Math" w:hAnsi="Cambria Math"/>
                            <w:i/>
                            <w:sz w:val="24"/>
                            <w:szCs w:val="24"/>
                          </w:rPr>
                        </m:ctrlPr>
                      </m:dPr>
                      <m:e>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L</m:t>
                                </m:r>
                              </m:e>
                              <m:sub>
                                <m:r>
                                  <w:rPr>
                                    <w:rFonts w:ascii="Cambria Math" w:hAnsi="Cambria Math"/>
                                    <w:sz w:val="24"/>
                                    <w:szCs w:val="24"/>
                                  </w:rPr>
                                  <m:t>f</m:t>
                                </m:r>
                              </m:sub>
                            </m:sSub>
                          </m:num>
                          <m:den>
                            <m:sSub>
                              <m:sSubPr>
                                <m:ctrlPr>
                                  <w:rPr>
                                    <w:rFonts w:ascii="Cambria Math" w:hAnsi="Cambria Math"/>
                                    <w:i/>
                                    <w:sz w:val="24"/>
                                    <w:szCs w:val="24"/>
                                  </w:rPr>
                                </m:ctrlPr>
                              </m:sSubPr>
                              <m:e>
                                <m:r>
                                  <w:rPr>
                                    <w:rFonts w:ascii="Cambria Math" w:hAnsi="Cambria Math"/>
                                    <w:sz w:val="24"/>
                                    <w:szCs w:val="24"/>
                                  </w:rPr>
                                  <m:t>L</m:t>
                                </m:r>
                              </m:e>
                              <m:sub>
                                <m:r>
                                  <w:rPr>
                                    <w:rFonts w:ascii="Cambria Math" w:hAnsi="Cambria Math"/>
                                    <w:sz w:val="24"/>
                                    <w:szCs w:val="24"/>
                                  </w:rPr>
                                  <m:t>0</m:t>
                                </m:r>
                              </m:sub>
                            </m:sSub>
                          </m:den>
                        </m:f>
                      </m:e>
                    </m:d>
                  </m:e>
                </m:func>
                <m:r>
                  <w:rPr>
                    <w:rFonts w:ascii="Cambria Math" w:hAnsi="Cambria Math"/>
                    <w:sz w:val="24"/>
                    <w:szCs w:val="24"/>
                  </w:rPr>
                  <m:t>.</m:t>
                </m:r>
              </m:oMath>
            </m:oMathPara>
          </w:p>
        </w:tc>
        <w:tc>
          <w:tcPr>
            <w:tcW w:w="985" w:type="dxa"/>
            <w:vAlign w:val="center"/>
          </w:tcPr>
          <w:p w14:paraId="63EF247F" w14:textId="07EBB63D" w:rsidR="00ED268A" w:rsidRPr="00150ED7" w:rsidRDefault="00ED268A" w:rsidP="0022485A">
            <w:pPr>
              <w:pStyle w:val="Lgende"/>
              <w:jc w:val="center"/>
              <w:rPr>
                <w:b/>
                <w:bCs/>
                <w:sz w:val="22"/>
                <w:szCs w:val="22"/>
              </w:rPr>
            </w:pPr>
            <w:r w:rsidRPr="00150ED7">
              <w:rPr>
                <w:i w:val="0"/>
                <w:iCs w:val="0"/>
                <w:sz w:val="22"/>
                <w:szCs w:val="22"/>
              </w:rPr>
              <w:t xml:space="preserve"> (</w:t>
            </w:r>
            <w:r w:rsidR="008A3A48" w:rsidRPr="00150ED7">
              <w:rPr>
                <w:i w:val="0"/>
                <w:iCs w:val="0"/>
                <w:sz w:val="22"/>
                <w:szCs w:val="22"/>
              </w:rPr>
              <w:t>C</w:t>
            </w:r>
            <w:r w:rsidR="001A50D3" w:rsidRPr="00150ED7">
              <w:rPr>
                <w:i w:val="0"/>
                <w:iCs w:val="0"/>
                <w:sz w:val="22"/>
                <w:szCs w:val="22"/>
              </w:rPr>
              <w:t>.4</w:t>
            </w:r>
            <w:r w:rsidRPr="00150ED7">
              <w:rPr>
                <w:i w:val="0"/>
                <w:iCs w:val="0"/>
                <w:sz w:val="22"/>
                <w:szCs w:val="22"/>
              </w:rPr>
              <w:t>)</w:t>
            </w:r>
          </w:p>
        </w:tc>
      </w:tr>
    </w:tbl>
    <w:p w14:paraId="16978F0A" w14:textId="62311218" w:rsidR="00ED268A" w:rsidRPr="00150ED7" w:rsidRDefault="00ED268A" w:rsidP="00ED268A">
      <w:pPr>
        <w:spacing w:line="240" w:lineRule="auto"/>
        <w:ind w:firstLine="284"/>
        <w:jc w:val="both"/>
        <w:rPr>
          <w:sz w:val="22"/>
          <w:szCs w:val="22"/>
        </w:rPr>
      </w:pPr>
      <w:r w:rsidRPr="00150ED7">
        <w:rPr>
          <w:sz w:val="22"/>
          <w:szCs w:val="22"/>
        </w:rPr>
        <w:t xml:space="preserve">The hardening law is further assumed linear from UTS to fracture. This approximation has already been analyzed in different studies with good approximation </w:t>
      </w:r>
      <w:sdt>
        <w:sdtPr>
          <w:rPr>
            <w:rFonts w:ascii="Aptos" w:hAnsi="Aptos"/>
            <w:color w:val="000000"/>
            <w:sz w:val="22"/>
            <w:szCs w:val="22"/>
          </w:rPr>
          <w:tag w:val="MENDELEY_CITATION_v3_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"/>
          <w:id w:val="-407691009"/>
          <w:placeholder>
            <w:docPart w:val="D4A46AE5F7F447529776547670AF6C4C"/>
          </w:placeholder>
        </w:sdtPr>
        <w:sdtContent>
          <w:r w:rsidR="00D34594" w:rsidRPr="00150ED7">
            <w:rPr>
              <w:rFonts w:ascii="Aptos" w:hAnsi="Aptos"/>
              <w:color w:val="000000"/>
              <w:sz w:val="22"/>
              <w:szCs w:val="22"/>
            </w:rPr>
            <w:t>[53]</w:t>
          </w:r>
        </w:sdtContent>
      </w:sdt>
      <w:r w:rsidRPr="00150ED7">
        <w:rPr>
          <w:sz w:val="22"/>
          <w:szCs w:val="22"/>
        </w:rPr>
        <w:t xml:space="preserve">. The </w:t>
      </w:r>
      <w:r w:rsidRPr="00150ED7">
        <w:rPr>
          <w:i/>
          <w:iCs/>
          <w:sz w:val="22"/>
          <w:szCs w:val="22"/>
        </w:rPr>
        <w:t>σ</w:t>
      </w:r>
      <w:r w:rsidRPr="00150ED7">
        <w:rPr>
          <w:i/>
          <w:iCs/>
          <w:sz w:val="22"/>
          <w:szCs w:val="22"/>
          <w:vertAlign w:val="subscript"/>
        </w:rPr>
        <w:t>f</w:t>
      </w:r>
      <w:r w:rsidRPr="00150ED7">
        <w:rPr>
          <w:sz w:val="22"/>
          <w:szCs w:val="22"/>
        </w:rPr>
        <w:t xml:space="preserve"> serves as an initial guess, and the slope is subsequently adjusted by fitting the simulated engineering S–S curve to the experimental one, yielding the corrected hardening law. </w:t>
      </w:r>
      <w:bookmarkStart w:id="17" w:name="_Ref225232355"/>
      <w:r w:rsidR="0081060C" w:rsidRPr="00150ED7">
        <w:rPr>
          <w:rFonts w:ascii="Aptos" w:hAnsi="Aptos"/>
          <w:color w:val="000000"/>
          <w:sz w:val="22"/>
          <w:szCs w:val="22"/>
        </w:rPr>
        <w:t>[54]</w:t>
      </w:r>
    </w:p>
    <w:p w14:paraId="01E43F0E" w14:textId="3ADF2666" w:rsidR="00910E1D" w:rsidRPr="00150ED7" w:rsidRDefault="00BB1E9D" w:rsidP="00ED268A">
      <w:pPr>
        <w:spacing w:line="240" w:lineRule="auto"/>
        <w:ind w:firstLine="284"/>
        <w:jc w:val="both"/>
        <w:rPr>
          <w:sz w:val="22"/>
          <w:szCs w:val="22"/>
        </w:rPr>
      </w:pPr>
      <w:r w:rsidRPr="00150ED7">
        <w:rPr>
          <w:sz w:val="22"/>
          <w:szCs w:val="22"/>
        </w:rPr>
        <w:t>Elastic constants used in this word are provided in Table C.1</w:t>
      </w:r>
      <w:r w:rsidR="001815FC" w:rsidRPr="00150ED7">
        <w:rPr>
          <w:sz w:val="22"/>
          <w:szCs w:val="22"/>
        </w:rPr>
        <w:t>. Poisson ratio was maintained constant at 0.3.</w:t>
      </w:r>
      <w:r w:rsidR="00706EBA" w:rsidRPr="00150ED7">
        <w:rPr>
          <w:sz w:val="22"/>
          <w:szCs w:val="22"/>
        </w:rPr>
        <w:t xml:space="preserve"> Poisson ratio was maintained constant at 0.3.</w:t>
      </w:r>
    </w:p>
    <w:p w14:paraId="0E41B441" w14:textId="2B833C4D" w:rsidR="009B52CE" w:rsidRPr="00150ED7" w:rsidRDefault="009B52CE" w:rsidP="00192E75">
      <w:pPr>
        <w:pStyle w:val="Lgende"/>
        <w:keepNext/>
        <w:jc w:val="center"/>
      </w:pPr>
      <w:r w:rsidRPr="00150ED7">
        <w:t xml:space="preserve">Table C.1. </w:t>
      </w:r>
      <w:r w:rsidR="00286599" w:rsidRPr="00150ED7">
        <w:t>Young Module values used in FEM analysis for the studied materials</w:t>
      </w:r>
    </w:p>
    <w:tbl>
      <w:tblPr>
        <w:tblStyle w:val="Grilledutableau"/>
        <w:tblW w:w="4859" w:type="dxa"/>
        <w:jc w:val="center"/>
        <w:tblLayout w:type="fixed"/>
        <w:tblLook w:val="04A0" w:firstRow="1" w:lastRow="0" w:firstColumn="1" w:lastColumn="0" w:noHBand="0" w:noVBand="1"/>
      </w:tblPr>
      <w:tblGrid>
        <w:gridCol w:w="2038"/>
        <w:gridCol w:w="1410"/>
        <w:gridCol w:w="1411"/>
      </w:tblGrid>
      <w:tr w:rsidR="009B52CE" w:rsidRPr="00150ED7" w14:paraId="14113CC7" w14:textId="77777777" w:rsidTr="00192E75">
        <w:trPr>
          <w:trHeight w:val="259"/>
          <w:jc w:val="center"/>
        </w:trPr>
        <w:tc>
          <w:tcPr>
            <w:tcW w:w="2038" w:type="dxa"/>
            <w:vMerge w:val="restart"/>
            <w:noWrap/>
            <w:vAlign w:val="center"/>
            <w:hideMark/>
          </w:tcPr>
          <w:p w14:paraId="4F3279C9" w14:textId="77777777" w:rsidR="009B52CE" w:rsidRPr="00150ED7" w:rsidRDefault="009B52CE" w:rsidP="00B021C4">
            <w:pPr>
              <w:rPr>
                <w:rFonts w:eastAsia="Times New Roman" w:cs="Times New Roman"/>
              </w:rPr>
            </w:pPr>
          </w:p>
        </w:tc>
        <w:tc>
          <w:tcPr>
            <w:tcW w:w="2821" w:type="dxa"/>
            <w:gridSpan w:val="2"/>
            <w:noWrap/>
            <w:vAlign w:val="center"/>
            <w:hideMark/>
          </w:tcPr>
          <w:p w14:paraId="5E76F13B" w14:textId="44236CA1" w:rsidR="009B52CE" w:rsidRPr="00150ED7" w:rsidRDefault="009B52CE" w:rsidP="00B021C4">
            <w:pPr>
              <w:jc w:val="center"/>
              <w:rPr>
                <w:rFonts w:ascii="Aptos Narrow" w:eastAsia="Times New Roman" w:hAnsi="Aptos Narrow" w:cs="Times New Roman"/>
                <w:b/>
                <w:bCs/>
                <w:color w:val="000000"/>
              </w:rPr>
            </w:pPr>
            <w:r w:rsidRPr="00150ED7">
              <w:rPr>
                <w:rFonts w:ascii="Aptos Narrow" w:eastAsia="Times New Roman" w:hAnsi="Aptos Narrow" w:cs="Times New Roman"/>
                <w:b/>
                <w:bCs/>
                <w:color w:val="000000"/>
              </w:rPr>
              <w:t>Young Modul</w:t>
            </w:r>
            <w:r w:rsidR="00192E75" w:rsidRPr="00150ED7">
              <w:rPr>
                <w:rFonts w:ascii="Aptos Narrow" w:eastAsia="Times New Roman" w:hAnsi="Aptos Narrow" w:cs="Times New Roman"/>
                <w:b/>
                <w:bCs/>
                <w:color w:val="000000"/>
              </w:rPr>
              <w:t>us</w:t>
            </w:r>
            <w:r w:rsidRPr="00150ED7">
              <w:rPr>
                <w:rFonts w:ascii="Aptos Narrow" w:eastAsia="Times New Roman" w:hAnsi="Aptos Narrow" w:cs="Times New Roman"/>
                <w:b/>
                <w:bCs/>
                <w:color w:val="000000"/>
              </w:rPr>
              <w:t xml:space="preserve"> (GPa)</w:t>
            </w:r>
          </w:p>
        </w:tc>
      </w:tr>
      <w:tr w:rsidR="009B52CE" w:rsidRPr="00150ED7" w14:paraId="69A85C56" w14:textId="77777777" w:rsidTr="00192E75">
        <w:trPr>
          <w:trHeight w:val="259"/>
          <w:jc w:val="center"/>
        </w:trPr>
        <w:tc>
          <w:tcPr>
            <w:tcW w:w="2038" w:type="dxa"/>
            <w:vMerge/>
            <w:noWrap/>
            <w:vAlign w:val="center"/>
            <w:hideMark/>
          </w:tcPr>
          <w:p w14:paraId="745557AF" w14:textId="77777777" w:rsidR="009B52CE" w:rsidRPr="00150ED7" w:rsidRDefault="009B52CE" w:rsidP="00B021C4">
            <w:pPr>
              <w:rPr>
                <w:rFonts w:ascii="Aptos Narrow" w:eastAsia="Times New Roman" w:hAnsi="Aptos Narrow" w:cs="Times New Roman"/>
                <w:color w:val="000000"/>
              </w:rPr>
            </w:pPr>
          </w:p>
        </w:tc>
        <w:tc>
          <w:tcPr>
            <w:tcW w:w="1410" w:type="dxa"/>
            <w:noWrap/>
            <w:vAlign w:val="center"/>
            <w:hideMark/>
          </w:tcPr>
          <w:p w14:paraId="0911DA06" w14:textId="0C956A0C" w:rsidR="009B52CE" w:rsidRPr="00150ED7" w:rsidRDefault="000721D9" w:rsidP="00B021C4">
            <w:pPr>
              <w:jc w:val="center"/>
              <w:rPr>
                <w:rFonts w:ascii="Aptos Narrow" w:eastAsia="Times New Roman" w:hAnsi="Aptos Narrow" w:cs="Times New Roman"/>
                <w:b/>
                <w:bCs/>
                <w:color w:val="000000"/>
              </w:rPr>
            </w:pPr>
            <w:r w:rsidRPr="00150ED7">
              <w:rPr>
                <w:rFonts w:ascii="Aptos Narrow" w:eastAsia="Times New Roman" w:hAnsi="Aptos Narrow" w:cs="Times New Roman"/>
                <w:b/>
                <w:bCs/>
                <w:color w:val="000000"/>
              </w:rPr>
              <w:t>RT</w:t>
            </w:r>
          </w:p>
        </w:tc>
        <w:tc>
          <w:tcPr>
            <w:tcW w:w="1410" w:type="dxa"/>
            <w:noWrap/>
            <w:vAlign w:val="center"/>
            <w:hideMark/>
          </w:tcPr>
          <w:p w14:paraId="0CE5DEFE" w14:textId="230E5CB6" w:rsidR="009B52CE" w:rsidRPr="00150ED7" w:rsidRDefault="009B52CE" w:rsidP="00B021C4">
            <w:pPr>
              <w:jc w:val="center"/>
              <w:rPr>
                <w:rFonts w:ascii="Aptos Narrow" w:eastAsia="Times New Roman" w:hAnsi="Aptos Narrow" w:cs="Times New Roman"/>
                <w:b/>
                <w:bCs/>
                <w:color w:val="000000"/>
              </w:rPr>
            </w:pPr>
            <w:r w:rsidRPr="00150ED7">
              <w:rPr>
                <w:rFonts w:ascii="Aptos Narrow" w:eastAsia="Times New Roman" w:hAnsi="Aptos Narrow" w:cs="Times New Roman"/>
                <w:b/>
                <w:bCs/>
                <w:color w:val="000000"/>
              </w:rPr>
              <w:t>300</w:t>
            </w:r>
            <w:r w:rsidR="00D372DD" w:rsidRPr="00150ED7">
              <w:rPr>
                <w:rFonts w:ascii="Aptos Narrow" w:eastAsia="Times New Roman" w:hAnsi="Aptos Narrow" w:cs="Times New Roman"/>
                <w:b/>
                <w:bCs/>
                <w:color w:val="000000"/>
              </w:rPr>
              <w:t xml:space="preserve"> </w:t>
            </w:r>
            <w:r w:rsidR="00D372DD" w:rsidRPr="00150ED7">
              <w:rPr>
                <w:rFonts w:ascii="Arial" w:eastAsia="Times New Roman" w:hAnsi="Arial" w:cs="Arial"/>
                <w:b/>
                <w:bCs/>
                <w:color w:val="000000"/>
              </w:rPr>
              <w:t>ᵒ</w:t>
            </w:r>
            <w:r w:rsidRPr="00150ED7">
              <w:rPr>
                <w:rFonts w:ascii="Aptos Narrow" w:eastAsia="Times New Roman" w:hAnsi="Aptos Narrow" w:cs="Times New Roman"/>
                <w:b/>
                <w:bCs/>
                <w:color w:val="000000"/>
              </w:rPr>
              <w:t>C</w:t>
            </w:r>
          </w:p>
        </w:tc>
      </w:tr>
      <w:tr w:rsidR="009B52CE" w:rsidRPr="00150ED7" w14:paraId="1AEE0D24" w14:textId="77777777" w:rsidTr="00192E75">
        <w:trPr>
          <w:trHeight w:val="259"/>
          <w:jc w:val="center"/>
        </w:trPr>
        <w:tc>
          <w:tcPr>
            <w:tcW w:w="2038" w:type="dxa"/>
            <w:noWrap/>
            <w:vAlign w:val="center"/>
            <w:hideMark/>
          </w:tcPr>
          <w:p w14:paraId="7AEB3391" w14:textId="77777777" w:rsidR="009B52CE" w:rsidRPr="00150ED7" w:rsidRDefault="009B52CE" w:rsidP="00B021C4">
            <w:pPr>
              <w:jc w:val="center"/>
              <w:rPr>
                <w:rFonts w:ascii="Aptos Narrow" w:eastAsia="Times New Roman" w:hAnsi="Aptos Narrow" w:cs="Times New Roman"/>
                <w:color w:val="000000"/>
              </w:rPr>
            </w:pPr>
            <w:r w:rsidRPr="00150ED7">
              <w:rPr>
                <w:rFonts w:ascii="Aptos Narrow" w:eastAsia="Times New Roman" w:hAnsi="Aptos Narrow" w:cs="Times New Roman"/>
                <w:color w:val="000000"/>
              </w:rPr>
              <w:t>EUROFER97</w:t>
            </w:r>
          </w:p>
        </w:tc>
        <w:tc>
          <w:tcPr>
            <w:tcW w:w="1410" w:type="dxa"/>
            <w:noWrap/>
            <w:vAlign w:val="center"/>
            <w:hideMark/>
          </w:tcPr>
          <w:p w14:paraId="2C264A32" w14:textId="77777777" w:rsidR="009B52CE" w:rsidRPr="00150ED7" w:rsidRDefault="009B52CE" w:rsidP="00B021C4">
            <w:pPr>
              <w:jc w:val="center"/>
              <w:rPr>
                <w:rFonts w:ascii="Aptos Narrow" w:eastAsia="Times New Roman" w:hAnsi="Aptos Narrow" w:cs="Times New Roman"/>
                <w:color w:val="000000"/>
              </w:rPr>
            </w:pPr>
            <w:r w:rsidRPr="00150ED7">
              <w:rPr>
                <w:rFonts w:ascii="Aptos Narrow" w:eastAsia="Times New Roman" w:hAnsi="Aptos Narrow" w:cs="Times New Roman"/>
                <w:color w:val="000000"/>
              </w:rPr>
              <w:t>217</w:t>
            </w:r>
          </w:p>
        </w:tc>
        <w:tc>
          <w:tcPr>
            <w:tcW w:w="1410" w:type="dxa"/>
            <w:noWrap/>
            <w:vAlign w:val="center"/>
            <w:hideMark/>
          </w:tcPr>
          <w:p w14:paraId="53F93834" w14:textId="77777777" w:rsidR="009B52CE" w:rsidRPr="00150ED7" w:rsidRDefault="009B52CE" w:rsidP="00B021C4">
            <w:pPr>
              <w:jc w:val="center"/>
              <w:rPr>
                <w:rFonts w:ascii="Aptos Narrow" w:eastAsia="Times New Roman" w:hAnsi="Aptos Narrow" w:cs="Times New Roman"/>
                <w:color w:val="000000"/>
              </w:rPr>
            </w:pPr>
            <w:r w:rsidRPr="00150ED7">
              <w:rPr>
                <w:rFonts w:ascii="Aptos Narrow" w:eastAsia="Times New Roman" w:hAnsi="Aptos Narrow" w:cs="Times New Roman"/>
                <w:color w:val="000000"/>
              </w:rPr>
              <w:t>199</w:t>
            </w:r>
          </w:p>
        </w:tc>
      </w:tr>
      <w:tr w:rsidR="009B52CE" w:rsidRPr="00150ED7" w14:paraId="05C71E2E" w14:textId="77777777" w:rsidTr="00192E75">
        <w:trPr>
          <w:trHeight w:val="259"/>
          <w:jc w:val="center"/>
        </w:trPr>
        <w:tc>
          <w:tcPr>
            <w:tcW w:w="2038" w:type="dxa"/>
            <w:noWrap/>
            <w:vAlign w:val="center"/>
            <w:hideMark/>
          </w:tcPr>
          <w:p w14:paraId="397AE749" w14:textId="77777777" w:rsidR="009B52CE" w:rsidRPr="00150ED7" w:rsidRDefault="009B52CE" w:rsidP="00B021C4">
            <w:pPr>
              <w:jc w:val="center"/>
              <w:rPr>
                <w:rFonts w:ascii="Aptos Narrow" w:eastAsia="Times New Roman" w:hAnsi="Aptos Narrow" w:cs="Times New Roman"/>
                <w:color w:val="000000"/>
              </w:rPr>
            </w:pPr>
            <w:r w:rsidRPr="00150ED7">
              <w:rPr>
                <w:rFonts w:ascii="Aptos Narrow" w:eastAsia="Times New Roman" w:hAnsi="Aptos Narrow" w:cs="Times New Roman"/>
                <w:color w:val="000000"/>
              </w:rPr>
              <w:t>CuCrZr</w:t>
            </w:r>
          </w:p>
        </w:tc>
        <w:tc>
          <w:tcPr>
            <w:tcW w:w="1410" w:type="dxa"/>
            <w:noWrap/>
            <w:vAlign w:val="center"/>
            <w:hideMark/>
          </w:tcPr>
          <w:p w14:paraId="3B07A0C1" w14:textId="77777777" w:rsidR="009B52CE" w:rsidRPr="00150ED7" w:rsidRDefault="009B52CE" w:rsidP="00B021C4">
            <w:pPr>
              <w:jc w:val="center"/>
              <w:rPr>
                <w:rFonts w:ascii="Aptos Narrow" w:eastAsia="Times New Roman" w:hAnsi="Aptos Narrow" w:cs="Times New Roman"/>
                <w:color w:val="000000"/>
              </w:rPr>
            </w:pPr>
            <w:r w:rsidRPr="00150ED7">
              <w:rPr>
                <w:rFonts w:ascii="Aptos Narrow" w:eastAsia="Times New Roman" w:hAnsi="Aptos Narrow" w:cs="Times New Roman"/>
                <w:color w:val="000000"/>
              </w:rPr>
              <w:t>125</w:t>
            </w:r>
          </w:p>
        </w:tc>
        <w:tc>
          <w:tcPr>
            <w:tcW w:w="1410" w:type="dxa"/>
            <w:noWrap/>
            <w:vAlign w:val="center"/>
            <w:hideMark/>
          </w:tcPr>
          <w:p w14:paraId="2EAEDFA9" w14:textId="77777777" w:rsidR="009B52CE" w:rsidRPr="00150ED7" w:rsidRDefault="009B52CE" w:rsidP="00B021C4">
            <w:pPr>
              <w:jc w:val="center"/>
              <w:rPr>
                <w:rFonts w:ascii="Aptos Narrow" w:eastAsia="Times New Roman" w:hAnsi="Aptos Narrow" w:cs="Times New Roman"/>
                <w:color w:val="000000"/>
              </w:rPr>
            </w:pPr>
            <w:r w:rsidRPr="00150ED7">
              <w:rPr>
                <w:rFonts w:ascii="Aptos Narrow" w:eastAsia="Times New Roman" w:hAnsi="Aptos Narrow" w:cs="Times New Roman"/>
                <w:color w:val="000000"/>
              </w:rPr>
              <w:t>119</w:t>
            </w:r>
          </w:p>
        </w:tc>
      </w:tr>
      <w:tr w:rsidR="009B52CE" w:rsidRPr="00150ED7" w14:paraId="047013C2" w14:textId="77777777" w:rsidTr="00192E75">
        <w:trPr>
          <w:trHeight w:val="259"/>
          <w:jc w:val="center"/>
        </w:trPr>
        <w:tc>
          <w:tcPr>
            <w:tcW w:w="2038" w:type="dxa"/>
            <w:noWrap/>
            <w:vAlign w:val="center"/>
            <w:hideMark/>
          </w:tcPr>
          <w:p w14:paraId="42DD7EA3" w14:textId="77777777" w:rsidR="009B52CE" w:rsidRPr="00150ED7" w:rsidRDefault="009B52CE" w:rsidP="00B021C4">
            <w:pPr>
              <w:jc w:val="center"/>
              <w:rPr>
                <w:rFonts w:ascii="Aptos Narrow" w:eastAsia="Times New Roman" w:hAnsi="Aptos Narrow" w:cs="Times New Roman"/>
                <w:color w:val="000000"/>
              </w:rPr>
            </w:pPr>
            <w:r w:rsidRPr="00150ED7">
              <w:rPr>
                <w:rFonts w:ascii="Aptos Narrow" w:eastAsia="Times New Roman" w:hAnsi="Aptos Narrow" w:cs="Times New Roman"/>
                <w:color w:val="000000"/>
              </w:rPr>
              <w:t>316L</w:t>
            </w:r>
          </w:p>
        </w:tc>
        <w:tc>
          <w:tcPr>
            <w:tcW w:w="1410" w:type="dxa"/>
            <w:noWrap/>
            <w:vAlign w:val="center"/>
            <w:hideMark/>
          </w:tcPr>
          <w:p w14:paraId="46500855" w14:textId="77777777" w:rsidR="009B52CE" w:rsidRPr="00150ED7" w:rsidRDefault="009B52CE" w:rsidP="00B021C4">
            <w:pPr>
              <w:jc w:val="center"/>
              <w:rPr>
                <w:rFonts w:ascii="Aptos Narrow" w:eastAsia="Times New Roman" w:hAnsi="Aptos Narrow" w:cs="Times New Roman"/>
                <w:color w:val="000000"/>
              </w:rPr>
            </w:pPr>
            <w:r w:rsidRPr="00150ED7">
              <w:rPr>
                <w:rFonts w:ascii="Aptos Narrow" w:eastAsia="Times New Roman" w:hAnsi="Aptos Narrow" w:cs="Times New Roman"/>
                <w:color w:val="000000"/>
              </w:rPr>
              <w:t>196</w:t>
            </w:r>
          </w:p>
        </w:tc>
        <w:tc>
          <w:tcPr>
            <w:tcW w:w="1410" w:type="dxa"/>
            <w:noWrap/>
            <w:vAlign w:val="center"/>
            <w:hideMark/>
          </w:tcPr>
          <w:p w14:paraId="075C8BE9" w14:textId="77777777" w:rsidR="009B52CE" w:rsidRPr="00150ED7" w:rsidRDefault="009B52CE" w:rsidP="00B021C4">
            <w:pPr>
              <w:jc w:val="center"/>
              <w:rPr>
                <w:rFonts w:ascii="Aptos Narrow" w:eastAsia="Times New Roman" w:hAnsi="Aptos Narrow" w:cs="Times New Roman"/>
                <w:color w:val="000000"/>
              </w:rPr>
            </w:pPr>
            <w:r w:rsidRPr="00150ED7">
              <w:rPr>
                <w:rFonts w:ascii="Aptos Narrow" w:eastAsia="Times New Roman" w:hAnsi="Aptos Narrow" w:cs="Times New Roman"/>
                <w:color w:val="000000"/>
              </w:rPr>
              <w:t>180</w:t>
            </w:r>
          </w:p>
        </w:tc>
      </w:tr>
      <w:tr w:rsidR="009B52CE" w:rsidRPr="00150ED7" w14:paraId="3A6A64E2" w14:textId="77777777" w:rsidTr="00192E75">
        <w:trPr>
          <w:trHeight w:val="259"/>
          <w:jc w:val="center"/>
        </w:trPr>
        <w:tc>
          <w:tcPr>
            <w:tcW w:w="2038" w:type="dxa"/>
            <w:noWrap/>
            <w:vAlign w:val="center"/>
            <w:hideMark/>
          </w:tcPr>
          <w:p w14:paraId="5AB2B019" w14:textId="77777777" w:rsidR="009B52CE" w:rsidRPr="00150ED7" w:rsidRDefault="009B52CE" w:rsidP="00B021C4">
            <w:pPr>
              <w:jc w:val="center"/>
              <w:rPr>
                <w:rFonts w:ascii="Aptos Narrow" w:eastAsia="Times New Roman" w:hAnsi="Aptos Narrow" w:cs="Times New Roman"/>
                <w:color w:val="000000"/>
              </w:rPr>
            </w:pPr>
            <w:r w:rsidRPr="00150ED7">
              <w:rPr>
                <w:rFonts w:ascii="Aptos Narrow" w:eastAsia="Times New Roman" w:hAnsi="Aptos Narrow" w:cs="Times New Roman"/>
                <w:color w:val="000000"/>
              </w:rPr>
              <w:t>INCONEL600</w:t>
            </w:r>
          </w:p>
        </w:tc>
        <w:tc>
          <w:tcPr>
            <w:tcW w:w="1410" w:type="dxa"/>
            <w:noWrap/>
            <w:vAlign w:val="center"/>
            <w:hideMark/>
          </w:tcPr>
          <w:p w14:paraId="141A98E2" w14:textId="77777777" w:rsidR="009B52CE" w:rsidRPr="00150ED7" w:rsidRDefault="009B52CE" w:rsidP="00B021C4">
            <w:pPr>
              <w:jc w:val="center"/>
              <w:rPr>
                <w:rFonts w:ascii="Aptos Narrow" w:eastAsia="Times New Roman" w:hAnsi="Aptos Narrow" w:cs="Times New Roman"/>
                <w:color w:val="000000"/>
              </w:rPr>
            </w:pPr>
            <w:r w:rsidRPr="00150ED7">
              <w:rPr>
                <w:rFonts w:ascii="Aptos Narrow" w:eastAsia="Times New Roman" w:hAnsi="Aptos Narrow" w:cs="Times New Roman"/>
                <w:color w:val="000000"/>
              </w:rPr>
              <w:t>214</w:t>
            </w:r>
          </w:p>
        </w:tc>
        <w:tc>
          <w:tcPr>
            <w:tcW w:w="1410" w:type="dxa"/>
            <w:noWrap/>
            <w:vAlign w:val="center"/>
            <w:hideMark/>
          </w:tcPr>
          <w:p w14:paraId="5B67DBDC" w14:textId="77777777" w:rsidR="009B52CE" w:rsidRPr="00150ED7" w:rsidRDefault="009B52CE" w:rsidP="00B021C4">
            <w:pPr>
              <w:jc w:val="center"/>
              <w:rPr>
                <w:rFonts w:ascii="Aptos Narrow" w:eastAsia="Times New Roman" w:hAnsi="Aptos Narrow" w:cs="Times New Roman"/>
                <w:color w:val="000000"/>
              </w:rPr>
            </w:pPr>
            <w:r w:rsidRPr="00150ED7">
              <w:rPr>
                <w:rFonts w:ascii="Aptos Narrow" w:eastAsia="Times New Roman" w:hAnsi="Aptos Narrow" w:cs="Times New Roman"/>
                <w:color w:val="000000"/>
              </w:rPr>
              <w:t>199</w:t>
            </w:r>
          </w:p>
        </w:tc>
      </w:tr>
      <w:tr w:rsidR="009B52CE" w:rsidRPr="00150ED7" w14:paraId="4C8A0844" w14:textId="77777777" w:rsidTr="00192E75">
        <w:trPr>
          <w:trHeight w:val="259"/>
          <w:jc w:val="center"/>
        </w:trPr>
        <w:tc>
          <w:tcPr>
            <w:tcW w:w="2038" w:type="dxa"/>
            <w:noWrap/>
            <w:vAlign w:val="center"/>
            <w:hideMark/>
          </w:tcPr>
          <w:p w14:paraId="1EAD0367" w14:textId="77777777" w:rsidR="009B52CE" w:rsidRPr="00150ED7" w:rsidRDefault="009B52CE" w:rsidP="00B021C4">
            <w:pPr>
              <w:jc w:val="center"/>
              <w:rPr>
                <w:rFonts w:ascii="Aptos Narrow" w:eastAsia="Times New Roman" w:hAnsi="Aptos Narrow" w:cs="Times New Roman"/>
                <w:color w:val="000000"/>
              </w:rPr>
            </w:pPr>
            <w:r w:rsidRPr="00150ED7">
              <w:rPr>
                <w:rFonts w:ascii="Aptos Narrow" w:eastAsia="Times New Roman" w:hAnsi="Aptos Narrow" w:cs="Times New Roman"/>
                <w:color w:val="000000"/>
              </w:rPr>
              <w:t>Titanium</w:t>
            </w:r>
          </w:p>
        </w:tc>
        <w:tc>
          <w:tcPr>
            <w:tcW w:w="1410" w:type="dxa"/>
            <w:noWrap/>
            <w:vAlign w:val="center"/>
            <w:hideMark/>
          </w:tcPr>
          <w:p w14:paraId="6E683CF7" w14:textId="77777777" w:rsidR="009B52CE" w:rsidRPr="00150ED7" w:rsidRDefault="009B52CE" w:rsidP="00B021C4">
            <w:pPr>
              <w:jc w:val="center"/>
              <w:rPr>
                <w:rFonts w:ascii="Aptos Narrow" w:eastAsia="Times New Roman" w:hAnsi="Aptos Narrow" w:cs="Times New Roman"/>
                <w:color w:val="000000"/>
              </w:rPr>
            </w:pPr>
            <w:r w:rsidRPr="00150ED7">
              <w:rPr>
                <w:rFonts w:ascii="Aptos Narrow" w:eastAsia="Times New Roman" w:hAnsi="Aptos Narrow" w:cs="Times New Roman"/>
                <w:color w:val="000000"/>
              </w:rPr>
              <w:t>103</w:t>
            </w:r>
          </w:p>
        </w:tc>
        <w:tc>
          <w:tcPr>
            <w:tcW w:w="1410" w:type="dxa"/>
            <w:noWrap/>
            <w:vAlign w:val="center"/>
            <w:hideMark/>
          </w:tcPr>
          <w:p w14:paraId="2FF7B290" w14:textId="77777777" w:rsidR="009B52CE" w:rsidRPr="00150ED7" w:rsidRDefault="009B52CE" w:rsidP="00B021C4">
            <w:pPr>
              <w:jc w:val="center"/>
              <w:rPr>
                <w:rFonts w:ascii="Aptos Narrow" w:eastAsia="Times New Roman" w:hAnsi="Aptos Narrow" w:cs="Times New Roman"/>
                <w:color w:val="000000"/>
              </w:rPr>
            </w:pPr>
            <w:r w:rsidRPr="00150ED7">
              <w:rPr>
                <w:rFonts w:ascii="Aptos Narrow" w:eastAsia="Times New Roman" w:hAnsi="Aptos Narrow" w:cs="Times New Roman"/>
                <w:color w:val="000000"/>
              </w:rPr>
              <w:t>88</w:t>
            </w:r>
          </w:p>
        </w:tc>
      </w:tr>
    </w:tbl>
    <w:p w14:paraId="5268E274" w14:textId="77777777" w:rsidR="009C3BDE" w:rsidRPr="00150ED7" w:rsidRDefault="009C3BDE" w:rsidP="00ED268A">
      <w:pPr>
        <w:spacing w:line="240" w:lineRule="auto"/>
        <w:ind w:firstLine="284"/>
        <w:jc w:val="both"/>
        <w:rPr>
          <w:rFonts w:ascii="Aptos" w:hAnsi="Aptos"/>
          <w:color w:val="000000"/>
          <w:sz w:val="22"/>
          <w:szCs w:val="22"/>
        </w:rPr>
      </w:pPr>
    </w:p>
    <w:bookmarkEnd w:id="17"/>
    <w:p w14:paraId="5FDBF522" w14:textId="7ADD0B94" w:rsidR="00ED268A" w:rsidRPr="00150ED7" w:rsidRDefault="00ED268A" w:rsidP="00C118FA">
      <w:pPr>
        <w:spacing w:line="240" w:lineRule="auto"/>
        <w:ind w:firstLine="284"/>
        <w:jc w:val="both"/>
        <w:rPr>
          <w:sz w:val="22"/>
          <w:szCs w:val="22"/>
        </w:rPr>
      </w:pPr>
      <w:r w:rsidRPr="00150ED7">
        <w:rPr>
          <w:sz w:val="22"/>
          <w:szCs w:val="22"/>
        </w:rPr>
        <w:t xml:space="preserve">Ductile fracture in metals is governed by the sequential mechanisms of microvoid nucleation, growth, and coalescence. Gurson introduced in 1977 a yield function accounting for the presence of an isolated spherical void in a rigid-perfectly plastic von Mises matrix </w:t>
      </w:r>
      <w:sdt>
        <w:sdtPr>
          <w:rPr>
            <w:rFonts w:ascii="Aptos" w:hAnsi="Aptos"/>
            <w:color w:val="000000"/>
            <w:sz w:val="22"/>
            <w:szCs w:val="22"/>
          </w:rPr>
          <w:tag w:val="MENDELEY_CITATION_v3_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"/>
          <w:id w:val="-873692849"/>
          <w:placeholder>
            <w:docPart w:val="D4A46AE5F7F447529776547670AF6C4C"/>
          </w:placeholder>
        </w:sdtPr>
        <w:sdtContent>
          <w:r w:rsidR="00D34594" w:rsidRPr="00150ED7">
            <w:rPr>
              <w:rFonts w:ascii="Aptos" w:hAnsi="Aptos"/>
              <w:color w:val="000000"/>
              <w:sz w:val="22"/>
              <w:szCs w:val="22"/>
            </w:rPr>
            <w:t>[50]</w:t>
          </w:r>
        </w:sdtContent>
      </w:sdt>
      <w:r w:rsidRPr="00150ED7">
        <w:rPr>
          <w:sz w:val="22"/>
          <w:szCs w:val="22"/>
        </w:rPr>
        <w:t>. However, the original model was found to overestimate the load-carrying capacity of voided materials. To address this, Tvergaard introduced phenomenological adjustment parameters (</w:t>
      </w:r>
      <w:r w:rsidRPr="00150ED7">
        <w:rPr>
          <w:i/>
          <w:iCs/>
          <w:sz w:val="22"/>
          <w:szCs w:val="22"/>
        </w:rPr>
        <w:t>q1</w:t>
      </w:r>
      <w:r w:rsidRPr="00150ED7">
        <w:rPr>
          <w:sz w:val="22"/>
          <w:szCs w:val="22"/>
        </w:rPr>
        <w:t xml:space="preserve"> and </w:t>
      </w:r>
      <w:r w:rsidRPr="00150ED7">
        <w:rPr>
          <w:i/>
          <w:iCs/>
          <w:sz w:val="22"/>
          <w:szCs w:val="22"/>
        </w:rPr>
        <w:t>q2</w:t>
      </w:r>
      <w:r w:rsidRPr="00150ED7">
        <w:rPr>
          <w:sz w:val="22"/>
          <w:szCs w:val="22"/>
        </w:rPr>
        <w:t xml:space="preserve">) into the yield function </w:t>
      </w:r>
      <w:sdt>
        <w:sdtPr>
          <w:rPr>
            <w:rFonts w:ascii="Aptos" w:hAnsi="Aptos"/>
            <w:color w:val="000000"/>
            <w:sz w:val="22"/>
            <w:szCs w:val="22"/>
          </w:rPr>
          <w:tag w:val="MENDELEY_CITATION_v3_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"/>
          <w:id w:val="557914508"/>
          <w:placeholder>
            <w:docPart w:val="D4A46AE5F7F447529776547670AF6C4C"/>
          </w:placeholder>
        </w:sdtPr>
        <w:sdtContent>
          <w:r w:rsidR="00D34594" w:rsidRPr="00150ED7">
            <w:rPr>
              <w:rFonts w:ascii="Aptos" w:hAnsi="Aptos"/>
              <w:color w:val="000000"/>
              <w:sz w:val="22"/>
              <w:szCs w:val="22"/>
            </w:rPr>
            <w:t>[51]</w:t>
          </w:r>
        </w:sdtContent>
      </w:sdt>
      <w:r w:rsidRPr="00150ED7">
        <w:rPr>
          <w:sz w:val="22"/>
          <w:szCs w:val="22"/>
        </w:rPr>
        <w:t xml:space="preserve">, and later supplemented it with a description of the abrupt load-carrying capacity loss at realistic void volume fractions, coupled with a phenomenological nucleation law of Chu and Needleman </w:t>
      </w:r>
      <w:sdt>
        <w:sdtPr>
          <w:rPr>
            <w:rFonts w:ascii="Aptos" w:hAnsi="Aptos"/>
            <w:color w:val="000000"/>
            <w:sz w:val="22"/>
            <w:szCs w:val="22"/>
          </w:rPr>
          <w:tag w:val="MENDELEY_CITATION_v3_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"/>
          <w:id w:val="1758791996"/>
          <w:placeholder>
            <w:docPart w:val="D4A46AE5F7F447529776547670AF6C4C"/>
          </w:placeholder>
        </w:sdtPr>
        <w:sdtContent>
          <w:r w:rsidR="00D34594" w:rsidRPr="00150ED7">
            <w:rPr>
              <w:rFonts w:ascii="Aptos" w:hAnsi="Aptos"/>
              <w:color w:val="000000"/>
              <w:sz w:val="22"/>
              <w:szCs w:val="22"/>
            </w:rPr>
            <w:t>[52,54]</w:t>
          </w:r>
        </w:sdtContent>
      </w:sdt>
      <w:r w:rsidRPr="00150ED7">
        <w:rPr>
          <w:sz w:val="22"/>
          <w:szCs w:val="22"/>
        </w:rPr>
        <w:t>. The resulting Gurson-Tvergaard-Needleman (GTN) model has become one of the most widely adopted frameworks for simulating ductile failure in metallic materials. The yield surface is expressed as:</w:t>
      </w:r>
    </w:p>
    <w:tbl>
      <w:tblPr>
        <w:tblStyle w:val="Grilledutablea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75"/>
        <w:gridCol w:w="985"/>
      </w:tblGrid>
      <w:tr w:rsidR="00ED268A" w:rsidRPr="00150ED7" w14:paraId="27CA737A" w14:textId="77777777" w:rsidTr="0022485A">
        <w:trPr>
          <w:trHeight w:val="718"/>
          <w:jc w:val="center"/>
        </w:trPr>
        <w:tc>
          <w:tcPr>
            <w:tcW w:w="8075" w:type="dxa"/>
            <w:vAlign w:val="center"/>
          </w:tcPr>
          <w:p w14:paraId="1457F897" w14:textId="77777777" w:rsidR="00ED268A" w:rsidRPr="00150ED7" w:rsidRDefault="00ED268A" w:rsidP="0022485A">
            <w:pPr>
              <w:jc w:val="center"/>
              <w:rPr>
                <w:rFonts w:ascii="Cambria Math" w:hAnsi="Cambria Math"/>
                <w:i/>
              </w:rPr>
            </w:pPr>
            <m:oMathPara>
              <m:oMath>
                <m:r>
                  <w:rPr>
                    <w:rFonts w:ascii="Cambria Math" w:hAnsi="Cambria Math"/>
                    <w:sz w:val="24"/>
                    <w:szCs w:val="24"/>
                  </w:rPr>
                  <m:t>f</m:t>
                </m:r>
                <m:d>
                  <m:dPr>
                    <m:ctrlPr>
                      <w:rPr>
                        <w:rFonts w:ascii="Cambria Math" w:hAnsi="Cambria Math"/>
                        <w:i/>
                        <w:sz w:val="24"/>
                        <w:szCs w:val="24"/>
                      </w:rPr>
                    </m:ctrlPr>
                  </m:dPr>
                  <m:e>
                    <m:r>
                      <w:rPr>
                        <w:rFonts w:ascii="Cambria Math" w:hAnsi="Cambria Math"/>
                        <w:sz w:val="24"/>
                        <w:szCs w:val="24"/>
                      </w:rPr>
                      <m:t>σ,</m:t>
                    </m:r>
                    <m:sSub>
                      <m:sSubPr>
                        <m:ctrlPr>
                          <w:rPr>
                            <w:rFonts w:ascii="Cambria Math" w:hAnsi="Cambria Math"/>
                            <w:i/>
                            <w:sz w:val="24"/>
                            <w:szCs w:val="24"/>
                          </w:rPr>
                        </m:ctrlPr>
                      </m:sSubPr>
                      <m:e>
                        <m:r>
                          <w:rPr>
                            <w:rFonts w:ascii="Cambria Math" w:hAnsi="Cambria Math"/>
                            <w:sz w:val="24"/>
                            <w:szCs w:val="24"/>
                          </w:rPr>
                          <m:t>σ</m:t>
                        </m:r>
                      </m:e>
                      <m:sub>
                        <m:r>
                          <w:rPr>
                            <w:rFonts w:ascii="Cambria Math" w:hAnsi="Cambria Math"/>
                            <w:sz w:val="24"/>
                            <w:szCs w:val="24"/>
                          </w:rPr>
                          <m:t>y</m:t>
                        </m:r>
                      </m:sub>
                    </m:sSub>
                  </m:e>
                </m:d>
                <m:r>
                  <w:rPr>
                    <w:rFonts w:ascii="Cambria Math" w:hAnsi="Cambria Math"/>
                    <w:sz w:val="24"/>
                    <w:szCs w:val="24"/>
                  </w:rPr>
                  <m:t>=</m:t>
                </m:r>
                <m:sSup>
                  <m:sSupPr>
                    <m:ctrlPr>
                      <w:rPr>
                        <w:rFonts w:ascii="Cambria Math" w:hAnsi="Cambria Math"/>
                        <w:i/>
                        <w:sz w:val="24"/>
                        <w:szCs w:val="24"/>
                      </w:rPr>
                    </m:ctrlPr>
                  </m:sSupPr>
                  <m:e>
                    <m:d>
                      <m:dPr>
                        <m:ctrlPr>
                          <w:rPr>
                            <w:rFonts w:ascii="Cambria Math" w:hAnsi="Cambria Math"/>
                            <w:i/>
                            <w:sz w:val="24"/>
                            <w:szCs w:val="24"/>
                          </w:rPr>
                        </m:ctrlPr>
                      </m:dPr>
                      <m:e>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σ</m:t>
                                </m:r>
                              </m:e>
                              <m:sub>
                                <m:r>
                                  <w:rPr>
                                    <w:rFonts w:ascii="Cambria Math" w:hAnsi="Cambria Math"/>
                                    <w:sz w:val="24"/>
                                    <w:szCs w:val="24"/>
                                  </w:rPr>
                                  <m:t>eq</m:t>
                                </m:r>
                              </m:sub>
                            </m:sSub>
                          </m:num>
                          <m:den>
                            <m:acc>
                              <m:accPr>
                                <m:chr m:val="̅"/>
                                <m:ctrlPr>
                                  <w:rPr>
                                    <w:rFonts w:ascii="Cambria Math" w:hAnsi="Cambria Math"/>
                                    <w:i/>
                                    <w:sz w:val="24"/>
                                    <w:szCs w:val="24"/>
                                  </w:rPr>
                                </m:ctrlPr>
                              </m:accPr>
                              <m:e>
                                <m:r>
                                  <w:rPr>
                                    <w:rFonts w:ascii="Cambria Math" w:hAnsi="Cambria Math"/>
                                    <w:sz w:val="24"/>
                                    <w:szCs w:val="24"/>
                                  </w:rPr>
                                  <m:t>σ</m:t>
                                </m:r>
                              </m:e>
                            </m:acc>
                          </m:den>
                        </m:f>
                      </m:e>
                    </m:d>
                  </m:e>
                  <m:sup>
                    <m:r>
                      <w:rPr>
                        <w:rFonts w:ascii="Cambria Math" w:hAnsi="Cambria Math"/>
                        <w:sz w:val="24"/>
                        <w:szCs w:val="24"/>
                      </w:rPr>
                      <m:t>2</m:t>
                    </m:r>
                  </m:sup>
                </m:sSup>
                <m:r>
                  <w:rPr>
                    <w:rFonts w:ascii="Cambria Math" w:hAnsi="Cambria Math"/>
                    <w:sz w:val="24"/>
                    <w:szCs w:val="24"/>
                  </w:rPr>
                  <m:t>+2</m:t>
                </m:r>
                <m:sSup>
                  <m:sSupPr>
                    <m:ctrlPr>
                      <w:rPr>
                        <w:rFonts w:ascii="Cambria Math" w:hAnsi="Cambria Math"/>
                        <w:i/>
                        <w:sz w:val="24"/>
                        <w:szCs w:val="24"/>
                      </w:rPr>
                    </m:ctrlPr>
                  </m:sSupPr>
                  <m:e>
                    <m:r>
                      <w:rPr>
                        <w:rFonts w:ascii="Cambria Math" w:hAnsi="Cambria Math"/>
                        <w:sz w:val="24"/>
                        <w:szCs w:val="24"/>
                      </w:rPr>
                      <m:t>f</m:t>
                    </m:r>
                  </m:e>
                  <m:sup>
                    <m:r>
                      <w:rPr>
                        <w:rFonts w:ascii="Cambria Math" w:hAnsi="Cambria Math"/>
                        <w:sz w:val="24"/>
                        <w:szCs w:val="24"/>
                      </w:rPr>
                      <m:t>*</m:t>
                    </m:r>
                  </m:sup>
                </m:sSup>
                <m:sSub>
                  <m:sSubPr>
                    <m:ctrlPr>
                      <w:rPr>
                        <w:rFonts w:ascii="Cambria Math" w:hAnsi="Cambria Math"/>
                        <w:i/>
                        <w:sz w:val="24"/>
                        <w:szCs w:val="24"/>
                      </w:rPr>
                    </m:ctrlPr>
                  </m:sSubPr>
                  <m:e>
                    <m:r>
                      <w:rPr>
                        <w:rFonts w:ascii="Cambria Math" w:hAnsi="Cambria Math"/>
                        <w:sz w:val="24"/>
                        <w:szCs w:val="24"/>
                      </w:rPr>
                      <m:t>q</m:t>
                    </m:r>
                  </m:e>
                  <m:sub>
                    <m:r>
                      <w:rPr>
                        <w:rFonts w:ascii="Cambria Math" w:hAnsi="Cambria Math"/>
                        <w:sz w:val="24"/>
                        <w:szCs w:val="24"/>
                      </w:rPr>
                      <m:t>1</m:t>
                    </m:r>
                  </m:sub>
                </m:sSub>
                <m:func>
                  <m:funcPr>
                    <m:ctrlPr>
                      <w:rPr>
                        <w:rFonts w:ascii="Cambria Math" w:hAnsi="Cambria Math"/>
                        <w:i/>
                        <w:sz w:val="24"/>
                        <w:szCs w:val="24"/>
                      </w:rPr>
                    </m:ctrlPr>
                  </m:funcPr>
                  <m:fName>
                    <m:r>
                      <m:rPr>
                        <m:sty m:val="p"/>
                      </m:rPr>
                      <w:rPr>
                        <w:rFonts w:ascii="Cambria Math" w:hAnsi="Cambria Math"/>
                        <w:sz w:val="24"/>
                        <w:szCs w:val="24"/>
                      </w:rPr>
                      <m:t>cosh</m:t>
                    </m:r>
                  </m:fName>
                  <m:e>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3</m:t>
                            </m:r>
                          </m:num>
                          <m:den>
                            <m:r>
                              <w:rPr>
                                <w:rFonts w:ascii="Cambria Math" w:hAnsi="Cambria Math"/>
                                <w:sz w:val="24"/>
                                <w:szCs w:val="24"/>
                              </w:rPr>
                              <m:t>2</m:t>
                            </m:r>
                          </m:den>
                        </m:f>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q</m:t>
                                </m:r>
                              </m:e>
                              <m:sub>
                                <m:r>
                                  <w:rPr>
                                    <w:rFonts w:ascii="Cambria Math" w:hAnsi="Cambria Math"/>
                                    <w:sz w:val="24"/>
                                    <w:szCs w:val="24"/>
                                  </w:rPr>
                                  <m:t>2</m:t>
                                </m:r>
                              </m:sub>
                            </m:sSub>
                            <m:sSub>
                              <m:sSubPr>
                                <m:ctrlPr>
                                  <w:rPr>
                                    <w:rFonts w:ascii="Cambria Math" w:hAnsi="Cambria Math"/>
                                    <w:i/>
                                    <w:sz w:val="24"/>
                                    <w:szCs w:val="24"/>
                                  </w:rPr>
                                </m:ctrlPr>
                              </m:sSubPr>
                              <m:e>
                                <m:r>
                                  <w:rPr>
                                    <w:rFonts w:ascii="Cambria Math" w:hAnsi="Cambria Math"/>
                                    <w:sz w:val="24"/>
                                    <w:szCs w:val="24"/>
                                  </w:rPr>
                                  <m:t>σ</m:t>
                                </m:r>
                              </m:e>
                              <m:sub>
                                <m:r>
                                  <w:rPr>
                                    <w:rFonts w:ascii="Cambria Math" w:hAnsi="Cambria Math"/>
                                    <w:sz w:val="24"/>
                                    <w:szCs w:val="24"/>
                                  </w:rPr>
                                  <m:t>h</m:t>
                                </m:r>
                              </m:sub>
                            </m:sSub>
                          </m:num>
                          <m:den>
                            <m:acc>
                              <m:accPr>
                                <m:chr m:val="̅"/>
                                <m:ctrlPr>
                                  <w:rPr>
                                    <w:rFonts w:ascii="Cambria Math" w:hAnsi="Cambria Math"/>
                                    <w:i/>
                                    <w:sz w:val="24"/>
                                    <w:szCs w:val="24"/>
                                  </w:rPr>
                                </m:ctrlPr>
                              </m:accPr>
                              <m:e>
                                <m:r>
                                  <w:rPr>
                                    <w:rFonts w:ascii="Cambria Math" w:hAnsi="Cambria Math"/>
                                    <w:sz w:val="24"/>
                                    <w:szCs w:val="24"/>
                                  </w:rPr>
                                  <m:t>σ</m:t>
                                </m:r>
                              </m:e>
                            </m:acc>
                          </m:den>
                        </m:f>
                      </m:e>
                    </m:d>
                  </m:e>
                </m:func>
                <m:r>
                  <w:rPr>
                    <w:rFonts w:ascii="Cambria Math" w:hAnsi="Cambria Math"/>
                    <w:sz w:val="24"/>
                    <w:szCs w:val="24"/>
                  </w:rPr>
                  <m:t>-1-</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q</m:t>
                        </m:r>
                      </m:e>
                      <m:sub>
                        <m:r>
                          <w:rPr>
                            <w:rFonts w:ascii="Cambria Math" w:hAnsi="Cambria Math"/>
                            <w:sz w:val="24"/>
                            <w:szCs w:val="24"/>
                          </w:rPr>
                          <m:t>1</m:t>
                        </m:r>
                      </m:sub>
                    </m:sSub>
                    <m:sSup>
                      <m:sSupPr>
                        <m:ctrlPr>
                          <w:rPr>
                            <w:rFonts w:ascii="Cambria Math" w:hAnsi="Cambria Math"/>
                            <w:i/>
                            <w:sz w:val="24"/>
                            <w:szCs w:val="24"/>
                          </w:rPr>
                        </m:ctrlPr>
                      </m:sSupPr>
                      <m:e>
                        <m:r>
                          <w:rPr>
                            <w:rFonts w:ascii="Cambria Math" w:hAnsi="Cambria Math"/>
                            <w:sz w:val="24"/>
                            <w:szCs w:val="24"/>
                          </w:rPr>
                          <m:t>f</m:t>
                        </m:r>
                      </m:e>
                      <m:sup>
                        <m:r>
                          <w:rPr>
                            <w:rFonts w:ascii="Cambria Math" w:hAnsi="Cambria Math"/>
                            <w:sz w:val="24"/>
                            <w:szCs w:val="24"/>
                          </w:rPr>
                          <m:t>*2</m:t>
                        </m:r>
                      </m:sup>
                    </m:sSup>
                  </m:e>
                </m:d>
                <m:r>
                  <w:rPr>
                    <w:rFonts w:ascii="Cambria Math" w:hAnsi="Cambria Math"/>
                    <w:sz w:val="24"/>
                    <w:szCs w:val="24"/>
                  </w:rPr>
                  <m:t>=0,</m:t>
                </m:r>
              </m:oMath>
            </m:oMathPara>
          </w:p>
        </w:tc>
        <w:tc>
          <w:tcPr>
            <w:tcW w:w="985" w:type="dxa"/>
            <w:vAlign w:val="bottom"/>
          </w:tcPr>
          <w:p w14:paraId="0DE8672A" w14:textId="5F95C816" w:rsidR="00ED268A" w:rsidRPr="00150ED7" w:rsidRDefault="00ED268A" w:rsidP="0022485A">
            <w:pPr>
              <w:pStyle w:val="Lgende"/>
              <w:jc w:val="center"/>
              <w:rPr>
                <w:b/>
                <w:bCs/>
                <w:sz w:val="22"/>
                <w:szCs w:val="22"/>
              </w:rPr>
            </w:pPr>
            <w:r w:rsidRPr="00150ED7">
              <w:rPr>
                <w:i w:val="0"/>
                <w:iCs w:val="0"/>
                <w:sz w:val="22"/>
                <w:szCs w:val="22"/>
              </w:rPr>
              <w:t xml:space="preserve"> (</w:t>
            </w:r>
            <w:r w:rsidR="008A3A48" w:rsidRPr="00150ED7">
              <w:rPr>
                <w:i w:val="0"/>
                <w:iCs w:val="0"/>
                <w:sz w:val="22"/>
                <w:szCs w:val="22"/>
              </w:rPr>
              <w:t>C</w:t>
            </w:r>
            <w:r w:rsidR="00F53484" w:rsidRPr="00150ED7">
              <w:rPr>
                <w:i w:val="0"/>
                <w:iCs w:val="0"/>
                <w:sz w:val="22"/>
                <w:szCs w:val="22"/>
              </w:rPr>
              <w:t>.5</w:t>
            </w:r>
            <w:r w:rsidRPr="00150ED7">
              <w:rPr>
                <w:i w:val="0"/>
                <w:iCs w:val="0"/>
                <w:sz w:val="22"/>
                <w:szCs w:val="22"/>
              </w:rPr>
              <w:t>)</w:t>
            </w:r>
          </w:p>
        </w:tc>
      </w:tr>
    </w:tbl>
    <w:p w14:paraId="1CBCD229" w14:textId="77777777" w:rsidR="00ED268A" w:rsidRPr="00150ED7" w:rsidRDefault="00ED268A" w:rsidP="00ED268A">
      <w:pPr>
        <w:spacing w:line="240" w:lineRule="auto"/>
        <w:jc w:val="both"/>
        <w:rPr>
          <w:sz w:val="22"/>
          <w:szCs w:val="22"/>
        </w:rPr>
      </w:pPr>
      <w:r w:rsidRPr="00150ED7">
        <w:rPr>
          <w:sz w:val="22"/>
          <w:szCs w:val="22"/>
        </w:rPr>
        <w:t xml:space="preserve">where </w:t>
      </w:r>
      <w:r w:rsidRPr="00150ED7">
        <w:rPr>
          <w:i/>
          <w:iCs/>
          <w:sz w:val="22"/>
          <w:szCs w:val="22"/>
        </w:rPr>
        <w:t>σ</w:t>
      </w:r>
      <w:r w:rsidRPr="00150ED7">
        <w:rPr>
          <w:i/>
          <w:iCs/>
          <w:sz w:val="22"/>
          <w:szCs w:val="22"/>
          <w:vertAlign w:val="subscript"/>
        </w:rPr>
        <w:t>eq</w:t>
      </w:r>
      <w:r w:rsidRPr="00150ED7">
        <w:rPr>
          <w:sz w:val="22"/>
          <w:szCs w:val="22"/>
        </w:rPr>
        <w:t xml:space="preserve">, </w:t>
      </w:r>
      <m:oMath>
        <m:acc>
          <m:accPr>
            <m:chr m:val="̅"/>
            <m:ctrlPr>
              <w:rPr>
                <w:rFonts w:ascii="Cambria Math" w:hAnsi="Cambria Math"/>
                <w:i/>
              </w:rPr>
            </m:ctrlPr>
          </m:accPr>
          <m:e>
            <m:r>
              <w:rPr>
                <w:rFonts w:ascii="Cambria Math" w:hAnsi="Cambria Math"/>
              </w:rPr>
              <m:t>σ</m:t>
            </m:r>
          </m:e>
        </m:acc>
      </m:oMath>
      <w:r w:rsidRPr="00150ED7">
        <w:rPr>
          <w:sz w:val="22"/>
          <w:szCs w:val="22"/>
        </w:rPr>
        <w:t xml:space="preserve">, and </w:t>
      </w:r>
      <w:r w:rsidRPr="00150ED7">
        <w:rPr>
          <w:i/>
          <w:iCs/>
          <w:sz w:val="22"/>
          <w:szCs w:val="22"/>
        </w:rPr>
        <w:t>σ</w:t>
      </w:r>
      <w:r w:rsidRPr="00150ED7">
        <w:rPr>
          <w:i/>
          <w:iCs/>
          <w:sz w:val="22"/>
          <w:szCs w:val="22"/>
          <w:vertAlign w:val="subscript"/>
        </w:rPr>
        <w:t>h</w:t>
      </w:r>
      <w:r w:rsidRPr="00150ED7">
        <w:rPr>
          <w:sz w:val="22"/>
          <w:szCs w:val="22"/>
        </w:rPr>
        <w:t xml:space="preserve"> are the von Mises equivalent stress, the matrix flow stress, and the hydrostatic stress, respectively. The effective void volume fraction (VVF), </w:t>
      </w:r>
      <m:oMath>
        <m:sSup>
          <m:sSupPr>
            <m:ctrlPr>
              <w:rPr>
                <w:rFonts w:ascii="Cambria Math" w:hAnsi="Cambria Math"/>
                <w:i/>
                <w:sz w:val="22"/>
                <w:szCs w:val="22"/>
              </w:rPr>
            </m:ctrlPr>
          </m:sSupPr>
          <m:e>
            <m:r>
              <w:rPr>
                <w:rFonts w:ascii="Cambria Math" w:hAnsi="Cambria Math"/>
                <w:sz w:val="22"/>
                <w:szCs w:val="22"/>
              </w:rPr>
              <m:t>f</m:t>
            </m:r>
          </m:e>
          <m:sup>
            <m:r>
              <w:rPr>
                <w:rFonts w:ascii="Cambria Math" w:hAnsi="Cambria Math"/>
                <w:sz w:val="22"/>
                <w:szCs w:val="22"/>
              </w:rPr>
              <m:t>*</m:t>
            </m:r>
          </m:sup>
        </m:sSup>
      </m:oMath>
      <w:r w:rsidRPr="00150ED7">
        <w:rPr>
          <w:sz w:val="22"/>
          <w:szCs w:val="22"/>
        </w:rPr>
        <w:t>, introduced by Tvergaard and Needleman to phenomenologically capture the accelerated porosity evolution during coalescence, is defined as:</w:t>
      </w:r>
    </w:p>
    <w:tbl>
      <w:tblPr>
        <w:tblStyle w:val="Grilledutablea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75"/>
        <w:gridCol w:w="985"/>
      </w:tblGrid>
      <w:tr w:rsidR="00ED268A" w:rsidRPr="00150ED7" w14:paraId="204CA327" w14:textId="77777777" w:rsidTr="0022485A">
        <w:trPr>
          <w:trHeight w:val="718"/>
          <w:jc w:val="center"/>
        </w:trPr>
        <w:tc>
          <w:tcPr>
            <w:tcW w:w="8075" w:type="dxa"/>
            <w:vAlign w:val="center"/>
          </w:tcPr>
          <w:p w14:paraId="12D72346" w14:textId="77777777" w:rsidR="00ED268A" w:rsidRPr="00150ED7" w:rsidRDefault="00000000" w:rsidP="0022485A">
            <w:pPr>
              <w:jc w:val="center"/>
            </w:pPr>
            <m:oMathPara>
              <m:oMath>
                <m:sSup>
                  <m:sSupPr>
                    <m:ctrlPr>
                      <w:rPr>
                        <w:rFonts w:ascii="Cambria Math" w:hAnsi="Cambria Math"/>
                        <w:i/>
                        <w:sz w:val="24"/>
                        <w:szCs w:val="24"/>
                      </w:rPr>
                    </m:ctrlPr>
                  </m:sSupPr>
                  <m:e>
                    <m:r>
                      <w:rPr>
                        <w:rFonts w:ascii="Cambria Math" w:hAnsi="Cambria Math"/>
                        <w:sz w:val="24"/>
                        <w:szCs w:val="24"/>
                      </w:rPr>
                      <m:t>f</m:t>
                    </m:r>
                  </m:e>
                  <m:sup>
                    <m:r>
                      <w:rPr>
                        <w:rFonts w:ascii="Cambria Math" w:hAnsi="Cambria Math"/>
                        <w:sz w:val="24"/>
                        <w:szCs w:val="24"/>
                      </w:rPr>
                      <m:t>*</m:t>
                    </m:r>
                  </m:sup>
                </m:sSup>
                <m:r>
                  <w:rPr>
                    <w:rFonts w:ascii="Cambria Math" w:hAnsi="Cambria Math"/>
                    <w:sz w:val="24"/>
                    <w:szCs w:val="24"/>
                  </w:rPr>
                  <m:t>=</m:t>
                </m:r>
                <m:d>
                  <m:dPr>
                    <m:begChr m:val="{"/>
                    <m:endChr m:val=""/>
                    <m:ctrlPr>
                      <w:rPr>
                        <w:rFonts w:ascii="Cambria Math" w:hAnsi="Cambria Math"/>
                        <w:i/>
                        <w:sz w:val="24"/>
                        <w:szCs w:val="24"/>
                      </w:rPr>
                    </m:ctrlPr>
                  </m:dPr>
                  <m:e>
                    <m:eqArr>
                      <m:eqArrPr>
                        <m:ctrlPr>
                          <w:rPr>
                            <w:rFonts w:ascii="Cambria Math" w:hAnsi="Cambria Math"/>
                            <w:i/>
                            <w:sz w:val="24"/>
                            <w:szCs w:val="24"/>
                          </w:rPr>
                        </m:ctrlPr>
                      </m:eqArrPr>
                      <m:e>
                        <m:r>
                          <w:rPr>
                            <w:rFonts w:ascii="Cambria Math" w:hAnsi="Cambria Math"/>
                            <w:sz w:val="24"/>
                            <w:szCs w:val="24"/>
                          </w:rPr>
                          <m:t>f                              if  f≤</m:t>
                        </m:r>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c</m:t>
                            </m:r>
                          </m:sub>
                        </m:sSub>
                        <m:r>
                          <w:rPr>
                            <w:rFonts w:ascii="Cambria Math" w:hAnsi="Cambria Math"/>
                            <w:sz w:val="24"/>
                            <w:szCs w:val="24"/>
                          </w:rPr>
                          <m:t xml:space="preserve">  </m:t>
                        </m:r>
                      </m:e>
                      <m:e>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c</m:t>
                            </m:r>
                          </m:sub>
                        </m:sSub>
                        <m:r>
                          <w:rPr>
                            <w:rFonts w:ascii="Cambria Math" w:hAnsi="Cambria Math"/>
                            <w:sz w:val="24"/>
                            <w:szCs w:val="24"/>
                          </w:rPr>
                          <m:t>+</m:t>
                        </m:r>
                        <m:f>
                          <m:fPr>
                            <m:ctrlPr>
                              <w:rPr>
                                <w:rFonts w:ascii="Cambria Math" w:hAnsi="Cambria Math"/>
                                <w:i/>
                                <w:sz w:val="24"/>
                                <w:szCs w:val="24"/>
                              </w:rPr>
                            </m:ctrlPr>
                          </m:fPr>
                          <m:num>
                            <m:sSubSup>
                              <m:sSubSupPr>
                                <m:ctrlPr>
                                  <w:rPr>
                                    <w:rFonts w:ascii="Cambria Math" w:hAnsi="Cambria Math"/>
                                    <w:i/>
                                    <w:sz w:val="24"/>
                                    <w:szCs w:val="24"/>
                                  </w:rPr>
                                </m:ctrlPr>
                              </m:sSubSupPr>
                              <m:e>
                                <m:r>
                                  <w:rPr>
                                    <w:rFonts w:ascii="Cambria Math" w:hAnsi="Cambria Math"/>
                                    <w:sz w:val="24"/>
                                    <w:szCs w:val="24"/>
                                  </w:rPr>
                                  <m:t>f</m:t>
                                </m:r>
                              </m:e>
                              <m:sub>
                                <m:r>
                                  <w:rPr>
                                    <w:rFonts w:ascii="Cambria Math" w:hAnsi="Cambria Math"/>
                                    <w:sz w:val="24"/>
                                    <w:szCs w:val="24"/>
                                  </w:rPr>
                                  <m:t>n</m:t>
                                </m:r>
                              </m:sub>
                              <m:sup>
                                <m:r>
                                  <w:rPr>
                                    <w:rFonts w:ascii="Cambria Math" w:hAnsi="Cambria Math"/>
                                    <w:sz w:val="24"/>
                                    <w:szCs w:val="24"/>
                                  </w:rPr>
                                  <m:t>*</m:t>
                                </m:r>
                              </m:sup>
                            </m:sSubSup>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c</m:t>
                                </m:r>
                              </m:sub>
                            </m:sSub>
                          </m:num>
                          <m:den>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f</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c</m:t>
                                </m:r>
                              </m:sub>
                            </m:sSub>
                          </m:den>
                        </m:f>
                        <m:d>
                          <m:dPr>
                            <m:ctrlPr>
                              <w:rPr>
                                <w:rFonts w:ascii="Cambria Math" w:hAnsi="Cambria Math"/>
                                <w:i/>
                                <w:sz w:val="24"/>
                                <w:szCs w:val="24"/>
                              </w:rPr>
                            </m:ctrlPr>
                          </m:dPr>
                          <m:e>
                            <m:r>
                              <w:rPr>
                                <w:rFonts w:ascii="Cambria Math" w:hAnsi="Cambria Math"/>
                                <w:sz w:val="24"/>
                                <w:szCs w:val="24"/>
                              </w:rPr>
                              <m:t>f-</m:t>
                            </m:r>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c</m:t>
                                </m:r>
                              </m:sub>
                            </m:sSub>
                          </m:e>
                        </m:d>
                        <m:r>
                          <w:rPr>
                            <w:rFonts w:ascii="Cambria Math" w:hAnsi="Cambria Math"/>
                            <w:sz w:val="24"/>
                            <w:szCs w:val="24"/>
                          </w:rPr>
                          <m:t xml:space="preserve">      if </m:t>
                        </m:r>
                        <m:sSub>
                          <m:sSubPr>
                            <m:ctrlPr>
                              <w:rPr>
                                <w:rFonts w:ascii="Cambria Math" w:hAnsi="Cambria Math"/>
                                <w:i/>
                                <w:sz w:val="24"/>
                                <w:szCs w:val="24"/>
                              </w:rPr>
                            </m:ctrlPr>
                          </m:sSubPr>
                          <m:e>
                            <m:r>
                              <w:rPr>
                                <w:rFonts w:ascii="Cambria Math" w:hAnsi="Cambria Math"/>
                                <w:sz w:val="24"/>
                                <w:szCs w:val="24"/>
                              </w:rPr>
                              <m:t xml:space="preserve"> f</m:t>
                            </m:r>
                          </m:e>
                          <m:sub>
                            <m:r>
                              <w:rPr>
                                <w:rFonts w:ascii="Cambria Math" w:hAnsi="Cambria Math"/>
                                <w:sz w:val="24"/>
                                <w:szCs w:val="24"/>
                              </w:rPr>
                              <m:t>c</m:t>
                            </m:r>
                          </m:sub>
                        </m:sSub>
                        <m:r>
                          <w:rPr>
                            <w:rFonts w:ascii="Cambria Math" w:hAnsi="Cambria Math"/>
                            <w:sz w:val="24"/>
                            <w:szCs w:val="24"/>
                          </w:rPr>
                          <m:t>&lt;f&lt;</m:t>
                        </m:r>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c</m:t>
                            </m:r>
                          </m:sub>
                        </m:sSub>
                        <m:r>
                          <w:rPr>
                            <w:rFonts w:ascii="Cambria Math" w:hAnsi="Cambria Math"/>
                            <w:sz w:val="24"/>
                            <w:szCs w:val="24"/>
                          </w:rPr>
                          <m:t xml:space="preserve"> </m:t>
                        </m:r>
                      </m:e>
                    </m:eqArr>
                  </m:e>
                </m:d>
                <m:r>
                  <w:rPr>
                    <w:rFonts w:ascii="Cambria Math" w:hAnsi="Cambria Math"/>
                    <w:sz w:val="24"/>
                    <w:szCs w:val="24"/>
                  </w:rPr>
                  <m:t>,</m:t>
                </m:r>
              </m:oMath>
            </m:oMathPara>
          </w:p>
        </w:tc>
        <w:tc>
          <w:tcPr>
            <w:tcW w:w="985" w:type="dxa"/>
            <w:vAlign w:val="center"/>
          </w:tcPr>
          <w:p w14:paraId="6270E6A1" w14:textId="2513BBE0" w:rsidR="00ED268A" w:rsidRPr="00150ED7" w:rsidRDefault="00ED268A" w:rsidP="0022485A">
            <w:pPr>
              <w:pStyle w:val="Lgende"/>
              <w:jc w:val="center"/>
              <w:rPr>
                <w:b/>
                <w:bCs/>
                <w:sz w:val="22"/>
                <w:szCs w:val="22"/>
              </w:rPr>
            </w:pPr>
            <w:r w:rsidRPr="00150ED7">
              <w:rPr>
                <w:i w:val="0"/>
                <w:iCs w:val="0"/>
                <w:sz w:val="22"/>
                <w:szCs w:val="22"/>
              </w:rPr>
              <w:t>(</w:t>
            </w:r>
            <w:r w:rsidR="008A3A48" w:rsidRPr="00150ED7">
              <w:rPr>
                <w:i w:val="0"/>
                <w:iCs w:val="0"/>
                <w:sz w:val="22"/>
                <w:szCs w:val="22"/>
              </w:rPr>
              <w:t>C</w:t>
            </w:r>
            <w:r w:rsidR="00F53484" w:rsidRPr="00150ED7">
              <w:rPr>
                <w:i w:val="0"/>
                <w:iCs w:val="0"/>
                <w:sz w:val="22"/>
                <w:szCs w:val="22"/>
              </w:rPr>
              <w:t>.6</w:t>
            </w:r>
            <w:r w:rsidRPr="00150ED7">
              <w:rPr>
                <w:i w:val="0"/>
                <w:iCs w:val="0"/>
                <w:sz w:val="22"/>
                <w:szCs w:val="22"/>
              </w:rPr>
              <w:t>)</w:t>
            </w:r>
            <w:r w:rsidRPr="00150ED7" w:rsidDel="009F5543">
              <w:rPr>
                <w:b/>
                <w:bCs/>
                <w:sz w:val="22"/>
                <w:szCs w:val="22"/>
              </w:rPr>
              <w:t xml:space="preserve"> </w:t>
            </w:r>
          </w:p>
        </w:tc>
      </w:tr>
    </w:tbl>
    <w:p w14:paraId="371BE1E4" w14:textId="30EC80EB" w:rsidR="00ED268A" w:rsidRPr="00150ED7" w:rsidRDefault="00ED268A" w:rsidP="00ED268A">
      <w:pPr>
        <w:spacing w:line="240" w:lineRule="auto"/>
        <w:jc w:val="both"/>
        <w:rPr>
          <w:sz w:val="22"/>
          <w:szCs w:val="22"/>
        </w:rPr>
      </w:pPr>
      <w:r w:rsidRPr="00150ED7">
        <w:rPr>
          <w:sz w:val="22"/>
          <w:szCs w:val="22"/>
        </w:rPr>
        <w:t xml:space="preserve">where </w:t>
      </w:r>
      <m:oMath>
        <m:sSup>
          <m:sSupPr>
            <m:ctrlPr>
              <w:rPr>
                <w:rFonts w:ascii="Cambria Math" w:hAnsi="Cambria Math"/>
                <w:i/>
                <w:sz w:val="22"/>
                <w:szCs w:val="22"/>
              </w:rPr>
            </m:ctrlPr>
          </m:sSupPr>
          <m:e>
            <m:r>
              <w:rPr>
                <w:rFonts w:ascii="Cambria Math" w:hAnsi="Cambria Math"/>
                <w:sz w:val="22"/>
                <w:szCs w:val="22"/>
              </w:rPr>
              <m:t>f</m:t>
            </m:r>
          </m:e>
          <m:sup>
            <m:r>
              <w:rPr>
                <w:rFonts w:ascii="Cambria Math" w:hAnsi="Cambria Math"/>
                <w:sz w:val="22"/>
                <w:szCs w:val="22"/>
              </w:rPr>
              <m:t>*</m:t>
            </m:r>
          </m:sup>
        </m:sSup>
      </m:oMath>
      <w:r w:rsidRPr="00150ED7">
        <w:rPr>
          <w:sz w:val="22"/>
          <w:szCs w:val="22"/>
        </w:rPr>
        <w:t xml:space="preserve"> is the true VVF, </w:t>
      </w:r>
      <m:oMath>
        <m:sSub>
          <m:sSubPr>
            <m:ctrlPr>
              <w:rPr>
                <w:rFonts w:ascii="Cambria Math" w:hAnsi="Cambria Math"/>
                <w:i/>
                <w:sz w:val="22"/>
                <w:szCs w:val="22"/>
              </w:rPr>
            </m:ctrlPr>
          </m:sSubPr>
          <m:e>
            <m:r>
              <w:rPr>
                <w:rFonts w:ascii="Cambria Math" w:hAnsi="Cambria Math"/>
                <w:sz w:val="22"/>
                <w:szCs w:val="22"/>
              </w:rPr>
              <m:t>f</m:t>
            </m:r>
          </m:e>
          <m:sub>
            <m:r>
              <w:rPr>
                <w:rFonts w:ascii="Cambria Math" w:hAnsi="Cambria Math"/>
                <w:sz w:val="22"/>
                <w:szCs w:val="22"/>
              </w:rPr>
              <m:t>c</m:t>
            </m:r>
          </m:sub>
        </m:sSub>
        <m:r>
          <w:rPr>
            <w:rFonts w:ascii="Cambria Math" w:hAnsi="Cambria Math"/>
            <w:sz w:val="22"/>
            <w:szCs w:val="22"/>
          </w:rPr>
          <m:t xml:space="preserve"> </m:t>
        </m:r>
      </m:oMath>
      <w:r w:rsidRPr="00150ED7">
        <w:rPr>
          <w:sz w:val="22"/>
          <w:szCs w:val="22"/>
        </w:rPr>
        <w:t xml:space="preserve">is the critical VVF at the onset of coalescence, </w:t>
      </w:r>
      <m:oMath>
        <m:sSub>
          <m:sSubPr>
            <m:ctrlPr>
              <w:rPr>
                <w:rFonts w:ascii="Cambria Math" w:hAnsi="Cambria Math"/>
                <w:i/>
                <w:sz w:val="22"/>
                <w:szCs w:val="22"/>
              </w:rPr>
            </m:ctrlPr>
          </m:sSubPr>
          <m:e>
            <m:r>
              <w:rPr>
                <w:rFonts w:ascii="Cambria Math" w:hAnsi="Cambria Math"/>
                <w:sz w:val="22"/>
                <w:szCs w:val="22"/>
              </w:rPr>
              <m:t>f</m:t>
            </m:r>
          </m:e>
          <m:sub>
            <m:r>
              <w:rPr>
                <w:rFonts w:ascii="Cambria Math" w:hAnsi="Cambria Math"/>
                <w:sz w:val="22"/>
                <w:szCs w:val="22"/>
              </w:rPr>
              <m:t>f</m:t>
            </m:r>
          </m:sub>
        </m:sSub>
      </m:oMath>
      <w:r w:rsidRPr="00150ED7">
        <w:rPr>
          <w:rFonts w:eastAsiaTheme="minorEastAsia"/>
          <w:sz w:val="22"/>
          <w:szCs w:val="22"/>
        </w:rPr>
        <w:t xml:space="preserve"> </w:t>
      </w:r>
      <w:r w:rsidRPr="00150ED7">
        <w:rPr>
          <w:sz w:val="22"/>
          <w:szCs w:val="22"/>
        </w:rPr>
        <w:t xml:space="preserve">is the VVF at final fracture, and </w:t>
      </w:r>
      <m:oMath>
        <m:sSubSup>
          <m:sSubSupPr>
            <m:ctrlPr>
              <w:rPr>
                <w:rFonts w:ascii="Cambria Math" w:hAnsi="Cambria Math"/>
                <w:i/>
                <w:sz w:val="22"/>
                <w:szCs w:val="22"/>
              </w:rPr>
            </m:ctrlPr>
          </m:sSubSupPr>
          <m:e>
            <m:r>
              <w:rPr>
                <w:rFonts w:ascii="Cambria Math" w:hAnsi="Cambria Math"/>
                <w:sz w:val="22"/>
                <w:szCs w:val="22"/>
              </w:rPr>
              <m:t>f</m:t>
            </m:r>
          </m:e>
          <m:sub>
            <m:r>
              <w:rPr>
                <w:rFonts w:ascii="Cambria Math" w:hAnsi="Cambria Math"/>
                <w:sz w:val="22"/>
                <w:szCs w:val="22"/>
              </w:rPr>
              <m:t>u</m:t>
            </m:r>
          </m:sub>
          <m:sup>
            <m:r>
              <w:rPr>
                <w:rFonts w:ascii="Cambria Math" w:hAnsi="Cambria Math"/>
                <w:sz w:val="22"/>
                <w:szCs w:val="22"/>
              </w:rPr>
              <m:t>*</m:t>
            </m:r>
          </m:sup>
        </m:sSubSup>
        <m:r>
          <w:rPr>
            <w:rFonts w:ascii="Cambria Math" w:hAnsi="Cambria Math"/>
            <w:sz w:val="22"/>
            <w:szCs w:val="22"/>
          </w:rPr>
          <m:t>=1/</m:t>
        </m:r>
        <m:sSub>
          <m:sSubPr>
            <m:ctrlPr>
              <w:rPr>
                <w:rFonts w:ascii="Cambria Math" w:hAnsi="Cambria Math"/>
                <w:i/>
                <w:sz w:val="22"/>
                <w:szCs w:val="22"/>
              </w:rPr>
            </m:ctrlPr>
          </m:sSubPr>
          <m:e>
            <m:r>
              <w:rPr>
                <w:rFonts w:ascii="Cambria Math" w:hAnsi="Cambria Math"/>
                <w:sz w:val="22"/>
                <w:szCs w:val="22"/>
              </w:rPr>
              <m:t>q</m:t>
            </m:r>
          </m:e>
          <m:sub>
            <m:r>
              <w:rPr>
                <w:rFonts w:ascii="Cambria Math" w:hAnsi="Cambria Math"/>
                <w:sz w:val="22"/>
                <w:szCs w:val="22"/>
              </w:rPr>
              <m:t>1</m:t>
            </m:r>
          </m:sub>
        </m:sSub>
      </m:oMath>
      <w:r w:rsidRPr="00150ED7">
        <w:rPr>
          <w:rFonts w:eastAsiaTheme="minorEastAsia"/>
          <w:sz w:val="22"/>
          <w:szCs w:val="22"/>
        </w:rPr>
        <w:t>,</w:t>
      </w:r>
      <w:r w:rsidRPr="00150ED7">
        <w:rPr>
          <w:sz w:val="22"/>
          <w:szCs w:val="22"/>
        </w:rPr>
        <w:t xml:space="preserve"> is the value at which the material loses all load-bearing capacity </w:t>
      </w:r>
      <w:sdt>
        <w:sdtPr>
          <w:rPr>
            <w:rFonts w:ascii="Aptos" w:hAnsi="Aptos"/>
            <w:color w:val="000000"/>
            <w:sz w:val="22"/>
            <w:szCs w:val="22"/>
          </w:rPr>
          <w:tag w:val="MENDELEY_CITATION_v3_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"/>
          <w:id w:val="2084257370"/>
          <w:placeholder>
            <w:docPart w:val="D4A46AE5F7F447529776547670AF6C4C"/>
          </w:placeholder>
        </w:sdtPr>
        <w:sdtContent>
          <w:r w:rsidR="00D34594" w:rsidRPr="00150ED7">
            <w:rPr>
              <w:rFonts w:ascii="Aptos" w:hAnsi="Aptos"/>
              <w:color w:val="000000"/>
              <w:sz w:val="22"/>
              <w:szCs w:val="22"/>
            </w:rPr>
            <w:t>[55]</w:t>
          </w:r>
        </w:sdtContent>
      </w:sdt>
      <w:r w:rsidRPr="00150ED7">
        <w:rPr>
          <w:sz w:val="22"/>
          <w:szCs w:val="22"/>
        </w:rPr>
        <w:t>. The total void volume fraction evolution is decomposed as the sum of nucleation of new voids to the growth of existing voids:</w:t>
      </w:r>
    </w:p>
    <w:tbl>
      <w:tblPr>
        <w:tblStyle w:val="Grilledutablea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75"/>
        <w:gridCol w:w="985"/>
      </w:tblGrid>
      <w:tr w:rsidR="00ED268A" w:rsidRPr="00150ED7" w14:paraId="23169561" w14:textId="77777777" w:rsidTr="0022485A">
        <w:trPr>
          <w:trHeight w:val="718"/>
          <w:jc w:val="center"/>
        </w:trPr>
        <w:tc>
          <w:tcPr>
            <w:tcW w:w="8075" w:type="dxa"/>
            <w:vAlign w:val="center"/>
          </w:tcPr>
          <w:p w14:paraId="43B5AFAF" w14:textId="77777777" w:rsidR="00ED268A" w:rsidRPr="00150ED7" w:rsidRDefault="00000000" w:rsidP="0022485A">
            <w:pPr>
              <w:jc w:val="center"/>
            </w:pPr>
            <m:oMathPara>
              <m:oMath>
                <m:acc>
                  <m:accPr>
                    <m:chr m:val="̇"/>
                    <m:ctrlPr>
                      <w:rPr>
                        <w:rFonts w:ascii="Cambria Math" w:hAnsi="Cambria Math"/>
                        <w:i/>
                        <w:sz w:val="24"/>
                        <w:szCs w:val="24"/>
                      </w:rPr>
                    </m:ctrlPr>
                  </m:accPr>
                  <m:e>
                    <m:r>
                      <w:rPr>
                        <w:rFonts w:ascii="Cambria Math" w:hAnsi="Cambria Math"/>
                        <w:sz w:val="24"/>
                        <w:szCs w:val="24"/>
                      </w:rPr>
                      <m:t>f</m:t>
                    </m:r>
                  </m:e>
                </m:acc>
                <m:r>
                  <w:rPr>
                    <w:rFonts w:ascii="Cambria Math" w:hAnsi="Cambria Math"/>
                    <w:sz w:val="24"/>
                    <w:szCs w:val="24"/>
                  </w:rPr>
                  <m:t>=</m:t>
                </m:r>
                <m:sSub>
                  <m:sSubPr>
                    <m:ctrlPr>
                      <w:rPr>
                        <w:rFonts w:ascii="Cambria Math" w:hAnsi="Cambria Math"/>
                        <w:i/>
                        <w:sz w:val="24"/>
                        <w:szCs w:val="24"/>
                      </w:rPr>
                    </m:ctrlPr>
                  </m:sSubPr>
                  <m:e>
                    <m:acc>
                      <m:accPr>
                        <m:chr m:val="̇"/>
                        <m:ctrlPr>
                          <w:rPr>
                            <w:rFonts w:ascii="Cambria Math" w:hAnsi="Cambria Math"/>
                            <w:i/>
                            <w:sz w:val="24"/>
                            <w:szCs w:val="24"/>
                          </w:rPr>
                        </m:ctrlPr>
                      </m:accPr>
                      <m:e>
                        <m:r>
                          <w:rPr>
                            <w:rFonts w:ascii="Cambria Math" w:hAnsi="Cambria Math"/>
                            <w:sz w:val="24"/>
                            <w:szCs w:val="24"/>
                          </w:rPr>
                          <m:t>f</m:t>
                        </m:r>
                      </m:e>
                    </m:acc>
                  </m:e>
                  <m:sub>
                    <m:r>
                      <w:rPr>
                        <w:rFonts w:ascii="Cambria Math" w:hAnsi="Cambria Math"/>
                        <w:sz w:val="24"/>
                        <w:szCs w:val="24"/>
                      </w:rPr>
                      <m:t>nucleation</m:t>
                    </m:r>
                  </m:sub>
                </m:sSub>
                <m:r>
                  <w:rPr>
                    <w:rFonts w:ascii="Cambria Math" w:hAnsi="Cambria Math"/>
                    <w:sz w:val="24"/>
                    <w:szCs w:val="24"/>
                  </w:rPr>
                  <m:t>+</m:t>
                </m:r>
                <m:sSub>
                  <m:sSubPr>
                    <m:ctrlPr>
                      <w:rPr>
                        <w:rFonts w:ascii="Cambria Math" w:hAnsi="Cambria Math"/>
                        <w:i/>
                        <w:sz w:val="24"/>
                        <w:szCs w:val="24"/>
                      </w:rPr>
                    </m:ctrlPr>
                  </m:sSubPr>
                  <m:e>
                    <m:acc>
                      <m:accPr>
                        <m:chr m:val="̇"/>
                        <m:ctrlPr>
                          <w:rPr>
                            <w:rFonts w:ascii="Cambria Math" w:hAnsi="Cambria Math"/>
                            <w:i/>
                            <w:sz w:val="24"/>
                            <w:szCs w:val="24"/>
                          </w:rPr>
                        </m:ctrlPr>
                      </m:accPr>
                      <m:e>
                        <m:r>
                          <w:rPr>
                            <w:rFonts w:ascii="Cambria Math" w:hAnsi="Cambria Math"/>
                            <w:sz w:val="24"/>
                            <w:szCs w:val="24"/>
                          </w:rPr>
                          <m:t>f</m:t>
                        </m:r>
                      </m:e>
                    </m:acc>
                  </m:e>
                  <m:sub>
                    <m:r>
                      <w:rPr>
                        <w:rFonts w:ascii="Cambria Math" w:hAnsi="Cambria Math"/>
                        <w:sz w:val="24"/>
                        <w:szCs w:val="24"/>
                      </w:rPr>
                      <m:t>growth</m:t>
                    </m:r>
                  </m:sub>
                </m:sSub>
                <m:r>
                  <w:rPr>
                    <w:rFonts w:ascii="Cambria Math" w:hAnsi="Cambria Math"/>
                    <w:sz w:val="24"/>
                    <w:szCs w:val="24"/>
                  </w:rPr>
                  <m:t>,</m:t>
                </m:r>
              </m:oMath>
            </m:oMathPara>
          </w:p>
        </w:tc>
        <w:tc>
          <w:tcPr>
            <w:tcW w:w="985" w:type="dxa"/>
            <w:vAlign w:val="center"/>
          </w:tcPr>
          <w:p w14:paraId="2C21ADD5" w14:textId="77DEEAB5" w:rsidR="00ED268A" w:rsidRPr="00150ED7" w:rsidRDefault="00ED268A" w:rsidP="0022485A">
            <w:pPr>
              <w:pStyle w:val="Lgende"/>
              <w:jc w:val="center"/>
              <w:rPr>
                <w:b/>
                <w:bCs/>
                <w:sz w:val="22"/>
                <w:szCs w:val="22"/>
              </w:rPr>
            </w:pPr>
            <w:r w:rsidRPr="00150ED7">
              <w:rPr>
                <w:i w:val="0"/>
                <w:iCs w:val="0"/>
                <w:sz w:val="22"/>
                <w:szCs w:val="22"/>
              </w:rPr>
              <w:t>(</w:t>
            </w:r>
            <w:r w:rsidR="008A3A48" w:rsidRPr="00150ED7">
              <w:rPr>
                <w:i w:val="0"/>
                <w:iCs w:val="0"/>
                <w:sz w:val="22"/>
                <w:szCs w:val="22"/>
              </w:rPr>
              <w:t>C</w:t>
            </w:r>
            <w:r w:rsidR="00F53484" w:rsidRPr="00150ED7">
              <w:rPr>
                <w:i w:val="0"/>
                <w:iCs w:val="0"/>
                <w:sz w:val="22"/>
                <w:szCs w:val="22"/>
              </w:rPr>
              <w:t>.7</w:t>
            </w:r>
            <w:r w:rsidRPr="00150ED7">
              <w:rPr>
                <w:i w:val="0"/>
                <w:iCs w:val="0"/>
                <w:sz w:val="22"/>
                <w:szCs w:val="22"/>
              </w:rPr>
              <w:t>)</w:t>
            </w:r>
            <w:r w:rsidRPr="00150ED7" w:rsidDel="009F5543">
              <w:rPr>
                <w:b/>
                <w:bCs/>
                <w:sz w:val="22"/>
                <w:szCs w:val="22"/>
              </w:rPr>
              <w:t xml:space="preserve"> </w:t>
            </w:r>
          </w:p>
        </w:tc>
      </w:tr>
    </w:tbl>
    <w:p w14:paraId="346D6B47" w14:textId="53CEFABE" w:rsidR="00ED268A" w:rsidRPr="00150ED7" w:rsidRDefault="00ED268A" w:rsidP="00ED268A">
      <w:pPr>
        <w:spacing w:line="240" w:lineRule="auto"/>
        <w:jc w:val="both"/>
        <w:rPr>
          <w:sz w:val="22"/>
          <w:szCs w:val="22"/>
        </w:rPr>
      </w:pPr>
      <w:r w:rsidRPr="00150ED7">
        <w:rPr>
          <w:sz w:val="22"/>
          <w:szCs w:val="22"/>
        </w:rPr>
        <w:t xml:space="preserve">where the nucleation term is the rate of the void nucleation with respect to the average effective plastic strain rate of the matrix material </w:t>
      </w:r>
      <m:oMath>
        <m:sSubSup>
          <m:sSubSupPr>
            <m:ctrlPr>
              <w:rPr>
                <w:rFonts w:ascii="Cambria Math" w:hAnsi="Cambria Math"/>
                <w:i/>
              </w:rPr>
            </m:ctrlPr>
          </m:sSubSupPr>
          <m:e>
            <m:acc>
              <m:accPr>
                <m:chr m:val="̇"/>
                <m:ctrlPr>
                  <w:rPr>
                    <w:rFonts w:ascii="Cambria Math" w:hAnsi="Cambria Math"/>
                    <w:i/>
                  </w:rPr>
                </m:ctrlPr>
              </m:accPr>
              <m:e>
                <m:r>
                  <w:rPr>
                    <w:rFonts w:ascii="Cambria Math" w:hAnsi="Cambria Math"/>
                  </w:rPr>
                  <m:t>ε</m:t>
                </m:r>
              </m:e>
            </m:acc>
          </m:e>
          <m:sub>
            <m:r>
              <w:rPr>
                <w:rFonts w:ascii="Cambria Math" w:hAnsi="Cambria Math"/>
              </w:rPr>
              <m:t>eq</m:t>
            </m:r>
          </m:sub>
          <m:sup>
            <m:r>
              <w:rPr>
                <w:rFonts w:ascii="Cambria Math" w:hAnsi="Cambria Math"/>
              </w:rPr>
              <m:t>pl</m:t>
            </m:r>
          </m:sup>
        </m:sSubSup>
      </m:oMath>
      <w:r w:rsidRPr="00150ED7">
        <w:rPr>
          <w:sz w:val="22"/>
          <w:szCs w:val="22"/>
        </w:rPr>
        <w:t xml:space="preserve">, proposed by Chu and Needleman </w:t>
      </w:r>
      <w:sdt>
        <w:sdtPr>
          <w:rPr>
            <w:rFonts w:ascii="Aptos" w:hAnsi="Aptos"/>
            <w:color w:val="000000"/>
            <w:sz w:val="22"/>
            <w:szCs w:val="22"/>
          </w:rPr>
          <w:tag w:val="MENDELEY_CITATION_v3_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"/>
          <w:id w:val="1625580560"/>
          <w:placeholder>
            <w:docPart w:val="D4A46AE5F7F447529776547670AF6C4C"/>
          </w:placeholder>
        </w:sdtPr>
        <w:sdtContent>
          <w:r w:rsidR="00D34594" w:rsidRPr="00150ED7">
            <w:rPr>
              <w:rFonts w:ascii="Aptos" w:hAnsi="Aptos"/>
              <w:color w:val="000000"/>
              <w:sz w:val="22"/>
              <w:szCs w:val="22"/>
            </w:rPr>
            <w:t>[54]</w:t>
          </w:r>
        </w:sdtContent>
      </w:sdt>
      <w:r w:rsidRPr="00150ED7">
        <w:rPr>
          <w:rFonts w:ascii="Aptos" w:hAnsi="Aptos"/>
          <w:color w:val="000000"/>
          <w:sz w:val="22"/>
          <w:szCs w:val="22"/>
        </w:rPr>
        <w:t>, and it</w:t>
      </w:r>
      <w:r w:rsidRPr="00150ED7">
        <w:rPr>
          <w:sz w:val="22"/>
          <w:szCs w:val="22"/>
        </w:rPr>
        <w:t xml:space="preserve"> follows a strain-controlled Gaussian distribution:</w:t>
      </w:r>
    </w:p>
    <w:tbl>
      <w:tblPr>
        <w:tblStyle w:val="Grilledutablea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75"/>
        <w:gridCol w:w="985"/>
      </w:tblGrid>
      <w:tr w:rsidR="00ED268A" w:rsidRPr="00150ED7" w14:paraId="7450BCDF" w14:textId="77777777" w:rsidTr="0022485A">
        <w:trPr>
          <w:trHeight w:val="718"/>
          <w:jc w:val="center"/>
        </w:trPr>
        <w:tc>
          <w:tcPr>
            <w:tcW w:w="8075" w:type="dxa"/>
            <w:vAlign w:val="center"/>
          </w:tcPr>
          <w:p w14:paraId="64B94FBE" w14:textId="77777777" w:rsidR="00ED268A" w:rsidRPr="00150ED7" w:rsidRDefault="00000000" w:rsidP="0022485A">
            <w:pPr>
              <w:jc w:val="center"/>
              <w:rPr>
                <w:rFonts w:ascii="Cambria Math" w:hAnsi="Cambria Math"/>
                <w:i/>
              </w:rPr>
            </w:pPr>
            <m:oMathPara>
              <m:oMath>
                <m:sSub>
                  <m:sSubPr>
                    <m:ctrlPr>
                      <w:rPr>
                        <w:rFonts w:ascii="Cambria Math" w:hAnsi="Cambria Math"/>
                        <w:i/>
                        <w:sz w:val="24"/>
                        <w:szCs w:val="24"/>
                      </w:rPr>
                    </m:ctrlPr>
                  </m:sSubPr>
                  <m:e>
                    <m:acc>
                      <m:accPr>
                        <m:chr m:val="̇"/>
                        <m:ctrlPr>
                          <w:rPr>
                            <w:rFonts w:ascii="Cambria Math" w:hAnsi="Cambria Math"/>
                            <w:i/>
                            <w:sz w:val="24"/>
                            <w:szCs w:val="24"/>
                          </w:rPr>
                        </m:ctrlPr>
                      </m:accPr>
                      <m:e>
                        <m:r>
                          <w:rPr>
                            <w:rFonts w:ascii="Cambria Math" w:hAnsi="Cambria Math"/>
                            <w:sz w:val="24"/>
                            <w:szCs w:val="24"/>
                          </w:rPr>
                          <m:t>f</m:t>
                        </m:r>
                      </m:e>
                    </m:acc>
                  </m:e>
                  <m:sub>
                    <m:r>
                      <w:rPr>
                        <w:rFonts w:ascii="Cambria Math" w:hAnsi="Cambria Math"/>
                        <w:sz w:val="24"/>
                        <w:szCs w:val="24"/>
                      </w:rPr>
                      <m:t>nucleation</m:t>
                    </m:r>
                  </m:sub>
                </m:sSub>
                <m:r>
                  <w:rPr>
                    <w:rFonts w:ascii="Cambria Math" w:hAnsi="Cambria Math"/>
                    <w:sz w:val="24"/>
                    <w:szCs w:val="24"/>
                  </w:rPr>
                  <m:t>=A</m:t>
                </m:r>
                <m:sSubSup>
                  <m:sSubSupPr>
                    <m:ctrlPr>
                      <w:rPr>
                        <w:rFonts w:ascii="Cambria Math" w:hAnsi="Cambria Math"/>
                        <w:i/>
                        <w:sz w:val="24"/>
                        <w:szCs w:val="24"/>
                      </w:rPr>
                    </m:ctrlPr>
                  </m:sSubSupPr>
                  <m:e>
                    <m:acc>
                      <m:accPr>
                        <m:chr m:val="̇"/>
                        <m:ctrlPr>
                          <w:rPr>
                            <w:rFonts w:ascii="Cambria Math" w:hAnsi="Cambria Math"/>
                            <w:i/>
                            <w:sz w:val="24"/>
                            <w:szCs w:val="24"/>
                          </w:rPr>
                        </m:ctrlPr>
                      </m:accPr>
                      <m:e>
                        <m:r>
                          <w:rPr>
                            <w:rFonts w:ascii="Cambria Math" w:hAnsi="Cambria Math"/>
                            <w:sz w:val="24"/>
                            <w:szCs w:val="24"/>
                          </w:rPr>
                          <m:t>ε</m:t>
                        </m:r>
                      </m:e>
                    </m:acc>
                  </m:e>
                  <m:sub>
                    <m:r>
                      <w:rPr>
                        <w:rFonts w:ascii="Cambria Math" w:hAnsi="Cambria Math"/>
                        <w:sz w:val="24"/>
                        <w:szCs w:val="24"/>
                      </w:rPr>
                      <m:t>eq</m:t>
                    </m:r>
                  </m:sub>
                  <m:sup>
                    <m:r>
                      <w:rPr>
                        <w:rFonts w:ascii="Cambria Math" w:hAnsi="Cambria Math"/>
                        <w:sz w:val="24"/>
                        <w:szCs w:val="24"/>
                      </w:rPr>
                      <m:t>pl</m:t>
                    </m:r>
                  </m:sup>
                </m:sSubSup>
                <m:r>
                  <w:rPr>
                    <w:rFonts w:ascii="Cambria Math" w:hAnsi="Cambria Math"/>
                    <w:sz w:val="24"/>
                    <w:szCs w:val="24"/>
                  </w:rPr>
                  <m:t>,</m:t>
                </m:r>
              </m:oMath>
            </m:oMathPara>
          </w:p>
        </w:tc>
        <w:tc>
          <w:tcPr>
            <w:tcW w:w="985" w:type="dxa"/>
            <w:vAlign w:val="center"/>
          </w:tcPr>
          <w:p w14:paraId="34351AC5" w14:textId="4A065AB8" w:rsidR="00ED268A" w:rsidRPr="00150ED7" w:rsidRDefault="00ED268A" w:rsidP="0022485A">
            <w:pPr>
              <w:pStyle w:val="Lgende"/>
              <w:jc w:val="center"/>
              <w:rPr>
                <w:b/>
                <w:bCs/>
                <w:sz w:val="22"/>
                <w:szCs w:val="22"/>
              </w:rPr>
            </w:pPr>
            <w:r w:rsidRPr="00150ED7">
              <w:rPr>
                <w:i w:val="0"/>
                <w:iCs w:val="0"/>
                <w:sz w:val="22"/>
                <w:szCs w:val="22"/>
              </w:rPr>
              <w:t xml:space="preserve"> (</w:t>
            </w:r>
            <w:r w:rsidR="008A3A48" w:rsidRPr="00150ED7">
              <w:rPr>
                <w:i w:val="0"/>
                <w:iCs w:val="0"/>
                <w:sz w:val="22"/>
                <w:szCs w:val="22"/>
              </w:rPr>
              <w:t>C</w:t>
            </w:r>
            <w:r w:rsidR="00F53484" w:rsidRPr="00150ED7">
              <w:rPr>
                <w:i w:val="0"/>
                <w:iCs w:val="0"/>
                <w:sz w:val="22"/>
                <w:szCs w:val="22"/>
              </w:rPr>
              <w:t>.8</w:t>
            </w:r>
            <w:r w:rsidRPr="00150ED7">
              <w:rPr>
                <w:i w:val="0"/>
                <w:iCs w:val="0"/>
                <w:sz w:val="22"/>
                <w:szCs w:val="22"/>
              </w:rPr>
              <w:t>)</w:t>
            </w:r>
          </w:p>
        </w:tc>
      </w:tr>
      <w:tr w:rsidR="00ED268A" w:rsidRPr="00150ED7" w14:paraId="3064BB13" w14:textId="77777777" w:rsidTr="0022485A">
        <w:trPr>
          <w:trHeight w:val="718"/>
          <w:jc w:val="center"/>
        </w:trPr>
        <w:tc>
          <w:tcPr>
            <w:tcW w:w="8075" w:type="dxa"/>
            <w:vAlign w:val="center"/>
          </w:tcPr>
          <w:p w14:paraId="586AB7E3" w14:textId="77777777" w:rsidR="00ED268A" w:rsidRPr="00150ED7" w:rsidRDefault="00ED268A" w:rsidP="0022485A">
            <w:pPr>
              <w:jc w:val="center"/>
            </w:pPr>
            <m:oMathPara>
              <m:oMath>
                <m:r>
                  <w:rPr>
                    <w:rFonts w:ascii="Cambria Math" w:hAnsi="Cambria Math"/>
                    <w:sz w:val="24"/>
                    <w:szCs w:val="24"/>
                  </w:rPr>
                  <m:t>A</m:t>
                </m:r>
                <m:d>
                  <m:dPr>
                    <m:ctrlPr>
                      <w:rPr>
                        <w:rFonts w:ascii="Cambria Math" w:hAnsi="Cambria Math"/>
                        <w:i/>
                        <w:sz w:val="24"/>
                        <w:szCs w:val="24"/>
                      </w:rPr>
                    </m:ctrlPr>
                  </m:dPr>
                  <m:e>
                    <m:acc>
                      <m:accPr>
                        <m:chr m:val="̅"/>
                        <m:ctrlPr>
                          <w:rPr>
                            <w:rFonts w:ascii="Cambria Math" w:hAnsi="Cambria Math"/>
                            <w:i/>
                            <w:sz w:val="24"/>
                            <w:szCs w:val="24"/>
                          </w:rPr>
                        </m:ctrlPr>
                      </m:accPr>
                      <m:e>
                        <m:r>
                          <w:rPr>
                            <w:rFonts w:ascii="Cambria Math" w:hAnsi="Cambria Math"/>
                            <w:sz w:val="24"/>
                            <w:szCs w:val="24"/>
                          </w:rPr>
                          <m:t>ε</m:t>
                        </m:r>
                      </m:e>
                    </m:acc>
                  </m:e>
                </m:d>
                <m:r>
                  <w:rPr>
                    <w:rFonts w:ascii="Cambria Math" w:hAnsi="Cambria Math"/>
                    <w:sz w:val="24"/>
                    <w:szCs w:val="24"/>
                  </w:rPr>
                  <m:t>=</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n</m:t>
                        </m:r>
                      </m:sub>
                    </m:sSub>
                  </m:num>
                  <m:den>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n</m:t>
                        </m:r>
                      </m:sub>
                    </m:sSub>
                    <m:rad>
                      <m:radPr>
                        <m:degHide m:val="1"/>
                        <m:ctrlPr>
                          <w:rPr>
                            <w:rFonts w:ascii="Cambria Math" w:hAnsi="Cambria Math"/>
                            <w:i/>
                            <w:sz w:val="24"/>
                            <w:szCs w:val="24"/>
                          </w:rPr>
                        </m:ctrlPr>
                      </m:radPr>
                      <m:deg/>
                      <m:e>
                        <m:r>
                          <w:rPr>
                            <w:rFonts w:ascii="Cambria Math" w:hAnsi="Cambria Math"/>
                            <w:sz w:val="24"/>
                            <w:szCs w:val="24"/>
                          </w:rPr>
                          <m:t>2π</m:t>
                        </m:r>
                      </m:e>
                    </m:rad>
                  </m:den>
                </m:f>
                <m:r>
                  <w:rPr>
                    <w:rFonts w:ascii="Cambria Math" w:hAnsi="Cambria Math"/>
                    <w:sz w:val="24"/>
                    <w:szCs w:val="24"/>
                  </w:rPr>
                  <m:t>exp</m:t>
                </m:r>
                <m:sSup>
                  <m:sSupPr>
                    <m:ctrlPr>
                      <w:rPr>
                        <w:rFonts w:ascii="Cambria Math" w:hAnsi="Cambria Math"/>
                        <w:i/>
                        <w:sz w:val="24"/>
                        <w:szCs w:val="24"/>
                      </w:rPr>
                    </m:ctrlPr>
                  </m:sSupPr>
                  <m:e>
                    <m:d>
                      <m:dPr>
                        <m:begChr m:val="["/>
                        <m:endChr m:val="]"/>
                        <m:ctrlPr>
                          <w:rPr>
                            <w:rFonts w:ascii="Cambria Math" w:hAnsi="Cambria Math"/>
                            <w:i/>
                            <w:sz w:val="24"/>
                            <w:szCs w:val="24"/>
                          </w:rPr>
                        </m:ctrlPr>
                      </m:dPr>
                      <m:e>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d>
                          <m:dPr>
                            <m:ctrlPr>
                              <w:rPr>
                                <w:rFonts w:ascii="Cambria Math" w:hAnsi="Cambria Math"/>
                                <w:i/>
                                <w:sz w:val="24"/>
                                <w:szCs w:val="24"/>
                              </w:rPr>
                            </m:ctrlPr>
                          </m:dPr>
                          <m:e>
                            <m:f>
                              <m:fPr>
                                <m:ctrlPr>
                                  <w:rPr>
                                    <w:rFonts w:ascii="Cambria Math" w:hAnsi="Cambria Math"/>
                                    <w:i/>
                                    <w:sz w:val="24"/>
                                    <w:szCs w:val="24"/>
                                  </w:rPr>
                                </m:ctrlPr>
                              </m:fPr>
                              <m:num>
                                <m:acc>
                                  <m:accPr>
                                    <m:chr m:val="̅"/>
                                    <m:ctrlPr>
                                      <w:rPr>
                                        <w:rFonts w:ascii="Cambria Math" w:hAnsi="Cambria Math"/>
                                        <w:i/>
                                        <w:sz w:val="24"/>
                                        <w:szCs w:val="24"/>
                                      </w:rPr>
                                    </m:ctrlPr>
                                  </m:accPr>
                                  <m:e>
                                    <m:r>
                                      <w:rPr>
                                        <w:rFonts w:ascii="Cambria Math" w:hAnsi="Cambria Math"/>
                                        <w:sz w:val="24"/>
                                        <w:szCs w:val="24"/>
                                      </w:rPr>
                                      <m:t>ε</m:t>
                                    </m:r>
                                  </m:e>
                                </m:acc>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ε</m:t>
                                    </m:r>
                                  </m:e>
                                  <m:sub>
                                    <m:r>
                                      <w:rPr>
                                        <w:rFonts w:ascii="Cambria Math" w:hAnsi="Cambria Math"/>
                                        <w:sz w:val="24"/>
                                        <w:szCs w:val="24"/>
                                      </w:rPr>
                                      <m:t>N</m:t>
                                    </m:r>
                                  </m:sub>
                                </m:sSub>
                              </m:num>
                              <m:den>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n</m:t>
                                    </m:r>
                                  </m:sub>
                                </m:sSub>
                              </m:den>
                            </m:f>
                          </m:e>
                        </m:d>
                      </m:e>
                    </m:d>
                  </m:e>
                  <m:sup>
                    <m:r>
                      <w:rPr>
                        <w:rFonts w:ascii="Cambria Math" w:hAnsi="Cambria Math"/>
                        <w:sz w:val="24"/>
                        <w:szCs w:val="24"/>
                      </w:rPr>
                      <m:t>2</m:t>
                    </m:r>
                  </m:sup>
                </m:sSup>
                <m:r>
                  <w:rPr>
                    <w:rFonts w:ascii="Cambria Math" w:hAnsi="Cambria Math"/>
                    <w:sz w:val="24"/>
                    <w:szCs w:val="24"/>
                  </w:rPr>
                  <m:t>,</m:t>
                </m:r>
              </m:oMath>
            </m:oMathPara>
          </w:p>
        </w:tc>
        <w:tc>
          <w:tcPr>
            <w:tcW w:w="985" w:type="dxa"/>
            <w:vAlign w:val="center"/>
          </w:tcPr>
          <w:p w14:paraId="111D697E" w14:textId="4FAD94E9" w:rsidR="00ED268A" w:rsidRPr="00150ED7" w:rsidRDefault="00ED268A" w:rsidP="0022485A">
            <w:pPr>
              <w:pStyle w:val="Lgende"/>
              <w:jc w:val="center"/>
              <w:rPr>
                <w:b/>
                <w:bCs/>
                <w:sz w:val="22"/>
                <w:szCs w:val="22"/>
              </w:rPr>
            </w:pPr>
            <w:r w:rsidRPr="00150ED7">
              <w:rPr>
                <w:i w:val="0"/>
                <w:iCs w:val="0"/>
                <w:sz w:val="22"/>
                <w:szCs w:val="22"/>
              </w:rPr>
              <w:t>(</w:t>
            </w:r>
            <w:r w:rsidR="008A3A48" w:rsidRPr="00150ED7">
              <w:rPr>
                <w:i w:val="0"/>
                <w:iCs w:val="0"/>
                <w:sz w:val="22"/>
                <w:szCs w:val="22"/>
              </w:rPr>
              <w:t>C</w:t>
            </w:r>
            <w:r w:rsidR="00F53484" w:rsidRPr="00150ED7">
              <w:rPr>
                <w:i w:val="0"/>
                <w:iCs w:val="0"/>
                <w:sz w:val="22"/>
                <w:szCs w:val="22"/>
              </w:rPr>
              <w:t>.9</w:t>
            </w:r>
            <w:r w:rsidRPr="00150ED7">
              <w:rPr>
                <w:i w:val="0"/>
                <w:iCs w:val="0"/>
                <w:sz w:val="22"/>
                <w:szCs w:val="22"/>
              </w:rPr>
              <w:t>)</w:t>
            </w:r>
            <w:r w:rsidRPr="00150ED7">
              <w:rPr>
                <w:b/>
                <w:bCs/>
                <w:sz w:val="22"/>
                <w:szCs w:val="22"/>
              </w:rPr>
              <w:t xml:space="preserve"> </w:t>
            </w:r>
          </w:p>
        </w:tc>
      </w:tr>
    </w:tbl>
    <w:p w14:paraId="23699980" w14:textId="77777777" w:rsidR="00ED268A" w:rsidRPr="00150ED7" w:rsidRDefault="00ED268A" w:rsidP="00ED268A">
      <w:pPr>
        <w:spacing w:line="240" w:lineRule="auto"/>
        <w:jc w:val="both"/>
        <w:rPr>
          <w:rFonts w:eastAsiaTheme="minorEastAsia"/>
        </w:rPr>
      </w:pPr>
      <w:r w:rsidRPr="00150ED7">
        <w:rPr>
          <w:sz w:val="22"/>
          <w:szCs w:val="22"/>
        </w:rPr>
        <w:t xml:space="preserve">with </w:t>
      </w:r>
      <m:oMath>
        <m:sSub>
          <m:sSubPr>
            <m:ctrlPr>
              <w:rPr>
                <w:rFonts w:ascii="Cambria Math" w:hAnsi="Cambria Math"/>
                <w:i/>
                <w:sz w:val="22"/>
                <w:szCs w:val="22"/>
              </w:rPr>
            </m:ctrlPr>
          </m:sSubPr>
          <m:e>
            <m:r>
              <w:rPr>
                <w:rFonts w:ascii="Cambria Math" w:hAnsi="Cambria Math"/>
                <w:sz w:val="22"/>
                <w:szCs w:val="22"/>
              </w:rPr>
              <m:t>f</m:t>
            </m:r>
          </m:e>
          <m:sub>
            <m:r>
              <w:rPr>
                <w:rFonts w:ascii="Cambria Math" w:hAnsi="Cambria Math"/>
                <w:sz w:val="22"/>
                <w:szCs w:val="22"/>
              </w:rPr>
              <m:t>N</m:t>
            </m:r>
          </m:sub>
        </m:sSub>
        <m:r>
          <w:rPr>
            <w:rFonts w:ascii="Cambria Math" w:hAnsi="Cambria Math"/>
            <w:sz w:val="22"/>
            <w:szCs w:val="22"/>
          </w:rPr>
          <m:t xml:space="preserve"> </m:t>
        </m:r>
      </m:oMath>
      <w:r w:rsidRPr="00150ED7">
        <w:rPr>
          <w:rFonts w:eastAsiaTheme="minorEastAsia"/>
          <w:sz w:val="22"/>
          <w:szCs w:val="22"/>
        </w:rPr>
        <w:t xml:space="preserve">being </w:t>
      </w:r>
      <w:r w:rsidRPr="00150ED7">
        <w:rPr>
          <w:sz w:val="22"/>
          <w:szCs w:val="22"/>
        </w:rPr>
        <w:t xml:space="preserve">the VVF of voids generated by nucleation, </w:t>
      </w:r>
      <m:oMath>
        <m:sSub>
          <m:sSubPr>
            <m:ctrlPr>
              <w:rPr>
                <w:rFonts w:ascii="Cambria Math" w:hAnsi="Cambria Math"/>
                <w:i/>
                <w:sz w:val="22"/>
                <w:szCs w:val="22"/>
              </w:rPr>
            </m:ctrlPr>
          </m:sSubPr>
          <m:e>
            <m:r>
              <w:rPr>
                <w:rFonts w:ascii="Cambria Math" w:hAnsi="Cambria Math"/>
                <w:sz w:val="22"/>
                <w:szCs w:val="22"/>
              </w:rPr>
              <m:t>ε</m:t>
            </m:r>
          </m:e>
          <m:sub>
            <m:r>
              <w:rPr>
                <w:rFonts w:ascii="Cambria Math" w:hAnsi="Cambria Math"/>
                <w:sz w:val="22"/>
                <w:szCs w:val="22"/>
              </w:rPr>
              <m:t>N</m:t>
            </m:r>
          </m:sub>
        </m:sSub>
      </m:oMath>
      <w:r w:rsidRPr="00150ED7">
        <w:rPr>
          <w:rFonts w:eastAsiaTheme="minorEastAsia"/>
          <w:sz w:val="22"/>
          <w:szCs w:val="22"/>
        </w:rPr>
        <w:t xml:space="preserve"> </w:t>
      </w:r>
      <w:r w:rsidRPr="00150ED7">
        <w:rPr>
          <w:sz w:val="22"/>
          <w:szCs w:val="22"/>
        </w:rPr>
        <w:t xml:space="preserve">the mean nucleation strain, and </w:t>
      </w:r>
      <m:oMath>
        <m:sSub>
          <m:sSubPr>
            <m:ctrlPr>
              <w:rPr>
                <w:rFonts w:ascii="Cambria Math" w:hAnsi="Cambria Math"/>
                <w:i/>
                <w:sz w:val="22"/>
                <w:szCs w:val="22"/>
              </w:rPr>
            </m:ctrlPr>
          </m:sSubPr>
          <m:e>
            <m:r>
              <w:rPr>
                <w:rFonts w:ascii="Cambria Math" w:hAnsi="Cambria Math"/>
                <w:sz w:val="22"/>
                <w:szCs w:val="22"/>
              </w:rPr>
              <m:t>S</m:t>
            </m:r>
          </m:e>
          <m:sub>
            <m:r>
              <w:rPr>
                <w:rFonts w:ascii="Cambria Math" w:hAnsi="Cambria Math"/>
                <w:sz w:val="22"/>
                <w:szCs w:val="22"/>
              </w:rPr>
              <m:t>N</m:t>
            </m:r>
          </m:sub>
        </m:sSub>
      </m:oMath>
      <w:r w:rsidRPr="00150ED7">
        <w:rPr>
          <w:sz w:val="22"/>
          <w:szCs w:val="22"/>
        </w:rPr>
        <w:t xml:space="preserve"> its standard deviation. The growth term is derived from plastic incompressibility of the matrix, and it’s controlled by the rate of the growth of existing void with respect to the trace of the macroscopic plastic strain rate tensor, </w:t>
      </w:r>
      <m:oMath>
        <m:sSubSup>
          <m:sSubSupPr>
            <m:ctrlPr>
              <w:rPr>
                <w:rFonts w:ascii="Cambria Math" w:hAnsi="Cambria Math"/>
                <w:i/>
              </w:rPr>
            </m:ctrlPr>
          </m:sSubSupPr>
          <m:e>
            <m:acc>
              <m:accPr>
                <m:chr m:val="̇"/>
                <m:ctrlPr>
                  <w:rPr>
                    <w:rFonts w:ascii="Cambria Math" w:hAnsi="Cambria Math"/>
                    <w:i/>
                  </w:rPr>
                </m:ctrlPr>
              </m:accPr>
              <m:e>
                <m:r>
                  <w:rPr>
                    <w:rFonts w:ascii="Cambria Math" w:hAnsi="Cambria Math"/>
                  </w:rPr>
                  <m:t>ε</m:t>
                </m:r>
              </m:e>
            </m:acc>
          </m:e>
          <m:sub>
            <m:r>
              <w:rPr>
                <w:rFonts w:ascii="Cambria Math" w:hAnsi="Cambria Math"/>
              </w:rPr>
              <m:t>kk</m:t>
            </m:r>
          </m:sub>
          <m:sup>
            <m:r>
              <w:rPr>
                <w:rFonts w:ascii="Cambria Math" w:hAnsi="Cambria Math"/>
              </w:rPr>
              <m:t>p</m:t>
            </m:r>
          </m:sup>
        </m:sSubSup>
      </m:oMath>
      <w:r w:rsidRPr="00150ED7">
        <w:rPr>
          <w:rFonts w:eastAsiaTheme="minorEastAsia"/>
        </w:rPr>
        <w:t>:</w:t>
      </w:r>
    </w:p>
    <w:tbl>
      <w:tblPr>
        <w:tblStyle w:val="Grilledutablea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75"/>
        <w:gridCol w:w="985"/>
      </w:tblGrid>
      <w:tr w:rsidR="00ED268A" w:rsidRPr="00150ED7" w14:paraId="5A695E01" w14:textId="77777777" w:rsidTr="0022485A">
        <w:trPr>
          <w:trHeight w:val="718"/>
          <w:jc w:val="center"/>
        </w:trPr>
        <w:tc>
          <w:tcPr>
            <w:tcW w:w="8075" w:type="dxa"/>
            <w:vAlign w:val="center"/>
          </w:tcPr>
          <w:p w14:paraId="253295EC" w14:textId="77777777" w:rsidR="00ED268A" w:rsidRPr="00150ED7" w:rsidRDefault="00000000" w:rsidP="0022485A">
            <w:pPr>
              <w:jc w:val="center"/>
              <w:rPr>
                <w:rFonts w:ascii="Cambria Math" w:hAnsi="Cambria Math"/>
                <w:i/>
              </w:rPr>
            </w:pPr>
            <m:oMathPara>
              <m:oMath>
                <m:sSub>
                  <m:sSubPr>
                    <m:ctrlPr>
                      <w:rPr>
                        <w:rFonts w:ascii="Cambria Math" w:hAnsi="Cambria Math"/>
                        <w:i/>
                        <w:sz w:val="24"/>
                        <w:szCs w:val="24"/>
                      </w:rPr>
                    </m:ctrlPr>
                  </m:sSubPr>
                  <m:e>
                    <m:acc>
                      <m:accPr>
                        <m:chr m:val="̇"/>
                        <m:ctrlPr>
                          <w:rPr>
                            <w:rFonts w:ascii="Cambria Math" w:hAnsi="Cambria Math"/>
                            <w:i/>
                            <w:sz w:val="24"/>
                            <w:szCs w:val="24"/>
                          </w:rPr>
                        </m:ctrlPr>
                      </m:accPr>
                      <m:e>
                        <m:r>
                          <w:rPr>
                            <w:rFonts w:ascii="Cambria Math" w:hAnsi="Cambria Math"/>
                            <w:sz w:val="24"/>
                            <w:szCs w:val="24"/>
                          </w:rPr>
                          <m:t>f</m:t>
                        </m:r>
                      </m:e>
                    </m:acc>
                  </m:e>
                  <m:sub>
                    <m:r>
                      <w:rPr>
                        <w:rFonts w:ascii="Cambria Math" w:hAnsi="Cambria Math"/>
                        <w:sz w:val="24"/>
                        <w:szCs w:val="24"/>
                      </w:rPr>
                      <m:t xml:space="preserve">growth </m:t>
                    </m:r>
                  </m:sub>
                </m:sSub>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1-f</m:t>
                    </m:r>
                  </m:e>
                </m:d>
                <m:sSubSup>
                  <m:sSubSupPr>
                    <m:ctrlPr>
                      <w:rPr>
                        <w:rFonts w:ascii="Cambria Math" w:hAnsi="Cambria Math"/>
                        <w:i/>
                        <w:sz w:val="24"/>
                        <w:szCs w:val="24"/>
                      </w:rPr>
                    </m:ctrlPr>
                  </m:sSubSupPr>
                  <m:e>
                    <m:acc>
                      <m:accPr>
                        <m:chr m:val="̇"/>
                        <m:ctrlPr>
                          <w:rPr>
                            <w:rFonts w:ascii="Cambria Math" w:hAnsi="Cambria Math"/>
                            <w:i/>
                            <w:sz w:val="24"/>
                            <w:szCs w:val="24"/>
                          </w:rPr>
                        </m:ctrlPr>
                      </m:accPr>
                      <m:e>
                        <m:r>
                          <w:rPr>
                            <w:rFonts w:ascii="Cambria Math" w:hAnsi="Cambria Math"/>
                            <w:sz w:val="24"/>
                            <w:szCs w:val="24"/>
                          </w:rPr>
                          <m:t>ε</m:t>
                        </m:r>
                      </m:e>
                    </m:acc>
                  </m:e>
                  <m:sub>
                    <m:r>
                      <w:rPr>
                        <w:rFonts w:ascii="Cambria Math" w:hAnsi="Cambria Math"/>
                        <w:sz w:val="24"/>
                        <w:szCs w:val="24"/>
                      </w:rPr>
                      <m:t>kk</m:t>
                    </m:r>
                  </m:sub>
                  <m:sup>
                    <m:r>
                      <w:rPr>
                        <w:rFonts w:ascii="Cambria Math" w:hAnsi="Cambria Math"/>
                        <w:sz w:val="24"/>
                        <w:szCs w:val="24"/>
                      </w:rPr>
                      <m:t>p</m:t>
                    </m:r>
                  </m:sup>
                </m:sSubSup>
                <m:r>
                  <w:rPr>
                    <w:rFonts w:ascii="Cambria Math" w:hAnsi="Cambria Math"/>
                    <w:sz w:val="24"/>
                    <w:szCs w:val="24"/>
                  </w:rPr>
                  <m:t>.</m:t>
                </m:r>
              </m:oMath>
            </m:oMathPara>
          </w:p>
        </w:tc>
        <w:tc>
          <w:tcPr>
            <w:tcW w:w="985" w:type="dxa"/>
            <w:vAlign w:val="center"/>
          </w:tcPr>
          <w:p w14:paraId="20AE5115" w14:textId="3FACE5F9" w:rsidR="00ED268A" w:rsidRPr="00150ED7" w:rsidRDefault="00ED268A" w:rsidP="0022485A">
            <w:pPr>
              <w:pStyle w:val="Lgende"/>
              <w:jc w:val="center"/>
              <w:rPr>
                <w:b/>
                <w:bCs/>
                <w:sz w:val="22"/>
                <w:szCs w:val="22"/>
              </w:rPr>
            </w:pPr>
            <w:r w:rsidRPr="00150ED7">
              <w:rPr>
                <w:i w:val="0"/>
                <w:iCs w:val="0"/>
                <w:sz w:val="22"/>
                <w:szCs w:val="22"/>
              </w:rPr>
              <w:t>(</w:t>
            </w:r>
            <w:r w:rsidR="008A3A48" w:rsidRPr="00150ED7">
              <w:rPr>
                <w:i w:val="0"/>
                <w:iCs w:val="0"/>
                <w:sz w:val="22"/>
                <w:szCs w:val="22"/>
              </w:rPr>
              <w:t>C</w:t>
            </w:r>
            <w:r w:rsidR="00F53484" w:rsidRPr="00150ED7">
              <w:rPr>
                <w:i w:val="0"/>
                <w:iCs w:val="0"/>
                <w:sz w:val="22"/>
                <w:szCs w:val="22"/>
              </w:rPr>
              <w:t>.10</w:t>
            </w:r>
            <w:r w:rsidRPr="00150ED7">
              <w:rPr>
                <w:i w:val="0"/>
                <w:iCs w:val="0"/>
                <w:sz w:val="22"/>
                <w:szCs w:val="22"/>
              </w:rPr>
              <w:t>)</w:t>
            </w:r>
            <w:r w:rsidRPr="00150ED7">
              <w:rPr>
                <w:b/>
                <w:bCs/>
                <w:sz w:val="22"/>
                <w:szCs w:val="22"/>
              </w:rPr>
              <w:t xml:space="preserve"> </w:t>
            </w:r>
          </w:p>
        </w:tc>
      </w:tr>
    </w:tbl>
    <w:p w14:paraId="6AFAC56E" w14:textId="18134DB5" w:rsidR="000A017A" w:rsidRPr="00150ED7" w:rsidRDefault="00ED268A" w:rsidP="00192E75">
      <w:pPr>
        <w:spacing w:line="240" w:lineRule="auto"/>
        <w:ind w:firstLine="284"/>
        <w:jc w:val="both"/>
        <w:rPr>
          <w:sz w:val="22"/>
          <w:szCs w:val="22"/>
        </w:rPr>
      </w:pPr>
      <w:r w:rsidRPr="00150ED7">
        <w:rPr>
          <w:sz w:val="22"/>
          <w:szCs w:val="22"/>
        </w:rPr>
        <w:t xml:space="preserve">In the general case, the GTN model requires calibration of eight parameters </w:t>
      </w:r>
      <w:r w:rsidRPr="00150ED7">
        <w:rPr>
          <w:i/>
          <w:iCs/>
          <w:sz w:val="22"/>
          <w:szCs w:val="22"/>
        </w:rPr>
        <w:t>q</w:t>
      </w:r>
      <w:r w:rsidRPr="00150ED7">
        <w:rPr>
          <w:i/>
          <w:iCs/>
          <w:sz w:val="22"/>
          <w:szCs w:val="22"/>
          <w:vertAlign w:val="subscript"/>
        </w:rPr>
        <w:t>1</w:t>
      </w:r>
      <w:r w:rsidRPr="00150ED7">
        <w:rPr>
          <w:i/>
          <w:iCs/>
          <w:sz w:val="22"/>
          <w:szCs w:val="22"/>
        </w:rPr>
        <w:t>, q</w:t>
      </w:r>
      <w:r w:rsidRPr="00150ED7">
        <w:rPr>
          <w:i/>
          <w:iCs/>
          <w:sz w:val="22"/>
          <w:szCs w:val="22"/>
          <w:vertAlign w:val="subscript"/>
        </w:rPr>
        <w:t>2</w:t>
      </w:r>
      <w:r w:rsidRPr="00150ED7">
        <w:rPr>
          <w:i/>
          <w:iCs/>
          <w:sz w:val="22"/>
          <w:szCs w:val="22"/>
        </w:rPr>
        <w:t>, f</w:t>
      </w:r>
      <w:r w:rsidRPr="00150ED7">
        <w:rPr>
          <w:i/>
          <w:iCs/>
          <w:sz w:val="22"/>
          <w:szCs w:val="22"/>
          <w:vertAlign w:val="subscript"/>
        </w:rPr>
        <w:t>0</w:t>
      </w:r>
      <w:r w:rsidRPr="00150ED7">
        <w:rPr>
          <w:i/>
          <w:iCs/>
          <w:sz w:val="22"/>
          <w:szCs w:val="22"/>
        </w:rPr>
        <w:t>, f</w:t>
      </w:r>
      <w:r w:rsidRPr="00150ED7">
        <w:rPr>
          <w:i/>
          <w:iCs/>
          <w:sz w:val="22"/>
          <w:szCs w:val="22"/>
          <w:vertAlign w:val="subscript"/>
        </w:rPr>
        <w:t>N</w:t>
      </w:r>
      <w:r w:rsidRPr="00150ED7">
        <w:rPr>
          <w:i/>
          <w:iCs/>
          <w:sz w:val="22"/>
          <w:szCs w:val="22"/>
        </w:rPr>
        <w:t>, ε</w:t>
      </w:r>
      <w:r w:rsidRPr="00150ED7">
        <w:rPr>
          <w:i/>
          <w:iCs/>
          <w:sz w:val="22"/>
          <w:szCs w:val="22"/>
          <w:vertAlign w:val="subscript"/>
        </w:rPr>
        <w:t>N</w:t>
      </w:r>
      <w:r w:rsidRPr="00150ED7">
        <w:rPr>
          <w:i/>
          <w:iCs/>
          <w:sz w:val="22"/>
          <w:szCs w:val="22"/>
        </w:rPr>
        <w:t>, S</w:t>
      </w:r>
      <w:r w:rsidRPr="00150ED7">
        <w:rPr>
          <w:i/>
          <w:iCs/>
          <w:sz w:val="22"/>
          <w:szCs w:val="22"/>
          <w:vertAlign w:val="subscript"/>
        </w:rPr>
        <w:t>N</w:t>
      </w:r>
      <w:r w:rsidRPr="00150ED7">
        <w:rPr>
          <w:i/>
          <w:iCs/>
          <w:sz w:val="22"/>
          <w:szCs w:val="22"/>
        </w:rPr>
        <w:t>, f</w:t>
      </w:r>
      <w:r w:rsidRPr="00150ED7">
        <w:rPr>
          <w:i/>
          <w:iCs/>
          <w:sz w:val="22"/>
          <w:szCs w:val="22"/>
          <w:vertAlign w:val="subscript"/>
        </w:rPr>
        <w:t>c</w:t>
      </w:r>
      <w:r w:rsidRPr="00150ED7">
        <w:rPr>
          <w:i/>
          <w:iCs/>
          <w:sz w:val="22"/>
          <w:szCs w:val="22"/>
        </w:rPr>
        <w:t>, f</w:t>
      </w:r>
      <w:r w:rsidRPr="00150ED7">
        <w:rPr>
          <w:i/>
          <w:iCs/>
          <w:sz w:val="22"/>
          <w:szCs w:val="22"/>
          <w:vertAlign w:val="subscript"/>
        </w:rPr>
        <w:t>F</w:t>
      </w:r>
      <w:r w:rsidRPr="00150ED7">
        <w:rPr>
          <w:sz w:val="22"/>
          <w:szCs w:val="22"/>
        </w:rPr>
        <w:t xml:space="preserve">. However, </w:t>
      </w:r>
      <w:r w:rsidRPr="00150ED7">
        <w:rPr>
          <w:i/>
          <w:iCs/>
          <w:sz w:val="22"/>
          <w:szCs w:val="22"/>
        </w:rPr>
        <w:t>q</w:t>
      </w:r>
      <w:r w:rsidRPr="00150ED7">
        <w:rPr>
          <w:i/>
          <w:iCs/>
          <w:sz w:val="22"/>
          <w:szCs w:val="22"/>
          <w:vertAlign w:val="subscript"/>
        </w:rPr>
        <w:t>1</w:t>
      </w:r>
      <w:r w:rsidRPr="00150ED7">
        <w:rPr>
          <w:sz w:val="22"/>
          <w:szCs w:val="22"/>
        </w:rPr>
        <w:t xml:space="preserve"> and </w:t>
      </w:r>
      <w:r w:rsidRPr="00150ED7">
        <w:rPr>
          <w:i/>
          <w:iCs/>
          <w:sz w:val="22"/>
          <w:szCs w:val="22"/>
        </w:rPr>
        <w:t>q</w:t>
      </w:r>
      <w:r w:rsidRPr="00150ED7">
        <w:rPr>
          <w:i/>
          <w:iCs/>
          <w:sz w:val="22"/>
          <w:szCs w:val="22"/>
          <w:vertAlign w:val="subscript"/>
        </w:rPr>
        <w:t>2</w:t>
      </w:r>
      <w:r w:rsidRPr="00150ED7">
        <w:rPr>
          <w:sz w:val="22"/>
          <w:szCs w:val="22"/>
        </w:rPr>
        <w:t xml:space="preserve"> can be adjusted based on FE void cell simulations as a function of the hardening parameters </w:t>
      </w:r>
      <w:sdt>
        <w:sdtPr>
          <w:rPr>
            <w:rFonts w:ascii="Aptos" w:hAnsi="Aptos"/>
            <w:color w:val="000000"/>
            <w:sz w:val="22"/>
            <w:szCs w:val="22"/>
          </w:rPr>
          <w:tag w:val="MENDELEY_CITATION_v3_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"/>
          <w:id w:val="553283603"/>
          <w:placeholder>
            <w:docPart w:val="D4A46AE5F7F447529776547670AF6C4C"/>
          </w:placeholder>
        </w:sdtPr>
        <w:sdtContent>
          <w:r w:rsidR="00D34594" w:rsidRPr="00150ED7">
            <w:rPr>
              <w:rFonts w:ascii="Aptos" w:hAnsi="Aptos"/>
              <w:color w:val="000000"/>
              <w:sz w:val="22"/>
              <w:szCs w:val="22"/>
            </w:rPr>
            <w:t>[56,57]</w:t>
          </w:r>
        </w:sdtContent>
      </w:sdt>
      <w:r w:rsidRPr="00150ED7">
        <w:rPr>
          <w:sz w:val="22"/>
          <w:szCs w:val="22"/>
        </w:rPr>
        <w:t xml:space="preserve">, while </w:t>
      </w:r>
      <w:r w:rsidRPr="00150ED7">
        <w:rPr>
          <w:i/>
          <w:iCs/>
          <w:sz w:val="22"/>
          <w:szCs w:val="22"/>
        </w:rPr>
        <w:t>f</w:t>
      </w:r>
      <w:r w:rsidRPr="00150ED7">
        <w:rPr>
          <w:i/>
          <w:iCs/>
          <w:sz w:val="22"/>
          <w:szCs w:val="22"/>
          <w:vertAlign w:val="subscript"/>
        </w:rPr>
        <w:t>c</w:t>
      </w:r>
      <w:r w:rsidRPr="00150ED7">
        <w:rPr>
          <w:sz w:val="22"/>
          <w:szCs w:val="22"/>
        </w:rPr>
        <w:t xml:space="preserve"> and </w:t>
      </w:r>
      <w:r w:rsidRPr="00150ED7">
        <w:rPr>
          <w:i/>
          <w:iCs/>
          <w:sz w:val="22"/>
          <w:szCs w:val="22"/>
        </w:rPr>
        <w:t>f</w:t>
      </w:r>
      <w:r w:rsidRPr="00150ED7">
        <w:rPr>
          <w:i/>
          <w:iCs/>
          <w:sz w:val="22"/>
          <w:szCs w:val="22"/>
          <w:vertAlign w:val="subscript"/>
        </w:rPr>
        <w:t>f</w:t>
      </w:r>
      <w:r w:rsidRPr="00150ED7">
        <w:rPr>
          <w:sz w:val="22"/>
          <w:szCs w:val="22"/>
        </w:rPr>
        <w:t xml:space="preserve"> can be avoided when using advanced coalescence criteria </w:t>
      </w:r>
      <w:sdt>
        <w:sdtPr>
          <w:rPr>
            <w:rFonts w:ascii="Aptos" w:hAnsi="Aptos"/>
            <w:color w:val="000000"/>
            <w:sz w:val="22"/>
            <w:szCs w:val="22"/>
          </w:rPr>
          <w:tag w:val="MENDELEY_CITATION_v3_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"/>
          <w:id w:val="-515774351"/>
          <w:placeholder>
            <w:docPart w:val="D4A46AE5F7F447529776547670AF6C4C"/>
          </w:placeholder>
        </w:sdtPr>
        <w:sdtContent>
          <w:r w:rsidR="00D34594" w:rsidRPr="00150ED7">
            <w:rPr>
              <w:rFonts w:ascii="Aptos" w:hAnsi="Aptos"/>
              <w:color w:val="000000"/>
              <w:sz w:val="22"/>
              <w:szCs w:val="22"/>
            </w:rPr>
            <w:t>[58]</w:t>
          </w:r>
        </w:sdtContent>
      </w:sdt>
      <w:r w:rsidRPr="00150ED7">
        <w:rPr>
          <w:sz w:val="22"/>
          <w:szCs w:val="22"/>
        </w:rPr>
        <w:t>.</w:t>
      </w:r>
      <w:r w:rsidR="000A017A" w:rsidRPr="00150ED7">
        <w:rPr>
          <w:sz w:val="22"/>
          <w:szCs w:val="22"/>
        </w:rPr>
        <w:t xml:space="preserve">The following assumptions were taken for the GTN parameters with the idea to keep the approach as simple as possible: (a) </w:t>
      </w:r>
      <w:r w:rsidR="000A017A" w:rsidRPr="00150ED7">
        <w:rPr>
          <w:i/>
          <w:iCs/>
          <w:sz w:val="22"/>
          <w:szCs w:val="22"/>
        </w:rPr>
        <w:t>q</w:t>
      </w:r>
      <w:r w:rsidR="000A017A" w:rsidRPr="00150ED7">
        <w:rPr>
          <w:i/>
          <w:iCs/>
          <w:sz w:val="22"/>
          <w:szCs w:val="22"/>
          <w:vertAlign w:val="subscript"/>
        </w:rPr>
        <w:t>1</w:t>
      </w:r>
      <w:r w:rsidR="000A017A" w:rsidRPr="00150ED7">
        <w:rPr>
          <w:sz w:val="22"/>
          <w:szCs w:val="22"/>
        </w:rPr>
        <w:t xml:space="preserve"> and </w:t>
      </w:r>
      <w:r w:rsidR="000A017A" w:rsidRPr="00150ED7">
        <w:rPr>
          <w:i/>
          <w:iCs/>
          <w:sz w:val="22"/>
          <w:szCs w:val="22"/>
        </w:rPr>
        <w:t>q</w:t>
      </w:r>
      <w:r w:rsidR="000A017A" w:rsidRPr="00150ED7">
        <w:rPr>
          <w:i/>
          <w:iCs/>
          <w:sz w:val="22"/>
          <w:szCs w:val="22"/>
          <w:vertAlign w:val="subscript"/>
        </w:rPr>
        <w:t>2</w:t>
      </w:r>
      <w:r w:rsidR="000A017A" w:rsidRPr="00150ED7">
        <w:rPr>
          <w:sz w:val="22"/>
          <w:szCs w:val="22"/>
        </w:rPr>
        <w:t xml:space="preserve"> Tvergaard parameters were fixed after </w:t>
      </w:r>
      <w:sdt>
        <w:sdtPr>
          <w:rPr>
            <w:rFonts w:ascii="Aptos" w:hAnsi="Aptos"/>
            <w:color w:val="000000"/>
            <w:sz w:val="22"/>
            <w:szCs w:val="22"/>
          </w:rPr>
          <w:tag w:val="MENDELEY_CITATION_v3_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"/>
          <w:id w:val="-1749811267"/>
          <w:placeholder>
            <w:docPart w:val="189CA75BA8F244D8BF038EEB3458E38A"/>
          </w:placeholder>
        </w:sdtPr>
        <w:sdtContent>
          <w:r w:rsidR="00D34594" w:rsidRPr="00150ED7">
            <w:rPr>
              <w:rFonts w:ascii="Aptos" w:hAnsi="Aptos"/>
              <w:color w:val="000000"/>
              <w:sz w:val="22"/>
              <w:szCs w:val="22"/>
            </w:rPr>
            <w:t>[51]</w:t>
          </w:r>
        </w:sdtContent>
      </w:sdt>
      <w:r w:rsidR="000A017A" w:rsidRPr="00150ED7">
        <w:rPr>
          <w:sz w:val="22"/>
          <w:szCs w:val="22"/>
        </w:rPr>
        <w:t xml:space="preserve">, where Tvergaard performed void cell calculations on moderate hardening materials containing periodically distributed voids and found that </w:t>
      </w:r>
      <w:r w:rsidR="000A017A" w:rsidRPr="00150ED7">
        <w:rPr>
          <w:i/>
          <w:iCs/>
          <w:sz w:val="22"/>
          <w:szCs w:val="22"/>
        </w:rPr>
        <w:t>q</w:t>
      </w:r>
      <w:r w:rsidR="000A017A" w:rsidRPr="00150ED7">
        <w:rPr>
          <w:i/>
          <w:iCs/>
          <w:sz w:val="22"/>
          <w:szCs w:val="22"/>
          <w:vertAlign w:val="subscript"/>
        </w:rPr>
        <w:t>1</w:t>
      </w:r>
      <w:r w:rsidR="000A017A" w:rsidRPr="00150ED7">
        <w:rPr>
          <w:sz w:val="22"/>
          <w:szCs w:val="22"/>
          <w:vertAlign w:val="subscript"/>
        </w:rPr>
        <w:t xml:space="preserve"> </w:t>
      </w:r>
      <w:r w:rsidR="000A017A" w:rsidRPr="00150ED7">
        <w:rPr>
          <w:sz w:val="22"/>
          <w:szCs w:val="22"/>
        </w:rPr>
        <w:t xml:space="preserve">= 1.5, </w:t>
      </w:r>
      <w:r w:rsidR="000A017A" w:rsidRPr="00150ED7">
        <w:rPr>
          <w:i/>
          <w:iCs/>
          <w:sz w:val="22"/>
          <w:szCs w:val="22"/>
        </w:rPr>
        <w:t>q</w:t>
      </w:r>
      <w:r w:rsidR="000A017A" w:rsidRPr="00150ED7">
        <w:rPr>
          <w:i/>
          <w:iCs/>
          <w:sz w:val="22"/>
          <w:szCs w:val="22"/>
          <w:vertAlign w:val="subscript"/>
        </w:rPr>
        <w:t>2</w:t>
      </w:r>
      <w:r w:rsidR="000A017A" w:rsidRPr="00150ED7">
        <w:rPr>
          <w:sz w:val="22"/>
          <w:szCs w:val="22"/>
        </w:rPr>
        <w:t xml:space="preserve"> = 1 closely match experimental and numerical results; (b) </w:t>
      </w:r>
      <w:r w:rsidR="000A017A" w:rsidRPr="00150ED7">
        <w:rPr>
          <w:i/>
          <w:iCs/>
          <w:sz w:val="22"/>
          <w:szCs w:val="22"/>
        </w:rPr>
        <w:t>f</w:t>
      </w:r>
      <w:r w:rsidR="000A017A" w:rsidRPr="00150ED7">
        <w:rPr>
          <w:i/>
          <w:iCs/>
          <w:sz w:val="22"/>
          <w:szCs w:val="22"/>
          <w:vertAlign w:val="subscript"/>
        </w:rPr>
        <w:t>0</w:t>
      </w:r>
      <w:r w:rsidR="000A017A" w:rsidRPr="00150ED7">
        <w:rPr>
          <w:sz w:val="22"/>
          <w:szCs w:val="22"/>
        </w:rPr>
        <w:t xml:space="preserve"> was set as 0 relaying on the fact that a very low initial void volume fraction can be assumed as a result of the manufacturing processes. Also for some well-known materials as EUROFER97 or 316L, a very low initial porosity is reported in the literature </w:t>
      </w:r>
      <w:sdt>
        <w:sdtPr>
          <w:rPr>
            <w:rFonts w:ascii="Aptos" w:hAnsi="Aptos"/>
            <w:color w:val="000000"/>
            <w:sz w:val="22"/>
            <w:szCs w:val="22"/>
          </w:rPr>
          <w:tag w:val="MENDELEY_CITATION_v3_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"/>
          <w:id w:val="1652399091"/>
          <w:placeholder>
            <w:docPart w:val="189CA75BA8F244D8BF038EEB3458E38A"/>
          </w:placeholder>
        </w:sdtPr>
        <w:sdtContent>
          <w:r w:rsidR="00D34594" w:rsidRPr="00150ED7">
            <w:rPr>
              <w:rFonts w:ascii="Aptos" w:hAnsi="Aptos"/>
              <w:color w:val="000000"/>
              <w:sz w:val="22"/>
              <w:szCs w:val="22"/>
            </w:rPr>
            <w:t>[24,59]</w:t>
          </w:r>
        </w:sdtContent>
      </w:sdt>
      <w:r w:rsidR="000A017A" w:rsidRPr="00150ED7">
        <w:rPr>
          <w:sz w:val="22"/>
          <w:szCs w:val="22"/>
        </w:rPr>
        <w:t xml:space="preserve">; (c) For parameters </w:t>
      </w:r>
      <w:r w:rsidR="000A017A" w:rsidRPr="00150ED7">
        <w:rPr>
          <w:i/>
          <w:iCs/>
          <w:sz w:val="22"/>
          <w:szCs w:val="22"/>
        </w:rPr>
        <w:t>ε</w:t>
      </w:r>
      <w:r w:rsidR="000A017A" w:rsidRPr="00150ED7">
        <w:rPr>
          <w:i/>
          <w:iCs/>
          <w:sz w:val="22"/>
          <w:szCs w:val="22"/>
          <w:vertAlign w:val="subscript"/>
        </w:rPr>
        <w:t>N</w:t>
      </w:r>
      <w:r w:rsidR="000A017A" w:rsidRPr="00150ED7">
        <w:rPr>
          <w:sz w:val="22"/>
          <w:szCs w:val="22"/>
        </w:rPr>
        <w:t xml:space="preserve"> and </w:t>
      </w:r>
      <w:r w:rsidR="000A017A" w:rsidRPr="00150ED7">
        <w:rPr>
          <w:i/>
          <w:iCs/>
          <w:sz w:val="22"/>
          <w:szCs w:val="22"/>
        </w:rPr>
        <w:t>S</w:t>
      </w:r>
      <w:r w:rsidR="000A017A" w:rsidRPr="00150ED7">
        <w:rPr>
          <w:i/>
          <w:iCs/>
          <w:sz w:val="22"/>
          <w:szCs w:val="22"/>
          <w:vertAlign w:val="subscript"/>
        </w:rPr>
        <w:t>N</w:t>
      </w:r>
      <w:r w:rsidR="000A017A" w:rsidRPr="00150ED7">
        <w:rPr>
          <w:sz w:val="22"/>
          <w:szCs w:val="22"/>
        </w:rPr>
        <w:t xml:space="preserve"> Pan et al. </w:t>
      </w:r>
      <w:sdt>
        <w:sdtPr>
          <w:rPr>
            <w:rFonts w:ascii="Aptos" w:hAnsi="Aptos"/>
            <w:color w:val="000000"/>
            <w:sz w:val="22"/>
            <w:szCs w:val="22"/>
          </w:rPr>
          <w:tag w:val="MENDELEY_CITATION_v3_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"/>
          <w:id w:val="714089077"/>
          <w:placeholder>
            <w:docPart w:val="189CA75BA8F244D8BF038EEB3458E38A"/>
          </w:placeholder>
        </w:sdtPr>
        <w:sdtContent>
          <w:r w:rsidR="00D34594" w:rsidRPr="00150ED7">
            <w:rPr>
              <w:rFonts w:ascii="Aptos" w:hAnsi="Aptos"/>
              <w:color w:val="000000"/>
              <w:sz w:val="22"/>
              <w:szCs w:val="22"/>
            </w:rPr>
            <w:t>[60]</w:t>
          </w:r>
        </w:sdtContent>
      </w:sdt>
      <w:r w:rsidR="000A017A" w:rsidRPr="00150ED7">
        <w:rPr>
          <w:sz w:val="22"/>
          <w:szCs w:val="22"/>
        </w:rPr>
        <w:t xml:space="preserve"> showed that the onset of the void nucleation often occurs after some degree of plastic deformation. The UTS is selected as a first approximation for </w:t>
      </w:r>
      <w:r w:rsidR="000A017A" w:rsidRPr="00150ED7">
        <w:rPr>
          <w:i/>
          <w:iCs/>
          <w:sz w:val="22"/>
          <w:szCs w:val="22"/>
        </w:rPr>
        <w:t>S</w:t>
      </w:r>
      <w:r w:rsidR="000A017A" w:rsidRPr="00150ED7">
        <w:rPr>
          <w:i/>
          <w:iCs/>
          <w:sz w:val="22"/>
          <w:szCs w:val="22"/>
          <w:vertAlign w:val="subscript"/>
        </w:rPr>
        <w:t>N</w:t>
      </w:r>
      <w:r w:rsidR="000A017A" w:rsidRPr="00150ED7">
        <w:rPr>
          <w:sz w:val="22"/>
          <w:szCs w:val="22"/>
        </w:rPr>
        <w:t xml:space="preserve"> and </w:t>
      </w:r>
      <w:r w:rsidR="000A017A" w:rsidRPr="00150ED7">
        <w:rPr>
          <w:i/>
          <w:iCs/>
          <w:sz w:val="22"/>
          <w:szCs w:val="22"/>
        </w:rPr>
        <w:t>ε</w:t>
      </w:r>
      <w:r w:rsidR="000A017A" w:rsidRPr="00150ED7">
        <w:rPr>
          <w:i/>
          <w:iCs/>
          <w:sz w:val="22"/>
          <w:szCs w:val="22"/>
          <w:vertAlign w:val="subscript"/>
        </w:rPr>
        <w:t>N</w:t>
      </w:r>
      <w:r w:rsidR="000A017A" w:rsidRPr="00150ED7">
        <w:rPr>
          <w:sz w:val="22"/>
          <w:szCs w:val="22"/>
        </w:rPr>
        <w:t xml:space="preserve"> is set equal to the strain at UTS.</w:t>
      </w:r>
    </w:p>
    <w:p w14:paraId="3174FEC7" w14:textId="6A9BEE1F" w:rsidR="000A017A" w:rsidRPr="00150ED7" w:rsidRDefault="000A017A" w:rsidP="000A017A">
      <w:pPr>
        <w:pStyle w:val="NormalWeb"/>
        <w:ind w:firstLine="284"/>
        <w:jc w:val="both"/>
        <w:rPr>
          <w:rFonts w:asciiTheme="minorHAnsi" w:eastAsiaTheme="minorHAnsi" w:hAnsiTheme="minorHAnsi" w:cstheme="minorBidi"/>
          <w:kern w:val="2"/>
          <w:sz w:val="22"/>
          <w:szCs w:val="22"/>
          <w14:ligatures w14:val="standardContextual"/>
        </w:rPr>
      </w:pPr>
      <w:r w:rsidRPr="00150ED7">
        <w:rPr>
          <w:rFonts w:asciiTheme="minorHAnsi" w:eastAsiaTheme="minorHAnsi" w:hAnsiTheme="minorHAnsi" w:cstheme="minorBidi"/>
          <w:kern w:val="2"/>
          <w:sz w:val="22"/>
          <w:szCs w:val="22"/>
          <w14:ligatures w14:val="standardContextual"/>
        </w:rPr>
        <w:t xml:space="preserve">The most influential parameters for the present study are </w:t>
      </w:r>
      <w:r w:rsidRPr="00150ED7">
        <w:rPr>
          <w:rFonts w:asciiTheme="minorHAnsi" w:eastAsiaTheme="minorHAnsi" w:hAnsiTheme="minorHAnsi" w:cstheme="minorBidi"/>
          <w:i/>
          <w:iCs/>
          <w:kern w:val="2"/>
          <w:sz w:val="22"/>
          <w:szCs w:val="22"/>
          <w14:ligatures w14:val="standardContextual"/>
        </w:rPr>
        <w:t>f</w:t>
      </w:r>
      <w:r w:rsidRPr="00150ED7">
        <w:rPr>
          <w:rFonts w:asciiTheme="minorHAnsi" w:eastAsiaTheme="minorHAnsi" w:hAnsiTheme="minorHAnsi" w:cstheme="minorBidi"/>
          <w:i/>
          <w:iCs/>
          <w:kern w:val="2"/>
          <w:sz w:val="22"/>
          <w:szCs w:val="22"/>
          <w:vertAlign w:val="subscript"/>
          <w14:ligatures w14:val="standardContextual"/>
        </w:rPr>
        <w:t>N</w:t>
      </w:r>
      <w:r w:rsidRPr="00150ED7">
        <w:rPr>
          <w:rFonts w:asciiTheme="minorHAnsi" w:eastAsiaTheme="minorHAnsi" w:hAnsiTheme="minorHAnsi" w:cstheme="minorBidi"/>
          <w:kern w:val="2"/>
          <w:sz w:val="22"/>
          <w:szCs w:val="22"/>
          <w14:ligatures w14:val="standardContextual"/>
        </w:rPr>
        <w:t xml:space="preserve">, </w:t>
      </w:r>
      <w:r w:rsidRPr="00150ED7">
        <w:rPr>
          <w:rFonts w:asciiTheme="minorHAnsi" w:eastAsiaTheme="minorHAnsi" w:hAnsiTheme="minorHAnsi" w:cstheme="minorBidi"/>
          <w:i/>
          <w:iCs/>
          <w:kern w:val="2"/>
          <w:sz w:val="22"/>
          <w:szCs w:val="22"/>
          <w14:ligatures w14:val="standardContextual"/>
        </w:rPr>
        <w:t>f</w:t>
      </w:r>
      <w:r w:rsidRPr="00150ED7">
        <w:rPr>
          <w:rFonts w:asciiTheme="minorHAnsi" w:eastAsiaTheme="minorHAnsi" w:hAnsiTheme="minorHAnsi" w:cstheme="minorBidi"/>
          <w:i/>
          <w:iCs/>
          <w:kern w:val="2"/>
          <w:sz w:val="22"/>
          <w:szCs w:val="22"/>
          <w:vertAlign w:val="subscript"/>
          <w14:ligatures w14:val="standardContextual"/>
        </w:rPr>
        <w:t>C</w:t>
      </w:r>
      <w:r w:rsidRPr="00150ED7">
        <w:rPr>
          <w:rFonts w:asciiTheme="minorHAnsi" w:eastAsiaTheme="minorHAnsi" w:hAnsiTheme="minorHAnsi" w:cstheme="minorBidi"/>
          <w:kern w:val="2"/>
          <w:sz w:val="22"/>
          <w:szCs w:val="22"/>
          <w14:ligatures w14:val="standardContextual"/>
        </w:rPr>
        <w:t xml:space="preserve"> and </w:t>
      </w:r>
      <w:r w:rsidRPr="00150ED7">
        <w:rPr>
          <w:rFonts w:asciiTheme="minorHAnsi" w:eastAsiaTheme="minorHAnsi" w:hAnsiTheme="minorHAnsi" w:cstheme="minorBidi"/>
          <w:i/>
          <w:iCs/>
          <w:kern w:val="2"/>
          <w:sz w:val="22"/>
          <w:szCs w:val="22"/>
          <w14:ligatures w14:val="standardContextual"/>
        </w:rPr>
        <w:t>f</w:t>
      </w:r>
      <w:r w:rsidRPr="00150ED7">
        <w:rPr>
          <w:rFonts w:asciiTheme="minorHAnsi" w:eastAsiaTheme="minorHAnsi" w:hAnsiTheme="minorHAnsi" w:cstheme="minorBidi"/>
          <w:i/>
          <w:iCs/>
          <w:kern w:val="2"/>
          <w:sz w:val="22"/>
          <w:szCs w:val="22"/>
          <w:vertAlign w:val="subscript"/>
          <w14:ligatures w14:val="standardContextual"/>
        </w:rPr>
        <w:t>f</w:t>
      </w:r>
      <w:r w:rsidRPr="00150ED7">
        <w:rPr>
          <w:rFonts w:asciiTheme="minorHAnsi" w:eastAsiaTheme="minorHAnsi" w:hAnsiTheme="minorHAnsi" w:cstheme="minorBidi"/>
          <w:i/>
          <w:iCs/>
          <w:kern w:val="2"/>
          <w:sz w:val="22"/>
          <w:szCs w:val="22"/>
          <w14:ligatures w14:val="standardContextual"/>
        </w:rPr>
        <w:t xml:space="preserve"> </w:t>
      </w:r>
      <w:r w:rsidRPr="00150ED7">
        <w:rPr>
          <w:rFonts w:asciiTheme="minorHAnsi" w:eastAsiaTheme="minorHAnsi" w:hAnsiTheme="minorHAnsi" w:cstheme="minorBidi"/>
          <w:kern w:val="2"/>
          <w:sz w:val="22"/>
          <w:szCs w:val="22"/>
          <w14:ligatures w14:val="standardContextual"/>
        </w:rPr>
        <w:t xml:space="preserve">where </w:t>
      </w:r>
      <w:r w:rsidRPr="00150ED7">
        <w:rPr>
          <w:rFonts w:asciiTheme="minorHAnsi" w:eastAsiaTheme="minorHAnsi" w:hAnsiTheme="minorHAnsi" w:cstheme="minorBidi"/>
          <w:i/>
          <w:iCs/>
          <w:kern w:val="2"/>
          <w:sz w:val="22"/>
          <w:szCs w:val="22"/>
          <w14:ligatures w14:val="standardContextual"/>
        </w:rPr>
        <w:t>f</w:t>
      </w:r>
      <w:r w:rsidRPr="00150ED7">
        <w:rPr>
          <w:rFonts w:asciiTheme="minorHAnsi" w:eastAsiaTheme="minorHAnsi" w:hAnsiTheme="minorHAnsi" w:cstheme="minorBidi"/>
          <w:i/>
          <w:iCs/>
          <w:kern w:val="2"/>
          <w:sz w:val="22"/>
          <w:szCs w:val="22"/>
          <w:vertAlign w:val="subscript"/>
          <w14:ligatures w14:val="standardContextual"/>
        </w:rPr>
        <w:t>N</w:t>
      </w:r>
      <w:r w:rsidRPr="00150ED7">
        <w:rPr>
          <w:rFonts w:asciiTheme="minorHAnsi" w:eastAsiaTheme="minorHAnsi" w:hAnsiTheme="minorHAnsi" w:cstheme="minorBidi"/>
          <w:kern w:val="2"/>
          <w:sz w:val="22"/>
          <w:szCs w:val="22"/>
          <w14:ligatures w14:val="standardContextual"/>
        </w:rPr>
        <w:t xml:space="preserve"> is the total volume fraction of voids that can potentially be generated by nucleation during plastic deformation, </w:t>
      </w:r>
      <w:r w:rsidRPr="00150ED7">
        <w:rPr>
          <w:rFonts w:asciiTheme="minorHAnsi" w:eastAsiaTheme="minorHAnsi" w:hAnsiTheme="minorHAnsi" w:cstheme="minorBidi"/>
          <w:i/>
          <w:iCs/>
          <w:kern w:val="2"/>
          <w:sz w:val="22"/>
          <w:szCs w:val="22"/>
          <w14:ligatures w14:val="standardContextual"/>
        </w:rPr>
        <w:t>fc</w:t>
      </w:r>
      <w:r w:rsidRPr="00150ED7">
        <w:rPr>
          <w:rFonts w:asciiTheme="minorHAnsi" w:eastAsiaTheme="minorHAnsi" w:hAnsiTheme="minorHAnsi" w:cstheme="minorBidi"/>
          <w:kern w:val="2"/>
          <w:sz w:val="22"/>
          <w:szCs w:val="22"/>
          <w14:ligatures w14:val="standardContextual"/>
        </w:rPr>
        <w:t xml:space="preserve"> is the critical void volume fraction at which the voids begin to coalesce, and </w:t>
      </w:r>
      <w:r w:rsidRPr="00150ED7">
        <w:rPr>
          <w:rFonts w:asciiTheme="minorHAnsi" w:eastAsiaTheme="minorHAnsi" w:hAnsiTheme="minorHAnsi" w:cstheme="minorBidi"/>
          <w:i/>
          <w:iCs/>
          <w:kern w:val="2"/>
          <w:sz w:val="22"/>
          <w:szCs w:val="22"/>
          <w14:ligatures w14:val="standardContextual"/>
        </w:rPr>
        <w:t>f</w:t>
      </w:r>
      <w:r w:rsidRPr="00150ED7">
        <w:rPr>
          <w:rFonts w:asciiTheme="minorHAnsi" w:eastAsiaTheme="minorHAnsi" w:hAnsiTheme="minorHAnsi" w:cstheme="minorBidi"/>
          <w:i/>
          <w:iCs/>
          <w:kern w:val="2"/>
          <w:sz w:val="22"/>
          <w:szCs w:val="22"/>
          <w:vertAlign w:val="subscript"/>
          <w14:ligatures w14:val="standardContextual"/>
        </w:rPr>
        <w:t>f</w:t>
      </w:r>
      <w:r w:rsidRPr="00150ED7">
        <w:rPr>
          <w:rFonts w:asciiTheme="minorHAnsi" w:eastAsiaTheme="minorHAnsi" w:hAnsiTheme="minorHAnsi" w:cstheme="minorBidi"/>
          <w:i/>
          <w:iCs/>
          <w:kern w:val="2"/>
          <w:sz w:val="22"/>
          <w:szCs w:val="22"/>
          <w14:ligatures w14:val="standardContextual"/>
        </w:rPr>
        <w:t xml:space="preserve"> </w:t>
      </w:r>
      <w:r w:rsidRPr="00150ED7">
        <w:rPr>
          <w:rFonts w:asciiTheme="minorHAnsi" w:eastAsiaTheme="minorHAnsi" w:hAnsiTheme="minorHAnsi" w:cstheme="minorBidi"/>
          <w:kern w:val="2"/>
          <w:sz w:val="22"/>
          <w:szCs w:val="22"/>
          <w14:ligatures w14:val="standardContextual"/>
        </w:rPr>
        <w:t xml:space="preserve">is the void volume fraction at failure (loss of load-carrying capacity). A sensitivity study of the influence of these parameters on the numerical engineering stress-strain curve was done, along with the comparison with other works </w:t>
      </w:r>
      <w:sdt>
        <w:sdtPr>
          <w:rPr>
            <w:rFonts w:ascii="Aptos" w:eastAsiaTheme="minorHAnsi" w:hAnsi="Aptos" w:cstheme="minorBidi"/>
            <w:color w:val="000000"/>
            <w:kern w:val="2"/>
            <w:sz w:val="22"/>
            <w:szCs w:val="22"/>
            <w14:ligatures w14:val="standardContextual"/>
          </w:rPr>
          <w:tag w:val="MENDELEY_CITATION_v3_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"/>
          <w:id w:val="1010643701"/>
          <w:placeholder>
            <w:docPart w:val="B8FFF2E6432242AEBC3602BCCDF02A14"/>
          </w:placeholder>
        </w:sdtPr>
        <w:sdtContent>
          <w:r w:rsidR="00D34594" w:rsidRPr="00150ED7">
            <w:rPr>
              <w:rFonts w:ascii="Aptos" w:eastAsiaTheme="minorHAnsi" w:hAnsi="Aptos" w:cstheme="minorBidi"/>
              <w:color w:val="000000"/>
              <w:kern w:val="2"/>
              <w:sz w:val="22"/>
              <w:szCs w:val="22"/>
              <w14:ligatures w14:val="standardContextual"/>
            </w:rPr>
            <w:t>[59,61,62]</w:t>
          </w:r>
        </w:sdtContent>
      </w:sdt>
      <w:r w:rsidRPr="00150ED7">
        <w:rPr>
          <w:rFonts w:asciiTheme="minorHAnsi" w:eastAsiaTheme="minorHAnsi" w:hAnsiTheme="minorHAnsi" w:cstheme="minorBidi"/>
          <w:kern w:val="2"/>
          <w:sz w:val="22"/>
          <w:szCs w:val="22"/>
          <w14:ligatures w14:val="standardContextual"/>
        </w:rPr>
        <w:t xml:space="preserve">. In the context of this calibration procedures and assumptions, </w:t>
      </w:r>
      <w:r w:rsidRPr="00150ED7">
        <w:rPr>
          <w:rFonts w:asciiTheme="minorHAnsi" w:eastAsiaTheme="minorHAnsi" w:hAnsiTheme="minorHAnsi" w:cstheme="minorBidi"/>
          <w:i/>
          <w:iCs/>
          <w:kern w:val="2"/>
          <w:sz w:val="22"/>
          <w:szCs w:val="22"/>
          <w14:ligatures w14:val="standardContextual"/>
        </w:rPr>
        <w:t>f</w:t>
      </w:r>
      <w:r w:rsidRPr="00150ED7">
        <w:rPr>
          <w:rFonts w:asciiTheme="minorHAnsi" w:eastAsiaTheme="minorHAnsi" w:hAnsiTheme="minorHAnsi" w:cstheme="minorBidi"/>
          <w:i/>
          <w:iCs/>
          <w:kern w:val="2"/>
          <w:sz w:val="22"/>
          <w:szCs w:val="22"/>
          <w:vertAlign w:val="subscript"/>
          <w14:ligatures w14:val="standardContextual"/>
        </w:rPr>
        <w:t>N</w:t>
      </w:r>
      <w:r w:rsidRPr="00150ED7">
        <w:rPr>
          <w:rFonts w:asciiTheme="minorHAnsi" w:eastAsiaTheme="minorHAnsi" w:hAnsiTheme="minorHAnsi" w:cstheme="minorBidi"/>
          <w:kern w:val="2"/>
          <w:sz w:val="22"/>
          <w:szCs w:val="22"/>
          <w14:ligatures w14:val="standardContextual"/>
        </w:rPr>
        <w:t xml:space="preserve"> was found to be the most influential parameter, as it has a direct impact on the post-necking final failure process (slope of unloading behavior). In contrast, </w:t>
      </w:r>
      <w:r w:rsidRPr="00150ED7">
        <w:rPr>
          <w:rFonts w:ascii="Arial" w:eastAsiaTheme="minorHAnsi" w:hAnsi="Arial" w:cs="Arial"/>
          <w:i/>
          <w:iCs/>
          <w:kern w:val="2"/>
          <w:sz w:val="22"/>
          <w:szCs w:val="22"/>
          <w14:ligatures w14:val="standardContextual"/>
        </w:rPr>
        <w:t>​</w:t>
      </w:r>
      <w:r w:rsidRPr="00150ED7">
        <w:rPr>
          <w:rFonts w:asciiTheme="minorHAnsi" w:eastAsiaTheme="minorHAnsi" w:hAnsiTheme="minorHAnsi" w:cstheme="minorBidi"/>
          <w:i/>
          <w:iCs/>
          <w:kern w:val="2"/>
          <w:sz w:val="22"/>
          <w:szCs w:val="22"/>
          <w14:ligatures w14:val="standardContextual"/>
        </w:rPr>
        <w:t xml:space="preserve"> f</w:t>
      </w:r>
      <w:r w:rsidRPr="00150ED7">
        <w:rPr>
          <w:rFonts w:asciiTheme="minorHAnsi" w:eastAsiaTheme="minorHAnsi" w:hAnsiTheme="minorHAnsi" w:cstheme="minorBidi"/>
          <w:i/>
          <w:iCs/>
          <w:kern w:val="2"/>
          <w:sz w:val="22"/>
          <w:szCs w:val="22"/>
          <w:vertAlign w:val="subscript"/>
          <w14:ligatures w14:val="standardContextual"/>
        </w:rPr>
        <w:t>c</w:t>
      </w:r>
      <w:r w:rsidRPr="00150ED7">
        <w:rPr>
          <w:rFonts w:asciiTheme="minorHAnsi" w:eastAsiaTheme="minorHAnsi" w:hAnsiTheme="minorHAnsi" w:cstheme="minorBidi"/>
          <w:i/>
          <w:iCs/>
          <w:kern w:val="2"/>
          <w:sz w:val="22"/>
          <w:szCs w:val="22"/>
          <w14:ligatures w14:val="standardContextual"/>
        </w:rPr>
        <w:t xml:space="preserve"> </w:t>
      </w:r>
      <w:r w:rsidRPr="00150ED7">
        <w:rPr>
          <w:rFonts w:asciiTheme="minorHAnsi" w:eastAsiaTheme="minorHAnsi" w:hAnsiTheme="minorHAnsi" w:cstheme="minorBidi"/>
          <w:kern w:val="2"/>
          <w:sz w:val="22"/>
          <w:szCs w:val="22"/>
          <w14:ligatures w14:val="standardContextual"/>
        </w:rPr>
        <w:t xml:space="preserve">and </w:t>
      </w:r>
      <w:r w:rsidRPr="00150ED7">
        <w:rPr>
          <w:rFonts w:asciiTheme="minorHAnsi" w:eastAsiaTheme="minorHAnsi" w:hAnsiTheme="minorHAnsi" w:cstheme="minorBidi"/>
          <w:i/>
          <w:iCs/>
          <w:kern w:val="2"/>
          <w:sz w:val="22"/>
          <w:szCs w:val="22"/>
          <w14:ligatures w14:val="standardContextual"/>
        </w:rPr>
        <w:t>f</w:t>
      </w:r>
      <w:r w:rsidRPr="00150ED7">
        <w:rPr>
          <w:rFonts w:asciiTheme="minorHAnsi" w:eastAsiaTheme="minorHAnsi" w:hAnsiTheme="minorHAnsi" w:cstheme="minorBidi"/>
          <w:i/>
          <w:iCs/>
          <w:kern w:val="2"/>
          <w:sz w:val="22"/>
          <w:szCs w:val="22"/>
          <w:vertAlign w:val="subscript"/>
          <w14:ligatures w14:val="standardContextual"/>
        </w:rPr>
        <w:t>f</w:t>
      </w:r>
      <w:r w:rsidRPr="00150ED7">
        <w:rPr>
          <w:rFonts w:asciiTheme="minorHAnsi" w:eastAsiaTheme="minorHAnsi" w:hAnsiTheme="minorHAnsi" w:cstheme="minorBidi"/>
          <w:kern w:val="2"/>
          <w:sz w:val="22"/>
          <w:szCs w:val="22"/>
          <w14:ligatures w14:val="standardContextual"/>
        </w:rPr>
        <w:t xml:space="preserve"> primarily affect the point at which failure initiates.</w:t>
      </w:r>
    </w:p>
    <w:p w14:paraId="705EEED5" w14:textId="717272EE" w:rsidR="000A017A" w:rsidRPr="00150ED7" w:rsidRDefault="000A017A" w:rsidP="000A017A">
      <w:pPr>
        <w:pStyle w:val="NormalWeb"/>
        <w:ind w:firstLine="284"/>
        <w:jc w:val="both"/>
        <w:rPr>
          <w:rFonts w:ascii="Aptos" w:eastAsiaTheme="minorHAnsi" w:hAnsi="Aptos" w:cstheme="minorBidi"/>
          <w:color w:val="000000"/>
          <w:kern w:val="2"/>
          <w:sz w:val="22"/>
          <w:szCs w:val="22"/>
          <w14:ligatures w14:val="standardContextual"/>
        </w:rPr>
      </w:pPr>
      <w:r w:rsidRPr="00150ED7">
        <w:rPr>
          <w:rFonts w:ascii="Aptos" w:eastAsiaTheme="minorHAnsi" w:hAnsi="Aptos" w:cstheme="minorBidi"/>
          <w:color w:val="000000"/>
          <w:kern w:val="2"/>
          <w:sz w:val="22"/>
          <w:szCs w:val="22"/>
          <w14:ligatures w14:val="standardContextual"/>
        </w:rPr>
        <w:t xml:space="preserve">The calibration of the GTN damage parameters is typically performed through an inverse FEM procedure. The model response is iteratively fitted to experimental results: an initial set of parameters is assumed, e.g. </w:t>
      </w:r>
      <w:r w:rsidRPr="00150ED7">
        <w:rPr>
          <w:rFonts w:asciiTheme="minorHAnsi" w:eastAsiaTheme="minorHAnsi" w:hAnsiTheme="minorHAnsi" w:cstheme="minorBidi"/>
          <w:i/>
          <w:iCs/>
          <w:kern w:val="2"/>
          <w:sz w:val="22"/>
          <w:szCs w:val="22"/>
          <w14:ligatures w14:val="standardContextual"/>
        </w:rPr>
        <w:t>f</w:t>
      </w:r>
      <w:r w:rsidRPr="00150ED7">
        <w:rPr>
          <w:rFonts w:asciiTheme="minorHAnsi" w:eastAsiaTheme="minorHAnsi" w:hAnsiTheme="minorHAnsi" w:cstheme="minorBidi"/>
          <w:i/>
          <w:iCs/>
          <w:kern w:val="2"/>
          <w:sz w:val="22"/>
          <w:szCs w:val="22"/>
          <w:vertAlign w:val="subscript"/>
          <w14:ligatures w14:val="standardContextual"/>
        </w:rPr>
        <w:t>N</w:t>
      </w:r>
      <w:r w:rsidRPr="00150ED7">
        <w:rPr>
          <w:rFonts w:ascii="Aptos" w:eastAsiaTheme="minorHAnsi" w:hAnsi="Aptos" w:cstheme="minorBidi"/>
          <w:color w:val="000000"/>
          <w:kern w:val="2"/>
          <w:sz w:val="22"/>
          <w:szCs w:val="22"/>
          <w14:ligatures w14:val="standardContextual"/>
        </w:rPr>
        <w:t xml:space="preserve"> = 0.00055 for EUROFER97 </w:t>
      </w:r>
      <w:sdt>
        <w:sdtPr>
          <w:rPr>
            <w:rFonts w:ascii="Aptos" w:eastAsiaTheme="minorHAnsi" w:hAnsi="Aptos" w:cstheme="minorBidi"/>
            <w:color w:val="000000"/>
            <w:kern w:val="2"/>
            <w:sz w:val="22"/>
            <w:szCs w:val="22"/>
            <w14:ligatures w14:val="standardContextual"/>
          </w:rPr>
          <w:tag w:val="MENDELEY_CITATION_v3_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"/>
          <w:id w:val="950970918"/>
          <w:placeholder>
            <w:docPart w:val="189CA75BA8F244D8BF038EEB3458E38A"/>
          </w:placeholder>
        </w:sdtPr>
        <w:sdtContent>
          <w:r w:rsidR="00D34594" w:rsidRPr="00150ED7">
            <w:rPr>
              <w:rFonts w:ascii="Aptos" w:eastAsiaTheme="minorHAnsi" w:hAnsi="Aptos" w:cstheme="minorBidi"/>
              <w:color w:val="000000"/>
              <w:kern w:val="2"/>
              <w:sz w:val="22"/>
              <w:szCs w:val="22"/>
              <w14:ligatures w14:val="standardContextual"/>
            </w:rPr>
            <w:t>[24]</w:t>
          </w:r>
        </w:sdtContent>
      </w:sdt>
      <w:r w:rsidRPr="00150ED7">
        <w:rPr>
          <w:rFonts w:ascii="Aptos" w:eastAsiaTheme="minorHAnsi" w:hAnsi="Aptos" w:cstheme="minorBidi"/>
          <w:color w:val="000000"/>
          <w:kern w:val="2"/>
          <w:sz w:val="22"/>
          <w:szCs w:val="22"/>
          <w14:ligatures w14:val="standardContextual"/>
        </w:rPr>
        <w:t xml:space="preserve">. The simulated response, usually in terms of stress–strain curves, is then compared with the corresponding experimental data. The parameter </w:t>
      </w:r>
      <w:r w:rsidRPr="00150ED7">
        <w:rPr>
          <w:rFonts w:asciiTheme="minorHAnsi" w:eastAsiaTheme="minorHAnsi" w:hAnsiTheme="minorHAnsi" w:cstheme="minorBidi"/>
          <w:i/>
          <w:iCs/>
          <w:kern w:val="2"/>
          <w:sz w:val="22"/>
          <w:szCs w:val="22"/>
          <w14:ligatures w14:val="standardContextual"/>
        </w:rPr>
        <w:t>f</w:t>
      </w:r>
      <w:r w:rsidRPr="00150ED7">
        <w:rPr>
          <w:rFonts w:asciiTheme="minorHAnsi" w:eastAsiaTheme="minorHAnsi" w:hAnsiTheme="minorHAnsi" w:cstheme="minorBidi"/>
          <w:i/>
          <w:iCs/>
          <w:kern w:val="2"/>
          <w:sz w:val="22"/>
          <w:szCs w:val="22"/>
          <w:vertAlign w:val="subscript"/>
          <w14:ligatures w14:val="standardContextual"/>
        </w:rPr>
        <w:t>N</w:t>
      </w:r>
      <w:r w:rsidRPr="00150ED7">
        <w:rPr>
          <w:rFonts w:ascii="Aptos" w:eastAsiaTheme="minorHAnsi" w:hAnsi="Aptos" w:cstheme="minorBidi"/>
          <w:color w:val="000000"/>
          <w:kern w:val="2"/>
          <w:sz w:val="22"/>
          <w:szCs w:val="22"/>
          <w14:ligatures w14:val="standardContextual"/>
        </w:rPr>
        <w:t xml:space="preserve">, which governs void nucleation, is primarily calibrated to reproduce the post-necking softening response, while </w:t>
      </w:r>
      <w:r w:rsidRPr="00150ED7">
        <w:rPr>
          <w:rFonts w:ascii="Aptos" w:eastAsiaTheme="minorHAnsi" w:hAnsi="Aptos" w:cstheme="minorBidi"/>
          <w:i/>
          <w:iCs/>
          <w:color w:val="000000"/>
          <w:kern w:val="2"/>
          <w:sz w:val="22"/>
          <w:szCs w:val="22"/>
          <w14:ligatures w14:val="standardContextual"/>
        </w:rPr>
        <w:t>ε</w:t>
      </w:r>
      <w:r w:rsidRPr="00150ED7">
        <w:rPr>
          <w:rFonts w:ascii="Aptos" w:eastAsiaTheme="minorHAnsi" w:hAnsi="Aptos" w:cstheme="minorBidi"/>
          <w:i/>
          <w:iCs/>
          <w:color w:val="000000"/>
          <w:kern w:val="2"/>
          <w:sz w:val="22"/>
          <w:szCs w:val="22"/>
          <w:vertAlign w:val="subscript"/>
          <w14:ligatures w14:val="standardContextual"/>
        </w:rPr>
        <w:t>N</w:t>
      </w:r>
      <w:r w:rsidRPr="00150ED7">
        <w:rPr>
          <w:rFonts w:ascii="Aptos" w:eastAsiaTheme="minorHAnsi" w:hAnsi="Aptos" w:cstheme="minorBidi"/>
          <w:color w:val="000000"/>
          <w:kern w:val="2"/>
          <w:sz w:val="22"/>
          <w:szCs w:val="22"/>
          <w14:ligatures w14:val="standardContextual"/>
        </w:rPr>
        <w:t xml:space="preserve"> is kept fixed as explained before, meaning that </w:t>
      </w:r>
      <w:r w:rsidRPr="00150ED7">
        <w:rPr>
          <w:rFonts w:ascii="Aptos" w:eastAsiaTheme="minorHAnsi" w:hAnsi="Aptos" w:cstheme="minorBidi"/>
          <w:i/>
          <w:iCs/>
          <w:color w:val="000000"/>
          <w:kern w:val="2"/>
          <w:sz w:val="22"/>
          <w:szCs w:val="22"/>
          <w14:ligatures w14:val="standardContextual"/>
        </w:rPr>
        <w:t>f</w:t>
      </w:r>
      <w:r w:rsidRPr="00150ED7">
        <w:rPr>
          <w:rFonts w:ascii="Aptos" w:eastAsiaTheme="minorHAnsi" w:hAnsi="Aptos" w:cstheme="minorBidi"/>
          <w:i/>
          <w:iCs/>
          <w:color w:val="000000"/>
          <w:kern w:val="2"/>
          <w:sz w:val="22"/>
          <w:szCs w:val="22"/>
          <w:vertAlign w:val="subscript"/>
          <w14:ligatures w14:val="standardContextual"/>
        </w:rPr>
        <w:t>N</w:t>
      </w:r>
      <w:r w:rsidRPr="00150ED7">
        <w:rPr>
          <w:rFonts w:ascii="Aptos" w:eastAsiaTheme="minorHAnsi" w:hAnsi="Aptos" w:cstheme="minorBidi"/>
          <w:color w:val="000000"/>
          <w:kern w:val="2"/>
          <w:sz w:val="22"/>
          <w:szCs w:val="22"/>
          <w14:ligatures w14:val="standardContextual"/>
        </w:rPr>
        <w:t xml:space="preserve"> also compensates for the uncertainty in the </w:t>
      </w:r>
      <w:r w:rsidRPr="00150ED7">
        <w:rPr>
          <w:rFonts w:ascii="Aptos" w:eastAsiaTheme="minorHAnsi" w:hAnsi="Aptos" w:cstheme="minorBidi"/>
          <w:color w:val="000000"/>
          <w:kern w:val="2"/>
          <w:sz w:val="22"/>
          <w:szCs w:val="22"/>
          <w14:ligatures w14:val="standardContextual"/>
        </w:rPr>
        <w:lastRenderedPageBreak/>
        <w:t xml:space="preserve">nucleation strain. Subsequently, the critical void fraction </w:t>
      </w:r>
      <w:r w:rsidRPr="00150ED7">
        <w:rPr>
          <w:rFonts w:asciiTheme="minorHAnsi" w:eastAsiaTheme="minorHAnsi" w:hAnsiTheme="minorHAnsi" w:cstheme="minorBidi"/>
          <w:i/>
          <w:iCs/>
          <w:kern w:val="2"/>
          <w:sz w:val="22"/>
          <w:szCs w:val="22"/>
          <w14:ligatures w14:val="standardContextual"/>
        </w:rPr>
        <w:t>f</w:t>
      </w:r>
      <w:r w:rsidRPr="00150ED7">
        <w:rPr>
          <w:rFonts w:asciiTheme="minorHAnsi" w:eastAsiaTheme="minorHAnsi" w:hAnsiTheme="minorHAnsi" w:cstheme="minorBidi"/>
          <w:i/>
          <w:iCs/>
          <w:kern w:val="2"/>
          <w:sz w:val="22"/>
          <w:szCs w:val="22"/>
          <w:vertAlign w:val="subscript"/>
          <w14:ligatures w14:val="standardContextual"/>
        </w:rPr>
        <w:t>c</w:t>
      </w:r>
      <w:r w:rsidRPr="00150ED7">
        <w:rPr>
          <w:rFonts w:ascii="Aptos" w:eastAsiaTheme="minorHAnsi" w:hAnsi="Aptos" w:cstheme="minorBidi"/>
          <w:color w:val="000000"/>
          <w:kern w:val="2"/>
          <w:sz w:val="22"/>
          <w:szCs w:val="22"/>
          <w14:ligatures w14:val="standardContextual"/>
        </w:rPr>
        <w:t xml:space="preserve"> is calibrated to reproduce the point at which coalescence initiates, typically identified by a position of the stress drop on the experimental curve. Finally, the parameter </w:t>
      </w:r>
      <w:r w:rsidRPr="00150ED7">
        <w:rPr>
          <w:rFonts w:asciiTheme="minorHAnsi" w:eastAsiaTheme="minorHAnsi" w:hAnsiTheme="minorHAnsi" w:cstheme="minorBidi"/>
          <w:i/>
          <w:iCs/>
          <w:kern w:val="2"/>
          <w:sz w:val="22"/>
          <w:szCs w:val="22"/>
          <w14:ligatures w14:val="standardContextual"/>
        </w:rPr>
        <w:t>f</w:t>
      </w:r>
      <w:r w:rsidRPr="00150ED7">
        <w:rPr>
          <w:rFonts w:asciiTheme="minorHAnsi" w:eastAsiaTheme="minorHAnsi" w:hAnsiTheme="minorHAnsi" w:cstheme="minorBidi"/>
          <w:i/>
          <w:iCs/>
          <w:kern w:val="2"/>
          <w:sz w:val="22"/>
          <w:szCs w:val="22"/>
          <w:vertAlign w:val="subscript"/>
          <w14:ligatures w14:val="standardContextual"/>
        </w:rPr>
        <w:t>f</w:t>
      </w:r>
      <w:r w:rsidRPr="00150ED7">
        <w:rPr>
          <w:rFonts w:ascii="Aptos" w:eastAsiaTheme="minorHAnsi" w:hAnsi="Aptos" w:cstheme="minorBidi"/>
          <w:color w:val="000000"/>
          <w:kern w:val="2"/>
          <w:sz w:val="22"/>
          <w:szCs w:val="22"/>
          <w14:ligatures w14:val="standardContextual"/>
        </w:rPr>
        <w:t xml:space="preserve"> is tuned to capture the final stage of material softening and fracture. This iterative process is repeated until a satisfactory agreement between the simulated and experimental curved is achieved, ensuring that the calibrated parameters accurately reflect the material’s damage evolution under the considered loading conditions. Note that the value of </w:t>
      </w:r>
      <w:r w:rsidRPr="00150ED7">
        <w:rPr>
          <w:rFonts w:ascii="Aptos" w:eastAsiaTheme="minorHAnsi" w:hAnsi="Aptos" w:cstheme="minorBidi"/>
          <w:i/>
          <w:iCs/>
          <w:color w:val="000000"/>
          <w:kern w:val="2"/>
          <w:sz w:val="22"/>
          <w:szCs w:val="22"/>
          <w14:ligatures w14:val="standardContextual"/>
        </w:rPr>
        <w:t>f</w:t>
      </w:r>
      <w:r w:rsidRPr="00150ED7">
        <w:rPr>
          <w:rFonts w:ascii="Aptos" w:eastAsiaTheme="minorHAnsi" w:hAnsi="Aptos" w:cstheme="minorBidi"/>
          <w:i/>
          <w:iCs/>
          <w:color w:val="000000"/>
          <w:kern w:val="2"/>
          <w:sz w:val="22"/>
          <w:szCs w:val="22"/>
          <w:vertAlign w:val="subscript"/>
          <w14:ligatures w14:val="standardContextual"/>
        </w:rPr>
        <w:t>f</w:t>
      </w:r>
      <w:r w:rsidRPr="00150ED7">
        <w:rPr>
          <w:rFonts w:ascii="Aptos" w:eastAsiaTheme="minorHAnsi" w:hAnsi="Aptos" w:cstheme="minorBidi"/>
          <w:color w:val="000000"/>
          <w:kern w:val="2"/>
          <w:sz w:val="22"/>
          <w:szCs w:val="22"/>
          <w14:ligatures w14:val="standardContextual"/>
        </w:rPr>
        <w:t xml:space="preserve"> would be different if a different mesh size is used due to the inherent mesh dependency during this phase.</w:t>
      </w:r>
    </w:p>
    <w:p w14:paraId="04FD59B8" w14:textId="0830A1DD" w:rsidR="000A017A" w:rsidRPr="00150ED7" w:rsidRDefault="000A017A" w:rsidP="000A017A">
      <w:pPr>
        <w:pStyle w:val="NormalWeb"/>
        <w:ind w:firstLine="284"/>
        <w:jc w:val="both"/>
        <w:rPr>
          <w:rFonts w:asciiTheme="minorHAnsi" w:hAnsiTheme="minorHAnsi"/>
          <w:sz w:val="22"/>
          <w:szCs w:val="22"/>
        </w:rPr>
      </w:pPr>
      <w:r w:rsidRPr="00150ED7">
        <w:rPr>
          <w:rFonts w:asciiTheme="minorHAnsi" w:eastAsiaTheme="minorHAnsi" w:hAnsiTheme="minorHAnsi" w:cstheme="minorBidi"/>
          <w:kern w:val="2"/>
          <w:sz w:val="22"/>
          <w:szCs w:val="22"/>
          <w14:ligatures w14:val="standardContextual"/>
        </w:rPr>
        <w:t>The calibrated parameters are summarized in</w:t>
      </w:r>
      <w:r w:rsidR="00A650E1" w:rsidRPr="00150ED7">
        <w:rPr>
          <w:rFonts w:asciiTheme="minorHAnsi" w:eastAsiaTheme="minorHAnsi" w:hAnsiTheme="minorHAnsi" w:cstheme="minorBidi"/>
          <w:kern w:val="2"/>
          <w:sz w:val="22"/>
          <w:szCs w:val="22"/>
          <w14:ligatures w14:val="standardContextual"/>
        </w:rPr>
        <w:t xml:space="preserve"> Table C.</w:t>
      </w:r>
      <w:r w:rsidR="00BB1E9D" w:rsidRPr="00150ED7">
        <w:rPr>
          <w:rFonts w:asciiTheme="minorHAnsi" w:eastAsiaTheme="minorHAnsi" w:hAnsiTheme="minorHAnsi" w:cstheme="minorBidi"/>
          <w:kern w:val="2"/>
          <w:sz w:val="22"/>
          <w:szCs w:val="22"/>
          <w14:ligatures w14:val="standardContextual"/>
        </w:rPr>
        <w:t>2</w:t>
      </w:r>
      <w:r w:rsidR="00E00EF8" w:rsidRPr="00150ED7">
        <w:rPr>
          <w:rFonts w:asciiTheme="minorHAnsi" w:eastAsiaTheme="minorHAnsi" w:hAnsiTheme="minorHAnsi" w:cstheme="minorBidi"/>
          <w:kern w:val="2"/>
          <w:sz w:val="22"/>
          <w:szCs w:val="22"/>
          <w14:ligatures w14:val="standardContextual"/>
        </w:rPr>
        <w:t>.</w:t>
      </w:r>
      <w:r w:rsidRPr="00150ED7">
        <w:rPr>
          <w:rFonts w:asciiTheme="minorHAnsi" w:eastAsiaTheme="minorHAnsi" w:hAnsiTheme="minorHAnsi" w:cstheme="minorBidi"/>
          <w:kern w:val="2"/>
          <w:sz w:val="22"/>
          <w:szCs w:val="22"/>
          <w14:ligatures w14:val="standardContextual"/>
        </w:rPr>
        <w:t>.</w:t>
      </w:r>
    </w:p>
    <w:p w14:paraId="4F6B7A00" w14:textId="3CA3D7B8" w:rsidR="000A017A" w:rsidRPr="00150ED7" w:rsidRDefault="000A017A" w:rsidP="000A017A">
      <w:pPr>
        <w:pStyle w:val="Lgende"/>
        <w:keepNext/>
        <w:jc w:val="center"/>
      </w:pPr>
      <w:bookmarkStart w:id="18" w:name="_Ref225237174"/>
      <w:r w:rsidRPr="00150ED7">
        <w:t xml:space="preserve">Table </w:t>
      </w:r>
      <w:bookmarkEnd w:id="18"/>
      <w:r w:rsidR="008A3A48" w:rsidRPr="00150ED7">
        <w:rPr>
          <w:noProof/>
        </w:rPr>
        <w:t>C</w:t>
      </w:r>
      <w:r w:rsidR="00F53484" w:rsidRPr="00150ED7">
        <w:t>.</w:t>
      </w:r>
      <w:r w:rsidR="00BB1E9D" w:rsidRPr="00150ED7">
        <w:t>2</w:t>
      </w:r>
      <w:r w:rsidRPr="00150ED7">
        <w:t>. Calibrated porosity GTN parameters.</w:t>
      </w:r>
    </w:p>
    <w:tbl>
      <w:tblPr>
        <w:tblStyle w:val="Tableausimple2"/>
        <w:tblW w:w="9406" w:type="dxa"/>
        <w:tblLayout w:type="fixed"/>
        <w:tblLook w:val="04A0" w:firstRow="1" w:lastRow="0" w:firstColumn="1" w:lastColumn="0" w:noHBand="0" w:noVBand="1"/>
      </w:tblPr>
      <w:tblGrid>
        <w:gridCol w:w="851"/>
        <w:gridCol w:w="1711"/>
        <w:gridCol w:w="1711"/>
        <w:gridCol w:w="1711"/>
        <w:gridCol w:w="1711"/>
        <w:gridCol w:w="1711"/>
      </w:tblGrid>
      <w:tr w:rsidR="000A017A" w:rsidRPr="00150ED7" w14:paraId="132EF583" w14:textId="77777777" w:rsidTr="0022485A">
        <w:trPr>
          <w:cnfStyle w:val="100000000000" w:firstRow="1" w:lastRow="0" w:firstColumn="0" w:lastColumn="0" w:oddVBand="0" w:evenVBand="0" w:oddHBand="0" w:evenHBand="0" w:firstRowFirstColumn="0" w:firstRowLastColumn="0" w:lastRowFirstColumn="0" w:lastRowLastColumn="0"/>
          <w:trHeight w:val="537"/>
        </w:trPr>
        <w:tc>
          <w:tcPr>
            <w:cnfStyle w:val="001000000000" w:firstRow="0" w:lastRow="0" w:firstColumn="1" w:lastColumn="0" w:oddVBand="0" w:evenVBand="0" w:oddHBand="0" w:evenHBand="0" w:firstRowFirstColumn="0" w:firstRowLastColumn="0" w:lastRowFirstColumn="0" w:lastRowLastColumn="0"/>
            <w:tcW w:w="9406" w:type="dxa"/>
            <w:gridSpan w:val="6"/>
            <w:noWrap/>
            <w:vAlign w:val="center"/>
          </w:tcPr>
          <w:p w14:paraId="69343700" w14:textId="7E6AB489" w:rsidR="000A017A" w:rsidRPr="00150ED7" w:rsidRDefault="000A017A" w:rsidP="0022485A">
            <w:pPr>
              <w:jc w:val="center"/>
              <w:rPr>
                <w:rFonts w:ascii="Aptos Narrow" w:eastAsia="Times New Roman" w:hAnsi="Aptos Narrow" w:cs="Times New Roman"/>
                <w:b w:val="0"/>
                <w:bCs w:val="0"/>
                <w:color w:val="000000"/>
                <w:kern w:val="0"/>
                <w:sz w:val="22"/>
                <w:szCs w:val="22"/>
                <w14:ligatures w14:val="none"/>
              </w:rPr>
            </w:pPr>
            <w:r w:rsidRPr="00150ED7">
              <w:rPr>
                <w:rFonts w:ascii="Aptos Narrow" w:eastAsia="Times New Roman" w:hAnsi="Aptos Narrow" w:cs="Times New Roman"/>
                <w:color w:val="000000"/>
                <w:kern w:val="0"/>
                <w:sz w:val="22"/>
                <w:szCs w:val="22"/>
                <w14:ligatures w14:val="none"/>
              </w:rPr>
              <w:t>GTN parameters [</w:t>
            </w:r>
            <w:r w:rsidRPr="00150ED7">
              <w:rPr>
                <w:rFonts w:ascii="Aptos Narrow" w:eastAsia="Times New Roman" w:hAnsi="Aptos Narrow" w:cs="Times New Roman"/>
                <w:b w:val="0"/>
                <w:bCs w:val="0"/>
                <w:i/>
                <w:iCs/>
                <w:color w:val="000000"/>
                <w:kern w:val="0"/>
                <w:sz w:val="22"/>
                <w:szCs w:val="22"/>
                <w:u w:val="single"/>
                <w14:ligatures w14:val="none"/>
              </w:rPr>
              <w:t>RT</w:t>
            </w:r>
            <w:r w:rsidRPr="00150ED7">
              <w:rPr>
                <w:rFonts w:ascii="Aptos Narrow" w:eastAsia="Times New Roman" w:hAnsi="Aptos Narrow" w:cs="Times New Roman"/>
                <w:b w:val="0"/>
                <w:bCs w:val="0"/>
                <w:color w:val="000000"/>
                <w:kern w:val="0"/>
                <w:sz w:val="22"/>
                <w:szCs w:val="22"/>
                <w14:ligatures w14:val="none"/>
              </w:rPr>
              <w:t xml:space="preserve"> / 300</w:t>
            </w:r>
            <w:r w:rsidR="00D372DD" w:rsidRPr="00150ED7">
              <w:rPr>
                <w:rFonts w:ascii="Aptos Narrow" w:eastAsia="Times New Roman" w:hAnsi="Aptos Narrow" w:cs="Times New Roman"/>
                <w:b w:val="0"/>
                <w:bCs w:val="0"/>
                <w:color w:val="000000"/>
                <w:kern w:val="0"/>
                <w:sz w:val="22"/>
                <w:szCs w:val="22"/>
                <w14:ligatures w14:val="none"/>
              </w:rPr>
              <w:t xml:space="preserve"> </w:t>
            </w:r>
            <w:r w:rsidRPr="00150ED7">
              <w:rPr>
                <w:rFonts w:ascii="Aptos Narrow" w:eastAsia="Times New Roman" w:hAnsi="Aptos Narrow" w:cs="Times New Roman"/>
                <w:b w:val="0"/>
                <w:bCs w:val="0"/>
                <w:color w:val="000000"/>
                <w:kern w:val="0"/>
                <w:sz w:val="22"/>
                <w:szCs w:val="22"/>
                <w14:ligatures w14:val="none"/>
              </w:rPr>
              <w:t>°C</w:t>
            </w:r>
            <w:r w:rsidRPr="00150ED7">
              <w:rPr>
                <w:rFonts w:ascii="Aptos Narrow" w:eastAsia="Times New Roman" w:hAnsi="Aptos Narrow" w:cs="Times New Roman"/>
                <w:color w:val="000000"/>
                <w:kern w:val="0"/>
                <w:sz w:val="22"/>
                <w:szCs w:val="22"/>
                <w14:ligatures w14:val="none"/>
              </w:rPr>
              <w:t>]</w:t>
            </w:r>
          </w:p>
        </w:tc>
      </w:tr>
      <w:tr w:rsidR="000A017A" w:rsidRPr="00150ED7" w14:paraId="7FEEE867" w14:textId="77777777" w:rsidTr="0022485A">
        <w:trPr>
          <w:cnfStyle w:val="000000100000" w:firstRow="0" w:lastRow="0" w:firstColumn="0" w:lastColumn="0" w:oddVBand="0" w:evenVBand="0" w:oddHBand="1" w:evenHBand="0" w:firstRowFirstColumn="0" w:firstRowLastColumn="0" w:lastRowFirstColumn="0" w:lastRowLastColumn="0"/>
          <w:trHeight w:val="537"/>
        </w:trPr>
        <w:tc>
          <w:tcPr>
            <w:cnfStyle w:val="001000000000" w:firstRow="0" w:lastRow="0" w:firstColumn="1" w:lastColumn="0" w:oddVBand="0" w:evenVBand="0" w:oddHBand="0" w:evenHBand="0" w:firstRowFirstColumn="0" w:firstRowLastColumn="0" w:lastRowFirstColumn="0" w:lastRowLastColumn="0"/>
            <w:tcW w:w="851" w:type="dxa"/>
            <w:noWrap/>
            <w:vAlign w:val="center"/>
            <w:hideMark/>
          </w:tcPr>
          <w:p w14:paraId="0B8D5565" w14:textId="77777777" w:rsidR="000A017A" w:rsidRPr="00150ED7" w:rsidRDefault="000A017A" w:rsidP="0022485A">
            <w:pPr>
              <w:jc w:val="center"/>
              <w:rPr>
                <w:rFonts w:ascii="Aptos Narrow" w:eastAsia="Times New Roman" w:hAnsi="Aptos Narrow" w:cs="Times New Roman"/>
                <w:color w:val="000000"/>
                <w:kern w:val="0"/>
                <w:sz w:val="22"/>
                <w:szCs w:val="22"/>
                <w14:ligatures w14:val="none"/>
              </w:rPr>
            </w:pPr>
          </w:p>
        </w:tc>
        <w:tc>
          <w:tcPr>
            <w:tcW w:w="1711" w:type="dxa"/>
            <w:noWrap/>
            <w:vAlign w:val="center"/>
          </w:tcPr>
          <w:p w14:paraId="4811BD03" w14:textId="77777777" w:rsidR="000A017A" w:rsidRPr="00150ED7" w:rsidRDefault="000A017A" w:rsidP="0022485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150ED7">
              <w:rPr>
                <w:rFonts w:ascii="Aptos Narrow" w:eastAsia="Times New Roman" w:hAnsi="Aptos Narrow" w:cs="Times New Roman"/>
                <w:b/>
                <w:bCs/>
                <w:color w:val="000000"/>
                <w:kern w:val="0"/>
                <w:sz w:val="22"/>
                <w:szCs w:val="22"/>
                <w14:ligatures w14:val="none"/>
              </w:rPr>
              <w:t>EUROFER97 B3</w:t>
            </w:r>
          </w:p>
        </w:tc>
        <w:tc>
          <w:tcPr>
            <w:tcW w:w="1711" w:type="dxa"/>
            <w:noWrap/>
            <w:vAlign w:val="center"/>
          </w:tcPr>
          <w:p w14:paraId="6B8CF434" w14:textId="77777777" w:rsidR="000A017A" w:rsidRPr="00150ED7" w:rsidRDefault="000A017A" w:rsidP="0022485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150ED7">
              <w:rPr>
                <w:rFonts w:ascii="Aptos Narrow" w:eastAsia="Times New Roman" w:hAnsi="Aptos Narrow" w:cs="Times New Roman"/>
                <w:b/>
                <w:bCs/>
                <w:color w:val="000000"/>
                <w:kern w:val="0"/>
                <w:sz w:val="22"/>
                <w:szCs w:val="22"/>
                <w14:ligatures w14:val="none"/>
              </w:rPr>
              <w:t>CuCrZr</w:t>
            </w:r>
          </w:p>
        </w:tc>
        <w:tc>
          <w:tcPr>
            <w:tcW w:w="1711" w:type="dxa"/>
            <w:vAlign w:val="center"/>
          </w:tcPr>
          <w:p w14:paraId="1981601C" w14:textId="77777777" w:rsidR="000A017A" w:rsidRPr="00150ED7" w:rsidRDefault="000A017A" w:rsidP="0022485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150ED7">
              <w:rPr>
                <w:rFonts w:ascii="Aptos Narrow" w:eastAsia="Times New Roman" w:hAnsi="Aptos Narrow" w:cs="Times New Roman"/>
                <w:b/>
                <w:bCs/>
                <w:color w:val="000000"/>
                <w:kern w:val="0"/>
                <w:sz w:val="22"/>
                <w:szCs w:val="22"/>
                <w14:ligatures w14:val="none"/>
              </w:rPr>
              <w:t>316L SS</w:t>
            </w:r>
          </w:p>
        </w:tc>
        <w:tc>
          <w:tcPr>
            <w:tcW w:w="1711" w:type="dxa"/>
            <w:vAlign w:val="center"/>
          </w:tcPr>
          <w:p w14:paraId="1350D755" w14:textId="77777777" w:rsidR="000A017A" w:rsidRPr="00150ED7" w:rsidRDefault="000A017A" w:rsidP="0022485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150ED7">
              <w:rPr>
                <w:rFonts w:ascii="Aptos Narrow" w:eastAsia="Times New Roman" w:hAnsi="Aptos Narrow" w:cs="Times New Roman"/>
                <w:b/>
                <w:bCs/>
                <w:color w:val="000000"/>
                <w:kern w:val="0"/>
                <w:sz w:val="22"/>
                <w:szCs w:val="22"/>
                <w14:ligatures w14:val="none"/>
              </w:rPr>
              <w:t>INCONEL600</w:t>
            </w:r>
          </w:p>
        </w:tc>
        <w:tc>
          <w:tcPr>
            <w:tcW w:w="1711" w:type="dxa"/>
            <w:vAlign w:val="center"/>
          </w:tcPr>
          <w:p w14:paraId="1F61A475" w14:textId="77777777" w:rsidR="000A017A" w:rsidRPr="00150ED7" w:rsidRDefault="000A017A" w:rsidP="0022485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150ED7">
              <w:rPr>
                <w:rFonts w:ascii="Aptos Narrow" w:eastAsia="Times New Roman" w:hAnsi="Aptos Narrow" w:cs="Times New Roman"/>
                <w:b/>
                <w:bCs/>
                <w:color w:val="000000"/>
                <w:kern w:val="0"/>
                <w:sz w:val="22"/>
                <w:szCs w:val="22"/>
                <w14:ligatures w14:val="none"/>
              </w:rPr>
              <w:t>Titanium GR2</w:t>
            </w:r>
          </w:p>
        </w:tc>
      </w:tr>
      <w:tr w:rsidR="000A017A" w:rsidRPr="00150ED7" w14:paraId="512BE700" w14:textId="77777777" w:rsidTr="0022485A">
        <w:trPr>
          <w:trHeight w:val="537"/>
        </w:trPr>
        <w:tc>
          <w:tcPr>
            <w:cnfStyle w:val="001000000000" w:firstRow="0" w:lastRow="0" w:firstColumn="1" w:lastColumn="0" w:oddVBand="0" w:evenVBand="0" w:oddHBand="0" w:evenHBand="0" w:firstRowFirstColumn="0" w:firstRowLastColumn="0" w:lastRowFirstColumn="0" w:lastRowLastColumn="0"/>
            <w:tcW w:w="851" w:type="dxa"/>
            <w:noWrap/>
            <w:vAlign w:val="center"/>
            <w:hideMark/>
          </w:tcPr>
          <w:p w14:paraId="0B56B7B3" w14:textId="77777777" w:rsidR="000A017A" w:rsidRPr="00150ED7" w:rsidRDefault="000A017A" w:rsidP="0022485A">
            <w:pPr>
              <w:jc w:val="center"/>
              <w:rPr>
                <w:rFonts w:ascii="Aptos Narrow" w:eastAsia="Times New Roman" w:hAnsi="Aptos Narrow" w:cs="Times New Roman"/>
                <w:i/>
                <w:iCs/>
                <w:color w:val="000000"/>
                <w:kern w:val="0"/>
                <w:sz w:val="22"/>
                <w:szCs w:val="22"/>
                <w14:ligatures w14:val="none"/>
              </w:rPr>
            </w:pPr>
            <w:r w:rsidRPr="00150ED7">
              <w:rPr>
                <w:rFonts w:ascii="Aptos Narrow" w:eastAsia="Times New Roman" w:hAnsi="Aptos Narrow" w:cs="Times New Roman"/>
                <w:i/>
                <w:iCs/>
                <w:color w:val="000000"/>
                <w:kern w:val="0"/>
                <w:sz w:val="22"/>
                <w:szCs w:val="22"/>
                <w14:ligatures w14:val="none"/>
              </w:rPr>
              <w:t>f</w:t>
            </w:r>
            <w:r w:rsidRPr="00150ED7">
              <w:rPr>
                <w:rFonts w:ascii="Aptos Narrow" w:eastAsia="Times New Roman" w:hAnsi="Aptos Narrow" w:cs="Times New Roman"/>
                <w:i/>
                <w:iCs/>
                <w:color w:val="000000"/>
                <w:kern w:val="0"/>
                <w:sz w:val="22"/>
                <w:szCs w:val="22"/>
                <w:vertAlign w:val="subscript"/>
                <w14:ligatures w14:val="none"/>
              </w:rPr>
              <w:t>N</w:t>
            </w:r>
          </w:p>
        </w:tc>
        <w:tc>
          <w:tcPr>
            <w:tcW w:w="1711" w:type="dxa"/>
            <w:noWrap/>
            <w:vAlign w:val="center"/>
          </w:tcPr>
          <w:p w14:paraId="18D2004F" w14:textId="77777777" w:rsidR="000A017A" w:rsidRPr="00150ED7" w:rsidRDefault="000A017A" w:rsidP="0022485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150ED7">
              <w:rPr>
                <w:rFonts w:ascii="Aptos Narrow" w:eastAsia="Times New Roman" w:hAnsi="Aptos Narrow" w:cs="Times New Roman"/>
                <w:color w:val="000000"/>
                <w:kern w:val="0"/>
                <w:sz w:val="22"/>
                <w:szCs w:val="22"/>
                <w:u w:val="single"/>
                <w14:ligatures w14:val="none"/>
              </w:rPr>
              <w:t>0.0005</w:t>
            </w:r>
            <w:r w:rsidRPr="00150ED7">
              <w:rPr>
                <w:rFonts w:ascii="Aptos Narrow" w:eastAsia="Times New Roman" w:hAnsi="Aptos Narrow" w:cs="Times New Roman"/>
                <w:color w:val="000000"/>
                <w:kern w:val="0"/>
                <w:sz w:val="22"/>
                <w:szCs w:val="22"/>
                <w14:ligatures w14:val="none"/>
              </w:rPr>
              <w:t xml:space="preserve"> / 0.0005</w:t>
            </w:r>
          </w:p>
        </w:tc>
        <w:tc>
          <w:tcPr>
            <w:tcW w:w="1711" w:type="dxa"/>
            <w:noWrap/>
            <w:vAlign w:val="center"/>
          </w:tcPr>
          <w:p w14:paraId="4B62859B" w14:textId="77777777" w:rsidR="000A017A" w:rsidRPr="00150ED7" w:rsidRDefault="000A017A" w:rsidP="0022485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150ED7">
              <w:rPr>
                <w:rFonts w:ascii="Aptos Narrow" w:eastAsia="Times New Roman" w:hAnsi="Aptos Narrow" w:cs="Times New Roman"/>
                <w:color w:val="000000"/>
                <w:kern w:val="0"/>
                <w:sz w:val="22"/>
                <w:szCs w:val="22"/>
                <w:u w:val="single"/>
                <w14:ligatures w14:val="none"/>
              </w:rPr>
              <w:t>0.0004</w:t>
            </w:r>
            <w:r w:rsidRPr="00150ED7">
              <w:rPr>
                <w:rFonts w:ascii="Aptos Narrow" w:eastAsia="Times New Roman" w:hAnsi="Aptos Narrow" w:cs="Times New Roman"/>
                <w:color w:val="000000"/>
                <w:kern w:val="0"/>
                <w:sz w:val="22"/>
                <w:szCs w:val="22"/>
                <w14:ligatures w14:val="none"/>
              </w:rPr>
              <w:t xml:space="preserve"> / 0.0004</w:t>
            </w:r>
          </w:p>
        </w:tc>
        <w:tc>
          <w:tcPr>
            <w:tcW w:w="1711" w:type="dxa"/>
            <w:vAlign w:val="center"/>
          </w:tcPr>
          <w:p w14:paraId="1DAC59E9" w14:textId="77777777" w:rsidR="000A017A" w:rsidRPr="00150ED7" w:rsidRDefault="000A017A" w:rsidP="0022485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150ED7">
              <w:rPr>
                <w:rFonts w:ascii="Aptos Narrow" w:eastAsia="Times New Roman" w:hAnsi="Aptos Narrow" w:cs="Times New Roman"/>
                <w:color w:val="000000"/>
                <w:kern w:val="0"/>
                <w:sz w:val="22"/>
                <w:szCs w:val="22"/>
                <w:u w:val="single"/>
                <w14:ligatures w14:val="none"/>
              </w:rPr>
              <w:t>0.0020</w:t>
            </w:r>
            <w:r w:rsidRPr="00150ED7">
              <w:rPr>
                <w:rFonts w:ascii="Aptos Narrow" w:eastAsia="Times New Roman" w:hAnsi="Aptos Narrow" w:cs="Times New Roman"/>
                <w:color w:val="000000"/>
                <w:kern w:val="0"/>
                <w:sz w:val="22"/>
                <w:szCs w:val="22"/>
                <w14:ligatures w14:val="none"/>
              </w:rPr>
              <w:t xml:space="preserve"> / 0.0010</w:t>
            </w:r>
          </w:p>
        </w:tc>
        <w:tc>
          <w:tcPr>
            <w:tcW w:w="1711" w:type="dxa"/>
            <w:vAlign w:val="center"/>
          </w:tcPr>
          <w:p w14:paraId="780207DF" w14:textId="77777777" w:rsidR="000A017A" w:rsidRPr="00150ED7" w:rsidRDefault="000A017A" w:rsidP="0022485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150ED7">
              <w:rPr>
                <w:rFonts w:ascii="Aptos Narrow" w:eastAsia="Times New Roman" w:hAnsi="Aptos Narrow" w:cs="Times New Roman"/>
                <w:color w:val="000000"/>
                <w:kern w:val="0"/>
                <w:sz w:val="22"/>
                <w:szCs w:val="22"/>
                <w:u w:val="single"/>
                <w14:ligatures w14:val="none"/>
              </w:rPr>
              <w:t>0.0030</w:t>
            </w:r>
            <w:r w:rsidRPr="00150ED7">
              <w:rPr>
                <w:rFonts w:ascii="Aptos Narrow" w:eastAsia="Times New Roman" w:hAnsi="Aptos Narrow" w:cs="Times New Roman"/>
                <w:color w:val="000000"/>
                <w:kern w:val="0"/>
                <w:sz w:val="22"/>
                <w:szCs w:val="22"/>
                <w14:ligatures w14:val="none"/>
              </w:rPr>
              <w:t xml:space="preserve"> / 0.0030</w:t>
            </w:r>
          </w:p>
        </w:tc>
        <w:tc>
          <w:tcPr>
            <w:tcW w:w="1711" w:type="dxa"/>
            <w:vAlign w:val="center"/>
          </w:tcPr>
          <w:p w14:paraId="00F4FA1D" w14:textId="77777777" w:rsidR="000A017A" w:rsidRPr="00150ED7" w:rsidRDefault="000A017A" w:rsidP="0022485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150ED7">
              <w:rPr>
                <w:rFonts w:ascii="Aptos Narrow" w:eastAsia="Times New Roman" w:hAnsi="Aptos Narrow" w:cs="Times New Roman"/>
                <w:color w:val="000000"/>
                <w:kern w:val="0"/>
                <w:sz w:val="22"/>
                <w:szCs w:val="22"/>
                <w:u w:val="single"/>
                <w14:ligatures w14:val="none"/>
              </w:rPr>
              <w:t>0.0010</w:t>
            </w:r>
            <w:r w:rsidRPr="00150ED7">
              <w:rPr>
                <w:rFonts w:ascii="Aptos Narrow" w:eastAsia="Times New Roman" w:hAnsi="Aptos Narrow" w:cs="Times New Roman"/>
                <w:color w:val="000000"/>
                <w:kern w:val="0"/>
                <w:sz w:val="22"/>
                <w:szCs w:val="22"/>
                <w14:ligatures w14:val="none"/>
              </w:rPr>
              <w:t xml:space="preserve"> / 0.0080</w:t>
            </w:r>
          </w:p>
        </w:tc>
      </w:tr>
      <w:tr w:rsidR="000A017A" w:rsidRPr="00150ED7" w14:paraId="7D035C1B" w14:textId="77777777" w:rsidTr="0022485A">
        <w:trPr>
          <w:cnfStyle w:val="000000100000" w:firstRow="0" w:lastRow="0" w:firstColumn="0" w:lastColumn="0" w:oddVBand="0" w:evenVBand="0" w:oddHBand="1" w:evenHBand="0" w:firstRowFirstColumn="0" w:firstRowLastColumn="0" w:lastRowFirstColumn="0" w:lastRowLastColumn="0"/>
          <w:trHeight w:val="537"/>
        </w:trPr>
        <w:tc>
          <w:tcPr>
            <w:cnfStyle w:val="001000000000" w:firstRow="0" w:lastRow="0" w:firstColumn="1" w:lastColumn="0" w:oddVBand="0" w:evenVBand="0" w:oddHBand="0" w:evenHBand="0" w:firstRowFirstColumn="0" w:firstRowLastColumn="0" w:lastRowFirstColumn="0" w:lastRowLastColumn="0"/>
            <w:tcW w:w="851" w:type="dxa"/>
            <w:noWrap/>
            <w:vAlign w:val="center"/>
            <w:hideMark/>
          </w:tcPr>
          <w:p w14:paraId="1C49DB3F" w14:textId="77777777" w:rsidR="000A017A" w:rsidRPr="00150ED7" w:rsidRDefault="000A017A" w:rsidP="0022485A">
            <w:pPr>
              <w:jc w:val="center"/>
              <w:rPr>
                <w:rFonts w:ascii="Aptos Narrow" w:eastAsia="Times New Roman" w:hAnsi="Aptos Narrow" w:cs="Times New Roman"/>
                <w:i/>
                <w:iCs/>
                <w:color w:val="000000"/>
                <w:kern w:val="0"/>
                <w:sz w:val="22"/>
                <w:szCs w:val="22"/>
                <w14:ligatures w14:val="none"/>
              </w:rPr>
            </w:pPr>
            <w:r w:rsidRPr="00150ED7">
              <w:rPr>
                <w:rFonts w:ascii="Aptos Narrow" w:eastAsia="Times New Roman" w:hAnsi="Aptos Narrow" w:cs="Times New Roman"/>
                <w:i/>
                <w:iCs/>
                <w:color w:val="000000"/>
                <w:kern w:val="0"/>
                <w:sz w:val="22"/>
                <w:szCs w:val="22"/>
                <w14:ligatures w14:val="none"/>
              </w:rPr>
              <w:t>f</w:t>
            </w:r>
            <w:r w:rsidRPr="00150ED7">
              <w:rPr>
                <w:rFonts w:ascii="Aptos Narrow" w:eastAsia="Times New Roman" w:hAnsi="Aptos Narrow" w:cs="Times New Roman"/>
                <w:i/>
                <w:iCs/>
                <w:color w:val="000000"/>
                <w:kern w:val="0"/>
                <w:sz w:val="22"/>
                <w:szCs w:val="22"/>
                <w:vertAlign w:val="subscript"/>
                <w14:ligatures w14:val="none"/>
              </w:rPr>
              <w:t>c</w:t>
            </w:r>
          </w:p>
        </w:tc>
        <w:tc>
          <w:tcPr>
            <w:tcW w:w="1711" w:type="dxa"/>
            <w:noWrap/>
            <w:vAlign w:val="center"/>
          </w:tcPr>
          <w:p w14:paraId="586CC292" w14:textId="77777777" w:rsidR="000A017A" w:rsidRPr="00150ED7" w:rsidRDefault="000A017A" w:rsidP="0022485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150ED7">
              <w:rPr>
                <w:rFonts w:ascii="Aptos Narrow" w:eastAsia="Times New Roman" w:hAnsi="Aptos Narrow" w:cs="Times New Roman"/>
                <w:color w:val="000000"/>
                <w:kern w:val="0"/>
                <w:sz w:val="22"/>
                <w:szCs w:val="22"/>
                <w:u w:val="single"/>
                <w14:ligatures w14:val="none"/>
              </w:rPr>
              <w:t>0.180</w:t>
            </w:r>
            <w:r w:rsidRPr="00150ED7">
              <w:rPr>
                <w:rFonts w:ascii="Aptos Narrow" w:eastAsia="Times New Roman" w:hAnsi="Aptos Narrow" w:cs="Times New Roman"/>
                <w:color w:val="000000"/>
                <w:kern w:val="0"/>
                <w:sz w:val="22"/>
                <w:szCs w:val="22"/>
                <w14:ligatures w14:val="none"/>
              </w:rPr>
              <w:t xml:space="preserve"> / 0.180</w:t>
            </w:r>
          </w:p>
        </w:tc>
        <w:tc>
          <w:tcPr>
            <w:tcW w:w="1711" w:type="dxa"/>
            <w:noWrap/>
            <w:vAlign w:val="center"/>
          </w:tcPr>
          <w:p w14:paraId="5F714E34" w14:textId="77777777" w:rsidR="000A017A" w:rsidRPr="00150ED7" w:rsidRDefault="000A017A" w:rsidP="0022485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val="es-ES"/>
                <w14:ligatures w14:val="none"/>
              </w:rPr>
            </w:pPr>
            <w:r w:rsidRPr="00150ED7">
              <w:rPr>
                <w:rFonts w:ascii="Aptos Narrow" w:eastAsia="Times New Roman" w:hAnsi="Aptos Narrow" w:cs="Times New Roman"/>
                <w:color w:val="000000"/>
                <w:kern w:val="0"/>
                <w:sz w:val="22"/>
                <w:szCs w:val="22"/>
                <w:u w:val="single"/>
                <w14:ligatures w14:val="none"/>
              </w:rPr>
              <w:t>0.100</w:t>
            </w:r>
            <w:r w:rsidRPr="00150ED7">
              <w:rPr>
                <w:rFonts w:ascii="Aptos Narrow" w:eastAsia="Times New Roman" w:hAnsi="Aptos Narrow" w:cs="Times New Roman"/>
                <w:color w:val="000000"/>
                <w:kern w:val="0"/>
                <w:sz w:val="22"/>
                <w:szCs w:val="22"/>
                <w14:ligatures w14:val="none"/>
              </w:rPr>
              <w:t xml:space="preserve"> / 0.120</w:t>
            </w:r>
          </w:p>
        </w:tc>
        <w:tc>
          <w:tcPr>
            <w:tcW w:w="1711" w:type="dxa"/>
            <w:vAlign w:val="center"/>
          </w:tcPr>
          <w:p w14:paraId="18D201B3" w14:textId="77777777" w:rsidR="000A017A" w:rsidRPr="00150ED7" w:rsidRDefault="000A017A" w:rsidP="0022485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val="es-ES"/>
                <w14:ligatures w14:val="none"/>
              </w:rPr>
            </w:pPr>
            <w:r w:rsidRPr="00150ED7">
              <w:rPr>
                <w:rFonts w:ascii="Aptos Narrow" w:eastAsia="Times New Roman" w:hAnsi="Aptos Narrow" w:cs="Times New Roman"/>
                <w:color w:val="000000"/>
                <w:kern w:val="0"/>
                <w:sz w:val="22"/>
                <w:szCs w:val="22"/>
                <w:u w:val="single"/>
                <w14:ligatures w14:val="none"/>
              </w:rPr>
              <w:t>0.020</w:t>
            </w:r>
            <w:r w:rsidRPr="00150ED7">
              <w:rPr>
                <w:rFonts w:ascii="Aptos Narrow" w:eastAsia="Times New Roman" w:hAnsi="Aptos Narrow" w:cs="Times New Roman"/>
                <w:color w:val="000000"/>
                <w:kern w:val="0"/>
                <w:sz w:val="22"/>
                <w:szCs w:val="22"/>
                <w14:ligatures w14:val="none"/>
              </w:rPr>
              <w:t xml:space="preserve"> / 0.020</w:t>
            </w:r>
          </w:p>
        </w:tc>
        <w:tc>
          <w:tcPr>
            <w:tcW w:w="1711" w:type="dxa"/>
            <w:vAlign w:val="center"/>
          </w:tcPr>
          <w:p w14:paraId="4B97FD94" w14:textId="77777777" w:rsidR="000A017A" w:rsidRPr="00150ED7" w:rsidRDefault="000A017A" w:rsidP="0022485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val="es-ES"/>
                <w14:ligatures w14:val="none"/>
              </w:rPr>
            </w:pPr>
            <w:r w:rsidRPr="00150ED7">
              <w:rPr>
                <w:rFonts w:ascii="Aptos Narrow" w:eastAsia="Times New Roman" w:hAnsi="Aptos Narrow" w:cs="Times New Roman"/>
                <w:color w:val="000000"/>
                <w:kern w:val="0"/>
                <w:sz w:val="22"/>
                <w:szCs w:val="22"/>
                <w:u w:val="single"/>
                <w14:ligatures w14:val="none"/>
              </w:rPr>
              <w:t>0.010</w:t>
            </w:r>
            <w:r w:rsidRPr="00150ED7">
              <w:rPr>
                <w:rFonts w:ascii="Aptos Narrow" w:eastAsia="Times New Roman" w:hAnsi="Aptos Narrow" w:cs="Times New Roman"/>
                <w:color w:val="000000"/>
                <w:kern w:val="0"/>
                <w:sz w:val="22"/>
                <w:szCs w:val="22"/>
                <w14:ligatures w14:val="none"/>
              </w:rPr>
              <w:t xml:space="preserve"> / 0.030</w:t>
            </w:r>
          </w:p>
        </w:tc>
        <w:tc>
          <w:tcPr>
            <w:tcW w:w="1711" w:type="dxa"/>
            <w:vAlign w:val="center"/>
          </w:tcPr>
          <w:p w14:paraId="20E7F088" w14:textId="77777777" w:rsidR="000A017A" w:rsidRPr="00150ED7" w:rsidRDefault="000A017A" w:rsidP="0022485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val="es-ES"/>
                <w14:ligatures w14:val="none"/>
              </w:rPr>
            </w:pPr>
            <w:r w:rsidRPr="00150ED7">
              <w:rPr>
                <w:rFonts w:ascii="Aptos Narrow" w:eastAsia="Times New Roman" w:hAnsi="Aptos Narrow" w:cs="Times New Roman"/>
                <w:color w:val="000000"/>
                <w:kern w:val="0"/>
                <w:sz w:val="22"/>
                <w:szCs w:val="22"/>
                <w:u w:val="single"/>
                <w14:ligatures w14:val="none"/>
              </w:rPr>
              <w:t>0.250</w:t>
            </w:r>
            <w:r w:rsidRPr="00150ED7">
              <w:rPr>
                <w:rFonts w:ascii="Aptos Narrow" w:eastAsia="Times New Roman" w:hAnsi="Aptos Narrow" w:cs="Times New Roman"/>
                <w:color w:val="000000"/>
                <w:kern w:val="0"/>
                <w:sz w:val="22"/>
                <w:szCs w:val="22"/>
                <w14:ligatures w14:val="none"/>
              </w:rPr>
              <w:t xml:space="preserve"> / 0.150</w:t>
            </w:r>
          </w:p>
        </w:tc>
      </w:tr>
      <w:tr w:rsidR="000A017A" w:rsidRPr="00150ED7" w14:paraId="2571F81C" w14:textId="77777777" w:rsidTr="0022485A">
        <w:trPr>
          <w:trHeight w:val="537"/>
        </w:trPr>
        <w:tc>
          <w:tcPr>
            <w:cnfStyle w:val="001000000000" w:firstRow="0" w:lastRow="0" w:firstColumn="1" w:lastColumn="0" w:oddVBand="0" w:evenVBand="0" w:oddHBand="0" w:evenHBand="0" w:firstRowFirstColumn="0" w:firstRowLastColumn="0" w:lastRowFirstColumn="0" w:lastRowLastColumn="0"/>
            <w:tcW w:w="851" w:type="dxa"/>
            <w:noWrap/>
            <w:vAlign w:val="center"/>
            <w:hideMark/>
          </w:tcPr>
          <w:p w14:paraId="04F17BB0" w14:textId="77777777" w:rsidR="000A017A" w:rsidRPr="00150ED7" w:rsidRDefault="000A017A" w:rsidP="0022485A">
            <w:pPr>
              <w:jc w:val="center"/>
              <w:rPr>
                <w:rFonts w:ascii="Aptos Narrow" w:eastAsia="Times New Roman" w:hAnsi="Aptos Narrow" w:cs="Times New Roman"/>
                <w:i/>
                <w:iCs/>
                <w:color w:val="000000"/>
                <w:kern w:val="0"/>
                <w:sz w:val="22"/>
                <w:szCs w:val="22"/>
                <w14:ligatures w14:val="none"/>
              </w:rPr>
            </w:pPr>
            <w:r w:rsidRPr="00150ED7">
              <w:rPr>
                <w:rFonts w:ascii="Aptos Narrow" w:eastAsia="Times New Roman" w:hAnsi="Aptos Narrow" w:cs="Times New Roman"/>
                <w:i/>
                <w:iCs/>
                <w:color w:val="000000"/>
                <w:kern w:val="0"/>
                <w:sz w:val="22"/>
                <w:szCs w:val="22"/>
                <w14:ligatures w14:val="none"/>
              </w:rPr>
              <w:t>f</w:t>
            </w:r>
            <w:r w:rsidRPr="00150ED7">
              <w:rPr>
                <w:rFonts w:ascii="Aptos Narrow" w:eastAsia="Times New Roman" w:hAnsi="Aptos Narrow" w:cs="Times New Roman"/>
                <w:i/>
                <w:iCs/>
                <w:color w:val="000000"/>
                <w:kern w:val="0"/>
                <w:sz w:val="22"/>
                <w:szCs w:val="22"/>
                <w:vertAlign w:val="subscript"/>
                <w14:ligatures w14:val="none"/>
              </w:rPr>
              <w:t>f</w:t>
            </w:r>
          </w:p>
        </w:tc>
        <w:tc>
          <w:tcPr>
            <w:tcW w:w="1711" w:type="dxa"/>
            <w:noWrap/>
            <w:vAlign w:val="center"/>
          </w:tcPr>
          <w:p w14:paraId="3F22B66D" w14:textId="77777777" w:rsidR="000A017A" w:rsidRPr="00150ED7" w:rsidRDefault="000A017A" w:rsidP="0022485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150ED7">
              <w:rPr>
                <w:rFonts w:ascii="Aptos Narrow" w:eastAsia="Times New Roman" w:hAnsi="Aptos Narrow" w:cs="Times New Roman"/>
                <w:color w:val="000000"/>
                <w:kern w:val="0"/>
                <w:sz w:val="22"/>
                <w:szCs w:val="22"/>
                <w:u w:val="single"/>
                <w14:ligatures w14:val="none"/>
              </w:rPr>
              <w:t>0.220</w:t>
            </w:r>
            <w:r w:rsidRPr="00150ED7">
              <w:rPr>
                <w:rFonts w:ascii="Aptos Narrow" w:eastAsia="Times New Roman" w:hAnsi="Aptos Narrow" w:cs="Times New Roman"/>
                <w:color w:val="000000"/>
                <w:kern w:val="0"/>
                <w:sz w:val="22"/>
                <w:szCs w:val="22"/>
                <w14:ligatures w14:val="none"/>
              </w:rPr>
              <w:t xml:space="preserve"> / 0.220</w:t>
            </w:r>
          </w:p>
        </w:tc>
        <w:tc>
          <w:tcPr>
            <w:tcW w:w="1711" w:type="dxa"/>
            <w:noWrap/>
            <w:vAlign w:val="center"/>
          </w:tcPr>
          <w:p w14:paraId="31BD42DF" w14:textId="77777777" w:rsidR="000A017A" w:rsidRPr="00150ED7" w:rsidRDefault="000A017A" w:rsidP="0022485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val="es-ES"/>
                <w14:ligatures w14:val="none"/>
              </w:rPr>
            </w:pPr>
            <w:r w:rsidRPr="00150ED7">
              <w:rPr>
                <w:rFonts w:ascii="Aptos Narrow" w:eastAsia="Times New Roman" w:hAnsi="Aptos Narrow" w:cs="Times New Roman"/>
                <w:color w:val="000000"/>
                <w:kern w:val="0"/>
                <w:sz w:val="22"/>
                <w:szCs w:val="22"/>
                <w:u w:val="single"/>
                <w14:ligatures w14:val="none"/>
              </w:rPr>
              <w:t>0.200</w:t>
            </w:r>
            <w:r w:rsidRPr="00150ED7">
              <w:rPr>
                <w:rFonts w:ascii="Aptos Narrow" w:eastAsia="Times New Roman" w:hAnsi="Aptos Narrow" w:cs="Times New Roman"/>
                <w:color w:val="000000"/>
                <w:kern w:val="0"/>
                <w:sz w:val="22"/>
                <w:szCs w:val="22"/>
                <w14:ligatures w14:val="none"/>
              </w:rPr>
              <w:t xml:space="preserve"> / 0.200</w:t>
            </w:r>
          </w:p>
        </w:tc>
        <w:tc>
          <w:tcPr>
            <w:tcW w:w="1711" w:type="dxa"/>
            <w:vAlign w:val="center"/>
          </w:tcPr>
          <w:p w14:paraId="44BB4598" w14:textId="77777777" w:rsidR="000A017A" w:rsidRPr="00150ED7" w:rsidRDefault="000A017A" w:rsidP="0022485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val="es-ES"/>
                <w14:ligatures w14:val="none"/>
              </w:rPr>
            </w:pPr>
            <w:r w:rsidRPr="00150ED7">
              <w:rPr>
                <w:rFonts w:ascii="Aptos Narrow" w:eastAsia="Times New Roman" w:hAnsi="Aptos Narrow" w:cs="Times New Roman"/>
                <w:color w:val="000000"/>
                <w:kern w:val="0"/>
                <w:sz w:val="22"/>
                <w:szCs w:val="22"/>
                <w:u w:val="single"/>
                <w14:ligatures w14:val="none"/>
              </w:rPr>
              <w:t>0.155</w:t>
            </w:r>
            <w:r w:rsidRPr="00150ED7">
              <w:rPr>
                <w:rFonts w:ascii="Aptos Narrow" w:eastAsia="Times New Roman" w:hAnsi="Aptos Narrow" w:cs="Times New Roman"/>
                <w:color w:val="000000"/>
                <w:kern w:val="0"/>
                <w:sz w:val="22"/>
                <w:szCs w:val="22"/>
                <w14:ligatures w14:val="none"/>
              </w:rPr>
              <w:t xml:space="preserve"> / 0.200</w:t>
            </w:r>
          </w:p>
        </w:tc>
        <w:tc>
          <w:tcPr>
            <w:tcW w:w="1711" w:type="dxa"/>
            <w:vAlign w:val="center"/>
          </w:tcPr>
          <w:p w14:paraId="5F69B73A" w14:textId="77777777" w:rsidR="000A017A" w:rsidRPr="00150ED7" w:rsidRDefault="000A017A" w:rsidP="0022485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val="es-ES"/>
                <w14:ligatures w14:val="none"/>
              </w:rPr>
            </w:pPr>
            <w:r w:rsidRPr="00150ED7">
              <w:rPr>
                <w:rFonts w:ascii="Aptos Narrow" w:eastAsia="Times New Roman" w:hAnsi="Aptos Narrow" w:cs="Times New Roman"/>
                <w:color w:val="000000"/>
                <w:kern w:val="0"/>
                <w:sz w:val="22"/>
                <w:szCs w:val="22"/>
                <w:u w:val="single"/>
                <w14:ligatures w14:val="none"/>
              </w:rPr>
              <w:t>0.180</w:t>
            </w:r>
            <w:r w:rsidRPr="00150ED7">
              <w:rPr>
                <w:rFonts w:ascii="Aptos Narrow" w:eastAsia="Times New Roman" w:hAnsi="Aptos Narrow" w:cs="Times New Roman"/>
                <w:color w:val="000000"/>
                <w:kern w:val="0"/>
                <w:sz w:val="22"/>
                <w:szCs w:val="22"/>
                <w14:ligatures w14:val="none"/>
              </w:rPr>
              <w:t xml:space="preserve"> / 0.060</w:t>
            </w:r>
          </w:p>
        </w:tc>
        <w:tc>
          <w:tcPr>
            <w:tcW w:w="1711" w:type="dxa"/>
            <w:vAlign w:val="center"/>
          </w:tcPr>
          <w:p w14:paraId="75A71232" w14:textId="77777777" w:rsidR="000A017A" w:rsidRPr="00150ED7" w:rsidRDefault="000A017A" w:rsidP="0022485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val="es-ES"/>
                <w14:ligatures w14:val="none"/>
              </w:rPr>
            </w:pPr>
            <w:r w:rsidRPr="00150ED7">
              <w:rPr>
                <w:rFonts w:ascii="Aptos Narrow" w:eastAsia="Times New Roman" w:hAnsi="Aptos Narrow" w:cs="Times New Roman"/>
                <w:color w:val="000000"/>
                <w:kern w:val="0"/>
                <w:sz w:val="22"/>
                <w:szCs w:val="22"/>
                <w:u w:val="single"/>
                <w14:ligatures w14:val="none"/>
              </w:rPr>
              <w:t>0.300</w:t>
            </w:r>
            <w:r w:rsidRPr="00150ED7">
              <w:rPr>
                <w:rFonts w:ascii="Aptos Narrow" w:eastAsia="Times New Roman" w:hAnsi="Aptos Narrow" w:cs="Times New Roman"/>
                <w:color w:val="000000"/>
                <w:kern w:val="0"/>
                <w:sz w:val="22"/>
                <w:szCs w:val="22"/>
                <w14:ligatures w14:val="none"/>
              </w:rPr>
              <w:t xml:space="preserve"> / 0.250</w:t>
            </w:r>
          </w:p>
        </w:tc>
      </w:tr>
    </w:tbl>
    <w:p w14:paraId="20480C09" w14:textId="71516A4C" w:rsidR="000A017A" w:rsidRPr="00150ED7" w:rsidRDefault="000A017A" w:rsidP="000A017A">
      <w:pPr>
        <w:pStyle w:val="NormalWeb"/>
        <w:ind w:firstLine="284"/>
        <w:jc w:val="both"/>
        <w:rPr>
          <w:rFonts w:asciiTheme="minorHAnsi" w:eastAsiaTheme="minorHAnsi" w:hAnsiTheme="minorHAnsi" w:cstheme="minorBidi"/>
          <w:kern w:val="2"/>
          <w:sz w:val="22"/>
          <w:szCs w:val="22"/>
          <w14:ligatures w14:val="standardContextual"/>
        </w:rPr>
      </w:pPr>
      <w:r w:rsidRPr="00150ED7">
        <w:rPr>
          <w:rFonts w:asciiTheme="minorHAnsi" w:eastAsiaTheme="minorHAnsi" w:hAnsiTheme="minorHAnsi" w:cstheme="minorBidi"/>
          <w:kern w:val="2"/>
          <w:sz w:val="22"/>
          <w:szCs w:val="22"/>
          <w14:ligatures w14:val="standardContextual"/>
        </w:rPr>
        <w:t>Predicted RA shows good agreement with experiments for EUROFER97, 316L, and Inconel 600, as can be appreciated from</w:t>
      </w:r>
      <w:r w:rsidR="00E00EF8" w:rsidRPr="00150ED7">
        <w:rPr>
          <w:rFonts w:asciiTheme="minorHAnsi" w:eastAsiaTheme="minorHAnsi" w:hAnsiTheme="minorHAnsi" w:cstheme="minorBidi"/>
          <w:kern w:val="2"/>
          <w:sz w:val="22"/>
          <w:szCs w:val="22"/>
          <w14:ligatures w14:val="standardContextual"/>
        </w:rPr>
        <w:t xml:space="preserve"> Table C.</w:t>
      </w:r>
      <w:r w:rsidR="00BB1E9D" w:rsidRPr="00150ED7">
        <w:rPr>
          <w:rFonts w:asciiTheme="minorHAnsi" w:eastAsiaTheme="minorHAnsi" w:hAnsiTheme="minorHAnsi" w:cstheme="minorBidi"/>
          <w:kern w:val="2"/>
          <w:sz w:val="22"/>
          <w:szCs w:val="22"/>
          <w14:ligatures w14:val="standardContextual"/>
        </w:rPr>
        <w:t>3</w:t>
      </w:r>
      <w:r w:rsidRPr="00150ED7">
        <w:rPr>
          <w:rFonts w:asciiTheme="minorHAnsi" w:eastAsiaTheme="minorHAnsi" w:hAnsiTheme="minorHAnsi" w:cstheme="minorBidi"/>
          <w:kern w:val="2"/>
          <w:sz w:val="22"/>
          <w:szCs w:val="22"/>
          <w14:ligatures w14:val="standardContextual"/>
        </w:rPr>
        <w:t xml:space="preserve">, validating the calibration process. Discrepancies for CuCrZr were attributed to processing-induced anisotropy, which renders the plastic response directionally dependent, a feature that cannot be captured by J2 flow theory.  This is reflected in the fractographic analysis (see </w:t>
      </w:r>
      <w:r w:rsidRPr="00150ED7">
        <w:rPr>
          <w:rFonts w:asciiTheme="minorHAnsi" w:eastAsiaTheme="minorHAnsi" w:hAnsiTheme="minorHAnsi" w:cstheme="minorBidi"/>
          <w:kern w:val="2"/>
          <w:sz w:val="22"/>
          <w:szCs w:val="22"/>
          <w14:ligatures w14:val="standardContextual"/>
        </w:rPr>
        <w:fldChar w:fldCharType="begin"/>
      </w:r>
      <w:r w:rsidRPr="00150ED7">
        <w:rPr>
          <w:rFonts w:asciiTheme="minorHAnsi" w:eastAsiaTheme="minorHAnsi" w:hAnsiTheme="minorHAnsi" w:cstheme="minorBidi"/>
          <w:kern w:val="2"/>
          <w:sz w:val="22"/>
          <w:szCs w:val="22"/>
          <w14:ligatures w14:val="standardContextual"/>
        </w:rPr>
        <w:instrText xml:space="preserve"> REF _Ref224815251 \h </w:instrText>
      </w:r>
      <w:r w:rsidR="00952F68" w:rsidRPr="00150ED7">
        <w:rPr>
          <w:rFonts w:asciiTheme="minorHAnsi" w:eastAsiaTheme="minorHAnsi" w:hAnsiTheme="minorHAnsi" w:cstheme="minorBidi"/>
          <w:kern w:val="2"/>
          <w:sz w:val="22"/>
          <w:szCs w:val="22"/>
          <w14:ligatures w14:val="standardContextual"/>
        </w:rPr>
        <w:instrText xml:space="preserve"> \* MERGEFORMAT </w:instrText>
      </w:r>
      <w:r w:rsidRPr="00150ED7">
        <w:rPr>
          <w:rFonts w:asciiTheme="minorHAnsi" w:eastAsiaTheme="minorHAnsi" w:hAnsiTheme="minorHAnsi" w:cstheme="minorBidi"/>
          <w:kern w:val="2"/>
          <w:sz w:val="22"/>
          <w:szCs w:val="22"/>
          <w14:ligatures w14:val="standardContextual"/>
        </w:rPr>
      </w:r>
      <w:r w:rsidRPr="00150ED7">
        <w:rPr>
          <w:rFonts w:asciiTheme="minorHAnsi" w:eastAsiaTheme="minorHAnsi" w:hAnsiTheme="minorHAnsi" w:cstheme="minorBidi"/>
          <w:kern w:val="2"/>
          <w:sz w:val="22"/>
          <w:szCs w:val="22"/>
          <w14:ligatures w14:val="standardContextual"/>
        </w:rPr>
        <w:fldChar w:fldCharType="separate"/>
      </w:r>
      <w:r w:rsidRPr="00150ED7">
        <w:t xml:space="preserve">Figure </w:t>
      </w:r>
      <w:r w:rsidRPr="00150ED7">
        <w:rPr>
          <w:noProof/>
        </w:rPr>
        <w:t>8</w:t>
      </w:r>
      <w:r w:rsidRPr="00150ED7">
        <w:rPr>
          <w:rFonts w:asciiTheme="minorHAnsi" w:eastAsiaTheme="minorHAnsi" w:hAnsiTheme="minorHAnsi" w:cstheme="minorBidi"/>
          <w:kern w:val="2"/>
          <w:sz w:val="22"/>
          <w:szCs w:val="22"/>
          <w14:ligatures w14:val="standardContextual"/>
        </w:rPr>
        <w:fldChar w:fldCharType="end"/>
      </w:r>
      <w:r w:rsidRPr="00150ED7">
        <w:rPr>
          <w:rFonts w:asciiTheme="minorHAnsi" w:eastAsiaTheme="minorHAnsi" w:hAnsiTheme="minorHAnsi" w:cstheme="minorBidi"/>
          <w:kern w:val="2"/>
          <w:sz w:val="22"/>
          <w:szCs w:val="22"/>
          <w14:ligatures w14:val="standardContextual"/>
        </w:rPr>
        <w:t xml:space="preserve">a and </w:t>
      </w:r>
      <w:r w:rsidRPr="00150ED7">
        <w:rPr>
          <w:rFonts w:asciiTheme="minorHAnsi" w:eastAsiaTheme="minorHAnsi" w:hAnsiTheme="minorHAnsi" w:cstheme="minorBidi"/>
          <w:kern w:val="2"/>
          <w:sz w:val="22"/>
          <w:szCs w:val="22"/>
          <w14:ligatures w14:val="standardContextual"/>
        </w:rPr>
        <w:fldChar w:fldCharType="begin"/>
      </w:r>
      <w:r w:rsidRPr="00150ED7">
        <w:rPr>
          <w:rFonts w:asciiTheme="minorHAnsi" w:eastAsiaTheme="minorHAnsi" w:hAnsiTheme="minorHAnsi" w:cstheme="minorBidi"/>
          <w:kern w:val="2"/>
          <w:sz w:val="22"/>
          <w:szCs w:val="22"/>
          <w14:ligatures w14:val="standardContextual"/>
        </w:rPr>
        <w:instrText xml:space="preserve"> REF _Ref224815251 \h </w:instrText>
      </w:r>
      <w:r w:rsidR="00952F68" w:rsidRPr="00150ED7">
        <w:rPr>
          <w:rFonts w:asciiTheme="minorHAnsi" w:eastAsiaTheme="minorHAnsi" w:hAnsiTheme="minorHAnsi" w:cstheme="minorBidi"/>
          <w:kern w:val="2"/>
          <w:sz w:val="22"/>
          <w:szCs w:val="22"/>
          <w14:ligatures w14:val="standardContextual"/>
        </w:rPr>
        <w:instrText xml:space="preserve"> \* MERGEFORMAT </w:instrText>
      </w:r>
      <w:r w:rsidRPr="00150ED7">
        <w:rPr>
          <w:rFonts w:asciiTheme="minorHAnsi" w:eastAsiaTheme="minorHAnsi" w:hAnsiTheme="minorHAnsi" w:cstheme="minorBidi"/>
          <w:kern w:val="2"/>
          <w:sz w:val="22"/>
          <w:szCs w:val="22"/>
          <w14:ligatures w14:val="standardContextual"/>
        </w:rPr>
      </w:r>
      <w:r w:rsidRPr="00150ED7">
        <w:rPr>
          <w:rFonts w:asciiTheme="minorHAnsi" w:eastAsiaTheme="minorHAnsi" w:hAnsiTheme="minorHAnsi" w:cstheme="minorBidi"/>
          <w:kern w:val="2"/>
          <w:sz w:val="22"/>
          <w:szCs w:val="22"/>
          <w14:ligatures w14:val="standardContextual"/>
        </w:rPr>
        <w:fldChar w:fldCharType="separate"/>
      </w:r>
      <w:r w:rsidRPr="00150ED7">
        <w:t xml:space="preserve">Figure </w:t>
      </w:r>
      <w:r w:rsidRPr="00150ED7">
        <w:rPr>
          <w:noProof/>
        </w:rPr>
        <w:t>8</w:t>
      </w:r>
      <w:r w:rsidRPr="00150ED7">
        <w:rPr>
          <w:rFonts w:asciiTheme="minorHAnsi" w:eastAsiaTheme="minorHAnsi" w:hAnsiTheme="minorHAnsi" w:cstheme="minorBidi"/>
          <w:kern w:val="2"/>
          <w:sz w:val="22"/>
          <w:szCs w:val="22"/>
          <w14:ligatures w14:val="standardContextual"/>
        </w:rPr>
        <w:fldChar w:fldCharType="end"/>
      </w:r>
      <w:r w:rsidRPr="00150ED7">
        <w:rPr>
          <w:rFonts w:asciiTheme="minorHAnsi" w:eastAsiaTheme="minorHAnsi" w:hAnsiTheme="minorHAnsi" w:cstheme="minorBidi"/>
          <w:kern w:val="2"/>
          <w:sz w:val="22"/>
          <w:szCs w:val="22"/>
          <w14:ligatures w14:val="standardContextual"/>
        </w:rPr>
        <w:t xml:space="preserve">b), where the central region of the specimen is dominated by void growth and coalescence while the outer region exhibits shear-driven fracture, highlighting the inability of the isotropic constitutive model to reproduce the correct balance between these two failure mechanisms. Discrepancy for titanium is linked to HCP crystallography, and orientation-dependent deformation not captured by the isotropic GTN formulation. </w:t>
      </w:r>
    </w:p>
    <w:p w14:paraId="07028226" w14:textId="3DE4DB3C" w:rsidR="000A017A" w:rsidRPr="00150ED7" w:rsidRDefault="000A017A" w:rsidP="000A017A">
      <w:pPr>
        <w:pStyle w:val="Lgende"/>
        <w:keepNext/>
        <w:jc w:val="center"/>
      </w:pPr>
      <w:bookmarkStart w:id="19" w:name="_Ref225243433"/>
      <w:r w:rsidRPr="00150ED7">
        <w:t xml:space="preserve">Table </w:t>
      </w:r>
      <w:r w:rsidR="008A3A48" w:rsidRPr="00150ED7">
        <w:t>C</w:t>
      </w:r>
      <w:r w:rsidR="00C86BF6" w:rsidRPr="00150ED7">
        <w:t>.</w:t>
      </w:r>
      <w:r w:rsidR="00BB1E9D" w:rsidRPr="00150ED7">
        <w:t>3</w:t>
      </w:r>
      <w:bookmarkEnd w:id="19"/>
      <w:r w:rsidRPr="00150ED7">
        <w:t>. Reduction of gauge cross section area after tensile test (%) deduced by experiment (SEM) and FEM simulation.</w:t>
      </w:r>
    </w:p>
    <w:tbl>
      <w:tblPr>
        <w:tblStyle w:val="Tableausimple2"/>
        <w:tblW w:w="6492" w:type="dxa"/>
        <w:jc w:val="center"/>
        <w:tblLook w:val="04A0" w:firstRow="1" w:lastRow="0" w:firstColumn="1" w:lastColumn="0" w:noHBand="0" w:noVBand="1"/>
      </w:tblPr>
      <w:tblGrid>
        <w:gridCol w:w="1728"/>
        <w:gridCol w:w="1202"/>
        <w:gridCol w:w="1180"/>
        <w:gridCol w:w="1202"/>
        <w:gridCol w:w="1180"/>
      </w:tblGrid>
      <w:tr w:rsidR="000A017A" w:rsidRPr="00150ED7" w14:paraId="77CDDDB8" w14:textId="77777777" w:rsidTr="0022485A">
        <w:trPr>
          <w:cnfStyle w:val="100000000000" w:firstRow="1" w:lastRow="0" w:firstColumn="0" w:lastColumn="0" w:oddVBand="0" w:evenVBand="0" w:oddHBand="0" w:evenHBand="0" w:firstRowFirstColumn="0" w:firstRowLastColumn="0" w:lastRowFirstColumn="0" w:lastRowLastColumn="0"/>
          <w:trHeight w:val="390"/>
          <w:jc w:val="center"/>
        </w:trPr>
        <w:tc>
          <w:tcPr>
            <w:cnfStyle w:val="001000000000" w:firstRow="0" w:lastRow="0" w:firstColumn="1" w:lastColumn="0" w:oddVBand="0" w:evenVBand="0" w:oddHBand="0" w:evenHBand="0" w:firstRowFirstColumn="0" w:firstRowLastColumn="0" w:lastRowFirstColumn="0" w:lastRowLastColumn="0"/>
            <w:tcW w:w="1728" w:type="dxa"/>
            <w:vMerge w:val="restart"/>
            <w:noWrap/>
            <w:vAlign w:val="center"/>
            <w:hideMark/>
          </w:tcPr>
          <w:p w14:paraId="0647AD39" w14:textId="77777777" w:rsidR="000A017A" w:rsidRPr="00150ED7" w:rsidRDefault="000A017A" w:rsidP="0022485A">
            <w:pPr>
              <w:jc w:val="center"/>
              <w:rPr>
                <w:rFonts w:ascii="Times New Roman" w:eastAsia="Times New Roman" w:hAnsi="Times New Roman" w:cs="Times New Roman"/>
                <w:kern w:val="0"/>
                <w14:ligatures w14:val="none"/>
              </w:rPr>
            </w:pPr>
          </w:p>
        </w:tc>
        <w:tc>
          <w:tcPr>
            <w:tcW w:w="2382" w:type="dxa"/>
            <w:gridSpan w:val="2"/>
            <w:noWrap/>
            <w:vAlign w:val="center"/>
            <w:hideMark/>
          </w:tcPr>
          <w:p w14:paraId="06CD06C7" w14:textId="609FF2FF" w:rsidR="000A017A" w:rsidRPr="00150ED7" w:rsidRDefault="000721D9" w:rsidP="0022485A">
            <w:pPr>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150ED7">
              <w:rPr>
                <w:rFonts w:ascii="Aptos Narrow" w:eastAsia="Times New Roman" w:hAnsi="Aptos Narrow" w:cs="Times New Roman"/>
                <w:color w:val="000000"/>
                <w:kern w:val="0"/>
                <w:sz w:val="22"/>
                <w:szCs w:val="22"/>
                <w14:ligatures w14:val="none"/>
              </w:rPr>
              <w:t>RT</w:t>
            </w:r>
          </w:p>
        </w:tc>
        <w:tc>
          <w:tcPr>
            <w:tcW w:w="2382" w:type="dxa"/>
            <w:gridSpan w:val="2"/>
            <w:noWrap/>
            <w:vAlign w:val="center"/>
            <w:hideMark/>
          </w:tcPr>
          <w:p w14:paraId="0289B413" w14:textId="7C1E54BA" w:rsidR="000A017A" w:rsidRPr="00150ED7" w:rsidRDefault="000A017A" w:rsidP="0022485A">
            <w:pPr>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150ED7">
              <w:rPr>
                <w:rFonts w:ascii="Aptos Narrow" w:eastAsia="Times New Roman" w:hAnsi="Aptos Narrow" w:cs="Times New Roman"/>
                <w:color w:val="000000"/>
                <w:kern w:val="0"/>
                <w:sz w:val="22"/>
                <w:szCs w:val="22"/>
                <w14:ligatures w14:val="none"/>
              </w:rPr>
              <w:t>300</w:t>
            </w:r>
            <w:r w:rsidR="00233A08" w:rsidRPr="00150ED7">
              <w:rPr>
                <w:rFonts w:ascii="Aptos Narrow" w:eastAsia="Times New Roman" w:hAnsi="Aptos Narrow" w:cs="Times New Roman"/>
                <w:color w:val="000000"/>
                <w:kern w:val="0"/>
                <w:sz w:val="22"/>
                <w:szCs w:val="22"/>
                <w14:ligatures w14:val="none"/>
              </w:rPr>
              <w:t xml:space="preserve"> </w:t>
            </w:r>
            <w:r w:rsidRPr="00150ED7">
              <w:rPr>
                <w:rFonts w:ascii="Aptos Narrow" w:eastAsia="Times New Roman" w:hAnsi="Aptos Narrow" w:cs="Times New Roman"/>
                <w:color w:val="000000"/>
                <w:kern w:val="0"/>
                <w:sz w:val="22"/>
                <w:szCs w:val="22"/>
                <w14:ligatures w14:val="none"/>
              </w:rPr>
              <w:t>°C</w:t>
            </w:r>
          </w:p>
        </w:tc>
      </w:tr>
      <w:tr w:rsidR="000A017A" w:rsidRPr="00150ED7" w14:paraId="78E38578" w14:textId="77777777" w:rsidTr="0022485A">
        <w:trPr>
          <w:cnfStyle w:val="000000100000" w:firstRow="0" w:lastRow="0" w:firstColumn="0" w:lastColumn="0" w:oddVBand="0" w:evenVBand="0" w:oddHBand="1" w:evenHBand="0" w:firstRowFirstColumn="0" w:firstRowLastColumn="0" w:lastRowFirstColumn="0" w:lastRowLastColumn="0"/>
          <w:trHeight w:val="341"/>
          <w:jc w:val="center"/>
        </w:trPr>
        <w:tc>
          <w:tcPr>
            <w:cnfStyle w:val="001000000000" w:firstRow="0" w:lastRow="0" w:firstColumn="1" w:lastColumn="0" w:oddVBand="0" w:evenVBand="0" w:oddHBand="0" w:evenHBand="0" w:firstRowFirstColumn="0" w:firstRowLastColumn="0" w:lastRowFirstColumn="0" w:lastRowLastColumn="0"/>
            <w:tcW w:w="1728" w:type="dxa"/>
            <w:vMerge/>
            <w:vAlign w:val="center"/>
            <w:hideMark/>
          </w:tcPr>
          <w:p w14:paraId="2FBFCB1E" w14:textId="77777777" w:rsidR="000A017A" w:rsidRPr="00150ED7" w:rsidRDefault="000A017A" w:rsidP="0022485A">
            <w:pPr>
              <w:jc w:val="center"/>
              <w:rPr>
                <w:rFonts w:ascii="Times New Roman" w:eastAsia="Times New Roman" w:hAnsi="Times New Roman" w:cs="Times New Roman"/>
                <w:kern w:val="0"/>
                <w14:ligatures w14:val="none"/>
              </w:rPr>
            </w:pPr>
          </w:p>
        </w:tc>
        <w:tc>
          <w:tcPr>
            <w:tcW w:w="1202" w:type="dxa"/>
            <w:noWrap/>
            <w:vAlign w:val="center"/>
            <w:hideMark/>
          </w:tcPr>
          <w:p w14:paraId="6BDFFE42" w14:textId="77777777" w:rsidR="000A017A" w:rsidRPr="00150ED7" w:rsidRDefault="000A017A" w:rsidP="0022485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
                <w:bCs/>
                <w:kern w:val="0"/>
                <w:sz w:val="22"/>
                <w:szCs w:val="22"/>
                <w14:ligatures w14:val="none"/>
              </w:rPr>
            </w:pPr>
            <w:r w:rsidRPr="00150ED7">
              <w:rPr>
                <w:rFonts w:ascii="Aptos Narrow" w:eastAsia="Times New Roman" w:hAnsi="Aptos Narrow" w:cs="Times New Roman"/>
                <w:b/>
                <w:bCs/>
                <w:kern w:val="0"/>
                <w:sz w:val="22"/>
                <w:szCs w:val="22"/>
                <w14:ligatures w14:val="none"/>
              </w:rPr>
              <w:t>SEM</w:t>
            </w:r>
          </w:p>
        </w:tc>
        <w:tc>
          <w:tcPr>
            <w:tcW w:w="1180" w:type="dxa"/>
            <w:noWrap/>
            <w:vAlign w:val="center"/>
            <w:hideMark/>
          </w:tcPr>
          <w:p w14:paraId="0B2A2B4E" w14:textId="77777777" w:rsidR="000A017A" w:rsidRPr="00150ED7" w:rsidRDefault="000A017A" w:rsidP="0022485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
                <w:bCs/>
                <w:kern w:val="0"/>
                <w:sz w:val="22"/>
                <w:szCs w:val="22"/>
                <w14:ligatures w14:val="none"/>
              </w:rPr>
            </w:pPr>
            <w:r w:rsidRPr="00150ED7">
              <w:rPr>
                <w:rFonts w:ascii="Aptos Narrow" w:eastAsia="Times New Roman" w:hAnsi="Aptos Narrow" w:cs="Times New Roman"/>
                <w:b/>
                <w:bCs/>
                <w:kern w:val="0"/>
                <w:sz w:val="22"/>
                <w:szCs w:val="22"/>
                <w14:ligatures w14:val="none"/>
              </w:rPr>
              <w:t>FEM</w:t>
            </w:r>
          </w:p>
        </w:tc>
        <w:tc>
          <w:tcPr>
            <w:tcW w:w="1202" w:type="dxa"/>
            <w:noWrap/>
            <w:vAlign w:val="center"/>
            <w:hideMark/>
          </w:tcPr>
          <w:p w14:paraId="6BCC1697" w14:textId="77777777" w:rsidR="000A017A" w:rsidRPr="00150ED7" w:rsidRDefault="000A017A" w:rsidP="0022485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
                <w:bCs/>
                <w:kern w:val="0"/>
                <w:sz w:val="22"/>
                <w:szCs w:val="22"/>
                <w14:ligatures w14:val="none"/>
              </w:rPr>
            </w:pPr>
            <w:r w:rsidRPr="00150ED7">
              <w:rPr>
                <w:rFonts w:ascii="Aptos Narrow" w:eastAsia="Times New Roman" w:hAnsi="Aptos Narrow" w:cs="Times New Roman"/>
                <w:b/>
                <w:bCs/>
                <w:kern w:val="0"/>
                <w:sz w:val="22"/>
                <w:szCs w:val="22"/>
                <w14:ligatures w14:val="none"/>
              </w:rPr>
              <w:t>SEM</w:t>
            </w:r>
          </w:p>
        </w:tc>
        <w:tc>
          <w:tcPr>
            <w:tcW w:w="1180" w:type="dxa"/>
            <w:noWrap/>
            <w:vAlign w:val="center"/>
            <w:hideMark/>
          </w:tcPr>
          <w:p w14:paraId="0F8B9518" w14:textId="77777777" w:rsidR="000A017A" w:rsidRPr="00150ED7" w:rsidRDefault="000A017A" w:rsidP="0022485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
                <w:bCs/>
                <w:kern w:val="0"/>
                <w:sz w:val="22"/>
                <w:szCs w:val="22"/>
                <w14:ligatures w14:val="none"/>
              </w:rPr>
            </w:pPr>
            <w:r w:rsidRPr="00150ED7">
              <w:rPr>
                <w:rFonts w:ascii="Aptos Narrow" w:eastAsia="Times New Roman" w:hAnsi="Aptos Narrow" w:cs="Times New Roman"/>
                <w:b/>
                <w:bCs/>
                <w:kern w:val="0"/>
                <w:sz w:val="22"/>
                <w:szCs w:val="22"/>
                <w14:ligatures w14:val="none"/>
              </w:rPr>
              <w:t>FEM</w:t>
            </w:r>
          </w:p>
        </w:tc>
      </w:tr>
      <w:tr w:rsidR="000A017A" w:rsidRPr="00150ED7" w14:paraId="294032EA" w14:textId="77777777" w:rsidTr="0022485A">
        <w:trPr>
          <w:trHeight w:val="341"/>
          <w:jc w:val="center"/>
        </w:trPr>
        <w:tc>
          <w:tcPr>
            <w:cnfStyle w:val="001000000000" w:firstRow="0" w:lastRow="0" w:firstColumn="1" w:lastColumn="0" w:oddVBand="0" w:evenVBand="0" w:oddHBand="0" w:evenHBand="0" w:firstRowFirstColumn="0" w:firstRowLastColumn="0" w:lastRowFirstColumn="0" w:lastRowLastColumn="0"/>
            <w:tcW w:w="1728" w:type="dxa"/>
            <w:noWrap/>
            <w:vAlign w:val="center"/>
            <w:hideMark/>
          </w:tcPr>
          <w:p w14:paraId="4B843EEF" w14:textId="77777777" w:rsidR="000A017A" w:rsidRPr="00150ED7" w:rsidRDefault="000A017A" w:rsidP="0022485A">
            <w:pPr>
              <w:jc w:val="center"/>
              <w:rPr>
                <w:rFonts w:ascii="Aptos Narrow" w:eastAsia="Times New Roman" w:hAnsi="Aptos Narrow" w:cs="Times New Roman"/>
                <w:color w:val="000000"/>
                <w:kern w:val="0"/>
                <w:sz w:val="22"/>
                <w:szCs w:val="22"/>
                <w14:ligatures w14:val="none"/>
              </w:rPr>
            </w:pPr>
            <w:r w:rsidRPr="00150ED7">
              <w:rPr>
                <w:rFonts w:ascii="Aptos Narrow" w:eastAsia="Times New Roman" w:hAnsi="Aptos Narrow" w:cs="Times New Roman"/>
                <w:color w:val="000000"/>
                <w:kern w:val="0"/>
                <w:sz w:val="22"/>
                <w:szCs w:val="22"/>
                <w14:ligatures w14:val="none"/>
              </w:rPr>
              <w:t>EUROFER97</w:t>
            </w:r>
          </w:p>
        </w:tc>
        <w:tc>
          <w:tcPr>
            <w:tcW w:w="1202" w:type="dxa"/>
            <w:noWrap/>
            <w:vAlign w:val="center"/>
            <w:hideMark/>
          </w:tcPr>
          <w:p w14:paraId="2B6F37DC" w14:textId="77777777" w:rsidR="000A017A" w:rsidRPr="00150ED7" w:rsidRDefault="000A017A" w:rsidP="0022485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14:ligatures w14:val="none"/>
              </w:rPr>
            </w:pPr>
            <w:r w:rsidRPr="00150ED7">
              <w:rPr>
                <w:rFonts w:ascii="Aptos Narrow" w:eastAsia="Times New Roman" w:hAnsi="Aptos Narrow" w:cs="Times New Roman"/>
                <w:kern w:val="0"/>
                <w:sz w:val="22"/>
                <w:szCs w:val="22"/>
                <w14:ligatures w14:val="none"/>
              </w:rPr>
              <w:t>77</w:t>
            </w:r>
          </w:p>
        </w:tc>
        <w:tc>
          <w:tcPr>
            <w:tcW w:w="1180" w:type="dxa"/>
            <w:noWrap/>
            <w:vAlign w:val="center"/>
            <w:hideMark/>
          </w:tcPr>
          <w:p w14:paraId="64BEAF03" w14:textId="77777777" w:rsidR="000A017A" w:rsidRPr="00150ED7" w:rsidRDefault="000A017A" w:rsidP="0022485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14:ligatures w14:val="none"/>
              </w:rPr>
            </w:pPr>
            <w:r w:rsidRPr="00150ED7">
              <w:rPr>
                <w:rFonts w:ascii="Aptos Narrow" w:eastAsia="Times New Roman" w:hAnsi="Aptos Narrow" w:cs="Times New Roman"/>
                <w:kern w:val="0"/>
                <w:sz w:val="22"/>
                <w:szCs w:val="22"/>
                <w14:ligatures w14:val="none"/>
              </w:rPr>
              <w:t>83</w:t>
            </w:r>
          </w:p>
        </w:tc>
        <w:tc>
          <w:tcPr>
            <w:tcW w:w="1202" w:type="dxa"/>
            <w:noWrap/>
            <w:vAlign w:val="center"/>
            <w:hideMark/>
          </w:tcPr>
          <w:p w14:paraId="024CF9DC" w14:textId="77777777" w:rsidR="000A017A" w:rsidRPr="00150ED7" w:rsidRDefault="000A017A" w:rsidP="0022485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14:ligatures w14:val="none"/>
              </w:rPr>
            </w:pPr>
            <w:r w:rsidRPr="00150ED7">
              <w:rPr>
                <w:rFonts w:ascii="Aptos Narrow" w:eastAsia="Times New Roman" w:hAnsi="Aptos Narrow" w:cs="Times New Roman"/>
                <w:kern w:val="0"/>
                <w:sz w:val="22"/>
                <w:szCs w:val="22"/>
                <w14:ligatures w14:val="none"/>
              </w:rPr>
              <w:t>76</w:t>
            </w:r>
          </w:p>
        </w:tc>
        <w:tc>
          <w:tcPr>
            <w:tcW w:w="1180" w:type="dxa"/>
            <w:noWrap/>
            <w:vAlign w:val="center"/>
            <w:hideMark/>
          </w:tcPr>
          <w:p w14:paraId="5E1A1262" w14:textId="77777777" w:rsidR="000A017A" w:rsidRPr="00150ED7" w:rsidRDefault="000A017A" w:rsidP="0022485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14:ligatures w14:val="none"/>
              </w:rPr>
            </w:pPr>
            <w:r w:rsidRPr="00150ED7">
              <w:rPr>
                <w:rFonts w:ascii="Aptos Narrow" w:eastAsia="Times New Roman" w:hAnsi="Aptos Narrow" w:cs="Times New Roman"/>
                <w:kern w:val="0"/>
                <w:sz w:val="22"/>
                <w:szCs w:val="22"/>
                <w14:ligatures w14:val="none"/>
              </w:rPr>
              <w:t>79</w:t>
            </w:r>
          </w:p>
        </w:tc>
      </w:tr>
      <w:tr w:rsidR="000A017A" w:rsidRPr="00150ED7" w14:paraId="29433B6F" w14:textId="77777777" w:rsidTr="0022485A">
        <w:trPr>
          <w:cnfStyle w:val="000000100000" w:firstRow="0" w:lastRow="0" w:firstColumn="0" w:lastColumn="0" w:oddVBand="0" w:evenVBand="0" w:oddHBand="1" w:evenHBand="0" w:firstRowFirstColumn="0" w:firstRowLastColumn="0" w:lastRowFirstColumn="0" w:lastRowLastColumn="0"/>
          <w:trHeight w:val="341"/>
          <w:jc w:val="center"/>
        </w:trPr>
        <w:tc>
          <w:tcPr>
            <w:cnfStyle w:val="001000000000" w:firstRow="0" w:lastRow="0" w:firstColumn="1" w:lastColumn="0" w:oddVBand="0" w:evenVBand="0" w:oddHBand="0" w:evenHBand="0" w:firstRowFirstColumn="0" w:firstRowLastColumn="0" w:lastRowFirstColumn="0" w:lastRowLastColumn="0"/>
            <w:tcW w:w="1728" w:type="dxa"/>
            <w:noWrap/>
            <w:vAlign w:val="center"/>
            <w:hideMark/>
          </w:tcPr>
          <w:p w14:paraId="1EEE0869" w14:textId="77777777" w:rsidR="000A017A" w:rsidRPr="00150ED7" w:rsidRDefault="000A017A" w:rsidP="0022485A">
            <w:pPr>
              <w:jc w:val="center"/>
              <w:rPr>
                <w:rFonts w:ascii="Aptos Narrow" w:eastAsia="Times New Roman" w:hAnsi="Aptos Narrow" w:cs="Times New Roman"/>
                <w:color w:val="000000"/>
                <w:kern w:val="0"/>
                <w:sz w:val="22"/>
                <w:szCs w:val="22"/>
                <w14:ligatures w14:val="none"/>
              </w:rPr>
            </w:pPr>
            <w:r w:rsidRPr="00150ED7">
              <w:rPr>
                <w:rFonts w:ascii="Aptos Narrow" w:eastAsia="Times New Roman" w:hAnsi="Aptos Narrow" w:cs="Times New Roman"/>
                <w:color w:val="000000"/>
                <w:kern w:val="0"/>
                <w:sz w:val="22"/>
                <w:szCs w:val="22"/>
                <w14:ligatures w14:val="none"/>
              </w:rPr>
              <w:t>CuCrZr</w:t>
            </w:r>
          </w:p>
        </w:tc>
        <w:tc>
          <w:tcPr>
            <w:tcW w:w="1202" w:type="dxa"/>
            <w:noWrap/>
            <w:vAlign w:val="center"/>
            <w:hideMark/>
          </w:tcPr>
          <w:p w14:paraId="2CC56FF9" w14:textId="77777777" w:rsidR="000A017A" w:rsidRPr="00150ED7" w:rsidRDefault="000A017A" w:rsidP="0022485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kern w:val="0"/>
                <w:sz w:val="22"/>
                <w:szCs w:val="22"/>
                <w14:ligatures w14:val="none"/>
              </w:rPr>
            </w:pPr>
            <w:r w:rsidRPr="00150ED7">
              <w:rPr>
                <w:rFonts w:ascii="Aptos Narrow" w:eastAsia="Times New Roman" w:hAnsi="Aptos Narrow" w:cs="Times New Roman"/>
                <w:kern w:val="0"/>
                <w:sz w:val="22"/>
                <w:szCs w:val="22"/>
                <w14:ligatures w14:val="none"/>
              </w:rPr>
              <w:t>90</w:t>
            </w:r>
          </w:p>
        </w:tc>
        <w:tc>
          <w:tcPr>
            <w:tcW w:w="1180" w:type="dxa"/>
            <w:noWrap/>
            <w:vAlign w:val="center"/>
            <w:hideMark/>
          </w:tcPr>
          <w:p w14:paraId="2D657667" w14:textId="77777777" w:rsidR="000A017A" w:rsidRPr="00150ED7" w:rsidRDefault="000A017A" w:rsidP="0022485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kern w:val="0"/>
                <w:sz w:val="22"/>
                <w:szCs w:val="22"/>
                <w14:ligatures w14:val="none"/>
              </w:rPr>
            </w:pPr>
            <w:r w:rsidRPr="00150ED7">
              <w:rPr>
                <w:rFonts w:ascii="Aptos Narrow" w:eastAsia="Times New Roman" w:hAnsi="Aptos Narrow" w:cs="Times New Roman"/>
                <w:kern w:val="0"/>
                <w:sz w:val="22"/>
                <w:szCs w:val="22"/>
                <w14:ligatures w14:val="none"/>
              </w:rPr>
              <w:t>72</w:t>
            </w:r>
          </w:p>
        </w:tc>
        <w:tc>
          <w:tcPr>
            <w:tcW w:w="1202" w:type="dxa"/>
            <w:noWrap/>
            <w:vAlign w:val="center"/>
            <w:hideMark/>
          </w:tcPr>
          <w:p w14:paraId="287C2A2E" w14:textId="77777777" w:rsidR="000A017A" w:rsidRPr="00150ED7" w:rsidRDefault="000A017A" w:rsidP="0022485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kern w:val="0"/>
                <w:sz w:val="22"/>
                <w:szCs w:val="22"/>
                <w14:ligatures w14:val="none"/>
              </w:rPr>
            </w:pPr>
            <w:r w:rsidRPr="00150ED7">
              <w:rPr>
                <w:rFonts w:ascii="Aptos Narrow" w:eastAsia="Times New Roman" w:hAnsi="Aptos Narrow" w:cs="Times New Roman"/>
                <w:kern w:val="0"/>
                <w:sz w:val="22"/>
                <w:szCs w:val="22"/>
                <w14:ligatures w14:val="none"/>
              </w:rPr>
              <w:t>88</w:t>
            </w:r>
          </w:p>
        </w:tc>
        <w:tc>
          <w:tcPr>
            <w:tcW w:w="1180" w:type="dxa"/>
            <w:noWrap/>
            <w:vAlign w:val="center"/>
            <w:hideMark/>
          </w:tcPr>
          <w:p w14:paraId="3E6AFB9B" w14:textId="77777777" w:rsidR="000A017A" w:rsidRPr="00150ED7" w:rsidRDefault="000A017A" w:rsidP="0022485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kern w:val="0"/>
                <w:sz w:val="22"/>
                <w:szCs w:val="22"/>
                <w14:ligatures w14:val="none"/>
              </w:rPr>
            </w:pPr>
            <w:r w:rsidRPr="00150ED7">
              <w:rPr>
                <w:rFonts w:ascii="Aptos Narrow" w:eastAsia="Times New Roman" w:hAnsi="Aptos Narrow" w:cs="Times New Roman"/>
                <w:kern w:val="0"/>
                <w:sz w:val="22"/>
                <w:szCs w:val="22"/>
                <w14:ligatures w14:val="none"/>
              </w:rPr>
              <w:t>72</w:t>
            </w:r>
          </w:p>
        </w:tc>
      </w:tr>
      <w:tr w:rsidR="000A017A" w:rsidRPr="00150ED7" w14:paraId="7F58270B" w14:textId="77777777" w:rsidTr="0022485A">
        <w:trPr>
          <w:trHeight w:val="341"/>
          <w:jc w:val="center"/>
        </w:trPr>
        <w:tc>
          <w:tcPr>
            <w:cnfStyle w:val="001000000000" w:firstRow="0" w:lastRow="0" w:firstColumn="1" w:lastColumn="0" w:oddVBand="0" w:evenVBand="0" w:oddHBand="0" w:evenHBand="0" w:firstRowFirstColumn="0" w:firstRowLastColumn="0" w:lastRowFirstColumn="0" w:lastRowLastColumn="0"/>
            <w:tcW w:w="1728" w:type="dxa"/>
            <w:noWrap/>
            <w:vAlign w:val="center"/>
            <w:hideMark/>
          </w:tcPr>
          <w:p w14:paraId="134BC7CD" w14:textId="77777777" w:rsidR="000A017A" w:rsidRPr="00150ED7" w:rsidRDefault="000A017A" w:rsidP="0022485A">
            <w:pPr>
              <w:jc w:val="center"/>
              <w:rPr>
                <w:rFonts w:ascii="Aptos Narrow" w:eastAsia="Times New Roman" w:hAnsi="Aptos Narrow" w:cs="Times New Roman"/>
                <w:color w:val="000000"/>
                <w:kern w:val="0"/>
                <w:sz w:val="22"/>
                <w:szCs w:val="22"/>
                <w14:ligatures w14:val="none"/>
              </w:rPr>
            </w:pPr>
            <w:r w:rsidRPr="00150ED7">
              <w:rPr>
                <w:rFonts w:ascii="Aptos Narrow" w:eastAsia="Times New Roman" w:hAnsi="Aptos Narrow" w:cs="Times New Roman"/>
                <w:color w:val="000000"/>
                <w:kern w:val="0"/>
                <w:sz w:val="22"/>
                <w:szCs w:val="22"/>
                <w14:ligatures w14:val="none"/>
              </w:rPr>
              <w:t>316L</w:t>
            </w:r>
          </w:p>
        </w:tc>
        <w:tc>
          <w:tcPr>
            <w:tcW w:w="1202" w:type="dxa"/>
            <w:noWrap/>
            <w:vAlign w:val="center"/>
            <w:hideMark/>
          </w:tcPr>
          <w:p w14:paraId="5D3CB8F8" w14:textId="77777777" w:rsidR="000A017A" w:rsidRPr="00150ED7" w:rsidRDefault="000A017A" w:rsidP="0022485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14:ligatures w14:val="none"/>
              </w:rPr>
            </w:pPr>
            <w:r w:rsidRPr="00150ED7">
              <w:rPr>
                <w:rFonts w:ascii="Aptos Narrow" w:eastAsia="Times New Roman" w:hAnsi="Aptos Narrow" w:cs="Times New Roman"/>
                <w:kern w:val="0"/>
                <w:sz w:val="22"/>
                <w:szCs w:val="22"/>
                <w14:ligatures w14:val="none"/>
              </w:rPr>
              <w:t>85</w:t>
            </w:r>
          </w:p>
        </w:tc>
        <w:tc>
          <w:tcPr>
            <w:tcW w:w="1180" w:type="dxa"/>
            <w:noWrap/>
            <w:vAlign w:val="center"/>
            <w:hideMark/>
          </w:tcPr>
          <w:p w14:paraId="7D90F674" w14:textId="77777777" w:rsidR="000A017A" w:rsidRPr="00150ED7" w:rsidRDefault="000A017A" w:rsidP="0022485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14:ligatures w14:val="none"/>
              </w:rPr>
            </w:pPr>
            <w:r w:rsidRPr="00150ED7">
              <w:rPr>
                <w:rFonts w:ascii="Aptos Narrow" w:eastAsia="Times New Roman" w:hAnsi="Aptos Narrow" w:cs="Times New Roman"/>
                <w:kern w:val="0"/>
                <w:sz w:val="22"/>
                <w:szCs w:val="22"/>
                <w14:ligatures w14:val="none"/>
              </w:rPr>
              <w:t>82</w:t>
            </w:r>
          </w:p>
        </w:tc>
        <w:tc>
          <w:tcPr>
            <w:tcW w:w="1202" w:type="dxa"/>
            <w:noWrap/>
            <w:vAlign w:val="center"/>
            <w:hideMark/>
          </w:tcPr>
          <w:p w14:paraId="3D4BC3B7" w14:textId="77777777" w:rsidR="000A017A" w:rsidRPr="00150ED7" w:rsidRDefault="000A017A" w:rsidP="0022485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14:ligatures w14:val="none"/>
              </w:rPr>
            </w:pPr>
            <w:r w:rsidRPr="00150ED7">
              <w:rPr>
                <w:rFonts w:ascii="Aptos Narrow" w:eastAsia="Times New Roman" w:hAnsi="Aptos Narrow" w:cs="Times New Roman"/>
                <w:kern w:val="0"/>
                <w:sz w:val="22"/>
                <w:szCs w:val="22"/>
                <w14:ligatures w14:val="none"/>
              </w:rPr>
              <w:t>82</w:t>
            </w:r>
          </w:p>
        </w:tc>
        <w:tc>
          <w:tcPr>
            <w:tcW w:w="1180" w:type="dxa"/>
            <w:noWrap/>
            <w:vAlign w:val="center"/>
            <w:hideMark/>
          </w:tcPr>
          <w:p w14:paraId="1EA01BD3" w14:textId="77777777" w:rsidR="000A017A" w:rsidRPr="00150ED7" w:rsidRDefault="000A017A" w:rsidP="0022485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14:ligatures w14:val="none"/>
              </w:rPr>
            </w:pPr>
            <w:r w:rsidRPr="00150ED7">
              <w:rPr>
                <w:rFonts w:ascii="Aptos Narrow" w:eastAsia="Times New Roman" w:hAnsi="Aptos Narrow" w:cs="Times New Roman"/>
                <w:kern w:val="0"/>
                <w:sz w:val="22"/>
                <w:szCs w:val="22"/>
                <w14:ligatures w14:val="none"/>
              </w:rPr>
              <w:t>73</w:t>
            </w:r>
          </w:p>
        </w:tc>
      </w:tr>
      <w:tr w:rsidR="000A017A" w:rsidRPr="00150ED7" w14:paraId="3DD2883E" w14:textId="77777777" w:rsidTr="0022485A">
        <w:trPr>
          <w:cnfStyle w:val="000000100000" w:firstRow="0" w:lastRow="0" w:firstColumn="0" w:lastColumn="0" w:oddVBand="0" w:evenVBand="0" w:oddHBand="1" w:evenHBand="0" w:firstRowFirstColumn="0" w:firstRowLastColumn="0" w:lastRowFirstColumn="0" w:lastRowLastColumn="0"/>
          <w:trHeight w:val="341"/>
          <w:jc w:val="center"/>
        </w:trPr>
        <w:tc>
          <w:tcPr>
            <w:cnfStyle w:val="001000000000" w:firstRow="0" w:lastRow="0" w:firstColumn="1" w:lastColumn="0" w:oddVBand="0" w:evenVBand="0" w:oddHBand="0" w:evenHBand="0" w:firstRowFirstColumn="0" w:firstRowLastColumn="0" w:lastRowFirstColumn="0" w:lastRowLastColumn="0"/>
            <w:tcW w:w="1728" w:type="dxa"/>
            <w:noWrap/>
            <w:vAlign w:val="center"/>
            <w:hideMark/>
          </w:tcPr>
          <w:p w14:paraId="73DED671" w14:textId="77777777" w:rsidR="000A017A" w:rsidRPr="00150ED7" w:rsidRDefault="000A017A" w:rsidP="0022485A">
            <w:pPr>
              <w:jc w:val="center"/>
              <w:rPr>
                <w:rFonts w:ascii="Aptos Narrow" w:eastAsia="Times New Roman" w:hAnsi="Aptos Narrow" w:cs="Times New Roman"/>
                <w:color w:val="000000"/>
                <w:kern w:val="0"/>
                <w:sz w:val="22"/>
                <w:szCs w:val="22"/>
                <w14:ligatures w14:val="none"/>
              </w:rPr>
            </w:pPr>
            <w:r w:rsidRPr="00150ED7">
              <w:rPr>
                <w:rFonts w:ascii="Aptos Narrow" w:eastAsia="Times New Roman" w:hAnsi="Aptos Narrow" w:cs="Times New Roman"/>
                <w:color w:val="000000"/>
                <w:kern w:val="0"/>
                <w:sz w:val="22"/>
                <w:szCs w:val="22"/>
                <w14:ligatures w14:val="none"/>
              </w:rPr>
              <w:t>Inconel 600</w:t>
            </w:r>
          </w:p>
        </w:tc>
        <w:tc>
          <w:tcPr>
            <w:tcW w:w="1202" w:type="dxa"/>
            <w:noWrap/>
            <w:vAlign w:val="center"/>
            <w:hideMark/>
          </w:tcPr>
          <w:p w14:paraId="46D59A39" w14:textId="77777777" w:rsidR="000A017A" w:rsidRPr="00150ED7" w:rsidRDefault="000A017A" w:rsidP="0022485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kern w:val="0"/>
                <w:sz w:val="22"/>
                <w:szCs w:val="22"/>
                <w14:ligatures w14:val="none"/>
              </w:rPr>
            </w:pPr>
            <w:r w:rsidRPr="00150ED7">
              <w:rPr>
                <w:rFonts w:ascii="Aptos Narrow" w:eastAsia="Times New Roman" w:hAnsi="Aptos Narrow" w:cs="Times New Roman"/>
                <w:kern w:val="0"/>
                <w:sz w:val="22"/>
                <w:szCs w:val="22"/>
                <w14:ligatures w14:val="none"/>
              </w:rPr>
              <w:t>64</w:t>
            </w:r>
          </w:p>
        </w:tc>
        <w:tc>
          <w:tcPr>
            <w:tcW w:w="1180" w:type="dxa"/>
            <w:noWrap/>
            <w:vAlign w:val="center"/>
            <w:hideMark/>
          </w:tcPr>
          <w:p w14:paraId="0B8A4936" w14:textId="77777777" w:rsidR="000A017A" w:rsidRPr="00150ED7" w:rsidRDefault="000A017A" w:rsidP="0022485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kern w:val="0"/>
                <w:sz w:val="22"/>
                <w:szCs w:val="22"/>
                <w14:ligatures w14:val="none"/>
              </w:rPr>
            </w:pPr>
            <w:r w:rsidRPr="00150ED7">
              <w:rPr>
                <w:rFonts w:ascii="Aptos Narrow" w:eastAsia="Times New Roman" w:hAnsi="Aptos Narrow" w:cs="Times New Roman"/>
                <w:kern w:val="0"/>
                <w:sz w:val="22"/>
                <w:szCs w:val="22"/>
                <w14:ligatures w14:val="none"/>
              </w:rPr>
              <w:t>65</w:t>
            </w:r>
          </w:p>
        </w:tc>
        <w:tc>
          <w:tcPr>
            <w:tcW w:w="1202" w:type="dxa"/>
            <w:noWrap/>
            <w:vAlign w:val="center"/>
            <w:hideMark/>
          </w:tcPr>
          <w:p w14:paraId="5327618D" w14:textId="77777777" w:rsidR="000A017A" w:rsidRPr="00150ED7" w:rsidRDefault="000A017A" w:rsidP="0022485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kern w:val="0"/>
                <w:sz w:val="22"/>
                <w:szCs w:val="22"/>
                <w14:ligatures w14:val="none"/>
              </w:rPr>
            </w:pPr>
            <w:r w:rsidRPr="00150ED7">
              <w:rPr>
                <w:rFonts w:ascii="Aptos Narrow" w:eastAsia="Times New Roman" w:hAnsi="Aptos Narrow" w:cs="Times New Roman"/>
                <w:kern w:val="0"/>
                <w:sz w:val="22"/>
                <w:szCs w:val="22"/>
                <w14:ligatures w14:val="none"/>
              </w:rPr>
              <w:t>60</w:t>
            </w:r>
          </w:p>
        </w:tc>
        <w:tc>
          <w:tcPr>
            <w:tcW w:w="1180" w:type="dxa"/>
            <w:noWrap/>
            <w:vAlign w:val="center"/>
            <w:hideMark/>
          </w:tcPr>
          <w:p w14:paraId="28D63C42" w14:textId="77777777" w:rsidR="000A017A" w:rsidRPr="00150ED7" w:rsidRDefault="000A017A" w:rsidP="0022485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kern w:val="0"/>
                <w:sz w:val="22"/>
                <w:szCs w:val="22"/>
                <w14:ligatures w14:val="none"/>
              </w:rPr>
            </w:pPr>
            <w:r w:rsidRPr="00150ED7">
              <w:rPr>
                <w:rFonts w:ascii="Aptos Narrow" w:eastAsia="Times New Roman" w:hAnsi="Aptos Narrow" w:cs="Times New Roman"/>
                <w:kern w:val="0"/>
                <w:sz w:val="22"/>
                <w:szCs w:val="22"/>
                <w14:ligatures w14:val="none"/>
              </w:rPr>
              <w:t>64</w:t>
            </w:r>
          </w:p>
        </w:tc>
      </w:tr>
      <w:tr w:rsidR="000A017A" w:rsidRPr="004967FB" w14:paraId="523D8A7C" w14:textId="77777777" w:rsidTr="0022485A">
        <w:trPr>
          <w:trHeight w:val="341"/>
          <w:jc w:val="center"/>
        </w:trPr>
        <w:tc>
          <w:tcPr>
            <w:cnfStyle w:val="001000000000" w:firstRow="0" w:lastRow="0" w:firstColumn="1" w:lastColumn="0" w:oddVBand="0" w:evenVBand="0" w:oddHBand="0" w:evenHBand="0" w:firstRowFirstColumn="0" w:firstRowLastColumn="0" w:lastRowFirstColumn="0" w:lastRowLastColumn="0"/>
            <w:tcW w:w="1728" w:type="dxa"/>
            <w:noWrap/>
            <w:vAlign w:val="center"/>
            <w:hideMark/>
          </w:tcPr>
          <w:p w14:paraId="50C18B50" w14:textId="77777777" w:rsidR="000A017A" w:rsidRPr="00150ED7" w:rsidRDefault="000A017A" w:rsidP="0022485A">
            <w:pPr>
              <w:jc w:val="center"/>
              <w:rPr>
                <w:rFonts w:ascii="Aptos Narrow" w:eastAsia="Times New Roman" w:hAnsi="Aptos Narrow" w:cs="Times New Roman"/>
                <w:color w:val="000000"/>
                <w:kern w:val="0"/>
                <w:sz w:val="22"/>
                <w:szCs w:val="22"/>
                <w14:ligatures w14:val="none"/>
              </w:rPr>
            </w:pPr>
            <w:r w:rsidRPr="00150ED7">
              <w:rPr>
                <w:rFonts w:ascii="Aptos Narrow" w:eastAsia="Times New Roman" w:hAnsi="Aptos Narrow" w:cs="Times New Roman"/>
                <w:color w:val="000000"/>
                <w:kern w:val="0"/>
                <w:sz w:val="22"/>
                <w:szCs w:val="22"/>
                <w14:ligatures w14:val="none"/>
              </w:rPr>
              <w:t>Titanium GR2</w:t>
            </w:r>
          </w:p>
        </w:tc>
        <w:tc>
          <w:tcPr>
            <w:tcW w:w="1202" w:type="dxa"/>
            <w:noWrap/>
            <w:vAlign w:val="center"/>
            <w:hideMark/>
          </w:tcPr>
          <w:p w14:paraId="2C0A5F45" w14:textId="77777777" w:rsidR="000A017A" w:rsidRPr="00150ED7" w:rsidRDefault="000A017A" w:rsidP="0022485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14:ligatures w14:val="none"/>
              </w:rPr>
            </w:pPr>
            <w:r w:rsidRPr="00150ED7">
              <w:rPr>
                <w:rFonts w:ascii="Aptos Narrow" w:eastAsia="Times New Roman" w:hAnsi="Aptos Narrow" w:cs="Times New Roman"/>
                <w:kern w:val="0"/>
                <w:sz w:val="22"/>
                <w:szCs w:val="22"/>
                <w14:ligatures w14:val="none"/>
              </w:rPr>
              <w:t>60</w:t>
            </w:r>
          </w:p>
        </w:tc>
        <w:tc>
          <w:tcPr>
            <w:tcW w:w="1180" w:type="dxa"/>
            <w:noWrap/>
            <w:vAlign w:val="center"/>
            <w:hideMark/>
          </w:tcPr>
          <w:p w14:paraId="24F5A06D" w14:textId="77777777" w:rsidR="000A017A" w:rsidRPr="00150ED7" w:rsidRDefault="000A017A" w:rsidP="0022485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14:ligatures w14:val="none"/>
              </w:rPr>
            </w:pPr>
            <w:r w:rsidRPr="00150ED7">
              <w:rPr>
                <w:rFonts w:ascii="Aptos Narrow" w:eastAsia="Times New Roman" w:hAnsi="Aptos Narrow" w:cs="Times New Roman"/>
                <w:kern w:val="0"/>
                <w:sz w:val="22"/>
                <w:szCs w:val="22"/>
                <w14:ligatures w14:val="none"/>
              </w:rPr>
              <w:t>82</w:t>
            </w:r>
          </w:p>
        </w:tc>
        <w:tc>
          <w:tcPr>
            <w:tcW w:w="1202" w:type="dxa"/>
            <w:noWrap/>
            <w:vAlign w:val="center"/>
            <w:hideMark/>
          </w:tcPr>
          <w:p w14:paraId="7E183E93" w14:textId="77777777" w:rsidR="000A017A" w:rsidRPr="00150ED7" w:rsidRDefault="000A017A" w:rsidP="0022485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14:ligatures w14:val="none"/>
              </w:rPr>
            </w:pPr>
            <w:r w:rsidRPr="00150ED7">
              <w:rPr>
                <w:rFonts w:ascii="Aptos Narrow" w:eastAsia="Times New Roman" w:hAnsi="Aptos Narrow" w:cs="Times New Roman"/>
                <w:kern w:val="0"/>
                <w:sz w:val="22"/>
                <w:szCs w:val="22"/>
                <w14:ligatures w14:val="none"/>
              </w:rPr>
              <w:t>92</w:t>
            </w:r>
          </w:p>
        </w:tc>
        <w:tc>
          <w:tcPr>
            <w:tcW w:w="1180" w:type="dxa"/>
            <w:noWrap/>
            <w:vAlign w:val="center"/>
            <w:hideMark/>
          </w:tcPr>
          <w:p w14:paraId="03258A76" w14:textId="77777777" w:rsidR="000A017A" w:rsidRPr="004967FB" w:rsidRDefault="000A017A" w:rsidP="0022485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kern w:val="0"/>
                <w:sz w:val="22"/>
                <w:szCs w:val="22"/>
                <w14:ligatures w14:val="none"/>
              </w:rPr>
            </w:pPr>
            <w:r w:rsidRPr="00150ED7">
              <w:rPr>
                <w:rFonts w:ascii="Aptos Narrow" w:eastAsia="Times New Roman" w:hAnsi="Aptos Narrow" w:cs="Times New Roman"/>
                <w:kern w:val="0"/>
                <w:sz w:val="22"/>
                <w:szCs w:val="22"/>
                <w14:ligatures w14:val="none"/>
              </w:rPr>
              <w:t>92</w:t>
            </w:r>
          </w:p>
        </w:tc>
      </w:tr>
    </w:tbl>
    <w:p w14:paraId="7BFC41AB" w14:textId="77777777" w:rsidR="000A017A" w:rsidRDefault="000A017A" w:rsidP="006D4061">
      <w:pPr>
        <w:spacing w:line="240" w:lineRule="auto"/>
        <w:jc w:val="both"/>
        <w:rPr>
          <w:b/>
          <w:bCs/>
          <w:sz w:val="22"/>
          <w:szCs w:val="22"/>
        </w:rPr>
      </w:pPr>
    </w:p>
    <w:p w14:paraId="258BD80B" w14:textId="6232AFF8" w:rsidR="006D4061" w:rsidRPr="00B153AD" w:rsidRDefault="006D4061" w:rsidP="00C1249C">
      <w:pPr>
        <w:pStyle w:val="NormalWeb"/>
        <w:jc w:val="both"/>
        <w:rPr>
          <w:rFonts w:asciiTheme="minorHAnsi" w:hAnsiTheme="minorHAnsi"/>
          <w:b/>
          <w:bCs/>
          <w:sz w:val="22"/>
          <w:szCs w:val="22"/>
          <w:rPrChange w:id="20" w:author="Bermúdez Parra David" w:date="2026-07-21T01:29:00Z" w16du:dateUtc="2026-07-20T23:29:00Z">
            <w:rPr>
              <w:rFonts w:asciiTheme="minorHAnsi" w:hAnsiTheme="minorHAnsi"/>
              <w:sz w:val="22"/>
              <w:szCs w:val="22"/>
            </w:rPr>
          </w:rPrChange>
        </w:rPr>
      </w:pPr>
    </w:p>
    <w:sectPr w:rsidR="006D4061" w:rsidRPr="00B153AD">
      <w:footerReference w:type="default" r:id="rId25"/>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0CA70A" w14:textId="77777777" w:rsidR="00FD6511" w:rsidRDefault="00FD6511" w:rsidP="00F930D9">
      <w:pPr>
        <w:spacing w:after="0" w:line="240" w:lineRule="auto"/>
      </w:pPr>
      <w:r>
        <w:separator/>
      </w:r>
    </w:p>
  </w:endnote>
  <w:endnote w:type="continuationSeparator" w:id="0">
    <w:p w14:paraId="7301F06C" w14:textId="77777777" w:rsidR="00FD6511" w:rsidRDefault="00FD6511" w:rsidP="00F930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5307579"/>
      <w:docPartObj>
        <w:docPartGallery w:val="Page Numbers (Bottom of Page)"/>
        <w:docPartUnique/>
      </w:docPartObj>
    </w:sdtPr>
    <w:sdtContent>
      <w:p w14:paraId="1D63AFD9" w14:textId="1CBDBC4B" w:rsidR="00F930D9" w:rsidRDefault="00F930D9">
        <w:pPr>
          <w:pStyle w:val="Pieddepage"/>
          <w:jc w:val="center"/>
        </w:pPr>
        <w:r>
          <w:fldChar w:fldCharType="begin"/>
        </w:r>
        <w:r>
          <w:instrText>PAGE   \* MERGEFORMAT</w:instrText>
        </w:r>
        <w:r>
          <w:fldChar w:fldCharType="separate"/>
        </w:r>
        <w:r>
          <w:rPr>
            <w:lang w:val="fr-FR"/>
          </w:rPr>
          <w:t>2</w:t>
        </w:r>
        <w:r>
          <w:fldChar w:fldCharType="end"/>
        </w:r>
      </w:p>
    </w:sdtContent>
  </w:sdt>
  <w:p w14:paraId="557F661C" w14:textId="77777777" w:rsidR="00F930D9" w:rsidRDefault="00F930D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9FEE48" w14:textId="77777777" w:rsidR="00FD6511" w:rsidRDefault="00FD6511" w:rsidP="00F930D9">
      <w:pPr>
        <w:spacing w:after="0" w:line="240" w:lineRule="auto"/>
      </w:pPr>
      <w:r>
        <w:separator/>
      </w:r>
    </w:p>
  </w:footnote>
  <w:footnote w:type="continuationSeparator" w:id="0">
    <w:p w14:paraId="7F04B9B3" w14:textId="77777777" w:rsidR="00FD6511" w:rsidRDefault="00FD6511" w:rsidP="00F930D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C24E0E"/>
    <w:multiLevelType w:val="multilevel"/>
    <w:tmpl w:val="5FA24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C027D5"/>
    <w:multiLevelType w:val="multilevel"/>
    <w:tmpl w:val="92AC3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7F75DE"/>
    <w:multiLevelType w:val="multilevel"/>
    <w:tmpl w:val="4A2014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61235B1"/>
    <w:multiLevelType w:val="hybridMultilevel"/>
    <w:tmpl w:val="240E90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A0C3871"/>
    <w:multiLevelType w:val="multilevel"/>
    <w:tmpl w:val="E6D86D7A"/>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0D89DE3"/>
    <w:multiLevelType w:val="hybridMultilevel"/>
    <w:tmpl w:val="A0E8581A"/>
    <w:lvl w:ilvl="0" w:tplc="CDD63FA4">
      <w:start w:val="1"/>
      <w:numFmt w:val="bullet"/>
      <w:lvlText w:val="-"/>
      <w:lvlJc w:val="left"/>
      <w:pPr>
        <w:ind w:left="720" w:hanging="360"/>
      </w:pPr>
      <w:rPr>
        <w:rFonts w:ascii="Aptos" w:hAnsi="Aptos" w:hint="default"/>
      </w:rPr>
    </w:lvl>
    <w:lvl w:ilvl="1" w:tplc="EB1AD50A">
      <w:start w:val="1"/>
      <w:numFmt w:val="bullet"/>
      <w:lvlText w:val="o"/>
      <w:lvlJc w:val="left"/>
      <w:pPr>
        <w:ind w:left="1440" w:hanging="360"/>
      </w:pPr>
      <w:rPr>
        <w:rFonts w:ascii="Courier New" w:hAnsi="Courier New" w:hint="default"/>
      </w:rPr>
    </w:lvl>
    <w:lvl w:ilvl="2" w:tplc="59D4786A">
      <w:start w:val="1"/>
      <w:numFmt w:val="bullet"/>
      <w:lvlText w:val=""/>
      <w:lvlJc w:val="left"/>
      <w:pPr>
        <w:ind w:left="2160" w:hanging="360"/>
      </w:pPr>
      <w:rPr>
        <w:rFonts w:ascii="Wingdings" w:hAnsi="Wingdings" w:hint="default"/>
      </w:rPr>
    </w:lvl>
    <w:lvl w:ilvl="3" w:tplc="18D4E98A">
      <w:start w:val="1"/>
      <w:numFmt w:val="bullet"/>
      <w:lvlText w:val=""/>
      <w:lvlJc w:val="left"/>
      <w:pPr>
        <w:ind w:left="2880" w:hanging="360"/>
      </w:pPr>
      <w:rPr>
        <w:rFonts w:ascii="Symbol" w:hAnsi="Symbol" w:hint="default"/>
      </w:rPr>
    </w:lvl>
    <w:lvl w:ilvl="4" w:tplc="18003A44">
      <w:start w:val="1"/>
      <w:numFmt w:val="bullet"/>
      <w:lvlText w:val="o"/>
      <w:lvlJc w:val="left"/>
      <w:pPr>
        <w:ind w:left="3600" w:hanging="360"/>
      </w:pPr>
      <w:rPr>
        <w:rFonts w:ascii="Courier New" w:hAnsi="Courier New" w:hint="default"/>
      </w:rPr>
    </w:lvl>
    <w:lvl w:ilvl="5" w:tplc="CA387396">
      <w:start w:val="1"/>
      <w:numFmt w:val="bullet"/>
      <w:lvlText w:val=""/>
      <w:lvlJc w:val="left"/>
      <w:pPr>
        <w:ind w:left="4320" w:hanging="360"/>
      </w:pPr>
      <w:rPr>
        <w:rFonts w:ascii="Wingdings" w:hAnsi="Wingdings" w:hint="default"/>
      </w:rPr>
    </w:lvl>
    <w:lvl w:ilvl="6" w:tplc="9AECB6E4">
      <w:start w:val="1"/>
      <w:numFmt w:val="bullet"/>
      <w:lvlText w:val=""/>
      <w:lvlJc w:val="left"/>
      <w:pPr>
        <w:ind w:left="5040" w:hanging="360"/>
      </w:pPr>
      <w:rPr>
        <w:rFonts w:ascii="Symbol" w:hAnsi="Symbol" w:hint="default"/>
      </w:rPr>
    </w:lvl>
    <w:lvl w:ilvl="7" w:tplc="ECE498CA">
      <w:start w:val="1"/>
      <w:numFmt w:val="bullet"/>
      <w:lvlText w:val="o"/>
      <w:lvlJc w:val="left"/>
      <w:pPr>
        <w:ind w:left="5760" w:hanging="360"/>
      </w:pPr>
      <w:rPr>
        <w:rFonts w:ascii="Courier New" w:hAnsi="Courier New" w:hint="default"/>
      </w:rPr>
    </w:lvl>
    <w:lvl w:ilvl="8" w:tplc="05609754">
      <w:start w:val="1"/>
      <w:numFmt w:val="bullet"/>
      <w:lvlText w:val=""/>
      <w:lvlJc w:val="left"/>
      <w:pPr>
        <w:ind w:left="6480" w:hanging="360"/>
      </w:pPr>
      <w:rPr>
        <w:rFonts w:ascii="Wingdings" w:hAnsi="Wingdings" w:hint="default"/>
      </w:rPr>
    </w:lvl>
  </w:abstractNum>
  <w:abstractNum w:abstractNumId="6" w15:restartNumberingAfterBreak="0">
    <w:nsid w:val="36E94831"/>
    <w:multiLevelType w:val="multilevel"/>
    <w:tmpl w:val="BFE42B9E"/>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E9642DB"/>
    <w:multiLevelType w:val="multilevel"/>
    <w:tmpl w:val="15969058"/>
    <w:lvl w:ilvl="0">
      <w:start w:val="3"/>
      <w:numFmt w:val="decimal"/>
      <w:lvlText w:val="%1"/>
      <w:lvlJc w:val="left"/>
      <w:pPr>
        <w:ind w:left="360" w:hanging="360"/>
      </w:pPr>
      <w:rPr>
        <w:rFonts w:hint="default"/>
      </w:rPr>
    </w:lvl>
    <w:lvl w:ilvl="1">
      <w:start w:val="3"/>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8" w15:restartNumberingAfterBreak="0">
    <w:nsid w:val="48425704"/>
    <w:multiLevelType w:val="hybridMultilevel"/>
    <w:tmpl w:val="FFB455A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9423FC8"/>
    <w:multiLevelType w:val="multilevel"/>
    <w:tmpl w:val="7EA87BD8"/>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4D2555B3"/>
    <w:multiLevelType w:val="multilevel"/>
    <w:tmpl w:val="7EA87BD8"/>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54FA5128"/>
    <w:multiLevelType w:val="multilevel"/>
    <w:tmpl w:val="6D4A4C9A"/>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b/>
        <w:bCs/>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5E744EC3"/>
    <w:multiLevelType w:val="hybridMultilevel"/>
    <w:tmpl w:val="903607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15F4D64"/>
    <w:multiLevelType w:val="hybridMultilevel"/>
    <w:tmpl w:val="960A7C34"/>
    <w:lvl w:ilvl="0" w:tplc="43EAC7E6">
      <w:start w:val="1"/>
      <w:numFmt w:val="upperLetter"/>
      <w:lvlText w:val="%1."/>
      <w:lvlJc w:val="left"/>
      <w:pPr>
        <w:ind w:left="1020" w:hanging="360"/>
      </w:pPr>
    </w:lvl>
    <w:lvl w:ilvl="1" w:tplc="4942D4D4">
      <w:start w:val="1"/>
      <w:numFmt w:val="upperLetter"/>
      <w:lvlText w:val="%2."/>
      <w:lvlJc w:val="left"/>
      <w:pPr>
        <w:ind w:left="1020" w:hanging="360"/>
      </w:pPr>
    </w:lvl>
    <w:lvl w:ilvl="2" w:tplc="5A060586">
      <w:start w:val="1"/>
      <w:numFmt w:val="upperLetter"/>
      <w:lvlText w:val="%3."/>
      <w:lvlJc w:val="left"/>
      <w:pPr>
        <w:ind w:left="1020" w:hanging="360"/>
      </w:pPr>
    </w:lvl>
    <w:lvl w:ilvl="3" w:tplc="33D83340">
      <w:start w:val="1"/>
      <w:numFmt w:val="upperLetter"/>
      <w:lvlText w:val="%4."/>
      <w:lvlJc w:val="left"/>
      <w:pPr>
        <w:ind w:left="1020" w:hanging="360"/>
      </w:pPr>
    </w:lvl>
    <w:lvl w:ilvl="4" w:tplc="723CED92">
      <w:start w:val="1"/>
      <w:numFmt w:val="upperLetter"/>
      <w:lvlText w:val="%5."/>
      <w:lvlJc w:val="left"/>
      <w:pPr>
        <w:ind w:left="1020" w:hanging="360"/>
      </w:pPr>
    </w:lvl>
    <w:lvl w:ilvl="5" w:tplc="ADD44422">
      <w:start w:val="1"/>
      <w:numFmt w:val="upperLetter"/>
      <w:lvlText w:val="%6."/>
      <w:lvlJc w:val="left"/>
      <w:pPr>
        <w:ind w:left="1020" w:hanging="360"/>
      </w:pPr>
    </w:lvl>
    <w:lvl w:ilvl="6" w:tplc="3E56E7D2">
      <w:start w:val="1"/>
      <w:numFmt w:val="upperLetter"/>
      <w:lvlText w:val="%7."/>
      <w:lvlJc w:val="left"/>
      <w:pPr>
        <w:ind w:left="1020" w:hanging="360"/>
      </w:pPr>
    </w:lvl>
    <w:lvl w:ilvl="7" w:tplc="27904A44">
      <w:start w:val="1"/>
      <w:numFmt w:val="upperLetter"/>
      <w:lvlText w:val="%8."/>
      <w:lvlJc w:val="left"/>
      <w:pPr>
        <w:ind w:left="1020" w:hanging="360"/>
      </w:pPr>
    </w:lvl>
    <w:lvl w:ilvl="8" w:tplc="68BC92AE">
      <w:start w:val="1"/>
      <w:numFmt w:val="upperLetter"/>
      <w:lvlText w:val="%9."/>
      <w:lvlJc w:val="left"/>
      <w:pPr>
        <w:ind w:left="1020" w:hanging="360"/>
      </w:pPr>
    </w:lvl>
  </w:abstractNum>
  <w:abstractNum w:abstractNumId="14" w15:restartNumberingAfterBreak="0">
    <w:nsid w:val="68FD0FD4"/>
    <w:multiLevelType w:val="multilevel"/>
    <w:tmpl w:val="6D4A4C9A"/>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b/>
        <w:bCs/>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6C46EADC"/>
    <w:multiLevelType w:val="hybridMultilevel"/>
    <w:tmpl w:val="0ECE4832"/>
    <w:lvl w:ilvl="0" w:tplc="05EEC0C2">
      <w:start w:val="1"/>
      <w:numFmt w:val="decimal"/>
      <w:lvlText w:val="%1."/>
      <w:lvlJc w:val="left"/>
      <w:pPr>
        <w:ind w:left="720" w:hanging="360"/>
      </w:pPr>
    </w:lvl>
    <w:lvl w:ilvl="1" w:tplc="58343CF0">
      <w:start w:val="1"/>
      <w:numFmt w:val="lowerLetter"/>
      <w:lvlText w:val="%2."/>
      <w:lvlJc w:val="left"/>
      <w:pPr>
        <w:ind w:left="1440" w:hanging="360"/>
      </w:pPr>
    </w:lvl>
    <w:lvl w:ilvl="2" w:tplc="4C224BB8">
      <w:start w:val="1"/>
      <w:numFmt w:val="lowerRoman"/>
      <w:lvlText w:val="%3."/>
      <w:lvlJc w:val="right"/>
      <w:pPr>
        <w:ind w:left="2160" w:hanging="180"/>
      </w:pPr>
    </w:lvl>
    <w:lvl w:ilvl="3" w:tplc="5BFA2204">
      <w:start w:val="1"/>
      <w:numFmt w:val="decimal"/>
      <w:lvlText w:val="%4."/>
      <w:lvlJc w:val="left"/>
      <w:pPr>
        <w:ind w:left="2880" w:hanging="360"/>
      </w:pPr>
    </w:lvl>
    <w:lvl w:ilvl="4" w:tplc="47224A9A">
      <w:start w:val="1"/>
      <w:numFmt w:val="lowerLetter"/>
      <w:lvlText w:val="%5."/>
      <w:lvlJc w:val="left"/>
      <w:pPr>
        <w:ind w:left="3600" w:hanging="360"/>
      </w:pPr>
    </w:lvl>
    <w:lvl w:ilvl="5" w:tplc="5378B7C6">
      <w:start w:val="1"/>
      <w:numFmt w:val="lowerRoman"/>
      <w:lvlText w:val="%6."/>
      <w:lvlJc w:val="right"/>
      <w:pPr>
        <w:ind w:left="4320" w:hanging="180"/>
      </w:pPr>
    </w:lvl>
    <w:lvl w:ilvl="6" w:tplc="CE4E18A0">
      <w:start w:val="1"/>
      <w:numFmt w:val="decimal"/>
      <w:lvlText w:val="%7."/>
      <w:lvlJc w:val="left"/>
      <w:pPr>
        <w:ind w:left="5040" w:hanging="360"/>
      </w:pPr>
    </w:lvl>
    <w:lvl w:ilvl="7" w:tplc="0B5C17AC">
      <w:start w:val="1"/>
      <w:numFmt w:val="lowerLetter"/>
      <w:lvlText w:val="%8."/>
      <w:lvlJc w:val="left"/>
      <w:pPr>
        <w:ind w:left="5760" w:hanging="360"/>
      </w:pPr>
    </w:lvl>
    <w:lvl w:ilvl="8" w:tplc="60E214CA">
      <w:start w:val="1"/>
      <w:numFmt w:val="lowerRoman"/>
      <w:lvlText w:val="%9."/>
      <w:lvlJc w:val="right"/>
      <w:pPr>
        <w:ind w:left="6480" w:hanging="180"/>
      </w:pPr>
    </w:lvl>
  </w:abstractNum>
  <w:abstractNum w:abstractNumId="16" w15:restartNumberingAfterBreak="0">
    <w:nsid w:val="6D604600"/>
    <w:multiLevelType w:val="hybridMultilevel"/>
    <w:tmpl w:val="AE940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AA60C12"/>
    <w:multiLevelType w:val="multilevel"/>
    <w:tmpl w:val="CBE6DF92"/>
    <w:lvl w:ilvl="0">
      <w:start w:val="1"/>
      <w:numFmt w:val="decimal"/>
      <w:lvlText w:val="%1."/>
      <w:lvlJc w:val="left"/>
      <w:pPr>
        <w:tabs>
          <w:tab w:val="num" w:pos="720"/>
        </w:tabs>
        <w:ind w:left="720" w:hanging="360"/>
      </w:pPr>
      <w:rPr>
        <w:rFonts w:asciiTheme="minorHAnsi" w:eastAsia="Times New Roman" w:hAnsiTheme="minorHAnsi"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D5FEF7D"/>
    <w:multiLevelType w:val="hybridMultilevel"/>
    <w:tmpl w:val="6CD6C5F6"/>
    <w:lvl w:ilvl="0" w:tplc="F3824400">
      <w:start w:val="1"/>
      <w:numFmt w:val="bullet"/>
      <w:lvlText w:val="-"/>
      <w:lvlJc w:val="left"/>
      <w:pPr>
        <w:ind w:left="1080" w:hanging="360"/>
      </w:pPr>
      <w:rPr>
        <w:rFonts w:ascii="Aptos" w:hAnsi="Aptos" w:hint="default"/>
      </w:rPr>
    </w:lvl>
    <w:lvl w:ilvl="1" w:tplc="2E7254C0">
      <w:start w:val="1"/>
      <w:numFmt w:val="bullet"/>
      <w:lvlText w:val="o"/>
      <w:lvlJc w:val="left"/>
      <w:pPr>
        <w:ind w:left="1800" w:hanging="360"/>
      </w:pPr>
      <w:rPr>
        <w:rFonts w:ascii="Courier New" w:hAnsi="Courier New" w:hint="default"/>
      </w:rPr>
    </w:lvl>
    <w:lvl w:ilvl="2" w:tplc="DE76194E">
      <w:start w:val="1"/>
      <w:numFmt w:val="bullet"/>
      <w:lvlText w:val=""/>
      <w:lvlJc w:val="left"/>
      <w:pPr>
        <w:ind w:left="2520" w:hanging="360"/>
      </w:pPr>
      <w:rPr>
        <w:rFonts w:ascii="Wingdings" w:hAnsi="Wingdings" w:hint="default"/>
      </w:rPr>
    </w:lvl>
    <w:lvl w:ilvl="3" w:tplc="3D3A647E">
      <w:start w:val="1"/>
      <w:numFmt w:val="bullet"/>
      <w:lvlText w:val=""/>
      <w:lvlJc w:val="left"/>
      <w:pPr>
        <w:ind w:left="3240" w:hanging="360"/>
      </w:pPr>
      <w:rPr>
        <w:rFonts w:ascii="Symbol" w:hAnsi="Symbol" w:hint="default"/>
      </w:rPr>
    </w:lvl>
    <w:lvl w:ilvl="4" w:tplc="C0FAEBF4">
      <w:start w:val="1"/>
      <w:numFmt w:val="bullet"/>
      <w:lvlText w:val="o"/>
      <w:lvlJc w:val="left"/>
      <w:pPr>
        <w:ind w:left="3960" w:hanging="360"/>
      </w:pPr>
      <w:rPr>
        <w:rFonts w:ascii="Courier New" w:hAnsi="Courier New" w:hint="default"/>
      </w:rPr>
    </w:lvl>
    <w:lvl w:ilvl="5" w:tplc="84BA6338">
      <w:start w:val="1"/>
      <w:numFmt w:val="bullet"/>
      <w:lvlText w:val=""/>
      <w:lvlJc w:val="left"/>
      <w:pPr>
        <w:ind w:left="4680" w:hanging="360"/>
      </w:pPr>
      <w:rPr>
        <w:rFonts w:ascii="Wingdings" w:hAnsi="Wingdings" w:hint="default"/>
      </w:rPr>
    </w:lvl>
    <w:lvl w:ilvl="6" w:tplc="B3C8A774">
      <w:start w:val="1"/>
      <w:numFmt w:val="bullet"/>
      <w:lvlText w:val=""/>
      <w:lvlJc w:val="left"/>
      <w:pPr>
        <w:ind w:left="5400" w:hanging="360"/>
      </w:pPr>
      <w:rPr>
        <w:rFonts w:ascii="Symbol" w:hAnsi="Symbol" w:hint="default"/>
      </w:rPr>
    </w:lvl>
    <w:lvl w:ilvl="7" w:tplc="8AA45300">
      <w:start w:val="1"/>
      <w:numFmt w:val="bullet"/>
      <w:lvlText w:val="o"/>
      <w:lvlJc w:val="left"/>
      <w:pPr>
        <w:ind w:left="6120" w:hanging="360"/>
      </w:pPr>
      <w:rPr>
        <w:rFonts w:ascii="Courier New" w:hAnsi="Courier New" w:hint="default"/>
      </w:rPr>
    </w:lvl>
    <w:lvl w:ilvl="8" w:tplc="99E21902">
      <w:start w:val="1"/>
      <w:numFmt w:val="bullet"/>
      <w:lvlText w:val=""/>
      <w:lvlJc w:val="left"/>
      <w:pPr>
        <w:ind w:left="6840" w:hanging="360"/>
      </w:pPr>
      <w:rPr>
        <w:rFonts w:ascii="Wingdings" w:hAnsi="Wingdings" w:hint="default"/>
      </w:rPr>
    </w:lvl>
  </w:abstractNum>
  <w:num w:numId="1" w16cid:durableId="141627966">
    <w:abstractNumId w:val="18"/>
  </w:num>
  <w:num w:numId="2" w16cid:durableId="962225293">
    <w:abstractNumId w:val="5"/>
  </w:num>
  <w:num w:numId="3" w16cid:durableId="876963954">
    <w:abstractNumId w:val="15"/>
  </w:num>
  <w:num w:numId="4" w16cid:durableId="628320393">
    <w:abstractNumId w:val="3"/>
  </w:num>
  <w:num w:numId="5" w16cid:durableId="1531651312">
    <w:abstractNumId w:val="8"/>
  </w:num>
  <w:num w:numId="6" w16cid:durableId="1106580086">
    <w:abstractNumId w:val="14"/>
  </w:num>
  <w:num w:numId="7" w16cid:durableId="1343630520">
    <w:abstractNumId w:val="0"/>
  </w:num>
  <w:num w:numId="8" w16cid:durableId="993223639">
    <w:abstractNumId w:val="2"/>
  </w:num>
  <w:num w:numId="9" w16cid:durableId="1789621788">
    <w:abstractNumId w:val="10"/>
  </w:num>
  <w:num w:numId="10" w16cid:durableId="290942466">
    <w:abstractNumId w:val="9"/>
  </w:num>
  <w:num w:numId="11" w16cid:durableId="5715172">
    <w:abstractNumId w:val="12"/>
  </w:num>
  <w:num w:numId="12" w16cid:durableId="731658733">
    <w:abstractNumId w:val="16"/>
  </w:num>
  <w:num w:numId="13" w16cid:durableId="1648049906">
    <w:abstractNumId w:val="6"/>
  </w:num>
  <w:num w:numId="14" w16cid:durableId="1240670964">
    <w:abstractNumId w:val="17"/>
  </w:num>
  <w:num w:numId="15" w16cid:durableId="2065567793">
    <w:abstractNumId w:val="4"/>
  </w:num>
  <w:num w:numId="16" w16cid:durableId="1502696897">
    <w:abstractNumId w:val="13"/>
  </w:num>
  <w:num w:numId="17" w16cid:durableId="1425952581">
    <w:abstractNumId w:val="1"/>
  </w:num>
  <w:num w:numId="18" w16cid:durableId="1114131462">
    <w:abstractNumId w:val="11"/>
  </w:num>
  <w:num w:numId="19" w16cid:durableId="140270341">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ermúdez Parra David">
    <w15:presenceInfo w15:providerId="AD" w15:userId="S::david.bermudez.parra@sckcen.be::f6806699-bab5-4c98-9cc3-0550c5eddeb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94F"/>
    <w:rsid w:val="00000438"/>
    <w:rsid w:val="000004F8"/>
    <w:rsid w:val="0000272C"/>
    <w:rsid w:val="00002A64"/>
    <w:rsid w:val="00003AD4"/>
    <w:rsid w:val="00003CEB"/>
    <w:rsid w:val="0000437F"/>
    <w:rsid w:val="00004405"/>
    <w:rsid w:val="00005333"/>
    <w:rsid w:val="00005435"/>
    <w:rsid w:val="00010A5F"/>
    <w:rsid w:val="00011454"/>
    <w:rsid w:val="000120FF"/>
    <w:rsid w:val="0001255D"/>
    <w:rsid w:val="0001459F"/>
    <w:rsid w:val="000147A9"/>
    <w:rsid w:val="00016172"/>
    <w:rsid w:val="000200B2"/>
    <w:rsid w:val="0002383B"/>
    <w:rsid w:val="00023DC3"/>
    <w:rsid w:val="00023FB7"/>
    <w:rsid w:val="000245E4"/>
    <w:rsid w:val="00024EEE"/>
    <w:rsid w:val="00024EF6"/>
    <w:rsid w:val="000257A8"/>
    <w:rsid w:val="000264EF"/>
    <w:rsid w:val="00026531"/>
    <w:rsid w:val="0002679A"/>
    <w:rsid w:val="000270BC"/>
    <w:rsid w:val="00027719"/>
    <w:rsid w:val="000303EC"/>
    <w:rsid w:val="00031EB3"/>
    <w:rsid w:val="00031F80"/>
    <w:rsid w:val="00033454"/>
    <w:rsid w:val="00034479"/>
    <w:rsid w:val="00034F6B"/>
    <w:rsid w:val="00034FBD"/>
    <w:rsid w:val="00035881"/>
    <w:rsid w:val="00036CCE"/>
    <w:rsid w:val="00037B7E"/>
    <w:rsid w:val="00040E75"/>
    <w:rsid w:val="00041B77"/>
    <w:rsid w:val="00042133"/>
    <w:rsid w:val="000432EF"/>
    <w:rsid w:val="00044FB4"/>
    <w:rsid w:val="000452FC"/>
    <w:rsid w:val="00045608"/>
    <w:rsid w:val="00046421"/>
    <w:rsid w:val="00046D76"/>
    <w:rsid w:val="00050063"/>
    <w:rsid w:val="000507D7"/>
    <w:rsid w:val="00050EFA"/>
    <w:rsid w:val="000514B5"/>
    <w:rsid w:val="000519B8"/>
    <w:rsid w:val="00053C10"/>
    <w:rsid w:val="000550A5"/>
    <w:rsid w:val="000552AB"/>
    <w:rsid w:val="00055E8F"/>
    <w:rsid w:val="00057DC2"/>
    <w:rsid w:val="00061D17"/>
    <w:rsid w:val="00061E82"/>
    <w:rsid w:val="00067A9F"/>
    <w:rsid w:val="00070221"/>
    <w:rsid w:val="00070358"/>
    <w:rsid w:val="00070D91"/>
    <w:rsid w:val="000716A7"/>
    <w:rsid w:val="0007210D"/>
    <w:rsid w:val="000721D9"/>
    <w:rsid w:val="00073260"/>
    <w:rsid w:val="00074425"/>
    <w:rsid w:val="00074FFB"/>
    <w:rsid w:val="00075740"/>
    <w:rsid w:val="000759EB"/>
    <w:rsid w:val="00075CF0"/>
    <w:rsid w:val="00076423"/>
    <w:rsid w:val="000768F9"/>
    <w:rsid w:val="00077129"/>
    <w:rsid w:val="00077161"/>
    <w:rsid w:val="00080020"/>
    <w:rsid w:val="000803AB"/>
    <w:rsid w:val="00081B09"/>
    <w:rsid w:val="00082462"/>
    <w:rsid w:val="0008296A"/>
    <w:rsid w:val="000838D2"/>
    <w:rsid w:val="00083E4E"/>
    <w:rsid w:val="00084634"/>
    <w:rsid w:val="00084737"/>
    <w:rsid w:val="000859BE"/>
    <w:rsid w:val="00085C42"/>
    <w:rsid w:val="00086798"/>
    <w:rsid w:val="00087AB1"/>
    <w:rsid w:val="00090478"/>
    <w:rsid w:val="00091C22"/>
    <w:rsid w:val="00091FF7"/>
    <w:rsid w:val="000924D6"/>
    <w:rsid w:val="00092CD7"/>
    <w:rsid w:val="00092F6A"/>
    <w:rsid w:val="00093363"/>
    <w:rsid w:val="0009382F"/>
    <w:rsid w:val="00094E67"/>
    <w:rsid w:val="00094E99"/>
    <w:rsid w:val="00095075"/>
    <w:rsid w:val="000952C0"/>
    <w:rsid w:val="000967D8"/>
    <w:rsid w:val="0009730C"/>
    <w:rsid w:val="000A017A"/>
    <w:rsid w:val="000A0336"/>
    <w:rsid w:val="000A17FE"/>
    <w:rsid w:val="000A2464"/>
    <w:rsid w:val="000A4855"/>
    <w:rsid w:val="000A50F8"/>
    <w:rsid w:val="000A69BD"/>
    <w:rsid w:val="000A6ADC"/>
    <w:rsid w:val="000A7E70"/>
    <w:rsid w:val="000B0C9D"/>
    <w:rsid w:val="000B1AD6"/>
    <w:rsid w:val="000B2005"/>
    <w:rsid w:val="000B2054"/>
    <w:rsid w:val="000B22F4"/>
    <w:rsid w:val="000B2884"/>
    <w:rsid w:val="000B34DF"/>
    <w:rsid w:val="000B387A"/>
    <w:rsid w:val="000B3CF6"/>
    <w:rsid w:val="000C0A3D"/>
    <w:rsid w:val="000C0C4B"/>
    <w:rsid w:val="000C0EE2"/>
    <w:rsid w:val="000C13D2"/>
    <w:rsid w:val="000C1497"/>
    <w:rsid w:val="000C1C9C"/>
    <w:rsid w:val="000C1FE4"/>
    <w:rsid w:val="000C2033"/>
    <w:rsid w:val="000C2352"/>
    <w:rsid w:val="000C360D"/>
    <w:rsid w:val="000C3B51"/>
    <w:rsid w:val="000C4661"/>
    <w:rsid w:val="000C5227"/>
    <w:rsid w:val="000C5878"/>
    <w:rsid w:val="000C7540"/>
    <w:rsid w:val="000D0824"/>
    <w:rsid w:val="000D1218"/>
    <w:rsid w:val="000D1DAA"/>
    <w:rsid w:val="000D453E"/>
    <w:rsid w:val="000D6EF8"/>
    <w:rsid w:val="000D6F40"/>
    <w:rsid w:val="000D7394"/>
    <w:rsid w:val="000D7BCB"/>
    <w:rsid w:val="000E05F7"/>
    <w:rsid w:val="000E0776"/>
    <w:rsid w:val="000E180E"/>
    <w:rsid w:val="000E1F70"/>
    <w:rsid w:val="000E26CB"/>
    <w:rsid w:val="000E2CA7"/>
    <w:rsid w:val="000E385A"/>
    <w:rsid w:val="000E3A43"/>
    <w:rsid w:val="000E44E0"/>
    <w:rsid w:val="000E51E4"/>
    <w:rsid w:val="000E5228"/>
    <w:rsid w:val="000E79AA"/>
    <w:rsid w:val="000F2229"/>
    <w:rsid w:val="000F24AD"/>
    <w:rsid w:val="000F2A72"/>
    <w:rsid w:val="000F30E1"/>
    <w:rsid w:val="000F40BF"/>
    <w:rsid w:val="000F48C0"/>
    <w:rsid w:val="000F5ADC"/>
    <w:rsid w:val="000F5B29"/>
    <w:rsid w:val="000F6777"/>
    <w:rsid w:val="000F68C1"/>
    <w:rsid w:val="000F7D33"/>
    <w:rsid w:val="000F7EA4"/>
    <w:rsid w:val="00100955"/>
    <w:rsid w:val="00101323"/>
    <w:rsid w:val="00101B9D"/>
    <w:rsid w:val="0010291C"/>
    <w:rsid w:val="001033C9"/>
    <w:rsid w:val="00103798"/>
    <w:rsid w:val="001039E1"/>
    <w:rsid w:val="00103CE6"/>
    <w:rsid w:val="0010417F"/>
    <w:rsid w:val="00104729"/>
    <w:rsid w:val="00104843"/>
    <w:rsid w:val="00104A4F"/>
    <w:rsid w:val="0010563D"/>
    <w:rsid w:val="00106576"/>
    <w:rsid w:val="00106FA8"/>
    <w:rsid w:val="00107C02"/>
    <w:rsid w:val="0011138F"/>
    <w:rsid w:val="001116BF"/>
    <w:rsid w:val="00111B13"/>
    <w:rsid w:val="00112470"/>
    <w:rsid w:val="00112D28"/>
    <w:rsid w:val="001130F8"/>
    <w:rsid w:val="001147D8"/>
    <w:rsid w:val="00114CD2"/>
    <w:rsid w:val="00114E04"/>
    <w:rsid w:val="00115E3F"/>
    <w:rsid w:val="00115EAA"/>
    <w:rsid w:val="00117860"/>
    <w:rsid w:val="001203DF"/>
    <w:rsid w:val="00122541"/>
    <w:rsid w:val="00123020"/>
    <w:rsid w:val="00123EEC"/>
    <w:rsid w:val="00124B39"/>
    <w:rsid w:val="00125190"/>
    <w:rsid w:val="001252B6"/>
    <w:rsid w:val="0012698C"/>
    <w:rsid w:val="00126A02"/>
    <w:rsid w:val="00126D18"/>
    <w:rsid w:val="001304F8"/>
    <w:rsid w:val="00131AC8"/>
    <w:rsid w:val="001323AA"/>
    <w:rsid w:val="00133AAC"/>
    <w:rsid w:val="0013494B"/>
    <w:rsid w:val="00134971"/>
    <w:rsid w:val="001351B8"/>
    <w:rsid w:val="001356EF"/>
    <w:rsid w:val="00137A91"/>
    <w:rsid w:val="001403DC"/>
    <w:rsid w:val="00140807"/>
    <w:rsid w:val="00140F3E"/>
    <w:rsid w:val="00141F6F"/>
    <w:rsid w:val="00142B57"/>
    <w:rsid w:val="00143588"/>
    <w:rsid w:val="00143B18"/>
    <w:rsid w:val="00143FC2"/>
    <w:rsid w:val="00144265"/>
    <w:rsid w:val="00144765"/>
    <w:rsid w:val="00145B9B"/>
    <w:rsid w:val="00145E5F"/>
    <w:rsid w:val="00146163"/>
    <w:rsid w:val="001465FC"/>
    <w:rsid w:val="00146C25"/>
    <w:rsid w:val="00146C4C"/>
    <w:rsid w:val="00147045"/>
    <w:rsid w:val="00150ED7"/>
    <w:rsid w:val="0015320B"/>
    <w:rsid w:val="00154353"/>
    <w:rsid w:val="0015462E"/>
    <w:rsid w:val="00154C53"/>
    <w:rsid w:val="00154DEB"/>
    <w:rsid w:val="001565B4"/>
    <w:rsid w:val="00156BF4"/>
    <w:rsid w:val="001574C4"/>
    <w:rsid w:val="0015772D"/>
    <w:rsid w:val="00157BAF"/>
    <w:rsid w:val="00160322"/>
    <w:rsid w:val="0016193D"/>
    <w:rsid w:val="0016323E"/>
    <w:rsid w:val="001635A7"/>
    <w:rsid w:val="001637DE"/>
    <w:rsid w:val="001642FB"/>
    <w:rsid w:val="00165FC0"/>
    <w:rsid w:val="001673A5"/>
    <w:rsid w:val="00167C45"/>
    <w:rsid w:val="00170578"/>
    <w:rsid w:val="00170B05"/>
    <w:rsid w:val="00170E68"/>
    <w:rsid w:val="001724CB"/>
    <w:rsid w:val="00174930"/>
    <w:rsid w:val="00174C43"/>
    <w:rsid w:val="00176E3C"/>
    <w:rsid w:val="00177386"/>
    <w:rsid w:val="00177555"/>
    <w:rsid w:val="00180062"/>
    <w:rsid w:val="00181191"/>
    <w:rsid w:val="00181318"/>
    <w:rsid w:val="001815FC"/>
    <w:rsid w:val="0018191B"/>
    <w:rsid w:val="0018345B"/>
    <w:rsid w:val="0018364B"/>
    <w:rsid w:val="00183D85"/>
    <w:rsid w:val="00184523"/>
    <w:rsid w:val="001850FF"/>
    <w:rsid w:val="001858FD"/>
    <w:rsid w:val="00185F14"/>
    <w:rsid w:val="00186170"/>
    <w:rsid w:val="00187F94"/>
    <w:rsid w:val="00190341"/>
    <w:rsid w:val="00190C44"/>
    <w:rsid w:val="00191B30"/>
    <w:rsid w:val="001922EE"/>
    <w:rsid w:val="001925F4"/>
    <w:rsid w:val="00192E75"/>
    <w:rsid w:val="001930AA"/>
    <w:rsid w:val="0019333C"/>
    <w:rsid w:val="001934D3"/>
    <w:rsid w:val="00194A1F"/>
    <w:rsid w:val="00194B29"/>
    <w:rsid w:val="00195FBB"/>
    <w:rsid w:val="0019601E"/>
    <w:rsid w:val="00196DAF"/>
    <w:rsid w:val="001975C4"/>
    <w:rsid w:val="001975F5"/>
    <w:rsid w:val="00197E58"/>
    <w:rsid w:val="001A01EF"/>
    <w:rsid w:val="001A03B6"/>
    <w:rsid w:val="001A0C98"/>
    <w:rsid w:val="001A133E"/>
    <w:rsid w:val="001A13ED"/>
    <w:rsid w:val="001A353E"/>
    <w:rsid w:val="001A3EC2"/>
    <w:rsid w:val="001A4113"/>
    <w:rsid w:val="001A4212"/>
    <w:rsid w:val="001A4C30"/>
    <w:rsid w:val="001A4CA7"/>
    <w:rsid w:val="001A4DBD"/>
    <w:rsid w:val="001A50D3"/>
    <w:rsid w:val="001A5D61"/>
    <w:rsid w:val="001A6F4D"/>
    <w:rsid w:val="001A70BA"/>
    <w:rsid w:val="001A70FB"/>
    <w:rsid w:val="001B0B73"/>
    <w:rsid w:val="001B3D0D"/>
    <w:rsid w:val="001B3E4A"/>
    <w:rsid w:val="001B3FA6"/>
    <w:rsid w:val="001B638C"/>
    <w:rsid w:val="001B7578"/>
    <w:rsid w:val="001C02D0"/>
    <w:rsid w:val="001C0424"/>
    <w:rsid w:val="001C0898"/>
    <w:rsid w:val="001C12D9"/>
    <w:rsid w:val="001C2E83"/>
    <w:rsid w:val="001C3DD9"/>
    <w:rsid w:val="001C3EB3"/>
    <w:rsid w:val="001C3EE8"/>
    <w:rsid w:val="001C5DF5"/>
    <w:rsid w:val="001C61CE"/>
    <w:rsid w:val="001C6D04"/>
    <w:rsid w:val="001C7769"/>
    <w:rsid w:val="001C77AD"/>
    <w:rsid w:val="001D0325"/>
    <w:rsid w:val="001D0FA9"/>
    <w:rsid w:val="001D170F"/>
    <w:rsid w:val="001D1E9D"/>
    <w:rsid w:val="001D2C3C"/>
    <w:rsid w:val="001D4CA0"/>
    <w:rsid w:val="001D555F"/>
    <w:rsid w:val="001D6B66"/>
    <w:rsid w:val="001E16FC"/>
    <w:rsid w:val="001E19BE"/>
    <w:rsid w:val="001E1B12"/>
    <w:rsid w:val="001E1DC6"/>
    <w:rsid w:val="001E283F"/>
    <w:rsid w:val="001E2DD0"/>
    <w:rsid w:val="001E4DD9"/>
    <w:rsid w:val="001E5DDE"/>
    <w:rsid w:val="001E7F5A"/>
    <w:rsid w:val="001F139B"/>
    <w:rsid w:val="001F3BE8"/>
    <w:rsid w:val="001F49B0"/>
    <w:rsid w:val="001F4FE1"/>
    <w:rsid w:val="001F527B"/>
    <w:rsid w:val="001F66A3"/>
    <w:rsid w:val="001F6AF6"/>
    <w:rsid w:val="002000FE"/>
    <w:rsid w:val="002004A2"/>
    <w:rsid w:val="002010CA"/>
    <w:rsid w:val="00201AC8"/>
    <w:rsid w:val="00202869"/>
    <w:rsid w:val="00202DE9"/>
    <w:rsid w:val="00203C3F"/>
    <w:rsid w:val="002044B3"/>
    <w:rsid w:val="00204509"/>
    <w:rsid w:val="00205459"/>
    <w:rsid w:val="00205A18"/>
    <w:rsid w:val="00206150"/>
    <w:rsid w:val="00206358"/>
    <w:rsid w:val="002071D8"/>
    <w:rsid w:val="0020754F"/>
    <w:rsid w:val="0021003E"/>
    <w:rsid w:val="00210D5F"/>
    <w:rsid w:val="00212209"/>
    <w:rsid w:val="002127B7"/>
    <w:rsid w:val="0021293F"/>
    <w:rsid w:val="002130DD"/>
    <w:rsid w:val="00217367"/>
    <w:rsid w:val="00217584"/>
    <w:rsid w:val="00217D46"/>
    <w:rsid w:val="0022147A"/>
    <w:rsid w:val="00222101"/>
    <w:rsid w:val="00222703"/>
    <w:rsid w:val="0022308F"/>
    <w:rsid w:val="002234E4"/>
    <w:rsid w:val="0022382C"/>
    <w:rsid w:val="00224276"/>
    <w:rsid w:val="00225BAB"/>
    <w:rsid w:val="00225EBC"/>
    <w:rsid w:val="00226BE1"/>
    <w:rsid w:val="0022764C"/>
    <w:rsid w:val="00230689"/>
    <w:rsid w:val="0023105F"/>
    <w:rsid w:val="00231FE9"/>
    <w:rsid w:val="00233A08"/>
    <w:rsid w:val="00233B54"/>
    <w:rsid w:val="00235337"/>
    <w:rsid w:val="00235EDB"/>
    <w:rsid w:val="0023603F"/>
    <w:rsid w:val="002363B0"/>
    <w:rsid w:val="00236897"/>
    <w:rsid w:val="00236981"/>
    <w:rsid w:val="00236B61"/>
    <w:rsid w:val="00236DF6"/>
    <w:rsid w:val="00237746"/>
    <w:rsid w:val="00240A3F"/>
    <w:rsid w:val="00240C4B"/>
    <w:rsid w:val="002410D4"/>
    <w:rsid w:val="00242533"/>
    <w:rsid w:val="002430FA"/>
    <w:rsid w:val="00243181"/>
    <w:rsid w:val="00243277"/>
    <w:rsid w:val="00243AA2"/>
    <w:rsid w:val="0024414C"/>
    <w:rsid w:val="00245133"/>
    <w:rsid w:val="0024526E"/>
    <w:rsid w:val="00246791"/>
    <w:rsid w:val="00246855"/>
    <w:rsid w:val="00246901"/>
    <w:rsid w:val="00246A6F"/>
    <w:rsid w:val="00247425"/>
    <w:rsid w:val="002474EC"/>
    <w:rsid w:val="00247DF7"/>
    <w:rsid w:val="00250FBA"/>
    <w:rsid w:val="0025257C"/>
    <w:rsid w:val="00254A37"/>
    <w:rsid w:val="00254BFA"/>
    <w:rsid w:val="002566FF"/>
    <w:rsid w:val="00257FB3"/>
    <w:rsid w:val="002606FC"/>
    <w:rsid w:val="00260910"/>
    <w:rsid w:val="002611E7"/>
    <w:rsid w:val="0026120E"/>
    <w:rsid w:val="00263929"/>
    <w:rsid w:val="00263BFC"/>
    <w:rsid w:val="0026424B"/>
    <w:rsid w:val="0026476B"/>
    <w:rsid w:val="00264843"/>
    <w:rsid w:val="00265FA4"/>
    <w:rsid w:val="00266B98"/>
    <w:rsid w:val="00266C37"/>
    <w:rsid w:val="0026770E"/>
    <w:rsid w:val="00270D95"/>
    <w:rsid w:val="00271277"/>
    <w:rsid w:val="00271E74"/>
    <w:rsid w:val="0027340B"/>
    <w:rsid w:val="00274112"/>
    <w:rsid w:val="002759AF"/>
    <w:rsid w:val="00275C22"/>
    <w:rsid w:val="00275F1C"/>
    <w:rsid w:val="002769A1"/>
    <w:rsid w:val="00280629"/>
    <w:rsid w:val="0028100E"/>
    <w:rsid w:val="0028112B"/>
    <w:rsid w:val="002827DB"/>
    <w:rsid w:val="0028290A"/>
    <w:rsid w:val="00282EEA"/>
    <w:rsid w:val="00283AD3"/>
    <w:rsid w:val="002843C8"/>
    <w:rsid w:val="00284C92"/>
    <w:rsid w:val="002856AD"/>
    <w:rsid w:val="00285806"/>
    <w:rsid w:val="00286599"/>
    <w:rsid w:val="00286A55"/>
    <w:rsid w:val="00287239"/>
    <w:rsid w:val="0028725F"/>
    <w:rsid w:val="0028790E"/>
    <w:rsid w:val="0028798C"/>
    <w:rsid w:val="00290B36"/>
    <w:rsid w:val="00290F87"/>
    <w:rsid w:val="0029298B"/>
    <w:rsid w:val="002933BD"/>
    <w:rsid w:val="002947BB"/>
    <w:rsid w:val="00294DA8"/>
    <w:rsid w:val="002959B5"/>
    <w:rsid w:val="00295E2C"/>
    <w:rsid w:val="002966FA"/>
    <w:rsid w:val="00296B85"/>
    <w:rsid w:val="002A08AC"/>
    <w:rsid w:val="002A1309"/>
    <w:rsid w:val="002A2A11"/>
    <w:rsid w:val="002A304A"/>
    <w:rsid w:val="002A3627"/>
    <w:rsid w:val="002A37EC"/>
    <w:rsid w:val="002A3DCF"/>
    <w:rsid w:val="002A6F27"/>
    <w:rsid w:val="002A748D"/>
    <w:rsid w:val="002A74BB"/>
    <w:rsid w:val="002B024B"/>
    <w:rsid w:val="002B0E44"/>
    <w:rsid w:val="002B23AB"/>
    <w:rsid w:val="002B2D17"/>
    <w:rsid w:val="002B37C9"/>
    <w:rsid w:val="002B49B4"/>
    <w:rsid w:val="002B5BA0"/>
    <w:rsid w:val="002B5F07"/>
    <w:rsid w:val="002B6EBD"/>
    <w:rsid w:val="002B6F43"/>
    <w:rsid w:val="002B776B"/>
    <w:rsid w:val="002B79B9"/>
    <w:rsid w:val="002C002B"/>
    <w:rsid w:val="002C012E"/>
    <w:rsid w:val="002C0204"/>
    <w:rsid w:val="002C0E1B"/>
    <w:rsid w:val="002C0EE3"/>
    <w:rsid w:val="002C116D"/>
    <w:rsid w:val="002C1FB6"/>
    <w:rsid w:val="002C29F9"/>
    <w:rsid w:val="002C2B02"/>
    <w:rsid w:val="002C3475"/>
    <w:rsid w:val="002C3DF6"/>
    <w:rsid w:val="002C3DFC"/>
    <w:rsid w:val="002C5100"/>
    <w:rsid w:val="002C58C9"/>
    <w:rsid w:val="002C64CA"/>
    <w:rsid w:val="002C72A2"/>
    <w:rsid w:val="002C7DD3"/>
    <w:rsid w:val="002D05B3"/>
    <w:rsid w:val="002D11B8"/>
    <w:rsid w:val="002D14F1"/>
    <w:rsid w:val="002D1634"/>
    <w:rsid w:val="002D16F9"/>
    <w:rsid w:val="002D22C6"/>
    <w:rsid w:val="002D23C3"/>
    <w:rsid w:val="002D25C6"/>
    <w:rsid w:val="002D2FC5"/>
    <w:rsid w:val="002D37D7"/>
    <w:rsid w:val="002D53AB"/>
    <w:rsid w:val="002D555A"/>
    <w:rsid w:val="002D7463"/>
    <w:rsid w:val="002D7620"/>
    <w:rsid w:val="002E22E7"/>
    <w:rsid w:val="002E24D0"/>
    <w:rsid w:val="002E36CE"/>
    <w:rsid w:val="002E3995"/>
    <w:rsid w:val="002E476E"/>
    <w:rsid w:val="002E496C"/>
    <w:rsid w:val="002E5180"/>
    <w:rsid w:val="002E584D"/>
    <w:rsid w:val="002E59D0"/>
    <w:rsid w:val="002E6C15"/>
    <w:rsid w:val="002F0309"/>
    <w:rsid w:val="002F243C"/>
    <w:rsid w:val="002F2FAD"/>
    <w:rsid w:val="002F37B2"/>
    <w:rsid w:val="002F3A72"/>
    <w:rsid w:val="002F3FEF"/>
    <w:rsid w:val="002F4376"/>
    <w:rsid w:val="002F4D3C"/>
    <w:rsid w:val="002F60FA"/>
    <w:rsid w:val="002F6DE4"/>
    <w:rsid w:val="00300D97"/>
    <w:rsid w:val="00301B65"/>
    <w:rsid w:val="00301CD4"/>
    <w:rsid w:val="00302045"/>
    <w:rsid w:val="0030270B"/>
    <w:rsid w:val="00302A14"/>
    <w:rsid w:val="00303AB1"/>
    <w:rsid w:val="00305D7C"/>
    <w:rsid w:val="00307181"/>
    <w:rsid w:val="0030719C"/>
    <w:rsid w:val="0030725B"/>
    <w:rsid w:val="00310640"/>
    <w:rsid w:val="003106AA"/>
    <w:rsid w:val="003119CD"/>
    <w:rsid w:val="0031309E"/>
    <w:rsid w:val="00313E2C"/>
    <w:rsid w:val="00315078"/>
    <w:rsid w:val="00315D7A"/>
    <w:rsid w:val="003179BC"/>
    <w:rsid w:val="003200FD"/>
    <w:rsid w:val="00320436"/>
    <w:rsid w:val="003208AA"/>
    <w:rsid w:val="00320C6D"/>
    <w:rsid w:val="00320EB1"/>
    <w:rsid w:val="00322790"/>
    <w:rsid w:val="00322B33"/>
    <w:rsid w:val="00322CE5"/>
    <w:rsid w:val="003233AD"/>
    <w:rsid w:val="0032540C"/>
    <w:rsid w:val="00325844"/>
    <w:rsid w:val="0032657C"/>
    <w:rsid w:val="003304FD"/>
    <w:rsid w:val="00330600"/>
    <w:rsid w:val="00330E7C"/>
    <w:rsid w:val="00331B11"/>
    <w:rsid w:val="003321F5"/>
    <w:rsid w:val="0033276C"/>
    <w:rsid w:val="00333663"/>
    <w:rsid w:val="00335BE5"/>
    <w:rsid w:val="00335E72"/>
    <w:rsid w:val="00335F36"/>
    <w:rsid w:val="003366C5"/>
    <w:rsid w:val="0033678A"/>
    <w:rsid w:val="00337171"/>
    <w:rsid w:val="003371A4"/>
    <w:rsid w:val="00337F3E"/>
    <w:rsid w:val="00340083"/>
    <w:rsid w:val="00340638"/>
    <w:rsid w:val="003408D7"/>
    <w:rsid w:val="003408F0"/>
    <w:rsid w:val="003412B7"/>
    <w:rsid w:val="00341803"/>
    <w:rsid w:val="003419AE"/>
    <w:rsid w:val="00342430"/>
    <w:rsid w:val="00342754"/>
    <w:rsid w:val="00343206"/>
    <w:rsid w:val="00346776"/>
    <w:rsid w:val="0034746C"/>
    <w:rsid w:val="00350811"/>
    <w:rsid w:val="00351543"/>
    <w:rsid w:val="00352289"/>
    <w:rsid w:val="003529F5"/>
    <w:rsid w:val="00353678"/>
    <w:rsid w:val="00354BCE"/>
    <w:rsid w:val="0035505B"/>
    <w:rsid w:val="00355201"/>
    <w:rsid w:val="00355717"/>
    <w:rsid w:val="003560D9"/>
    <w:rsid w:val="00356A10"/>
    <w:rsid w:val="0036013D"/>
    <w:rsid w:val="00360A58"/>
    <w:rsid w:val="00361E40"/>
    <w:rsid w:val="00362217"/>
    <w:rsid w:val="00362A5D"/>
    <w:rsid w:val="00362ACD"/>
    <w:rsid w:val="003632C3"/>
    <w:rsid w:val="00363B63"/>
    <w:rsid w:val="00363E2E"/>
    <w:rsid w:val="00365A93"/>
    <w:rsid w:val="00365FB2"/>
    <w:rsid w:val="003668DF"/>
    <w:rsid w:val="00366A05"/>
    <w:rsid w:val="00366ED1"/>
    <w:rsid w:val="00367C82"/>
    <w:rsid w:val="003703C0"/>
    <w:rsid w:val="00370866"/>
    <w:rsid w:val="00372423"/>
    <w:rsid w:val="0037251F"/>
    <w:rsid w:val="003730FF"/>
    <w:rsid w:val="00373509"/>
    <w:rsid w:val="003744D8"/>
    <w:rsid w:val="003766B2"/>
    <w:rsid w:val="00376762"/>
    <w:rsid w:val="0037694C"/>
    <w:rsid w:val="00377B04"/>
    <w:rsid w:val="0038079C"/>
    <w:rsid w:val="00380A15"/>
    <w:rsid w:val="00381333"/>
    <w:rsid w:val="00381A5D"/>
    <w:rsid w:val="00381F25"/>
    <w:rsid w:val="00382009"/>
    <w:rsid w:val="003822E9"/>
    <w:rsid w:val="0038317D"/>
    <w:rsid w:val="00383C09"/>
    <w:rsid w:val="0038450A"/>
    <w:rsid w:val="00384EE0"/>
    <w:rsid w:val="00385C6C"/>
    <w:rsid w:val="00386007"/>
    <w:rsid w:val="0038788B"/>
    <w:rsid w:val="00391BFF"/>
    <w:rsid w:val="003923FC"/>
    <w:rsid w:val="003929BF"/>
    <w:rsid w:val="003929E6"/>
    <w:rsid w:val="00392DCF"/>
    <w:rsid w:val="00393239"/>
    <w:rsid w:val="003934C3"/>
    <w:rsid w:val="00393D98"/>
    <w:rsid w:val="0039569F"/>
    <w:rsid w:val="003959AF"/>
    <w:rsid w:val="00396371"/>
    <w:rsid w:val="00396D16"/>
    <w:rsid w:val="00397D33"/>
    <w:rsid w:val="003A0C10"/>
    <w:rsid w:val="003A1519"/>
    <w:rsid w:val="003A1A18"/>
    <w:rsid w:val="003A1A2F"/>
    <w:rsid w:val="003A2A45"/>
    <w:rsid w:val="003A3560"/>
    <w:rsid w:val="003A373C"/>
    <w:rsid w:val="003A5190"/>
    <w:rsid w:val="003A66F0"/>
    <w:rsid w:val="003A6AE8"/>
    <w:rsid w:val="003B0154"/>
    <w:rsid w:val="003B0E6E"/>
    <w:rsid w:val="003B37A7"/>
    <w:rsid w:val="003B5E0F"/>
    <w:rsid w:val="003B60E7"/>
    <w:rsid w:val="003B67CF"/>
    <w:rsid w:val="003B6DA1"/>
    <w:rsid w:val="003B7287"/>
    <w:rsid w:val="003B7FD8"/>
    <w:rsid w:val="003C08D3"/>
    <w:rsid w:val="003C168D"/>
    <w:rsid w:val="003C1842"/>
    <w:rsid w:val="003C1BE5"/>
    <w:rsid w:val="003C218F"/>
    <w:rsid w:val="003C26B3"/>
    <w:rsid w:val="003C293B"/>
    <w:rsid w:val="003C6537"/>
    <w:rsid w:val="003C7023"/>
    <w:rsid w:val="003C795C"/>
    <w:rsid w:val="003D0CE0"/>
    <w:rsid w:val="003D0D82"/>
    <w:rsid w:val="003D1103"/>
    <w:rsid w:val="003D1528"/>
    <w:rsid w:val="003D3412"/>
    <w:rsid w:val="003D4755"/>
    <w:rsid w:val="003D4FFF"/>
    <w:rsid w:val="003D503A"/>
    <w:rsid w:val="003D5820"/>
    <w:rsid w:val="003D63DD"/>
    <w:rsid w:val="003D6494"/>
    <w:rsid w:val="003D6BBF"/>
    <w:rsid w:val="003D6BDB"/>
    <w:rsid w:val="003D74C9"/>
    <w:rsid w:val="003D779E"/>
    <w:rsid w:val="003D7EF6"/>
    <w:rsid w:val="003E0693"/>
    <w:rsid w:val="003E06B3"/>
    <w:rsid w:val="003E24F9"/>
    <w:rsid w:val="003E26D7"/>
    <w:rsid w:val="003E3CF5"/>
    <w:rsid w:val="003E3DDC"/>
    <w:rsid w:val="003E3EB0"/>
    <w:rsid w:val="003E40DC"/>
    <w:rsid w:val="003E41D8"/>
    <w:rsid w:val="003E51CC"/>
    <w:rsid w:val="003E624C"/>
    <w:rsid w:val="003E6C93"/>
    <w:rsid w:val="003E6ED1"/>
    <w:rsid w:val="003E76F4"/>
    <w:rsid w:val="003F02FC"/>
    <w:rsid w:val="003F084A"/>
    <w:rsid w:val="003F0A7B"/>
    <w:rsid w:val="003F1025"/>
    <w:rsid w:val="003F1DA1"/>
    <w:rsid w:val="003F1F9B"/>
    <w:rsid w:val="003F335A"/>
    <w:rsid w:val="003F37A7"/>
    <w:rsid w:val="003F3DD5"/>
    <w:rsid w:val="003F4750"/>
    <w:rsid w:val="003F4F77"/>
    <w:rsid w:val="003F5AD1"/>
    <w:rsid w:val="003F6361"/>
    <w:rsid w:val="003F69C1"/>
    <w:rsid w:val="00400B54"/>
    <w:rsid w:val="0040118C"/>
    <w:rsid w:val="00401DD5"/>
    <w:rsid w:val="0040690E"/>
    <w:rsid w:val="00407A6D"/>
    <w:rsid w:val="004102E0"/>
    <w:rsid w:val="0041152B"/>
    <w:rsid w:val="0041158B"/>
    <w:rsid w:val="0041178D"/>
    <w:rsid w:val="00411826"/>
    <w:rsid w:val="00411CE9"/>
    <w:rsid w:val="00412395"/>
    <w:rsid w:val="00412ADB"/>
    <w:rsid w:val="00412B43"/>
    <w:rsid w:val="00412FB4"/>
    <w:rsid w:val="00413996"/>
    <w:rsid w:val="00413B86"/>
    <w:rsid w:val="00413D34"/>
    <w:rsid w:val="004149AF"/>
    <w:rsid w:val="00414BFC"/>
    <w:rsid w:val="00415689"/>
    <w:rsid w:val="00416A36"/>
    <w:rsid w:val="004173FE"/>
    <w:rsid w:val="00417C71"/>
    <w:rsid w:val="00417E4F"/>
    <w:rsid w:val="00421888"/>
    <w:rsid w:val="00423A5F"/>
    <w:rsid w:val="0042465E"/>
    <w:rsid w:val="00425CD6"/>
    <w:rsid w:val="00426295"/>
    <w:rsid w:val="004273B3"/>
    <w:rsid w:val="00427DC2"/>
    <w:rsid w:val="004300E2"/>
    <w:rsid w:val="004317ED"/>
    <w:rsid w:val="00431B3C"/>
    <w:rsid w:val="00431C50"/>
    <w:rsid w:val="004327F2"/>
    <w:rsid w:val="00432E0A"/>
    <w:rsid w:val="004332CE"/>
    <w:rsid w:val="0043391B"/>
    <w:rsid w:val="00433B7D"/>
    <w:rsid w:val="004346CB"/>
    <w:rsid w:val="00435029"/>
    <w:rsid w:val="00435097"/>
    <w:rsid w:val="0043525F"/>
    <w:rsid w:val="0043661E"/>
    <w:rsid w:val="00436F5A"/>
    <w:rsid w:val="0043708D"/>
    <w:rsid w:val="004373D4"/>
    <w:rsid w:val="00440A0C"/>
    <w:rsid w:val="00441BB9"/>
    <w:rsid w:val="004432F5"/>
    <w:rsid w:val="00443F10"/>
    <w:rsid w:val="00444020"/>
    <w:rsid w:val="00444D3A"/>
    <w:rsid w:val="004455D4"/>
    <w:rsid w:val="00445B37"/>
    <w:rsid w:val="00447283"/>
    <w:rsid w:val="004478BE"/>
    <w:rsid w:val="004505A9"/>
    <w:rsid w:val="0045093E"/>
    <w:rsid w:val="00450C8A"/>
    <w:rsid w:val="00450D4F"/>
    <w:rsid w:val="00450F9B"/>
    <w:rsid w:val="00451D34"/>
    <w:rsid w:val="004535D6"/>
    <w:rsid w:val="00453FE3"/>
    <w:rsid w:val="00453FF2"/>
    <w:rsid w:val="0045652F"/>
    <w:rsid w:val="004601EE"/>
    <w:rsid w:val="004607DC"/>
    <w:rsid w:val="00461848"/>
    <w:rsid w:val="00462265"/>
    <w:rsid w:val="00462FC0"/>
    <w:rsid w:val="00463C80"/>
    <w:rsid w:val="00464BBC"/>
    <w:rsid w:val="0046611D"/>
    <w:rsid w:val="0046646F"/>
    <w:rsid w:val="00471EDF"/>
    <w:rsid w:val="004723EF"/>
    <w:rsid w:val="00472A5B"/>
    <w:rsid w:val="00472B02"/>
    <w:rsid w:val="00472F84"/>
    <w:rsid w:val="004738EA"/>
    <w:rsid w:val="00473C78"/>
    <w:rsid w:val="00474BD5"/>
    <w:rsid w:val="00475A9A"/>
    <w:rsid w:val="00476FAB"/>
    <w:rsid w:val="00480A17"/>
    <w:rsid w:val="00480E12"/>
    <w:rsid w:val="00480EE0"/>
    <w:rsid w:val="004828A5"/>
    <w:rsid w:val="004830A2"/>
    <w:rsid w:val="00484063"/>
    <w:rsid w:val="004876E8"/>
    <w:rsid w:val="00487926"/>
    <w:rsid w:val="00487CAA"/>
    <w:rsid w:val="00491F12"/>
    <w:rsid w:val="004925C8"/>
    <w:rsid w:val="00492AD7"/>
    <w:rsid w:val="00492E77"/>
    <w:rsid w:val="0049351F"/>
    <w:rsid w:val="004947D0"/>
    <w:rsid w:val="00494ABD"/>
    <w:rsid w:val="00494F3F"/>
    <w:rsid w:val="0049513D"/>
    <w:rsid w:val="004967FB"/>
    <w:rsid w:val="004972F0"/>
    <w:rsid w:val="004978B1"/>
    <w:rsid w:val="004A0825"/>
    <w:rsid w:val="004A0A3F"/>
    <w:rsid w:val="004A0CC3"/>
    <w:rsid w:val="004A0D2C"/>
    <w:rsid w:val="004A1C64"/>
    <w:rsid w:val="004A2BB8"/>
    <w:rsid w:val="004A2C9A"/>
    <w:rsid w:val="004A4097"/>
    <w:rsid w:val="004A4129"/>
    <w:rsid w:val="004A56F1"/>
    <w:rsid w:val="004A5786"/>
    <w:rsid w:val="004A6E84"/>
    <w:rsid w:val="004A71A5"/>
    <w:rsid w:val="004A7C9A"/>
    <w:rsid w:val="004B0C17"/>
    <w:rsid w:val="004B136A"/>
    <w:rsid w:val="004B16B5"/>
    <w:rsid w:val="004B18DB"/>
    <w:rsid w:val="004B1973"/>
    <w:rsid w:val="004B1A4A"/>
    <w:rsid w:val="004B22A1"/>
    <w:rsid w:val="004B5A44"/>
    <w:rsid w:val="004B62B8"/>
    <w:rsid w:val="004B7B4F"/>
    <w:rsid w:val="004C04BF"/>
    <w:rsid w:val="004C0874"/>
    <w:rsid w:val="004C0F94"/>
    <w:rsid w:val="004C15C5"/>
    <w:rsid w:val="004C23F0"/>
    <w:rsid w:val="004C324A"/>
    <w:rsid w:val="004C4114"/>
    <w:rsid w:val="004C527E"/>
    <w:rsid w:val="004C5A38"/>
    <w:rsid w:val="004C5D58"/>
    <w:rsid w:val="004C5F22"/>
    <w:rsid w:val="004C6471"/>
    <w:rsid w:val="004C6A73"/>
    <w:rsid w:val="004C73F8"/>
    <w:rsid w:val="004D0835"/>
    <w:rsid w:val="004D0ADF"/>
    <w:rsid w:val="004D1458"/>
    <w:rsid w:val="004D2E99"/>
    <w:rsid w:val="004D3154"/>
    <w:rsid w:val="004D44D8"/>
    <w:rsid w:val="004D5696"/>
    <w:rsid w:val="004D5E74"/>
    <w:rsid w:val="004D7D38"/>
    <w:rsid w:val="004D7D4E"/>
    <w:rsid w:val="004E0DBD"/>
    <w:rsid w:val="004E0EDB"/>
    <w:rsid w:val="004E1194"/>
    <w:rsid w:val="004E1BC6"/>
    <w:rsid w:val="004E1E71"/>
    <w:rsid w:val="004E231F"/>
    <w:rsid w:val="004E3268"/>
    <w:rsid w:val="004E3487"/>
    <w:rsid w:val="004E38C0"/>
    <w:rsid w:val="004E40D6"/>
    <w:rsid w:val="004E4913"/>
    <w:rsid w:val="004E50A9"/>
    <w:rsid w:val="004E6E23"/>
    <w:rsid w:val="004E72D9"/>
    <w:rsid w:val="004F00B0"/>
    <w:rsid w:val="004F0E90"/>
    <w:rsid w:val="004F0EF2"/>
    <w:rsid w:val="004F0F72"/>
    <w:rsid w:val="004F204E"/>
    <w:rsid w:val="004F27E3"/>
    <w:rsid w:val="004F36AF"/>
    <w:rsid w:val="004F39F1"/>
    <w:rsid w:val="004F3D7F"/>
    <w:rsid w:val="004F4D7D"/>
    <w:rsid w:val="004F4FE4"/>
    <w:rsid w:val="004F5795"/>
    <w:rsid w:val="004F59A6"/>
    <w:rsid w:val="004F6524"/>
    <w:rsid w:val="005001F2"/>
    <w:rsid w:val="0050032A"/>
    <w:rsid w:val="00500449"/>
    <w:rsid w:val="00500946"/>
    <w:rsid w:val="00500E5D"/>
    <w:rsid w:val="005013A3"/>
    <w:rsid w:val="00501640"/>
    <w:rsid w:val="00502CE1"/>
    <w:rsid w:val="0050328B"/>
    <w:rsid w:val="005038D4"/>
    <w:rsid w:val="00506396"/>
    <w:rsid w:val="00506D68"/>
    <w:rsid w:val="00506E6B"/>
    <w:rsid w:val="00507AA6"/>
    <w:rsid w:val="00507BD1"/>
    <w:rsid w:val="005100EA"/>
    <w:rsid w:val="005111AF"/>
    <w:rsid w:val="00511242"/>
    <w:rsid w:val="00511DD6"/>
    <w:rsid w:val="005123BF"/>
    <w:rsid w:val="00512FE6"/>
    <w:rsid w:val="00514CF9"/>
    <w:rsid w:val="00515359"/>
    <w:rsid w:val="00517B40"/>
    <w:rsid w:val="0052085A"/>
    <w:rsid w:val="0052101D"/>
    <w:rsid w:val="00522858"/>
    <w:rsid w:val="005242EE"/>
    <w:rsid w:val="0052442D"/>
    <w:rsid w:val="005260C1"/>
    <w:rsid w:val="00527152"/>
    <w:rsid w:val="00527EBA"/>
    <w:rsid w:val="00530276"/>
    <w:rsid w:val="00531A01"/>
    <w:rsid w:val="00531EF3"/>
    <w:rsid w:val="00532028"/>
    <w:rsid w:val="00533159"/>
    <w:rsid w:val="0053433C"/>
    <w:rsid w:val="005352BA"/>
    <w:rsid w:val="00535719"/>
    <w:rsid w:val="00537537"/>
    <w:rsid w:val="00537A6A"/>
    <w:rsid w:val="00537BC7"/>
    <w:rsid w:val="005413F2"/>
    <w:rsid w:val="0054152E"/>
    <w:rsid w:val="00541B4E"/>
    <w:rsid w:val="0054219A"/>
    <w:rsid w:val="00542A29"/>
    <w:rsid w:val="00543168"/>
    <w:rsid w:val="00544290"/>
    <w:rsid w:val="0054478B"/>
    <w:rsid w:val="00544EAA"/>
    <w:rsid w:val="005452AF"/>
    <w:rsid w:val="00545FCE"/>
    <w:rsid w:val="00546171"/>
    <w:rsid w:val="005503CD"/>
    <w:rsid w:val="005505C1"/>
    <w:rsid w:val="00551E1F"/>
    <w:rsid w:val="00552A5E"/>
    <w:rsid w:val="0055355B"/>
    <w:rsid w:val="005547B3"/>
    <w:rsid w:val="00554A09"/>
    <w:rsid w:val="005550B9"/>
    <w:rsid w:val="00555F59"/>
    <w:rsid w:val="00556E8A"/>
    <w:rsid w:val="00560285"/>
    <w:rsid w:val="005603C0"/>
    <w:rsid w:val="00560968"/>
    <w:rsid w:val="00560B69"/>
    <w:rsid w:val="00560DC8"/>
    <w:rsid w:val="00560E97"/>
    <w:rsid w:val="00561AC6"/>
    <w:rsid w:val="00562752"/>
    <w:rsid w:val="00563B1D"/>
    <w:rsid w:val="005654C1"/>
    <w:rsid w:val="00566200"/>
    <w:rsid w:val="0056684F"/>
    <w:rsid w:val="00566E55"/>
    <w:rsid w:val="00567523"/>
    <w:rsid w:val="005717A7"/>
    <w:rsid w:val="00571B82"/>
    <w:rsid w:val="00571D72"/>
    <w:rsid w:val="005721EA"/>
    <w:rsid w:val="005726C8"/>
    <w:rsid w:val="00572C6C"/>
    <w:rsid w:val="005735A3"/>
    <w:rsid w:val="00575356"/>
    <w:rsid w:val="00575857"/>
    <w:rsid w:val="00575CD2"/>
    <w:rsid w:val="00575ECF"/>
    <w:rsid w:val="00576809"/>
    <w:rsid w:val="00576F9D"/>
    <w:rsid w:val="005777F8"/>
    <w:rsid w:val="00577C79"/>
    <w:rsid w:val="00577F3A"/>
    <w:rsid w:val="0058001D"/>
    <w:rsid w:val="0058133D"/>
    <w:rsid w:val="005813F1"/>
    <w:rsid w:val="0058174E"/>
    <w:rsid w:val="00581AA2"/>
    <w:rsid w:val="00581BCD"/>
    <w:rsid w:val="0058232E"/>
    <w:rsid w:val="00582F69"/>
    <w:rsid w:val="005833FD"/>
    <w:rsid w:val="005842D8"/>
    <w:rsid w:val="005855C2"/>
    <w:rsid w:val="005869F8"/>
    <w:rsid w:val="005874F7"/>
    <w:rsid w:val="00590C42"/>
    <w:rsid w:val="00591518"/>
    <w:rsid w:val="005923C8"/>
    <w:rsid w:val="00592586"/>
    <w:rsid w:val="00593B63"/>
    <w:rsid w:val="005943FC"/>
    <w:rsid w:val="00595A35"/>
    <w:rsid w:val="00595F97"/>
    <w:rsid w:val="0059633C"/>
    <w:rsid w:val="00596A45"/>
    <w:rsid w:val="00596F39"/>
    <w:rsid w:val="005972F1"/>
    <w:rsid w:val="00597321"/>
    <w:rsid w:val="005A0743"/>
    <w:rsid w:val="005A0994"/>
    <w:rsid w:val="005A0A16"/>
    <w:rsid w:val="005A19D5"/>
    <w:rsid w:val="005A1FBF"/>
    <w:rsid w:val="005A46BB"/>
    <w:rsid w:val="005A6369"/>
    <w:rsid w:val="005A7AD9"/>
    <w:rsid w:val="005B1211"/>
    <w:rsid w:val="005B1335"/>
    <w:rsid w:val="005B14EB"/>
    <w:rsid w:val="005B3054"/>
    <w:rsid w:val="005B37FF"/>
    <w:rsid w:val="005B4847"/>
    <w:rsid w:val="005B684B"/>
    <w:rsid w:val="005B7C47"/>
    <w:rsid w:val="005C16C9"/>
    <w:rsid w:val="005C1D97"/>
    <w:rsid w:val="005C283B"/>
    <w:rsid w:val="005C3EFA"/>
    <w:rsid w:val="005C4DBC"/>
    <w:rsid w:val="005C5D78"/>
    <w:rsid w:val="005C684B"/>
    <w:rsid w:val="005D1B9F"/>
    <w:rsid w:val="005D1C3C"/>
    <w:rsid w:val="005D24E6"/>
    <w:rsid w:val="005D34BB"/>
    <w:rsid w:val="005D3BAC"/>
    <w:rsid w:val="005D424E"/>
    <w:rsid w:val="005D44A3"/>
    <w:rsid w:val="005D4835"/>
    <w:rsid w:val="005D5A1F"/>
    <w:rsid w:val="005D6E43"/>
    <w:rsid w:val="005D71B7"/>
    <w:rsid w:val="005D7C84"/>
    <w:rsid w:val="005E07AA"/>
    <w:rsid w:val="005E0877"/>
    <w:rsid w:val="005E0BC1"/>
    <w:rsid w:val="005E0E75"/>
    <w:rsid w:val="005E11F5"/>
    <w:rsid w:val="005E1C6B"/>
    <w:rsid w:val="005E2187"/>
    <w:rsid w:val="005E22AB"/>
    <w:rsid w:val="005E30D3"/>
    <w:rsid w:val="005E3272"/>
    <w:rsid w:val="005E32AB"/>
    <w:rsid w:val="005E3CE0"/>
    <w:rsid w:val="005E4ACB"/>
    <w:rsid w:val="005E5896"/>
    <w:rsid w:val="005E5C68"/>
    <w:rsid w:val="005E5EDA"/>
    <w:rsid w:val="005E637E"/>
    <w:rsid w:val="005E63F0"/>
    <w:rsid w:val="005E655E"/>
    <w:rsid w:val="005E6F99"/>
    <w:rsid w:val="005E794F"/>
    <w:rsid w:val="005F0148"/>
    <w:rsid w:val="005F32D4"/>
    <w:rsid w:val="005F342F"/>
    <w:rsid w:val="005F3A42"/>
    <w:rsid w:val="005F4FAC"/>
    <w:rsid w:val="005F6EDB"/>
    <w:rsid w:val="005F7602"/>
    <w:rsid w:val="005F7C15"/>
    <w:rsid w:val="0060025F"/>
    <w:rsid w:val="00600ED9"/>
    <w:rsid w:val="00602220"/>
    <w:rsid w:val="00602C90"/>
    <w:rsid w:val="00602DE7"/>
    <w:rsid w:val="006034A0"/>
    <w:rsid w:val="0060350B"/>
    <w:rsid w:val="00604DFA"/>
    <w:rsid w:val="00605D83"/>
    <w:rsid w:val="00605FA4"/>
    <w:rsid w:val="0060680A"/>
    <w:rsid w:val="0060742B"/>
    <w:rsid w:val="006077AD"/>
    <w:rsid w:val="00611DB6"/>
    <w:rsid w:val="00612529"/>
    <w:rsid w:val="00612678"/>
    <w:rsid w:val="0061310F"/>
    <w:rsid w:val="00613962"/>
    <w:rsid w:val="00614761"/>
    <w:rsid w:val="00615E52"/>
    <w:rsid w:val="00616DF3"/>
    <w:rsid w:val="0061740C"/>
    <w:rsid w:val="006178CF"/>
    <w:rsid w:val="00617BAB"/>
    <w:rsid w:val="00617DD9"/>
    <w:rsid w:val="006203D8"/>
    <w:rsid w:val="006212FE"/>
    <w:rsid w:val="00621FA0"/>
    <w:rsid w:val="00622042"/>
    <w:rsid w:val="00622530"/>
    <w:rsid w:val="00622703"/>
    <w:rsid w:val="006233A4"/>
    <w:rsid w:val="00623576"/>
    <w:rsid w:val="00623E5E"/>
    <w:rsid w:val="006266EF"/>
    <w:rsid w:val="00627331"/>
    <w:rsid w:val="0063294E"/>
    <w:rsid w:val="00632D25"/>
    <w:rsid w:val="00632D7A"/>
    <w:rsid w:val="00633B7F"/>
    <w:rsid w:val="00633B92"/>
    <w:rsid w:val="00633E11"/>
    <w:rsid w:val="00635019"/>
    <w:rsid w:val="0063511C"/>
    <w:rsid w:val="00635FD1"/>
    <w:rsid w:val="006365DB"/>
    <w:rsid w:val="0063671E"/>
    <w:rsid w:val="00636DF1"/>
    <w:rsid w:val="00640911"/>
    <w:rsid w:val="0064113C"/>
    <w:rsid w:val="0064253F"/>
    <w:rsid w:val="00642776"/>
    <w:rsid w:val="00642F43"/>
    <w:rsid w:val="006437A9"/>
    <w:rsid w:val="00643FEC"/>
    <w:rsid w:val="00645235"/>
    <w:rsid w:val="0064526C"/>
    <w:rsid w:val="0064553D"/>
    <w:rsid w:val="006459BA"/>
    <w:rsid w:val="00646B7B"/>
    <w:rsid w:val="00646CE6"/>
    <w:rsid w:val="006471BD"/>
    <w:rsid w:val="006507A6"/>
    <w:rsid w:val="006509EA"/>
    <w:rsid w:val="00651D2D"/>
    <w:rsid w:val="006536A5"/>
    <w:rsid w:val="00653C4E"/>
    <w:rsid w:val="00653DFE"/>
    <w:rsid w:val="00654582"/>
    <w:rsid w:val="00654A8F"/>
    <w:rsid w:val="0065533C"/>
    <w:rsid w:val="00656256"/>
    <w:rsid w:val="00656612"/>
    <w:rsid w:val="00656DF2"/>
    <w:rsid w:val="00657354"/>
    <w:rsid w:val="006574DA"/>
    <w:rsid w:val="00663C20"/>
    <w:rsid w:val="00665067"/>
    <w:rsid w:val="006667AC"/>
    <w:rsid w:val="00667032"/>
    <w:rsid w:val="00667CAE"/>
    <w:rsid w:val="0067299D"/>
    <w:rsid w:val="006731C8"/>
    <w:rsid w:val="006734A9"/>
    <w:rsid w:val="00674489"/>
    <w:rsid w:val="00675F0B"/>
    <w:rsid w:val="006770AB"/>
    <w:rsid w:val="00677A88"/>
    <w:rsid w:val="006804F2"/>
    <w:rsid w:val="00680DF2"/>
    <w:rsid w:val="00680EBF"/>
    <w:rsid w:val="00680F7A"/>
    <w:rsid w:val="00682823"/>
    <w:rsid w:val="00682BD6"/>
    <w:rsid w:val="0068309F"/>
    <w:rsid w:val="00683C8A"/>
    <w:rsid w:val="00683CD6"/>
    <w:rsid w:val="00684A03"/>
    <w:rsid w:val="00685404"/>
    <w:rsid w:val="0068574D"/>
    <w:rsid w:val="00685E7A"/>
    <w:rsid w:val="0068621C"/>
    <w:rsid w:val="006866F5"/>
    <w:rsid w:val="0068741F"/>
    <w:rsid w:val="00687508"/>
    <w:rsid w:val="006878F1"/>
    <w:rsid w:val="006878F3"/>
    <w:rsid w:val="0069025D"/>
    <w:rsid w:val="00691EFF"/>
    <w:rsid w:val="00692660"/>
    <w:rsid w:val="00693737"/>
    <w:rsid w:val="006947F6"/>
    <w:rsid w:val="00694A1D"/>
    <w:rsid w:val="0069567B"/>
    <w:rsid w:val="006962E2"/>
    <w:rsid w:val="0069674A"/>
    <w:rsid w:val="00696AC0"/>
    <w:rsid w:val="006972CE"/>
    <w:rsid w:val="006A067F"/>
    <w:rsid w:val="006A0FE2"/>
    <w:rsid w:val="006A144F"/>
    <w:rsid w:val="006A182A"/>
    <w:rsid w:val="006A2783"/>
    <w:rsid w:val="006A31EE"/>
    <w:rsid w:val="006A329F"/>
    <w:rsid w:val="006A387E"/>
    <w:rsid w:val="006A4B0A"/>
    <w:rsid w:val="006A4FA1"/>
    <w:rsid w:val="006A5EF9"/>
    <w:rsid w:val="006B07B8"/>
    <w:rsid w:val="006B1899"/>
    <w:rsid w:val="006B249A"/>
    <w:rsid w:val="006B2845"/>
    <w:rsid w:val="006B3836"/>
    <w:rsid w:val="006B5238"/>
    <w:rsid w:val="006B583A"/>
    <w:rsid w:val="006B5B1D"/>
    <w:rsid w:val="006B6874"/>
    <w:rsid w:val="006B7276"/>
    <w:rsid w:val="006B7840"/>
    <w:rsid w:val="006B7DE7"/>
    <w:rsid w:val="006C3700"/>
    <w:rsid w:val="006C4B98"/>
    <w:rsid w:val="006C5267"/>
    <w:rsid w:val="006C537E"/>
    <w:rsid w:val="006C544B"/>
    <w:rsid w:val="006C6141"/>
    <w:rsid w:val="006C64E2"/>
    <w:rsid w:val="006C6D10"/>
    <w:rsid w:val="006C6DD9"/>
    <w:rsid w:val="006C6E96"/>
    <w:rsid w:val="006C6EFB"/>
    <w:rsid w:val="006D014B"/>
    <w:rsid w:val="006D0968"/>
    <w:rsid w:val="006D0F45"/>
    <w:rsid w:val="006D4061"/>
    <w:rsid w:val="006D47BA"/>
    <w:rsid w:val="006D57CA"/>
    <w:rsid w:val="006D5FB1"/>
    <w:rsid w:val="006D6558"/>
    <w:rsid w:val="006E0770"/>
    <w:rsid w:val="006E0C97"/>
    <w:rsid w:val="006E128D"/>
    <w:rsid w:val="006E131D"/>
    <w:rsid w:val="006E2980"/>
    <w:rsid w:val="006E342D"/>
    <w:rsid w:val="006E35B6"/>
    <w:rsid w:val="006E3A05"/>
    <w:rsid w:val="006E3E6A"/>
    <w:rsid w:val="006E57B5"/>
    <w:rsid w:val="006E68B2"/>
    <w:rsid w:val="006E6A2A"/>
    <w:rsid w:val="006E6F73"/>
    <w:rsid w:val="006F0628"/>
    <w:rsid w:val="006F1AE8"/>
    <w:rsid w:val="006F3F29"/>
    <w:rsid w:val="006F48F5"/>
    <w:rsid w:val="006F7A8E"/>
    <w:rsid w:val="006F7C4E"/>
    <w:rsid w:val="007004ED"/>
    <w:rsid w:val="00700ABD"/>
    <w:rsid w:val="00701021"/>
    <w:rsid w:val="007018ED"/>
    <w:rsid w:val="00701B4D"/>
    <w:rsid w:val="007026D3"/>
    <w:rsid w:val="00703154"/>
    <w:rsid w:val="00705D43"/>
    <w:rsid w:val="00706853"/>
    <w:rsid w:val="00706894"/>
    <w:rsid w:val="00706EBA"/>
    <w:rsid w:val="0071152F"/>
    <w:rsid w:val="007120C7"/>
    <w:rsid w:val="007127A7"/>
    <w:rsid w:val="0071310D"/>
    <w:rsid w:val="00713F1D"/>
    <w:rsid w:val="007147AC"/>
    <w:rsid w:val="007156BA"/>
    <w:rsid w:val="00715816"/>
    <w:rsid w:val="00715E6A"/>
    <w:rsid w:val="007202AE"/>
    <w:rsid w:val="00720AF7"/>
    <w:rsid w:val="007212D7"/>
    <w:rsid w:val="00721C34"/>
    <w:rsid w:val="00722BBC"/>
    <w:rsid w:val="00722D5D"/>
    <w:rsid w:val="00724990"/>
    <w:rsid w:val="00726297"/>
    <w:rsid w:val="007262CF"/>
    <w:rsid w:val="00726990"/>
    <w:rsid w:val="00727B9E"/>
    <w:rsid w:val="00731AB6"/>
    <w:rsid w:val="00732357"/>
    <w:rsid w:val="00732468"/>
    <w:rsid w:val="00732572"/>
    <w:rsid w:val="00733E9C"/>
    <w:rsid w:val="00737DE1"/>
    <w:rsid w:val="00740213"/>
    <w:rsid w:val="007427F2"/>
    <w:rsid w:val="00743AE0"/>
    <w:rsid w:val="00744DF8"/>
    <w:rsid w:val="0074587E"/>
    <w:rsid w:val="00745CDD"/>
    <w:rsid w:val="00750967"/>
    <w:rsid w:val="007510B8"/>
    <w:rsid w:val="007522BB"/>
    <w:rsid w:val="007538B4"/>
    <w:rsid w:val="00753CB8"/>
    <w:rsid w:val="007545EA"/>
    <w:rsid w:val="00754A01"/>
    <w:rsid w:val="00756643"/>
    <w:rsid w:val="0075676C"/>
    <w:rsid w:val="0076024B"/>
    <w:rsid w:val="00760772"/>
    <w:rsid w:val="00760BEE"/>
    <w:rsid w:val="00760E58"/>
    <w:rsid w:val="00761EE2"/>
    <w:rsid w:val="007620A2"/>
    <w:rsid w:val="00763F5B"/>
    <w:rsid w:val="0076417C"/>
    <w:rsid w:val="007641E9"/>
    <w:rsid w:val="007649AD"/>
    <w:rsid w:val="00764C87"/>
    <w:rsid w:val="00764F18"/>
    <w:rsid w:val="007658D4"/>
    <w:rsid w:val="0076743D"/>
    <w:rsid w:val="00767635"/>
    <w:rsid w:val="00767E23"/>
    <w:rsid w:val="007704CE"/>
    <w:rsid w:val="007714C9"/>
    <w:rsid w:val="0077189A"/>
    <w:rsid w:val="00771A0C"/>
    <w:rsid w:val="00771CE1"/>
    <w:rsid w:val="00772D75"/>
    <w:rsid w:val="00773131"/>
    <w:rsid w:val="00773676"/>
    <w:rsid w:val="00773EE6"/>
    <w:rsid w:val="00774B5E"/>
    <w:rsid w:val="00774C36"/>
    <w:rsid w:val="007773C5"/>
    <w:rsid w:val="007804D5"/>
    <w:rsid w:val="007805E8"/>
    <w:rsid w:val="007823E3"/>
    <w:rsid w:val="0078250C"/>
    <w:rsid w:val="007825F2"/>
    <w:rsid w:val="00783723"/>
    <w:rsid w:val="00783BE1"/>
    <w:rsid w:val="00784052"/>
    <w:rsid w:val="00786349"/>
    <w:rsid w:val="007865E4"/>
    <w:rsid w:val="00786903"/>
    <w:rsid w:val="007869D3"/>
    <w:rsid w:val="00786E03"/>
    <w:rsid w:val="00787D1F"/>
    <w:rsid w:val="00787F18"/>
    <w:rsid w:val="007900FF"/>
    <w:rsid w:val="00790A3E"/>
    <w:rsid w:val="007916FE"/>
    <w:rsid w:val="00791D00"/>
    <w:rsid w:val="00792645"/>
    <w:rsid w:val="00792C2C"/>
    <w:rsid w:val="00792FFF"/>
    <w:rsid w:val="0079339D"/>
    <w:rsid w:val="00793864"/>
    <w:rsid w:val="007939A1"/>
    <w:rsid w:val="0079481C"/>
    <w:rsid w:val="00795541"/>
    <w:rsid w:val="007958B6"/>
    <w:rsid w:val="0079644C"/>
    <w:rsid w:val="007967D3"/>
    <w:rsid w:val="00797691"/>
    <w:rsid w:val="00797CF4"/>
    <w:rsid w:val="007A078D"/>
    <w:rsid w:val="007A14E2"/>
    <w:rsid w:val="007A2D2A"/>
    <w:rsid w:val="007A2EF8"/>
    <w:rsid w:val="007A36AD"/>
    <w:rsid w:val="007A4242"/>
    <w:rsid w:val="007A4BD1"/>
    <w:rsid w:val="007A7D03"/>
    <w:rsid w:val="007B0655"/>
    <w:rsid w:val="007B0A56"/>
    <w:rsid w:val="007B0AE7"/>
    <w:rsid w:val="007B0BA6"/>
    <w:rsid w:val="007B0C56"/>
    <w:rsid w:val="007B0EDC"/>
    <w:rsid w:val="007B2488"/>
    <w:rsid w:val="007B29BE"/>
    <w:rsid w:val="007B33A3"/>
    <w:rsid w:val="007B3892"/>
    <w:rsid w:val="007B4B01"/>
    <w:rsid w:val="007B50CC"/>
    <w:rsid w:val="007B5706"/>
    <w:rsid w:val="007B6EBE"/>
    <w:rsid w:val="007B7681"/>
    <w:rsid w:val="007B7A66"/>
    <w:rsid w:val="007C1579"/>
    <w:rsid w:val="007C1D7C"/>
    <w:rsid w:val="007C25F6"/>
    <w:rsid w:val="007C401C"/>
    <w:rsid w:val="007C5CD0"/>
    <w:rsid w:val="007C63C3"/>
    <w:rsid w:val="007C74E5"/>
    <w:rsid w:val="007D02B9"/>
    <w:rsid w:val="007D0C01"/>
    <w:rsid w:val="007D4965"/>
    <w:rsid w:val="007D51A2"/>
    <w:rsid w:val="007D5908"/>
    <w:rsid w:val="007D666E"/>
    <w:rsid w:val="007E008B"/>
    <w:rsid w:val="007E0361"/>
    <w:rsid w:val="007E1AD4"/>
    <w:rsid w:val="007E1D69"/>
    <w:rsid w:val="007E227E"/>
    <w:rsid w:val="007E22C4"/>
    <w:rsid w:val="007E25C2"/>
    <w:rsid w:val="007E276D"/>
    <w:rsid w:val="007E2FD0"/>
    <w:rsid w:val="007E39E7"/>
    <w:rsid w:val="007E4503"/>
    <w:rsid w:val="007E49CE"/>
    <w:rsid w:val="007E6699"/>
    <w:rsid w:val="007E7CD8"/>
    <w:rsid w:val="007F03FB"/>
    <w:rsid w:val="007F1663"/>
    <w:rsid w:val="007F1F8E"/>
    <w:rsid w:val="007F2E32"/>
    <w:rsid w:val="007F3039"/>
    <w:rsid w:val="007F3255"/>
    <w:rsid w:val="007F33A4"/>
    <w:rsid w:val="007F39F0"/>
    <w:rsid w:val="007F6FC8"/>
    <w:rsid w:val="007F7210"/>
    <w:rsid w:val="007F79C4"/>
    <w:rsid w:val="007F7E11"/>
    <w:rsid w:val="00800F9A"/>
    <w:rsid w:val="00801490"/>
    <w:rsid w:val="008029C8"/>
    <w:rsid w:val="008030EA"/>
    <w:rsid w:val="0080325D"/>
    <w:rsid w:val="008043E7"/>
    <w:rsid w:val="008062D0"/>
    <w:rsid w:val="0080689C"/>
    <w:rsid w:val="00807916"/>
    <w:rsid w:val="0081060C"/>
    <w:rsid w:val="00810AC1"/>
    <w:rsid w:val="00812708"/>
    <w:rsid w:val="00812F5B"/>
    <w:rsid w:val="00813710"/>
    <w:rsid w:val="00813E2C"/>
    <w:rsid w:val="0081444B"/>
    <w:rsid w:val="00815156"/>
    <w:rsid w:val="0081552E"/>
    <w:rsid w:val="008159DD"/>
    <w:rsid w:val="00816310"/>
    <w:rsid w:val="00816CF0"/>
    <w:rsid w:val="008171B5"/>
    <w:rsid w:val="00820A79"/>
    <w:rsid w:val="00820F66"/>
    <w:rsid w:val="008212AB"/>
    <w:rsid w:val="00821587"/>
    <w:rsid w:val="00821F74"/>
    <w:rsid w:val="00823F2C"/>
    <w:rsid w:val="00824D94"/>
    <w:rsid w:val="008253C0"/>
    <w:rsid w:val="0082651B"/>
    <w:rsid w:val="00826C16"/>
    <w:rsid w:val="0083184D"/>
    <w:rsid w:val="008319ED"/>
    <w:rsid w:val="00831A51"/>
    <w:rsid w:val="00834454"/>
    <w:rsid w:val="00834BD8"/>
    <w:rsid w:val="00835A31"/>
    <w:rsid w:val="0083606F"/>
    <w:rsid w:val="00836168"/>
    <w:rsid w:val="008371F8"/>
    <w:rsid w:val="008374FE"/>
    <w:rsid w:val="00837958"/>
    <w:rsid w:val="00840241"/>
    <w:rsid w:val="00840983"/>
    <w:rsid w:val="00840F43"/>
    <w:rsid w:val="008413F9"/>
    <w:rsid w:val="008418AE"/>
    <w:rsid w:val="0084290D"/>
    <w:rsid w:val="00842949"/>
    <w:rsid w:val="00842AD1"/>
    <w:rsid w:val="00842B21"/>
    <w:rsid w:val="00842DAB"/>
    <w:rsid w:val="00842DE1"/>
    <w:rsid w:val="00843669"/>
    <w:rsid w:val="00843D2D"/>
    <w:rsid w:val="008449F3"/>
    <w:rsid w:val="00844F9E"/>
    <w:rsid w:val="008451C4"/>
    <w:rsid w:val="008458BE"/>
    <w:rsid w:val="00846266"/>
    <w:rsid w:val="00851009"/>
    <w:rsid w:val="00851213"/>
    <w:rsid w:val="0085194C"/>
    <w:rsid w:val="00852CB6"/>
    <w:rsid w:val="00852D39"/>
    <w:rsid w:val="008539AB"/>
    <w:rsid w:val="00853D75"/>
    <w:rsid w:val="008549D3"/>
    <w:rsid w:val="00856426"/>
    <w:rsid w:val="00857C16"/>
    <w:rsid w:val="00860D6E"/>
    <w:rsid w:val="0086160A"/>
    <w:rsid w:val="00861644"/>
    <w:rsid w:val="00861DEB"/>
    <w:rsid w:val="00862E4E"/>
    <w:rsid w:val="00864540"/>
    <w:rsid w:val="0086492F"/>
    <w:rsid w:val="00864E2D"/>
    <w:rsid w:val="00866336"/>
    <w:rsid w:val="008668B7"/>
    <w:rsid w:val="00867049"/>
    <w:rsid w:val="008670DA"/>
    <w:rsid w:val="00867340"/>
    <w:rsid w:val="00867DB9"/>
    <w:rsid w:val="00867F3D"/>
    <w:rsid w:val="0087073F"/>
    <w:rsid w:val="0087122A"/>
    <w:rsid w:val="008719FA"/>
    <w:rsid w:val="00871F62"/>
    <w:rsid w:val="008735D0"/>
    <w:rsid w:val="0087380A"/>
    <w:rsid w:val="008743C6"/>
    <w:rsid w:val="0087445F"/>
    <w:rsid w:val="008744DD"/>
    <w:rsid w:val="00877799"/>
    <w:rsid w:val="00880755"/>
    <w:rsid w:val="00881310"/>
    <w:rsid w:val="00881311"/>
    <w:rsid w:val="008818EC"/>
    <w:rsid w:val="00881F1D"/>
    <w:rsid w:val="0088265F"/>
    <w:rsid w:val="008852C1"/>
    <w:rsid w:val="0088548A"/>
    <w:rsid w:val="00885651"/>
    <w:rsid w:val="008862BB"/>
    <w:rsid w:val="008869E0"/>
    <w:rsid w:val="00887BC9"/>
    <w:rsid w:val="00887E56"/>
    <w:rsid w:val="00890771"/>
    <w:rsid w:val="00890F65"/>
    <w:rsid w:val="008934CB"/>
    <w:rsid w:val="008938EE"/>
    <w:rsid w:val="0089431C"/>
    <w:rsid w:val="00894D4F"/>
    <w:rsid w:val="00894D66"/>
    <w:rsid w:val="00896220"/>
    <w:rsid w:val="00897AE7"/>
    <w:rsid w:val="00897DD2"/>
    <w:rsid w:val="008A046F"/>
    <w:rsid w:val="008A11B6"/>
    <w:rsid w:val="008A1252"/>
    <w:rsid w:val="008A1B89"/>
    <w:rsid w:val="008A2468"/>
    <w:rsid w:val="008A3187"/>
    <w:rsid w:val="008A3A48"/>
    <w:rsid w:val="008A48F0"/>
    <w:rsid w:val="008A4B32"/>
    <w:rsid w:val="008A5A3A"/>
    <w:rsid w:val="008A63B7"/>
    <w:rsid w:val="008A6F26"/>
    <w:rsid w:val="008B1259"/>
    <w:rsid w:val="008B1469"/>
    <w:rsid w:val="008B1ACE"/>
    <w:rsid w:val="008B27B2"/>
    <w:rsid w:val="008B47EC"/>
    <w:rsid w:val="008B47F1"/>
    <w:rsid w:val="008B54DB"/>
    <w:rsid w:val="008B5991"/>
    <w:rsid w:val="008B5A47"/>
    <w:rsid w:val="008B5F96"/>
    <w:rsid w:val="008B7322"/>
    <w:rsid w:val="008B776C"/>
    <w:rsid w:val="008C0E7B"/>
    <w:rsid w:val="008C18AA"/>
    <w:rsid w:val="008C1A00"/>
    <w:rsid w:val="008C3F21"/>
    <w:rsid w:val="008C44E5"/>
    <w:rsid w:val="008C46B0"/>
    <w:rsid w:val="008C541C"/>
    <w:rsid w:val="008C6336"/>
    <w:rsid w:val="008C63D6"/>
    <w:rsid w:val="008C69EB"/>
    <w:rsid w:val="008C76A5"/>
    <w:rsid w:val="008C7C74"/>
    <w:rsid w:val="008C7E4B"/>
    <w:rsid w:val="008D28E6"/>
    <w:rsid w:val="008D2D37"/>
    <w:rsid w:val="008D2ED1"/>
    <w:rsid w:val="008D3B90"/>
    <w:rsid w:val="008D4FBD"/>
    <w:rsid w:val="008D5549"/>
    <w:rsid w:val="008D5A73"/>
    <w:rsid w:val="008D5D8F"/>
    <w:rsid w:val="008D5F1F"/>
    <w:rsid w:val="008D6A61"/>
    <w:rsid w:val="008D7716"/>
    <w:rsid w:val="008D7B9A"/>
    <w:rsid w:val="008D7FBA"/>
    <w:rsid w:val="008E1848"/>
    <w:rsid w:val="008E1D03"/>
    <w:rsid w:val="008E26F1"/>
    <w:rsid w:val="008E29A2"/>
    <w:rsid w:val="008E3E9A"/>
    <w:rsid w:val="008E4BEB"/>
    <w:rsid w:val="008E55AF"/>
    <w:rsid w:val="008E5915"/>
    <w:rsid w:val="008E5972"/>
    <w:rsid w:val="008E5CC9"/>
    <w:rsid w:val="008E5DB4"/>
    <w:rsid w:val="008E5E77"/>
    <w:rsid w:val="008E648B"/>
    <w:rsid w:val="008E6688"/>
    <w:rsid w:val="008E74EF"/>
    <w:rsid w:val="008F0CCF"/>
    <w:rsid w:val="008F1093"/>
    <w:rsid w:val="008F194E"/>
    <w:rsid w:val="008F3791"/>
    <w:rsid w:val="008F3B7F"/>
    <w:rsid w:val="008F4839"/>
    <w:rsid w:val="008F4DFE"/>
    <w:rsid w:val="008F4FA9"/>
    <w:rsid w:val="008F625A"/>
    <w:rsid w:val="008F6BC6"/>
    <w:rsid w:val="008F6FCE"/>
    <w:rsid w:val="008F77B2"/>
    <w:rsid w:val="008F7D07"/>
    <w:rsid w:val="008F7FC1"/>
    <w:rsid w:val="0090057D"/>
    <w:rsid w:val="009009BA"/>
    <w:rsid w:val="009011FC"/>
    <w:rsid w:val="00902188"/>
    <w:rsid w:val="00902924"/>
    <w:rsid w:val="009029DE"/>
    <w:rsid w:val="0090306D"/>
    <w:rsid w:val="0090308D"/>
    <w:rsid w:val="00903742"/>
    <w:rsid w:val="00903E5E"/>
    <w:rsid w:val="009069E7"/>
    <w:rsid w:val="00906F46"/>
    <w:rsid w:val="00907395"/>
    <w:rsid w:val="00910E1D"/>
    <w:rsid w:val="00911503"/>
    <w:rsid w:val="009117C9"/>
    <w:rsid w:val="00911D82"/>
    <w:rsid w:val="009136DB"/>
    <w:rsid w:val="009145D9"/>
    <w:rsid w:val="009146BC"/>
    <w:rsid w:val="009174C5"/>
    <w:rsid w:val="00917607"/>
    <w:rsid w:val="00917C59"/>
    <w:rsid w:val="009230B3"/>
    <w:rsid w:val="00923F8C"/>
    <w:rsid w:val="00925042"/>
    <w:rsid w:val="00925657"/>
    <w:rsid w:val="00925FA6"/>
    <w:rsid w:val="00926702"/>
    <w:rsid w:val="009269AE"/>
    <w:rsid w:val="009269D1"/>
    <w:rsid w:val="00927DE8"/>
    <w:rsid w:val="00930028"/>
    <w:rsid w:val="00930604"/>
    <w:rsid w:val="00930DB7"/>
    <w:rsid w:val="009316E0"/>
    <w:rsid w:val="00931903"/>
    <w:rsid w:val="00931B55"/>
    <w:rsid w:val="00932E65"/>
    <w:rsid w:val="009338E2"/>
    <w:rsid w:val="009339E9"/>
    <w:rsid w:val="009359D0"/>
    <w:rsid w:val="00935DE0"/>
    <w:rsid w:val="00940F33"/>
    <w:rsid w:val="00941118"/>
    <w:rsid w:val="00942E4A"/>
    <w:rsid w:val="0094322C"/>
    <w:rsid w:val="009437F7"/>
    <w:rsid w:val="00943A09"/>
    <w:rsid w:val="00943C22"/>
    <w:rsid w:val="00945311"/>
    <w:rsid w:val="00945331"/>
    <w:rsid w:val="00946D11"/>
    <w:rsid w:val="00947696"/>
    <w:rsid w:val="00951407"/>
    <w:rsid w:val="0095228F"/>
    <w:rsid w:val="00952F68"/>
    <w:rsid w:val="0095308A"/>
    <w:rsid w:val="00953943"/>
    <w:rsid w:val="0095458D"/>
    <w:rsid w:val="009545C2"/>
    <w:rsid w:val="00955302"/>
    <w:rsid w:val="00955A24"/>
    <w:rsid w:val="00955E9B"/>
    <w:rsid w:val="00956FC3"/>
    <w:rsid w:val="00962BA9"/>
    <w:rsid w:val="009632EA"/>
    <w:rsid w:val="00963864"/>
    <w:rsid w:val="00964315"/>
    <w:rsid w:val="0096487D"/>
    <w:rsid w:val="00964A44"/>
    <w:rsid w:val="00966682"/>
    <w:rsid w:val="009666DD"/>
    <w:rsid w:val="009711EE"/>
    <w:rsid w:val="00971750"/>
    <w:rsid w:val="00971A53"/>
    <w:rsid w:val="00972504"/>
    <w:rsid w:val="00972DB5"/>
    <w:rsid w:val="00973A8A"/>
    <w:rsid w:val="00973EA8"/>
    <w:rsid w:val="00974391"/>
    <w:rsid w:val="00974B3C"/>
    <w:rsid w:val="00976092"/>
    <w:rsid w:val="009764CF"/>
    <w:rsid w:val="00976834"/>
    <w:rsid w:val="00977658"/>
    <w:rsid w:val="009776AD"/>
    <w:rsid w:val="00977D27"/>
    <w:rsid w:val="009828C3"/>
    <w:rsid w:val="00982C95"/>
    <w:rsid w:val="00982EA7"/>
    <w:rsid w:val="00983316"/>
    <w:rsid w:val="00983815"/>
    <w:rsid w:val="009843FC"/>
    <w:rsid w:val="00984B3D"/>
    <w:rsid w:val="00984EB7"/>
    <w:rsid w:val="00986519"/>
    <w:rsid w:val="00986DEB"/>
    <w:rsid w:val="00987009"/>
    <w:rsid w:val="0099004C"/>
    <w:rsid w:val="009902B9"/>
    <w:rsid w:val="0099056F"/>
    <w:rsid w:val="00991DCF"/>
    <w:rsid w:val="00992976"/>
    <w:rsid w:val="00993B6F"/>
    <w:rsid w:val="00993C90"/>
    <w:rsid w:val="00993D27"/>
    <w:rsid w:val="00994C37"/>
    <w:rsid w:val="00995BC6"/>
    <w:rsid w:val="00995DB8"/>
    <w:rsid w:val="009969E0"/>
    <w:rsid w:val="009A31DC"/>
    <w:rsid w:val="009A3EE1"/>
    <w:rsid w:val="009A51BE"/>
    <w:rsid w:val="009A5641"/>
    <w:rsid w:val="009A5AFE"/>
    <w:rsid w:val="009A5EAB"/>
    <w:rsid w:val="009A6087"/>
    <w:rsid w:val="009A6CA1"/>
    <w:rsid w:val="009A7245"/>
    <w:rsid w:val="009A7501"/>
    <w:rsid w:val="009A7677"/>
    <w:rsid w:val="009B032D"/>
    <w:rsid w:val="009B03FE"/>
    <w:rsid w:val="009B114C"/>
    <w:rsid w:val="009B29D9"/>
    <w:rsid w:val="009B3542"/>
    <w:rsid w:val="009B4194"/>
    <w:rsid w:val="009B4D0D"/>
    <w:rsid w:val="009B52CE"/>
    <w:rsid w:val="009B5CD2"/>
    <w:rsid w:val="009C0153"/>
    <w:rsid w:val="009C0D55"/>
    <w:rsid w:val="009C1479"/>
    <w:rsid w:val="009C1E3F"/>
    <w:rsid w:val="009C1F34"/>
    <w:rsid w:val="009C20C9"/>
    <w:rsid w:val="009C27F3"/>
    <w:rsid w:val="009C2BA4"/>
    <w:rsid w:val="009C2DDC"/>
    <w:rsid w:val="009C3445"/>
    <w:rsid w:val="009C3BDE"/>
    <w:rsid w:val="009C4789"/>
    <w:rsid w:val="009C4D5A"/>
    <w:rsid w:val="009C560F"/>
    <w:rsid w:val="009C6BA8"/>
    <w:rsid w:val="009D04C5"/>
    <w:rsid w:val="009D1DC7"/>
    <w:rsid w:val="009D1E26"/>
    <w:rsid w:val="009D29A4"/>
    <w:rsid w:val="009D2DFB"/>
    <w:rsid w:val="009D3BF9"/>
    <w:rsid w:val="009D49D6"/>
    <w:rsid w:val="009D4BE6"/>
    <w:rsid w:val="009D53BD"/>
    <w:rsid w:val="009D61BA"/>
    <w:rsid w:val="009E0631"/>
    <w:rsid w:val="009E0940"/>
    <w:rsid w:val="009E0C64"/>
    <w:rsid w:val="009E17ED"/>
    <w:rsid w:val="009E241A"/>
    <w:rsid w:val="009E3E2B"/>
    <w:rsid w:val="009E4CE3"/>
    <w:rsid w:val="009E52D3"/>
    <w:rsid w:val="009E595B"/>
    <w:rsid w:val="009E5B77"/>
    <w:rsid w:val="009E5E9B"/>
    <w:rsid w:val="009E6DB3"/>
    <w:rsid w:val="009E71F6"/>
    <w:rsid w:val="009F0DB4"/>
    <w:rsid w:val="009F0FBC"/>
    <w:rsid w:val="009F1675"/>
    <w:rsid w:val="009F1E67"/>
    <w:rsid w:val="009F1FC6"/>
    <w:rsid w:val="009F2848"/>
    <w:rsid w:val="009F2C1E"/>
    <w:rsid w:val="009F32F9"/>
    <w:rsid w:val="009F3C50"/>
    <w:rsid w:val="009F5543"/>
    <w:rsid w:val="009F59F2"/>
    <w:rsid w:val="009F64C5"/>
    <w:rsid w:val="009F6E35"/>
    <w:rsid w:val="00A01857"/>
    <w:rsid w:val="00A028F2"/>
    <w:rsid w:val="00A033DD"/>
    <w:rsid w:val="00A04046"/>
    <w:rsid w:val="00A0533E"/>
    <w:rsid w:val="00A05873"/>
    <w:rsid w:val="00A05CF4"/>
    <w:rsid w:val="00A05EE1"/>
    <w:rsid w:val="00A07AA4"/>
    <w:rsid w:val="00A10284"/>
    <w:rsid w:val="00A109D1"/>
    <w:rsid w:val="00A1238B"/>
    <w:rsid w:val="00A12DD6"/>
    <w:rsid w:val="00A1348F"/>
    <w:rsid w:val="00A160CB"/>
    <w:rsid w:val="00A16148"/>
    <w:rsid w:val="00A1635A"/>
    <w:rsid w:val="00A16450"/>
    <w:rsid w:val="00A16BE0"/>
    <w:rsid w:val="00A17182"/>
    <w:rsid w:val="00A175B0"/>
    <w:rsid w:val="00A177D5"/>
    <w:rsid w:val="00A2033D"/>
    <w:rsid w:val="00A20847"/>
    <w:rsid w:val="00A213E1"/>
    <w:rsid w:val="00A21A09"/>
    <w:rsid w:val="00A22001"/>
    <w:rsid w:val="00A22D4F"/>
    <w:rsid w:val="00A24569"/>
    <w:rsid w:val="00A249A3"/>
    <w:rsid w:val="00A25739"/>
    <w:rsid w:val="00A25CC0"/>
    <w:rsid w:val="00A274BD"/>
    <w:rsid w:val="00A3013C"/>
    <w:rsid w:val="00A30614"/>
    <w:rsid w:val="00A33D1E"/>
    <w:rsid w:val="00A34E56"/>
    <w:rsid w:val="00A351B9"/>
    <w:rsid w:val="00A35C5C"/>
    <w:rsid w:val="00A40275"/>
    <w:rsid w:val="00A40A16"/>
    <w:rsid w:val="00A40D50"/>
    <w:rsid w:val="00A40E2D"/>
    <w:rsid w:val="00A4225C"/>
    <w:rsid w:val="00A42536"/>
    <w:rsid w:val="00A427A4"/>
    <w:rsid w:val="00A42EB9"/>
    <w:rsid w:val="00A43669"/>
    <w:rsid w:val="00A4474E"/>
    <w:rsid w:val="00A44AE4"/>
    <w:rsid w:val="00A4601B"/>
    <w:rsid w:val="00A4731D"/>
    <w:rsid w:val="00A47417"/>
    <w:rsid w:val="00A47B35"/>
    <w:rsid w:val="00A50D50"/>
    <w:rsid w:val="00A512D8"/>
    <w:rsid w:val="00A5131B"/>
    <w:rsid w:val="00A52A7C"/>
    <w:rsid w:val="00A53D27"/>
    <w:rsid w:val="00A5418A"/>
    <w:rsid w:val="00A5449B"/>
    <w:rsid w:val="00A5453B"/>
    <w:rsid w:val="00A54AFE"/>
    <w:rsid w:val="00A54CA4"/>
    <w:rsid w:val="00A55961"/>
    <w:rsid w:val="00A55B9B"/>
    <w:rsid w:val="00A56314"/>
    <w:rsid w:val="00A56B6A"/>
    <w:rsid w:val="00A57A5D"/>
    <w:rsid w:val="00A6031D"/>
    <w:rsid w:val="00A61E8F"/>
    <w:rsid w:val="00A64242"/>
    <w:rsid w:val="00A64BD7"/>
    <w:rsid w:val="00A650E1"/>
    <w:rsid w:val="00A65AA6"/>
    <w:rsid w:val="00A66411"/>
    <w:rsid w:val="00A66DD3"/>
    <w:rsid w:val="00A673E2"/>
    <w:rsid w:val="00A6785F"/>
    <w:rsid w:val="00A67952"/>
    <w:rsid w:val="00A67B3F"/>
    <w:rsid w:val="00A7207B"/>
    <w:rsid w:val="00A72B55"/>
    <w:rsid w:val="00A7306B"/>
    <w:rsid w:val="00A733FD"/>
    <w:rsid w:val="00A735E2"/>
    <w:rsid w:val="00A73E65"/>
    <w:rsid w:val="00A74063"/>
    <w:rsid w:val="00A75BE6"/>
    <w:rsid w:val="00A75CCA"/>
    <w:rsid w:val="00A761B8"/>
    <w:rsid w:val="00A77818"/>
    <w:rsid w:val="00A77E67"/>
    <w:rsid w:val="00A8091F"/>
    <w:rsid w:val="00A80F38"/>
    <w:rsid w:val="00A8149D"/>
    <w:rsid w:val="00A815BF"/>
    <w:rsid w:val="00A827BA"/>
    <w:rsid w:val="00A83496"/>
    <w:rsid w:val="00A84003"/>
    <w:rsid w:val="00A84852"/>
    <w:rsid w:val="00A84A75"/>
    <w:rsid w:val="00A86E4A"/>
    <w:rsid w:val="00A86ED7"/>
    <w:rsid w:val="00A86F0C"/>
    <w:rsid w:val="00A8754A"/>
    <w:rsid w:val="00A8767A"/>
    <w:rsid w:val="00A91AE0"/>
    <w:rsid w:val="00A9232E"/>
    <w:rsid w:val="00A9246C"/>
    <w:rsid w:val="00A93C0F"/>
    <w:rsid w:val="00A9488E"/>
    <w:rsid w:val="00A94B79"/>
    <w:rsid w:val="00A94E03"/>
    <w:rsid w:val="00A95481"/>
    <w:rsid w:val="00A95C61"/>
    <w:rsid w:val="00A962DB"/>
    <w:rsid w:val="00A965B5"/>
    <w:rsid w:val="00A96699"/>
    <w:rsid w:val="00A96DD6"/>
    <w:rsid w:val="00A978A2"/>
    <w:rsid w:val="00AA0C4C"/>
    <w:rsid w:val="00AA0D8B"/>
    <w:rsid w:val="00AA1A17"/>
    <w:rsid w:val="00AA1D28"/>
    <w:rsid w:val="00AA25BF"/>
    <w:rsid w:val="00AA3AF5"/>
    <w:rsid w:val="00AA464E"/>
    <w:rsid w:val="00AA637D"/>
    <w:rsid w:val="00AB179E"/>
    <w:rsid w:val="00AB1817"/>
    <w:rsid w:val="00AB1FB4"/>
    <w:rsid w:val="00AB24CF"/>
    <w:rsid w:val="00AB265C"/>
    <w:rsid w:val="00AB2D10"/>
    <w:rsid w:val="00AB441C"/>
    <w:rsid w:val="00AB4C7D"/>
    <w:rsid w:val="00AB4CF6"/>
    <w:rsid w:val="00AB704A"/>
    <w:rsid w:val="00AB7E21"/>
    <w:rsid w:val="00AC3132"/>
    <w:rsid w:val="00AC34B9"/>
    <w:rsid w:val="00AC3ED0"/>
    <w:rsid w:val="00AC4AC8"/>
    <w:rsid w:val="00AC5709"/>
    <w:rsid w:val="00AC6028"/>
    <w:rsid w:val="00AC6522"/>
    <w:rsid w:val="00AC6ACE"/>
    <w:rsid w:val="00AD20F0"/>
    <w:rsid w:val="00AD2422"/>
    <w:rsid w:val="00AD273A"/>
    <w:rsid w:val="00AD58A0"/>
    <w:rsid w:val="00AD61C9"/>
    <w:rsid w:val="00AD631A"/>
    <w:rsid w:val="00AD6E79"/>
    <w:rsid w:val="00AD6F66"/>
    <w:rsid w:val="00AD75F0"/>
    <w:rsid w:val="00AE0CA6"/>
    <w:rsid w:val="00AE1F71"/>
    <w:rsid w:val="00AE20BF"/>
    <w:rsid w:val="00AE32CB"/>
    <w:rsid w:val="00AE46DC"/>
    <w:rsid w:val="00AE480D"/>
    <w:rsid w:val="00AE4C9A"/>
    <w:rsid w:val="00AE516A"/>
    <w:rsid w:val="00AE5401"/>
    <w:rsid w:val="00AE5840"/>
    <w:rsid w:val="00AE5E53"/>
    <w:rsid w:val="00AE730A"/>
    <w:rsid w:val="00AE7F10"/>
    <w:rsid w:val="00AF2730"/>
    <w:rsid w:val="00AF544C"/>
    <w:rsid w:val="00AF5D81"/>
    <w:rsid w:val="00AF7ADA"/>
    <w:rsid w:val="00AF7CE0"/>
    <w:rsid w:val="00B002BB"/>
    <w:rsid w:val="00B002C0"/>
    <w:rsid w:val="00B004BE"/>
    <w:rsid w:val="00B00F0B"/>
    <w:rsid w:val="00B0259D"/>
    <w:rsid w:val="00B028A5"/>
    <w:rsid w:val="00B04561"/>
    <w:rsid w:val="00B05436"/>
    <w:rsid w:val="00B05469"/>
    <w:rsid w:val="00B06DED"/>
    <w:rsid w:val="00B078AA"/>
    <w:rsid w:val="00B1004E"/>
    <w:rsid w:val="00B1087B"/>
    <w:rsid w:val="00B11037"/>
    <w:rsid w:val="00B11238"/>
    <w:rsid w:val="00B11FC3"/>
    <w:rsid w:val="00B126C5"/>
    <w:rsid w:val="00B129A9"/>
    <w:rsid w:val="00B13926"/>
    <w:rsid w:val="00B139F4"/>
    <w:rsid w:val="00B146E9"/>
    <w:rsid w:val="00B14FA9"/>
    <w:rsid w:val="00B153AD"/>
    <w:rsid w:val="00B16031"/>
    <w:rsid w:val="00B1691A"/>
    <w:rsid w:val="00B16AC3"/>
    <w:rsid w:val="00B17088"/>
    <w:rsid w:val="00B17F1C"/>
    <w:rsid w:val="00B204F5"/>
    <w:rsid w:val="00B20E76"/>
    <w:rsid w:val="00B20F9B"/>
    <w:rsid w:val="00B2182E"/>
    <w:rsid w:val="00B2191D"/>
    <w:rsid w:val="00B21A5B"/>
    <w:rsid w:val="00B23B87"/>
    <w:rsid w:val="00B23E28"/>
    <w:rsid w:val="00B23E2D"/>
    <w:rsid w:val="00B24586"/>
    <w:rsid w:val="00B24B6F"/>
    <w:rsid w:val="00B24D2D"/>
    <w:rsid w:val="00B257FD"/>
    <w:rsid w:val="00B25F58"/>
    <w:rsid w:val="00B260B5"/>
    <w:rsid w:val="00B27B59"/>
    <w:rsid w:val="00B305EB"/>
    <w:rsid w:val="00B306F2"/>
    <w:rsid w:val="00B310EE"/>
    <w:rsid w:val="00B326A8"/>
    <w:rsid w:val="00B330C7"/>
    <w:rsid w:val="00B336B7"/>
    <w:rsid w:val="00B34DB5"/>
    <w:rsid w:val="00B3506C"/>
    <w:rsid w:val="00B35D5D"/>
    <w:rsid w:val="00B36748"/>
    <w:rsid w:val="00B376C6"/>
    <w:rsid w:val="00B37B75"/>
    <w:rsid w:val="00B41283"/>
    <w:rsid w:val="00B41D18"/>
    <w:rsid w:val="00B41E4D"/>
    <w:rsid w:val="00B42555"/>
    <w:rsid w:val="00B427A6"/>
    <w:rsid w:val="00B42B42"/>
    <w:rsid w:val="00B435AF"/>
    <w:rsid w:val="00B474BE"/>
    <w:rsid w:val="00B474F3"/>
    <w:rsid w:val="00B47FCD"/>
    <w:rsid w:val="00B52423"/>
    <w:rsid w:val="00B53866"/>
    <w:rsid w:val="00B53D65"/>
    <w:rsid w:val="00B5400C"/>
    <w:rsid w:val="00B540B1"/>
    <w:rsid w:val="00B54BF9"/>
    <w:rsid w:val="00B55762"/>
    <w:rsid w:val="00B565D5"/>
    <w:rsid w:val="00B56C51"/>
    <w:rsid w:val="00B6026B"/>
    <w:rsid w:val="00B60DBB"/>
    <w:rsid w:val="00B6257F"/>
    <w:rsid w:val="00B62D8A"/>
    <w:rsid w:val="00B65DCC"/>
    <w:rsid w:val="00B66447"/>
    <w:rsid w:val="00B66A57"/>
    <w:rsid w:val="00B670CC"/>
    <w:rsid w:val="00B673DA"/>
    <w:rsid w:val="00B679AA"/>
    <w:rsid w:val="00B703DD"/>
    <w:rsid w:val="00B71132"/>
    <w:rsid w:val="00B7135D"/>
    <w:rsid w:val="00B71CB2"/>
    <w:rsid w:val="00B71F49"/>
    <w:rsid w:val="00B728D5"/>
    <w:rsid w:val="00B731B1"/>
    <w:rsid w:val="00B73BE9"/>
    <w:rsid w:val="00B73EA0"/>
    <w:rsid w:val="00B746E5"/>
    <w:rsid w:val="00B74ACB"/>
    <w:rsid w:val="00B750F3"/>
    <w:rsid w:val="00B75EC7"/>
    <w:rsid w:val="00B7634F"/>
    <w:rsid w:val="00B7779A"/>
    <w:rsid w:val="00B77C10"/>
    <w:rsid w:val="00B8092E"/>
    <w:rsid w:val="00B8126C"/>
    <w:rsid w:val="00B81C0C"/>
    <w:rsid w:val="00B81FCB"/>
    <w:rsid w:val="00B81FFA"/>
    <w:rsid w:val="00B83D2E"/>
    <w:rsid w:val="00B85CD1"/>
    <w:rsid w:val="00B86754"/>
    <w:rsid w:val="00B8725A"/>
    <w:rsid w:val="00B90092"/>
    <w:rsid w:val="00B90587"/>
    <w:rsid w:val="00B90ABA"/>
    <w:rsid w:val="00B913DA"/>
    <w:rsid w:val="00B9142C"/>
    <w:rsid w:val="00B91D02"/>
    <w:rsid w:val="00B92003"/>
    <w:rsid w:val="00B92831"/>
    <w:rsid w:val="00B9318D"/>
    <w:rsid w:val="00B9389D"/>
    <w:rsid w:val="00B93F13"/>
    <w:rsid w:val="00B94C82"/>
    <w:rsid w:val="00B969D6"/>
    <w:rsid w:val="00B970BD"/>
    <w:rsid w:val="00B9727A"/>
    <w:rsid w:val="00B97CB6"/>
    <w:rsid w:val="00BA0507"/>
    <w:rsid w:val="00BA0584"/>
    <w:rsid w:val="00BA19F3"/>
    <w:rsid w:val="00BA2029"/>
    <w:rsid w:val="00BA244B"/>
    <w:rsid w:val="00BA43F9"/>
    <w:rsid w:val="00BA4820"/>
    <w:rsid w:val="00BA5FA2"/>
    <w:rsid w:val="00BA6C78"/>
    <w:rsid w:val="00BB02F5"/>
    <w:rsid w:val="00BB04F0"/>
    <w:rsid w:val="00BB0B1B"/>
    <w:rsid w:val="00BB1B6C"/>
    <w:rsid w:val="00BB1E9D"/>
    <w:rsid w:val="00BB25E4"/>
    <w:rsid w:val="00BB2AA4"/>
    <w:rsid w:val="00BB3A8E"/>
    <w:rsid w:val="00BB6F4D"/>
    <w:rsid w:val="00BB76A6"/>
    <w:rsid w:val="00BC0352"/>
    <w:rsid w:val="00BC03FB"/>
    <w:rsid w:val="00BC0647"/>
    <w:rsid w:val="00BC08D8"/>
    <w:rsid w:val="00BC0984"/>
    <w:rsid w:val="00BC13D0"/>
    <w:rsid w:val="00BC13D9"/>
    <w:rsid w:val="00BC1BCC"/>
    <w:rsid w:val="00BC1D53"/>
    <w:rsid w:val="00BC3C79"/>
    <w:rsid w:val="00BC4808"/>
    <w:rsid w:val="00BC50DA"/>
    <w:rsid w:val="00BC56A8"/>
    <w:rsid w:val="00BC5F6D"/>
    <w:rsid w:val="00BC66CD"/>
    <w:rsid w:val="00BC7F45"/>
    <w:rsid w:val="00BD02E2"/>
    <w:rsid w:val="00BD0469"/>
    <w:rsid w:val="00BD0E5D"/>
    <w:rsid w:val="00BD10FF"/>
    <w:rsid w:val="00BD29AE"/>
    <w:rsid w:val="00BD3E75"/>
    <w:rsid w:val="00BD4069"/>
    <w:rsid w:val="00BD40C3"/>
    <w:rsid w:val="00BD4F5C"/>
    <w:rsid w:val="00BD5F4A"/>
    <w:rsid w:val="00BE138F"/>
    <w:rsid w:val="00BE1493"/>
    <w:rsid w:val="00BE1C80"/>
    <w:rsid w:val="00BE3CA9"/>
    <w:rsid w:val="00BE4AB5"/>
    <w:rsid w:val="00BE4ADA"/>
    <w:rsid w:val="00BE58C1"/>
    <w:rsid w:val="00BE5FCA"/>
    <w:rsid w:val="00BE6AF5"/>
    <w:rsid w:val="00BE7D0B"/>
    <w:rsid w:val="00BF062B"/>
    <w:rsid w:val="00BF0AC9"/>
    <w:rsid w:val="00BF6863"/>
    <w:rsid w:val="00BF6AE2"/>
    <w:rsid w:val="00BF79C5"/>
    <w:rsid w:val="00C006E4"/>
    <w:rsid w:val="00C006EA"/>
    <w:rsid w:val="00C00753"/>
    <w:rsid w:val="00C01041"/>
    <w:rsid w:val="00C01497"/>
    <w:rsid w:val="00C01A79"/>
    <w:rsid w:val="00C034F4"/>
    <w:rsid w:val="00C03894"/>
    <w:rsid w:val="00C03F91"/>
    <w:rsid w:val="00C04219"/>
    <w:rsid w:val="00C0557A"/>
    <w:rsid w:val="00C05908"/>
    <w:rsid w:val="00C0797A"/>
    <w:rsid w:val="00C118FA"/>
    <w:rsid w:val="00C11910"/>
    <w:rsid w:val="00C11A0C"/>
    <w:rsid w:val="00C1249C"/>
    <w:rsid w:val="00C12E32"/>
    <w:rsid w:val="00C13985"/>
    <w:rsid w:val="00C14082"/>
    <w:rsid w:val="00C15676"/>
    <w:rsid w:val="00C1748A"/>
    <w:rsid w:val="00C179E7"/>
    <w:rsid w:val="00C204FF"/>
    <w:rsid w:val="00C20F70"/>
    <w:rsid w:val="00C218E4"/>
    <w:rsid w:val="00C23883"/>
    <w:rsid w:val="00C24C21"/>
    <w:rsid w:val="00C267C4"/>
    <w:rsid w:val="00C301E4"/>
    <w:rsid w:val="00C30577"/>
    <w:rsid w:val="00C31220"/>
    <w:rsid w:val="00C31D59"/>
    <w:rsid w:val="00C32598"/>
    <w:rsid w:val="00C334C4"/>
    <w:rsid w:val="00C34395"/>
    <w:rsid w:val="00C34C5B"/>
    <w:rsid w:val="00C36055"/>
    <w:rsid w:val="00C364B3"/>
    <w:rsid w:val="00C37080"/>
    <w:rsid w:val="00C3781F"/>
    <w:rsid w:val="00C37F26"/>
    <w:rsid w:val="00C40919"/>
    <w:rsid w:val="00C41F41"/>
    <w:rsid w:val="00C42CF7"/>
    <w:rsid w:val="00C438C3"/>
    <w:rsid w:val="00C463CF"/>
    <w:rsid w:val="00C4736E"/>
    <w:rsid w:val="00C4787D"/>
    <w:rsid w:val="00C47CD7"/>
    <w:rsid w:val="00C501D0"/>
    <w:rsid w:val="00C506E8"/>
    <w:rsid w:val="00C50F62"/>
    <w:rsid w:val="00C5145E"/>
    <w:rsid w:val="00C517EC"/>
    <w:rsid w:val="00C51EC3"/>
    <w:rsid w:val="00C52A9A"/>
    <w:rsid w:val="00C52B12"/>
    <w:rsid w:val="00C53247"/>
    <w:rsid w:val="00C532BB"/>
    <w:rsid w:val="00C5349E"/>
    <w:rsid w:val="00C54606"/>
    <w:rsid w:val="00C56839"/>
    <w:rsid w:val="00C57373"/>
    <w:rsid w:val="00C61135"/>
    <w:rsid w:val="00C61F83"/>
    <w:rsid w:val="00C61FC1"/>
    <w:rsid w:val="00C6265E"/>
    <w:rsid w:val="00C63178"/>
    <w:rsid w:val="00C634BB"/>
    <w:rsid w:val="00C6374C"/>
    <w:rsid w:val="00C6399F"/>
    <w:rsid w:val="00C640B5"/>
    <w:rsid w:val="00C667F7"/>
    <w:rsid w:val="00C67355"/>
    <w:rsid w:val="00C719EB"/>
    <w:rsid w:val="00C72AE4"/>
    <w:rsid w:val="00C72EF7"/>
    <w:rsid w:val="00C73243"/>
    <w:rsid w:val="00C73BE4"/>
    <w:rsid w:val="00C74204"/>
    <w:rsid w:val="00C74210"/>
    <w:rsid w:val="00C74AD3"/>
    <w:rsid w:val="00C75B08"/>
    <w:rsid w:val="00C75B5B"/>
    <w:rsid w:val="00C771C5"/>
    <w:rsid w:val="00C80BAB"/>
    <w:rsid w:val="00C81169"/>
    <w:rsid w:val="00C81542"/>
    <w:rsid w:val="00C815A7"/>
    <w:rsid w:val="00C815F3"/>
    <w:rsid w:val="00C825FC"/>
    <w:rsid w:val="00C826DD"/>
    <w:rsid w:val="00C82A58"/>
    <w:rsid w:val="00C83527"/>
    <w:rsid w:val="00C836C7"/>
    <w:rsid w:val="00C844DB"/>
    <w:rsid w:val="00C85660"/>
    <w:rsid w:val="00C8685B"/>
    <w:rsid w:val="00C86BF6"/>
    <w:rsid w:val="00C86EBC"/>
    <w:rsid w:val="00C86EE7"/>
    <w:rsid w:val="00C9251C"/>
    <w:rsid w:val="00C93615"/>
    <w:rsid w:val="00C9496A"/>
    <w:rsid w:val="00C9654D"/>
    <w:rsid w:val="00C970B9"/>
    <w:rsid w:val="00C97AE2"/>
    <w:rsid w:val="00C97D4C"/>
    <w:rsid w:val="00CA0C78"/>
    <w:rsid w:val="00CA1DB4"/>
    <w:rsid w:val="00CA2604"/>
    <w:rsid w:val="00CA5849"/>
    <w:rsid w:val="00CA6D26"/>
    <w:rsid w:val="00CA75BA"/>
    <w:rsid w:val="00CA7602"/>
    <w:rsid w:val="00CA7D67"/>
    <w:rsid w:val="00CB008F"/>
    <w:rsid w:val="00CB0116"/>
    <w:rsid w:val="00CB04F3"/>
    <w:rsid w:val="00CB0769"/>
    <w:rsid w:val="00CB2991"/>
    <w:rsid w:val="00CB31DB"/>
    <w:rsid w:val="00CB367E"/>
    <w:rsid w:val="00CB447B"/>
    <w:rsid w:val="00CB476A"/>
    <w:rsid w:val="00CB53DB"/>
    <w:rsid w:val="00CB5E70"/>
    <w:rsid w:val="00CB7078"/>
    <w:rsid w:val="00CB7347"/>
    <w:rsid w:val="00CB7598"/>
    <w:rsid w:val="00CB764D"/>
    <w:rsid w:val="00CB7C34"/>
    <w:rsid w:val="00CC1183"/>
    <w:rsid w:val="00CC1FED"/>
    <w:rsid w:val="00CC2074"/>
    <w:rsid w:val="00CC3EDC"/>
    <w:rsid w:val="00CC7AAA"/>
    <w:rsid w:val="00CD12FB"/>
    <w:rsid w:val="00CD498D"/>
    <w:rsid w:val="00CD6997"/>
    <w:rsid w:val="00CD6CAC"/>
    <w:rsid w:val="00CD7CF5"/>
    <w:rsid w:val="00CE012A"/>
    <w:rsid w:val="00CE09FC"/>
    <w:rsid w:val="00CE177E"/>
    <w:rsid w:val="00CE1D09"/>
    <w:rsid w:val="00CE2ABD"/>
    <w:rsid w:val="00CE2DA5"/>
    <w:rsid w:val="00CE3B56"/>
    <w:rsid w:val="00CE3CC8"/>
    <w:rsid w:val="00CE482B"/>
    <w:rsid w:val="00CE4CF4"/>
    <w:rsid w:val="00CE52A6"/>
    <w:rsid w:val="00CE5E05"/>
    <w:rsid w:val="00CE6BBE"/>
    <w:rsid w:val="00CE6F4E"/>
    <w:rsid w:val="00CE7095"/>
    <w:rsid w:val="00CE78C7"/>
    <w:rsid w:val="00CF195F"/>
    <w:rsid w:val="00CF240B"/>
    <w:rsid w:val="00CF29A8"/>
    <w:rsid w:val="00CF31AF"/>
    <w:rsid w:val="00CF35E5"/>
    <w:rsid w:val="00CF40A1"/>
    <w:rsid w:val="00CF5A85"/>
    <w:rsid w:val="00CF6447"/>
    <w:rsid w:val="00CF65D0"/>
    <w:rsid w:val="00D0059C"/>
    <w:rsid w:val="00D023A9"/>
    <w:rsid w:val="00D0244B"/>
    <w:rsid w:val="00D02532"/>
    <w:rsid w:val="00D02586"/>
    <w:rsid w:val="00D0317D"/>
    <w:rsid w:val="00D03F4E"/>
    <w:rsid w:val="00D04845"/>
    <w:rsid w:val="00D04DC6"/>
    <w:rsid w:val="00D04F0B"/>
    <w:rsid w:val="00D051A8"/>
    <w:rsid w:val="00D053C2"/>
    <w:rsid w:val="00D10D9C"/>
    <w:rsid w:val="00D11B11"/>
    <w:rsid w:val="00D13F6E"/>
    <w:rsid w:val="00D14117"/>
    <w:rsid w:val="00D14DEC"/>
    <w:rsid w:val="00D15DE9"/>
    <w:rsid w:val="00D16C66"/>
    <w:rsid w:val="00D1734A"/>
    <w:rsid w:val="00D17897"/>
    <w:rsid w:val="00D17E01"/>
    <w:rsid w:val="00D17ED0"/>
    <w:rsid w:val="00D20669"/>
    <w:rsid w:val="00D206E2"/>
    <w:rsid w:val="00D25B08"/>
    <w:rsid w:val="00D260F1"/>
    <w:rsid w:val="00D2762E"/>
    <w:rsid w:val="00D3065B"/>
    <w:rsid w:val="00D31B89"/>
    <w:rsid w:val="00D31E1C"/>
    <w:rsid w:val="00D32355"/>
    <w:rsid w:val="00D34152"/>
    <w:rsid w:val="00D343D4"/>
    <w:rsid w:val="00D343F7"/>
    <w:rsid w:val="00D34594"/>
    <w:rsid w:val="00D348DF"/>
    <w:rsid w:val="00D3491B"/>
    <w:rsid w:val="00D34E46"/>
    <w:rsid w:val="00D3504D"/>
    <w:rsid w:val="00D354C9"/>
    <w:rsid w:val="00D36B07"/>
    <w:rsid w:val="00D372C8"/>
    <w:rsid w:val="00D372DD"/>
    <w:rsid w:val="00D3748D"/>
    <w:rsid w:val="00D37EF6"/>
    <w:rsid w:val="00D41D56"/>
    <w:rsid w:val="00D4231D"/>
    <w:rsid w:val="00D42438"/>
    <w:rsid w:val="00D42AAF"/>
    <w:rsid w:val="00D44EDB"/>
    <w:rsid w:val="00D45335"/>
    <w:rsid w:val="00D47F5B"/>
    <w:rsid w:val="00D5093C"/>
    <w:rsid w:val="00D50B08"/>
    <w:rsid w:val="00D52E1E"/>
    <w:rsid w:val="00D52E4F"/>
    <w:rsid w:val="00D53424"/>
    <w:rsid w:val="00D53FB1"/>
    <w:rsid w:val="00D54704"/>
    <w:rsid w:val="00D5533C"/>
    <w:rsid w:val="00D5665F"/>
    <w:rsid w:val="00D56871"/>
    <w:rsid w:val="00D60975"/>
    <w:rsid w:val="00D60F13"/>
    <w:rsid w:val="00D61C99"/>
    <w:rsid w:val="00D62D9A"/>
    <w:rsid w:val="00D630AE"/>
    <w:rsid w:val="00D64624"/>
    <w:rsid w:val="00D67B12"/>
    <w:rsid w:val="00D67E84"/>
    <w:rsid w:val="00D70246"/>
    <w:rsid w:val="00D70E2E"/>
    <w:rsid w:val="00D71327"/>
    <w:rsid w:val="00D71828"/>
    <w:rsid w:val="00D719D7"/>
    <w:rsid w:val="00D74312"/>
    <w:rsid w:val="00D756F7"/>
    <w:rsid w:val="00D75869"/>
    <w:rsid w:val="00D7703B"/>
    <w:rsid w:val="00D773C0"/>
    <w:rsid w:val="00D80E1E"/>
    <w:rsid w:val="00D8206C"/>
    <w:rsid w:val="00D8297B"/>
    <w:rsid w:val="00D82C02"/>
    <w:rsid w:val="00D82D11"/>
    <w:rsid w:val="00D82D26"/>
    <w:rsid w:val="00D83956"/>
    <w:rsid w:val="00D83B68"/>
    <w:rsid w:val="00D8431F"/>
    <w:rsid w:val="00D84507"/>
    <w:rsid w:val="00D84FFB"/>
    <w:rsid w:val="00D851AA"/>
    <w:rsid w:val="00D85778"/>
    <w:rsid w:val="00D86761"/>
    <w:rsid w:val="00D875D4"/>
    <w:rsid w:val="00D90EF6"/>
    <w:rsid w:val="00D9177C"/>
    <w:rsid w:val="00D920D9"/>
    <w:rsid w:val="00D9229A"/>
    <w:rsid w:val="00D95307"/>
    <w:rsid w:val="00D97E43"/>
    <w:rsid w:val="00DA0545"/>
    <w:rsid w:val="00DA064B"/>
    <w:rsid w:val="00DA0D5B"/>
    <w:rsid w:val="00DA314C"/>
    <w:rsid w:val="00DA3F3E"/>
    <w:rsid w:val="00DA4366"/>
    <w:rsid w:val="00DA46E8"/>
    <w:rsid w:val="00DA6136"/>
    <w:rsid w:val="00DA6DEC"/>
    <w:rsid w:val="00DA7BFF"/>
    <w:rsid w:val="00DB0FDA"/>
    <w:rsid w:val="00DB1697"/>
    <w:rsid w:val="00DB1710"/>
    <w:rsid w:val="00DB2C36"/>
    <w:rsid w:val="00DB494F"/>
    <w:rsid w:val="00DB4D77"/>
    <w:rsid w:val="00DB5032"/>
    <w:rsid w:val="00DB6B96"/>
    <w:rsid w:val="00DC00B6"/>
    <w:rsid w:val="00DC164F"/>
    <w:rsid w:val="00DC183A"/>
    <w:rsid w:val="00DC1C62"/>
    <w:rsid w:val="00DC39FF"/>
    <w:rsid w:val="00DC44CC"/>
    <w:rsid w:val="00DC51DA"/>
    <w:rsid w:val="00DC6E37"/>
    <w:rsid w:val="00DC7F15"/>
    <w:rsid w:val="00DD13E5"/>
    <w:rsid w:val="00DD1799"/>
    <w:rsid w:val="00DD2940"/>
    <w:rsid w:val="00DD35D3"/>
    <w:rsid w:val="00DD3A2E"/>
    <w:rsid w:val="00DD5F5E"/>
    <w:rsid w:val="00DD5FAD"/>
    <w:rsid w:val="00DD5FBA"/>
    <w:rsid w:val="00DD7082"/>
    <w:rsid w:val="00DD73DA"/>
    <w:rsid w:val="00DD7B6F"/>
    <w:rsid w:val="00DD7F96"/>
    <w:rsid w:val="00DE0216"/>
    <w:rsid w:val="00DE0BB1"/>
    <w:rsid w:val="00DE27B8"/>
    <w:rsid w:val="00DE32B6"/>
    <w:rsid w:val="00DE32EC"/>
    <w:rsid w:val="00DE56FA"/>
    <w:rsid w:val="00DE61BF"/>
    <w:rsid w:val="00DE7DA2"/>
    <w:rsid w:val="00DF08A8"/>
    <w:rsid w:val="00DF1394"/>
    <w:rsid w:val="00DF1975"/>
    <w:rsid w:val="00DF1DAB"/>
    <w:rsid w:val="00DF1FE6"/>
    <w:rsid w:val="00DF2134"/>
    <w:rsid w:val="00DF22EA"/>
    <w:rsid w:val="00DF30EB"/>
    <w:rsid w:val="00DF48D5"/>
    <w:rsid w:val="00DF5984"/>
    <w:rsid w:val="00DF672A"/>
    <w:rsid w:val="00DF7261"/>
    <w:rsid w:val="00DF7713"/>
    <w:rsid w:val="00DF7A72"/>
    <w:rsid w:val="00E00EF8"/>
    <w:rsid w:val="00E017D7"/>
    <w:rsid w:val="00E034AD"/>
    <w:rsid w:val="00E03F1F"/>
    <w:rsid w:val="00E03F8A"/>
    <w:rsid w:val="00E0605C"/>
    <w:rsid w:val="00E06C37"/>
    <w:rsid w:val="00E074D7"/>
    <w:rsid w:val="00E1032D"/>
    <w:rsid w:val="00E10D91"/>
    <w:rsid w:val="00E10D92"/>
    <w:rsid w:val="00E10E69"/>
    <w:rsid w:val="00E10FF3"/>
    <w:rsid w:val="00E112C1"/>
    <w:rsid w:val="00E130AB"/>
    <w:rsid w:val="00E132C0"/>
    <w:rsid w:val="00E135FF"/>
    <w:rsid w:val="00E14731"/>
    <w:rsid w:val="00E14DE1"/>
    <w:rsid w:val="00E14F3F"/>
    <w:rsid w:val="00E16867"/>
    <w:rsid w:val="00E169E3"/>
    <w:rsid w:val="00E17783"/>
    <w:rsid w:val="00E177F0"/>
    <w:rsid w:val="00E21285"/>
    <w:rsid w:val="00E21AA8"/>
    <w:rsid w:val="00E22C23"/>
    <w:rsid w:val="00E2494B"/>
    <w:rsid w:val="00E2530F"/>
    <w:rsid w:val="00E259F8"/>
    <w:rsid w:val="00E266A8"/>
    <w:rsid w:val="00E27AFE"/>
    <w:rsid w:val="00E27C49"/>
    <w:rsid w:val="00E27CFA"/>
    <w:rsid w:val="00E30648"/>
    <w:rsid w:val="00E31D6F"/>
    <w:rsid w:val="00E32F29"/>
    <w:rsid w:val="00E341F4"/>
    <w:rsid w:val="00E3669A"/>
    <w:rsid w:val="00E36DC5"/>
    <w:rsid w:val="00E37020"/>
    <w:rsid w:val="00E372DE"/>
    <w:rsid w:val="00E40076"/>
    <w:rsid w:val="00E4010C"/>
    <w:rsid w:val="00E40328"/>
    <w:rsid w:val="00E409FB"/>
    <w:rsid w:val="00E421D8"/>
    <w:rsid w:val="00E4245B"/>
    <w:rsid w:val="00E4306C"/>
    <w:rsid w:val="00E43616"/>
    <w:rsid w:val="00E4376F"/>
    <w:rsid w:val="00E43EFE"/>
    <w:rsid w:val="00E44E3F"/>
    <w:rsid w:val="00E466DD"/>
    <w:rsid w:val="00E513F1"/>
    <w:rsid w:val="00E519D0"/>
    <w:rsid w:val="00E531CC"/>
    <w:rsid w:val="00E548E2"/>
    <w:rsid w:val="00E55816"/>
    <w:rsid w:val="00E561F8"/>
    <w:rsid w:val="00E57DE5"/>
    <w:rsid w:val="00E60ACE"/>
    <w:rsid w:val="00E6261B"/>
    <w:rsid w:val="00E628C7"/>
    <w:rsid w:val="00E62B91"/>
    <w:rsid w:val="00E62CE5"/>
    <w:rsid w:val="00E6404C"/>
    <w:rsid w:val="00E6462E"/>
    <w:rsid w:val="00E66279"/>
    <w:rsid w:val="00E66CE7"/>
    <w:rsid w:val="00E67199"/>
    <w:rsid w:val="00E67D0F"/>
    <w:rsid w:val="00E7081F"/>
    <w:rsid w:val="00E71824"/>
    <w:rsid w:val="00E73183"/>
    <w:rsid w:val="00E74BBF"/>
    <w:rsid w:val="00E75E2E"/>
    <w:rsid w:val="00E7656F"/>
    <w:rsid w:val="00E767C4"/>
    <w:rsid w:val="00E81077"/>
    <w:rsid w:val="00E814E7"/>
    <w:rsid w:val="00E8262A"/>
    <w:rsid w:val="00E827B8"/>
    <w:rsid w:val="00E829D6"/>
    <w:rsid w:val="00E83843"/>
    <w:rsid w:val="00E85D62"/>
    <w:rsid w:val="00E903CF"/>
    <w:rsid w:val="00E91707"/>
    <w:rsid w:val="00E93AA6"/>
    <w:rsid w:val="00E93FDC"/>
    <w:rsid w:val="00E95A16"/>
    <w:rsid w:val="00E9696A"/>
    <w:rsid w:val="00EA12BC"/>
    <w:rsid w:val="00EA2524"/>
    <w:rsid w:val="00EA2749"/>
    <w:rsid w:val="00EA275D"/>
    <w:rsid w:val="00EA33DA"/>
    <w:rsid w:val="00EA3CAB"/>
    <w:rsid w:val="00EA45BD"/>
    <w:rsid w:val="00EA4935"/>
    <w:rsid w:val="00EA59EF"/>
    <w:rsid w:val="00EB00EA"/>
    <w:rsid w:val="00EB046C"/>
    <w:rsid w:val="00EB0FCD"/>
    <w:rsid w:val="00EB13F2"/>
    <w:rsid w:val="00EB212A"/>
    <w:rsid w:val="00EB28A2"/>
    <w:rsid w:val="00EB297B"/>
    <w:rsid w:val="00EB29F9"/>
    <w:rsid w:val="00EB2F4C"/>
    <w:rsid w:val="00EB3E67"/>
    <w:rsid w:val="00EB41D1"/>
    <w:rsid w:val="00EB4EB2"/>
    <w:rsid w:val="00EB5DB1"/>
    <w:rsid w:val="00EB6C77"/>
    <w:rsid w:val="00EB6D0E"/>
    <w:rsid w:val="00EC0974"/>
    <w:rsid w:val="00EC16BE"/>
    <w:rsid w:val="00EC2281"/>
    <w:rsid w:val="00EC2A69"/>
    <w:rsid w:val="00EC3556"/>
    <w:rsid w:val="00EC4322"/>
    <w:rsid w:val="00EC4530"/>
    <w:rsid w:val="00EC6D82"/>
    <w:rsid w:val="00EC7115"/>
    <w:rsid w:val="00EC7480"/>
    <w:rsid w:val="00EC7A5A"/>
    <w:rsid w:val="00ED0280"/>
    <w:rsid w:val="00ED045E"/>
    <w:rsid w:val="00ED0D38"/>
    <w:rsid w:val="00ED0F6F"/>
    <w:rsid w:val="00ED17CB"/>
    <w:rsid w:val="00ED1C3F"/>
    <w:rsid w:val="00ED1D4F"/>
    <w:rsid w:val="00ED1E23"/>
    <w:rsid w:val="00ED268A"/>
    <w:rsid w:val="00ED5F95"/>
    <w:rsid w:val="00ED63EF"/>
    <w:rsid w:val="00ED6C5E"/>
    <w:rsid w:val="00ED7934"/>
    <w:rsid w:val="00EE04F0"/>
    <w:rsid w:val="00EE0C34"/>
    <w:rsid w:val="00EE1C49"/>
    <w:rsid w:val="00EE3211"/>
    <w:rsid w:val="00EE3C16"/>
    <w:rsid w:val="00EE3D8F"/>
    <w:rsid w:val="00EE3E3C"/>
    <w:rsid w:val="00EE4F91"/>
    <w:rsid w:val="00EE5A21"/>
    <w:rsid w:val="00EE6E78"/>
    <w:rsid w:val="00EF0376"/>
    <w:rsid w:val="00EF05CC"/>
    <w:rsid w:val="00EF1049"/>
    <w:rsid w:val="00EF140F"/>
    <w:rsid w:val="00EF2560"/>
    <w:rsid w:val="00EF264E"/>
    <w:rsid w:val="00EF28BC"/>
    <w:rsid w:val="00EF2CC1"/>
    <w:rsid w:val="00EF4066"/>
    <w:rsid w:val="00EF4385"/>
    <w:rsid w:val="00EF43C1"/>
    <w:rsid w:val="00EF6A77"/>
    <w:rsid w:val="00EF6FB0"/>
    <w:rsid w:val="00F0041A"/>
    <w:rsid w:val="00F00C20"/>
    <w:rsid w:val="00F0151B"/>
    <w:rsid w:val="00F01532"/>
    <w:rsid w:val="00F01CAE"/>
    <w:rsid w:val="00F02063"/>
    <w:rsid w:val="00F02AB3"/>
    <w:rsid w:val="00F02BB9"/>
    <w:rsid w:val="00F03B73"/>
    <w:rsid w:val="00F03F6E"/>
    <w:rsid w:val="00F0465A"/>
    <w:rsid w:val="00F04CEB"/>
    <w:rsid w:val="00F05F5E"/>
    <w:rsid w:val="00F06705"/>
    <w:rsid w:val="00F0697E"/>
    <w:rsid w:val="00F0781E"/>
    <w:rsid w:val="00F1077F"/>
    <w:rsid w:val="00F11547"/>
    <w:rsid w:val="00F11AB1"/>
    <w:rsid w:val="00F11C7D"/>
    <w:rsid w:val="00F128CF"/>
    <w:rsid w:val="00F12D48"/>
    <w:rsid w:val="00F144B2"/>
    <w:rsid w:val="00F1468F"/>
    <w:rsid w:val="00F15ADE"/>
    <w:rsid w:val="00F17B23"/>
    <w:rsid w:val="00F2001D"/>
    <w:rsid w:val="00F20B39"/>
    <w:rsid w:val="00F215FE"/>
    <w:rsid w:val="00F216B4"/>
    <w:rsid w:val="00F21A93"/>
    <w:rsid w:val="00F21C04"/>
    <w:rsid w:val="00F21CFD"/>
    <w:rsid w:val="00F230AF"/>
    <w:rsid w:val="00F245DE"/>
    <w:rsid w:val="00F24C09"/>
    <w:rsid w:val="00F24EF5"/>
    <w:rsid w:val="00F255D6"/>
    <w:rsid w:val="00F26029"/>
    <w:rsid w:val="00F26B39"/>
    <w:rsid w:val="00F27BF4"/>
    <w:rsid w:val="00F3036C"/>
    <w:rsid w:val="00F30520"/>
    <w:rsid w:val="00F31127"/>
    <w:rsid w:val="00F31351"/>
    <w:rsid w:val="00F338FA"/>
    <w:rsid w:val="00F33A39"/>
    <w:rsid w:val="00F33CCD"/>
    <w:rsid w:val="00F3449D"/>
    <w:rsid w:val="00F35D5C"/>
    <w:rsid w:val="00F35E0C"/>
    <w:rsid w:val="00F3621B"/>
    <w:rsid w:val="00F36AC0"/>
    <w:rsid w:val="00F40B7E"/>
    <w:rsid w:val="00F42403"/>
    <w:rsid w:val="00F434AB"/>
    <w:rsid w:val="00F4756D"/>
    <w:rsid w:val="00F5062A"/>
    <w:rsid w:val="00F50BB1"/>
    <w:rsid w:val="00F51D18"/>
    <w:rsid w:val="00F523D1"/>
    <w:rsid w:val="00F53484"/>
    <w:rsid w:val="00F53626"/>
    <w:rsid w:val="00F547C3"/>
    <w:rsid w:val="00F5502C"/>
    <w:rsid w:val="00F551DD"/>
    <w:rsid w:val="00F575E3"/>
    <w:rsid w:val="00F57914"/>
    <w:rsid w:val="00F57D54"/>
    <w:rsid w:val="00F57E02"/>
    <w:rsid w:val="00F57F95"/>
    <w:rsid w:val="00F6019B"/>
    <w:rsid w:val="00F60EFE"/>
    <w:rsid w:val="00F61FAA"/>
    <w:rsid w:val="00F630B4"/>
    <w:rsid w:val="00F63B42"/>
    <w:rsid w:val="00F6458A"/>
    <w:rsid w:val="00F6551D"/>
    <w:rsid w:val="00F655C3"/>
    <w:rsid w:val="00F657C1"/>
    <w:rsid w:val="00F66103"/>
    <w:rsid w:val="00F67239"/>
    <w:rsid w:val="00F67E6B"/>
    <w:rsid w:val="00F7021E"/>
    <w:rsid w:val="00F7022D"/>
    <w:rsid w:val="00F70307"/>
    <w:rsid w:val="00F71084"/>
    <w:rsid w:val="00F71201"/>
    <w:rsid w:val="00F71406"/>
    <w:rsid w:val="00F74344"/>
    <w:rsid w:val="00F7435B"/>
    <w:rsid w:val="00F75746"/>
    <w:rsid w:val="00F7648B"/>
    <w:rsid w:val="00F8037F"/>
    <w:rsid w:val="00F803F2"/>
    <w:rsid w:val="00F80714"/>
    <w:rsid w:val="00F80D2C"/>
    <w:rsid w:val="00F80DA2"/>
    <w:rsid w:val="00F8112D"/>
    <w:rsid w:val="00F81F45"/>
    <w:rsid w:val="00F82AF2"/>
    <w:rsid w:val="00F83243"/>
    <w:rsid w:val="00F839B1"/>
    <w:rsid w:val="00F84579"/>
    <w:rsid w:val="00F857AC"/>
    <w:rsid w:val="00F85A12"/>
    <w:rsid w:val="00F86829"/>
    <w:rsid w:val="00F8735F"/>
    <w:rsid w:val="00F876FE"/>
    <w:rsid w:val="00F87812"/>
    <w:rsid w:val="00F879A1"/>
    <w:rsid w:val="00F908D0"/>
    <w:rsid w:val="00F90B2F"/>
    <w:rsid w:val="00F91C0E"/>
    <w:rsid w:val="00F91D59"/>
    <w:rsid w:val="00F92B63"/>
    <w:rsid w:val="00F92EB0"/>
    <w:rsid w:val="00F92FBC"/>
    <w:rsid w:val="00F930D9"/>
    <w:rsid w:val="00F944B7"/>
    <w:rsid w:val="00F94C2F"/>
    <w:rsid w:val="00F96E1D"/>
    <w:rsid w:val="00F96F61"/>
    <w:rsid w:val="00F97488"/>
    <w:rsid w:val="00FA009B"/>
    <w:rsid w:val="00FA0DDD"/>
    <w:rsid w:val="00FA1E64"/>
    <w:rsid w:val="00FA23E2"/>
    <w:rsid w:val="00FA2CD1"/>
    <w:rsid w:val="00FA456E"/>
    <w:rsid w:val="00FA4691"/>
    <w:rsid w:val="00FA71FD"/>
    <w:rsid w:val="00FB2808"/>
    <w:rsid w:val="00FB2D3D"/>
    <w:rsid w:val="00FB3E5E"/>
    <w:rsid w:val="00FB47E7"/>
    <w:rsid w:val="00FB4E6C"/>
    <w:rsid w:val="00FB5472"/>
    <w:rsid w:val="00FB5D65"/>
    <w:rsid w:val="00FB6A8A"/>
    <w:rsid w:val="00FB704B"/>
    <w:rsid w:val="00FC0895"/>
    <w:rsid w:val="00FC1AE5"/>
    <w:rsid w:val="00FC24FB"/>
    <w:rsid w:val="00FC41B2"/>
    <w:rsid w:val="00FC42A9"/>
    <w:rsid w:val="00FC550C"/>
    <w:rsid w:val="00FC5582"/>
    <w:rsid w:val="00FC6323"/>
    <w:rsid w:val="00FC6BEC"/>
    <w:rsid w:val="00FD0190"/>
    <w:rsid w:val="00FD0913"/>
    <w:rsid w:val="00FD139D"/>
    <w:rsid w:val="00FD1B3F"/>
    <w:rsid w:val="00FD1B89"/>
    <w:rsid w:val="00FD2008"/>
    <w:rsid w:val="00FD4A23"/>
    <w:rsid w:val="00FD6511"/>
    <w:rsid w:val="00FD6C3B"/>
    <w:rsid w:val="00FD6F09"/>
    <w:rsid w:val="00FD6F3D"/>
    <w:rsid w:val="00FD7412"/>
    <w:rsid w:val="00FD793E"/>
    <w:rsid w:val="00FD79C9"/>
    <w:rsid w:val="00FE00A8"/>
    <w:rsid w:val="00FE117D"/>
    <w:rsid w:val="00FE1FF3"/>
    <w:rsid w:val="00FE20A7"/>
    <w:rsid w:val="00FE5B7E"/>
    <w:rsid w:val="00FE6324"/>
    <w:rsid w:val="00FE640B"/>
    <w:rsid w:val="00FE6F36"/>
    <w:rsid w:val="00FF0BC2"/>
    <w:rsid w:val="00FF2C11"/>
    <w:rsid w:val="00FF2F82"/>
    <w:rsid w:val="00FF3EAE"/>
    <w:rsid w:val="00FF620C"/>
    <w:rsid w:val="00FF6336"/>
    <w:rsid w:val="00FF6679"/>
    <w:rsid w:val="00FF684B"/>
    <w:rsid w:val="00FF6ACC"/>
    <w:rsid w:val="00FF78C5"/>
    <w:rsid w:val="027E0546"/>
    <w:rsid w:val="03A882DE"/>
    <w:rsid w:val="06501308"/>
    <w:rsid w:val="06E92ACC"/>
    <w:rsid w:val="074C84D0"/>
    <w:rsid w:val="07C0140B"/>
    <w:rsid w:val="0990B670"/>
    <w:rsid w:val="0A54EA92"/>
    <w:rsid w:val="0A92B9FF"/>
    <w:rsid w:val="0BCE9D78"/>
    <w:rsid w:val="0C02B19B"/>
    <w:rsid w:val="104E1339"/>
    <w:rsid w:val="11949DE2"/>
    <w:rsid w:val="129F2E66"/>
    <w:rsid w:val="1699DB64"/>
    <w:rsid w:val="1795F43E"/>
    <w:rsid w:val="18836E3A"/>
    <w:rsid w:val="18B61891"/>
    <w:rsid w:val="19C48CE1"/>
    <w:rsid w:val="1A63D3EC"/>
    <w:rsid w:val="1BA8A7D5"/>
    <w:rsid w:val="1CC121A3"/>
    <w:rsid w:val="1CCE9D31"/>
    <w:rsid w:val="1E6193C9"/>
    <w:rsid w:val="1E664D38"/>
    <w:rsid w:val="1E71FBA6"/>
    <w:rsid w:val="1E875558"/>
    <w:rsid w:val="2083A399"/>
    <w:rsid w:val="2338C1CC"/>
    <w:rsid w:val="26F44F78"/>
    <w:rsid w:val="2810264F"/>
    <w:rsid w:val="30B2BAB5"/>
    <w:rsid w:val="31B39474"/>
    <w:rsid w:val="32F64854"/>
    <w:rsid w:val="35439228"/>
    <w:rsid w:val="38410470"/>
    <w:rsid w:val="38AA1C1C"/>
    <w:rsid w:val="3956E90F"/>
    <w:rsid w:val="3A151151"/>
    <w:rsid w:val="3E83116F"/>
    <w:rsid w:val="3F0918C3"/>
    <w:rsid w:val="425EAD50"/>
    <w:rsid w:val="43A232B0"/>
    <w:rsid w:val="4689B340"/>
    <w:rsid w:val="49F89586"/>
    <w:rsid w:val="4F6B412E"/>
    <w:rsid w:val="51046BFF"/>
    <w:rsid w:val="532B26BE"/>
    <w:rsid w:val="534C4D3C"/>
    <w:rsid w:val="5451F77D"/>
    <w:rsid w:val="55C47AE4"/>
    <w:rsid w:val="5641D500"/>
    <w:rsid w:val="56DEE1C4"/>
    <w:rsid w:val="58C27019"/>
    <w:rsid w:val="592500DC"/>
    <w:rsid w:val="594DDC74"/>
    <w:rsid w:val="5BEC0A74"/>
    <w:rsid w:val="68F4E166"/>
    <w:rsid w:val="69B07D9E"/>
    <w:rsid w:val="6C494640"/>
    <w:rsid w:val="6F54837B"/>
    <w:rsid w:val="6F98E74A"/>
    <w:rsid w:val="70316982"/>
    <w:rsid w:val="73A92622"/>
    <w:rsid w:val="79A42190"/>
    <w:rsid w:val="7CC8DB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11238"/>
  <w15:chartTrackingRefBased/>
  <w15:docId w15:val="{1F6FF9B3-5B7F-4DD5-B308-E088DAAD0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6DD3"/>
  </w:style>
  <w:style w:type="paragraph" w:styleId="Titre1">
    <w:name w:val="heading 1"/>
    <w:basedOn w:val="Normal"/>
    <w:next w:val="Normal"/>
    <w:link w:val="Titre1Car"/>
    <w:uiPriority w:val="9"/>
    <w:qFormat/>
    <w:rsid w:val="005E79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5E79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5E794F"/>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5E794F"/>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5E794F"/>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5E794F"/>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5E794F"/>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E794F"/>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E794F"/>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E794F"/>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5E794F"/>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5E794F"/>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5E794F"/>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5E794F"/>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5E794F"/>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E794F"/>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E794F"/>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E794F"/>
    <w:rPr>
      <w:rFonts w:eastAsiaTheme="majorEastAsia" w:cstheme="majorBidi"/>
      <w:color w:val="272727" w:themeColor="text1" w:themeTint="D8"/>
    </w:rPr>
  </w:style>
  <w:style w:type="paragraph" w:styleId="Titre">
    <w:name w:val="Title"/>
    <w:basedOn w:val="Normal"/>
    <w:next w:val="Normal"/>
    <w:link w:val="TitreCar"/>
    <w:uiPriority w:val="10"/>
    <w:qFormat/>
    <w:rsid w:val="005E79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E794F"/>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E794F"/>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E794F"/>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E794F"/>
    <w:pPr>
      <w:spacing w:before="160"/>
      <w:jc w:val="center"/>
    </w:pPr>
    <w:rPr>
      <w:i/>
      <w:iCs/>
      <w:color w:val="404040" w:themeColor="text1" w:themeTint="BF"/>
    </w:rPr>
  </w:style>
  <w:style w:type="character" w:customStyle="1" w:styleId="CitationCar">
    <w:name w:val="Citation Car"/>
    <w:basedOn w:val="Policepardfaut"/>
    <w:link w:val="Citation"/>
    <w:uiPriority w:val="29"/>
    <w:rsid w:val="005E794F"/>
    <w:rPr>
      <w:i/>
      <w:iCs/>
      <w:color w:val="404040" w:themeColor="text1" w:themeTint="BF"/>
    </w:rPr>
  </w:style>
  <w:style w:type="paragraph" w:styleId="Paragraphedeliste">
    <w:name w:val="List Paragraph"/>
    <w:basedOn w:val="Normal"/>
    <w:uiPriority w:val="34"/>
    <w:qFormat/>
    <w:rsid w:val="005E794F"/>
    <w:pPr>
      <w:ind w:left="720"/>
      <w:contextualSpacing/>
    </w:pPr>
  </w:style>
  <w:style w:type="character" w:styleId="Accentuationintense">
    <w:name w:val="Intense Emphasis"/>
    <w:basedOn w:val="Policepardfaut"/>
    <w:uiPriority w:val="21"/>
    <w:qFormat/>
    <w:rsid w:val="005E794F"/>
    <w:rPr>
      <w:i/>
      <w:iCs/>
      <w:color w:val="0F4761" w:themeColor="accent1" w:themeShade="BF"/>
    </w:rPr>
  </w:style>
  <w:style w:type="paragraph" w:styleId="Citationintense">
    <w:name w:val="Intense Quote"/>
    <w:basedOn w:val="Normal"/>
    <w:next w:val="Normal"/>
    <w:link w:val="CitationintenseCar"/>
    <w:uiPriority w:val="30"/>
    <w:qFormat/>
    <w:rsid w:val="005E79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5E794F"/>
    <w:rPr>
      <w:i/>
      <w:iCs/>
      <w:color w:val="0F4761" w:themeColor="accent1" w:themeShade="BF"/>
    </w:rPr>
  </w:style>
  <w:style w:type="character" w:styleId="Rfrenceintense">
    <w:name w:val="Intense Reference"/>
    <w:basedOn w:val="Policepardfaut"/>
    <w:uiPriority w:val="32"/>
    <w:qFormat/>
    <w:rsid w:val="005E794F"/>
    <w:rPr>
      <w:b/>
      <w:bCs/>
      <w:smallCaps/>
      <w:color w:val="0F4761" w:themeColor="accent1" w:themeShade="BF"/>
      <w:spacing w:val="5"/>
    </w:rPr>
  </w:style>
  <w:style w:type="character" w:styleId="Marquedecommentaire">
    <w:name w:val="annotation reference"/>
    <w:basedOn w:val="Policepardfaut"/>
    <w:uiPriority w:val="99"/>
    <w:semiHidden/>
    <w:unhideWhenUsed/>
    <w:rsid w:val="005E794F"/>
    <w:rPr>
      <w:sz w:val="16"/>
      <w:szCs w:val="16"/>
    </w:rPr>
  </w:style>
  <w:style w:type="paragraph" w:styleId="Commentaire">
    <w:name w:val="annotation text"/>
    <w:basedOn w:val="Normal"/>
    <w:link w:val="CommentaireCar"/>
    <w:uiPriority w:val="99"/>
    <w:unhideWhenUsed/>
    <w:rsid w:val="005E794F"/>
    <w:pPr>
      <w:spacing w:line="240" w:lineRule="auto"/>
    </w:pPr>
    <w:rPr>
      <w:sz w:val="20"/>
      <w:szCs w:val="20"/>
    </w:rPr>
  </w:style>
  <w:style w:type="character" w:customStyle="1" w:styleId="CommentaireCar">
    <w:name w:val="Commentaire Car"/>
    <w:basedOn w:val="Policepardfaut"/>
    <w:link w:val="Commentaire"/>
    <w:uiPriority w:val="99"/>
    <w:rsid w:val="005E794F"/>
    <w:rPr>
      <w:sz w:val="20"/>
      <w:szCs w:val="20"/>
    </w:rPr>
  </w:style>
  <w:style w:type="paragraph" w:styleId="NormalWeb">
    <w:name w:val="Normal (Web)"/>
    <w:basedOn w:val="Normal"/>
    <w:link w:val="NormalWebCar"/>
    <w:uiPriority w:val="99"/>
    <w:unhideWhenUsed/>
    <w:rsid w:val="005E794F"/>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WebCar">
    <w:name w:val="Normal (Web) Car"/>
    <w:basedOn w:val="Policepardfaut"/>
    <w:link w:val="NormalWeb"/>
    <w:uiPriority w:val="99"/>
    <w:rsid w:val="005E794F"/>
    <w:rPr>
      <w:rFonts w:ascii="Times New Roman" w:eastAsia="Times New Roman" w:hAnsi="Times New Roman" w:cs="Times New Roman"/>
      <w:kern w:val="0"/>
      <w14:ligatures w14:val="none"/>
    </w:rPr>
  </w:style>
  <w:style w:type="paragraph" w:styleId="Rvision">
    <w:name w:val="Revision"/>
    <w:hidden/>
    <w:uiPriority w:val="99"/>
    <w:semiHidden/>
    <w:rsid w:val="00930028"/>
    <w:pPr>
      <w:spacing w:after="0" w:line="240" w:lineRule="auto"/>
    </w:pPr>
  </w:style>
  <w:style w:type="paragraph" w:styleId="Objetducommentaire">
    <w:name w:val="annotation subject"/>
    <w:basedOn w:val="Commentaire"/>
    <w:next w:val="Commentaire"/>
    <w:link w:val="ObjetducommentaireCar"/>
    <w:uiPriority w:val="99"/>
    <w:semiHidden/>
    <w:unhideWhenUsed/>
    <w:rsid w:val="00F551DD"/>
    <w:rPr>
      <w:b/>
      <w:bCs/>
    </w:rPr>
  </w:style>
  <w:style w:type="character" w:customStyle="1" w:styleId="ObjetducommentaireCar">
    <w:name w:val="Objet du commentaire Car"/>
    <w:basedOn w:val="CommentaireCar"/>
    <w:link w:val="Objetducommentaire"/>
    <w:uiPriority w:val="99"/>
    <w:semiHidden/>
    <w:rsid w:val="00F551DD"/>
    <w:rPr>
      <w:b/>
      <w:bCs/>
      <w:sz w:val="20"/>
      <w:szCs w:val="20"/>
    </w:rPr>
  </w:style>
  <w:style w:type="paragraph" w:styleId="Lgende">
    <w:name w:val="caption"/>
    <w:basedOn w:val="Normal"/>
    <w:next w:val="Normal"/>
    <w:link w:val="LgendeCar"/>
    <w:uiPriority w:val="35"/>
    <w:unhideWhenUsed/>
    <w:qFormat/>
    <w:rsid w:val="002F3A72"/>
    <w:pPr>
      <w:spacing w:after="200" w:line="240" w:lineRule="auto"/>
    </w:pPr>
    <w:rPr>
      <w:i/>
      <w:iCs/>
      <w:color w:val="0E2841" w:themeColor="text2"/>
      <w:sz w:val="18"/>
      <w:szCs w:val="18"/>
    </w:rPr>
  </w:style>
  <w:style w:type="character" w:styleId="Textedelespacerserv">
    <w:name w:val="Placeholder Text"/>
    <w:basedOn w:val="Policepardfaut"/>
    <w:uiPriority w:val="99"/>
    <w:semiHidden/>
    <w:rsid w:val="00D90EF6"/>
    <w:rPr>
      <w:color w:val="666666"/>
    </w:rPr>
  </w:style>
  <w:style w:type="character" w:styleId="Lienhypertexte">
    <w:name w:val="Hyperlink"/>
    <w:basedOn w:val="Policepardfaut"/>
    <w:uiPriority w:val="99"/>
    <w:unhideWhenUsed/>
    <w:rsid w:val="008A3187"/>
    <w:rPr>
      <w:color w:val="467886" w:themeColor="hyperlink"/>
      <w:u w:val="single"/>
    </w:rPr>
  </w:style>
  <w:style w:type="character" w:styleId="Mentionnonrsolue">
    <w:name w:val="Unresolved Mention"/>
    <w:basedOn w:val="Policepardfaut"/>
    <w:uiPriority w:val="99"/>
    <w:semiHidden/>
    <w:unhideWhenUsed/>
    <w:rsid w:val="008A3187"/>
    <w:rPr>
      <w:color w:val="605E5C"/>
      <w:shd w:val="clear" w:color="auto" w:fill="E1DFDD"/>
    </w:rPr>
  </w:style>
  <w:style w:type="table" w:styleId="Tableausimple2">
    <w:name w:val="Plain Table 2"/>
    <w:basedOn w:val="TableauNormal"/>
    <w:uiPriority w:val="42"/>
    <w:rsid w:val="003208A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lledutableau">
    <w:name w:val="Table Grid"/>
    <w:basedOn w:val="TableauNormal"/>
    <w:uiPriority w:val="39"/>
    <w:rsid w:val="00E06C37"/>
    <w:pPr>
      <w:spacing w:after="0" w:line="240" w:lineRule="auto"/>
    </w:pPr>
    <w:rPr>
      <w:rFonts w:ascii="Times New Roman" w:eastAsiaTheme="minorEastAsia" w:hAnsi="Times New Roman"/>
      <w:kern w:val="0"/>
      <w:sz w:val="22"/>
      <w:szCs w:val="22"/>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gendeCar">
    <w:name w:val="Légende Car"/>
    <w:basedOn w:val="Policepardfaut"/>
    <w:link w:val="Lgende"/>
    <w:uiPriority w:val="35"/>
    <w:rsid w:val="00E06C37"/>
    <w:rPr>
      <w:i/>
      <w:iCs/>
      <w:color w:val="0E2841" w:themeColor="text2"/>
      <w:sz w:val="18"/>
      <w:szCs w:val="18"/>
    </w:rPr>
  </w:style>
  <w:style w:type="table" w:styleId="Tableausimple1">
    <w:name w:val="Plain Table 1"/>
    <w:basedOn w:val="TableauNormal"/>
    <w:uiPriority w:val="41"/>
    <w:rsid w:val="00F02AB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En-tte">
    <w:name w:val="header"/>
    <w:basedOn w:val="Normal"/>
    <w:link w:val="En-tteCar"/>
    <w:uiPriority w:val="99"/>
    <w:unhideWhenUsed/>
    <w:rsid w:val="00F930D9"/>
    <w:pPr>
      <w:tabs>
        <w:tab w:val="center" w:pos="4536"/>
        <w:tab w:val="right" w:pos="9072"/>
      </w:tabs>
      <w:spacing w:after="0" w:line="240" w:lineRule="auto"/>
    </w:pPr>
  </w:style>
  <w:style w:type="character" w:customStyle="1" w:styleId="En-tteCar">
    <w:name w:val="En-tête Car"/>
    <w:basedOn w:val="Policepardfaut"/>
    <w:link w:val="En-tte"/>
    <w:uiPriority w:val="99"/>
    <w:rsid w:val="00F930D9"/>
  </w:style>
  <w:style w:type="paragraph" w:styleId="Pieddepage">
    <w:name w:val="footer"/>
    <w:basedOn w:val="Normal"/>
    <w:link w:val="PieddepageCar"/>
    <w:uiPriority w:val="99"/>
    <w:unhideWhenUsed/>
    <w:rsid w:val="00F930D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930D9"/>
  </w:style>
  <w:style w:type="paragraph" w:customStyle="1" w:styleId="font-claude-response-body">
    <w:name w:val="font-claude-response-body"/>
    <w:basedOn w:val="Normal"/>
    <w:rsid w:val="00E827B8"/>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lev">
    <w:name w:val="Strong"/>
    <w:basedOn w:val="Policepardfaut"/>
    <w:uiPriority w:val="22"/>
    <w:qFormat/>
    <w:rsid w:val="00E827B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826">
      <w:marLeft w:val="640"/>
      <w:marRight w:val="0"/>
      <w:marTop w:val="0"/>
      <w:marBottom w:val="0"/>
      <w:divBdr>
        <w:top w:val="none" w:sz="0" w:space="0" w:color="auto"/>
        <w:left w:val="none" w:sz="0" w:space="0" w:color="auto"/>
        <w:bottom w:val="none" w:sz="0" w:space="0" w:color="auto"/>
        <w:right w:val="none" w:sz="0" w:space="0" w:color="auto"/>
      </w:divBdr>
    </w:div>
    <w:div w:id="662810">
      <w:marLeft w:val="640"/>
      <w:marRight w:val="0"/>
      <w:marTop w:val="0"/>
      <w:marBottom w:val="0"/>
      <w:divBdr>
        <w:top w:val="none" w:sz="0" w:space="0" w:color="auto"/>
        <w:left w:val="none" w:sz="0" w:space="0" w:color="auto"/>
        <w:bottom w:val="none" w:sz="0" w:space="0" w:color="auto"/>
        <w:right w:val="none" w:sz="0" w:space="0" w:color="auto"/>
      </w:divBdr>
    </w:div>
    <w:div w:id="1050549">
      <w:marLeft w:val="640"/>
      <w:marRight w:val="0"/>
      <w:marTop w:val="0"/>
      <w:marBottom w:val="0"/>
      <w:divBdr>
        <w:top w:val="none" w:sz="0" w:space="0" w:color="auto"/>
        <w:left w:val="none" w:sz="0" w:space="0" w:color="auto"/>
        <w:bottom w:val="none" w:sz="0" w:space="0" w:color="auto"/>
        <w:right w:val="none" w:sz="0" w:space="0" w:color="auto"/>
      </w:divBdr>
    </w:div>
    <w:div w:id="2317222">
      <w:marLeft w:val="640"/>
      <w:marRight w:val="0"/>
      <w:marTop w:val="0"/>
      <w:marBottom w:val="0"/>
      <w:divBdr>
        <w:top w:val="none" w:sz="0" w:space="0" w:color="auto"/>
        <w:left w:val="none" w:sz="0" w:space="0" w:color="auto"/>
        <w:bottom w:val="none" w:sz="0" w:space="0" w:color="auto"/>
        <w:right w:val="none" w:sz="0" w:space="0" w:color="auto"/>
      </w:divBdr>
    </w:div>
    <w:div w:id="5324704">
      <w:marLeft w:val="640"/>
      <w:marRight w:val="0"/>
      <w:marTop w:val="0"/>
      <w:marBottom w:val="0"/>
      <w:divBdr>
        <w:top w:val="none" w:sz="0" w:space="0" w:color="auto"/>
        <w:left w:val="none" w:sz="0" w:space="0" w:color="auto"/>
        <w:bottom w:val="none" w:sz="0" w:space="0" w:color="auto"/>
        <w:right w:val="none" w:sz="0" w:space="0" w:color="auto"/>
      </w:divBdr>
    </w:div>
    <w:div w:id="9842690">
      <w:marLeft w:val="640"/>
      <w:marRight w:val="0"/>
      <w:marTop w:val="0"/>
      <w:marBottom w:val="0"/>
      <w:divBdr>
        <w:top w:val="none" w:sz="0" w:space="0" w:color="auto"/>
        <w:left w:val="none" w:sz="0" w:space="0" w:color="auto"/>
        <w:bottom w:val="none" w:sz="0" w:space="0" w:color="auto"/>
        <w:right w:val="none" w:sz="0" w:space="0" w:color="auto"/>
      </w:divBdr>
    </w:div>
    <w:div w:id="10880913">
      <w:marLeft w:val="640"/>
      <w:marRight w:val="0"/>
      <w:marTop w:val="0"/>
      <w:marBottom w:val="0"/>
      <w:divBdr>
        <w:top w:val="none" w:sz="0" w:space="0" w:color="auto"/>
        <w:left w:val="none" w:sz="0" w:space="0" w:color="auto"/>
        <w:bottom w:val="none" w:sz="0" w:space="0" w:color="auto"/>
        <w:right w:val="none" w:sz="0" w:space="0" w:color="auto"/>
      </w:divBdr>
    </w:div>
    <w:div w:id="12460234">
      <w:marLeft w:val="640"/>
      <w:marRight w:val="0"/>
      <w:marTop w:val="0"/>
      <w:marBottom w:val="0"/>
      <w:divBdr>
        <w:top w:val="none" w:sz="0" w:space="0" w:color="auto"/>
        <w:left w:val="none" w:sz="0" w:space="0" w:color="auto"/>
        <w:bottom w:val="none" w:sz="0" w:space="0" w:color="auto"/>
        <w:right w:val="none" w:sz="0" w:space="0" w:color="auto"/>
      </w:divBdr>
    </w:div>
    <w:div w:id="13508538">
      <w:marLeft w:val="640"/>
      <w:marRight w:val="0"/>
      <w:marTop w:val="0"/>
      <w:marBottom w:val="0"/>
      <w:divBdr>
        <w:top w:val="none" w:sz="0" w:space="0" w:color="auto"/>
        <w:left w:val="none" w:sz="0" w:space="0" w:color="auto"/>
        <w:bottom w:val="none" w:sz="0" w:space="0" w:color="auto"/>
        <w:right w:val="none" w:sz="0" w:space="0" w:color="auto"/>
      </w:divBdr>
    </w:div>
    <w:div w:id="18166425">
      <w:marLeft w:val="640"/>
      <w:marRight w:val="0"/>
      <w:marTop w:val="0"/>
      <w:marBottom w:val="0"/>
      <w:divBdr>
        <w:top w:val="none" w:sz="0" w:space="0" w:color="auto"/>
        <w:left w:val="none" w:sz="0" w:space="0" w:color="auto"/>
        <w:bottom w:val="none" w:sz="0" w:space="0" w:color="auto"/>
        <w:right w:val="none" w:sz="0" w:space="0" w:color="auto"/>
      </w:divBdr>
    </w:div>
    <w:div w:id="21055385">
      <w:marLeft w:val="640"/>
      <w:marRight w:val="0"/>
      <w:marTop w:val="0"/>
      <w:marBottom w:val="0"/>
      <w:divBdr>
        <w:top w:val="none" w:sz="0" w:space="0" w:color="auto"/>
        <w:left w:val="none" w:sz="0" w:space="0" w:color="auto"/>
        <w:bottom w:val="none" w:sz="0" w:space="0" w:color="auto"/>
        <w:right w:val="none" w:sz="0" w:space="0" w:color="auto"/>
      </w:divBdr>
    </w:div>
    <w:div w:id="24136856">
      <w:marLeft w:val="640"/>
      <w:marRight w:val="0"/>
      <w:marTop w:val="0"/>
      <w:marBottom w:val="0"/>
      <w:divBdr>
        <w:top w:val="none" w:sz="0" w:space="0" w:color="auto"/>
        <w:left w:val="none" w:sz="0" w:space="0" w:color="auto"/>
        <w:bottom w:val="none" w:sz="0" w:space="0" w:color="auto"/>
        <w:right w:val="none" w:sz="0" w:space="0" w:color="auto"/>
      </w:divBdr>
    </w:div>
    <w:div w:id="28066138">
      <w:marLeft w:val="640"/>
      <w:marRight w:val="0"/>
      <w:marTop w:val="0"/>
      <w:marBottom w:val="0"/>
      <w:divBdr>
        <w:top w:val="none" w:sz="0" w:space="0" w:color="auto"/>
        <w:left w:val="none" w:sz="0" w:space="0" w:color="auto"/>
        <w:bottom w:val="none" w:sz="0" w:space="0" w:color="auto"/>
        <w:right w:val="none" w:sz="0" w:space="0" w:color="auto"/>
      </w:divBdr>
    </w:div>
    <w:div w:id="28651277">
      <w:marLeft w:val="640"/>
      <w:marRight w:val="0"/>
      <w:marTop w:val="0"/>
      <w:marBottom w:val="0"/>
      <w:divBdr>
        <w:top w:val="none" w:sz="0" w:space="0" w:color="auto"/>
        <w:left w:val="none" w:sz="0" w:space="0" w:color="auto"/>
        <w:bottom w:val="none" w:sz="0" w:space="0" w:color="auto"/>
        <w:right w:val="none" w:sz="0" w:space="0" w:color="auto"/>
      </w:divBdr>
    </w:div>
    <w:div w:id="29843789">
      <w:marLeft w:val="640"/>
      <w:marRight w:val="0"/>
      <w:marTop w:val="0"/>
      <w:marBottom w:val="0"/>
      <w:divBdr>
        <w:top w:val="none" w:sz="0" w:space="0" w:color="auto"/>
        <w:left w:val="none" w:sz="0" w:space="0" w:color="auto"/>
        <w:bottom w:val="none" w:sz="0" w:space="0" w:color="auto"/>
        <w:right w:val="none" w:sz="0" w:space="0" w:color="auto"/>
      </w:divBdr>
    </w:div>
    <w:div w:id="31196536">
      <w:marLeft w:val="640"/>
      <w:marRight w:val="0"/>
      <w:marTop w:val="0"/>
      <w:marBottom w:val="0"/>
      <w:divBdr>
        <w:top w:val="none" w:sz="0" w:space="0" w:color="auto"/>
        <w:left w:val="none" w:sz="0" w:space="0" w:color="auto"/>
        <w:bottom w:val="none" w:sz="0" w:space="0" w:color="auto"/>
        <w:right w:val="none" w:sz="0" w:space="0" w:color="auto"/>
      </w:divBdr>
    </w:div>
    <w:div w:id="33429738">
      <w:bodyDiv w:val="1"/>
      <w:marLeft w:val="0"/>
      <w:marRight w:val="0"/>
      <w:marTop w:val="0"/>
      <w:marBottom w:val="0"/>
      <w:divBdr>
        <w:top w:val="none" w:sz="0" w:space="0" w:color="auto"/>
        <w:left w:val="none" w:sz="0" w:space="0" w:color="auto"/>
        <w:bottom w:val="none" w:sz="0" w:space="0" w:color="auto"/>
        <w:right w:val="none" w:sz="0" w:space="0" w:color="auto"/>
      </w:divBdr>
    </w:div>
    <w:div w:id="35353572">
      <w:marLeft w:val="640"/>
      <w:marRight w:val="0"/>
      <w:marTop w:val="0"/>
      <w:marBottom w:val="0"/>
      <w:divBdr>
        <w:top w:val="none" w:sz="0" w:space="0" w:color="auto"/>
        <w:left w:val="none" w:sz="0" w:space="0" w:color="auto"/>
        <w:bottom w:val="none" w:sz="0" w:space="0" w:color="auto"/>
        <w:right w:val="none" w:sz="0" w:space="0" w:color="auto"/>
      </w:divBdr>
    </w:div>
    <w:div w:id="36055389">
      <w:bodyDiv w:val="1"/>
      <w:marLeft w:val="0"/>
      <w:marRight w:val="0"/>
      <w:marTop w:val="0"/>
      <w:marBottom w:val="0"/>
      <w:divBdr>
        <w:top w:val="none" w:sz="0" w:space="0" w:color="auto"/>
        <w:left w:val="none" w:sz="0" w:space="0" w:color="auto"/>
        <w:bottom w:val="none" w:sz="0" w:space="0" w:color="auto"/>
        <w:right w:val="none" w:sz="0" w:space="0" w:color="auto"/>
      </w:divBdr>
    </w:div>
    <w:div w:id="41758362">
      <w:marLeft w:val="640"/>
      <w:marRight w:val="0"/>
      <w:marTop w:val="0"/>
      <w:marBottom w:val="0"/>
      <w:divBdr>
        <w:top w:val="none" w:sz="0" w:space="0" w:color="auto"/>
        <w:left w:val="none" w:sz="0" w:space="0" w:color="auto"/>
        <w:bottom w:val="none" w:sz="0" w:space="0" w:color="auto"/>
        <w:right w:val="none" w:sz="0" w:space="0" w:color="auto"/>
      </w:divBdr>
    </w:div>
    <w:div w:id="47264626">
      <w:marLeft w:val="640"/>
      <w:marRight w:val="0"/>
      <w:marTop w:val="0"/>
      <w:marBottom w:val="0"/>
      <w:divBdr>
        <w:top w:val="none" w:sz="0" w:space="0" w:color="auto"/>
        <w:left w:val="none" w:sz="0" w:space="0" w:color="auto"/>
        <w:bottom w:val="none" w:sz="0" w:space="0" w:color="auto"/>
        <w:right w:val="none" w:sz="0" w:space="0" w:color="auto"/>
      </w:divBdr>
    </w:div>
    <w:div w:id="51003653">
      <w:marLeft w:val="640"/>
      <w:marRight w:val="0"/>
      <w:marTop w:val="0"/>
      <w:marBottom w:val="0"/>
      <w:divBdr>
        <w:top w:val="none" w:sz="0" w:space="0" w:color="auto"/>
        <w:left w:val="none" w:sz="0" w:space="0" w:color="auto"/>
        <w:bottom w:val="none" w:sz="0" w:space="0" w:color="auto"/>
        <w:right w:val="none" w:sz="0" w:space="0" w:color="auto"/>
      </w:divBdr>
    </w:div>
    <w:div w:id="57678328">
      <w:marLeft w:val="640"/>
      <w:marRight w:val="0"/>
      <w:marTop w:val="0"/>
      <w:marBottom w:val="0"/>
      <w:divBdr>
        <w:top w:val="none" w:sz="0" w:space="0" w:color="auto"/>
        <w:left w:val="none" w:sz="0" w:space="0" w:color="auto"/>
        <w:bottom w:val="none" w:sz="0" w:space="0" w:color="auto"/>
        <w:right w:val="none" w:sz="0" w:space="0" w:color="auto"/>
      </w:divBdr>
    </w:div>
    <w:div w:id="60174095">
      <w:marLeft w:val="640"/>
      <w:marRight w:val="0"/>
      <w:marTop w:val="0"/>
      <w:marBottom w:val="0"/>
      <w:divBdr>
        <w:top w:val="none" w:sz="0" w:space="0" w:color="auto"/>
        <w:left w:val="none" w:sz="0" w:space="0" w:color="auto"/>
        <w:bottom w:val="none" w:sz="0" w:space="0" w:color="auto"/>
        <w:right w:val="none" w:sz="0" w:space="0" w:color="auto"/>
      </w:divBdr>
    </w:div>
    <w:div w:id="64105734">
      <w:marLeft w:val="640"/>
      <w:marRight w:val="0"/>
      <w:marTop w:val="0"/>
      <w:marBottom w:val="0"/>
      <w:divBdr>
        <w:top w:val="none" w:sz="0" w:space="0" w:color="auto"/>
        <w:left w:val="none" w:sz="0" w:space="0" w:color="auto"/>
        <w:bottom w:val="none" w:sz="0" w:space="0" w:color="auto"/>
        <w:right w:val="none" w:sz="0" w:space="0" w:color="auto"/>
      </w:divBdr>
    </w:div>
    <w:div w:id="67700556">
      <w:bodyDiv w:val="1"/>
      <w:marLeft w:val="0"/>
      <w:marRight w:val="0"/>
      <w:marTop w:val="0"/>
      <w:marBottom w:val="0"/>
      <w:divBdr>
        <w:top w:val="none" w:sz="0" w:space="0" w:color="auto"/>
        <w:left w:val="none" w:sz="0" w:space="0" w:color="auto"/>
        <w:bottom w:val="none" w:sz="0" w:space="0" w:color="auto"/>
        <w:right w:val="none" w:sz="0" w:space="0" w:color="auto"/>
      </w:divBdr>
    </w:div>
    <w:div w:id="69351907">
      <w:marLeft w:val="640"/>
      <w:marRight w:val="0"/>
      <w:marTop w:val="0"/>
      <w:marBottom w:val="0"/>
      <w:divBdr>
        <w:top w:val="none" w:sz="0" w:space="0" w:color="auto"/>
        <w:left w:val="none" w:sz="0" w:space="0" w:color="auto"/>
        <w:bottom w:val="none" w:sz="0" w:space="0" w:color="auto"/>
        <w:right w:val="none" w:sz="0" w:space="0" w:color="auto"/>
      </w:divBdr>
    </w:div>
    <w:div w:id="74012871">
      <w:marLeft w:val="640"/>
      <w:marRight w:val="0"/>
      <w:marTop w:val="0"/>
      <w:marBottom w:val="0"/>
      <w:divBdr>
        <w:top w:val="none" w:sz="0" w:space="0" w:color="auto"/>
        <w:left w:val="none" w:sz="0" w:space="0" w:color="auto"/>
        <w:bottom w:val="none" w:sz="0" w:space="0" w:color="auto"/>
        <w:right w:val="none" w:sz="0" w:space="0" w:color="auto"/>
      </w:divBdr>
    </w:div>
    <w:div w:id="75976242">
      <w:marLeft w:val="640"/>
      <w:marRight w:val="0"/>
      <w:marTop w:val="0"/>
      <w:marBottom w:val="0"/>
      <w:divBdr>
        <w:top w:val="none" w:sz="0" w:space="0" w:color="auto"/>
        <w:left w:val="none" w:sz="0" w:space="0" w:color="auto"/>
        <w:bottom w:val="none" w:sz="0" w:space="0" w:color="auto"/>
        <w:right w:val="none" w:sz="0" w:space="0" w:color="auto"/>
      </w:divBdr>
    </w:div>
    <w:div w:id="76633804">
      <w:marLeft w:val="640"/>
      <w:marRight w:val="0"/>
      <w:marTop w:val="0"/>
      <w:marBottom w:val="0"/>
      <w:divBdr>
        <w:top w:val="none" w:sz="0" w:space="0" w:color="auto"/>
        <w:left w:val="none" w:sz="0" w:space="0" w:color="auto"/>
        <w:bottom w:val="none" w:sz="0" w:space="0" w:color="auto"/>
        <w:right w:val="none" w:sz="0" w:space="0" w:color="auto"/>
      </w:divBdr>
    </w:div>
    <w:div w:id="76874585">
      <w:marLeft w:val="640"/>
      <w:marRight w:val="0"/>
      <w:marTop w:val="0"/>
      <w:marBottom w:val="0"/>
      <w:divBdr>
        <w:top w:val="none" w:sz="0" w:space="0" w:color="auto"/>
        <w:left w:val="none" w:sz="0" w:space="0" w:color="auto"/>
        <w:bottom w:val="none" w:sz="0" w:space="0" w:color="auto"/>
        <w:right w:val="none" w:sz="0" w:space="0" w:color="auto"/>
      </w:divBdr>
    </w:div>
    <w:div w:id="79835698">
      <w:marLeft w:val="640"/>
      <w:marRight w:val="0"/>
      <w:marTop w:val="0"/>
      <w:marBottom w:val="0"/>
      <w:divBdr>
        <w:top w:val="none" w:sz="0" w:space="0" w:color="auto"/>
        <w:left w:val="none" w:sz="0" w:space="0" w:color="auto"/>
        <w:bottom w:val="none" w:sz="0" w:space="0" w:color="auto"/>
        <w:right w:val="none" w:sz="0" w:space="0" w:color="auto"/>
      </w:divBdr>
    </w:div>
    <w:div w:id="80571730">
      <w:marLeft w:val="640"/>
      <w:marRight w:val="0"/>
      <w:marTop w:val="0"/>
      <w:marBottom w:val="0"/>
      <w:divBdr>
        <w:top w:val="none" w:sz="0" w:space="0" w:color="auto"/>
        <w:left w:val="none" w:sz="0" w:space="0" w:color="auto"/>
        <w:bottom w:val="none" w:sz="0" w:space="0" w:color="auto"/>
        <w:right w:val="none" w:sz="0" w:space="0" w:color="auto"/>
      </w:divBdr>
    </w:div>
    <w:div w:id="85813593">
      <w:marLeft w:val="640"/>
      <w:marRight w:val="0"/>
      <w:marTop w:val="0"/>
      <w:marBottom w:val="0"/>
      <w:divBdr>
        <w:top w:val="none" w:sz="0" w:space="0" w:color="auto"/>
        <w:left w:val="none" w:sz="0" w:space="0" w:color="auto"/>
        <w:bottom w:val="none" w:sz="0" w:space="0" w:color="auto"/>
        <w:right w:val="none" w:sz="0" w:space="0" w:color="auto"/>
      </w:divBdr>
    </w:div>
    <w:div w:id="87234537">
      <w:marLeft w:val="640"/>
      <w:marRight w:val="0"/>
      <w:marTop w:val="0"/>
      <w:marBottom w:val="0"/>
      <w:divBdr>
        <w:top w:val="none" w:sz="0" w:space="0" w:color="auto"/>
        <w:left w:val="none" w:sz="0" w:space="0" w:color="auto"/>
        <w:bottom w:val="none" w:sz="0" w:space="0" w:color="auto"/>
        <w:right w:val="none" w:sz="0" w:space="0" w:color="auto"/>
      </w:divBdr>
    </w:div>
    <w:div w:id="90250528">
      <w:marLeft w:val="640"/>
      <w:marRight w:val="0"/>
      <w:marTop w:val="0"/>
      <w:marBottom w:val="0"/>
      <w:divBdr>
        <w:top w:val="none" w:sz="0" w:space="0" w:color="auto"/>
        <w:left w:val="none" w:sz="0" w:space="0" w:color="auto"/>
        <w:bottom w:val="none" w:sz="0" w:space="0" w:color="auto"/>
        <w:right w:val="none" w:sz="0" w:space="0" w:color="auto"/>
      </w:divBdr>
    </w:div>
    <w:div w:id="92942008">
      <w:marLeft w:val="640"/>
      <w:marRight w:val="0"/>
      <w:marTop w:val="0"/>
      <w:marBottom w:val="0"/>
      <w:divBdr>
        <w:top w:val="none" w:sz="0" w:space="0" w:color="auto"/>
        <w:left w:val="none" w:sz="0" w:space="0" w:color="auto"/>
        <w:bottom w:val="none" w:sz="0" w:space="0" w:color="auto"/>
        <w:right w:val="none" w:sz="0" w:space="0" w:color="auto"/>
      </w:divBdr>
    </w:div>
    <w:div w:id="95171755">
      <w:marLeft w:val="640"/>
      <w:marRight w:val="0"/>
      <w:marTop w:val="0"/>
      <w:marBottom w:val="0"/>
      <w:divBdr>
        <w:top w:val="none" w:sz="0" w:space="0" w:color="auto"/>
        <w:left w:val="none" w:sz="0" w:space="0" w:color="auto"/>
        <w:bottom w:val="none" w:sz="0" w:space="0" w:color="auto"/>
        <w:right w:val="none" w:sz="0" w:space="0" w:color="auto"/>
      </w:divBdr>
    </w:div>
    <w:div w:id="95713245">
      <w:marLeft w:val="640"/>
      <w:marRight w:val="0"/>
      <w:marTop w:val="0"/>
      <w:marBottom w:val="0"/>
      <w:divBdr>
        <w:top w:val="none" w:sz="0" w:space="0" w:color="auto"/>
        <w:left w:val="none" w:sz="0" w:space="0" w:color="auto"/>
        <w:bottom w:val="none" w:sz="0" w:space="0" w:color="auto"/>
        <w:right w:val="none" w:sz="0" w:space="0" w:color="auto"/>
      </w:divBdr>
    </w:div>
    <w:div w:id="102700290">
      <w:marLeft w:val="640"/>
      <w:marRight w:val="0"/>
      <w:marTop w:val="0"/>
      <w:marBottom w:val="0"/>
      <w:divBdr>
        <w:top w:val="none" w:sz="0" w:space="0" w:color="auto"/>
        <w:left w:val="none" w:sz="0" w:space="0" w:color="auto"/>
        <w:bottom w:val="none" w:sz="0" w:space="0" w:color="auto"/>
        <w:right w:val="none" w:sz="0" w:space="0" w:color="auto"/>
      </w:divBdr>
    </w:div>
    <w:div w:id="104665815">
      <w:marLeft w:val="640"/>
      <w:marRight w:val="0"/>
      <w:marTop w:val="0"/>
      <w:marBottom w:val="0"/>
      <w:divBdr>
        <w:top w:val="none" w:sz="0" w:space="0" w:color="auto"/>
        <w:left w:val="none" w:sz="0" w:space="0" w:color="auto"/>
        <w:bottom w:val="none" w:sz="0" w:space="0" w:color="auto"/>
        <w:right w:val="none" w:sz="0" w:space="0" w:color="auto"/>
      </w:divBdr>
    </w:div>
    <w:div w:id="107898050">
      <w:marLeft w:val="640"/>
      <w:marRight w:val="0"/>
      <w:marTop w:val="0"/>
      <w:marBottom w:val="0"/>
      <w:divBdr>
        <w:top w:val="none" w:sz="0" w:space="0" w:color="auto"/>
        <w:left w:val="none" w:sz="0" w:space="0" w:color="auto"/>
        <w:bottom w:val="none" w:sz="0" w:space="0" w:color="auto"/>
        <w:right w:val="none" w:sz="0" w:space="0" w:color="auto"/>
      </w:divBdr>
    </w:div>
    <w:div w:id="109129523">
      <w:marLeft w:val="640"/>
      <w:marRight w:val="0"/>
      <w:marTop w:val="0"/>
      <w:marBottom w:val="0"/>
      <w:divBdr>
        <w:top w:val="none" w:sz="0" w:space="0" w:color="auto"/>
        <w:left w:val="none" w:sz="0" w:space="0" w:color="auto"/>
        <w:bottom w:val="none" w:sz="0" w:space="0" w:color="auto"/>
        <w:right w:val="none" w:sz="0" w:space="0" w:color="auto"/>
      </w:divBdr>
    </w:div>
    <w:div w:id="112210959">
      <w:marLeft w:val="640"/>
      <w:marRight w:val="0"/>
      <w:marTop w:val="0"/>
      <w:marBottom w:val="0"/>
      <w:divBdr>
        <w:top w:val="none" w:sz="0" w:space="0" w:color="auto"/>
        <w:left w:val="none" w:sz="0" w:space="0" w:color="auto"/>
        <w:bottom w:val="none" w:sz="0" w:space="0" w:color="auto"/>
        <w:right w:val="none" w:sz="0" w:space="0" w:color="auto"/>
      </w:divBdr>
    </w:div>
    <w:div w:id="113407578">
      <w:marLeft w:val="640"/>
      <w:marRight w:val="0"/>
      <w:marTop w:val="0"/>
      <w:marBottom w:val="0"/>
      <w:divBdr>
        <w:top w:val="none" w:sz="0" w:space="0" w:color="auto"/>
        <w:left w:val="none" w:sz="0" w:space="0" w:color="auto"/>
        <w:bottom w:val="none" w:sz="0" w:space="0" w:color="auto"/>
        <w:right w:val="none" w:sz="0" w:space="0" w:color="auto"/>
      </w:divBdr>
    </w:div>
    <w:div w:id="122621784">
      <w:marLeft w:val="640"/>
      <w:marRight w:val="0"/>
      <w:marTop w:val="0"/>
      <w:marBottom w:val="0"/>
      <w:divBdr>
        <w:top w:val="none" w:sz="0" w:space="0" w:color="auto"/>
        <w:left w:val="none" w:sz="0" w:space="0" w:color="auto"/>
        <w:bottom w:val="none" w:sz="0" w:space="0" w:color="auto"/>
        <w:right w:val="none" w:sz="0" w:space="0" w:color="auto"/>
      </w:divBdr>
    </w:div>
    <w:div w:id="125973573">
      <w:marLeft w:val="640"/>
      <w:marRight w:val="0"/>
      <w:marTop w:val="0"/>
      <w:marBottom w:val="0"/>
      <w:divBdr>
        <w:top w:val="none" w:sz="0" w:space="0" w:color="auto"/>
        <w:left w:val="none" w:sz="0" w:space="0" w:color="auto"/>
        <w:bottom w:val="none" w:sz="0" w:space="0" w:color="auto"/>
        <w:right w:val="none" w:sz="0" w:space="0" w:color="auto"/>
      </w:divBdr>
    </w:div>
    <w:div w:id="126898398">
      <w:marLeft w:val="640"/>
      <w:marRight w:val="0"/>
      <w:marTop w:val="0"/>
      <w:marBottom w:val="0"/>
      <w:divBdr>
        <w:top w:val="none" w:sz="0" w:space="0" w:color="auto"/>
        <w:left w:val="none" w:sz="0" w:space="0" w:color="auto"/>
        <w:bottom w:val="none" w:sz="0" w:space="0" w:color="auto"/>
        <w:right w:val="none" w:sz="0" w:space="0" w:color="auto"/>
      </w:divBdr>
    </w:div>
    <w:div w:id="128211365">
      <w:marLeft w:val="640"/>
      <w:marRight w:val="0"/>
      <w:marTop w:val="0"/>
      <w:marBottom w:val="0"/>
      <w:divBdr>
        <w:top w:val="none" w:sz="0" w:space="0" w:color="auto"/>
        <w:left w:val="none" w:sz="0" w:space="0" w:color="auto"/>
        <w:bottom w:val="none" w:sz="0" w:space="0" w:color="auto"/>
        <w:right w:val="none" w:sz="0" w:space="0" w:color="auto"/>
      </w:divBdr>
    </w:div>
    <w:div w:id="128859329">
      <w:marLeft w:val="640"/>
      <w:marRight w:val="0"/>
      <w:marTop w:val="0"/>
      <w:marBottom w:val="0"/>
      <w:divBdr>
        <w:top w:val="none" w:sz="0" w:space="0" w:color="auto"/>
        <w:left w:val="none" w:sz="0" w:space="0" w:color="auto"/>
        <w:bottom w:val="none" w:sz="0" w:space="0" w:color="auto"/>
        <w:right w:val="none" w:sz="0" w:space="0" w:color="auto"/>
      </w:divBdr>
    </w:div>
    <w:div w:id="131948300">
      <w:marLeft w:val="640"/>
      <w:marRight w:val="0"/>
      <w:marTop w:val="0"/>
      <w:marBottom w:val="0"/>
      <w:divBdr>
        <w:top w:val="none" w:sz="0" w:space="0" w:color="auto"/>
        <w:left w:val="none" w:sz="0" w:space="0" w:color="auto"/>
        <w:bottom w:val="none" w:sz="0" w:space="0" w:color="auto"/>
        <w:right w:val="none" w:sz="0" w:space="0" w:color="auto"/>
      </w:divBdr>
    </w:div>
    <w:div w:id="132142836">
      <w:marLeft w:val="640"/>
      <w:marRight w:val="0"/>
      <w:marTop w:val="0"/>
      <w:marBottom w:val="0"/>
      <w:divBdr>
        <w:top w:val="none" w:sz="0" w:space="0" w:color="auto"/>
        <w:left w:val="none" w:sz="0" w:space="0" w:color="auto"/>
        <w:bottom w:val="none" w:sz="0" w:space="0" w:color="auto"/>
        <w:right w:val="none" w:sz="0" w:space="0" w:color="auto"/>
      </w:divBdr>
    </w:div>
    <w:div w:id="136267446">
      <w:marLeft w:val="640"/>
      <w:marRight w:val="0"/>
      <w:marTop w:val="0"/>
      <w:marBottom w:val="0"/>
      <w:divBdr>
        <w:top w:val="none" w:sz="0" w:space="0" w:color="auto"/>
        <w:left w:val="none" w:sz="0" w:space="0" w:color="auto"/>
        <w:bottom w:val="none" w:sz="0" w:space="0" w:color="auto"/>
        <w:right w:val="none" w:sz="0" w:space="0" w:color="auto"/>
      </w:divBdr>
    </w:div>
    <w:div w:id="136606344">
      <w:marLeft w:val="640"/>
      <w:marRight w:val="0"/>
      <w:marTop w:val="0"/>
      <w:marBottom w:val="0"/>
      <w:divBdr>
        <w:top w:val="none" w:sz="0" w:space="0" w:color="auto"/>
        <w:left w:val="none" w:sz="0" w:space="0" w:color="auto"/>
        <w:bottom w:val="none" w:sz="0" w:space="0" w:color="auto"/>
        <w:right w:val="none" w:sz="0" w:space="0" w:color="auto"/>
      </w:divBdr>
    </w:div>
    <w:div w:id="136726557">
      <w:marLeft w:val="640"/>
      <w:marRight w:val="0"/>
      <w:marTop w:val="0"/>
      <w:marBottom w:val="0"/>
      <w:divBdr>
        <w:top w:val="none" w:sz="0" w:space="0" w:color="auto"/>
        <w:left w:val="none" w:sz="0" w:space="0" w:color="auto"/>
        <w:bottom w:val="none" w:sz="0" w:space="0" w:color="auto"/>
        <w:right w:val="none" w:sz="0" w:space="0" w:color="auto"/>
      </w:divBdr>
    </w:div>
    <w:div w:id="137306403">
      <w:marLeft w:val="640"/>
      <w:marRight w:val="0"/>
      <w:marTop w:val="0"/>
      <w:marBottom w:val="0"/>
      <w:divBdr>
        <w:top w:val="none" w:sz="0" w:space="0" w:color="auto"/>
        <w:left w:val="none" w:sz="0" w:space="0" w:color="auto"/>
        <w:bottom w:val="none" w:sz="0" w:space="0" w:color="auto"/>
        <w:right w:val="none" w:sz="0" w:space="0" w:color="auto"/>
      </w:divBdr>
    </w:div>
    <w:div w:id="138500194">
      <w:marLeft w:val="640"/>
      <w:marRight w:val="0"/>
      <w:marTop w:val="0"/>
      <w:marBottom w:val="0"/>
      <w:divBdr>
        <w:top w:val="none" w:sz="0" w:space="0" w:color="auto"/>
        <w:left w:val="none" w:sz="0" w:space="0" w:color="auto"/>
        <w:bottom w:val="none" w:sz="0" w:space="0" w:color="auto"/>
        <w:right w:val="none" w:sz="0" w:space="0" w:color="auto"/>
      </w:divBdr>
    </w:div>
    <w:div w:id="140271367">
      <w:marLeft w:val="640"/>
      <w:marRight w:val="0"/>
      <w:marTop w:val="0"/>
      <w:marBottom w:val="0"/>
      <w:divBdr>
        <w:top w:val="none" w:sz="0" w:space="0" w:color="auto"/>
        <w:left w:val="none" w:sz="0" w:space="0" w:color="auto"/>
        <w:bottom w:val="none" w:sz="0" w:space="0" w:color="auto"/>
        <w:right w:val="none" w:sz="0" w:space="0" w:color="auto"/>
      </w:divBdr>
    </w:div>
    <w:div w:id="142239240">
      <w:marLeft w:val="640"/>
      <w:marRight w:val="0"/>
      <w:marTop w:val="0"/>
      <w:marBottom w:val="0"/>
      <w:divBdr>
        <w:top w:val="none" w:sz="0" w:space="0" w:color="auto"/>
        <w:left w:val="none" w:sz="0" w:space="0" w:color="auto"/>
        <w:bottom w:val="none" w:sz="0" w:space="0" w:color="auto"/>
        <w:right w:val="none" w:sz="0" w:space="0" w:color="auto"/>
      </w:divBdr>
    </w:div>
    <w:div w:id="146481156">
      <w:marLeft w:val="640"/>
      <w:marRight w:val="0"/>
      <w:marTop w:val="0"/>
      <w:marBottom w:val="0"/>
      <w:divBdr>
        <w:top w:val="none" w:sz="0" w:space="0" w:color="auto"/>
        <w:left w:val="none" w:sz="0" w:space="0" w:color="auto"/>
        <w:bottom w:val="none" w:sz="0" w:space="0" w:color="auto"/>
        <w:right w:val="none" w:sz="0" w:space="0" w:color="auto"/>
      </w:divBdr>
    </w:div>
    <w:div w:id="149491602">
      <w:marLeft w:val="640"/>
      <w:marRight w:val="0"/>
      <w:marTop w:val="0"/>
      <w:marBottom w:val="0"/>
      <w:divBdr>
        <w:top w:val="none" w:sz="0" w:space="0" w:color="auto"/>
        <w:left w:val="none" w:sz="0" w:space="0" w:color="auto"/>
        <w:bottom w:val="none" w:sz="0" w:space="0" w:color="auto"/>
        <w:right w:val="none" w:sz="0" w:space="0" w:color="auto"/>
      </w:divBdr>
    </w:div>
    <w:div w:id="149835952">
      <w:marLeft w:val="640"/>
      <w:marRight w:val="0"/>
      <w:marTop w:val="0"/>
      <w:marBottom w:val="0"/>
      <w:divBdr>
        <w:top w:val="none" w:sz="0" w:space="0" w:color="auto"/>
        <w:left w:val="none" w:sz="0" w:space="0" w:color="auto"/>
        <w:bottom w:val="none" w:sz="0" w:space="0" w:color="auto"/>
        <w:right w:val="none" w:sz="0" w:space="0" w:color="auto"/>
      </w:divBdr>
    </w:div>
    <w:div w:id="150802700">
      <w:marLeft w:val="640"/>
      <w:marRight w:val="0"/>
      <w:marTop w:val="0"/>
      <w:marBottom w:val="0"/>
      <w:divBdr>
        <w:top w:val="none" w:sz="0" w:space="0" w:color="auto"/>
        <w:left w:val="none" w:sz="0" w:space="0" w:color="auto"/>
        <w:bottom w:val="none" w:sz="0" w:space="0" w:color="auto"/>
        <w:right w:val="none" w:sz="0" w:space="0" w:color="auto"/>
      </w:divBdr>
    </w:div>
    <w:div w:id="154078426">
      <w:bodyDiv w:val="1"/>
      <w:marLeft w:val="0"/>
      <w:marRight w:val="0"/>
      <w:marTop w:val="0"/>
      <w:marBottom w:val="0"/>
      <w:divBdr>
        <w:top w:val="none" w:sz="0" w:space="0" w:color="auto"/>
        <w:left w:val="none" w:sz="0" w:space="0" w:color="auto"/>
        <w:bottom w:val="none" w:sz="0" w:space="0" w:color="auto"/>
        <w:right w:val="none" w:sz="0" w:space="0" w:color="auto"/>
      </w:divBdr>
    </w:div>
    <w:div w:id="157305282">
      <w:marLeft w:val="640"/>
      <w:marRight w:val="0"/>
      <w:marTop w:val="0"/>
      <w:marBottom w:val="0"/>
      <w:divBdr>
        <w:top w:val="none" w:sz="0" w:space="0" w:color="auto"/>
        <w:left w:val="none" w:sz="0" w:space="0" w:color="auto"/>
        <w:bottom w:val="none" w:sz="0" w:space="0" w:color="auto"/>
        <w:right w:val="none" w:sz="0" w:space="0" w:color="auto"/>
      </w:divBdr>
    </w:div>
    <w:div w:id="158425838">
      <w:marLeft w:val="640"/>
      <w:marRight w:val="0"/>
      <w:marTop w:val="0"/>
      <w:marBottom w:val="0"/>
      <w:divBdr>
        <w:top w:val="none" w:sz="0" w:space="0" w:color="auto"/>
        <w:left w:val="none" w:sz="0" w:space="0" w:color="auto"/>
        <w:bottom w:val="none" w:sz="0" w:space="0" w:color="auto"/>
        <w:right w:val="none" w:sz="0" w:space="0" w:color="auto"/>
      </w:divBdr>
    </w:div>
    <w:div w:id="159348359">
      <w:marLeft w:val="640"/>
      <w:marRight w:val="0"/>
      <w:marTop w:val="0"/>
      <w:marBottom w:val="0"/>
      <w:divBdr>
        <w:top w:val="none" w:sz="0" w:space="0" w:color="auto"/>
        <w:left w:val="none" w:sz="0" w:space="0" w:color="auto"/>
        <w:bottom w:val="none" w:sz="0" w:space="0" w:color="auto"/>
        <w:right w:val="none" w:sz="0" w:space="0" w:color="auto"/>
      </w:divBdr>
    </w:div>
    <w:div w:id="162937251">
      <w:marLeft w:val="640"/>
      <w:marRight w:val="0"/>
      <w:marTop w:val="0"/>
      <w:marBottom w:val="0"/>
      <w:divBdr>
        <w:top w:val="none" w:sz="0" w:space="0" w:color="auto"/>
        <w:left w:val="none" w:sz="0" w:space="0" w:color="auto"/>
        <w:bottom w:val="none" w:sz="0" w:space="0" w:color="auto"/>
        <w:right w:val="none" w:sz="0" w:space="0" w:color="auto"/>
      </w:divBdr>
    </w:div>
    <w:div w:id="166597789">
      <w:bodyDiv w:val="1"/>
      <w:marLeft w:val="0"/>
      <w:marRight w:val="0"/>
      <w:marTop w:val="0"/>
      <w:marBottom w:val="0"/>
      <w:divBdr>
        <w:top w:val="none" w:sz="0" w:space="0" w:color="auto"/>
        <w:left w:val="none" w:sz="0" w:space="0" w:color="auto"/>
        <w:bottom w:val="none" w:sz="0" w:space="0" w:color="auto"/>
        <w:right w:val="none" w:sz="0" w:space="0" w:color="auto"/>
      </w:divBdr>
    </w:div>
    <w:div w:id="166748606">
      <w:marLeft w:val="640"/>
      <w:marRight w:val="0"/>
      <w:marTop w:val="0"/>
      <w:marBottom w:val="0"/>
      <w:divBdr>
        <w:top w:val="none" w:sz="0" w:space="0" w:color="auto"/>
        <w:left w:val="none" w:sz="0" w:space="0" w:color="auto"/>
        <w:bottom w:val="none" w:sz="0" w:space="0" w:color="auto"/>
        <w:right w:val="none" w:sz="0" w:space="0" w:color="auto"/>
      </w:divBdr>
    </w:div>
    <w:div w:id="167982705">
      <w:marLeft w:val="640"/>
      <w:marRight w:val="0"/>
      <w:marTop w:val="0"/>
      <w:marBottom w:val="0"/>
      <w:divBdr>
        <w:top w:val="none" w:sz="0" w:space="0" w:color="auto"/>
        <w:left w:val="none" w:sz="0" w:space="0" w:color="auto"/>
        <w:bottom w:val="none" w:sz="0" w:space="0" w:color="auto"/>
        <w:right w:val="none" w:sz="0" w:space="0" w:color="auto"/>
      </w:divBdr>
    </w:div>
    <w:div w:id="170066816">
      <w:marLeft w:val="640"/>
      <w:marRight w:val="0"/>
      <w:marTop w:val="0"/>
      <w:marBottom w:val="0"/>
      <w:divBdr>
        <w:top w:val="none" w:sz="0" w:space="0" w:color="auto"/>
        <w:left w:val="none" w:sz="0" w:space="0" w:color="auto"/>
        <w:bottom w:val="none" w:sz="0" w:space="0" w:color="auto"/>
        <w:right w:val="none" w:sz="0" w:space="0" w:color="auto"/>
      </w:divBdr>
    </w:div>
    <w:div w:id="170608506">
      <w:marLeft w:val="640"/>
      <w:marRight w:val="0"/>
      <w:marTop w:val="0"/>
      <w:marBottom w:val="0"/>
      <w:divBdr>
        <w:top w:val="none" w:sz="0" w:space="0" w:color="auto"/>
        <w:left w:val="none" w:sz="0" w:space="0" w:color="auto"/>
        <w:bottom w:val="none" w:sz="0" w:space="0" w:color="auto"/>
        <w:right w:val="none" w:sz="0" w:space="0" w:color="auto"/>
      </w:divBdr>
    </w:div>
    <w:div w:id="173964080">
      <w:marLeft w:val="640"/>
      <w:marRight w:val="0"/>
      <w:marTop w:val="0"/>
      <w:marBottom w:val="0"/>
      <w:divBdr>
        <w:top w:val="none" w:sz="0" w:space="0" w:color="auto"/>
        <w:left w:val="none" w:sz="0" w:space="0" w:color="auto"/>
        <w:bottom w:val="none" w:sz="0" w:space="0" w:color="auto"/>
        <w:right w:val="none" w:sz="0" w:space="0" w:color="auto"/>
      </w:divBdr>
    </w:div>
    <w:div w:id="180629134">
      <w:marLeft w:val="640"/>
      <w:marRight w:val="0"/>
      <w:marTop w:val="0"/>
      <w:marBottom w:val="0"/>
      <w:divBdr>
        <w:top w:val="none" w:sz="0" w:space="0" w:color="auto"/>
        <w:left w:val="none" w:sz="0" w:space="0" w:color="auto"/>
        <w:bottom w:val="none" w:sz="0" w:space="0" w:color="auto"/>
        <w:right w:val="none" w:sz="0" w:space="0" w:color="auto"/>
      </w:divBdr>
    </w:div>
    <w:div w:id="181630931">
      <w:marLeft w:val="640"/>
      <w:marRight w:val="0"/>
      <w:marTop w:val="0"/>
      <w:marBottom w:val="0"/>
      <w:divBdr>
        <w:top w:val="none" w:sz="0" w:space="0" w:color="auto"/>
        <w:left w:val="none" w:sz="0" w:space="0" w:color="auto"/>
        <w:bottom w:val="none" w:sz="0" w:space="0" w:color="auto"/>
        <w:right w:val="none" w:sz="0" w:space="0" w:color="auto"/>
      </w:divBdr>
    </w:div>
    <w:div w:id="182090452">
      <w:marLeft w:val="640"/>
      <w:marRight w:val="0"/>
      <w:marTop w:val="0"/>
      <w:marBottom w:val="0"/>
      <w:divBdr>
        <w:top w:val="none" w:sz="0" w:space="0" w:color="auto"/>
        <w:left w:val="none" w:sz="0" w:space="0" w:color="auto"/>
        <w:bottom w:val="none" w:sz="0" w:space="0" w:color="auto"/>
        <w:right w:val="none" w:sz="0" w:space="0" w:color="auto"/>
      </w:divBdr>
    </w:div>
    <w:div w:id="182478362">
      <w:marLeft w:val="640"/>
      <w:marRight w:val="0"/>
      <w:marTop w:val="0"/>
      <w:marBottom w:val="0"/>
      <w:divBdr>
        <w:top w:val="none" w:sz="0" w:space="0" w:color="auto"/>
        <w:left w:val="none" w:sz="0" w:space="0" w:color="auto"/>
        <w:bottom w:val="none" w:sz="0" w:space="0" w:color="auto"/>
        <w:right w:val="none" w:sz="0" w:space="0" w:color="auto"/>
      </w:divBdr>
    </w:div>
    <w:div w:id="185415079">
      <w:bodyDiv w:val="1"/>
      <w:marLeft w:val="0"/>
      <w:marRight w:val="0"/>
      <w:marTop w:val="0"/>
      <w:marBottom w:val="0"/>
      <w:divBdr>
        <w:top w:val="none" w:sz="0" w:space="0" w:color="auto"/>
        <w:left w:val="none" w:sz="0" w:space="0" w:color="auto"/>
        <w:bottom w:val="none" w:sz="0" w:space="0" w:color="auto"/>
        <w:right w:val="none" w:sz="0" w:space="0" w:color="auto"/>
      </w:divBdr>
    </w:div>
    <w:div w:id="186916214">
      <w:marLeft w:val="640"/>
      <w:marRight w:val="0"/>
      <w:marTop w:val="0"/>
      <w:marBottom w:val="0"/>
      <w:divBdr>
        <w:top w:val="none" w:sz="0" w:space="0" w:color="auto"/>
        <w:left w:val="none" w:sz="0" w:space="0" w:color="auto"/>
        <w:bottom w:val="none" w:sz="0" w:space="0" w:color="auto"/>
        <w:right w:val="none" w:sz="0" w:space="0" w:color="auto"/>
      </w:divBdr>
    </w:div>
    <w:div w:id="189345148">
      <w:marLeft w:val="640"/>
      <w:marRight w:val="0"/>
      <w:marTop w:val="0"/>
      <w:marBottom w:val="0"/>
      <w:divBdr>
        <w:top w:val="none" w:sz="0" w:space="0" w:color="auto"/>
        <w:left w:val="none" w:sz="0" w:space="0" w:color="auto"/>
        <w:bottom w:val="none" w:sz="0" w:space="0" w:color="auto"/>
        <w:right w:val="none" w:sz="0" w:space="0" w:color="auto"/>
      </w:divBdr>
    </w:div>
    <w:div w:id="189878438">
      <w:marLeft w:val="640"/>
      <w:marRight w:val="0"/>
      <w:marTop w:val="0"/>
      <w:marBottom w:val="0"/>
      <w:divBdr>
        <w:top w:val="none" w:sz="0" w:space="0" w:color="auto"/>
        <w:left w:val="none" w:sz="0" w:space="0" w:color="auto"/>
        <w:bottom w:val="none" w:sz="0" w:space="0" w:color="auto"/>
        <w:right w:val="none" w:sz="0" w:space="0" w:color="auto"/>
      </w:divBdr>
    </w:div>
    <w:div w:id="190075673">
      <w:marLeft w:val="640"/>
      <w:marRight w:val="0"/>
      <w:marTop w:val="0"/>
      <w:marBottom w:val="0"/>
      <w:divBdr>
        <w:top w:val="none" w:sz="0" w:space="0" w:color="auto"/>
        <w:left w:val="none" w:sz="0" w:space="0" w:color="auto"/>
        <w:bottom w:val="none" w:sz="0" w:space="0" w:color="auto"/>
        <w:right w:val="none" w:sz="0" w:space="0" w:color="auto"/>
      </w:divBdr>
    </w:div>
    <w:div w:id="192811106">
      <w:marLeft w:val="640"/>
      <w:marRight w:val="0"/>
      <w:marTop w:val="0"/>
      <w:marBottom w:val="0"/>
      <w:divBdr>
        <w:top w:val="none" w:sz="0" w:space="0" w:color="auto"/>
        <w:left w:val="none" w:sz="0" w:space="0" w:color="auto"/>
        <w:bottom w:val="none" w:sz="0" w:space="0" w:color="auto"/>
        <w:right w:val="none" w:sz="0" w:space="0" w:color="auto"/>
      </w:divBdr>
    </w:div>
    <w:div w:id="198972948">
      <w:marLeft w:val="640"/>
      <w:marRight w:val="0"/>
      <w:marTop w:val="0"/>
      <w:marBottom w:val="0"/>
      <w:divBdr>
        <w:top w:val="none" w:sz="0" w:space="0" w:color="auto"/>
        <w:left w:val="none" w:sz="0" w:space="0" w:color="auto"/>
        <w:bottom w:val="none" w:sz="0" w:space="0" w:color="auto"/>
        <w:right w:val="none" w:sz="0" w:space="0" w:color="auto"/>
      </w:divBdr>
    </w:div>
    <w:div w:id="199049998">
      <w:marLeft w:val="640"/>
      <w:marRight w:val="0"/>
      <w:marTop w:val="0"/>
      <w:marBottom w:val="0"/>
      <w:divBdr>
        <w:top w:val="none" w:sz="0" w:space="0" w:color="auto"/>
        <w:left w:val="none" w:sz="0" w:space="0" w:color="auto"/>
        <w:bottom w:val="none" w:sz="0" w:space="0" w:color="auto"/>
        <w:right w:val="none" w:sz="0" w:space="0" w:color="auto"/>
      </w:divBdr>
    </w:div>
    <w:div w:id="199514472">
      <w:marLeft w:val="640"/>
      <w:marRight w:val="0"/>
      <w:marTop w:val="0"/>
      <w:marBottom w:val="0"/>
      <w:divBdr>
        <w:top w:val="none" w:sz="0" w:space="0" w:color="auto"/>
        <w:left w:val="none" w:sz="0" w:space="0" w:color="auto"/>
        <w:bottom w:val="none" w:sz="0" w:space="0" w:color="auto"/>
        <w:right w:val="none" w:sz="0" w:space="0" w:color="auto"/>
      </w:divBdr>
    </w:div>
    <w:div w:id="205794797">
      <w:marLeft w:val="640"/>
      <w:marRight w:val="0"/>
      <w:marTop w:val="0"/>
      <w:marBottom w:val="0"/>
      <w:divBdr>
        <w:top w:val="none" w:sz="0" w:space="0" w:color="auto"/>
        <w:left w:val="none" w:sz="0" w:space="0" w:color="auto"/>
        <w:bottom w:val="none" w:sz="0" w:space="0" w:color="auto"/>
        <w:right w:val="none" w:sz="0" w:space="0" w:color="auto"/>
      </w:divBdr>
    </w:div>
    <w:div w:id="210269377">
      <w:marLeft w:val="640"/>
      <w:marRight w:val="0"/>
      <w:marTop w:val="0"/>
      <w:marBottom w:val="0"/>
      <w:divBdr>
        <w:top w:val="none" w:sz="0" w:space="0" w:color="auto"/>
        <w:left w:val="none" w:sz="0" w:space="0" w:color="auto"/>
        <w:bottom w:val="none" w:sz="0" w:space="0" w:color="auto"/>
        <w:right w:val="none" w:sz="0" w:space="0" w:color="auto"/>
      </w:divBdr>
    </w:div>
    <w:div w:id="211239389">
      <w:marLeft w:val="640"/>
      <w:marRight w:val="0"/>
      <w:marTop w:val="0"/>
      <w:marBottom w:val="0"/>
      <w:divBdr>
        <w:top w:val="none" w:sz="0" w:space="0" w:color="auto"/>
        <w:left w:val="none" w:sz="0" w:space="0" w:color="auto"/>
        <w:bottom w:val="none" w:sz="0" w:space="0" w:color="auto"/>
        <w:right w:val="none" w:sz="0" w:space="0" w:color="auto"/>
      </w:divBdr>
    </w:div>
    <w:div w:id="211693355">
      <w:marLeft w:val="640"/>
      <w:marRight w:val="0"/>
      <w:marTop w:val="0"/>
      <w:marBottom w:val="0"/>
      <w:divBdr>
        <w:top w:val="none" w:sz="0" w:space="0" w:color="auto"/>
        <w:left w:val="none" w:sz="0" w:space="0" w:color="auto"/>
        <w:bottom w:val="none" w:sz="0" w:space="0" w:color="auto"/>
        <w:right w:val="none" w:sz="0" w:space="0" w:color="auto"/>
      </w:divBdr>
    </w:div>
    <w:div w:id="214506852">
      <w:marLeft w:val="640"/>
      <w:marRight w:val="0"/>
      <w:marTop w:val="0"/>
      <w:marBottom w:val="0"/>
      <w:divBdr>
        <w:top w:val="none" w:sz="0" w:space="0" w:color="auto"/>
        <w:left w:val="none" w:sz="0" w:space="0" w:color="auto"/>
        <w:bottom w:val="none" w:sz="0" w:space="0" w:color="auto"/>
        <w:right w:val="none" w:sz="0" w:space="0" w:color="auto"/>
      </w:divBdr>
    </w:div>
    <w:div w:id="214661327">
      <w:marLeft w:val="640"/>
      <w:marRight w:val="0"/>
      <w:marTop w:val="0"/>
      <w:marBottom w:val="0"/>
      <w:divBdr>
        <w:top w:val="none" w:sz="0" w:space="0" w:color="auto"/>
        <w:left w:val="none" w:sz="0" w:space="0" w:color="auto"/>
        <w:bottom w:val="none" w:sz="0" w:space="0" w:color="auto"/>
        <w:right w:val="none" w:sz="0" w:space="0" w:color="auto"/>
      </w:divBdr>
    </w:div>
    <w:div w:id="218709433">
      <w:marLeft w:val="640"/>
      <w:marRight w:val="0"/>
      <w:marTop w:val="0"/>
      <w:marBottom w:val="0"/>
      <w:divBdr>
        <w:top w:val="none" w:sz="0" w:space="0" w:color="auto"/>
        <w:left w:val="none" w:sz="0" w:space="0" w:color="auto"/>
        <w:bottom w:val="none" w:sz="0" w:space="0" w:color="auto"/>
        <w:right w:val="none" w:sz="0" w:space="0" w:color="auto"/>
      </w:divBdr>
    </w:div>
    <w:div w:id="219832394">
      <w:marLeft w:val="640"/>
      <w:marRight w:val="0"/>
      <w:marTop w:val="0"/>
      <w:marBottom w:val="0"/>
      <w:divBdr>
        <w:top w:val="none" w:sz="0" w:space="0" w:color="auto"/>
        <w:left w:val="none" w:sz="0" w:space="0" w:color="auto"/>
        <w:bottom w:val="none" w:sz="0" w:space="0" w:color="auto"/>
        <w:right w:val="none" w:sz="0" w:space="0" w:color="auto"/>
      </w:divBdr>
    </w:div>
    <w:div w:id="219944381">
      <w:bodyDiv w:val="1"/>
      <w:marLeft w:val="0"/>
      <w:marRight w:val="0"/>
      <w:marTop w:val="0"/>
      <w:marBottom w:val="0"/>
      <w:divBdr>
        <w:top w:val="none" w:sz="0" w:space="0" w:color="auto"/>
        <w:left w:val="none" w:sz="0" w:space="0" w:color="auto"/>
        <w:bottom w:val="none" w:sz="0" w:space="0" w:color="auto"/>
        <w:right w:val="none" w:sz="0" w:space="0" w:color="auto"/>
      </w:divBdr>
    </w:div>
    <w:div w:id="222521946">
      <w:marLeft w:val="640"/>
      <w:marRight w:val="0"/>
      <w:marTop w:val="0"/>
      <w:marBottom w:val="0"/>
      <w:divBdr>
        <w:top w:val="none" w:sz="0" w:space="0" w:color="auto"/>
        <w:left w:val="none" w:sz="0" w:space="0" w:color="auto"/>
        <w:bottom w:val="none" w:sz="0" w:space="0" w:color="auto"/>
        <w:right w:val="none" w:sz="0" w:space="0" w:color="auto"/>
      </w:divBdr>
    </w:div>
    <w:div w:id="222758657">
      <w:marLeft w:val="640"/>
      <w:marRight w:val="0"/>
      <w:marTop w:val="0"/>
      <w:marBottom w:val="0"/>
      <w:divBdr>
        <w:top w:val="none" w:sz="0" w:space="0" w:color="auto"/>
        <w:left w:val="none" w:sz="0" w:space="0" w:color="auto"/>
        <w:bottom w:val="none" w:sz="0" w:space="0" w:color="auto"/>
        <w:right w:val="none" w:sz="0" w:space="0" w:color="auto"/>
      </w:divBdr>
    </w:div>
    <w:div w:id="223830515">
      <w:marLeft w:val="640"/>
      <w:marRight w:val="0"/>
      <w:marTop w:val="0"/>
      <w:marBottom w:val="0"/>
      <w:divBdr>
        <w:top w:val="none" w:sz="0" w:space="0" w:color="auto"/>
        <w:left w:val="none" w:sz="0" w:space="0" w:color="auto"/>
        <w:bottom w:val="none" w:sz="0" w:space="0" w:color="auto"/>
        <w:right w:val="none" w:sz="0" w:space="0" w:color="auto"/>
      </w:divBdr>
    </w:div>
    <w:div w:id="225577133">
      <w:marLeft w:val="640"/>
      <w:marRight w:val="0"/>
      <w:marTop w:val="0"/>
      <w:marBottom w:val="0"/>
      <w:divBdr>
        <w:top w:val="none" w:sz="0" w:space="0" w:color="auto"/>
        <w:left w:val="none" w:sz="0" w:space="0" w:color="auto"/>
        <w:bottom w:val="none" w:sz="0" w:space="0" w:color="auto"/>
        <w:right w:val="none" w:sz="0" w:space="0" w:color="auto"/>
      </w:divBdr>
    </w:div>
    <w:div w:id="226188655">
      <w:marLeft w:val="640"/>
      <w:marRight w:val="0"/>
      <w:marTop w:val="0"/>
      <w:marBottom w:val="0"/>
      <w:divBdr>
        <w:top w:val="none" w:sz="0" w:space="0" w:color="auto"/>
        <w:left w:val="none" w:sz="0" w:space="0" w:color="auto"/>
        <w:bottom w:val="none" w:sz="0" w:space="0" w:color="auto"/>
        <w:right w:val="none" w:sz="0" w:space="0" w:color="auto"/>
      </w:divBdr>
    </w:div>
    <w:div w:id="227345984">
      <w:marLeft w:val="640"/>
      <w:marRight w:val="0"/>
      <w:marTop w:val="0"/>
      <w:marBottom w:val="0"/>
      <w:divBdr>
        <w:top w:val="none" w:sz="0" w:space="0" w:color="auto"/>
        <w:left w:val="none" w:sz="0" w:space="0" w:color="auto"/>
        <w:bottom w:val="none" w:sz="0" w:space="0" w:color="auto"/>
        <w:right w:val="none" w:sz="0" w:space="0" w:color="auto"/>
      </w:divBdr>
    </w:div>
    <w:div w:id="231039488">
      <w:marLeft w:val="640"/>
      <w:marRight w:val="0"/>
      <w:marTop w:val="0"/>
      <w:marBottom w:val="0"/>
      <w:divBdr>
        <w:top w:val="none" w:sz="0" w:space="0" w:color="auto"/>
        <w:left w:val="none" w:sz="0" w:space="0" w:color="auto"/>
        <w:bottom w:val="none" w:sz="0" w:space="0" w:color="auto"/>
        <w:right w:val="none" w:sz="0" w:space="0" w:color="auto"/>
      </w:divBdr>
    </w:div>
    <w:div w:id="231279418">
      <w:marLeft w:val="640"/>
      <w:marRight w:val="0"/>
      <w:marTop w:val="0"/>
      <w:marBottom w:val="0"/>
      <w:divBdr>
        <w:top w:val="none" w:sz="0" w:space="0" w:color="auto"/>
        <w:left w:val="none" w:sz="0" w:space="0" w:color="auto"/>
        <w:bottom w:val="none" w:sz="0" w:space="0" w:color="auto"/>
        <w:right w:val="none" w:sz="0" w:space="0" w:color="auto"/>
      </w:divBdr>
    </w:div>
    <w:div w:id="234823034">
      <w:marLeft w:val="640"/>
      <w:marRight w:val="0"/>
      <w:marTop w:val="0"/>
      <w:marBottom w:val="0"/>
      <w:divBdr>
        <w:top w:val="none" w:sz="0" w:space="0" w:color="auto"/>
        <w:left w:val="none" w:sz="0" w:space="0" w:color="auto"/>
        <w:bottom w:val="none" w:sz="0" w:space="0" w:color="auto"/>
        <w:right w:val="none" w:sz="0" w:space="0" w:color="auto"/>
      </w:divBdr>
    </w:div>
    <w:div w:id="238714830">
      <w:marLeft w:val="640"/>
      <w:marRight w:val="0"/>
      <w:marTop w:val="0"/>
      <w:marBottom w:val="0"/>
      <w:divBdr>
        <w:top w:val="none" w:sz="0" w:space="0" w:color="auto"/>
        <w:left w:val="none" w:sz="0" w:space="0" w:color="auto"/>
        <w:bottom w:val="none" w:sz="0" w:space="0" w:color="auto"/>
        <w:right w:val="none" w:sz="0" w:space="0" w:color="auto"/>
      </w:divBdr>
    </w:div>
    <w:div w:id="238948634">
      <w:marLeft w:val="640"/>
      <w:marRight w:val="0"/>
      <w:marTop w:val="0"/>
      <w:marBottom w:val="0"/>
      <w:divBdr>
        <w:top w:val="none" w:sz="0" w:space="0" w:color="auto"/>
        <w:left w:val="none" w:sz="0" w:space="0" w:color="auto"/>
        <w:bottom w:val="none" w:sz="0" w:space="0" w:color="auto"/>
        <w:right w:val="none" w:sz="0" w:space="0" w:color="auto"/>
      </w:divBdr>
    </w:div>
    <w:div w:id="239827755">
      <w:marLeft w:val="640"/>
      <w:marRight w:val="0"/>
      <w:marTop w:val="0"/>
      <w:marBottom w:val="0"/>
      <w:divBdr>
        <w:top w:val="none" w:sz="0" w:space="0" w:color="auto"/>
        <w:left w:val="none" w:sz="0" w:space="0" w:color="auto"/>
        <w:bottom w:val="none" w:sz="0" w:space="0" w:color="auto"/>
        <w:right w:val="none" w:sz="0" w:space="0" w:color="auto"/>
      </w:divBdr>
    </w:div>
    <w:div w:id="239872770">
      <w:marLeft w:val="640"/>
      <w:marRight w:val="0"/>
      <w:marTop w:val="0"/>
      <w:marBottom w:val="0"/>
      <w:divBdr>
        <w:top w:val="none" w:sz="0" w:space="0" w:color="auto"/>
        <w:left w:val="none" w:sz="0" w:space="0" w:color="auto"/>
        <w:bottom w:val="none" w:sz="0" w:space="0" w:color="auto"/>
        <w:right w:val="none" w:sz="0" w:space="0" w:color="auto"/>
      </w:divBdr>
    </w:div>
    <w:div w:id="240213736">
      <w:marLeft w:val="640"/>
      <w:marRight w:val="0"/>
      <w:marTop w:val="0"/>
      <w:marBottom w:val="0"/>
      <w:divBdr>
        <w:top w:val="none" w:sz="0" w:space="0" w:color="auto"/>
        <w:left w:val="none" w:sz="0" w:space="0" w:color="auto"/>
        <w:bottom w:val="none" w:sz="0" w:space="0" w:color="auto"/>
        <w:right w:val="none" w:sz="0" w:space="0" w:color="auto"/>
      </w:divBdr>
    </w:div>
    <w:div w:id="240455427">
      <w:marLeft w:val="640"/>
      <w:marRight w:val="0"/>
      <w:marTop w:val="0"/>
      <w:marBottom w:val="0"/>
      <w:divBdr>
        <w:top w:val="none" w:sz="0" w:space="0" w:color="auto"/>
        <w:left w:val="none" w:sz="0" w:space="0" w:color="auto"/>
        <w:bottom w:val="none" w:sz="0" w:space="0" w:color="auto"/>
        <w:right w:val="none" w:sz="0" w:space="0" w:color="auto"/>
      </w:divBdr>
    </w:div>
    <w:div w:id="241063630">
      <w:marLeft w:val="640"/>
      <w:marRight w:val="0"/>
      <w:marTop w:val="0"/>
      <w:marBottom w:val="0"/>
      <w:divBdr>
        <w:top w:val="none" w:sz="0" w:space="0" w:color="auto"/>
        <w:left w:val="none" w:sz="0" w:space="0" w:color="auto"/>
        <w:bottom w:val="none" w:sz="0" w:space="0" w:color="auto"/>
        <w:right w:val="none" w:sz="0" w:space="0" w:color="auto"/>
      </w:divBdr>
    </w:div>
    <w:div w:id="243955463">
      <w:marLeft w:val="640"/>
      <w:marRight w:val="0"/>
      <w:marTop w:val="0"/>
      <w:marBottom w:val="0"/>
      <w:divBdr>
        <w:top w:val="none" w:sz="0" w:space="0" w:color="auto"/>
        <w:left w:val="none" w:sz="0" w:space="0" w:color="auto"/>
        <w:bottom w:val="none" w:sz="0" w:space="0" w:color="auto"/>
        <w:right w:val="none" w:sz="0" w:space="0" w:color="auto"/>
      </w:divBdr>
    </w:div>
    <w:div w:id="245043792">
      <w:marLeft w:val="640"/>
      <w:marRight w:val="0"/>
      <w:marTop w:val="0"/>
      <w:marBottom w:val="0"/>
      <w:divBdr>
        <w:top w:val="none" w:sz="0" w:space="0" w:color="auto"/>
        <w:left w:val="none" w:sz="0" w:space="0" w:color="auto"/>
        <w:bottom w:val="none" w:sz="0" w:space="0" w:color="auto"/>
        <w:right w:val="none" w:sz="0" w:space="0" w:color="auto"/>
      </w:divBdr>
    </w:div>
    <w:div w:id="246155328">
      <w:marLeft w:val="640"/>
      <w:marRight w:val="0"/>
      <w:marTop w:val="0"/>
      <w:marBottom w:val="0"/>
      <w:divBdr>
        <w:top w:val="none" w:sz="0" w:space="0" w:color="auto"/>
        <w:left w:val="none" w:sz="0" w:space="0" w:color="auto"/>
        <w:bottom w:val="none" w:sz="0" w:space="0" w:color="auto"/>
        <w:right w:val="none" w:sz="0" w:space="0" w:color="auto"/>
      </w:divBdr>
    </w:div>
    <w:div w:id="249391240">
      <w:marLeft w:val="640"/>
      <w:marRight w:val="0"/>
      <w:marTop w:val="0"/>
      <w:marBottom w:val="0"/>
      <w:divBdr>
        <w:top w:val="none" w:sz="0" w:space="0" w:color="auto"/>
        <w:left w:val="none" w:sz="0" w:space="0" w:color="auto"/>
        <w:bottom w:val="none" w:sz="0" w:space="0" w:color="auto"/>
        <w:right w:val="none" w:sz="0" w:space="0" w:color="auto"/>
      </w:divBdr>
    </w:div>
    <w:div w:id="253052034">
      <w:marLeft w:val="640"/>
      <w:marRight w:val="0"/>
      <w:marTop w:val="0"/>
      <w:marBottom w:val="0"/>
      <w:divBdr>
        <w:top w:val="none" w:sz="0" w:space="0" w:color="auto"/>
        <w:left w:val="none" w:sz="0" w:space="0" w:color="auto"/>
        <w:bottom w:val="none" w:sz="0" w:space="0" w:color="auto"/>
        <w:right w:val="none" w:sz="0" w:space="0" w:color="auto"/>
      </w:divBdr>
    </w:div>
    <w:div w:id="256253157">
      <w:marLeft w:val="640"/>
      <w:marRight w:val="0"/>
      <w:marTop w:val="0"/>
      <w:marBottom w:val="0"/>
      <w:divBdr>
        <w:top w:val="none" w:sz="0" w:space="0" w:color="auto"/>
        <w:left w:val="none" w:sz="0" w:space="0" w:color="auto"/>
        <w:bottom w:val="none" w:sz="0" w:space="0" w:color="auto"/>
        <w:right w:val="none" w:sz="0" w:space="0" w:color="auto"/>
      </w:divBdr>
    </w:div>
    <w:div w:id="259997006">
      <w:marLeft w:val="640"/>
      <w:marRight w:val="0"/>
      <w:marTop w:val="0"/>
      <w:marBottom w:val="0"/>
      <w:divBdr>
        <w:top w:val="none" w:sz="0" w:space="0" w:color="auto"/>
        <w:left w:val="none" w:sz="0" w:space="0" w:color="auto"/>
        <w:bottom w:val="none" w:sz="0" w:space="0" w:color="auto"/>
        <w:right w:val="none" w:sz="0" w:space="0" w:color="auto"/>
      </w:divBdr>
    </w:div>
    <w:div w:id="260115179">
      <w:marLeft w:val="640"/>
      <w:marRight w:val="0"/>
      <w:marTop w:val="0"/>
      <w:marBottom w:val="0"/>
      <w:divBdr>
        <w:top w:val="none" w:sz="0" w:space="0" w:color="auto"/>
        <w:left w:val="none" w:sz="0" w:space="0" w:color="auto"/>
        <w:bottom w:val="none" w:sz="0" w:space="0" w:color="auto"/>
        <w:right w:val="none" w:sz="0" w:space="0" w:color="auto"/>
      </w:divBdr>
    </w:div>
    <w:div w:id="263269082">
      <w:marLeft w:val="640"/>
      <w:marRight w:val="0"/>
      <w:marTop w:val="0"/>
      <w:marBottom w:val="0"/>
      <w:divBdr>
        <w:top w:val="none" w:sz="0" w:space="0" w:color="auto"/>
        <w:left w:val="none" w:sz="0" w:space="0" w:color="auto"/>
        <w:bottom w:val="none" w:sz="0" w:space="0" w:color="auto"/>
        <w:right w:val="none" w:sz="0" w:space="0" w:color="auto"/>
      </w:divBdr>
    </w:div>
    <w:div w:id="264000144">
      <w:marLeft w:val="640"/>
      <w:marRight w:val="0"/>
      <w:marTop w:val="0"/>
      <w:marBottom w:val="0"/>
      <w:divBdr>
        <w:top w:val="none" w:sz="0" w:space="0" w:color="auto"/>
        <w:left w:val="none" w:sz="0" w:space="0" w:color="auto"/>
        <w:bottom w:val="none" w:sz="0" w:space="0" w:color="auto"/>
        <w:right w:val="none" w:sz="0" w:space="0" w:color="auto"/>
      </w:divBdr>
    </w:div>
    <w:div w:id="266547443">
      <w:marLeft w:val="640"/>
      <w:marRight w:val="0"/>
      <w:marTop w:val="0"/>
      <w:marBottom w:val="0"/>
      <w:divBdr>
        <w:top w:val="none" w:sz="0" w:space="0" w:color="auto"/>
        <w:left w:val="none" w:sz="0" w:space="0" w:color="auto"/>
        <w:bottom w:val="none" w:sz="0" w:space="0" w:color="auto"/>
        <w:right w:val="none" w:sz="0" w:space="0" w:color="auto"/>
      </w:divBdr>
    </w:div>
    <w:div w:id="268314102">
      <w:marLeft w:val="640"/>
      <w:marRight w:val="0"/>
      <w:marTop w:val="0"/>
      <w:marBottom w:val="0"/>
      <w:divBdr>
        <w:top w:val="none" w:sz="0" w:space="0" w:color="auto"/>
        <w:left w:val="none" w:sz="0" w:space="0" w:color="auto"/>
        <w:bottom w:val="none" w:sz="0" w:space="0" w:color="auto"/>
        <w:right w:val="none" w:sz="0" w:space="0" w:color="auto"/>
      </w:divBdr>
    </w:div>
    <w:div w:id="270473448">
      <w:marLeft w:val="640"/>
      <w:marRight w:val="0"/>
      <w:marTop w:val="0"/>
      <w:marBottom w:val="0"/>
      <w:divBdr>
        <w:top w:val="none" w:sz="0" w:space="0" w:color="auto"/>
        <w:left w:val="none" w:sz="0" w:space="0" w:color="auto"/>
        <w:bottom w:val="none" w:sz="0" w:space="0" w:color="auto"/>
        <w:right w:val="none" w:sz="0" w:space="0" w:color="auto"/>
      </w:divBdr>
    </w:div>
    <w:div w:id="272519074">
      <w:marLeft w:val="640"/>
      <w:marRight w:val="0"/>
      <w:marTop w:val="0"/>
      <w:marBottom w:val="0"/>
      <w:divBdr>
        <w:top w:val="none" w:sz="0" w:space="0" w:color="auto"/>
        <w:left w:val="none" w:sz="0" w:space="0" w:color="auto"/>
        <w:bottom w:val="none" w:sz="0" w:space="0" w:color="auto"/>
        <w:right w:val="none" w:sz="0" w:space="0" w:color="auto"/>
      </w:divBdr>
    </w:div>
    <w:div w:id="275721396">
      <w:marLeft w:val="640"/>
      <w:marRight w:val="0"/>
      <w:marTop w:val="0"/>
      <w:marBottom w:val="0"/>
      <w:divBdr>
        <w:top w:val="none" w:sz="0" w:space="0" w:color="auto"/>
        <w:left w:val="none" w:sz="0" w:space="0" w:color="auto"/>
        <w:bottom w:val="none" w:sz="0" w:space="0" w:color="auto"/>
        <w:right w:val="none" w:sz="0" w:space="0" w:color="auto"/>
      </w:divBdr>
    </w:div>
    <w:div w:id="275869698">
      <w:marLeft w:val="640"/>
      <w:marRight w:val="0"/>
      <w:marTop w:val="0"/>
      <w:marBottom w:val="0"/>
      <w:divBdr>
        <w:top w:val="none" w:sz="0" w:space="0" w:color="auto"/>
        <w:left w:val="none" w:sz="0" w:space="0" w:color="auto"/>
        <w:bottom w:val="none" w:sz="0" w:space="0" w:color="auto"/>
        <w:right w:val="none" w:sz="0" w:space="0" w:color="auto"/>
      </w:divBdr>
    </w:div>
    <w:div w:id="276446685">
      <w:marLeft w:val="640"/>
      <w:marRight w:val="0"/>
      <w:marTop w:val="0"/>
      <w:marBottom w:val="0"/>
      <w:divBdr>
        <w:top w:val="none" w:sz="0" w:space="0" w:color="auto"/>
        <w:left w:val="none" w:sz="0" w:space="0" w:color="auto"/>
        <w:bottom w:val="none" w:sz="0" w:space="0" w:color="auto"/>
        <w:right w:val="none" w:sz="0" w:space="0" w:color="auto"/>
      </w:divBdr>
    </w:div>
    <w:div w:id="277152566">
      <w:marLeft w:val="640"/>
      <w:marRight w:val="0"/>
      <w:marTop w:val="0"/>
      <w:marBottom w:val="0"/>
      <w:divBdr>
        <w:top w:val="none" w:sz="0" w:space="0" w:color="auto"/>
        <w:left w:val="none" w:sz="0" w:space="0" w:color="auto"/>
        <w:bottom w:val="none" w:sz="0" w:space="0" w:color="auto"/>
        <w:right w:val="none" w:sz="0" w:space="0" w:color="auto"/>
      </w:divBdr>
    </w:div>
    <w:div w:id="278142844">
      <w:marLeft w:val="640"/>
      <w:marRight w:val="0"/>
      <w:marTop w:val="0"/>
      <w:marBottom w:val="0"/>
      <w:divBdr>
        <w:top w:val="none" w:sz="0" w:space="0" w:color="auto"/>
        <w:left w:val="none" w:sz="0" w:space="0" w:color="auto"/>
        <w:bottom w:val="none" w:sz="0" w:space="0" w:color="auto"/>
        <w:right w:val="none" w:sz="0" w:space="0" w:color="auto"/>
      </w:divBdr>
    </w:div>
    <w:div w:id="279607328">
      <w:marLeft w:val="640"/>
      <w:marRight w:val="0"/>
      <w:marTop w:val="0"/>
      <w:marBottom w:val="0"/>
      <w:divBdr>
        <w:top w:val="none" w:sz="0" w:space="0" w:color="auto"/>
        <w:left w:val="none" w:sz="0" w:space="0" w:color="auto"/>
        <w:bottom w:val="none" w:sz="0" w:space="0" w:color="auto"/>
        <w:right w:val="none" w:sz="0" w:space="0" w:color="auto"/>
      </w:divBdr>
    </w:div>
    <w:div w:id="283270797">
      <w:marLeft w:val="640"/>
      <w:marRight w:val="0"/>
      <w:marTop w:val="0"/>
      <w:marBottom w:val="0"/>
      <w:divBdr>
        <w:top w:val="none" w:sz="0" w:space="0" w:color="auto"/>
        <w:left w:val="none" w:sz="0" w:space="0" w:color="auto"/>
        <w:bottom w:val="none" w:sz="0" w:space="0" w:color="auto"/>
        <w:right w:val="none" w:sz="0" w:space="0" w:color="auto"/>
      </w:divBdr>
    </w:div>
    <w:div w:id="286204531">
      <w:marLeft w:val="640"/>
      <w:marRight w:val="0"/>
      <w:marTop w:val="0"/>
      <w:marBottom w:val="0"/>
      <w:divBdr>
        <w:top w:val="none" w:sz="0" w:space="0" w:color="auto"/>
        <w:left w:val="none" w:sz="0" w:space="0" w:color="auto"/>
        <w:bottom w:val="none" w:sz="0" w:space="0" w:color="auto"/>
        <w:right w:val="none" w:sz="0" w:space="0" w:color="auto"/>
      </w:divBdr>
    </w:div>
    <w:div w:id="286862990">
      <w:marLeft w:val="640"/>
      <w:marRight w:val="0"/>
      <w:marTop w:val="0"/>
      <w:marBottom w:val="0"/>
      <w:divBdr>
        <w:top w:val="none" w:sz="0" w:space="0" w:color="auto"/>
        <w:left w:val="none" w:sz="0" w:space="0" w:color="auto"/>
        <w:bottom w:val="none" w:sz="0" w:space="0" w:color="auto"/>
        <w:right w:val="none" w:sz="0" w:space="0" w:color="auto"/>
      </w:divBdr>
    </w:div>
    <w:div w:id="288098280">
      <w:marLeft w:val="640"/>
      <w:marRight w:val="0"/>
      <w:marTop w:val="0"/>
      <w:marBottom w:val="0"/>
      <w:divBdr>
        <w:top w:val="none" w:sz="0" w:space="0" w:color="auto"/>
        <w:left w:val="none" w:sz="0" w:space="0" w:color="auto"/>
        <w:bottom w:val="none" w:sz="0" w:space="0" w:color="auto"/>
        <w:right w:val="none" w:sz="0" w:space="0" w:color="auto"/>
      </w:divBdr>
    </w:div>
    <w:div w:id="290745952">
      <w:marLeft w:val="640"/>
      <w:marRight w:val="0"/>
      <w:marTop w:val="0"/>
      <w:marBottom w:val="0"/>
      <w:divBdr>
        <w:top w:val="none" w:sz="0" w:space="0" w:color="auto"/>
        <w:left w:val="none" w:sz="0" w:space="0" w:color="auto"/>
        <w:bottom w:val="none" w:sz="0" w:space="0" w:color="auto"/>
        <w:right w:val="none" w:sz="0" w:space="0" w:color="auto"/>
      </w:divBdr>
    </w:div>
    <w:div w:id="291837226">
      <w:marLeft w:val="640"/>
      <w:marRight w:val="0"/>
      <w:marTop w:val="0"/>
      <w:marBottom w:val="0"/>
      <w:divBdr>
        <w:top w:val="none" w:sz="0" w:space="0" w:color="auto"/>
        <w:left w:val="none" w:sz="0" w:space="0" w:color="auto"/>
        <w:bottom w:val="none" w:sz="0" w:space="0" w:color="auto"/>
        <w:right w:val="none" w:sz="0" w:space="0" w:color="auto"/>
      </w:divBdr>
    </w:div>
    <w:div w:id="299380582">
      <w:marLeft w:val="640"/>
      <w:marRight w:val="0"/>
      <w:marTop w:val="0"/>
      <w:marBottom w:val="0"/>
      <w:divBdr>
        <w:top w:val="none" w:sz="0" w:space="0" w:color="auto"/>
        <w:left w:val="none" w:sz="0" w:space="0" w:color="auto"/>
        <w:bottom w:val="none" w:sz="0" w:space="0" w:color="auto"/>
        <w:right w:val="none" w:sz="0" w:space="0" w:color="auto"/>
      </w:divBdr>
    </w:div>
    <w:div w:id="303044332">
      <w:marLeft w:val="640"/>
      <w:marRight w:val="0"/>
      <w:marTop w:val="0"/>
      <w:marBottom w:val="0"/>
      <w:divBdr>
        <w:top w:val="none" w:sz="0" w:space="0" w:color="auto"/>
        <w:left w:val="none" w:sz="0" w:space="0" w:color="auto"/>
        <w:bottom w:val="none" w:sz="0" w:space="0" w:color="auto"/>
        <w:right w:val="none" w:sz="0" w:space="0" w:color="auto"/>
      </w:divBdr>
    </w:div>
    <w:div w:id="303704476">
      <w:marLeft w:val="640"/>
      <w:marRight w:val="0"/>
      <w:marTop w:val="0"/>
      <w:marBottom w:val="0"/>
      <w:divBdr>
        <w:top w:val="none" w:sz="0" w:space="0" w:color="auto"/>
        <w:left w:val="none" w:sz="0" w:space="0" w:color="auto"/>
        <w:bottom w:val="none" w:sz="0" w:space="0" w:color="auto"/>
        <w:right w:val="none" w:sz="0" w:space="0" w:color="auto"/>
      </w:divBdr>
    </w:div>
    <w:div w:id="307443566">
      <w:marLeft w:val="640"/>
      <w:marRight w:val="0"/>
      <w:marTop w:val="0"/>
      <w:marBottom w:val="0"/>
      <w:divBdr>
        <w:top w:val="none" w:sz="0" w:space="0" w:color="auto"/>
        <w:left w:val="none" w:sz="0" w:space="0" w:color="auto"/>
        <w:bottom w:val="none" w:sz="0" w:space="0" w:color="auto"/>
        <w:right w:val="none" w:sz="0" w:space="0" w:color="auto"/>
      </w:divBdr>
    </w:div>
    <w:div w:id="311250658">
      <w:marLeft w:val="640"/>
      <w:marRight w:val="0"/>
      <w:marTop w:val="0"/>
      <w:marBottom w:val="0"/>
      <w:divBdr>
        <w:top w:val="none" w:sz="0" w:space="0" w:color="auto"/>
        <w:left w:val="none" w:sz="0" w:space="0" w:color="auto"/>
        <w:bottom w:val="none" w:sz="0" w:space="0" w:color="auto"/>
        <w:right w:val="none" w:sz="0" w:space="0" w:color="auto"/>
      </w:divBdr>
    </w:div>
    <w:div w:id="311714852">
      <w:marLeft w:val="640"/>
      <w:marRight w:val="0"/>
      <w:marTop w:val="0"/>
      <w:marBottom w:val="0"/>
      <w:divBdr>
        <w:top w:val="none" w:sz="0" w:space="0" w:color="auto"/>
        <w:left w:val="none" w:sz="0" w:space="0" w:color="auto"/>
        <w:bottom w:val="none" w:sz="0" w:space="0" w:color="auto"/>
        <w:right w:val="none" w:sz="0" w:space="0" w:color="auto"/>
      </w:divBdr>
    </w:div>
    <w:div w:id="312107793">
      <w:marLeft w:val="640"/>
      <w:marRight w:val="0"/>
      <w:marTop w:val="0"/>
      <w:marBottom w:val="0"/>
      <w:divBdr>
        <w:top w:val="none" w:sz="0" w:space="0" w:color="auto"/>
        <w:left w:val="none" w:sz="0" w:space="0" w:color="auto"/>
        <w:bottom w:val="none" w:sz="0" w:space="0" w:color="auto"/>
        <w:right w:val="none" w:sz="0" w:space="0" w:color="auto"/>
      </w:divBdr>
    </w:div>
    <w:div w:id="313530796">
      <w:marLeft w:val="640"/>
      <w:marRight w:val="0"/>
      <w:marTop w:val="0"/>
      <w:marBottom w:val="0"/>
      <w:divBdr>
        <w:top w:val="none" w:sz="0" w:space="0" w:color="auto"/>
        <w:left w:val="none" w:sz="0" w:space="0" w:color="auto"/>
        <w:bottom w:val="none" w:sz="0" w:space="0" w:color="auto"/>
        <w:right w:val="none" w:sz="0" w:space="0" w:color="auto"/>
      </w:divBdr>
    </w:div>
    <w:div w:id="313684158">
      <w:marLeft w:val="640"/>
      <w:marRight w:val="0"/>
      <w:marTop w:val="0"/>
      <w:marBottom w:val="0"/>
      <w:divBdr>
        <w:top w:val="none" w:sz="0" w:space="0" w:color="auto"/>
        <w:left w:val="none" w:sz="0" w:space="0" w:color="auto"/>
        <w:bottom w:val="none" w:sz="0" w:space="0" w:color="auto"/>
        <w:right w:val="none" w:sz="0" w:space="0" w:color="auto"/>
      </w:divBdr>
    </w:div>
    <w:div w:id="315690791">
      <w:marLeft w:val="640"/>
      <w:marRight w:val="0"/>
      <w:marTop w:val="0"/>
      <w:marBottom w:val="0"/>
      <w:divBdr>
        <w:top w:val="none" w:sz="0" w:space="0" w:color="auto"/>
        <w:left w:val="none" w:sz="0" w:space="0" w:color="auto"/>
        <w:bottom w:val="none" w:sz="0" w:space="0" w:color="auto"/>
        <w:right w:val="none" w:sz="0" w:space="0" w:color="auto"/>
      </w:divBdr>
    </w:div>
    <w:div w:id="318340858">
      <w:marLeft w:val="640"/>
      <w:marRight w:val="0"/>
      <w:marTop w:val="0"/>
      <w:marBottom w:val="0"/>
      <w:divBdr>
        <w:top w:val="none" w:sz="0" w:space="0" w:color="auto"/>
        <w:left w:val="none" w:sz="0" w:space="0" w:color="auto"/>
        <w:bottom w:val="none" w:sz="0" w:space="0" w:color="auto"/>
        <w:right w:val="none" w:sz="0" w:space="0" w:color="auto"/>
      </w:divBdr>
    </w:div>
    <w:div w:id="319307877">
      <w:marLeft w:val="640"/>
      <w:marRight w:val="0"/>
      <w:marTop w:val="0"/>
      <w:marBottom w:val="0"/>
      <w:divBdr>
        <w:top w:val="none" w:sz="0" w:space="0" w:color="auto"/>
        <w:left w:val="none" w:sz="0" w:space="0" w:color="auto"/>
        <w:bottom w:val="none" w:sz="0" w:space="0" w:color="auto"/>
        <w:right w:val="none" w:sz="0" w:space="0" w:color="auto"/>
      </w:divBdr>
    </w:div>
    <w:div w:id="319693960">
      <w:marLeft w:val="640"/>
      <w:marRight w:val="0"/>
      <w:marTop w:val="0"/>
      <w:marBottom w:val="0"/>
      <w:divBdr>
        <w:top w:val="none" w:sz="0" w:space="0" w:color="auto"/>
        <w:left w:val="none" w:sz="0" w:space="0" w:color="auto"/>
        <w:bottom w:val="none" w:sz="0" w:space="0" w:color="auto"/>
        <w:right w:val="none" w:sz="0" w:space="0" w:color="auto"/>
      </w:divBdr>
    </w:div>
    <w:div w:id="320622014">
      <w:marLeft w:val="640"/>
      <w:marRight w:val="0"/>
      <w:marTop w:val="0"/>
      <w:marBottom w:val="0"/>
      <w:divBdr>
        <w:top w:val="none" w:sz="0" w:space="0" w:color="auto"/>
        <w:left w:val="none" w:sz="0" w:space="0" w:color="auto"/>
        <w:bottom w:val="none" w:sz="0" w:space="0" w:color="auto"/>
        <w:right w:val="none" w:sz="0" w:space="0" w:color="auto"/>
      </w:divBdr>
    </w:div>
    <w:div w:id="321394532">
      <w:marLeft w:val="640"/>
      <w:marRight w:val="0"/>
      <w:marTop w:val="0"/>
      <w:marBottom w:val="0"/>
      <w:divBdr>
        <w:top w:val="none" w:sz="0" w:space="0" w:color="auto"/>
        <w:left w:val="none" w:sz="0" w:space="0" w:color="auto"/>
        <w:bottom w:val="none" w:sz="0" w:space="0" w:color="auto"/>
        <w:right w:val="none" w:sz="0" w:space="0" w:color="auto"/>
      </w:divBdr>
    </w:div>
    <w:div w:id="327903341">
      <w:marLeft w:val="640"/>
      <w:marRight w:val="0"/>
      <w:marTop w:val="0"/>
      <w:marBottom w:val="0"/>
      <w:divBdr>
        <w:top w:val="none" w:sz="0" w:space="0" w:color="auto"/>
        <w:left w:val="none" w:sz="0" w:space="0" w:color="auto"/>
        <w:bottom w:val="none" w:sz="0" w:space="0" w:color="auto"/>
        <w:right w:val="none" w:sz="0" w:space="0" w:color="auto"/>
      </w:divBdr>
    </w:div>
    <w:div w:id="329675669">
      <w:marLeft w:val="640"/>
      <w:marRight w:val="0"/>
      <w:marTop w:val="0"/>
      <w:marBottom w:val="0"/>
      <w:divBdr>
        <w:top w:val="none" w:sz="0" w:space="0" w:color="auto"/>
        <w:left w:val="none" w:sz="0" w:space="0" w:color="auto"/>
        <w:bottom w:val="none" w:sz="0" w:space="0" w:color="auto"/>
        <w:right w:val="none" w:sz="0" w:space="0" w:color="auto"/>
      </w:divBdr>
    </w:div>
    <w:div w:id="330986898">
      <w:marLeft w:val="640"/>
      <w:marRight w:val="0"/>
      <w:marTop w:val="0"/>
      <w:marBottom w:val="0"/>
      <w:divBdr>
        <w:top w:val="none" w:sz="0" w:space="0" w:color="auto"/>
        <w:left w:val="none" w:sz="0" w:space="0" w:color="auto"/>
        <w:bottom w:val="none" w:sz="0" w:space="0" w:color="auto"/>
        <w:right w:val="none" w:sz="0" w:space="0" w:color="auto"/>
      </w:divBdr>
    </w:div>
    <w:div w:id="332489391">
      <w:marLeft w:val="640"/>
      <w:marRight w:val="0"/>
      <w:marTop w:val="0"/>
      <w:marBottom w:val="0"/>
      <w:divBdr>
        <w:top w:val="none" w:sz="0" w:space="0" w:color="auto"/>
        <w:left w:val="none" w:sz="0" w:space="0" w:color="auto"/>
        <w:bottom w:val="none" w:sz="0" w:space="0" w:color="auto"/>
        <w:right w:val="none" w:sz="0" w:space="0" w:color="auto"/>
      </w:divBdr>
    </w:div>
    <w:div w:id="332806098">
      <w:marLeft w:val="640"/>
      <w:marRight w:val="0"/>
      <w:marTop w:val="0"/>
      <w:marBottom w:val="0"/>
      <w:divBdr>
        <w:top w:val="none" w:sz="0" w:space="0" w:color="auto"/>
        <w:left w:val="none" w:sz="0" w:space="0" w:color="auto"/>
        <w:bottom w:val="none" w:sz="0" w:space="0" w:color="auto"/>
        <w:right w:val="none" w:sz="0" w:space="0" w:color="auto"/>
      </w:divBdr>
    </w:div>
    <w:div w:id="335116616">
      <w:marLeft w:val="640"/>
      <w:marRight w:val="0"/>
      <w:marTop w:val="0"/>
      <w:marBottom w:val="0"/>
      <w:divBdr>
        <w:top w:val="none" w:sz="0" w:space="0" w:color="auto"/>
        <w:left w:val="none" w:sz="0" w:space="0" w:color="auto"/>
        <w:bottom w:val="none" w:sz="0" w:space="0" w:color="auto"/>
        <w:right w:val="none" w:sz="0" w:space="0" w:color="auto"/>
      </w:divBdr>
    </w:div>
    <w:div w:id="337777300">
      <w:marLeft w:val="640"/>
      <w:marRight w:val="0"/>
      <w:marTop w:val="0"/>
      <w:marBottom w:val="0"/>
      <w:divBdr>
        <w:top w:val="none" w:sz="0" w:space="0" w:color="auto"/>
        <w:left w:val="none" w:sz="0" w:space="0" w:color="auto"/>
        <w:bottom w:val="none" w:sz="0" w:space="0" w:color="auto"/>
        <w:right w:val="none" w:sz="0" w:space="0" w:color="auto"/>
      </w:divBdr>
    </w:div>
    <w:div w:id="337932405">
      <w:marLeft w:val="640"/>
      <w:marRight w:val="0"/>
      <w:marTop w:val="0"/>
      <w:marBottom w:val="0"/>
      <w:divBdr>
        <w:top w:val="none" w:sz="0" w:space="0" w:color="auto"/>
        <w:left w:val="none" w:sz="0" w:space="0" w:color="auto"/>
        <w:bottom w:val="none" w:sz="0" w:space="0" w:color="auto"/>
        <w:right w:val="none" w:sz="0" w:space="0" w:color="auto"/>
      </w:divBdr>
    </w:div>
    <w:div w:id="339091594">
      <w:marLeft w:val="640"/>
      <w:marRight w:val="0"/>
      <w:marTop w:val="0"/>
      <w:marBottom w:val="0"/>
      <w:divBdr>
        <w:top w:val="none" w:sz="0" w:space="0" w:color="auto"/>
        <w:left w:val="none" w:sz="0" w:space="0" w:color="auto"/>
        <w:bottom w:val="none" w:sz="0" w:space="0" w:color="auto"/>
        <w:right w:val="none" w:sz="0" w:space="0" w:color="auto"/>
      </w:divBdr>
    </w:div>
    <w:div w:id="339544584">
      <w:marLeft w:val="640"/>
      <w:marRight w:val="0"/>
      <w:marTop w:val="0"/>
      <w:marBottom w:val="0"/>
      <w:divBdr>
        <w:top w:val="none" w:sz="0" w:space="0" w:color="auto"/>
        <w:left w:val="none" w:sz="0" w:space="0" w:color="auto"/>
        <w:bottom w:val="none" w:sz="0" w:space="0" w:color="auto"/>
        <w:right w:val="none" w:sz="0" w:space="0" w:color="auto"/>
      </w:divBdr>
    </w:div>
    <w:div w:id="340471869">
      <w:marLeft w:val="640"/>
      <w:marRight w:val="0"/>
      <w:marTop w:val="0"/>
      <w:marBottom w:val="0"/>
      <w:divBdr>
        <w:top w:val="none" w:sz="0" w:space="0" w:color="auto"/>
        <w:left w:val="none" w:sz="0" w:space="0" w:color="auto"/>
        <w:bottom w:val="none" w:sz="0" w:space="0" w:color="auto"/>
        <w:right w:val="none" w:sz="0" w:space="0" w:color="auto"/>
      </w:divBdr>
    </w:div>
    <w:div w:id="341661555">
      <w:marLeft w:val="640"/>
      <w:marRight w:val="0"/>
      <w:marTop w:val="0"/>
      <w:marBottom w:val="0"/>
      <w:divBdr>
        <w:top w:val="none" w:sz="0" w:space="0" w:color="auto"/>
        <w:left w:val="none" w:sz="0" w:space="0" w:color="auto"/>
        <w:bottom w:val="none" w:sz="0" w:space="0" w:color="auto"/>
        <w:right w:val="none" w:sz="0" w:space="0" w:color="auto"/>
      </w:divBdr>
    </w:div>
    <w:div w:id="344092056">
      <w:marLeft w:val="640"/>
      <w:marRight w:val="0"/>
      <w:marTop w:val="0"/>
      <w:marBottom w:val="0"/>
      <w:divBdr>
        <w:top w:val="none" w:sz="0" w:space="0" w:color="auto"/>
        <w:left w:val="none" w:sz="0" w:space="0" w:color="auto"/>
        <w:bottom w:val="none" w:sz="0" w:space="0" w:color="auto"/>
        <w:right w:val="none" w:sz="0" w:space="0" w:color="auto"/>
      </w:divBdr>
    </w:div>
    <w:div w:id="347023483">
      <w:marLeft w:val="640"/>
      <w:marRight w:val="0"/>
      <w:marTop w:val="0"/>
      <w:marBottom w:val="0"/>
      <w:divBdr>
        <w:top w:val="none" w:sz="0" w:space="0" w:color="auto"/>
        <w:left w:val="none" w:sz="0" w:space="0" w:color="auto"/>
        <w:bottom w:val="none" w:sz="0" w:space="0" w:color="auto"/>
        <w:right w:val="none" w:sz="0" w:space="0" w:color="auto"/>
      </w:divBdr>
    </w:div>
    <w:div w:id="351686217">
      <w:marLeft w:val="640"/>
      <w:marRight w:val="0"/>
      <w:marTop w:val="0"/>
      <w:marBottom w:val="0"/>
      <w:divBdr>
        <w:top w:val="none" w:sz="0" w:space="0" w:color="auto"/>
        <w:left w:val="none" w:sz="0" w:space="0" w:color="auto"/>
        <w:bottom w:val="none" w:sz="0" w:space="0" w:color="auto"/>
        <w:right w:val="none" w:sz="0" w:space="0" w:color="auto"/>
      </w:divBdr>
    </w:div>
    <w:div w:id="353462593">
      <w:marLeft w:val="640"/>
      <w:marRight w:val="0"/>
      <w:marTop w:val="0"/>
      <w:marBottom w:val="0"/>
      <w:divBdr>
        <w:top w:val="none" w:sz="0" w:space="0" w:color="auto"/>
        <w:left w:val="none" w:sz="0" w:space="0" w:color="auto"/>
        <w:bottom w:val="none" w:sz="0" w:space="0" w:color="auto"/>
        <w:right w:val="none" w:sz="0" w:space="0" w:color="auto"/>
      </w:divBdr>
    </w:div>
    <w:div w:id="354691061">
      <w:marLeft w:val="640"/>
      <w:marRight w:val="0"/>
      <w:marTop w:val="0"/>
      <w:marBottom w:val="0"/>
      <w:divBdr>
        <w:top w:val="none" w:sz="0" w:space="0" w:color="auto"/>
        <w:left w:val="none" w:sz="0" w:space="0" w:color="auto"/>
        <w:bottom w:val="none" w:sz="0" w:space="0" w:color="auto"/>
        <w:right w:val="none" w:sz="0" w:space="0" w:color="auto"/>
      </w:divBdr>
    </w:div>
    <w:div w:id="355808870">
      <w:marLeft w:val="640"/>
      <w:marRight w:val="0"/>
      <w:marTop w:val="0"/>
      <w:marBottom w:val="0"/>
      <w:divBdr>
        <w:top w:val="none" w:sz="0" w:space="0" w:color="auto"/>
        <w:left w:val="none" w:sz="0" w:space="0" w:color="auto"/>
        <w:bottom w:val="none" w:sz="0" w:space="0" w:color="auto"/>
        <w:right w:val="none" w:sz="0" w:space="0" w:color="auto"/>
      </w:divBdr>
    </w:div>
    <w:div w:id="358316581">
      <w:bodyDiv w:val="1"/>
      <w:marLeft w:val="0"/>
      <w:marRight w:val="0"/>
      <w:marTop w:val="0"/>
      <w:marBottom w:val="0"/>
      <w:divBdr>
        <w:top w:val="none" w:sz="0" w:space="0" w:color="auto"/>
        <w:left w:val="none" w:sz="0" w:space="0" w:color="auto"/>
        <w:bottom w:val="none" w:sz="0" w:space="0" w:color="auto"/>
        <w:right w:val="none" w:sz="0" w:space="0" w:color="auto"/>
      </w:divBdr>
    </w:div>
    <w:div w:id="359817807">
      <w:marLeft w:val="640"/>
      <w:marRight w:val="0"/>
      <w:marTop w:val="0"/>
      <w:marBottom w:val="0"/>
      <w:divBdr>
        <w:top w:val="none" w:sz="0" w:space="0" w:color="auto"/>
        <w:left w:val="none" w:sz="0" w:space="0" w:color="auto"/>
        <w:bottom w:val="none" w:sz="0" w:space="0" w:color="auto"/>
        <w:right w:val="none" w:sz="0" w:space="0" w:color="auto"/>
      </w:divBdr>
    </w:div>
    <w:div w:id="364797701">
      <w:marLeft w:val="640"/>
      <w:marRight w:val="0"/>
      <w:marTop w:val="0"/>
      <w:marBottom w:val="0"/>
      <w:divBdr>
        <w:top w:val="none" w:sz="0" w:space="0" w:color="auto"/>
        <w:left w:val="none" w:sz="0" w:space="0" w:color="auto"/>
        <w:bottom w:val="none" w:sz="0" w:space="0" w:color="auto"/>
        <w:right w:val="none" w:sz="0" w:space="0" w:color="auto"/>
      </w:divBdr>
    </w:div>
    <w:div w:id="366224091">
      <w:marLeft w:val="640"/>
      <w:marRight w:val="0"/>
      <w:marTop w:val="0"/>
      <w:marBottom w:val="0"/>
      <w:divBdr>
        <w:top w:val="none" w:sz="0" w:space="0" w:color="auto"/>
        <w:left w:val="none" w:sz="0" w:space="0" w:color="auto"/>
        <w:bottom w:val="none" w:sz="0" w:space="0" w:color="auto"/>
        <w:right w:val="none" w:sz="0" w:space="0" w:color="auto"/>
      </w:divBdr>
    </w:div>
    <w:div w:id="367998038">
      <w:marLeft w:val="640"/>
      <w:marRight w:val="0"/>
      <w:marTop w:val="0"/>
      <w:marBottom w:val="0"/>
      <w:divBdr>
        <w:top w:val="none" w:sz="0" w:space="0" w:color="auto"/>
        <w:left w:val="none" w:sz="0" w:space="0" w:color="auto"/>
        <w:bottom w:val="none" w:sz="0" w:space="0" w:color="auto"/>
        <w:right w:val="none" w:sz="0" w:space="0" w:color="auto"/>
      </w:divBdr>
    </w:div>
    <w:div w:id="368382112">
      <w:marLeft w:val="640"/>
      <w:marRight w:val="0"/>
      <w:marTop w:val="0"/>
      <w:marBottom w:val="0"/>
      <w:divBdr>
        <w:top w:val="none" w:sz="0" w:space="0" w:color="auto"/>
        <w:left w:val="none" w:sz="0" w:space="0" w:color="auto"/>
        <w:bottom w:val="none" w:sz="0" w:space="0" w:color="auto"/>
        <w:right w:val="none" w:sz="0" w:space="0" w:color="auto"/>
      </w:divBdr>
    </w:div>
    <w:div w:id="369108378">
      <w:marLeft w:val="640"/>
      <w:marRight w:val="0"/>
      <w:marTop w:val="0"/>
      <w:marBottom w:val="0"/>
      <w:divBdr>
        <w:top w:val="none" w:sz="0" w:space="0" w:color="auto"/>
        <w:left w:val="none" w:sz="0" w:space="0" w:color="auto"/>
        <w:bottom w:val="none" w:sz="0" w:space="0" w:color="auto"/>
        <w:right w:val="none" w:sz="0" w:space="0" w:color="auto"/>
      </w:divBdr>
    </w:div>
    <w:div w:id="370420550">
      <w:marLeft w:val="640"/>
      <w:marRight w:val="0"/>
      <w:marTop w:val="0"/>
      <w:marBottom w:val="0"/>
      <w:divBdr>
        <w:top w:val="none" w:sz="0" w:space="0" w:color="auto"/>
        <w:left w:val="none" w:sz="0" w:space="0" w:color="auto"/>
        <w:bottom w:val="none" w:sz="0" w:space="0" w:color="auto"/>
        <w:right w:val="none" w:sz="0" w:space="0" w:color="auto"/>
      </w:divBdr>
    </w:div>
    <w:div w:id="371612720">
      <w:marLeft w:val="640"/>
      <w:marRight w:val="0"/>
      <w:marTop w:val="0"/>
      <w:marBottom w:val="0"/>
      <w:divBdr>
        <w:top w:val="none" w:sz="0" w:space="0" w:color="auto"/>
        <w:left w:val="none" w:sz="0" w:space="0" w:color="auto"/>
        <w:bottom w:val="none" w:sz="0" w:space="0" w:color="auto"/>
        <w:right w:val="none" w:sz="0" w:space="0" w:color="auto"/>
      </w:divBdr>
    </w:div>
    <w:div w:id="372384419">
      <w:marLeft w:val="640"/>
      <w:marRight w:val="0"/>
      <w:marTop w:val="0"/>
      <w:marBottom w:val="0"/>
      <w:divBdr>
        <w:top w:val="none" w:sz="0" w:space="0" w:color="auto"/>
        <w:left w:val="none" w:sz="0" w:space="0" w:color="auto"/>
        <w:bottom w:val="none" w:sz="0" w:space="0" w:color="auto"/>
        <w:right w:val="none" w:sz="0" w:space="0" w:color="auto"/>
      </w:divBdr>
    </w:div>
    <w:div w:id="372576898">
      <w:marLeft w:val="640"/>
      <w:marRight w:val="0"/>
      <w:marTop w:val="0"/>
      <w:marBottom w:val="0"/>
      <w:divBdr>
        <w:top w:val="none" w:sz="0" w:space="0" w:color="auto"/>
        <w:left w:val="none" w:sz="0" w:space="0" w:color="auto"/>
        <w:bottom w:val="none" w:sz="0" w:space="0" w:color="auto"/>
        <w:right w:val="none" w:sz="0" w:space="0" w:color="auto"/>
      </w:divBdr>
    </w:div>
    <w:div w:id="372728376">
      <w:marLeft w:val="640"/>
      <w:marRight w:val="0"/>
      <w:marTop w:val="0"/>
      <w:marBottom w:val="0"/>
      <w:divBdr>
        <w:top w:val="none" w:sz="0" w:space="0" w:color="auto"/>
        <w:left w:val="none" w:sz="0" w:space="0" w:color="auto"/>
        <w:bottom w:val="none" w:sz="0" w:space="0" w:color="auto"/>
        <w:right w:val="none" w:sz="0" w:space="0" w:color="auto"/>
      </w:divBdr>
    </w:div>
    <w:div w:id="373040272">
      <w:marLeft w:val="640"/>
      <w:marRight w:val="0"/>
      <w:marTop w:val="0"/>
      <w:marBottom w:val="0"/>
      <w:divBdr>
        <w:top w:val="none" w:sz="0" w:space="0" w:color="auto"/>
        <w:left w:val="none" w:sz="0" w:space="0" w:color="auto"/>
        <w:bottom w:val="none" w:sz="0" w:space="0" w:color="auto"/>
        <w:right w:val="none" w:sz="0" w:space="0" w:color="auto"/>
      </w:divBdr>
    </w:div>
    <w:div w:id="374932463">
      <w:marLeft w:val="640"/>
      <w:marRight w:val="0"/>
      <w:marTop w:val="0"/>
      <w:marBottom w:val="0"/>
      <w:divBdr>
        <w:top w:val="none" w:sz="0" w:space="0" w:color="auto"/>
        <w:left w:val="none" w:sz="0" w:space="0" w:color="auto"/>
        <w:bottom w:val="none" w:sz="0" w:space="0" w:color="auto"/>
        <w:right w:val="none" w:sz="0" w:space="0" w:color="auto"/>
      </w:divBdr>
    </w:div>
    <w:div w:id="376785402">
      <w:marLeft w:val="640"/>
      <w:marRight w:val="0"/>
      <w:marTop w:val="0"/>
      <w:marBottom w:val="0"/>
      <w:divBdr>
        <w:top w:val="none" w:sz="0" w:space="0" w:color="auto"/>
        <w:left w:val="none" w:sz="0" w:space="0" w:color="auto"/>
        <w:bottom w:val="none" w:sz="0" w:space="0" w:color="auto"/>
        <w:right w:val="none" w:sz="0" w:space="0" w:color="auto"/>
      </w:divBdr>
    </w:div>
    <w:div w:id="377751205">
      <w:marLeft w:val="640"/>
      <w:marRight w:val="0"/>
      <w:marTop w:val="0"/>
      <w:marBottom w:val="0"/>
      <w:divBdr>
        <w:top w:val="none" w:sz="0" w:space="0" w:color="auto"/>
        <w:left w:val="none" w:sz="0" w:space="0" w:color="auto"/>
        <w:bottom w:val="none" w:sz="0" w:space="0" w:color="auto"/>
        <w:right w:val="none" w:sz="0" w:space="0" w:color="auto"/>
      </w:divBdr>
    </w:div>
    <w:div w:id="379328572">
      <w:marLeft w:val="640"/>
      <w:marRight w:val="0"/>
      <w:marTop w:val="0"/>
      <w:marBottom w:val="0"/>
      <w:divBdr>
        <w:top w:val="none" w:sz="0" w:space="0" w:color="auto"/>
        <w:left w:val="none" w:sz="0" w:space="0" w:color="auto"/>
        <w:bottom w:val="none" w:sz="0" w:space="0" w:color="auto"/>
        <w:right w:val="none" w:sz="0" w:space="0" w:color="auto"/>
      </w:divBdr>
    </w:div>
    <w:div w:id="381903423">
      <w:marLeft w:val="640"/>
      <w:marRight w:val="0"/>
      <w:marTop w:val="0"/>
      <w:marBottom w:val="0"/>
      <w:divBdr>
        <w:top w:val="none" w:sz="0" w:space="0" w:color="auto"/>
        <w:left w:val="none" w:sz="0" w:space="0" w:color="auto"/>
        <w:bottom w:val="none" w:sz="0" w:space="0" w:color="auto"/>
        <w:right w:val="none" w:sz="0" w:space="0" w:color="auto"/>
      </w:divBdr>
    </w:div>
    <w:div w:id="382873717">
      <w:marLeft w:val="640"/>
      <w:marRight w:val="0"/>
      <w:marTop w:val="0"/>
      <w:marBottom w:val="0"/>
      <w:divBdr>
        <w:top w:val="none" w:sz="0" w:space="0" w:color="auto"/>
        <w:left w:val="none" w:sz="0" w:space="0" w:color="auto"/>
        <w:bottom w:val="none" w:sz="0" w:space="0" w:color="auto"/>
        <w:right w:val="none" w:sz="0" w:space="0" w:color="auto"/>
      </w:divBdr>
    </w:div>
    <w:div w:id="386415436">
      <w:marLeft w:val="640"/>
      <w:marRight w:val="0"/>
      <w:marTop w:val="0"/>
      <w:marBottom w:val="0"/>
      <w:divBdr>
        <w:top w:val="none" w:sz="0" w:space="0" w:color="auto"/>
        <w:left w:val="none" w:sz="0" w:space="0" w:color="auto"/>
        <w:bottom w:val="none" w:sz="0" w:space="0" w:color="auto"/>
        <w:right w:val="none" w:sz="0" w:space="0" w:color="auto"/>
      </w:divBdr>
    </w:div>
    <w:div w:id="386684444">
      <w:marLeft w:val="640"/>
      <w:marRight w:val="0"/>
      <w:marTop w:val="0"/>
      <w:marBottom w:val="0"/>
      <w:divBdr>
        <w:top w:val="none" w:sz="0" w:space="0" w:color="auto"/>
        <w:left w:val="none" w:sz="0" w:space="0" w:color="auto"/>
        <w:bottom w:val="none" w:sz="0" w:space="0" w:color="auto"/>
        <w:right w:val="none" w:sz="0" w:space="0" w:color="auto"/>
      </w:divBdr>
    </w:div>
    <w:div w:id="387459197">
      <w:marLeft w:val="640"/>
      <w:marRight w:val="0"/>
      <w:marTop w:val="0"/>
      <w:marBottom w:val="0"/>
      <w:divBdr>
        <w:top w:val="none" w:sz="0" w:space="0" w:color="auto"/>
        <w:left w:val="none" w:sz="0" w:space="0" w:color="auto"/>
        <w:bottom w:val="none" w:sz="0" w:space="0" w:color="auto"/>
        <w:right w:val="none" w:sz="0" w:space="0" w:color="auto"/>
      </w:divBdr>
    </w:div>
    <w:div w:id="390664974">
      <w:marLeft w:val="640"/>
      <w:marRight w:val="0"/>
      <w:marTop w:val="0"/>
      <w:marBottom w:val="0"/>
      <w:divBdr>
        <w:top w:val="none" w:sz="0" w:space="0" w:color="auto"/>
        <w:left w:val="none" w:sz="0" w:space="0" w:color="auto"/>
        <w:bottom w:val="none" w:sz="0" w:space="0" w:color="auto"/>
        <w:right w:val="none" w:sz="0" w:space="0" w:color="auto"/>
      </w:divBdr>
    </w:div>
    <w:div w:id="391000588">
      <w:marLeft w:val="640"/>
      <w:marRight w:val="0"/>
      <w:marTop w:val="0"/>
      <w:marBottom w:val="0"/>
      <w:divBdr>
        <w:top w:val="none" w:sz="0" w:space="0" w:color="auto"/>
        <w:left w:val="none" w:sz="0" w:space="0" w:color="auto"/>
        <w:bottom w:val="none" w:sz="0" w:space="0" w:color="auto"/>
        <w:right w:val="none" w:sz="0" w:space="0" w:color="auto"/>
      </w:divBdr>
    </w:div>
    <w:div w:id="391127020">
      <w:marLeft w:val="640"/>
      <w:marRight w:val="0"/>
      <w:marTop w:val="0"/>
      <w:marBottom w:val="0"/>
      <w:divBdr>
        <w:top w:val="none" w:sz="0" w:space="0" w:color="auto"/>
        <w:left w:val="none" w:sz="0" w:space="0" w:color="auto"/>
        <w:bottom w:val="none" w:sz="0" w:space="0" w:color="auto"/>
        <w:right w:val="none" w:sz="0" w:space="0" w:color="auto"/>
      </w:divBdr>
    </w:div>
    <w:div w:id="395250740">
      <w:marLeft w:val="640"/>
      <w:marRight w:val="0"/>
      <w:marTop w:val="0"/>
      <w:marBottom w:val="0"/>
      <w:divBdr>
        <w:top w:val="none" w:sz="0" w:space="0" w:color="auto"/>
        <w:left w:val="none" w:sz="0" w:space="0" w:color="auto"/>
        <w:bottom w:val="none" w:sz="0" w:space="0" w:color="auto"/>
        <w:right w:val="none" w:sz="0" w:space="0" w:color="auto"/>
      </w:divBdr>
    </w:div>
    <w:div w:id="397637155">
      <w:marLeft w:val="640"/>
      <w:marRight w:val="0"/>
      <w:marTop w:val="0"/>
      <w:marBottom w:val="0"/>
      <w:divBdr>
        <w:top w:val="none" w:sz="0" w:space="0" w:color="auto"/>
        <w:left w:val="none" w:sz="0" w:space="0" w:color="auto"/>
        <w:bottom w:val="none" w:sz="0" w:space="0" w:color="auto"/>
        <w:right w:val="none" w:sz="0" w:space="0" w:color="auto"/>
      </w:divBdr>
    </w:div>
    <w:div w:id="399602651">
      <w:marLeft w:val="640"/>
      <w:marRight w:val="0"/>
      <w:marTop w:val="0"/>
      <w:marBottom w:val="0"/>
      <w:divBdr>
        <w:top w:val="none" w:sz="0" w:space="0" w:color="auto"/>
        <w:left w:val="none" w:sz="0" w:space="0" w:color="auto"/>
        <w:bottom w:val="none" w:sz="0" w:space="0" w:color="auto"/>
        <w:right w:val="none" w:sz="0" w:space="0" w:color="auto"/>
      </w:divBdr>
    </w:div>
    <w:div w:id="401148194">
      <w:marLeft w:val="640"/>
      <w:marRight w:val="0"/>
      <w:marTop w:val="0"/>
      <w:marBottom w:val="0"/>
      <w:divBdr>
        <w:top w:val="none" w:sz="0" w:space="0" w:color="auto"/>
        <w:left w:val="none" w:sz="0" w:space="0" w:color="auto"/>
        <w:bottom w:val="none" w:sz="0" w:space="0" w:color="auto"/>
        <w:right w:val="none" w:sz="0" w:space="0" w:color="auto"/>
      </w:divBdr>
    </w:div>
    <w:div w:id="406460062">
      <w:marLeft w:val="640"/>
      <w:marRight w:val="0"/>
      <w:marTop w:val="0"/>
      <w:marBottom w:val="0"/>
      <w:divBdr>
        <w:top w:val="none" w:sz="0" w:space="0" w:color="auto"/>
        <w:left w:val="none" w:sz="0" w:space="0" w:color="auto"/>
        <w:bottom w:val="none" w:sz="0" w:space="0" w:color="auto"/>
        <w:right w:val="none" w:sz="0" w:space="0" w:color="auto"/>
      </w:divBdr>
    </w:div>
    <w:div w:id="410928350">
      <w:marLeft w:val="640"/>
      <w:marRight w:val="0"/>
      <w:marTop w:val="0"/>
      <w:marBottom w:val="0"/>
      <w:divBdr>
        <w:top w:val="none" w:sz="0" w:space="0" w:color="auto"/>
        <w:left w:val="none" w:sz="0" w:space="0" w:color="auto"/>
        <w:bottom w:val="none" w:sz="0" w:space="0" w:color="auto"/>
        <w:right w:val="none" w:sz="0" w:space="0" w:color="auto"/>
      </w:divBdr>
    </w:div>
    <w:div w:id="411970445">
      <w:marLeft w:val="640"/>
      <w:marRight w:val="0"/>
      <w:marTop w:val="0"/>
      <w:marBottom w:val="0"/>
      <w:divBdr>
        <w:top w:val="none" w:sz="0" w:space="0" w:color="auto"/>
        <w:left w:val="none" w:sz="0" w:space="0" w:color="auto"/>
        <w:bottom w:val="none" w:sz="0" w:space="0" w:color="auto"/>
        <w:right w:val="none" w:sz="0" w:space="0" w:color="auto"/>
      </w:divBdr>
    </w:div>
    <w:div w:id="415976568">
      <w:marLeft w:val="640"/>
      <w:marRight w:val="0"/>
      <w:marTop w:val="0"/>
      <w:marBottom w:val="0"/>
      <w:divBdr>
        <w:top w:val="none" w:sz="0" w:space="0" w:color="auto"/>
        <w:left w:val="none" w:sz="0" w:space="0" w:color="auto"/>
        <w:bottom w:val="none" w:sz="0" w:space="0" w:color="auto"/>
        <w:right w:val="none" w:sz="0" w:space="0" w:color="auto"/>
      </w:divBdr>
    </w:div>
    <w:div w:id="416482129">
      <w:marLeft w:val="640"/>
      <w:marRight w:val="0"/>
      <w:marTop w:val="0"/>
      <w:marBottom w:val="0"/>
      <w:divBdr>
        <w:top w:val="none" w:sz="0" w:space="0" w:color="auto"/>
        <w:left w:val="none" w:sz="0" w:space="0" w:color="auto"/>
        <w:bottom w:val="none" w:sz="0" w:space="0" w:color="auto"/>
        <w:right w:val="none" w:sz="0" w:space="0" w:color="auto"/>
      </w:divBdr>
    </w:div>
    <w:div w:id="419181316">
      <w:marLeft w:val="640"/>
      <w:marRight w:val="0"/>
      <w:marTop w:val="0"/>
      <w:marBottom w:val="0"/>
      <w:divBdr>
        <w:top w:val="none" w:sz="0" w:space="0" w:color="auto"/>
        <w:left w:val="none" w:sz="0" w:space="0" w:color="auto"/>
        <w:bottom w:val="none" w:sz="0" w:space="0" w:color="auto"/>
        <w:right w:val="none" w:sz="0" w:space="0" w:color="auto"/>
      </w:divBdr>
    </w:div>
    <w:div w:id="423038906">
      <w:marLeft w:val="640"/>
      <w:marRight w:val="0"/>
      <w:marTop w:val="0"/>
      <w:marBottom w:val="0"/>
      <w:divBdr>
        <w:top w:val="none" w:sz="0" w:space="0" w:color="auto"/>
        <w:left w:val="none" w:sz="0" w:space="0" w:color="auto"/>
        <w:bottom w:val="none" w:sz="0" w:space="0" w:color="auto"/>
        <w:right w:val="none" w:sz="0" w:space="0" w:color="auto"/>
      </w:divBdr>
    </w:div>
    <w:div w:id="424501369">
      <w:marLeft w:val="640"/>
      <w:marRight w:val="0"/>
      <w:marTop w:val="0"/>
      <w:marBottom w:val="0"/>
      <w:divBdr>
        <w:top w:val="none" w:sz="0" w:space="0" w:color="auto"/>
        <w:left w:val="none" w:sz="0" w:space="0" w:color="auto"/>
        <w:bottom w:val="none" w:sz="0" w:space="0" w:color="auto"/>
        <w:right w:val="none" w:sz="0" w:space="0" w:color="auto"/>
      </w:divBdr>
    </w:div>
    <w:div w:id="434327637">
      <w:marLeft w:val="640"/>
      <w:marRight w:val="0"/>
      <w:marTop w:val="0"/>
      <w:marBottom w:val="0"/>
      <w:divBdr>
        <w:top w:val="none" w:sz="0" w:space="0" w:color="auto"/>
        <w:left w:val="none" w:sz="0" w:space="0" w:color="auto"/>
        <w:bottom w:val="none" w:sz="0" w:space="0" w:color="auto"/>
        <w:right w:val="none" w:sz="0" w:space="0" w:color="auto"/>
      </w:divBdr>
    </w:div>
    <w:div w:id="434985588">
      <w:bodyDiv w:val="1"/>
      <w:marLeft w:val="0"/>
      <w:marRight w:val="0"/>
      <w:marTop w:val="0"/>
      <w:marBottom w:val="0"/>
      <w:divBdr>
        <w:top w:val="none" w:sz="0" w:space="0" w:color="auto"/>
        <w:left w:val="none" w:sz="0" w:space="0" w:color="auto"/>
        <w:bottom w:val="none" w:sz="0" w:space="0" w:color="auto"/>
        <w:right w:val="none" w:sz="0" w:space="0" w:color="auto"/>
      </w:divBdr>
    </w:div>
    <w:div w:id="435684644">
      <w:marLeft w:val="640"/>
      <w:marRight w:val="0"/>
      <w:marTop w:val="0"/>
      <w:marBottom w:val="0"/>
      <w:divBdr>
        <w:top w:val="none" w:sz="0" w:space="0" w:color="auto"/>
        <w:left w:val="none" w:sz="0" w:space="0" w:color="auto"/>
        <w:bottom w:val="none" w:sz="0" w:space="0" w:color="auto"/>
        <w:right w:val="none" w:sz="0" w:space="0" w:color="auto"/>
      </w:divBdr>
    </w:div>
    <w:div w:id="437257683">
      <w:marLeft w:val="640"/>
      <w:marRight w:val="0"/>
      <w:marTop w:val="0"/>
      <w:marBottom w:val="0"/>
      <w:divBdr>
        <w:top w:val="none" w:sz="0" w:space="0" w:color="auto"/>
        <w:left w:val="none" w:sz="0" w:space="0" w:color="auto"/>
        <w:bottom w:val="none" w:sz="0" w:space="0" w:color="auto"/>
        <w:right w:val="none" w:sz="0" w:space="0" w:color="auto"/>
      </w:divBdr>
    </w:div>
    <w:div w:id="439111878">
      <w:marLeft w:val="640"/>
      <w:marRight w:val="0"/>
      <w:marTop w:val="0"/>
      <w:marBottom w:val="0"/>
      <w:divBdr>
        <w:top w:val="none" w:sz="0" w:space="0" w:color="auto"/>
        <w:left w:val="none" w:sz="0" w:space="0" w:color="auto"/>
        <w:bottom w:val="none" w:sz="0" w:space="0" w:color="auto"/>
        <w:right w:val="none" w:sz="0" w:space="0" w:color="auto"/>
      </w:divBdr>
    </w:div>
    <w:div w:id="439908976">
      <w:marLeft w:val="640"/>
      <w:marRight w:val="0"/>
      <w:marTop w:val="0"/>
      <w:marBottom w:val="0"/>
      <w:divBdr>
        <w:top w:val="none" w:sz="0" w:space="0" w:color="auto"/>
        <w:left w:val="none" w:sz="0" w:space="0" w:color="auto"/>
        <w:bottom w:val="none" w:sz="0" w:space="0" w:color="auto"/>
        <w:right w:val="none" w:sz="0" w:space="0" w:color="auto"/>
      </w:divBdr>
    </w:div>
    <w:div w:id="440732758">
      <w:marLeft w:val="640"/>
      <w:marRight w:val="0"/>
      <w:marTop w:val="0"/>
      <w:marBottom w:val="0"/>
      <w:divBdr>
        <w:top w:val="none" w:sz="0" w:space="0" w:color="auto"/>
        <w:left w:val="none" w:sz="0" w:space="0" w:color="auto"/>
        <w:bottom w:val="none" w:sz="0" w:space="0" w:color="auto"/>
        <w:right w:val="none" w:sz="0" w:space="0" w:color="auto"/>
      </w:divBdr>
    </w:div>
    <w:div w:id="442923318">
      <w:marLeft w:val="640"/>
      <w:marRight w:val="0"/>
      <w:marTop w:val="0"/>
      <w:marBottom w:val="0"/>
      <w:divBdr>
        <w:top w:val="none" w:sz="0" w:space="0" w:color="auto"/>
        <w:left w:val="none" w:sz="0" w:space="0" w:color="auto"/>
        <w:bottom w:val="none" w:sz="0" w:space="0" w:color="auto"/>
        <w:right w:val="none" w:sz="0" w:space="0" w:color="auto"/>
      </w:divBdr>
    </w:div>
    <w:div w:id="443232909">
      <w:marLeft w:val="640"/>
      <w:marRight w:val="0"/>
      <w:marTop w:val="0"/>
      <w:marBottom w:val="0"/>
      <w:divBdr>
        <w:top w:val="none" w:sz="0" w:space="0" w:color="auto"/>
        <w:left w:val="none" w:sz="0" w:space="0" w:color="auto"/>
        <w:bottom w:val="none" w:sz="0" w:space="0" w:color="auto"/>
        <w:right w:val="none" w:sz="0" w:space="0" w:color="auto"/>
      </w:divBdr>
    </w:div>
    <w:div w:id="444081187">
      <w:marLeft w:val="640"/>
      <w:marRight w:val="0"/>
      <w:marTop w:val="0"/>
      <w:marBottom w:val="0"/>
      <w:divBdr>
        <w:top w:val="none" w:sz="0" w:space="0" w:color="auto"/>
        <w:left w:val="none" w:sz="0" w:space="0" w:color="auto"/>
        <w:bottom w:val="none" w:sz="0" w:space="0" w:color="auto"/>
        <w:right w:val="none" w:sz="0" w:space="0" w:color="auto"/>
      </w:divBdr>
    </w:div>
    <w:div w:id="445464940">
      <w:marLeft w:val="640"/>
      <w:marRight w:val="0"/>
      <w:marTop w:val="0"/>
      <w:marBottom w:val="0"/>
      <w:divBdr>
        <w:top w:val="none" w:sz="0" w:space="0" w:color="auto"/>
        <w:left w:val="none" w:sz="0" w:space="0" w:color="auto"/>
        <w:bottom w:val="none" w:sz="0" w:space="0" w:color="auto"/>
        <w:right w:val="none" w:sz="0" w:space="0" w:color="auto"/>
      </w:divBdr>
    </w:div>
    <w:div w:id="445584272">
      <w:marLeft w:val="640"/>
      <w:marRight w:val="0"/>
      <w:marTop w:val="0"/>
      <w:marBottom w:val="0"/>
      <w:divBdr>
        <w:top w:val="none" w:sz="0" w:space="0" w:color="auto"/>
        <w:left w:val="none" w:sz="0" w:space="0" w:color="auto"/>
        <w:bottom w:val="none" w:sz="0" w:space="0" w:color="auto"/>
        <w:right w:val="none" w:sz="0" w:space="0" w:color="auto"/>
      </w:divBdr>
    </w:div>
    <w:div w:id="445656028">
      <w:marLeft w:val="640"/>
      <w:marRight w:val="0"/>
      <w:marTop w:val="0"/>
      <w:marBottom w:val="0"/>
      <w:divBdr>
        <w:top w:val="none" w:sz="0" w:space="0" w:color="auto"/>
        <w:left w:val="none" w:sz="0" w:space="0" w:color="auto"/>
        <w:bottom w:val="none" w:sz="0" w:space="0" w:color="auto"/>
        <w:right w:val="none" w:sz="0" w:space="0" w:color="auto"/>
      </w:divBdr>
    </w:div>
    <w:div w:id="447701341">
      <w:marLeft w:val="640"/>
      <w:marRight w:val="0"/>
      <w:marTop w:val="0"/>
      <w:marBottom w:val="0"/>
      <w:divBdr>
        <w:top w:val="none" w:sz="0" w:space="0" w:color="auto"/>
        <w:left w:val="none" w:sz="0" w:space="0" w:color="auto"/>
        <w:bottom w:val="none" w:sz="0" w:space="0" w:color="auto"/>
        <w:right w:val="none" w:sz="0" w:space="0" w:color="auto"/>
      </w:divBdr>
    </w:div>
    <w:div w:id="448091465">
      <w:marLeft w:val="640"/>
      <w:marRight w:val="0"/>
      <w:marTop w:val="0"/>
      <w:marBottom w:val="0"/>
      <w:divBdr>
        <w:top w:val="none" w:sz="0" w:space="0" w:color="auto"/>
        <w:left w:val="none" w:sz="0" w:space="0" w:color="auto"/>
        <w:bottom w:val="none" w:sz="0" w:space="0" w:color="auto"/>
        <w:right w:val="none" w:sz="0" w:space="0" w:color="auto"/>
      </w:divBdr>
    </w:div>
    <w:div w:id="449320547">
      <w:marLeft w:val="640"/>
      <w:marRight w:val="0"/>
      <w:marTop w:val="0"/>
      <w:marBottom w:val="0"/>
      <w:divBdr>
        <w:top w:val="none" w:sz="0" w:space="0" w:color="auto"/>
        <w:left w:val="none" w:sz="0" w:space="0" w:color="auto"/>
        <w:bottom w:val="none" w:sz="0" w:space="0" w:color="auto"/>
        <w:right w:val="none" w:sz="0" w:space="0" w:color="auto"/>
      </w:divBdr>
    </w:div>
    <w:div w:id="449477757">
      <w:marLeft w:val="640"/>
      <w:marRight w:val="0"/>
      <w:marTop w:val="0"/>
      <w:marBottom w:val="0"/>
      <w:divBdr>
        <w:top w:val="none" w:sz="0" w:space="0" w:color="auto"/>
        <w:left w:val="none" w:sz="0" w:space="0" w:color="auto"/>
        <w:bottom w:val="none" w:sz="0" w:space="0" w:color="auto"/>
        <w:right w:val="none" w:sz="0" w:space="0" w:color="auto"/>
      </w:divBdr>
    </w:div>
    <w:div w:id="450973745">
      <w:marLeft w:val="640"/>
      <w:marRight w:val="0"/>
      <w:marTop w:val="0"/>
      <w:marBottom w:val="0"/>
      <w:divBdr>
        <w:top w:val="none" w:sz="0" w:space="0" w:color="auto"/>
        <w:left w:val="none" w:sz="0" w:space="0" w:color="auto"/>
        <w:bottom w:val="none" w:sz="0" w:space="0" w:color="auto"/>
        <w:right w:val="none" w:sz="0" w:space="0" w:color="auto"/>
      </w:divBdr>
    </w:div>
    <w:div w:id="452749539">
      <w:marLeft w:val="640"/>
      <w:marRight w:val="0"/>
      <w:marTop w:val="0"/>
      <w:marBottom w:val="0"/>
      <w:divBdr>
        <w:top w:val="none" w:sz="0" w:space="0" w:color="auto"/>
        <w:left w:val="none" w:sz="0" w:space="0" w:color="auto"/>
        <w:bottom w:val="none" w:sz="0" w:space="0" w:color="auto"/>
        <w:right w:val="none" w:sz="0" w:space="0" w:color="auto"/>
      </w:divBdr>
    </w:div>
    <w:div w:id="453863531">
      <w:marLeft w:val="640"/>
      <w:marRight w:val="0"/>
      <w:marTop w:val="0"/>
      <w:marBottom w:val="0"/>
      <w:divBdr>
        <w:top w:val="none" w:sz="0" w:space="0" w:color="auto"/>
        <w:left w:val="none" w:sz="0" w:space="0" w:color="auto"/>
        <w:bottom w:val="none" w:sz="0" w:space="0" w:color="auto"/>
        <w:right w:val="none" w:sz="0" w:space="0" w:color="auto"/>
      </w:divBdr>
    </w:div>
    <w:div w:id="454833128">
      <w:marLeft w:val="640"/>
      <w:marRight w:val="0"/>
      <w:marTop w:val="0"/>
      <w:marBottom w:val="0"/>
      <w:divBdr>
        <w:top w:val="none" w:sz="0" w:space="0" w:color="auto"/>
        <w:left w:val="none" w:sz="0" w:space="0" w:color="auto"/>
        <w:bottom w:val="none" w:sz="0" w:space="0" w:color="auto"/>
        <w:right w:val="none" w:sz="0" w:space="0" w:color="auto"/>
      </w:divBdr>
    </w:div>
    <w:div w:id="456678887">
      <w:marLeft w:val="640"/>
      <w:marRight w:val="0"/>
      <w:marTop w:val="0"/>
      <w:marBottom w:val="0"/>
      <w:divBdr>
        <w:top w:val="none" w:sz="0" w:space="0" w:color="auto"/>
        <w:left w:val="none" w:sz="0" w:space="0" w:color="auto"/>
        <w:bottom w:val="none" w:sz="0" w:space="0" w:color="auto"/>
        <w:right w:val="none" w:sz="0" w:space="0" w:color="auto"/>
      </w:divBdr>
    </w:div>
    <w:div w:id="457839523">
      <w:marLeft w:val="640"/>
      <w:marRight w:val="0"/>
      <w:marTop w:val="0"/>
      <w:marBottom w:val="0"/>
      <w:divBdr>
        <w:top w:val="none" w:sz="0" w:space="0" w:color="auto"/>
        <w:left w:val="none" w:sz="0" w:space="0" w:color="auto"/>
        <w:bottom w:val="none" w:sz="0" w:space="0" w:color="auto"/>
        <w:right w:val="none" w:sz="0" w:space="0" w:color="auto"/>
      </w:divBdr>
    </w:div>
    <w:div w:id="458035511">
      <w:marLeft w:val="640"/>
      <w:marRight w:val="0"/>
      <w:marTop w:val="0"/>
      <w:marBottom w:val="0"/>
      <w:divBdr>
        <w:top w:val="none" w:sz="0" w:space="0" w:color="auto"/>
        <w:left w:val="none" w:sz="0" w:space="0" w:color="auto"/>
        <w:bottom w:val="none" w:sz="0" w:space="0" w:color="auto"/>
        <w:right w:val="none" w:sz="0" w:space="0" w:color="auto"/>
      </w:divBdr>
    </w:div>
    <w:div w:id="458256595">
      <w:marLeft w:val="640"/>
      <w:marRight w:val="0"/>
      <w:marTop w:val="0"/>
      <w:marBottom w:val="0"/>
      <w:divBdr>
        <w:top w:val="none" w:sz="0" w:space="0" w:color="auto"/>
        <w:left w:val="none" w:sz="0" w:space="0" w:color="auto"/>
        <w:bottom w:val="none" w:sz="0" w:space="0" w:color="auto"/>
        <w:right w:val="none" w:sz="0" w:space="0" w:color="auto"/>
      </w:divBdr>
    </w:div>
    <w:div w:id="461579891">
      <w:marLeft w:val="640"/>
      <w:marRight w:val="0"/>
      <w:marTop w:val="0"/>
      <w:marBottom w:val="0"/>
      <w:divBdr>
        <w:top w:val="none" w:sz="0" w:space="0" w:color="auto"/>
        <w:left w:val="none" w:sz="0" w:space="0" w:color="auto"/>
        <w:bottom w:val="none" w:sz="0" w:space="0" w:color="auto"/>
        <w:right w:val="none" w:sz="0" w:space="0" w:color="auto"/>
      </w:divBdr>
    </w:div>
    <w:div w:id="464276524">
      <w:marLeft w:val="640"/>
      <w:marRight w:val="0"/>
      <w:marTop w:val="0"/>
      <w:marBottom w:val="0"/>
      <w:divBdr>
        <w:top w:val="none" w:sz="0" w:space="0" w:color="auto"/>
        <w:left w:val="none" w:sz="0" w:space="0" w:color="auto"/>
        <w:bottom w:val="none" w:sz="0" w:space="0" w:color="auto"/>
        <w:right w:val="none" w:sz="0" w:space="0" w:color="auto"/>
      </w:divBdr>
    </w:div>
    <w:div w:id="465390617">
      <w:marLeft w:val="640"/>
      <w:marRight w:val="0"/>
      <w:marTop w:val="0"/>
      <w:marBottom w:val="0"/>
      <w:divBdr>
        <w:top w:val="none" w:sz="0" w:space="0" w:color="auto"/>
        <w:left w:val="none" w:sz="0" w:space="0" w:color="auto"/>
        <w:bottom w:val="none" w:sz="0" w:space="0" w:color="auto"/>
        <w:right w:val="none" w:sz="0" w:space="0" w:color="auto"/>
      </w:divBdr>
    </w:div>
    <w:div w:id="466625454">
      <w:marLeft w:val="640"/>
      <w:marRight w:val="0"/>
      <w:marTop w:val="0"/>
      <w:marBottom w:val="0"/>
      <w:divBdr>
        <w:top w:val="none" w:sz="0" w:space="0" w:color="auto"/>
        <w:left w:val="none" w:sz="0" w:space="0" w:color="auto"/>
        <w:bottom w:val="none" w:sz="0" w:space="0" w:color="auto"/>
        <w:right w:val="none" w:sz="0" w:space="0" w:color="auto"/>
      </w:divBdr>
    </w:div>
    <w:div w:id="467357374">
      <w:marLeft w:val="640"/>
      <w:marRight w:val="0"/>
      <w:marTop w:val="0"/>
      <w:marBottom w:val="0"/>
      <w:divBdr>
        <w:top w:val="none" w:sz="0" w:space="0" w:color="auto"/>
        <w:left w:val="none" w:sz="0" w:space="0" w:color="auto"/>
        <w:bottom w:val="none" w:sz="0" w:space="0" w:color="auto"/>
        <w:right w:val="none" w:sz="0" w:space="0" w:color="auto"/>
      </w:divBdr>
    </w:div>
    <w:div w:id="467553625">
      <w:marLeft w:val="640"/>
      <w:marRight w:val="0"/>
      <w:marTop w:val="0"/>
      <w:marBottom w:val="0"/>
      <w:divBdr>
        <w:top w:val="none" w:sz="0" w:space="0" w:color="auto"/>
        <w:left w:val="none" w:sz="0" w:space="0" w:color="auto"/>
        <w:bottom w:val="none" w:sz="0" w:space="0" w:color="auto"/>
        <w:right w:val="none" w:sz="0" w:space="0" w:color="auto"/>
      </w:divBdr>
    </w:div>
    <w:div w:id="469325843">
      <w:marLeft w:val="640"/>
      <w:marRight w:val="0"/>
      <w:marTop w:val="0"/>
      <w:marBottom w:val="0"/>
      <w:divBdr>
        <w:top w:val="none" w:sz="0" w:space="0" w:color="auto"/>
        <w:left w:val="none" w:sz="0" w:space="0" w:color="auto"/>
        <w:bottom w:val="none" w:sz="0" w:space="0" w:color="auto"/>
        <w:right w:val="none" w:sz="0" w:space="0" w:color="auto"/>
      </w:divBdr>
    </w:div>
    <w:div w:id="470102472">
      <w:marLeft w:val="640"/>
      <w:marRight w:val="0"/>
      <w:marTop w:val="0"/>
      <w:marBottom w:val="0"/>
      <w:divBdr>
        <w:top w:val="none" w:sz="0" w:space="0" w:color="auto"/>
        <w:left w:val="none" w:sz="0" w:space="0" w:color="auto"/>
        <w:bottom w:val="none" w:sz="0" w:space="0" w:color="auto"/>
        <w:right w:val="none" w:sz="0" w:space="0" w:color="auto"/>
      </w:divBdr>
    </w:div>
    <w:div w:id="470556138">
      <w:marLeft w:val="640"/>
      <w:marRight w:val="0"/>
      <w:marTop w:val="0"/>
      <w:marBottom w:val="0"/>
      <w:divBdr>
        <w:top w:val="none" w:sz="0" w:space="0" w:color="auto"/>
        <w:left w:val="none" w:sz="0" w:space="0" w:color="auto"/>
        <w:bottom w:val="none" w:sz="0" w:space="0" w:color="auto"/>
        <w:right w:val="none" w:sz="0" w:space="0" w:color="auto"/>
      </w:divBdr>
    </w:div>
    <w:div w:id="472676541">
      <w:marLeft w:val="640"/>
      <w:marRight w:val="0"/>
      <w:marTop w:val="0"/>
      <w:marBottom w:val="0"/>
      <w:divBdr>
        <w:top w:val="none" w:sz="0" w:space="0" w:color="auto"/>
        <w:left w:val="none" w:sz="0" w:space="0" w:color="auto"/>
        <w:bottom w:val="none" w:sz="0" w:space="0" w:color="auto"/>
        <w:right w:val="none" w:sz="0" w:space="0" w:color="auto"/>
      </w:divBdr>
    </w:div>
    <w:div w:id="473062254">
      <w:marLeft w:val="640"/>
      <w:marRight w:val="0"/>
      <w:marTop w:val="0"/>
      <w:marBottom w:val="0"/>
      <w:divBdr>
        <w:top w:val="none" w:sz="0" w:space="0" w:color="auto"/>
        <w:left w:val="none" w:sz="0" w:space="0" w:color="auto"/>
        <w:bottom w:val="none" w:sz="0" w:space="0" w:color="auto"/>
        <w:right w:val="none" w:sz="0" w:space="0" w:color="auto"/>
      </w:divBdr>
    </w:div>
    <w:div w:id="473260510">
      <w:marLeft w:val="640"/>
      <w:marRight w:val="0"/>
      <w:marTop w:val="0"/>
      <w:marBottom w:val="0"/>
      <w:divBdr>
        <w:top w:val="none" w:sz="0" w:space="0" w:color="auto"/>
        <w:left w:val="none" w:sz="0" w:space="0" w:color="auto"/>
        <w:bottom w:val="none" w:sz="0" w:space="0" w:color="auto"/>
        <w:right w:val="none" w:sz="0" w:space="0" w:color="auto"/>
      </w:divBdr>
    </w:div>
    <w:div w:id="473762985">
      <w:marLeft w:val="640"/>
      <w:marRight w:val="0"/>
      <w:marTop w:val="0"/>
      <w:marBottom w:val="0"/>
      <w:divBdr>
        <w:top w:val="none" w:sz="0" w:space="0" w:color="auto"/>
        <w:left w:val="none" w:sz="0" w:space="0" w:color="auto"/>
        <w:bottom w:val="none" w:sz="0" w:space="0" w:color="auto"/>
        <w:right w:val="none" w:sz="0" w:space="0" w:color="auto"/>
      </w:divBdr>
    </w:div>
    <w:div w:id="474950762">
      <w:marLeft w:val="640"/>
      <w:marRight w:val="0"/>
      <w:marTop w:val="0"/>
      <w:marBottom w:val="0"/>
      <w:divBdr>
        <w:top w:val="none" w:sz="0" w:space="0" w:color="auto"/>
        <w:left w:val="none" w:sz="0" w:space="0" w:color="auto"/>
        <w:bottom w:val="none" w:sz="0" w:space="0" w:color="auto"/>
        <w:right w:val="none" w:sz="0" w:space="0" w:color="auto"/>
      </w:divBdr>
    </w:div>
    <w:div w:id="477457320">
      <w:marLeft w:val="640"/>
      <w:marRight w:val="0"/>
      <w:marTop w:val="0"/>
      <w:marBottom w:val="0"/>
      <w:divBdr>
        <w:top w:val="none" w:sz="0" w:space="0" w:color="auto"/>
        <w:left w:val="none" w:sz="0" w:space="0" w:color="auto"/>
        <w:bottom w:val="none" w:sz="0" w:space="0" w:color="auto"/>
        <w:right w:val="none" w:sz="0" w:space="0" w:color="auto"/>
      </w:divBdr>
    </w:div>
    <w:div w:id="481242786">
      <w:marLeft w:val="640"/>
      <w:marRight w:val="0"/>
      <w:marTop w:val="0"/>
      <w:marBottom w:val="0"/>
      <w:divBdr>
        <w:top w:val="none" w:sz="0" w:space="0" w:color="auto"/>
        <w:left w:val="none" w:sz="0" w:space="0" w:color="auto"/>
        <w:bottom w:val="none" w:sz="0" w:space="0" w:color="auto"/>
        <w:right w:val="none" w:sz="0" w:space="0" w:color="auto"/>
      </w:divBdr>
    </w:div>
    <w:div w:id="482544330">
      <w:marLeft w:val="640"/>
      <w:marRight w:val="0"/>
      <w:marTop w:val="0"/>
      <w:marBottom w:val="0"/>
      <w:divBdr>
        <w:top w:val="none" w:sz="0" w:space="0" w:color="auto"/>
        <w:left w:val="none" w:sz="0" w:space="0" w:color="auto"/>
        <w:bottom w:val="none" w:sz="0" w:space="0" w:color="auto"/>
        <w:right w:val="none" w:sz="0" w:space="0" w:color="auto"/>
      </w:divBdr>
    </w:div>
    <w:div w:id="485821394">
      <w:marLeft w:val="640"/>
      <w:marRight w:val="0"/>
      <w:marTop w:val="0"/>
      <w:marBottom w:val="0"/>
      <w:divBdr>
        <w:top w:val="none" w:sz="0" w:space="0" w:color="auto"/>
        <w:left w:val="none" w:sz="0" w:space="0" w:color="auto"/>
        <w:bottom w:val="none" w:sz="0" w:space="0" w:color="auto"/>
        <w:right w:val="none" w:sz="0" w:space="0" w:color="auto"/>
      </w:divBdr>
    </w:div>
    <w:div w:id="490608896">
      <w:marLeft w:val="640"/>
      <w:marRight w:val="0"/>
      <w:marTop w:val="0"/>
      <w:marBottom w:val="0"/>
      <w:divBdr>
        <w:top w:val="none" w:sz="0" w:space="0" w:color="auto"/>
        <w:left w:val="none" w:sz="0" w:space="0" w:color="auto"/>
        <w:bottom w:val="none" w:sz="0" w:space="0" w:color="auto"/>
        <w:right w:val="none" w:sz="0" w:space="0" w:color="auto"/>
      </w:divBdr>
    </w:div>
    <w:div w:id="491413773">
      <w:marLeft w:val="640"/>
      <w:marRight w:val="0"/>
      <w:marTop w:val="0"/>
      <w:marBottom w:val="0"/>
      <w:divBdr>
        <w:top w:val="none" w:sz="0" w:space="0" w:color="auto"/>
        <w:left w:val="none" w:sz="0" w:space="0" w:color="auto"/>
        <w:bottom w:val="none" w:sz="0" w:space="0" w:color="auto"/>
        <w:right w:val="none" w:sz="0" w:space="0" w:color="auto"/>
      </w:divBdr>
    </w:div>
    <w:div w:id="491604689">
      <w:marLeft w:val="640"/>
      <w:marRight w:val="0"/>
      <w:marTop w:val="0"/>
      <w:marBottom w:val="0"/>
      <w:divBdr>
        <w:top w:val="none" w:sz="0" w:space="0" w:color="auto"/>
        <w:left w:val="none" w:sz="0" w:space="0" w:color="auto"/>
        <w:bottom w:val="none" w:sz="0" w:space="0" w:color="auto"/>
        <w:right w:val="none" w:sz="0" w:space="0" w:color="auto"/>
      </w:divBdr>
    </w:div>
    <w:div w:id="492724066">
      <w:marLeft w:val="640"/>
      <w:marRight w:val="0"/>
      <w:marTop w:val="0"/>
      <w:marBottom w:val="0"/>
      <w:divBdr>
        <w:top w:val="none" w:sz="0" w:space="0" w:color="auto"/>
        <w:left w:val="none" w:sz="0" w:space="0" w:color="auto"/>
        <w:bottom w:val="none" w:sz="0" w:space="0" w:color="auto"/>
        <w:right w:val="none" w:sz="0" w:space="0" w:color="auto"/>
      </w:divBdr>
    </w:div>
    <w:div w:id="494229633">
      <w:marLeft w:val="640"/>
      <w:marRight w:val="0"/>
      <w:marTop w:val="0"/>
      <w:marBottom w:val="0"/>
      <w:divBdr>
        <w:top w:val="none" w:sz="0" w:space="0" w:color="auto"/>
        <w:left w:val="none" w:sz="0" w:space="0" w:color="auto"/>
        <w:bottom w:val="none" w:sz="0" w:space="0" w:color="auto"/>
        <w:right w:val="none" w:sz="0" w:space="0" w:color="auto"/>
      </w:divBdr>
    </w:div>
    <w:div w:id="496269130">
      <w:marLeft w:val="640"/>
      <w:marRight w:val="0"/>
      <w:marTop w:val="0"/>
      <w:marBottom w:val="0"/>
      <w:divBdr>
        <w:top w:val="none" w:sz="0" w:space="0" w:color="auto"/>
        <w:left w:val="none" w:sz="0" w:space="0" w:color="auto"/>
        <w:bottom w:val="none" w:sz="0" w:space="0" w:color="auto"/>
        <w:right w:val="none" w:sz="0" w:space="0" w:color="auto"/>
      </w:divBdr>
    </w:div>
    <w:div w:id="497229542">
      <w:marLeft w:val="640"/>
      <w:marRight w:val="0"/>
      <w:marTop w:val="0"/>
      <w:marBottom w:val="0"/>
      <w:divBdr>
        <w:top w:val="none" w:sz="0" w:space="0" w:color="auto"/>
        <w:left w:val="none" w:sz="0" w:space="0" w:color="auto"/>
        <w:bottom w:val="none" w:sz="0" w:space="0" w:color="auto"/>
        <w:right w:val="none" w:sz="0" w:space="0" w:color="auto"/>
      </w:divBdr>
    </w:div>
    <w:div w:id="497231033">
      <w:marLeft w:val="640"/>
      <w:marRight w:val="0"/>
      <w:marTop w:val="0"/>
      <w:marBottom w:val="0"/>
      <w:divBdr>
        <w:top w:val="none" w:sz="0" w:space="0" w:color="auto"/>
        <w:left w:val="none" w:sz="0" w:space="0" w:color="auto"/>
        <w:bottom w:val="none" w:sz="0" w:space="0" w:color="auto"/>
        <w:right w:val="none" w:sz="0" w:space="0" w:color="auto"/>
      </w:divBdr>
    </w:div>
    <w:div w:id="498038295">
      <w:marLeft w:val="640"/>
      <w:marRight w:val="0"/>
      <w:marTop w:val="0"/>
      <w:marBottom w:val="0"/>
      <w:divBdr>
        <w:top w:val="none" w:sz="0" w:space="0" w:color="auto"/>
        <w:left w:val="none" w:sz="0" w:space="0" w:color="auto"/>
        <w:bottom w:val="none" w:sz="0" w:space="0" w:color="auto"/>
        <w:right w:val="none" w:sz="0" w:space="0" w:color="auto"/>
      </w:divBdr>
    </w:div>
    <w:div w:id="501088958">
      <w:marLeft w:val="640"/>
      <w:marRight w:val="0"/>
      <w:marTop w:val="0"/>
      <w:marBottom w:val="0"/>
      <w:divBdr>
        <w:top w:val="none" w:sz="0" w:space="0" w:color="auto"/>
        <w:left w:val="none" w:sz="0" w:space="0" w:color="auto"/>
        <w:bottom w:val="none" w:sz="0" w:space="0" w:color="auto"/>
        <w:right w:val="none" w:sz="0" w:space="0" w:color="auto"/>
      </w:divBdr>
    </w:div>
    <w:div w:id="505560766">
      <w:marLeft w:val="640"/>
      <w:marRight w:val="0"/>
      <w:marTop w:val="0"/>
      <w:marBottom w:val="0"/>
      <w:divBdr>
        <w:top w:val="none" w:sz="0" w:space="0" w:color="auto"/>
        <w:left w:val="none" w:sz="0" w:space="0" w:color="auto"/>
        <w:bottom w:val="none" w:sz="0" w:space="0" w:color="auto"/>
        <w:right w:val="none" w:sz="0" w:space="0" w:color="auto"/>
      </w:divBdr>
    </w:div>
    <w:div w:id="512375697">
      <w:marLeft w:val="640"/>
      <w:marRight w:val="0"/>
      <w:marTop w:val="0"/>
      <w:marBottom w:val="0"/>
      <w:divBdr>
        <w:top w:val="none" w:sz="0" w:space="0" w:color="auto"/>
        <w:left w:val="none" w:sz="0" w:space="0" w:color="auto"/>
        <w:bottom w:val="none" w:sz="0" w:space="0" w:color="auto"/>
        <w:right w:val="none" w:sz="0" w:space="0" w:color="auto"/>
      </w:divBdr>
    </w:div>
    <w:div w:id="519051484">
      <w:marLeft w:val="640"/>
      <w:marRight w:val="0"/>
      <w:marTop w:val="0"/>
      <w:marBottom w:val="0"/>
      <w:divBdr>
        <w:top w:val="none" w:sz="0" w:space="0" w:color="auto"/>
        <w:left w:val="none" w:sz="0" w:space="0" w:color="auto"/>
        <w:bottom w:val="none" w:sz="0" w:space="0" w:color="auto"/>
        <w:right w:val="none" w:sz="0" w:space="0" w:color="auto"/>
      </w:divBdr>
    </w:div>
    <w:div w:id="522288559">
      <w:marLeft w:val="640"/>
      <w:marRight w:val="0"/>
      <w:marTop w:val="0"/>
      <w:marBottom w:val="0"/>
      <w:divBdr>
        <w:top w:val="none" w:sz="0" w:space="0" w:color="auto"/>
        <w:left w:val="none" w:sz="0" w:space="0" w:color="auto"/>
        <w:bottom w:val="none" w:sz="0" w:space="0" w:color="auto"/>
        <w:right w:val="none" w:sz="0" w:space="0" w:color="auto"/>
      </w:divBdr>
    </w:div>
    <w:div w:id="531499035">
      <w:marLeft w:val="640"/>
      <w:marRight w:val="0"/>
      <w:marTop w:val="0"/>
      <w:marBottom w:val="0"/>
      <w:divBdr>
        <w:top w:val="none" w:sz="0" w:space="0" w:color="auto"/>
        <w:left w:val="none" w:sz="0" w:space="0" w:color="auto"/>
        <w:bottom w:val="none" w:sz="0" w:space="0" w:color="auto"/>
        <w:right w:val="none" w:sz="0" w:space="0" w:color="auto"/>
      </w:divBdr>
    </w:div>
    <w:div w:id="532618444">
      <w:marLeft w:val="640"/>
      <w:marRight w:val="0"/>
      <w:marTop w:val="0"/>
      <w:marBottom w:val="0"/>
      <w:divBdr>
        <w:top w:val="none" w:sz="0" w:space="0" w:color="auto"/>
        <w:left w:val="none" w:sz="0" w:space="0" w:color="auto"/>
        <w:bottom w:val="none" w:sz="0" w:space="0" w:color="auto"/>
        <w:right w:val="none" w:sz="0" w:space="0" w:color="auto"/>
      </w:divBdr>
    </w:div>
    <w:div w:id="536816815">
      <w:marLeft w:val="640"/>
      <w:marRight w:val="0"/>
      <w:marTop w:val="0"/>
      <w:marBottom w:val="0"/>
      <w:divBdr>
        <w:top w:val="none" w:sz="0" w:space="0" w:color="auto"/>
        <w:left w:val="none" w:sz="0" w:space="0" w:color="auto"/>
        <w:bottom w:val="none" w:sz="0" w:space="0" w:color="auto"/>
        <w:right w:val="none" w:sz="0" w:space="0" w:color="auto"/>
      </w:divBdr>
    </w:div>
    <w:div w:id="538200255">
      <w:marLeft w:val="640"/>
      <w:marRight w:val="0"/>
      <w:marTop w:val="0"/>
      <w:marBottom w:val="0"/>
      <w:divBdr>
        <w:top w:val="none" w:sz="0" w:space="0" w:color="auto"/>
        <w:left w:val="none" w:sz="0" w:space="0" w:color="auto"/>
        <w:bottom w:val="none" w:sz="0" w:space="0" w:color="auto"/>
        <w:right w:val="none" w:sz="0" w:space="0" w:color="auto"/>
      </w:divBdr>
    </w:div>
    <w:div w:id="541330024">
      <w:marLeft w:val="640"/>
      <w:marRight w:val="0"/>
      <w:marTop w:val="0"/>
      <w:marBottom w:val="0"/>
      <w:divBdr>
        <w:top w:val="none" w:sz="0" w:space="0" w:color="auto"/>
        <w:left w:val="none" w:sz="0" w:space="0" w:color="auto"/>
        <w:bottom w:val="none" w:sz="0" w:space="0" w:color="auto"/>
        <w:right w:val="none" w:sz="0" w:space="0" w:color="auto"/>
      </w:divBdr>
    </w:div>
    <w:div w:id="545026166">
      <w:marLeft w:val="640"/>
      <w:marRight w:val="0"/>
      <w:marTop w:val="0"/>
      <w:marBottom w:val="0"/>
      <w:divBdr>
        <w:top w:val="none" w:sz="0" w:space="0" w:color="auto"/>
        <w:left w:val="none" w:sz="0" w:space="0" w:color="auto"/>
        <w:bottom w:val="none" w:sz="0" w:space="0" w:color="auto"/>
        <w:right w:val="none" w:sz="0" w:space="0" w:color="auto"/>
      </w:divBdr>
    </w:div>
    <w:div w:id="545334635">
      <w:marLeft w:val="640"/>
      <w:marRight w:val="0"/>
      <w:marTop w:val="0"/>
      <w:marBottom w:val="0"/>
      <w:divBdr>
        <w:top w:val="none" w:sz="0" w:space="0" w:color="auto"/>
        <w:left w:val="none" w:sz="0" w:space="0" w:color="auto"/>
        <w:bottom w:val="none" w:sz="0" w:space="0" w:color="auto"/>
        <w:right w:val="none" w:sz="0" w:space="0" w:color="auto"/>
      </w:divBdr>
    </w:div>
    <w:div w:id="547841528">
      <w:marLeft w:val="640"/>
      <w:marRight w:val="0"/>
      <w:marTop w:val="0"/>
      <w:marBottom w:val="0"/>
      <w:divBdr>
        <w:top w:val="none" w:sz="0" w:space="0" w:color="auto"/>
        <w:left w:val="none" w:sz="0" w:space="0" w:color="auto"/>
        <w:bottom w:val="none" w:sz="0" w:space="0" w:color="auto"/>
        <w:right w:val="none" w:sz="0" w:space="0" w:color="auto"/>
      </w:divBdr>
    </w:div>
    <w:div w:id="550843833">
      <w:marLeft w:val="640"/>
      <w:marRight w:val="0"/>
      <w:marTop w:val="0"/>
      <w:marBottom w:val="0"/>
      <w:divBdr>
        <w:top w:val="none" w:sz="0" w:space="0" w:color="auto"/>
        <w:left w:val="none" w:sz="0" w:space="0" w:color="auto"/>
        <w:bottom w:val="none" w:sz="0" w:space="0" w:color="auto"/>
        <w:right w:val="none" w:sz="0" w:space="0" w:color="auto"/>
      </w:divBdr>
    </w:div>
    <w:div w:id="550848830">
      <w:marLeft w:val="640"/>
      <w:marRight w:val="0"/>
      <w:marTop w:val="0"/>
      <w:marBottom w:val="0"/>
      <w:divBdr>
        <w:top w:val="none" w:sz="0" w:space="0" w:color="auto"/>
        <w:left w:val="none" w:sz="0" w:space="0" w:color="auto"/>
        <w:bottom w:val="none" w:sz="0" w:space="0" w:color="auto"/>
        <w:right w:val="none" w:sz="0" w:space="0" w:color="auto"/>
      </w:divBdr>
    </w:div>
    <w:div w:id="553738088">
      <w:marLeft w:val="640"/>
      <w:marRight w:val="0"/>
      <w:marTop w:val="0"/>
      <w:marBottom w:val="0"/>
      <w:divBdr>
        <w:top w:val="none" w:sz="0" w:space="0" w:color="auto"/>
        <w:left w:val="none" w:sz="0" w:space="0" w:color="auto"/>
        <w:bottom w:val="none" w:sz="0" w:space="0" w:color="auto"/>
        <w:right w:val="none" w:sz="0" w:space="0" w:color="auto"/>
      </w:divBdr>
    </w:div>
    <w:div w:id="553854342">
      <w:marLeft w:val="640"/>
      <w:marRight w:val="0"/>
      <w:marTop w:val="0"/>
      <w:marBottom w:val="0"/>
      <w:divBdr>
        <w:top w:val="none" w:sz="0" w:space="0" w:color="auto"/>
        <w:left w:val="none" w:sz="0" w:space="0" w:color="auto"/>
        <w:bottom w:val="none" w:sz="0" w:space="0" w:color="auto"/>
        <w:right w:val="none" w:sz="0" w:space="0" w:color="auto"/>
      </w:divBdr>
    </w:div>
    <w:div w:id="556670191">
      <w:marLeft w:val="640"/>
      <w:marRight w:val="0"/>
      <w:marTop w:val="0"/>
      <w:marBottom w:val="0"/>
      <w:divBdr>
        <w:top w:val="none" w:sz="0" w:space="0" w:color="auto"/>
        <w:left w:val="none" w:sz="0" w:space="0" w:color="auto"/>
        <w:bottom w:val="none" w:sz="0" w:space="0" w:color="auto"/>
        <w:right w:val="none" w:sz="0" w:space="0" w:color="auto"/>
      </w:divBdr>
    </w:div>
    <w:div w:id="558593511">
      <w:marLeft w:val="640"/>
      <w:marRight w:val="0"/>
      <w:marTop w:val="0"/>
      <w:marBottom w:val="0"/>
      <w:divBdr>
        <w:top w:val="none" w:sz="0" w:space="0" w:color="auto"/>
        <w:left w:val="none" w:sz="0" w:space="0" w:color="auto"/>
        <w:bottom w:val="none" w:sz="0" w:space="0" w:color="auto"/>
        <w:right w:val="none" w:sz="0" w:space="0" w:color="auto"/>
      </w:divBdr>
    </w:div>
    <w:div w:id="559755240">
      <w:marLeft w:val="640"/>
      <w:marRight w:val="0"/>
      <w:marTop w:val="0"/>
      <w:marBottom w:val="0"/>
      <w:divBdr>
        <w:top w:val="none" w:sz="0" w:space="0" w:color="auto"/>
        <w:left w:val="none" w:sz="0" w:space="0" w:color="auto"/>
        <w:bottom w:val="none" w:sz="0" w:space="0" w:color="auto"/>
        <w:right w:val="none" w:sz="0" w:space="0" w:color="auto"/>
      </w:divBdr>
    </w:div>
    <w:div w:id="560017374">
      <w:marLeft w:val="640"/>
      <w:marRight w:val="0"/>
      <w:marTop w:val="0"/>
      <w:marBottom w:val="0"/>
      <w:divBdr>
        <w:top w:val="none" w:sz="0" w:space="0" w:color="auto"/>
        <w:left w:val="none" w:sz="0" w:space="0" w:color="auto"/>
        <w:bottom w:val="none" w:sz="0" w:space="0" w:color="auto"/>
        <w:right w:val="none" w:sz="0" w:space="0" w:color="auto"/>
      </w:divBdr>
    </w:div>
    <w:div w:id="562759731">
      <w:marLeft w:val="640"/>
      <w:marRight w:val="0"/>
      <w:marTop w:val="0"/>
      <w:marBottom w:val="0"/>
      <w:divBdr>
        <w:top w:val="none" w:sz="0" w:space="0" w:color="auto"/>
        <w:left w:val="none" w:sz="0" w:space="0" w:color="auto"/>
        <w:bottom w:val="none" w:sz="0" w:space="0" w:color="auto"/>
        <w:right w:val="none" w:sz="0" w:space="0" w:color="auto"/>
      </w:divBdr>
    </w:div>
    <w:div w:id="564341287">
      <w:bodyDiv w:val="1"/>
      <w:marLeft w:val="0"/>
      <w:marRight w:val="0"/>
      <w:marTop w:val="0"/>
      <w:marBottom w:val="0"/>
      <w:divBdr>
        <w:top w:val="none" w:sz="0" w:space="0" w:color="auto"/>
        <w:left w:val="none" w:sz="0" w:space="0" w:color="auto"/>
        <w:bottom w:val="none" w:sz="0" w:space="0" w:color="auto"/>
        <w:right w:val="none" w:sz="0" w:space="0" w:color="auto"/>
      </w:divBdr>
    </w:div>
    <w:div w:id="566845744">
      <w:marLeft w:val="640"/>
      <w:marRight w:val="0"/>
      <w:marTop w:val="0"/>
      <w:marBottom w:val="0"/>
      <w:divBdr>
        <w:top w:val="none" w:sz="0" w:space="0" w:color="auto"/>
        <w:left w:val="none" w:sz="0" w:space="0" w:color="auto"/>
        <w:bottom w:val="none" w:sz="0" w:space="0" w:color="auto"/>
        <w:right w:val="none" w:sz="0" w:space="0" w:color="auto"/>
      </w:divBdr>
    </w:div>
    <w:div w:id="566956369">
      <w:marLeft w:val="640"/>
      <w:marRight w:val="0"/>
      <w:marTop w:val="0"/>
      <w:marBottom w:val="0"/>
      <w:divBdr>
        <w:top w:val="none" w:sz="0" w:space="0" w:color="auto"/>
        <w:left w:val="none" w:sz="0" w:space="0" w:color="auto"/>
        <w:bottom w:val="none" w:sz="0" w:space="0" w:color="auto"/>
        <w:right w:val="none" w:sz="0" w:space="0" w:color="auto"/>
      </w:divBdr>
    </w:div>
    <w:div w:id="570580258">
      <w:marLeft w:val="640"/>
      <w:marRight w:val="0"/>
      <w:marTop w:val="0"/>
      <w:marBottom w:val="0"/>
      <w:divBdr>
        <w:top w:val="none" w:sz="0" w:space="0" w:color="auto"/>
        <w:left w:val="none" w:sz="0" w:space="0" w:color="auto"/>
        <w:bottom w:val="none" w:sz="0" w:space="0" w:color="auto"/>
        <w:right w:val="none" w:sz="0" w:space="0" w:color="auto"/>
      </w:divBdr>
    </w:div>
    <w:div w:id="573007775">
      <w:marLeft w:val="640"/>
      <w:marRight w:val="0"/>
      <w:marTop w:val="0"/>
      <w:marBottom w:val="0"/>
      <w:divBdr>
        <w:top w:val="none" w:sz="0" w:space="0" w:color="auto"/>
        <w:left w:val="none" w:sz="0" w:space="0" w:color="auto"/>
        <w:bottom w:val="none" w:sz="0" w:space="0" w:color="auto"/>
        <w:right w:val="none" w:sz="0" w:space="0" w:color="auto"/>
      </w:divBdr>
    </w:div>
    <w:div w:id="573391915">
      <w:marLeft w:val="640"/>
      <w:marRight w:val="0"/>
      <w:marTop w:val="0"/>
      <w:marBottom w:val="0"/>
      <w:divBdr>
        <w:top w:val="none" w:sz="0" w:space="0" w:color="auto"/>
        <w:left w:val="none" w:sz="0" w:space="0" w:color="auto"/>
        <w:bottom w:val="none" w:sz="0" w:space="0" w:color="auto"/>
        <w:right w:val="none" w:sz="0" w:space="0" w:color="auto"/>
      </w:divBdr>
    </w:div>
    <w:div w:id="582569991">
      <w:marLeft w:val="640"/>
      <w:marRight w:val="0"/>
      <w:marTop w:val="0"/>
      <w:marBottom w:val="0"/>
      <w:divBdr>
        <w:top w:val="none" w:sz="0" w:space="0" w:color="auto"/>
        <w:left w:val="none" w:sz="0" w:space="0" w:color="auto"/>
        <w:bottom w:val="none" w:sz="0" w:space="0" w:color="auto"/>
        <w:right w:val="none" w:sz="0" w:space="0" w:color="auto"/>
      </w:divBdr>
    </w:div>
    <w:div w:id="584925062">
      <w:marLeft w:val="640"/>
      <w:marRight w:val="0"/>
      <w:marTop w:val="0"/>
      <w:marBottom w:val="0"/>
      <w:divBdr>
        <w:top w:val="none" w:sz="0" w:space="0" w:color="auto"/>
        <w:left w:val="none" w:sz="0" w:space="0" w:color="auto"/>
        <w:bottom w:val="none" w:sz="0" w:space="0" w:color="auto"/>
        <w:right w:val="none" w:sz="0" w:space="0" w:color="auto"/>
      </w:divBdr>
    </w:div>
    <w:div w:id="584993034">
      <w:marLeft w:val="640"/>
      <w:marRight w:val="0"/>
      <w:marTop w:val="0"/>
      <w:marBottom w:val="0"/>
      <w:divBdr>
        <w:top w:val="none" w:sz="0" w:space="0" w:color="auto"/>
        <w:left w:val="none" w:sz="0" w:space="0" w:color="auto"/>
        <w:bottom w:val="none" w:sz="0" w:space="0" w:color="auto"/>
        <w:right w:val="none" w:sz="0" w:space="0" w:color="auto"/>
      </w:divBdr>
    </w:div>
    <w:div w:id="584999513">
      <w:marLeft w:val="640"/>
      <w:marRight w:val="0"/>
      <w:marTop w:val="0"/>
      <w:marBottom w:val="0"/>
      <w:divBdr>
        <w:top w:val="none" w:sz="0" w:space="0" w:color="auto"/>
        <w:left w:val="none" w:sz="0" w:space="0" w:color="auto"/>
        <w:bottom w:val="none" w:sz="0" w:space="0" w:color="auto"/>
        <w:right w:val="none" w:sz="0" w:space="0" w:color="auto"/>
      </w:divBdr>
    </w:div>
    <w:div w:id="586423773">
      <w:marLeft w:val="640"/>
      <w:marRight w:val="0"/>
      <w:marTop w:val="0"/>
      <w:marBottom w:val="0"/>
      <w:divBdr>
        <w:top w:val="none" w:sz="0" w:space="0" w:color="auto"/>
        <w:left w:val="none" w:sz="0" w:space="0" w:color="auto"/>
        <w:bottom w:val="none" w:sz="0" w:space="0" w:color="auto"/>
        <w:right w:val="none" w:sz="0" w:space="0" w:color="auto"/>
      </w:divBdr>
    </w:div>
    <w:div w:id="586622713">
      <w:marLeft w:val="640"/>
      <w:marRight w:val="0"/>
      <w:marTop w:val="0"/>
      <w:marBottom w:val="0"/>
      <w:divBdr>
        <w:top w:val="none" w:sz="0" w:space="0" w:color="auto"/>
        <w:left w:val="none" w:sz="0" w:space="0" w:color="auto"/>
        <w:bottom w:val="none" w:sz="0" w:space="0" w:color="auto"/>
        <w:right w:val="none" w:sz="0" w:space="0" w:color="auto"/>
      </w:divBdr>
    </w:div>
    <w:div w:id="587732231">
      <w:marLeft w:val="640"/>
      <w:marRight w:val="0"/>
      <w:marTop w:val="0"/>
      <w:marBottom w:val="0"/>
      <w:divBdr>
        <w:top w:val="none" w:sz="0" w:space="0" w:color="auto"/>
        <w:left w:val="none" w:sz="0" w:space="0" w:color="auto"/>
        <w:bottom w:val="none" w:sz="0" w:space="0" w:color="auto"/>
        <w:right w:val="none" w:sz="0" w:space="0" w:color="auto"/>
      </w:divBdr>
    </w:div>
    <w:div w:id="589243671">
      <w:marLeft w:val="640"/>
      <w:marRight w:val="0"/>
      <w:marTop w:val="0"/>
      <w:marBottom w:val="0"/>
      <w:divBdr>
        <w:top w:val="none" w:sz="0" w:space="0" w:color="auto"/>
        <w:left w:val="none" w:sz="0" w:space="0" w:color="auto"/>
        <w:bottom w:val="none" w:sz="0" w:space="0" w:color="auto"/>
        <w:right w:val="none" w:sz="0" w:space="0" w:color="auto"/>
      </w:divBdr>
    </w:div>
    <w:div w:id="589312538">
      <w:marLeft w:val="640"/>
      <w:marRight w:val="0"/>
      <w:marTop w:val="0"/>
      <w:marBottom w:val="0"/>
      <w:divBdr>
        <w:top w:val="none" w:sz="0" w:space="0" w:color="auto"/>
        <w:left w:val="none" w:sz="0" w:space="0" w:color="auto"/>
        <w:bottom w:val="none" w:sz="0" w:space="0" w:color="auto"/>
        <w:right w:val="none" w:sz="0" w:space="0" w:color="auto"/>
      </w:divBdr>
    </w:div>
    <w:div w:id="596913446">
      <w:marLeft w:val="640"/>
      <w:marRight w:val="0"/>
      <w:marTop w:val="0"/>
      <w:marBottom w:val="0"/>
      <w:divBdr>
        <w:top w:val="none" w:sz="0" w:space="0" w:color="auto"/>
        <w:left w:val="none" w:sz="0" w:space="0" w:color="auto"/>
        <w:bottom w:val="none" w:sz="0" w:space="0" w:color="auto"/>
        <w:right w:val="none" w:sz="0" w:space="0" w:color="auto"/>
      </w:divBdr>
    </w:div>
    <w:div w:id="598412416">
      <w:bodyDiv w:val="1"/>
      <w:marLeft w:val="0"/>
      <w:marRight w:val="0"/>
      <w:marTop w:val="0"/>
      <w:marBottom w:val="0"/>
      <w:divBdr>
        <w:top w:val="none" w:sz="0" w:space="0" w:color="auto"/>
        <w:left w:val="none" w:sz="0" w:space="0" w:color="auto"/>
        <w:bottom w:val="none" w:sz="0" w:space="0" w:color="auto"/>
        <w:right w:val="none" w:sz="0" w:space="0" w:color="auto"/>
      </w:divBdr>
    </w:div>
    <w:div w:id="598610671">
      <w:marLeft w:val="640"/>
      <w:marRight w:val="0"/>
      <w:marTop w:val="0"/>
      <w:marBottom w:val="0"/>
      <w:divBdr>
        <w:top w:val="none" w:sz="0" w:space="0" w:color="auto"/>
        <w:left w:val="none" w:sz="0" w:space="0" w:color="auto"/>
        <w:bottom w:val="none" w:sz="0" w:space="0" w:color="auto"/>
        <w:right w:val="none" w:sz="0" w:space="0" w:color="auto"/>
      </w:divBdr>
    </w:div>
    <w:div w:id="600727473">
      <w:marLeft w:val="640"/>
      <w:marRight w:val="0"/>
      <w:marTop w:val="0"/>
      <w:marBottom w:val="0"/>
      <w:divBdr>
        <w:top w:val="none" w:sz="0" w:space="0" w:color="auto"/>
        <w:left w:val="none" w:sz="0" w:space="0" w:color="auto"/>
        <w:bottom w:val="none" w:sz="0" w:space="0" w:color="auto"/>
        <w:right w:val="none" w:sz="0" w:space="0" w:color="auto"/>
      </w:divBdr>
    </w:div>
    <w:div w:id="601424720">
      <w:marLeft w:val="640"/>
      <w:marRight w:val="0"/>
      <w:marTop w:val="0"/>
      <w:marBottom w:val="0"/>
      <w:divBdr>
        <w:top w:val="none" w:sz="0" w:space="0" w:color="auto"/>
        <w:left w:val="none" w:sz="0" w:space="0" w:color="auto"/>
        <w:bottom w:val="none" w:sz="0" w:space="0" w:color="auto"/>
        <w:right w:val="none" w:sz="0" w:space="0" w:color="auto"/>
      </w:divBdr>
    </w:div>
    <w:div w:id="605311309">
      <w:marLeft w:val="640"/>
      <w:marRight w:val="0"/>
      <w:marTop w:val="0"/>
      <w:marBottom w:val="0"/>
      <w:divBdr>
        <w:top w:val="none" w:sz="0" w:space="0" w:color="auto"/>
        <w:left w:val="none" w:sz="0" w:space="0" w:color="auto"/>
        <w:bottom w:val="none" w:sz="0" w:space="0" w:color="auto"/>
        <w:right w:val="none" w:sz="0" w:space="0" w:color="auto"/>
      </w:divBdr>
    </w:div>
    <w:div w:id="607665530">
      <w:bodyDiv w:val="1"/>
      <w:marLeft w:val="0"/>
      <w:marRight w:val="0"/>
      <w:marTop w:val="0"/>
      <w:marBottom w:val="0"/>
      <w:divBdr>
        <w:top w:val="none" w:sz="0" w:space="0" w:color="auto"/>
        <w:left w:val="none" w:sz="0" w:space="0" w:color="auto"/>
        <w:bottom w:val="none" w:sz="0" w:space="0" w:color="auto"/>
        <w:right w:val="none" w:sz="0" w:space="0" w:color="auto"/>
      </w:divBdr>
    </w:div>
    <w:div w:id="607734253">
      <w:marLeft w:val="640"/>
      <w:marRight w:val="0"/>
      <w:marTop w:val="0"/>
      <w:marBottom w:val="0"/>
      <w:divBdr>
        <w:top w:val="none" w:sz="0" w:space="0" w:color="auto"/>
        <w:left w:val="none" w:sz="0" w:space="0" w:color="auto"/>
        <w:bottom w:val="none" w:sz="0" w:space="0" w:color="auto"/>
        <w:right w:val="none" w:sz="0" w:space="0" w:color="auto"/>
      </w:divBdr>
    </w:div>
    <w:div w:id="610816534">
      <w:marLeft w:val="640"/>
      <w:marRight w:val="0"/>
      <w:marTop w:val="0"/>
      <w:marBottom w:val="0"/>
      <w:divBdr>
        <w:top w:val="none" w:sz="0" w:space="0" w:color="auto"/>
        <w:left w:val="none" w:sz="0" w:space="0" w:color="auto"/>
        <w:bottom w:val="none" w:sz="0" w:space="0" w:color="auto"/>
        <w:right w:val="none" w:sz="0" w:space="0" w:color="auto"/>
      </w:divBdr>
    </w:div>
    <w:div w:id="611283631">
      <w:marLeft w:val="640"/>
      <w:marRight w:val="0"/>
      <w:marTop w:val="0"/>
      <w:marBottom w:val="0"/>
      <w:divBdr>
        <w:top w:val="none" w:sz="0" w:space="0" w:color="auto"/>
        <w:left w:val="none" w:sz="0" w:space="0" w:color="auto"/>
        <w:bottom w:val="none" w:sz="0" w:space="0" w:color="auto"/>
        <w:right w:val="none" w:sz="0" w:space="0" w:color="auto"/>
      </w:divBdr>
    </w:div>
    <w:div w:id="612173964">
      <w:marLeft w:val="640"/>
      <w:marRight w:val="0"/>
      <w:marTop w:val="0"/>
      <w:marBottom w:val="0"/>
      <w:divBdr>
        <w:top w:val="none" w:sz="0" w:space="0" w:color="auto"/>
        <w:left w:val="none" w:sz="0" w:space="0" w:color="auto"/>
        <w:bottom w:val="none" w:sz="0" w:space="0" w:color="auto"/>
        <w:right w:val="none" w:sz="0" w:space="0" w:color="auto"/>
      </w:divBdr>
    </w:div>
    <w:div w:id="612788437">
      <w:marLeft w:val="640"/>
      <w:marRight w:val="0"/>
      <w:marTop w:val="0"/>
      <w:marBottom w:val="0"/>
      <w:divBdr>
        <w:top w:val="none" w:sz="0" w:space="0" w:color="auto"/>
        <w:left w:val="none" w:sz="0" w:space="0" w:color="auto"/>
        <w:bottom w:val="none" w:sz="0" w:space="0" w:color="auto"/>
        <w:right w:val="none" w:sz="0" w:space="0" w:color="auto"/>
      </w:divBdr>
    </w:div>
    <w:div w:id="615064737">
      <w:marLeft w:val="640"/>
      <w:marRight w:val="0"/>
      <w:marTop w:val="0"/>
      <w:marBottom w:val="0"/>
      <w:divBdr>
        <w:top w:val="none" w:sz="0" w:space="0" w:color="auto"/>
        <w:left w:val="none" w:sz="0" w:space="0" w:color="auto"/>
        <w:bottom w:val="none" w:sz="0" w:space="0" w:color="auto"/>
        <w:right w:val="none" w:sz="0" w:space="0" w:color="auto"/>
      </w:divBdr>
    </w:div>
    <w:div w:id="615601957">
      <w:marLeft w:val="640"/>
      <w:marRight w:val="0"/>
      <w:marTop w:val="0"/>
      <w:marBottom w:val="0"/>
      <w:divBdr>
        <w:top w:val="none" w:sz="0" w:space="0" w:color="auto"/>
        <w:left w:val="none" w:sz="0" w:space="0" w:color="auto"/>
        <w:bottom w:val="none" w:sz="0" w:space="0" w:color="auto"/>
        <w:right w:val="none" w:sz="0" w:space="0" w:color="auto"/>
      </w:divBdr>
    </w:div>
    <w:div w:id="616912048">
      <w:marLeft w:val="640"/>
      <w:marRight w:val="0"/>
      <w:marTop w:val="0"/>
      <w:marBottom w:val="0"/>
      <w:divBdr>
        <w:top w:val="none" w:sz="0" w:space="0" w:color="auto"/>
        <w:left w:val="none" w:sz="0" w:space="0" w:color="auto"/>
        <w:bottom w:val="none" w:sz="0" w:space="0" w:color="auto"/>
        <w:right w:val="none" w:sz="0" w:space="0" w:color="auto"/>
      </w:divBdr>
    </w:div>
    <w:div w:id="617955021">
      <w:marLeft w:val="640"/>
      <w:marRight w:val="0"/>
      <w:marTop w:val="0"/>
      <w:marBottom w:val="0"/>
      <w:divBdr>
        <w:top w:val="none" w:sz="0" w:space="0" w:color="auto"/>
        <w:left w:val="none" w:sz="0" w:space="0" w:color="auto"/>
        <w:bottom w:val="none" w:sz="0" w:space="0" w:color="auto"/>
        <w:right w:val="none" w:sz="0" w:space="0" w:color="auto"/>
      </w:divBdr>
    </w:div>
    <w:div w:id="618220622">
      <w:marLeft w:val="640"/>
      <w:marRight w:val="0"/>
      <w:marTop w:val="0"/>
      <w:marBottom w:val="0"/>
      <w:divBdr>
        <w:top w:val="none" w:sz="0" w:space="0" w:color="auto"/>
        <w:left w:val="none" w:sz="0" w:space="0" w:color="auto"/>
        <w:bottom w:val="none" w:sz="0" w:space="0" w:color="auto"/>
        <w:right w:val="none" w:sz="0" w:space="0" w:color="auto"/>
      </w:divBdr>
    </w:div>
    <w:div w:id="619340840">
      <w:marLeft w:val="640"/>
      <w:marRight w:val="0"/>
      <w:marTop w:val="0"/>
      <w:marBottom w:val="0"/>
      <w:divBdr>
        <w:top w:val="none" w:sz="0" w:space="0" w:color="auto"/>
        <w:left w:val="none" w:sz="0" w:space="0" w:color="auto"/>
        <w:bottom w:val="none" w:sz="0" w:space="0" w:color="auto"/>
        <w:right w:val="none" w:sz="0" w:space="0" w:color="auto"/>
      </w:divBdr>
    </w:div>
    <w:div w:id="620845601">
      <w:marLeft w:val="640"/>
      <w:marRight w:val="0"/>
      <w:marTop w:val="0"/>
      <w:marBottom w:val="0"/>
      <w:divBdr>
        <w:top w:val="none" w:sz="0" w:space="0" w:color="auto"/>
        <w:left w:val="none" w:sz="0" w:space="0" w:color="auto"/>
        <w:bottom w:val="none" w:sz="0" w:space="0" w:color="auto"/>
        <w:right w:val="none" w:sz="0" w:space="0" w:color="auto"/>
      </w:divBdr>
    </w:div>
    <w:div w:id="622344931">
      <w:marLeft w:val="640"/>
      <w:marRight w:val="0"/>
      <w:marTop w:val="0"/>
      <w:marBottom w:val="0"/>
      <w:divBdr>
        <w:top w:val="none" w:sz="0" w:space="0" w:color="auto"/>
        <w:left w:val="none" w:sz="0" w:space="0" w:color="auto"/>
        <w:bottom w:val="none" w:sz="0" w:space="0" w:color="auto"/>
        <w:right w:val="none" w:sz="0" w:space="0" w:color="auto"/>
      </w:divBdr>
    </w:div>
    <w:div w:id="626471862">
      <w:marLeft w:val="640"/>
      <w:marRight w:val="0"/>
      <w:marTop w:val="0"/>
      <w:marBottom w:val="0"/>
      <w:divBdr>
        <w:top w:val="none" w:sz="0" w:space="0" w:color="auto"/>
        <w:left w:val="none" w:sz="0" w:space="0" w:color="auto"/>
        <w:bottom w:val="none" w:sz="0" w:space="0" w:color="auto"/>
        <w:right w:val="none" w:sz="0" w:space="0" w:color="auto"/>
      </w:divBdr>
    </w:div>
    <w:div w:id="629634752">
      <w:marLeft w:val="640"/>
      <w:marRight w:val="0"/>
      <w:marTop w:val="0"/>
      <w:marBottom w:val="0"/>
      <w:divBdr>
        <w:top w:val="none" w:sz="0" w:space="0" w:color="auto"/>
        <w:left w:val="none" w:sz="0" w:space="0" w:color="auto"/>
        <w:bottom w:val="none" w:sz="0" w:space="0" w:color="auto"/>
        <w:right w:val="none" w:sz="0" w:space="0" w:color="auto"/>
      </w:divBdr>
    </w:div>
    <w:div w:id="630719342">
      <w:marLeft w:val="640"/>
      <w:marRight w:val="0"/>
      <w:marTop w:val="0"/>
      <w:marBottom w:val="0"/>
      <w:divBdr>
        <w:top w:val="none" w:sz="0" w:space="0" w:color="auto"/>
        <w:left w:val="none" w:sz="0" w:space="0" w:color="auto"/>
        <w:bottom w:val="none" w:sz="0" w:space="0" w:color="auto"/>
        <w:right w:val="none" w:sz="0" w:space="0" w:color="auto"/>
      </w:divBdr>
    </w:div>
    <w:div w:id="636178436">
      <w:marLeft w:val="640"/>
      <w:marRight w:val="0"/>
      <w:marTop w:val="0"/>
      <w:marBottom w:val="0"/>
      <w:divBdr>
        <w:top w:val="none" w:sz="0" w:space="0" w:color="auto"/>
        <w:left w:val="none" w:sz="0" w:space="0" w:color="auto"/>
        <w:bottom w:val="none" w:sz="0" w:space="0" w:color="auto"/>
        <w:right w:val="none" w:sz="0" w:space="0" w:color="auto"/>
      </w:divBdr>
    </w:div>
    <w:div w:id="638264364">
      <w:marLeft w:val="640"/>
      <w:marRight w:val="0"/>
      <w:marTop w:val="0"/>
      <w:marBottom w:val="0"/>
      <w:divBdr>
        <w:top w:val="none" w:sz="0" w:space="0" w:color="auto"/>
        <w:left w:val="none" w:sz="0" w:space="0" w:color="auto"/>
        <w:bottom w:val="none" w:sz="0" w:space="0" w:color="auto"/>
        <w:right w:val="none" w:sz="0" w:space="0" w:color="auto"/>
      </w:divBdr>
    </w:div>
    <w:div w:id="641468383">
      <w:marLeft w:val="640"/>
      <w:marRight w:val="0"/>
      <w:marTop w:val="0"/>
      <w:marBottom w:val="0"/>
      <w:divBdr>
        <w:top w:val="none" w:sz="0" w:space="0" w:color="auto"/>
        <w:left w:val="none" w:sz="0" w:space="0" w:color="auto"/>
        <w:bottom w:val="none" w:sz="0" w:space="0" w:color="auto"/>
        <w:right w:val="none" w:sz="0" w:space="0" w:color="auto"/>
      </w:divBdr>
    </w:div>
    <w:div w:id="641614231">
      <w:marLeft w:val="640"/>
      <w:marRight w:val="0"/>
      <w:marTop w:val="0"/>
      <w:marBottom w:val="0"/>
      <w:divBdr>
        <w:top w:val="none" w:sz="0" w:space="0" w:color="auto"/>
        <w:left w:val="none" w:sz="0" w:space="0" w:color="auto"/>
        <w:bottom w:val="none" w:sz="0" w:space="0" w:color="auto"/>
        <w:right w:val="none" w:sz="0" w:space="0" w:color="auto"/>
      </w:divBdr>
    </w:div>
    <w:div w:id="642124083">
      <w:marLeft w:val="640"/>
      <w:marRight w:val="0"/>
      <w:marTop w:val="0"/>
      <w:marBottom w:val="0"/>
      <w:divBdr>
        <w:top w:val="none" w:sz="0" w:space="0" w:color="auto"/>
        <w:left w:val="none" w:sz="0" w:space="0" w:color="auto"/>
        <w:bottom w:val="none" w:sz="0" w:space="0" w:color="auto"/>
        <w:right w:val="none" w:sz="0" w:space="0" w:color="auto"/>
      </w:divBdr>
    </w:div>
    <w:div w:id="643463812">
      <w:marLeft w:val="640"/>
      <w:marRight w:val="0"/>
      <w:marTop w:val="0"/>
      <w:marBottom w:val="0"/>
      <w:divBdr>
        <w:top w:val="none" w:sz="0" w:space="0" w:color="auto"/>
        <w:left w:val="none" w:sz="0" w:space="0" w:color="auto"/>
        <w:bottom w:val="none" w:sz="0" w:space="0" w:color="auto"/>
        <w:right w:val="none" w:sz="0" w:space="0" w:color="auto"/>
      </w:divBdr>
    </w:div>
    <w:div w:id="645166333">
      <w:marLeft w:val="640"/>
      <w:marRight w:val="0"/>
      <w:marTop w:val="0"/>
      <w:marBottom w:val="0"/>
      <w:divBdr>
        <w:top w:val="none" w:sz="0" w:space="0" w:color="auto"/>
        <w:left w:val="none" w:sz="0" w:space="0" w:color="auto"/>
        <w:bottom w:val="none" w:sz="0" w:space="0" w:color="auto"/>
        <w:right w:val="none" w:sz="0" w:space="0" w:color="auto"/>
      </w:divBdr>
    </w:div>
    <w:div w:id="648288857">
      <w:marLeft w:val="640"/>
      <w:marRight w:val="0"/>
      <w:marTop w:val="0"/>
      <w:marBottom w:val="0"/>
      <w:divBdr>
        <w:top w:val="none" w:sz="0" w:space="0" w:color="auto"/>
        <w:left w:val="none" w:sz="0" w:space="0" w:color="auto"/>
        <w:bottom w:val="none" w:sz="0" w:space="0" w:color="auto"/>
        <w:right w:val="none" w:sz="0" w:space="0" w:color="auto"/>
      </w:divBdr>
    </w:div>
    <w:div w:id="649286291">
      <w:marLeft w:val="640"/>
      <w:marRight w:val="0"/>
      <w:marTop w:val="0"/>
      <w:marBottom w:val="0"/>
      <w:divBdr>
        <w:top w:val="none" w:sz="0" w:space="0" w:color="auto"/>
        <w:left w:val="none" w:sz="0" w:space="0" w:color="auto"/>
        <w:bottom w:val="none" w:sz="0" w:space="0" w:color="auto"/>
        <w:right w:val="none" w:sz="0" w:space="0" w:color="auto"/>
      </w:divBdr>
    </w:div>
    <w:div w:id="652414991">
      <w:marLeft w:val="640"/>
      <w:marRight w:val="0"/>
      <w:marTop w:val="0"/>
      <w:marBottom w:val="0"/>
      <w:divBdr>
        <w:top w:val="none" w:sz="0" w:space="0" w:color="auto"/>
        <w:left w:val="none" w:sz="0" w:space="0" w:color="auto"/>
        <w:bottom w:val="none" w:sz="0" w:space="0" w:color="auto"/>
        <w:right w:val="none" w:sz="0" w:space="0" w:color="auto"/>
      </w:divBdr>
    </w:div>
    <w:div w:id="654337507">
      <w:marLeft w:val="640"/>
      <w:marRight w:val="0"/>
      <w:marTop w:val="0"/>
      <w:marBottom w:val="0"/>
      <w:divBdr>
        <w:top w:val="none" w:sz="0" w:space="0" w:color="auto"/>
        <w:left w:val="none" w:sz="0" w:space="0" w:color="auto"/>
        <w:bottom w:val="none" w:sz="0" w:space="0" w:color="auto"/>
        <w:right w:val="none" w:sz="0" w:space="0" w:color="auto"/>
      </w:divBdr>
    </w:div>
    <w:div w:id="655837205">
      <w:marLeft w:val="640"/>
      <w:marRight w:val="0"/>
      <w:marTop w:val="0"/>
      <w:marBottom w:val="0"/>
      <w:divBdr>
        <w:top w:val="none" w:sz="0" w:space="0" w:color="auto"/>
        <w:left w:val="none" w:sz="0" w:space="0" w:color="auto"/>
        <w:bottom w:val="none" w:sz="0" w:space="0" w:color="auto"/>
        <w:right w:val="none" w:sz="0" w:space="0" w:color="auto"/>
      </w:divBdr>
    </w:div>
    <w:div w:id="657029460">
      <w:marLeft w:val="640"/>
      <w:marRight w:val="0"/>
      <w:marTop w:val="0"/>
      <w:marBottom w:val="0"/>
      <w:divBdr>
        <w:top w:val="none" w:sz="0" w:space="0" w:color="auto"/>
        <w:left w:val="none" w:sz="0" w:space="0" w:color="auto"/>
        <w:bottom w:val="none" w:sz="0" w:space="0" w:color="auto"/>
        <w:right w:val="none" w:sz="0" w:space="0" w:color="auto"/>
      </w:divBdr>
    </w:div>
    <w:div w:id="657072556">
      <w:marLeft w:val="640"/>
      <w:marRight w:val="0"/>
      <w:marTop w:val="0"/>
      <w:marBottom w:val="0"/>
      <w:divBdr>
        <w:top w:val="none" w:sz="0" w:space="0" w:color="auto"/>
        <w:left w:val="none" w:sz="0" w:space="0" w:color="auto"/>
        <w:bottom w:val="none" w:sz="0" w:space="0" w:color="auto"/>
        <w:right w:val="none" w:sz="0" w:space="0" w:color="auto"/>
      </w:divBdr>
    </w:div>
    <w:div w:id="659623060">
      <w:marLeft w:val="640"/>
      <w:marRight w:val="0"/>
      <w:marTop w:val="0"/>
      <w:marBottom w:val="0"/>
      <w:divBdr>
        <w:top w:val="none" w:sz="0" w:space="0" w:color="auto"/>
        <w:left w:val="none" w:sz="0" w:space="0" w:color="auto"/>
        <w:bottom w:val="none" w:sz="0" w:space="0" w:color="auto"/>
        <w:right w:val="none" w:sz="0" w:space="0" w:color="auto"/>
      </w:divBdr>
    </w:div>
    <w:div w:id="660692188">
      <w:marLeft w:val="640"/>
      <w:marRight w:val="0"/>
      <w:marTop w:val="0"/>
      <w:marBottom w:val="0"/>
      <w:divBdr>
        <w:top w:val="none" w:sz="0" w:space="0" w:color="auto"/>
        <w:left w:val="none" w:sz="0" w:space="0" w:color="auto"/>
        <w:bottom w:val="none" w:sz="0" w:space="0" w:color="auto"/>
        <w:right w:val="none" w:sz="0" w:space="0" w:color="auto"/>
      </w:divBdr>
    </w:div>
    <w:div w:id="662707330">
      <w:marLeft w:val="640"/>
      <w:marRight w:val="0"/>
      <w:marTop w:val="0"/>
      <w:marBottom w:val="0"/>
      <w:divBdr>
        <w:top w:val="none" w:sz="0" w:space="0" w:color="auto"/>
        <w:left w:val="none" w:sz="0" w:space="0" w:color="auto"/>
        <w:bottom w:val="none" w:sz="0" w:space="0" w:color="auto"/>
        <w:right w:val="none" w:sz="0" w:space="0" w:color="auto"/>
      </w:divBdr>
    </w:div>
    <w:div w:id="664938786">
      <w:marLeft w:val="640"/>
      <w:marRight w:val="0"/>
      <w:marTop w:val="0"/>
      <w:marBottom w:val="0"/>
      <w:divBdr>
        <w:top w:val="none" w:sz="0" w:space="0" w:color="auto"/>
        <w:left w:val="none" w:sz="0" w:space="0" w:color="auto"/>
        <w:bottom w:val="none" w:sz="0" w:space="0" w:color="auto"/>
        <w:right w:val="none" w:sz="0" w:space="0" w:color="auto"/>
      </w:divBdr>
    </w:div>
    <w:div w:id="666830787">
      <w:marLeft w:val="640"/>
      <w:marRight w:val="0"/>
      <w:marTop w:val="0"/>
      <w:marBottom w:val="0"/>
      <w:divBdr>
        <w:top w:val="none" w:sz="0" w:space="0" w:color="auto"/>
        <w:left w:val="none" w:sz="0" w:space="0" w:color="auto"/>
        <w:bottom w:val="none" w:sz="0" w:space="0" w:color="auto"/>
        <w:right w:val="none" w:sz="0" w:space="0" w:color="auto"/>
      </w:divBdr>
    </w:div>
    <w:div w:id="670181160">
      <w:marLeft w:val="640"/>
      <w:marRight w:val="0"/>
      <w:marTop w:val="0"/>
      <w:marBottom w:val="0"/>
      <w:divBdr>
        <w:top w:val="none" w:sz="0" w:space="0" w:color="auto"/>
        <w:left w:val="none" w:sz="0" w:space="0" w:color="auto"/>
        <w:bottom w:val="none" w:sz="0" w:space="0" w:color="auto"/>
        <w:right w:val="none" w:sz="0" w:space="0" w:color="auto"/>
      </w:divBdr>
    </w:div>
    <w:div w:id="670648309">
      <w:marLeft w:val="640"/>
      <w:marRight w:val="0"/>
      <w:marTop w:val="0"/>
      <w:marBottom w:val="0"/>
      <w:divBdr>
        <w:top w:val="none" w:sz="0" w:space="0" w:color="auto"/>
        <w:left w:val="none" w:sz="0" w:space="0" w:color="auto"/>
        <w:bottom w:val="none" w:sz="0" w:space="0" w:color="auto"/>
        <w:right w:val="none" w:sz="0" w:space="0" w:color="auto"/>
      </w:divBdr>
    </w:div>
    <w:div w:id="671760317">
      <w:marLeft w:val="640"/>
      <w:marRight w:val="0"/>
      <w:marTop w:val="0"/>
      <w:marBottom w:val="0"/>
      <w:divBdr>
        <w:top w:val="none" w:sz="0" w:space="0" w:color="auto"/>
        <w:left w:val="none" w:sz="0" w:space="0" w:color="auto"/>
        <w:bottom w:val="none" w:sz="0" w:space="0" w:color="auto"/>
        <w:right w:val="none" w:sz="0" w:space="0" w:color="auto"/>
      </w:divBdr>
    </w:div>
    <w:div w:id="674504220">
      <w:marLeft w:val="640"/>
      <w:marRight w:val="0"/>
      <w:marTop w:val="0"/>
      <w:marBottom w:val="0"/>
      <w:divBdr>
        <w:top w:val="none" w:sz="0" w:space="0" w:color="auto"/>
        <w:left w:val="none" w:sz="0" w:space="0" w:color="auto"/>
        <w:bottom w:val="none" w:sz="0" w:space="0" w:color="auto"/>
        <w:right w:val="none" w:sz="0" w:space="0" w:color="auto"/>
      </w:divBdr>
    </w:div>
    <w:div w:id="676078895">
      <w:marLeft w:val="640"/>
      <w:marRight w:val="0"/>
      <w:marTop w:val="0"/>
      <w:marBottom w:val="0"/>
      <w:divBdr>
        <w:top w:val="none" w:sz="0" w:space="0" w:color="auto"/>
        <w:left w:val="none" w:sz="0" w:space="0" w:color="auto"/>
        <w:bottom w:val="none" w:sz="0" w:space="0" w:color="auto"/>
        <w:right w:val="none" w:sz="0" w:space="0" w:color="auto"/>
      </w:divBdr>
    </w:div>
    <w:div w:id="676349583">
      <w:marLeft w:val="640"/>
      <w:marRight w:val="0"/>
      <w:marTop w:val="0"/>
      <w:marBottom w:val="0"/>
      <w:divBdr>
        <w:top w:val="none" w:sz="0" w:space="0" w:color="auto"/>
        <w:left w:val="none" w:sz="0" w:space="0" w:color="auto"/>
        <w:bottom w:val="none" w:sz="0" w:space="0" w:color="auto"/>
        <w:right w:val="none" w:sz="0" w:space="0" w:color="auto"/>
      </w:divBdr>
    </w:div>
    <w:div w:id="679312212">
      <w:marLeft w:val="640"/>
      <w:marRight w:val="0"/>
      <w:marTop w:val="0"/>
      <w:marBottom w:val="0"/>
      <w:divBdr>
        <w:top w:val="none" w:sz="0" w:space="0" w:color="auto"/>
        <w:left w:val="none" w:sz="0" w:space="0" w:color="auto"/>
        <w:bottom w:val="none" w:sz="0" w:space="0" w:color="auto"/>
        <w:right w:val="none" w:sz="0" w:space="0" w:color="auto"/>
      </w:divBdr>
    </w:div>
    <w:div w:id="679353317">
      <w:marLeft w:val="640"/>
      <w:marRight w:val="0"/>
      <w:marTop w:val="0"/>
      <w:marBottom w:val="0"/>
      <w:divBdr>
        <w:top w:val="none" w:sz="0" w:space="0" w:color="auto"/>
        <w:left w:val="none" w:sz="0" w:space="0" w:color="auto"/>
        <w:bottom w:val="none" w:sz="0" w:space="0" w:color="auto"/>
        <w:right w:val="none" w:sz="0" w:space="0" w:color="auto"/>
      </w:divBdr>
    </w:div>
    <w:div w:id="685863586">
      <w:marLeft w:val="640"/>
      <w:marRight w:val="0"/>
      <w:marTop w:val="0"/>
      <w:marBottom w:val="0"/>
      <w:divBdr>
        <w:top w:val="none" w:sz="0" w:space="0" w:color="auto"/>
        <w:left w:val="none" w:sz="0" w:space="0" w:color="auto"/>
        <w:bottom w:val="none" w:sz="0" w:space="0" w:color="auto"/>
        <w:right w:val="none" w:sz="0" w:space="0" w:color="auto"/>
      </w:divBdr>
    </w:div>
    <w:div w:id="687296400">
      <w:marLeft w:val="640"/>
      <w:marRight w:val="0"/>
      <w:marTop w:val="0"/>
      <w:marBottom w:val="0"/>
      <w:divBdr>
        <w:top w:val="none" w:sz="0" w:space="0" w:color="auto"/>
        <w:left w:val="none" w:sz="0" w:space="0" w:color="auto"/>
        <w:bottom w:val="none" w:sz="0" w:space="0" w:color="auto"/>
        <w:right w:val="none" w:sz="0" w:space="0" w:color="auto"/>
      </w:divBdr>
    </w:div>
    <w:div w:id="688483067">
      <w:marLeft w:val="640"/>
      <w:marRight w:val="0"/>
      <w:marTop w:val="0"/>
      <w:marBottom w:val="0"/>
      <w:divBdr>
        <w:top w:val="none" w:sz="0" w:space="0" w:color="auto"/>
        <w:left w:val="none" w:sz="0" w:space="0" w:color="auto"/>
        <w:bottom w:val="none" w:sz="0" w:space="0" w:color="auto"/>
        <w:right w:val="none" w:sz="0" w:space="0" w:color="auto"/>
      </w:divBdr>
    </w:div>
    <w:div w:id="691496311">
      <w:bodyDiv w:val="1"/>
      <w:marLeft w:val="0"/>
      <w:marRight w:val="0"/>
      <w:marTop w:val="0"/>
      <w:marBottom w:val="0"/>
      <w:divBdr>
        <w:top w:val="none" w:sz="0" w:space="0" w:color="auto"/>
        <w:left w:val="none" w:sz="0" w:space="0" w:color="auto"/>
        <w:bottom w:val="none" w:sz="0" w:space="0" w:color="auto"/>
        <w:right w:val="none" w:sz="0" w:space="0" w:color="auto"/>
      </w:divBdr>
    </w:div>
    <w:div w:id="693730247">
      <w:marLeft w:val="640"/>
      <w:marRight w:val="0"/>
      <w:marTop w:val="0"/>
      <w:marBottom w:val="0"/>
      <w:divBdr>
        <w:top w:val="none" w:sz="0" w:space="0" w:color="auto"/>
        <w:left w:val="none" w:sz="0" w:space="0" w:color="auto"/>
        <w:bottom w:val="none" w:sz="0" w:space="0" w:color="auto"/>
        <w:right w:val="none" w:sz="0" w:space="0" w:color="auto"/>
      </w:divBdr>
    </w:div>
    <w:div w:id="695349887">
      <w:marLeft w:val="640"/>
      <w:marRight w:val="0"/>
      <w:marTop w:val="0"/>
      <w:marBottom w:val="0"/>
      <w:divBdr>
        <w:top w:val="none" w:sz="0" w:space="0" w:color="auto"/>
        <w:left w:val="none" w:sz="0" w:space="0" w:color="auto"/>
        <w:bottom w:val="none" w:sz="0" w:space="0" w:color="auto"/>
        <w:right w:val="none" w:sz="0" w:space="0" w:color="auto"/>
      </w:divBdr>
    </w:div>
    <w:div w:id="703095037">
      <w:marLeft w:val="640"/>
      <w:marRight w:val="0"/>
      <w:marTop w:val="0"/>
      <w:marBottom w:val="0"/>
      <w:divBdr>
        <w:top w:val="none" w:sz="0" w:space="0" w:color="auto"/>
        <w:left w:val="none" w:sz="0" w:space="0" w:color="auto"/>
        <w:bottom w:val="none" w:sz="0" w:space="0" w:color="auto"/>
        <w:right w:val="none" w:sz="0" w:space="0" w:color="auto"/>
      </w:divBdr>
    </w:div>
    <w:div w:id="707030779">
      <w:marLeft w:val="640"/>
      <w:marRight w:val="0"/>
      <w:marTop w:val="0"/>
      <w:marBottom w:val="0"/>
      <w:divBdr>
        <w:top w:val="none" w:sz="0" w:space="0" w:color="auto"/>
        <w:left w:val="none" w:sz="0" w:space="0" w:color="auto"/>
        <w:bottom w:val="none" w:sz="0" w:space="0" w:color="auto"/>
        <w:right w:val="none" w:sz="0" w:space="0" w:color="auto"/>
      </w:divBdr>
    </w:div>
    <w:div w:id="708838316">
      <w:marLeft w:val="640"/>
      <w:marRight w:val="0"/>
      <w:marTop w:val="0"/>
      <w:marBottom w:val="0"/>
      <w:divBdr>
        <w:top w:val="none" w:sz="0" w:space="0" w:color="auto"/>
        <w:left w:val="none" w:sz="0" w:space="0" w:color="auto"/>
        <w:bottom w:val="none" w:sz="0" w:space="0" w:color="auto"/>
        <w:right w:val="none" w:sz="0" w:space="0" w:color="auto"/>
      </w:divBdr>
    </w:div>
    <w:div w:id="715936189">
      <w:marLeft w:val="640"/>
      <w:marRight w:val="0"/>
      <w:marTop w:val="0"/>
      <w:marBottom w:val="0"/>
      <w:divBdr>
        <w:top w:val="none" w:sz="0" w:space="0" w:color="auto"/>
        <w:left w:val="none" w:sz="0" w:space="0" w:color="auto"/>
        <w:bottom w:val="none" w:sz="0" w:space="0" w:color="auto"/>
        <w:right w:val="none" w:sz="0" w:space="0" w:color="auto"/>
      </w:divBdr>
    </w:div>
    <w:div w:id="718551186">
      <w:marLeft w:val="640"/>
      <w:marRight w:val="0"/>
      <w:marTop w:val="0"/>
      <w:marBottom w:val="0"/>
      <w:divBdr>
        <w:top w:val="none" w:sz="0" w:space="0" w:color="auto"/>
        <w:left w:val="none" w:sz="0" w:space="0" w:color="auto"/>
        <w:bottom w:val="none" w:sz="0" w:space="0" w:color="auto"/>
        <w:right w:val="none" w:sz="0" w:space="0" w:color="auto"/>
      </w:divBdr>
    </w:div>
    <w:div w:id="719323920">
      <w:marLeft w:val="640"/>
      <w:marRight w:val="0"/>
      <w:marTop w:val="0"/>
      <w:marBottom w:val="0"/>
      <w:divBdr>
        <w:top w:val="none" w:sz="0" w:space="0" w:color="auto"/>
        <w:left w:val="none" w:sz="0" w:space="0" w:color="auto"/>
        <w:bottom w:val="none" w:sz="0" w:space="0" w:color="auto"/>
        <w:right w:val="none" w:sz="0" w:space="0" w:color="auto"/>
      </w:divBdr>
    </w:div>
    <w:div w:id="724838153">
      <w:marLeft w:val="640"/>
      <w:marRight w:val="0"/>
      <w:marTop w:val="0"/>
      <w:marBottom w:val="0"/>
      <w:divBdr>
        <w:top w:val="none" w:sz="0" w:space="0" w:color="auto"/>
        <w:left w:val="none" w:sz="0" w:space="0" w:color="auto"/>
        <w:bottom w:val="none" w:sz="0" w:space="0" w:color="auto"/>
        <w:right w:val="none" w:sz="0" w:space="0" w:color="auto"/>
      </w:divBdr>
    </w:div>
    <w:div w:id="729962973">
      <w:marLeft w:val="640"/>
      <w:marRight w:val="0"/>
      <w:marTop w:val="0"/>
      <w:marBottom w:val="0"/>
      <w:divBdr>
        <w:top w:val="none" w:sz="0" w:space="0" w:color="auto"/>
        <w:left w:val="none" w:sz="0" w:space="0" w:color="auto"/>
        <w:bottom w:val="none" w:sz="0" w:space="0" w:color="auto"/>
        <w:right w:val="none" w:sz="0" w:space="0" w:color="auto"/>
      </w:divBdr>
    </w:div>
    <w:div w:id="732969595">
      <w:marLeft w:val="640"/>
      <w:marRight w:val="0"/>
      <w:marTop w:val="0"/>
      <w:marBottom w:val="0"/>
      <w:divBdr>
        <w:top w:val="none" w:sz="0" w:space="0" w:color="auto"/>
        <w:left w:val="none" w:sz="0" w:space="0" w:color="auto"/>
        <w:bottom w:val="none" w:sz="0" w:space="0" w:color="auto"/>
        <w:right w:val="none" w:sz="0" w:space="0" w:color="auto"/>
      </w:divBdr>
    </w:div>
    <w:div w:id="734277492">
      <w:marLeft w:val="640"/>
      <w:marRight w:val="0"/>
      <w:marTop w:val="0"/>
      <w:marBottom w:val="0"/>
      <w:divBdr>
        <w:top w:val="none" w:sz="0" w:space="0" w:color="auto"/>
        <w:left w:val="none" w:sz="0" w:space="0" w:color="auto"/>
        <w:bottom w:val="none" w:sz="0" w:space="0" w:color="auto"/>
        <w:right w:val="none" w:sz="0" w:space="0" w:color="auto"/>
      </w:divBdr>
    </w:div>
    <w:div w:id="734864645">
      <w:marLeft w:val="640"/>
      <w:marRight w:val="0"/>
      <w:marTop w:val="0"/>
      <w:marBottom w:val="0"/>
      <w:divBdr>
        <w:top w:val="none" w:sz="0" w:space="0" w:color="auto"/>
        <w:left w:val="none" w:sz="0" w:space="0" w:color="auto"/>
        <w:bottom w:val="none" w:sz="0" w:space="0" w:color="auto"/>
        <w:right w:val="none" w:sz="0" w:space="0" w:color="auto"/>
      </w:divBdr>
    </w:div>
    <w:div w:id="738747383">
      <w:marLeft w:val="640"/>
      <w:marRight w:val="0"/>
      <w:marTop w:val="0"/>
      <w:marBottom w:val="0"/>
      <w:divBdr>
        <w:top w:val="none" w:sz="0" w:space="0" w:color="auto"/>
        <w:left w:val="none" w:sz="0" w:space="0" w:color="auto"/>
        <w:bottom w:val="none" w:sz="0" w:space="0" w:color="auto"/>
        <w:right w:val="none" w:sz="0" w:space="0" w:color="auto"/>
      </w:divBdr>
    </w:div>
    <w:div w:id="739451660">
      <w:marLeft w:val="640"/>
      <w:marRight w:val="0"/>
      <w:marTop w:val="0"/>
      <w:marBottom w:val="0"/>
      <w:divBdr>
        <w:top w:val="none" w:sz="0" w:space="0" w:color="auto"/>
        <w:left w:val="none" w:sz="0" w:space="0" w:color="auto"/>
        <w:bottom w:val="none" w:sz="0" w:space="0" w:color="auto"/>
        <w:right w:val="none" w:sz="0" w:space="0" w:color="auto"/>
      </w:divBdr>
    </w:div>
    <w:div w:id="740982184">
      <w:marLeft w:val="640"/>
      <w:marRight w:val="0"/>
      <w:marTop w:val="0"/>
      <w:marBottom w:val="0"/>
      <w:divBdr>
        <w:top w:val="none" w:sz="0" w:space="0" w:color="auto"/>
        <w:left w:val="none" w:sz="0" w:space="0" w:color="auto"/>
        <w:bottom w:val="none" w:sz="0" w:space="0" w:color="auto"/>
        <w:right w:val="none" w:sz="0" w:space="0" w:color="auto"/>
      </w:divBdr>
    </w:div>
    <w:div w:id="741365908">
      <w:marLeft w:val="640"/>
      <w:marRight w:val="0"/>
      <w:marTop w:val="0"/>
      <w:marBottom w:val="0"/>
      <w:divBdr>
        <w:top w:val="none" w:sz="0" w:space="0" w:color="auto"/>
        <w:left w:val="none" w:sz="0" w:space="0" w:color="auto"/>
        <w:bottom w:val="none" w:sz="0" w:space="0" w:color="auto"/>
        <w:right w:val="none" w:sz="0" w:space="0" w:color="auto"/>
      </w:divBdr>
    </w:div>
    <w:div w:id="741678725">
      <w:marLeft w:val="640"/>
      <w:marRight w:val="0"/>
      <w:marTop w:val="0"/>
      <w:marBottom w:val="0"/>
      <w:divBdr>
        <w:top w:val="none" w:sz="0" w:space="0" w:color="auto"/>
        <w:left w:val="none" w:sz="0" w:space="0" w:color="auto"/>
        <w:bottom w:val="none" w:sz="0" w:space="0" w:color="auto"/>
        <w:right w:val="none" w:sz="0" w:space="0" w:color="auto"/>
      </w:divBdr>
    </w:div>
    <w:div w:id="745146336">
      <w:marLeft w:val="640"/>
      <w:marRight w:val="0"/>
      <w:marTop w:val="0"/>
      <w:marBottom w:val="0"/>
      <w:divBdr>
        <w:top w:val="none" w:sz="0" w:space="0" w:color="auto"/>
        <w:left w:val="none" w:sz="0" w:space="0" w:color="auto"/>
        <w:bottom w:val="none" w:sz="0" w:space="0" w:color="auto"/>
        <w:right w:val="none" w:sz="0" w:space="0" w:color="auto"/>
      </w:divBdr>
    </w:div>
    <w:div w:id="746997740">
      <w:marLeft w:val="640"/>
      <w:marRight w:val="0"/>
      <w:marTop w:val="0"/>
      <w:marBottom w:val="0"/>
      <w:divBdr>
        <w:top w:val="none" w:sz="0" w:space="0" w:color="auto"/>
        <w:left w:val="none" w:sz="0" w:space="0" w:color="auto"/>
        <w:bottom w:val="none" w:sz="0" w:space="0" w:color="auto"/>
        <w:right w:val="none" w:sz="0" w:space="0" w:color="auto"/>
      </w:divBdr>
    </w:div>
    <w:div w:id="748116244">
      <w:marLeft w:val="640"/>
      <w:marRight w:val="0"/>
      <w:marTop w:val="0"/>
      <w:marBottom w:val="0"/>
      <w:divBdr>
        <w:top w:val="none" w:sz="0" w:space="0" w:color="auto"/>
        <w:left w:val="none" w:sz="0" w:space="0" w:color="auto"/>
        <w:bottom w:val="none" w:sz="0" w:space="0" w:color="auto"/>
        <w:right w:val="none" w:sz="0" w:space="0" w:color="auto"/>
      </w:divBdr>
    </w:div>
    <w:div w:id="748506872">
      <w:marLeft w:val="640"/>
      <w:marRight w:val="0"/>
      <w:marTop w:val="0"/>
      <w:marBottom w:val="0"/>
      <w:divBdr>
        <w:top w:val="none" w:sz="0" w:space="0" w:color="auto"/>
        <w:left w:val="none" w:sz="0" w:space="0" w:color="auto"/>
        <w:bottom w:val="none" w:sz="0" w:space="0" w:color="auto"/>
        <w:right w:val="none" w:sz="0" w:space="0" w:color="auto"/>
      </w:divBdr>
    </w:div>
    <w:div w:id="752356034">
      <w:marLeft w:val="640"/>
      <w:marRight w:val="0"/>
      <w:marTop w:val="0"/>
      <w:marBottom w:val="0"/>
      <w:divBdr>
        <w:top w:val="none" w:sz="0" w:space="0" w:color="auto"/>
        <w:left w:val="none" w:sz="0" w:space="0" w:color="auto"/>
        <w:bottom w:val="none" w:sz="0" w:space="0" w:color="auto"/>
        <w:right w:val="none" w:sz="0" w:space="0" w:color="auto"/>
      </w:divBdr>
    </w:div>
    <w:div w:id="752822843">
      <w:marLeft w:val="640"/>
      <w:marRight w:val="0"/>
      <w:marTop w:val="0"/>
      <w:marBottom w:val="0"/>
      <w:divBdr>
        <w:top w:val="none" w:sz="0" w:space="0" w:color="auto"/>
        <w:left w:val="none" w:sz="0" w:space="0" w:color="auto"/>
        <w:bottom w:val="none" w:sz="0" w:space="0" w:color="auto"/>
        <w:right w:val="none" w:sz="0" w:space="0" w:color="auto"/>
      </w:divBdr>
    </w:div>
    <w:div w:id="754401126">
      <w:marLeft w:val="640"/>
      <w:marRight w:val="0"/>
      <w:marTop w:val="0"/>
      <w:marBottom w:val="0"/>
      <w:divBdr>
        <w:top w:val="none" w:sz="0" w:space="0" w:color="auto"/>
        <w:left w:val="none" w:sz="0" w:space="0" w:color="auto"/>
        <w:bottom w:val="none" w:sz="0" w:space="0" w:color="auto"/>
        <w:right w:val="none" w:sz="0" w:space="0" w:color="auto"/>
      </w:divBdr>
    </w:div>
    <w:div w:id="755173284">
      <w:marLeft w:val="640"/>
      <w:marRight w:val="0"/>
      <w:marTop w:val="0"/>
      <w:marBottom w:val="0"/>
      <w:divBdr>
        <w:top w:val="none" w:sz="0" w:space="0" w:color="auto"/>
        <w:left w:val="none" w:sz="0" w:space="0" w:color="auto"/>
        <w:bottom w:val="none" w:sz="0" w:space="0" w:color="auto"/>
        <w:right w:val="none" w:sz="0" w:space="0" w:color="auto"/>
      </w:divBdr>
    </w:div>
    <w:div w:id="756176213">
      <w:marLeft w:val="640"/>
      <w:marRight w:val="0"/>
      <w:marTop w:val="0"/>
      <w:marBottom w:val="0"/>
      <w:divBdr>
        <w:top w:val="none" w:sz="0" w:space="0" w:color="auto"/>
        <w:left w:val="none" w:sz="0" w:space="0" w:color="auto"/>
        <w:bottom w:val="none" w:sz="0" w:space="0" w:color="auto"/>
        <w:right w:val="none" w:sz="0" w:space="0" w:color="auto"/>
      </w:divBdr>
    </w:div>
    <w:div w:id="756486000">
      <w:marLeft w:val="640"/>
      <w:marRight w:val="0"/>
      <w:marTop w:val="0"/>
      <w:marBottom w:val="0"/>
      <w:divBdr>
        <w:top w:val="none" w:sz="0" w:space="0" w:color="auto"/>
        <w:left w:val="none" w:sz="0" w:space="0" w:color="auto"/>
        <w:bottom w:val="none" w:sz="0" w:space="0" w:color="auto"/>
        <w:right w:val="none" w:sz="0" w:space="0" w:color="auto"/>
      </w:divBdr>
    </w:div>
    <w:div w:id="757143863">
      <w:marLeft w:val="640"/>
      <w:marRight w:val="0"/>
      <w:marTop w:val="0"/>
      <w:marBottom w:val="0"/>
      <w:divBdr>
        <w:top w:val="none" w:sz="0" w:space="0" w:color="auto"/>
        <w:left w:val="none" w:sz="0" w:space="0" w:color="auto"/>
        <w:bottom w:val="none" w:sz="0" w:space="0" w:color="auto"/>
        <w:right w:val="none" w:sz="0" w:space="0" w:color="auto"/>
      </w:divBdr>
    </w:div>
    <w:div w:id="758719742">
      <w:marLeft w:val="640"/>
      <w:marRight w:val="0"/>
      <w:marTop w:val="0"/>
      <w:marBottom w:val="0"/>
      <w:divBdr>
        <w:top w:val="none" w:sz="0" w:space="0" w:color="auto"/>
        <w:left w:val="none" w:sz="0" w:space="0" w:color="auto"/>
        <w:bottom w:val="none" w:sz="0" w:space="0" w:color="auto"/>
        <w:right w:val="none" w:sz="0" w:space="0" w:color="auto"/>
      </w:divBdr>
    </w:div>
    <w:div w:id="767508620">
      <w:marLeft w:val="640"/>
      <w:marRight w:val="0"/>
      <w:marTop w:val="0"/>
      <w:marBottom w:val="0"/>
      <w:divBdr>
        <w:top w:val="none" w:sz="0" w:space="0" w:color="auto"/>
        <w:left w:val="none" w:sz="0" w:space="0" w:color="auto"/>
        <w:bottom w:val="none" w:sz="0" w:space="0" w:color="auto"/>
        <w:right w:val="none" w:sz="0" w:space="0" w:color="auto"/>
      </w:divBdr>
    </w:div>
    <w:div w:id="769010297">
      <w:marLeft w:val="640"/>
      <w:marRight w:val="0"/>
      <w:marTop w:val="0"/>
      <w:marBottom w:val="0"/>
      <w:divBdr>
        <w:top w:val="none" w:sz="0" w:space="0" w:color="auto"/>
        <w:left w:val="none" w:sz="0" w:space="0" w:color="auto"/>
        <w:bottom w:val="none" w:sz="0" w:space="0" w:color="auto"/>
        <w:right w:val="none" w:sz="0" w:space="0" w:color="auto"/>
      </w:divBdr>
    </w:div>
    <w:div w:id="769549355">
      <w:marLeft w:val="640"/>
      <w:marRight w:val="0"/>
      <w:marTop w:val="0"/>
      <w:marBottom w:val="0"/>
      <w:divBdr>
        <w:top w:val="none" w:sz="0" w:space="0" w:color="auto"/>
        <w:left w:val="none" w:sz="0" w:space="0" w:color="auto"/>
        <w:bottom w:val="none" w:sz="0" w:space="0" w:color="auto"/>
        <w:right w:val="none" w:sz="0" w:space="0" w:color="auto"/>
      </w:divBdr>
    </w:div>
    <w:div w:id="769786280">
      <w:marLeft w:val="640"/>
      <w:marRight w:val="0"/>
      <w:marTop w:val="0"/>
      <w:marBottom w:val="0"/>
      <w:divBdr>
        <w:top w:val="none" w:sz="0" w:space="0" w:color="auto"/>
        <w:left w:val="none" w:sz="0" w:space="0" w:color="auto"/>
        <w:bottom w:val="none" w:sz="0" w:space="0" w:color="auto"/>
        <w:right w:val="none" w:sz="0" w:space="0" w:color="auto"/>
      </w:divBdr>
    </w:div>
    <w:div w:id="770276118">
      <w:marLeft w:val="640"/>
      <w:marRight w:val="0"/>
      <w:marTop w:val="0"/>
      <w:marBottom w:val="0"/>
      <w:divBdr>
        <w:top w:val="none" w:sz="0" w:space="0" w:color="auto"/>
        <w:left w:val="none" w:sz="0" w:space="0" w:color="auto"/>
        <w:bottom w:val="none" w:sz="0" w:space="0" w:color="auto"/>
        <w:right w:val="none" w:sz="0" w:space="0" w:color="auto"/>
      </w:divBdr>
    </w:div>
    <w:div w:id="770396597">
      <w:marLeft w:val="640"/>
      <w:marRight w:val="0"/>
      <w:marTop w:val="0"/>
      <w:marBottom w:val="0"/>
      <w:divBdr>
        <w:top w:val="none" w:sz="0" w:space="0" w:color="auto"/>
        <w:left w:val="none" w:sz="0" w:space="0" w:color="auto"/>
        <w:bottom w:val="none" w:sz="0" w:space="0" w:color="auto"/>
        <w:right w:val="none" w:sz="0" w:space="0" w:color="auto"/>
      </w:divBdr>
    </w:div>
    <w:div w:id="770704069">
      <w:marLeft w:val="640"/>
      <w:marRight w:val="0"/>
      <w:marTop w:val="0"/>
      <w:marBottom w:val="0"/>
      <w:divBdr>
        <w:top w:val="none" w:sz="0" w:space="0" w:color="auto"/>
        <w:left w:val="none" w:sz="0" w:space="0" w:color="auto"/>
        <w:bottom w:val="none" w:sz="0" w:space="0" w:color="auto"/>
        <w:right w:val="none" w:sz="0" w:space="0" w:color="auto"/>
      </w:divBdr>
    </w:div>
    <w:div w:id="770861552">
      <w:marLeft w:val="640"/>
      <w:marRight w:val="0"/>
      <w:marTop w:val="0"/>
      <w:marBottom w:val="0"/>
      <w:divBdr>
        <w:top w:val="none" w:sz="0" w:space="0" w:color="auto"/>
        <w:left w:val="none" w:sz="0" w:space="0" w:color="auto"/>
        <w:bottom w:val="none" w:sz="0" w:space="0" w:color="auto"/>
        <w:right w:val="none" w:sz="0" w:space="0" w:color="auto"/>
      </w:divBdr>
    </w:div>
    <w:div w:id="772089940">
      <w:marLeft w:val="640"/>
      <w:marRight w:val="0"/>
      <w:marTop w:val="0"/>
      <w:marBottom w:val="0"/>
      <w:divBdr>
        <w:top w:val="none" w:sz="0" w:space="0" w:color="auto"/>
        <w:left w:val="none" w:sz="0" w:space="0" w:color="auto"/>
        <w:bottom w:val="none" w:sz="0" w:space="0" w:color="auto"/>
        <w:right w:val="none" w:sz="0" w:space="0" w:color="auto"/>
      </w:divBdr>
    </w:div>
    <w:div w:id="772941224">
      <w:marLeft w:val="640"/>
      <w:marRight w:val="0"/>
      <w:marTop w:val="0"/>
      <w:marBottom w:val="0"/>
      <w:divBdr>
        <w:top w:val="none" w:sz="0" w:space="0" w:color="auto"/>
        <w:left w:val="none" w:sz="0" w:space="0" w:color="auto"/>
        <w:bottom w:val="none" w:sz="0" w:space="0" w:color="auto"/>
        <w:right w:val="none" w:sz="0" w:space="0" w:color="auto"/>
      </w:divBdr>
    </w:div>
    <w:div w:id="773330138">
      <w:marLeft w:val="640"/>
      <w:marRight w:val="0"/>
      <w:marTop w:val="0"/>
      <w:marBottom w:val="0"/>
      <w:divBdr>
        <w:top w:val="none" w:sz="0" w:space="0" w:color="auto"/>
        <w:left w:val="none" w:sz="0" w:space="0" w:color="auto"/>
        <w:bottom w:val="none" w:sz="0" w:space="0" w:color="auto"/>
        <w:right w:val="none" w:sz="0" w:space="0" w:color="auto"/>
      </w:divBdr>
    </w:div>
    <w:div w:id="775055791">
      <w:marLeft w:val="640"/>
      <w:marRight w:val="0"/>
      <w:marTop w:val="0"/>
      <w:marBottom w:val="0"/>
      <w:divBdr>
        <w:top w:val="none" w:sz="0" w:space="0" w:color="auto"/>
        <w:left w:val="none" w:sz="0" w:space="0" w:color="auto"/>
        <w:bottom w:val="none" w:sz="0" w:space="0" w:color="auto"/>
        <w:right w:val="none" w:sz="0" w:space="0" w:color="auto"/>
      </w:divBdr>
    </w:div>
    <w:div w:id="778567906">
      <w:marLeft w:val="640"/>
      <w:marRight w:val="0"/>
      <w:marTop w:val="0"/>
      <w:marBottom w:val="0"/>
      <w:divBdr>
        <w:top w:val="none" w:sz="0" w:space="0" w:color="auto"/>
        <w:left w:val="none" w:sz="0" w:space="0" w:color="auto"/>
        <w:bottom w:val="none" w:sz="0" w:space="0" w:color="auto"/>
        <w:right w:val="none" w:sz="0" w:space="0" w:color="auto"/>
      </w:divBdr>
    </w:div>
    <w:div w:id="779421691">
      <w:marLeft w:val="640"/>
      <w:marRight w:val="0"/>
      <w:marTop w:val="0"/>
      <w:marBottom w:val="0"/>
      <w:divBdr>
        <w:top w:val="none" w:sz="0" w:space="0" w:color="auto"/>
        <w:left w:val="none" w:sz="0" w:space="0" w:color="auto"/>
        <w:bottom w:val="none" w:sz="0" w:space="0" w:color="auto"/>
        <w:right w:val="none" w:sz="0" w:space="0" w:color="auto"/>
      </w:divBdr>
    </w:div>
    <w:div w:id="779494923">
      <w:marLeft w:val="640"/>
      <w:marRight w:val="0"/>
      <w:marTop w:val="0"/>
      <w:marBottom w:val="0"/>
      <w:divBdr>
        <w:top w:val="none" w:sz="0" w:space="0" w:color="auto"/>
        <w:left w:val="none" w:sz="0" w:space="0" w:color="auto"/>
        <w:bottom w:val="none" w:sz="0" w:space="0" w:color="auto"/>
        <w:right w:val="none" w:sz="0" w:space="0" w:color="auto"/>
      </w:divBdr>
    </w:div>
    <w:div w:id="781459192">
      <w:marLeft w:val="640"/>
      <w:marRight w:val="0"/>
      <w:marTop w:val="0"/>
      <w:marBottom w:val="0"/>
      <w:divBdr>
        <w:top w:val="none" w:sz="0" w:space="0" w:color="auto"/>
        <w:left w:val="none" w:sz="0" w:space="0" w:color="auto"/>
        <w:bottom w:val="none" w:sz="0" w:space="0" w:color="auto"/>
        <w:right w:val="none" w:sz="0" w:space="0" w:color="auto"/>
      </w:divBdr>
    </w:div>
    <w:div w:id="787894946">
      <w:marLeft w:val="640"/>
      <w:marRight w:val="0"/>
      <w:marTop w:val="0"/>
      <w:marBottom w:val="0"/>
      <w:divBdr>
        <w:top w:val="none" w:sz="0" w:space="0" w:color="auto"/>
        <w:left w:val="none" w:sz="0" w:space="0" w:color="auto"/>
        <w:bottom w:val="none" w:sz="0" w:space="0" w:color="auto"/>
        <w:right w:val="none" w:sz="0" w:space="0" w:color="auto"/>
      </w:divBdr>
    </w:div>
    <w:div w:id="791363538">
      <w:marLeft w:val="640"/>
      <w:marRight w:val="0"/>
      <w:marTop w:val="0"/>
      <w:marBottom w:val="0"/>
      <w:divBdr>
        <w:top w:val="none" w:sz="0" w:space="0" w:color="auto"/>
        <w:left w:val="none" w:sz="0" w:space="0" w:color="auto"/>
        <w:bottom w:val="none" w:sz="0" w:space="0" w:color="auto"/>
        <w:right w:val="none" w:sz="0" w:space="0" w:color="auto"/>
      </w:divBdr>
    </w:div>
    <w:div w:id="793595036">
      <w:marLeft w:val="640"/>
      <w:marRight w:val="0"/>
      <w:marTop w:val="0"/>
      <w:marBottom w:val="0"/>
      <w:divBdr>
        <w:top w:val="none" w:sz="0" w:space="0" w:color="auto"/>
        <w:left w:val="none" w:sz="0" w:space="0" w:color="auto"/>
        <w:bottom w:val="none" w:sz="0" w:space="0" w:color="auto"/>
        <w:right w:val="none" w:sz="0" w:space="0" w:color="auto"/>
      </w:divBdr>
    </w:div>
    <w:div w:id="793719870">
      <w:marLeft w:val="640"/>
      <w:marRight w:val="0"/>
      <w:marTop w:val="0"/>
      <w:marBottom w:val="0"/>
      <w:divBdr>
        <w:top w:val="none" w:sz="0" w:space="0" w:color="auto"/>
        <w:left w:val="none" w:sz="0" w:space="0" w:color="auto"/>
        <w:bottom w:val="none" w:sz="0" w:space="0" w:color="auto"/>
        <w:right w:val="none" w:sz="0" w:space="0" w:color="auto"/>
      </w:divBdr>
    </w:div>
    <w:div w:id="794253457">
      <w:bodyDiv w:val="1"/>
      <w:marLeft w:val="0"/>
      <w:marRight w:val="0"/>
      <w:marTop w:val="0"/>
      <w:marBottom w:val="0"/>
      <w:divBdr>
        <w:top w:val="none" w:sz="0" w:space="0" w:color="auto"/>
        <w:left w:val="none" w:sz="0" w:space="0" w:color="auto"/>
        <w:bottom w:val="none" w:sz="0" w:space="0" w:color="auto"/>
        <w:right w:val="none" w:sz="0" w:space="0" w:color="auto"/>
      </w:divBdr>
    </w:div>
    <w:div w:id="802891277">
      <w:marLeft w:val="640"/>
      <w:marRight w:val="0"/>
      <w:marTop w:val="0"/>
      <w:marBottom w:val="0"/>
      <w:divBdr>
        <w:top w:val="none" w:sz="0" w:space="0" w:color="auto"/>
        <w:left w:val="none" w:sz="0" w:space="0" w:color="auto"/>
        <w:bottom w:val="none" w:sz="0" w:space="0" w:color="auto"/>
        <w:right w:val="none" w:sz="0" w:space="0" w:color="auto"/>
      </w:divBdr>
    </w:div>
    <w:div w:id="804390120">
      <w:marLeft w:val="640"/>
      <w:marRight w:val="0"/>
      <w:marTop w:val="0"/>
      <w:marBottom w:val="0"/>
      <w:divBdr>
        <w:top w:val="none" w:sz="0" w:space="0" w:color="auto"/>
        <w:left w:val="none" w:sz="0" w:space="0" w:color="auto"/>
        <w:bottom w:val="none" w:sz="0" w:space="0" w:color="auto"/>
        <w:right w:val="none" w:sz="0" w:space="0" w:color="auto"/>
      </w:divBdr>
    </w:div>
    <w:div w:id="805199024">
      <w:marLeft w:val="640"/>
      <w:marRight w:val="0"/>
      <w:marTop w:val="0"/>
      <w:marBottom w:val="0"/>
      <w:divBdr>
        <w:top w:val="none" w:sz="0" w:space="0" w:color="auto"/>
        <w:left w:val="none" w:sz="0" w:space="0" w:color="auto"/>
        <w:bottom w:val="none" w:sz="0" w:space="0" w:color="auto"/>
        <w:right w:val="none" w:sz="0" w:space="0" w:color="auto"/>
      </w:divBdr>
    </w:div>
    <w:div w:id="807405818">
      <w:marLeft w:val="640"/>
      <w:marRight w:val="0"/>
      <w:marTop w:val="0"/>
      <w:marBottom w:val="0"/>
      <w:divBdr>
        <w:top w:val="none" w:sz="0" w:space="0" w:color="auto"/>
        <w:left w:val="none" w:sz="0" w:space="0" w:color="auto"/>
        <w:bottom w:val="none" w:sz="0" w:space="0" w:color="auto"/>
        <w:right w:val="none" w:sz="0" w:space="0" w:color="auto"/>
      </w:divBdr>
    </w:div>
    <w:div w:id="807668876">
      <w:marLeft w:val="640"/>
      <w:marRight w:val="0"/>
      <w:marTop w:val="0"/>
      <w:marBottom w:val="0"/>
      <w:divBdr>
        <w:top w:val="none" w:sz="0" w:space="0" w:color="auto"/>
        <w:left w:val="none" w:sz="0" w:space="0" w:color="auto"/>
        <w:bottom w:val="none" w:sz="0" w:space="0" w:color="auto"/>
        <w:right w:val="none" w:sz="0" w:space="0" w:color="auto"/>
      </w:divBdr>
    </w:div>
    <w:div w:id="811170875">
      <w:marLeft w:val="640"/>
      <w:marRight w:val="0"/>
      <w:marTop w:val="0"/>
      <w:marBottom w:val="0"/>
      <w:divBdr>
        <w:top w:val="none" w:sz="0" w:space="0" w:color="auto"/>
        <w:left w:val="none" w:sz="0" w:space="0" w:color="auto"/>
        <w:bottom w:val="none" w:sz="0" w:space="0" w:color="auto"/>
        <w:right w:val="none" w:sz="0" w:space="0" w:color="auto"/>
      </w:divBdr>
    </w:div>
    <w:div w:id="811870492">
      <w:marLeft w:val="640"/>
      <w:marRight w:val="0"/>
      <w:marTop w:val="0"/>
      <w:marBottom w:val="0"/>
      <w:divBdr>
        <w:top w:val="none" w:sz="0" w:space="0" w:color="auto"/>
        <w:left w:val="none" w:sz="0" w:space="0" w:color="auto"/>
        <w:bottom w:val="none" w:sz="0" w:space="0" w:color="auto"/>
        <w:right w:val="none" w:sz="0" w:space="0" w:color="auto"/>
      </w:divBdr>
    </w:div>
    <w:div w:id="816074174">
      <w:marLeft w:val="640"/>
      <w:marRight w:val="0"/>
      <w:marTop w:val="0"/>
      <w:marBottom w:val="0"/>
      <w:divBdr>
        <w:top w:val="none" w:sz="0" w:space="0" w:color="auto"/>
        <w:left w:val="none" w:sz="0" w:space="0" w:color="auto"/>
        <w:bottom w:val="none" w:sz="0" w:space="0" w:color="auto"/>
        <w:right w:val="none" w:sz="0" w:space="0" w:color="auto"/>
      </w:divBdr>
    </w:div>
    <w:div w:id="817377375">
      <w:marLeft w:val="640"/>
      <w:marRight w:val="0"/>
      <w:marTop w:val="0"/>
      <w:marBottom w:val="0"/>
      <w:divBdr>
        <w:top w:val="none" w:sz="0" w:space="0" w:color="auto"/>
        <w:left w:val="none" w:sz="0" w:space="0" w:color="auto"/>
        <w:bottom w:val="none" w:sz="0" w:space="0" w:color="auto"/>
        <w:right w:val="none" w:sz="0" w:space="0" w:color="auto"/>
      </w:divBdr>
    </w:div>
    <w:div w:id="822433143">
      <w:marLeft w:val="640"/>
      <w:marRight w:val="0"/>
      <w:marTop w:val="0"/>
      <w:marBottom w:val="0"/>
      <w:divBdr>
        <w:top w:val="none" w:sz="0" w:space="0" w:color="auto"/>
        <w:left w:val="none" w:sz="0" w:space="0" w:color="auto"/>
        <w:bottom w:val="none" w:sz="0" w:space="0" w:color="auto"/>
        <w:right w:val="none" w:sz="0" w:space="0" w:color="auto"/>
      </w:divBdr>
    </w:div>
    <w:div w:id="824052688">
      <w:bodyDiv w:val="1"/>
      <w:marLeft w:val="0"/>
      <w:marRight w:val="0"/>
      <w:marTop w:val="0"/>
      <w:marBottom w:val="0"/>
      <w:divBdr>
        <w:top w:val="none" w:sz="0" w:space="0" w:color="auto"/>
        <w:left w:val="none" w:sz="0" w:space="0" w:color="auto"/>
        <w:bottom w:val="none" w:sz="0" w:space="0" w:color="auto"/>
        <w:right w:val="none" w:sz="0" w:space="0" w:color="auto"/>
      </w:divBdr>
    </w:div>
    <w:div w:id="825782029">
      <w:marLeft w:val="640"/>
      <w:marRight w:val="0"/>
      <w:marTop w:val="0"/>
      <w:marBottom w:val="0"/>
      <w:divBdr>
        <w:top w:val="none" w:sz="0" w:space="0" w:color="auto"/>
        <w:left w:val="none" w:sz="0" w:space="0" w:color="auto"/>
        <w:bottom w:val="none" w:sz="0" w:space="0" w:color="auto"/>
        <w:right w:val="none" w:sz="0" w:space="0" w:color="auto"/>
      </w:divBdr>
    </w:div>
    <w:div w:id="826290512">
      <w:marLeft w:val="640"/>
      <w:marRight w:val="0"/>
      <w:marTop w:val="0"/>
      <w:marBottom w:val="0"/>
      <w:divBdr>
        <w:top w:val="none" w:sz="0" w:space="0" w:color="auto"/>
        <w:left w:val="none" w:sz="0" w:space="0" w:color="auto"/>
        <w:bottom w:val="none" w:sz="0" w:space="0" w:color="auto"/>
        <w:right w:val="none" w:sz="0" w:space="0" w:color="auto"/>
      </w:divBdr>
    </w:div>
    <w:div w:id="828911902">
      <w:marLeft w:val="640"/>
      <w:marRight w:val="0"/>
      <w:marTop w:val="0"/>
      <w:marBottom w:val="0"/>
      <w:divBdr>
        <w:top w:val="none" w:sz="0" w:space="0" w:color="auto"/>
        <w:left w:val="none" w:sz="0" w:space="0" w:color="auto"/>
        <w:bottom w:val="none" w:sz="0" w:space="0" w:color="auto"/>
        <w:right w:val="none" w:sz="0" w:space="0" w:color="auto"/>
      </w:divBdr>
    </w:div>
    <w:div w:id="831215708">
      <w:marLeft w:val="640"/>
      <w:marRight w:val="0"/>
      <w:marTop w:val="0"/>
      <w:marBottom w:val="0"/>
      <w:divBdr>
        <w:top w:val="none" w:sz="0" w:space="0" w:color="auto"/>
        <w:left w:val="none" w:sz="0" w:space="0" w:color="auto"/>
        <w:bottom w:val="none" w:sz="0" w:space="0" w:color="auto"/>
        <w:right w:val="none" w:sz="0" w:space="0" w:color="auto"/>
      </w:divBdr>
    </w:div>
    <w:div w:id="832257894">
      <w:marLeft w:val="640"/>
      <w:marRight w:val="0"/>
      <w:marTop w:val="0"/>
      <w:marBottom w:val="0"/>
      <w:divBdr>
        <w:top w:val="none" w:sz="0" w:space="0" w:color="auto"/>
        <w:left w:val="none" w:sz="0" w:space="0" w:color="auto"/>
        <w:bottom w:val="none" w:sz="0" w:space="0" w:color="auto"/>
        <w:right w:val="none" w:sz="0" w:space="0" w:color="auto"/>
      </w:divBdr>
    </w:div>
    <w:div w:id="832991506">
      <w:marLeft w:val="640"/>
      <w:marRight w:val="0"/>
      <w:marTop w:val="0"/>
      <w:marBottom w:val="0"/>
      <w:divBdr>
        <w:top w:val="none" w:sz="0" w:space="0" w:color="auto"/>
        <w:left w:val="none" w:sz="0" w:space="0" w:color="auto"/>
        <w:bottom w:val="none" w:sz="0" w:space="0" w:color="auto"/>
        <w:right w:val="none" w:sz="0" w:space="0" w:color="auto"/>
      </w:divBdr>
    </w:div>
    <w:div w:id="834302385">
      <w:marLeft w:val="640"/>
      <w:marRight w:val="0"/>
      <w:marTop w:val="0"/>
      <w:marBottom w:val="0"/>
      <w:divBdr>
        <w:top w:val="none" w:sz="0" w:space="0" w:color="auto"/>
        <w:left w:val="none" w:sz="0" w:space="0" w:color="auto"/>
        <w:bottom w:val="none" w:sz="0" w:space="0" w:color="auto"/>
        <w:right w:val="none" w:sz="0" w:space="0" w:color="auto"/>
      </w:divBdr>
    </w:div>
    <w:div w:id="834615768">
      <w:marLeft w:val="640"/>
      <w:marRight w:val="0"/>
      <w:marTop w:val="0"/>
      <w:marBottom w:val="0"/>
      <w:divBdr>
        <w:top w:val="none" w:sz="0" w:space="0" w:color="auto"/>
        <w:left w:val="none" w:sz="0" w:space="0" w:color="auto"/>
        <w:bottom w:val="none" w:sz="0" w:space="0" w:color="auto"/>
        <w:right w:val="none" w:sz="0" w:space="0" w:color="auto"/>
      </w:divBdr>
    </w:div>
    <w:div w:id="837188975">
      <w:marLeft w:val="640"/>
      <w:marRight w:val="0"/>
      <w:marTop w:val="0"/>
      <w:marBottom w:val="0"/>
      <w:divBdr>
        <w:top w:val="none" w:sz="0" w:space="0" w:color="auto"/>
        <w:left w:val="none" w:sz="0" w:space="0" w:color="auto"/>
        <w:bottom w:val="none" w:sz="0" w:space="0" w:color="auto"/>
        <w:right w:val="none" w:sz="0" w:space="0" w:color="auto"/>
      </w:divBdr>
    </w:div>
    <w:div w:id="837883935">
      <w:marLeft w:val="640"/>
      <w:marRight w:val="0"/>
      <w:marTop w:val="0"/>
      <w:marBottom w:val="0"/>
      <w:divBdr>
        <w:top w:val="none" w:sz="0" w:space="0" w:color="auto"/>
        <w:left w:val="none" w:sz="0" w:space="0" w:color="auto"/>
        <w:bottom w:val="none" w:sz="0" w:space="0" w:color="auto"/>
        <w:right w:val="none" w:sz="0" w:space="0" w:color="auto"/>
      </w:divBdr>
    </w:div>
    <w:div w:id="838034720">
      <w:marLeft w:val="640"/>
      <w:marRight w:val="0"/>
      <w:marTop w:val="0"/>
      <w:marBottom w:val="0"/>
      <w:divBdr>
        <w:top w:val="none" w:sz="0" w:space="0" w:color="auto"/>
        <w:left w:val="none" w:sz="0" w:space="0" w:color="auto"/>
        <w:bottom w:val="none" w:sz="0" w:space="0" w:color="auto"/>
        <w:right w:val="none" w:sz="0" w:space="0" w:color="auto"/>
      </w:divBdr>
    </w:div>
    <w:div w:id="838664964">
      <w:marLeft w:val="640"/>
      <w:marRight w:val="0"/>
      <w:marTop w:val="0"/>
      <w:marBottom w:val="0"/>
      <w:divBdr>
        <w:top w:val="none" w:sz="0" w:space="0" w:color="auto"/>
        <w:left w:val="none" w:sz="0" w:space="0" w:color="auto"/>
        <w:bottom w:val="none" w:sz="0" w:space="0" w:color="auto"/>
        <w:right w:val="none" w:sz="0" w:space="0" w:color="auto"/>
      </w:divBdr>
    </w:div>
    <w:div w:id="839006829">
      <w:marLeft w:val="640"/>
      <w:marRight w:val="0"/>
      <w:marTop w:val="0"/>
      <w:marBottom w:val="0"/>
      <w:divBdr>
        <w:top w:val="none" w:sz="0" w:space="0" w:color="auto"/>
        <w:left w:val="none" w:sz="0" w:space="0" w:color="auto"/>
        <w:bottom w:val="none" w:sz="0" w:space="0" w:color="auto"/>
        <w:right w:val="none" w:sz="0" w:space="0" w:color="auto"/>
      </w:divBdr>
    </w:div>
    <w:div w:id="840313923">
      <w:marLeft w:val="640"/>
      <w:marRight w:val="0"/>
      <w:marTop w:val="0"/>
      <w:marBottom w:val="0"/>
      <w:divBdr>
        <w:top w:val="none" w:sz="0" w:space="0" w:color="auto"/>
        <w:left w:val="none" w:sz="0" w:space="0" w:color="auto"/>
        <w:bottom w:val="none" w:sz="0" w:space="0" w:color="auto"/>
        <w:right w:val="none" w:sz="0" w:space="0" w:color="auto"/>
      </w:divBdr>
    </w:div>
    <w:div w:id="843592810">
      <w:marLeft w:val="640"/>
      <w:marRight w:val="0"/>
      <w:marTop w:val="0"/>
      <w:marBottom w:val="0"/>
      <w:divBdr>
        <w:top w:val="none" w:sz="0" w:space="0" w:color="auto"/>
        <w:left w:val="none" w:sz="0" w:space="0" w:color="auto"/>
        <w:bottom w:val="none" w:sz="0" w:space="0" w:color="auto"/>
        <w:right w:val="none" w:sz="0" w:space="0" w:color="auto"/>
      </w:divBdr>
    </w:div>
    <w:div w:id="843907769">
      <w:marLeft w:val="640"/>
      <w:marRight w:val="0"/>
      <w:marTop w:val="0"/>
      <w:marBottom w:val="0"/>
      <w:divBdr>
        <w:top w:val="none" w:sz="0" w:space="0" w:color="auto"/>
        <w:left w:val="none" w:sz="0" w:space="0" w:color="auto"/>
        <w:bottom w:val="none" w:sz="0" w:space="0" w:color="auto"/>
        <w:right w:val="none" w:sz="0" w:space="0" w:color="auto"/>
      </w:divBdr>
    </w:div>
    <w:div w:id="844394345">
      <w:marLeft w:val="640"/>
      <w:marRight w:val="0"/>
      <w:marTop w:val="0"/>
      <w:marBottom w:val="0"/>
      <w:divBdr>
        <w:top w:val="none" w:sz="0" w:space="0" w:color="auto"/>
        <w:left w:val="none" w:sz="0" w:space="0" w:color="auto"/>
        <w:bottom w:val="none" w:sz="0" w:space="0" w:color="auto"/>
        <w:right w:val="none" w:sz="0" w:space="0" w:color="auto"/>
      </w:divBdr>
    </w:div>
    <w:div w:id="846360335">
      <w:marLeft w:val="640"/>
      <w:marRight w:val="0"/>
      <w:marTop w:val="0"/>
      <w:marBottom w:val="0"/>
      <w:divBdr>
        <w:top w:val="none" w:sz="0" w:space="0" w:color="auto"/>
        <w:left w:val="none" w:sz="0" w:space="0" w:color="auto"/>
        <w:bottom w:val="none" w:sz="0" w:space="0" w:color="auto"/>
        <w:right w:val="none" w:sz="0" w:space="0" w:color="auto"/>
      </w:divBdr>
    </w:div>
    <w:div w:id="847913524">
      <w:marLeft w:val="640"/>
      <w:marRight w:val="0"/>
      <w:marTop w:val="0"/>
      <w:marBottom w:val="0"/>
      <w:divBdr>
        <w:top w:val="none" w:sz="0" w:space="0" w:color="auto"/>
        <w:left w:val="none" w:sz="0" w:space="0" w:color="auto"/>
        <w:bottom w:val="none" w:sz="0" w:space="0" w:color="auto"/>
        <w:right w:val="none" w:sz="0" w:space="0" w:color="auto"/>
      </w:divBdr>
    </w:div>
    <w:div w:id="849177246">
      <w:marLeft w:val="640"/>
      <w:marRight w:val="0"/>
      <w:marTop w:val="0"/>
      <w:marBottom w:val="0"/>
      <w:divBdr>
        <w:top w:val="none" w:sz="0" w:space="0" w:color="auto"/>
        <w:left w:val="none" w:sz="0" w:space="0" w:color="auto"/>
        <w:bottom w:val="none" w:sz="0" w:space="0" w:color="auto"/>
        <w:right w:val="none" w:sz="0" w:space="0" w:color="auto"/>
      </w:divBdr>
    </w:div>
    <w:div w:id="858200661">
      <w:marLeft w:val="640"/>
      <w:marRight w:val="0"/>
      <w:marTop w:val="0"/>
      <w:marBottom w:val="0"/>
      <w:divBdr>
        <w:top w:val="none" w:sz="0" w:space="0" w:color="auto"/>
        <w:left w:val="none" w:sz="0" w:space="0" w:color="auto"/>
        <w:bottom w:val="none" w:sz="0" w:space="0" w:color="auto"/>
        <w:right w:val="none" w:sz="0" w:space="0" w:color="auto"/>
      </w:divBdr>
    </w:div>
    <w:div w:id="858739497">
      <w:marLeft w:val="640"/>
      <w:marRight w:val="0"/>
      <w:marTop w:val="0"/>
      <w:marBottom w:val="0"/>
      <w:divBdr>
        <w:top w:val="none" w:sz="0" w:space="0" w:color="auto"/>
        <w:left w:val="none" w:sz="0" w:space="0" w:color="auto"/>
        <w:bottom w:val="none" w:sz="0" w:space="0" w:color="auto"/>
        <w:right w:val="none" w:sz="0" w:space="0" w:color="auto"/>
      </w:divBdr>
    </w:div>
    <w:div w:id="859391508">
      <w:marLeft w:val="640"/>
      <w:marRight w:val="0"/>
      <w:marTop w:val="0"/>
      <w:marBottom w:val="0"/>
      <w:divBdr>
        <w:top w:val="none" w:sz="0" w:space="0" w:color="auto"/>
        <w:left w:val="none" w:sz="0" w:space="0" w:color="auto"/>
        <w:bottom w:val="none" w:sz="0" w:space="0" w:color="auto"/>
        <w:right w:val="none" w:sz="0" w:space="0" w:color="auto"/>
      </w:divBdr>
    </w:div>
    <w:div w:id="866212963">
      <w:marLeft w:val="640"/>
      <w:marRight w:val="0"/>
      <w:marTop w:val="0"/>
      <w:marBottom w:val="0"/>
      <w:divBdr>
        <w:top w:val="none" w:sz="0" w:space="0" w:color="auto"/>
        <w:left w:val="none" w:sz="0" w:space="0" w:color="auto"/>
        <w:bottom w:val="none" w:sz="0" w:space="0" w:color="auto"/>
        <w:right w:val="none" w:sz="0" w:space="0" w:color="auto"/>
      </w:divBdr>
    </w:div>
    <w:div w:id="866524712">
      <w:marLeft w:val="640"/>
      <w:marRight w:val="0"/>
      <w:marTop w:val="0"/>
      <w:marBottom w:val="0"/>
      <w:divBdr>
        <w:top w:val="none" w:sz="0" w:space="0" w:color="auto"/>
        <w:left w:val="none" w:sz="0" w:space="0" w:color="auto"/>
        <w:bottom w:val="none" w:sz="0" w:space="0" w:color="auto"/>
        <w:right w:val="none" w:sz="0" w:space="0" w:color="auto"/>
      </w:divBdr>
    </w:div>
    <w:div w:id="868763769">
      <w:marLeft w:val="640"/>
      <w:marRight w:val="0"/>
      <w:marTop w:val="0"/>
      <w:marBottom w:val="0"/>
      <w:divBdr>
        <w:top w:val="none" w:sz="0" w:space="0" w:color="auto"/>
        <w:left w:val="none" w:sz="0" w:space="0" w:color="auto"/>
        <w:bottom w:val="none" w:sz="0" w:space="0" w:color="auto"/>
        <w:right w:val="none" w:sz="0" w:space="0" w:color="auto"/>
      </w:divBdr>
    </w:div>
    <w:div w:id="869419025">
      <w:bodyDiv w:val="1"/>
      <w:marLeft w:val="0"/>
      <w:marRight w:val="0"/>
      <w:marTop w:val="0"/>
      <w:marBottom w:val="0"/>
      <w:divBdr>
        <w:top w:val="none" w:sz="0" w:space="0" w:color="auto"/>
        <w:left w:val="none" w:sz="0" w:space="0" w:color="auto"/>
        <w:bottom w:val="none" w:sz="0" w:space="0" w:color="auto"/>
        <w:right w:val="none" w:sz="0" w:space="0" w:color="auto"/>
      </w:divBdr>
    </w:div>
    <w:div w:id="872694513">
      <w:marLeft w:val="640"/>
      <w:marRight w:val="0"/>
      <w:marTop w:val="0"/>
      <w:marBottom w:val="0"/>
      <w:divBdr>
        <w:top w:val="none" w:sz="0" w:space="0" w:color="auto"/>
        <w:left w:val="none" w:sz="0" w:space="0" w:color="auto"/>
        <w:bottom w:val="none" w:sz="0" w:space="0" w:color="auto"/>
        <w:right w:val="none" w:sz="0" w:space="0" w:color="auto"/>
      </w:divBdr>
    </w:div>
    <w:div w:id="873614806">
      <w:marLeft w:val="640"/>
      <w:marRight w:val="0"/>
      <w:marTop w:val="0"/>
      <w:marBottom w:val="0"/>
      <w:divBdr>
        <w:top w:val="none" w:sz="0" w:space="0" w:color="auto"/>
        <w:left w:val="none" w:sz="0" w:space="0" w:color="auto"/>
        <w:bottom w:val="none" w:sz="0" w:space="0" w:color="auto"/>
        <w:right w:val="none" w:sz="0" w:space="0" w:color="auto"/>
      </w:divBdr>
    </w:div>
    <w:div w:id="875898062">
      <w:marLeft w:val="640"/>
      <w:marRight w:val="0"/>
      <w:marTop w:val="0"/>
      <w:marBottom w:val="0"/>
      <w:divBdr>
        <w:top w:val="none" w:sz="0" w:space="0" w:color="auto"/>
        <w:left w:val="none" w:sz="0" w:space="0" w:color="auto"/>
        <w:bottom w:val="none" w:sz="0" w:space="0" w:color="auto"/>
        <w:right w:val="none" w:sz="0" w:space="0" w:color="auto"/>
      </w:divBdr>
    </w:div>
    <w:div w:id="877009891">
      <w:marLeft w:val="640"/>
      <w:marRight w:val="0"/>
      <w:marTop w:val="0"/>
      <w:marBottom w:val="0"/>
      <w:divBdr>
        <w:top w:val="none" w:sz="0" w:space="0" w:color="auto"/>
        <w:left w:val="none" w:sz="0" w:space="0" w:color="auto"/>
        <w:bottom w:val="none" w:sz="0" w:space="0" w:color="auto"/>
        <w:right w:val="none" w:sz="0" w:space="0" w:color="auto"/>
      </w:divBdr>
    </w:div>
    <w:div w:id="878207595">
      <w:marLeft w:val="640"/>
      <w:marRight w:val="0"/>
      <w:marTop w:val="0"/>
      <w:marBottom w:val="0"/>
      <w:divBdr>
        <w:top w:val="none" w:sz="0" w:space="0" w:color="auto"/>
        <w:left w:val="none" w:sz="0" w:space="0" w:color="auto"/>
        <w:bottom w:val="none" w:sz="0" w:space="0" w:color="auto"/>
        <w:right w:val="none" w:sz="0" w:space="0" w:color="auto"/>
      </w:divBdr>
    </w:div>
    <w:div w:id="879780192">
      <w:marLeft w:val="640"/>
      <w:marRight w:val="0"/>
      <w:marTop w:val="0"/>
      <w:marBottom w:val="0"/>
      <w:divBdr>
        <w:top w:val="none" w:sz="0" w:space="0" w:color="auto"/>
        <w:left w:val="none" w:sz="0" w:space="0" w:color="auto"/>
        <w:bottom w:val="none" w:sz="0" w:space="0" w:color="auto"/>
        <w:right w:val="none" w:sz="0" w:space="0" w:color="auto"/>
      </w:divBdr>
    </w:div>
    <w:div w:id="881478130">
      <w:marLeft w:val="640"/>
      <w:marRight w:val="0"/>
      <w:marTop w:val="0"/>
      <w:marBottom w:val="0"/>
      <w:divBdr>
        <w:top w:val="none" w:sz="0" w:space="0" w:color="auto"/>
        <w:left w:val="none" w:sz="0" w:space="0" w:color="auto"/>
        <w:bottom w:val="none" w:sz="0" w:space="0" w:color="auto"/>
        <w:right w:val="none" w:sz="0" w:space="0" w:color="auto"/>
      </w:divBdr>
    </w:div>
    <w:div w:id="885605042">
      <w:marLeft w:val="640"/>
      <w:marRight w:val="0"/>
      <w:marTop w:val="0"/>
      <w:marBottom w:val="0"/>
      <w:divBdr>
        <w:top w:val="none" w:sz="0" w:space="0" w:color="auto"/>
        <w:left w:val="none" w:sz="0" w:space="0" w:color="auto"/>
        <w:bottom w:val="none" w:sz="0" w:space="0" w:color="auto"/>
        <w:right w:val="none" w:sz="0" w:space="0" w:color="auto"/>
      </w:divBdr>
    </w:div>
    <w:div w:id="886526684">
      <w:marLeft w:val="640"/>
      <w:marRight w:val="0"/>
      <w:marTop w:val="0"/>
      <w:marBottom w:val="0"/>
      <w:divBdr>
        <w:top w:val="none" w:sz="0" w:space="0" w:color="auto"/>
        <w:left w:val="none" w:sz="0" w:space="0" w:color="auto"/>
        <w:bottom w:val="none" w:sz="0" w:space="0" w:color="auto"/>
        <w:right w:val="none" w:sz="0" w:space="0" w:color="auto"/>
      </w:divBdr>
    </w:div>
    <w:div w:id="889998485">
      <w:marLeft w:val="640"/>
      <w:marRight w:val="0"/>
      <w:marTop w:val="0"/>
      <w:marBottom w:val="0"/>
      <w:divBdr>
        <w:top w:val="none" w:sz="0" w:space="0" w:color="auto"/>
        <w:left w:val="none" w:sz="0" w:space="0" w:color="auto"/>
        <w:bottom w:val="none" w:sz="0" w:space="0" w:color="auto"/>
        <w:right w:val="none" w:sz="0" w:space="0" w:color="auto"/>
      </w:divBdr>
    </w:div>
    <w:div w:id="890073042">
      <w:marLeft w:val="640"/>
      <w:marRight w:val="0"/>
      <w:marTop w:val="0"/>
      <w:marBottom w:val="0"/>
      <w:divBdr>
        <w:top w:val="none" w:sz="0" w:space="0" w:color="auto"/>
        <w:left w:val="none" w:sz="0" w:space="0" w:color="auto"/>
        <w:bottom w:val="none" w:sz="0" w:space="0" w:color="auto"/>
        <w:right w:val="none" w:sz="0" w:space="0" w:color="auto"/>
      </w:divBdr>
    </w:div>
    <w:div w:id="890507546">
      <w:marLeft w:val="640"/>
      <w:marRight w:val="0"/>
      <w:marTop w:val="0"/>
      <w:marBottom w:val="0"/>
      <w:divBdr>
        <w:top w:val="none" w:sz="0" w:space="0" w:color="auto"/>
        <w:left w:val="none" w:sz="0" w:space="0" w:color="auto"/>
        <w:bottom w:val="none" w:sz="0" w:space="0" w:color="auto"/>
        <w:right w:val="none" w:sz="0" w:space="0" w:color="auto"/>
      </w:divBdr>
    </w:div>
    <w:div w:id="891774207">
      <w:marLeft w:val="640"/>
      <w:marRight w:val="0"/>
      <w:marTop w:val="0"/>
      <w:marBottom w:val="0"/>
      <w:divBdr>
        <w:top w:val="none" w:sz="0" w:space="0" w:color="auto"/>
        <w:left w:val="none" w:sz="0" w:space="0" w:color="auto"/>
        <w:bottom w:val="none" w:sz="0" w:space="0" w:color="auto"/>
        <w:right w:val="none" w:sz="0" w:space="0" w:color="auto"/>
      </w:divBdr>
    </w:div>
    <w:div w:id="895123254">
      <w:marLeft w:val="640"/>
      <w:marRight w:val="0"/>
      <w:marTop w:val="0"/>
      <w:marBottom w:val="0"/>
      <w:divBdr>
        <w:top w:val="none" w:sz="0" w:space="0" w:color="auto"/>
        <w:left w:val="none" w:sz="0" w:space="0" w:color="auto"/>
        <w:bottom w:val="none" w:sz="0" w:space="0" w:color="auto"/>
        <w:right w:val="none" w:sz="0" w:space="0" w:color="auto"/>
      </w:divBdr>
    </w:div>
    <w:div w:id="901251530">
      <w:bodyDiv w:val="1"/>
      <w:marLeft w:val="0"/>
      <w:marRight w:val="0"/>
      <w:marTop w:val="0"/>
      <w:marBottom w:val="0"/>
      <w:divBdr>
        <w:top w:val="none" w:sz="0" w:space="0" w:color="auto"/>
        <w:left w:val="none" w:sz="0" w:space="0" w:color="auto"/>
        <w:bottom w:val="none" w:sz="0" w:space="0" w:color="auto"/>
        <w:right w:val="none" w:sz="0" w:space="0" w:color="auto"/>
      </w:divBdr>
    </w:div>
    <w:div w:id="901720245">
      <w:marLeft w:val="640"/>
      <w:marRight w:val="0"/>
      <w:marTop w:val="0"/>
      <w:marBottom w:val="0"/>
      <w:divBdr>
        <w:top w:val="none" w:sz="0" w:space="0" w:color="auto"/>
        <w:left w:val="none" w:sz="0" w:space="0" w:color="auto"/>
        <w:bottom w:val="none" w:sz="0" w:space="0" w:color="auto"/>
        <w:right w:val="none" w:sz="0" w:space="0" w:color="auto"/>
      </w:divBdr>
    </w:div>
    <w:div w:id="903956007">
      <w:marLeft w:val="640"/>
      <w:marRight w:val="0"/>
      <w:marTop w:val="0"/>
      <w:marBottom w:val="0"/>
      <w:divBdr>
        <w:top w:val="none" w:sz="0" w:space="0" w:color="auto"/>
        <w:left w:val="none" w:sz="0" w:space="0" w:color="auto"/>
        <w:bottom w:val="none" w:sz="0" w:space="0" w:color="auto"/>
        <w:right w:val="none" w:sz="0" w:space="0" w:color="auto"/>
      </w:divBdr>
    </w:div>
    <w:div w:id="904993990">
      <w:marLeft w:val="640"/>
      <w:marRight w:val="0"/>
      <w:marTop w:val="0"/>
      <w:marBottom w:val="0"/>
      <w:divBdr>
        <w:top w:val="none" w:sz="0" w:space="0" w:color="auto"/>
        <w:left w:val="none" w:sz="0" w:space="0" w:color="auto"/>
        <w:bottom w:val="none" w:sz="0" w:space="0" w:color="auto"/>
        <w:right w:val="none" w:sz="0" w:space="0" w:color="auto"/>
      </w:divBdr>
    </w:div>
    <w:div w:id="906065131">
      <w:marLeft w:val="640"/>
      <w:marRight w:val="0"/>
      <w:marTop w:val="0"/>
      <w:marBottom w:val="0"/>
      <w:divBdr>
        <w:top w:val="none" w:sz="0" w:space="0" w:color="auto"/>
        <w:left w:val="none" w:sz="0" w:space="0" w:color="auto"/>
        <w:bottom w:val="none" w:sz="0" w:space="0" w:color="auto"/>
        <w:right w:val="none" w:sz="0" w:space="0" w:color="auto"/>
      </w:divBdr>
    </w:div>
    <w:div w:id="907764491">
      <w:marLeft w:val="640"/>
      <w:marRight w:val="0"/>
      <w:marTop w:val="0"/>
      <w:marBottom w:val="0"/>
      <w:divBdr>
        <w:top w:val="none" w:sz="0" w:space="0" w:color="auto"/>
        <w:left w:val="none" w:sz="0" w:space="0" w:color="auto"/>
        <w:bottom w:val="none" w:sz="0" w:space="0" w:color="auto"/>
        <w:right w:val="none" w:sz="0" w:space="0" w:color="auto"/>
      </w:divBdr>
    </w:div>
    <w:div w:id="908347918">
      <w:marLeft w:val="640"/>
      <w:marRight w:val="0"/>
      <w:marTop w:val="0"/>
      <w:marBottom w:val="0"/>
      <w:divBdr>
        <w:top w:val="none" w:sz="0" w:space="0" w:color="auto"/>
        <w:left w:val="none" w:sz="0" w:space="0" w:color="auto"/>
        <w:bottom w:val="none" w:sz="0" w:space="0" w:color="auto"/>
        <w:right w:val="none" w:sz="0" w:space="0" w:color="auto"/>
      </w:divBdr>
    </w:div>
    <w:div w:id="910428121">
      <w:marLeft w:val="640"/>
      <w:marRight w:val="0"/>
      <w:marTop w:val="0"/>
      <w:marBottom w:val="0"/>
      <w:divBdr>
        <w:top w:val="none" w:sz="0" w:space="0" w:color="auto"/>
        <w:left w:val="none" w:sz="0" w:space="0" w:color="auto"/>
        <w:bottom w:val="none" w:sz="0" w:space="0" w:color="auto"/>
        <w:right w:val="none" w:sz="0" w:space="0" w:color="auto"/>
      </w:divBdr>
    </w:div>
    <w:div w:id="911045859">
      <w:marLeft w:val="640"/>
      <w:marRight w:val="0"/>
      <w:marTop w:val="0"/>
      <w:marBottom w:val="0"/>
      <w:divBdr>
        <w:top w:val="none" w:sz="0" w:space="0" w:color="auto"/>
        <w:left w:val="none" w:sz="0" w:space="0" w:color="auto"/>
        <w:bottom w:val="none" w:sz="0" w:space="0" w:color="auto"/>
        <w:right w:val="none" w:sz="0" w:space="0" w:color="auto"/>
      </w:divBdr>
    </w:div>
    <w:div w:id="913051142">
      <w:marLeft w:val="640"/>
      <w:marRight w:val="0"/>
      <w:marTop w:val="0"/>
      <w:marBottom w:val="0"/>
      <w:divBdr>
        <w:top w:val="none" w:sz="0" w:space="0" w:color="auto"/>
        <w:left w:val="none" w:sz="0" w:space="0" w:color="auto"/>
        <w:bottom w:val="none" w:sz="0" w:space="0" w:color="auto"/>
        <w:right w:val="none" w:sz="0" w:space="0" w:color="auto"/>
      </w:divBdr>
    </w:div>
    <w:div w:id="914053838">
      <w:marLeft w:val="640"/>
      <w:marRight w:val="0"/>
      <w:marTop w:val="0"/>
      <w:marBottom w:val="0"/>
      <w:divBdr>
        <w:top w:val="none" w:sz="0" w:space="0" w:color="auto"/>
        <w:left w:val="none" w:sz="0" w:space="0" w:color="auto"/>
        <w:bottom w:val="none" w:sz="0" w:space="0" w:color="auto"/>
        <w:right w:val="none" w:sz="0" w:space="0" w:color="auto"/>
      </w:divBdr>
    </w:div>
    <w:div w:id="921258346">
      <w:marLeft w:val="640"/>
      <w:marRight w:val="0"/>
      <w:marTop w:val="0"/>
      <w:marBottom w:val="0"/>
      <w:divBdr>
        <w:top w:val="none" w:sz="0" w:space="0" w:color="auto"/>
        <w:left w:val="none" w:sz="0" w:space="0" w:color="auto"/>
        <w:bottom w:val="none" w:sz="0" w:space="0" w:color="auto"/>
        <w:right w:val="none" w:sz="0" w:space="0" w:color="auto"/>
      </w:divBdr>
    </w:div>
    <w:div w:id="922686599">
      <w:marLeft w:val="640"/>
      <w:marRight w:val="0"/>
      <w:marTop w:val="0"/>
      <w:marBottom w:val="0"/>
      <w:divBdr>
        <w:top w:val="none" w:sz="0" w:space="0" w:color="auto"/>
        <w:left w:val="none" w:sz="0" w:space="0" w:color="auto"/>
        <w:bottom w:val="none" w:sz="0" w:space="0" w:color="auto"/>
        <w:right w:val="none" w:sz="0" w:space="0" w:color="auto"/>
      </w:divBdr>
    </w:div>
    <w:div w:id="925109453">
      <w:marLeft w:val="640"/>
      <w:marRight w:val="0"/>
      <w:marTop w:val="0"/>
      <w:marBottom w:val="0"/>
      <w:divBdr>
        <w:top w:val="none" w:sz="0" w:space="0" w:color="auto"/>
        <w:left w:val="none" w:sz="0" w:space="0" w:color="auto"/>
        <w:bottom w:val="none" w:sz="0" w:space="0" w:color="auto"/>
        <w:right w:val="none" w:sz="0" w:space="0" w:color="auto"/>
      </w:divBdr>
    </w:div>
    <w:div w:id="928780145">
      <w:marLeft w:val="640"/>
      <w:marRight w:val="0"/>
      <w:marTop w:val="0"/>
      <w:marBottom w:val="0"/>
      <w:divBdr>
        <w:top w:val="none" w:sz="0" w:space="0" w:color="auto"/>
        <w:left w:val="none" w:sz="0" w:space="0" w:color="auto"/>
        <w:bottom w:val="none" w:sz="0" w:space="0" w:color="auto"/>
        <w:right w:val="none" w:sz="0" w:space="0" w:color="auto"/>
      </w:divBdr>
    </w:div>
    <w:div w:id="930509279">
      <w:marLeft w:val="640"/>
      <w:marRight w:val="0"/>
      <w:marTop w:val="0"/>
      <w:marBottom w:val="0"/>
      <w:divBdr>
        <w:top w:val="none" w:sz="0" w:space="0" w:color="auto"/>
        <w:left w:val="none" w:sz="0" w:space="0" w:color="auto"/>
        <w:bottom w:val="none" w:sz="0" w:space="0" w:color="auto"/>
        <w:right w:val="none" w:sz="0" w:space="0" w:color="auto"/>
      </w:divBdr>
    </w:div>
    <w:div w:id="931015720">
      <w:marLeft w:val="640"/>
      <w:marRight w:val="0"/>
      <w:marTop w:val="0"/>
      <w:marBottom w:val="0"/>
      <w:divBdr>
        <w:top w:val="none" w:sz="0" w:space="0" w:color="auto"/>
        <w:left w:val="none" w:sz="0" w:space="0" w:color="auto"/>
        <w:bottom w:val="none" w:sz="0" w:space="0" w:color="auto"/>
        <w:right w:val="none" w:sz="0" w:space="0" w:color="auto"/>
      </w:divBdr>
    </w:div>
    <w:div w:id="932013919">
      <w:marLeft w:val="640"/>
      <w:marRight w:val="0"/>
      <w:marTop w:val="0"/>
      <w:marBottom w:val="0"/>
      <w:divBdr>
        <w:top w:val="none" w:sz="0" w:space="0" w:color="auto"/>
        <w:left w:val="none" w:sz="0" w:space="0" w:color="auto"/>
        <w:bottom w:val="none" w:sz="0" w:space="0" w:color="auto"/>
        <w:right w:val="none" w:sz="0" w:space="0" w:color="auto"/>
      </w:divBdr>
    </w:div>
    <w:div w:id="932053634">
      <w:bodyDiv w:val="1"/>
      <w:marLeft w:val="0"/>
      <w:marRight w:val="0"/>
      <w:marTop w:val="0"/>
      <w:marBottom w:val="0"/>
      <w:divBdr>
        <w:top w:val="none" w:sz="0" w:space="0" w:color="auto"/>
        <w:left w:val="none" w:sz="0" w:space="0" w:color="auto"/>
        <w:bottom w:val="none" w:sz="0" w:space="0" w:color="auto"/>
        <w:right w:val="none" w:sz="0" w:space="0" w:color="auto"/>
      </w:divBdr>
    </w:div>
    <w:div w:id="935211733">
      <w:marLeft w:val="640"/>
      <w:marRight w:val="0"/>
      <w:marTop w:val="0"/>
      <w:marBottom w:val="0"/>
      <w:divBdr>
        <w:top w:val="none" w:sz="0" w:space="0" w:color="auto"/>
        <w:left w:val="none" w:sz="0" w:space="0" w:color="auto"/>
        <w:bottom w:val="none" w:sz="0" w:space="0" w:color="auto"/>
        <w:right w:val="none" w:sz="0" w:space="0" w:color="auto"/>
      </w:divBdr>
    </w:div>
    <w:div w:id="939876373">
      <w:marLeft w:val="640"/>
      <w:marRight w:val="0"/>
      <w:marTop w:val="0"/>
      <w:marBottom w:val="0"/>
      <w:divBdr>
        <w:top w:val="none" w:sz="0" w:space="0" w:color="auto"/>
        <w:left w:val="none" w:sz="0" w:space="0" w:color="auto"/>
        <w:bottom w:val="none" w:sz="0" w:space="0" w:color="auto"/>
        <w:right w:val="none" w:sz="0" w:space="0" w:color="auto"/>
      </w:divBdr>
    </w:div>
    <w:div w:id="942230216">
      <w:marLeft w:val="640"/>
      <w:marRight w:val="0"/>
      <w:marTop w:val="0"/>
      <w:marBottom w:val="0"/>
      <w:divBdr>
        <w:top w:val="none" w:sz="0" w:space="0" w:color="auto"/>
        <w:left w:val="none" w:sz="0" w:space="0" w:color="auto"/>
        <w:bottom w:val="none" w:sz="0" w:space="0" w:color="auto"/>
        <w:right w:val="none" w:sz="0" w:space="0" w:color="auto"/>
      </w:divBdr>
    </w:div>
    <w:div w:id="942957115">
      <w:marLeft w:val="640"/>
      <w:marRight w:val="0"/>
      <w:marTop w:val="0"/>
      <w:marBottom w:val="0"/>
      <w:divBdr>
        <w:top w:val="none" w:sz="0" w:space="0" w:color="auto"/>
        <w:left w:val="none" w:sz="0" w:space="0" w:color="auto"/>
        <w:bottom w:val="none" w:sz="0" w:space="0" w:color="auto"/>
        <w:right w:val="none" w:sz="0" w:space="0" w:color="auto"/>
      </w:divBdr>
    </w:div>
    <w:div w:id="942998169">
      <w:marLeft w:val="640"/>
      <w:marRight w:val="0"/>
      <w:marTop w:val="0"/>
      <w:marBottom w:val="0"/>
      <w:divBdr>
        <w:top w:val="none" w:sz="0" w:space="0" w:color="auto"/>
        <w:left w:val="none" w:sz="0" w:space="0" w:color="auto"/>
        <w:bottom w:val="none" w:sz="0" w:space="0" w:color="auto"/>
        <w:right w:val="none" w:sz="0" w:space="0" w:color="auto"/>
      </w:divBdr>
    </w:div>
    <w:div w:id="947548739">
      <w:marLeft w:val="640"/>
      <w:marRight w:val="0"/>
      <w:marTop w:val="0"/>
      <w:marBottom w:val="0"/>
      <w:divBdr>
        <w:top w:val="none" w:sz="0" w:space="0" w:color="auto"/>
        <w:left w:val="none" w:sz="0" w:space="0" w:color="auto"/>
        <w:bottom w:val="none" w:sz="0" w:space="0" w:color="auto"/>
        <w:right w:val="none" w:sz="0" w:space="0" w:color="auto"/>
      </w:divBdr>
    </w:div>
    <w:div w:id="949749256">
      <w:marLeft w:val="640"/>
      <w:marRight w:val="0"/>
      <w:marTop w:val="0"/>
      <w:marBottom w:val="0"/>
      <w:divBdr>
        <w:top w:val="none" w:sz="0" w:space="0" w:color="auto"/>
        <w:left w:val="none" w:sz="0" w:space="0" w:color="auto"/>
        <w:bottom w:val="none" w:sz="0" w:space="0" w:color="auto"/>
        <w:right w:val="none" w:sz="0" w:space="0" w:color="auto"/>
      </w:divBdr>
    </w:div>
    <w:div w:id="952056244">
      <w:marLeft w:val="640"/>
      <w:marRight w:val="0"/>
      <w:marTop w:val="0"/>
      <w:marBottom w:val="0"/>
      <w:divBdr>
        <w:top w:val="none" w:sz="0" w:space="0" w:color="auto"/>
        <w:left w:val="none" w:sz="0" w:space="0" w:color="auto"/>
        <w:bottom w:val="none" w:sz="0" w:space="0" w:color="auto"/>
        <w:right w:val="none" w:sz="0" w:space="0" w:color="auto"/>
      </w:divBdr>
    </w:div>
    <w:div w:id="953974293">
      <w:marLeft w:val="640"/>
      <w:marRight w:val="0"/>
      <w:marTop w:val="0"/>
      <w:marBottom w:val="0"/>
      <w:divBdr>
        <w:top w:val="none" w:sz="0" w:space="0" w:color="auto"/>
        <w:left w:val="none" w:sz="0" w:space="0" w:color="auto"/>
        <w:bottom w:val="none" w:sz="0" w:space="0" w:color="auto"/>
        <w:right w:val="none" w:sz="0" w:space="0" w:color="auto"/>
      </w:divBdr>
    </w:div>
    <w:div w:id="955871481">
      <w:marLeft w:val="640"/>
      <w:marRight w:val="0"/>
      <w:marTop w:val="0"/>
      <w:marBottom w:val="0"/>
      <w:divBdr>
        <w:top w:val="none" w:sz="0" w:space="0" w:color="auto"/>
        <w:left w:val="none" w:sz="0" w:space="0" w:color="auto"/>
        <w:bottom w:val="none" w:sz="0" w:space="0" w:color="auto"/>
        <w:right w:val="none" w:sz="0" w:space="0" w:color="auto"/>
      </w:divBdr>
    </w:div>
    <w:div w:id="958874034">
      <w:marLeft w:val="640"/>
      <w:marRight w:val="0"/>
      <w:marTop w:val="0"/>
      <w:marBottom w:val="0"/>
      <w:divBdr>
        <w:top w:val="none" w:sz="0" w:space="0" w:color="auto"/>
        <w:left w:val="none" w:sz="0" w:space="0" w:color="auto"/>
        <w:bottom w:val="none" w:sz="0" w:space="0" w:color="auto"/>
        <w:right w:val="none" w:sz="0" w:space="0" w:color="auto"/>
      </w:divBdr>
    </w:div>
    <w:div w:id="958879434">
      <w:marLeft w:val="640"/>
      <w:marRight w:val="0"/>
      <w:marTop w:val="0"/>
      <w:marBottom w:val="0"/>
      <w:divBdr>
        <w:top w:val="none" w:sz="0" w:space="0" w:color="auto"/>
        <w:left w:val="none" w:sz="0" w:space="0" w:color="auto"/>
        <w:bottom w:val="none" w:sz="0" w:space="0" w:color="auto"/>
        <w:right w:val="none" w:sz="0" w:space="0" w:color="auto"/>
      </w:divBdr>
    </w:div>
    <w:div w:id="961151523">
      <w:marLeft w:val="640"/>
      <w:marRight w:val="0"/>
      <w:marTop w:val="0"/>
      <w:marBottom w:val="0"/>
      <w:divBdr>
        <w:top w:val="none" w:sz="0" w:space="0" w:color="auto"/>
        <w:left w:val="none" w:sz="0" w:space="0" w:color="auto"/>
        <w:bottom w:val="none" w:sz="0" w:space="0" w:color="auto"/>
        <w:right w:val="none" w:sz="0" w:space="0" w:color="auto"/>
      </w:divBdr>
    </w:div>
    <w:div w:id="961299964">
      <w:marLeft w:val="640"/>
      <w:marRight w:val="0"/>
      <w:marTop w:val="0"/>
      <w:marBottom w:val="0"/>
      <w:divBdr>
        <w:top w:val="none" w:sz="0" w:space="0" w:color="auto"/>
        <w:left w:val="none" w:sz="0" w:space="0" w:color="auto"/>
        <w:bottom w:val="none" w:sz="0" w:space="0" w:color="auto"/>
        <w:right w:val="none" w:sz="0" w:space="0" w:color="auto"/>
      </w:divBdr>
    </w:div>
    <w:div w:id="961303805">
      <w:marLeft w:val="640"/>
      <w:marRight w:val="0"/>
      <w:marTop w:val="0"/>
      <w:marBottom w:val="0"/>
      <w:divBdr>
        <w:top w:val="none" w:sz="0" w:space="0" w:color="auto"/>
        <w:left w:val="none" w:sz="0" w:space="0" w:color="auto"/>
        <w:bottom w:val="none" w:sz="0" w:space="0" w:color="auto"/>
        <w:right w:val="none" w:sz="0" w:space="0" w:color="auto"/>
      </w:divBdr>
    </w:div>
    <w:div w:id="961496583">
      <w:marLeft w:val="640"/>
      <w:marRight w:val="0"/>
      <w:marTop w:val="0"/>
      <w:marBottom w:val="0"/>
      <w:divBdr>
        <w:top w:val="none" w:sz="0" w:space="0" w:color="auto"/>
        <w:left w:val="none" w:sz="0" w:space="0" w:color="auto"/>
        <w:bottom w:val="none" w:sz="0" w:space="0" w:color="auto"/>
        <w:right w:val="none" w:sz="0" w:space="0" w:color="auto"/>
      </w:divBdr>
    </w:div>
    <w:div w:id="962035216">
      <w:marLeft w:val="640"/>
      <w:marRight w:val="0"/>
      <w:marTop w:val="0"/>
      <w:marBottom w:val="0"/>
      <w:divBdr>
        <w:top w:val="none" w:sz="0" w:space="0" w:color="auto"/>
        <w:left w:val="none" w:sz="0" w:space="0" w:color="auto"/>
        <w:bottom w:val="none" w:sz="0" w:space="0" w:color="auto"/>
        <w:right w:val="none" w:sz="0" w:space="0" w:color="auto"/>
      </w:divBdr>
    </w:div>
    <w:div w:id="962687288">
      <w:marLeft w:val="640"/>
      <w:marRight w:val="0"/>
      <w:marTop w:val="0"/>
      <w:marBottom w:val="0"/>
      <w:divBdr>
        <w:top w:val="none" w:sz="0" w:space="0" w:color="auto"/>
        <w:left w:val="none" w:sz="0" w:space="0" w:color="auto"/>
        <w:bottom w:val="none" w:sz="0" w:space="0" w:color="auto"/>
        <w:right w:val="none" w:sz="0" w:space="0" w:color="auto"/>
      </w:divBdr>
    </w:div>
    <w:div w:id="965937454">
      <w:marLeft w:val="640"/>
      <w:marRight w:val="0"/>
      <w:marTop w:val="0"/>
      <w:marBottom w:val="0"/>
      <w:divBdr>
        <w:top w:val="none" w:sz="0" w:space="0" w:color="auto"/>
        <w:left w:val="none" w:sz="0" w:space="0" w:color="auto"/>
        <w:bottom w:val="none" w:sz="0" w:space="0" w:color="auto"/>
        <w:right w:val="none" w:sz="0" w:space="0" w:color="auto"/>
      </w:divBdr>
    </w:div>
    <w:div w:id="967852869">
      <w:marLeft w:val="640"/>
      <w:marRight w:val="0"/>
      <w:marTop w:val="0"/>
      <w:marBottom w:val="0"/>
      <w:divBdr>
        <w:top w:val="none" w:sz="0" w:space="0" w:color="auto"/>
        <w:left w:val="none" w:sz="0" w:space="0" w:color="auto"/>
        <w:bottom w:val="none" w:sz="0" w:space="0" w:color="auto"/>
        <w:right w:val="none" w:sz="0" w:space="0" w:color="auto"/>
      </w:divBdr>
    </w:div>
    <w:div w:id="969632220">
      <w:marLeft w:val="640"/>
      <w:marRight w:val="0"/>
      <w:marTop w:val="0"/>
      <w:marBottom w:val="0"/>
      <w:divBdr>
        <w:top w:val="none" w:sz="0" w:space="0" w:color="auto"/>
        <w:left w:val="none" w:sz="0" w:space="0" w:color="auto"/>
        <w:bottom w:val="none" w:sz="0" w:space="0" w:color="auto"/>
        <w:right w:val="none" w:sz="0" w:space="0" w:color="auto"/>
      </w:divBdr>
    </w:div>
    <w:div w:id="969868748">
      <w:marLeft w:val="640"/>
      <w:marRight w:val="0"/>
      <w:marTop w:val="0"/>
      <w:marBottom w:val="0"/>
      <w:divBdr>
        <w:top w:val="none" w:sz="0" w:space="0" w:color="auto"/>
        <w:left w:val="none" w:sz="0" w:space="0" w:color="auto"/>
        <w:bottom w:val="none" w:sz="0" w:space="0" w:color="auto"/>
        <w:right w:val="none" w:sz="0" w:space="0" w:color="auto"/>
      </w:divBdr>
    </w:div>
    <w:div w:id="971403471">
      <w:marLeft w:val="640"/>
      <w:marRight w:val="0"/>
      <w:marTop w:val="0"/>
      <w:marBottom w:val="0"/>
      <w:divBdr>
        <w:top w:val="none" w:sz="0" w:space="0" w:color="auto"/>
        <w:left w:val="none" w:sz="0" w:space="0" w:color="auto"/>
        <w:bottom w:val="none" w:sz="0" w:space="0" w:color="auto"/>
        <w:right w:val="none" w:sz="0" w:space="0" w:color="auto"/>
      </w:divBdr>
    </w:div>
    <w:div w:id="971519371">
      <w:bodyDiv w:val="1"/>
      <w:marLeft w:val="0"/>
      <w:marRight w:val="0"/>
      <w:marTop w:val="0"/>
      <w:marBottom w:val="0"/>
      <w:divBdr>
        <w:top w:val="none" w:sz="0" w:space="0" w:color="auto"/>
        <w:left w:val="none" w:sz="0" w:space="0" w:color="auto"/>
        <w:bottom w:val="none" w:sz="0" w:space="0" w:color="auto"/>
        <w:right w:val="none" w:sz="0" w:space="0" w:color="auto"/>
      </w:divBdr>
    </w:div>
    <w:div w:id="978150906">
      <w:marLeft w:val="640"/>
      <w:marRight w:val="0"/>
      <w:marTop w:val="0"/>
      <w:marBottom w:val="0"/>
      <w:divBdr>
        <w:top w:val="none" w:sz="0" w:space="0" w:color="auto"/>
        <w:left w:val="none" w:sz="0" w:space="0" w:color="auto"/>
        <w:bottom w:val="none" w:sz="0" w:space="0" w:color="auto"/>
        <w:right w:val="none" w:sz="0" w:space="0" w:color="auto"/>
      </w:divBdr>
    </w:div>
    <w:div w:id="980113869">
      <w:marLeft w:val="640"/>
      <w:marRight w:val="0"/>
      <w:marTop w:val="0"/>
      <w:marBottom w:val="0"/>
      <w:divBdr>
        <w:top w:val="none" w:sz="0" w:space="0" w:color="auto"/>
        <w:left w:val="none" w:sz="0" w:space="0" w:color="auto"/>
        <w:bottom w:val="none" w:sz="0" w:space="0" w:color="auto"/>
        <w:right w:val="none" w:sz="0" w:space="0" w:color="auto"/>
      </w:divBdr>
    </w:div>
    <w:div w:id="980231135">
      <w:marLeft w:val="640"/>
      <w:marRight w:val="0"/>
      <w:marTop w:val="0"/>
      <w:marBottom w:val="0"/>
      <w:divBdr>
        <w:top w:val="none" w:sz="0" w:space="0" w:color="auto"/>
        <w:left w:val="none" w:sz="0" w:space="0" w:color="auto"/>
        <w:bottom w:val="none" w:sz="0" w:space="0" w:color="auto"/>
        <w:right w:val="none" w:sz="0" w:space="0" w:color="auto"/>
      </w:divBdr>
    </w:div>
    <w:div w:id="980843429">
      <w:marLeft w:val="640"/>
      <w:marRight w:val="0"/>
      <w:marTop w:val="0"/>
      <w:marBottom w:val="0"/>
      <w:divBdr>
        <w:top w:val="none" w:sz="0" w:space="0" w:color="auto"/>
        <w:left w:val="none" w:sz="0" w:space="0" w:color="auto"/>
        <w:bottom w:val="none" w:sz="0" w:space="0" w:color="auto"/>
        <w:right w:val="none" w:sz="0" w:space="0" w:color="auto"/>
      </w:divBdr>
    </w:div>
    <w:div w:id="981886614">
      <w:marLeft w:val="640"/>
      <w:marRight w:val="0"/>
      <w:marTop w:val="0"/>
      <w:marBottom w:val="0"/>
      <w:divBdr>
        <w:top w:val="none" w:sz="0" w:space="0" w:color="auto"/>
        <w:left w:val="none" w:sz="0" w:space="0" w:color="auto"/>
        <w:bottom w:val="none" w:sz="0" w:space="0" w:color="auto"/>
        <w:right w:val="none" w:sz="0" w:space="0" w:color="auto"/>
      </w:divBdr>
    </w:div>
    <w:div w:id="982849106">
      <w:marLeft w:val="640"/>
      <w:marRight w:val="0"/>
      <w:marTop w:val="0"/>
      <w:marBottom w:val="0"/>
      <w:divBdr>
        <w:top w:val="none" w:sz="0" w:space="0" w:color="auto"/>
        <w:left w:val="none" w:sz="0" w:space="0" w:color="auto"/>
        <w:bottom w:val="none" w:sz="0" w:space="0" w:color="auto"/>
        <w:right w:val="none" w:sz="0" w:space="0" w:color="auto"/>
      </w:divBdr>
    </w:div>
    <w:div w:id="983587966">
      <w:marLeft w:val="640"/>
      <w:marRight w:val="0"/>
      <w:marTop w:val="0"/>
      <w:marBottom w:val="0"/>
      <w:divBdr>
        <w:top w:val="none" w:sz="0" w:space="0" w:color="auto"/>
        <w:left w:val="none" w:sz="0" w:space="0" w:color="auto"/>
        <w:bottom w:val="none" w:sz="0" w:space="0" w:color="auto"/>
        <w:right w:val="none" w:sz="0" w:space="0" w:color="auto"/>
      </w:divBdr>
    </w:div>
    <w:div w:id="984352540">
      <w:marLeft w:val="640"/>
      <w:marRight w:val="0"/>
      <w:marTop w:val="0"/>
      <w:marBottom w:val="0"/>
      <w:divBdr>
        <w:top w:val="none" w:sz="0" w:space="0" w:color="auto"/>
        <w:left w:val="none" w:sz="0" w:space="0" w:color="auto"/>
        <w:bottom w:val="none" w:sz="0" w:space="0" w:color="auto"/>
        <w:right w:val="none" w:sz="0" w:space="0" w:color="auto"/>
      </w:divBdr>
    </w:div>
    <w:div w:id="988443605">
      <w:marLeft w:val="640"/>
      <w:marRight w:val="0"/>
      <w:marTop w:val="0"/>
      <w:marBottom w:val="0"/>
      <w:divBdr>
        <w:top w:val="none" w:sz="0" w:space="0" w:color="auto"/>
        <w:left w:val="none" w:sz="0" w:space="0" w:color="auto"/>
        <w:bottom w:val="none" w:sz="0" w:space="0" w:color="auto"/>
        <w:right w:val="none" w:sz="0" w:space="0" w:color="auto"/>
      </w:divBdr>
    </w:div>
    <w:div w:id="990331657">
      <w:marLeft w:val="640"/>
      <w:marRight w:val="0"/>
      <w:marTop w:val="0"/>
      <w:marBottom w:val="0"/>
      <w:divBdr>
        <w:top w:val="none" w:sz="0" w:space="0" w:color="auto"/>
        <w:left w:val="none" w:sz="0" w:space="0" w:color="auto"/>
        <w:bottom w:val="none" w:sz="0" w:space="0" w:color="auto"/>
        <w:right w:val="none" w:sz="0" w:space="0" w:color="auto"/>
      </w:divBdr>
    </w:div>
    <w:div w:id="992637995">
      <w:marLeft w:val="640"/>
      <w:marRight w:val="0"/>
      <w:marTop w:val="0"/>
      <w:marBottom w:val="0"/>
      <w:divBdr>
        <w:top w:val="none" w:sz="0" w:space="0" w:color="auto"/>
        <w:left w:val="none" w:sz="0" w:space="0" w:color="auto"/>
        <w:bottom w:val="none" w:sz="0" w:space="0" w:color="auto"/>
        <w:right w:val="none" w:sz="0" w:space="0" w:color="auto"/>
      </w:divBdr>
    </w:div>
    <w:div w:id="992680647">
      <w:marLeft w:val="640"/>
      <w:marRight w:val="0"/>
      <w:marTop w:val="0"/>
      <w:marBottom w:val="0"/>
      <w:divBdr>
        <w:top w:val="none" w:sz="0" w:space="0" w:color="auto"/>
        <w:left w:val="none" w:sz="0" w:space="0" w:color="auto"/>
        <w:bottom w:val="none" w:sz="0" w:space="0" w:color="auto"/>
        <w:right w:val="none" w:sz="0" w:space="0" w:color="auto"/>
      </w:divBdr>
    </w:div>
    <w:div w:id="994988014">
      <w:marLeft w:val="640"/>
      <w:marRight w:val="0"/>
      <w:marTop w:val="0"/>
      <w:marBottom w:val="0"/>
      <w:divBdr>
        <w:top w:val="none" w:sz="0" w:space="0" w:color="auto"/>
        <w:left w:val="none" w:sz="0" w:space="0" w:color="auto"/>
        <w:bottom w:val="none" w:sz="0" w:space="0" w:color="auto"/>
        <w:right w:val="none" w:sz="0" w:space="0" w:color="auto"/>
      </w:divBdr>
    </w:div>
    <w:div w:id="1002317201">
      <w:marLeft w:val="640"/>
      <w:marRight w:val="0"/>
      <w:marTop w:val="0"/>
      <w:marBottom w:val="0"/>
      <w:divBdr>
        <w:top w:val="none" w:sz="0" w:space="0" w:color="auto"/>
        <w:left w:val="none" w:sz="0" w:space="0" w:color="auto"/>
        <w:bottom w:val="none" w:sz="0" w:space="0" w:color="auto"/>
        <w:right w:val="none" w:sz="0" w:space="0" w:color="auto"/>
      </w:divBdr>
    </w:div>
    <w:div w:id="1005477503">
      <w:marLeft w:val="640"/>
      <w:marRight w:val="0"/>
      <w:marTop w:val="0"/>
      <w:marBottom w:val="0"/>
      <w:divBdr>
        <w:top w:val="none" w:sz="0" w:space="0" w:color="auto"/>
        <w:left w:val="none" w:sz="0" w:space="0" w:color="auto"/>
        <w:bottom w:val="none" w:sz="0" w:space="0" w:color="auto"/>
        <w:right w:val="none" w:sz="0" w:space="0" w:color="auto"/>
      </w:divBdr>
    </w:div>
    <w:div w:id="1008290659">
      <w:marLeft w:val="640"/>
      <w:marRight w:val="0"/>
      <w:marTop w:val="0"/>
      <w:marBottom w:val="0"/>
      <w:divBdr>
        <w:top w:val="none" w:sz="0" w:space="0" w:color="auto"/>
        <w:left w:val="none" w:sz="0" w:space="0" w:color="auto"/>
        <w:bottom w:val="none" w:sz="0" w:space="0" w:color="auto"/>
        <w:right w:val="none" w:sz="0" w:space="0" w:color="auto"/>
      </w:divBdr>
    </w:div>
    <w:div w:id="1010641439">
      <w:marLeft w:val="640"/>
      <w:marRight w:val="0"/>
      <w:marTop w:val="0"/>
      <w:marBottom w:val="0"/>
      <w:divBdr>
        <w:top w:val="none" w:sz="0" w:space="0" w:color="auto"/>
        <w:left w:val="none" w:sz="0" w:space="0" w:color="auto"/>
        <w:bottom w:val="none" w:sz="0" w:space="0" w:color="auto"/>
        <w:right w:val="none" w:sz="0" w:space="0" w:color="auto"/>
      </w:divBdr>
    </w:div>
    <w:div w:id="1014187362">
      <w:marLeft w:val="640"/>
      <w:marRight w:val="0"/>
      <w:marTop w:val="0"/>
      <w:marBottom w:val="0"/>
      <w:divBdr>
        <w:top w:val="none" w:sz="0" w:space="0" w:color="auto"/>
        <w:left w:val="none" w:sz="0" w:space="0" w:color="auto"/>
        <w:bottom w:val="none" w:sz="0" w:space="0" w:color="auto"/>
        <w:right w:val="none" w:sz="0" w:space="0" w:color="auto"/>
      </w:divBdr>
    </w:div>
    <w:div w:id="1014965901">
      <w:marLeft w:val="640"/>
      <w:marRight w:val="0"/>
      <w:marTop w:val="0"/>
      <w:marBottom w:val="0"/>
      <w:divBdr>
        <w:top w:val="none" w:sz="0" w:space="0" w:color="auto"/>
        <w:left w:val="none" w:sz="0" w:space="0" w:color="auto"/>
        <w:bottom w:val="none" w:sz="0" w:space="0" w:color="auto"/>
        <w:right w:val="none" w:sz="0" w:space="0" w:color="auto"/>
      </w:divBdr>
    </w:div>
    <w:div w:id="1016272816">
      <w:marLeft w:val="640"/>
      <w:marRight w:val="0"/>
      <w:marTop w:val="0"/>
      <w:marBottom w:val="0"/>
      <w:divBdr>
        <w:top w:val="none" w:sz="0" w:space="0" w:color="auto"/>
        <w:left w:val="none" w:sz="0" w:space="0" w:color="auto"/>
        <w:bottom w:val="none" w:sz="0" w:space="0" w:color="auto"/>
        <w:right w:val="none" w:sz="0" w:space="0" w:color="auto"/>
      </w:divBdr>
    </w:div>
    <w:div w:id="1018847929">
      <w:marLeft w:val="640"/>
      <w:marRight w:val="0"/>
      <w:marTop w:val="0"/>
      <w:marBottom w:val="0"/>
      <w:divBdr>
        <w:top w:val="none" w:sz="0" w:space="0" w:color="auto"/>
        <w:left w:val="none" w:sz="0" w:space="0" w:color="auto"/>
        <w:bottom w:val="none" w:sz="0" w:space="0" w:color="auto"/>
        <w:right w:val="none" w:sz="0" w:space="0" w:color="auto"/>
      </w:divBdr>
    </w:div>
    <w:div w:id="1018891888">
      <w:marLeft w:val="640"/>
      <w:marRight w:val="0"/>
      <w:marTop w:val="0"/>
      <w:marBottom w:val="0"/>
      <w:divBdr>
        <w:top w:val="none" w:sz="0" w:space="0" w:color="auto"/>
        <w:left w:val="none" w:sz="0" w:space="0" w:color="auto"/>
        <w:bottom w:val="none" w:sz="0" w:space="0" w:color="auto"/>
        <w:right w:val="none" w:sz="0" w:space="0" w:color="auto"/>
      </w:divBdr>
    </w:div>
    <w:div w:id="1020162494">
      <w:marLeft w:val="640"/>
      <w:marRight w:val="0"/>
      <w:marTop w:val="0"/>
      <w:marBottom w:val="0"/>
      <w:divBdr>
        <w:top w:val="none" w:sz="0" w:space="0" w:color="auto"/>
        <w:left w:val="none" w:sz="0" w:space="0" w:color="auto"/>
        <w:bottom w:val="none" w:sz="0" w:space="0" w:color="auto"/>
        <w:right w:val="none" w:sz="0" w:space="0" w:color="auto"/>
      </w:divBdr>
    </w:div>
    <w:div w:id="1021316653">
      <w:marLeft w:val="640"/>
      <w:marRight w:val="0"/>
      <w:marTop w:val="0"/>
      <w:marBottom w:val="0"/>
      <w:divBdr>
        <w:top w:val="none" w:sz="0" w:space="0" w:color="auto"/>
        <w:left w:val="none" w:sz="0" w:space="0" w:color="auto"/>
        <w:bottom w:val="none" w:sz="0" w:space="0" w:color="auto"/>
        <w:right w:val="none" w:sz="0" w:space="0" w:color="auto"/>
      </w:divBdr>
    </w:div>
    <w:div w:id="1022123453">
      <w:marLeft w:val="640"/>
      <w:marRight w:val="0"/>
      <w:marTop w:val="0"/>
      <w:marBottom w:val="0"/>
      <w:divBdr>
        <w:top w:val="none" w:sz="0" w:space="0" w:color="auto"/>
        <w:left w:val="none" w:sz="0" w:space="0" w:color="auto"/>
        <w:bottom w:val="none" w:sz="0" w:space="0" w:color="auto"/>
        <w:right w:val="none" w:sz="0" w:space="0" w:color="auto"/>
      </w:divBdr>
    </w:div>
    <w:div w:id="1027945881">
      <w:marLeft w:val="640"/>
      <w:marRight w:val="0"/>
      <w:marTop w:val="0"/>
      <w:marBottom w:val="0"/>
      <w:divBdr>
        <w:top w:val="none" w:sz="0" w:space="0" w:color="auto"/>
        <w:left w:val="none" w:sz="0" w:space="0" w:color="auto"/>
        <w:bottom w:val="none" w:sz="0" w:space="0" w:color="auto"/>
        <w:right w:val="none" w:sz="0" w:space="0" w:color="auto"/>
      </w:divBdr>
    </w:div>
    <w:div w:id="1028289984">
      <w:marLeft w:val="640"/>
      <w:marRight w:val="0"/>
      <w:marTop w:val="0"/>
      <w:marBottom w:val="0"/>
      <w:divBdr>
        <w:top w:val="none" w:sz="0" w:space="0" w:color="auto"/>
        <w:left w:val="none" w:sz="0" w:space="0" w:color="auto"/>
        <w:bottom w:val="none" w:sz="0" w:space="0" w:color="auto"/>
        <w:right w:val="none" w:sz="0" w:space="0" w:color="auto"/>
      </w:divBdr>
    </w:div>
    <w:div w:id="1032921338">
      <w:marLeft w:val="640"/>
      <w:marRight w:val="0"/>
      <w:marTop w:val="0"/>
      <w:marBottom w:val="0"/>
      <w:divBdr>
        <w:top w:val="none" w:sz="0" w:space="0" w:color="auto"/>
        <w:left w:val="none" w:sz="0" w:space="0" w:color="auto"/>
        <w:bottom w:val="none" w:sz="0" w:space="0" w:color="auto"/>
        <w:right w:val="none" w:sz="0" w:space="0" w:color="auto"/>
      </w:divBdr>
    </w:div>
    <w:div w:id="1033265798">
      <w:marLeft w:val="640"/>
      <w:marRight w:val="0"/>
      <w:marTop w:val="0"/>
      <w:marBottom w:val="0"/>
      <w:divBdr>
        <w:top w:val="none" w:sz="0" w:space="0" w:color="auto"/>
        <w:left w:val="none" w:sz="0" w:space="0" w:color="auto"/>
        <w:bottom w:val="none" w:sz="0" w:space="0" w:color="auto"/>
        <w:right w:val="none" w:sz="0" w:space="0" w:color="auto"/>
      </w:divBdr>
    </w:div>
    <w:div w:id="1034159099">
      <w:marLeft w:val="640"/>
      <w:marRight w:val="0"/>
      <w:marTop w:val="0"/>
      <w:marBottom w:val="0"/>
      <w:divBdr>
        <w:top w:val="none" w:sz="0" w:space="0" w:color="auto"/>
        <w:left w:val="none" w:sz="0" w:space="0" w:color="auto"/>
        <w:bottom w:val="none" w:sz="0" w:space="0" w:color="auto"/>
        <w:right w:val="none" w:sz="0" w:space="0" w:color="auto"/>
      </w:divBdr>
    </w:div>
    <w:div w:id="1036735851">
      <w:marLeft w:val="640"/>
      <w:marRight w:val="0"/>
      <w:marTop w:val="0"/>
      <w:marBottom w:val="0"/>
      <w:divBdr>
        <w:top w:val="none" w:sz="0" w:space="0" w:color="auto"/>
        <w:left w:val="none" w:sz="0" w:space="0" w:color="auto"/>
        <w:bottom w:val="none" w:sz="0" w:space="0" w:color="auto"/>
        <w:right w:val="none" w:sz="0" w:space="0" w:color="auto"/>
      </w:divBdr>
    </w:div>
    <w:div w:id="1038238830">
      <w:marLeft w:val="640"/>
      <w:marRight w:val="0"/>
      <w:marTop w:val="0"/>
      <w:marBottom w:val="0"/>
      <w:divBdr>
        <w:top w:val="none" w:sz="0" w:space="0" w:color="auto"/>
        <w:left w:val="none" w:sz="0" w:space="0" w:color="auto"/>
        <w:bottom w:val="none" w:sz="0" w:space="0" w:color="auto"/>
        <w:right w:val="none" w:sz="0" w:space="0" w:color="auto"/>
      </w:divBdr>
    </w:div>
    <w:div w:id="1041516971">
      <w:marLeft w:val="640"/>
      <w:marRight w:val="0"/>
      <w:marTop w:val="0"/>
      <w:marBottom w:val="0"/>
      <w:divBdr>
        <w:top w:val="none" w:sz="0" w:space="0" w:color="auto"/>
        <w:left w:val="none" w:sz="0" w:space="0" w:color="auto"/>
        <w:bottom w:val="none" w:sz="0" w:space="0" w:color="auto"/>
        <w:right w:val="none" w:sz="0" w:space="0" w:color="auto"/>
      </w:divBdr>
    </w:div>
    <w:div w:id="1041711521">
      <w:marLeft w:val="640"/>
      <w:marRight w:val="0"/>
      <w:marTop w:val="0"/>
      <w:marBottom w:val="0"/>
      <w:divBdr>
        <w:top w:val="none" w:sz="0" w:space="0" w:color="auto"/>
        <w:left w:val="none" w:sz="0" w:space="0" w:color="auto"/>
        <w:bottom w:val="none" w:sz="0" w:space="0" w:color="auto"/>
        <w:right w:val="none" w:sz="0" w:space="0" w:color="auto"/>
      </w:divBdr>
    </w:div>
    <w:div w:id="1043333878">
      <w:bodyDiv w:val="1"/>
      <w:marLeft w:val="0"/>
      <w:marRight w:val="0"/>
      <w:marTop w:val="0"/>
      <w:marBottom w:val="0"/>
      <w:divBdr>
        <w:top w:val="none" w:sz="0" w:space="0" w:color="auto"/>
        <w:left w:val="none" w:sz="0" w:space="0" w:color="auto"/>
        <w:bottom w:val="none" w:sz="0" w:space="0" w:color="auto"/>
        <w:right w:val="none" w:sz="0" w:space="0" w:color="auto"/>
      </w:divBdr>
    </w:div>
    <w:div w:id="1043600404">
      <w:marLeft w:val="640"/>
      <w:marRight w:val="0"/>
      <w:marTop w:val="0"/>
      <w:marBottom w:val="0"/>
      <w:divBdr>
        <w:top w:val="none" w:sz="0" w:space="0" w:color="auto"/>
        <w:left w:val="none" w:sz="0" w:space="0" w:color="auto"/>
        <w:bottom w:val="none" w:sz="0" w:space="0" w:color="auto"/>
        <w:right w:val="none" w:sz="0" w:space="0" w:color="auto"/>
      </w:divBdr>
    </w:div>
    <w:div w:id="1044405651">
      <w:marLeft w:val="640"/>
      <w:marRight w:val="0"/>
      <w:marTop w:val="0"/>
      <w:marBottom w:val="0"/>
      <w:divBdr>
        <w:top w:val="none" w:sz="0" w:space="0" w:color="auto"/>
        <w:left w:val="none" w:sz="0" w:space="0" w:color="auto"/>
        <w:bottom w:val="none" w:sz="0" w:space="0" w:color="auto"/>
        <w:right w:val="none" w:sz="0" w:space="0" w:color="auto"/>
      </w:divBdr>
    </w:div>
    <w:div w:id="1045104244">
      <w:marLeft w:val="640"/>
      <w:marRight w:val="0"/>
      <w:marTop w:val="0"/>
      <w:marBottom w:val="0"/>
      <w:divBdr>
        <w:top w:val="none" w:sz="0" w:space="0" w:color="auto"/>
        <w:left w:val="none" w:sz="0" w:space="0" w:color="auto"/>
        <w:bottom w:val="none" w:sz="0" w:space="0" w:color="auto"/>
        <w:right w:val="none" w:sz="0" w:space="0" w:color="auto"/>
      </w:divBdr>
    </w:div>
    <w:div w:id="1047484961">
      <w:marLeft w:val="640"/>
      <w:marRight w:val="0"/>
      <w:marTop w:val="0"/>
      <w:marBottom w:val="0"/>
      <w:divBdr>
        <w:top w:val="none" w:sz="0" w:space="0" w:color="auto"/>
        <w:left w:val="none" w:sz="0" w:space="0" w:color="auto"/>
        <w:bottom w:val="none" w:sz="0" w:space="0" w:color="auto"/>
        <w:right w:val="none" w:sz="0" w:space="0" w:color="auto"/>
      </w:divBdr>
    </w:div>
    <w:div w:id="1047608662">
      <w:marLeft w:val="640"/>
      <w:marRight w:val="0"/>
      <w:marTop w:val="0"/>
      <w:marBottom w:val="0"/>
      <w:divBdr>
        <w:top w:val="none" w:sz="0" w:space="0" w:color="auto"/>
        <w:left w:val="none" w:sz="0" w:space="0" w:color="auto"/>
        <w:bottom w:val="none" w:sz="0" w:space="0" w:color="auto"/>
        <w:right w:val="none" w:sz="0" w:space="0" w:color="auto"/>
      </w:divBdr>
    </w:div>
    <w:div w:id="1051156460">
      <w:marLeft w:val="640"/>
      <w:marRight w:val="0"/>
      <w:marTop w:val="0"/>
      <w:marBottom w:val="0"/>
      <w:divBdr>
        <w:top w:val="none" w:sz="0" w:space="0" w:color="auto"/>
        <w:left w:val="none" w:sz="0" w:space="0" w:color="auto"/>
        <w:bottom w:val="none" w:sz="0" w:space="0" w:color="auto"/>
        <w:right w:val="none" w:sz="0" w:space="0" w:color="auto"/>
      </w:divBdr>
    </w:div>
    <w:div w:id="1057899503">
      <w:marLeft w:val="640"/>
      <w:marRight w:val="0"/>
      <w:marTop w:val="0"/>
      <w:marBottom w:val="0"/>
      <w:divBdr>
        <w:top w:val="none" w:sz="0" w:space="0" w:color="auto"/>
        <w:left w:val="none" w:sz="0" w:space="0" w:color="auto"/>
        <w:bottom w:val="none" w:sz="0" w:space="0" w:color="auto"/>
        <w:right w:val="none" w:sz="0" w:space="0" w:color="auto"/>
      </w:divBdr>
    </w:div>
    <w:div w:id="1058671972">
      <w:marLeft w:val="640"/>
      <w:marRight w:val="0"/>
      <w:marTop w:val="0"/>
      <w:marBottom w:val="0"/>
      <w:divBdr>
        <w:top w:val="none" w:sz="0" w:space="0" w:color="auto"/>
        <w:left w:val="none" w:sz="0" w:space="0" w:color="auto"/>
        <w:bottom w:val="none" w:sz="0" w:space="0" w:color="auto"/>
        <w:right w:val="none" w:sz="0" w:space="0" w:color="auto"/>
      </w:divBdr>
    </w:div>
    <w:div w:id="1058823780">
      <w:marLeft w:val="640"/>
      <w:marRight w:val="0"/>
      <w:marTop w:val="0"/>
      <w:marBottom w:val="0"/>
      <w:divBdr>
        <w:top w:val="none" w:sz="0" w:space="0" w:color="auto"/>
        <w:left w:val="none" w:sz="0" w:space="0" w:color="auto"/>
        <w:bottom w:val="none" w:sz="0" w:space="0" w:color="auto"/>
        <w:right w:val="none" w:sz="0" w:space="0" w:color="auto"/>
      </w:divBdr>
    </w:div>
    <w:div w:id="1062414147">
      <w:marLeft w:val="640"/>
      <w:marRight w:val="0"/>
      <w:marTop w:val="0"/>
      <w:marBottom w:val="0"/>
      <w:divBdr>
        <w:top w:val="none" w:sz="0" w:space="0" w:color="auto"/>
        <w:left w:val="none" w:sz="0" w:space="0" w:color="auto"/>
        <w:bottom w:val="none" w:sz="0" w:space="0" w:color="auto"/>
        <w:right w:val="none" w:sz="0" w:space="0" w:color="auto"/>
      </w:divBdr>
    </w:div>
    <w:div w:id="1063218336">
      <w:marLeft w:val="640"/>
      <w:marRight w:val="0"/>
      <w:marTop w:val="0"/>
      <w:marBottom w:val="0"/>
      <w:divBdr>
        <w:top w:val="none" w:sz="0" w:space="0" w:color="auto"/>
        <w:left w:val="none" w:sz="0" w:space="0" w:color="auto"/>
        <w:bottom w:val="none" w:sz="0" w:space="0" w:color="auto"/>
        <w:right w:val="none" w:sz="0" w:space="0" w:color="auto"/>
      </w:divBdr>
    </w:div>
    <w:div w:id="1067071211">
      <w:marLeft w:val="640"/>
      <w:marRight w:val="0"/>
      <w:marTop w:val="0"/>
      <w:marBottom w:val="0"/>
      <w:divBdr>
        <w:top w:val="none" w:sz="0" w:space="0" w:color="auto"/>
        <w:left w:val="none" w:sz="0" w:space="0" w:color="auto"/>
        <w:bottom w:val="none" w:sz="0" w:space="0" w:color="auto"/>
        <w:right w:val="none" w:sz="0" w:space="0" w:color="auto"/>
      </w:divBdr>
    </w:div>
    <w:div w:id="1068068077">
      <w:marLeft w:val="640"/>
      <w:marRight w:val="0"/>
      <w:marTop w:val="0"/>
      <w:marBottom w:val="0"/>
      <w:divBdr>
        <w:top w:val="none" w:sz="0" w:space="0" w:color="auto"/>
        <w:left w:val="none" w:sz="0" w:space="0" w:color="auto"/>
        <w:bottom w:val="none" w:sz="0" w:space="0" w:color="auto"/>
        <w:right w:val="none" w:sz="0" w:space="0" w:color="auto"/>
      </w:divBdr>
    </w:div>
    <w:div w:id="1068499385">
      <w:marLeft w:val="640"/>
      <w:marRight w:val="0"/>
      <w:marTop w:val="0"/>
      <w:marBottom w:val="0"/>
      <w:divBdr>
        <w:top w:val="none" w:sz="0" w:space="0" w:color="auto"/>
        <w:left w:val="none" w:sz="0" w:space="0" w:color="auto"/>
        <w:bottom w:val="none" w:sz="0" w:space="0" w:color="auto"/>
        <w:right w:val="none" w:sz="0" w:space="0" w:color="auto"/>
      </w:divBdr>
    </w:div>
    <w:div w:id="1069425655">
      <w:marLeft w:val="640"/>
      <w:marRight w:val="0"/>
      <w:marTop w:val="0"/>
      <w:marBottom w:val="0"/>
      <w:divBdr>
        <w:top w:val="none" w:sz="0" w:space="0" w:color="auto"/>
        <w:left w:val="none" w:sz="0" w:space="0" w:color="auto"/>
        <w:bottom w:val="none" w:sz="0" w:space="0" w:color="auto"/>
        <w:right w:val="none" w:sz="0" w:space="0" w:color="auto"/>
      </w:divBdr>
    </w:div>
    <w:div w:id="1076902491">
      <w:marLeft w:val="640"/>
      <w:marRight w:val="0"/>
      <w:marTop w:val="0"/>
      <w:marBottom w:val="0"/>
      <w:divBdr>
        <w:top w:val="none" w:sz="0" w:space="0" w:color="auto"/>
        <w:left w:val="none" w:sz="0" w:space="0" w:color="auto"/>
        <w:bottom w:val="none" w:sz="0" w:space="0" w:color="auto"/>
        <w:right w:val="none" w:sz="0" w:space="0" w:color="auto"/>
      </w:divBdr>
    </w:div>
    <w:div w:id="1078751726">
      <w:marLeft w:val="640"/>
      <w:marRight w:val="0"/>
      <w:marTop w:val="0"/>
      <w:marBottom w:val="0"/>
      <w:divBdr>
        <w:top w:val="none" w:sz="0" w:space="0" w:color="auto"/>
        <w:left w:val="none" w:sz="0" w:space="0" w:color="auto"/>
        <w:bottom w:val="none" w:sz="0" w:space="0" w:color="auto"/>
        <w:right w:val="none" w:sz="0" w:space="0" w:color="auto"/>
      </w:divBdr>
    </w:div>
    <w:div w:id="1079601679">
      <w:marLeft w:val="640"/>
      <w:marRight w:val="0"/>
      <w:marTop w:val="0"/>
      <w:marBottom w:val="0"/>
      <w:divBdr>
        <w:top w:val="none" w:sz="0" w:space="0" w:color="auto"/>
        <w:left w:val="none" w:sz="0" w:space="0" w:color="auto"/>
        <w:bottom w:val="none" w:sz="0" w:space="0" w:color="auto"/>
        <w:right w:val="none" w:sz="0" w:space="0" w:color="auto"/>
      </w:divBdr>
    </w:div>
    <w:div w:id="1079713016">
      <w:marLeft w:val="640"/>
      <w:marRight w:val="0"/>
      <w:marTop w:val="0"/>
      <w:marBottom w:val="0"/>
      <w:divBdr>
        <w:top w:val="none" w:sz="0" w:space="0" w:color="auto"/>
        <w:left w:val="none" w:sz="0" w:space="0" w:color="auto"/>
        <w:bottom w:val="none" w:sz="0" w:space="0" w:color="auto"/>
        <w:right w:val="none" w:sz="0" w:space="0" w:color="auto"/>
      </w:divBdr>
    </w:div>
    <w:div w:id="1081564828">
      <w:marLeft w:val="640"/>
      <w:marRight w:val="0"/>
      <w:marTop w:val="0"/>
      <w:marBottom w:val="0"/>
      <w:divBdr>
        <w:top w:val="none" w:sz="0" w:space="0" w:color="auto"/>
        <w:left w:val="none" w:sz="0" w:space="0" w:color="auto"/>
        <w:bottom w:val="none" w:sz="0" w:space="0" w:color="auto"/>
        <w:right w:val="none" w:sz="0" w:space="0" w:color="auto"/>
      </w:divBdr>
    </w:div>
    <w:div w:id="1088964259">
      <w:bodyDiv w:val="1"/>
      <w:marLeft w:val="0"/>
      <w:marRight w:val="0"/>
      <w:marTop w:val="0"/>
      <w:marBottom w:val="0"/>
      <w:divBdr>
        <w:top w:val="none" w:sz="0" w:space="0" w:color="auto"/>
        <w:left w:val="none" w:sz="0" w:space="0" w:color="auto"/>
        <w:bottom w:val="none" w:sz="0" w:space="0" w:color="auto"/>
        <w:right w:val="none" w:sz="0" w:space="0" w:color="auto"/>
      </w:divBdr>
    </w:div>
    <w:div w:id="1089157229">
      <w:marLeft w:val="640"/>
      <w:marRight w:val="0"/>
      <w:marTop w:val="0"/>
      <w:marBottom w:val="0"/>
      <w:divBdr>
        <w:top w:val="none" w:sz="0" w:space="0" w:color="auto"/>
        <w:left w:val="none" w:sz="0" w:space="0" w:color="auto"/>
        <w:bottom w:val="none" w:sz="0" w:space="0" w:color="auto"/>
        <w:right w:val="none" w:sz="0" w:space="0" w:color="auto"/>
      </w:divBdr>
    </w:div>
    <w:div w:id="1089472605">
      <w:marLeft w:val="640"/>
      <w:marRight w:val="0"/>
      <w:marTop w:val="0"/>
      <w:marBottom w:val="0"/>
      <w:divBdr>
        <w:top w:val="none" w:sz="0" w:space="0" w:color="auto"/>
        <w:left w:val="none" w:sz="0" w:space="0" w:color="auto"/>
        <w:bottom w:val="none" w:sz="0" w:space="0" w:color="auto"/>
        <w:right w:val="none" w:sz="0" w:space="0" w:color="auto"/>
      </w:divBdr>
    </w:div>
    <w:div w:id="1091587506">
      <w:marLeft w:val="640"/>
      <w:marRight w:val="0"/>
      <w:marTop w:val="0"/>
      <w:marBottom w:val="0"/>
      <w:divBdr>
        <w:top w:val="none" w:sz="0" w:space="0" w:color="auto"/>
        <w:left w:val="none" w:sz="0" w:space="0" w:color="auto"/>
        <w:bottom w:val="none" w:sz="0" w:space="0" w:color="auto"/>
        <w:right w:val="none" w:sz="0" w:space="0" w:color="auto"/>
      </w:divBdr>
    </w:div>
    <w:div w:id="1092511851">
      <w:marLeft w:val="640"/>
      <w:marRight w:val="0"/>
      <w:marTop w:val="0"/>
      <w:marBottom w:val="0"/>
      <w:divBdr>
        <w:top w:val="none" w:sz="0" w:space="0" w:color="auto"/>
        <w:left w:val="none" w:sz="0" w:space="0" w:color="auto"/>
        <w:bottom w:val="none" w:sz="0" w:space="0" w:color="auto"/>
        <w:right w:val="none" w:sz="0" w:space="0" w:color="auto"/>
      </w:divBdr>
    </w:div>
    <w:div w:id="1095400955">
      <w:marLeft w:val="640"/>
      <w:marRight w:val="0"/>
      <w:marTop w:val="0"/>
      <w:marBottom w:val="0"/>
      <w:divBdr>
        <w:top w:val="none" w:sz="0" w:space="0" w:color="auto"/>
        <w:left w:val="none" w:sz="0" w:space="0" w:color="auto"/>
        <w:bottom w:val="none" w:sz="0" w:space="0" w:color="auto"/>
        <w:right w:val="none" w:sz="0" w:space="0" w:color="auto"/>
      </w:divBdr>
    </w:div>
    <w:div w:id="1095976474">
      <w:marLeft w:val="640"/>
      <w:marRight w:val="0"/>
      <w:marTop w:val="0"/>
      <w:marBottom w:val="0"/>
      <w:divBdr>
        <w:top w:val="none" w:sz="0" w:space="0" w:color="auto"/>
        <w:left w:val="none" w:sz="0" w:space="0" w:color="auto"/>
        <w:bottom w:val="none" w:sz="0" w:space="0" w:color="auto"/>
        <w:right w:val="none" w:sz="0" w:space="0" w:color="auto"/>
      </w:divBdr>
    </w:div>
    <w:div w:id="1096755581">
      <w:marLeft w:val="640"/>
      <w:marRight w:val="0"/>
      <w:marTop w:val="0"/>
      <w:marBottom w:val="0"/>
      <w:divBdr>
        <w:top w:val="none" w:sz="0" w:space="0" w:color="auto"/>
        <w:left w:val="none" w:sz="0" w:space="0" w:color="auto"/>
        <w:bottom w:val="none" w:sz="0" w:space="0" w:color="auto"/>
        <w:right w:val="none" w:sz="0" w:space="0" w:color="auto"/>
      </w:divBdr>
    </w:div>
    <w:div w:id="1097099400">
      <w:marLeft w:val="640"/>
      <w:marRight w:val="0"/>
      <w:marTop w:val="0"/>
      <w:marBottom w:val="0"/>
      <w:divBdr>
        <w:top w:val="none" w:sz="0" w:space="0" w:color="auto"/>
        <w:left w:val="none" w:sz="0" w:space="0" w:color="auto"/>
        <w:bottom w:val="none" w:sz="0" w:space="0" w:color="auto"/>
        <w:right w:val="none" w:sz="0" w:space="0" w:color="auto"/>
      </w:divBdr>
    </w:div>
    <w:div w:id="1098253501">
      <w:marLeft w:val="640"/>
      <w:marRight w:val="0"/>
      <w:marTop w:val="0"/>
      <w:marBottom w:val="0"/>
      <w:divBdr>
        <w:top w:val="none" w:sz="0" w:space="0" w:color="auto"/>
        <w:left w:val="none" w:sz="0" w:space="0" w:color="auto"/>
        <w:bottom w:val="none" w:sz="0" w:space="0" w:color="auto"/>
        <w:right w:val="none" w:sz="0" w:space="0" w:color="auto"/>
      </w:divBdr>
    </w:div>
    <w:div w:id="1099448502">
      <w:bodyDiv w:val="1"/>
      <w:marLeft w:val="0"/>
      <w:marRight w:val="0"/>
      <w:marTop w:val="0"/>
      <w:marBottom w:val="0"/>
      <w:divBdr>
        <w:top w:val="none" w:sz="0" w:space="0" w:color="auto"/>
        <w:left w:val="none" w:sz="0" w:space="0" w:color="auto"/>
        <w:bottom w:val="none" w:sz="0" w:space="0" w:color="auto"/>
        <w:right w:val="none" w:sz="0" w:space="0" w:color="auto"/>
      </w:divBdr>
    </w:div>
    <w:div w:id="1103720953">
      <w:marLeft w:val="640"/>
      <w:marRight w:val="0"/>
      <w:marTop w:val="0"/>
      <w:marBottom w:val="0"/>
      <w:divBdr>
        <w:top w:val="none" w:sz="0" w:space="0" w:color="auto"/>
        <w:left w:val="none" w:sz="0" w:space="0" w:color="auto"/>
        <w:bottom w:val="none" w:sz="0" w:space="0" w:color="auto"/>
        <w:right w:val="none" w:sz="0" w:space="0" w:color="auto"/>
      </w:divBdr>
    </w:div>
    <w:div w:id="1105540522">
      <w:marLeft w:val="640"/>
      <w:marRight w:val="0"/>
      <w:marTop w:val="0"/>
      <w:marBottom w:val="0"/>
      <w:divBdr>
        <w:top w:val="none" w:sz="0" w:space="0" w:color="auto"/>
        <w:left w:val="none" w:sz="0" w:space="0" w:color="auto"/>
        <w:bottom w:val="none" w:sz="0" w:space="0" w:color="auto"/>
        <w:right w:val="none" w:sz="0" w:space="0" w:color="auto"/>
      </w:divBdr>
    </w:div>
    <w:div w:id="1106657511">
      <w:marLeft w:val="640"/>
      <w:marRight w:val="0"/>
      <w:marTop w:val="0"/>
      <w:marBottom w:val="0"/>
      <w:divBdr>
        <w:top w:val="none" w:sz="0" w:space="0" w:color="auto"/>
        <w:left w:val="none" w:sz="0" w:space="0" w:color="auto"/>
        <w:bottom w:val="none" w:sz="0" w:space="0" w:color="auto"/>
        <w:right w:val="none" w:sz="0" w:space="0" w:color="auto"/>
      </w:divBdr>
    </w:div>
    <w:div w:id="1107970242">
      <w:marLeft w:val="640"/>
      <w:marRight w:val="0"/>
      <w:marTop w:val="0"/>
      <w:marBottom w:val="0"/>
      <w:divBdr>
        <w:top w:val="none" w:sz="0" w:space="0" w:color="auto"/>
        <w:left w:val="none" w:sz="0" w:space="0" w:color="auto"/>
        <w:bottom w:val="none" w:sz="0" w:space="0" w:color="auto"/>
        <w:right w:val="none" w:sz="0" w:space="0" w:color="auto"/>
      </w:divBdr>
    </w:div>
    <w:div w:id="1109203221">
      <w:marLeft w:val="640"/>
      <w:marRight w:val="0"/>
      <w:marTop w:val="0"/>
      <w:marBottom w:val="0"/>
      <w:divBdr>
        <w:top w:val="none" w:sz="0" w:space="0" w:color="auto"/>
        <w:left w:val="none" w:sz="0" w:space="0" w:color="auto"/>
        <w:bottom w:val="none" w:sz="0" w:space="0" w:color="auto"/>
        <w:right w:val="none" w:sz="0" w:space="0" w:color="auto"/>
      </w:divBdr>
    </w:div>
    <w:div w:id="1110246271">
      <w:marLeft w:val="640"/>
      <w:marRight w:val="0"/>
      <w:marTop w:val="0"/>
      <w:marBottom w:val="0"/>
      <w:divBdr>
        <w:top w:val="none" w:sz="0" w:space="0" w:color="auto"/>
        <w:left w:val="none" w:sz="0" w:space="0" w:color="auto"/>
        <w:bottom w:val="none" w:sz="0" w:space="0" w:color="auto"/>
        <w:right w:val="none" w:sz="0" w:space="0" w:color="auto"/>
      </w:divBdr>
    </w:div>
    <w:div w:id="1110977125">
      <w:marLeft w:val="640"/>
      <w:marRight w:val="0"/>
      <w:marTop w:val="0"/>
      <w:marBottom w:val="0"/>
      <w:divBdr>
        <w:top w:val="none" w:sz="0" w:space="0" w:color="auto"/>
        <w:left w:val="none" w:sz="0" w:space="0" w:color="auto"/>
        <w:bottom w:val="none" w:sz="0" w:space="0" w:color="auto"/>
        <w:right w:val="none" w:sz="0" w:space="0" w:color="auto"/>
      </w:divBdr>
    </w:div>
    <w:div w:id="1113748460">
      <w:marLeft w:val="640"/>
      <w:marRight w:val="0"/>
      <w:marTop w:val="0"/>
      <w:marBottom w:val="0"/>
      <w:divBdr>
        <w:top w:val="none" w:sz="0" w:space="0" w:color="auto"/>
        <w:left w:val="none" w:sz="0" w:space="0" w:color="auto"/>
        <w:bottom w:val="none" w:sz="0" w:space="0" w:color="auto"/>
        <w:right w:val="none" w:sz="0" w:space="0" w:color="auto"/>
      </w:divBdr>
    </w:div>
    <w:div w:id="1113937644">
      <w:marLeft w:val="640"/>
      <w:marRight w:val="0"/>
      <w:marTop w:val="0"/>
      <w:marBottom w:val="0"/>
      <w:divBdr>
        <w:top w:val="none" w:sz="0" w:space="0" w:color="auto"/>
        <w:left w:val="none" w:sz="0" w:space="0" w:color="auto"/>
        <w:bottom w:val="none" w:sz="0" w:space="0" w:color="auto"/>
        <w:right w:val="none" w:sz="0" w:space="0" w:color="auto"/>
      </w:divBdr>
    </w:div>
    <w:div w:id="1113939013">
      <w:marLeft w:val="640"/>
      <w:marRight w:val="0"/>
      <w:marTop w:val="0"/>
      <w:marBottom w:val="0"/>
      <w:divBdr>
        <w:top w:val="none" w:sz="0" w:space="0" w:color="auto"/>
        <w:left w:val="none" w:sz="0" w:space="0" w:color="auto"/>
        <w:bottom w:val="none" w:sz="0" w:space="0" w:color="auto"/>
        <w:right w:val="none" w:sz="0" w:space="0" w:color="auto"/>
      </w:divBdr>
    </w:div>
    <w:div w:id="1116102793">
      <w:marLeft w:val="640"/>
      <w:marRight w:val="0"/>
      <w:marTop w:val="0"/>
      <w:marBottom w:val="0"/>
      <w:divBdr>
        <w:top w:val="none" w:sz="0" w:space="0" w:color="auto"/>
        <w:left w:val="none" w:sz="0" w:space="0" w:color="auto"/>
        <w:bottom w:val="none" w:sz="0" w:space="0" w:color="auto"/>
        <w:right w:val="none" w:sz="0" w:space="0" w:color="auto"/>
      </w:divBdr>
    </w:div>
    <w:div w:id="1118064344">
      <w:marLeft w:val="640"/>
      <w:marRight w:val="0"/>
      <w:marTop w:val="0"/>
      <w:marBottom w:val="0"/>
      <w:divBdr>
        <w:top w:val="none" w:sz="0" w:space="0" w:color="auto"/>
        <w:left w:val="none" w:sz="0" w:space="0" w:color="auto"/>
        <w:bottom w:val="none" w:sz="0" w:space="0" w:color="auto"/>
        <w:right w:val="none" w:sz="0" w:space="0" w:color="auto"/>
      </w:divBdr>
    </w:div>
    <w:div w:id="1121152024">
      <w:marLeft w:val="640"/>
      <w:marRight w:val="0"/>
      <w:marTop w:val="0"/>
      <w:marBottom w:val="0"/>
      <w:divBdr>
        <w:top w:val="none" w:sz="0" w:space="0" w:color="auto"/>
        <w:left w:val="none" w:sz="0" w:space="0" w:color="auto"/>
        <w:bottom w:val="none" w:sz="0" w:space="0" w:color="auto"/>
        <w:right w:val="none" w:sz="0" w:space="0" w:color="auto"/>
      </w:divBdr>
    </w:div>
    <w:div w:id="1126240004">
      <w:marLeft w:val="640"/>
      <w:marRight w:val="0"/>
      <w:marTop w:val="0"/>
      <w:marBottom w:val="0"/>
      <w:divBdr>
        <w:top w:val="none" w:sz="0" w:space="0" w:color="auto"/>
        <w:left w:val="none" w:sz="0" w:space="0" w:color="auto"/>
        <w:bottom w:val="none" w:sz="0" w:space="0" w:color="auto"/>
        <w:right w:val="none" w:sz="0" w:space="0" w:color="auto"/>
      </w:divBdr>
    </w:div>
    <w:div w:id="1129282627">
      <w:marLeft w:val="640"/>
      <w:marRight w:val="0"/>
      <w:marTop w:val="0"/>
      <w:marBottom w:val="0"/>
      <w:divBdr>
        <w:top w:val="none" w:sz="0" w:space="0" w:color="auto"/>
        <w:left w:val="none" w:sz="0" w:space="0" w:color="auto"/>
        <w:bottom w:val="none" w:sz="0" w:space="0" w:color="auto"/>
        <w:right w:val="none" w:sz="0" w:space="0" w:color="auto"/>
      </w:divBdr>
    </w:div>
    <w:div w:id="1132475975">
      <w:marLeft w:val="640"/>
      <w:marRight w:val="0"/>
      <w:marTop w:val="0"/>
      <w:marBottom w:val="0"/>
      <w:divBdr>
        <w:top w:val="none" w:sz="0" w:space="0" w:color="auto"/>
        <w:left w:val="none" w:sz="0" w:space="0" w:color="auto"/>
        <w:bottom w:val="none" w:sz="0" w:space="0" w:color="auto"/>
        <w:right w:val="none" w:sz="0" w:space="0" w:color="auto"/>
      </w:divBdr>
    </w:div>
    <w:div w:id="1135761560">
      <w:marLeft w:val="640"/>
      <w:marRight w:val="0"/>
      <w:marTop w:val="0"/>
      <w:marBottom w:val="0"/>
      <w:divBdr>
        <w:top w:val="none" w:sz="0" w:space="0" w:color="auto"/>
        <w:left w:val="none" w:sz="0" w:space="0" w:color="auto"/>
        <w:bottom w:val="none" w:sz="0" w:space="0" w:color="auto"/>
        <w:right w:val="none" w:sz="0" w:space="0" w:color="auto"/>
      </w:divBdr>
    </w:div>
    <w:div w:id="1139572372">
      <w:marLeft w:val="640"/>
      <w:marRight w:val="0"/>
      <w:marTop w:val="0"/>
      <w:marBottom w:val="0"/>
      <w:divBdr>
        <w:top w:val="none" w:sz="0" w:space="0" w:color="auto"/>
        <w:left w:val="none" w:sz="0" w:space="0" w:color="auto"/>
        <w:bottom w:val="none" w:sz="0" w:space="0" w:color="auto"/>
        <w:right w:val="none" w:sz="0" w:space="0" w:color="auto"/>
      </w:divBdr>
    </w:div>
    <w:div w:id="1139804630">
      <w:marLeft w:val="640"/>
      <w:marRight w:val="0"/>
      <w:marTop w:val="0"/>
      <w:marBottom w:val="0"/>
      <w:divBdr>
        <w:top w:val="none" w:sz="0" w:space="0" w:color="auto"/>
        <w:left w:val="none" w:sz="0" w:space="0" w:color="auto"/>
        <w:bottom w:val="none" w:sz="0" w:space="0" w:color="auto"/>
        <w:right w:val="none" w:sz="0" w:space="0" w:color="auto"/>
      </w:divBdr>
    </w:div>
    <w:div w:id="1141843831">
      <w:marLeft w:val="640"/>
      <w:marRight w:val="0"/>
      <w:marTop w:val="0"/>
      <w:marBottom w:val="0"/>
      <w:divBdr>
        <w:top w:val="none" w:sz="0" w:space="0" w:color="auto"/>
        <w:left w:val="none" w:sz="0" w:space="0" w:color="auto"/>
        <w:bottom w:val="none" w:sz="0" w:space="0" w:color="auto"/>
        <w:right w:val="none" w:sz="0" w:space="0" w:color="auto"/>
      </w:divBdr>
    </w:div>
    <w:div w:id="1146779441">
      <w:marLeft w:val="640"/>
      <w:marRight w:val="0"/>
      <w:marTop w:val="0"/>
      <w:marBottom w:val="0"/>
      <w:divBdr>
        <w:top w:val="none" w:sz="0" w:space="0" w:color="auto"/>
        <w:left w:val="none" w:sz="0" w:space="0" w:color="auto"/>
        <w:bottom w:val="none" w:sz="0" w:space="0" w:color="auto"/>
        <w:right w:val="none" w:sz="0" w:space="0" w:color="auto"/>
      </w:divBdr>
    </w:div>
    <w:div w:id="1147357010">
      <w:marLeft w:val="640"/>
      <w:marRight w:val="0"/>
      <w:marTop w:val="0"/>
      <w:marBottom w:val="0"/>
      <w:divBdr>
        <w:top w:val="none" w:sz="0" w:space="0" w:color="auto"/>
        <w:left w:val="none" w:sz="0" w:space="0" w:color="auto"/>
        <w:bottom w:val="none" w:sz="0" w:space="0" w:color="auto"/>
        <w:right w:val="none" w:sz="0" w:space="0" w:color="auto"/>
      </w:divBdr>
    </w:div>
    <w:div w:id="1148982898">
      <w:marLeft w:val="640"/>
      <w:marRight w:val="0"/>
      <w:marTop w:val="0"/>
      <w:marBottom w:val="0"/>
      <w:divBdr>
        <w:top w:val="none" w:sz="0" w:space="0" w:color="auto"/>
        <w:left w:val="none" w:sz="0" w:space="0" w:color="auto"/>
        <w:bottom w:val="none" w:sz="0" w:space="0" w:color="auto"/>
        <w:right w:val="none" w:sz="0" w:space="0" w:color="auto"/>
      </w:divBdr>
    </w:div>
    <w:div w:id="1149052560">
      <w:marLeft w:val="640"/>
      <w:marRight w:val="0"/>
      <w:marTop w:val="0"/>
      <w:marBottom w:val="0"/>
      <w:divBdr>
        <w:top w:val="none" w:sz="0" w:space="0" w:color="auto"/>
        <w:left w:val="none" w:sz="0" w:space="0" w:color="auto"/>
        <w:bottom w:val="none" w:sz="0" w:space="0" w:color="auto"/>
        <w:right w:val="none" w:sz="0" w:space="0" w:color="auto"/>
      </w:divBdr>
    </w:div>
    <w:div w:id="1149175064">
      <w:marLeft w:val="640"/>
      <w:marRight w:val="0"/>
      <w:marTop w:val="0"/>
      <w:marBottom w:val="0"/>
      <w:divBdr>
        <w:top w:val="none" w:sz="0" w:space="0" w:color="auto"/>
        <w:left w:val="none" w:sz="0" w:space="0" w:color="auto"/>
        <w:bottom w:val="none" w:sz="0" w:space="0" w:color="auto"/>
        <w:right w:val="none" w:sz="0" w:space="0" w:color="auto"/>
      </w:divBdr>
    </w:div>
    <w:div w:id="1152212964">
      <w:marLeft w:val="640"/>
      <w:marRight w:val="0"/>
      <w:marTop w:val="0"/>
      <w:marBottom w:val="0"/>
      <w:divBdr>
        <w:top w:val="none" w:sz="0" w:space="0" w:color="auto"/>
        <w:left w:val="none" w:sz="0" w:space="0" w:color="auto"/>
        <w:bottom w:val="none" w:sz="0" w:space="0" w:color="auto"/>
        <w:right w:val="none" w:sz="0" w:space="0" w:color="auto"/>
      </w:divBdr>
    </w:div>
    <w:div w:id="1154755063">
      <w:marLeft w:val="640"/>
      <w:marRight w:val="0"/>
      <w:marTop w:val="0"/>
      <w:marBottom w:val="0"/>
      <w:divBdr>
        <w:top w:val="none" w:sz="0" w:space="0" w:color="auto"/>
        <w:left w:val="none" w:sz="0" w:space="0" w:color="auto"/>
        <w:bottom w:val="none" w:sz="0" w:space="0" w:color="auto"/>
        <w:right w:val="none" w:sz="0" w:space="0" w:color="auto"/>
      </w:divBdr>
    </w:div>
    <w:div w:id="1156998700">
      <w:marLeft w:val="640"/>
      <w:marRight w:val="0"/>
      <w:marTop w:val="0"/>
      <w:marBottom w:val="0"/>
      <w:divBdr>
        <w:top w:val="none" w:sz="0" w:space="0" w:color="auto"/>
        <w:left w:val="none" w:sz="0" w:space="0" w:color="auto"/>
        <w:bottom w:val="none" w:sz="0" w:space="0" w:color="auto"/>
        <w:right w:val="none" w:sz="0" w:space="0" w:color="auto"/>
      </w:divBdr>
    </w:div>
    <w:div w:id="1157770191">
      <w:marLeft w:val="640"/>
      <w:marRight w:val="0"/>
      <w:marTop w:val="0"/>
      <w:marBottom w:val="0"/>
      <w:divBdr>
        <w:top w:val="none" w:sz="0" w:space="0" w:color="auto"/>
        <w:left w:val="none" w:sz="0" w:space="0" w:color="auto"/>
        <w:bottom w:val="none" w:sz="0" w:space="0" w:color="auto"/>
        <w:right w:val="none" w:sz="0" w:space="0" w:color="auto"/>
      </w:divBdr>
    </w:div>
    <w:div w:id="1159422508">
      <w:marLeft w:val="640"/>
      <w:marRight w:val="0"/>
      <w:marTop w:val="0"/>
      <w:marBottom w:val="0"/>
      <w:divBdr>
        <w:top w:val="none" w:sz="0" w:space="0" w:color="auto"/>
        <w:left w:val="none" w:sz="0" w:space="0" w:color="auto"/>
        <w:bottom w:val="none" w:sz="0" w:space="0" w:color="auto"/>
        <w:right w:val="none" w:sz="0" w:space="0" w:color="auto"/>
      </w:divBdr>
    </w:div>
    <w:div w:id="1165053722">
      <w:bodyDiv w:val="1"/>
      <w:marLeft w:val="0"/>
      <w:marRight w:val="0"/>
      <w:marTop w:val="0"/>
      <w:marBottom w:val="0"/>
      <w:divBdr>
        <w:top w:val="none" w:sz="0" w:space="0" w:color="auto"/>
        <w:left w:val="none" w:sz="0" w:space="0" w:color="auto"/>
        <w:bottom w:val="none" w:sz="0" w:space="0" w:color="auto"/>
        <w:right w:val="none" w:sz="0" w:space="0" w:color="auto"/>
      </w:divBdr>
    </w:div>
    <w:div w:id="1166747646">
      <w:marLeft w:val="640"/>
      <w:marRight w:val="0"/>
      <w:marTop w:val="0"/>
      <w:marBottom w:val="0"/>
      <w:divBdr>
        <w:top w:val="none" w:sz="0" w:space="0" w:color="auto"/>
        <w:left w:val="none" w:sz="0" w:space="0" w:color="auto"/>
        <w:bottom w:val="none" w:sz="0" w:space="0" w:color="auto"/>
        <w:right w:val="none" w:sz="0" w:space="0" w:color="auto"/>
      </w:divBdr>
    </w:div>
    <w:div w:id="1168445686">
      <w:marLeft w:val="640"/>
      <w:marRight w:val="0"/>
      <w:marTop w:val="0"/>
      <w:marBottom w:val="0"/>
      <w:divBdr>
        <w:top w:val="none" w:sz="0" w:space="0" w:color="auto"/>
        <w:left w:val="none" w:sz="0" w:space="0" w:color="auto"/>
        <w:bottom w:val="none" w:sz="0" w:space="0" w:color="auto"/>
        <w:right w:val="none" w:sz="0" w:space="0" w:color="auto"/>
      </w:divBdr>
    </w:div>
    <w:div w:id="1170876794">
      <w:marLeft w:val="640"/>
      <w:marRight w:val="0"/>
      <w:marTop w:val="0"/>
      <w:marBottom w:val="0"/>
      <w:divBdr>
        <w:top w:val="none" w:sz="0" w:space="0" w:color="auto"/>
        <w:left w:val="none" w:sz="0" w:space="0" w:color="auto"/>
        <w:bottom w:val="none" w:sz="0" w:space="0" w:color="auto"/>
        <w:right w:val="none" w:sz="0" w:space="0" w:color="auto"/>
      </w:divBdr>
    </w:div>
    <w:div w:id="1175801060">
      <w:marLeft w:val="640"/>
      <w:marRight w:val="0"/>
      <w:marTop w:val="0"/>
      <w:marBottom w:val="0"/>
      <w:divBdr>
        <w:top w:val="none" w:sz="0" w:space="0" w:color="auto"/>
        <w:left w:val="none" w:sz="0" w:space="0" w:color="auto"/>
        <w:bottom w:val="none" w:sz="0" w:space="0" w:color="auto"/>
        <w:right w:val="none" w:sz="0" w:space="0" w:color="auto"/>
      </w:divBdr>
    </w:div>
    <w:div w:id="1178346649">
      <w:marLeft w:val="640"/>
      <w:marRight w:val="0"/>
      <w:marTop w:val="0"/>
      <w:marBottom w:val="0"/>
      <w:divBdr>
        <w:top w:val="none" w:sz="0" w:space="0" w:color="auto"/>
        <w:left w:val="none" w:sz="0" w:space="0" w:color="auto"/>
        <w:bottom w:val="none" w:sz="0" w:space="0" w:color="auto"/>
        <w:right w:val="none" w:sz="0" w:space="0" w:color="auto"/>
      </w:divBdr>
    </w:div>
    <w:div w:id="1178426836">
      <w:marLeft w:val="640"/>
      <w:marRight w:val="0"/>
      <w:marTop w:val="0"/>
      <w:marBottom w:val="0"/>
      <w:divBdr>
        <w:top w:val="none" w:sz="0" w:space="0" w:color="auto"/>
        <w:left w:val="none" w:sz="0" w:space="0" w:color="auto"/>
        <w:bottom w:val="none" w:sz="0" w:space="0" w:color="auto"/>
        <w:right w:val="none" w:sz="0" w:space="0" w:color="auto"/>
      </w:divBdr>
    </w:div>
    <w:div w:id="1181429082">
      <w:marLeft w:val="640"/>
      <w:marRight w:val="0"/>
      <w:marTop w:val="0"/>
      <w:marBottom w:val="0"/>
      <w:divBdr>
        <w:top w:val="none" w:sz="0" w:space="0" w:color="auto"/>
        <w:left w:val="none" w:sz="0" w:space="0" w:color="auto"/>
        <w:bottom w:val="none" w:sz="0" w:space="0" w:color="auto"/>
        <w:right w:val="none" w:sz="0" w:space="0" w:color="auto"/>
      </w:divBdr>
    </w:div>
    <w:div w:id="1182478314">
      <w:marLeft w:val="640"/>
      <w:marRight w:val="0"/>
      <w:marTop w:val="0"/>
      <w:marBottom w:val="0"/>
      <w:divBdr>
        <w:top w:val="none" w:sz="0" w:space="0" w:color="auto"/>
        <w:left w:val="none" w:sz="0" w:space="0" w:color="auto"/>
        <w:bottom w:val="none" w:sz="0" w:space="0" w:color="auto"/>
        <w:right w:val="none" w:sz="0" w:space="0" w:color="auto"/>
      </w:divBdr>
    </w:div>
    <w:div w:id="1192108341">
      <w:marLeft w:val="640"/>
      <w:marRight w:val="0"/>
      <w:marTop w:val="0"/>
      <w:marBottom w:val="0"/>
      <w:divBdr>
        <w:top w:val="none" w:sz="0" w:space="0" w:color="auto"/>
        <w:left w:val="none" w:sz="0" w:space="0" w:color="auto"/>
        <w:bottom w:val="none" w:sz="0" w:space="0" w:color="auto"/>
        <w:right w:val="none" w:sz="0" w:space="0" w:color="auto"/>
      </w:divBdr>
    </w:div>
    <w:div w:id="1197159631">
      <w:marLeft w:val="640"/>
      <w:marRight w:val="0"/>
      <w:marTop w:val="0"/>
      <w:marBottom w:val="0"/>
      <w:divBdr>
        <w:top w:val="none" w:sz="0" w:space="0" w:color="auto"/>
        <w:left w:val="none" w:sz="0" w:space="0" w:color="auto"/>
        <w:bottom w:val="none" w:sz="0" w:space="0" w:color="auto"/>
        <w:right w:val="none" w:sz="0" w:space="0" w:color="auto"/>
      </w:divBdr>
    </w:div>
    <w:div w:id="1197737002">
      <w:marLeft w:val="640"/>
      <w:marRight w:val="0"/>
      <w:marTop w:val="0"/>
      <w:marBottom w:val="0"/>
      <w:divBdr>
        <w:top w:val="none" w:sz="0" w:space="0" w:color="auto"/>
        <w:left w:val="none" w:sz="0" w:space="0" w:color="auto"/>
        <w:bottom w:val="none" w:sz="0" w:space="0" w:color="auto"/>
        <w:right w:val="none" w:sz="0" w:space="0" w:color="auto"/>
      </w:divBdr>
    </w:div>
    <w:div w:id="1198198539">
      <w:marLeft w:val="640"/>
      <w:marRight w:val="0"/>
      <w:marTop w:val="0"/>
      <w:marBottom w:val="0"/>
      <w:divBdr>
        <w:top w:val="none" w:sz="0" w:space="0" w:color="auto"/>
        <w:left w:val="none" w:sz="0" w:space="0" w:color="auto"/>
        <w:bottom w:val="none" w:sz="0" w:space="0" w:color="auto"/>
        <w:right w:val="none" w:sz="0" w:space="0" w:color="auto"/>
      </w:divBdr>
    </w:div>
    <w:div w:id="1201168467">
      <w:marLeft w:val="640"/>
      <w:marRight w:val="0"/>
      <w:marTop w:val="0"/>
      <w:marBottom w:val="0"/>
      <w:divBdr>
        <w:top w:val="none" w:sz="0" w:space="0" w:color="auto"/>
        <w:left w:val="none" w:sz="0" w:space="0" w:color="auto"/>
        <w:bottom w:val="none" w:sz="0" w:space="0" w:color="auto"/>
        <w:right w:val="none" w:sz="0" w:space="0" w:color="auto"/>
      </w:divBdr>
    </w:div>
    <w:div w:id="1202136331">
      <w:marLeft w:val="640"/>
      <w:marRight w:val="0"/>
      <w:marTop w:val="0"/>
      <w:marBottom w:val="0"/>
      <w:divBdr>
        <w:top w:val="none" w:sz="0" w:space="0" w:color="auto"/>
        <w:left w:val="none" w:sz="0" w:space="0" w:color="auto"/>
        <w:bottom w:val="none" w:sz="0" w:space="0" w:color="auto"/>
        <w:right w:val="none" w:sz="0" w:space="0" w:color="auto"/>
      </w:divBdr>
    </w:div>
    <w:div w:id="1208107337">
      <w:marLeft w:val="640"/>
      <w:marRight w:val="0"/>
      <w:marTop w:val="0"/>
      <w:marBottom w:val="0"/>
      <w:divBdr>
        <w:top w:val="none" w:sz="0" w:space="0" w:color="auto"/>
        <w:left w:val="none" w:sz="0" w:space="0" w:color="auto"/>
        <w:bottom w:val="none" w:sz="0" w:space="0" w:color="auto"/>
        <w:right w:val="none" w:sz="0" w:space="0" w:color="auto"/>
      </w:divBdr>
    </w:div>
    <w:div w:id="1208840521">
      <w:marLeft w:val="640"/>
      <w:marRight w:val="0"/>
      <w:marTop w:val="0"/>
      <w:marBottom w:val="0"/>
      <w:divBdr>
        <w:top w:val="none" w:sz="0" w:space="0" w:color="auto"/>
        <w:left w:val="none" w:sz="0" w:space="0" w:color="auto"/>
        <w:bottom w:val="none" w:sz="0" w:space="0" w:color="auto"/>
        <w:right w:val="none" w:sz="0" w:space="0" w:color="auto"/>
      </w:divBdr>
    </w:div>
    <w:div w:id="1209222201">
      <w:marLeft w:val="640"/>
      <w:marRight w:val="0"/>
      <w:marTop w:val="0"/>
      <w:marBottom w:val="0"/>
      <w:divBdr>
        <w:top w:val="none" w:sz="0" w:space="0" w:color="auto"/>
        <w:left w:val="none" w:sz="0" w:space="0" w:color="auto"/>
        <w:bottom w:val="none" w:sz="0" w:space="0" w:color="auto"/>
        <w:right w:val="none" w:sz="0" w:space="0" w:color="auto"/>
      </w:divBdr>
    </w:div>
    <w:div w:id="1209414390">
      <w:marLeft w:val="640"/>
      <w:marRight w:val="0"/>
      <w:marTop w:val="0"/>
      <w:marBottom w:val="0"/>
      <w:divBdr>
        <w:top w:val="none" w:sz="0" w:space="0" w:color="auto"/>
        <w:left w:val="none" w:sz="0" w:space="0" w:color="auto"/>
        <w:bottom w:val="none" w:sz="0" w:space="0" w:color="auto"/>
        <w:right w:val="none" w:sz="0" w:space="0" w:color="auto"/>
      </w:divBdr>
    </w:div>
    <w:div w:id="1210335112">
      <w:marLeft w:val="640"/>
      <w:marRight w:val="0"/>
      <w:marTop w:val="0"/>
      <w:marBottom w:val="0"/>
      <w:divBdr>
        <w:top w:val="none" w:sz="0" w:space="0" w:color="auto"/>
        <w:left w:val="none" w:sz="0" w:space="0" w:color="auto"/>
        <w:bottom w:val="none" w:sz="0" w:space="0" w:color="auto"/>
        <w:right w:val="none" w:sz="0" w:space="0" w:color="auto"/>
      </w:divBdr>
    </w:div>
    <w:div w:id="1211528433">
      <w:marLeft w:val="640"/>
      <w:marRight w:val="0"/>
      <w:marTop w:val="0"/>
      <w:marBottom w:val="0"/>
      <w:divBdr>
        <w:top w:val="none" w:sz="0" w:space="0" w:color="auto"/>
        <w:left w:val="none" w:sz="0" w:space="0" w:color="auto"/>
        <w:bottom w:val="none" w:sz="0" w:space="0" w:color="auto"/>
        <w:right w:val="none" w:sz="0" w:space="0" w:color="auto"/>
      </w:divBdr>
    </w:div>
    <w:div w:id="1211645778">
      <w:marLeft w:val="640"/>
      <w:marRight w:val="0"/>
      <w:marTop w:val="0"/>
      <w:marBottom w:val="0"/>
      <w:divBdr>
        <w:top w:val="none" w:sz="0" w:space="0" w:color="auto"/>
        <w:left w:val="none" w:sz="0" w:space="0" w:color="auto"/>
        <w:bottom w:val="none" w:sz="0" w:space="0" w:color="auto"/>
        <w:right w:val="none" w:sz="0" w:space="0" w:color="auto"/>
      </w:divBdr>
    </w:div>
    <w:div w:id="1212234594">
      <w:marLeft w:val="640"/>
      <w:marRight w:val="0"/>
      <w:marTop w:val="0"/>
      <w:marBottom w:val="0"/>
      <w:divBdr>
        <w:top w:val="none" w:sz="0" w:space="0" w:color="auto"/>
        <w:left w:val="none" w:sz="0" w:space="0" w:color="auto"/>
        <w:bottom w:val="none" w:sz="0" w:space="0" w:color="auto"/>
        <w:right w:val="none" w:sz="0" w:space="0" w:color="auto"/>
      </w:divBdr>
    </w:div>
    <w:div w:id="1212955939">
      <w:marLeft w:val="640"/>
      <w:marRight w:val="0"/>
      <w:marTop w:val="0"/>
      <w:marBottom w:val="0"/>
      <w:divBdr>
        <w:top w:val="none" w:sz="0" w:space="0" w:color="auto"/>
        <w:left w:val="none" w:sz="0" w:space="0" w:color="auto"/>
        <w:bottom w:val="none" w:sz="0" w:space="0" w:color="auto"/>
        <w:right w:val="none" w:sz="0" w:space="0" w:color="auto"/>
      </w:divBdr>
    </w:div>
    <w:div w:id="1215240229">
      <w:marLeft w:val="640"/>
      <w:marRight w:val="0"/>
      <w:marTop w:val="0"/>
      <w:marBottom w:val="0"/>
      <w:divBdr>
        <w:top w:val="none" w:sz="0" w:space="0" w:color="auto"/>
        <w:left w:val="none" w:sz="0" w:space="0" w:color="auto"/>
        <w:bottom w:val="none" w:sz="0" w:space="0" w:color="auto"/>
        <w:right w:val="none" w:sz="0" w:space="0" w:color="auto"/>
      </w:divBdr>
    </w:div>
    <w:div w:id="1218204811">
      <w:marLeft w:val="640"/>
      <w:marRight w:val="0"/>
      <w:marTop w:val="0"/>
      <w:marBottom w:val="0"/>
      <w:divBdr>
        <w:top w:val="none" w:sz="0" w:space="0" w:color="auto"/>
        <w:left w:val="none" w:sz="0" w:space="0" w:color="auto"/>
        <w:bottom w:val="none" w:sz="0" w:space="0" w:color="auto"/>
        <w:right w:val="none" w:sz="0" w:space="0" w:color="auto"/>
      </w:divBdr>
    </w:div>
    <w:div w:id="1219706522">
      <w:marLeft w:val="640"/>
      <w:marRight w:val="0"/>
      <w:marTop w:val="0"/>
      <w:marBottom w:val="0"/>
      <w:divBdr>
        <w:top w:val="none" w:sz="0" w:space="0" w:color="auto"/>
        <w:left w:val="none" w:sz="0" w:space="0" w:color="auto"/>
        <w:bottom w:val="none" w:sz="0" w:space="0" w:color="auto"/>
        <w:right w:val="none" w:sz="0" w:space="0" w:color="auto"/>
      </w:divBdr>
    </w:div>
    <w:div w:id="1222519606">
      <w:marLeft w:val="640"/>
      <w:marRight w:val="0"/>
      <w:marTop w:val="0"/>
      <w:marBottom w:val="0"/>
      <w:divBdr>
        <w:top w:val="none" w:sz="0" w:space="0" w:color="auto"/>
        <w:left w:val="none" w:sz="0" w:space="0" w:color="auto"/>
        <w:bottom w:val="none" w:sz="0" w:space="0" w:color="auto"/>
        <w:right w:val="none" w:sz="0" w:space="0" w:color="auto"/>
      </w:divBdr>
    </w:div>
    <w:div w:id="1223491586">
      <w:marLeft w:val="640"/>
      <w:marRight w:val="0"/>
      <w:marTop w:val="0"/>
      <w:marBottom w:val="0"/>
      <w:divBdr>
        <w:top w:val="none" w:sz="0" w:space="0" w:color="auto"/>
        <w:left w:val="none" w:sz="0" w:space="0" w:color="auto"/>
        <w:bottom w:val="none" w:sz="0" w:space="0" w:color="auto"/>
        <w:right w:val="none" w:sz="0" w:space="0" w:color="auto"/>
      </w:divBdr>
    </w:div>
    <w:div w:id="1225065611">
      <w:marLeft w:val="640"/>
      <w:marRight w:val="0"/>
      <w:marTop w:val="0"/>
      <w:marBottom w:val="0"/>
      <w:divBdr>
        <w:top w:val="none" w:sz="0" w:space="0" w:color="auto"/>
        <w:left w:val="none" w:sz="0" w:space="0" w:color="auto"/>
        <w:bottom w:val="none" w:sz="0" w:space="0" w:color="auto"/>
        <w:right w:val="none" w:sz="0" w:space="0" w:color="auto"/>
      </w:divBdr>
    </w:div>
    <w:div w:id="1226187593">
      <w:marLeft w:val="640"/>
      <w:marRight w:val="0"/>
      <w:marTop w:val="0"/>
      <w:marBottom w:val="0"/>
      <w:divBdr>
        <w:top w:val="none" w:sz="0" w:space="0" w:color="auto"/>
        <w:left w:val="none" w:sz="0" w:space="0" w:color="auto"/>
        <w:bottom w:val="none" w:sz="0" w:space="0" w:color="auto"/>
        <w:right w:val="none" w:sz="0" w:space="0" w:color="auto"/>
      </w:divBdr>
    </w:div>
    <w:div w:id="1226572131">
      <w:marLeft w:val="640"/>
      <w:marRight w:val="0"/>
      <w:marTop w:val="0"/>
      <w:marBottom w:val="0"/>
      <w:divBdr>
        <w:top w:val="none" w:sz="0" w:space="0" w:color="auto"/>
        <w:left w:val="none" w:sz="0" w:space="0" w:color="auto"/>
        <w:bottom w:val="none" w:sz="0" w:space="0" w:color="auto"/>
        <w:right w:val="none" w:sz="0" w:space="0" w:color="auto"/>
      </w:divBdr>
    </w:div>
    <w:div w:id="1228807040">
      <w:marLeft w:val="640"/>
      <w:marRight w:val="0"/>
      <w:marTop w:val="0"/>
      <w:marBottom w:val="0"/>
      <w:divBdr>
        <w:top w:val="none" w:sz="0" w:space="0" w:color="auto"/>
        <w:left w:val="none" w:sz="0" w:space="0" w:color="auto"/>
        <w:bottom w:val="none" w:sz="0" w:space="0" w:color="auto"/>
        <w:right w:val="none" w:sz="0" w:space="0" w:color="auto"/>
      </w:divBdr>
    </w:div>
    <w:div w:id="1229414309">
      <w:marLeft w:val="640"/>
      <w:marRight w:val="0"/>
      <w:marTop w:val="0"/>
      <w:marBottom w:val="0"/>
      <w:divBdr>
        <w:top w:val="none" w:sz="0" w:space="0" w:color="auto"/>
        <w:left w:val="none" w:sz="0" w:space="0" w:color="auto"/>
        <w:bottom w:val="none" w:sz="0" w:space="0" w:color="auto"/>
        <w:right w:val="none" w:sz="0" w:space="0" w:color="auto"/>
      </w:divBdr>
    </w:div>
    <w:div w:id="1233854292">
      <w:marLeft w:val="640"/>
      <w:marRight w:val="0"/>
      <w:marTop w:val="0"/>
      <w:marBottom w:val="0"/>
      <w:divBdr>
        <w:top w:val="none" w:sz="0" w:space="0" w:color="auto"/>
        <w:left w:val="none" w:sz="0" w:space="0" w:color="auto"/>
        <w:bottom w:val="none" w:sz="0" w:space="0" w:color="auto"/>
        <w:right w:val="none" w:sz="0" w:space="0" w:color="auto"/>
      </w:divBdr>
    </w:div>
    <w:div w:id="1233926173">
      <w:marLeft w:val="640"/>
      <w:marRight w:val="0"/>
      <w:marTop w:val="0"/>
      <w:marBottom w:val="0"/>
      <w:divBdr>
        <w:top w:val="none" w:sz="0" w:space="0" w:color="auto"/>
        <w:left w:val="none" w:sz="0" w:space="0" w:color="auto"/>
        <w:bottom w:val="none" w:sz="0" w:space="0" w:color="auto"/>
        <w:right w:val="none" w:sz="0" w:space="0" w:color="auto"/>
      </w:divBdr>
    </w:div>
    <w:div w:id="1234853029">
      <w:bodyDiv w:val="1"/>
      <w:marLeft w:val="0"/>
      <w:marRight w:val="0"/>
      <w:marTop w:val="0"/>
      <w:marBottom w:val="0"/>
      <w:divBdr>
        <w:top w:val="none" w:sz="0" w:space="0" w:color="auto"/>
        <w:left w:val="none" w:sz="0" w:space="0" w:color="auto"/>
        <w:bottom w:val="none" w:sz="0" w:space="0" w:color="auto"/>
        <w:right w:val="none" w:sz="0" w:space="0" w:color="auto"/>
      </w:divBdr>
    </w:div>
    <w:div w:id="1235312525">
      <w:marLeft w:val="640"/>
      <w:marRight w:val="0"/>
      <w:marTop w:val="0"/>
      <w:marBottom w:val="0"/>
      <w:divBdr>
        <w:top w:val="none" w:sz="0" w:space="0" w:color="auto"/>
        <w:left w:val="none" w:sz="0" w:space="0" w:color="auto"/>
        <w:bottom w:val="none" w:sz="0" w:space="0" w:color="auto"/>
        <w:right w:val="none" w:sz="0" w:space="0" w:color="auto"/>
      </w:divBdr>
    </w:div>
    <w:div w:id="1236941811">
      <w:marLeft w:val="640"/>
      <w:marRight w:val="0"/>
      <w:marTop w:val="0"/>
      <w:marBottom w:val="0"/>
      <w:divBdr>
        <w:top w:val="none" w:sz="0" w:space="0" w:color="auto"/>
        <w:left w:val="none" w:sz="0" w:space="0" w:color="auto"/>
        <w:bottom w:val="none" w:sz="0" w:space="0" w:color="auto"/>
        <w:right w:val="none" w:sz="0" w:space="0" w:color="auto"/>
      </w:divBdr>
    </w:div>
    <w:div w:id="1240939709">
      <w:marLeft w:val="640"/>
      <w:marRight w:val="0"/>
      <w:marTop w:val="0"/>
      <w:marBottom w:val="0"/>
      <w:divBdr>
        <w:top w:val="none" w:sz="0" w:space="0" w:color="auto"/>
        <w:left w:val="none" w:sz="0" w:space="0" w:color="auto"/>
        <w:bottom w:val="none" w:sz="0" w:space="0" w:color="auto"/>
        <w:right w:val="none" w:sz="0" w:space="0" w:color="auto"/>
      </w:divBdr>
    </w:div>
    <w:div w:id="1241597020">
      <w:marLeft w:val="640"/>
      <w:marRight w:val="0"/>
      <w:marTop w:val="0"/>
      <w:marBottom w:val="0"/>
      <w:divBdr>
        <w:top w:val="none" w:sz="0" w:space="0" w:color="auto"/>
        <w:left w:val="none" w:sz="0" w:space="0" w:color="auto"/>
        <w:bottom w:val="none" w:sz="0" w:space="0" w:color="auto"/>
        <w:right w:val="none" w:sz="0" w:space="0" w:color="auto"/>
      </w:divBdr>
    </w:div>
    <w:div w:id="1247955652">
      <w:marLeft w:val="640"/>
      <w:marRight w:val="0"/>
      <w:marTop w:val="0"/>
      <w:marBottom w:val="0"/>
      <w:divBdr>
        <w:top w:val="none" w:sz="0" w:space="0" w:color="auto"/>
        <w:left w:val="none" w:sz="0" w:space="0" w:color="auto"/>
        <w:bottom w:val="none" w:sz="0" w:space="0" w:color="auto"/>
        <w:right w:val="none" w:sz="0" w:space="0" w:color="auto"/>
      </w:divBdr>
    </w:div>
    <w:div w:id="1251157874">
      <w:marLeft w:val="640"/>
      <w:marRight w:val="0"/>
      <w:marTop w:val="0"/>
      <w:marBottom w:val="0"/>
      <w:divBdr>
        <w:top w:val="none" w:sz="0" w:space="0" w:color="auto"/>
        <w:left w:val="none" w:sz="0" w:space="0" w:color="auto"/>
        <w:bottom w:val="none" w:sz="0" w:space="0" w:color="auto"/>
        <w:right w:val="none" w:sz="0" w:space="0" w:color="auto"/>
      </w:divBdr>
    </w:div>
    <w:div w:id="1251504899">
      <w:marLeft w:val="640"/>
      <w:marRight w:val="0"/>
      <w:marTop w:val="0"/>
      <w:marBottom w:val="0"/>
      <w:divBdr>
        <w:top w:val="none" w:sz="0" w:space="0" w:color="auto"/>
        <w:left w:val="none" w:sz="0" w:space="0" w:color="auto"/>
        <w:bottom w:val="none" w:sz="0" w:space="0" w:color="auto"/>
        <w:right w:val="none" w:sz="0" w:space="0" w:color="auto"/>
      </w:divBdr>
    </w:div>
    <w:div w:id="1253271913">
      <w:marLeft w:val="640"/>
      <w:marRight w:val="0"/>
      <w:marTop w:val="0"/>
      <w:marBottom w:val="0"/>
      <w:divBdr>
        <w:top w:val="none" w:sz="0" w:space="0" w:color="auto"/>
        <w:left w:val="none" w:sz="0" w:space="0" w:color="auto"/>
        <w:bottom w:val="none" w:sz="0" w:space="0" w:color="auto"/>
        <w:right w:val="none" w:sz="0" w:space="0" w:color="auto"/>
      </w:divBdr>
    </w:div>
    <w:div w:id="1255478526">
      <w:marLeft w:val="640"/>
      <w:marRight w:val="0"/>
      <w:marTop w:val="0"/>
      <w:marBottom w:val="0"/>
      <w:divBdr>
        <w:top w:val="none" w:sz="0" w:space="0" w:color="auto"/>
        <w:left w:val="none" w:sz="0" w:space="0" w:color="auto"/>
        <w:bottom w:val="none" w:sz="0" w:space="0" w:color="auto"/>
        <w:right w:val="none" w:sz="0" w:space="0" w:color="auto"/>
      </w:divBdr>
    </w:div>
    <w:div w:id="1256129718">
      <w:marLeft w:val="640"/>
      <w:marRight w:val="0"/>
      <w:marTop w:val="0"/>
      <w:marBottom w:val="0"/>
      <w:divBdr>
        <w:top w:val="none" w:sz="0" w:space="0" w:color="auto"/>
        <w:left w:val="none" w:sz="0" w:space="0" w:color="auto"/>
        <w:bottom w:val="none" w:sz="0" w:space="0" w:color="auto"/>
        <w:right w:val="none" w:sz="0" w:space="0" w:color="auto"/>
      </w:divBdr>
    </w:div>
    <w:div w:id="1256668979">
      <w:marLeft w:val="640"/>
      <w:marRight w:val="0"/>
      <w:marTop w:val="0"/>
      <w:marBottom w:val="0"/>
      <w:divBdr>
        <w:top w:val="none" w:sz="0" w:space="0" w:color="auto"/>
        <w:left w:val="none" w:sz="0" w:space="0" w:color="auto"/>
        <w:bottom w:val="none" w:sz="0" w:space="0" w:color="auto"/>
        <w:right w:val="none" w:sz="0" w:space="0" w:color="auto"/>
      </w:divBdr>
    </w:div>
    <w:div w:id="1258321594">
      <w:marLeft w:val="640"/>
      <w:marRight w:val="0"/>
      <w:marTop w:val="0"/>
      <w:marBottom w:val="0"/>
      <w:divBdr>
        <w:top w:val="none" w:sz="0" w:space="0" w:color="auto"/>
        <w:left w:val="none" w:sz="0" w:space="0" w:color="auto"/>
        <w:bottom w:val="none" w:sz="0" w:space="0" w:color="auto"/>
        <w:right w:val="none" w:sz="0" w:space="0" w:color="auto"/>
      </w:divBdr>
    </w:div>
    <w:div w:id="1260480259">
      <w:marLeft w:val="640"/>
      <w:marRight w:val="0"/>
      <w:marTop w:val="0"/>
      <w:marBottom w:val="0"/>
      <w:divBdr>
        <w:top w:val="none" w:sz="0" w:space="0" w:color="auto"/>
        <w:left w:val="none" w:sz="0" w:space="0" w:color="auto"/>
        <w:bottom w:val="none" w:sz="0" w:space="0" w:color="auto"/>
        <w:right w:val="none" w:sz="0" w:space="0" w:color="auto"/>
      </w:divBdr>
    </w:div>
    <w:div w:id="1262302942">
      <w:marLeft w:val="640"/>
      <w:marRight w:val="0"/>
      <w:marTop w:val="0"/>
      <w:marBottom w:val="0"/>
      <w:divBdr>
        <w:top w:val="none" w:sz="0" w:space="0" w:color="auto"/>
        <w:left w:val="none" w:sz="0" w:space="0" w:color="auto"/>
        <w:bottom w:val="none" w:sz="0" w:space="0" w:color="auto"/>
        <w:right w:val="none" w:sz="0" w:space="0" w:color="auto"/>
      </w:divBdr>
    </w:div>
    <w:div w:id="1268200078">
      <w:marLeft w:val="640"/>
      <w:marRight w:val="0"/>
      <w:marTop w:val="0"/>
      <w:marBottom w:val="0"/>
      <w:divBdr>
        <w:top w:val="none" w:sz="0" w:space="0" w:color="auto"/>
        <w:left w:val="none" w:sz="0" w:space="0" w:color="auto"/>
        <w:bottom w:val="none" w:sz="0" w:space="0" w:color="auto"/>
        <w:right w:val="none" w:sz="0" w:space="0" w:color="auto"/>
      </w:divBdr>
    </w:div>
    <w:div w:id="1270695059">
      <w:marLeft w:val="640"/>
      <w:marRight w:val="0"/>
      <w:marTop w:val="0"/>
      <w:marBottom w:val="0"/>
      <w:divBdr>
        <w:top w:val="none" w:sz="0" w:space="0" w:color="auto"/>
        <w:left w:val="none" w:sz="0" w:space="0" w:color="auto"/>
        <w:bottom w:val="none" w:sz="0" w:space="0" w:color="auto"/>
        <w:right w:val="none" w:sz="0" w:space="0" w:color="auto"/>
      </w:divBdr>
    </w:div>
    <w:div w:id="1270968938">
      <w:marLeft w:val="640"/>
      <w:marRight w:val="0"/>
      <w:marTop w:val="0"/>
      <w:marBottom w:val="0"/>
      <w:divBdr>
        <w:top w:val="none" w:sz="0" w:space="0" w:color="auto"/>
        <w:left w:val="none" w:sz="0" w:space="0" w:color="auto"/>
        <w:bottom w:val="none" w:sz="0" w:space="0" w:color="auto"/>
        <w:right w:val="none" w:sz="0" w:space="0" w:color="auto"/>
      </w:divBdr>
    </w:div>
    <w:div w:id="1272931765">
      <w:marLeft w:val="640"/>
      <w:marRight w:val="0"/>
      <w:marTop w:val="0"/>
      <w:marBottom w:val="0"/>
      <w:divBdr>
        <w:top w:val="none" w:sz="0" w:space="0" w:color="auto"/>
        <w:left w:val="none" w:sz="0" w:space="0" w:color="auto"/>
        <w:bottom w:val="none" w:sz="0" w:space="0" w:color="auto"/>
        <w:right w:val="none" w:sz="0" w:space="0" w:color="auto"/>
      </w:divBdr>
    </w:div>
    <w:div w:id="1272980550">
      <w:marLeft w:val="640"/>
      <w:marRight w:val="0"/>
      <w:marTop w:val="0"/>
      <w:marBottom w:val="0"/>
      <w:divBdr>
        <w:top w:val="none" w:sz="0" w:space="0" w:color="auto"/>
        <w:left w:val="none" w:sz="0" w:space="0" w:color="auto"/>
        <w:bottom w:val="none" w:sz="0" w:space="0" w:color="auto"/>
        <w:right w:val="none" w:sz="0" w:space="0" w:color="auto"/>
      </w:divBdr>
    </w:div>
    <w:div w:id="1275013494">
      <w:marLeft w:val="640"/>
      <w:marRight w:val="0"/>
      <w:marTop w:val="0"/>
      <w:marBottom w:val="0"/>
      <w:divBdr>
        <w:top w:val="none" w:sz="0" w:space="0" w:color="auto"/>
        <w:left w:val="none" w:sz="0" w:space="0" w:color="auto"/>
        <w:bottom w:val="none" w:sz="0" w:space="0" w:color="auto"/>
        <w:right w:val="none" w:sz="0" w:space="0" w:color="auto"/>
      </w:divBdr>
    </w:div>
    <w:div w:id="1276475197">
      <w:marLeft w:val="640"/>
      <w:marRight w:val="0"/>
      <w:marTop w:val="0"/>
      <w:marBottom w:val="0"/>
      <w:divBdr>
        <w:top w:val="none" w:sz="0" w:space="0" w:color="auto"/>
        <w:left w:val="none" w:sz="0" w:space="0" w:color="auto"/>
        <w:bottom w:val="none" w:sz="0" w:space="0" w:color="auto"/>
        <w:right w:val="none" w:sz="0" w:space="0" w:color="auto"/>
      </w:divBdr>
    </w:div>
    <w:div w:id="1277173415">
      <w:marLeft w:val="640"/>
      <w:marRight w:val="0"/>
      <w:marTop w:val="0"/>
      <w:marBottom w:val="0"/>
      <w:divBdr>
        <w:top w:val="none" w:sz="0" w:space="0" w:color="auto"/>
        <w:left w:val="none" w:sz="0" w:space="0" w:color="auto"/>
        <w:bottom w:val="none" w:sz="0" w:space="0" w:color="auto"/>
        <w:right w:val="none" w:sz="0" w:space="0" w:color="auto"/>
      </w:divBdr>
    </w:div>
    <w:div w:id="1279338455">
      <w:marLeft w:val="640"/>
      <w:marRight w:val="0"/>
      <w:marTop w:val="0"/>
      <w:marBottom w:val="0"/>
      <w:divBdr>
        <w:top w:val="none" w:sz="0" w:space="0" w:color="auto"/>
        <w:left w:val="none" w:sz="0" w:space="0" w:color="auto"/>
        <w:bottom w:val="none" w:sz="0" w:space="0" w:color="auto"/>
        <w:right w:val="none" w:sz="0" w:space="0" w:color="auto"/>
      </w:divBdr>
    </w:div>
    <w:div w:id="1282614381">
      <w:marLeft w:val="640"/>
      <w:marRight w:val="0"/>
      <w:marTop w:val="0"/>
      <w:marBottom w:val="0"/>
      <w:divBdr>
        <w:top w:val="none" w:sz="0" w:space="0" w:color="auto"/>
        <w:left w:val="none" w:sz="0" w:space="0" w:color="auto"/>
        <w:bottom w:val="none" w:sz="0" w:space="0" w:color="auto"/>
        <w:right w:val="none" w:sz="0" w:space="0" w:color="auto"/>
      </w:divBdr>
    </w:div>
    <w:div w:id="1283611854">
      <w:marLeft w:val="640"/>
      <w:marRight w:val="0"/>
      <w:marTop w:val="0"/>
      <w:marBottom w:val="0"/>
      <w:divBdr>
        <w:top w:val="none" w:sz="0" w:space="0" w:color="auto"/>
        <w:left w:val="none" w:sz="0" w:space="0" w:color="auto"/>
        <w:bottom w:val="none" w:sz="0" w:space="0" w:color="auto"/>
        <w:right w:val="none" w:sz="0" w:space="0" w:color="auto"/>
      </w:divBdr>
    </w:div>
    <w:div w:id="1284538255">
      <w:marLeft w:val="640"/>
      <w:marRight w:val="0"/>
      <w:marTop w:val="0"/>
      <w:marBottom w:val="0"/>
      <w:divBdr>
        <w:top w:val="none" w:sz="0" w:space="0" w:color="auto"/>
        <w:left w:val="none" w:sz="0" w:space="0" w:color="auto"/>
        <w:bottom w:val="none" w:sz="0" w:space="0" w:color="auto"/>
        <w:right w:val="none" w:sz="0" w:space="0" w:color="auto"/>
      </w:divBdr>
    </w:div>
    <w:div w:id="1285230331">
      <w:marLeft w:val="640"/>
      <w:marRight w:val="0"/>
      <w:marTop w:val="0"/>
      <w:marBottom w:val="0"/>
      <w:divBdr>
        <w:top w:val="none" w:sz="0" w:space="0" w:color="auto"/>
        <w:left w:val="none" w:sz="0" w:space="0" w:color="auto"/>
        <w:bottom w:val="none" w:sz="0" w:space="0" w:color="auto"/>
        <w:right w:val="none" w:sz="0" w:space="0" w:color="auto"/>
      </w:divBdr>
    </w:div>
    <w:div w:id="1286691916">
      <w:bodyDiv w:val="1"/>
      <w:marLeft w:val="0"/>
      <w:marRight w:val="0"/>
      <w:marTop w:val="0"/>
      <w:marBottom w:val="0"/>
      <w:divBdr>
        <w:top w:val="none" w:sz="0" w:space="0" w:color="auto"/>
        <w:left w:val="none" w:sz="0" w:space="0" w:color="auto"/>
        <w:bottom w:val="none" w:sz="0" w:space="0" w:color="auto"/>
        <w:right w:val="none" w:sz="0" w:space="0" w:color="auto"/>
      </w:divBdr>
    </w:div>
    <w:div w:id="1290934500">
      <w:marLeft w:val="640"/>
      <w:marRight w:val="0"/>
      <w:marTop w:val="0"/>
      <w:marBottom w:val="0"/>
      <w:divBdr>
        <w:top w:val="none" w:sz="0" w:space="0" w:color="auto"/>
        <w:left w:val="none" w:sz="0" w:space="0" w:color="auto"/>
        <w:bottom w:val="none" w:sz="0" w:space="0" w:color="auto"/>
        <w:right w:val="none" w:sz="0" w:space="0" w:color="auto"/>
      </w:divBdr>
    </w:div>
    <w:div w:id="1292904946">
      <w:marLeft w:val="640"/>
      <w:marRight w:val="0"/>
      <w:marTop w:val="0"/>
      <w:marBottom w:val="0"/>
      <w:divBdr>
        <w:top w:val="none" w:sz="0" w:space="0" w:color="auto"/>
        <w:left w:val="none" w:sz="0" w:space="0" w:color="auto"/>
        <w:bottom w:val="none" w:sz="0" w:space="0" w:color="auto"/>
        <w:right w:val="none" w:sz="0" w:space="0" w:color="auto"/>
      </w:divBdr>
    </w:div>
    <w:div w:id="1295716105">
      <w:marLeft w:val="640"/>
      <w:marRight w:val="0"/>
      <w:marTop w:val="0"/>
      <w:marBottom w:val="0"/>
      <w:divBdr>
        <w:top w:val="none" w:sz="0" w:space="0" w:color="auto"/>
        <w:left w:val="none" w:sz="0" w:space="0" w:color="auto"/>
        <w:bottom w:val="none" w:sz="0" w:space="0" w:color="auto"/>
        <w:right w:val="none" w:sz="0" w:space="0" w:color="auto"/>
      </w:divBdr>
    </w:div>
    <w:div w:id="1296715165">
      <w:marLeft w:val="640"/>
      <w:marRight w:val="0"/>
      <w:marTop w:val="0"/>
      <w:marBottom w:val="0"/>
      <w:divBdr>
        <w:top w:val="none" w:sz="0" w:space="0" w:color="auto"/>
        <w:left w:val="none" w:sz="0" w:space="0" w:color="auto"/>
        <w:bottom w:val="none" w:sz="0" w:space="0" w:color="auto"/>
        <w:right w:val="none" w:sz="0" w:space="0" w:color="auto"/>
      </w:divBdr>
    </w:div>
    <w:div w:id="1299459746">
      <w:marLeft w:val="640"/>
      <w:marRight w:val="0"/>
      <w:marTop w:val="0"/>
      <w:marBottom w:val="0"/>
      <w:divBdr>
        <w:top w:val="none" w:sz="0" w:space="0" w:color="auto"/>
        <w:left w:val="none" w:sz="0" w:space="0" w:color="auto"/>
        <w:bottom w:val="none" w:sz="0" w:space="0" w:color="auto"/>
        <w:right w:val="none" w:sz="0" w:space="0" w:color="auto"/>
      </w:divBdr>
    </w:div>
    <w:div w:id="1299722293">
      <w:marLeft w:val="640"/>
      <w:marRight w:val="0"/>
      <w:marTop w:val="0"/>
      <w:marBottom w:val="0"/>
      <w:divBdr>
        <w:top w:val="none" w:sz="0" w:space="0" w:color="auto"/>
        <w:left w:val="none" w:sz="0" w:space="0" w:color="auto"/>
        <w:bottom w:val="none" w:sz="0" w:space="0" w:color="auto"/>
        <w:right w:val="none" w:sz="0" w:space="0" w:color="auto"/>
      </w:divBdr>
    </w:div>
    <w:div w:id="1303122846">
      <w:marLeft w:val="640"/>
      <w:marRight w:val="0"/>
      <w:marTop w:val="0"/>
      <w:marBottom w:val="0"/>
      <w:divBdr>
        <w:top w:val="none" w:sz="0" w:space="0" w:color="auto"/>
        <w:left w:val="none" w:sz="0" w:space="0" w:color="auto"/>
        <w:bottom w:val="none" w:sz="0" w:space="0" w:color="auto"/>
        <w:right w:val="none" w:sz="0" w:space="0" w:color="auto"/>
      </w:divBdr>
    </w:div>
    <w:div w:id="1313633443">
      <w:marLeft w:val="640"/>
      <w:marRight w:val="0"/>
      <w:marTop w:val="0"/>
      <w:marBottom w:val="0"/>
      <w:divBdr>
        <w:top w:val="none" w:sz="0" w:space="0" w:color="auto"/>
        <w:left w:val="none" w:sz="0" w:space="0" w:color="auto"/>
        <w:bottom w:val="none" w:sz="0" w:space="0" w:color="auto"/>
        <w:right w:val="none" w:sz="0" w:space="0" w:color="auto"/>
      </w:divBdr>
    </w:div>
    <w:div w:id="1316029770">
      <w:marLeft w:val="640"/>
      <w:marRight w:val="0"/>
      <w:marTop w:val="0"/>
      <w:marBottom w:val="0"/>
      <w:divBdr>
        <w:top w:val="none" w:sz="0" w:space="0" w:color="auto"/>
        <w:left w:val="none" w:sz="0" w:space="0" w:color="auto"/>
        <w:bottom w:val="none" w:sz="0" w:space="0" w:color="auto"/>
        <w:right w:val="none" w:sz="0" w:space="0" w:color="auto"/>
      </w:divBdr>
    </w:div>
    <w:div w:id="1317880116">
      <w:marLeft w:val="640"/>
      <w:marRight w:val="0"/>
      <w:marTop w:val="0"/>
      <w:marBottom w:val="0"/>
      <w:divBdr>
        <w:top w:val="none" w:sz="0" w:space="0" w:color="auto"/>
        <w:left w:val="none" w:sz="0" w:space="0" w:color="auto"/>
        <w:bottom w:val="none" w:sz="0" w:space="0" w:color="auto"/>
        <w:right w:val="none" w:sz="0" w:space="0" w:color="auto"/>
      </w:divBdr>
    </w:div>
    <w:div w:id="1318922758">
      <w:marLeft w:val="640"/>
      <w:marRight w:val="0"/>
      <w:marTop w:val="0"/>
      <w:marBottom w:val="0"/>
      <w:divBdr>
        <w:top w:val="none" w:sz="0" w:space="0" w:color="auto"/>
        <w:left w:val="none" w:sz="0" w:space="0" w:color="auto"/>
        <w:bottom w:val="none" w:sz="0" w:space="0" w:color="auto"/>
        <w:right w:val="none" w:sz="0" w:space="0" w:color="auto"/>
      </w:divBdr>
    </w:div>
    <w:div w:id="1320688678">
      <w:marLeft w:val="640"/>
      <w:marRight w:val="0"/>
      <w:marTop w:val="0"/>
      <w:marBottom w:val="0"/>
      <w:divBdr>
        <w:top w:val="none" w:sz="0" w:space="0" w:color="auto"/>
        <w:left w:val="none" w:sz="0" w:space="0" w:color="auto"/>
        <w:bottom w:val="none" w:sz="0" w:space="0" w:color="auto"/>
        <w:right w:val="none" w:sz="0" w:space="0" w:color="auto"/>
      </w:divBdr>
    </w:div>
    <w:div w:id="1320772878">
      <w:marLeft w:val="640"/>
      <w:marRight w:val="0"/>
      <w:marTop w:val="0"/>
      <w:marBottom w:val="0"/>
      <w:divBdr>
        <w:top w:val="none" w:sz="0" w:space="0" w:color="auto"/>
        <w:left w:val="none" w:sz="0" w:space="0" w:color="auto"/>
        <w:bottom w:val="none" w:sz="0" w:space="0" w:color="auto"/>
        <w:right w:val="none" w:sz="0" w:space="0" w:color="auto"/>
      </w:divBdr>
    </w:div>
    <w:div w:id="1323393632">
      <w:marLeft w:val="640"/>
      <w:marRight w:val="0"/>
      <w:marTop w:val="0"/>
      <w:marBottom w:val="0"/>
      <w:divBdr>
        <w:top w:val="none" w:sz="0" w:space="0" w:color="auto"/>
        <w:left w:val="none" w:sz="0" w:space="0" w:color="auto"/>
        <w:bottom w:val="none" w:sz="0" w:space="0" w:color="auto"/>
        <w:right w:val="none" w:sz="0" w:space="0" w:color="auto"/>
      </w:divBdr>
    </w:div>
    <w:div w:id="1326859745">
      <w:marLeft w:val="640"/>
      <w:marRight w:val="0"/>
      <w:marTop w:val="0"/>
      <w:marBottom w:val="0"/>
      <w:divBdr>
        <w:top w:val="none" w:sz="0" w:space="0" w:color="auto"/>
        <w:left w:val="none" w:sz="0" w:space="0" w:color="auto"/>
        <w:bottom w:val="none" w:sz="0" w:space="0" w:color="auto"/>
        <w:right w:val="none" w:sz="0" w:space="0" w:color="auto"/>
      </w:divBdr>
    </w:div>
    <w:div w:id="1326981634">
      <w:bodyDiv w:val="1"/>
      <w:marLeft w:val="0"/>
      <w:marRight w:val="0"/>
      <w:marTop w:val="0"/>
      <w:marBottom w:val="0"/>
      <w:divBdr>
        <w:top w:val="none" w:sz="0" w:space="0" w:color="auto"/>
        <w:left w:val="none" w:sz="0" w:space="0" w:color="auto"/>
        <w:bottom w:val="none" w:sz="0" w:space="0" w:color="auto"/>
        <w:right w:val="none" w:sz="0" w:space="0" w:color="auto"/>
      </w:divBdr>
    </w:div>
    <w:div w:id="1326982219">
      <w:marLeft w:val="640"/>
      <w:marRight w:val="0"/>
      <w:marTop w:val="0"/>
      <w:marBottom w:val="0"/>
      <w:divBdr>
        <w:top w:val="none" w:sz="0" w:space="0" w:color="auto"/>
        <w:left w:val="none" w:sz="0" w:space="0" w:color="auto"/>
        <w:bottom w:val="none" w:sz="0" w:space="0" w:color="auto"/>
        <w:right w:val="none" w:sz="0" w:space="0" w:color="auto"/>
      </w:divBdr>
    </w:div>
    <w:div w:id="1328752732">
      <w:marLeft w:val="640"/>
      <w:marRight w:val="0"/>
      <w:marTop w:val="0"/>
      <w:marBottom w:val="0"/>
      <w:divBdr>
        <w:top w:val="none" w:sz="0" w:space="0" w:color="auto"/>
        <w:left w:val="none" w:sz="0" w:space="0" w:color="auto"/>
        <w:bottom w:val="none" w:sz="0" w:space="0" w:color="auto"/>
        <w:right w:val="none" w:sz="0" w:space="0" w:color="auto"/>
      </w:divBdr>
    </w:div>
    <w:div w:id="1329553181">
      <w:marLeft w:val="640"/>
      <w:marRight w:val="0"/>
      <w:marTop w:val="0"/>
      <w:marBottom w:val="0"/>
      <w:divBdr>
        <w:top w:val="none" w:sz="0" w:space="0" w:color="auto"/>
        <w:left w:val="none" w:sz="0" w:space="0" w:color="auto"/>
        <w:bottom w:val="none" w:sz="0" w:space="0" w:color="auto"/>
        <w:right w:val="none" w:sz="0" w:space="0" w:color="auto"/>
      </w:divBdr>
    </w:div>
    <w:div w:id="1330525956">
      <w:marLeft w:val="640"/>
      <w:marRight w:val="0"/>
      <w:marTop w:val="0"/>
      <w:marBottom w:val="0"/>
      <w:divBdr>
        <w:top w:val="none" w:sz="0" w:space="0" w:color="auto"/>
        <w:left w:val="none" w:sz="0" w:space="0" w:color="auto"/>
        <w:bottom w:val="none" w:sz="0" w:space="0" w:color="auto"/>
        <w:right w:val="none" w:sz="0" w:space="0" w:color="auto"/>
      </w:divBdr>
    </w:div>
    <w:div w:id="1335035836">
      <w:marLeft w:val="640"/>
      <w:marRight w:val="0"/>
      <w:marTop w:val="0"/>
      <w:marBottom w:val="0"/>
      <w:divBdr>
        <w:top w:val="none" w:sz="0" w:space="0" w:color="auto"/>
        <w:left w:val="none" w:sz="0" w:space="0" w:color="auto"/>
        <w:bottom w:val="none" w:sz="0" w:space="0" w:color="auto"/>
        <w:right w:val="none" w:sz="0" w:space="0" w:color="auto"/>
      </w:divBdr>
    </w:div>
    <w:div w:id="1335720666">
      <w:marLeft w:val="640"/>
      <w:marRight w:val="0"/>
      <w:marTop w:val="0"/>
      <w:marBottom w:val="0"/>
      <w:divBdr>
        <w:top w:val="none" w:sz="0" w:space="0" w:color="auto"/>
        <w:left w:val="none" w:sz="0" w:space="0" w:color="auto"/>
        <w:bottom w:val="none" w:sz="0" w:space="0" w:color="auto"/>
        <w:right w:val="none" w:sz="0" w:space="0" w:color="auto"/>
      </w:divBdr>
    </w:div>
    <w:div w:id="1337269903">
      <w:marLeft w:val="640"/>
      <w:marRight w:val="0"/>
      <w:marTop w:val="0"/>
      <w:marBottom w:val="0"/>
      <w:divBdr>
        <w:top w:val="none" w:sz="0" w:space="0" w:color="auto"/>
        <w:left w:val="none" w:sz="0" w:space="0" w:color="auto"/>
        <w:bottom w:val="none" w:sz="0" w:space="0" w:color="auto"/>
        <w:right w:val="none" w:sz="0" w:space="0" w:color="auto"/>
      </w:divBdr>
    </w:div>
    <w:div w:id="1338464493">
      <w:marLeft w:val="640"/>
      <w:marRight w:val="0"/>
      <w:marTop w:val="0"/>
      <w:marBottom w:val="0"/>
      <w:divBdr>
        <w:top w:val="none" w:sz="0" w:space="0" w:color="auto"/>
        <w:left w:val="none" w:sz="0" w:space="0" w:color="auto"/>
        <w:bottom w:val="none" w:sz="0" w:space="0" w:color="auto"/>
        <w:right w:val="none" w:sz="0" w:space="0" w:color="auto"/>
      </w:divBdr>
    </w:div>
    <w:div w:id="1339503560">
      <w:marLeft w:val="640"/>
      <w:marRight w:val="0"/>
      <w:marTop w:val="0"/>
      <w:marBottom w:val="0"/>
      <w:divBdr>
        <w:top w:val="none" w:sz="0" w:space="0" w:color="auto"/>
        <w:left w:val="none" w:sz="0" w:space="0" w:color="auto"/>
        <w:bottom w:val="none" w:sz="0" w:space="0" w:color="auto"/>
        <w:right w:val="none" w:sz="0" w:space="0" w:color="auto"/>
      </w:divBdr>
    </w:div>
    <w:div w:id="1340693503">
      <w:marLeft w:val="640"/>
      <w:marRight w:val="0"/>
      <w:marTop w:val="0"/>
      <w:marBottom w:val="0"/>
      <w:divBdr>
        <w:top w:val="none" w:sz="0" w:space="0" w:color="auto"/>
        <w:left w:val="none" w:sz="0" w:space="0" w:color="auto"/>
        <w:bottom w:val="none" w:sz="0" w:space="0" w:color="auto"/>
        <w:right w:val="none" w:sz="0" w:space="0" w:color="auto"/>
      </w:divBdr>
    </w:div>
    <w:div w:id="1345979391">
      <w:marLeft w:val="640"/>
      <w:marRight w:val="0"/>
      <w:marTop w:val="0"/>
      <w:marBottom w:val="0"/>
      <w:divBdr>
        <w:top w:val="none" w:sz="0" w:space="0" w:color="auto"/>
        <w:left w:val="none" w:sz="0" w:space="0" w:color="auto"/>
        <w:bottom w:val="none" w:sz="0" w:space="0" w:color="auto"/>
        <w:right w:val="none" w:sz="0" w:space="0" w:color="auto"/>
      </w:divBdr>
    </w:div>
    <w:div w:id="1347706809">
      <w:marLeft w:val="640"/>
      <w:marRight w:val="0"/>
      <w:marTop w:val="0"/>
      <w:marBottom w:val="0"/>
      <w:divBdr>
        <w:top w:val="none" w:sz="0" w:space="0" w:color="auto"/>
        <w:left w:val="none" w:sz="0" w:space="0" w:color="auto"/>
        <w:bottom w:val="none" w:sz="0" w:space="0" w:color="auto"/>
        <w:right w:val="none" w:sz="0" w:space="0" w:color="auto"/>
      </w:divBdr>
    </w:div>
    <w:div w:id="1349795655">
      <w:marLeft w:val="640"/>
      <w:marRight w:val="0"/>
      <w:marTop w:val="0"/>
      <w:marBottom w:val="0"/>
      <w:divBdr>
        <w:top w:val="none" w:sz="0" w:space="0" w:color="auto"/>
        <w:left w:val="none" w:sz="0" w:space="0" w:color="auto"/>
        <w:bottom w:val="none" w:sz="0" w:space="0" w:color="auto"/>
        <w:right w:val="none" w:sz="0" w:space="0" w:color="auto"/>
      </w:divBdr>
    </w:div>
    <w:div w:id="1351251264">
      <w:marLeft w:val="640"/>
      <w:marRight w:val="0"/>
      <w:marTop w:val="0"/>
      <w:marBottom w:val="0"/>
      <w:divBdr>
        <w:top w:val="none" w:sz="0" w:space="0" w:color="auto"/>
        <w:left w:val="none" w:sz="0" w:space="0" w:color="auto"/>
        <w:bottom w:val="none" w:sz="0" w:space="0" w:color="auto"/>
        <w:right w:val="none" w:sz="0" w:space="0" w:color="auto"/>
      </w:divBdr>
    </w:div>
    <w:div w:id="1354652982">
      <w:marLeft w:val="640"/>
      <w:marRight w:val="0"/>
      <w:marTop w:val="0"/>
      <w:marBottom w:val="0"/>
      <w:divBdr>
        <w:top w:val="none" w:sz="0" w:space="0" w:color="auto"/>
        <w:left w:val="none" w:sz="0" w:space="0" w:color="auto"/>
        <w:bottom w:val="none" w:sz="0" w:space="0" w:color="auto"/>
        <w:right w:val="none" w:sz="0" w:space="0" w:color="auto"/>
      </w:divBdr>
    </w:div>
    <w:div w:id="1356662619">
      <w:marLeft w:val="640"/>
      <w:marRight w:val="0"/>
      <w:marTop w:val="0"/>
      <w:marBottom w:val="0"/>
      <w:divBdr>
        <w:top w:val="none" w:sz="0" w:space="0" w:color="auto"/>
        <w:left w:val="none" w:sz="0" w:space="0" w:color="auto"/>
        <w:bottom w:val="none" w:sz="0" w:space="0" w:color="auto"/>
        <w:right w:val="none" w:sz="0" w:space="0" w:color="auto"/>
      </w:divBdr>
    </w:div>
    <w:div w:id="1357149193">
      <w:marLeft w:val="640"/>
      <w:marRight w:val="0"/>
      <w:marTop w:val="0"/>
      <w:marBottom w:val="0"/>
      <w:divBdr>
        <w:top w:val="none" w:sz="0" w:space="0" w:color="auto"/>
        <w:left w:val="none" w:sz="0" w:space="0" w:color="auto"/>
        <w:bottom w:val="none" w:sz="0" w:space="0" w:color="auto"/>
        <w:right w:val="none" w:sz="0" w:space="0" w:color="auto"/>
      </w:divBdr>
    </w:div>
    <w:div w:id="1363091193">
      <w:marLeft w:val="640"/>
      <w:marRight w:val="0"/>
      <w:marTop w:val="0"/>
      <w:marBottom w:val="0"/>
      <w:divBdr>
        <w:top w:val="none" w:sz="0" w:space="0" w:color="auto"/>
        <w:left w:val="none" w:sz="0" w:space="0" w:color="auto"/>
        <w:bottom w:val="none" w:sz="0" w:space="0" w:color="auto"/>
        <w:right w:val="none" w:sz="0" w:space="0" w:color="auto"/>
      </w:divBdr>
    </w:div>
    <w:div w:id="1373923593">
      <w:marLeft w:val="640"/>
      <w:marRight w:val="0"/>
      <w:marTop w:val="0"/>
      <w:marBottom w:val="0"/>
      <w:divBdr>
        <w:top w:val="none" w:sz="0" w:space="0" w:color="auto"/>
        <w:left w:val="none" w:sz="0" w:space="0" w:color="auto"/>
        <w:bottom w:val="none" w:sz="0" w:space="0" w:color="auto"/>
        <w:right w:val="none" w:sz="0" w:space="0" w:color="auto"/>
      </w:divBdr>
    </w:div>
    <w:div w:id="1374229445">
      <w:marLeft w:val="640"/>
      <w:marRight w:val="0"/>
      <w:marTop w:val="0"/>
      <w:marBottom w:val="0"/>
      <w:divBdr>
        <w:top w:val="none" w:sz="0" w:space="0" w:color="auto"/>
        <w:left w:val="none" w:sz="0" w:space="0" w:color="auto"/>
        <w:bottom w:val="none" w:sz="0" w:space="0" w:color="auto"/>
        <w:right w:val="none" w:sz="0" w:space="0" w:color="auto"/>
      </w:divBdr>
    </w:div>
    <w:div w:id="1374693819">
      <w:bodyDiv w:val="1"/>
      <w:marLeft w:val="0"/>
      <w:marRight w:val="0"/>
      <w:marTop w:val="0"/>
      <w:marBottom w:val="0"/>
      <w:divBdr>
        <w:top w:val="none" w:sz="0" w:space="0" w:color="auto"/>
        <w:left w:val="none" w:sz="0" w:space="0" w:color="auto"/>
        <w:bottom w:val="none" w:sz="0" w:space="0" w:color="auto"/>
        <w:right w:val="none" w:sz="0" w:space="0" w:color="auto"/>
      </w:divBdr>
    </w:div>
    <w:div w:id="1375545681">
      <w:marLeft w:val="640"/>
      <w:marRight w:val="0"/>
      <w:marTop w:val="0"/>
      <w:marBottom w:val="0"/>
      <w:divBdr>
        <w:top w:val="none" w:sz="0" w:space="0" w:color="auto"/>
        <w:left w:val="none" w:sz="0" w:space="0" w:color="auto"/>
        <w:bottom w:val="none" w:sz="0" w:space="0" w:color="auto"/>
        <w:right w:val="none" w:sz="0" w:space="0" w:color="auto"/>
      </w:divBdr>
    </w:div>
    <w:div w:id="1377698276">
      <w:marLeft w:val="640"/>
      <w:marRight w:val="0"/>
      <w:marTop w:val="0"/>
      <w:marBottom w:val="0"/>
      <w:divBdr>
        <w:top w:val="none" w:sz="0" w:space="0" w:color="auto"/>
        <w:left w:val="none" w:sz="0" w:space="0" w:color="auto"/>
        <w:bottom w:val="none" w:sz="0" w:space="0" w:color="auto"/>
        <w:right w:val="none" w:sz="0" w:space="0" w:color="auto"/>
      </w:divBdr>
    </w:div>
    <w:div w:id="1379669127">
      <w:marLeft w:val="640"/>
      <w:marRight w:val="0"/>
      <w:marTop w:val="0"/>
      <w:marBottom w:val="0"/>
      <w:divBdr>
        <w:top w:val="none" w:sz="0" w:space="0" w:color="auto"/>
        <w:left w:val="none" w:sz="0" w:space="0" w:color="auto"/>
        <w:bottom w:val="none" w:sz="0" w:space="0" w:color="auto"/>
        <w:right w:val="none" w:sz="0" w:space="0" w:color="auto"/>
      </w:divBdr>
    </w:div>
    <w:div w:id="1379936862">
      <w:marLeft w:val="640"/>
      <w:marRight w:val="0"/>
      <w:marTop w:val="0"/>
      <w:marBottom w:val="0"/>
      <w:divBdr>
        <w:top w:val="none" w:sz="0" w:space="0" w:color="auto"/>
        <w:left w:val="none" w:sz="0" w:space="0" w:color="auto"/>
        <w:bottom w:val="none" w:sz="0" w:space="0" w:color="auto"/>
        <w:right w:val="none" w:sz="0" w:space="0" w:color="auto"/>
      </w:divBdr>
    </w:div>
    <w:div w:id="1381054406">
      <w:marLeft w:val="640"/>
      <w:marRight w:val="0"/>
      <w:marTop w:val="0"/>
      <w:marBottom w:val="0"/>
      <w:divBdr>
        <w:top w:val="none" w:sz="0" w:space="0" w:color="auto"/>
        <w:left w:val="none" w:sz="0" w:space="0" w:color="auto"/>
        <w:bottom w:val="none" w:sz="0" w:space="0" w:color="auto"/>
        <w:right w:val="none" w:sz="0" w:space="0" w:color="auto"/>
      </w:divBdr>
    </w:div>
    <w:div w:id="1381441648">
      <w:marLeft w:val="640"/>
      <w:marRight w:val="0"/>
      <w:marTop w:val="0"/>
      <w:marBottom w:val="0"/>
      <w:divBdr>
        <w:top w:val="none" w:sz="0" w:space="0" w:color="auto"/>
        <w:left w:val="none" w:sz="0" w:space="0" w:color="auto"/>
        <w:bottom w:val="none" w:sz="0" w:space="0" w:color="auto"/>
        <w:right w:val="none" w:sz="0" w:space="0" w:color="auto"/>
      </w:divBdr>
    </w:div>
    <w:div w:id="1384334049">
      <w:marLeft w:val="640"/>
      <w:marRight w:val="0"/>
      <w:marTop w:val="0"/>
      <w:marBottom w:val="0"/>
      <w:divBdr>
        <w:top w:val="none" w:sz="0" w:space="0" w:color="auto"/>
        <w:left w:val="none" w:sz="0" w:space="0" w:color="auto"/>
        <w:bottom w:val="none" w:sz="0" w:space="0" w:color="auto"/>
        <w:right w:val="none" w:sz="0" w:space="0" w:color="auto"/>
      </w:divBdr>
    </w:div>
    <w:div w:id="1389064493">
      <w:marLeft w:val="640"/>
      <w:marRight w:val="0"/>
      <w:marTop w:val="0"/>
      <w:marBottom w:val="0"/>
      <w:divBdr>
        <w:top w:val="none" w:sz="0" w:space="0" w:color="auto"/>
        <w:left w:val="none" w:sz="0" w:space="0" w:color="auto"/>
        <w:bottom w:val="none" w:sz="0" w:space="0" w:color="auto"/>
        <w:right w:val="none" w:sz="0" w:space="0" w:color="auto"/>
      </w:divBdr>
    </w:div>
    <w:div w:id="1396972166">
      <w:marLeft w:val="640"/>
      <w:marRight w:val="0"/>
      <w:marTop w:val="0"/>
      <w:marBottom w:val="0"/>
      <w:divBdr>
        <w:top w:val="none" w:sz="0" w:space="0" w:color="auto"/>
        <w:left w:val="none" w:sz="0" w:space="0" w:color="auto"/>
        <w:bottom w:val="none" w:sz="0" w:space="0" w:color="auto"/>
        <w:right w:val="none" w:sz="0" w:space="0" w:color="auto"/>
      </w:divBdr>
    </w:div>
    <w:div w:id="1397777972">
      <w:marLeft w:val="640"/>
      <w:marRight w:val="0"/>
      <w:marTop w:val="0"/>
      <w:marBottom w:val="0"/>
      <w:divBdr>
        <w:top w:val="none" w:sz="0" w:space="0" w:color="auto"/>
        <w:left w:val="none" w:sz="0" w:space="0" w:color="auto"/>
        <w:bottom w:val="none" w:sz="0" w:space="0" w:color="auto"/>
        <w:right w:val="none" w:sz="0" w:space="0" w:color="auto"/>
      </w:divBdr>
    </w:div>
    <w:div w:id="1402094438">
      <w:marLeft w:val="640"/>
      <w:marRight w:val="0"/>
      <w:marTop w:val="0"/>
      <w:marBottom w:val="0"/>
      <w:divBdr>
        <w:top w:val="none" w:sz="0" w:space="0" w:color="auto"/>
        <w:left w:val="none" w:sz="0" w:space="0" w:color="auto"/>
        <w:bottom w:val="none" w:sz="0" w:space="0" w:color="auto"/>
        <w:right w:val="none" w:sz="0" w:space="0" w:color="auto"/>
      </w:divBdr>
    </w:div>
    <w:div w:id="1403916347">
      <w:marLeft w:val="640"/>
      <w:marRight w:val="0"/>
      <w:marTop w:val="0"/>
      <w:marBottom w:val="0"/>
      <w:divBdr>
        <w:top w:val="none" w:sz="0" w:space="0" w:color="auto"/>
        <w:left w:val="none" w:sz="0" w:space="0" w:color="auto"/>
        <w:bottom w:val="none" w:sz="0" w:space="0" w:color="auto"/>
        <w:right w:val="none" w:sz="0" w:space="0" w:color="auto"/>
      </w:divBdr>
    </w:div>
    <w:div w:id="1405301467">
      <w:marLeft w:val="640"/>
      <w:marRight w:val="0"/>
      <w:marTop w:val="0"/>
      <w:marBottom w:val="0"/>
      <w:divBdr>
        <w:top w:val="none" w:sz="0" w:space="0" w:color="auto"/>
        <w:left w:val="none" w:sz="0" w:space="0" w:color="auto"/>
        <w:bottom w:val="none" w:sz="0" w:space="0" w:color="auto"/>
        <w:right w:val="none" w:sz="0" w:space="0" w:color="auto"/>
      </w:divBdr>
    </w:div>
    <w:div w:id="1405835242">
      <w:marLeft w:val="640"/>
      <w:marRight w:val="0"/>
      <w:marTop w:val="0"/>
      <w:marBottom w:val="0"/>
      <w:divBdr>
        <w:top w:val="none" w:sz="0" w:space="0" w:color="auto"/>
        <w:left w:val="none" w:sz="0" w:space="0" w:color="auto"/>
        <w:bottom w:val="none" w:sz="0" w:space="0" w:color="auto"/>
        <w:right w:val="none" w:sz="0" w:space="0" w:color="auto"/>
      </w:divBdr>
    </w:div>
    <w:div w:id="1408842847">
      <w:marLeft w:val="640"/>
      <w:marRight w:val="0"/>
      <w:marTop w:val="0"/>
      <w:marBottom w:val="0"/>
      <w:divBdr>
        <w:top w:val="none" w:sz="0" w:space="0" w:color="auto"/>
        <w:left w:val="none" w:sz="0" w:space="0" w:color="auto"/>
        <w:bottom w:val="none" w:sz="0" w:space="0" w:color="auto"/>
        <w:right w:val="none" w:sz="0" w:space="0" w:color="auto"/>
      </w:divBdr>
    </w:div>
    <w:div w:id="1409959092">
      <w:marLeft w:val="640"/>
      <w:marRight w:val="0"/>
      <w:marTop w:val="0"/>
      <w:marBottom w:val="0"/>
      <w:divBdr>
        <w:top w:val="none" w:sz="0" w:space="0" w:color="auto"/>
        <w:left w:val="none" w:sz="0" w:space="0" w:color="auto"/>
        <w:bottom w:val="none" w:sz="0" w:space="0" w:color="auto"/>
        <w:right w:val="none" w:sz="0" w:space="0" w:color="auto"/>
      </w:divBdr>
    </w:div>
    <w:div w:id="1412312244">
      <w:marLeft w:val="640"/>
      <w:marRight w:val="0"/>
      <w:marTop w:val="0"/>
      <w:marBottom w:val="0"/>
      <w:divBdr>
        <w:top w:val="none" w:sz="0" w:space="0" w:color="auto"/>
        <w:left w:val="none" w:sz="0" w:space="0" w:color="auto"/>
        <w:bottom w:val="none" w:sz="0" w:space="0" w:color="auto"/>
        <w:right w:val="none" w:sz="0" w:space="0" w:color="auto"/>
      </w:divBdr>
    </w:div>
    <w:div w:id="1415972700">
      <w:marLeft w:val="640"/>
      <w:marRight w:val="0"/>
      <w:marTop w:val="0"/>
      <w:marBottom w:val="0"/>
      <w:divBdr>
        <w:top w:val="none" w:sz="0" w:space="0" w:color="auto"/>
        <w:left w:val="none" w:sz="0" w:space="0" w:color="auto"/>
        <w:bottom w:val="none" w:sz="0" w:space="0" w:color="auto"/>
        <w:right w:val="none" w:sz="0" w:space="0" w:color="auto"/>
      </w:divBdr>
    </w:div>
    <w:div w:id="1416635589">
      <w:marLeft w:val="640"/>
      <w:marRight w:val="0"/>
      <w:marTop w:val="0"/>
      <w:marBottom w:val="0"/>
      <w:divBdr>
        <w:top w:val="none" w:sz="0" w:space="0" w:color="auto"/>
        <w:left w:val="none" w:sz="0" w:space="0" w:color="auto"/>
        <w:bottom w:val="none" w:sz="0" w:space="0" w:color="auto"/>
        <w:right w:val="none" w:sz="0" w:space="0" w:color="auto"/>
      </w:divBdr>
    </w:div>
    <w:div w:id="1419711260">
      <w:marLeft w:val="640"/>
      <w:marRight w:val="0"/>
      <w:marTop w:val="0"/>
      <w:marBottom w:val="0"/>
      <w:divBdr>
        <w:top w:val="none" w:sz="0" w:space="0" w:color="auto"/>
        <w:left w:val="none" w:sz="0" w:space="0" w:color="auto"/>
        <w:bottom w:val="none" w:sz="0" w:space="0" w:color="auto"/>
        <w:right w:val="none" w:sz="0" w:space="0" w:color="auto"/>
      </w:divBdr>
    </w:div>
    <w:div w:id="1423644801">
      <w:marLeft w:val="640"/>
      <w:marRight w:val="0"/>
      <w:marTop w:val="0"/>
      <w:marBottom w:val="0"/>
      <w:divBdr>
        <w:top w:val="none" w:sz="0" w:space="0" w:color="auto"/>
        <w:left w:val="none" w:sz="0" w:space="0" w:color="auto"/>
        <w:bottom w:val="none" w:sz="0" w:space="0" w:color="auto"/>
        <w:right w:val="none" w:sz="0" w:space="0" w:color="auto"/>
      </w:divBdr>
    </w:div>
    <w:div w:id="1425608429">
      <w:marLeft w:val="640"/>
      <w:marRight w:val="0"/>
      <w:marTop w:val="0"/>
      <w:marBottom w:val="0"/>
      <w:divBdr>
        <w:top w:val="none" w:sz="0" w:space="0" w:color="auto"/>
        <w:left w:val="none" w:sz="0" w:space="0" w:color="auto"/>
        <w:bottom w:val="none" w:sz="0" w:space="0" w:color="auto"/>
        <w:right w:val="none" w:sz="0" w:space="0" w:color="auto"/>
      </w:divBdr>
    </w:div>
    <w:div w:id="1429078363">
      <w:marLeft w:val="640"/>
      <w:marRight w:val="0"/>
      <w:marTop w:val="0"/>
      <w:marBottom w:val="0"/>
      <w:divBdr>
        <w:top w:val="none" w:sz="0" w:space="0" w:color="auto"/>
        <w:left w:val="none" w:sz="0" w:space="0" w:color="auto"/>
        <w:bottom w:val="none" w:sz="0" w:space="0" w:color="auto"/>
        <w:right w:val="none" w:sz="0" w:space="0" w:color="auto"/>
      </w:divBdr>
    </w:div>
    <w:div w:id="1430152822">
      <w:marLeft w:val="640"/>
      <w:marRight w:val="0"/>
      <w:marTop w:val="0"/>
      <w:marBottom w:val="0"/>
      <w:divBdr>
        <w:top w:val="none" w:sz="0" w:space="0" w:color="auto"/>
        <w:left w:val="none" w:sz="0" w:space="0" w:color="auto"/>
        <w:bottom w:val="none" w:sz="0" w:space="0" w:color="auto"/>
        <w:right w:val="none" w:sz="0" w:space="0" w:color="auto"/>
      </w:divBdr>
    </w:div>
    <w:div w:id="1431271333">
      <w:marLeft w:val="640"/>
      <w:marRight w:val="0"/>
      <w:marTop w:val="0"/>
      <w:marBottom w:val="0"/>
      <w:divBdr>
        <w:top w:val="none" w:sz="0" w:space="0" w:color="auto"/>
        <w:left w:val="none" w:sz="0" w:space="0" w:color="auto"/>
        <w:bottom w:val="none" w:sz="0" w:space="0" w:color="auto"/>
        <w:right w:val="none" w:sz="0" w:space="0" w:color="auto"/>
      </w:divBdr>
    </w:div>
    <w:div w:id="1432043546">
      <w:marLeft w:val="640"/>
      <w:marRight w:val="0"/>
      <w:marTop w:val="0"/>
      <w:marBottom w:val="0"/>
      <w:divBdr>
        <w:top w:val="none" w:sz="0" w:space="0" w:color="auto"/>
        <w:left w:val="none" w:sz="0" w:space="0" w:color="auto"/>
        <w:bottom w:val="none" w:sz="0" w:space="0" w:color="auto"/>
        <w:right w:val="none" w:sz="0" w:space="0" w:color="auto"/>
      </w:divBdr>
    </w:div>
    <w:div w:id="1436438803">
      <w:marLeft w:val="640"/>
      <w:marRight w:val="0"/>
      <w:marTop w:val="0"/>
      <w:marBottom w:val="0"/>
      <w:divBdr>
        <w:top w:val="none" w:sz="0" w:space="0" w:color="auto"/>
        <w:left w:val="none" w:sz="0" w:space="0" w:color="auto"/>
        <w:bottom w:val="none" w:sz="0" w:space="0" w:color="auto"/>
        <w:right w:val="none" w:sz="0" w:space="0" w:color="auto"/>
      </w:divBdr>
    </w:div>
    <w:div w:id="1451516161">
      <w:marLeft w:val="640"/>
      <w:marRight w:val="0"/>
      <w:marTop w:val="0"/>
      <w:marBottom w:val="0"/>
      <w:divBdr>
        <w:top w:val="none" w:sz="0" w:space="0" w:color="auto"/>
        <w:left w:val="none" w:sz="0" w:space="0" w:color="auto"/>
        <w:bottom w:val="none" w:sz="0" w:space="0" w:color="auto"/>
        <w:right w:val="none" w:sz="0" w:space="0" w:color="auto"/>
      </w:divBdr>
    </w:div>
    <w:div w:id="1458837874">
      <w:marLeft w:val="640"/>
      <w:marRight w:val="0"/>
      <w:marTop w:val="0"/>
      <w:marBottom w:val="0"/>
      <w:divBdr>
        <w:top w:val="none" w:sz="0" w:space="0" w:color="auto"/>
        <w:left w:val="none" w:sz="0" w:space="0" w:color="auto"/>
        <w:bottom w:val="none" w:sz="0" w:space="0" w:color="auto"/>
        <w:right w:val="none" w:sz="0" w:space="0" w:color="auto"/>
      </w:divBdr>
    </w:div>
    <w:div w:id="1459177694">
      <w:marLeft w:val="640"/>
      <w:marRight w:val="0"/>
      <w:marTop w:val="0"/>
      <w:marBottom w:val="0"/>
      <w:divBdr>
        <w:top w:val="none" w:sz="0" w:space="0" w:color="auto"/>
        <w:left w:val="none" w:sz="0" w:space="0" w:color="auto"/>
        <w:bottom w:val="none" w:sz="0" w:space="0" w:color="auto"/>
        <w:right w:val="none" w:sz="0" w:space="0" w:color="auto"/>
      </w:divBdr>
    </w:div>
    <w:div w:id="1460758989">
      <w:marLeft w:val="640"/>
      <w:marRight w:val="0"/>
      <w:marTop w:val="0"/>
      <w:marBottom w:val="0"/>
      <w:divBdr>
        <w:top w:val="none" w:sz="0" w:space="0" w:color="auto"/>
        <w:left w:val="none" w:sz="0" w:space="0" w:color="auto"/>
        <w:bottom w:val="none" w:sz="0" w:space="0" w:color="auto"/>
        <w:right w:val="none" w:sz="0" w:space="0" w:color="auto"/>
      </w:divBdr>
    </w:div>
    <w:div w:id="1466389639">
      <w:marLeft w:val="640"/>
      <w:marRight w:val="0"/>
      <w:marTop w:val="0"/>
      <w:marBottom w:val="0"/>
      <w:divBdr>
        <w:top w:val="none" w:sz="0" w:space="0" w:color="auto"/>
        <w:left w:val="none" w:sz="0" w:space="0" w:color="auto"/>
        <w:bottom w:val="none" w:sz="0" w:space="0" w:color="auto"/>
        <w:right w:val="none" w:sz="0" w:space="0" w:color="auto"/>
      </w:divBdr>
    </w:div>
    <w:div w:id="1468359493">
      <w:marLeft w:val="640"/>
      <w:marRight w:val="0"/>
      <w:marTop w:val="0"/>
      <w:marBottom w:val="0"/>
      <w:divBdr>
        <w:top w:val="none" w:sz="0" w:space="0" w:color="auto"/>
        <w:left w:val="none" w:sz="0" w:space="0" w:color="auto"/>
        <w:bottom w:val="none" w:sz="0" w:space="0" w:color="auto"/>
        <w:right w:val="none" w:sz="0" w:space="0" w:color="auto"/>
      </w:divBdr>
    </w:div>
    <w:div w:id="1469930356">
      <w:marLeft w:val="640"/>
      <w:marRight w:val="0"/>
      <w:marTop w:val="0"/>
      <w:marBottom w:val="0"/>
      <w:divBdr>
        <w:top w:val="none" w:sz="0" w:space="0" w:color="auto"/>
        <w:left w:val="none" w:sz="0" w:space="0" w:color="auto"/>
        <w:bottom w:val="none" w:sz="0" w:space="0" w:color="auto"/>
        <w:right w:val="none" w:sz="0" w:space="0" w:color="auto"/>
      </w:divBdr>
    </w:div>
    <w:div w:id="1471707298">
      <w:marLeft w:val="640"/>
      <w:marRight w:val="0"/>
      <w:marTop w:val="0"/>
      <w:marBottom w:val="0"/>
      <w:divBdr>
        <w:top w:val="none" w:sz="0" w:space="0" w:color="auto"/>
        <w:left w:val="none" w:sz="0" w:space="0" w:color="auto"/>
        <w:bottom w:val="none" w:sz="0" w:space="0" w:color="auto"/>
        <w:right w:val="none" w:sz="0" w:space="0" w:color="auto"/>
      </w:divBdr>
    </w:div>
    <w:div w:id="1479420130">
      <w:marLeft w:val="640"/>
      <w:marRight w:val="0"/>
      <w:marTop w:val="0"/>
      <w:marBottom w:val="0"/>
      <w:divBdr>
        <w:top w:val="none" w:sz="0" w:space="0" w:color="auto"/>
        <w:left w:val="none" w:sz="0" w:space="0" w:color="auto"/>
        <w:bottom w:val="none" w:sz="0" w:space="0" w:color="auto"/>
        <w:right w:val="none" w:sz="0" w:space="0" w:color="auto"/>
      </w:divBdr>
    </w:div>
    <w:div w:id="1480272064">
      <w:marLeft w:val="640"/>
      <w:marRight w:val="0"/>
      <w:marTop w:val="0"/>
      <w:marBottom w:val="0"/>
      <w:divBdr>
        <w:top w:val="none" w:sz="0" w:space="0" w:color="auto"/>
        <w:left w:val="none" w:sz="0" w:space="0" w:color="auto"/>
        <w:bottom w:val="none" w:sz="0" w:space="0" w:color="auto"/>
        <w:right w:val="none" w:sz="0" w:space="0" w:color="auto"/>
      </w:divBdr>
    </w:div>
    <w:div w:id="1483883797">
      <w:bodyDiv w:val="1"/>
      <w:marLeft w:val="0"/>
      <w:marRight w:val="0"/>
      <w:marTop w:val="0"/>
      <w:marBottom w:val="0"/>
      <w:divBdr>
        <w:top w:val="none" w:sz="0" w:space="0" w:color="auto"/>
        <w:left w:val="none" w:sz="0" w:space="0" w:color="auto"/>
        <w:bottom w:val="none" w:sz="0" w:space="0" w:color="auto"/>
        <w:right w:val="none" w:sz="0" w:space="0" w:color="auto"/>
      </w:divBdr>
    </w:div>
    <w:div w:id="1487893229">
      <w:marLeft w:val="640"/>
      <w:marRight w:val="0"/>
      <w:marTop w:val="0"/>
      <w:marBottom w:val="0"/>
      <w:divBdr>
        <w:top w:val="none" w:sz="0" w:space="0" w:color="auto"/>
        <w:left w:val="none" w:sz="0" w:space="0" w:color="auto"/>
        <w:bottom w:val="none" w:sz="0" w:space="0" w:color="auto"/>
        <w:right w:val="none" w:sz="0" w:space="0" w:color="auto"/>
      </w:divBdr>
    </w:div>
    <w:div w:id="1488791142">
      <w:marLeft w:val="640"/>
      <w:marRight w:val="0"/>
      <w:marTop w:val="0"/>
      <w:marBottom w:val="0"/>
      <w:divBdr>
        <w:top w:val="none" w:sz="0" w:space="0" w:color="auto"/>
        <w:left w:val="none" w:sz="0" w:space="0" w:color="auto"/>
        <w:bottom w:val="none" w:sz="0" w:space="0" w:color="auto"/>
        <w:right w:val="none" w:sz="0" w:space="0" w:color="auto"/>
      </w:divBdr>
    </w:div>
    <w:div w:id="1489978231">
      <w:marLeft w:val="640"/>
      <w:marRight w:val="0"/>
      <w:marTop w:val="0"/>
      <w:marBottom w:val="0"/>
      <w:divBdr>
        <w:top w:val="none" w:sz="0" w:space="0" w:color="auto"/>
        <w:left w:val="none" w:sz="0" w:space="0" w:color="auto"/>
        <w:bottom w:val="none" w:sz="0" w:space="0" w:color="auto"/>
        <w:right w:val="none" w:sz="0" w:space="0" w:color="auto"/>
      </w:divBdr>
    </w:div>
    <w:div w:id="1490440184">
      <w:marLeft w:val="640"/>
      <w:marRight w:val="0"/>
      <w:marTop w:val="0"/>
      <w:marBottom w:val="0"/>
      <w:divBdr>
        <w:top w:val="none" w:sz="0" w:space="0" w:color="auto"/>
        <w:left w:val="none" w:sz="0" w:space="0" w:color="auto"/>
        <w:bottom w:val="none" w:sz="0" w:space="0" w:color="auto"/>
        <w:right w:val="none" w:sz="0" w:space="0" w:color="auto"/>
      </w:divBdr>
    </w:div>
    <w:div w:id="1493058222">
      <w:marLeft w:val="640"/>
      <w:marRight w:val="0"/>
      <w:marTop w:val="0"/>
      <w:marBottom w:val="0"/>
      <w:divBdr>
        <w:top w:val="none" w:sz="0" w:space="0" w:color="auto"/>
        <w:left w:val="none" w:sz="0" w:space="0" w:color="auto"/>
        <w:bottom w:val="none" w:sz="0" w:space="0" w:color="auto"/>
        <w:right w:val="none" w:sz="0" w:space="0" w:color="auto"/>
      </w:divBdr>
    </w:div>
    <w:div w:id="1495027250">
      <w:marLeft w:val="640"/>
      <w:marRight w:val="0"/>
      <w:marTop w:val="0"/>
      <w:marBottom w:val="0"/>
      <w:divBdr>
        <w:top w:val="none" w:sz="0" w:space="0" w:color="auto"/>
        <w:left w:val="none" w:sz="0" w:space="0" w:color="auto"/>
        <w:bottom w:val="none" w:sz="0" w:space="0" w:color="auto"/>
        <w:right w:val="none" w:sz="0" w:space="0" w:color="auto"/>
      </w:divBdr>
    </w:div>
    <w:div w:id="1499541704">
      <w:marLeft w:val="640"/>
      <w:marRight w:val="0"/>
      <w:marTop w:val="0"/>
      <w:marBottom w:val="0"/>
      <w:divBdr>
        <w:top w:val="none" w:sz="0" w:space="0" w:color="auto"/>
        <w:left w:val="none" w:sz="0" w:space="0" w:color="auto"/>
        <w:bottom w:val="none" w:sz="0" w:space="0" w:color="auto"/>
        <w:right w:val="none" w:sz="0" w:space="0" w:color="auto"/>
      </w:divBdr>
    </w:div>
    <w:div w:id="1500779273">
      <w:marLeft w:val="640"/>
      <w:marRight w:val="0"/>
      <w:marTop w:val="0"/>
      <w:marBottom w:val="0"/>
      <w:divBdr>
        <w:top w:val="none" w:sz="0" w:space="0" w:color="auto"/>
        <w:left w:val="none" w:sz="0" w:space="0" w:color="auto"/>
        <w:bottom w:val="none" w:sz="0" w:space="0" w:color="auto"/>
        <w:right w:val="none" w:sz="0" w:space="0" w:color="auto"/>
      </w:divBdr>
    </w:div>
    <w:div w:id="1501506404">
      <w:bodyDiv w:val="1"/>
      <w:marLeft w:val="0"/>
      <w:marRight w:val="0"/>
      <w:marTop w:val="0"/>
      <w:marBottom w:val="0"/>
      <w:divBdr>
        <w:top w:val="none" w:sz="0" w:space="0" w:color="auto"/>
        <w:left w:val="none" w:sz="0" w:space="0" w:color="auto"/>
        <w:bottom w:val="none" w:sz="0" w:space="0" w:color="auto"/>
        <w:right w:val="none" w:sz="0" w:space="0" w:color="auto"/>
      </w:divBdr>
    </w:div>
    <w:div w:id="1501657320">
      <w:bodyDiv w:val="1"/>
      <w:marLeft w:val="0"/>
      <w:marRight w:val="0"/>
      <w:marTop w:val="0"/>
      <w:marBottom w:val="0"/>
      <w:divBdr>
        <w:top w:val="none" w:sz="0" w:space="0" w:color="auto"/>
        <w:left w:val="none" w:sz="0" w:space="0" w:color="auto"/>
        <w:bottom w:val="none" w:sz="0" w:space="0" w:color="auto"/>
        <w:right w:val="none" w:sz="0" w:space="0" w:color="auto"/>
      </w:divBdr>
    </w:div>
    <w:div w:id="1506362109">
      <w:marLeft w:val="640"/>
      <w:marRight w:val="0"/>
      <w:marTop w:val="0"/>
      <w:marBottom w:val="0"/>
      <w:divBdr>
        <w:top w:val="none" w:sz="0" w:space="0" w:color="auto"/>
        <w:left w:val="none" w:sz="0" w:space="0" w:color="auto"/>
        <w:bottom w:val="none" w:sz="0" w:space="0" w:color="auto"/>
        <w:right w:val="none" w:sz="0" w:space="0" w:color="auto"/>
      </w:divBdr>
    </w:div>
    <w:div w:id="1506477423">
      <w:marLeft w:val="640"/>
      <w:marRight w:val="0"/>
      <w:marTop w:val="0"/>
      <w:marBottom w:val="0"/>
      <w:divBdr>
        <w:top w:val="none" w:sz="0" w:space="0" w:color="auto"/>
        <w:left w:val="none" w:sz="0" w:space="0" w:color="auto"/>
        <w:bottom w:val="none" w:sz="0" w:space="0" w:color="auto"/>
        <w:right w:val="none" w:sz="0" w:space="0" w:color="auto"/>
      </w:divBdr>
    </w:div>
    <w:div w:id="1508135962">
      <w:marLeft w:val="640"/>
      <w:marRight w:val="0"/>
      <w:marTop w:val="0"/>
      <w:marBottom w:val="0"/>
      <w:divBdr>
        <w:top w:val="none" w:sz="0" w:space="0" w:color="auto"/>
        <w:left w:val="none" w:sz="0" w:space="0" w:color="auto"/>
        <w:bottom w:val="none" w:sz="0" w:space="0" w:color="auto"/>
        <w:right w:val="none" w:sz="0" w:space="0" w:color="auto"/>
      </w:divBdr>
    </w:div>
    <w:div w:id="1511947466">
      <w:marLeft w:val="640"/>
      <w:marRight w:val="0"/>
      <w:marTop w:val="0"/>
      <w:marBottom w:val="0"/>
      <w:divBdr>
        <w:top w:val="none" w:sz="0" w:space="0" w:color="auto"/>
        <w:left w:val="none" w:sz="0" w:space="0" w:color="auto"/>
        <w:bottom w:val="none" w:sz="0" w:space="0" w:color="auto"/>
        <w:right w:val="none" w:sz="0" w:space="0" w:color="auto"/>
      </w:divBdr>
    </w:div>
    <w:div w:id="1512141534">
      <w:marLeft w:val="640"/>
      <w:marRight w:val="0"/>
      <w:marTop w:val="0"/>
      <w:marBottom w:val="0"/>
      <w:divBdr>
        <w:top w:val="none" w:sz="0" w:space="0" w:color="auto"/>
        <w:left w:val="none" w:sz="0" w:space="0" w:color="auto"/>
        <w:bottom w:val="none" w:sz="0" w:space="0" w:color="auto"/>
        <w:right w:val="none" w:sz="0" w:space="0" w:color="auto"/>
      </w:divBdr>
    </w:div>
    <w:div w:id="1512182204">
      <w:marLeft w:val="640"/>
      <w:marRight w:val="0"/>
      <w:marTop w:val="0"/>
      <w:marBottom w:val="0"/>
      <w:divBdr>
        <w:top w:val="none" w:sz="0" w:space="0" w:color="auto"/>
        <w:left w:val="none" w:sz="0" w:space="0" w:color="auto"/>
        <w:bottom w:val="none" w:sz="0" w:space="0" w:color="auto"/>
        <w:right w:val="none" w:sz="0" w:space="0" w:color="auto"/>
      </w:divBdr>
    </w:div>
    <w:div w:id="1512378887">
      <w:marLeft w:val="640"/>
      <w:marRight w:val="0"/>
      <w:marTop w:val="0"/>
      <w:marBottom w:val="0"/>
      <w:divBdr>
        <w:top w:val="none" w:sz="0" w:space="0" w:color="auto"/>
        <w:left w:val="none" w:sz="0" w:space="0" w:color="auto"/>
        <w:bottom w:val="none" w:sz="0" w:space="0" w:color="auto"/>
        <w:right w:val="none" w:sz="0" w:space="0" w:color="auto"/>
      </w:divBdr>
    </w:div>
    <w:div w:id="1513646590">
      <w:marLeft w:val="640"/>
      <w:marRight w:val="0"/>
      <w:marTop w:val="0"/>
      <w:marBottom w:val="0"/>
      <w:divBdr>
        <w:top w:val="none" w:sz="0" w:space="0" w:color="auto"/>
        <w:left w:val="none" w:sz="0" w:space="0" w:color="auto"/>
        <w:bottom w:val="none" w:sz="0" w:space="0" w:color="auto"/>
        <w:right w:val="none" w:sz="0" w:space="0" w:color="auto"/>
      </w:divBdr>
    </w:div>
    <w:div w:id="1519812309">
      <w:marLeft w:val="640"/>
      <w:marRight w:val="0"/>
      <w:marTop w:val="0"/>
      <w:marBottom w:val="0"/>
      <w:divBdr>
        <w:top w:val="none" w:sz="0" w:space="0" w:color="auto"/>
        <w:left w:val="none" w:sz="0" w:space="0" w:color="auto"/>
        <w:bottom w:val="none" w:sz="0" w:space="0" w:color="auto"/>
        <w:right w:val="none" w:sz="0" w:space="0" w:color="auto"/>
      </w:divBdr>
    </w:div>
    <w:div w:id="1520848785">
      <w:marLeft w:val="640"/>
      <w:marRight w:val="0"/>
      <w:marTop w:val="0"/>
      <w:marBottom w:val="0"/>
      <w:divBdr>
        <w:top w:val="none" w:sz="0" w:space="0" w:color="auto"/>
        <w:left w:val="none" w:sz="0" w:space="0" w:color="auto"/>
        <w:bottom w:val="none" w:sz="0" w:space="0" w:color="auto"/>
        <w:right w:val="none" w:sz="0" w:space="0" w:color="auto"/>
      </w:divBdr>
    </w:div>
    <w:div w:id="1524326428">
      <w:marLeft w:val="640"/>
      <w:marRight w:val="0"/>
      <w:marTop w:val="0"/>
      <w:marBottom w:val="0"/>
      <w:divBdr>
        <w:top w:val="none" w:sz="0" w:space="0" w:color="auto"/>
        <w:left w:val="none" w:sz="0" w:space="0" w:color="auto"/>
        <w:bottom w:val="none" w:sz="0" w:space="0" w:color="auto"/>
        <w:right w:val="none" w:sz="0" w:space="0" w:color="auto"/>
      </w:divBdr>
    </w:div>
    <w:div w:id="1524975037">
      <w:marLeft w:val="640"/>
      <w:marRight w:val="0"/>
      <w:marTop w:val="0"/>
      <w:marBottom w:val="0"/>
      <w:divBdr>
        <w:top w:val="none" w:sz="0" w:space="0" w:color="auto"/>
        <w:left w:val="none" w:sz="0" w:space="0" w:color="auto"/>
        <w:bottom w:val="none" w:sz="0" w:space="0" w:color="auto"/>
        <w:right w:val="none" w:sz="0" w:space="0" w:color="auto"/>
      </w:divBdr>
    </w:div>
    <w:div w:id="1525286414">
      <w:marLeft w:val="640"/>
      <w:marRight w:val="0"/>
      <w:marTop w:val="0"/>
      <w:marBottom w:val="0"/>
      <w:divBdr>
        <w:top w:val="none" w:sz="0" w:space="0" w:color="auto"/>
        <w:left w:val="none" w:sz="0" w:space="0" w:color="auto"/>
        <w:bottom w:val="none" w:sz="0" w:space="0" w:color="auto"/>
        <w:right w:val="none" w:sz="0" w:space="0" w:color="auto"/>
      </w:divBdr>
    </w:div>
    <w:div w:id="1529031257">
      <w:marLeft w:val="640"/>
      <w:marRight w:val="0"/>
      <w:marTop w:val="0"/>
      <w:marBottom w:val="0"/>
      <w:divBdr>
        <w:top w:val="none" w:sz="0" w:space="0" w:color="auto"/>
        <w:left w:val="none" w:sz="0" w:space="0" w:color="auto"/>
        <w:bottom w:val="none" w:sz="0" w:space="0" w:color="auto"/>
        <w:right w:val="none" w:sz="0" w:space="0" w:color="auto"/>
      </w:divBdr>
    </w:div>
    <w:div w:id="1529830235">
      <w:marLeft w:val="640"/>
      <w:marRight w:val="0"/>
      <w:marTop w:val="0"/>
      <w:marBottom w:val="0"/>
      <w:divBdr>
        <w:top w:val="none" w:sz="0" w:space="0" w:color="auto"/>
        <w:left w:val="none" w:sz="0" w:space="0" w:color="auto"/>
        <w:bottom w:val="none" w:sz="0" w:space="0" w:color="auto"/>
        <w:right w:val="none" w:sz="0" w:space="0" w:color="auto"/>
      </w:divBdr>
    </w:div>
    <w:div w:id="1530602075">
      <w:marLeft w:val="640"/>
      <w:marRight w:val="0"/>
      <w:marTop w:val="0"/>
      <w:marBottom w:val="0"/>
      <w:divBdr>
        <w:top w:val="none" w:sz="0" w:space="0" w:color="auto"/>
        <w:left w:val="none" w:sz="0" w:space="0" w:color="auto"/>
        <w:bottom w:val="none" w:sz="0" w:space="0" w:color="auto"/>
        <w:right w:val="none" w:sz="0" w:space="0" w:color="auto"/>
      </w:divBdr>
    </w:div>
    <w:div w:id="1531139355">
      <w:marLeft w:val="640"/>
      <w:marRight w:val="0"/>
      <w:marTop w:val="0"/>
      <w:marBottom w:val="0"/>
      <w:divBdr>
        <w:top w:val="none" w:sz="0" w:space="0" w:color="auto"/>
        <w:left w:val="none" w:sz="0" w:space="0" w:color="auto"/>
        <w:bottom w:val="none" w:sz="0" w:space="0" w:color="auto"/>
        <w:right w:val="none" w:sz="0" w:space="0" w:color="auto"/>
      </w:divBdr>
    </w:div>
    <w:div w:id="1533808712">
      <w:marLeft w:val="640"/>
      <w:marRight w:val="0"/>
      <w:marTop w:val="0"/>
      <w:marBottom w:val="0"/>
      <w:divBdr>
        <w:top w:val="none" w:sz="0" w:space="0" w:color="auto"/>
        <w:left w:val="none" w:sz="0" w:space="0" w:color="auto"/>
        <w:bottom w:val="none" w:sz="0" w:space="0" w:color="auto"/>
        <w:right w:val="none" w:sz="0" w:space="0" w:color="auto"/>
      </w:divBdr>
    </w:div>
    <w:div w:id="1534926291">
      <w:marLeft w:val="640"/>
      <w:marRight w:val="0"/>
      <w:marTop w:val="0"/>
      <w:marBottom w:val="0"/>
      <w:divBdr>
        <w:top w:val="none" w:sz="0" w:space="0" w:color="auto"/>
        <w:left w:val="none" w:sz="0" w:space="0" w:color="auto"/>
        <w:bottom w:val="none" w:sz="0" w:space="0" w:color="auto"/>
        <w:right w:val="none" w:sz="0" w:space="0" w:color="auto"/>
      </w:divBdr>
    </w:div>
    <w:div w:id="1535193212">
      <w:marLeft w:val="640"/>
      <w:marRight w:val="0"/>
      <w:marTop w:val="0"/>
      <w:marBottom w:val="0"/>
      <w:divBdr>
        <w:top w:val="none" w:sz="0" w:space="0" w:color="auto"/>
        <w:left w:val="none" w:sz="0" w:space="0" w:color="auto"/>
        <w:bottom w:val="none" w:sz="0" w:space="0" w:color="auto"/>
        <w:right w:val="none" w:sz="0" w:space="0" w:color="auto"/>
      </w:divBdr>
    </w:div>
    <w:div w:id="1537350210">
      <w:marLeft w:val="640"/>
      <w:marRight w:val="0"/>
      <w:marTop w:val="0"/>
      <w:marBottom w:val="0"/>
      <w:divBdr>
        <w:top w:val="none" w:sz="0" w:space="0" w:color="auto"/>
        <w:left w:val="none" w:sz="0" w:space="0" w:color="auto"/>
        <w:bottom w:val="none" w:sz="0" w:space="0" w:color="auto"/>
        <w:right w:val="none" w:sz="0" w:space="0" w:color="auto"/>
      </w:divBdr>
    </w:div>
    <w:div w:id="1537624477">
      <w:marLeft w:val="640"/>
      <w:marRight w:val="0"/>
      <w:marTop w:val="0"/>
      <w:marBottom w:val="0"/>
      <w:divBdr>
        <w:top w:val="none" w:sz="0" w:space="0" w:color="auto"/>
        <w:left w:val="none" w:sz="0" w:space="0" w:color="auto"/>
        <w:bottom w:val="none" w:sz="0" w:space="0" w:color="auto"/>
        <w:right w:val="none" w:sz="0" w:space="0" w:color="auto"/>
      </w:divBdr>
    </w:div>
    <w:div w:id="1541017550">
      <w:marLeft w:val="640"/>
      <w:marRight w:val="0"/>
      <w:marTop w:val="0"/>
      <w:marBottom w:val="0"/>
      <w:divBdr>
        <w:top w:val="none" w:sz="0" w:space="0" w:color="auto"/>
        <w:left w:val="none" w:sz="0" w:space="0" w:color="auto"/>
        <w:bottom w:val="none" w:sz="0" w:space="0" w:color="auto"/>
        <w:right w:val="none" w:sz="0" w:space="0" w:color="auto"/>
      </w:divBdr>
    </w:div>
    <w:div w:id="1542861488">
      <w:marLeft w:val="640"/>
      <w:marRight w:val="0"/>
      <w:marTop w:val="0"/>
      <w:marBottom w:val="0"/>
      <w:divBdr>
        <w:top w:val="none" w:sz="0" w:space="0" w:color="auto"/>
        <w:left w:val="none" w:sz="0" w:space="0" w:color="auto"/>
        <w:bottom w:val="none" w:sz="0" w:space="0" w:color="auto"/>
        <w:right w:val="none" w:sz="0" w:space="0" w:color="auto"/>
      </w:divBdr>
    </w:div>
    <w:div w:id="1545017929">
      <w:marLeft w:val="640"/>
      <w:marRight w:val="0"/>
      <w:marTop w:val="0"/>
      <w:marBottom w:val="0"/>
      <w:divBdr>
        <w:top w:val="none" w:sz="0" w:space="0" w:color="auto"/>
        <w:left w:val="none" w:sz="0" w:space="0" w:color="auto"/>
        <w:bottom w:val="none" w:sz="0" w:space="0" w:color="auto"/>
        <w:right w:val="none" w:sz="0" w:space="0" w:color="auto"/>
      </w:divBdr>
    </w:div>
    <w:div w:id="1550800909">
      <w:marLeft w:val="640"/>
      <w:marRight w:val="0"/>
      <w:marTop w:val="0"/>
      <w:marBottom w:val="0"/>
      <w:divBdr>
        <w:top w:val="none" w:sz="0" w:space="0" w:color="auto"/>
        <w:left w:val="none" w:sz="0" w:space="0" w:color="auto"/>
        <w:bottom w:val="none" w:sz="0" w:space="0" w:color="auto"/>
        <w:right w:val="none" w:sz="0" w:space="0" w:color="auto"/>
      </w:divBdr>
    </w:div>
    <w:div w:id="1551959432">
      <w:bodyDiv w:val="1"/>
      <w:marLeft w:val="0"/>
      <w:marRight w:val="0"/>
      <w:marTop w:val="0"/>
      <w:marBottom w:val="0"/>
      <w:divBdr>
        <w:top w:val="none" w:sz="0" w:space="0" w:color="auto"/>
        <w:left w:val="none" w:sz="0" w:space="0" w:color="auto"/>
        <w:bottom w:val="none" w:sz="0" w:space="0" w:color="auto"/>
        <w:right w:val="none" w:sz="0" w:space="0" w:color="auto"/>
      </w:divBdr>
    </w:div>
    <w:div w:id="1553888524">
      <w:marLeft w:val="640"/>
      <w:marRight w:val="0"/>
      <w:marTop w:val="0"/>
      <w:marBottom w:val="0"/>
      <w:divBdr>
        <w:top w:val="none" w:sz="0" w:space="0" w:color="auto"/>
        <w:left w:val="none" w:sz="0" w:space="0" w:color="auto"/>
        <w:bottom w:val="none" w:sz="0" w:space="0" w:color="auto"/>
        <w:right w:val="none" w:sz="0" w:space="0" w:color="auto"/>
      </w:divBdr>
    </w:div>
    <w:div w:id="1555897160">
      <w:marLeft w:val="640"/>
      <w:marRight w:val="0"/>
      <w:marTop w:val="0"/>
      <w:marBottom w:val="0"/>
      <w:divBdr>
        <w:top w:val="none" w:sz="0" w:space="0" w:color="auto"/>
        <w:left w:val="none" w:sz="0" w:space="0" w:color="auto"/>
        <w:bottom w:val="none" w:sz="0" w:space="0" w:color="auto"/>
        <w:right w:val="none" w:sz="0" w:space="0" w:color="auto"/>
      </w:divBdr>
    </w:div>
    <w:div w:id="1558082917">
      <w:marLeft w:val="640"/>
      <w:marRight w:val="0"/>
      <w:marTop w:val="0"/>
      <w:marBottom w:val="0"/>
      <w:divBdr>
        <w:top w:val="none" w:sz="0" w:space="0" w:color="auto"/>
        <w:left w:val="none" w:sz="0" w:space="0" w:color="auto"/>
        <w:bottom w:val="none" w:sz="0" w:space="0" w:color="auto"/>
        <w:right w:val="none" w:sz="0" w:space="0" w:color="auto"/>
      </w:divBdr>
    </w:div>
    <w:div w:id="1558784602">
      <w:marLeft w:val="640"/>
      <w:marRight w:val="0"/>
      <w:marTop w:val="0"/>
      <w:marBottom w:val="0"/>
      <w:divBdr>
        <w:top w:val="none" w:sz="0" w:space="0" w:color="auto"/>
        <w:left w:val="none" w:sz="0" w:space="0" w:color="auto"/>
        <w:bottom w:val="none" w:sz="0" w:space="0" w:color="auto"/>
        <w:right w:val="none" w:sz="0" w:space="0" w:color="auto"/>
      </w:divBdr>
    </w:div>
    <w:div w:id="1562015214">
      <w:marLeft w:val="640"/>
      <w:marRight w:val="0"/>
      <w:marTop w:val="0"/>
      <w:marBottom w:val="0"/>
      <w:divBdr>
        <w:top w:val="none" w:sz="0" w:space="0" w:color="auto"/>
        <w:left w:val="none" w:sz="0" w:space="0" w:color="auto"/>
        <w:bottom w:val="none" w:sz="0" w:space="0" w:color="auto"/>
        <w:right w:val="none" w:sz="0" w:space="0" w:color="auto"/>
      </w:divBdr>
    </w:div>
    <w:div w:id="1563296231">
      <w:marLeft w:val="640"/>
      <w:marRight w:val="0"/>
      <w:marTop w:val="0"/>
      <w:marBottom w:val="0"/>
      <w:divBdr>
        <w:top w:val="none" w:sz="0" w:space="0" w:color="auto"/>
        <w:left w:val="none" w:sz="0" w:space="0" w:color="auto"/>
        <w:bottom w:val="none" w:sz="0" w:space="0" w:color="auto"/>
        <w:right w:val="none" w:sz="0" w:space="0" w:color="auto"/>
      </w:divBdr>
    </w:div>
    <w:div w:id="1566062434">
      <w:marLeft w:val="640"/>
      <w:marRight w:val="0"/>
      <w:marTop w:val="0"/>
      <w:marBottom w:val="0"/>
      <w:divBdr>
        <w:top w:val="none" w:sz="0" w:space="0" w:color="auto"/>
        <w:left w:val="none" w:sz="0" w:space="0" w:color="auto"/>
        <w:bottom w:val="none" w:sz="0" w:space="0" w:color="auto"/>
        <w:right w:val="none" w:sz="0" w:space="0" w:color="auto"/>
      </w:divBdr>
    </w:div>
    <w:div w:id="1567036559">
      <w:marLeft w:val="640"/>
      <w:marRight w:val="0"/>
      <w:marTop w:val="0"/>
      <w:marBottom w:val="0"/>
      <w:divBdr>
        <w:top w:val="none" w:sz="0" w:space="0" w:color="auto"/>
        <w:left w:val="none" w:sz="0" w:space="0" w:color="auto"/>
        <w:bottom w:val="none" w:sz="0" w:space="0" w:color="auto"/>
        <w:right w:val="none" w:sz="0" w:space="0" w:color="auto"/>
      </w:divBdr>
    </w:div>
    <w:div w:id="1568027331">
      <w:marLeft w:val="640"/>
      <w:marRight w:val="0"/>
      <w:marTop w:val="0"/>
      <w:marBottom w:val="0"/>
      <w:divBdr>
        <w:top w:val="none" w:sz="0" w:space="0" w:color="auto"/>
        <w:left w:val="none" w:sz="0" w:space="0" w:color="auto"/>
        <w:bottom w:val="none" w:sz="0" w:space="0" w:color="auto"/>
        <w:right w:val="none" w:sz="0" w:space="0" w:color="auto"/>
      </w:divBdr>
    </w:div>
    <w:div w:id="1571040482">
      <w:marLeft w:val="640"/>
      <w:marRight w:val="0"/>
      <w:marTop w:val="0"/>
      <w:marBottom w:val="0"/>
      <w:divBdr>
        <w:top w:val="none" w:sz="0" w:space="0" w:color="auto"/>
        <w:left w:val="none" w:sz="0" w:space="0" w:color="auto"/>
        <w:bottom w:val="none" w:sz="0" w:space="0" w:color="auto"/>
        <w:right w:val="none" w:sz="0" w:space="0" w:color="auto"/>
      </w:divBdr>
    </w:div>
    <w:div w:id="1572540660">
      <w:marLeft w:val="640"/>
      <w:marRight w:val="0"/>
      <w:marTop w:val="0"/>
      <w:marBottom w:val="0"/>
      <w:divBdr>
        <w:top w:val="none" w:sz="0" w:space="0" w:color="auto"/>
        <w:left w:val="none" w:sz="0" w:space="0" w:color="auto"/>
        <w:bottom w:val="none" w:sz="0" w:space="0" w:color="auto"/>
        <w:right w:val="none" w:sz="0" w:space="0" w:color="auto"/>
      </w:divBdr>
    </w:div>
    <w:div w:id="1573848816">
      <w:marLeft w:val="640"/>
      <w:marRight w:val="0"/>
      <w:marTop w:val="0"/>
      <w:marBottom w:val="0"/>
      <w:divBdr>
        <w:top w:val="none" w:sz="0" w:space="0" w:color="auto"/>
        <w:left w:val="none" w:sz="0" w:space="0" w:color="auto"/>
        <w:bottom w:val="none" w:sz="0" w:space="0" w:color="auto"/>
        <w:right w:val="none" w:sz="0" w:space="0" w:color="auto"/>
      </w:divBdr>
    </w:div>
    <w:div w:id="1573849699">
      <w:marLeft w:val="640"/>
      <w:marRight w:val="0"/>
      <w:marTop w:val="0"/>
      <w:marBottom w:val="0"/>
      <w:divBdr>
        <w:top w:val="none" w:sz="0" w:space="0" w:color="auto"/>
        <w:left w:val="none" w:sz="0" w:space="0" w:color="auto"/>
        <w:bottom w:val="none" w:sz="0" w:space="0" w:color="auto"/>
        <w:right w:val="none" w:sz="0" w:space="0" w:color="auto"/>
      </w:divBdr>
    </w:div>
    <w:div w:id="1576940005">
      <w:marLeft w:val="640"/>
      <w:marRight w:val="0"/>
      <w:marTop w:val="0"/>
      <w:marBottom w:val="0"/>
      <w:divBdr>
        <w:top w:val="none" w:sz="0" w:space="0" w:color="auto"/>
        <w:left w:val="none" w:sz="0" w:space="0" w:color="auto"/>
        <w:bottom w:val="none" w:sz="0" w:space="0" w:color="auto"/>
        <w:right w:val="none" w:sz="0" w:space="0" w:color="auto"/>
      </w:divBdr>
    </w:div>
    <w:div w:id="1578511193">
      <w:marLeft w:val="640"/>
      <w:marRight w:val="0"/>
      <w:marTop w:val="0"/>
      <w:marBottom w:val="0"/>
      <w:divBdr>
        <w:top w:val="none" w:sz="0" w:space="0" w:color="auto"/>
        <w:left w:val="none" w:sz="0" w:space="0" w:color="auto"/>
        <w:bottom w:val="none" w:sz="0" w:space="0" w:color="auto"/>
        <w:right w:val="none" w:sz="0" w:space="0" w:color="auto"/>
      </w:divBdr>
    </w:div>
    <w:div w:id="1578829717">
      <w:marLeft w:val="640"/>
      <w:marRight w:val="0"/>
      <w:marTop w:val="0"/>
      <w:marBottom w:val="0"/>
      <w:divBdr>
        <w:top w:val="none" w:sz="0" w:space="0" w:color="auto"/>
        <w:left w:val="none" w:sz="0" w:space="0" w:color="auto"/>
        <w:bottom w:val="none" w:sz="0" w:space="0" w:color="auto"/>
        <w:right w:val="none" w:sz="0" w:space="0" w:color="auto"/>
      </w:divBdr>
    </w:div>
    <w:div w:id="1584143604">
      <w:marLeft w:val="640"/>
      <w:marRight w:val="0"/>
      <w:marTop w:val="0"/>
      <w:marBottom w:val="0"/>
      <w:divBdr>
        <w:top w:val="none" w:sz="0" w:space="0" w:color="auto"/>
        <w:left w:val="none" w:sz="0" w:space="0" w:color="auto"/>
        <w:bottom w:val="none" w:sz="0" w:space="0" w:color="auto"/>
        <w:right w:val="none" w:sz="0" w:space="0" w:color="auto"/>
      </w:divBdr>
    </w:div>
    <w:div w:id="1585869351">
      <w:marLeft w:val="640"/>
      <w:marRight w:val="0"/>
      <w:marTop w:val="0"/>
      <w:marBottom w:val="0"/>
      <w:divBdr>
        <w:top w:val="none" w:sz="0" w:space="0" w:color="auto"/>
        <w:left w:val="none" w:sz="0" w:space="0" w:color="auto"/>
        <w:bottom w:val="none" w:sz="0" w:space="0" w:color="auto"/>
        <w:right w:val="none" w:sz="0" w:space="0" w:color="auto"/>
      </w:divBdr>
    </w:div>
    <w:div w:id="1586962787">
      <w:marLeft w:val="640"/>
      <w:marRight w:val="0"/>
      <w:marTop w:val="0"/>
      <w:marBottom w:val="0"/>
      <w:divBdr>
        <w:top w:val="none" w:sz="0" w:space="0" w:color="auto"/>
        <w:left w:val="none" w:sz="0" w:space="0" w:color="auto"/>
        <w:bottom w:val="none" w:sz="0" w:space="0" w:color="auto"/>
        <w:right w:val="none" w:sz="0" w:space="0" w:color="auto"/>
      </w:divBdr>
    </w:div>
    <w:div w:id="1589462087">
      <w:marLeft w:val="640"/>
      <w:marRight w:val="0"/>
      <w:marTop w:val="0"/>
      <w:marBottom w:val="0"/>
      <w:divBdr>
        <w:top w:val="none" w:sz="0" w:space="0" w:color="auto"/>
        <w:left w:val="none" w:sz="0" w:space="0" w:color="auto"/>
        <w:bottom w:val="none" w:sz="0" w:space="0" w:color="auto"/>
        <w:right w:val="none" w:sz="0" w:space="0" w:color="auto"/>
      </w:divBdr>
    </w:div>
    <w:div w:id="1592163011">
      <w:marLeft w:val="640"/>
      <w:marRight w:val="0"/>
      <w:marTop w:val="0"/>
      <w:marBottom w:val="0"/>
      <w:divBdr>
        <w:top w:val="none" w:sz="0" w:space="0" w:color="auto"/>
        <w:left w:val="none" w:sz="0" w:space="0" w:color="auto"/>
        <w:bottom w:val="none" w:sz="0" w:space="0" w:color="auto"/>
        <w:right w:val="none" w:sz="0" w:space="0" w:color="auto"/>
      </w:divBdr>
    </w:div>
    <w:div w:id="1597204431">
      <w:marLeft w:val="640"/>
      <w:marRight w:val="0"/>
      <w:marTop w:val="0"/>
      <w:marBottom w:val="0"/>
      <w:divBdr>
        <w:top w:val="none" w:sz="0" w:space="0" w:color="auto"/>
        <w:left w:val="none" w:sz="0" w:space="0" w:color="auto"/>
        <w:bottom w:val="none" w:sz="0" w:space="0" w:color="auto"/>
        <w:right w:val="none" w:sz="0" w:space="0" w:color="auto"/>
      </w:divBdr>
    </w:div>
    <w:div w:id="1597787595">
      <w:marLeft w:val="640"/>
      <w:marRight w:val="0"/>
      <w:marTop w:val="0"/>
      <w:marBottom w:val="0"/>
      <w:divBdr>
        <w:top w:val="none" w:sz="0" w:space="0" w:color="auto"/>
        <w:left w:val="none" w:sz="0" w:space="0" w:color="auto"/>
        <w:bottom w:val="none" w:sz="0" w:space="0" w:color="auto"/>
        <w:right w:val="none" w:sz="0" w:space="0" w:color="auto"/>
      </w:divBdr>
    </w:div>
    <w:div w:id="1600333564">
      <w:marLeft w:val="640"/>
      <w:marRight w:val="0"/>
      <w:marTop w:val="0"/>
      <w:marBottom w:val="0"/>
      <w:divBdr>
        <w:top w:val="none" w:sz="0" w:space="0" w:color="auto"/>
        <w:left w:val="none" w:sz="0" w:space="0" w:color="auto"/>
        <w:bottom w:val="none" w:sz="0" w:space="0" w:color="auto"/>
        <w:right w:val="none" w:sz="0" w:space="0" w:color="auto"/>
      </w:divBdr>
    </w:div>
    <w:div w:id="1602370993">
      <w:marLeft w:val="640"/>
      <w:marRight w:val="0"/>
      <w:marTop w:val="0"/>
      <w:marBottom w:val="0"/>
      <w:divBdr>
        <w:top w:val="none" w:sz="0" w:space="0" w:color="auto"/>
        <w:left w:val="none" w:sz="0" w:space="0" w:color="auto"/>
        <w:bottom w:val="none" w:sz="0" w:space="0" w:color="auto"/>
        <w:right w:val="none" w:sz="0" w:space="0" w:color="auto"/>
      </w:divBdr>
    </w:div>
    <w:div w:id="1609117031">
      <w:marLeft w:val="640"/>
      <w:marRight w:val="0"/>
      <w:marTop w:val="0"/>
      <w:marBottom w:val="0"/>
      <w:divBdr>
        <w:top w:val="none" w:sz="0" w:space="0" w:color="auto"/>
        <w:left w:val="none" w:sz="0" w:space="0" w:color="auto"/>
        <w:bottom w:val="none" w:sz="0" w:space="0" w:color="auto"/>
        <w:right w:val="none" w:sz="0" w:space="0" w:color="auto"/>
      </w:divBdr>
    </w:div>
    <w:div w:id="1609579558">
      <w:marLeft w:val="640"/>
      <w:marRight w:val="0"/>
      <w:marTop w:val="0"/>
      <w:marBottom w:val="0"/>
      <w:divBdr>
        <w:top w:val="none" w:sz="0" w:space="0" w:color="auto"/>
        <w:left w:val="none" w:sz="0" w:space="0" w:color="auto"/>
        <w:bottom w:val="none" w:sz="0" w:space="0" w:color="auto"/>
        <w:right w:val="none" w:sz="0" w:space="0" w:color="auto"/>
      </w:divBdr>
    </w:div>
    <w:div w:id="1610695919">
      <w:marLeft w:val="640"/>
      <w:marRight w:val="0"/>
      <w:marTop w:val="0"/>
      <w:marBottom w:val="0"/>
      <w:divBdr>
        <w:top w:val="none" w:sz="0" w:space="0" w:color="auto"/>
        <w:left w:val="none" w:sz="0" w:space="0" w:color="auto"/>
        <w:bottom w:val="none" w:sz="0" w:space="0" w:color="auto"/>
        <w:right w:val="none" w:sz="0" w:space="0" w:color="auto"/>
      </w:divBdr>
    </w:div>
    <w:div w:id="1611546869">
      <w:bodyDiv w:val="1"/>
      <w:marLeft w:val="0"/>
      <w:marRight w:val="0"/>
      <w:marTop w:val="0"/>
      <w:marBottom w:val="0"/>
      <w:divBdr>
        <w:top w:val="none" w:sz="0" w:space="0" w:color="auto"/>
        <w:left w:val="none" w:sz="0" w:space="0" w:color="auto"/>
        <w:bottom w:val="none" w:sz="0" w:space="0" w:color="auto"/>
        <w:right w:val="none" w:sz="0" w:space="0" w:color="auto"/>
      </w:divBdr>
    </w:div>
    <w:div w:id="1612514716">
      <w:marLeft w:val="640"/>
      <w:marRight w:val="0"/>
      <w:marTop w:val="0"/>
      <w:marBottom w:val="0"/>
      <w:divBdr>
        <w:top w:val="none" w:sz="0" w:space="0" w:color="auto"/>
        <w:left w:val="none" w:sz="0" w:space="0" w:color="auto"/>
        <w:bottom w:val="none" w:sz="0" w:space="0" w:color="auto"/>
        <w:right w:val="none" w:sz="0" w:space="0" w:color="auto"/>
      </w:divBdr>
    </w:div>
    <w:div w:id="1614435722">
      <w:marLeft w:val="640"/>
      <w:marRight w:val="0"/>
      <w:marTop w:val="0"/>
      <w:marBottom w:val="0"/>
      <w:divBdr>
        <w:top w:val="none" w:sz="0" w:space="0" w:color="auto"/>
        <w:left w:val="none" w:sz="0" w:space="0" w:color="auto"/>
        <w:bottom w:val="none" w:sz="0" w:space="0" w:color="auto"/>
        <w:right w:val="none" w:sz="0" w:space="0" w:color="auto"/>
      </w:divBdr>
    </w:div>
    <w:div w:id="1614820307">
      <w:marLeft w:val="640"/>
      <w:marRight w:val="0"/>
      <w:marTop w:val="0"/>
      <w:marBottom w:val="0"/>
      <w:divBdr>
        <w:top w:val="none" w:sz="0" w:space="0" w:color="auto"/>
        <w:left w:val="none" w:sz="0" w:space="0" w:color="auto"/>
        <w:bottom w:val="none" w:sz="0" w:space="0" w:color="auto"/>
        <w:right w:val="none" w:sz="0" w:space="0" w:color="auto"/>
      </w:divBdr>
    </w:div>
    <w:div w:id="1615870789">
      <w:marLeft w:val="640"/>
      <w:marRight w:val="0"/>
      <w:marTop w:val="0"/>
      <w:marBottom w:val="0"/>
      <w:divBdr>
        <w:top w:val="none" w:sz="0" w:space="0" w:color="auto"/>
        <w:left w:val="none" w:sz="0" w:space="0" w:color="auto"/>
        <w:bottom w:val="none" w:sz="0" w:space="0" w:color="auto"/>
        <w:right w:val="none" w:sz="0" w:space="0" w:color="auto"/>
      </w:divBdr>
    </w:div>
    <w:div w:id="1622834655">
      <w:marLeft w:val="640"/>
      <w:marRight w:val="0"/>
      <w:marTop w:val="0"/>
      <w:marBottom w:val="0"/>
      <w:divBdr>
        <w:top w:val="none" w:sz="0" w:space="0" w:color="auto"/>
        <w:left w:val="none" w:sz="0" w:space="0" w:color="auto"/>
        <w:bottom w:val="none" w:sz="0" w:space="0" w:color="auto"/>
        <w:right w:val="none" w:sz="0" w:space="0" w:color="auto"/>
      </w:divBdr>
    </w:div>
    <w:div w:id="1628318521">
      <w:marLeft w:val="640"/>
      <w:marRight w:val="0"/>
      <w:marTop w:val="0"/>
      <w:marBottom w:val="0"/>
      <w:divBdr>
        <w:top w:val="none" w:sz="0" w:space="0" w:color="auto"/>
        <w:left w:val="none" w:sz="0" w:space="0" w:color="auto"/>
        <w:bottom w:val="none" w:sz="0" w:space="0" w:color="auto"/>
        <w:right w:val="none" w:sz="0" w:space="0" w:color="auto"/>
      </w:divBdr>
    </w:div>
    <w:div w:id="1633484926">
      <w:marLeft w:val="640"/>
      <w:marRight w:val="0"/>
      <w:marTop w:val="0"/>
      <w:marBottom w:val="0"/>
      <w:divBdr>
        <w:top w:val="none" w:sz="0" w:space="0" w:color="auto"/>
        <w:left w:val="none" w:sz="0" w:space="0" w:color="auto"/>
        <w:bottom w:val="none" w:sz="0" w:space="0" w:color="auto"/>
        <w:right w:val="none" w:sz="0" w:space="0" w:color="auto"/>
      </w:divBdr>
    </w:div>
    <w:div w:id="1638947755">
      <w:marLeft w:val="640"/>
      <w:marRight w:val="0"/>
      <w:marTop w:val="0"/>
      <w:marBottom w:val="0"/>
      <w:divBdr>
        <w:top w:val="none" w:sz="0" w:space="0" w:color="auto"/>
        <w:left w:val="none" w:sz="0" w:space="0" w:color="auto"/>
        <w:bottom w:val="none" w:sz="0" w:space="0" w:color="auto"/>
        <w:right w:val="none" w:sz="0" w:space="0" w:color="auto"/>
      </w:divBdr>
    </w:div>
    <w:div w:id="1639412343">
      <w:marLeft w:val="640"/>
      <w:marRight w:val="0"/>
      <w:marTop w:val="0"/>
      <w:marBottom w:val="0"/>
      <w:divBdr>
        <w:top w:val="none" w:sz="0" w:space="0" w:color="auto"/>
        <w:left w:val="none" w:sz="0" w:space="0" w:color="auto"/>
        <w:bottom w:val="none" w:sz="0" w:space="0" w:color="auto"/>
        <w:right w:val="none" w:sz="0" w:space="0" w:color="auto"/>
      </w:divBdr>
    </w:div>
    <w:div w:id="1640307700">
      <w:marLeft w:val="640"/>
      <w:marRight w:val="0"/>
      <w:marTop w:val="0"/>
      <w:marBottom w:val="0"/>
      <w:divBdr>
        <w:top w:val="none" w:sz="0" w:space="0" w:color="auto"/>
        <w:left w:val="none" w:sz="0" w:space="0" w:color="auto"/>
        <w:bottom w:val="none" w:sz="0" w:space="0" w:color="auto"/>
        <w:right w:val="none" w:sz="0" w:space="0" w:color="auto"/>
      </w:divBdr>
    </w:div>
    <w:div w:id="1644919747">
      <w:marLeft w:val="640"/>
      <w:marRight w:val="0"/>
      <w:marTop w:val="0"/>
      <w:marBottom w:val="0"/>
      <w:divBdr>
        <w:top w:val="none" w:sz="0" w:space="0" w:color="auto"/>
        <w:left w:val="none" w:sz="0" w:space="0" w:color="auto"/>
        <w:bottom w:val="none" w:sz="0" w:space="0" w:color="auto"/>
        <w:right w:val="none" w:sz="0" w:space="0" w:color="auto"/>
      </w:divBdr>
    </w:div>
    <w:div w:id="1647129554">
      <w:marLeft w:val="640"/>
      <w:marRight w:val="0"/>
      <w:marTop w:val="0"/>
      <w:marBottom w:val="0"/>
      <w:divBdr>
        <w:top w:val="none" w:sz="0" w:space="0" w:color="auto"/>
        <w:left w:val="none" w:sz="0" w:space="0" w:color="auto"/>
        <w:bottom w:val="none" w:sz="0" w:space="0" w:color="auto"/>
        <w:right w:val="none" w:sz="0" w:space="0" w:color="auto"/>
      </w:divBdr>
    </w:div>
    <w:div w:id="1648895376">
      <w:marLeft w:val="640"/>
      <w:marRight w:val="0"/>
      <w:marTop w:val="0"/>
      <w:marBottom w:val="0"/>
      <w:divBdr>
        <w:top w:val="none" w:sz="0" w:space="0" w:color="auto"/>
        <w:left w:val="none" w:sz="0" w:space="0" w:color="auto"/>
        <w:bottom w:val="none" w:sz="0" w:space="0" w:color="auto"/>
        <w:right w:val="none" w:sz="0" w:space="0" w:color="auto"/>
      </w:divBdr>
    </w:div>
    <w:div w:id="1654794150">
      <w:bodyDiv w:val="1"/>
      <w:marLeft w:val="0"/>
      <w:marRight w:val="0"/>
      <w:marTop w:val="0"/>
      <w:marBottom w:val="0"/>
      <w:divBdr>
        <w:top w:val="none" w:sz="0" w:space="0" w:color="auto"/>
        <w:left w:val="none" w:sz="0" w:space="0" w:color="auto"/>
        <w:bottom w:val="none" w:sz="0" w:space="0" w:color="auto"/>
        <w:right w:val="none" w:sz="0" w:space="0" w:color="auto"/>
      </w:divBdr>
    </w:div>
    <w:div w:id="1656837998">
      <w:marLeft w:val="640"/>
      <w:marRight w:val="0"/>
      <w:marTop w:val="0"/>
      <w:marBottom w:val="0"/>
      <w:divBdr>
        <w:top w:val="none" w:sz="0" w:space="0" w:color="auto"/>
        <w:left w:val="none" w:sz="0" w:space="0" w:color="auto"/>
        <w:bottom w:val="none" w:sz="0" w:space="0" w:color="auto"/>
        <w:right w:val="none" w:sz="0" w:space="0" w:color="auto"/>
      </w:divBdr>
    </w:div>
    <w:div w:id="1657418653">
      <w:marLeft w:val="640"/>
      <w:marRight w:val="0"/>
      <w:marTop w:val="0"/>
      <w:marBottom w:val="0"/>
      <w:divBdr>
        <w:top w:val="none" w:sz="0" w:space="0" w:color="auto"/>
        <w:left w:val="none" w:sz="0" w:space="0" w:color="auto"/>
        <w:bottom w:val="none" w:sz="0" w:space="0" w:color="auto"/>
        <w:right w:val="none" w:sz="0" w:space="0" w:color="auto"/>
      </w:divBdr>
    </w:div>
    <w:div w:id="1657805701">
      <w:marLeft w:val="640"/>
      <w:marRight w:val="0"/>
      <w:marTop w:val="0"/>
      <w:marBottom w:val="0"/>
      <w:divBdr>
        <w:top w:val="none" w:sz="0" w:space="0" w:color="auto"/>
        <w:left w:val="none" w:sz="0" w:space="0" w:color="auto"/>
        <w:bottom w:val="none" w:sz="0" w:space="0" w:color="auto"/>
        <w:right w:val="none" w:sz="0" w:space="0" w:color="auto"/>
      </w:divBdr>
    </w:div>
    <w:div w:id="1658268322">
      <w:marLeft w:val="640"/>
      <w:marRight w:val="0"/>
      <w:marTop w:val="0"/>
      <w:marBottom w:val="0"/>
      <w:divBdr>
        <w:top w:val="none" w:sz="0" w:space="0" w:color="auto"/>
        <w:left w:val="none" w:sz="0" w:space="0" w:color="auto"/>
        <w:bottom w:val="none" w:sz="0" w:space="0" w:color="auto"/>
        <w:right w:val="none" w:sz="0" w:space="0" w:color="auto"/>
      </w:divBdr>
    </w:div>
    <w:div w:id="1660772850">
      <w:marLeft w:val="640"/>
      <w:marRight w:val="0"/>
      <w:marTop w:val="0"/>
      <w:marBottom w:val="0"/>
      <w:divBdr>
        <w:top w:val="none" w:sz="0" w:space="0" w:color="auto"/>
        <w:left w:val="none" w:sz="0" w:space="0" w:color="auto"/>
        <w:bottom w:val="none" w:sz="0" w:space="0" w:color="auto"/>
        <w:right w:val="none" w:sz="0" w:space="0" w:color="auto"/>
      </w:divBdr>
    </w:div>
    <w:div w:id="1663118459">
      <w:marLeft w:val="640"/>
      <w:marRight w:val="0"/>
      <w:marTop w:val="0"/>
      <w:marBottom w:val="0"/>
      <w:divBdr>
        <w:top w:val="none" w:sz="0" w:space="0" w:color="auto"/>
        <w:left w:val="none" w:sz="0" w:space="0" w:color="auto"/>
        <w:bottom w:val="none" w:sz="0" w:space="0" w:color="auto"/>
        <w:right w:val="none" w:sz="0" w:space="0" w:color="auto"/>
      </w:divBdr>
    </w:div>
    <w:div w:id="1665469417">
      <w:marLeft w:val="640"/>
      <w:marRight w:val="0"/>
      <w:marTop w:val="0"/>
      <w:marBottom w:val="0"/>
      <w:divBdr>
        <w:top w:val="none" w:sz="0" w:space="0" w:color="auto"/>
        <w:left w:val="none" w:sz="0" w:space="0" w:color="auto"/>
        <w:bottom w:val="none" w:sz="0" w:space="0" w:color="auto"/>
        <w:right w:val="none" w:sz="0" w:space="0" w:color="auto"/>
      </w:divBdr>
    </w:div>
    <w:div w:id="1666590542">
      <w:marLeft w:val="640"/>
      <w:marRight w:val="0"/>
      <w:marTop w:val="0"/>
      <w:marBottom w:val="0"/>
      <w:divBdr>
        <w:top w:val="none" w:sz="0" w:space="0" w:color="auto"/>
        <w:left w:val="none" w:sz="0" w:space="0" w:color="auto"/>
        <w:bottom w:val="none" w:sz="0" w:space="0" w:color="auto"/>
        <w:right w:val="none" w:sz="0" w:space="0" w:color="auto"/>
      </w:divBdr>
    </w:div>
    <w:div w:id="1672173943">
      <w:marLeft w:val="640"/>
      <w:marRight w:val="0"/>
      <w:marTop w:val="0"/>
      <w:marBottom w:val="0"/>
      <w:divBdr>
        <w:top w:val="none" w:sz="0" w:space="0" w:color="auto"/>
        <w:left w:val="none" w:sz="0" w:space="0" w:color="auto"/>
        <w:bottom w:val="none" w:sz="0" w:space="0" w:color="auto"/>
        <w:right w:val="none" w:sz="0" w:space="0" w:color="auto"/>
      </w:divBdr>
    </w:div>
    <w:div w:id="1675064753">
      <w:marLeft w:val="640"/>
      <w:marRight w:val="0"/>
      <w:marTop w:val="0"/>
      <w:marBottom w:val="0"/>
      <w:divBdr>
        <w:top w:val="none" w:sz="0" w:space="0" w:color="auto"/>
        <w:left w:val="none" w:sz="0" w:space="0" w:color="auto"/>
        <w:bottom w:val="none" w:sz="0" w:space="0" w:color="auto"/>
        <w:right w:val="none" w:sz="0" w:space="0" w:color="auto"/>
      </w:divBdr>
    </w:div>
    <w:div w:id="1685473832">
      <w:marLeft w:val="640"/>
      <w:marRight w:val="0"/>
      <w:marTop w:val="0"/>
      <w:marBottom w:val="0"/>
      <w:divBdr>
        <w:top w:val="none" w:sz="0" w:space="0" w:color="auto"/>
        <w:left w:val="none" w:sz="0" w:space="0" w:color="auto"/>
        <w:bottom w:val="none" w:sz="0" w:space="0" w:color="auto"/>
        <w:right w:val="none" w:sz="0" w:space="0" w:color="auto"/>
      </w:divBdr>
    </w:div>
    <w:div w:id="1687053835">
      <w:marLeft w:val="640"/>
      <w:marRight w:val="0"/>
      <w:marTop w:val="0"/>
      <w:marBottom w:val="0"/>
      <w:divBdr>
        <w:top w:val="none" w:sz="0" w:space="0" w:color="auto"/>
        <w:left w:val="none" w:sz="0" w:space="0" w:color="auto"/>
        <w:bottom w:val="none" w:sz="0" w:space="0" w:color="auto"/>
        <w:right w:val="none" w:sz="0" w:space="0" w:color="auto"/>
      </w:divBdr>
    </w:div>
    <w:div w:id="1689022830">
      <w:marLeft w:val="640"/>
      <w:marRight w:val="0"/>
      <w:marTop w:val="0"/>
      <w:marBottom w:val="0"/>
      <w:divBdr>
        <w:top w:val="none" w:sz="0" w:space="0" w:color="auto"/>
        <w:left w:val="none" w:sz="0" w:space="0" w:color="auto"/>
        <w:bottom w:val="none" w:sz="0" w:space="0" w:color="auto"/>
        <w:right w:val="none" w:sz="0" w:space="0" w:color="auto"/>
      </w:divBdr>
    </w:div>
    <w:div w:id="1689987413">
      <w:marLeft w:val="640"/>
      <w:marRight w:val="0"/>
      <w:marTop w:val="0"/>
      <w:marBottom w:val="0"/>
      <w:divBdr>
        <w:top w:val="none" w:sz="0" w:space="0" w:color="auto"/>
        <w:left w:val="none" w:sz="0" w:space="0" w:color="auto"/>
        <w:bottom w:val="none" w:sz="0" w:space="0" w:color="auto"/>
        <w:right w:val="none" w:sz="0" w:space="0" w:color="auto"/>
      </w:divBdr>
    </w:div>
    <w:div w:id="1691488842">
      <w:marLeft w:val="640"/>
      <w:marRight w:val="0"/>
      <w:marTop w:val="0"/>
      <w:marBottom w:val="0"/>
      <w:divBdr>
        <w:top w:val="none" w:sz="0" w:space="0" w:color="auto"/>
        <w:left w:val="none" w:sz="0" w:space="0" w:color="auto"/>
        <w:bottom w:val="none" w:sz="0" w:space="0" w:color="auto"/>
        <w:right w:val="none" w:sz="0" w:space="0" w:color="auto"/>
      </w:divBdr>
    </w:div>
    <w:div w:id="1697274562">
      <w:marLeft w:val="640"/>
      <w:marRight w:val="0"/>
      <w:marTop w:val="0"/>
      <w:marBottom w:val="0"/>
      <w:divBdr>
        <w:top w:val="none" w:sz="0" w:space="0" w:color="auto"/>
        <w:left w:val="none" w:sz="0" w:space="0" w:color="auto"/>
        <w:bottom w:val="none" w:sz="0" w:space="0" w:color="auto"/>
        <w:right w:val="none" w:sz="0" w:space="0" w:color="auto"/>
      </w:divBdr>
    </w:div>
    <w:div w:id="1704212573">
      <w:marLeft w:val="640"/>
      <w:marRight w:val="0"/>
      <w:marTop w:val="0"/>
      <w:marBottom w:val="0"/>
      <w:divBdr>
        <w:top w:val="none" w:sz="0" w:space="0" w:color="auto"/>
        <w:left w:val="none" w:sz="0" w:space="0" w:color="auto"/>
        <w:bottom w:val="none" w:sz="0" w:space="0" w:color="auto"/>
        <w:right w:val="none" w:sz="0" w:space="0" w:color="auto"/>
      </w:divBdr>
    </w:div>
    <w:div w:id="1704789594">
      <w:marLeft w:val="640"/>
      <w:marRight w:val="0"/>
      <w:marTop w:val="0"/>
      <w:marBottom w:val="0"/>
      <w:divBdr>
        <w:top w:val="none" w:sz="0" w:space="0" w:color="auto"/>
        <w:left w:val="none" w:sz="0" w:space="0" w:color="auto"/>
        <w:bottom w:val="none" w:sz="0" w:space="0" w:color="auto"/>
        <w:right w:val="none" w:sz="0" w:space="0" w:color="auto"/>
      </w:divBdr>
    </w:div>
    <w:div w:id="1705209159">
      <w:marLeft w:val="640"/>
      <w:marRight w:val="0"/>
      <w:marTop w:val="0"/>
      <w:marBottom w:val="0"/>
      <w:divBdr>
        <w:top w:val="none" w:sz="0" w:space="0" w:color="auto"/>
        <w:left w:val="none" w:sz="0" w:space="0" w:color="auto"/>
        <w:bottom w:val="none" w:sz="0" w:space="0" w:color="auto"/>
        <w:right w:val="none" w:sz="0" w:space="0" w:color="auto"/>
      </w:divBdr>
    </w:div>
    <w:div w:id="1710765806">
      <w:marLeft w:val="640"/>
      <w:marRight w:val="0"/>
      <w:marTop w:val="0"/>
      <w:marBottom w:val="0"/>
      <w:divBdr>
        <w:top w:val="none" w:sz="0" w:space="0" w:color="auto"/>
        <w:left w:val="none" w:sz="0" w:space="0" w:color="auto"/>
        <w:bottom w:val="none" w:sz="0" w:space="0" w:color="auto"/>
        <w:right w:val="none" w:sz="0" w:space="0" w:color="auto"/>
      </w:divBdr>
    </w:div>
    <w:div w:id="1712336685">
      <w:marLeft w:val="640"/>
      <w:marRight w:val="0"/>
      <w:marTop w:val="0"/>
      <w:marBottom w:val="0"/>
      <w:divBdr>
        <w:top w:val="none" w:sz="0" w:space="0" w:color="auto"/>
        <w:left w:val="none" w:sz="0" w:space="0" w:color="auto"/>
        <w:bottom w:val="none" w:sz="0" w:space="0" w:color="auto"/>
        <w:right w:val="none" w:sz="0" w:space="0" w:color="auto"/>
      </w:divBdr>
    </w:div>
    <w:div w:id="1712412490">
      <w:marLeft w:val="640"/>
      <w:marRight w:val="0"/>
      <w:marTop w:val="0"/>
      <w:marBottom w:val="0"/>
      <w:divBdr>
        <w:top w:val="none" w:sz="0" w:space="0" w:color="auto"/>
        <w:left w:val="none" w:sz="0" w:space="0" w:color="auto"/>
        <w:bottom w:val="none" w:sz="0" w:space="0" w:color="auto"/>
        <w:right w:val="none" w:sz="0" w:space="0" w:color="auto"/>
      </w:divBdr>
    </w:div>
    <w:div w:id="1713991375">
      <w:marLeft w:val="640"/>
      <w:marRight w:val="0"/>
      <w:marTop w:val="0"/>
      <w:marBottom w:val="0"/>
      <w:divBdr>
        <w:top w:val="none" w:sz="0" w:space="0" w:color="auto"/>
        <w:left w:val="none" w:sz="0" w:space="0" w:color="auto"/>
        <w:bottom w:val="none" w:sz="0" w:space="0" w:color="auto"/>
        <w:right w:val="none" w:sz="0" w:space="0" w:color="auto"/>
      </w:divBdr>
    </w:div>
    <w:div w:id="1714302720">
      <w:marLeft w:val="640"/>
      <w:marRight w:val="0"/>
      <w:marTop w:val="0"/>
      <w:marBottom w:val="0"/>
      <w:divBdr>
        <w:top w:val="none" w:sz="0" w:space="0" w:color="auto"/>
        <w:left w:val="none" w:sz="0" w:space="0" w:color="auto"/>
        <w:bottom w:val="none" w:sz="0" w:space="0" w:color="auto"/>
        <w:right w:val="none" w:sz="0" w:space="0" w:color="auto"/>
      </w:divBdr>
    </w:div>
    <w:div w:id="1716268771">
      <w:marLeft w:val="640"/>
      <w:marRight w:val="0"/>
      <w:marTop w:val="0"/>
      <w:marBottom w:val="0"/>
      <w:divBdr>
        <w:top w:val="none" w:sz="0" w:space="0" w:color="auto"/>
        <w:left w:val="none" w:sz="0" w:space="0" w:color="auto"/>
        <w:bottom w:val="none" w:sz="0" w:space="0" w:color="auto"/>
        <w:right w:val="none" w:sz="0" w:space="0" w:color="auto"/>
      </w:divBdr>
    </w:div>
    <w:div w:id="1717655508">
      <w:marLeft w:val="640"/>
      <w:marRight w:val="0"/>
      <w:marTop w:val="0"/>
      <w:marBottom w:val="0"/>
      <w:divBdr>
        <w:top w:val="none" w:sz="0" w:space="0" w:color="auto"/>
        <w:left w:val="none" w:sz="0" w:space="0" w:color="auto"/>
        <w:bottom w:val="none" w:sz="0" w:space="0" w:color="auto"/>
        <w:right w:val="none" w:sz="0" w:space="0" w:color="auto"/>
      </w:divBdr>
    </w:div>
    <w:div w:id="1718627736">
      <w:marLeft w:val="640"/>
      <w:marRight w:val="0"/>
      <w:marTop w:val="0"/>
      <w:marBottom w:val="0"/>
      <w:divBdr>
        <w:top w:val="none" w:sz="0" w:space="0" w:color="auto"/>
        <w:left w:val="none" w:sz="0" w:space="0" w:color="auto"/>
        <w:bottom w:val="none" w:sz="0" w:space="0" w:color="auto"/>
        <w:right w:val="none" w:sz="0" w:space="0" w:color="auto"/>
      </w:divBdr>
    </w:div>
    <w:div w:id="1718772525">
      <w:marLeft w:val="640"/>
      <w:marRight w:val="0"/>
      <w:marTop w:val="0"/>
      <w:marBottom w:val="0"/>
      <w:divBdr>
        <w:top w:val="none" w:sz="0" w:space="0" w:color="auto"/>
        <w:left w:val="none" w:sz="0" w:space="0" w:color="auto"/>
        <w:bottom w:val="none" w:sz="0" w:space="0" w:color="auto"/>
        <w:right w:val="none" w:sz="0" w:space="0" w:color="auto"/>
      </w:divBdr>
    </w:div>
    <w:div w:id="1718776325">
      <w:marLeft w:val="640"/>
      <w:marRight w:val="0"/>
      <w:marTop w:val="0"/>
      <w:marBottom w:val="0"/>
      <w:divBdr>
        <w:top w:val="none" w:sz="0" w:space="0" w:color="auto"/>
        <w:left w:val="none" w:sz="0" w:space="0" w:color="auto"/>
        <w:bottom w:val="none" w:sz="0" w:space="0" w:color="auto"/>
        <w:right w:val="none" w:sz="0" w:space="0" w:color="auto"/>
      </w:divBdr>
    </w:div>
    <w:div w:id="1722092257">
      <w:bodyDiv w:val="1"/>
      <w:marLeft w:val="0"/>
      <w:marRight w:val="0"/>
      <w:marTop w:val="0"/>
      <w:marBottom w:val="0"/>
      <w:divBdr>
        <w:top w:val="none" w:sz="0" w:space="0" w:color="auto"/>
        <w:left w:val="none" w:sz="0" w:space="0" w:color="auto"/>
        <w:bottom w:val="none" w:sz="0" w:space="0" w:color="auto"/>
        <w:right w:val="none" w:sz="0" w:space="0" w:color="auto"/>
      </w:divBdr>
    </w:div>
    <w:div w:id="1728602407">
      <w:marLeft w:val="640"/>
      <w:marRight w:val="0"/>
      <w:marTop w:val="0"/>
      <w:marBottom w:val="0"/>
      <w:divBdr>
        <w:top w:val="none" w:sz="0" w:space="0" w:color="auto"/>
        <w:left w:val="none" w:sz="0" w:space="0" w:color="auto"/>
        <w:bottom w:val="none" w:sz="0" w:space="0" w:color="auto"/>
        <w:right w:val="none" w:sz="0" w:space="0" w:color="auto"/>
      </w:divBdr>
    </w:div>
    <w:div w:id="1730811359">
      <w:marLeft w:val="640"/>
      <w:marRight w:val="0"/>
      <w:marTop w:val="0"/>
      <w:marBottom w:val="0"/>
      <w:divBdr>
        <w:top w:val="none" w:sz="0" w:space="0" w:color="auto"/>
        <w:left w:val="none" w:sz="0" w:space="0" w:color="auto"/>
        <w:bottom w:val="none" w:sz="0" w:space="0" w:color="auto"/>
        <w:right w:val="none" w:sz="0" w:space="0" w:color="auto"/>
      </w:divBdr>
    </w:div>
    <w:div w:id="1731150420">
      <w:marLeft w:val="640"/>
      <w:marRight w:val="0"/>
      <w:marTop w:val="0"/>
      <w:marBottom w:val="0"/>
      <w:divBdr>
        <w:top w:val="none" w:sz="0" w:space="0" w:color="auto"/>
        <w:left w:val="none" w:sz="0" w:space="0" w:color="auto"/>
        <w:bottom w:val="none" w:sz="0" w:space="0" w:color="auto"/>
        <w:right w:val="none" w:sz="0" w:space="0" w:color="auto"/>
      </w:divBdr>
    </w:div>
    <w:div w:id="1734543716">
      <w:marLeft w:val="640"/>
      <w:marRight w:val="0"/>
      <w:marTop w:val="0"/>
      <w:marBottom w:val="0"/>
      <w:divBdr>
        <w:top w:val="none" w:sz="0" w:space="0" w:color="auto"/>
        <w:left w:val="none" w:sz="0" w:space="0" w:color="auto"/>
        <w:bottom w:val="none" w:sz="0" w:space="0" w:color="auto"/>
        <w:right w:val="none" w:sz="0" w:space="0" w:color="auto"/>
      </w:divBdr>
    </w:div>
    <w:div w:id="1736004946">
      <w:marLeft w:val="640"/>
      <w:marRight w:val="0"/>
      <w:marTop w:val="0"/>
      <w:marBottom w:val="0"/>
      <w:divBdr>
        <w:top w:val="none" w:sz="0" w:space="0" w:color="auto"/>
        <w:left w:val="none" w:sz="0" w:space="0" w:color="auto"/>
        <w:bottom w:val="none" w:sz="0" w:space="0" w:color="auto"/>
        <w:right w:val="none" w:sz="0" w:space="0" w:color="auto"/>
      </w:divBdr>
    </w:div>
    <w:div w:id="1736464851">
      <w:marLeft w:val="640"/>
      <w:marRight w:val="0"/>
      <w:marTop w:val="0"/>
      <w:marBottom w:val="0"/>
      <w:divBdr>
        <w:top w:val="none" w:sz="0" w:space="0" w:color="auto"/>
        <w:left w:val="none" w:sz="0" w:space="0" w:color="auto"/>
        <w:bottom w:val="none" w:sz="0" w:space="0" w:color="auto"/>
        <w:right w:val="none" w:sz="0" w:space="0" w:color="auto"/>
      </w:divBdr>
    </w:div>
    <w:div w:id="1737819512">
      <w:marLeft w:val="640"/>
      <w:marRight w:val="0"/>
      <w:marTop w:val="0"/>
      <w:marBottom w:val="0"/>
      <w:divBdr>
        <w:top w:val="none" w:sz="0" w:space="0" w:color="auto"/>
        <w:left w:val="none" w:sz="0" w:space="0" w:color="auto"/>
        <w:bottom w:val="none" w:sz="0" w:space="0" w:color="auto"/>
        <w:right w:val="none" w:sz="0" w:space="0" w:color="auto"/>
      </w:divBdr>
    </w:div>
    <w:div w:id="1742219035">
      <w:marLeft w:val="640"/>
      <w:marRight w:val="0"/>
      <w:marTop w:val="0"/>
      <w:marBottom w:val="0"/>
      <w:divBdr>
        <w:top w:val="none" w:sz="0" w:space="0" w:color="auto"/>
        <w:left w:val="none" w:sz="0" w:space="0" w:color="auto"/>
        <w:bottom w:val="none" w:sz="0" w:space="0" w:color="auto"/>
        <w:right w:val="none" w:sz="0" w:space="0" w:color="auto"/>
      </w:divBdr>
    </w:div>
    <w:div w:id="1743790587">
      <w:marLeft w:val="640"/>
      <w:marRight w:val="0"/>
      <w:marTop w:val="0"/>
      <w:marBottom w:val="0"/>
      <w:divBdr>
        <w:top w:val="none" w:sz="0" w:space="0" w:color="auto"/>
        <w:left w:val="none" w:sz="0" w:space="0" w:color="auto"/>
        <w:bottom w:val="none" w:sz="0" w:space="0" w:color="auto"/>
        <w:right w:val="none" w:sz="0" w:space="0" w:color="auto"/>
      </w:divBdr>
    </w:div>
    <w:div w:id="1747068952">
      <w:marLeft w:val="640"/>
      <w:marRight w:val="0"/>
      <w:marTop w:val="0"/>
      <w:marBottom w:val="0"/>
      <w:divBdr>
        <w:top w:val="none" w:sz="0" w:space="0" w:color="auto"/>
        <w:left w:val="none" w:sz="0" w:space="0" w:color="auto"/>
        <w:bottom w:val="none" w:sz="0" w:space="0" w:color="auto"/>
        <w:right w:val="none" w:sz="0" w:space="0" w:color="auto"/>
      </w:divBdr>
    </w:div>
    <w:div w:id="1749884420">
      <w:marLeft w:val="640"/>
      <w:marRight w:val="0"/>
      <w:marTop w:val="0"/>
      <w:marBottom w:val="0"/>
      <w:divBdr>
        <w:top w:val="none" w:sz="0" w:space="0" w:color="auto"/>
        <w:left w:val="none" w:sz="0" w:space="0" w:color="auto"/>
        <w:bottom w:val="none" w:sz="0" w:space="0" w:color="auto"/>
        <w:right w:val="none" w:sz="0" w:space="0" w:color="auto"/>
      </w:divBdr>
    </w:div>
    <w:div w:id="1752044266">
      <w:marLeft w:val="640"/>
      <w:marRight w:val="0"/>
      <w:marTop w:val="0"/>
      <w:marBottom w:val="0"/>
      <w:divBdr>
        <w:top w:val="none" w:sz="0" w:space="0" w:color="auto"/>
        <w:left w:val="none" w:sz="0" w:space="0" w:color="auto"/>
        <w:bottom w:val="none" w:sz="0" w:space="0" w:color="auto"/>
        <w:right w:val="none" w:sz="0" w:space="0" w:color="auto"/>
      </w:divBdr>
    </w:div>
    <w:div w:id="1752583318">
      <w:marLeft w:val="640"/>
      <w:marRight w:val="0"/>
      <w:marTop w:val="0"/>
      <w:marBottom w:val="0"/>
      <w:divBdr>
        <w:top w:val="none" w:sz="0" w:space="0" w:color="auto"/>
        <w:left w:val="none" w:sz="0" w:space="0" w:color="auto"/>
        <w:bottom w:val="none" w:sz="0" w:space="0" w:color="auto"/>
        <w:right w:val="none" w:sz="0" w:space="0" w:color="auto"/>
      </w:divBdr>
    </w:div>
    <w:div w:id="1753429322">
      <w:marLeft w:val="640"/>
      <w:marRight w:val="0"/>
      <w:marTop w:val="0"/>
      <w:marBottom w:val="0"/>
      <w:divBdr>
        <w:top w:val="none" w:sz="0" w:space="0" w:color="auto"/>
        <w:left w:val="none" w:sz="0" w:space="0" w:color="auto"/>
        <w:bottom w:val="none" w:sz="0" w:space="0" w:color="auto"/>
        <w:right w:val="none" w:sz="0" w:space="0" w:color="auto"/>
      </w:divBdr>
    </w:div>
    <w:div w:id="1753967902">
      <w:marLeft w:val="640"/>
      <w:marRight w:val="0"/>
      <w:marTop w:val="0"/>
      <w:marBottom w:val="0"/>
      <w:divBdr>
        <w:top w:val="none" w:sz="0" w:space="0" w:color="auto"/>
        <w:left w:val="none" w:sz="0" w:space="0" w:color="auto"/>
        <w:bottom w:val="none" w:sz="0" w:space="0" w:color="auto"/>
        <w:right w:val="none" w:sz="0" w:space="0" w:color="auto"/>
      </w:divBdr>
    </w:div>
    <w:div w:id="1755201069">
      <w:marLeft w:val="640"/>
      <w:marRight w:val="0"/>
      <w:marTop w:val="0"/>
      <w:marBottom w:val="0"/>
      <w:divBdr>
        <w:top w:val="none" w:sz="0" w:space="0" w:color="auto"/>
        <w:left w:val="none" w:sz="0" w:space="0" w:color="auto"/>
        <w:bottom w:val="none" w:sz="0" w:space="0" w:color="auto"/>
        <w:right w:val="none" w:sz="0" w:space="0" w:color="auto"/>
      </w:divBdr>
    </w:div>
    <w:div w:id="1756629751">
      <w:marLeft w:val="640"/>
      <w:marRight w:val="0"/>
      <w:marTop w:val="0"/>
      <w:marBottom w:val="0"/>
      <w:divBdr>
        <w:top w:val="none" w:sz="0" w:space="0" w:color="auto"/>
        <w:left w:val="none" w:sz="0" w:space="0" w:color="auto"/>
        <w:bottom w:val="none" w:sz="0" w:space="0" w:color="auto"/>
        <w:right w:val="none" w:sz="0" w:space="0" w:color="auto"/>
      </w:divBdr>
    </w:div>
    <w:div w:id="1760252431">
      <w:marLeft w:val="640"/>
      <w:marRight w:val="0"/>
      <w:marTop w:val="0"/>
      <w:marBottom w:val="0"/>
      <w:divBdr>
        <w:top w:val="none" w:sz="0" w:space="0" w:color="auto"/>
        <w:left w:val="none" w:sz="0" w:space="0" w:color="auto"/>
        <w:bottom w:val="none" w:sz="0" w:space="0" w:color="auto"/>
        <w:right w:val="none" w:sz="0" w:space="0" w:color="auto"/>
      </w:divBdr>
    </w:div>
    <w:div w:id="1763644925">
      <w:bodyDiv w:val="1"/>
      <w:marLeft w:val="0"/>
      <w:marRight w:val="0"/>
      <w:marTop w:val="0"/>
      <w:marBottom w:val="0"/>
      <w:divBdr>
        <w:top w:val="none" w:sz="0" w:space="0" w:color="auto"/>
        <w:left w:val="none" w:sz="0" w:space="0" w:color="auto"/>
        <w:bottom w:val="none" w:sz="0" w:space="0" w:color="auto"/>
        <w:right w:val="none" w:sz="0" w:space="0" w:color="auto"/>
      </w:divBdr>
    </w:div>
    <w:div w:id="1765343960">
      <w:marLeft w:val="640"/>
      <w:marRight w:val="0"/>
      <w:marTop w:val="0"/>
      <w:marBottom w:val="0"/>
      <w:divBdr>
        <w:top w:val="none" w:sz="0" w:space="0" w:color="auto"/>
        <w:left w:val="none" w:sz="0" w:space="0" w:color="auto"/>
        <w:bottom w:val="none" w:sz="0" w:space="0" w:color="auto"/>
        <w:right w:val="none" w:sz="0" w:space="0" w:color="auto"/>
      </w:divBdr>
    </w:div>
    <w:div w:id="1766457549">
      <w:marLeft w:val="640"/>
      <w:marRight w:val="0"/>
      <w:marTop w:val="0"/>
      <w:marBottom w:val="0"/>
      <w:divBdr>
        <w:top w:val="none" w:sz="0" w:space="0" w:color="auto"/>
        <w:left w:val="none" w:sz="0" w:space="0" w:color="auto"/>
        <w:bottom w:val="none" w:sz="0" w:space="0" w:color="auto"/>
        <w:right w:val="none" w:sz="0" w:space="0" w:color="auto"/>
      </w:divBdr>
    </w:div>
    <w:div w:id="1766537404">
      <w:marLeft w:val="640"/>
      <w:marRight w:val="0"/>
      <w:marTop w:val="0"/>
      <w:marBottom w:val="0"/>
      <w:divBdr>
        <w:top w:val="none" w:sz="0" w:space="0" w:color="auto"/>
        <w:left w:val="none" w:sz="0" w:space="0" w:color="auto"/>
        <w:bottom w:val="none" w:sz="0" w:space="0" w:color="auto"/>
        <w:right w:val="none" w:sz="0" w:space="0" w:color="auto"/>
      </w:divBdr>
    </w:div>
    <w:div w:id="1766993282">
      <w:marLeft w:val="640"/>
      <w:marRight w:val="0"/>
      <w:marTop w:val="0"/>
      <w:marBottom w:val="0"/>
      <w:divBdr>
        <w:top w:val="none" w:sz="0" w:space="0" w:color="auto"/>
        <w:left w:val="none" w:sz="0" w:space="0" w:color="auto"/>
        <w:bottom w:val="none" w:sz="0" w:space="0" w:color="auto"/>
        <w:right w:val="none" w:sz="0" w:space="0" w:color="auto"/>
      </w:divBdr>
    </w:div>
    <w:div w:id="1769037838">
      <w:marLeft w:val="640"/>
      <w:marRight w:val="0"/>
      <w:marTop w:val="0"/>
      <w:marBottom w:val="0"/>
      <w:divBdr>
        <w:top w:val="none" w:sz="0" w:space="0" w:color="auto"/>
        <w:left w:val="none" w:sz="0" w:space="0" w:color="auto"/>
        <w:bottom w:val="none" w:sz="0" w:space="0" w:color="auto"/>
        <w:right w:val="none" w:sz="0" w:space="0" w:color="auto"/>
      </w:divBdr>
    </w:div>
    <w:div w:id="1772819917">
      <w:marLeft w:val="640"/>
      <w:marRight w:val="0"/>
      <w:marTop w:val="0"/>
      <w:marBottom w:val="0"/>
      <w:divBdr>
        <w:top w:val="none" w:sz="0" w:space="0" w:color="auto"/>
        <w:left w:val="none" w:sz="0" w:space="0" w:color="auto"/>
        <w:bottom w:val="none" w:sz="0" w:space="0" w:color="auto"/>
        <w:right w:val="none" w:sz="0" w:space="0" w:color="auto"/>
      </w:divBdr>
    </w:div>
    <w:div w:id="1773894694">
      <w:marLeft w:val="640"/>
      <w:marRight w:val="0"/>
      <w:marTop w:val="0"/>
      <w:marBottom w:val="0"/>
      <w:divBdr>
        <w:top w:val="none" w:sz="0" w:space="0" w:color="auto"/>
        <w:left w:val="none" w:sz="0" w:space="0" w:color="auto"/>
        <w:bottom w:val="none" w:sz="0" w:space="0" w:color="auto"/>
        <w:right w:val="none" w:sz="0" w:space="0" w:color="auto"/>
      </w:divBdr>
    </w:div>
    <w:div w:id="1774788305">
      <w:marLeft w:val="640"/>
      <w:marRight w:val="0"/>
      <w:marTop w:val="0"/>
      <w:marBottom w:val="0"/>
      <w:divBdr>
        <w:top w:val="none" w:sz="0" w:space="0" w:color="auto"/>
        <w:left w:val="none" w:sz="0" w:space="0" w:color="auto"/>
        <w:bottom w:val="none" w:sz="0" w:space="0" w:color="auto"/>
        <w:right w:val="none" w:sz="0" w:space="0" w:color="auto"/>
      </w:divBdr>
    </w:div>
    <w:div w:id="1776557250">
      <w:marLeft w:val="640"/>
      <w:marRight w:val="0"/>
      <w:marTop w:val="0"/>
      <w:marBottom w:val="0"/>
      <w:divBdr>
        <w:top w:val="none" w:sz="0" w:space="0" w:color="auto"/>
        <w:left w:val="none" w:sz="0" w:space="0" w:color="auto"/>
        <w:bottom w:val="none" w:sz="0" w:space="0" w:color="auto"/>
        <w:right w:val="none" w:sz="0" w:space="0" w:color="auto"/>
      </w:divBdr>
    </w:div>
    <w:div w:id="1780637663">
      <w:marLeft w:val="640"/>
      <w:marRight w:val="0"/>
      <w:marTop w:val="0"/>
      <w:marBottom w:val="0"/>
      <w:divBdr>
        <w:top w:val="none" w:sz="0" w:space="0" w:color="auto"/>
        <w:left w:val="none" w:sz="0" w:space="0" w:color="auto"/>
        <w:bottom w:val="none" w:sz="0" w:space="0" w:color="auto"/>
        <w:right w:val="none" w:sz="0" w:space="0" w:color="auto"/>
      </w:divBdr>
    </w:div>
    <w:div w:id="1781219674">
      <w:marLeft w:val="640"/>
      <w:marRight w:val="0"/>
      <w:marTop w:val="0"/>
      <w:marBottom w:val="0"/>
      <w:divBdr>
        <w:top w:val="none" w:sz="0" w:space="0" w:color="auto"/>
        <w:left w:val="none" w:sz="0" w:space="0" w:color="auto"/>
        <w:bottom w:val="none" w:sz="0" w:space="0" w:color="auto"/>
        <w:right w:val="none" w:sz="0" w:space="0" w:color="auto"/>
      </w:divBdr>
    </w:div>
    <w:div w:id="1781729077">
      <w:marLeft w:val="640"/>
      <w:marRight w:val="0"/>
      <w:marTop w:val="0"/>
      <w:marBottom w:val="0"/>
      <w:divBdr>
        <w:top w:val="none" w:sz="0" w:space="0" w:color="auto"/>
        <w:left w:val="none" w:sz="0" w:space="0" w:color="auto"/>
        <w:bottom w:val="none" w:sz="0" w:space="0" w:color="auto"/>
        <w:right w:val="none" w:sz="0" w:space="0" w:color="auto"/>
      </w:divBdr>
    </w:div>
    <w:div w:id="1782605231">
      <w:marLeft w:val="640"/>
      <w:marRight w:val="0"/>
      <w:marTop w:val="0"/>
      <w:marBottom w:val="0"/>
      <w:divBdr>
        <w:top w:val="none" w:sz="0" w:space="0" w:color="auto"/>
        <w:left w:val="none" w:sz="0" w:space="0" w:color="auto"/>
        <w:bottom w:val="none" w:sz="0" w:space="0" w:color="auto"/>
        <w:right w:val="none" w:sz="0" w:space="0" w:color="auto"/>
      </w:divBdr>
    </w:div>
    <w:div w:id="1783261283">
      <w:marLeft w:val="640"/>
      <w:marRight w:val="0"/>
      <w:marTop w:val="0"/>
      <w:marBottom w:val="0"/>
      <w:divBdr>
        <w:top w:val="none" w:sz="0" w:space="0" w:color="auto"/>
        <w:left w:val="none" w:sz="0" w:space="0" w:color="auto"/>
        <w:bottom w:val="none" w:sz="0" w:space="0" w:color="auto"/>
        <w:right w:val="none" w:sz="0" w:space="0" w:color="auto"/>
      </w:divBdr>
    </w:div>
    <w:div w:id="1783572532">
      <w:marLeft w:val="640"/>
      <w:marRight w:val="0"/>
      <w:marTop w:val="0"/>
      <w:marBottom w:val="0"/>
      <w:divBdr>
        <w:top w:val="none" w:sz="0" w:space="0" w:color="auto"/>
        <w:left w:val="none" w:sz="0" w:space="0" w:color="auto"/>
        <w:bottom w:val="none" w:sz="0" w:space="0" w:color="auto"/>
        <w:right w:val="none" w:sz="0" w:space="0" w:color="auto"/>
      </w:divBdr>
    </w:div>
    <w:div w:id="1786339222">
      <w:marLeft w:val="640"/>
      <w:marRight w:val="0"/>
      <w:marTop w:val="0"/>
      <w:marBottom w:val="0"/>
      <w:divBdr>
        <w:top w:val="none" w:sz="0" w:space="0" w:color="auto"/>
        <w:left w:val="none" w:sz="0" w:space="0" w:color="auto"/>
        <w:bottom w:val="none" w:sz="0" w:space="0" w:color="auto"/>
        <w:right w:val="none" w:sz="0" w:space="0" w:color="auto"/>
      </w:divBdr>
    </w:div>
    <w:div w:id="1786996899">
      <w:marLeft w:val="640"/>
      <w:marRight w:val="0"/>
      <w:marTop w:val="0"/>
      <w:marBottom w:val="0"/>
      <w:divBdr>
        <w:top w:val="none" w:sz="0" w:space="0" w:color="auto"/>
        <w:left w:val="none" w:sz="0" w:space="0" w:color="auto"/>
        <w:bottom w:val="none" w:sz="0" w:space="0" w:color="auto"/>
        <w:right w:val="none" w:sz="0" w:space="0" w:color="auto"/>
      </w:divBdr>
    </w:div>
    <w:div w:id="1787039361">
      <w:marLeft w:val="640"/>
      <w:marRight w:val="0"/>
      <w:marTop w:val="0"/>
      <w:marBottom w:val="0"/>
      <w:divBdr>
        <w:top w:val="none" w:sz="0" w:space="0" w:color="auto"/>
        <w:left w:val="none" w:sz="0" w:space="0" w:color="auto"/>
        <w:bottom w:val="none" w:sz="0" w:space="0" w:color="auto"/>
        <w:right w:val="none" w:sz="0" w:space="0" w:color="auto"/>
      </w:divBdr>
    </w:div>
    <w:div w:id="1788809704">
      <w:marLeft w:val="640"/>
      <w:marRight w:val="0"/>
      <w:marTop w:val="0"/>
      <w:marBottom w:val="0"/>
      <w:divBdr>
        <w:top w:val="none" w:sz="0" w:space="0" w:color="auto"/>
        <w:left w:val="none" w:sz="0" w:space="0" w:color="auto"/>
        <w:bottom w:val="none" w:sz="0" w:space="0" w:color="auto"/>
        <w:right w:val="none" w:sz="0" w:space="0" w:color="auto"/>
      </w:divBdr>
    </w:div>
    <w:div w:id="1789156726">
      <w:marLeft w:val="640"/>
      <w:marRight w:val="0"/>
      <w:marTop w:val="0"/>
      <w:marBottom w:val="0"/>
      <w:divBdr>
        <w:top w:val="none" w:sz="0" w:space="0" w:color="auto"/>
        <w:left w:val="none" w:sz="0" w:space="0" w:color="auto"/>
        <w:bottom w:val="none" w:sz="0" w:space="0" w:color="auto"/>
        <w:right w:val="none" w:sz="0" w:space="0" w:color="auto"/>
      </w:divBdr>
    </w:div>
    <w:div w:id="1795438072">
      <w:marLeft w:val="640"/>
      <w:marRight w:val="0"/>
      <w:marTop w:val="0"/>
      <w:marBottom w:val="0"/>
      <w:divBdr>
        <w:top w:val="none" w:sz="0" w:space="0" w:color="auto"/>
        <w:left w:val="none" w:sz="0" w:space="0" w:color="auto"/>
        <w:bottom w:val="none" w:sz="0" w:space="0" w:color="auto"/>
        <w:right w:val="none" w:sz="0" w:space="0" w:color="auto"/>
      </w:divBdr>
    </w:div>
    <w:div w:id="1796409649">
      <w:bodyDiv w:val="1"/>
      <w:marLeft w:val="0"/>
      <w:marRight w:val="0"/>
      <w:marTop w:val="0"/>
      <w:marBottom w:val="0"/>
      <w:divBdr>
        <w:top w:val="none" w:sz="0" w:space="0" w:color="auto"/>
        <w:left w:val="none" w:sz="0" w:space="0" w:color="auto"/>
        <w:bottom w:val="none" w:sz="0" w:space="0" w:color="auto"/>
        <w:right w:val="none" w:sz="0" w:space="0" w:color="auto"/>
      </w:divBdr>
    </w:div>
    <w:div w:id="1798793674">
      <w:marLeft w:val="640"/>
      <w:marRight w:val="0"/>
      <w:marTop w:val="0"/>
      <w:marBottom w:val="0"/>
      <w:divBdr>
        <w:top w:val="none" w:sz="0" w:space="0" w:color="auto"/>
        <w:left w:val="none" w:sz="0" w:space="0" w:color="auto"/>
        <w:bottom w:val="none" w:sz="0" w:space="0" w:color="auto"/>
        <w:right w:val="none" w:sz="0" w:space="0" w:color="auto"/>
      </w:divBdr>
    </w:div>
    <w:div w:id="1801217783">
      <w:marLeft w:val="640"/>
      <w:marRight w:val="0"/>
      <w:marTop w:val="0"/>
      <w:marBottom w:val="0"/>
      <w:divBdr>
        <w:top w:val="none" w:sz="0" w:space="0" w:color="auto"/>
        <w:left w:val="none" w:sz="0" w:space="0" w:color="auto"/>
        <w:bottom w:val="none" w:sz="0" w:space="0" w:color="auto"/>
        <w:right w:val="none" w:sz="0" w:space="0" w:color="auto"/>
      </w:divBdr>
    </w:div>
    <w:div w:id="1804619536">
      <w:marLeft w:val="640"/>
      <w:marRight w:val="0"/>
      <w:marTop w:val="0"/>
      <w:marBottom w:val="0"/>
      <w:divBdr>
        <w:top w:val="none" w:sz="0" w:space="0" w:color="auto"/>
        <w:left w:val="none" w:sz="0" w:space="0" w:color="auto"/>
        <w:bottom w:val="none" w:sz="0" w:space="0" w:color="auto"/>
        <w:right w:val="none" w:sz="0" w:space="0" w:color="auto"/>
      </w:divBdr>
    </w:div>
    <w:div w:id="1807505213">
      <w:marLeft w:val="640"/>
      <w:marRight w:val="0"/>
      <w:marTop w:val="0"/>
      <w:marBottom w:val="0"/>
      <w:divBdr>
        <w:top w:val="none" w:sz="0" w:space="0" w:color="auto"/>
        <w:left w:val="none" w:sz="0" w:space="0" w:color="auto"/>
        <w:bottom w:val="none" w:sz="0" w:space="0" w:color="auto"/>
        <w:right w:val="none" w:sz="0" w:space="0" w:color="auto"/>
      </w:divBdr>
    </w:div>
    <w:div w:id="1808745697">
      <w:marLeft w:val="640"/>
      <w:marRight w:val="0"/>
      <w:marTop w:val="0"/>
      <w:marBottom w:val="0"/>
      <w:divBdr>
        <w:top w:val="none" w:sz="0" w:space="0" w:color="auto"/>
        <w:left w:val="none" w:sz="0" w:space="0" w:color="auto"/>
        <w:bottom w:val="none" w:sz="0" w:space="0" w:color="auto"/>
        <w:right w:val="none" w:sz="0" w:space="0" w:color="auto"/>
      </w:divBdr>
    </w:div>
    <w:div w:id="1808818657">
      <w:bodyDiv w:val="1"/>
      <w:marLeft w:val="0"/>
      <w:marRight w:val="0"/>
      <w:marTop w:val="0"/>
      <w:marBottom w:val="0"/>
      <w:divBdr>
        <w:top w:val="none" w:sz="0" w:space="0" w:color="auto"/>
        <w:left w:val="none" w:sz="0" w:space="0" w:color="auto"/>
        <w:bottom w:val="none" w:sz="0" w:space="0" w:color="auto"/>
        <w:right w:val="none" w:sz="0" w:space="0" w:color="auto"/>
      </w:divBdr>
    </w:div>
    <w:div w:id="1809977461">
      <w:marLeft w:val="640"/>
      <w:marRight w:val="0"/>
      <w:marTop w:val="0"/>
      <w:marBottom w:val="0"/>
      <w:divBdr>
        <w:top w:val="none" w:sz="0" w:space="0" w:color="auto"/>
        <w:left w:val="none" w:sz="0" w:space="0" w:color="auto"/>
        <w:bottom w:val="none" w:sz="0" w:space="0" w:color="auto"/>
        <w:right w:val="none" w:sz="0" w:space="0" w:color="auto"/>
      </w:divBdr>
    </w:div>
    <w:div w:id="1810515169">
      <w:marLeft w:val="640"/>
      <w:marRight w:val="0"/>
      <w:marTop w:val="0"/>
      <w:marBottom w:val="0"/>
      <w:divBdr>
        <w:top w:val="none" w:sz="0" w:space="0" w:color="auto"/>
        <w:left w:val="none" w:sz="0" w:space="0" w:color="auto"/>
        <w:bottom w:val="none" w:sz="0" w:space="0" w:color="auto"/>
        <w:right w:val="none" w:sz="0" w:space="0" w:color="auto"/>
      </w:divBdr>
    </w:div>
    <w:div w:id="1812403230">
      <w:marLeft w:val="640"/>
      <w:marRight w:val="0"/>
      <w:marTop w:val="0"/>
      <w:marBottom w:val="0"/>
      <w:divBdr>
        <w:top w:val="none" w:sz="0" w:space="0" w:color="auto"/>
        <w:left w:val="none" w:sz="0" w:space="0" w:color="auto"/>
        <w:bottom w:val="none" w:sz="0" w:space="0" w:color="auto"/>
        <w:right w:val="none" w:sz="0" w:space="0" w:color="auto"/>
      </w:divBdr>
    </w:div>
    <w:div w:id="1812558733">
      <w:bodyDiv w:val="1"/>
      <w:marLeft w:val="0"/>
      <w:marRight w:val="0"/>
      <w:marTop w:val="0"/>
      <w:marBottom w:val="0"/>
      <w:divBdr>
        <w:top w:val="none" w:sz="0" w:space="0" w:color="auto"/>
        <w:left w:val="none" w:sz="0" w:space="0" w:color="auto"/>
        <w:bottom w:val="none" w:sz="0" w:space="0" w:color="auto"/>
        <w:right w:val="none" w:sz="0" w:space="0" w:color="auto"/>
      </w:divBdr>
    </w:div>
    <w:div w:id="1813328848">
      <w:marLeft w:val="640"/>
      <w:marRight w:val="0"/>
      <w:marTop w:val="0"/>
      <w:marBottom w:val="0"/>
      <w:divBdr>
        <w:top w:val="none" w:sz="0" w:space="0" w:color="auto"/>
        <w:left w:val="none" w:sz="0" w:space="0" w:color="auto"/>
        <w:bottom w:val="none" w:sz="0" w:space="0" w:color="auto"/>
        <w:right w:val="none" w:sz="0" w:space="0" w:color="auto"/>
      </w:divBdr>
    </w:div>
    <w:div w:id="1817336899">
      <w:marLeft w:val="640"/>
      <w:marRight w:val="0"/>
      <w:marTop w:val="0"/>
      <w:marBottom w:val="0"/>
      <w:divBdr>
        <w:top w:val="none" w:sz="0" w:space="0" w:color="auto"/>
        <w:left w:val="none" w:sz="0" w:space="0" w:color="auto"/>
        <w:bottom w:val="none" w:sz="0" w:space="0" w:color="auto"/>
        <w:right w:val="none" w:sz="0" w:space="0" w:color="auto"/>
      </w:divBdr>
    </w:div>
    <w:div w:id="1817451502">
      <w:marLeft w:val="640"/>
      <w:marRight w:val="0"/>
      <w:marTop w:val="0"/>
      <w:marBottom w:val="0"/>
      <w:divBdr>
        <w:top w:val="none" w:sz="0" w:space="0" w:color="auto"/>
        <w:left w:val="none" w:sz="0" w:space="0" w:color="auto"/>
        <w:bottom w:val="none" w:sz="0" w:space="0" w:color="auto"/>
        <w:right w:val="none" w:sz="0" w:space="0" w:color="auto"/>
      </w:divBdr>
    </w:div>
    <w:div w:id="1817600452">
      <w:marLeft w:val="640"/>
      <w:marRight w:val="0"/>
      <w:marTop w:val="0"/>
      <w:marBottom w:val="0"/>
      <w:divBdr>
        <w:top w:val="none" w:sz="0" w:space="0" w:color="auto"/>
        <w:left w:val="none" w:sz="0" w:space="0" w:color="auto"/>
        <w:bottom w:val="none" w:sz="0" w:space="0" w:color="auto"/>
        <w:right w:val="none" w:sz="0" w:space="0" w:color="auto"/>
      </w:divBdr>
    </w:div>
    <w:div w:id="1821075415">
      <w:marLeft w:val="640"/>
      <w:marRight w:val="0"/>
      <w:marTop w:val="0"/>
      <w:marBottom w:val="0"/>
      <w:divBdr>
        <w:top w:val="none" w:sz="0" w:space="0" w:color="auto"/>
        <w:left w:val="none" w:sz="0" w:space="0" w:color="auto"/>
        <w:bottom w:val="none" w:sz="0" w:space="0" w:color="auto"/>
        <w:right w:val="none" w:sz="0" w:space="0" w:color="auto"/>
      </w:divBdr>
    </w:div>
    <w:div w:id="1821846957">
      <w:marLeft w:val="640"/>
      <w:marRight w:val="0"/>
      <w:marTop w:val="0"/>
      <w:marBottom w:val="0"/>
      <w:divBdr>
        <w:top w:val="none" w:sz="0" w:space="0" w:color="auto"/>
        <w:left w:val="none" w:sz="0" w:space="0" w:color="auto"/>
        <w:bottom w:val="none" w:sz="0" w:space="0" w:color="auto"/>
        <w:right w:val="none" w:sz="0" w:space="0" w:color="auto"/>
      </w:divBdr>
    </w:div>
    <w:div w:id="1823539348">
      <w:marLeft w:val="640"/>
      <w:marRight w:val="0"/>
      <w:marTop w:val="0"/>
      <w:marBottom w:val="0"/>
      <w:divBdr>
        <w:top w:val="none" w:sz="0" w:space="0" w:color="auto"/>
        <w:left w:val="none" w:sz="0" w:space="0" w:color="auto"/>
        <w:bottom w:val="none" w:sz="0" w:space="0" w:color="auto"/>
        <w:right w:val="none" w:sz="0" w:space="0" w:color="auto"/>
      </w:divBdr>
    </w:div>
    <w:div w:id="1823963435">
      <w:marLeft w:val="640"/>
      <w:marRight w:val="0"/>
      <w:marTop w:val="0"/>
      <w:marBottom w:val="0"/>
      <w:divBdr>
        <w:top w:val="none" w:sz="0" w:space="0" w:color="auto"/>
        <w:left w:val="none" w:sz="0" w:space="0" w:color="auto"/>
        <w:bottom w:val="none" w:sz="0" w:space="0" w:color="auto"/>
        <w:right w:val="none" w:sz="0" w:space="0" w:color="auto"/>
      </w:divBdr>
    </w:div>
    <w:div w:id="1828083660">
      <w:marLeft w:val="640"/>
      <w:marRight w:val="0"/>
      <w:marTop w:val="0"/>
      <w:marBottom w:val="0"/>
      <w:divBdr>
        <w:top w:val="none" w:sz="0" w:space="0" w:color="auto"/>
        <w:left w:val="none" w:sz="0" w:space="0" w:color="auto"/>
        <w:bottom w:val="none" w:sz="0" w:space="0" w:color="auto"/>
        <w:right w:val="none" w:sz="0" w:space="0" w:color="auto"/>
      </w:divBdr>
    </w:div>
    <w:div w:id="1833913600">
      <w:marLeft w:val="640"/>
      <w:marRight w:val="0"/>
      <w:marTop w:val="0"/>
      <w:marBottom w:val="0"/>
      <w:divBdr>
        <w:top w:val="none" w:sz="0" w:space="0" w:color="auto"/>
        <w:left w:val="none" w:sz="0" w:space="0" w:color="auto"/>
        <w:bottom w:val="none" w:sz="0" w:space="0" w:color="auto"/>
        <w:right w:val="none" w:sz="0" w:space="0" w:color="auto"/>
      </w:divBdr>
    </w:div>
    <w:div w:id="1835992510">
      <w:marLeft w:val="640"/>
      <w:marRight w:val="0"/>
      <w:marTop w:val="0"/>
      <w:marBottom w:val="0"/>
      <w:divBdr>
        <w:top w:val="none" w:sz="0" w:space="0" w:color="auto"/>
        <w:left w:val="none" w:sz="0" w:space="0" w:color="auto"/>
        <w:bottom w:val="none" w:sz="0" w:space="0" w:color="auto"/>
        <w:right w:val="none" w:sz="0" w:space="0" w:color="auto"/>
      </w:divBdr>
    </w:div>
    <w:div w:id="1839878150">
      <w:marLeft w:val="640"/>
      <w:marRight w:val="0"/>
      <w:marTop w:val="0"/>
      <w:marBottom w:val="0"/>
      <w:divBdr>
        <w:top w:val="none" w:sz="0" w:space="0" w:color="auto"/>
        <w:left w:val="none" w:sz="0" w:space="0" w:color="auto"/>
        <w:bottom w:val="none" w:sz="0" w:space="0" w:color="auto"/>
        <w:right w:val="none" w:sz="0" w:space="0" w:color="auto"/>
      </w:divBdr>
    </w:div>
    <w:div w:id="1839954608">
      <w:marLeft w:val="640"/>
      <w:marRight w:val="0"/>
      <w:marTop w:val="0"/>
      <w:marBottom w:val="0"/>
      <w:divBdr>
        <w:top w:val="none" w:sz="0" w:space="0" w:color="auto"/>
        <w:left w:val="none" w:sz="0" w:space="0" w:color="auto"/>
        <w:bottom w:val="none" w:sz="0" w:space="0" w:color="auto"/>
        <w:right w:val="none" w:sz="0" w:space="0" w:color="auto"/>
      </w:divBdr>
    </w:div>
    <w:div w:id="1840120321">
      <w:marLeft w:val="640"/>
      <w:marRight w:val="0"/>
      <w:marTop w:val="0"/>
      <w:marBottom w:val="0"/>
      <w:divBdr>
        <w:top w:val="none" w:sz="0" w:space="0" w:color="auto"/>
        <w:left w:val="none" w:sz="0" w:space="0" w:color="auto"/>
        <w:bottom w:val="none" w:sz="0" w:space="0" w:color="auto"/>
        <w:right w:val="none" w:sz="0" w:space="0" w:color="auto"/>
      </w:divBdr>
    </w:div>
    <w:div w:id="1840344891">
      <w:marLeft w:val="640"/>
      <w:marRight w:val="0"/>
      <w:marTop w:val="0"/>
      <w:marBottom w:val="0"/>
      <w:divBdr>
        <w:top w:val="none" w:sz="0" w:space="0" w:color="auto"/>
        <w:left w:val="none" w:sz="0" w:space="0" w:color="auto"/>
        <w:bottom w:val="none" w:sz="0" w:space="0" w:color="auto"/>
        <w:right w:val="none" w:sz="0" w:space="0" w:color="auto"/>
      </w:divBdr>
    </w:div>
    <w:div w:id="1844053878">
      <w:marLeft w:val="640"/>
      <w:marRight w:val="0"/>
      <w:marTop w:val="0"/>
      <w:marBottom w:val="0"/>
      <w:divBdr>
        <w:top w:val="none" w:sz="0" w:space="0" w:color="auto"/>
        <w:left w:val="none" w:sz="0" w:space="0" w:color="auto"/>
        <w:bottom w:val="none" w:sz="0" w:space="0" w:color="auto"/>
        <w:right w:val="none" w:sz="0" w:space="0" w:color="auto"/>
      </w:divBdr>
    </w:div>
    <w:div w:id="1844468325">
      <w:marLeft w:val="640"/>
      <w:marRight w:val="0"/>
      <w:marTop w:val="0"/>
      <w:marBottom w:val="0"/>
      <w:divBdr>
        <w:top w:val="none" w:sz="0" w:space="0" w:color="auto"/>
        <w:left w:val="none" w:sz="0" w:space="0" w:color="auto"/>
        <w:bottom w:val="none" w:sz="0" w:space="0" w:color="auto"/>
        <w:right w:val="none" w:sz="0" w:space="0" w:color="auto"/>
      </w:divBdr>
    </w:div>
    <w:div w:id="1844514304">
      <w:marLeft w:val="640"/>
      <w:marRight w:val="0"/>
      <w:marTop w:val="0"/>
      <w:marBottom w:val="0"/>
      <w:divBdr>
        <w:top w:val="none" w:sz="0" w:space="0" w:color="auto"/>
        <w:left w:val="none" w:sz="0" w:space="0" w:color="auto"/>
        <w:bottom w:val="none" w:sz="0" w:space="0" w:color="auto"/>
        <w:right w:val="none" w:sz="0" w:space="0" w:color="auto"/>
      </w:divBdr>
    </w:div>
    <w:div w:id="1846434043">
      <w:marLeft w:val="640"/>
      <w:marRight w:val="0"/>
      <w:marTop w:val="0"/>
      <w:marBottom w:val="0"/>
      <w:divBdr>
        <w:top w:val="none" w:sz="0" w:space="0" w:color="auto"/>
        <w:left w:val="none" w:sz="0" w:space="0" w:color="auto"/>
        <w:bottom w:val="none" w:sz="0" w:space="0" w:color="auto"/>
        <w:right w:val="none" w:sz="0" w:space="0" w:color="auto"/>
      </w:divBdr>
    </w:div>
    <w:div w:id="1847941504">
      <w:marLeft w:val="640"/>
      <w:marRight w:val="0"/>
      <w:marTop w:val="0"/>
      <w:marBottom w:val="0"/>
      <w:divBdr>
        <w:top w:val="none" w:sz="0" w:space="0" w:color="auto"/>
        <w:left w:val="none" w:sz="0" w:space="0" w:color="auto"/>
        <w:bottom w:val="none" w:sz="0" w:space="0" w:color="auto"/>
        <w:right w:val="none" w:sz="0" w:space="0" w:color="auto"/>
      </w:divBdr>
    </w:div>
    <w:div w:id="1852990072">
      <w:marLeft w:val="640"/>
      <w:marRight w:val="0"/>
      <w:marTop w:val="0"/>
      <w:marBottom w:val="0"/>
      <w:divBdr>
        <w:top w:val="none" w:sz="0" w:space="0" w:color="auto"/>
        <w:left w:val="none" w:sz="0" w:space="0" w:color="auto"/>
        <w:bottom w:val="none" w:sz="0" w:space="0" w:color="auto"/>
        <w:right w:val="none" w:sz="0" w:space="0" w:color="auto"/>
      </w:divBdr>
    </w:div>
    <w:div w:id="1856729073">
      <w:marLeft w:val="640"/>
      <w:marRight w:val="0"/>
      <w:marTop w:val="0"/>
      <w:marBottom w:val="0"/>
      <w:divBdr>
        <w:top w:val="none" w:sz="0" w:space="0" w:color="auto"/>
        <w:left w:val="none" w:sz="0" w:space="0" w:color="auto"/>
        <w:bottom w:val="none" w:sz="0" w:space="0" w:color="auto"/>
        <w:right w:val="none" w:sz="0" w:space="0" w:color="auto"/>
      </w:divBdr>
    </w:div>
    <w:div w:id="1858083708">
      <w:marLeft w:val="640"/>
      <w:marRight w:val="0"/>
      <w:marTop w:val="0"/>
      <w:marBottom w:val="0"/>
      <w:divBdr>
        <w:top w:val="none" w:sz="0" w:space="0" w:color="auto"/>
        <w:left w:val="none" w:sz="0" w:space="0" w:color="auto"/>
        <w:bottom w:val="none" w:sz="0" w:space="0" w:color="auto"/>
        <w:right w:val="none" w:sz="0" w:space="0" w:color="auto"/>
      </w:divBdr>
    </w:div>
    <w:div w:id="1859542206">
      <w:marLeft w:val="640"/>
      <w:marRight w:val="0"/>
      <w:marTop w:val="0"/>
      <w:marBottom w:val="0"/>
      <w:divBdr>
        <w:top w:val="none" w:sz="0" w:space="0" w:color="auto"/>
        <w:left w:val="none" w:sz="0" w:space="0" w:color="auto"/>
        <w:bottom w:val="none" w:sz="0" w:space="0" w:color="auto"/>
        <w:right w:val="none" w:sz="0" w:space="0" w:color="auto"/>
      </w:divBdr>
    </w:div>
    <w:div w:id="1863278670">
      <w:marLeft w:val="640"/>
      <w:marRight w:val="0"/>
      <w:marTop w:val="0"/>
      <w:marBottom w:val="0"/>
      <w:divBdr>
        <w:top w:val="none" w:sz="0" w:space="0" w:color="auto"/>
        <w:left w:val="none" w:sz="0" w:space="0" w:color="auto"/>
        <w:bottom w:val="none" w:sz="0" w:space="0" w:color="auto"/>
        <w:right w:val="none" w:sz="0" w:space="0" w:color="auto"/>
      </w:divBdr>
    </w:div>
    <w:div w:id="1863981152">
      <w:marLeft w:val="640"/>
      <w:marRight w:val="0"/>
      <w:marTop w:val="0"/>
      <w:marBottom w:val="0"/>
      <w:divBdr>
        <w:top w:val="none" w:sz="0" w:space="0" w:color="auto"/>
        <w:left w:val="none" w:sz="0" w:space="0" w:color="auto"/>
        <w:bottom w:val="none" w:sz="0" w:space="0" w:color="auto"/>
        <w:right w:val="none" w:sz="0" w:space="0" w:color="auto"/>
      </w:divBdr>
    </w:div>
    <w:div w:id="1864857039">
      <w:marLeft w:val="640"/>
      <w:marRight w:val="0"/>
      <w:marTop w:val="0"/>
      <w:marBottom w:val="0"/>
      <w:divBdr>
        <w:top w:val="none" w:sz="0" w:space="0" w:color="auto"/>
        <w:left w:val="none" w:sz="0" w:space="0" w:color="auto"/>
        <w:bottom w:val="none" w:sz="0" w:space="0" w:color="auto"/>
        <w:right w:val="none" w:sz="0" w:space="0" w:color="auto"/>
      </w:divBdr>
    </w:div>
    <w:div w:id="1866478611">
      <w:marLeft w:val="640"/>
      <w:marRight w:val="0"/>
      <w:marTop w:val="0"/>
      <w:marBottom w:val="0"/>
      <w:divBdr>
        <w:top w:val="none" w:sz="0" w:space="0" w:color="auto"/>
        <w:left w:val="none" w:sz="0" w:space="0" w:color="auto"/>
        <w:bottom w:val="none" w:sz="0" w:space="0" w:color="auto"/>
        <w:right w:val="none" w:sz="0" w:space="0" w:color="auto"/>
      </w:divBdr>
    </w:div>
    <w:div w:id="1869102991">
      <w:marLeft w:val="640"/>
      <w:marRight w:val="0"/>
      <w:marTop w:val="0"/>
      <w:marBottom w:val="0"/>
      <w:divBdr>
        <w:top w:val="none" w:sz="0" w:space="0" w:color="auto"/>
        <w:left w:val="none" w:sz="0" w:space="0" w:color="auto"/>
        <w:bottom w:val="none" w:sz="0" w:space="0" w:color="auto"/>
        <w:right w:val="none" w:sz="0" w:space="0" w:color="auto"/>
      </w:divBdr>
    </w:div>
    <w:div w:id="1871601587">
      <w:marLeft w:val="640"/>
      <w:marRight w:val="0"/>
      <w:marTop w:val="0"/>
      <w:marBottom w:val="0"/>
      <w:divBdr>
        <w:top w:val="none" w:sz="0" w:space="0" w:color="auto"/>
        <w:left w:val="none" w:sz="0" w:space="0" w:color="auto"/>
        <w:bottom w:val="none" w:sz="0" w:space="0" w:color="auto"/>
        <w:right w:val="none" w:sz="0" w:space="0" w:color="auto"/>
      </w:divBdr>
    </w:div>
    <w:div w:id="1876966084">
      <w:marLeft w:val="640"/>
      <w:marRight w:val="0"/>
      <w:marTop w:val="0"/>
      <w:marBottom w:val="0"/>
      <w:divBdr>
        <w:top w:val="none" w:sz="0" w:space="0" w:color="auto"/>
        <w:left w:val="none" w:sz="0" w:space="0" w:color="auto"/>
        <w:bottom w:val="none" w:sz="0" w:space="0" w:color="auto"/>
        <w:right w:val="none" w:sz="0" w:space="0" w:color="auto"/>
      </w:divBdr>
    </w:div>
    <w:div w:id="1877814080">
      <w:marLeft w:val="640"/>
      <w:marRight w:val="0"/>
      <w:marTop w:val="0"/>
      <w:marBottom w:val="0"/>
      <w:divBdr>
        <w:top w:val="none" w:sz="0" w:space="0" w:color="auto"/>
        <w:left w:val="none" w:sz="0" w:space="0" w:color="auto"/>
        <w:bottom w:val="none" w:sz="0" w:space="0" w:color="auto"/>
        <w:right w:val="none" w:sz="0" w:space="0" w:color="auto"/>
      </w:divBdr>
    </w:div>
    <w:div w:id="1879852361">
      <w:marLeft w:val="640"/>
      <w:marRight w:val="0"/>
      <w:marTop w:val="0"/>
      <w:marBottom w:val="0"/>
      <w:divBdr>
        <w:top w:val="none" w:sz="0" w:space="0" w:color="auto"/>
        <w:left w:val="none" w:sz="0" w:space="0" w:color="auto"/>
        <w:bottom w:val="none" w:sz="0" w:space="0" w:color="auto"/>
        <w:right w:val="none" w:sz="0" w:space="0" w:color="auto"/>
      </w:divBdr>
    </w:div>
    <w:div w:id="1881358730">
      <w:marLeft w:val="640"/>
      <w:marRight w:val="0"/>
      <w:marTop w:val="0"/>
      <w:marBottom w:val="0"/>
      <w:divBdr>
        <w:top w:val="none" w:sz="0" w:space="0" w:color="auto"/>
        <w:left w:val="none" w:sz="0" w:space="0" w:color="auto"/>
        <w:bottom w:val="none" w:sz="0" w:space="0" w:color="auto"/>
        <w:right w:val="none" w:sz="0" w:space="0" w:color="auto"/>
      </w:divBdr>
    </w:div>
    <w:div w:id="1885554849">
      <w:marLeft w:val="640"/>
      <w:marRight w:val="0"/>
      <w:marTop w:val="0"/>
      <w:marBottom w:val="0"/>
      <w:divBdr>
        <w:top w:val="none" w:sz="0" w:space="0" w:color="auto"/>
        <w:left w:val="none" w:sz="0" w:space="0" w:color="auto"/>
        <w:bottom w:val="none" w:sz="0" w:space="0" w:color="auto"/>
        <w:right w:val="none" w:sz="0" w:space="0" w:color="auto"/>
      </w:divBdr>
    </w:div>
    <w:div w:id="1885871243">
      <w:marLeft w:val="640"/>
      <w:marRight w:val="0"/>
      <w:marTop w:val="0"/>
      <w:marBottom w:val="0"/>
      <w:divBdr>
        <w:top w:val="none" w:sz="0" w:space="0" w:color="auto"/>
        <w:left w:val="none" w:sz="0" w:space="0" w:color="auto"/>
        <w:bottom w:val="none" w:sz="0" w:space="0" w:color="auto"/>
        <w:right w:val="none" w:sz="0" w:space="0" w:color="auto"/>
      </w:divBdr>
    </w:div>
    <w:div w:id="1886748040">
      <w:marLeft w:val="640"/>
      <w:marRight w:val="0"/>
      <w:marTop w:val="0"/>
      <w:marBottom w:val="0"/>
      <w:divBdr>
        <w:top w:val="none" w:sz="0" w:space="0" w:color="auto"/>
        <w:left w:val="none" w:sz="0" w:space="0" w:color="auto"/>
        <w:bottom w:val="none" w:sz="0" w:space="0" w:color="auto"/>
        <w:right w:val="none" w:sz="0" w:space="0" w:color="auto"/>
      </w:divBdr>
    </w:div>
    <w:div w:id="1887258784">
      <w:bodyDiv w:val="1"/>
      <w:marLeft w:val="0"/>
      <w:marRight w:val="0"/>
      <w:marTop w:val="0"/>
      <w:marBottom w:val="0"/>
      <w:divBdr>
        <w:top w:val="none" w:sz="0" w:space="0" w:color="auto"/>
        <w:left w:val="none" w:sz="0" w:space="0" w:color="auto"/>
        <w:bottom w:val="none" w:sz="0" w:space="0" w:color="auto"/>
        <w:right w:val="none" w:sz="0" w:space="0" w:color="auto"/>
      </w:divBdr>
    </w:div>
    <w:div w:id="1889799672">
      <w:marLeft w:val="640"/>
      <w:marRight w:val="0"/>
      <w:marTop w:val="0"/>
      <w:marBottom w:val="0"/>
      <w:divBdr>
        <w:top w:val="none" w:sz="0" w:space="0" w:color="auto"/>
        <w:left w:val="none" w:sz="0" w:space="0" w:color="auto"/>
        <w:bottom w:val="none" w:sz="0" w:space="0" w:color="auto"/>
        <w:right w:val="none" w:sz="0" w:space="0" w:color="auto"/>
      </w:divBdr>
    </w:div>
    <w:div w:id="1890459992">
      <w:marLeft w:val="640"/>
      <w:marRight w:val="0"/>
      <w:marTop w:val="0"/>
      <w:marBottom w:val="0"/>
      <w:divBdr>
        <w:top w:val="none" w:sz="0" w:space="0" w:color="auto"/>
        <w:left w:val="none" w:sz="0" w:space="0" w:color="auto"/>
        <w:bottom w:val="none" w:sz="0" w:space="0" w:color="auto"/>
        <w:right w:val="none" w:sz="0" w:space="0" w:color="auto"/>
      </w:divBdr>
    </w:div>
    <w:div w:id="1890874791">
      <w:marLeft w:val="640"/>
      <w:marRight w:val="0"/>
      <w:marTop w:val="0"/>
      <w:marBottom w:val="0"/>
      <w:divBdr>
        <w:top w:val="none" w:sz="0" w:space="0" w:color="auto"/>
        <w:left w:val="none" w:sz="0" w:space="0" w:color="auto"/>
        <w:bottom w:val="none" w:sz="0" w:space="0" w:color="auto"/>
        <w:right w:val="none" w:sz="0" w:space="0" w:color="auto"/>
      </w:divBdr>
    </w:div>
    <w:div w:id="1891115065">
      <w:marLeft w:val="640"/>
      <w:marRight w:val="0"/>
      <w:marTop w:val="0"/>
      <w:marBottom w:val="0"/>
      <w:divBdr>
        <w:top w:val="none" w:sz="0" w:space="0" w:color="auto"/>
        <w:left w:val="none" w:sz="0" w:space="0" w:color="auto"/>
        <w:bottom w:val="none" w:sz="0" w:space="0" w:color="auto"/>
        <w:right w:val="none" w:sz="0" w:space="0" w:color="auto"/>
      </w:divBdr>
    </w:div>
    <w:div w:id="1892113484">
      <w:marLeft w:val="640"/>
      <w:marRight w:val="0"/>
      <w:marTop w:val="0"/>
      <w:marBottom w:val="0"/>
      <w:divBdr>
        <w:top w:val="none" w:sz="0" w:space="0" w:color="auto"/>
        <w:left w:val="none" w:sz="0" w:space="0" w:color="auto"/>
        <w:bottom w:val="none" w:sz="0" w:space="0" w:color="auto"/>
        <w:right w:val="none" w:sz="0" w:space="0" w:color="auto"/>
      </w:divBdr>
    </w:div>
    <w:div w:id="1894270455">
      <w:marLeft w:val="640"/>
      <w:marRight w:val="0"/>
      <w:marTop w:val="0"/>
      <w:marBottom w:val="0"/>
      <w:divBdr>
        <w:top w:val="none" w:sz="0" w:space="0" w:color="auto"/>
        <w:left w:val="none" w:sz="0" w:space="0" w:color="auto"/>
        <w:bottom w:val="none" w:sz="0" w:space="0" w:color="auto"/>
        <w:right w:val="none" w:sz="0" w:space="0" w:color="auto"/>
      </w:divBdr>
    </w:div>
    <w:div w:id="1894999291">
      <w:marLeft w:val="640"/>
      <w:marRight w:val="0"/>
      <w:marTop w:val="0"/>
      <w:marBottom w:val="0"/>
      <w:divBdr>
        <w:top w:val="none" w:sz="0" w:space="0" w:color="auto"/>
        <w:left w:val="none" w:sz="0" w:space="0" w:color="auto"/>
        <w:bottom w:val="none" w:sz="0" w:space="0" w:color="auto"/>
        <w:right w:val="none" w:sz="0" w:space="0" w:color="auto"/>
      </w:divBdr>
    </w:div>
    <w:div w:id="1896699963">
      <w:marLeft w:val="640"/>
      <w:marRight w:val="0"/>
      <w:marTop w:val="0"/>
      <w:marBottom w:val="0"/>
      <w:divBdr>
        <w:top w:val="none" w:sz="0" w:space="0" w:color="auto"/>
        <w:left w:val="none" w:sz="0" w:space="0" w:color="auto"/>
        <w:bottom w:val="none" w:sz="0" w:space="0" w:color="auto"/>
        <w:right w:val="none" w:sz="0" w:space="0" w:color="auto"/>
      </w:divBdr>
    </w:div>
    <w:div w:id="1898855850">
      <w:marLeft w:val="640"/>
      <w:marRight w:val="0"/>
      <w:marTop w:val="0"/>
      <w:marBottom w:val="0"/>
      <w:divBdr>
        <w:top w:val="none" w:sz="0" w:space="0" w:color="auto"/>
        <w:left w:val="none" w:sz="0" w:space="0" w:color="auto"/>
        <w:bottom w:val="none" w:sz="0" w:space="0" w:color="auto"/>
        <w:right w:val="none" w:sz="0" w:space="0" w:color="auto"/>
      </w:divBdr>
    </w:div>
    <w:div w:id="1901095341">
      <w:marLeft w:val="640"/>
      <w:marRight w:val="0"/>
      <w:marTop w:val="0"/>
      <w:marBottom w:val="0"/>
      <w:divBdr>
        <w:top w:val="none" w:sz="0" w:space="0" w:color="auto"/>
        <w:left w:val="none" w:sz="0" w:space="0" w:color="auto"/>
        <w:bottom w:val="none" w:sz="0" w:space="0" w:color="auto"/>
        <w:right w:val="none" w:sz="0" w:space="0" w:color="auto"/>
      </w:divBdr>
    </w:div>
    <w:div w:id="1901750161">
      <w:marLeft w:val="640"/>
      <w:marRight w:val="0"/>
      <w:marTop w:val="0"/>
      <w:marBottom w:val="0"/>
      <w:divBdr>
        <w:top w:val="none" w:sz="0" w:space="0" w:color="auto"/>
        <w:left w:val="none" w:sz="0" w:space="0" w:color="auto"/>
        <w:bottom w:val="none" w:sz="0" w:space="0" w:color="auto"/>
        <w:right w:val="none" w:sz="0" w:space="0" w:color="auto"/>
      </w:divBdr>
    </w:div>
    <w:div w:id="1903246699">
      <w:marLeft w:val="640"/>
      <w:marRight w:val="0"/>
      <w:marTop w:val="0"/>
      <w:marBottom w:val="0"/>
      <w:divBdr>
        <w:top w:val="none" w:sz="0" w:space="0" w:color="auto"/>
        <w:left w:val="none" w:sz="0" w:space="0" w:color="auto"/>
        <w:bottom w:val="none" w:sz="0" w:space="0" w:color="auto"/>
        <w:right w:val="none" w:sz="0" w:space="0" w:color="auto"/>
      </w:divBdr>
    </w:div>
    <w:div w:id="1905793196">
      <w:marLeft w:val="640"/>
      <w:marRight w:val="0"/>
      <w:marTop w:val="0"/>
      <w:marBottom w:val="0"/>
      <w:divBdr>
        <w:top w:val="none" w:sz="0" w:space="0" w:color="auto"/>
        <w:left w:val="none" w:sz="0" w:space="0" w:color="auto"/>
        <w:bottom w:val="none" w:sz="0" w:space="0" w:color="auto"/>
        <w:right w:val="none" w:sz="0" w:space="0" w:color="auto"/>
      </w:divBdr>
    </w:div>
    <w:div w:id="1911189248">
      <w:marLeft w:val="640"/>
      <w:marRight w:val="0"/>
      <w:marTop w:val="0"/>
      <w:marBottom w:val="0"/>
      <w:divBdr>
        <w:top w:val="none" w:sz="0" w:space="0" w:color="auto"/>
        <w:left w:val="none" w:sz="0" w:space="0" w:color="auto"/>
        <w:bottom w:val="none" w:sz="0" w:space="0" w:color="auto"/>
        <w:right w:val="none" w:sz="0" w:space="0" w:color="auto"/>
      </w:divBdr>
    </w:div>
    <w:div w:id="1912352561">
      <w:marLeft w:val="640"/>
      <w:marRight w:val="0"/>
      <w:marTop w:val="0"/>
      <w:marBottom w:val="0"/>
      <w:divBdr>
        <w:top w:val="none" w:sz="0" w:space="0" w:color="auto"/>
        <w:left w:val="none" w:sz="0" w:space="0" w:color="auto"/>
        <w:bottom w:val="none" w:sz="0" w:space="0" w:color="auto"/>
        <w:right w:val="none" w:sz="0" w:space="0" w:color="auto"/>
      </w:divBdr>
    </w:div>
    <w:div w:id="1914660154">
      <w:marLeft w:val="640"/>
      <w:marRight w:val="0"/>
      <w:marTop w:val="0"/>
      <w:marBottom w:val="0"/>
      <w:divBdr>
        <w:top w:val="none" w:sz="0" w:space="0" w:color="auto"/>
        <w:left w:val="none" w:sz="0" w:space="0" w:color="auto"/>
        <w:bottom w:val="none" w:sz="0" w:space="0" w:color="auto"/>
        <w:right w:val="none" w:sz="0" w:space="0" w:color="auto"/>
      </w:divBdr>
    </w:div>
    <w:div w:id="1915163716">
      <w:marLeft w:val="640"/>
      <w:marRight w:val="0"/>
      <w:marTop w:val="0"/>
      <w:marBottom w:val="0"/>
      <w:divBdr>
        <w:top w:val="none" w:sz="0" w:space="0" w:color="auto"/>
        <w:left w:val="none" w:sz="0" w:space="0" w:color="auto"/>
        <w:bottom w:val="none" w:sz="0" w:space="0" w:color="auto"/>
        <w:right w:val="none" w:sz="0" w:space="0" w:color="auto"/>
      </w:divBdr>
    </w:div>
    <w:div w:id="1915504332">
      <w:marLeft w:val="640"/>
      <w:marRight w:val="0"/>
      <w:marTop w:val="0"/>
      <w:marBottom w:val="0"/>
      <w:divBdr>
        <w:top w:val="none" w:sz="0" w:space="0" w:color="auto"/>
        <w:left w:val="none" w:sz="0" w:space="0" w:color="auto"/>
        <w:bottom w:val="none" w:sz="0" w:space="0" w:color="auto"/>
        <w:right w:val="none" w:sz="0" w:space="0" w:color="auto"/>
      </w:divBdr>
    </w:div>
    <w:div w:id="1916083361">
      <w:marLeft w:val="640"/>
      <w:marRight w:val="0"/>
      <w:marTop w:val="0"/>
      <w:marBottom w:val="0"/>
      <w:divBdr>
        <w:top w:val="none" w:sz="0" w:space="0" w:color="auto"/>
        <w:left w:val="none" w:sz="0" w:space="0" w:color="auto"/>
        <w:bottom w:val="none" w:sz="0" w:space="0" w:color="auto"/>
        <w:right w:val="none" w:sz="0" w:space="0" w:color="auto"/>
      </w:divBdr>
    </w:div>
    <w:div w:id="1916234748">
      <w:marLeft w:val="640"/>
      <w:marRight w:val="0"/>
      <w:marTop w:val="0"/>
      <w:marBottom w:val="0"/>
      <w:divBdr>
        <w:top w:val="none" w:sz="0" w:space="0" w:color="auto"/>
        <w:left w:val="none" w:sz="0" w:space="0" w:color="auto"/>
        <w:bottom w:val="none" w:sz="0" w:space="0" w:color="auto"/>
        <w:right w:val="none" w:sz="0" w:space="0" w:color="auto"/>
      </w:divBdr>
    </w:div>
    <w:div w:id="1916548399">
      <w:marLeft w:val="640"/>
      <w:marRight w:val="0"/>
      <w:marTop w:val="0"/>
      <w:marBottom w:val="0"/>
      <w:divBdr>
        <w:top w:val="none" w:sz="0" w:space="0" w:color="auto"/>
        <w:left w:val="none" w:sz="0" w:space="0" w:color="auto"/>
        <w:bottom w:val="none" w:sz="0" w:space="0" w:color="auto"/>
        <w:right w:val="none" w:sz="0" w:space="0" w:color="auto"/>
      </w:divBdr>
    </w:div>
    <w:div w:id="1917590157">
      <w:marLeft w:val="640"/>
      <w:marRight w:val="0"/>
      <w:marTop w:val="0"/>
      <w:marBottom w:val="0"/>
      <w:divBdr>
        <w:top w:val="none" w:sz="0" w:space="0" w:color="auto"/>
        <w:left w:val="none" w:sz="0" w:space="0" w:color="auto"/>
        <w:bottom w:val="none" w:sz="0" w:space="0" w:color="auto"/>
        <w:right w:val="none" w:sz="0" w:space="0" w:color="auto"/>
      </w:divBdr>
    </w:div>
    <w:div w:id="1921140976">
      <w:marLeft w:val="640"/>
      <w:marRight w:val="0"/>
      <w:marTop w:val="0"/>
      <w:marBottom w:val="0"/>
      <w:divBdr>
        <w:top w:val="none" w:sz="0" w:space="0" w:color="auto"/>
        <w:left w:val="none" w:sz="0" w:space="0" w:color="auto"/>
        <w:bottom w:val="none" w:sz="0" w:space="0" w:color="auto"/>
        <w:right w:val="none" w:sz="0" w:space="0" w:color="auto"/>
      </w:divBdr>
    </w:div>
    <w:div w:id="1922523550">
      <w:marLeft w:val="640"/>
      <w:marRight w:val="0"/>
      <w:marTop w:val="0"/>
      <w:marBottom w:val="0"/>
      <w:divBdr>
        <w:top w:val="none" w:sz="0" w:space="0" w:color="auto"/>
        <w:left w:val="none" w:sz="0" w:space="0" w:color="auto"/>
        <w:bottom w:val="none" w:sz="0" w:space="0" w:color="auto"/>
        <w:right w:val="none" w:sz="0" w:space="0" w:color="auto"/>
      </w:divBdr>
    </w:div>
    <w:div w:id="1924679808">
      <w:marLeft w:val="640"/>
      <w:marRight w:val="0"/>
      <w:marTop w:val="0"/>
      <w:marBottom w:val="0"/>
      <w:divBdr>
        <w:top w:val="none" w:sz="0" w:space="0" w:color="auto"/>
        <w:left w:val="none" w:sz="0" w:space="0" w:color="auto"/>
        <w:bottom w:val="none" w:sz="0" w:space="0" w:color="auto"/>
        <w:right w:val="none" w:sz="0" w:space="0" w:color="auto"/>
      </w:divBdr>
    </w:div>
    <w:div w:id="1927494969">
      <w:bodyDiv w:val="1"/>
      <w:marLeft w:val="0"/>
      <w:marRight w:val="0"/>
      <w:marTop w:val="0"/>
      <w:marBottom w:val="0"/>
      <w:divBdr>
        <w:top w:val="none" w:sz="0" w:space="0" w:color="auto"/>
        <w:left w:val="none" w:sz="0" w:space="0" w:color="auto"/>
        <w:bottom w:val="none" w:sz="0" w:space="0" w:color="auto"/>
        <w:right w:val="none" w:sz="0" w:space="0" w:color="auto"/>
      </w:divBdr>
    </w:div>
    <w:div w:id="1928464380">
      <w:marLeft w:val="640"/>
      <w:marRight w:val="0"/>
      <w:marTop w:val="0"/>
      <w:marBottom w:val="0"/>
      <w:divBdr>
        <w:top w:val="none" w:sz="0" w:space="0" w:color="auto"/>
        <w:left w:val="none" w:sz="0" w:space="0" w:color="auto"/>
        <w:bottom w:val="none" w:sz="0" w:space="0" w:color="auto"/>
        <w:right w:val="none" w:sz="0" w:space="0" w:color="auto"/>
      </w:divBdr>
    </w:div>
    <w:div w:id="1932544164">
      <w:marLeft w:val="640"/>
      <w:marRight w:val="0"/>
      <w:marTop w:val="0"/>
      <w:marBottom w:val="0"/>
      <w:divBdr>
        <w:top w:val="none" w:sz="0" w:space="0" w:color="auto"/>
        <w:left w:val="none" w:sz="0" w:space="0" w:color="auto"/>
        <w:bottom w:val="none" w:sz="0" w:space="0" w:color="auto"/>
        <w:right w:val="none" w:sz="0" w:space="0" w:color="auto"/>
      </w:divBdr>
    </w:div>
    <w:div w:id="1932933452">
      <w:marLeft w:val="640"/>
      <w:marRight w:val="0"/>
      <w:marTop w:val="0"/>
      <w:marBottom w:val="0"/>
      <w:divBdr>
        <w:top w:val="none" w:sz="0" w:space="0" w:color="auto"/>
        <w:left w:val="none" w:sz="0" w:space="0" w:color="auto"/>
        <w:bottom w:val="none" w:sz="0" w:space="0" w:color="auto"/>
        <w:right w:val="none" w:sz="0" w:space="0" w:color="auto"/>
      </w:divBdr>
    </w:div>
    <w:div w:id="1934362909">
      <w:marLeft w:val="640"/>
      <w:marRight w:val="0"/>
      <w:marTop w:val="0"/>
      <w:marBottom w:val="0"/>
      <w:divBdr>
        <w:top w:val="none" w:sz="0" w:space="0" w:color="auto"/>
        <w:left w:val="none" w:sz="0" w:space="0" w:color="auto"/>
        <w:bottom w:val="none" w:sz="0" w:space="0" w:color="auto"/>
        <w:right w:val="none" w:sz="0" w:space="0" w:color="auto"/>
      </w:divBdr>
    </w:div>
    <w:div w:id="1934632086">
      <w:marLeft w:val="640"/>
      <w:marRight w:val="0"/>
      <w:marTop w:val="0"/>
      <w:marBottom w:val="0"/>
      <w:divBdr>
        <w:top w:val="none" w:sz="0" w:space="0" w:color="auto"/>
        <w:left w:val="none" w:sz="0" w:space="0" w:color="auto"/>
        <w:bottom w:val="none" w:sz="0" w:space="0" w:color="auto"/>
        <w:right w:val="none" w:sz="0" w:space="0" w:color="auto"/>
      </w:divBdr>
    </w:div>
    <w:div w:id="1934632114">
      <w:marLeft w:val="640"/>
      <w:marRight w:val="0"/>
      <w:marTop w:val="0"/>
      <w:marBottom w:val="0"/>
      <w:divBdr>
        <w:top w:val="none" w:sz="0" w:space="0" w:color="auto"/>
        <w:left w:val="none" w:sz="0" w:space="0" w:color="auto"/>
        <w:bottom w:val="none" w:sz="0" w:space="0" w:color="auto"/>
        <w:right w:val="none" w:sz="0" w:space="0" w:color="auto"/>
      </w:divBdr>
    </w:div>
    <w:div w:id="1937055267">
      <w:marLeft w:val="640"/>
      <w:marRight w:val="0"/>
      <w:marTop w:val="0"/>
      <w:marBottom w:val="0"/>
      <w:divBdr>
        <w:top w:val="none" w:sz="0" w:space="0" w:color="auto"/>
        <w:left w:val="none" w:sz="0" w:space="0" w:color="auto"/>
        <w:bottom w:val="none" w:sz="0" w:space="0" w:color="auto"/>
        <w:right w:val="none" w:sz="0" w:space="0" w:color="auto"/>
      </w:divBdr>
    </w:div>
    <w:div w:id="1937055525">
      <w:marLeft w:val="640"/>
      <w:marRight w:val="0"/>
      <w:marTop w:val="0"/>
      <w:marBottom w:val="0"/>
      <w:divBdr>
        <w:top w:val="none" w:sz="0" w:space="0" w:color="auto"/>
        <w:left w:val="none" w:sz="0" w:space="0" w:color="auto"/>
        <w:bottom w:val="none" w:sz="0" w:space="0" w:color="auto"/>
        <w:right w:val="none" w:sz="0" w:space="0" w:color="auto"/>
      </w:divBdr>
    </w:div>
    <w:div w:id="1940092558">
      <w:bodyDiv w:val="1"/>
      <w:marLeft w:val="0"/>
      <w:marRight w:val="0"/>
      <w:marTop w:val="0"/>
      <w:marBottom w:val="0"/>
      <w:divBdr>
        <w:top w:val="none" w:sz="0" w:space="0" w:color="auto"/>
        <w:left w:val="none" w:sz="0" w:space="0" w:color="auto"/>
        <w:bottom w:val="none" w:sz="0" w:space="0" w:color="auto"/>
        <w:right w:val="none" w:sz="0" w:space="0" w:color="auto"/>
      </w:divBdr>
    </w:div>
    <w:div w:id="1940333148">
      <w:marLeft w:val="640"/>
      <w:marRight w:val="0"/>
      <w:marTop w:val="0"/>
      <w:marBottom w:val="0"/>
      <w:divBdr>
        <w:top w:val="none" w:sz="0" w:space="0" w:color="auto"/>
        <w:left w:val="none" w:sz="0" w:space="0" w:color="auto"/>
        <w:bottom w:val="none" w:sz="0" w:space="0" w:color="auto"/>
        <w:right w:val="none" w:sz="0" w:space="0" w:color="auto"/>
      </w:divBdr>
    </w:div>
    <w:div w:id="1941452383">
      <w:marLeft w:val="640"/>
      <w:marRight w:val="0"/>
      <w:marTop w:val="0"/>
      <w:marBottom w:val="0"/>
      <w:divBdr>
        <w:top w:val="none" w:sz="0" w:space="0" w:color="auto"/>
        <w:left w:val="none" w:sz="0" w:space="0" w:color="auto"/>
        <w:bottom w:val="none" w:sz="0" w:space="0" w:color="auto"/>
        <w:right w:val="none" w:sz="0" w:space="0" w:color="auto"/>
      </w:divBdr>
    </w:div>
    <w:div w:id="1945653917">
      <w:marLeft w:val="640"/>
      <w:marRight w:val="0"/>
      <w:marTop w:val="0"/>
      <w:marBottom w:val="0"/>
      <w:divBdr>
        <w:top w:val="none" w:sz="0" w:space="0" w:color="auto"/>
        <w:left w:val="none" w:sz="0" w:space="0" w:color="auto"/>
        <w:bottom w:val="none" w:sz="0" w:space="0" w:color="auto"/>
        <w:right w:val="none" w:sz="0" w:space="0" w:color="auto"/>
      </w:divBdr>
    </w:div>
    <w:div w:id="1946187739">
      <w:marLeft w:val="640"/>
      <w:marRight w:val="0"/>
      <w:marTop w:val="0"/>
      <w:marBottom w:val="0"/>
      <w:divBdr>
        <w:top w:val="none" w:sz="0" w:space="0" w:color="auto"/>
        <w:left w:val="none" w:sz="0" w:space="0" w:color="auto"/>
        <w:bottom w:val="none" w:sz="0" w:space="0" w:color="auto"/>
        <w:right w:val="none" w:sz="0" w:space="0" w:color="auto"/>
      </w:divBdr>
    </w:div>
    <w:div w:id="1947149444">
      <w:bodyDiv w:val="1"/>
      <w:marLeft w:val="0"/>
      <w:marRight w:val="0"/>
      <w:marTop w:val="0"/>
      <w:marBottom w:val="0"/>
      <w:divBdr>
        <w:top w:val="none" w:sz="0" w:space="0" w:color="auto"/>
        <w:left w:val="none" w:sz="0" w:space="0" w:color="auto"/>
        <w:bottom w:val="none" w:sz="0" w:space="0" w:color="auto"/>
        <w:right w:val="none" w:sz="0" w:space="0" w:color="auto"/>
      </w:divBdr>
    </w:div>
    <w:div w:id="1947423613">
      <w:marLeft w:val="640"/>
      <w:marRight w:val="0"/>
      <w:marTop w:val="0"/>
      <w:marBottom w:val="0"/>
      <w:divBdr>
        <w:top w:val="none" w:sz="0" w:space="0" w:color="auto"/>
        <w:left w:val="none" w:sz="0" w:space="0" w:color="auto"/>
        <w:bottom w:val="none" w:sz="0" w:space="0" w:color="auto"/>
        <w:right w:val="none" w:sz="0" w:space="0" w:color="auto"/>
      </w:divBdr>
    </w:div>
    <w:div w:id="1954365070">
      <w:marLeft w:val="640"/>
      <w:marRight w:val="0"/>
      <w:marTop w:val="0"/>
      <w:marBottom w:val="0"/>
      <w:divBdr>
        <w:top w:val="none" w:sz="0" w:space="0" w:color="auto"/>
        <w:left w:val="none" w:sz="0" w:space="0" w:color="auto"/>
        <w:bottom w:val="none" w:sz="0" w:space="0" w:color="auto"/>
        <w:right w:val="none" w:sz="0" w:space="0" w:color="auto"/>
      </w:divBdr>
    </w:div>
    <w:div w:id="1955019834">
      <w:marLeft w:val="640"/>
      <w:marRight w:val="0"/>
      <w:marTop w:val="0"/>
      <w:marBottom w:val="0"/>
      <w:divBdr>
        <w:top w:val="none" w:sz="0" w:space="0" w:color="auto"/>
        <w:left w:val="none" w:sz="0" w:space="0" w:color="auto"/>
        <w:bottom w:val="none" w:sz="0" w:space="0" w:color="auto"/>
        <w:right w:val="none" w:sz="0" w:space="0" w:color="auto"/>
      </w:divBdr>
    </w:div>
    <w:div w:id="1957103468">
      <w:marLeft w:val="640"/>
      <w:marRight w:val="0"/>
      <w:marTop w:val="0"/>
      <w:marBottom w:val="0"/>
      <w:divBdr>
        <w:top w:val="none" w:sz="0" w:space="0" w:color="auto"/>
        <w:left w:val="none" w:sz="0" w:space="0" w:color="auto"/>
        <w:bottom w:val="none" w:sz="0" w:space="0" w:color="auto"/>
        <w:right w:val="none" w:sz="0" w:space="0" w:color="auto"/>
      </w:divBdr>
    </w:div>
    <w:div w:id="1958831772">
      <w:marLeft w:val="640"/>
      <w:marRight w:val="0"/>
      <w:marTop w:val="0"/>
      <w:marBottom w:val="0"/>
      <w:divBdr>
        <w:top w:val="none" w:sz="0" w:space="0" w:color="auto"/>
        <w:left w:val="none" w:sz="0" w:space="0" w:color="auto"/>
        <w:bottom w:val="none" w:sz="0" w:space="0" w:color="auto"/>
        <w:right w:val="none" w:sz="0" w:space="0" w:color="auto"/>
      </w:divBdr>
    </w:div>
    <w:div w:id="1961187568">
      <w:marLeft w:val="640"/>
      <w:marRight w:val="0"/>
      <w:marTop w:val="0"/>
      <w:marBottom w:val="0"/>
      <w:divBdr>
        <w:top w:val="none" w:sz="0" w:space="0" w:color="auto"/>
        <w:left w:val="none" w:sz="0" w:space="0" w:color="auto"/>
        <w:bottom w:val="none" w:sz="0" w:space="0" w:color="auto"/>
        <w:right w:val="none" w:sz="0" w:space="0" w:color="auto"/>
      </w:divBdr>
    </w:div>
    <w:div w:id="1962690160">
      <w:marLeft w:val="640"/>
      <w:marRight w:val="0"/>
      <w:marTop w:val="0"/>
      <w:marBottom w:val="0"/>
      <w:divBdr>
        <w:top w:val="none" w:sz="0" w:space="0" w:color="auto"/>
        <w:left w:val="none" w:sz="0" w:space="0" w:color="auto"/>
        <w:bottom w:val="none" w:sz="0" w:space="0" w:color="auto"/>
        <w:right w:val="none" w:sz="0" w:space="0" w:color="auto"/>
      </w:divBdr>
    </w:div>
    <w:div w:id="1964379224">
      <w:marLeft w:val="640"/>
      <w:marRight w:val="0"/>
      <w:marTop w:val="0"/>
      <w:marBottom w:val="0"/>
      <w:divBdr>
        <w:top w:val="none" w:sz="0" w:space="0" w:color="auto"/>
        <w:left w:val="none" w:sz="0" w:space="0" w:color="auto"/>
        <w:bottom w:val="none" w:sz="0" w:space="0" w:color="auto"/>
        <w:right w:val="none" w:sz="0" w:space="0" w:color="auto"/>
      </w:divBdr>
    </w:div>
    <w:div w:id="1964572869">
      <w:marLeft w:val="640"/>
      <w:marRight w:val="0"/>
      <w:marTop w:val="0"/>
      <w:marBottom w:val="0"/>
      <w:divBdr>
        <w:top w:val="none" w:sz="0" w:space="0" w:color="auto"/>
        <w:left w:val="none" w:sz="0" w:space="0" w:color="auto"/>
        <w:bottom w:val="none" w:sz="0" w:space="0" w:color="auto"/>
        <w:right w:val="none" w:sz="0" w:space="0" w:color="auto"/>
      </w:divBdr>
    </w:div>
    <w:div w:id="1966740286">
      <w:marLeft w:val="640"/>
      <w:marRight w:val="0"/>
      <w:marTop w:val="0"/>
      <w:marBottom w:val="0"/>
      <w:divBdr>
        <w:top w:val="none" w:sz="0" w:space="0" w:color="auto"/>
        <w:left w:val="none" w:sz="0" w:space="0" w:color="auto"/>
        <w:bottom w:val="none" w:sz="0" w:space="0" w:color="auto"/>
        <w:right w:val="none" w:sz="0" w:space="0" w:color="auto"/>
      </w:divBdr>
    </w:div>
    <w:div w:id="1968507540">
      <w:marLeft w:val="640"/>
      <w:marRight w:val="0"/>
      <w:marTop w:val="0"/>
      <w:marBottom w:val="0"/>
      <w:divBdr>
        <w:top w:val="none" w:sz="0" w:space="0" w:color="auto"/>
        <w:left w:val="none" w:sz="0" w:space="0" w:color="auto"/>
        <w:bottom w:val="none" w:sz="0" w:space="0" w:color="auto"/>
        <w:right w:val="none" w:sz="0" w:space="0" w:color="auto"/>
      </w:divBdr>
    </w:div>
    <w:div w:id="1972638401">
      <w:marLeft w:val="640"/>
      <w:marRight w:val="0"/>
      <w:marTop w:val="0"/>
      <w:marBottom w:val="0"/>
      <w:divBdr>
        <w:top w:val="none" w:sz="0" w:space="0" w:color="auto"/>
        <w:left w:val="none" w:sz="0" w:space="0" w:color="auto"/>
        <w:bottom w:val="none" w:sz="0" w:space="0" w:color="auto"/>
        <w:right w:val="none" w:sz="0" w:space="0" w:color="auto"/>
      </w:divBdr>
    </w:div>
    <w:div w:id="1973293528">
      <w:marLeft w:val="640"/>
      <w:marRight w:val="0"/>
      <w:marTop w:val="0"/>
      <w:marBottom w:val="0"/>
      <w:divBdr>
        <w:top w:val="none" w:sz="0" w:space="0" w:color="auto"/>
        <w:left w:val="none" w:sz="0" w:space="0" w:color="auto"/>
        <w:bottom w:val="none" w:sz="0" w:space="0" w:color="auto"/>
        <w:right w:val="none" w:sz="0" w:space="0" w:color="auto"/>
      </w:divBdr>
    </w:div>
    <w:div w:id="1976595895">
      <w:marLeft w:val="640"/>
      <w:marRight w:val="0"/>
      <w:marTop w:val="0"/>
      <w:marBottom w:val="0"/>
      <w:divBdr>
        <w:top w:val="none" w:sz="0" w:space="0" w:color="auto"/>
        <w:left w:val="none" w:sz="0" w:space="0" w:color="auto"/>
        <w:bottom w:val="none" w:sz="0" w:space="0" w:color="auto"/>
        <w:right w:val="none" w:sz="0" w:space="0" w:color="auto"/>
      </w:divBdr>
    </w:div>
    <w:div w:id="1979415129">
      <w:marLeft w:val="640"/>
      <w:marRight w:val="0"/>
      <w:marTop w:val="0"/>
      <w:marBottom w:val="0"/>
      <w:divBdr>
        <w:top w:val="none" w:sz="0" w:space="0" w:color="auto"/>
        <w:left w:val="none" w:sz="0" w:space="0" w:color="auto"/>
        <w:bottom w:val="none" w:sz="0" w:space="0" w:color="auto"/>
        <w:right w:val="none" w:sz="0" w:space="0" w:color="auto"/>
      </w:divBdr>
    </w:div>
    <w:div w:id="1979992972">
      <w:marLeft w:val="640"/>
      <w:marRight w:val="0"/>
      <w:marTop w:val="0"/>
      <w:marBottom w:val="0"/>
      <w:divBdr>
        <w:top w:val="none" w:sz="0" w:space="0" w:color="auto"/>
        <w:left w:val="none" w:sz="0" w:space="0" w:color="auto"/>
        <w:bottom w:val="none" w:sz="0" w:space="0" w:color="auto"/>
        <w:right w:val="none" w:sz="0" w:space="0" w:color="auto"/>
      </w:divBdr>
    </w:div>
    <w:div w:id="1981307171">
      <w:marLeft w:val="640"/>
      <w:marRight w:val="0"/>
      <w:marTop w:val="0"/>
      <w:marBottom w:val="0"/>
      <w:divBdr>
        <w:top w:val="none" w:sz="0" w:space="0" w:color="auto"/>
        <w:left w:val="none" w:sz="0" w:space="0" w:color="auto"/>
        <w:bottom w:val="none" w:sz="0" w:space="0" w:color="auto"/>
        <w:right w:val="none" w:sz="0" w:space="0" w:color="auto"/>
      </w:divBdr>
    </w:div>
    <w:div w:id="1986006528">
      <w:marLeft w:val="640"/>
      <w:marRight w:val="0"/>
      <w:marTop w:val="0"/>
      <w:marBottom w:val="0"/>
      <w:divBdr>
        <w:top w:val="none" w:sz="0" w:space="0" w:color="auto"/>
        <w:left w:val="none" w:sz="0" w:space="0" w:color="auto"/>
        <w:bottom w:val="none" w:sz="0" w:space="0" w:color="auto"/>
        <w:right w:val="none" w:sz="0" w:space="0" w:color="auto"/>
      </w:divBdr>
    </w:div>
    <w:div w:id="1992321848">
      <w:marLeft w:val="640"/>
      <w:marRight w:val="0"/>
      <w:marTop w:val="0"/>
      <w:marBottom w:val="0"/>
      <w:divBdr>
        <w:top w:val="none" w:sz="0" w:space="0" w:color="auto"/>
        <w:left w:val="none" w:sz="0" w:space="0" w:color="auto"/>
        <w:bottom w:val="none" w:sz="0" w:space="0" w:color="auto"/>
        <w:right w:val="none" w:sz="0" w:space="0" w:color="auto"/>
      </w:divBdr>
    </w:div>
    <w:div w:id="1993019774">
      <w:marLeft w:val="640"/>
      <w:marRight w:val="0"/>
      <w:marTop w:val="0"/>
      <w:marBottom w:val="0"/>
      <w:divBdr>
        <w:top w:val="none" w:sz="0" w:space="0" w:color="auto"/>
        <w:left w:val="none" w:sz="0" w:space="0" w:color="auto"/>
        <w:bottom w:val="none" w:sz="0" w:space="0" w:color="auto"/>
        <w:right w:val="none" w:sz="0" w:space="0" w:color="auto"/>
      </w:divBdr>
    </w:div>
    <w:div w:id="1993483897">
      <w:marLeft w:val="640"/>
      <w:marRight w:val="0"/>
      <w:marTop w:val="0"/>
      <w:marBottom w:val="0"/>
      <w:divBdr>
        <w:top w:val="none" w:sz="0" w:space="0" w:color="auto"/>
        <w:left w:val="none" w:sz="0" w:space="0" w:color="auto"/>
        <w:bottom w:val="none" w:sz="0" w:space="0" w:color="auto"/>
        <w:right w:val="none" w:sz="0" w:space="0" w:color="auto"/>
      </w:divBdr>
    </w:div>
    <w:div w:id="1999990851">
      <w:marLeft w:val="640"/>
      <w:marRight w:val="0"/>
      <w:marTop w:val="0"/>
      <w:marBottom w:val="0"/>
      <w:divBdr>
        <w:top w:val="none" w:sz="0" w:space="0" w:color="auto"/>
        <w:left w:val="none" w:sz="0" w:space="0" w:color="auto"/>
        <w:bottom w:val="none" w:sz="0" w:space="0" w:color="auto"/>
        <w:right w:val="none" w:sz="0" w:space="0" w:color="auto"/>
      </w:divBdr>
    </w:div>
    <w:div w:id="2002465691">
      <w:marLeft w:val="640"/>
      <w:marRight w:val="0"/>
      <w:marTop w:val="0"/>
      <w:marBottom w:val="0"/>
      <w:divBdr>
        <w:top w:val="none" w:sz="0" w:space="0" w:color="auto"/>
        <w:left w:val="none" w:sz="0" w:space="0" w:color="auto"/>
        <w:bottom w:val="none" w:sz="0" w:space="0" w:color="auto"/>
        <w:right w:val="none" w:sz="0" w:space="0" w:color="auto"/>
      </w:divBdr>
    </w:div>
    <w:div w:id="2003311478">
      <w:marLeft w:val="640"/>
      <w:marRight w:val="0"/>
      <w:marTop w:val="0"/>
      <w:marBottom w:val="0"/>
      <w:divBdr>
        <w:top w:val="none" w:sz="0" w:space="0" w:color="auto"/>
        <w:left w:val="none" w:sz="0" w:space="0" w:color="auto"/>
        <w:bottom w:val="none" w:sz="0" w:space="0" w:color="auto"/>
        <w:right w:val="none" w:sz="0" w:space="0" w:color="auto"/>
      </w:divBdr>
    </w:div>
    <w:div w:id="2003776152">
      <w:bodyDiv w:val="1"/>
      <w:marLeft w:val="0"/>
      <w:marRight w:val="0"/>
      <w:marTop w:val="0"/>
      <w:marBottom w:val="0"/>
      <w:divBdr>
        <w:top w:val="none" w:sz="0" w:space="0" w:color="auto"/>
        <w:left w:val="none" w:sz="0" w:space="0" w:color="auto"/>
        <w:bottom w:val="none" w:sz="0" w:space="0" w:color="auto"/>
        <w:right w:val="none" w:sz="0" w:space="0" w:color="auto"/>
      </w:divBdr>
    </w:div>
    <w:div w:id="2006780744">
      <w:marLeft w:val="640"/>
      <w:marRight w:val="0"/>
      <w:marTop w:val="0"/>
      <w:marBottom w:val="0"/>
      <w:divBdr>
        <w:top w:val="none" w:sz="0" w:space="0" w:color="auto"/>
        <w:left w:val="none" w:sz="0" w:space="0" w:color="auto"/>
        <w:bottom w:val="none" w:sz="0" w:space="0" w:color="auto"/>
        <w:right w:val="none" w:sz="0" w:space="0" w:color="auto"/>
      </w:divBdr>
    </w:div>
    <w:div w:id="2010788576">
      <w:marLeft w:val="640"/>
      <w:marRight w:val="0"/>
      <w:marTop w:val="0"/>
      <w:marBottom w:val="0"/>
      <w:divBdr>
        <w:top w:val="none" w:sz="0" w:space="0" w:color="auto"/>
        <w:left w:val="none" w:sz="0" w:space="0" w:color="auto"/>
        <w:bottom w:val="none" w:sz="0" w:space="0" w:color="auto"/>
        <w:right w:val="none" w:sz="0" w:space="0" w:color="auto"/>
      </w:divBdr>
    </w:div>
    <w:div w:id="2012021919">
      <w:marLeft w:val="640"/>
      <w:marRight w:val="0"/>
      <w:marTop w:val="0"/>
      <w:marBottom w:val="0"/>
      <w:divBdr>
        <w:top w:val="none" w:sz="0" w:space="0" w:color="auto"/>
        <w:left w:val="none" w:sz="0" w:space="0" w:color="auto"/>
        <w:bottom w:val="none" w:sz="0" w:space="0" w:color="auto"/>
        <w:right w:val="none" w:sz="0" w:space="0" w:color="auto"/>
      </w:divBdr>
    </w:div>
    <w:div w:id="2017270137">
      <w:marLeft w:val="640"/>
      <w:marRight w:val="0"/>
      <w:marTop w:val="0"/>
      <w:marBottom w:val="0"/>
      <w:divBdr>
        <w:top w:val="none" w:sz="0" w:space="0" w:color="auto"/>
        <w:left w:val="none" w:sz="0" w:space="0" w:color="auto"/>
        <w:bottom w:val="none" w:sz="0" w:space="0" w:color="auto"/>
        <w:right w:val="none" w:sz="0" w:space="0" w:color="auto"/>
      </w:divBdr>
    </w:div>
    <w:div w:id="2018193761">
      <w:marLeft w:val="640"/>
      <w:marRight w:val="0"/>
      <w:marTop w:val="0"/>
      <w:marBottom w:val="0"/>
      <w:divBdr>
        <w:top w:val="none" w:sz="0" w:space="0" w:color="auto"/>
        <w:left w:val="none" w:sz="0" w:space="0" w:color="auto"/>
        <w:bottom w:val="none" w:sz="0" w:space="0" w:color="auto"/>
        <w:right w:val="none" w:sz="0" w:space="0" w:color="auto"/>
      </w:divBdr>
    </w:div>
    <w:div w:id="2022930457">
      <w:marLeft w:val="640"/>
      <w:marRight w:val="0"/>
      <w:marTop w:val="0"/>
      <w:marBottom w:val="0"/>
      <w:divBdr>
        <w:top w:val="none" w:sz="0" w:space="0" w:color="auto"/>
        <w:left w:val="none" w:sz="0" w:space="0" w:color="auto"/>
        <w:bottom w:val="none" w:sz="0" w:space="0" w:color="auto"/>
        <w:right w:val="none" w:sz="0" w:space="0" w:color="auto"/>
      </w:divBdr>
    </w:div>
    <w:div w:id="2029258299">
      <w:marLeft w:val="640"/>
      <w:marRight w:val="0"/>
      <w:marTop w:val="0"/>
      <w:marBottom w:val="0"/>
      <w:divBdr>
        <w:top w:val="none" w:sz="0" w:space="0" w:color="auto"/>
        <w:left w:val="none" w:sz="0" w:space="0" w:color="auto"/>
        <w:bottom w:val="none" w:sz="0" w:space="0" w:color="auto"/>
        <w:right w:val="none" w:sz="0" w:space="0" w:color="auto"/>
      </w:divBdr>
    </w:div>
    <w:div w:id="2031181896">
      <w:marLeft w:val="640"/>
      <w:marRight w:val="0"/>
      <w:marTop w:val="0"/>
      <w:marBottom w:val="0"/>
      <w:divBdr>
        <w:top w:val="none" w:sz="0" w:space="0" w:color="auto"/>
        <w:left w:val="none" w:sz="0" w:space="0" w:color="auto"/>
        <w:bottom w:val="none" w:sz="0" w:space="0" w:color="auto"/>
        <w:right w:val="none" w:sz="0" w:space="0" w:color="auto"/>
      </w:divBdr>
    </w:div>
    <w:div w:id="2033072257">
      <w:marLeft w:val="640"/>
      <w:marRight w:val="0"/>
      <w:marTop w:val="0"/>
      <w:marBottom w:val="0"/>
      <w:divBdr>
        <w:top w:val="none" w:sz="0" w:space="0" w:color="auto"/>
        <w:left w:val="none" w:sz="0" w:space="0" w:color="auto"/>
        <w:bottom w:val="none" w:sz="0" w:space="0" w:color="auto"/>
        <w:right w:val="none" w:sz="0" w:space="0" w:color="auto"/>
      </w:divBdr>
    </w:div>
    <w:div w:id="2035302488">
      <w:marLeft w:val="640"/>
      <w:marRight w:val="0"/>
      <w:marTop w:val="0"/>
      <w:marBottom w:val="0"/>
      <w:divBdr>
        <w:top w:val="none" w:sz="0" w:space="0" w:color="auto"/>
        <w:left w:val="none" w:sz="0" w:space="0" w:color="auto"/>
        <w:bottom w:val="none" w:sz="0" w:space="0" w:color="auto"/>
        <w:right w:val="none" w:sz="0" w:space="0" w:color="auto"/>
      </w:divBdr>
    </w:div>
    <w:div w:id="2037343844">
      <w:marLeft w:val="640"/>
      <w:marRight w:val="0"/>
      <w:marTop w:val="0"/>
      <w:marBottom w:val="0"/>
      <w:divBdr>
        <w:top w:val="none" w:sz="0" w:space="0" w:color="auto"/>
        <w:left w:val="none" w:sz="0" w:space="0" w:color="auto"/>
        <w:bottom w:val="none" w:sz="0" w:space="0" w:color="auto"/>
        <w:right w:val="none" w:sz="0" w:space="0" w:color="auto"/>
      </w:divBdr>
    </w:div>
    <w:div w:id="2037463124">
      <w:marLeft w:val="640"/>
      <w:marRight w:val="0"/>
      <w:marTop w:val="0"/>
      <w:marBottom w:val="0"/>
      <w:divBdr>
        <w:top w:val="none" w:sz="0" w:space="0" w:color="auto"/>
        <w:left w:val="none" w:sz="0" w:space="0" w:color="auto"/>
        <w:bottom w:val="none" w:sz="0" w:space="0" w:color="auto"/>
        <w:right w:val="none" w:sz="0" w:space="0" w:color="auto"/>
      </w:divBdr>
    </w:div>
    <w:div w:id="2037535449">
      <w:marLeft w:val="640"/>
      <w:marRight w:val="0"/>
      <w:marTop w:val="0"/>
      <w:marBottom w:val="0"/>
      <w:divBdr>
        <w:top w:val="none" w:sz="0" w:space="0" w:color="auto"/>
        <w:left w:val="none" w:sz="0" w:space="0" w:color="auto"/>
        <w:bottom w:val="none" w:sz="0" w:space="0" w:color="auto"/>
        <w:right w:val="none" w:sz="0" w:space="0" w:color="auto"/>
      </w:divBdr>
    </w:div>
    <w:div w:id="2041128713">
      <w:marLeft w:val="640"/>
      <w:marRight w:val="0"/>
      <w:marTop w:val="0"/>
      <w:marBottom w:val="0"/>
      <w:divBdr>
        <w:top w:val="none" w:sz="0" w:space="0" w:color="auto"/>
        <w:left w:val="none" w:sz="0" w:space="0" w:color="auto"/>
        <w:bottom w:val="none" w:sz="0" w:space="0" w:color="auto"/>
        <w:right w:val="none" w:sz="0" w:space="0" w:color="auto"/>
      </w:divBdr>
    </w:div>
    <w:div w:id="2049799225">
      <w:marLeft w:val="640"/>
      <w:marRight w:val="0"/>
      <w:marTop w:val="0"/>
      <w:marBottom w:val="0"/>
      <w:divBdr>
        <w:top w:val="none" w:sz="0" w:space="0" w:color="auto"/>
        <w:left w:val="none" w:sz="0" w:space="0" w:color="auto"/>
        <w:bottom w:val="none" w:sz="0" w:space="0" w:color="auto"/>
        <w:right w:val="none" w:sz="0" w:space="0" w:color="auto"/>
      </w:divBdr>
    </w:div>
    <w:div w:id="2050373317">
      <w:marLeft w:val="640"/>
      <w:marRight w:val="0"/>
      <w:marTop w:val="0"/>
      <w:marBottom w:val="0"/>
      <w:divBdr>
        <w:top w:val="none" w:sz="0" w:space="0" w:color="auto"/>
        <w:left w:val="none" w:sz="0" w:space="0" w:color="auto"/>
        <w:bottom w:val="none" w:sz="0" w:space="0" w:color="auto"/>
        <w:right w:val="none" w:sz="0" w:space="0" w:color="auto"/>
      </w:divBdr>
    </w:div>
    <w:div w:id="2055542431">
      <w:marLeft w:val="640"/>
      <w:marRight w:val="0"/>
      <w:marTop w:val="0"/>
      <w:marBottom w:val="0"/>
      <w:divBdr>
        <w:top w:val="none" w:sz="0" w:space="0" w:color="auto"/>
        <w:left w:val="none" w:sz="0" w:space="0" w:color="auto"/>
        <w:bottom w:val="none" w:sz="0" w:space="0" w:color="auto"/>
        <w:right w:val="none" w:sz="0" w:space="0" w:color="auto"/>
      </w:divBdr>
    </w:div>
    <w:div w:id="2055999238">
      <w:marLeft w:val="640"/>
      <w:marRight w:val="0"/>
      <w:marTop w:val="0"/>
      <w:marBottom w:val="0"/>
      <w:divBdr>
        <w:top w:val="none" w:sz="0" w:space="0" w:color="auto"/>
        <w:left w:val="none" w:sz="0" w:space="0" w:color="auto"/>
        <w:bottom w:val="none" w:sz="0" w:space="0" w:color="auto"/>
        <w:right w:val="none" w:sz="0" w:space="0" w:color="auto"/>
      </w:divBdr>
    </w:div>
    <w:div w:id="2056352433">
      <w:marLeft w:val="640"/>
      <w:marRight w:val="0"/>
      <w:marTop w:val="0"/>
      <w:marBottom w:val="0"/>
      <w:divBdr>
        <w:top w:val="none" w:sz="0" w:space="0" w:color="auto"/>
        <w:left w:val="none" w:sz="0" w:space="0" w:color="auto"/>
        <w:bottom w:val="none" w:sz="0" w:space="0" w:color="auto"/>
        <w:right w:val="none" w:sz="0" w:space="0" w:color="auto"/>
      </w:divBdr>
    </w:div>
    <w:div w:id="2056543838">
      <w:marLeft w:val="640"/>
      <w:marRight w:val="0"/>
      <w:marTop w:val="0"/>
      <w:marBottom w:val="0"/>
      <w:divBdr>
        <w:top w:val="none" w:sz="0" w:space="0" w:color="auto"/>
        <w:left w:val="none" w:sz="0" w:space="0" w:color="auto"/>
        <w:bottom w:val="none" w:sz="0" w:space="0" w:color="auto"/>
        <w:right w:val="none" w:sz="0" w:space="0" w:color="auto"/>
      </w:divBdr>
    </w:div>
    <w:div w:id="2056545634">
      <w:marLeft w:val="640"/>
      <w:marRight w:val="0"/>
      <w:marTop w:val="0"/>
      <w:marBottom w:val="0"/>
      <w:divBdr>
        <w:top w:val="none" w:sz="0" w:space="0" w:color="auto"/>
        <w:left w:val="none" w:sz="0" w:space="0" w:color="auto"/>
        <w:bottom w:val="none" w:sz="0" w:space="0" w:color="auto"/>
        <w:right w:val="none" w:sz="0" w:space="0" w:color="auto"/>
      </w:divBdr>
    </w:div>
    <w:div w:id="2058509439">
      <w:marLeft w:val="640"/>
      <w:marRight w:val="0"/>
      <w:marTop w:val="0"/>
      <w:marBottom w:val="0"/>
      <w:divBdr>
        <w:top w:val="none" w:sz="0" w:space="0" w:color="auto"/>
        <w:left w:val="none" w:sz="0" w:space="0" w:color="auto"/>
        <w:bottom w:val="none" w:sz="0" w:space="0" w:color="auto"/>
        <w:right w:val="none" w:sz="0" w:space="0" w:color="auto"/>
      </w:divBdr>
    </w:div>
    <w:div w:id="2059353566">
      <w:marLeft w:val="640"/>
      <w:marRight w:val="0"/>
      <w:marTop w:val="0"/>
      <w:marBottom w:val="0"/>
      <w:divBdr>
        <w:top w:val="none" w:sz="0" w:space="0" w:color="auto"/>
        <w:left w:val="none" w:sz="0" w:space="0" w:color="auto"/>
        <w:bottom w:val="none" w:sz="0" w:space="0" w:color="auto"/>
        <w:right w:val="none" w:sz="0" w:space="0" w:color="auto"/>
      </w:divBdr>
    </w:div>
    <w:div w:id="2065446015">
      <w:marLeft w:val="640"/>
      <w:marRight w:val="0"/>
      <w:marTop w:val="0"/>
      <w:marBottom w:val="0"/>
      <w:divBdr>
        <w:top w:val="none" w:sz="0" w:space="0" w:color="auto"/>
        <w:left w:val="none" w:sz="0" w:space="0" w:color="auto"/>
        <w:bottom w:val="none" w:sz="0" w:space="0" w:color="auto"/>
        <w:right w:val="none" w:sz="0" w:space="0" w:color="auto"/>
      </w:divBdr>
    </w:div>
    <w:div w:id="2065904679">
      <w:marLeft w:val="640"/>
      <w:marRight w:val="0"/>
      <w:marTop w:val="0"/>
      <w:marBottom w:val="0"/>
      <w:divBdr>
        <w:top w:val="none" w:sz="0" w:space="0" w:color="auto"/>
        <w:left w:val="none" w:sz="0" w:space="0" w:color="auto"/>
        <w:bottom w:val="none" w:sz="0" w:space="0" w:color="auto"/>
        <w:right w:val="none" w:sz="0" w:space="0" w:color="auto"/>
      </w:divBdr>
    </w:div>
    <w:div w:id="2067144001">
      <w:marLeft w:val="640"/>
      <w:marRight w:val="0"/>
      <w:marTop w:val="0"/>
      <w:marBottom w:val="0"/>
      <w:divBdr>
        <w:top w:val="none" w:sz="0" w:space="0" w:color="auto"/>
        <w:left w:val="none" w:sz="0" w:space="0" w:color="auto"/>
        <w:bottom w:val="none" w:sz="0" w:space="0" w:color="auto"/>
        <w:right w:val="none" w:sz="0" w:space="0" w:color="auto"/>
      </w:divBdr>
    </w:div>
    <w:div w:id="2069917134">
      <w:marLeft w:val="640"/>
      <w:marRight w:val="0"/>
      <w:marTop w:val="0"/>
      <w:marBottom w:val="0"/>
      <w:divBdr>
        <w:top w:val="none" w:sz="0" w:space="0" w:color="auto"/>
        <w:left w:val="none" w:sz="0" w:space="0" w:color="auto"/>
        <w:bottom w:val="none" w:sz="0" w:space="0" w:color="auto"/>
        <w:right w:val="none" w:sz="0" w:space="0" w:color="auto"/>
      </w:divBdr>
    </w:div>
    <w:div w:id="2070764842">
      <w:marLeft w:val="640"/>
      <w:marRight w:val="0"/>
      <w:marTop w:val="0"/>
      <w:marBottom w:val="0"/>
      <w:divBdr>
        <w:top w:val="none" w:sz="0" w:space="0" w:color="auto"/>
        <w:left w:val="none" w:sz="0" w:space="0" w:color="auto"/>
        <w:bottom w:val="none" w:sz="0" w:space="0" w:color="auto"/>
        <w:right w:val="none" w:sz="0" w:space="0" w:color="auto"/>
      </w:divBdr>
    </w:div>
    <w:div w:id="2071072043">
      <w:marLeft w:val="640"/>
      <w:marRight w:val="0"/>
      <w:marTop w:val="0"/>
      <w:marBottom w:val="0"/>
      <w:divBdr>
        <w:top w:val="none" w:sz="0" w:space="0" w:color="auto"/>
        <w:left w:val="none" w:sz="0" w:space="0" w:color="auto"/>
        <w:bottom w:val="none" w:sz="0" w:space="0" w:color="auto"/>
        <w:right w:val="none" w:sz="0" w:space="0" w:color="auto"/>
      </w:divBdr>
    </w:div>
    <w:div w:id="2071997254">
      <w:marLeft w:val="640"/>
      <w:marRight w:val="0"/>
      <w:marTop w:val="0"/>
      <w:marBottom w:val="0"/>
      <w:divBdr>
        <w:top w:val="none" w:sz="0" w:space="0" w:color="auto"/>
        <w:left w:val="none" w:sz="0" w:space="0" w:color="auto"/>
        <w:bottom w:val="none" w:sz="0" w:space="0" w:color="auto"/>
        <w:right w:val="none" w:sz="0" w:space="0" w:color="auto"/>
      </w:divBdr>
    </w:div>
    <w:div w:id="2076199079">
      <w:marLeft w:val="640"/>
      <w:marRight w:val="0"/>
      <w:marTop w:val="0"/>
      <w:marBottom w:val="0"/>
      <w:divBdr>
        <w:top w:val="none" w:sz="0" w:space="0" w:color="auto"/>
        <w:left w:val="none" w:sz="0" w:space="0" w:color="auto"/>
        <w:bottom w:val="none" w:sz="0" w:space="0" w:color="auto"/>
        <w:right w:val="none" w:sz="0" w:space="0" w:color="auto"/>
      </w:divBdr>
    </w:div>
    <w:div w:id="2082285678">
      <w:marLeft w:val="640"/>
      <w:marRight w:val="0"/>
      <w:marTop w:val="0"/>
      <w:marBottom w:val="0"/>
      <w:divBdr>
        <w:top w:val="none" w:sz="0" w:space="0" w:color="auto"/>
        <w:left w:val="none" w:sz="0" w:space="0" w:color="auto"/>
        <w:bottom w:val="none" w:sz="0" w:space="0" w:color="auto"/>
        <w:right w:val="none" w:sz="0" w:space="0" w:color="auto"/>
      </w:divBdr>
    </w:div>
    <w:div w:id="2082945314">
      <w:marLeft w:val="640"/>
      <w:marRight w:val="0"/>
      <w:marTop w:val="0"/>
      <w:marBottom w:val="0"/>
      <w:divBdr>
        <w:top w:val="none" w:sz="0" w:space="0" w:color="auto"/>
        <w:left w:val="none" w:sz="0" w:space="0" w:color="auto"/>
        <w:bottom w:val="none" w:sz="0" w:space="0" w:color="auto"/>
        <w:right w:val="none" w:sz="0" w:space="0" w:color="auto"/>
      </w:divBdr>
    </w:div>
    <w:div w:id="2083063232">
      <w:marLeft w:val="640"/>
      <w:marRight w:val="0"/>
      <w:marTop w:val="0"/>
      <w:marBottom w:val="0"/>
      <w:divBdr>
        <w:top w:val="none" w:sz="0" w:space="0" w:color="auto"/>
        <w:left w:val="none" w:sz="0" w:space="0" w:color="auto"/>
        <w:bottom w:val="none" w:sz="0" w:space="0" w:color="auto"/>
        <w:right w:val="none" w:sz="0" w:space="0" w:color="auto"/>
      </w:divBdr>
    </w:div>
    <w:div w:id="2084183724">
      <w:marLeft w:val="640"/>
      <w:marRight w:val="0"/>
      <w:marTop w:val="0"/>
      <w:marBottom w:val="0"/>
      <w:divBdr>
        <w:top w:val="none" w:sz="0" w:space="0" w:color="auto"/>
        <w:left w:val="none" w:sz="0" w:space="0" w:color="auto"/>
        <w:bottom w:val="none" w:sz="0" w:space="0" w:color="auto"/>
        <w:right w:val="none" w:sz="0" w:space="0" w:color="auto"/>
      </w:divBdr>
    </w:div>
    <w:div w:id="2086370078">
      <w:marLeft w:val="640"/>
      <w:marRight w:val="0"/>
      <w:marTop w:val="0"/>
      <w:marBottom w:val="0"/>
      <w:divBdr>
        <w:top w:val="none" w:sz="0" w:space="0" w:color="auto"/>
        <w:left w:val="none" w:sz="0" w:space="0" w:color="auto"/>
        <w:bottom w:val="none" w:sz="0" w:space="0" w:color="auto"/>
        <w:right w:val="none" w:sz="0" w:space="0" w:color="auto"/>
      </w:divBdr>
    </w:div>
    <w:div w:id="2086490726">
      <w:marLeft w:val="640"/>
      <w:marRight w:val="0"/>
      <w:marTop w:val="0"/>
      <w:marBottom w:val="0"/>
      <w:divBdr>
        <w:top w:val="none" w:sz="0" w:space="0" w:color="auto"/>
        <w:left w:val="none" w:sz="0" w:space="0" w:color="auto"/>
        <w:bottom w:val="none" w:sz="0" w:space="0" w:color="auto"/>
        <w:right w:val="none" w:sz="0" w:space="0" w:color="auto"/>
      </w:divBdr>
    </w:div>
    <w:div w:id="2093427745">
      <w:marLeft w:val="640"/>
      <w:marRight w:val="0"/>
      <w:marTop w:val="0"/>
      <w:marBottom w:val="0"/>
      <w:divBdr>
        <w:top w:val="none" w:sz="0" w:space="0" w:color="auto"/>
        <w:left w:val="none" w:sz="0" w:space="0" w:color="auto"/>
        <w:bottom w:val="none" w:sz="0" w:space="0" w:color="auto"/>
        <w:right w:val="none" w:sz="0" w:space="0" w:color="auto"/>
      </w:divBdr>
    </w:div>
    <w:div w:id="2093812351">
      <w:marLeft w:val="640"/>
      <w:marRight w:val="0"/>
      <w:marTop w:val="0"/>
      <w:marBottom w:val="0"/>
      <w:divBdr>
        <w:top w:val="none" w:sz="0" w:space="0" w:color="auto"/>
        <w:left w:val="none" w:sz="0" w:space="0" w:color="auto"/>
        <w:bottom w:val="none" w:sz="0" w:space="0" w:color="auto"/>
        <w:right w:val="none" w:sz="0" w:space="0" w:color="auto"/>
      </w:divBdr>
    </w:div>
    <w:div w:id="2094466526">
      <w:marLeft w:val="640"/>
      <w:marRight w:val="0"/>
      <w:marTop w:val="0"/>
      <w:marBottom w:val="0"/>
      <w:divBdr>
        <w:top w:val="none" w:sz="0" w:space="0" w:color="auto"/>
        <w:left w:val="none" w:sz="0" w:space="0" w:color="auto"/>
        <w:bottom w:val="none" w:sz="0" w:space="0" w:color="auto"/>
        <w:right w:val="none" w:sz="0" w:space="0" w:color="auto"/>
      </w:divBdr>
    </w:div>
    <w:div w:id="2095741182">
      <w:marLeft w:val="640"/>
      <w:marRight w:val="0"/>
      <w:marTop w:val="0"/>
      <w:marBottom w:val="0"/>
      <w:divBdr>
        <w:top w:val="none" w:sz="0" w:space="0" w:color="auto"/>
        <w:left w:val="none" w:sz="0" w:space="0" w:color="auto"/>
        <w:bottom w:val="none" w:sz="0" w:space="0" w:color="auto"/>
        <w:right w:val="none" w:sz="0" w:space="0" w:color="auto"/>
      </w:divBdr>
    </w:div>
    <w:div w:id="2098361873">
      <w:marLeft w:val="640"/>
      <w:marRight w:val="0"/>
      <w:marTop w:val="0"/>
      <w:marBottom w:val="0"/>
      <w:divBdr>
        <w:top w:val="none" w:sz="0" w:space="0" w:color="auto"/>
        <w:left w:val="none" w:sz="0" w:space="0" w:color="auto"/>
        <w:bottom w:val="none" w:sz="0" w:space="0" w:color="auto"/>
        <w:right w:val="none" w:sz="0" w:space="0" w:color="auto"/>
      </w:divBdr>
    </w:div>
    <w:div w:id="2099060783">
      <w:marLeft w:val="640"/>
      <w:marRight w:val="0"/>
      <w:marTop w:val="0"/>
      <w:marBottom w:val="0"/>
      <w:divBdr>
        <w:top w:val="none" w:sz="0" w:space="0" w:color="auto"/>
        <w:left w:val="none" w:sz="0" w:space="0" w:color="auto"/>
        <w:bottom w:val="none" w:sz="0" w:space="0" w:color="auto"/>
        <w:right w:val="none" w:sz="0" w:space="0" w:color="auto"/>
      </w:divBdr>
    </w:div>
    <w:div w:id="2099325112">
      <w:marLeft w:val="640"/>
      <w:marRight w:val="0"/>
      <w:marTop w:val="0"/>
      <w:marBottom w:val="0"/>
      <w:divBdr>
        <w:top w:val="none" w:sz="0" w:space="0" w:color="auto"/>
        <w:left w:val="none" w:sz="0" w:space="0" w:color="auto"/>
        <w:bottom w:val="none" w:sz="0" w:space="0" w:color="auto"/>
        <w:right w:val="none" w:sz="0" w:space="0" w:color="auto"/>
      </w:divBdr>
    </w:div>
    <w:div w:id="2100713548">
      <w:marLeft w:val="640"/>
      <w:marRight w:val="0"/>
      <w:marTop w:val="0"/>
      <w:marBottom w:val="0"/>
      <w:divBdr>
        <w:top w:val="none" w:sz="0" w:space="0" w:color="auto"/>
        <w:left w:val="none" w:sz="0" w:space="0" w:color="auto"/>
        <w:bottom w:val="none" w:sz="0" w:space="0" w:color="auto"/>
        <w:right w:val="none" w:sz="0" w:space="0" w:color="auto"/>
      </w:divBdr>
    </w:div>
    <w:div w:id="2104496517">
      <w:marLeft w:val="640"/>
      <w:marRight w:val="0"/>
      <w:marTop w:val="0"/>
      <w:marBottom w:val="0"/>
      <w:divBdr>
        <w:top w:val="none" w:sz="0" w:space="0" w:color="auto"/>
        <w:left w:val="none" w:sz="0" w:space="0" w:color="auto"/>
        <w:bottom w:val="none" w:sz="0" w:space="0" w:color="auto"/>
        <w:right w:val="none" w:sz="0" w:space="0" w:color="auto"/>
      </w:divBdr>
    </w:div>
    <w:div w:id="2106336940">
      <w:marLeft w:val="640"/>
      <w:marRight w:val="0"/>
      <w:marTop w:val="0"/>
      <w:marBottom w:val="0"/>
      <w:divBdr>
        <w:top w:val="none" w:sz="0" w:space="0" w:color="auto"/>
        <w:left w:val="none" w:sz="0" w:space="0" w:color="auto"/>
        <w:bottom w:val="none" w:sz="0" w:space="0" w:color="auto"/>
        <w:right w:val="none" w:sz="0" w:space="0" w:color="auto"/>
      </w:divBdr>
    </w:div>
    <w:div w:id="2107114984">
      <w:marLeft w:val="640"/>
      <w:marRight w:val="0"/>
      <w:marTop w:val="0"/>
      <w:marBottom w:val="0"/>
      <w:divBdr>
        <w:top w:val="none" w:sz="0" w:space="0" w:color="auto"/>
        <w:left w:val="none" w:sz="0" w:space="0" w:color="auto"/>
        <w:bottom w:val="none" w:sz="0" w:space="0" w:color="auto"/>
        <w:right w:val="none" w:sz="0" w:space="0" w:color="auto"/>
      </w:divBdr>
    </w:div>
    <w:div w:id="2107457441">
      <w:marLeft w:val="640"/>
      <w:marRight w:val="0"/>
      <w:marTop w:val="0"/>
      <w:marBottom w:val="0"/>
      <w:divBdr>
        <w:top w:val="none" w:sz="0" w:space="0" w:color="auto"/>
        <w:left w:val="none" w:sz="0" w:space="0" w:color="auto"/>
        <w:bottom w:val="none" w:sz="0" w:space="0" w:color="auto"/>
        <w:right w:val="none" w:sz="0" w:space="0" w:color="auto"/>
      </w:divBdr>
    </w:div>
    <w:div w:id="2110466677">
      <w:marLeft w:val="640"/>
      <w:marRight w:val="0"/>
      <w:marTop w:val="0"/>
      <w:marBottom w:val="0"/>
      <w:divBdr>
        <w:top w:val="none" w:sz="0" w:space="0" w:color="auto"/>
        <w:left w:val="none" w:sz="0" w:space="0" w:color="auto"/>
        <w:bottom w:val="none" w:sz="0" w:space="0" w:color="auto"/>
        <w:right w:val="none" w:sz="0" w:space="0" w:color="auto"/>
      </w:divBdr>
    </w:div>
    <w:div w:id="2112779418">
      <w:marLeft w:val="640"/>
      <w:marRight w:val="0"/>
      <w:marTop w:val="0"/>
      <w:marBottom w:val="0"/>
      <w:divBdr>
        <w:top w:val="none" w:sz="0" w:space="0" w:color="auto"/>
        <w:left w:val="none" w:sz="0" w:space="0" w:color="auto"/>
        <w:bottom w:val="none" w:sz="0" w:space="0" w:color="auto"/>
        <w:right w:val="none" w:sz="0" w:space="0" w:color="auto"/>
      </w:divBdr>
    </w:div>
    <w:div w:id="2112819031">
      <w:marLeft w:val="640"/>
      <w:marRight w:val="0"/>
      <w:marTop w:val="0"/>
      <w:marBottom w:val="0"/>
      <w:divBdr>
        <w:top w:val="none" w:sz="0" w:space="0" w:color="auto"/>
        <w:left w:val="none" w:sz="0" w:space="0" w:color="auto"/>
        <w:bottom w:val="none" w:sz="0" w:space="0" w:color="auto"/>
        <w:right w:val="none" w:sz="0" w:space="0" w:color="auto"/>
      </w:divBdr>
    </w:div>
    <w:div w:id="2113353924">
      <w:marLeft w:val="640"/>
      <w:marRight w:val="0"/>
      <w:marTop w:val="0"/>
      <w:marBottom w:val="0"/>
      <w:divBdr>
        <w:top w:val="none" w:sz="0" w:space="0" w:color="auto"/>
        <w:left w:val="none" w:sz="0" w:space="0" w:color="auto"/>
        <w:bottom w:val="none" w:sz="0" w:space="0" w:color="auto"/>
        <w:right w:val="none" w:sz="0" w:space="0" w:color="auto"/>
      </w:divBdr>
    </w:div>
    <w:div w:id="2113355155">
      <w:marLeft w:val="640"/>
      <w:marRight w:val="0"/>
      <w:marTop w:val="0"/>
      <w:marBottom w:val="0"/>
      <w:divBdr>
        <w:top w:val="none" w:sz="0" w:space="0" w:color="auto"/>
        <w:left w:val="none" w:sz="0" w:space="0" w:color="auto"/>
        <w:bottom w:val="none" w:sz="0" w:space="0" w:color="auto"/>
        <w:right w:val="none" w:sz="0" w:space="0" w:color="auto"/>
      </w:divBdr>
    </w:div>
    <w:div w:id="2114281640">
      <w:marLeft w:val="640"/>
      <w:marRight w:val="0"/>
      <w:marTop w:val="0"/>
      <w:marBottom w:val="0"/>
      <w:divBdr>
        <w:top w:val="none" w:sz="0" w:space="0" w:color="auto"/>
        <w:left w:val="none" w:sz="0" w:space="0" w:color="auto"/>
        <w:bottom w:val="none" w:sz="0" w:space="0" w:color="auto"/>
        <w:right w:val="none" w:sz="0" w:space="0" w:color="auto"/>
      </w:divBdr>
    </w:div>
    <w:div w:id="2115439966">
      <w:marLeft w:val="640"/>
      <w:marRight w:val="0"/>
      <w:marTop w:val="0"/>
      <w:marBottom w:val="0"/>
      <w:divBdr>
        <w:top w:val="none" w:sz="0" w:space="0" w:color="auto"/>
        <w:left w:val="none" w:sz="0" w:space="0" w:color="auto"/>
        <w:bottom w:val="none" w:sz="0" w:space="0" w:color="auto"/>
        <w:right w:val="none" w:sz="0" w:space="0" w:color="auto"/>
      </w:divBdr>
    </w:div>
    <w:div w:id="2119064856">
      <w:marLeft w:val="640"/>
      <w:marRight w:val="0"/>
      <w:marTop w:val="0"/>
      <w:marBottom w:val="0"/>
      <w:divBdr>
        <w:top w:val="none" w:sz="0" w:space="0" w:color="auto"/>
        <w:left w:val="none" w:sz="0" w:space="0" w:color="auto"/>
        <w:bottom w:val="none" w:sz="0" w:space="0" w:color="auto"/>
        <w:right w:val="none" w:sz="0" w:space="0" w:color="auto"/>
      </w:divBdr>
    </w:div>
    <w:div w:id="2119518120">
      <w:marLeft w:val="640"/>
      <w:marRight w:val="0"/>
      <w:marTop w:val="0"/>
      <w:marBottom w:val="0"/>
      <w:divBdr>
        <w:top w:val="none" w:sz="0" w:space="0" w:color="auto"/>
        <w:left w:val="none" w:sz="0" w:space="0" w:color="auto"/>
        <w:bottom w:val="none" w:sz="0" w:space="0" w:color="auto"/>
        <w:right w:val="none" w:sz="0" w:space="0" w:color="auto"/>
      </w:divBdr>
    </w:div>
    <w:div w:id="2119908970">
      <w:marLeft w:val="640"/>
      <w:marRight w:val="0"/>
      <w:marTop w:val="0"/>
      <w:marBottom w:val="0"/>
      <w:divBdr>
        <w:top w:val="none" w:sz="0" w:space="0" w:color="auto"/>
        <w:left w:val="none" w:sz="0" w:space="0" w:color="auto"/>
        <w:bottom w:val="none" w:sz="0" w:space="0" w:color="auto"/>
        <w:right w:val="none" w:sz="0" w:space="0" w:color="auto"/>
      </w:divBdr>
    </w:div>
    <w:div w:id="2121410706">
      <w:marLeft w:val="640"/>
      <w:marRight w:val="0"/>
      <w:marTop w:val="0"/>
      <w:marBottom w:val="0"/>
      <w:divBdr>
        <w:top w:val="none" w:sz="0" w:space="0" w:color="auto"/>
        <w:left w:val="none" w:sz="0" w:space="0" w:color="auto"/>
        <w:bottom w:val="none" w:sz="0" w:space="0" w:color="auto"/>
        <w:right w:val="none" w:sz="0" w:space="0" w:color="auto"/>
      </w:divBdr>
    </w:div>
    <w:div w:id="2121610337">
      <w:marLeft w:val="640"/>
      <w:marRight w:val="0"/>
      <w:marTop w:val="0"/>
      <w:marBottom w:val="0"/>
      <w:divBdr>
        <w:top w:val="none" w:sz="0" w:space="0" w:color="auto"/>
        <w:left w:val="none" w:sz="0" w:space="0" w:color="auto"/>
        <w:bottom w:val="none" w:sz="0" w:space="0" w:color="auto"/>
        <w:right w:val="none" w:sz="0" w:space="0" w:color="auto"/>
      </w:divBdr>
    </w:div>
    <w:div w:id="2121872034">
      <w:marLeft w:val="640"/>
      <w:marRight w:val="0"/>
      <w:marTop w:val="0"/>
      <w:marBottom w:val="0"/>
      <w:divBdr>
        <w:top w:val="none" w:sz="0" w:space="0" w:color="auto"/>
        <w:left w:val="none" w:sz="0" w:space="0" w:color="auto"/>
        <w:bottom w:val="none" w:sz="0" w:space="0" w:color="auto"/>
        <w:right w:val="none" w:sz="0" w:space="0" w:color="auto"/>
      </w:divBdr>
    </w:div>
    <w:div w:id="2123380800">
      <w:marLeft w:val="640"/>
      <w:marRight w:val="0"/>
      <w:marTop w:val="0"/>
      <w:marBottom w:val="0"/>
      <w:divBdr>
        <w:top w:val="none" w:sz="0" w:space="0" w:color="auto"/>
        <w:left w:val="none" w:sz="0" w:space="0" w:color="auto"/>
        <w:bottom w:val="none" w:sz="0" w:space="0" w:color="auto"/>
        <w:right w:val="none" w:sz="0" w:space="0" w:color="auto"/>
      </w:divBdr>
    </w:div>
    <w:div w:id="2124373430">
      <w:marLeft w:val="640"/>
      <w:marRight w:val="0"/>
      <w:marTop w:val="0"/>
      <w:marBottom w:val="0"/>
      <w:divBdr>
        <w:top w:val="none" w:sz="0" w:space="0" w:color="auto"/>
        <w:left w:val="none" w:sz="0" w:space="0" w:color="auto"/>
        <w:bottom w:val="none" w:sz="0" w:space="0" w:color="auto"/>
        <w:right w:val="none" w:sz="0" w:space="0" w:color="auto"/>
      </w:divBdr>
    </w:div>
    <w:div w:id="2125495944">
      <w:marLeft w:val="640"/>
      <w:marRight w:val="0"/>
      <w:marTop w:val="0"/>
      <w:marBottom w:val="0"/>
      <w:divBdr>
        <w:top w:val="none" w:sz="0" w:space="0" w:color="auto"/>
        <w:left w:val="none" w:sz="0" w:space="0" w:color="auto"/>
        <w:bottom w:val="none" w:sz="0" w:space="0" w:color="auto"/>
        <w:right w:val="none" w:sz="0" w:space="0" w:color="auto"/>
      </w:divBdr>
    </w:div>
    <w:div w:id="2131165732">
      <w:marLeft w:val="640"/>
      <w:marRight w:val="0"/>
      <w:marTop w:val="0"/>
      <w:marBottom w:val="0"/>
      <w:divBdr>
        <w:top w:val="none" w:sz="0" w:space="0" w:color="auto"/>
        <w:left w:val="none" w:sz="0" w:space="0" w:color="auto"/>
        <w:bottom w:val="none" w:sz="0" w:space="0" w:color="auto"/>
        <w:right w:val="none" w:sz="0" w:space="0" w:color="auto"/>
      </w:divBdr>
    </w:div>
    <w:div w:id="2136554638">
      <w:marLeft w:val="640"/>
      <w:marRight w:val="0"/>
      <w:marTop w:val="0"/>
      <w:marBottom w:val="0"/>
      <w:divBdr>
        <w:top w:val="none" w:sz="0" w:space="0" w:color="auto"/>
        <w:left w:val="none" w:sz="0" w:space="0" w:color="auto"/>
        <w:bottom w:val="none" w:sz="0" w:space="0" w:color="auto"/>
        <w:right w:val="none" w:sz="0" w:space="0" w:color="auto"/>
      </w:divBdr>
    </w:div>
    <w:div w:id="2136871032">
      <w:marLeft w:val="640"/>
      <w:marRight w:val="0"/>
      <w:marTop w:val="0"/>
      <w:marBottom w:val="0"/>
      <w:divBdr>
        <w:top w:val="none" w:sz="0" w:space="0" w:color="auto"/>
        <w:left w:val="none" w:sz="0" w:space="0" w:color="auto"/>
        <w:bottom w:val="none" w:sz="0" w:space="0" w:color="auto"/>
        <w:right w:val="none" w:sz="0" w:space="0" w:color="auto"/>
      </w:divBdr>
    </w:div>
    <w:div w:id="2138522803">
      <w:marLeft w:val="640"/>
      <w:marRight w:val="0"/>
      <w:marTop w:val="0"/>
      <w:marBottom w:val="0"/>
      <w:divBdr>
        <w:top w:val="none" w:sz="0" w:space="0" w:color="auto"/>
        <w:left w:val="none" w:sz="0" w:space="0" w:color="auto"/>
        <w:bottom w:val="none" w:sz="0" w:space="0" w:color="auto"/>
        <w:right w:val="none" w:sz="0" w:space="0" w:color="auto"/>
      </w:divBdr>
    </w:div>
    <w:div w:id="2139030029">
      <w:marLeft w:val="640"/>
      <w:marRight w:val="0"/>
      <w:marTop w:val="0"/>
      <w:marBottom w:val="0"/>
      <w:divBdr>
        <w:top w:val="none" w:sz="0" w:space="0" w:color="auto"/>
        <w:left w:val="none" w:sz="0" w:space="0" w:color="auto"/>
        <w:bottom w:val="none" w:sz="0" w:space="0" w:color="auto"/>
        <w:right w:val="none" w:sz="0" w:space="0" w:color="auto"/>
      </w:divBdr>
    </w:div>
    <w:div w:id="2140025025">
      <w:marLeft w:val="640"/>
      <w:marRight w:val="0"/>
      <w:marTop w:val="0"/>
      <w:marBottom w:val="0"/>
      <w:divBdr>
        <w:top w:val="none" w:sz="0" w:space="0" w:color="auto"/>
        <w:left w:val="none" w:sz="0" w:space="0" w:color="auto"/>
        <w:bottom w:val="none" w:sz="0" w:space="0" w:color="auto"/>
        <w:right w:val="none" w:sz="0" w:space="0" w:color="auto"/>
      </w:divBdr>
    </w:div>
    <w:div w:id="2141336625">
      <w:marLeft w:val="640"/>
      <w:marRight w:val="0"/>
      <w:marTop w:val="0"/>
      <w:marBottom w:val="0"/>
      <w:divBdr>
        <w:top w:val="none" w:sz="0" w:space="0" w:color="auto"/>
        <w:left w:val="none" w:sz="0" w:space="0" w:color="auto"/>
        <w:bottom w:val="none" w:sz="0" w:space="0" w:color="auto"/>
        <w:right w:val="none" w:sz="0" w:space="0" w:color="auto"/>
      </w:divBdr>
    </w:div>
    <w:div w:id="2143501069">
      <w:marLeft w:val="640"/>
      <w:marRight w:val="0"/>
      <w:marTop w:val="0"/>
      <w:marBottom w:val="0"/>
      <w:divBdr>
        <w:top w:val="none" w:sz="0" w:space="0" w:color="auto"/>
        <w:left w:val="none" w:sz="0" w:space="0" w:color="auto"/>
        <w:bottom w:val="none" w:sz="0" w:space="0" w:color="auto"/>
        <w:right w:val="none" w:sz="0" w:space="0" w:color="auto"/>
      </w:divBdr>
    </w:div>
    <w:div w:id="2145654945">
      <w:marLeft w:val="640"/>
      <w:marRight w:val="0"/>
      <w:marTop w:val="0"/>
      <w:marBottom w:val="0"/>
      <w:divBdr>
        <w:top w:val="none" w:sz="0" w:space="0" w:color="auto"/>
        <w:left w:val="none" w:sz="0" w:space="0" w:color="auto"/>
        <w:bottom w:val="none" w:sz="0" w:space="0" w:color="auto"/>
        <w:right w:val="none" w:sz="0" w:space="0" w:color="auto"/>
      </w:divBdr>
    </w:div>
    <w:div w:id="2146118252">
      <w:marLeft w:val="640"/>
      <w:marRight w:val="0"/>
      <w:marTop w:val="0"/>
      <w:marBottom w:val="0"/>
      <w:divBdr>
        <w:top w:val="none" w:sz="0" w:space="0" w:color="auto"/>
        <w:left w:val="none" w:sz="0" w:space="0" w:color="auto"/>
        <w:bottom w:val="none" w:sz="0" w:space="0" w:color="auto"/>
        <w:right w:val="none" w:sz="0" w:space="0" w:color="auto"/>
      </w:divBdr>
    </w:div>
    <w:div w:id="2146967765">
      <w:marLeft w:val="64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vid.bermudez.parra@sckcen.be" TargetMode="External"/><Relationship Id="rId13" Type="http://schemas.openxmlformats.org/officeDocument/2006/relationships/image" Target="media/image4.png"/><Relationship Id="rId18" Type="http://schemas.openxmlformats.org/officeDocument/2006/relationships/image" Target="media/image9.emf"/><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0.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4.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3.png"/><Relationship Id="rId28" Type="http://schemas.openxmlformats.org/officeDocument/2006/relationships/glossaryDocument" Target="glossary/document.xml"/><Relationship Id="rId10" Type="http://schemas.openxmlformats.org/officeDocument/2006/relationships/image" Target="media/image1.png"/><Relationship Id="rId19"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hyperlink" Target="mailto:david.bermudez@uclouvain.be" TargetMode="External"/><Relationship Id="rId14" Type="http://schemas.openxmlformats.org/officeDocument/2006/relationships/image" Target="media/image5.png"/><Relationship Id="rId22" Type="http://schemas.openxmlformats.org/officeDocument/2006/relationships/image" Target="media/image12.png"/><Relationship Id="rId27" Type="http://schemas.microsoft.com/office/2011/relationships/people" Target="peop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E5312B8B-F3FF-4139-94D9-03C5C2442322}"/>
      </w:docPartPr>
      <w:docPartBody>
        <w:p w:rsidR="00115E3F" w:rsidRDefault="00115E3F">
          <w:r w:rsidRPr="00A6517A">
            <w:rPr>
              <w:rStyle w:val="Textedelespacerserv"/>
            </w:rPr>
            <w:t>Click or tap here to enter text.</w:t>
          </w:r>
        </w:p>
      </w:docPartBody>
    </w:docPart>
    <w:docPart>
      <w:docPartPr>
        <w:name w:val="7EF4B44D376447778BF25F1874189DAE"/>
        <w:category>
          <w:name w:val="General"/>
          <w:gallery w:val="placeholder"/>
        </w:category>
        <w:types>
          <w:type w:val="bbPlcHdr"/>
        </w:types>
        <w:behaviors>
          <w:behavior w:val="content"/>
        </w:behaviors>
        <w:guid w:val="{0464D5D9-4F04-48FB-BE9A-1033B9F4F457}"/>
      </w:docPartPr>
      <w:docPartBody>
        <w:p w:rsidR="002A48CC" w:rsidRDefault="00F839B1" w:rsidP="00F839B1">
          <w:pPr>
            <w:pStyle w:val="7EF4B44D376447778BF25F1874189DAE"/>
          </w:pPr>
          <w:r w:rsidRPr="00D64FA5">
            <w:rPr>
              <w:rStyle w:val="Textedelespacerserv"/>
            </w:rPr>
            <w:t>Click or tap here to enter text.</w:t>
          </w:r>
        </w:p>
      </w:docPartBody>
    </w:docPart>
    <w:docPart>
      <w:docPartPr>
        <w:name w:val="1BC91C4AEAE740A6AF45FA82AB9A69B9"/>
        <w:category>
          <w:name w:val="General"/>
          <w:gallery w:val="placeholder"/>
        </w:category>
        <w:types>
          <w:type w:val="bbPlcHdr"/>
        </w:types>
        <w:behaviors>
          <w:behavior w:val="content"/>
        </w:behaviors>
        <w:guid w:val="{1C0F7B14-E083-45A0-99F7-61AF72F7C6AB}"/>
      </w:docPartPr>
      <w:docPartBody>
        <w:p w:rsidR="002A48CC" w:rsidRDefault="00F839B1" w:rsidP="00F839B1">
          <w:pPr>
            <w:pStyle w:val="1BC91C4AEAE740A6AF45FA82AB9A69B9"/>
          </w:pPr>
          <w:r w:rsidRPr="00D64FA5">
            <w:rPr>
              <w:rStyle w:val="Textedelespacerserv"/>
            </w:rPr>
            <w:t>Click or tap here to enter text.</w:t>
          </w:r>
        </w:p>
      </w:docPartBody>
    </w:docPart>
    <w:docPart>
      <w:docPartPr>
        <w:name w:val="2EB2D2DEB7484DF9B2D19B36D1D01151"/>
        <w:category>
          <w:name w:val="General"/>
          <w:gallery w:val="placeholder"/>
        </w:category>
        <w:types>
          <w:type w:val="bbPlcHdr"/>
        </w:types>
        <w:behaviors>
          <w:behavior w:val="content"/>
        </w:behaviors>
        <w:guid w:val="{3174991B-9196-45D3-A913-536CCDEAD40B}"/>
      </w:docPartPr>
      <w:docPartBody>
        <w:p w:rsidR="007352F0" w:rsidRDefault="00FC6BEC" w:rsidP="00FC6BEC">
          <w:pPr>
            <w:pStyle w:val="2EB2D2DEB7484DF9B2D19B36D1D01151"/>
          </w:pPr>
          <w:r w:rsidRPr="00A6517A">
            <w:rPr>
              <w:rStyle w:val="Textedelespacerserv"/>
            </w:rPr>
            <w:t>Click or tap here to enter text.</w:t>
          </w:r>
        </w:p>
      </w:docPartBody>
    </w:docPart>
    <w:docPart>
      <w:docPartPr>
        <w:name w:val="899FC11FDBD548808DFD002505B9A9C6"/>
        <w:category>
          <w:name w:val="General"/>
          <w:gallery w:val="placeholder"/>
        </w:category>
        <w:types>
          <w:type w:val="bbPlcHdr"/>
        </w:types>
        <w:behaviors>
          <w:behavior w:val="content"/>
        </w:behaviors>
        <w:guid w:val="{FDE69555-E94A-45A2-8188-2B6C2987BA32}"/>
      </w:docPartPr>
      <w:docPartBody>
        <w:p w:rsidR="00641E5B" w:rsidRDefault="0026424B" w:rsidP="0026424B">
          <w:pPr>
            <w:pStyle w:val="899FC11FDBD548808DFD002505B9A9C6"/>
          </w:pPr>
          <w:r w:rsidRPr="00A6517A">
            <w:rPr>
              <w:rStyle w:val="Textedelespacerserv"/>
            </w:rPr>
            <w:t>Click or tap here to enter text.</w:t>
          </w:r>
        </w:p>
      </w:docPartBody>
    </w:docPart>
    <w:docPart>
      <w:docPartPr>
        <w:name w:val="FFBF3C1CE0BB43558889F2527E39460B"/>
        <w:category>
          <w:name w:val="General"/>
          <w:gallery w:val="placeholder"/>
        </w:category>
        <w:types>
          <w:type w:val="bbPlcHdr"/>
        </w:types>
        <w:behaviors>
          <w:behavior w:val="content"/>
        </w:behaviors>
        <w:guid w:val="{CF77E87D-DBD2-4E59-B7FE-F2703903A9C5}"/>
      </w:docPartPr>
      <w:docPartBody>
        <w:p w:rsidR="00CE6D1E" w:rsidRDefault="00567523" w:rsidP="00567523">
          <w:pPr>
            <w:pStyle w:val="FFBF3C1CE0BB43558889F2527E39460B"/>
          </w:pPr>
          <w:r w:rsidRPr="00A6517A">
            <w:rPr>
              <w:rStyle w:val="Textedelespacerserv"/>
            </w:rPr>
            <w:t>Click or tap here to enter text.</w:t>
          </w:r>
        </w:p>
      </w:docPartBody>
    </w:docPart>
    <w:docPart>
      <w:docPartPr>
        <w:name w:val="1D5C757B8BAB479C99B3BB847FEF17AA"/>
        <w:category>
          <w:name w:val="General"/>
          <w:gallery w:val="placeholder"/>
        </w:category>
        <w:types>
          <w:type w:val="bbPlcHdr"/>
        </w:types>
        <w:behaviors>
          <w:behavior w:val="content"/>
        </w:behaviors>
        <w:guid w:val="{B0DE4728-25E2-4239-B666-295748154661}"/>
      </w:docPartPr>
      <w:docPartBody>
        <w:p w:rsidR="00CE6D1E" w:rsidRDefault="00567523" w:rsidP="00567523">
          <w:pPr>
            <w:pStyle w:val="1D5C757B8BAB479C99B3BB847FEF17AA"/>
          </w:pPr>
          <w:r w:rsidRPr="00A6517A">
            <w:rPr>
              <w:rStyle w:val="Textedelespacerserv"/>
            </w:rPr>
            <w:t>Click or tap here to enter text.</w:t>
          </w:r>
        </w:p>
      </w:docPartBody>
    </w:docPart>
    <w:docPart>
      <w:docPartPr>
        <w:name w:val="E28383A350514DD7BDD4BF48EB72E281"/>
        <w:category>
          <w:name w:val="General"/>
          <w:gallery w:val="placeholder"/>
        </w:category>
        <w:types>
          <w:type w:val="bbPlcHdr"/>
        </w:types>
        <w:behaviors>
          <w:behavior w:val="content"/>
        </w:behaviors>
        <w:guid w:val="{0087E1E1-EE26-4E12-9BC8-7BECDB9124F1}"/>
      </w:docPartPr>
      <w:docPartBody>
        <w:p w:rsidR="00DA1277" w:rsidRDefault="00760772" w:rsidP="00760772">
          <w:pPr>
            <w:pStyle w:val="E28383A350514DD7BDD4BF48EB72E281"/>
          </w:pPr>
          <w:r w:rsidRPr="00A6517A">
            <w:rPr>
              <w:rStyle w:val="Textedelespacerserv"/>
            </w:rPr>
            <w:t>Click or tap here to enter text.</w:t>
          </w:r>
        </w:p>
      </w:docPartBody>
    </w:docPart>
    <w:docPart>
      <w:docPartPr>
        <w:name w:val="2A8145D18ED547F193681E78F1D0D299"/>
        <w:category>
          <w:name w:val="General"/>
          <w:gallery w:val="placeholder"/>
        </w:category>
        <w:types>
          <w:type w:val="bbPlcHdr"/>
        </w:types>
        <w:behaviors>
          <w:behavior w:val="content"/>
        </w:behaviors>
        <w:guid w:val="{D31A048C-D956-40B7-88AE-991617F6BD00}"/>
      </w:docPartPr>
      <w:docPartBody>
        <w:p w:rsidR="00B47975" w:rsidRDefault="00DA1277" w:rsidP="00DA1277">
          <w:pPr>
            <w:pStyle w:val="2A8145D18ED547F193681E78F1D0D299"/>
          </w:pPr>
          <w:r w:rsidRPr="00A6517A">
            <w:rPr>
              <w:rStyle w:val="Textedelespacerserv"/>
            </w:rPr>
            <w:t>Click or tap here to enter text.</w:t>
          </w:r>
        </w:p>
      </w:docPartBody>
    </w:docPart>
    <w:docPart>
      <w:docPartPr>
        <w:name w:val="B3E89C65DBA54BD5B82C933254CE1426"/>
        <w:category>
          <w:name w:val="General"/>
          <w:gallery w:val="placeholder"/>
        </w:category>
        <w:types>
          <w:type w:val="bbPlcHdr"/>
        </w:types>
        <w:behaviors>
          <w:behavior w:val="content"/>
        </w:behaviors>
        <w:guid w:val="{B04AB9A9-98CA-486D-8B70-CBC86F4329C2}"/>
      </w:docPartPr>
      <w:docPartBody>
        <w:p w:rsidR="00B47975" w:rsidRDefault="00DA1277" w:rsidP="00DA1277">
          <w:pPr>
            <w:pStyle w:val="B3E89C65DBA54BD5B82C933254CE1426"/>
          </w:pPr>
          <w:r w:rsidRPr="00A6517A">
            <w:rPr>
              <w:rStyle w:val="Textedelespacerserv"/>
            </w:rPr>
            <w:t>Click or tap here to enter text.</w:t>
          </w:r>
        </w:p>
      </w:docPartBody>
    </w:docPart>
    <w:docPart>
      <w:docPartPr>
        <w:name w:val="D4A46AE5F7F447529776547670AF6C4C"/>
        <w:category>
          <w:name w:val="General"/>
          <w:gallery w:val="placeholder"/>
        </w:category>
        <w:types>
          <w:type w:val="bbPlcHdr"/>
        </w:types>
        <w:behaviors>
          <w:behavior w:val="content"/>
        </w:behaviors>
        <w:guid w:val="{B7C28F50-BCDC-4949-A503-C8551D3C50A9}"/>
      </w:docPartPr>
      <w:docPartBody>
        <w:p w:rsidR="00B47975" w:rsidRDefault="00DA1277" w:rsidP="00DA1277">
          <w:pPr>
            <w:pStyle w:val="D4A46AE5F7F447529776547670AF6C4C"/>
          </w:pPr>
          <w:r w:rsidRPr="00A6517A">
            <w:rPr>
              <w:rStyle w:val="Textedelespacerserv"/>
            </w:rPr>
            <w:t>Click or tap here to enter text.</w:t>
          </w:r>
        </w:p>
      </w:docPartBody>
    </w:docPart>
    <w:docPart>
      <w:docPartPr>
        <w:name w:val="52D32998DA2E4155BBB5A4EC6E15F22C"/>
        <w:category>
          <w:name w:val="General"/>
          <w:gallery w:val="placeholder"/>
        </w:category>
        <w:types>
          <w:type w:val="bbPlcHdr"/>
        </w:types>
        <w:behaviors>
          <w:behavior w:val="content"/>
        </w:behaviors>
        <w:guid w:val="{C81AA21D-82ED-4406-A90F-B3BED814990F}"/>
      </w:docPartPr>
      <w:docPartBody>
        <w:p w:rsidR="00B47975" w:rsidRDefault="00DA1277" w:rsidP="00DA1277">
          <w:pPr>
            <w:pStyle w:val="52D32998DA2E4155BBB5A4EC6E15F22C"/>
          </w:pPr>
          <w:r w:rsidRPr="00A6517A">
            <w:rPr>
              <w:rStyle w:val="Textedelespacerserv"/>
            </w:rPr>
            <w:t>Click or tap here to enter text.</w:t>
          </w:r>
        </w:p>
      </w:docPartBody>
    </w:docPart>
    <w:docPart>
      <w:docPartPr>
        <w:name w:val="851064EEB72D4AF5BB55F71F5754197A"/>
        <w:category>
          <w:name w:val="General"/>
          <w:gallery w:val="placeholder"/>
        </w:category>
        <w:types>
          <w:type w:val="bbPlcHdr"/>
        </w:types>
        <w:behaviors>
          <w:behavior w:val="content"/>
        </w:behaviors>
        <w:guid w:val="{7C84CDDA-EAD1-4601-B9A1-6D67C32E8309}"/>
      </w:docPartPr>
      <w:docPartBody>
        <w:p w:rsidR="00B47975" w:rsidRDefault="00DA1277" w:rsidP="00DA1277">
          <w:pPr>
            <w:pStyle w:val="851064EEB72D4AF5BB55F71F5754197A"/>
          </w:pPr>
          <w:r w:rsidRPr="00A6517A">
            <w:rPr>
              <w:rStyle w:val="Textedelespacerserv"/>
            </w:rPr>
            <w:t>Click or tap here to enter text.</w:t>
          </w:r>
        </w:p>
      </w:docPartBody>
    </w:docPart>
    <w:docPart>
      <w:docPartPr>
        <w:name w:val="189CA75BA8F244D8BF038EEB3458E38A"/>
        <w:category>
          <w:name w:val="General"/>
          <w:gallery w:val="placeholder"/>
        </w:category>
        <w:types>
          <w:type w:val="bbPlcHdr"/>
        </w:types>
        <w:behaviors>
          <w:behavior w:val="content"/>
        </w:behaviors>
        <w:guid w:val="{3FB8960E-1D10-4282-AE54-622E3AAE2004}"/>
      </w:docPartPr>
      <w:docPartBody>
        <w:p w:rsidR="00B47975" w:rsidRDefault="00DA1277" w:rsidP="00DA1277">
          <w:pPr>
            <w:pStyle w:val="189CA75BA8F244D8BF038EEB3458E38A"/>
          </w:pPr>
          <w:r w:rsidRPr="00A6517A">
            <w:rPr>
              <w:rStyle w:val="Textedelespacerserv"/>
            </w:rPr>
            <w:t>Click or tap here to enter text.</w:t>
          </w:r>
        </w:p>
      </w:docPartBody>
    </w:docPart>
    <w:docPart>
      <w:docPartPr>
        <w:name w:val="B8FFF2E6432242AEBC3602BCCDF02A14"/>
        <w:category>
          <w:name w:val="General"/>
          <w:gallery w:val="placeholder"/>
        </w:category>
        <w:types>
          <w:type w:val="bbPlcHdr"/>
        </w:types>
        <w:behaviors>
          <w:behavior w:val="content"/>
        </w:behaviors>
        <w:guid w:val="{A8321674-1E50-47CE-81AC-343D0350A0BF}"/>
      </w:docPartPr>
      <w:docPartBody>
        <w:p w:rsidR="00B47975" w:rsidRDefault="00DA1277" w:rsidP="00DA1277">
          <w:pPr>
            <w:pStyle w:val="B8FFF2E6432242AEBC3602BCCDF02A14"/>
          </w:pPr>
          <w:r w:rsidRPr="00A6517A">
            <w:rPr>
              <w:rStyle w:val="Textedelespacerserv"/>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69BB"/>
    <w:rsid w:val="000038B9"/>
    <w:rsid w:val="00030EF2"/>
    <w:rsid w:val="00050063"/>
    <w:rsid w:val="000552AB"/>
    <w:rsid w:val="000C61A2"/>
    <w:rsid w:val="00115E3F"/>
    <w:rsid w:val="00124E6A"/>
    <w:rsid w:val="001851A6"/>
    <w:rsid w:val="001949EB"/>
    <w:rsid w:val="00245FD7"/>
    <w:rsid w:val="00254A37"/>
    <w:rsid w:val="00254BFA"/>
    <w:rsid w:val="0026424B"/>
    <w:rsid w:val="00280629"/>
    <w:rsid w:val="00294DA8"/>
    <w:rsid w:val="002A1309"/>
    <w:rsid w:val="002A48CC"/>
    <w:rsid w:val="002A6FA1"/>
    <w:rsid w:val="002B17B5"/>
    <w:rsid w:val="002C10CB"/>
    <w:rsid w:val="002D1832"/>
    <w:rsid w:val="003E51CC"/>
    <w:rsid w:val="00410EB0"/>
    <w:rsid w:val="00444020"/>
    <w:rsid w:val="004856EF"/>
    <w:rsid w:val="004B5A44"/>
    <w:rsid w:val="004C6591"/>
    <w:rsid w:val="004E4BB3"/>
    <w:rsid w:val="005061F7"/>
    <w:rsid w:val="00537BC7"/>
    <w:rsid w:val="00567523"/>
    <w:rsid w:val="00575857"/>
    <w:rsid w:val="00597D8D"/>
    <w:rsid w:val="00641E5B"/>
    <w:rsid w:val="00642776"/>
    <w:rsid w:val="006C6DD9"/>
    <w:rsid w:val="006F49C8"/>
    <w:rsid w:val="007352F0"/>
    <w:rsid w:val="00754A01"/>
    <w:rsid w:val="00760772"/>
    <w:rsid w:val="00774C36"/>
    <w:rsid w:val="007916FE"/>
    <w:rsid w:val="007B0BA6"/>
    <w:rsid w:val="007B2488"/>
    <w:rsid w:val="007C0FD7"/>
    <w:rsid w:val="007D4B9B"/>
    <w:rsid w:val="007D70E9"/>
    <w:rsid w:val="00821B42"/>
    <w:rsid w:val="00832459"/>
    <w:rsid w:val="00860F18"/>
    <w:rsid w:val="00872170"/>
    <w:rsid w:val="008A3B7B"/>
    <w:rsid w:val="008B5F96"/>
    <w:rsid w:val="008C1A00"/>
    <w:rsid w:val="008D5F1F"/>
    <w:rsid w:val="008D6413"/>
    <w:rsid w:val="008F0CCF"/>
    <w:rsid w:val="008F3791"/>
    <w:rsid w:val="009653C4"/>
    <w:rsid w:val="00965BA2"/>
    <w:rsid w:val="009A535D"/>
    <w:rsid w:val="00A07532"/>
    <w:rsid w:val="00A325C2"/>
    <w:rsid w:val="00A64BD7"/>
    <w:rsid w:val="00A75CCA"/>
    <w:rsid w:val="00AF5D81"/>
    <w:rsid w:val="00B310EE"/>
    <w:rsid w:val="00B47975"/>
    <w:rsid w:val="00B7135D"/>
    <w:rsid w:val="00B83D2E"/>
    <w:rsid w:val="00BA503A"/>
    <w:rsid w:val="00BA7EF9"/>
    <w:rsid w:val="00BC3C79"/>
    <w:rsid w:val="00BC5F6D"/>
    <w:rsid w:val="00C03F91"/>
    <w:rsid w:val="00CE6D1E"/>
    <w:rsid w:val="00D95307"/>
    <w:rsid w:val="00D953BD"/>
    <w:rsid w:val="00DA1277"/>
    <w:rsid w:val="00DD5F5E"/>
    <w:rsid w:val="00E14731"/>
    <w:rsid w:val="00E55816"/>
    <w:rsid w:val="00E6458B"/>
    <w:rsid w:val="00E7582F"/>
    <w:rsid w:val="00E75968"/>
    <w:rsid w:val="00E8262A"/>
    <w:rsid w:val="00EA2A71"/>
    <w:rsid w:val="00EB13F2"/>
    <w:rsid w:val="00EB69BB"/>
    <w:rsid w:val="00ED6C5E"/>
    <w:rsid w:val="00F00C20"/>
    <w:rsid w:val="00F443FA"/>
    <w:rsid w:val="00F839B1"/>
    <w:rsid w:val="00F9425B"/>
    <w:rsid w:val="00FB7C97"/>
    <w:rsid w:val="00FC6BEC"/>
    <w:rsid w:val="00FD4A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DA1277"/>
    <w:rPr>
      <w:color w:val="666666"/>
    </w:rPr>
  </w:style>
  <w:style w:type="paragraph" w:customStyle="1" w:styleId="7EF4B44D376447778BF25F1874189DAE">
    <w:name w:val="7EF4B44D376447778BF25F1874189DAE"/>
    <w:rsid w:val="00F839B1"/>
  </w:style>
  <w:style w:type="paragraph" w:customStyle="1" w:styleId="1BC91C4AEAE740A6AF45FA82AB9A69B9">
    <w:name w:val="1BC91C4AEAE740A6AF45FA82AB9A69B9"/>
    <w:rsid w:val="00F839B1"/>
  </w:style>
  <w:style w:type="paragraph" w:customStyle="1" w:styleId="2EB2D2DEB7484DF9B2D19B36D1D01151">
    <w:name w:val="2EB2D2DEB7484DF9B2D19B36D1D01151"/>
    <w:rsid w:val="00FC6BEC"/>
  </w:style>
  <w:style w:type="paragraph" w:customStyle="1" w:styleId="899FC11FDBD548808DFD002505B9A9C6">
    <w:name w:val="899FC11FDBD548808DFD002505B9A9C6"/>
    <w:rsid w:val="0026424B"/>
  </w:style>
  <w:style w:type="paragraph" w:customStyle="1" w:styleId="FFBF3C1CE0BB43558889F2527E39460B">
    <w:name w:val="FFBF3C1CE0BB43558889F2527E39460B"/>
    <w:rsid w:val="00567523"/>
  </w:style>
  <w:style w:type="paragraph" w:customStyle="1" w:styleId="1D5C757B8BAB479C99B3BB847FEF17AA">
    <w:name w:val="1D5C757B8BAB479C99B3BB847FEF17AA"/>
    <w:rsid w:val="00567523"/>
  </w:style>
  <w:style w:type="paragraph" w:customStyle="1" w:styleId="E28383A350514DD7BDD4BF48EB72E281">
    <w:name w:val="E28383A350514DD7BDD4BF48EB72E281"/>
    <w:rsid w:val="00760772"/>
  </w:style>
  <w:style w:type="paragraph" w:customStyle="1" w:styleId="2A8145D18ED547F193681E78F1D0D299">
    <w:name w:val="2A8145D18ED547F193681E78F1D0D299"/>
    <w:rsid w:val="00DA1277"/>
  </w:style>
  <w:style w:type="paragraph" w:customStyle="1" w:styleId="B3E89C65DBA54BD5B82C933254CE1426">
    <w:name w:val="B3E89C65DBA54BD5B82C933254CE1426"/>
    <w:rsid w:val="00DA1277"/>
  </w:style>
  <w:style w:type="paragraph" w:customStyle="1" w:styleId="D4A46AE5F7F447529776547670AF6C4C">
    <w:name w:val="D4A46AE5F7F447529776547670AF6C4C"/>
    <w:rsid w:val="00DA1277"/>
  </w:style>
  <w:style w:type="paragraph" w:customStyle="1" w:styleId="52D32998DA2E4155BBB5A4EC6E15F22C">
    <w:name w:val="52D32998DA2E4155BBB5A4EC6E15F22C"/>
    <w:rsid w:val="00DA1277"/>
  </w:style>
  <w:style w:type="paragraph" w:customStyle="1" w:styleId="851064EEB72D4AF5BB55F71F5754197A">
    <w:name w:val="851064EEB72D4AF5BB55F71F5754197A"/>
    <w:rsid w:val="00DA1277"/>
  </w:style>
  <w:style w:type="paragraph" w:customStyle="1" w:styleId="189CA75BA8F244D8BF038EEB3458E38A">
    <w:name w:val="189CA75BA8F244D8BF038EEB3458E38A"/>
    <w:rsid w:val="00DA1277"/>
  </w:style>
  <w:style w:type="paragraph" w:customStyle="1" w:styleId="B8FFF2E6432242AEBC3602BCCDF02A14">
    <w:name w:val="B8FFF2E6432242AEBC3602BCCDF02A14"/>
    <w:rsid w:val="00DA127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4589954-ED98-4872-8452-8C468A2D20B7}">
  <we:reference id="f78a3046-9e99-4300-aa2b-5814002b01a2" version="1.55.1.0" store="EXCatalog" storeType="EXCatalog"/>
  <we:alternateReferences>
    <we:reference id="WA104382081" version="1.55.1.0" store="en-US" storeType="OMEX"/>
  </we:alternateReferences>
  <we:properties>
    <we:property name="MENDELEY_BIBLIOGRAPHY_IS_DIRTY" value="true"/>
    <we:property name="MENDELEY_BIBLIOGRAPHY_LAST_MODIFIED" value="1786909937538"/>
    <we:property name="MENDELEY_CITATIONS" value="[{&quot;citationID&quot;:&quot;MENDELEY_CITATION_d262b990-f432-4b89-af15-6192679d6cb4&quot;,&quot;properties&quot;:{&quot;noteIndex&quot;:0},&quot;isEdited&quot;:false,&quot;manualOverride&quot;:{&quot;isManuallyOverridden&quot;:false,&quot;citeprocText&quot;:&quot;[1]&quot;,&quot;manualOverrideText&quot;:&quot;&quot;},&quot;citationTag&quot;:&quot;MENDELEY_CITATION_v3_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&quot;,&quot;citationItems&quot;:[{&quot;id&quot;:&quot;4cdced23-d954-3c53-902b-d5c9f21b0c42&quot;,&quot;itemData&quot;:{&quot;type&quot;:&quot;book&quot;,&quot;id&quot;:&quot;4cdced23-d954-3c53-902b-d5c9f21b0c42&quot;,&quot;title&quot;:&quot;Materials Science and Engineering: An Introduction&quot;,&quot;author&quot;:[{&quot;family&quot;:&quot;W. D. Callister&quot;,&quot;given&quot;:&quot;&quot;,&quot;parse-names&quot;:false,&quot;dropping-particle&quot;:&quot;&quot;,&quot;non-dropping-particle&quot;:&quot;&quot;},{&quot;family&quot;:&quot;D.G. Rethwisch&quot;,&quot;given&quot;:&quot;&quot;,&quot;parse-names&quot;:false,&quot;dropping-particle&quot;:&quot;&quot;,&quot;non-dropping-particle&quot;:&quot;&quot;}],&quot;ISBN&quot;:&quot;978-1-119-40549-8&quot;,&quot;issued&quot;:{&quot;date-parts&quot;:[[2018]]},&quot;edition&quot;:&quot;10th Edition&quot;,&quot;publisher&quot;:&quot;John Wiley &amp; Sons (Wiley).&quot;,&quot;container-title-short&quot;:&quot;&quot;},&quot;isTemporary&quot;:false,&quot;suppress-author&quot;:false,&quot;composite&quot;:false,&quot;author-only&quot;:false}]},{&quot;citationID&quot;:&quot;MENDELEY_CITATION_77c78441-cb0a-4b11-b7d6-b02c429571bb&quot;,&quot;properties&quot;:{&quot;noteIndex&quot;:0},&quot;isEdited&quot;:false,&quot;manualOverride&quot;:{&quot;isManuallyOverridden&quot;:false,&quot;citeprocText&quot;:&quot;[2]&quot;,&quot;manualOverrideText&quot;:&quot;&quot;},&quot;citationTag&quot;:&quot;MENDELEY_CITATION_v3_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&quot;,&quot;citationItems&quot;:[{&quot;id&quot;:&quot;a205fd5d-c42d-350b-a5d6-822579aaafc6&quot;,&quot;itemData&quot;:{&quot;type&quot;:&quot;book&quot;,&quot;id&quot;:&quot;a205fd5d-c42d-350b-a5d6-822579aaafc6&quot;,&quot;title&quot;:&quot;Miniaturized Testing of Engineering Materials&quot;,&quot;author&quot;:[{&quot;family&quot;:&quot;Karthik&quot;,&quot;given&quot;:&quot;V.&quot;,&quot;parse-names&quot;:false,&quot;dropping-particle&quot;:&quot;&quot;,&quot;non-dropping-particle&quot;:&quot;&quot;},{&quot;family&quot;:&quot;Kasiviswanathan&quot;,&quot;given&quot;:&quot;K.V.&quot;,&quot;parse-names&quot;:false,&quot;dropping-particle&quot;:&quot;&quot;,&quot;non-dropping-particle&quot;:&quot;&quot;},{&quot;family&quot;:&quot;Raj&quot;,&quot;given&quot;:&quot;Baldev&quot;,&quot;parse-names&quot;:false,&quot;dropping-particle&quot;:&quot;&quot;,&quot;non-dropping-particle&quot;:&quot;&quot;}],&quot;DOI&quot;:&quot;10.1201/9781315372051&quot;,&quot;ISBN&quot;:&quot;9781315372051&quot;,&quot;issued&quot;:{&quot;date-parts&quot;:[[2016,9,15]]},&quot;publisher-place&quot;:&quot;Boca Raton&quot;,&quot;publisher&quot;:&quot;CRC Press (Taylor &amp; Francis)&quot;,&quot;container-title-short&quot;:&quot;&quot;},&quot;isTemporary&quot;:false,&quot;suppress-author&quot;:false,&quot;composite&quot;:false,&quot;author-only&quot;:false}]},{&quot;citationID&quot;:&quot;MENDELEY_CITATION_63156945-4310-4ed7-a3b5-1ce4bf16a6e0&quot;,&quot;properties&quot;:{&quot;noteIndex&quot;:0},&quot;isEdited&quot;:false,&quot;manualOverride&quot;:{&quot;isManuallyOverridden&quot;:false,&quot;citeprocText&quot;:&quot;[3,4]&quot;,&quot;manualOverrideText&quot;:&quot;&quot;},&quot;citationTag&quot;:&quot;MENDELEY_CITATION_v3_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&quot;,&quot;citationItems&quot;:[{&quot;id&quot;:&quot;1c95c6fc-a674-312c-ae1f-377a21e2143b&quot;,&quot;itemData&quot;:{&quot;type&quot;:&quot;article-journal&quot;,&quot;id&quot;:&quot;1c95c6fc-a674-312c-ae1f-377a21e2143b&quot;,&quot;title&quot;:&quot;Effect of neutron irradiation to 0.7 and 1.4 dpa on the tensile mechanical properties and microstructure of EUROFER97 steel&quot;,&quot;author&quot;:[{&quot;family&quot;:&quot;Zinovev&quot;,&quot;given&quot;:&quot;Aleksandr&quot;,&quot;parse-names&quot;:false,&quot;dropping-particle&quot;:&quot;&quot;,&quot;non-dropping-particle&quot;:&quot;&quot;},{&quot;family&quot;:&quot;Chang&quot;,&quot;given&quot;:&quot;Chih-Cheng&quot;,&quot;parse-names&quot;:false,&quot;dropping-particle&quot;:&quot;&quot;,&quot;non-dropping-particle&quot;:&quot;&quot;},{&quot;family&quot;:&quot;Eyken&quot;,&quot;given&quot;:&quot;Jelle&quot;,&quot;parse-names&quot;:false,&quot;dropping-particle&quot;:&quot;&quot;,&quot;non-dropping-particle&quot;:&quot;Van&quot;},{&quot;family&quot;:&quot;Gaganidze&quot;,&quot;given&quot;:&quot;Ermile&quot;,&quot;parse-names&quot;:false,&quot;dropping-particle&quot;:&quot;&quot;,&quot;non-dropping-particle&quot;:&quot;&quot;},{&quot;family&quot;:&quot;Terentyev&quot;,&quot;given&quot;:&quot;Dmitry&quot;,&quot;parse-names&quot;:false,&quot;dropping-particle&quot;:&quot;&quot;,&quot;non-dropping-particle&quot;:&quot;&quot;}],&quot;container-title&quot;:&quot;Science Talks&quot;,&quot;DOI&quot;:&quot;10.1016/j.sctalk.2023.100214&quot;,&quot;ISSN&quot;:&quot;27725693&quot;,&quot;issued&quot;:{&quot;date-parts&quot;:[[2023,5]]},&quot;page&quot;:&quot;100214&quot;,&quot;abstract&quot;:&quot;Several grades of reduced-activation ferritic-martensitic (RAFM) steels have been proposed for fusion applications (e.g., blanket first wall) since the 1990s all over the world. Four batches of the European reference RAFM steel EUROFER97 have been produced since 1998. The RCC-MRx design code, developed, among others, for fusion reac- tors, currently contains a provisional section dedicated to EUROFER97, encompassing properties of the first two batches, whereas minimum three batches are required for a full qualification and final inclusion of a material into RCC-MRx. The EUROfusion project coordinates efforts to broaden the knowledge of EUROFER97 properties relevant for fusion reactors ITER and DEMO, preparing them for closing the database gaps in RCC-MRx and aggregating them in the DEMO material property handbook (MPH). Its purpose is to provide average and minimum curves of required properties according to the DEMO engineering design and manufacturing needs. The present work reports mechanical properties and fractographic analysis of batch 4 of neutron-irradiated EUROFER97 for the first time. The measured strength and ductility are in line with the data already aggregated in the MPH. SEM investigation confirms that the dimple fracture is retained in the material after neutron irradiation up to 1.4 dpa in the temperature range 25...550 °C.&quot;,&quot;publisher&quot;:&quot;Elsevier BV&quot;,&quot;volume&quot;:&quot;6&quot;,&quot;container-title-short&quot;:&quot;&quot;},&quot;isTemporary&quot;:false,&quot;suppress-author&quot;:false,&quot;composite&quot;:false,&quot;author-only&quot;:false},{&quot;id&quot;:&quot;fdb84e2a-da71-3fa7-ae20-c60c810f77ba&quot;,&quot;itemData&quot;:{&quot;type&quot;:&quot;article-journal&quot;,&quot;id&quot;:&quot;fdb84e2a-da71-3fa7-ae20-c60c810f77ba&quot;,&quot;title&quot;:&quot;Optimisation of thickness of miniature tensile specimens for evaluation of mechanical properties&quot;,&quot;author&quot;:[{&quot;family&quot;:&quot;Kumar&quot;,&quot;given&quot;:&quot;Kundan&quot;,&quot;parse-names&quot;:false,&quot;dropping-particle&quot;:&quot;&quot;,&quot;non-dropping-particle&quot;:&quot;&quot;},{&quot;family&quot;:&quot;Pooleery&quot;,&quot;given&quot;:&quot;Arun&quot;,&quot;parse-names&quot;:false,&quot;dropping-particle&quot;:&quot;&quot;,&quot;non-dropping-particle&quot;:&quot;&quot;},{&quot;family&quot;:&quot;Madhusoodanan&quot;,&quot;given&quot;:&quot;K.&quot;,&quot;parse-names&quot;:false,&quot;dropping-particle&quot;:&quot;&quot;,&quot;non-dropping-particle&quot;:&quot;&quot;},{&quot;family&quot;:&quot;Singh&quot;,&quot;given&quot;:&quot;R. N.&quot;,&quot;parse-names&quot;:false,&quot;dropping-particle&quot;:&quot;&quot;,&quot;non-dropping-particle&quot;:&quot;&quot;},{&quot;family&quot;:&quot;Chatterjee&quot;,&quot;given&quot;:&quot;Arnomitra&quot;,&quot;parse-names&quot;:false,&quot;dropping-particle&quot;:&quot;&quot;,&quot;non-dropping-particle&quot;:&quot;&quot;},{&quot;family&quot;:&quot;Dutta&quot;,&quot;given&quot;:&quot;B. K.&quot;,&quot;parse-names&quot;:false,&quot;dropping-particle&quot;:&quot;&quot;,&quot;non-dropping-particle&quot;:&quot;&quot;},{&quot;family&quot;:&quot;Sinha&quot;,&quot;given&quot;:&quot;R. K.&quot;,&quot;parse-names&quot;:false,&quot;dropping-particle&quot;:&quot;&quot;,&quot;non-dropping-particle&quot;:&quot;&quot;}],&quot;container-title&quot;:&quot;Materials Science and Engineering: A&quot;,&quot;DOI&quot;:&quot;10.1016/j.msea.2016.08.032&quot;,&quot;ISSN&quot;:&quot;09215093&quot;,&quot;issued&quot;:{&quot;date-parts&quot;:[[2016,10,15]]},&quot;page&quot;:&quot;32-43&quot;,&quot;abstract&quot;:&quot;Experiments were carried out to determine the minimum material volume in the gauge section of miniature tensile test specimens required to get mechanical properties data comparable to those from standard test specimens. The experimental results were verified and aided by numerical and metallurgical analysis simultaneously. In order to generalize the results, three different materials, having large variation in their mechanical properties, were selected for the study.&quot;,&quot;publisher&quot;:&quot;Elsevier Ltd&quot;,&quot;volume&quot;:&quot;675&quot;,&quot;container-title-short&quot;:&quot;&quot;},&quot;isTemporary&quot;:false}]},{&quot;citationID&quot;:&quot;MENDELEY_CITATION_ed2ba7ff-2551-49ef-8fdf-410d28040b66&quot;,&quot;properties&quot;:{&quot;noteIndex&quot;:0},&quot;isEdited&quot;:false,&quot;manualOverride&quot;:{&quot;isManuallyOverridden&quot;:false,&quot;citeprocText&quot;:&quot;[5,6]&quot;,&quot;manualOverrideText&quot;:&quot;&quot;},&quot;citationTag&quot;:&quot;MENDELEY_CITATION_v3_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&quot;,&quot;citationItems&quot;:[{&quot;id&quot;:&quot;819975f5-17a0-330b-8f1d-5ddcacea8a0c&quot;,&quot;itemData&quot;:{&quot;type&quot;:&quot;article-journal&quot;,&quot;id&quot;:&quot;819975f5-17a0-330b-8f1d-5ddcacea8a0c&quot;,&quot;title&quot;:&quot;Small punch test size reduction to enable high flux irradiation&quot;,&quot;author&quot;:[{&quot;family&quot;:&quot;Li&quot;,&quot;given&quot;:&quot;Ziwei&quot;,&quot;parse-names&quot;:false,&quot;dropping-particle&quot;:&quot;&quot;,&quot;non-dropping-particle&quot;:&quot;&quot;},{&quot;family&quot;:&quot;Terentyev&quot;,&quot;given&quot;:&quot;Dmitry&quot;,&quot;parse-names&quot;:false,&quot;dropping-particle&quot;:&quot;&quot;,&quot;non-dropping-particle&quot;:&quot;&quot;},{&quot;family&quot;:&quot;Holmström&quot;,&quot;given&quot;:&quot;Stefan&quot;,&quot;parse-names&quot;:false,&quot;dropping-particle&quot;:&quot;&quot;,&quot;non-dropping-particle&quot;:&quot;&quot;},{&quot;family&quot;:&quot;Pardoen&quot;,&quot;given&quot;:&quot;Thomas&quot;,&quot;parse-names&quot;:false,&quot;dropping-particle&quot;:&quot;&quot;,&quot;non-dropping-particle&quot;:&quot;&quot;}],&quot;container-title&quot;:&quot;Journal of Nuclear Materials&quot;,&quot;DOI&quot;:&quot;10.1016/j.jnucmat.2024.155491&quot;,&quot;ISSN&quot;:&quot;00223115&quot;,&quot;issued&quot;:{&quot;date-parts&quot;:[[2025,1,1]]},&quot;abstract&quot;:&quot;Screening and qualification of new nuclear materials with superior irradiation resistance requires expensive irradiation exposure and post-irradiation examination before consideration into industrial nuclear structural components. The development of miniaturized test methods is needed for enhanced cost/time efficient testing, while enabling comparative and robust material property estimation in a timely and high throughput manner. The Small Punch Test (SPT) is drawing much interest, especially since the publication of an European standard. Motivated by this standard, a new SP test sample geometry is proposed in order to reduce the material volume to be tested, hences increasing the number of samples that can be introduced in an irradiation rig. The modified sample diameter has been reduced from 8 to 5.35 mm. The qualification of this new design is described here together with a detailed description of the SPT setup modification as compared to the reference setup of the EN standard. Finite element analyses and a series of experiments have been conducted using both standard and reduced size SP samples to demonstrate that the modified test gives estimates of the basic mechanical properties with the same magnitude of error and validates the modified sample geometry for usage in irradiated material testing.&quot;,&quot;publisher&quot;:&quot;Elsevier B.V.&quot;,&quot;volume&quot;:&quot;604&quot;,&quot;container-title-short&quot;:&quot;&quot;},&quot;isTemporary&quot;:false,&quot;suppress-author&quot;:false,&quot;composite&quot;:false,&quot;author-only&quot;:false},{&quot;id&quot;:&quot;1d7faf7f-ebcb-309d-8ae2-cbfaffbbbb3c&quot;,&quot;itemData&quot;:{&quot;type&quot;:&quot;article-journal&quot;,&quot;id&quot;:&quot;1d7faf7f-ebcb-309d-8ae2-cbfaffbbbb3c&quot;,&quot;title&quot;:&quot;Small punch tests on austenitic and martensitic steels irradiated in a spallation environment with 530 MeV protons&quot;,&quot;author&quot;:[{&quot;family&quot;:&quot;Finarelli&quot;,&quot;given&quot;:&quot;D.&quot;,&quot;parse-names&quot;:false,&quot;dropping-particle&quot;:&quot;&quot;,&quot;non-dropping-particle&quot;:&quot;&quot;},{&quot;family&quot;:&quot;Roedig&quot;,&quot;given&quot;:&quot;M.&quot;,&quot;parse-names&quot;:false,&quot;dropping-particle&quot;:&quot;&quot;,&quot;non-dropping-particle&quot;:&quot;&quot;},{&quot;family&quot;:&quot;Carsughi&quot;,&quot;given&quot;:&quot;F.&quot;,&quot;parse-names&quot;:false,&quot;dropping-particle&quot;:&quot;&quot;,&quot;non-dropping-particle&quot;:&quot;&quot;}],&quot;container-title&quot;:&quot;Journal of Nuclear Materials&quot;,&quot;DOI&quot;:&quot;10.1016/j.jnucmat.2004.04.320&quot;,&quot;ISSN&quot;:&quot;00223115&quot;,&quot;issued&quot;:{&quot;date-parts&quot;:[[2004,7,1]]},&quot;page&quot;:&quot;146-150&quot;,&quot;abstract&quot;:&quot;Mechanical properties of the austenitic steel 316L (both solution annealed and cold worked) and the low activation martensitic steel Optifer have been investigated by small punch tests. The samples, in the form of TEM disks, were irradiated in the target of the spallation source SINQ to displacement doses of up to 11 dpa. Values for yield strength, ductility and fracture energy as evaluated from punch tests are given. © 2004 Published by Elsevier B.V.&quot;,&quot;issue&quot;:&quot;2-3&quot;,&quot;volume&quot;:&quot;328&quot;,&quot;container-title-short&quot;:&quot;&quot;},&quot;isTemporary&quot;:false}]},{&quot;citationID&quot;:&quot;MENDELEY_CITATION_ee544925-8c67-4664-b00c-fe8a62f73314&quot;,&quot;properties&quot;:{&quot;noteIndex&quot;:0},&quot;isEdited&quot;:false,&quot;manualOverride&quot;:{&quot;isManuallyOverridden&quot;:false,&quot;citeprocText&quot;:&quot;[7,8]&quot;,&quot;manualOverrideText&quot;:&quot;&quot;},&quot;citationTag&quot;:&quot;MENDELEY_CITATION_v3_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&quot;,&quot;citationItems&quot;:[{&quot;id&quot;:&quot;6b8900ef-8aec-31ef-aa52-98ffe6c2985a&quot;,&quot;itemData&quot;:{&quot;type&quot;:&quot;article-journal&quot;,&quot;id&quot;:&quot;6b8900ef-8aec-31ef-aa52-98ffe6c2985a&quot;,&quot;title&quot;:&quot;Influence of fatigue precracking and specimen size on Master Curve fracture toughness measurements of EUROFER97 and F82H steels&quot;,&quot;author&quot;:[{&quot;family&quot;:&quot;Chen&quot;,&quot;given&quot;:&quot;Xiang (Frank)&quot;,&quot;parse-names&quot;:false,&quot;dropping-particle&quot;:&quot;&quot;,&quot;non-dropping-particle&quot;:&quot;&quot;},{&quot;family&quot;:&quot;Serrano&quot;,&quot;given&quot;:&quot;Marta&quot;,&quot;parse-names&quot;:false,&quot;dropping-particle&quot;:&quot;&quot;,&quot;non-dropping-particle&quot;:&quot;&quot;},{&quot;family&quot;:&quot;Hernández&quot;,&quot;given&quot;:&quot;Rebeca&quot;,&quot;parse-names&quot;:false,&quot;dropping-particle&quot;:&quot;&quot;,&quot;non-dropping-particle&quot;:&quot;&quot;},{&quot;family&quot;:&quot;Lu&quot;,&quot;given&quot;:&quot;Dan&quot;,&quot;parse-names&quot;:false,&quot;dropping-particle&quot;:&quot;&quot;,&quot;non-dropping-particle&quot;:&quot;&quot;},{&quot;family&quot;:&quot;Sokolov&quot;,&quot;given&quot;:&quot;Mikhail A.&quot;,&quot;parse-names&quot;:false,&quot;dropping-particle&quot;:&quot;&quot;,&quot;non-dropping-particle&quot;:&quot;&quot;},{&quot;family&quot;:&quot;Gonzalez De Vicente&quot;,&quot;given&quot;:&quot;Sehila M.&quot;,&quot;parse-names&quot;:false,&quot;dropping-particle&quot;:&quot;&quot;,&quot;non-dropping-particle&quot;:&quot;&quot;},{&quot;family&quot;:&quot;Katoh&quot;,&quot;given&quot;:&quot;Yutai&quot;,&quot;parse-names&quot;:false,&quot;dropping-particle&quot;:&quot;&quot;,&quot;non-dropping-particle&quot;:&quot;&quot;}],&quot;container-title&quot;:&quot;Nuclear Materials and Energy&quot;,&quot;DOI&quot;:&quot;10.1016/j.nme.2023.101393&quot;,&quot;ISSN&quot;:&quot;23521791&quot;,&quot;issued&quot;:{&quot;date-parts&quot;:[[2023,3,1]]},&quot;abstract&quot;:&quot;EUROFER97 and F82H steels are two leading reduced-activation ferritic-martensitic (RAFM) steels for fusion first wall and blanket applications. Exposure to the harsh environment of fusion reactors can result in severe degradation of fracture toughness. Thus, the post-irradiation evaluation of fracture toughness is critical for understanding the material behavior. Due to the space constraints of irradiation facilities and challenges in controlling a uniform irradiation condition for large size specimens, the development of small specimen test techniques (SSTT) is indispensable to evaluate the performance of irradiated materials. In this study, we evaluated specimen size effects on the Master Curve fracture toughness of EUROFER97 and F82H steels. A wide variety of specimens, including 0.5 T compact tension (C(T)) specimens, 0.16 T mini-compact tension (miniC(T)) specimens, and 1.65 mm miniature bend bar specimens, were tested. The testing methodology was based on the Master Curve method in the ASTM E1921 standard. No specimen size effect was observed in 0.5 T C(T) and 0.16 T miniC(T) specimens on the Master Curve reference temperature T0, while 1.65 mm miniature bend bar specimens yielded a higher T0Q. A strong effect of fatigue precracking on T0 for 0.5 T C(T) and 0.16 T miniC(T) specimens was observed, such that testing on specimens with skewed fatigue precrack fronts resulted in lower T0 than for specimens with ASTM standard qualified straight fatigue precrack fronts. The results highlight the importance of experimental quality control in developing SSTT for Master Curve fracture toughness testing. Lastly, we also evaluated and provided recommendations on the minimum number of specimens needed for each specimen type for yielding reliable T0Q values.&quot;,&quot;publisher&quot;:&quot;Elsevier Ltd&quot;,&quot;volume&quot;:&quot;34&quot;,&quot;container-title-short&quot;:&quot;&quot;},&quot;isTemporary&quot;:false},{&quot;id&quot;:&quot;b0942e22-537b-370d-a14f-c0face5ebd3c&quot;,&quot;itemData&quot;:{&quot;type&quot;:&quot;article&quot;,&quot;id&quot;:&quot;b0942e22-537b-370d-a14f-c0face5ebd3c&quot;,&quot;title&quot;:&quot;Using Mini-CT Specimens for the Fracture Characterization of Ferritic Steels within the Ductile to Brittle Transition Range: A Review&quot;,&quot;author&quot;:[{&quot;family&quot;:&quot;Sánchez&quot;,&quot;given&quot;:&quot;Marcos&quot;,&quot;parse-names&quot;:false,&quot;dropping-particle&quot;:&quot;&quot;,&quot;non-dropping-particle&quot;:&quot;&quot;},{&quot;family&quot;:&quot;Cicero&quot;,&quot;given&quot;:&quot;Sergio&quot;,&quot;parse-names&quot;:false,&quot;dropping-particle&quot;:&quot;&quot;,&quot;non-dropping-particle&quot;:&quot;&quot;},{&quot;family&quot;:&quot;Kirk&quot;,&quot;given&quot;:&quot;Mark&quot;,&quot;parse-names&quot;:false,&quot;dropping-particle&quot;:&quot;&quot;,&quot;non-dropping-particle&quot;:&quot;&quot;},{&quot;family&quot;:&quot;Altstadt&quot;,&quot;given&quot;:&quot;Eberhard&quot;,&quot;parse-names&quot;:false,&quot;dropping-particle&quot;:&quot;&quot;,&quot;non-dropping-particle&quot;:&quot;&quot;},{&quot;family&quot;:&quot;Server&quot;,&quot;given&quot;:&quot;William&quot;,&quot;parse-names&quot;:false,&quot;dropping-particle&quot;:&quot;&quot;,&quot;non-dropping-particle&quot;:&quot;&quot;},{&quot;family&quot;:&quot;Yamamoto&quot;,&quot;given&quot;:&quot;Masato&quot;,&quot;parse-names&quot;:false,&quot;dropping-particle&quot;:&quot;&quot;,&quot;non-dropping-particle&quot;:&quot;&quot;}],&quot;container-title&quot;:&quot;Metals&quot;,&quot;container-title-short&quot;:&quot;Metals (Basel).&quot;,&quot;DOI&quot;:&quot;10.3390/met13010176&quot;,&quot;ISSN&quot;:&quot;20754701&quot;,&quot;issued&quot;:{&quot;date-parts&quot;:[[2023,1,1]]},&quot;abstract&quot;:&quot;The use of mini-CT specimens for the fracture characterization of structural steels is currently a topic of great interest from both scientific and technical points of view, mainly driven by the needs and requirements of the nuclear industry. In fact, the long-term operation of nuclear plants requires accurate characterization of the reactor pressure vessel materials and evaluation of the embrittlement caused by neutron irradiation without applying excessive conservatism. However, the amount of material placed inside the surveillance capsules used to characterize the resulting degradation is generally small. Consequently, in order to increase the reliability of fracture toughness measurements and reduce the volume of material needed for the tests, it is necessary to develop innovative characterization techniques, among which the use of mini-CT specimens stands out. In this context, this paper provides a review of the use of mini-CT specimens for the fracture characterization of ferritic steels, with particular emphasis on those used by the nuclear industry. The main results obtained so far, revealing the potential of this technique, together with the main scientific and technical issues will be thoroughly discussed. Recommendations for several key topics for future research are also provided.&quot;,&quot;publisher&quot;:&quot;MDPI&quot;,&quot;issue&quot;:&quot;1&quot;,&quot;volume&quot;:&quot;13&quot;},&quot;isTemporary&quot;:false}]},{&quot;citationID&quot;:&quot;MENDELEY_CITATION_3ad4718b-7d94-447d-9e64-418d978cbef9&quot;,&quot;properties&quot;:{&quot;noteIndex&quot;:0},&quot;isEdited&quot;:false,&quot;manualOverride&quot;:{&quot;isManuallyOverridden&quot;:false,&quot;citeprocText&quot;:&quot;[9–12]&quot;,&quot;manualOverrideText&quot;:&quot;&quot;},&quot;citationTag&quot;:&quot;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&quot;,&quot;citationItems&quot;:[{&quot;id&quot;:&quot;3c0a1d4b-e758-3842-8d67-20a5a51a8ac3&quot;,&quot;itemData&quot;:{&quot;type&quot;:&quot;article-journal&quot;,&quot;id&quot;:&quot;3c0a1d4b-e758-3842-8d67-20a5a51a8ac3&quot;,&quot;title&quot;:&quot;On the standards and practices for miniaturized tensile test – A review&quot;,&quot;author&quot;:[{&quot;family&quot;:&quot;Zheng&quot;,&quot;given&quot;:&quot;Pengfei&quot;,&quot;parse-names&quot;:false,&quot;dropping-particle&quot;:&quot;&quot;,&quot;non-dropping-particle&quot;:&quot;&quot;},{&quot;family&quot;:&quot;Chen&quot;,&quot;given&quot;:&quot;Ran&quot;,&quot;parse-names&quot;:false,&quot;dropping-particle&quot;:&quot;&quot;,&quot;non-dropping-particle&quot;:&quot;&quot;},{&quot;family&quot;:&quot;Liu&quot;,&quot;given&quot;:&quot;Haiting&quot;,&quot;parse-names&quot;:false,&quot;dropping-particle&quot;:&quot;&quot;,&quot;non-dropping-particle&quot;:&quot;&quot;},{&quot;family&quot;:&quot;Chen&quot;,&quot;given&quot;:&quot;Jiming&quot;,&quot;parse-names&quot;:false,&quot;dropping-particle&quot;:&quot;&quot;,&quot;non-dropping-particle&quot;:&quot;&quot;},{&quot;family&quot;:&quot;Zhang&quot;,&quot;given&quot;:&quot;Zhijie&quot;,&quot;parse-names&quot;:false,&quot;dropping-particle&quot;:&quot;&quot;,&quot;non-dropping-particle&quot;:&quot;&quot;},{&quot;family&quot;:&quot;Liu&quot;,&quot;given&quot;:&quot;Xing&quot;,&quot;parse-names&quot;:false,&quot;dropping-particle&quot;:&quot;&quot;,&quot;non-dropping-particle&quot;:&quot;&quot;},{&quot;family&quot;:&quot;Shen&quot;,&quot;given&quot;:&quot;Yao&quot;,&quot;parse-names&quot;:false,&quot;dropping-particle&quot;:&quot;&quot;,&quot;non-dropping-particle&quot;:&quot;&quot;}],&quot;container-title&quot;:&quot;Fusion Engineering and Design&quot;,&quot;DOI&quot;:&quot;10.1016/j.fusengdes.2020.112006&quot;,&quot;ISSN&quot;:&quot;09203796&quot;,&quot;issued&quot;:{&quot;date-parts&quot;:[[2020,12,1]]},&quot;abstract&quot;:&quot;Miniaturized Tensile Test (MTT), as an important type of Small Specimen Test Technology (SSTT), has gained increasing attentions in the nuclear industry and other fields. However, MTT faces great challenges because the test results may deviate from standard specimens due to specimen size effects and may exhibit large scatters caused by fabrication imperfection. In order to improve the reliability of MTT, many efforts have been made during the past several decades, and various issues regarding on the MTT have been studied. This paper reviews and analyzes the previous studies of specimen size effects on mechanical properties and summarizes the design guidelines for MTT proposed in previous literatures. The previous specimen designs for standard and small specimens have also been reviewed briefly. The SSTT including specimen preparation, testing operation, measurements of stress and strain also have been addressed in this study, since the testing results of SSTT are sensitive to dimensional deviations, surface defects, measurement errors, etc. In addition, data analysis schemes such as elongation conversion with simple formulae or even FEM simulation have been discussed.&quot;,&quot;publisher&quot;:&quot;Elsevier Ltd&quot;,&quot;volume&quot;:&quot;161&quot;,&quot;container-title-short&quot;:&quot;&quot;},&quot;isTemporary&quot;:false,&quot;suppress-author&quot;:false,&quot;composite&quot;:false,&quot;author-only&quot;:false},{&quot;id&quot;:&quot;bb488c02-34e6-3df1-8985-e6422819dec3&quot;,&quot;itemData&quot;:{&quot;type&quot;:&quot;article-journal&quot;,&quot;id&quot;:&quot;bb488c02-34e6-3df1-8985-e6422819dec3&quot;,&quot;title&quot;:&quot;Sub-size tensile specimen design for in-reactor irradiation and post-irradiation testing&quot;,&quot;author&quot;:[{&quot;family&quot;:&quot;Gussev&quot;,&quot;given&quot;:&quot;Maxim N.&quot;,&quot;parse-names&quot;:false,&quot;dropping-particle&quot;:&quot;&quot;,&quot;non-dropping-particle&quot;:&quot;&quot;},{&quot;family&quot;:&quot;Howard&quot;,&quot;given&quot;:&quot;Richard H.&quot;,&quot;parse-names&quot;:false,&quot;dropping-particle&quot;:&quot;&quot;,&quot;non-dropping-particle&quot;:&quot;&quot;},{&quot;family&quot;:&quot;Terrani&quot;,&quot;given&quot;:&quot;Kurt A.&quot;,&quot;parse-names&quot;:false,&quot;dropping-particle&quot;:&quot;&quot;,&quot;non-dropping-particle&quot;:&quot;&quot;},{&quot;family&quot;:&quot;Field&quot;,&quot;given&quot;:&quot;Kevin G.&quot;,&quot;parse-names&quot;:false,&quot;dropping-particle&quot;:&quot;&quot;,&quot;non-dropping-particle&quot;:&quot;&quot;}],&quot;container-title&quot;:&quot;Nuclear Engineering and Design&quot;,&quot;DOI&quot;:&quot;10.1016/j.nucengdes.2017.06.008&quot;,&quot;ISSN&quot;:&quot;00295493&quot;,&quot;issued&quot;:{&quot;date-parts&quot;:[[2017,8,15]]},&quot;page&quot;:&quot;298-308&quot;,&quot;abstract&quot;:&quot;The present work aims to provide a complete engineering solution, an appropriate experimental database, and a brief physical background on designing a miniature specimen geometry suitable for irradiation in materials test reactors such as the High Flux Isotope Reactor and post-irradiation out-of-hot cell testing. The physical limits of specimen miniaturization and a background of the scale factor effect are discussed, and principal limitations are defined. The advantages of modern test methods like digital image correlation, as well as some limitations connected to small specimen size, are analyzed. A sub-sized specimen geometry, “SS-Mini,” is designed; the geometry employs existing irradiation capsules leading to the reduced cost of any irradiation campaign. The new geometry performance is evaluated using a commercial 304 L stainless steel, an aluminum alloy including advanced 3D-printed material, a high nickel 718-alloy, tungsten, and an advanced fuel cladding FeCrAl alloy. Mechanical tests are conducted to compare the engineering mechanical properties (yield and ultimate tensile stress, uniform and total elongation values) and plastic behavior of the proposed miniature specimen with common specimen types for irradiation testing.&quot;,&quot;publisher&quot;:&quot;Elsevier Ltd&quot;,&quot;volume&quot;:&quot;320&quot;,&quot;container-title-short&quot;:&quot;&quot;},&quot;isTemporary&quot;:false},{&quot;id&quot;:&quot;74410dfe-a815-3298-9d53-08fdcb47c7a3&quot;,&quot;itemData&quot;:{&quot;type&quot;:&quot;article-journal&quot;,&quot;id&quot;:&quot;74410dfe-a815-3298-9d53-08fdcb47c7a3&quot;,&quot;title&quot;:&quot;Irradiation hardening of advanced tungsten grades: An experimental and inverse finite element method study&quot;,&quot;author&quot;:[{&quot;family&quot;:&quot;Bakaev&quot;,&quot;given&quot;:&quot;Alexander&quot;,&quot;parse-names&quot;:false,&quot;dropping-particle&quot;:&quot;&quot;,&quot;non-dropping-particle&quot;:&quot;&quot;},{&quot;family&quot;:&quot;Terentyev&quot;,&quot;given&quot;:&quot;Dmitry&quot;,&quot;parse-names&quot;:false,&quot;dropping-particle&quot;:&quot;&quot;,&quot;non-dropping-particle&quot;:&quot;&quot;},{&quot;family&quot;:&quot;Zinovev&quot;,&quot;given&quot;:&quot;Aleksandr&quot;,&quot;parse-names&quot;:false,&quot;dropping-particle&quot;:&quot;&quot;,&quot;non-dropping-particle&quot;:&quot;&quot;},{&quot;family&quot;:&quot;Zhurkin&quot;,&quot;given&quot;:&quot;Evgeny E.&quot;,&quot;parse-names&quot;:false,&quot;dropping-particle&quot;:&quot;&quot;,&quot;non-dropping-particle&quot;:&quot;&quot;}],&quot;container-title&quot;:&quot;International Journal of Refractory Metals and Hard Materials&quot;,&quot;container-title-short&quot;:&quot;Int. J. Refract. Metals Hard Mater.&quot;,&quot;DOI&quot;:&quot;10.1016/j.ijrmhm.2022.105839&quot;,&quot;ISSN&quot;:&quot;22133917&quot;,&quot;issued&quot;:{&quot;date-parts&quot;:[[2022,6,1]]},&quot;abstract&quot;:&quot;The effect of neutron irradiation on mechanical properties of various advanced W grades (pure, doped by K, alloyed by Re) was assessed by means of mechanical testing using miniaturized tensile and sub-miniaturized three-point bending (3PB) specimens. Different irradiation conditions in terms of temperature (400, 600, 800 and 1100 °C) and irradiation dose (0.2–0.25 dpa, 1.0–1.1 dpa) were considered. In order to extract the yield stress from the flexural load-displacement data, the empirical correlation between the flexural stress at a specific reference point on the flexural stress-strain curve and uniaxial tensile yield stress was established. The empirical ratio identified can be applied for the 3PB testing in a wide range of temperatures and plastic properties of un-irradiated and irradiated W alloys. The accuracy of the yield stress determination deduced using the empirical correlation from the 3PB tests was compared with the inverse FEM modelling procedure applied to the 3PB tests carried along with reference data extracted from the dedicated tensile tests. The information on the tensile yield stress and work hardening rate of all studied materials at different irradiation conditions was summarized and discussed in the view of the irradiation hardening.&quot;,&quot;publisher&quot;:&quot;Elsevier Ltd&quot;,&quot;volume&quot;:&quot;105&quot;},&quot;isTemporary&quot;:false},{&quot;id&quot;:&quot;ad3b158e-5d9a-3be8-ac47-756d3488e56f&quot;,&quot;itemData&quot;:{&quot;type&quot;:&quot;article-journal&quot;,&quot;id&quot;:&quot;ad3b158e-5d9a-3be8-ac47-756d3488e56f&quot;,&quot;title&quot;:&quot;Non-contact strain evaluation for miniature tensile specimens of neutron-irradiated F82H by digital image correlation&quot;,&quot;author&quot;:[{&quot;family&quot;:&quot;Nozawa&quot;,&quot;given&quot;:&quot;Takashi&quot;,&quot;parse-names&quot;:false,&quot;dropping-particle&quot;:&quot;&quot;,&quot;non-dropping-particle&quot;:&quot;&quot;},{&quot;family&quot;:&quot;Sakasegawa&quot;,&quot;given&quot;:&quot;Hideo&quot;,&quot;parse-names&quot;:false,&quot;dropping-particle&quot;:&quot;&quot;,&quot;non-dropping-particle&quot;:&quot;&quot;},{&quot;family&quot;:&quot;Chen&quot;,&quot;given&quot;:&quot;Xiang&quot;,&quot;parse-names&quot;:false,&quot;dropping-particle&quot;:&quot;&quot;,&quot;non-dropping-particle&quot;:&quot;&quot;},{&quot;family&quot;:&quot;Kato&quot;,&quot;given&quot;:&quot;Taichiro&quot;,&quot;parse-names&quot;:false,&quot;dropping-particle&quot;:&quot;&quot;,&quot;non-dropping-particle&quot;:&quot;&quot;},{&quot;family&quot;:&quot;Geringer&quot;,&quot;given&quot;:&quot;Josina W.&quot;,&quot;parse-names&quot;:false,&quot;dropping-particle&quot;:&quot;&quot;,&quot;non-dropping-particle&quot;:&quot;&quot;},{&quot;family&quot;:&quot;Katoh&quot;,&quot;given&quot;:&quot;Yutai&quot;,&quot;parse-names&quot;:false,&quot;dropping-particle&quot;:&quot;&quot;,&quot;non-dropping-particle&quot;:&quot;&quot;},{&quot;family&quot;:&quot;Tanigawa&quot;,&quot;given&quot;:&quot;Hiroyasu&quot;,&quot;parse-names&quot;:false,&quot;dropping-particle&quot;:&quot;&quot;,&quot;non-dropping-particle&quot;:&quot;&quot;}],&quot;container-title&quot;:&quot;Fusion Engineering and Design&quot;,&quot;DOI&quot;:&quot;10.1016/j.fusengdes.2020.111663&quot;,&quot;ISSN&quot;:&quot;09203796&quot;,&quot;issued&quot;:{&quot;date-parts&quot;:[[2020,8,1]]},&quot;abstract&quot;:&quot;The small specimen tensile test is commonly used as the basic test to evaluate the irradiation effect on the strength of fusion structural materials after irradiation, and a lot of attempts were made to qualify the data obtained by small size specimen, but the specific attention on the evaluation of strain were not satisfactory given. This study therefore aims to propose a novel non-contact strain measurement technique, based on digital image correlation (DIC) method, for reduced-activation ferritic/martensitic (RAFM) steel, e.g., F82H, as the leading candidate structural material of fusion in-vessel components in Japan. A flat rectangular miniature specimen, e.g., SS-J3 type, was adopted to evaluate non-irradiated and neutron-irradiated tensile properties. In the proposed DIC, very tiny surface machining flaws were recognized by the DIC computation program and utilized to set several pairs of the gauge end points with a fixed gauge length. In case of the room-temperature test, it was clearly demonstrated that this procedure could provide more precise and reliable data compared with the previous approach of the single-scan measurement under floated gauge length. Superior linearity was achieved and recognized DIC points of concern were traceable during the entire period of the test. By applying this technique, superior high-dose stability of elastic properties of F82H was first demonstrated.&quot;,&quot;publisher&quot;:&quot;Elsevier Ltd&quot;,&quot;volume&quot;:&quot;157&quot;,&quot;container-title-short&quot;:&quot;&quot;},&quot;isTemporary&quot;:false}]},{&quot;citationID&quot;:&quot;MENDELEY_CITATION_72ca1529-3dd8-462e-8a9b-5f10d41681b1&quot;,&quot;properties&quot;:{&quot;noteIndex&quot;:0},&quot;isEdited&quot;:false,&quot;manualOverride&quot;:{&quot;isManuallyOverridden&quot;:false,&quot;citeprocText&quot;:&quot;[10,12–15]&quot;,&quot;manualOverrideText&quot;:&quot;&quot;},&quot;citationTag&quot;:&quot;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&quot;,&quot;citationItems&quot;:[{&quot;id&quot;:&quot;b53a15be-4d45-3701-92da-abcd3cc12e3e&quot;,&quot;itemData&quot;:{&quot;type&quot;:&quot;article-journal&quot;,&quot;id&quot;:&quot;b53a15be-4d45-3701-92da-abcd3cc12e3e&quot;,&quot;title&quot;:&quot;Application of mini-flat and cylindrical test specimens to extract hardening law and ductility of neutron irradiated Eurofer97&quot;,&quot;author&quot;:[{&quot;family&quot;:&quot;Chang&quot;,&quot;given&quot;:&quot;Chih Cheng&quot;,&quot;parse-names&quot;:false,&quot;dropping-particle&quot;:&quot;&quot;,&quot;non-dropping-particle&quot;:&quot;&quot;},{&quot;family&quot;:&quot;Terentyev&quot;,&quot;given&quot;:&quot;Dmitry&quot;,&quot;parse-names&quot;:false,&quot;dropping-particle&quot;:&quot;&quot;,&quot;non-dropping-particle&quot;:&quot;&quot;},{&quot;family&quot;:&quot;Bakaev&quot;,&quot;given&quot;:&quot;Alexander&quot;,&quot;parse-names&quot;:false,&quot;dropping-particle&quot;:&quot;&quot;,&quot;non-dropping-particle&quot;:&quot;&quot;},{&quot;family&quot;:&quot;Zinovev&quot;,&quot;given&quot;:&quot;Aleksandr&quot;,&quot;parse-names&quot;:false,&quot;dropping-particle&quot;:&quot;&quot;,&quot;non-dropping-particle&quot;:&quot;&quot;},{&quot;family&quot;:&quot;Serra&quot;,&quot;given&quot;:&quot;Daniele&quot;,&quot;parse-names&quot;:false,&quot;dropping-particle&quot;:&quot;Del&quot;,&quot;non-dropping-particle&quot;:&quot;&quot;},{&quot;family&quot;:&quot;Verleysen&quot;,&quot;given&quot;:&quot;Patricia&quot;,&quot;parse-names&quot;:false,&quot;dropping-particle&quot;:&quot;&quot;,&quot;non-dropping-particle&quot;:&quot;&quot;},{&quot;family&quot;:&quot;Pardoen&quot;,&quot;given&quot;:&quot;Thomas&quot;,&quot;parse-names&quot;:false,&quot;dropping-particle&quot;:&quot;&quot;,&quot;non-dropping-particle&quot;:&quot;&quot;}],&quot;container-title&quot;:&quot;Fusion Engineering and Design&quot;,&quot;DOI&quot;:&quot;10.1016/j.fusengdes.2025.115072&quot;,&quot;ISSN&quot;:&quot;09203796&quot;,&quot;issued&quot;:{&quot;date-parts&quot;:[[2025,7,1]]},&quot;abstract&quot;:&quot;Tensile properties such as strength and ductility are essential for structural integrity assessment of critical components. In the context of nuclear applications, the flat tensile geometry as compared to the reference standard cylindrical geometry offers a number of advantages in terms of material use efficiency, ease of machining, best packing under irradiation and simplified remote handling of active samples. Accordingly, the interchangeability of data extracted from flat and cylindrical specimens is a key issue. Furthermore, this interchangeability must be demonstrated for irradiated samples. Many metallic materials show significant reduction or even a full lack of uniform elongation after neutron irradiation, with most of the strain hardening regime taking place during the post-necking stage. As the necking development depends on geometry, this raises questions on the validity of changing the test specimen geometry. Here, the interchangeability of mini-flat and cylindrical tensile samples after neutron irradiation is investigated by combining experimental and computational analysis. The investigated material is EUROFER97 steel irradiated at 300 °C in the conditions relevant for the ITER fusion reactor. Finite element (FE) simulations are performed with a Gurson-type ductile fracture model parameterized based on the experimental tensile response. The hardening law extracted from mini-flat samples and applied to predict the stress-strain response of a cylindrical sample with 90 % accuracy or better in terms of total elongation, reduction of area, and fracture strength as compared to the direct experimental data obtained with cylindrical tensile specimen geometry.&quot;,&quot;publisher&quot;:&quot;Elsevier Ltd&quot;,&quot;volume&quot;:&quot;216&quot;,&quot;container-title-short&quot;:&quot;&quot;},&quot;isTemporary&quot;:false,&quot;suppress-author&quot;:false,&quot;composite&quot;:false,&quot;author-only&quot;:false},{&quot;id&quot;:&quot;a96cc336-29f4-3284-aef5-992e72e1c304&quot;,&quot;itemData&quot;:{&quot;type&quot;:&quot;article-journal&quot;,&quot;id&quot;:&quot;a96cc336-29f4-3284-aef5-992e72e1c304&quot;,&quot;title&quot;:&quot;Procedure for the Determination of True Stress-Strain Curves From Tensile Tests With Rectangular Cross-Section Specimens&quot;,&quot;author&quot;:[{&quot;family&quot;:&quot;Scheider&quot;,&quot;given&quot;:&quot;I.&quot;,&quot;parse-names&quot;:false,&quot;dropping-particle&quot;:&quot;&quot;,&quot;non-dropping-particle&quot;:&quot;&quot;},{&quot;family&quot;:&quot;Brocks&quot;,&quot;given&quot;:&quot;W.&quot;,&quot;parse-names&quot;:false,&quot;dropping-particle&quot;:&quot;&quot;,&quot;non-dropping-particle&quot;:&quot;&quot;},{&quot;family&quot;:&quot;Cornec&quot;,&quot;given&quot;:&quot;A.&quot;,&quot;parse-names&quot;:false,&quot;dropping-particle&quot;:&quot;&quot;,&quot;non-dropping-particle&quot;:&quot;&quot;}],&quot;container-title&quot;:&quot;Journal of Engineering Materials and Technology&quot;,&quot;container-title-short&quot;:&quot;J. Eng. Mater. Technol.&quot;,&quot;DOI&quot;:&quot;10.1115/1.1633573&quot;,&quot;ISSN&quot;:&quot;0094-4289&quot;,&quot;issued&quot;:{&quot;date-parts&quot;:[[2004,1,1]]},&quot;page&quot;:&quot;70-76&quot;,&quot;abstract&quot;:&quot;&lt;p&gt;The problem of determining true stress-strain curves from flat tensile specimens beyond the onset of necking has been investigated based on finite element analyses under consideration of experimental accessible data using digital image correlation (DIC). The displacement field on the specimen surface is determined by in-situ deformation field measurement. A three-dimensional finite element study with different stress-strain-curves has been carried out to develop a formula, with which it is possible to calculate the true stress subject to the strain in the necking region. The method has been used to evaluate the true stress-strain curve with a so-called micro flat tensile specimen, which is normally used to determine the material properties in the material gradient around thin weldments.&lt;/p&gt;&quot;,&quot;issue&quot;:&quot;1&quot;,&quot;volume&quot;:&quot;126&quot;},&quot;isTemporary&quot;:false},{&quot;id&quot;:&quot;bb488c02-34e6-3df1-8985-e6422819dec3&quot;,&quot;itemData&quot;:{&quot;type&quot;:&quot;article-journal&quot;,&quot;id&quot;:&quot;bb488c02-34e6-3df1-8985-e6422819dec3&quot;,&quot;title&quot;:&quot;Sub-size tensile specimen design for in-reactor irradiation and post-irradiation testing&quot;,&quot;author&quot;:[{&quot;family&quot;:&quot;Gussev&quot;,&quot;given&quot;:&quot;Maxim N.&quot;,&quot;parse-names&quot;:false,&quot;dropping-particle&quot;:&quot;&quot;,&quot;non-dropping-particle&quot;:&quot;&quot;},{&quot;family&quot;:&quot;Howard&quot;,&quot;given&quot;:&quot;Richard H.&quot;,&quot;parse-names&quot;:false,&quot;dropping-particle&quot;:&quot;&quot;,&quot;non-dropping-particle&quot;:&quot;&quot;},{&quot;family&quot;:&quot;Terrani&quot;,&quot;given&quot;:&quot;Kurt A.&quot;,&quot;parse-names&quot;:false,&quot;dropping-particle&quot;:&quot;&quot;,&quot;non-dropping-particle&quot;:&quot;&quot;},{&quot;family&quot;:&quot;Field&quot;,&quot;given&quot;:&quot;Kevin G.&quot;,&quot;parse-names&quot;:false,&quot;dropping-particle&quot;:&quot;&quot;,&quot;non-dropping-particle&quot;:&quot;&quot;}],&quot;container-title&quot;:&quot;Nuclear Engineering and Design&quot;,&quot;DOI&quot;:&quot;10.1016/j.nucengdes.2017.06.008&quot;,&quot;ISSN&quot;:&quot;00295493&quot;,&quot;issued&quot;:{&quot;date-parts&quot;:[[2017,8,15]]},&quot;page&quot;:&quot;298-308&quot;,&quot;abstract&quot;:&quot;The present work aims to provide a complete engineering solution, an appropriate experimental database, and a brief physical background on designing a miniature specimen geometry suitable for irradiation in materials test reactors such as the High Flux Isotope Reactor and post-irradiation out-of-hot cell testing. The physical limits of specimen miniaturization and a background of the scale factor effect are discussed, and principal limitations are defined. The advantages of modern test methods like digital image correlation, as well as some limitations connected to small specimen size, are analyzed. A sub-sized specimen geometry, “SS-Mini,” is designed; the geometry employs existing irradiation capsules leading to the reduced cost of any irradiation campaign. The new geometry performance is evaluated using a commercial 304 L stainless steel, an aluminum alloy including advanced 3D-printed material, a high nickel 718-alloy, tungsten, and an advanced fuel cladding FeCrAl alloy. Mechanical tests are conducted to compare the engineering mechanical properties (yield and ultimate tensile stress, uniform and total elongation values) and plastic behavior of the proposed miniature specimen with common specimen types for irradiation testing.&quot;,&quot;publisher&quot;:&quot;Elsevier Ltd&quot;,&quot;volume&quot;:&quot;320&quot;,&quot;container-title-short&quot;:&quot;&quot;},&quot;isTemporary&quot;:false},{&quot;id&quot;:&quot;14f79ba6-3225-321e-8331-24df4eb0c044&quot;,&quot;itemData&quot;:{&quot;type&quot;:&quot;article-journal&quot;,&quot;id&quot;:&quot;14f79ba6-3225-321e-8331-24df4eb0c044&quot;,&quot;title&quot;:&quot;A comprehensive solution to miniaturized tensile testing: Specimen geometry optimization and extraction of constitutive behaviors using inverse FEM procedure&quot;,&quot;author&quot;:[{&quot;family&quot;:&quot;Liu&quot;,&quot;given&quot;:&quot;Haiting&quot;,&quot;parse-names&quot;:false,&quot;dropping-particle&quot;:&quot;&quot;,&quot;non-dropping-particle&quot;:&quot;&quot;},{&quot;family&quot;:&quot;Shen&quot;,&quot;given&quot;:&quot;Yao&quot;,&quot;parse-names&quot;:false,&quot;dropping-particle&quot;:&quot;&quot;,&quot;non-dropping-particle&quot;:&quot;&quot;},{&quot;family&quot;:&quot;Yang&quot;,&quot;given&quot;:&quot;Shuang&quot;,&quot;parse-names&quot;:false,&quot;dropping-particle&quot;:&quot;&quot;,&quot;non-dropping-particle&quot;:&quot;&quot;},{&quot;family&quot;:&quot;Zheng&quot;,&quot;given&quot;:&quot;Pengfei&quot;,&quot;parse-names&quot;:false,&quot;dropping-particle&quot;:&quot;&quot;,&quot;non-dropping-particle&quot;:&quot;&quot;},{&quot;family&quot;:&quot;Zhang&quot;,&quot;given&quot;:&quot;Lei&quot;,&quot;parse-names&quot;:false,&quot;dropping-particle&quot;:&quot;&quot;,&quot;non-dropping-particle&quot;:&quot;&quot;}],&quot;container-title&quot;:&quot;Fusion Engineering and Design&quot;,&quot;DOI&quot;:&quot;10.1016/j.fusengdes.2017.07.016&quot;,&quot;ISSN&quot;:&quot;09203796&quot;,&quot;issued&quot;:{&quot;date-parts&quot;:[[2017,10,1]]},&quot;page&quot;:&quot;188-197&quot;,&quot;abstract&quot;:&quot;Small specimens have been widely used in the mechanical testing for structural materials of nuclear reactors, due to the volume constraint of irradiation facilities and the stringent limits on specimen radioactivity. This article proposes an innovative two-round approach to optimize the design of dog-bone typed small flat tensile specimens. Firstly, the specimen thickness was chosen from the lower bound in the literatures, and the width of the parallel section was optimized to reduce the difficulty for specimen handling. Secondly, four candidates for reduced parallel section length were experimentally tested with CLF-1 and QP980 steels, whose constitutive behaviors were extracted from the testing results by an automatic inverse FEM procedure; such specimen candidates were optimized by evaluating the repeatability of the testing results and the consistency of the constitutive behaviors with those of the standard specimen, respectively. The specimen geometry with a 2 mm long parallel section which has a thickness of 0.2 mm and a width of 1 mm, has the best performance and hence it is regarded as a preliminary optimization for the miniaturized tensile testing towards application in fusion irradiation. This study demonstrates the feasibility to drastically shorten the parallel section with the help of the inverse FEM procedure to extract material constitutive behaviors, when the specimen thickness cannot be further reduced due to the possible deviation from bulk properties.&quot;,&quot;publisher&quot;:&quot;Elsevier Ltd&quot;,&quot;volume&quot;:&quot;121&quot;,&quot;container-title-short&quot;:&quot;&quot;},&quot;isTemporary&quot;:false},{&quot;id&quot;:&quot;ad3b158e-5d9a-3be8-ac47-756d3488e56f&quot;,&quot;itemData&quot;:{&quot;type&quot;:&quot;article-journal&quot;,&quot;id&quot;:&quot;ad3b158e-5d9a-3be8-ac47-756d3488e56f&quot;,&quot;title&quot;:&quot;Non-contact strain evaluation for miniature tensile specimens of neutron-irradiated F82H by digital image correlation&quot;,&quot;author&quot;:[{&quot;family&quot;:&quot;Nozawa&quot;,&quot;given&quot;:&quot;Takashi&quot;,&quot;parse-names&quot;:false,&quot;dropping-particle&quot;:&quot;&quot;,&quot;non-dropping-particle&quot;:&quot;&quot;},{&quot;family&quot;:&quot;Sakasegawa&quot;,&quot;given&quot;:&quot;Hideo&quot;,&quot;parse-names&quot;:false,&quot;dropping-particle&quot;:&quot;&quot;,&quot;non-dropping-particle&quot;:&quot;&quot;},{&quot;family&quot;:&quot;Chen&quot;,&quot;given&quot;:&quot;Xiang&quot;,&quot;parse-names&quot;:false,&quot;dropping-particle&quot;:&quot;&quot;,&quot;non-dropping-particle&quot;:&quot;&quot;},{&quot;family&quot;:&quot;Kato&quot;,&quot;given&quot;:&quot;Taichiro&quot;,&quot;parse-names&quot;:false,&quot;dropping-particle&quot;:&quot;&quot;,&quot;non-dropping-particle&quot;:&quot;&quot;},{&quot;family&quot;:&quot;Geringer&quot;,&quot;given&quot;:&quot;Josina W.&quot;,&quot;parse-names&quot;:false,&quot;dropping-particle&quot;:&quot;&quot;,&quot;non-dropping-particle&quot;:&quot;&quot;},{&quot;family&quot;:&quot;Katoh&quot;,&quot;given&quot;:&quot;Yutai&quot;,&quot;parse-names&quot;:false,&quot;dropping-particle&quot;:&quot;&quot;,&quot;non-dropping-particle&quot;:&quot;&quot;},{&quot;family&quot;:&quot;Tanigawa&quot;,&quot;given&quot;:&quot;Hiroyasu&quot;,&quot;parse-names&quot;:false,&quot;dropping-particle&quot;:&quot;&quot;,&quot;non-dropping-particle&quot;:&quot;&quot;}],&quot;container-title&quot;:&quot;Fusion Engineering and Design&quot;,&quot;DOI&quot;:&quot;10.1016/j.fusengdes.2020.111663&quot;,&quot;ISSN&quot;:&quot;09203796&quot;,&quot;issued&quot;:{&quot;date-parts&quot;:[[2020,8,1]]},&quot;abstract&quot;:&quot;The small specimen tensile test is commonly used as the basic test to evaluate the irradiation effect on the strength of fusion structural materials after irradiation, and a lot of attempts were made to qualify the data obtained by small size specimen, but the specific attention on the evaluation of strain were not satisfactory given. This study therefore aims to propose a novel non-contact strain measurement technique, based on digital image correlation (DIC) method, for reduced-activation ferritic/martensitic (RAFM) steel, e.g., F82H, as the leading candidate structural material of fusion in-vessel components in Japan. A flat rectangular miniature specimen, e.g., SS-J3 type, was adopted to evaluate non-irradiated and neutron-irradiated tensile properties. In the proposed DIC, very tiny surface machining flaws were recognized by the DIC computation program and utilized to set several pairs of the gauge end points with a fixed gauge length. In case of the room-temperature test, it was clearly demonstrated that this procedure could provide more precise and reliable data compared with the previous approach of the single-scan measurement under floated gauge length. Superior linearity was achieved and recognized DIC points of concern were traceable during the entire period of the test. By applying this technique, superior high-dose stability of elastic properties of F82H was first demonstrated.&quot;,&quot;publisher&quot;:&quot;Elsevier Ltd&quot;,&quot;volume&quot;:&quot;157&quot;,&quot;container-title-short&quot;:&quot;&quot;},&quot;isTemporary&quot;:false}]},{&quot;citationID&quot;:&quot;MENDELEY_CITATION_ee027e0d-782a-4898-9254-e5992d46c981&quot;,&quot;properties&quot;:{&quot;noteIndex&quot;:0},&quot;isEdited&quot;:false,&quot;manualOverride&quot;:{&quot;isManuallyOverridden&quot;:false,&quot;citeprocText&quot;:&quot;[12,16,17]&quot;,&quot;manualOverrideText&quot;:&quot;&quot;},&quot;citationTag&quot;:&quot;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&quot;,&quot;citationItems&quot;:[{&quot;id&quot;:&quot;b6f7b236-51a9-3c80-a41a-96243ac19fec&quot;,&quot;itemData&quot;:{&quot;type&quot;:&quot;article-journal&quot;,&quot;id&quot;:&quot;b6f7b236-51a9-3c80-a41a-96243ac19fec&quot;,&quot;title&quot;:&quot;Application of sub-miniaturized bending tests to extract tensile properties from neutron-irradiated metallic alloys&quot;,&quot;author&quot;:[{&quot;family&quot;:&quot;Bakaev&quot;,&quot;given&quot;:&quot;Alexander&quot;,&quot;parse-names&quot;:false,&quot;dropping-particle&quot;:&quot;&quot;,&quot;non-dropping-particle&quot;:&quot;&quot;},{&quot;family&quot;:&quot;Terentyev&quot;,&quot;given&quot;:&quot;Dmitry&quot;,&quot;parse-names&quot;:false,&quot;dropping-particle&quot;:&quot;&quot;,&quot;non-dropping-particle&quot;:&quot;&quot;},{&quot;family&quot;:&quot;Zinovev&quot;,&quot;given&quot;:&quot;Aleksandr&quot;,&quot;parse-names&quot;:false,&quot;dropping-particle&quot;:&quot;&quot;,&quot;non-dropping-particle&quot;:&quot;&quot;},{&quot;family&quot;:&quot;Chang&quot;,&quot;given&quot;:&quot;Chih Cheng&quot;,&quot;parse-names&quot;:false,&quot;dropping-particle&quot;:&quot;&quot;,&quot;non-dropping-particle&quot;:&quot;&quot;},{&quot;family&quot;:&quot;Yin&quot;,&quot;given&quot;:&quot;Chao&quot;,&quot;parse-names&quot;:false,&quot;dropping-particle&quot;:&quot;&quot;,&quot;non-dropping-particle&quot;:&quot;&quot;},{&quot;family&quot;:&quot;Bakaev&quot;,&quot;given&quot;:&quot;Viktor A.&quot;,&quot;parse-names&quot;:false,&quot;dropping-particle&quot;:&quot;&quot;,&quot;non-dropping-particle&quot;:&quot;&quot;},{&quot;family&quot;:&quot;Zhurkin&quot;,&quot;given&quot;:&quot;Evgeny E.&quot;,&quot;parse-names&quot;:false,&quot;dropping-particle&quot;:&quot;&quot;,&quot;non-dropping-particle&quot;:&quot;&quot;}],&quot;container-title&quot;:&quot;Journal of Nuclear Materials&quot;,&quot;DOI&quot;:&quot;10.1016/j.jnucmat.2021.153320&quot;,&quot;ISSN&quot;:&quot;00223115&quot;,&quot;issued&quot;:{&quot;date-parts&quot;:[[2022,1,1]]},&quot;abstract&quot;:&quot;In this work, we demonstrate the applicability of sub-miniaturized three-point bending (3PB) testing for the extraction of tensile plastic properties of metallic materials, such as yield stress and work hardening rate. The approach is developed and validated on the example of tungsten. For this, dedicated finite element method (FEM) simulations are performed to reveal the correlation between the flexural stress-strain response in 3PB tests and yield stress in tensile tests. Furthermore, a dedicated inverse FEM procedure utilizing rate-sensitive isotropic physical model is developed to extract both yield stress and work hardening rate from the available set of bending tests. Both FEM-based approaches are first benchmarked on unirradiated materials and then validated using neutron-irradiated tungsten grades. The accuracy of the tensile properties extracted using both methods is discussed along with the estimation of a number of 3PB tests required to reach a target precision. The applicability of 3PB geometry for the extraction of tensile properties from unirradiated bending tests below ductile-to-brittle transition temperature (DBTT) is also addressed.&quot;,&quot;publisher&quot;:&quot;Elsevier B.V.&quot;,&quot;volume&quot;:&quot;558&quot;,&quot;container-title-short&quot;:&quot;&quot;},&quot;isTemporary&quot;:false,&quot;suppress-author&quot;:false,&quot;composite&quot;:false,&quot;author-only&quot;:false},{&quot;id&quot;:&quot;b43f4a36-9ee0-34d5-a655-a532db2add0c&quot;,&quot;itemData&quot;:{&quot;type&quot;:&quot;article-journal&quot;,&quot;id&quot;:&quot;b43f4a36-9ee0-34d5-a655-a532db2add0c&quot;,&quot;title&quot;:&quot;Tensile properties of baseline and advanced tungsten grades for fusion applications&quot;,&quot;author&quot;:[{&quot;family&quot;:&quot;Yin&quot;,&quot;given&quot;:&quot;Chao&quot;,&quot;parse-names&quot;:false,&quot;dropping-particle&quot;:&quot;&quot;,&quot;non-dropping-particle&quot;:&quot;&quot;},{&quot;family&quot;:&quot;Terentyev&quot;,&quot;given&quot;:&quot;Dmitry&quot;,&quot;parse-names&quot;:false,&quot;dropping-particle&quot;:&quot;&quot;,&quot;non-dropping-particle&quot;:&quot;&quot;},{&quot;family&quot;:&quot;Pardoen&quot;,&quot;given&quot;:&quot;Thomas&quot;,&quot;parse-names&quot;:false,&quot;dropping-particle&quot;:&quot;&quot;,&quot;non-dropping-particle&quot;:&quot;&quot;},{&quot;family&quot;:&quot;Bakaeva&quot;,&quot;given&quot;:&quot;Anastasiia&quot;,&quot;parse-names&quot;:false,&quot;dropping-particle&quot;:&quot;&quot;,&quot;non-dropping-particle&quot;:&quot;&quot;},{&quot;family&quot;:&quot;Petrov&quot;,&quot;given&quot;:&quot;Roumen&quot;,&quot;parse-names&quot;:false,&quot;dropping-particle&quot;:&quot;&quot;,&quot;non-dropping-particle&quot;:&quot;&quot;},{&quot;family&quot;:&quot;Antusch&quot;,&quot;given&quot;:&quot;Steffen&quot;,&quot;parse-names&quot;:false,&quot;dropping-particle&quot;:&quot;&quot;,&quot;non-dropping-particle&quot;:&quot;&quot;},{&quot;family&quot;:&quot;Rieth&quot;,&quot;given&quot;:&quot;Michael&quot;,&quot;parse-names&quot;:false,&quot;dropping-particle&quot;:&quot;&quot;,&quot;non-dropping-particle&quot;:&quot;&quot;},{&quot;family&quot;:&quot;Vilémová&quot;,&quot;given&quot;:&quot;Monika&quot;,&quot;parse-names&quot;:false,&quot;dropping-particle&quot;:&quot;&quot;,&quot;non-dropping-particle&quot;:&quot;&quot;},{&quot;family&quot;:&quot;Matějíček&quot;,&quot;given&quot;:&quot;Jiří&quot;,&quot;parse-names&quot;:false,&quot;dropping-particle&quot;:&quot;&quot;,&quot;non-dropping-particle&quot;:&quot;&quot;},{&quot;family&quot;:&quot;Zhang&quot;,&quot;given&quot;:&quot;Tao&quot;,&quot;parse-names&quot;:false,&quot;dropping-particle&quot;:&quot;&quot;,&quot;non-dropping-particle&quot;:&quot;&quot;}],&quot;container-title&quot;:&quot;International Journal of Refractory Metals and Hard Materials&quot;,&quot;container-title-short&quot;:&quot;Int. J. Refract. Metals Hard Mater.&quot;,&quot;DOI&quot;:&quot;10.1016/j.ijrmhm.2018.04.003&quot;,&quot;ISSN&quot;:&quot;22133917&quot;,&quot;issued&quot;:{&quot;date-parts&quot;:[[2018,9,1]]},&quot;page&quot;:&quot;153-162&quot;,&quot;abstract&quot;:&quot;This work aims to establish a mechanical reference database of tungsten materials that are currently under assessment of their susceptibility to neutron irradiation. To obtain the mechanical properties, we performed a set of parametric tests using mini-tensile sample geometry and fracture surface analysis. Six different types of tungsten-based materials were assessed: two commercial grades produced according to ITER specifications in Europe and China - i.e., Plansee (IGP) and AT&amp;M (CEFTR), and four perspective lab-scale grades. These are grades reinforced with particles of TiC, Y2O3, and ZrC (W1TiC, W2YO, and W0.5ZC, respectively) as well as fine grain structure W (FG). Tests were performed in the temperature range 150–600 °C, selected specifically to reveal the ductile to brittle transition temperature and mechanisms of full plastic deformation. Most of the materials showed onset of the ductile behavior at 300 °C, except FG and IGP (in transverse orientation) grades. High yield strength and ultimate tensile strength were recorded for CEFTR, W0.5ZC, and W1TiC at the maximum investigated temperature (600 °C), which can be considered as promising for performance in the high-temperature regime. The lowest threshold temperature for ductility was determined to be 200 °C registered for the W0.5ZC grade, CEFTR (in longitudinal orientation) grades, and IGP (in longitudinal orientation) grades, hence demonstrating its high potential for divertor applications.&quot;,&quot;publisher&quot;:&quot;Elsevier Ltd&quot;,&quot;volume&quot;:&quot;75&quot;},&quot;isTemporary&quot;:false},{&quot;id&quot;:&quot;ad3b158e-5d9a-3be8-ac47-756d3488e56f&quot;,&quot;itemData&quot;:{&quot;type&quot;:&quot;article-journal&quot;,&quot;id&quot;:&quot;ad3b158e-5d9a-3be8-ac47-756d3488e56f&quot;,&quot;title&quot;:&quot;Non-contact strain evaluation for miniature tensile specimens of neutron-irradiated F82H by digital image correlation&quot;,&quot;author&quot;:[{&quot;family&quot;:&quot;Nozawa&quot;,&quot;given&quot;:&quot;Takashi&quot;,&quot;parse-names&quot;:false,&quot;dropping-particle&quot;:&quot;&quot;,&quot;non-dropping-particle&quot;:&quot;&quot;},{&quot;family&quot;:&quot;Sakasegawa&quot;,&quot;given&quot;:&quot;Hideo&quot;,&quot;parse-names&quot;:false,&quot;dropping-particle&quot;:&quot;&quot;,&quot;non-dropping-particle&quot;:&quot;&quot;},{&quot;family&quot;:&quot;Chen&quot;,&quot;given&quot;:&quot;Xiang&quot;,&quot;parse-names&quot;:false,&quot;dropping-particle&quot;:&quot;&quot;,&quot;non-dropping-particle&quot;:&quot;&quot;},{&quot;family&quot;:&quot;Kato&quot;,&quot;given&quot;:&quot;Taichiro&quot;,&quot;parse-names&quot;:false,&quot;dropping-particle&quot;:&quot;&quot;,&quot;non-dropping-particle&quot;:&quot;&quot;},{&quot;family&quot;:&quot;Geringer&quot;,&quot;given&quot;:&quot;Josina W.&quot;,&quot;parse-names&quot;:false,&quot;dropping-particle&quot;:&quot;&quot;,&quot;non-dropping-particle&quot;:&quot;&quot;},{&quot;family&quot;:&quot;Katoh&quot;,&quot;given&quot;:&quot;Yutai&quot;,&quot;parse-names&quot;:false,&quot;dropping-particle&quot;:&quot;&quot;,&quot;non-dropping-particle&quot;:&quot;&quot;},{&quot;family&quot;:&quot;Tanigawa&quot;,&quot;given&quot;:&quot;Hiroyasu&quot;,&quot;parse-names&quot;:false,&quot;dropping-particle&quot;:&quot;&quot;,&quot;non-dropping-particle&quot;:&quot;&quot;}],&quot;container-title&quot;:&quot;Fusion Engineering and Design&quot;,&quot;DOI&quot;:&quot;10.1016/j.fusengdes.2020.111663&quot;,&quot;ISSN&quot;:&quot;09203796&quot;,&quot;issued&quot;:{&quot;date-parts&quot;:[[2020,8,1]]},&quot;abstract&quot;:&quot;The small specimen tensile test is commonly used as the basic test to evaluate the irradiation effect on the strength of fusion structural materials after irradiation, and a lot of attempts were made to qualify the data obtained by small size specimen, but the specific attention on the evaluation of strain were not satisfactory given. This study therefore aims to propose a novel non-contact strain measurement technique, based on digital image correlation (DIC) method, for reduced-activation ferritic/martensitic (RAFM) steel, e.g., F82H, as the leading candidate structural material of fusion in-vessel components in Japan. A flat rectangular miniature specimen, e.g., SS-J3 type, was adopted to evaluate non-irradiated and neutron-irradiated tensile properties. In the proposed DIC, very tiny surface machining flaws were recognized by the DIC computation program and utilized to set several pairs of the gauge end points with a fixed gauge length. In case of the room-temperature test, it was clearly demonstrated that this procedure could provide more precise and reliable data compared with the previous approach of the single-scan measurement under floated gauge length. Superior linearity was achieved and recognized DIC points of concern were traceable during the entire period of the test. By applying this technique, superior high-dose stability of elastic properties of F82H was first demonstrated.&quot;,&quot;publisher&quot;:&quot;Elsevier Ltd&quot;,&quot;volume&quot;:&quot;157&quot;,&quot;container-title-short&quot;:&quot;&quot;},&quot;isTemporary&quot;:false}]},{&quot;citationID&quot;:&quot;MENDELEY_CITATION_0f464bc9-9781-4513-803b-f7c73ffd0bef&quot;,&quot;properties&quot;:{&quot;noteIndex&quot;:0},&quot;isEdited&quot;:false,&quot;manualOverride&quot;:{&quot;isManuallyOverridden&quot;:false,&quot;citeprocText&quot;:&quot;[18]&quot;,&quot;manualOverrideText&quot;:&quot;&quot;},&quot;citationTag&quot;:&quot;MENDELEY_CITATION_v3_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&quot;,&quot;citationItems&quot;:[{&quot;id&quot;:&quot;be824b27-7c5e-36a3-97c2-4c724c09efc1&quot;,&quot;itemData&quot;:{&quot;type&quot;:&quot;article-journal&quot;,&quot;id&quot;:&quot;be824b27-7c5e-36a3-97c2-4c724c09efc1&quot;,&quot;title&quot;:&quot;Ductile to brittle transition temperature of advanced tungsten alloys for nuclear fusion applications deduced by miniaturized three-point bending tests&quot;,&quot;author&quot;:[{&quot;family&quot;:&quot;Yin&quot;,&quot;given&quot;:&quot;Chao&quot;,&quot;parse-names&quot;:false,&quot;dropping-particle&quot;:&quot;&quot;,&quot;non-dropping-particle&quot;:&quot;&quot;},{&quot;family&quot;:&quot;Terentyev&quot;,&quot;given&quot;:&quot;Dmitry&quot;,&quot;parse-names&quot;:false,&quot;dropping-particle&quot;:&quot;&quot;,&quot;non-dropping-particle&quot;:&quot;&quot;},{&quot;family&quot;:&quot;Zhang&quot;,&quot;given&quot;:&quot;Tao&quot;,&quot;parse-names&quot;:false,&quot;dropping-particle&quot;:&quot;&quot;,&quot;non-dropping-particle&quot;:&quot;&quot;},{&quot;family&quot;:&quot;Nogami&quot;,&quot;given&quot;:&quot;Shuhei&quot;,&quot;parse-names&quot;:false,&quot;dropping-particle&quot;:&quot;&quot;,&quot;non-dropping-particle&quot;:&quot;&quot;},{&quot;family&quot;:&quot;Antusch&quot;,&quot;given&quot;:&quot;Steffen&quot;,&quot;parse-names&quot;:false,&quot;dropping-particle&quot;:&quot;&quot;,&quot;non-dropping-particle&quot;:&quot;&quot;},{&quot;family&quot;:&quot;Chang&quot;,&quot;given&quot;:&quot;Chih Cheng&quot;,&quot;parse-names&quot;:false,&quot;dropping-particle&quot;:&quot;&quot;,&quot;non-dropping-particle&quot;:&quot;&quot;},{&quot;family&quot;:&quot;Petrov&quot;,&quot;given&quot;:&quot;Roumen H.&quot;,&quot;parse-names&quot;:false,&quot;dropping-particle&quot;:&quot;&quot;,&quot;non-dropping-particle&quot;:&quot;&quot;},{&quot;family&quot;:&quot;Pardoen&quot;,&quot;given&quot;:&quot;Thomas&quot;,&quot;parse-names&quot;:false,&quot;dropping-particle&quot;:&quot;&quot;,&quot;non-dropping-particle&quot;:&quot;&quot;}],&quot;container-title&quot;:&quot;International Journal of Refractory Metals and Hard Materials&quot;,&quot;DOI&quot;:&quot;10.1016/j.ijrmhm.2020.105464&quot;,&quot;ISSN&quot;:&quot;22133917&quot;,&quot;issued&quot;:{&quot;date-parts&quot;:[[2021,2,1]]},&quot;abstract&quot;:&quot;A large campaign of characterization of the ductile to brittle transition temperature (DBTT) and microstructure has been performed on several commercial and lab-scale pure tungsten grades, potassium doped tungsten alloys, and particle reinforced tungsten grades (with particles of TiC, Y2O3, or ZrC), all integrated in a large-scale neutron irradiation campaign. The DBTT is deduced based on miniaturized three-point bending tests to provide reference data for the assessment of the irradiation effects on the tungsten alloys. This miniaturized geometry is designed to minimize the operational cost of neutron irradiation, to speed up post-irradiation examination, and to reduce the amount of nuclear waste. The resulting DBTT ranges from around −15 up to 450 °C, depending on the material. The potassium doped tungsten alloys have the lowest DBTT, followed by rolled ZrC reinforced tungsten grade, commercial pure tungsten grades, lab-scale pure tungsten grades, and other particle reinforced tungsten grades. The crack plane orientation and microstructure with respect to grain shape and grain boundaries significantly affect the DBTT for forged/rolled tungsten products with elongated grains. The L-T orientation has a lower DBTT compared to the T-L orientation. Moreover, the DBTT difference in the L-T and T-L orientation raises with increasing the grain aspect ratio. An attempt is made to establish a relationship between the density of low and high angle grain boundaries and DBTT value. The obtained relationship is discussed in the frame of mechanical processing (i.e., rolling or forging) to optimize the DBTT by optimized manufacturing. The results are compared to recent computational predictions of the DBTT in tungsten.&quot;,&quot;publisher&quot;:&quot;Elsevier Ltd&quot;,&quot;volume&quot;:&quot;95&quot;,&quot;container-title-short&quot;:&quot;Int. J. Refract. Metals Hard Mater.&quot;},&quot;isTemporary&quot;:false}]},{&quot;citationID&quot;:&quot;MENDELEY_CITATION_af35ae51-62af-4f7f-a885-4a09a99dfce9&quot;,&quot;properties&quot;:{&quot;noteIndex&quot;:0},&quot;isEdited&quot;:false,&quot;manualOverride&quot;:{&quot;isManuallyOverridden&quot;:false,&quot;citeprocText&quot;:&quot;[16]&quot;,&quot;manualOverrideText&quot;:&quot;&quot;},&quot;citationTag&quot;:&quot;MENDELEY_CITATION_v3_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&quot;,&quot;citationItems&quot;:[{&quot;id&quot;:&quot;b6f7b236-51a9-3c80-a41a-96243ac19fec&quot;,&quot;itemData&quot;:{&quot;type&quot;:&quot;article-journal&quot;,&quot;id&quot;:&quot;b6f7b236-51a9-3c80-a41a-96243ac19fec&quot;,&quot;title&quot;:&quot;Application of sub-miniaturized bending tests to extract tensile properties from neutron-irradiated metallic alloys&quot;,&quot;author&quot;:[{&quot;family&quot;:&quot;Bakaev&quot;,&quot;given&quot;:&quot;Alexander&quot;,&quot;parse-names&quot;:false,&quot;dropping-particle&quot;:&quot;&quot;,&quot;non-dropping-particle&quot;:&quot;&quot;},{&quot;family&quot;:&quot;Terentyev&quot;,&quot;given&quot;:&quot;Dmitry&quot;,&quot;parse-names&quot;:false,&quot;dropping-particle&quot;:&quot;&quot;,&quot;non-dropping-particle&quot;:&quot;&quot;},{&quot;family&quot;:&quot;Zinovev&quot;,&quot;given&quot;:&quot;Aleksandr&quot;,&quot;parse-names&quot;:false,&quot;dropping-particle&quot;:&quot;&quot;,&quot;non-dropping-particle&quot;:&quot;&quot;},{&quot;family&quot;:&quot;Chang&quot;,&quot;given&quot;:&quot;Chih Cheng&quot;,&quot;parse-names&quot;:false,&quot;dropping-particle&quot;:&quot;&quot;,&quot;non-dropping-particle&quot;:&quot;&quot;},{&quot;family&quot;:&quot;Yin&quot;,&quot;given&quot;:&quot;Chao&quot;,&quot;parse-names&quot;:false,&quot;dropping-particle&quot;:&quot;&quot;,&quot;non-dropping-particle&quot;:&quot;&quot;},{&quot;family&quot;:&quot;Bakaev&quot;,&quot;given&quot;:&quot;Viktor A.&quot;,&quot;parse-names&quot;:false,&quot;dropping-particle&quot;:&quot;&quot;,&quot;non-dropping-particle&quot;:&quot;&quot;},{&quot;family&quot;:&quot;Zhurkin&quot;,&quot;given&quot;:&quot;Evgeny E.&quot;,&quot;parse-names&quot;:false,&quot;dropping-particle&quot;:&quot;&quot;,&quot;non-dropping-particle&quot;:&quot;&quot;}],&quot;container-title&quot;:&quot;Journal of Nuclear Materials&quot;,&quot;DOI&quot;:&quot;10.1016/j.jnucmat.2021.153320&quot;,&quot;ISSN&quot;:&quot;00223115&quot;,&quot;issued&quot;:{&quot;date-parts&quot;:[[2022,1,1]]},&quot;abstract&quot;:&quot;In this work, we demonstrate the applicability of sub-miniaturized three-point bending (3PB) testing for the extraction of tensile plastic properties of metallic materials, such as yield stress and work hardening rate. The approach is developed and validated on the example of tungsten. For this, dedicated finite element method (FEM) simulations are performed to reveal the correlation between the flexural stress-strain response in 3PB tests and yield stress in tensile tests. Furthermore, a dedicated inverse FEM procedure utilizing rate-sensitive isotropic physical model is developed to extract both yield stress and work hardening rate from the available set of bending tests. Both FEM-based approaches are first benchmarked on unirradiated materials and then validated using neutron-irradiated tungsten grades. The accuracy of the tensile properties extracted using both methods is discussed along with the estimation of a number of 3PB tests required to reach a target precision. The applicability of 3PB geometry for the extraction of tensile properties from unirradiated bending tests below ductile-to-brittle transition temperature (DBTT) is also addressed.&quot;,&quot;publisher&quot;:&quot;Elsevier B.V.&quot;,&quot;volume&quot;:&quot;558&quot;,&quot;container-title-short&quot;:&quot;&quot;},&quot;isTemporary&quot;:false,&quot;suppress-author&quot;:false,&quot;composite&quot;:false,&quot;author-only&quot;:false}]},{&quot;citationID&quot;:&quot;MENDELEY_CITATION_f1525c54-db1e-4660-85be-e175b0e898e1&quot;,&quot;properties&quot;:{&quot;noteIndex&quot;:0},&quot;isEdited&quot;:false,&quot;manualOverride&quot;:{&quot;isManuallyOverridden&quot;:false,&quot;citeprocText&quot;:&quot;[19]&quot;,&quot;manualOverrideText&quot;:&quot;&quot;},&quot;citationTag&quot;:&quot;MENDELEY_CITATION_v3_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&quot;,&quot;citationItems&quot;:[{&quot;id&quot;:&quot;baa88baa-6c51-3954-a2fe-4a35a1f597d3&quot;,&quot;itemData&quot;:{&quot;type&quot;:&quot;article-journal&quot;,&quot;id&quot;:&quot;baa88baa-6c51-3954-a2fe-4a35a1f597d3&quot;,&quot;title&quot;:&quot;Microstructural based models for bcc and fcc metals with temperature and strain rate dependency&quot;,&quot;author&quot;:[{&quot;family&quot;:&quot;Voyiadjis&quot;,&quot;given&quot;:&quot;George Z.&quot;,&quot;parse-names&quot;:false,&quot;dropping-particle&quot;:&quot;&quot;,&quot;non-dropping-particle&quot;:&quot;&quot;},{&quot;family&quot;:&quot;Abed&quot;,&quot;given&quot;:&quot;Farid H.&quot;,&quot;parse-names&quot;:false,&quot;dropping-particle&quot;:&quot;&quot;,&quot;non-dropping-particle&quot;:&quot;&quot;}],&quot;container-title&quot;:&quot;Mechanics of Materials&quot;,&quot;DOI&quot;:&quot;10.1016/j.mechmat.2004.02.003&quot;,&quot;ISSN&quot;:&quot;01676636&quot;,&quot;issued&quot;:{&quot;date-parts&quot;:[[2005]]},&quot;page&quot;:&quot;355-378&quot;,&quot;abstract&quot;:&quot;Microstructural physical based constitutive models are developed in this work in order to characterize the deformation behavior of body centered cubic (bcc) and face centered cubic (fcc) metals under different strain rates and temperatures. The concept of thermal activation energy as well as the dislocations interaction mechanisms is used in the derivation procedure taking into consideration the effect of the mobile dislocation density evolution on the flow stress of the deformed material. The derivation of the Zerilli-Armstrong (Z-A) physical based model for both (bcc) and (fcc) metals is investigated and a number of modifications are incorporated such as the evolution of mobile dislocation density. The authors conclude that in spite of the physical basis used in the derivation of the Z-A model, its parameters can not be interpreted physically since the approximation ln(1 + x) ≈ x is used in the final step of the derivation. This expansion, however, is valid only for values x « 1.0 which is not the case at high strain rates and temperatures. New bcc and fcc relations for the flow stress are therefore suggested and derived using the exact results of the expansion of ln(1+ x). Several experimental data obtained by different authors for tantalum (Ta), niobium (Nb), molybdenum, (Mo), vanadium (V) (bcc metals) and Oxygen Free High Conductivity (OFHC) Copper (Cu) (an fcc metal) are used in evaluating the proposed models. A good agreement between the experimental results and the proposed models are obtained. Moreover, the predicted results show that the assumption of ignoring the generation of dislocation density during the plastic deformation is not appropriate particularly in the case of high strain rates and temperatures. This causes the values of the thermal stresses to be overestimated. Numerical identification for the physical quantities used in the definition of the model parameters is also presented. © 2004 Elsevier Ltd. All rights reserved.&quot;,&quot;publisher&quot;:&quot;Elsevier&quot;,&quot;issue&quot;:&quot;2-3 SPEC. ISS.&quot;,&quot;volume&quot;:&quot;37&quot;,&quot;container-title-short&quot;:&quot;&quot;},&quot;isTemporary&quot;:false,&quot;suppress-author&quot;:false,&quot;composite&quot;:false,&quot;author-only&quot;:false}]},{&quot;citationID&quot;:&quot;MENDELEY_CITATION_b646425a-fd5b-499a-8569-a52f5402583e&quot;,&quot;properties&quot;:{&quot;noteIndex&quot;:0},&quot;isEdited&quot;:false,&quot;manualOverride&quot;:{&quot;isManuallyOverridden&quot;:false,&quot;citeprocText&quot;:&quot;[20]&quot;,&quot;manualOverrideText&quot;:&quot;&quot;},&quot;citationTag&quot;:&quot;MENDELEY_CITATION_v3_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&quot;,&quot;citationItems&quot;:[{&quot;id&quot;:&quot;733fc59a-20a8-3a07-a5be-d7fab1d23e72&quot;,&quot;itemData&quot;:{&quot;type&quot;:&quot;article-journal&quot;,&quot;id&quot;:&quot;733fc59a-20a8-3a07-a5be-d7fab1d23e72&quot;,&quot;title&quot;:&quot;The relationship between stress and strain for homogeneous deformations&quot;,&quot;author&quot;:[{&quot;family&quot;:&quot;E. Voce&quot;,&quot;given&quot;:&quot;&quot;,&quot;parse-names&quot;:false,&quot;dropping-particle&quot;:&quot;&quot;,&quot;non-dropping-particle&quot;:&quot;&quot;}],&quot;container-title&quot;:&quot;Journal of the Institute of Metals&quot;,&quot;issued&quot;:{&quot;date-parts&quot;:[[1948]]},&quot;volume&quot;:&quot;74&quot;,&quot;container-title-short&quot;:&quot;&quot;},&quot;isTemporary&quot;:false,&quot;suppress-author&quot;:false,&quot;composite&quot;:false,&quot;author-only&quot;:false}]},{&quot;citationID&quot;:&quot;MENDELEY_CITATION_ae37da85-6b8a-422e-82c3-e1e290d2a137&quot;,&quot;properties&quot;:{&quot;noteIndex&quot;:0},&quot;isEdited&quot;:false,&quot;manualOverride&quot;:{&quot;isManuallyOverridden&quot;:false,&quot;citeprocText&quot;:&quot;[21]&quot;,&quot;manualOverrideText&quot;:&quot;&quot;},&quot;citationTag&quot;:&quot;MENDELEY_CITATION_v3_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&quot;,&quot;citationItems&quot;:[{&quot;id&quot;:&quot;d5bdeb58-9fd6-3f14-8f24-8d8ef194dc69&quot;,&quot;itemData&quot;:{&quot;type&quot;:&quot;article-journal&quot;,&quot;id&quot;:&quot;d5bdeb58-9fd6-3f14-8f24-8d8ef194dc69&quot;,&quot;title&quot;:&quot;Planned material irradiation capabilities of IFMIF-DONES&quot;,&quot;author&quot;:[{&quot;family&quot;:&quot;Arbeiter&quot;,&quot;given&quot;:&quot;Frederik&quot;,&quot;parse-names&quot;:false,&quot;dropping-particle&quot;:&quot;&quot;,&quot;non-dropping-particle&quot;:&quot;&quot;},{&quot;family&quot;:&quot;Diegele&quot;,&quot;given&quot;:&quot;Eberhard&quot;,&quot;parse-names&quot;:false,&quot;dropping-particle&quot;:&quot;&quot;,&quot;non-dropping-particle&quot;:&quot;&quot;},{&quot;family&quot;:&quot;Fischer&quot;,&quot;given&quot;:&quot;Ulrich&quot;,&quot;parse-names&quot;:false,&quot;dropping-particle&quot;:&quot;&quot;,&quot;non-dropping-particle&quot;:&quot;&quot;},{&quot;family&quot;:&quot;Garcia&quot;,&quot;given&quot;:&quot;Angela&quot;,&quot;parse-names&quot;:false,&quot;dropping-particle&quot;:&quot;&quot;,&quot;non-dropping-particle&quot;:&quot;&quot;},{&quot;family&quot;:&quot;Ibarra&quot;,&quot;given&quot;:&quot;Angel&quot;,&quot;parse-names&quot;:false,&quot;dropping-particle&quot;:&quot;&quot;,&quot;non-dropping-particle&quot;:&quot;&quot;},{&quot;family&quot;:&quot;Molla&quot;,&quot;given&quot;:&quot;Joaquin&quot;,&quot;parse-names&quot;:false,&quot;dropping-particle&quot;:&quot;&quot;,&quot;non-dropping-particle&quot;:&quot;&quot;},{&quot;family&quot;:&quot;Mota&quot;,&quot;given&quot;:&quot;Fernando&quot;,&quot;parse-names&quot;:false,&quot;dropping-particle&quot;:&quot;&quot;,&quot;non-dropping-particle&quot;:&quot;&quot;},{&quot;family&quot;:&quot;Möslang&quot;,&quot;given&quot;:&quot;Anton&quot;,&quot;parse-names&quot;:false,&quot;dropping-particle&quot;:&quot;&quot;,&quot;non-dropping-particle&quot;:&quot;&quot;},{&quot;family&quot;:&quot;Qiu&quot;,&quot;given&quot;:&quot;Yuefeng&quot;,&quot;parse-names&quot;:false,&quot;dropping-particle&quot;:&quot;&quot;,&quot;non-dropping-particle&quot;:&quot;&quot;},{&quot;family&quot;:&quot;Serrano&quot;,&quot;given&quot;:&quot;Marta&quot;,&quot;parse-names&quot;:false,&quot;dropping-particle&quot;:&quot;&quot;,&quot;non-dropping-particle&quot;:&quot;&quot;},{&quot;family&quot;:&quot;Schwab&quot;,&quot;given&quot;:&quot;Florian&quot;,&quot;parse-names&quot;:false,&quot;dropping-particle&quot;:&quot;&quot;,&quot;non-dropping-particle&quot;:&quot;&quot;}],&quot;container-title&quot;:&quot;Nuclear Materials and Energy&quot;,&quot;DOI&quot;:&quot;10.1016/j.nme.2018.05.026&quot;,&quot;ISSN&quot;:&quot;23521791&quot;,&quot;issued&quot;:{&quot;date-parts&quot;:[[2018,8,1]]},&quot;page&quot;:&quot;245-248&quot;,&quot;abstract&quot;:&quot;IFMIF-DONES (International Fusion Materials Irradiation Facility - DEMO-oriented Neutron Source) is currently being developed in the frame of the EUROfusion Early Neutron Source work package (WPENS), based on the results achieved in the ongoing IFMIF/EVEDA (Engineering Validation and Engineering Design Activities) project by Japan and Europe in the frame of the Braoder Approach (BA) agreement. The neutron source's limited product of “irradiation volume × neutron fluence” on one hand and the large potential test matrix (defined by number of material grades, test types, irradiation- and test temperature levels and damage dose levels) on the other hand, require a careful selection of test conditions by collaborative effort of the communities of DEMO designers, fusion materials science and the irradiation facility designers. This paper describes achievable irradiation conditions in the High Flux Test Module (HFTM) of IFMIF-DONES, characterized by levels and gradients of irradiation temperatures and nuclear responses (dpa, H and He production). The HFTM development focuses on 9%-Cr Reduced Activation Ferritic Martensitic steel irradiations, but also the possibilities of tungsten and copper alloy irradiations are explored. Possible specimen arrangements and issues of the Small Specimens Test Technique are also discussed.&quot;,&quot;publisher&quot;:&quot;Elsevier Ltd&quot;,&quot;volume&quot;:&quot;16&quot;,&quot;container-title-short&quot;:&quot;&quot;},&quot;isTemporary&quot;:false,&quot;suppress-author&quot;:false,&quot;composite&quot;:false,&quot;author-only&quot;:false}]},{&quot;citationID&quot;:&quot;MENDELEY_CITATION_219f427e-4e46-4384-88ad-ca8bb5d6bec6&quot;,&quot;properties&quot;:{&quot;noteIndex&quot;:0},&quot;isEdited&quot;:false,&quot;manualOverride&quot;:{&quot;isManuallyOverridden&quot;:false,&quot;citeprocText&quot;:&quot;[16]&quot;,&quot;manualOverrideText&quot;:&quot;&quot;},&quot;citationTag&quot;:&quot;MENDELEY_CITATION_v3_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&quot;,&quot;citationItems&quot;:[{&quot;id&quot;:&quot;b6f7b236-51a9-3c80-a41a-96243ac19fec&quot;,&quot;itemData&quot;:{&quot;type&quot;:&quot;article-journal&quot;,&quot;id&quot;:&quot;b6f7b236-51a9-3c80-a41a-96243ac19fec&quot;,&quot;title&quot;:&quot;Application of sub-miniaturized bending tests to extract tensile properties from neutron-irradiated metallic alloys&quot;,&quot;author&quot;:[{&quot;family&quot;:&quot;Bakaev&quot;,&quot;given&quot;:&quot;Alexander&quot;,&quot;parse-names&quot;:false,&quot;dropping-particle&quot;:&quot;&quot;,&quot;non-dropping-particle&quot;:&quot;&quot;},{&quot;family&quot;:&quot;Terentyev&quot;,&quot;given&quot;:&quot;Dmitry&quot;,&quot;parse-names&quot;:false,&quot;dropping-particle&quot;:&quot;&quot;,&quot;non-dropping-particle&quot;:&quot;&quot;},{&quot;family&quot;:&quot;Zinovev&quot;,&quot;given&quot;:&quot;Aleksandr&quot;,&quot;parse-names&quot;:false,&quot;dropping-particle&quot;:&quot;&quot;,&quot;non-dropping-particle&quot;:&quot;&quot;},{&quot;family&quot;:&quot;Chang&quot;,&quot;given&quot;:&quot;Chih Cheng&quot;,&quot;parse-names&quot;:false,&quot;dropping-particle&quot;:&quot;&quot;,&quot;non-dropping-particle&quot;:&quot;&quot;},{&quot;family&quot;:&quot;Yin&quot;,&quot;given&quot;:&quot;Chao&quot;,&quot;parse-names&quot;:false,&quot;dropping-particle&quot;:&quot;&quot;,&quot;non-dropping-particle&quot;:&quot;&quot;},{&quot;family&quot;:&quot;Bakaev&quot;,&quot;given&quot;:&quot;Viktor A.&quot;,&quot;parse-names&quot;:false,&quot;dropping-particle&quot;:&quot;&quot;,&quot;non-dropping-particle&quot;:&quot;&quot;},{&quot;family&quot;:&quot;Zhurkin&quot;,&quot;given&quot;:&quot;Evgeny E.&quot;,&quot;parse-names&quot;:false,&quot;dropping-particle&quot;:&quot;&quot;,&quot;non-dropping-particle&quot;:&quot;&quot;}],&quot;container-title&quot;:&quot;Journal of Nuclear Materials&quot;,&quot;DOI&quot;:&quot;10.1016/j.jnucmat.2021.153320&quot;,&quot;ISSN&quot;:&quot;00223115&quot;,&quot;issued&quot;:{&quot;date-parts&quot;:[[2022,1,1]]},&quot;abstract&quot;:&quot;In this work, we demonstrate the applicability of sub-miniaturized three-point bending (3PB) testing for the extraction of tensile plastic properties of metallic materials, such as yield stress and work hardening rate. The approach is developed and validated on the example of tungsten. For this, dedicated finite element method (FEM) simulations are performed to reveal the correlation between the flexural stress-strain response in 3PB tests and yield stress in tensile tests. Furthermore, a dedicated inverse FEM procedure utilizing rate-sensitive isotropic physical model is developed to extract both yield stress and work hardening rate from the available set of bending tests. Both FEM-based approaches are first benchmarked on unirradiated materials and then validated using neutron-irradiated tungsten grades. The accuracy of the tensile properties extracted using both methods is discussed along with the estimation of a number of 3PB tests required to reach a target precision. The applicability of 3PB geometry for the extraction of tensile properties from unirradiated bending tests below ductile-to-brittle transition temperature (DBTT) is also addressed.&quot;,&quot;publisher&quot;:&quot;Elsevier B.V.&quot;,&quot;volume&quot;:&quot;558&quot;,&quot;container-title-short&quot;:&quot;&quot;},&quot;isTemporary&quot;:false,&quot;suppress-author&quot;:false,&quot;composite&quot;:false,&quot;author-only&quot;:false}]},{&quot;citationID&quot;:&quot;MENDELEY_CITATION_28c36c49-ae21-489a-b217-265b06c0cf80&quot;,&quot;properties&quot;:{&quot;noteIndex&quot;:0},&quot;isEdited&quot;:false,&quot;manualOverride&quot;:{&quot;isManuallyOverridden&quot;:false,&quot;citeprocText&quot;:&quot;[22]&quot;,&quot;manualOverrideText&quot;:&quot;&quot;},&quot;citationTag&quot;:&quot;MENDELEY_CITATION_v3_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&quot;,&quot;citationItems&quot;:[{&quot;id&quot;:&quot;afebe7bb-04c6-387e-9668-85ff75465807&quot;,&quot;itemData&quot;:{&quot;type&quot;:&quot;article-journal&quot;,&quot;id&quot;:&quot;afebe7bb-04c6-387e-9668-85ff75465807&quot;,&quot;title&quot;:&quot;Materials challenges for ITER - Current status and future activities&quot;,&quot;author&quot;:[{&quot;family&quot;:&quot;Barabash&quot;,&quot;given&quot;:&quot;V.&quot;,&quot;parse-names&quot;:false,&quot;dropping-particle&quot;:&quot;&quot;,&quot;non-dropping-particle&quot;:&quot;&quot;},{&quot;family&quot;:&quot;Peacock&quot;,&quot;given&quot;:&quot;A.&quot;,&quot;parse-names&quot;:false,&quot;dropping-particle&quot;:&quot;&quot;,&quot;non-dropping-particle&quot;:&quot;&quot;},{&quot;family&quot;:&quot;Fabritsiev&quot;,&quot;given&quot;:&quot;S.&quot;,&quot;parse-names&quot;:false,&quot;dropping-particle&quot;:&quot;&quot;,&quot;non-dropping-particle&quot;:&quot;&quot;},{&quot;family&quot;:&quot;Kalinin&quot;,&quot;given&quot;:&quot;G.&quot;,&quot;parse-names&quot;:false,&quot;dropping-particle&quot;:&quot;&quot;,&quot;non-dropping-particle&quot;:&quot;&quot;},{&quot;family&quot;:&quot;Zinkle&quot;,&quot;given&quot;:&quot;S.&quot;,&quot;parse-names&quot;:false,&quot;dropping-particle&quot;:&quot;&quot;,&quot;non-dropping-particle&quot;:&quot;&quot;},{&quot;family&quot;:&quot;Rowcliffe&quot;,&quot;given&quot;:&quot;A.&quot;,&quot;parse-names&quot;:false,&quot;dropping-particle&quot;:&quot;&quot;,&quot;non-dropping-particle&quot;:&quot;&quot;},{&quot;family&quot;:&quot;Rensman&quot;,&quot;given&quot;:&quot;J. W.&quot;,&quot;parse-names&quot;:false,&quot;dropping-particle&quot;:&quot;&quot;,&quot;non-dropping-particle&quot;:&quot;&quot;},{&quot;family&quot;:&quot;Tavassoli&quot;,&quot;given&quot;:&quot;A. A.&quot;,&quot;parse-names&quot;:false,&quot;dropping-particle&quot;:&quot;&quot;,&quot;non-dropping-particle&quot;:&quot;&quot;},{&quot;family&quot;:&quot;Marmy&quot;,&quot;given&quot;:&quot;P.&quot;,&quot;parse-names&quot;:false,&quot;dropping-particle&quot;:&quot;&quot;,&quot;non-dropping-particle&quot;:&quot;&quot;},{&quot;family&quot;:&quot;Karditsas&quot;,&quot;given&quot;:&quot;P. J.&quot;,&quot;parse-names&quot;:false,&quot;dropping-particle&quot;:&quot;&quot;,&quot;non-dropping-particle&quot;:&quot;&quot;},{&quot;family&quot;:&quot;Gillemot&quot;,&quot;given&quot;:&quot;F.&quot;,&quot;parse-names&quot;:false,&quot;dropping-particle&quot;:&quot;&quot;,&quot;non-dropping-particle&quot;:&quot;&quot;},{&quot;family&quot;:&quot;Akiba&quot;,&quot;given&quot;:&quot;M.&quot;,&quot;parse-names&quot;:false,&quot;dropping-particle&quot;:&quot;&quot;,&quot;non-dropping-particle&quot;:&quot;&quot;}],&quot;container-title&quot;:&quot;Journal of Nuclear Materials&quot;,&quot;DOI&quot;:&quot;10.1016/j.jnucmat.2007.03.017&quot;,&quot;ISSN&quot;:&quot;00223115&quot;,&quot;issued&quot;:{&quot;date-parts&quot;:[[2007,8,1]]},&quot;page&quot;:&quot;21-32&quot;,&quot;abstract&quot;:&quot;ITER will be the first experimental fusion facility, which brings together the key physical, material and technological issues related to development of fusion reactors. The design of ITER is complete and the construction will start soon. This paper discusses the main directions of the project oriented materials activity and main challenges related to selection of materials for the ITER components. For each application in ITER the main materials issues were identified and these issues were addressed in the dedicated ITER R&amp;D program. The justification of materials performance was fully documented, which allows traceability and reliability of design data. Several examples are given to illustrate the main achievements and recommendations from the recently updated ITER Materials Properties Handbook. The main ongoing and future materials activities are described. © 2007 Elsevier B.V. All rights reserved.&quot;,&quot;issue&quot;:&quot;SPEC. ISS.&quot;,&quot;volume&quot;:&quot;367-370 A&quot;,&quot;container-title-short&quot;:&quot;&quot;},&quot;isTemporary&quot;:false,&quot;suppress-author&quot;:false,&quot;composite&quot;:false,&quot;author-only&quot;:false}]},{&quot;citationID&quot;:&quot;MENDELEY_CITATION_5b8fbab0-4c6c-4754-9fd3-49e3c485ab2c&quot;,&quot;properties&quot;:{&quot;noteIndex&quot;:0},&quot;isEdited&quot;:false,&quot;manualOverride&quot;:{&quot;isManuallyOverridden&quot;:false,&quot;citeprocText&quot;:&quot;[23,24]&quot;,&quot;manualOverrideText&quot;:&quot;&quot;},&quot;citationTag&quot;:&quot;MENDELEY_CITATION_v3_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&quot;,&quot;citationItems&quot;:[{&quot;id&quot;:&quot;4e88ab31-f6ff-3c9e-913b-429803375f66&quot;,&quot;itemData&quot;:{&quot;type&quot;:&quot;article-journal&quot;,&quot;id&quot;:&quot;4e88ab31-f6ff-3c9e-913b-429803375f66&quot;,&quot;title&quot;:&quot;Irradiation damage concurrent challenges with RAFM and ODS steels for fusion reactor first-wall/blanket: A review&quot;,&quot;author&quot;:[{&quot;family&quot;:&quot;Bhattacharya&quot;,&quot;given&quot;:&quot;Arunodaya&quot;,&quot;parse-names&quot;:false,&quot;dropping-particle&quot;:&quot;&quot;,&quot;non-dropping-particle&quot;:&quot;&quot;},{&quot;family&quot;:&quot;Zinkle&quot;,&quot;given&quot;:&quot;Steven J.&quot;,&quot;parse-names&quot;:false,&quot;dropping-particle&quot;:&quot;&quot;,&quot;non-dropping-particle&quot;:&quot;&quot;},{&quot;family&quot;:&quot;Henry&quot;,&quot;given&quot;:&quot;Jean&quot;,&quot;parse-names&quot;:false,&quot;dropping-particle&quot;:&quot;&quot;,&quot;non-dropping-particle&quot;:&quot;&quot;},{&quot;family&quot;:&quot;Levine&quot;,&quot;given&quot;:&quot;Samara M.&quot;,&quot;parse-names&quot;:false,&quot;dropping-particle&quot;:&quot;&quot;,&quot;non-dropping-particle&quot;:&quot;&quot;},{&quot;family&quot;:&quot;Edmondson&quot;,&quot;given&quot;:&quot;Philip D.&quot;,&quot;parse-names&quot;:false,&quot;dropping-particle&quot;:&quot;&quot;,&quot;non-dropping-particle&quot;:&quot;&quot;},{&quot;family&quot;:&quot;Gilbert&quot;,&quot;given&quot;:&quot;Mark R.&quot;,&quot;parse-names&quot;:false,&quot;dropping-particle&quot;:&quot;&quot;,&quot;non-dropping-particle&quot;:&quot;&quot;},{&quot;family&quot;:&quot;Tanigawa&quot;,&quot;given&quot;:&quot;Hiroyasu&quot;,&quot;parse-names&quot;:false,&quot;dropping-particle&quot;:&quot;&quot;,&quot;non-dropping-particle&quot;:&quot;&quot;},{&quot;family&quot;:&quot;Kessel&quot;,&quot;given&quot;:&quot;Charles E.&quot;,&quot;parse-names&quot;:false,&quot;dropping-particle&quot;:&quot;&quot;,&quot;non-dropping-particle&quot;:&quot;&quot;}],&quot;container-title&quot;:&quot;JPhys Energy&quot;,&quot;DOI&quot;:&quot;10.1088/2515-7655/ac6f7f&quot;,&quot;ISSN&quot;:&quot;25157655&quot;,&quot;issued&quot;:{&quot;date-parts&quot;:[[2022,7,1]]},&quot;abstract&quot;:&quot;Reduced activation ferritic martensitic (RAFM) and oxide dispersion strengthened (ODS) steels are the most promising candidates for fusion first-wall/blanket (FW/B) structures. The performance of these steels will deteriorate during service due to neutron damage and transmutation-induced gases, such as helium/hydrogen, at elevated operating temperatures. Here, after highlighting the operating conditions of fusion reactor concepts and a brief overview, the main irradiation-induced degradation challenges associated with RAFM/ODS steels are discussed. Their long-term degradation scenarios such as (a) low-temperature hardening embrittlement (LTHE) - including dose-temperature dependent yield stress, tensile elongations, necking ductility, test temperature effect on hardening, Charpy impact ductile-to-brittle transition temperature and fracture toughness, (b) intermediate temperature cavity swelling, (c) the effect of helium on LTHE and cavity swelling, (d) irradiation creep and (e) tritium management issues are reviewed. The potential causes of LTHE are discussed, which highlights the need for advanced characterisation techniques. The mechanical properties, including the tensile/Charpy impact of RAFM and ODS steels, are compared to show that the current generation of ODS steels also suffers from LTHE, and shows irradiation hardening up to high temperatures of 1/4400 °C-500 °C. To minimise this, future ODS steel development for FW/B-specific application should target materials with a lower Cr concentration (to minimise α′), and minimise other elements that could form embrittling phases under irradiation. RAFM steel-designing activities targeting improvements in creep and LTHE are reviewed. The need to better understand the synergistic effects of helium on the thermo-mechanical properties in the entire temperature range of FW/B is highlighted. Because fusion operating conditions will be complex, including stresses due to the magnetic field, primary loads like coolant pressure, secondary loads from thermal gradients, and due to spatial variation in damage levels and gas production rates, an experimentally validated multiscale modelling approach is suggested as a pathway to future reactor component designing such as for the fusion neutron science facility.&quot;,&quot;publisher&quot;:&quot;Institute of Physics&quot;,&quot;issue&quot;:&quot;3&quot;,&quot;volume&quot;:&quot;4&quot;,&quot;container-title-short&quot;:&quot;&quot;},&quot;isTemporary&quot;:false,&quot;suppress-author&quot;:false,&quot;composite&quot;:false,&quot;author-only&quot;:false},{&quot;id&quot;:&quot;edbc1c48-20b1-3acb-b456-8d105b79a527&quot;,&quot;itemData&quot;:{&quot;type&quot;:&quot;article-journal&quot;,&quot;id&quot;:&quot;edbc1c48-20b1-3acb-b456-8d105b79a527&quot;,&quot;title&quot;:&quot;Modeling of Ductile Tearing for RAFM Steel Eurofer97&quot;,&quot;author&quot;:[{&quot;family&quot;:&quot;Stratil&quot;,&quot;given&quot;:&quot;Ludek&quot;,&quot;parse-names&quot;:false,&quot;dropping-particle&quot;:&quot;&quot;,&quot;non-dropping-particle&quot;:&quot;&quot;},{&quot;family&quot;:&quot;Siska&quot;,&quot;given&quot;:&quot;Filip&quot;,&quot;parse-names&quot;:false,&quot;dropping-particle&quot;:&quot;&quot;,&quot;non-dropping-particle&quot;:&quot;&quot;},{&quot;family&quot;:&quot;Hadraba&quot;,&quot;given&quot;:&quot;Hynek&quot;,&quot;parse-names&quot;:false,&quot;dropping-particle&quot;:&quot;&quot;,&quot;non-dropping-particle&quot;:&quot;&quot;},{&quot;family&quot;:&quot;Dlouhy&quot;,&quot;given&quot;:&quot;Ivo&quot;,&quot;parse-names&quot;:false,&quot;dropping-particle&quot;:&quot;&quot;,&quot;non-dropping-particle&quot;:&quot;&quot;}],&quot;container-title&quot;:&quot;Procedia Materials Science&quot;,&quot;DOI&quot;:&quot;10.1016/j.mspro.2014.06.188&quot;,&quot;ISSN&quot;:&quot;22118128&quot;,&quot;issued&quot;:{&quot;date-parts&quot;:[[2014]]},&quot;page&quot;:&quot;1155-1160&quot;,&quot;abstract&quot;:&quot;The contribution describes experiments and numerical modelling performed to deal with ductile tearing for RAFM steel Eurofer97. Based on results of tensile testing and results of FEA a micromechanical model of ductile fracture Gurson-Tvergaard-Needleman (GTN) was calibrated. This model was then applied for simulation of measured J-R curve. To successfully simulate J-R curve by GTN model, crack length increment was separated into increment created by crack tip blunting (stretch width zone increment) and by ductile tearing itself. J-R curve corrected to crack tip blunting was satisfactory described by GTN model choosing suitable element size in the region of crack propagation.&quot;,&quot;publisher&quot;:&quot;Elsevier BV&quot;,&quot;volume&quot;:&quot;3&quot;,&quot;container-title-short&quot;:&quot;&quot;},&quot;isTemporary&quot;:false}]},{&quot;citationID&quot;:&quot;MENDELEY_CITATION_2e9015c0-6a53-457d-bbb9-e57f778837c0&quot;,&quot;properties&quot;:{&quot;noteIndex&quot;:0},&quot;isEdited&quot;:false,&quot;manualOverride&quot;:{&quot;isManuallyOverridden&quot;:false,&quot;citeprocText&quot;:&quot;[25–27]&quot;,&quot;manualOverrideText&quot;:&quot;&quot;},&quot;citationTag&quot;:&quot;MENDELEY_CITATION_v3_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&quot;,&quot;citationItems&quot;:[{&quot;id&quot;:&quot;cfa352cd-359f-3fe7-9e23-c8e6a1bf60f0&quot;,&quot;itemData&quot;:{&quot;type&quot;:&quot;article-journal&quot;,&quot;id&quot;:&quot;cfa352cd-359f-3fe7-9e23-c8e6a1bf60f0&quot;,&quot;title&quot;:&quot;Copper matrix composites as heat sink materials for water-cooled divertor target&quot;,&quot;author&quot;:[{&quot;family&quot;:&quot;Jeong-Ha You&quot;,&quot;given&quot;:&quot;&quot;,&quot;parse-names&quot;:false,&quot;dropping-particle&quot;:&quot;&quot;,&quot;non-dropping-particle&quot;:&quot;&quot;}],&quot;container-title&quot;:&quot;Nuclear Materials and Energy&quot;,&quot;DOI&quot;:&quot;https://doi.org/10.1016/j.nme.2015.10.001&quot;,&quot;issued&quot;:{&quot;date-parts&quot;:[[2015,10,23]]},&quot;page&quot;:&quot;7-18&quot;,&quot;volume&quot;:&quot;5&quot;,&quot;container-title-short&quot;:&quot;&quot;},&quot;isTemporary&quot;:false,&quot;suppress-author&quot;:false,&quot;composite&quot;:false,&quot;author-only&quot;:false},{&quot;id&quot;:&quot;c7e81bc5-2e22-3a1f-a1b9-a46218486a43&quot;,&quot;itemData&quot;:{&quot;type&quot;:&quot;article-journal&quot;,&quot;id&quot;:&quot;c7e81bc5-2e22-3a1f-a1b9-a46218486a43&quot;,&quot;title&quot;:&quot;Development of the material property handbook and database of CuCrZr&quot;,&quot;author&quot;:[{&quot;family&quot;:&quot;Zhang&quot;,&quot;given&quot;:&quot;Kuo&quot;,&quot;parse-names&quot;:false,&quot;dropping-particle&quot;:&quot;&quot;,&quot;non-dropping-particle&quot;:&quot;&quot;},{&quot;family&quot;:&quot;Gaganidze&quot;,&quot;given&quot;:&quot;Ermile&quot;,&quot;parse-names&quot;:false,&quot;dropping-particle&quot;:&quot;&quot;,&quot;non-dropping-particle&quot;:&quot;&quot;},{&quot;family&quot;:&quot;Gorley&quot;,&quot;given&quot;:&quot;Michael&quot;,&quot;parse-names&quot;:false,&quot;dropping-particle&quot;:&quot;&quot;,&quot;non-dropping-particle&quot;:&quot;&quot;}],&quot;container-title&quot;:&quot;Fusion Engineering and Design&quot;,&quot;DOI&quot;:&quot;10.1016/j.fusengdes.2019.04.094&quot;,&quot;ISSN&quot;:&quot;09203796&quot;,&quot;issued&quot;:{&quot;date-parts&quot;:[[2019,7,1]]},&quot;page&quot;:&quot;148-153&quot;,&quot;abstract&quot;:&quot;This paper covers the initial progress on the development of material property handbook (MPH)of baseline CuCrZr, within the Materials Engineering Data and Design Integration (MAT-EDDI)of EUROfusion Material Database and Handbook group. Initial drafting of the baseline CuCrZr MPH structure is presented, with inclusion of available data, figures and general information. A data reviewing procedure is discussed for qualification of the data of CuCrZr by comparing raw data from a large variety of resources. If the data scattering is acceptable, average and minimum curves are fitted as suggestions for the European DEMO (EU-DEMO)design. Specific missing properties as well as gaps in the database for EU-DEMO are identified.&quot;,&quot;publisher&quot;:&quot;Elsevier Ltd&quot;,&quot;volume&quot;:&quot;144&quot;,&quot;container-title-short&quot;:&quot;&quot;},&quot;isTemporary&quot;:false},{&quot;id&quot;:&quot;7830f0c2-267d-3279-af76-ae4b08813b14&quot;,&quot;itemData&quot;:{&quot;type&quot;:&quot;article-journal&quot;,&quot;id&quot;:&quot;7830f0c2-267d-3279-af76-ae4b08813b14&quot;,&quot;title&quot;:&quot;Solid state bonding of CuCrZr to 316L stainless steel for ITER applications&quot;,&quot;author&quot;:[{&quot;family&quot;:&quot;Goods&quot;,&quot;given&quot;:&quot;S. H.&quot;,&quot;parse-names&quot;:false,&quot;dropping-particle&quot;:&quot;&quot;,&quot;non-dropping-particle&quot;:&quot;&quot;},{&quot;family&quot;:&quot;Puskar&quot;,&quot;given&quot;:&quot;J. D.&quot;,&quot;parse-names&quot;:false,&quot;dropping-particle&quot;:&quot;&quot;,&quot;non-dropping-particle&quot;:&quot;&quot;}],&quot;container-title&quot;:&quot;Fusion Engineering and Design&quot;,&quot;DOI&quot;:&quot;10.1016/j.fusengdes.2010.12.051&quot;,&quot;ISSN&quot;:&quot;09203796&quot;,&quot;issued&quot;:{&quot;date-parts&quot;:[[2011,10]]},&quot;page&quot;:&quot;1634-1638&quot;,&quot;abstract&quot;:&quot;Dissimilar metal bonds between CuCrZr and 316L stainless steel were prepared using two different solid state joining techniques. In the first instance, hot isostatic pressing, a high temperature diffusion bonding process was used to join the copper alloy to the stainless steel substrate at temperatures near 1000 °C. In the second instance, explosion bonding at ambient temperature was employed. These two techniques both yielded mechanically robust joints, where the strength of the interface exceeded that of the copper alloy, the weaker of the two substrates. However, the two bonding techniques produced near-joint microstructures that were very different. The microstructure and mechanical performance of CuCrZr/316L stainless steel joints prepared via both techniques are compared. Microstructural analysis of the joints included scanning electron microscopy, electron microprobe analysis and Auger spectroscopy techniques. The bulk mechanical properties of the substrate alloys were very different as well and are described. Particular emphasis is placed on the residual mechanical properties of the CuCrZr after thermal processing that simulate beryllium tile bonding since once the Be tiles are in place, the copper alloy cannot be solutionized and age-hardened to return it to full strength. © 2010 Elsevier B.V. All rights reserved.&quot;,&quot;issue&quot;:&quot;9-11&quot;,&quot;volume&quot;:&quot;86&quot;,&quot;container-title-short&quot;:&quot;&quot;},&quot;isTemporary&quot;:false}]},{&quot;citationID&quot;:&quot;MENDELEY_CITATION_0a0942d4-71ee-43d4-aa08-a1fa834f19a5&quot;,&quot;properties&quot;:{&quot;noteIndex&quot;:0},&quot;isEdited&quot;:false,&quot;manualOverride&quot;:{&quot;isManuallyOverridden&quot;:false,&quot;citeprocText&quot;:&quot;[28]&quot;,&quot;manualOverrideText&quot;:&quot;&quot;},&quot;citationTag&quot;:&quot;MENDELEY_CITATION_v3_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&quot;,&quot;citationItems&quot;:[{&quot;id&quot;:&quot;dd3d30e6-b1ca-379c-a60b-1916b020665a&quot;,&quot;itemData&quot;:{&quot;type&quot;:&quot;article-journal&quot;,&quot;id&quot;:&quot;dd3d30e6-b1ca-379c-a60b-1916b020665a&quot;,&quot;title&quot;:&quot;Comparison of swelling and irradiation creep behavior of fcc-austenitic and bcc-ferritic/martensitic alloys at high neutron exposure&quot;,&quot;author&quot;:[{&quot;family&quot;:&quot;Garner&quot;,&quot;given&quot;:&quot;F.A&quot;,&quot;parse-names&quot;:false,&quot;dropping-particle&quot;:&quot;&quot;,&quot;non-dropping-particle&quot;:&quot;&quot;},{&quot;family&quot;:&quot;Toloczko&quot;,&quot;given&quot;:&quot;M.B&quot;,&quot;parse-names&quot;:false,&quot;dropping-particle&quot;:&quot;&quot;,&quot;non-dropping-particle&quot;:&quot;&quot;},{&quot;family&quot;:&quot;Sencer&quot;,&quot;given&quot;:&quot;B.H&quot;,&quot;parse-names&quot;:false,&quot;dropping-particle&quot;:&quot;&quot;,&quot;non-dropping-particle&quot;:&quot;&quot;}],&quot;container-title&quot;:&quot;Journal of Nuclear Materials&quot;,&quot;DOI&quot;:&quot;10.1016/S0022-3115(99)00225-1&quot;,&quot;ISSN&quot;:&quot;00223115&quot;,&quot;URL&quot;:&quot;https://linkinghub.elsevier.com/retrieve/pii/S0022311599002251&quot;,&quot;issued&quot;:{&quot;date-parts&quot;:[[2000,1]]},&quot;page&quot;:&quot;123-142&quot;,&quot;abstract&quot;:&quot;It is well-known that ferritic and ferritic/martensitic steels develop much less swelling than austenitic steels during neutron or charged particle irradiation. The prevailing assumption is usually that the steady-state swelling rate of bcc steels is inherently much lower than that of fcc steels, at least a factor of ten or more. It is shown in this paper that this perception is incorrect, with bcc steels having steady-state swelling rates perhaps only a factor two to four lower. It is thought to be signi®cant that the creep compliance of the two types of alloys also diers only by a factor of about two. The lower swelling observed in bcc steels relative to fcc steels is shown in this paper to be primarily a consequence of much longer transient regimes prior to the onset of steady-state swelling. Several other commonly held perceptions concerning the swelling of both bcc and fcc steels are examined in this paper and also shown to require revision. These involve the eect of cold-work on swelling, the extent of the temperature regime of swelling, and the possibility that swelling might saturate eventually. It also appears that the use of well-controlled in-reactor materials tests that employ active temperature control tend to yield signi®cantly lower values of void swelling compared to that obtained under more representative conditions typical of actual reactor operation. The role of previously ignored dierences in displacement rate to determine the duration of the transient regime of void swelling is also shown to require reevaluation, especially for bcc steels. Ó&quot;,&quot;issue&quot;:&quot;1-3&quot;,&quot;volume&quot;:&quot;276&quot;,&quot;container-title-short&quot;:&quot;&quot;},&quot;isTemporary&quot;:false,&quot;suppress-author&quot;:false,&quot;composite&quot;:false,&quot;author-only&quot;:false}]},{&quot;citationID&quot;:&quot;MENDELEY_CITATION_bc319d6b-8ebf-48d2-b846-54bbd4f92e3c&quot;,&quot;properties&quot;:{&quot;noteIndex&quot;:0},&quot;isEdited&quot;:false,&quot;manualOverride&quot;:{&quot;isManuallyOverridden&quot;:false,&quot;citeprocText&quot;:&quot;[29]&quot;,&quot;manualOverrideText&quot;:&quot;&quot;},&quot;citationTag&quot;:&quot;MENDELEY_CITATION_v3_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&quot;,&quot;citationItems&quot;:[{&quot;id&quot;:&quot;703faa4d-7654-368e-8ff5-5ce4aa482311&quot;,&quot;itemData&quot;:{&quot;type&quot;:&quot;article-journal&quot;,&quot;id&quot;:&quot;703faa4d-7654-368e-8ff5-5ce4aa482311&quot;,&quot;title&quot;:&quot;Microstructure and Microchemistry of Inconel 600 STEAM Generator Tubing&quot;,&quot;author&quot;:[{&quot;family&quot;:&quot;Perovic&quot;,&quot;given&quot;:&quot;V&quot;,&quot;parse-names&quot;:false,&quot;dropping-particle&quot;:&quot;&quot;,&quot;non-dropping-particle&quot;:&quot;&quot;},{&quot;family&quot;:&quot;Perovic&quot;,&quot;given&quot;:&quot;A&quot;,&quot;parse-names&quot;:false,&quot;dropping-particle&quot;:&quot;&quot;,&quot;non-dropping-particle&quot;:&quot;&quot;},{&quot;family&quot;:&quot;Weatherly&quot;,&quot;given&quot;:&quot;GC&quot;,&quot;parse-names&quot;:false,&quot;dropping-particle&quot;:&quot;&quot;,&quot;non-dropping-particle&quot;:&quot;&quot;},{&quot;family&quot;:&quot;Brennenstuhl&quot;,&quot;given&quot;:&quot;AM&quot;,&quot;parse-names&quot;:false,&quot;dropping-particle&quot;:&quot;&quot;,&quot;non-dropping-particle&quot;:&quot;&quot;}],&quot;container-title&quot;:&quot;Microscopy and Microanalysis&quot;,&quot;DOI&quot;:&quot;10.1017/S1431927600034279&quot;,&quot;ISSN&quot;:&quot;1435-8115&quot;,&quot;issued&quot;:{&quot;date-parts&quot;:[[2000,8,1]]},&quot;page&quot;:&quot;356-357&quot;,&quot;abstract&quot;:&quot;&lt;p&gt;Inconel 600 is an austenitic Ni-Cr-Fe alloy which is extensively used for tubing in steam generators of pressurized light water reactors (PWR) and CANDU heavy water reactors, because of its excellent mechanical properties and corrosion resistance. However, there have been instances of intergranular stress corrosion cracking of tubes in operating steam generators. The chemistry and the structure of grain boundaries and grain boundary precipitation have emerged as factors of prime importance in understanding stress corrosion cracking and intergranular attack of nickel-base alloys (see e.g. ref. l).&lt;/p&gt;&quot;,&quot;issue&quot;:&quot;S2&quot;,&quot;volume&quot;:&quot;6&quot;,&quot;container-title-short&quot;:&quot;&quot;},&quot;isTemporary&quot;:false,&quot;suppress-author&quot;:false,&quot;composite&quot;:false,&quot;author-only&quot;:false}]},{&quot;citationID&quot;:&quot;MENDELEY_CITATION_80887ac4-ebca-4024-9b87-3c97e49e5cec&quot;,&quot;properties&quot;:{&quot;noteIndex&quot;:0},&quot;isEdited&quot;:false,&quot;manualOverride&quot;:{&quot;isManuallyOverridden&quot;:false,&quot;citeprocText&quot;:&quot;[30]&quot;,&quot;manualOverrideText&quot;:&quot;&quot;},&quot;citationTag&quot;:&quot;MENDELEY_CITATION_v3_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&quot;,&quot;citationItems&quot;:[{&quot;id&quot;:&quot;d7631602-64c4-39c1-8ac9-794de7e4d47c&quot;,&quot;itemData&quot;:{&quot;type&quot;:&quot;chapter&quot;,&quot;id&quot;:&quot;d7631602-64c4-39c1-8ac9-794de7e4d47c&quot;,&quot;title&quot;:&quot;Titanium Application in Marine Engineering and Nuclear‐Power Engineering&quot;,&quot;author&quot;:[{&quot;family&quot;:&quot;Gorynin&quot;,&quot;given&quot;:&quot;Igor&quot;,&quot;parse-names&quot;:false,&quot;dropping-particle&quot;:&quot;V.&quot;,&quot;non-dropping-particle&quot;:&quot;&quot;},{&quot;family&quot;:&quot;Oryshchenko&quot;,&quot;given&quot;:&quot;Aleksei S.&quot;,&quot;parse-names&quot;:false,&quot;dropping-particle&quot;:&quot;&quot;,&quot;non-dropping-particle&quot;:&quot;&quot;},{&quot;family&quot;:&quot;Leonov&quot;,&quot;given&quot;:&quot;Valerii P.&quot;,&quot;parse-names&quot;:false,&quot;dropping-particle&quot;:&quot;&quot;,&quot;non-dropping-particle&quot;:&quot;&quot;},{&quot;family&quot;:&quot;Mikhailov&quot;,&quot;given&quot;:&quot;Vladimir I.&quot;,&quot;parse-names&quot;:false,&quot;dropping-particle&quot;:&quot;&quot;,&quot;non-dropping-particle&quot;:&quot;&quot;},{&quot;family&quot;:&quot;Schastlivaia&quot;,&quot;given&quot;:&quot;Irina A.&quot;,&quot;parse-names&quot;:false,&quot;dropping-particle&quot;:&quot;&quot;,&quot;non-dropping-particle&quot;:&quot;&quot;}],&quot;container-title&quot;:&quot;Proceedings of the 13th World Conference on Titanium&quot;,&quot;DOI&quot;:&quot;10.1002/9781119296126.ch302&quot;,&quot;issued&quot;:{&quot;date-parts&quot;:[[2016,5,2]]},&quot;page&quot;:&quot;1797-1805&quot;,&quot;publisher&quot;:&quot;Wiley&quot;,&quot;container-title-short&quot;:&quot;&quot;},&quot;isTemporary&quot;:false,&quot;suppress-author&quot;:false,&quot;composite&quot;:false,&quot;author-only&quot;:false}]},{&quot;citationID&quot;:&quot;MENDELEY_CITATION_73345e8c-16a5-4013-90d9-edc66f7aaf11&quot;,&quot;properties&quot;:{&quot;noteIndex&quot;:0},&quot;isEdited&quot;:false,&quot;manualOverride&quot;:{&quot;isManuallyOverridden&quot;:false,&quot;citeprocText&quot;:&quot;[31]&quot;,&quot;manualOverrideText&quot;:&quot;&quot;},&quot;citationTag&quot;:&quot;MENDELEY_CITATION_v3_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&quot;,&quot;citationItems&quot;:[{&quot;id&quot;:&quot;0e2a1fe4-f880-30fe-b40c-ab32ae9a0a42&quot;,&quot;itemData&quot;:{&quot;type&quot;:&quot;article&quot;,&quot;id&quot;:&quot;0e2a1fe4-f880-30fe-b40c-ab32ae9a0a42&quot;,&quot;title&quot;:&quot;ASTM E8/E8M: Standard Test Methods for Tension Testing of Metallic Materials&quot;,&quot;author&quot;:[{&quot;family&quot;:&quot;ASTM&quot;,&quot;given&quot;:&quot;&quot;,&quot;parse-names&quot;:false,&quot;dropping-particle&quot;:&quot;&quot;,&quot;non-dropping-particle&quot;:&quot;&quot;}],&quot;DOI&quot;:&quot;10.1520/E0008_E0008M-24&quot;,&quot;URL&quot;:&quot;http://www.astm.org/cgi-bin/resolver.cgi?E8E8M-24&quot;,&quot;issued&quot;:{&quot;date-parts&quot;:[[2024,1,1]]},&quot;publisher-place&quot;:&quot;West Conshohocken, PA&quot;,&quot;publisher&quot;:&quot;ASTM International&quot;,&quot;container-title-short&quot;:&quot;&quot;},&quot;isTemporary&quot;:false,&quot;suppress-author&quot;:false,&quot;composite&quot;:false,&quot;author-only&quot;:false}]},{&quot;citationID&quot;:&quot;MENDELEY_CITATION_65b73b31-6c38-4e0a-90ab-ac4dc3164541&quot;,&quot;properties&quot;:{&quot;noteIndex&quot;:0},&quot;isEdited&quot;:false,&quot;manualOverride&quot;:{&quot;isManuallyOverridden&quot;:false,&quot;citeprocText&quot;:&quot;[32]&quot;,&quot;manualOverrideText&quot;:&quot;&quot;},&quot;citationTag&quot;:&quot;MENDELEY_CITATION_v3_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&quot;,&quot;citationItems&quot;:[{&quot;id&quot;:&quot;7926b509-53e6-33d6-be38-ddc07e50030d&quot;,&quot;itemData&quot;:{&quot;type&quot;:&quot;article&quot;,&quot;id&quot;:&quot;7926b509-53e6-33d6-be38-ddc07e50030d&quot;,&quot;title&quot;:&quot;ASTM E290 - 14: Standard Test Methods for Bend Testing of Material for Ductility&quot;,&quot;author&quot;:[{&quot;family&quot;:&quot;ÁSTM&quot;,&quot;given&quot;:&quot;&quot;,&quot;parse-names&quot;:false,&quot;dropping-particle&quot;:&quot;&quot;,&quot;non-dropping-particle&quot;:&quot;&quot;}],&quot;DOI&quot;:&quot;10.1520/E0290-14&quot;,&quot;URL&quot;:&quot;http://www.astm.org/cgi-bin/resolver.cgi?E290-14&quot;,&quot;issued&quot;:{&quot;date-parts&quot;:[[2014,5,1]]},&quot;publisher-place&quot;:&quot;West Conshohocken, PA&quot;,&quot;publisher&quot;:&quot;ASTM International&quot;,&quot;container-title-short&quot;:&quot;&quot;},&quot;isTemporary&quot;:false,&quot;suppress-author&quot;:false,&quot;composite&quot;:false,&quot;author-only&quot;:false}]},{&quot;citationID&quot;:&quot;MENDELEY_CITATION_772c2bfd-6412-4817-a035-fd324083bf40&quot;,&quot;properties&quot;:{&quot;noteIndex&quot;:0},&quot;isEdited&quot;:false,&quot;manualOverride&quot;:{&quot;isManuallyOverridden&quot;:false,&quot;citeprocText&quot;:&quot;[32]&quot;,&quot;manualOverrideText&quot;:&quot;&quot;},&quot;citationTag&quot;:&quot;MENDELEY_CITATION_v3_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&quot;,&quot;citationItems&quot;:[{&quot;id&quot;:&quot;7926b509-53e6-33d6-be38-ddc07e50030d&quot;,&quot;itemData&quot;:{&quot;type&quot;:&quot;article&quot;,&quot;id&quot;:&quot;7926b509-53e6-33d6-be38-ddc07e50030d&quot;,&quot;title&quot;:&quot;ASTM E290 - 14: Standard Test Methods for Bend Testing of Material for Ductility&quot;,&quot;author&quot;:[{&quot;family&quot;:&quot;ÁSTM&quot;,&quot;given&quot;:&quot;&quot;,&quot;parse-names&quot;:false,&quot;dropping-particle&quot;:&quot;&quot;,&quot;non-dropping-particle&quot;:&quot;&quot;}],&quot;DOI&quot;:&quot;10.1520/E0290-14&quot;,&quot;URL&quot;:&quot;http://www.astm.org/cgi-bin/resolver.cgi?E290-14&quot;,&quot;issued&quot;:{&quot;date-parts&quot;:[[2014,5,1]]},&quot;publisher-place&quot;:&quot;West Conshohocken, PA&quot;,&quot;publisher&quot;:&quot;ASTM International&quot;,&quot;container-title-short&quot;:&quot;&quot;},&quot;isTemporary&quot;:false,&quot;suppress-author&quot;:false,&quot;composite&quot;:false,&quot;author-only&quot;:false}]},{&quot;citationID&quot;:&quot;MENDELEY_CITATION_a24fd5c6-802a-460e-be31-eff04e90ae2c&quot;,&quot;properties&quot;:{&quot;noteIndex&quot;:0},&quot;isEdited&quot;:false,&quot;manualOverride&quot;:{&quot;isManuallyOverridden&quot;:false,&quot;citeprocText&quot;:&quot;[33,34]&quot;,&quot;manualOverrideText&quot;:&quot;&quot;},&quot;citationTag&quot;:&quot;MENDELEY_CITATION_v3_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&quot;,&quot;citationItems&quot;:[{&quot;id&quot;:&quot;d6ebbdb2-ee43-3496-b57f-999ef99640ff&quot;,&quot;itemData&quot;:{&quot;type&quot;:&quot;book&quot;,&quot;id&quot;:&quot;d6ebbdb2-ee43-3496-b57f-999ef99640ff&quot;,&quot;title&quot;:&quot;High-Chromium Ferritic and Martensitic Steels for Nuclear Applications&quot;,&quot;author&quot;:[{&quot;family&quot;:&quot;Klueh&quot;,&quot;given&quot;:&quot;RL&quot;,&quot;parse-names&quot;:false,&quot;dropping-particle&quot;:&quot;&quot;,&quot;non-dropping-particle&quot;:&quot;&quot;},{&quot;family&quot;:&quot;Harries&quot;,&quot;given&quot;:&quot;DR&quot;,&quot;parse-names&quot;:false,&quot;dropping-particle&quot;:&quot;&quot;,&quot;non-dropping-particle&quot;:&quot;&quot;}],&quot;DOI&quot;:&quot;10.1520/MONO3-EB&quot;,&quot;ISBN&quot;:&quot;0-8031-2090-7&quot;,&quot;issued&quot;:{&quot;date-parts&quot;:[[2001,1,1]]},&quot;publisher&quot;:&quot;ASTM International100 Barr Harbor Drive, PO Box C700, West Conshohocken, PA 19428-2959&quot;,&quot;container-title-short&quot;:&quot;&quot;},&quot;isTemporary&quot;:false,&quot;suppress-author&quot;:false,&quot;composite&quot;:false,&quot;author-only&quot;:false},{&quot;id&quot;:&quot;ed24c6dc-2439-3c10-a592-d5a52b862b26&quot;,&quot;itemData&quot;:{&quot;type&quot;:&quot;article-journal&quot;,&quot;id&quot;:&quot;ed24c6dc-2439-3c10-a592-d5a52b862b26&quot;,&quot;title&quot;:&quot;Fracture toughness behavior in the ductile-brittle transition region of the tempered martensitic Eurofer97 steel: Experiments and modeling&quot;,&quot;author&quot;:[{&quot;family&quot;:&quot;Bonadé&quot;,&quot;given&quot;:&quot;R.&quot;,&quot;parse-names&quot;:false,&quot;dropping-particle&quot;:&quot;&quot;,&quot;non-dropping-particle&quot;:&quot;&quot;},{&quot;family&quot;:&quot;Mueller&quot;,&quot;given&quot;:&quot;P.&quot;,&quot;parse-names&quot;:false,&quot;dropping-particle&quot;:&quot;&quot;,&quot;non-dropping-particle&quot;:&quot;&quot;},{&quot;family&quot;:&quot;Spätig&quot;,&quot;given&quot;:&quot;P.&quot;,&quot;parse-names&quot;:false,&quot;dropping-particle&quot;:&quot;&quot;,&quot;non-dropping-particle&quot;:&quot;&quot;}],&quot;container-title&quot;:&quot;Engineering Fracture Mechanics&quot;,&quot;container-title-short&quot;:&quot;Eng. Fract. Mech.&quot;,&quot;DOI&quot;:&quot;10.1016/j.engfracmech.2008.01.016&quot;,&quot;ISSN&quot;:&quot;00137944&quot;,&quot;issued&quot;:{&quot;date-parts&quot;:[[2008,9]]},&quot;page&quot;:&quot;3985-4000&quot;,&quot;abstract&quot;:&quot;The fracture toughness of the tempered martensitic stainless steel Eurofer97 has been experimentally characterized in the ductile-to-brittle transition (DBT) region with sub-sized compact tension specimens. The median fracture toughness-temperature curve in the lower transition region has been found to deviate somewhat from the master curve as described in the ASTM E1921-03 standard. Two-dimensional finite element simulations of the compact tension specimen have been performed. The analysis of the stress fields around the crack tip have been used to define a local criterion for cleavage based upon the attainment of a critical stress over a critical area. This local criterion has been used to reconstruct the lower bound in the transition region. The calibration procedure of the critical parameters has been discussed in detail as well as the uncertainty in the critical values. It is shown in particular that the critical stress is well defined while the model leads to a rather larger uncertainty in the determination of the critical area. © 2008 Elsevier Ltd. All rights reserved.&quot;,&quot;issue&quot;:&quot;13&quot;,&quot;volume&quot;:&quot;75&quot;},&quot;isTemporary&quot;:false}]},{&quot;citationID&quot;:&quot;MENDELEY_CITATION_acd4cc61-1fc0-4980-810f-e664f0b12565&quot;,&quot;properties&quot;:{&quot;noteIndex&quot;:0},&quot;isEdited&quot;:false,&quot;manualOverride&quot;:{&quot;isManuallyOverridden&quot;:false,&quot;citeprocText&quot;:&quot;[26,35,36]&quot;,&quot;manualOverrideText&quot;:&quot;&quot;},&quot;citationTag&quot;:&quot;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&quot;,&quot;citationItems&quot;:[{&quot;id&quot;:&quot;931c37ad-292a-35bb-8008-70a1d8b67a66&quot;,&quot;itemData&quot;:{&quot;type&quot;:&quot;article-journal&quot;,&quot;id&quot;:&quot;931c37ad-292a-35bb-8008-70a1d8b67a66&quot;,&quot;title&quot;:&quot;Development of EUROFER97 database and material property handbook&quot;,&quot;author&quot;:[{&quot;family&quot;:&quot;Gaganidze&quot;,&quot;given&quot;:&quot;Ermile&quot;,&quot;parse-names&quot;:false,&quot;dropping-particle&quot;:&quot;&quot;,&quot;non-dropping-particle&quot;:&quot;&quot;},{&quot;family&quot;:&quot;Gillemot&quot;,&quot;given&quot;:&quot;Ferenc&quot;,&quot;parse-names&quot;:false,&quot;dropping-particle&quot;:&quot;&quot;,&quot;non-dropping-particle&quot;:&quot;&quot;},{&quot;family&quot;:&quot;Szenthe&quot;,&quot;given&quot;:&quot;Ildiko&quot;,&quot;parse-names&quot;:false,&quot;dropping-particle&quot;:&quot;&quot;,&quot;non-dropping-particle&quot;:&quot;&quot;},{&quot;family&quot;:&quot;Gorley&quot;,&quot;given&quot;:&quot;Mike&quot;,&quot;parse-names&quot;:false,&quot;dropping-particle&quot;:&quot;&quot;,&quot;non-dropping-particle&quot;:&quot;&quot;},{&quot;family&quot;:&quot;Rieth&quot;,&quot;given&quot;:&quot;Michael&quot;,&quot;parse-names&quot;:false,&quot;dropping-particle&quot;:&quot;&quot;,&quot;non-dropping-particle&quot;:&quot;&quot;},{&quot;family&quot;:&quot;Diegele&quot;,&quot;given&quot;:&quot;Eberhard&quot;,&quot;parse-names&quot;:false,&quot;dropping-particle&quot;:&quot;&quot;,&quot;non-dropping-particle&quot;:&quot;&quot;}],&quot;container-title&quot;:&quot;Fusion Engineering and Design&quot;,&quot;DOI&quot;:&quot;https://doi.org/10.1016/j.fusengdes.2018.06.027&quot;,&quot;issued&quot;:{&quot;date-parts&quot;:[[2018]]},&quot;page&quot;:&quot;9-14&quot;,&quot;abstract&quot;:&quot;The current paper reports the work of the EUROfusion Material Database and Handbook group within the MAT-EDDI (Materials-Engineering Data and Design Integration) subproject of the EUROfusion consortium. A special emphasis is put on the building of the EUROfusion RAFM steel database accounting around 3000 raw materials data records. A data reviewing procedure is discussed for qualification of the data on EUROFER97 for material property handbook summarizing the material database content at a higher level and thus serving as a reference document for the structural design criteria development. Internationally recognized methodologies applied for the calculation of the average and minimum curves as well as for generation of the analysis data is presented and differences between different methodologies is addressed. The content and format of the material property handbook currently counting over 20 DEMO design relevant material properties on baseline steel EU-ROFER97 is summarized and discussed on the base of selected examples.&quot;,&quot;issue&quot;:&quot;135&quot;,&quot;container-title-short&quot;:&quot;&quot;},&quot;isTemporary&quot;:false,&quot;suppress-author&quot;:false,&quot;composite&quot;:false,&quot;author-only&quot;:false},{&quot;id&quot;:&quot;c7e81bc5-2e22-3a1f-a1b9-a46218486a43&quot;,&quot;itemData&quot;:{&quot;type&quot;:&quot;article-journal&quot;,&quot;id&quot;:&quot;c7e81bc5-2e22-3a1f-a1b9-a46218486a43&quot;,&quot;title&quot;:&quot;Development of the material property handbook and database of CuCrZr&quot;,&quot;author&quot;:[{&quot;family&quot;:&quot;Zhang&quot;,&quot;given&quot;:&quot;Kuo&quot;,&quot;parse-names&quot;:false,&quot;dropping-particle&quot;:&quot;&quot;,&quot;non-dropping-particle&quot;:&quot;&quot;},{&quot;family&quot;:&quot;Gaganidze&quot;,&quot;given&quot;:&quot;Ermile&quot;,&quot;parse-names&quot;:false,&quot;dropping-particle&quot;:&quot;&quot;,&quot;non-dropping-particle&quot;:&quot;&quot;},{&quot;family&quot;:&quot;Gorley&quot;,&quot;given&quot;:&quot;Michael&quot;,&quot;parse-names&quot;:false,&quot;dropping-particle&quot;:&quot;&quot;,&quot;non-dropping-particle&quot;:&quot;&quot;}],&quot;container-title&quot;:&quot;Fusion Engineering and Design&quot;,&quot;DOI&quot;:&quot;10.1016/j.fusengdes.2019.04.094&quot;,&quot;ISSN&quot;:&quot;09203796&quot;,&quot;issued&quot;:{&quot;date-parts&quot;:[[2019,7,1]]},&quot;page&quot;:&quot;148-153&quot;,&quot;abstract&quot;:&quot;This paper covers the initial progress on the development of material property handbook (MPH)of baseline CuCrZr, within the Materials Engineering Data and Design Integration (MAT-EDDI)of EUROfusion Material Database and Handbook group. Initial drafting of the baseline CuCrZr MPH structure is presented, with inclusion of available data, figures and general information. A data reviewing procedure is discussed for qualification of the data of CuCrZr by comparing raw data from a large variety of resources. If the data scattering is acceptable, average and minimum curves are fitted as suggestions for the European DEMO (EU-DEMO)design. Specific missing properties as well as gaps in the database for EU-DEMO are identified.&quot;,&quot;publisher&quot;:&quot;Elsevier Ltd&quot;,&quot;volume&quot;:&quot;144&quot;,&quot;container-title-short&quot;:&quot;&quot;},&quot;isTemporary&quot;:false},{&quot;id&quot;:&quot;c1d3b671-8880-3f99-b52c-f25292bafde4&quot;,&quot;itemData&quot;:{&quot;type&quot;:&quot;article-journal&quot;,&quot;id&quot;:&quot;c1d3b671-8880-3f99-b52c-f25292bafde4&quot;,&quot;title&quot;:&quot;Temperature dependence of tensile mechanical properties and work hardening behavior in direct laser deposited austenitic stainless steel 316L&quot;,&quot;author&quot;:[{&quot;family&quot;:&quot;Ivanov&quot;,&quot;given&quot;:&quot;Sergei&quot;,&quot;parse-names&quot;:false,&quot;dropping-particle&quot;:&quot;&quot;,&quot;non-dropping-particle&quot;:&quot;&quot;},{&quot;family&quot;:&quot;Mendagaliev&quot;,&quot;given&quot;:&quot;Ruslan&quot;,&quot;parse-names&quot;:false,&quot;dropping-particle&quot;:&quot;&quot;,&quot;non-dropping-particle&quot;:&quot;&quot;},{&quot;family&quot;:&quot;Samoilov&quot;,&quot;given&quot;:&quot;Sergei&quot;,&quot;parse-names&quot;:false,&quot;dropping-particle&quot;:&quot;&quot;,&quot;non-dropping-particle&quot;:&quot;&quot;},{&quot;family&quot;:&quot;Akhmedianov&quot;,&quot;given&quot;:&quot;Aleksandr&quot;,&quot;parse-names&quot;:false,&quot;dropping-particle&quot;:&quot;&quot;,&quot;non-dropping-particle&quot;:&quot;&quot;},{&quot;family&quot;:&quot;Lebedeva&quot;,&quot;given&quot;:&quot;Nadezhda&quot;,&quot;parse-names&quot;:false,&quot;dropping-particle&quot;:&quot;&quot;,&quot;non-dropping-particle&quot;:&quot;&quot;},{&quot;family&quot;:&quot;Udin&quot;,&quot;given&quot;:&quot;Ilya&quot;,&quot;parse-names&quot;:false,&quot;dropping-particle&quot;:&quot;&quot;,&quot;non-dropping-particle&quot;:&quot;&quot;},{&quot;family&quot;:&quot;Turichin&quot;,&quot;given&quot;:&quot;Gleb&quot;,&quot;parse-names&quot;:false,&quot;dropping-particle&quot;:&quot;&quot;,&quot;non-dropping-particle&quot;:&quot;&quot;}],&quot;container-title&quot;:&quot;Materials Today Communications&quot;,&quot;container-title-short&quot;:&quot;Mater. Today Commun.&quot;,&quot;DOI&quot;:&quot;10.1016/j.mtcomm.2024.108613&quot;,&quot;ISSN&quot;:&quot;23524928&quot;,&quot;issued&quot;:{&quot;date-parts&quot;:[[2024,6,1]]},&quot;abstract&quot;:&quot;Austenitic stainless steel 316 L is widely used in various industries due to its good mechanical properties at elevated temperatures (up to 600 °C), excellent corrosion resistance, and relatively low cost. However, there is lack on investigations of high-temperature properties of direct laser deposited (DLD) 316 L alloy. In the present investigation, tensile tests were performed at temperatures ranging from 20 to 1000 °C to study the effect of temperature on mechanical properties and work hardening behaviour. It was found that DLD-processed 316 L alloy has minor anisotropy of mechanical properties and work hardening behaviour at elevated temperatures higher than 200 °C. A gradual decrease in yield stress accompanied by a slight altering of ductility in the temperature range between 200 °C and 700 °C is caused by the dynamic strain ageing effect. At higher temperatures, a rapid decrease in mechanical properties is observed. Strength properties of the DLD alloy are lower in comparison with selective laser melted alloy but higher than those of wrought alloy up to 900 °C. Stress-strain curves of the material has shown stage-by-stage work hardening behaviour, depending on the test temperature. Dilatometric tests revealed a linear increase in the coefficient of thermal expansion (CTE) during heating up to 670 °C for the longitudinal sample and up to 770 °C for the transverse one. Then a non-linear growth of the CTE was observed due to diffusion-controlled transformation of the delta-ferrite to austenite.&quot;,&quot;publisher&quot;:&quot;Elsevier Ltd&quot;,&quot;volume&quot;:&quot;39&quot;},&quot;isTemporary&quot;:false}]},{&quot;citationID&quot;:&quot;MENDELEY_CITATION_ab0c1b08-adbb-45e1-96df-cae6d82d9f84&quot;,&quot;properties&quot;:{&quot;noteIndex&quot;:0},&quot;isEdited&quot;:false,&quot;manualOverride&quot;:{&quot;isManuallyOverridden&quot;:false,&quot;citeprocText&quot;:&quot;[37,38]&quot;,&quot;manualOverrideText&quot;:&quot;&quot;},&quot;citationTag&quot;:&quot;MENDELEY_CITATION_v3_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&quot;,&quot;citationItems&quot;:[{&quot;id&quot;:&quot;2f74f981-d370-32fa-a00a-8082b439a405&quot;,&quot;itemData&quot;:{&quot;type&quot;:&quot;article-journal&quot;,&quot;id&quot;:&quot;2f74f981-d370-32fa-a00a-8082b439a405&quot;,&quot;title&quot;:&quot;Dynamic Strain Aging Behavior of Inconel 600 Alloy&quot;,&quot;author&quot;:[{&quot;family&quot;:&quot;Hong&quot;,&quot;given&quot;:&quot;Soon H&quot;,&quot;parse-names&quot;:false,&quot;dropping-particle&quot;:&quot;&quot;,&quot;non-dropping-particle&quot;:&quot;&quot;},{&quot;family&quot;:&quot;Kim&quot;,&quot;given&quot;:&quot;Hee Y&quot;,&quot;parse-names&quot;:false,&quot;dropping-particle&quot;:&quot;&quot;,&quot;non-dropping-particle&quot;:&quot;&quot;},{&quot;family&quot;:&quot;Jang&quot;,&quot;given&quot;:&quot;Jin S&quot;,&quot;parse-names&quot;:false,&quot;dropping-particle&quot;:&quot;&quot;,&quot;non-dropping-particle&quot;:&quot;&quot;},{&quot;family&quot;:&quot;Kuk&quot;,&quot;given&quot;:&quot;H&quot;,&quot;parse-names&quot;:false,&quot;dropping-particle&quot;:&quot;&quot;,&quot;non-dropping-particle&quot;:&quot;&quot;}],&quot;container-title&quot;:&quot;Superalloys&quot;,&quot;issued&quot;:{&quot;date-parts&quot;:[[1996]]},&quot;page&quot;:&quot;401-407&quot;,&quot;abstract&quot;:&quot;The dynamic strain aging behavior during tensile tests of Inconel 600 alloy has been investigated in the temperature range of 25-800°C over the strain rate range of 10~5-10-3s~'. The serrations in flow curves were observed in the temperature range of 150-600°C. Four different types of serrations, identified as Al, A2, B and C serrations, were observed depending on the temperature, strain rate and strain. Al type serration, a periodic rise and drop of stress with small amplitude, was observed in the temperature range of 150-245°C. A2 type serration, a rise of stress followed by a drop of stress, was observed at a higher temperature range of 245-400°C. B type serration, a successive oscillation of stress, was observed in the temperature range of 245-500°C. C type serration, characterized as abrupt irregular stress drops, was observed in the temperature range of 600-700°C. The activation energies for the serrated flow were calculated as 105, 81 and 150kJ/mol for Al, A2 and B type serration, respectively, from the analysis of the critical strains for onset of serrations. The rate controlling mechanism for dynamic strain aging is suggested as the migration of substitutional atoms for Al type serration, carbon diffision through dislocation core for A2 type serration and carbon diffusion through lattice for B type serration.&quot;,&quot;container-title-short&quot;:&quot;&quot;},&quot;isTemporary&quot;:false},{&quot;id&quot;:&quot;9d3014e3-caff-3d7b-8aab-7f488cb81c77&quot;,&quot;itemData&quot;:{&quot;type&quot;:&quot;article-journal&quot;,&quot;id&quot;:&quot;9d3014e3-caff-3d7b-8aab-7f488cb81c77&quot;,&quot;title&quot;:&quot;Microstructure and strain-stress analysis of the dynamic strain aging in inconel 625 at high temperature&quot;,&quot;author&quot;:[{&quot;family&quot;:&quot;Maj&quot;,&quot;given&quot;:&quot;P.&quot;,&quot;parse-names&quot;:false,&quot;dropping-particle&quot;:&quot;&quot;,&quot;non-dropping-particle&quot;:&quot;&quot;},{&quot;family&quot;:&quot;Zdunek&quot;,&quot;given&quot;:&quot;J.&quot;,&quot;parse-names&quot;:false,&quot;dropping-particle&quot;:&quot;&quot;,&quot;non-dropping-particle&quot;:&quot;&quot;},{&quot;family&quot;:&quot;Mizera&quot;,&quot;given&quot;:&quot;J.&quot;,&quot;parse-names&quot;:false,&quot;dropping-particle&quot;:&quot;&quot;,&quot;non-dropping-particle&quot;:&quot;&quot;},{&quot;family&quot;:&quot;Kurzydlowski&quot;,&quot;given&quot;:&quot;K. J.&quot;,&quot;parse-names&quot;:false,&quot;dropping-particle&quot;:&quot;&quot;,&quot;non-dropping-particle&quot;:&quot;&quot;},{&quot;family&quot;:&quot;Sakowicz&quot;,&quot;given&quot;:&quot;B.&quot;,&quot;parse-names&quot;:false,&quot;dropping-particle&quot;:&quot;&quot;,&quot;non-dropping-particle&quot;:&quot;&quot;},{&quot;family&quot;:&quot;Kaminski&quot;,&quot;given&quot;:&quot;M.&quot;,&quot;parse-names&quot;:false,&quot;dropping-particle&quot;:&quot;&quot;,&quot;non-dropping-particle&quot;:&quot;&quot;}],&quot;container-title&quot;:&quot;Metals and Materials International&quot;,&quot;DOI&quot;:&quot;10.1007/s12540-017-6264-1&quot;,&quot;ISSN&quot;:&quot;20054149&quot;,&quot;issued&quot;:{&quot;date-parts&quot;:[[2017,1,1]]},&quot;page&quot;:&quot;54-67&quot;,&quot;abstract&quot;:&quot;Serrated flow is a result of unstable plastic flow, which occurs during tensile and compression tests on some dilute alloys. This phenomenon is referred as the Portevin Le-Chatelier effect (PLC effect). The aim of this research was to investigate and analyze this phenomenon in Inconel 625 solution strengthened superalloy. The tested material was subjected to tensile tests carried out within the temperature range 200-700 °C, with three different strain rates: 0.002 1/s, 0.01/s, and 0.05 1/s and additional compression tests with high deformation speeds of 0.1, 1, and 10 1/s. The tensile strain curves were analyzed in terms of intensity and the observed patterns of serrations Using a modified stress drop method proposed by the authors, the activation energy was calculated with the assumption that the stress drops’ distribution is a direct representation of an average solute atom’s interaction with dislocations. Subsequently, two models, the standard vacancy diffusion Bilby-Cottrell model and the realistic cross-core diffusion mechanism proposed by Zhang and Curtin, were compared. The results obtained show that the second one agrees with the experimental data. Additional microstructure analysis was performed to identify microstructure elements that may be responsible for the PLC effect. Based on the results, the relationship between the intensity of the phenomenon and the conditions of the tests were determined.&quot;,&quot;publisher&quot;:&quot;Korean Institute of Metals and Materials&quot;,&quot;issue&quot;:&quot;1&quot;,&quot;volume&quot;:&quot;23&quot;,&quot;container-title-short&quot;:&quot;&quot;},&quot;isTemporary&quot;:false}]},{&quot;citationID&quot;:&quot;MENDELEY_CITATION_b72e5b06-184f-4c37-b844-f8f513b37b3f&quot;,&quot;properties&quot;:{&quot;noteIndex&quot;:0},&quot;isEdited&quot;:false,&quot;manualOverride&quot;:{&quot;isManuallyOverridden&quot;:false,&quot;citeprocText&quot;:&quot;[39]&quot;,&quot;manualOverrideText&quot;:&quot;&quot;},&quot;citationTag&quot;:&quot;MENDELEY_CITATION_v3_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&quot;,&quot;citationItems&quot;:[{&quot;id&quot;:&quot;6ad577cc-305c-33cf-a3f7-5053c92aa96d&quot;,&quot;itemData&quot;:{&quot;type&quot;:&quot;article-journal&quot;,&quot;id&quot;:&quot;6ad577cc-305c-33cf-a3f7-5053c92aa96d&quot;,&quot;title&quot;:&quot;Microstructural insights into EUROFER97 batch 3 steels&quot;,&quot;author&quot;:[{&quot;family&quot;:&quot;Duerrschnabel&quot;,&quot;given&quot;:&quot;Michael&quot;,&quot;parse-names&quot;:false,&quot;dropping-particle&quot;:&quot;&quot;,&quot;non-dropping-particle&quot;:&quot;&quot;},{&quot;family&quot;:&quot;Jäntsch&quot;,&quot;given&quot;:&quot;Ute&quot;,&quot;parse-names&quot;:false,&quot;dropping-particle&quot;:&quot;&quot;,&quot;non-dropping-particle&quot;:&quot;&quot;},{&quot;family&quot;:&quot;Gaisin&quot;,&quot;given&quot;:&quot;Ramil&quot;,&quot;parse-names&quot;:false,&quot;dropping-particle&quot;:&quot;&quot;,&quot;non-dropping-particle&quot;:&quot;&quot;},{&quot;family&quot;:&quot;Rieth&quot;,&quot;given&quot;:&quot;Michael&quot;,&quot;parse-names&quot;:false,&quot;dropping-particle&quot;:&quot;&quot;,&quot;non-dropping-particle&quot;:&quot;&quot;}],&quot;container-title&quot;:&quot;Nuclear Materials and Energy&quot;,&quot;DOI&quot;:&quot;10.1016/j.nme.2023.101445&quot;,&quot;ISSN&quot;:&quot;23521791&quot;,&quot;issued&quot;:{&quot;date-parts&quot;:[[2023,6,1]]},&quot;abstract&quot;:&quot;Extensive analytical electron microscopical analyses were carried out from the micrometer scale down to the nanometer scale to characterize three variants of the 9% reduced activation ferritic martensitic (RAFM) steel EUROFER97/3. No huge microstructural differences were observed between the three grades. Electron backscatter diffraction (EBSD) in a scanning electron microscope (SEM) was used to determine prior austenite grain (PAG) and lath sizes of the martensite matrix. The PAG size varied between 4.5 µm and 6.5 µm depending on the reconstruction algorithm. Furthermore, the martensitic lath sizes determined by SEM-EBSD are only half or 1/3 of that determined manually from transmission electron microscopy (TEM) images, which might be related to the limited statistics in this type of TEM data evaluations. The SEM-EDX shows that M23C6-type phases are preferentially located on lath and grain boundaries due to preferential diffusion of elements like Cr, W, and C to and along grain boundaries, which agrees with TEM-EDX measurements. TEM techniques like STEM-EDX and high-resolution TEM were used to describe the occurring precipitates i.e., M23C6, VN, TaC morphologically, structurally, and chemically. In addition, the thermodynamic calculations were carried out to explain phase formation, phase fraction and phase composition. The results are in good agreement with the experimentally determined values. These results will provide a profound basis to explain the mechanical performance of these materials. Furthermore, it will lay a good reference basis of comparison for the material after neutron irradiation.&quot;,&quot;publisher&quot;:&quot;Elsevier Ltd&quot;,&quot;volume&quot;:&quot;35&quot;,&quot;container-title-short&quot;:&quot;&quot;},&quot;isTemporary&quot;:false,&quot;suppress-author&quot;:false,&quot;composite&quot;:false,&quot;author-only&quot;:false}]},{&quot;citationID&quot;:&quot;MENDELEY_CITATION_62490794-044a-419e-9ce5-a8c4c1580441&quot;,&quot;properties&quot;:{&quot;noteIndex&quot;:0},&quot;isEdited&quot;:false,&quot;manualOverride&quot;:{&quot;isManuallyOverridden&quot;:false,&quot;citeprocText&quot;:&quot;[40]&quot;,&quot;manualOverrideText&quot;:&quot;&quot;},&quot;citationTag&quot;:&quot;MENDELEY_CITATION_v3_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&quot;,&quot;citationItems&quot;:[{&quot;id&quot;:&quot;9779a7a4-0495-3152-a20a-b2b548719ae4&quot;,&quot;itemData&quot;:{&quot;type&quot;:&quot;book&quot;,&quot;id&quot;:&quot;9779a7a4-0495-3152-a20a-b2b548719ae4&quot;,&quot;title&quot;:&quot;Mechanical metallurgy&quot;,&quot;author&quot;:[{&quot;family&quot;:&quot;G. E. Dieter&quot;,&quot;given&quot;:&quot;&quot;,&quot;parse-names&quot;:false,&quot;dropping-particle&quot;:&quot;&quot;,&quot;non-dropping-particle&quot;:&quot;&quot;}],&quot;issued&quot;:{&quot;date-parts&quot;:[[1986]]},&quot;publisher-place&quot;:&quot;New York&quot;,&quot;edition&quot;:&quot;Third Edition&quot;,&quot;publisher&quot;:&quot;McGraw-Hill Education&quot;,&quot;container-title-short&quot;:&quot;&quot;},&quot;isTemporary&quot;:false,&quot;suppress-author&quot;:false,&quot;composite&quot;:false,&quot;author-only&quot;:false}]},{&quot;citationID&quot;:&quot;MENDELEY_CITATION_f89c7905-2a8b-4a73-9a52-6ff1d18d1fc9&quot;,&quot;properties&quot;:{&quot;noteIndex&quot;:0},&quot;isEdited&quot;:false,&quot;manualOverride&quot;:{&quot;isManuallyOverridden&quot;:false,&quot;citeprocText&quot;:&quot;[26,41,42]&quot;,&quot;manualOverrideText&quot;:&quot;&quot;},&quot;citationTag&quot;:&quot;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&quot;,&quot;citationItems&quot;:[{&quot;id&quot;:&quot;26b502fa-dfb4-308b-8926-34d3d28247bd&quot;,&quot;itemData&quot;:{&quot;type&quot;:&quot;article-journal&quot;,&quot;id&quot;:&quot;26b502fa-dfb4-308b-8926-34d3d28247bd&quot;,&quot;title&quot;:&quot;Unveiling the microstructure evolution and the short-time tensile creep behavior in the CuCrZr alloy&quot;,&quot;author&quot;:[{&quot;family&quot;:&quot;Luo&quot;,&quot;given&quot;:&quot;Yihao&quot;,&quot;parse-names&quot;:false,&quot;dropping-particle&quot;:&quot;&quot;,&quot;non-dropping-particle&quot;:&quot;&quot;},{&quot;family&quot;:&quot;Liu&quot;,&quot;given&quot;:&quot;Xiao&quot;,&quot;parse-names&quot;:false,&quot;dropping-particle&quot;:&quot;&quot;,&quot;non-dropping-particle&quot;:&quot;&quot;},{&quot;family&quot;:&quot;Huang&quot;,&quot;given&quot;:&quot;Liuyi&quot;,&quot;parse-names&quot;:false,&quot;dropping-particle&quot;:&quot;&quot;,&quot;non-dropping-particle&quot;:&quot;&quot;},{&quot;family&quot;:&quot;Wu&quot;,&quot;given&quot;:&quot;Youliang&quot;,&quot;parse-names&quot;:false,&quot;dropping-particle&quot;:&quot;&quot;,&quot;non-dropping-particle&quot;:&quot;&quot;},{&quot;family&quot;:&quot;Zhao&quot;,&quot;given&quot;:&quot;Shihong&quot;,&quot;parse-names&quot;:false,&quot;dropping-particle&quot;:&quot;&quot;,&quot;non-dropping-particle&quot;:&quot;&quot;},{&quot;family&quot;:&quot;Zhang&quot;,&quot;given&quot;:&quot;Hang&quot;,&quot;parse-names&quot;:false,&quot;dropping-particle&quot;:&quot;&quot;,&quot;non-dropping-particle&quot;:&quot;&quot;},{&quot;family&quot;:&quot;Yu&quot;,&quot;given&quot;:&quot;Gaofeng&quot;,&quot;parse-names&quot;:false,&quot;dropping-particle&quot;:&quot;&quot;,&quot;non-dropping-particle&quot;:&quot;&quot;},{&quot;family&quot;:&quot;Liu&quot;,&quot;given&quot;:&quot;Min&quot;,&quot;parse-names&quot;:false,&quot;dropping-particle&quot;:&quot;&quot;,&quot;non-dropping-particle&quot;:&quot;&quot;},{&quot;family&quot;:&quot;He&quot;,&quot;given&quot;:&quot;Junjing&quot;,&quot;parse-names&quot;:false,&quot;dropping-particle&quot;:&quot;&quot;,&quot;non-dropping-particle&quot;:&quot;&quot;},{&quot;family&quot;:&quot;Liu&quot;,&quot;given&quot;:&quot;Jiabin&quot;,&quot;parse-names&quot;:false,&quot;dropping-particle&quot;:&quot;&quot;,&quot;non-dropping-particle&quot;:&quot;&quot;},{&quot;family&quot;:&quot;Fang&quot;,&quot;given&quot;:&quot;Youtong&quot;,&quot;parse-names&quot;:false,&quot;dropping-particle&quot;:&quot;&quot;,&quot;non-dropping-particle&quot;:&quot;&quot;}],&quot;container-title&quot;:&quot;Materials Characterization&quot;,&quot;container-title-short&quot;:&quot;Mater. Charact.&quot;,&quot;DOI&quot;:&quot;10.1016/j.matchar.2024.114305&quot;,&quot;ISSN&quot;:&quot;10445803&quot;,&quot;issued&quot;:{&quot;date-parts&quot;:[[2024,10,1]]},&quot;abstract&quot;:&quot;The creep behavior of the CuCrZr alloy, used in the combustion chamber wall of reusable launch vehicles, was investigated at 600-700 K and 150–250 MPa. Results demonstrate significant differences in the creep behavior, microstructure evolution including texture component, dislocation configurations and cavities at 600 K and 700 K, particularly at 250 MPa. At 600 K, the creep life exceeds 400 h, while at 700 K it drops below 0.5 h. The texture components evolved at 600 K-250 MPa are more balanced between hard texture (Brass texture) and soft texture (Goss texture and R-Goss texture). The texture components at 700 K-250 MPa are integrally biased toward the soft texture, implying that it is favorable to accelerate creep strain. The introduced high-density dislocations before creep act as an effective barrier to impede the motion of dislocations at 600 K, inducing long-time dynamic balance of work hardening and recovery softening, while the pre-creep dense dislocations act as an energy supplement at 700 K, promoting that recovery softening dominates the creep process. The dense dislocations can provide energetic support for cavity nucleation.&quot;,&quot;publisher&quot;:&quot;Elsevier Inc.&quot;,&quot;volume&quot;:&quot;216&quot;},&quot;isTemporary&quot;:false},{&quot;id&quot;:&quot;c7e81bc5-2e22-3a1f-a1b9-a46218486a43&quot;,&quot;itemData&quot;:{&quot;type&quot;:&quot;article-journal&quot;,&quot;id&quot;:&quot;c7e81bc5-2e22-3a1f-a1b9-a46218486a43&quot;,&quot;title&quot;:&quot;Development of the material property handbook and database of CuCrZr&quot;,&quot;author&quot;:[{&quot;family&quot;:&quot;Zhang&quot;,&quot;given&quot;:&quot;Kuo&quot;,&quot;parse-names&quot;:false,&quot;dropping-particle&quot;:&quot;&quot;,&quot;non-dropping-particle&quot;:&quot;&quot;},{&quot;family&quot;:&quot;Gaganidze&quot;,&quot;given&quot;:&quot;Ermile&quot;,&quot;parse-names&quot;:false,&quot;dropping-particle&quot;:&quot;&quot;,&quot;non-dropping-particle&quot;:&quot;&quot;},{&quot;family&quot;:&quot;Gorley&quot;,&quot;given&quot;:&quot;Michael&quot;,&quot;parse-names&quot;:false,&quot;dropping-particle&quot;:&quot;&quot;,&quot;non-dropping-particle&quot;:&quot;&quot;}],&quot;container-title&quot;:&quot;Fusion Engineering and Design&quot;,&quot;DOI&quot;:&quot;10.1016/j.fusengdes.2019.04.094&quot;,&quot;ISSN&quot;:&quot;09203796&quot;,&quot;issued&quot;:{&quot;date-parts&quot;:[[2019,7,1]]},&quot;page&quot;:&quot;148-153&quot;,&quot;abstract&quot;:&quot;This paper covers the initial progress on the development of material property handbook (MPH)of baseline CuCrZr, within the Materials Engineering Data and Design Integration (MAT-EDDI)of EUROfusion Material Database and Handbook group. Initial drafting of the baseline CuCrZr MPH structure is presented, with inclusion of available data, figures and general information. A data reviewing procedure is discussed for qualification of the data of CuCrZr by comparing raw data from a large variety of resources. If the data scattering is acceptable, average and minimum curves are fitted as suggestions for the European DEMO (EU-DEMO)design. Specific missing properties as well as gaps in the database for EU-DEMO are identified.&quot;,&quot;publisher&quot;:&quot;Elsevier Ltd&quot;,&quot;volume&quot;:&quot;144&quot;,&quot;container-title-short&quot;:&quot;&quot;},&quot;isTemporary&quot;:false},{&quot;id&quot;:&quot;c6f023cf-b6d6-350f-bfe7-5525ab46b54b&quot;,&quot;itemData&quot;:{&quot;type&quot;:&quot;article-journal&quot;,&quot;id&quot;:&quot;c6f023cf-b6d6-350f-bfe7-5525ab46b54b&quot;,&quot;title&quot;:&quot;Microstructure and properties of a Cu-Cr-Zr alloy&quot;,&quot;author&quot;:[{&quot;family&quot;:&quot;Batra&quot;,&quot;given&quot;:&quot;I S&quot;,&quot;parse-names&quot;:false,&quot;dropping-particle&quot;:&quot;&quot;,&quot;non-dropping-particle&quot;:&quot;&quot;},{&quot;family&quot;:&quot;Dey&quot;,&quot;given&quot;:&quot;G K&quot;,&quot;parse-names&quot;:false,&quot;dropping-particle&quot;:&quot;&quot;,&quot;non-dropping-particle&quot;:&quot;&quot;},{&quot;family&quot;:&quot;Kulkarni&quot;,&quot;given&quot;:&quot;U D&quot;,&quot;parse-names&quot;:false,&quot;dropping-particle&quot;:&quot;&quot;,&quot;non-dropping-particle&quot;:&quot;&quot;},{&quot;family&quot;:&quot;Banerjee&quot;,&quot;given&quot;:&quot;S&quot;,&quot;parse-names&quot;:false,&quot;dropping-particle&quot;:&quot;&quot;,&quot;non-dropping-particle&quot;:&quot;&quot;}],&quot;container-title&quot;:&quot;Journal of Nuclear Materials&quot;,&quot;DOI&quot;:&quot;https://doi.org/10.1016/S0022-3115(01)00691-2&quot;,&quot;URL&quot;:&quot;www.elsevier.com/locate/jnucmat&quot;,&quot;issued&quot;:{&quot;date-parts&quot;:[[2001]]},&quot;abstract&quot;:&quot;Copper-based dilute Cu±Cr±Zr alloys and their minor modi®cations, because of their excellent thermal conductivity, strength and fatigue resistance, are commonly used in an aged condition in heat transfer elements. However, in comparison to dilute Cu±Cr binary alloys in which the precipitation of chromium has been studied extensively in the last two decades, attempts at delineating the morphology, composition and crystallography of precipitates in Cu±Cr±Zr alloys have been few and only partially successful. The role of zirconium has also remained largely unresolved. In the present work, the precipitation in an alloy having a nominal composition of Cu±1 wt% Cr±0.1 wt% Zr has been shown to take place through the formation of a metastable ordered fcc phase. Also, the improvement in fatigue resistance due to the addition of zirconium has been ascribed to lowering of the stacking fault energy (SFE) of the alloy. Ó&quot;,&quot;volume&quot;:&quot;299&quot;,&quot;container-title-short&quot;:&quot;&quot;},&quot;isTemporary&quot;:false}]},{&quot;citationID&quot;:&quot;MENDELEY_CITATION_4445e5b0-9ea6-4f3c-854d-3577b7b3c5f0&quot;,&quot;properties&quot;:{&quot;noteIndex&quot;:0},&quot;isEdited&quot;:false,&quot;manualOverride&quot;:{&quot;isManuallyOverridden&quot;:false,&quot;citeprocText&quot;:&quot;[40]&quot;,&quot;manualOverrideText&quot;:&quot;&quot;},&quot;citationTag&quot;:&quot;MENDELEY_CITATION_v3_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&quot;,&quot;citationItems&quot;:[{&quot;id&quot;:&quot;9779a7a4-0495-3152-a20a-b2b548719ae4&quot;,&quot;itemData&quot;:{&quot;type&quot;:&quot;book&quot;,&quot;id&quot;:&quot;9779a7a4-0495-3152-a20a-b2b548719ae4&quot;,&quot;title&quot;:&quot;Mechanical metallurgy&quot;,&quot;author&quot;:[{&quot;family&quot;:&quot;G. E. Dieter&quot;,&quot;given&quot;:&quot;&quot;,&quot;parse-names&quot;:false,&quot;dropping-particle&quot;:&quot;&quot;,&quot;non-dropping-particle&quot;:&quot;&quot;}],&quot;issued&quot;:{&quot;date-parts&quot;:[[1986]]},&quot;publisher-place&quot;:&quot;New York&quot;,&quot;edition&quot;:&quot;Third Edition&quot;,&quot;publisher&quot;:&quot;McGraw-Hill Education&quot;,&quot;container-title-short&quot;:&quot;&quot;},&quot;isTemporary&quot;:false,&quot;suppress-author&quot;:false,&quot;composite&quot;:false,&quot;author-only&quot;:false}]},{&quot;citationID&quot;:&quot;MENDELEY_CITATION_e33ee8da-b7a4-4b3f-816c-73c5da7a2c46&quot;,&quot;properties&quot;:{&quot;noteIndex&quot;:0},&quot;isEdited&quot;:false,&quot;manualOverride&quot;:{&quot;isManuallyOverridden&quot;:false,&quot;citeprocText&quot;:&quot;[43]&quot;,&quot;manualOverrideText&quot;:&quot;&quot;},&quot;citationTag&quot;:&quot;MENDELEY_CITATION_v3_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&quot;,&quot;citationItems&quot;:[{&quot;id&quot;:&quot;ebc5bdf4-ff79-30f2-8c90-e6312b77608a&quot;,&quot;itemData&quot;:{&quot;type&quot;:&quot;book&quot;,&quot;id&quot;:&quot;ebc5bdf4-ff79-30f2-8c90-e6312b77608a&quot;,&quot;title&quot;:&quot;Theory of Dislocations&quot;,&quot;author&quot;:[{&quot;family&quot;:&quot;Peter M. Anderson&quot;,&quot;given&quot;:&quot;&quot;,&quot;parse-names&quot;:false,&quot;dropping-particle&quot;:&quot;&quot;,&quot;non-dropping-particle&quot;:&quot;&quot;},{&quot;family&quot;:&quot;John P. Hirth&quot;,&quot;given&quot;:&quot;&quot;,&quot;parse-names&quot;:false,&quot;dropping-particle&quot;:&quot;&quot;,&quot;non-dropping-particle&quot;:&quot;&quot;},{&quot;family&quot;:&quot;Jens Lothe&quot;,&quot;given&quot;:&quot;&quot;,&quot;parse-names&quot;:false,&quot;dropping-particle&quot;:&quot;&quot;,&quot;non-dropping-particle&quot;:&quot;&quot;}],&quot;issued&quot;:{&quot;date-parts&quot;:[[217,4]]},&quot;edition&quot;:&quot;3rd Edition&quot;,&quot;publisher&quot;:&quot;Cambridge University Press&quot;,&quot;container-title-short&quot;:&quot;&quot;},&quot;isTemporary&quot;:false,&quot;suppress-author&quot;:false,&quot;composite&quot;:false,&quot;author-only&quot;:false}]},{&quot;citationID&quot;:&quot;MENDELEY_CITATION_2a47dc2f-42b9-42a0-8438-5b3fd69af87f&quot;,&quot;properties&quot;:{&quot;noteIndex&quot;:0},&quot;isEdited&quot;:false,&quot;manualOverride&quot;:{&quot;isManuallyOverridden&quot;:false,&quot;citeprocText&quot;:&quot;[44,45]&quot;,&quot;manualOverrideText&quot;:&quot;&quot;},&quot;citationTag&quot;:&quot;MENDELEY_CITATION_v3_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&quot;,&quot;citationItems&quot;:[{&quot;id&quot;:&quot;6fdee83b-3ff0-3923-8f54-63ed2f6e3fe0&quot;,&quot;itemData&quot;:{&quot;type&quot;:&quot;article-journal&quot;,&quot;id&quot;:&quot;6fdee83b-3ff0-3923-8f54-63ed2f6e3fe0&quot;,&quot;title&quot;:&quot;On the evolution of microstructure and texture in commercial purity titanium during multiple passes of incremental equal channel angular pressing (I-ECAP)&quot;,&quot;author&quot;:[{&quot;family&quot;:&quot;Qarni&quot;,&quot;given&quot;:&quot;Muhammad Jawad&quot;,&quot;parse-names&quot;:false,&quot;dropping-particle&quot;:&quot;&quot;,&quot;non-dropping-particle&quot;:&quot;&quot;},{&quot;family&quot;:&quot;Sivaswamy&quot;,&quot;given&quot;:&quot;Giribaskar&quot;,&quot;parse-names&quot;:false,&quot;dropping-particle&quot;:&quot;&quot;,&quot;non-dropping-particle&quot;:&quot;&quot;},{&quot;family&quot;:&quot;Rosochowski&quot;,&quot;given&quot;:&quot;Andrzej&quot;,&quot;parse-names&quot;:false,&quot;dropping-particle&quot;:&quot;&quot;,&quot;non-dropping-particle&quot;:&quot;&quot;},{&quot;family&quot;:&quot;Boczkal&quot;,&quot;given&quot;:&quot;Sonia&quot;,&quot;parse-names&quot;:false,&quot;dropping-particle&quot;:&quot;&quot;,&quot;non-dropping-particle&quot;:&quot;&quot;}],&quot;container-title&quot;:&quot;Materials Science and Engineering: A&quot;,&quot;DOI&quot;:&quot;10.1016/j.msea.2017.05.040&quot;,&quot;ISSN&quot;:&quot;09215093&quot;,&quot;issued&quot;:{&quot;date-parts&quot;:[[2017,6,24]]},&quot;page&quot;:&quot;31-47&quot;,&quot;abstract&quot;:&quot;This paper presents an investigation on the evolution of microstructure and deformation characteristics of commercial purity Titanium (CP-Ti) during incremental equal channel angular pressing (I-ECAP). CP-Ti grade 2 was subjected to six passes at 300 °C following route BC, using a die with channel angle of 120°. Electron backscatter diffraction (EBSD) technique was used to characterize the microstructure after first, second, fourth and sixth pass, in the flow and transverse plane of the samples. Texture development through subsequent processing was also investigated using pole figures in both planes. Following first pass, the grain boundary maps across both flow and transverse plane showed a high degree of heterogeneity in grain morphology with the presence of elongated and fine grains. Also, misorientation peaks associated with {101̅2} tensile twins and a small fraction of {112̅2} compressive twins were observed in the microstructure. After second pass, microstructure was further refined and the twinning activity was greatly reduced with no noticeable activity after the fourth pass. Remarkable grain refinement was achieved after sixth pass with majority of grains in the ultrafine grain (UFG) range and with a relatively homogenous microstructure. Continuous dynamic recrystallization (CDRX) has been observed during subsequent I-ECAP processing. It was seen that twinning alongside CDRX acted as a dominant grain refinement mechanism during the initial passes of I-ECAP process beyond which slip was dominant deformation behaviour.&quot;,&quot;publisher&quot;:&quot;Elsevier Ltd&quot;,&quot;volume&quot;:&quot;699&quot;,&quot;container-title-short&quot;:&quot;&quot;},&quot;isTemporary&quot;:false},{&quot;id&quot;:&quot;38a0ba5b-5451-3399-a26e-a2315ee87920&quot;,&quot;itemData&quot;:{&quot;type&quot;:&quot;article-journal&quot;,&quot;id&quot;:&quot;38a0ba5b-5451-3399-a26e-a2315ee87920&quot;,&quot;title&quot;:&quot;Microstructure evolution of commercial pure titanium during equal channel angular pressing&quot;,&quot;author&quot;:[{&quot;family&quot;:&quot;Chen&quot;,&quot;given&quot;:&quot;Y. J.&quot;,&quot;parse-names&quot;:false,&quot;dropping-particle&quot;:&quot;&quot;,&quot;non-dropping-particle&quot;:&quot;&quot;},{&quot;family&quot;:&quot;Li&quot;,&quot;given&quot;:&quot;Y. J.&quot;,&quot;parse-names&quot;:false,&quot;dropping-particle&quot;:&quot;&quot;,&quot;non-dropping-particle&quot;:&quot;&quot;},{&quot;family&quot;:&quot;Walmsley&quot;,&quot;given&quot;:&quot;J. C.&quot;,&quot;parse-names&quot;:false,&quot;dropping-particle&quot;:&quot;&quot;,&quot;non-dropping-particle&quot;:&quot;&quot;},{&quot;family&quot;:&quot;Dumoulin&quot;,&quot;given&quot;:&quot;S.&quot;,&quot;parse-names&quot;:false,&quot;dropping-particle&quot;:&quot;&quot;,&quot;non-dropping-particle&quot;:&quot;&quot;},{&quot;family&quot;:&quot;Skaret&quot;,&quot;given&quot;:&quot;P. C.&quot;,&quot;parse-names&quot;:false,&quot;dropping-particle&quot;:&quot;&quot;,&quot;non-dropping-particle&quot;:&quot;&quot;},{&quot;family&quot;:&quot;Roven&quot;,&quot;given&quot;:&quot;H. J.&quot;,&quot;parse-names&quot;:false,&quot;dropping-particle&quot;:&quot;&quot;,&quot;non-dropping-particle&quot;:&quot;&quot;}],&quot;container-title&quot;:&quot;Materials Science and Engineering: A&quot;,&quot;DOI&quot;:&quot;10.1016/j.msea.2009.09.005&quot;,&quot;ISSN&quot;:&quot;09215093&quot;,&quot;issued&quot;:{&quot;date-parts&quot;:[[2010,1,15]]},&quot;page&quot;:&quot;789-796&quot;,&quot;abstract&quot;:&quot;The microstructure development of commercially pure titanium during 3 and 4 passes of equal channel angular pressing (ECAP) has been investigated in detail by optical microscopy and electron backscattered diffraction (EBSD). The flow line, texture, grain, subgrain and twinning structures along the whole length of the ECAP bar have been characterized systematically. A theoretically predicted triangular zone with a completely different flow line pattern and texture has been found at the extruded end of the sample. Details of the misorientation gradient inside grains and the continuous dynamic recrystallization (CDRX) mechanism are discussed. Low angle grain boundaries (LAGBs) in grains are seen to evolve into high angle grain boundaries (HAGBs) throughout the material. No { 1 0 over(1, ̄) 1 } twinning was detected but a low fraction of { 1 0 over(1, ̄) 2 } twins was present. © 2009 Elsevier B.V. All rights reserved.&quot;,&quot;publisher&quot;:&quot;Elsevier BV&quot;,&quot;issue&quot;:&quot;3&quot;,&quot;volume&quot;:&quot;527&quot;,&quot;container-title-short&quot;:&quot;&quot;},&quot;isTemporary&quot;:false}]},{&quot;citationID&quot;:&quot;MENDELEY_CITATION_0e25483b-79ac-48af-aaa0-6c6837e992e6&quot;,&quot;properties&quot;:{&quot;noteIndex&quot;:0},&quot;isEdited&quot;:false,&quot;manualOverride&quot;:{&quot;isManuallyOverridden&quot;:false,&quot;citeprocText&quot;:&quot;[44]&quot;,&quot;manualOverrideText&quot;:&quot;&quot;},&quot;citationTag&quot;:&quot;MENDELEY_CITATION_v3_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&quot;,&quot;citationItems&quot;:[{&quot;id&quot;:&quot;6fdee83b-3ff0-3923-8f54-63ed2f6e3fe0&quot;,&quot;itemData&quot;:{&quot;type&quot;:&quot;article-journal&quot;,&quot;id&quot;:&quot;6fdee83b-3ff0-3923-8f54-63ed2f6e3fe0&quot;,&quot;title&quot;:&quot;On the evolution of microstructure and texture in commercial purity titanium during multiple passes of incremental equal channel angular pressing (I-ECAP)&quot;,&quot;author&quot;:[{&quot;family&quot;:&quot;Qarni&quot;,&quot;given&quot;:&quot;Muhammad Jawad&quot;,&quot;parse-names&quot;:false,&quot;dropping-particle&quot;:&quot;&quot;,&quot;non-dropping-particle&quot;:&quot;&quot;},{&quot;family&quot;:&quot;Sivaswamy&quot;,&quot;given&quot;:&quot;Giribaskar&quot;,&quot;parse-names&quot;:false,&quot;dropping-particle&quot;:&quot;&quot;,&quot;non-dropping-particle&quot;:&quot;&quot;},{&quot;family&quot;:&quot;Rosochowski&quot;,&quot;given&quot;:&quot;Andrzej&quot;,&quot;parse-names&quot;:false,&quot;dropping-particle&quot;:&quot;&quot;,&quot;non-dropping-particle&quot;:&quot;&quot;},{&quot;family&quot;:&quot;Boczkal&quot;,&quot;given&quot;:&quot;Sonia&quot;,&quot;parse-names&quot;:false,&quot;dropping-particle&quot;:&quot;&quot;,&quot;non-dropping-particle&quot;:&quot;&quot;}],&quot;container-title&quot;:&quot;Materials Science and Engineering: A&quot;,&quot;DOI&quot;:&quot;10.1016/j.msea.2017.05.040&quot;,&quot;ISSN&quot;:&quot;09215093&quot;,&quot;issued&quot;:{&quot;date-parts&quot;:[[2017,6,24]]},&quot;page&quot;:&quot;31-47&quot;,&quot;abstract&quot;:&quot;This paper presents an investigation on the evolution of microstructure and deformation characteristics of commercial purity Titanium (CP-Ti) during incremental equal channel angular pressing (I-ECAP). CP-Ti grade 2 was subjected to six passes at 300 °C following route BC, using a die with channel angle of 120°. Electron backscatter diffraction (EBSD) technique was used to characterize the microstructure after first, second, fourth and sixth pass, in the flow and transverse plane of the samples. Texture development through subsequent processing was also investigated using pole figures in both planes. Following first pass, the grain boundary maps across both flow and transverse plane showed a high degree of heterogeneity in grain morphology with the presence of elongated and fine grains. Also, misorientation peaks associated with {101̅2} tensile twins and a small fraction of {112̅2} compressive twins were observed in the microstructure. After second pass, microstructure was further refined and the twinning activity was greatly reduced with no noticeable activity after the fourth pass. Remarkable grain refinement was achieved after sixth pass with majority of grains in the ultrafine grain (UFG) range and with a relatively homogenous microstructure. Continuous dynamic recrystallization (CDRX) has been observed during subsequent I-ECAP processing. It was seen that twinning alongside CDRX acted as a dominant grain refinement mechanism during the initial passes of I-ECAP process beyond which slip was dominant deformation behaviour.&quot;,&quot;publisher&quot;:&quot;Elsevier Ltd&quot;,&quot;volume&quot;:&quot;699&quot;,&quot;container-title-short&quot;:&quot;&quot;},&quot;isTemporary&quot;:false,&quot;suppress-author&quot;:false,&quot;composite&quot;:false,&quot;author-only&quot;:false}]},{&quot;citationID&quot;:&quot;MENDELEY_CITATION_c4255059-8ccb-49aa-912e-235f86735b1e&quot;,&quot;properties&quot;:{&quot;noteIndex&quot;:0},&quot;isEdited&quot;:false,&quot;manualOverride&quot;:{&quot;isManuallyOverridden&quot;:false,&quot;citeprocText&quot;:&quot;[16]&quot;,&quot;manualOverrideText&quot;:&quot;&quot;},&quot;citationTag&quot;:&quot;MENDELEY_CITATION_v3_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&quot;,&quot;citationItems&quot;:[{&quot;id&quot;:&quot;b6f7b236-51a9-3c80-a41a-96243ac19fec&quot;,&quot;itemData&quot;:{&quot;type&quot;:&quot;article-journal&quot;,&quot;id&quot;:&quot;b6f7b236-51a9-3c80-a41a-96243ac19fec&quot;,&quot;title&quot;:&quot;Application of sub-miniaturized bending tests to extract tensile properties from neutron-irradiated metallic alloys&quot;,&quot;author&quot;:[{&quot;family&quot;:&quot;Bakaev&quot;,&quot;given&quot;:&quot;Alexander&quot;,&quot;parse-names&quot;:false,&quot;dropping-particle&quot;:&quot;&quot;,&quot;non-dropping-particle&quot;:&quot;&quot;},{&quot;family&quot;:&quot;Terentyev&quot;,&quot;given&quot;:&quot;Dmitry&quot;,&quot;parse-names&quot;:false,&quot;dropping-particle&quot;:&quot;&quot;,&quot;non-dropping-particle&quot;:&quot;&quot;},{&quot;family&quot;:&quot;Zinovev&quot;,&quot;given&quot;:&quot;Aleksandr&quot;,&quot;parse-names&quot;:false,&quot;dropping-particle&quot;:&quot;&quot;,&quot;non-dropping-particle&quot;:&quot;&quot;},{&quot;family&quot;:&quot;Chang&quot;,&quot;given&quot;:&quot;Chih Cheng&quot;,&quot;parse-names&quot;:false,&quot;dropping-particle&quot;:&quot;&quot;,&quot;non-dropping-particle&quot;:&quot;&quot;},{&quot;family&quot;:&quot;Yin&quot;,&quot;given&quot;:&quot;Chao&quot;,&quot;parse-names&quot;:false,&quot;dropping-particle&quot;:&quot;&quot;,&quot;non-dropping-particle&quot;:&quot;&quot;},{&quot;family&quot;:&quot;Bakaev&quot;,&quot;given&quot;:&quot;Viktor A.&quot;,&quot;parse-names&quot;:false,&quot;dropping-particle&quot;:&quot;&quot;,&quot;non-dropping-particle&quot;:&quot;&quot;},{&quot;family&quot;:&quot;Zhurkin&quot;,&quot;given&quot;:&quot;Evgeny E.&quot;,&quot;parse-names&quot;:false,&quot;dropping-particle&quot;:&quot;&quot;,&quot;non-dropping-particle&quot;:&quot;&quot;}],&quot;container-title&quot;:&quot;Journal of Nuclear Materials&quot;,&quot;DOI&quot;:&quot;10.1016/j.jnucmat.2021.153320&quot;,&quot;ISSN&quot;:&quot;00223115&quot;,&quot;issued&quot;:{&quot;date-parts&quot;:[[2022,1,1]]},&quot;abstract&quot;:&quot;In this work, we demonstrate the applicability of sub-miniaturized three-point bending (3PB) testing for the extraction of tensile plastic properties of metallic materials, such as yield stress and work hardening rate. The approach is developed and validated on the example of tungsten. For this, dedicated finite element method (FEM) simulations are performed to reveal the correlation between the flexural stress-strain response in 3PB tests and yield stress in tensile tests. Furthermore, a dedicated inverse FEM procedure utilizing rate-sensitive isotropic physical model is developed to extract both yield stress and work hardening rate from the available set of bending tests. Both FEM-based approaches are first benchmarked on unirradiated materials and then validated using neutron-irradiated tungsten grades. The accuracy of the tensile properties extracted using both methods is discussed along with the estimation of a number of 3PB tests required to reach a target precision. The applicability of 3PB geometry for the extraction of tensile properties from unirradiated bending tests below ductile-to-brittle transition temperature (DBTT) is also addressed.&quot;,&quot;publisher&quot;:&quot;Elsevier B.V.&quot;,&quot;volume&quot;:&quot;558&quot;,&quot;container-title-short&quot;:&quot;&quot;},&quot;isTemporary&quot;:false,&quot;suppress-author&quot;:false,&quot;composite&quot;:false,&quot;author-only&quot;:false}]},{&quot;citationID&quot;:&quot;MENDELEY_CITATION_06d1d19c-2084-44b8-84ed-de2f2c12e5d7&quot;,&quot;properties&quot;:{&quot;noteIndex&quot;:0},&quot;isEdited&quot;:false,&quot;manualOverride&quot;:{&quot;isManuallyOverridden&quot;:false,&quot;citeprocText&quot;:&quot;[16]&quot;,&quot;manualOverrideText&quot;:&quot;&quot;},&quot;citationTag&quot;:&quot;MENDELEY_CITATION_v3_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&quot;,&quot;citationItems&quot;:[{&quot;id&quot;:&quot;b6f7b236-51a9-3c80-a41a-96243ac19fec&quot;,&quot;itemData&quot;:{&quot;type&quot;:&quot;article-journal&quot;,&quot;id&quot;:&quot;b6f7b236-51a9-3c80-a41a-96243ac19fec&quot;,&quot;title&quot;:&quot;Application of sub-miniaturized bending tests to extract tensile properties from neutron-irradiated metallic alloys&quot;,&quot;author&quot;:[{&quot;family&quot;:&quot;Bakaev&quot;,&quot;given&quot;:&quot;Alexander&quot;,&quot;parse-names&quot;:false,&quot;dropping-particle&quot;:&quot;&quot;,&quot;non-dropping-particle&quot;:&quot;&quot;},{&quot;family&quot;:&quot;Terentyev&quot;,&quot;given&quot;:&quot;Dmitry&quot;,&quot;parse-names&quot;:false,&quot;dropping-particle&quot;:&quot;&quot;,&quot;non-dropping-particle&quot;:&quot;&quot;},{&quot;family&quot;:&quot;Zinovev&quot;,&quot;given&quot;:&quot;Aleksandr&quot;,&quot;parse-names&quot;:false,&quot;dropping-particle&quot;:&quot;&quot;,&quot;non-dropping-particle&quot;:&quot;&quot;},{&quot;family&quot;:&quot;Chang&quot;,&quot;given&quot;:&quot;Chih Cheng&quot;,&quot;parse-names&quot;:false,&quot;dropping-particle&quot;:&quot;&quot;,&quot;non-dropping-particle&quot;:&quot;&quot;},{&quot;family&quot;:&quot;Yin&quot;,&quot;given&quot;:&quot;Chao&quot;,&quot;parse-names&quot;:false,&quot;dropping-particle&quot;:&quot;&quot;,&quot;non-dropping-particle&quot;:&quot;&quot;},{&quot;family&quot;:&quot;Bakaev&quot;,&quot;given&quot;:&quot;Viktor A.&quot;,&quot;parse-names&quot;:false,&quot;dropping-particle&quot;:&quot;&quot;,&quot;non-dropping-particle&quot;:&quot;&quot;},{&quot;family&quot;:&quot;Zhurkin&quot;,&quot;given&quot;:&quot;Evgeny E.&quot;,&quot;parse-names&quot;:false,&quot;dropping-particle&quot;:&quot;&quot;,&quot;non-dropping-particle&quot;:&quot;&quot;}],&quot;container-title&quot;:&quot;Journal of Nuclear Materials&quot;,&quot;DOI&quot;:&quot;10.1016/j.jnucmat.2021.153320&quot;,&quot;ISSN&quot;:&quot;00223115&quot;,&quot;issued&quot;:{&quot;date-parts&quot;:[[2022,1,1]]},&quot;abstract&quot;:&quot;In this work, we demonstrate the applicability of sub-miniaturized three-point bending (3PB) testing for the extraction of tensile plastic properties of metallic materials, such as yield stress and work hardening rate. The approach is developed and validated on the example of tungsten. For this, dedicated finite element method (FEM) simulations are performed to reveal the correlation between the flexural stress-strain response in 3PB tests and yield stress in tensile tests. Furthermore, a dedicated inverse FEM procedure utilizing rate-sensitive isotropic physical model is developed to extract both yield stress and work hardening rate from the available set of bending tests. Both FEM-based approaches are first benchmarked on unirradiated materials and then validated using neutron-irradiated tungsten grades. The accuracy of the tensile properties extracted using both methods is discussed along with the estimation of a number of 3PB tests required to reach a target precision. The applicability of 3PB geometry for the extraction of tensile properties from unirradiated bending tests below ductile-to-brittle transition temperature (DBTT) is also addressed.&quot;,&quot;publisher&quot;:&quot;Elsevier B.V.&quot;,&quot;volume&quot;:&quot;558&quot;,&quot;container-title-short&quot;:&quot;&quot;},&quot;isTemporary&quot;:false,&quot;suppress-author&quot;:false,&quot;composite&quot;:false,&quot;author-only&quot;:false}]},{&quot;citationID&quot;:&quot;MENDELEY_CITATION_52074a2c-b1c8-424e-9bb9-42e7359f8b1c&quot;,&quot;properties&quot;:{&quot;noteIndex&quot;:0},&quot;isEdited&quot;:false,&quot;manualOverride&quot;:{&quot;isManuallyOverridden&quot;:false,&quot;citeprocText&quot;:&quot;[16]&quot;,&quot;manualOverrideText&quot;:&quot;&quot;},&quot;citationTag&quot;:&quot;MENDELEY_CITATION_v3_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&quot;,&quot;citationItems&quot;:[{&quot;id&quot;:&quot;b6f7b236-51a9-3c80-a41a-96243ac19fec&quot;,&quot;itemData&quot;:{&quot;type&quot;:&quot;article-journal&quot;,&quot;id&quot;:&quot;b6f7b236-51a9-3c80-a41a-96243ac19fec&quot;,&quot;title&quot;:&quot;Application of sub-miniaturized bending tests to extract tensile properties from neutron-irradiated metallic alloys&quot;,&quot;author&quot;:[{&quot;family&quot;:&quot;Bakaev&quot;,&quot;given&quot;:&quot;Alexander&quot;,&quot;parse-names&quot;:false,&quot;dropping-particle&quot;:&quot;&quot;,&quot;non-dropping-particle&quot;:&quot;&quot;},{&quot;family&quot;:&quot;Terentyev&quot;,&quot;given&quot;:&quot;Dmitry&quot;,&quot;parse-names&quot;:false,&quot;dropping-particle&quot;:&quot;&quot;,&quot;non-dropping-particle&quot;:&quot;&quot;},{&quot;family&quot;:&quot;Zinovev&quot;,&quot;given&quot;:&quot;Aleksandr&quot;,&quot;parse-names&quot;:false,&quot;dropping-particle&quot;:&quot;&quot;,&quot;non-dropping-particle&quot;:&quot;&quot;},{&quot;family&quot;:&quot;Chang&quot;,&quot;given&quot;:&quot;Chih Cheng&quot;,&quot;parse-names&quot;:false,&quot;dropping-particle&quot;:&quot;&quot;,&quot;non-dropping-particle&quot;:&quot;&quot;},{&quot;family&quot;:&quot;Yin&quot;,&quot;given&quot;:&quot;Chao&quot;,&quot;parse-names&quot;:false,&quot;dropping-particle&quot;:&quot;&quot;,&quot;non-dropping-particle&quot;:&quot;&quot;},{&quot;family&quot;:&quot;Bakaev&quot;,&quot;given&quot;:&quot;Viktor A.&quot;,&quot;parse-names&quot;:false,&quot;dropping-particle&quot;:&quot;&quot;,&quot;non-dropping-particle&quot;:&quot;&quot;},{&quot;family&quot;:&quot;Zhurkin&quot;,&quot;given&quot;:&quot;Evgeny E.&quot;,&quot;parse-names&quot;:false,&quot;dropping-particle&quot;:&quot;&quot;,&quot;non-dropping-particle&quot;:&quot;&quot;}],&quot;container-title&quot;:&quot;Journal of Nuclear Materials&quot;,&quot;DOI&quot;:&quot;10.1016/j.jnucmat.2021.153320&quot;,&quot;ISSN&quot;:&quot;00223115&quot;,&quot;issued&quot;:{&quot;date-parts&quot;:[[2022,1,1]]},&quot;abstract&quot;:&quot;In this work, we demonstrate the applicability of sub-miniaturized three-point bending (3PB) testing for the extraction of tensile plastic properties of metallic materials, such as yield stress and work hardening rate. The approach is developed and validated on the example of tungsten. For this, dedicated finite element method (FEM) simulations are performed to reveal the correlation between the flexural stress-strain response in 3PB tests and yield stress in tensile tests. Furthermore, a dedicated inverse FEM procedure utilizing rate-sensitive isotropic physical model is developed to extract both yield stress and work hardening rate from the available set of bending tests. Both FEM-based approaches are first benchmarked on unirradiated materials and then validated using neutron-irradiated tungsten grades. The accuracy of the tensile properties extracted using both methods is discussed along with the estimation of a number of 3PB tests required to reach a target precision. The applicability of 3PB geometry for the extraction of tensile properties from unirradiated bending tests below ductile-to-brittle transition temperature (DBTT) is also addressed.&quot;,&quot;publisher&quot;:&quot;Elsevier B.V.&quot;,&quot;volume&quot;:&quot;558&quot;,&quot;container-title-short&quot;:&quot;&quot;},&quot;isTemporary&quot;:false,&quot;suppress-author&quot;:false,&quot;composite&quot;:false,&quot;author-only&quot;:false}]},{&quot;citationID&quot;:&quot;MENDELEY_CITATION_d97d5939-7065-4a66-9f5e-a86e4cfbf3b5&quot;,&quot;properties&quot;:{&quot;noteIndex&quot;:0},&quot;isEdited&quot;:false,&quot;manualOverride&quot;:{&quot;isManuallyOverridden&quot;:false,&quot;citeprocText&quot;:&quot;[46,47]&quot;,&quot;manualOverrideText&quot;:&quot;&quot;},&quot;citationTag&quot;:&quot;MENDELEY_CITATION_v3_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&quot;,&quot;citationItems&quot;:[{&quot;id&quot;:&quot;0456a45c-05eb-376c-b96b-d6013c4c6386&quot;,&quot;itemData&quot;:{&quot;type&quot;:&quot;article-journal&quot;,&quot;id&quot;:&quot;0456a45c-05eb-376c-b96b-d6013c4c6386&quot;,&quot;title&quot;:&quot;Twinning and directional slip as a cause for a strength differential effect&quot;,&quot;author&quot;:[{&quot;family&quot;:&quot;Hosford&quot;,&quot;given&quot;:&quot;W. F.&quot;,&quot;parse-names&quot;:false,&quot;dropping-particle&quot;:&quot;&quot;,&quot;non-dropping-particle&quot;:&quot;&quot;},{&quot;family&quot;:&quot;Allen&quot;,&quot;given&quot;:&quot;T. J.&quot;,&quot;parse-names&quot;:false,&quot;dropping-particle&quot;:&quot;&quot;,&quot;non-dropping-particle&quot;:&quot;&quot;}],&quot;container-title&quot;:&quot;Metallurgical Transactions&quot;,&quot;DOI&quot;:&quot;10.1007/BF02644545&quot;,&quot;ISSN&quot;:&quot;0026-086X&quot;,&quot;issued&quot;:{&quot;date-parts&quot;:[[1973,5]]},&quot;page&quot;:&quot;1424-1425&quot;,&quot;issue&quot;:&quot;5&quot;,&quot;volume&quot;:&quot;4&quot;,&quot;container-title-short&quot;:&quot;&quot;},&quot;isTemporary&quot;:false},{&quot;id&quot;:&quot;398db38d-7e3b-33e2-9e46-78298e80abbb&quot;,&quot;itemData&quot;:{&quot;type&quot;:&quot;book&quot;,&quot;id&quot;:&quot;398db38d-7e3b-33e2-9e46-78298e80abbb&quot;,&quot;title&quot;:&quot;Plasticity of Crystals&quot;,&quot;author&quot;:[{&quot;family&quot;:&quot;E. Schmid&quot;,&quot;given&quot;:&quot;&quot;,&quot;parse-names&quot;:false,&quot;dropping-particle&quot;:&quot;&quot;,&quot;non-dropping-particle&quot;:&quot;&quot;},{&quot;family&quot;:&quot;W. Boas&quot;,&quot;given&quot;:&quot;&quot;,&quot;parse-names&quot;:false,&quot;dropping-particle&quot;:&quot;&quot;,&quot;non-dropping-particle&quot;:&quot;&quot;}],&quot;issued&quot;:{&quot;date-parts&quot;:[[1935]]},&quot;publisher-place&quot;:&quot;London&quot;,&quot;publisher&quot;:&quot;F. A. HUGHES &amp; CO. LIMITED&quot;,&quot;container-title-short&quot;:&quot;&quot;},&quot;isTemporary&quot;:false}]},{&quot;citationID&quot;:&quot;MENDELEY_CITATION_218919d9-82ec-4286-8e1b-b4dabd2ec0f6&quot;,&quot;properties&quot;:{&quot;noteIndex&quot;:0},&quot;isEdited&quot;:false,&quot;manualOverride&quot;:{&quot;isManuallyOverridden&quot;:false,&quot;citeprocText&quot;:&quot;[48]&quot;,&quot;manualOverrideText&quot;:&quot;&quot;},&quot;citationTag&quot;:&quot;MENDELEY_CITATION_v3_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&quot;,&quot;citationItems&quot;:[{&quot;id&quot;:&quot;f396bcc1-f5fd-3307-a8d8-c16ed8d34a20&quot;,&quot;itemData&quot;:{&quot;type&quot;:&quot;article-journal&quot;,&quot;id&quot;:&quot;f396bcc1-f5fd-3307-a8d8-c16ed8d34a20&quot;,&quot;title&quot;:&quot;Multiscale modeling of plastic deformation of molybdenum and tungsten: I. Atomistic studies of the core structure and glide of 1/2&lt;111&gt; screw dislocations at 0 K&quot;,&quot;author&quot;:[{&quot;family&quot;:&quot;R. Gröger&quot;,&quot;given&quot;:&quot;&quot;,&quot;parse-names&quot;:false,&quot;dropping-particle&quot;:&quot;&quot;,&quot;non-dropping-particle&quot;:&quot;&quot;},{&quot;family&quot;:&quot;A. G. Bailey&quot;,&quot;given&quot;:&quot;&quot;,&quot;parse-names&quot;:false,&quot;dropping-particle&quot;:&quot;&quot;,&quot;non-dropping-particle&quot;:&quot;&quot;},{&quot;family&quot;:&quot;Vitek&quot;,&quot;given&quot;:&quot;&quot;,&quot;parse-names&quot;:false,&quot;dropping-particle&quot;:&quot;&quot;,&quot;non-dropping-particle&quot;:&quot;V.&quot;}],&quot;container-title&quot;:&quot;Acta Materialia&quot;,&quot;container-title-short&quot;:&quot;Acta Mater.&quot;,&quot;issued&quot;:{&quot;date-parts&quot;:[[2008]]},&quot;issue&quot;:&quot;19&quot;,&quot;volume&quot;:&quot;56&quot;},&quot;isTemporary&quot;:false,&quot;suppress-author&quot;:false,&quot;composite&quot;:false,&quot;author-only&quot;:false}]},{&quot;citationID&quot;:&quot;MENDELEY_CITATION_9cbe072d-2f7c-4873-ae0c-f9c1d07748d5&quot;,&quot;properties&quot;:{&quot;noteIndex&quot;:0},&quot;isEdited&quot;:false,&quot;manualOverride&quot;:{&quot;isManuallyOverridden&quot;:false,&quot;citeprocText&quot;:&quot;[46]&quot;,&quot;manualOverrideText&quot;:&quot;&quot;},&quot;citationTag&quot;:&quot;MENDELEY_CITATION_v3_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&quot;,&quot;citationItems&quot;:[{&quot;id&quot;:&quot;0456a45c-05eb-376c-b96b-d6013c4c6386&quot;,&quot;itemData&quot;:{&quot;type&quot;:&quot;article-journal&quot;,&quot;id&quot;:&quot;0456a45c-05eb-376c-b96b-d6013c4c6386&quot;,&quot;title&quot;:&quot;Twinning and directional slip as a cause for a strength differential effect&quot;,&quot;author&quot;:[{&quot;family&quot;:&quot;Hosford&quot;,&quot;given&quot;:&quot;W. F.&quot;,&quot;parse-names&quot;:false,&quot;dropping-particle&quot;:&quot;&quot;,&quot;non-dropping-particle&quot;:&quot;&quot;},{&quot;family&quot;:&quot;Allen&quot;,&quot;given&quot;:&quot;T. J.&quot;,&quot;parse-names&quot;:false,&quot;dropping-particle&quot;:&quot;&quot;,&quot;non-dropping-particle&quot;:&quot;&quot;}],&quot;container-title&quot;:&quot;Metallurgical Transactions&quot;,&quot;DOI&quot;:&quot;10.1007/BF02644545&quot;,&quot;ISSN&quot;:&quot;0026-086X&quot;,&quot;issued&quot;:{&quot;date-parts&quot;:[[1973,5]]},&quot;page&quot;:&quot;1424-1425&quot;,&quot;issue&quot;:&quot;5&quot;,&quot;volume&quot;:&quot;4&quot;,&quot;container-title-short&quot;:&quot;&quot;},&quot;isTemporary&quot;:false,&quot;suppress-author&quot;:false,&quot;composite&quot;:false,&quot;author-only&quot;:false}]},{&quot;citationID&quot;:&quot;MENDELEY_CITATION_6f13a16b-8a79-46b2-81aa-b35cd45e7b94&quot;,&quot;properties&quot;:{&quot;noteIndex&quot;:0},&quot;isEdited&quot;:false,&quot;manualOverride&quot;:{&quot;isManuallyOverridden&quot;:false,&quot;citeprocText&quot;:&quot;[43]&quot;,&quot;manualOverrideText&quot;:&quot;&quot;},&quot;citationTag&quot;:&quot;MENDELEY_CITATION_v3_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&quot;,&quot;citationItems&quot;:[{&quot;id&quot;:&quot;ebc5bdf4-ff79-30f2-8c90-e6312b77608a&quot;,&quot;itemData&quot;:{&quot;type&quot;:&quot;book&quot;,&quot;id&quot;:&quot;ebc5bdf4-ff79-30f2-8c90-e6312b77608a&quot;,&quot;title&quot;:&quot;Theory of Dislocations&quot;,&quot;author&quot;:[{&quot;family&quot;:&quot;Peter M. Anderson&quot;,&quot;given&quot;:&quot;&quot;,&quot;parse-names&quot;:false,&quot;dropping-particle&quot;:&quot;&quot;,&quot;non-dropping-particle&quot;:&quot;&quot;},{&quot;family&quot;:&quot;John P. Hirth&quot;,&quot;given&quot;:&quot;&quot;,&quot;parse-names&quot;:false,&quot;dropping-particle&quot;:&quot;&quot;,&quot;non-dropping-particle&quot;:&quot;&quot;},{&quot;family&quot;:&quot;Jens Lothe&quot;,&quot;given&quot;:&quot;&quot;,&quot;parse-names&quot;:false,&quot;dropping-particle&quot;:&quot;&quot;,&quot;non-dropping-particle&quot;:&quot;&quot;}],&quot;issued&quot;:{&quot;date-parts&quot;:[[217,4]]},&quot;edition&quot;:&quot;3rd Edition&quot;,&quot;publisher&quot;:&quot;Cambridge University Press&quot;,&quot;container-title-short&quot;:&quot;&quot;},&quot;isTemporary&quot;:false,&quot;suppress-author&quot;:false,&quot;composite&quot;:false,&quot;author-only&quot;:false}]},{&quot;citationID&quot;:&quot;MENDELEY_CITATION_8d016e2a-bc15-4ce9-8ee5-8630b495096f&quot;,&quot;properties&quot;:{&quot;noteIndex&quot;:0},&quot;isEdited&quot;:false,&quot;manualOverride&quot;:{&quot;isManuallyOverridden&quot;:false,&quot;citeprocText&quot;:&quot;[49]&quot;,&quot;manualOverrideText&quot;:&quot;&quot;},&quot;citationTag&quot;:&quot;MENDELEY_CITATION_v3_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&quot;,&quot;citationItems&quot;:[{&quot;id&quot;:&quot;d2b30b30-d83f-3778-9b6d-a0cee521b58c&quot;,&quot;itemData&quot;:{&quot;type&quot;:&quot;article-journal&quot;,&quot;id&quot;:&quot;d2b30b30-d83f-3778-9b6d-a0cee521b58c&quot;,&quot;title&quot;:&quot;Tension-compression asymmetry in yielding and strain hardening behavior of CP-Ti at room temperature&quot;,&quot;author&quot;:[{&quot;family&quot;:&quot;Lin&quot;,&quot;given&quot;:&quot;Peng&quot;,&quot;parse-names&quot;:false,&quot;dropping-particle&quot;:&quot;&quot;,&quot;non-dropping-particle&quot;:&quot;&quot;},{&quot;family&quot;:&quot;Hao&quot;,&quot;given&quot;:&quot;Yonggang&quot;,&quot;parse-names&quot;:false,&quot;dropping-particle&quot;:&quot;&quot;,&quot;non-dropping-particle&quot;:&quot;&quot;},{&quot;family&quot;:&quot;Zhang&quot;,&quot;given&quot;:&quot;Baoyou&quot;,&quot;parse-names&quot;:false,&quot;dropping-particle&quot;:&quot;&quot;,&quot;non-dropping-particle&quot;:&quot;&quot;},{&quot;family&quot;:&quot;Zhang&quot;,&quot;given&quot;:&quot;Shuzhi&quot;,&quot;parse-names&quot;:false,&quot;dropping-particle&quot;:&quot;&quot;,&quot;non-dropping-particle&quot;:&quot;&quot;},{&quot;family&quot;:&quot;Chi&quot;,&quot;given&quot;:&quot;Chengzhong&quot;,&quot;parse-names&quot;:false,&quot;dropping-particle&quot;:&quot;&quot;,&quot;non-dropping-particle&quot;:&quot;&quot;},{&quot;family&quot;:&quot;Shen&quot;,&quot;given&quot;:&quot;Jun&quot;,&quot;parse-names&quot;:false,&quot;dropping-particle&quot;:&quot;&quot;,&quot;non-dropping-particle&quot;:&quot;&quot;}],&quot;container-title&quot;:&quot;Materials Science and Engineering: A&quot;,&quot;DOI&quot;:&quot;10.1016/j.msea.2017.09.042&quot;,&quot;ISSN&quot;:&quot;09215093&quot;,&quot;issued&quot;:{&quot;date-parts&quot;:[[2017,11,7]]},&quot;page&quot;:&quot;172-180&quot;,&quot;abstract&quot;:&quot;The tension-compression asymmetry including the yielding and strain hardening asymmetry of a commercially pure titanium (CP-Ti) at room temperature was studied using uniaxial tensile and compressive tests. The deformation twinning modes responsible for the tension-compression asymmetry were analyzed using the electron back scattered diffraction technology. The CP-Ti exhibits a strong tension-compression asymmetry in yielding and strain hardening. The prismatic 〈a〉 slip is the most easiest to activate either for tension or compression. The deformation twinning mode can be characterized by the secondary {101¯2} twin variants in primary {112¯2} twins for tension and the secondary {112¯2} twin variants in primary {101¯2} twins for compression. The secondary twin variants are the dominated twinning modes whether for tension or compression, determining the final yielding behavior of the titanium. The stress required to activate the secondary extension twins in tension is larger than that to activate the secondary contraction twins in compression, leading to the tension-compression asymmetry in yielding. The strain hardening enhancement of the CP-Ti is a result of the combination of the Hall-Petch hardening by grain refinement and texture hardening by lattice re-orientation both resulting from the deformation twinning. The stronger effect of these two hardening mechanisms on compression than on tension leads to the tension-compression asymmetry in strain hardening.&quot;,&quot;publisher&quot;:&quot;Elsevier Ltd&quot;,&quot;volume&quot;:&quot;707&quot;,&quot;container-title-short&quot;:&quot;&quot;},&quot;isTemporary&quot;:false,&quot;suppress-author&quot;:false,&quot;composite&quot;:false,&quot;author-only&quot;:false}]},{&quot;citationID&quot;:&quot;MENDELEY_CITATION_746fd41a-bd70-4878-98c4-5a610d846eb1&quot;,&quot;properties&quot;:{&quot;noteIndex&quot;:0},&quot;isEdited&quot;:false,&quot;manualOverride&quot;:{&quot;isManuallyOverridden&quot;:false,&quot;citeprocText&quot;:&quot;[13]&quot;,&quot;manualOverrideText&quot;:&quot;&quot;},&quot;citationTag&quot;:&quot;MENDELEY_CITATION_v3_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&quot;,&quot;citationItems&quot;:[{&quot;id&quot;:&quot;b53a15be-4d45-3701-92da-abcd3cc12e3e&quot;,&quot;itemData&quot;:{&quot;type&quot;:&quot;article-journal&quot;,&quot;id&quot;:&quot;b53a15be-4d45-3701-92da-abcd3cc12e3e&quot;,&quot;title&quot;:&quot;Application of mini-flat and cylindrical test specimens to extract hardening law and ductility of neutron irradiated Eurofer97&quot;,&quot;author&quot;:[{&quot;family&quot;:&quot;Chang&quot;,&quot;given&quot;:&quot;Chih Cheng&quot;,&quot;parse-names&quot;:false,&quot;dropping-particle&quot;:&quot;&quot;,&quot;non-dropping-particle&quot;:&quot;&quot;},{&quot;family&quot;:&quot;Terentyev&quot;,&quot;given&quot;:&quot;Dmitry&quot;,&quot;parse-names&quot;:false,&quot;dropping-particle&quot;:&quot;&quot;,&quot;non-dropping-particle&quot;:&quot;&quot;},{&quot;family&quot;:&quot;Bakaev&quot;,&quot;given&quot;:&quot;Alexander&quot;,&quot;parse-names&quot;:false,&quot;dropping-particle&quot;:&quot;&quot;,&quot;non-dropping-particle&quot;:&quot;&quot;},{&quot;family&quot;:&quot;Zinovev&quot;,&quot;given&quot;:&quot;Aleksandr&quot;,&quot;parse-names&quot;:false,&quot;dropping-particle&quot;:&quot;&quot;,&quot;non-dropping-particle&quot;:&quot;&quot;},{&quot;family&quot;:&quot;Serra&quot;,&quot;given&quot;:&quot;Daniele&quot;,&quot;parse-names&quot;:false,&quot;dropping-particle&quot;:&quot;Del&quot;,&quot;non-dropping-particle&quot;:&quot;&quot;},{&quot;family&quot;:&quot;Verleysen&quot;,&quot;given&quot;:&quot;Patricia&quot;,&quot;parse-names&quot;:false,&quot;dropping-particle&quot;:&quot;&quot;,&quot;non-dropping-particle&quot;:&quot;&quot;},{&quot;family&quot;:&quot;Pardoen&quot;,&quot;given&quot;:&quot;Thomas&quot;,&quot;parse-names&quot;:false,&quot;dropping-particle&quot;:&quot;&quot;,&quot;non-dropping-particle&quot;:&quot;&quot;}],&quot;container-title&quot;:&quot;Fusion Engineering and Design&quot;,&quot;DOI&quot;:&quot;10.1016/j.fusengdes.2025.115072&quot;,&quot;ISSN&quot;:&quot;09203796&quot;,&quot;issued&quot;:{&quot;date-parts&quot;:[[2025,7,1]]},&quot;abstract&quot;:&quot;Tensile properties such as strength and ductility are essential for structural integrity assessment of critical components. In the context of nuclear applications, the flat tensile geometry as compared to the reference standard cylindrical geometry offers a number of advantages in terms of material use efficiency, ease of machining, best packing under irradiation and simplified remote handling of active samples. Accordingly, the interchangeability of data extracted from flat and cylindrical specimens is a key issue. Furthermore, this interchangeability must be demonstrated for irradiated samples. Many metallic materials show significant reduction or even a full lack of uniform elongation after neutron irradiation, with most of the strain hardening regime taking place during the post-necking stage. As the necking development depends on geometry, this raises questions on the validity of changing the test specimen geometry. Here, the interchangeability of mini-flat and cylindrical tensile samples after neutron irradiation is investigated by combining experimental and computational analysis. The investigated material is EUROFER97 steel irradiated at 300 °C in the conditions relevant for the ITER fusion reactor. Finite element (FE) simulations are performed with a Gurson-type ductile fracture model parameterized based on the experimental tensile response. The hardening law extracted from mini-flat samples and applied to predict the stress-strain response of a cylindrical sample with 90 % accuracy or better in terms of total elongation, reduction of area, and fracture strength as compared to the direct experimental data obtained with cylindrical tensile specimen geometry.&quot;,&quot;publisher&quot;:&quot;Elsevier Ltd&quot;,&quot;volume&quot;:&quot;216&quot;,&quot;container-title-short&quot;:&quot;&quot;},&quot;isTemporary&quot;:false,&quot;suppress-author&quot;:false,&quot;composite&quot;:false,&quot;author-only&quot;:false}]},{&quot;citationID&quot;:&quot;MENDELEY_CITATION_4c41d0a8-189f-4af8-bc6a-02f1a60f91c8&quot;,&quot;properties&quot;:{&quot;noteIndex&quot;:0},&quot;isEdited&quot;:false,&quot;manualOverride&quot;:{&quot;isManuallyOverridden&quot;:false,&quot;citeprocText&quot;:&quot;[13]&quot;,&quot;manualOverrideText&quot;:&quot;&quot;},&quot;citationTag&quot;:&quot;MENDELEY_CITATION_v3_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&quot;,&quot;citationItems&quot;:[{&quot;id&quot;:&quot;b53a15be-4d45-3701-92da-abcd3cc12e3e&quot;,&quot;itemData&quot;:{&quot;type&quot;:&quot;article-journal&quot;,&quot;id&quot;:&quot;b53a15be-4d45-3701-92da-abcd3cc12e3e&quot;,&quot;title&quot;:&quot;Application of mini-flat and cylindrical test specimens to extract hardening law and ductility of neutron irradiated Eurofer97&quot;,&quot;author&quot;:[{&quot;family&quot;:&quot;Chang&quot;,&quot;given&quot;:&quot;Chih Cheng&quot;,&quot;parse-names&quot;:false,&quot;dropping-particle&quot;:&quot;&quot;,&quot;non-dropping-particle&quot;:&quot;&quot;},{&quot;family&quot;:&quot;Terentyev&quot;,&quot;given&quot;:&quot;Dmitry&quot;,&quot;parse-names&quot;:false,&quot;dropping-particle&quot;:&quot;&quot;,&quot;non-dropping-particle&quot;:&quot;&quot;},{&quot;family&quot;:&quot;Bakaev&quot;,&quot;given&quot;:&quot;Alexander&quot;,&quot;parse-names&quot;:false,&quot;dropping-particle&quot;:&quot;&quot;,&quot;non-dropping-particle&quot;:&quot;&quot;},{&quot;family&quot;:&quot;Zinovev&quot;,&quot;given&quot;:&quot;Aleksandr&quot;,&quot;parse-names&quot;:false,&quot;dropping-particle&quot;:&quot;&quot;,&quot;non-dropping-particle&quot;:&quot;&quot;},{&quot;family&quot;:&quot;Serra&quot;,&quot;given&quot;:&quot;Daniele&quot;,&quot;parse-names&quot;:false,&quot;dropping-particle&quot;:&quot;Del&quot;,&quot;non-dropping-particle&quot;:&quot;&quot;},{&quot;family&quot;:&quot;Verleysen&quot;,&quot;given&quot;:&quot;Patricia&quot;,&quot;parse-names&quot;:false,&quot;dropping-particle&quot;:&quot;&quot;,&quot;non-dropping-particle&quot;:&quot;&quot;},{&quot;family&quot;:&quot;Pardoen&quot;,&quot;given&quot;:&quot;Thomas&quot;,&quot;parse-names&quot;:false,&quot;dropping-particle&quot;:&quot;&quot;,&quot;non-dropping-particle&quot;:&quot;&quot;}],&quot;container-title&quot;:&quot;Fusion Engineering and Design&quot;,&quot;DOI&quot;:&quot;10.1016/j.fusengdes.2025.115072&quot;,&quot;ISSN&quot;:&quot;09203796&quot;,&quot;issued&quot;:{&quot;date-parts&quot;:[[2025,7,1]]},&quot;abstract&quot;:&quot;Tensile properties such as strength and ductility are essential for structural integrity assessment of critical components. In the context of nuclear applications, the flat tensile geometry as compared to the reference standard cylindrical geometry offers a number of advantages in terms of material use efficiency, ease of machining, best packing under irradiation and simplified remote handling of active samples. Accordingly, the interchangeability of data extracted from flat and cylindrical specimens is a key issue. Furthermore, this interchangeability must be demonstrated for irradiated samples. Many metallic materials show significant reduction or even a full lack of uniform elongation after neutron irradiation, with most of the strain hardening regime taking place during the post-necking stage. As the necking development depends on geometry, this raises questions on the validity of changing the test specimen geometry. Here, the interchangeability of mini-flat and cylindrical tensile samples after neutron irradiation is investigated by combining experimental and computational analysis. The investigated material is EUROFER97 steel irradiated at 300 °C in the conditions relevant for the ITER fusion reactor. Finite element (FE) simulations are performed with a Gurson-type ductile fracture model parameterized based on the experimental tensile response. The hardening law extracted from mini-flat samples and applied to predict the stress-strain response of a cylindrical sample with 90 % accuracy or better in terms of total elongation, reduction of area, and fracture strength as compared to the direct experimental data obtained with cylindrical tensile specimen geometry.&quot;,&quot;publisher&quot;:&quot;Elsevier Ltd&quot;,&quot;volume&quot;:&quot;216&quot;,&quot;container-title-short&quot;:&quot;&quot;},&quot;isTemporary&quot;:false,&quot;suppress-author&quot;:false,&quot;composite&quot;:false,&quot;author-only&quot;:false}]},{&quot;citationID&quot;:&quot;MENDELEY_CITATION_232050e6-d0a0-40bf-b7d2-b172f0174992&quot;,&quot;properties&quot;:{&quot;noteIndex&quot;:0},&quot;isEdited&quot;:false,&quot;manualOverride&quot;:{&quot;isManuallyOverridden&quot;:false,&quot;citeprocText&quot;:&quot;[16]&quot;,&quot;manualOverrideText&quot;:&quot;&quot;},&quot;citationTag&quot;:&quot;MENDELEY_CITATION_v3_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&quot;,&quot;citationItems&quot;:[{&quot;id&quot;:&quot;b6f7b236-51a9-3c80-a41a-96243ac19fec&quot;,&quot;itemData&quot;:{&quot;type&quot;:&quot;article-journal&quot;,&quot;id&quot;:&quot;b6f7b236-51a9-3c80-a41a-96243ac19fec&quot;,&quot;title&quot;:&quot;Application of sub-miniaturized bending tests to extract tensile properties from neutron-irradiated metallic alloys&quot;,&quot;author&quot;:[{&quot;family&quot;:&quot;Bakaev&quot;,&quot;given&quot;:&quot;Alexander&quot;,&quot;parse-names&quot;:false,&quot;dropping-particle&quot;:&quot;&quot;,&quot;non-dropping-particle&quot;:&quot;&quot;},{&quot;family&quot;:&quot;Terentyev&quot;,&quot;given&quot;:&quot;Dmitry&quot;,&quot;parse-names&quot;:false,&quot;dropping-particle&quot;:&quot;&quot;,&quot;non-dropping-particle&quot;:&quot;&quot;},{&quot;family&quot;:&quot;Zinovev&quot;,&quot;given&quot;:&quot;Aleksandr&quot;,&quot;parse-names&quot;:false,&quot;dropping-particle&quot;:&quot;&quot;,&quot;non-dropping-particle&quot;:&quot;&quot;},{&quot;family&quot;:&quot;Chang&quot;,&quot;given&quot;:&quot;Chih Cheng&quot;,&quot;parse-names&quot;:false,&quot;dropping-particle&quot;:&quot;&quot;,&quot;non-dropping-particle&quot;:&quot;&quot;},{&quot;family&quot;:&quot;Yin&quot;,&quot;given&quot;:&quot;Chao&quot;,&quot;parse-names&quot;:false,&quot;dropping-particle&quot;:&quot;&quot;,&quot;non-dropping-particle&quot;:&quot;&quot;},{&quot;family&quot;:&quot;Bakaev&quot;,&quot;given&quot;:&quot;Viktor A.&quot;,&quot;parse-names&quot;:false,&quot;dropping-particle&quot;:&quot;&quot;,&quot;non-dropping-particle&quot;:&quot;&quot;},{&quot;family&quot;:&quot;Zhurkin&quot;,&quot;given&quot;:&quot;Evgeny E.&quot;,&quot;parse-names&quot;:false,&quot;dropping-particle&quot;:&quot;&quot;,&quot;non-dropping-particle&quot;:&quot;&quot;}],&quot;container-title&quot;:&quot;Journal of Nuclear Materials&quot;,&quot;DOI&quot;:&quot;10.1016/j.jnucmat.2021.153320&quot;,&quot;ISSN&quot;:&quot;00223115&quot;,&quot;issued&quot;:{&quot;date-parts&quot;:[[2022,1,1]]},&quot;abstract&quot;:&quot;In this work, we demonstrate the applicability of sub-miniaturized three-point bending (3PB) testing for the extraction of tensile plastic properties of metallic materials, such as yield stress and work hardening rate. The approach is developed and validated on the example of tungsten. For this, dedicated finite element method (FEM) simulations are performed to reveal the correlation between the flexural stress-strain response in 3PB tests and yield stress in tensile tests. Furthermore, a dedicated inverse FEM procedure utilizing rate-sensitive isotropic physical model is developed to extract both yield stress and work hardening rate from the available set of bending tests. Both FEM-based approaches are first benchmarked on unirradiated materials and then validated using neutron-irradiated tungsten grades. The accuracy of the tensile properties extracted using both methods is discussed along with the estimation of a number of 3PB tests required to reach a target precision. The applicability of 3PB geometry for the extraction of tensile properties from unirradiated bending tests below ductile-to-brittle transition temperature (DBTT) is also addressed.&quot;,&quot;publisher&quot;:&quot;Elsevier B.V.&quot;,&quot;volume&quot;:&quot;558&quot;,&quot;container-title-short&quot;:&quot;&quot;},&quot;isTemporary&quot;:false,&quot;suppress-author&quot;:false,&quot;composite&quot;:false,&quot;author-only&quot;:false}]},{&quot;citationID&quot;:&quot;MENDELEY_CITATION_8b5d503e-5687-4eee-87e7-d223c72348e3&quot;,&quot;properties&quot;:{&quot;noteIndex&quot;:0},&quot;isEdited&quot;:false,&quot;manualOverride&quot;:{&quot;isManuallyOverridden&quot;:false,&quot;citeprocText&quot;:&quot;[50–52]&quot;,&quot;manualOverrideText&quot;:&quot;&quot;},&quot;citationTag&quot;:&quot;MENDELEY_CITATION_v3_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&quot;,&quot;citationItems&quot;:[{&quot;id&quot;:&quot;aa75dfcd-8f45-3670-a26f-203b8b7c0274&quot;,&quot;itemData&quot;:{&quot;type&quot;:&quot;article-journal&quot;,&quot;id&quot;:&quot;aa75dfcd-8f45-3670-a26f-203b8b7c0274&quot;,&quot;title&quot;:&quot;Continuum Theory of Ductile Rupture by Void Nucleation and Growth: Part I—Yield Criteria and Flow Rules for Porous Ductile Media&quot;,&quot;author&quot;:[{&quot;family&quot;:&quot;Gurson&quot;,&quot;given&quot;:&quot;A. L.&quot;,&quot;parse-names&quot;:false,&quot;dropping-particle&quot;:&quot;&quot;,&quot;non-dropping-particle&quot;:&quot;&quot;}],&quot;container-title&quot;:&quot;Journal of Engineering Materials and Technology&quot;,&quot;container-title-short&quot;:&quot;J. Eng. Mater. Technol.&quot;,&quot;DOI&quot;:&quot;10.1115/1.3443401&quot;,&quot;ISSN&quot;:&quot;0094-4289&quot;,&quot;issued&quot;:{&quot;date-parts&quot;:[[1977,1,1]]},&quot;page&quot;:&quot;2-15&quot;,&quot;abstract&quot;:&quot;&lt;p&gt;Widely used constitutive laws for engineering materials assume plastic incompressibility, and no effect on yield of the hydrostatic component of stress. However, void nucleation and growth (and thus bulk dilatancy) are commonly observed is some processes which are characterized by large local plastic flow, such as ductile fracture. The purpose of this work is to develop approximate yield criteria and flow rules for porous (dilatant) ductile materials, showing the role of hydrostatic stress in plastic yield and void growth. Other elements of a constitutive theory for porous ductile materials, such as void nucleation, plastic flow and hardening behavior, and a criterion for ductile fracture will be discussed in Part II of this series. The yield criteria are approximated through an upper bound approach. Simplified physical models for ductile porous materials (aggregates of voids and ductile matrix) are employed, with the matrix material idealized as rigid-perfectly plastic and obeying the von Mises yield criterion. Velocity fields are developed for the matrix which conform to the macroscopic flow behavior of the bulk material. Using a distribution of macroscopic flow fields and working through a dissipation integral, upper bounds to the macroscopic stress fields required for yield are calculated. Their locus in stress space forms the yield locus. It is shown that normality holds for this yield locus, so a flow rule results. Approximate functional forms for the yield loci are developed.&lt;/p&gt;&quot;,&quot;issue&quot;:&quot;1&quot;,&quot;volume&quot;:&quot;99&quot;},&quot;isTemporary&quot;:false,&quot;suppress-author&quot;:false,&quot;composite&quot;:false,&quot;author-only&quot;:false},{&quot;id&quot;:&quot;24131ae5-a149-33ee-8627-1c2f94d377be&quot;,&quot;itemData&quot;:{&quot;type&quot;:&quot;article-journal&quot;,&quot;id&quot;:&quot;24131ae5-a149-33ee-8627-1c2f94d377be&quot;,&quot;title&quot;:&quot;Influence of voids on shear band instabilities under plane strain conditions&quot;,&quot;author&quot;:[{&quot;family&quot;:&quot;Tvergaard&quot;,&quot;given&quot;:&quot;Viggo&quot;,&quot;parse-names&quot;:false,&quot;dropping-particle&quot;:&quot;&quot;,&quot;non-dropping-particle&quot;:&quot;&quot;}],&quot;container-title&quot;:&quot;International Journal of Fracture&quot;,&quot;DOI&quot;:&quot;10.1007/BF00036191&quot;,&quot;ISSN&quot;:&quot;0376-9429&quot;,&quot;issued&quot;:{&quot;date-parts&quot;:[[1981,8]]},&quot;page&quot;:&quot;389-407&quot;,&quot;issue&quot;:&quot;4&quot;,&quot;volume&quot;:&quot;17&quot;,&quot;container-title-short&quot;:&quot;Int. J. Fract.&quot;},&quot;isTemporary&quot;:false},{&quot;id&quot;:&quot;8dea966c-1287-3c2e-9694-374a6f93c548&quot;,&quot;itemData&quot;:{&quot;type&quot;:&quot;article-journal&quot;,&quot;id&quot;:&quot;8dea966c-1287-3c2e-9694-374a6f93c548&quot;,&quot;title&quot;:&quot;Analysis of the cup-cone fracture in a round tensile bar&quot;,&quot;author&quot;:[{&quot;family&quot;:&quot;Tvergaard&quot;,&quot;given&quot;:&quot;V.&quot;,&quot;parse-names&quot;:false,&quot;dropping-particle&quot;:&quot;&quot;,&quot;non-dropping-particle&quot;:&quot;&quot;},{&quot;family&quot;:&quot;Needleman&quot;,&quot;given&quot;:&quot;A.&quot;,&quot;parse-names&quot;:false,&quot;dropping-particle&quot;:&quot;&quot;,&quot;non-dropping-particle&quot;:&quot;&quot;}],&quot;container-title&quot;:&quot;Acta Metallurgica&quot;,&quot;DOI&quot;:&quot;10.1016/0001-6160(84)90213-X&quot;,&quot;ISSN&quot;:&quot;00016160&quot;,&quot;issued&quot;:{&quot;date-parts&quot;:[[1984,1]]},&quot;page&quot;:&quot;157-169&quot;,&quot;issue&quot;:&quot;1&quot;,&quot;volume&quot;:&quot;32&quot;,&quot;container-title-short&quot;:&quot;&quot;},&quot;isTemporary&quot;:false}]},{&quot;citationID&quot;:&quot;MENDELEY_CITATION_d71ec315-d530-4582-9b85-264283f760fc&quot;,&quot;properties&quot;:{&quot;noteIndex&quot;:0},&quot;isEdited&quot;:false,&quot;manualOverride&quot;:{&quot;isManuallyOverridden&quot;:false,&quot;citeprocText&quot;:&quot;[53]&quot;,&quot;manualOverrideText&quot;:&quot;&quot;},&quot;citationTag&quot;:&quot;MENDELEY_CITATION_v3_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&quot;,&quot;citationItems&quot;:[{&quot;id&quot;:&quot;33693779-b5a6-3e42-9ee6-2d660373e91e&quot;,&quot;itemData&quot;:{&quot;type&quot;:&quot;article-journal&quot;,&quot;id&quot;:&quot;33693779-b5a6-3e42-9ee6-2d660373e91e&quot;,&quot;title&quot;:&quot;Deformation in metals after low-temperature irradiation: Part II - Irradiation hardening, strain hardening, and stress ratios&quot;,&quot;author&quot;:[{&quot;family&quot;:&quot;Byun&quot;,&quot;given&quot;:&quot;Thak Sang&quot;,&quot;parse-names&quot;:false,&quot;dropping-particle&quot;:&quot;&quot;,&quot;non-dropping-particle&quot;:&quot;&quot;},{&quot;family&quot;:&quot;Farrell&quot;,&quot;given&quot;:&quot;Kenneth&quot;,&quot;parse-names&quot;:false,&quot;dropping-particle&quot;:&quot;&quot;,&quot;non-dropping-particle&quot;:&quot;&quot;},{&quot;family&quot;:&quot;Li&quot;,&quot;given&quot;:&quot;Meimei&quot;,&quot;parse-names&quot;:false,&quot;dropping-particle&quot;:&quot;&quot;,&quot;non-dropping-particle&quot;:&quot;&quot;}],&quot;container-title&quot;:&quot;Acta Materialia&quot;,&quot;container-title-short&quot;:&quot;Acta Mater.&quot;,&quot;DOI&quot;:&quot;10.1016/j.actamat.2007.10.056&quot;,&quot;ISSN&quot;:&quot;13596454&quot;,&quot;issued&quot;:{&quot;date-parts&quot;:[[2008,3]]},&quot;page&quot;:&quot;1056-1064&quot;,&quot;abstract&quot;:&quot;Effects of irradiation at temperatures ≤200 °C on tensile stress parameters are analyzed for dozens of body-centered cubic (bcc), face-centered cubic (fcc), and hexagonal close packed (hcp) pure metals and alloys, focusing on irradiation hardening, strain hardening, and relationships between the true stress parameters. Similar irradiation-hardening rates are observed for all the metals irrespective of crystal type. Typically, irradiation-hardening rates are large, in the range 100-1000 GPa/dpa, at the lowest dose of &lt;0.0001 dpa and decrease with dose to a few tens of MPa/dpa or less at about 10 dpa. However, average irradiation-hardening rates over the dose range of 0 dpa-DC (the dose to plastic instability at yield) are considerably lower for stainless steels due to their high uniform ductility. It is shown that whereas low-temperature irradiation increases the yield stress, it does not significantly change the strain-hardening rate of metallic materials; it decreases the fracture stress only when non-ductile failure occurs. Such dose independence in strain-hardening behavior results in strong linear relationships between the true stress parameters. Average ratios of plastic instability stress to unirradiated yield stress are about 1.4, 3.9, and 1.3 for bcc metals (and precipitation hardened IN718 alloy), annealed fcc metals (and pure Zr), and Zr-4 alloy, respectively. Ratios of fracture stress to plastic instability stress are calculated to be 2.2, 1.7, and 2.1, respectively. Comparison of these values confirms that the annealed fcc metals and other soft metals have larger uniform ductility but smaller necking ductility when compared to other materials.&quot;,&quot;issue&quot;:&quot;5&quot;,&quot;volume&quot;:&quot;56&quot;},&quot;isTemporary&quot;:false,&quot;suppress-author&quot;:false,&quot;composite&quot;:false,&quot;author-only&quot;:false}]},{&quot;citationID&quot;:&quot;MENDELEY_CITATION_9b8c8f7b-0323-41e9-aadb-9dd7a434a2c6&quot;,&quot;properties&quot;:{&quot;noteIndex&quot;:0},&quot;isEdited&quot;:false,&quot;manualOverride&quot;:{&quot;isManuallyOverridden&quot;:false,&quot;citeprocText&quot;:&quot;[50]&quot;,&quot;manualOverrideText&quot;:&quot;&quot;},&quot;citationTag&quot;:&quot;MENDELEY_CITATION_v3_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&quot;,&quot;citationItems&quot;:[{&quot;id&quot;:&quot;aa75dfcd-8f45-3670-a26f-203b8b7c0274&quot;,&quot;itemData&quot;:{&quot;type&quot;:&quot;article-journal&quot;,&quot;id&quot;:&quot;aa75dfcd-8f45-3670-a26f-203b8b7c0274&quot;,&quot;title&quot;:&quot;Continuum Theory of Ductile Rupture by Void Nucleation and Growth: Part I—Yield Criteria and Flow Rules for Porous Ductile Media&quot;,&quot;author&quot;:[{&quot;family&quot;:&quot;Gurson&quot;,&quot;given&quot;:&quot;A. L.&quot;,&quot;parse-names&quot;:false,&quot;dropping-particle&quot;:&quot;&quot;,&quot;non-dropping-particle&quot;:&quot;&quot;}],&quot;container-title&quot;:&quot;Journal of Engineering Materials and Technology&quot;,&quot;container-title-short&quot;:&quot;J. Eng. Mater. Technol.&quot;,&quot;DOI&quot;:&quot;10.1115/1.3443401&quot;,&quot;ISSN&quot;:&quot;0094-4289&quot;,&quot;issued&quot;:{&quot;date-parts&quot;:[[1977,1,1]]},&quot;page&quot;:&quot;2-15&quot;,&quot;abstract&quot;:&quot;&lt;p&gt;Widely used constitutive laws for engineering materials assume plastic incompressibility, and no effect on yield of the hydrostatic component of stress. However, void nucleation and growth (and thus bulk dilatancy) are commonly observed is some processes which are characterized by large local plastic flow, such as ductile fracture. The purpose of this work is to develop approximate yield criteria and flow rules for porous (dilatant) ductile materials, showing the role of hydrostatic stress in plastic yield and void growth. Other elements of a constitutive theory for porous ductile materials, such as void nucleation, plastic flow and hardening behavior, and a criterion for ductile fracture will be discussed in Part II of this series. The yield criteria are approximated through an upper bound approach. Simplified physical models for ductile porous materials (aggregates of voids and ductile matrix) are employed, with the matrix material idealized as rigid-perfectly plastic and obeying the von Mises yield criterion. Velocity fields are developed for the matrix which conform to the macroscopic flow behavior of the bulk material. Using a distribution of macroscopic flow fields and working through a dissipation integral, upper bounds to the macroscopic stress fields required for yield are calculated. Their locus in stress space forms the yield locus. It is shown that normality holds for this yield locus, so a flow rule results. Approximate functional forms for the yield loci are developed.&lt;/p&gt;&quot;,&quot;issue&quot;:&quot;1&quot;,&quot;volume&quot;:&quot;99&quot;},&quot;isTemporary&quot;:false,&quot;suppress-author&quot;:false,&quot;composite&quot;:false,&quot;author-only&quot;:false}]},{&quot;citationID&quot;:&quot;MENDELEY_CITATION_569852c8-cb92-4074-898e-7e26961b5c0f&quot;,&quot;properties&quot;:{&quot;noteIndex&quot;:0},&quot;isEdited&quot;:false,&quot;manualOverride&quot;:{&quot;isManuallyOverridden&quot;:false,&quot;citeprocText&quot;:&quot;[51]&quot;,&quot;manualOverrideText&quot;:&quot;&quot;},&quot;citationTag&quot;:&quot;MENDELEY_CITATION_v3_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&quot;,&quot;citationItems&quot;:[{&quot;id&quot;:&quot;24131ae5-a149-33ee-8627-1c2f94d377be&quot;,&quot;itemData&quot;:{&quot;type&quot;:&quot;article-journal&quot;,&quot;id&quot;:&quot;24131ae5-a149-33ee-8627-1c2f94d377be&quot;,&quot;title&quot;:&quot;Influence of voids on shear band instabilities under plane strain conditions&quot;,&quot;author&quot;:[{&quot;family&quot;:&quot;Tvergaard&quot;,&quot;given&quot;:&quot;Viggo&quot;,&quot;parse-names&quot;:false,&quot;dropping-particle&quot;:&quot;&quot;,&quot;non-dropping-particle&quot;:&quot;&quot;}],&quot;container-title&quot;:&quot;International Journal of Fracture&quot;,&quot;DOI&quot;:&quot;10.1007/BF00036191&quot;,&quot;ISSN&quot;:&quot;0376-9429&quot;,&quot;issued&quot;:{&quot;date-parts&quot;:[[1981,8]]},&quot;page&quot;:&quot;389-407&quot;,&quot;issue&quot;:&quot;4&quot;,&quot;volume&quot;:&quot;17&quot;,&quot;container-title-short&quot;:&quot;Int. J. Fract.&quot;},&quot;isTemporary&quot;:false,&quot;suppress-author&quot;:false,&quot;composite&quot;:false,&quot;author-only&quot;:false}]},{&quot;citationID&quot;:&quot;MENDELEY_CITATION_acb720f7-6198-4fa0-a25b-e7ce5f061fba&quot;,&quot;properties&quot;:{&quot;noteIndex&quot;:0},&quot;isEdited&quot;:false,&quot;manualOverride&quot;:{&quot;isManuallyOverridden&quot;:false,&quot;citeprocText&quot;:&quot;[52,54]&quot;,&quot;manualOverrideText&quot;:&quot;&quot;},&quot;citationTag&quot;:&quot;MENDELEY_CITATION_v3_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&quot;,&quot;citationItems&quot;:[{&quot;id&quot;:&quot;8dea966c-1287-3c2e-9694-374a6f93c548&quot;,&quot;itemData&quot;:{&quot;type&quot;:&quot;article-journal&quot;,&quot;id&quot;:&quot;8dea966c-1287-3c2e-9694-374a6f93c548&quot;,&quot;title&quot;:&quot;Analysis of the cup-cone fracture in a round tensile bar&quot;,&quot;author&quot;:[{&quot;family&quot;:&quot;Tvergaard&quot;,&quot;given&quot;:&quot;V.&quot;,&quot;parse-names&quot;:false,&quot;dropping-particle&quot;:&quot;&quot;,&quot;non-dropping-particle&quot;:&quot;&quot;},{&quot;family&quot;:&quot;Needleman&quot;,&quot;given&quot;:&quot;A.&quot;,&quot;parse-names&quot;:false,&quot;dropping-particle&quot;:&quot;&quot;,&quot;non-dropping-particle&quot;:&quot;&quot;}],&quot;container-title&quot;:&quot;Acta Metallurgica&quot;,&quot;DOI&quot;:&quot;10.1016/0001-6160(84)90213-X&quot;,&quot;ISSN&quot;:&quot;00016160&quot;,&quot;issued&quot;:{&quot;date-parts&quot;:[[1984,1]]},&quot;page&quot;:&quot;157-169&quot;,&quot;issue&quot;:&quot;1&quot;,&quot;volume&quot;:&quot;32&quot;,&quot;container-title-short&quot;:&quot;&quot;},&quot;isTemporary&quot;:false,&quot;suppress-author&quot;:false,&quot;composite&quot;:false,&quot;author-only&quot;:false},{&quot;id&quot;:&quot;4c37b30d-ab59-3178-8094-065ef3bbf1e5&quot;,&quot;itemData&quot;:{&quot;type&quot;:&quot;article-journal&quot;,&quot;id&quot;:&quot;4c37b30d-ab59-3178-8094-065ef3bbf1e5&quot;,&quot;title&quot;:&quot;Void Nucleation Effects in Biaxially Stretched Sheets&quot;,&quot;author&quot;:[{&quot;family&quot;:&quot;Chu&quot;,&quot;given&quot;:&quot;C. C.&quot;,&quot;parse-names&quot;:false,&quot;dropping-particle&quot;:&quot;&quot;,&quot;non-dropping-particle&quot;:&quot;&quot;},{&quot;family&quot;:&quot;Needleman&quot;,&quot;given&quot;:&quot;A.&quot;,&quot;parse-names&quot;:false,&quot;dropping-particle&quot;:&quot;&quot;,&quot;non-dropping-particle&quot;:&quot;&quot;}],&quot;container-title&quot;:&quot;Journal of Engineering Materials and Technology&quot;,&quot;container-title-short&quot;:&quot;J. Eng. Mater. Technol.&quot;,&quot;DOI&quot;:&quot;10.1115/1.3224807&quot;,&quot;ISSN&quot;:&quot;0094-4289&quot;,&quot;issued&quot;:{&quot;date-parts&quot;:[[1980,7,1]]},&quot;page&quot;:&quot;249-256&quot;,&quot;abstract&quot;:&quot;&lt;p&gt;The effects of void nucleation occurring during the deformation history on forming limit curves are considered for both in-plane and punch stretching employing a constitutive model of a porous plastic solid. Both plastic strain controlled and stress controlled nucleation processes are simulated by a two parameter void nucleation criterion. For in-plane stretching, plastic strain controlled nucleation can have, in certain circumstances, a significantly destabilizing effect on the forming limit curve. However, within the framework of plane stress theory which neglects the enhancement of the hydrostatic stress due to necking, a stress controlled nucleation process is not found to be significantly destabilizing. In punch stretching a ductile rupture criterion, which limits the maximum volume fraction of voids, as well as the appearance of a well defined thickness trough, is adopted as a localized necking criterion. Only plastic strain controlled void nucleation is considered here in out-of-plane stretching. The resulting forming limit curves have the same shape as those obtained previously with void nucleation neglected.&lt;/p&gt;&quot;,&quot;issue&quot;:&quot;3&quot;,&quot;volume&quot;:&quot;102&quot;},&quot;isTemporary&quot;:false}]},{&quot;citationID&quot;:&quot;MENDELEY_CITATION_9e992e8d-8e3f-40a1-8fac-20f2e606e52a&quot;,&quot;properties&quot;:{&quot;noteIndex&quot;:0},&quot;isEdited&quot;:false,&quot;manualOverride&quot;:{&quot;isManuallyOverridden&quot;:false,&quot;citeprocText&quot;:&quot;[55]&quot;,&quot;manualOverrideText&quot;:&quot;&quot;},&quot;citationTag&quot;:&quot;MENDELEY_CITATION_v3_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&quot;,&quot;citationItems&quot;:[{&quot;id&quot;:&quot;48809ec7-163a-35b7-bb5d-ebb164429b17&quot;,&quot;itemData&quot;:{&quot;type&quot;:&quot;article-journal&quot;,&quot;id&quot;:&quot;48809ec7-163a-35b7-bb5d-ebb164429b17&quot;,&quot;title&quot;:&quot;On the equivalence of mini-flat and cylindrical tensile geometries to extract hardening law and ductility of Eurofer97&quot;,&quot;author&quot;:[{&quot;family&quot;:&quot;Chang&quot;,&quot;given&quot;:&quot;Chih Cheng&quot;,&quot;parse-names&quot;:false,&quot;dropping-particle&quot;:&quot;&quot;,&quot;non-dropping-particle&quot;:&quot;&quot;},{&quot;family&quot;:&quot;Terentyev&quot;,&quot;given&quot;:&quot;Dmitry&quot;,&quot;parse-names&quot;:false,&quot;dropping-particle&quot;:&quot;&quot;,&quot;non-dropping-particle&quot;:&quot;&quot;},{&quot;family&quot;:&quot;Bakaev&quot;,&quot;given&quot;:&quot;Alexander&quot;,&quot;parse-names&quot;:false,&quot;dropping-particle&quot;:&quot;&quot;,&quot;non-dropping-particle&quot;:&quot;&quot;},{&quot;family&quot;:&quot;Zinovev&quot;,&quot;given&quot;:&quot;Aleksandr&quot;,&quot;parse-names&quot;:false,&quot;dropping-particle&quot;:&quot;&quot;,&quot;non-dropping-particle&quot;:&quot;&quot;},{&quot;family&quot;:&quot;Serra&quot;,&quot;given&quot;:&quot;Daniele&quot;,&quot;parse-names&quot;:false,&quot;dropping-particle&quot;:&quot;Del&quot;,&quot;non-dropping-particle&quot;:&quot;&quot;},{&quot;family&quot;:&quot;Verleysen&quot;,&quot;given&quot;:&quot;Patricia&quot;,&quot;parse-names&quot;:false,&quot;dropping-particle&quot;:&quot;&quot;,&quot;non-dropping-particle&quot;:&quot;&quot;},{&quot;family&quot;:&quot;Pardoen&quot;,&quot;given&quot;:&quot;Thomas&quot;,&quot;parse-names&quot;:false,&quot;dropping-particle&quot;:&quot;&quot;,&quot;non-dropping-particle&quot;:&quot;&quot;}],&quot;container-title&quot;:&quot;Fusion Engineering and Design&quot;,&quot;DOI&quot;:&quot;10.1016/j.fusengdes.2023.113717&quot;,&quot;ISSN&quot;:&quot;09203796&quot;,&quot;issued&quot;:{&quot;date-parts&quot;:[[2023,9,1]]},&quot;abstract&quot;:&quot;Properties extracted from uniaxial tension provide fundamental information about the strength and ductility as the first input for the structural analysis, conventionally performed by means of finite element computations. In recent years, there has been a growing interest in evaluating the mechanical properties of materials using small specimens, especially in the nuclear industry due to limited volumes available in test facilities and limitations on wastes. The application of miniaturized flat sample geometries offers a number of advantages in terms of exposure to irradiation or extraction of samples using modern tools. However, the applicability of flat geometries should be validated. Here, the equivalence and interchangeability of miniaturized flat and cylindrical tensile samples for the extraction of the tensile properties are investigated by using a combined experimental-computational study. The emphasis is put on the determination of the post-necking properties. The experiments involve uniaxial tensile tests on Eurofer97 steel at various technologically relevant temperatures. Finite element (FE) simulations are performed with the parameters of a Gurson-type constitutive law including damage, identified based on the experimental data. For the flat tensile samples, the FE simulations reproduce the experimental data with an accuracy exceeding 95% attained for such important parameters as total elongation, reduction of area, and fracture strength. The application of the FE modelling to predict the tensile properties of cylindrical samples yields an accuracy between 80% and 95%. The reasons for the reduced accuracy are discussed and ascribed to a difference in the stress triaxiality distribution and, as a result, an overestimation of the fracture strain in the cylindrical geometry.&quot;,&quot;publisher&quot;:&quot;Elsevier Ltd&quot;,&quot;volume&quot;:&quot;194&quot;,&quot;container-title-short&quot;:&quot;&quot;},&quot;isTemporary&quot;:false,&quot;suppress-author&quot;:false,&quot;composite&quot;:false,&quot;author-only&quot;:false}]},{&quot;citationID&quot;:&quot;MENDELEY_CITATION_f191f96c-d9cc-4ad0-a616-9a3d8d4e0561&quot;,&quot;properties&quot;:{&quot;noteIndex&quot;:0},&quot;isEdited&quot;:false,&quot;manualOverride&quot;:{&quot;isManuallyOverridden&quot;:false,&quot;citeprocText&quot;:&quot;[54]&quot;,&quot;manualOverrideText&quot;:&quot;&quot;},&quot;citationTag&quot;:&quot;MENDELEY_CITATION_v3_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&quot;,&quot;citationItems&quot;:[{&quot;id&quot;:&quot;4c37b30d-ab59-3178-8094-065ef3bbf1e5&quot;,&quot;itemData&quot;:{&quot;type&quot;:&quot;article-journal&quot;,&quot;id&quot;:&quot;4c37b30d-ab59-3178-8094-065ef3bbf1e5&quot;,&quot;title&quot;:&quot;Void Nucleation Effects in Biaxially Stretched Sheets&quot;,&quot;author&quot;:[{&quot;family&quot;:&quot;Chu&quot;,&quot;given&quot;:&quot;C. C.&quot;,&quot;parse-names&quot;:false,&quot;dropping-particle&quot;:&quot;&quot;,&quot;non-dropping-particle&quot;:&quot;&quot;},{&quot;family&quot;:&quot;Needleman&quot;,&quot;given&quot;:&quot;A.&quot;,&quot;parse-names&quot;:false,&quot;dropping-particle&quot;:&quot;&quot;,&quot;non-dropping-particle&quot;:&quot;&quot;}],&quot;container-title&quot;:&quot;Journal of Engineering Materials and Technology&quot;,&quot;container-title-short&quot;:&quot;J. Eng. Mater. Technol.&quot;,&quot;DOI&quot;:&quot;10.1115/1.3224807&quot;,&quot;ISSN&quot;:&quot;0094-4289&quot;,&quot;issued&quot;:{&quot;date-parts&quot;:[[1980,7,1]]},&quot;page&quot;:&quot;249-256&quot;,&quot;abstract&quot;:&quot;&lt;p&gt;The effects of void nucleation occurring during the deformation history on forming limit curves are considered for both in-plane and punch stretching employing a constitutive model of a porous plastic solid. Both plastic strain controlled and stress controlled nucleation processes are simulated by a two parameter void nucleation criterion. For in-plane stretching, plastic strain controlled nucleation can have, in certain circumstances, a significantly destabilizing effect on the forming limit curve. However, within the framework of plane stress theory which neglects the enhancement of the hydrostatic stress due to necking, a stress controlled nucleation process is not found to be significantly destabilizing. In punch stretching a ductile rupture criterion, which limits the maximum volume fraction of voids, as well as the appearance of a well defined thickness trough, is adopted as a localized necking criterion. Only plastic strain controlled void nucleation is considered here in out-of-plane stretching. The resulting forming limit curves have the same shape as those obtained previously with void nucleation neglected.&lt;/p&gt;&quot;,&quot;issue&quot;:&quot;3&quot;,&quot;volume&quot;:&quot;102&quot;},&quot;isTemporary&quot;:false,&quot;suppress-author&quot;:false,&quot;composite&quot;:false,&quot;author-only&quot;:false}]},{&quot;citationID&quot;:&quot;MENDELEY_CITATION_917f43e4-ba41-4103-8aa3-22add88db7be&quot;,&quot;properties&quot;:{&quot;noteIndex&quot;:0},&quot;isEdited&quot;:false,&quot;manualOverride&quot;:{&quot;isManuallyOverridden&quot;:false,&quot;citeprocText&quot;:&quot;[56,57]&quot;,&quot;manualOverrideText&quot;:&quot;&quot;},&quot;citationTag&quot;:&quot;MENDELEY_CITATION_v3_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&quot;,&quot;citationItems&quot;:[{&quot;id&quot;:&quot;99986886-e115-3e01-8919-784be9bd7e37&quot;,&quot;itemData&quot;:{&quot;type&quot;:&quot;article-journal&quot;,&quot;id&quot;:&quot;99986886-e115-3e01-8919-784be9bd7e37&quot;,&quot;title&quot;:&quot;Cell model for nonlinear fracture analysis – I. Micromechanics calibration&quot;,&quot;author&quot;:[{&quot;family&quot;:&quot;Faleskog&quot;,&quot;given&quot;:&quot;Jonas&quot;,&quot;parse-names&quot;:false,&quot;dropping-particle&quot;:&quot;&quot;,&quot;non-dropping-particle&quot;:&quot;&quot;},{&quot;family&quot;:&quot;Gao&quot;,&quot;given&quot;:&quot;Xiaosheng&quot;,&quot;parse-names&quot;:false,&quot;dropping-particle&quot;:&quot;&quot;,&quot;non-dropping-particle&quot;:&quot;&quot;},{&quot;family&quot;:&quot;Shih&quot;,&quot;given&quot;:&quot;C. Fong&quot;,&quot;parse-names&quot;:false,&quot;dropping-particle&quot;:&quot;&quot;,&quot;non-dropping-particle&quot;:&quot;&quot;}],&quot;container-title&quot;:&quot;International Journal of Fracture&quot;,&quot;container-title-short&quot;:&quot;Int. J. Fract.&quot;,&quot;DOI&quot;:&quot;10.1023/A:1007421420901&quot;,&quot;ISSN&quot;:&quot;0376-9429&quot;,&quot;issued&quot;:{&quot;date-parts&quot;:[[1998,2]]},&quot;page&quot;:&quot;355-373&quot;,&quot;issue&quot;:&quot;4&quot;,&quot;volume&quot;:&quot;89&quot;},&quot;isTemporary&quot;:false,&quot;suppress-author&quot;:false,&quot;composite&quot;:false,&quot;author-only&quot;:false},{&quot;id&quot;:&quot;939f2b8a-21b6-38b3-8b9a-c8ff97a56f14&quot;,&quot;itemData&quot;:{&quot;type&quot;:&quot;article-journal&quot;,&quot;id&quot;:&quot;939f2b8a-21b6-38b3-8b9a-c8ff97a56f14&quot;,&quot;title&quot;:&quot;Description of void coalescence by internal necking/shearing within XFEM via a micromechanical 3D volumetric cohesive zone model (μ-VCZM)&quot;,&quot;author&quot;:[{&quot;family&quot;:&quot;Kaniadakis&quot;,&quot;given&quot;:&quot;Antonio&quot;,&quot;parse-names&quot;:false,&quot;dropping-particle&quot;:&quot;&quot;,&quot;non-dropping-particle&quot;:&quot;&quot;},{&quot;family&quot;:&quot;Crété&quot;,&quot;given&quot;:&quot;Jean Philippe&quot;,&quot;parse-names&quot;:false,&quot;dropping-particle&quot;:&quot;&quot;,&quot;non-dropping-particle&quot;:&quot;&quot;},{&quot;family&quot;:&quot;Longère&quot;,&quot;given&quot;:&quot;Patrice&quot;,&quot;parse-names&quot;:false,&quot;dropping-particle&quot;:&quot;&quot;,&quot;non-dropping-particle&quot;:&quot;&quot;}],&quot;container-title&quot;:&quot;Journal of the Mechanics and Physics of Solids&quot;,&quot;container-title-short&quot;:&quot;J. Mech. Phys. Solids&quot;,&quot;DOI&quot;:&quot;10.1016/j.jmps.2025.106176&quot;,&quot;ISSN&quot;:&quot;00225096&quot;,&quot;issued&quot;:{&quot;date-parts&quot;:[[2025,9,1]]},&quot;abstract&quot;:&quot;This work addresses ductile failure in engineering structures, particularly in aerospace, naval, automotive, and nuclear industries. During accidental overloading or metal forming, materials such as titanium and aluminum alloys experience plastic deformation and ductile damage (by void nucleation, growth, and coalescence) that may eventually lead to crack propagation and fracture. The present study concentrates explicitly on the void coalescence stage. Indeed, building upon a numerical methodology developed by the present authors and detailed in a companion paper, a novel micromechanics-based volumetric cohesive zone model (μ-VCZM) is incorporated within the Extended Finite Element Method (XFEM) to reproduce the process of void coalescence while overcoming the mesh objectivity issues of the numerical results during the softening regime. The Mode I (extension) and Mode II (shear) coalescence onset criteria and evolution laws are derived from micromechanical considerations. Subsequently, the yield surfaces and the integration algorithm necessary to determine the stress state within the coalescence band are established. Finally, the micromechanics-based μ-VCZM is applied within the XFEM-VCZM unified methodology. The numerical model, implemented as user element (UEL) into the computation code ABAQUS, demonstrates efficacy in replicating the stages of ductile fracture, highlighting its potential for addressing complex finite strain three-dimensional boundary value problems. Notably, the results obtained with coarse meshes exhibit no mesh dependency below a specific mesh size, reproducing realistic Mode I and II fracture surfaces.&quot;,&quot;publisher&quot;:&quot;Elsevier Ltd&quot;,&quot;volume&quot;:&quot;202&quot;},&quot;isTemporary&quot;:false}]},{&quot;citationID&quot;:&quot;MENDELEY_CITATION_e46cd46c-396e-4b2e-88c5-597d886763e2&quot;,&quot;properties&quot;:{&quot;noteIndex&quot;:0},&quot;isEdited&quot;:false,&quot;manualOverride&quot;:{&quot;isManuallyOverridden&quot;:false,&quot;citeprocText&quot;:&quot;[58]&quot;,&quot;manualOverrideText&quot;:&quot;&quot;},&quot;citationTag&quot;:&quot;MENDELEY_CITATION_v3_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&quot;,&quot;citationItems&quot;:[{&quot;id&quot;:&quot;c0c3b833-76ba-3f45-8909-fb5abd661fd9&quot;,&quot;itemData&quot;:{&quot;type&quot;:&quot;article-journal&quot;,&quot;id&quot;:&quot;c0c3b833-76ba-3f45-8909-fb5abd661fd9&quot;,&quot;title&quot;:&quot;An extended model for void growth and coalescence&quot;,&quot;author&quot;:[{&quot;family&quot;:&quot;Pardoen&quot;,&quot;given&quot;:&quot;T&quot;,&quot;parse-names&quot;:false,&quot;dropping-particle&quot;:&quot;&quot;,&quot;non-dropping-particle&quot;:&quot;&quot;},{&quot;family&quot;:&quot;Hutchinson&quot;,&quot;given&quot;:&quot;J W&quot;,&quot;parse-names&quot;:false,&quot;dropping-particle&quot;:&quot;&quot;,&quot;non-dropping-particle&quot;:&quot;&quot;}],&quot;container-title&quot;:&quot;Journal of the Mechanics and Physics of Solids&quot;,&quot;container-title-short&quot;:&quot;J. Mech. Phys. Solids&quot;,&quot;ISSN&quot;:&quot;2467-2512&quot;,&quot;URL&quot;:&quot;www.elsevier.com/locate/jmps&quot;,&quot;issued&quot;:{&quot;date-parts&quot;:[[2000]]},&quot;page&quot;:&quot;2467-2512&quot;,&quot;abstract&quot;:&quot;A model for the axisymmetric growth and coalescence of small internal voids in elastoplastic solids is proposed and assessed using void cell computations. Two contributions existing in the literature have been integrated into the enhanced model. The first is the model of Golo-ganu-Leblond-Devaux, extending the Gurson model to void shape effects. The second is the approach of Thomason for the onset of void coalescence. Each of these has been extended heuristically to account for strain hardening. In addition, a micromechanically-based simple constitutive model for the void coalescence stage is proposed to supplement the criterion for the onset of coalescence. The fully enhanced Gurson model depends on the flow properties of the material and the dimensional ratios of the void-cell representative volume element. Phenomenological parameters such as critical porosities are not employed in the enhanced model. It incorporates the effect of void shape, relative void spacing, strain hardening, and porosity. The effect of the relative void spacing on void coalescence, which has not yet been carefully addressed in the literature, has received special attention. Using cell model computations , accurate predictions through final fracture have been obtained for a wide range of porosity, void spacing, initial void shape, strain hardening, and stress triaxiality. These predictions have been used to assess the enhanced model.&quot;,&quot;volume&quot;:&quot;48&quot;},&quot;isTemporary&quot;:false,&quot;suppress-author&quot;:false,&quot;composite&quot;:false,&quot;author-only&quot;:false}]},{&quot;citationID&quot;:&quot;MENDELEY_CITATION_9ebb47a2-d12b-4a88-bbd2-b33057bcfa86&quot;,&quot;properties&quot;:{&quot;noteIndex&quot;:0},&quot;isEdited&quot;:false,&quot;manualOverride&quot;:{&quot;isManuallyOverridden&quot;:false,&quot;citeprocText&quot;:&quot;[51]&quot;,&quot;manualOverrideText&quot;:&quot;&quot;},&quot;citationTag&quot;:&quot;MENDELEY_CITATION_v3_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&quot;,&quot;citationItems&quot;:[{&quot;id&quot;:&quot;24131ae5-a149-33ee-8627-1c2f94d377be&quot;,&quot;itemData&quot;:{&quot;type&quot;:&quot;article-journal&quot;,&quot;id&quot;:&quot;24131ae5-a149-33ee-8627-1c2f94d377be&quot;,&quot;title&quot;:&quot;Influence of voids on shear band instabilities under plane strain conditions&quot;,&quot;author&quot;:[{&quot;family&quot;:&quot;Tvergaard&quot;,&quot;given&quot;:&quot;Viggo&quot;,&quot;parse-names&quot;:false,&quot;dropping-particle&quot;:&quot;&quot;,&quot;non-dropping-particle&quot;:&quot;&quot;}],&quot;container-title&quot;:&quot;International Journal of Fracture&quot;,&quot;DOI&quot;:&quot;10.1007/BF00036191&quot;,&quot;ISSN&quot;:&quot;0376-9429&quot;,&quot;issued&quot;:{&quot;date-parts&quot;:[[1981,8]]},&quot;page&quot;:&quot;389-407&quot;,&quot;issue&quot;:&quot;4&quot;,&quot;volume&quot;:&quot;17&quot;,&quot;container-title-short&quot;:&quot;Int. J. Fract.&quot;},&quot;isTemporary&quot;:false,&quot;suppress-author&quot;:false,&quot;composite&quot;:false,&quot;author-only&quot;:false}]},{&quot;citationID&quot;:&quot;MENDELEY_CITATION_89662427-f020-486f-9f73-c28a6ffa513a&quot;,&quot;properties&quot;:{&quot;noteIndex&quot;:0},&quot;isEdited&quot;:false,&quot;manualOverride&quot;:{&quot;isManuallyOverridden&quot;:false,&quot;citeprocText&quot;:&quot;[24,59]&quot;,&quot;manualOverrideText&quot;:&quot;&quot;},&quot;citationTag&quot;:&quot;MENDELEY_CITATION_v3_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&quot;,&quot;citationItems&quot;:[{&quot;id&quot;:&quot;edbc1c48-20b1-3acb-b456-8d105b79a527&quot;,&quot;itemData&quot;:{&quot;type&quot;:&quot;article-journal&quot;,&quot;id&quot;:&quot;edbc1c48-20b1-3acb-b456-8d105b79a527&quot;,&quot;title&quot;:&quot;Modeling of Ductile Tearing for RAFM Steel Eurofer97&quot;,&quot;author&quot;:[{&quot;family&quot;:&quot;Stratil&quot;,&quot;given&quot;:&quot;Ludek&quot;,&quot;parse-names&quot;:false,&quot;dropping-particle&quot;:&quot;&quot;,&quot;non-dropping-particle&quot;:&quot;&quot;},{&quot;family&quot;:&quot;Siska&quot;,&quot;given&quot;:&quot;Filip&quot;,&quot;parse-names&quot;:false,&quot;dropping-particle&quot;:&quot;&quot;,&quot;non-dropping-particle&quot;:&quot;&quot;},{&quot;family&quot;:&quot;Hadraba&quot;,&quot;given&quot;:&quot;Hynek&quot;,&quot;parse-names&quot;:false,&quot;dropping-particle&quot;:&quot;&quot;,&quot;non-dropping-particle&quot;:&quot;&quot;},{&quot;family&quot;:&quot;Dlouhy&quot;,&quot;given&quot;:&quot;Ivo&quot;,&quot;parse-names&quot;:false,&quot;dropping-particle&quot;:&quot;&quot;,&quot;non-dropping-particle&quot;:&quot;&quot;}],&quot;container-title&quot;:&quot;Procedia Materials Science&quot;,&quot;DOI&quot;:&quot;10.1016/j.mspro.2014.06.188&quot;,&quot;ISSN&quot;:&quot;22118128&quot;,&quot;issued&quot;:{&quot;date-parts&quot;:[[2014]]},&quot;page&quot;:&quot;1155-1160&quot;,&quot;abstract&quot;:&quot;The contribution describes experiments and numerical modelling performed to deal with ductile tearing for RAFM steel Eurofer97. Based on results of tensile testing and results of FEA a micromechanical model of ductile fracture Gurson-Tvergaard-Needleman (GTN) was calibrated. This model was then applied for simulation of measured J-R curve. To successfully simulate J-R curve by GTN model, crack length increment was separated into increment created by crack tip blunting (stretch width zone increment) and by ductile tearing itself. J-R curve corrected to crack tip blunting was satisfactory described by GTN model choosing suitable element size in the region of crack propagation.&quot;,&quot;publisher&quot;:&quot;Elsevier BV&quot;,&quot;volume&quot;:&quot;3&quot;,&quot;container-title-short&quot;:&quot;&quot;},&quot;isTemporary&quot;:false,&quot;suppress-author&quot;:false,&quot;composite&quot;:false,&quot;author-only&quot;:false},{&quot;id&quot;:&quot;b1123481-875d-386d-8cd6-f398aef3ee0d&quot;,&quot;itemData&quot;:{&quot;type&quot;:&quot;article-journal&quot;,&quot;id&quot;:&quot;b1123481-875d-386d-8cd6-f398aef3ee0d&quot;,&quot;title&quot;:&quot;Numerical Study on Ductile Failure Behaviours of Steel Structures under Quasi-Static Punch Loading&quot;,&quot;author&quot;:[{&quot;family&quot;:&quot;Cai&quot;,&quot;given&quot;:&quot;Wei&quot;,&quot;parse-names&quot;:false,&quot;dropping-particle&quot;:&quot;&quot;,&quot;non-dropping-particle&quot;:&quot;&quot;},{&quot;family&quot;:&quot;Zhou&quot;,&quot;given&quot;:&quot;Zhihui&quot;,&quot;parse-names&quot;:false,&quot;dropping-particle&quot;:&quot;&quot;,&quot;non-dropping-particle&quot;:&quot;&quot;},{&quot;family&quot;:&quot;Qian&quot;,&quot;given&quot;:&quot;Xudong&quot;,&quot;parse-names&quot;:false,&quot;dropping-particle&quot;:&quot;&quot;,&quot;non-dropping-particle&quot;:&quot;&quot;},{&quot;family&quot;:&quot;Cao&quot;,&quot;given&quot;:&quot;Dongfeng&quot;,&quot;parse-names&quot;:false,&quot;dropping-particle&quot;:&quot;&quot;,&quot;non-dropping-particle&quot;:&quot;&quot;},{&quot;family&quot;:&quot;Li&quot;,&quot;given&quot;:&quot;Shuxin&quot;,&quot;parse-names&quot;:false,&quot;dropping-particle&quot;:&quot;&quot;,&quot;non-dropping-particle&quot;:&quot;&quot;},{&quot;family&quot;:&quot;Zhu&quot;,&quot;given&quot;:&quot;Ling&quot;,&quot;parse-names&quot;:false,&quot;dropping-particle&quot;:&quot;&quot;,&quot;non-dropping-particle&quot;:&quot;&quot;},{&quot;family&quot;:&quot;Hu&quot;,&quot;given&quot;:&quot;Haixiao&quot;,&quot;parse-names&quot;:false,&quot;dropping-particle&quot;:&quot;&quot;,&quot;non-dropping-particle&quot;:&quot;&quot;}],&quot;container-title&quot;:&quot;Journal of Marine Science and Engineering&quot;,&quot;container-title-short&quot;:&quot;J. Mar. Sci. Eng.&quot;,&quot;DOI&quot;:&quot;10.3390/jmse11061197&quot;,&quot;ISSN&quot;:&quot;20771312&quot;,&quot;issued&quot;:{&quot;date-parts&quot;:[[2023,6,1]]},&quot;abstract&quot;:&quot;A reliable finite element procedure to simulate shear-dominated ductile fractures in large-scale, thin-walled steel structures is still evolving primarily due to the challenges in determining the failure criterion of metal materials under complex stress states. This paper aims to examine the accuracy of the modified Gurson–Tvergaard–Needleman (GTN) model considering the shear failure in simulating the ductile fracture of steel plate structures under quasi-static punch loading. The modified GTN damage models are performed by the ABAQUS user-defined material subroutine (VUMAT). The void-related parameters and shear damage parameters of Xue’s and the N-H modified GTN models are calibrated from test specimens with various geometries corresponding to different stress triaxiality and shearing conditions. The damage evolution associated with shearing of voids in the modified GTN models has strong influences on the stress triaxiality versus plastic strain under complex stress states, especially for the shear-dominated loading conditions. Based on the original GTN model, Xue’s and the N-H modified GTN model with calibrated material parameters, a numerical comparative study examines the ductile fracture of steel non-stiffened plates and stiffened plates under punch loading. Benchmarked against the experimental studies, the numerical simulations demonstrate that the shear-driven void evolution in the modified GTN model imposes significant effects on the load–displacement responses as well as the onset and extension of ductile fractures in steel plates under punch actions. The N-H modified model with calibrated shear damage parameters shows a better correlation with the ductile fractures in steel plates observed in the experiment than the original GTN model and Xue’s modified GTN model. As a result of this study, the modified GTN model considering shear action can be applied for practical applications in the crashworthiness assessment of ship collision and grounding.&quot;,&quot;publisher&quot;:&quot;MDPI&quot;,&quot;issue&quot;:&quot;6&quot;,&quot;volume&quot;:&quot;11&quot;},&quot;isTemporary&quot;:false}]},{&quot;citationID&quot;:&quot;MENDELEY_CITATION_54b671aa-2f2b-4a55-9a22-066f51722b30&quot;,&quot;properties&quot;:{&quot;noteIndex&quot;:0},&quot;isEdited&quot;:false,&quot;manualOverride&quot;:{&quot;isManuallyOverridden&quot;:false,&quot;citeprocText&quot;:&quot;[60]&quot;,&quot;manualOverrideText&quot;:&quot;&quot;},&quot;citationTag&quot;:&quot;MENDELEY_CITATION_v3_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&quot;,&quot;citationItems&quot;:[{&quot;id&quot;:&quot;dbdd8127-c3df-35ab-bd1f-2f67e77fe305&quot;,&quot;itemData&quot;:{&quot;type&quot;:&quot;paper-conference&quot;,&quot;id&quot;:&quot;dbdd8127-c3df-35ab-bd1f-2f67e77fe305&quot;,&quot;title&quot;:&quot;Lattice strain and damage evolution of 9-12%Cr ferritic/martensitic steel during in situ tensile test by X-ray diffraction and small angle scattering&quot;,&quot;author&quot;:[{&quot;family&quot;:&quot;Pan&quot;,&quot;given&quot;:&quot;Xiao&quot;,&quot;parse-names&quot;:false,&quot;dropping-particle&quot;:&quot;&quot;,&quot;non-dropping-particle&quot;:&quot;&quot;},{&quot;family&quot;:&quot;Wu&quot;,&quot;given&quot;:&quot;Xianglin&quot;,&quot;parse-names&quot;:false,&quot;dropping-particle&quot;:&quot;&quot;,&quot;non-dropping-particle&quot;:&quot;&quot;},{&quot;family&quot;:&quot;Mo&quot;,&quot;given&quot;:&quot;Kun&quot;,&quot;parse-names&quot;:false,&quot;dropping-particle&quot;:&quot;&quot;,&quot;non-dropping-particle&quot;:&quot;&quot;},{&quot;family&quot;:&quot;Chen&quot;,&quot;given&quot;:&quot;Xiang&quot;,&quot;parse-names&quot;:false,&quot;dropping-particle&quot;:&quot;&quot;,&quot;non-dropping-particle&quot;:&quot;&quot;},{&quot;family&quot;:&quot;Almer&quot;,&quot;given&quot;:&quot;Jonathan&quot;,&quot;parse-names&quot;:false,&quot;dropping-particle&quot;:&quot;&quot;,&quot;non-dropping-particle&quot;:&quot;&quot;},{&quot;family&quot;:&quot;Ilavsky&quot;,&quot;given&quot;:&quot;Jan&quot;,&quot;parse-names&quot;:false,&quot;dropping-particle&quot;:&quot;&quot;,&quot;non-dropping-particle&quot;:&quot;&quot;},{&quot;family&quot;:&quot;Haeffner&quot;,&quot;given&quot;:&quot;Dean R.&quot;,&quot;parse-names&quot;:false,&quot;dropping-particle&quot;:&quot;&quot;,&quot;non-dropping-particle&quot;:&quot;&quot;},{&quot;family&quot;:&quot;Stubbins&quot;,&quot;given&quot;:&quot;James F.&quot;,&quot;parse-names&quot;:false,&quot;dropping-particle&quot;:&quot;&quot;,&quot;non-dropping-particle&quot;:&quot;&quot;}],&quot;container-title&quot;:&quot;Journal of Nuclear Materials&quot;,&quot;DOI&quot;:&quot;10.1016/j.jnucmat.2010.07.003&quot;,&quot;ISSN&quot;:&quot;00223115&quot;,&quot;issued&quot;:{&quot;date-parts&quot;:[[2010,12,1]]},&quot;page&quot;:&quot;10-15&quot;,&quot;abstract&quot;:&quot;In situ X-ray diffraction and small angle scattering measurements during tensile tests were performed on 9-12% Cr ferritic/martensitic steels. The lattice strains in both particle and matrix phases, along two principal directions, were directly measured. The load transfer between particle and matrix was calculated based on matrix/particle elastic mismatch, matrix plasticity and interface decohesion. In addition, the void or damage evolution during the test was measured using small angle X-ray scattering. By combining stress and void evolution during deformation, the critical interfacial strength for void nucleation was determined, and compared with pre-existing void nucleation criteria. These comparisons show that models overestimate the measured critical strength, and require a larger particle size than measured to match the X-ray observations. © 2010 Published by Elsevier B.V.&quot;,&quot;issue&quot;:&quot;1&quot;,&quot;volume&quot;:&quot;407&quot;,&quot;container-title-short&quot;:&quot;&quot;},&quot;isTemporary&quot;:false,&quot;suppress-author&quot;:false,&quot;composite&quot;:false,&quot;author-only&quot;:false}]},{&quot;citationID&quot;:&quot;MENDELEY_CITATION_43e4b754-e466-414b-b2ab-0140595de67b&quot;,&quot;properties&quot;:{&quot;noteIndex&quot;:0},&quot;isEdited&quot;:false,&quot;manualOverride&quot;:{&quot;isManuallyOverridden&quot;:false,&quot;citeprocText&quot;:&quot;[59,61,62]&quot;,&quot;manualOverrideText&quot;:&quot;&quot;},&quot;citationTag&quot;:&quot;MENDELEY_CITATION_v3_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&quot;,&quot;citationItems&quot;:[{&quot;id&quot;:&quot;b1123481-875d-386d-8cd6-f398aef3ee0d&quot;,&quot;itemData&quot;:{&quot;type&quot;:&quot;article-journal&quot;,&quot;id&quot;:&quot;b1123481-875d-386d-8cd6-f398aef3ee0d&quot;,&quot;title&quot;:&quot;Numerical Study on Ductile Failure Behaviours of Steel Structures under Quasi-Static Punch Loading&quot;,&quot;author&quot;:[{&quot;family&quot;:&quot;Cai&quot;,&quot;given&quot;:&quot;Wei&quot;,&quot;parse-names&quot;:false,&quot;dropping-particle&quot;:&quot;&quot;,&quot;non-dropping-particle&quot;:&quot;&quot;},{&quot;family&quot;:&quot;Zhou&quot;,&quot;given&quot;:&quot;Zhihui&quot;,&quot;parse-names&quot;:false,&quot;dropping-particle&quot;:&quot;&quot;,&quot;non-dropping-particle&quot;:&quot;&quot;},{&quot;family&quot;:&quot;Qian&quot;,&quot;given&quot;:&quot;Xudong&quot;,&quot;parse-names&quot;:false,&quot;dropping-particle&quot;:&quot;&quot;,&quot;non-dropping-particle&quot;:&quot;&quot;},{&quot;family&quot;:&quot;Cao&quot;,&quot;given&quot;:&quot;Dongfeng&quot;,&quot;parse-names&quot;:false,&quot;dropping-particle&quot;:&quot;&quot;,&quot;non-dropping-particle&quot;:&quot;&quot;},{&quot;family&quot;:&quot;Li&quot;,&quot;given&quot;:&quot;Shuxin&quot;,&quot;parse-names&quot;:false,&quot;dropping-particle&quot;:&quot;&quot;,&quot;non-dropping-particle&quot;:&quot;&quot;},{&quot;family&quot;:&quot;Zhu&quot;,&quot;given&quot;:&quot;Ling&quot;,&quot;parse-names&quot;:false,&quot;dropping-particle&quot;:&quot;&quot;,&quot;non-dropping-particle&quot;:&quot;&quot;},{&quot;family&quot;:&quot;Hu&quot;,&quot;given&quot;:&quot;Haixiao&quot;,&quot;parse-names&quot;:false,&quot;dropping-particle&quot;:&quot;&quot;,&quot;non-dropping-particle&quot;:&quot;&quot;}],&quot;container-title&quot;:&quot;Journal of Marine Science and Engineering&quot;,&quot;container-title-short&quot;:&quot;J. Mar. Sci. Eng.&quot;,&quot;DOI&quot;:&quot;10.3390/jmse11061197&quot;,&quot;ISSN&quot;:&quot;20771312&quot;,&quot;issued&quot;:{&quot;date-parts&quot;:[[2023,6,1]]},&quot;abstract&quot;:&quot;A reliable finite element procedure to simulate shear-dominated ductile fractures in large-scale, thin-walled steel structures is still evolving primarily due to the challenges in determining the failure criterion of metal materials under complex stress states. This paper aims to examine the accuracy of the modified Gurson–Tvergaard–Needleman (GTN) model considering the shear failure in simulating the ductile fracture of steel plate structures under quasi-static punch loading. The modified GTN damage models are performed by the ABAQUS user-defined material subroutine (VUMAT). The void-related parameters and shear damage parameters of Xue’s and the N-H modified GTN models are calibrated from test specimens with various geometries corresponding to different stress triaxiality and shearing conditions. The damage evolution associated with shearing of voids in the modified GTN models has strong influences on the stress triaxiality versus plastic strain under complex stress states, especially for the shear-dominated loading conditions. Based on the original GTN model, Xue’s and the N-H modified GTN model with calibrated material parameters, a numerical comparative study examines the ductile fracture of steel non-stiffened plates and stiffened plates under punch loading. Benchmarked against the experimental studies, the numerical simulations demonstrate that the shear-driven void evolution in the modified GTN model imposes significant effects on the load–displacement responses as well as the onset and extension of ductile fractures in steel plates under punch actions. The N-H modified model with calibrated shear damage parameters shows a better correlation with the ductile fractures in steel plates observed in the experiment than the original GTN model and Xue’s modified GTN model. As a result of this study, the modified GTN model considering shear action can be applied for practical applications in the crashworthiness assessment of ship collision and grounding.&quot;,&quot;publisher&quot;:&quot;MDPI&quot;,&quot;issue&quot;:&quot;6&quot;,&quot;volume&quot;:&quot;11&quot;},&quot;isTemporary&quot;:false,&quot;suppress-author&quot;:false,&quot;composite&quot;:false,&quot;author-only&quot;:false},{&quot;id&quot;:&quot;e1768ec0-2bb7-33d0-8e93-2bda6a15b3ec&quot;,&quot;itemData&quot;:{&quot;type&quot;:&quot;paper-conference&quot;,&quot;id&quot;:&quot;e1768ec0-2bb7-33d0-8e93-2bda6a15b3ec&quot;,&quot;title&quot;:&quot;Parameters Determination of GTN Model and Damage Analysis of Aluminum Alloy 6016 Sheet Metal&quot;,&quot;author&quot;:[{&quot;family&quot;:&quot;Hu&quot;,&quot;given&quot;:&quot;Yu-Mei&quot;,&quot;parse-names&quot;:false,&quot;dropping-particle&quot;:&quot;&quot;,&quot;non-dropping-particle&quot;:&quot;&quot;},{&quot;family&quot;:&quot;Chen&quot;,&quot;given&quot;:&quot;Min-Zhi&quot;,&quot;parse-names&quot;:false,&quot;dropping-particle&quot;:&quot;&quot;,&quot;non-dropping-particle&quot;:&quot;&quot;},{&quot;family&quot;:&quot;Xiao&quot;,&quot;given&quot;:&quot;Yue&quot;,&quot;parse-names&quot;:false,&quot;dropping-particle&quot;:&quot;&quot;,&quot;non-dropping-particle&quot;:&quot;&quot;},{&quot;family&quot;:&quot;Xiao&quot;,&quot;given&quot;:&quot;Jin&quot;,&quot;parse-names&quot;:false,&quot;dropping-particle&quot;:&quot;&quot;,&quot;non-dropping-particle&quot;:&quot;&quot;},{&quot;family&quot;:&quot;Tan&quot;,&quot;given&quot;:&quot;Xi&quot;,&quot;parse-names&quot;:false,&quot;dropping-particle&quot;:&quot;&quot;,&quot;non-dropping-particle&quot;:&quot;&quot;},{&quot;family&quot;:&quot;Tang&quot;,&quot;given&quot;:&quot;Qi&quot;,&quot;parse-names&quot;:false,&quot;dropping-particle&quot;:&quot;&quot;,&quot;non-dropping-particle&quot;:&quot;&quot;},{&quot;family&quot;:&quot;Zhou&quot;,&quot;given&quot;:&quot;Ying-E&quot;,&quot;parse-names&quot;:false,&quot;dropping-particle&quot;:&quot;&quot;,&quot;non-dropping-particle&quot;:&quot;&quot;},{&quot;family&quot;:&quot;Cui&quot;,&quot;given&quot;:&quot;Tai-Song&quot;,&quot;parse-names&quot;:false,&quot;dropping-particle&quot;:&quot;&quot;,&quot;non-dropping-particle&quot;:&quot;&quot;}],&quot;container-title&quot;:&quot;International Conference on Material Science and Application (ICMSA 2015&quot;,&quot;DOI&quot;:&quot;10.2991/icmsa-15.2015.73&quot;,&quot;issued&quot;:{&quot;date-parts&quot;:[[2014]]},&quot;container-title-short&quot;:&quot;&quot;},&quot;isTemporary&quot;:false},{&quot;id&quot;:&quot;633d0ade-70ac-3b4b-93e2-6de697ae0481&quot;,&quot;itemData&quot;:{&quot;type&quot;:&quot;article-journal&quot;,&quot;id&quot;:&quot;633d0ade-70ac-3b4b-93e2-6de697ae0481&quot;,&quot;title&quot;:&quot;A complete Gurson model approach for ductile fracture&quot;,&quot;author&quot;:[{&quot;family&quot;:&quot;Zhang&quot;,&quot;given&quot;:&quot;Z.L&quot;,&quot;parse-names&quot;:false,&quot;dropping-particle&quot;:&quot;&quot;,&quot;non-dropping-particle&quot;:&quot;&quot;},{&quot;family&quot;:&quot;Thaulow&quot;,&quot;given&quot;:&quot;C&quot;,&quot;parse-names&quot;:false,&quot;dropping-particle&quot;:&quot;&quot;,&quot;non-dropping-particle&quot;:&quot;&quot;},{&quot;family&quot;:&quot;Ødegård&quot;,&quot;given&quot;:&quot;J&quot;,&quot;parse-names&quot;:false,&quot;dropping-particle&quot;:&quot;&quot;,&quot;non-dropping-particle&quot;:&quot;&quot;}],&quot;container-title&quot;:&quot;Engineering Fracture Mechanics&quot;,&quot;container-title-short&quot;:&quot;Eng. Fract. Mech.&quot;,&quot;DOI&quot;:&quot;10.1016/S0013-7944(00)00055-2&quot;,&quot;ISSN&quot;:&quot;00137944&quot;,&quot;issued&quot;:{&quot;date-parts&quot;:[[2000,9]]},&quot;page&quot;:&quot;155-168&quot;,&quot;issue&quot;:&quot;2&quot;,&quot;volume&quot;:&quot;67&quot;},&quot;isTemporary&quot;:false}]},{&quot;citationID&quot;:&quot;MENDELEY_CITATION_03c83009-fb8f-49cf-92ce-6ca47c7bc3c8&quot;,&quot;properties&quot;:{&quot;noteIndex&quot;:0},&quot;isEdited&quot;:false,&quot;manualOverride&quot;:{&quot;isManuallyOverridden&quot;:false,&quot;citeprocText&quot;:&quot;[24]&quot;,&quot;manualOverrideText&quot;:&quot;&quot;},&quot;citationTag&quot;:&quot;MENDELEY_CITATION_v3_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&quot;,&quot;citationItems&quot;:[{&quot;id&quot;:&quot;edbc1c48-20b1-3acb-b456-8d105b79a527&quot;,&quot;itemData&quot;:{&quot;type&quot;:&quot;article-journal&quot;,&quot;id&quot;:&quot;edbc1c48-20b1-3acb-b456-8d105b79a527&quot;,&quot;title&quot;:&quot;Modeling of Ductile Tearing for RAFM Steel Eurofer97&quot;,&quot;author&quot;:[{&quot;family&quot;:&quot;Stratil&quot;,&quot;given&quot;:&quot;Ludek&quot;,&quot;parse-names&quot;:false,&quot;dropping-particle&quot;:&quot;&quot;,&quot;non-dropping-particle&quot;:&quot;&quot;},{&quot;family&quot;:&quot;Siska&quot;,&quot;given&quot;:&quot;Filip&quot;,&quot;parse-names&quot;:false,&quot;dropping-particle&quot;:&quot;&quot;,&quot;non-dropping-particle&quot;:&quot;&quot;},{&quot;family&quot;:&quot;Hadraba&quot;,&quot;given&quot;:&quot;Hynek&quot;,&quot;parse-names&quot;:false,&quot;dropping-particle&quot;:&quot;&quot;,&quot;non-dropping-particle&quot;:&quot;&quot;},{&quot;family&quot;:&quot;Dlouhy&quot;,&quot;given&quot;:&quot;Ivo&quot;,&quot;parse-names&quot;:false,&quot;dropping-particle&quot;:&quot;&quot;,&quot;non-dropping-particle&quot;:&quot;&quot;}],&quot;container-title&quot;:&quot;Procedia Materials Science&quot;,&quot;DOI&quot;:&quot;10.1016/j.mspro.2014.06.188&quot;,&quot;ISSN&quot;:&quot;22118128&quot;,&quot;issued&quot;:{&quot;date-parts&quot;:[[2014]]},&quot;page&quot;:&quot;1155-1160&quot;,&quot;abstract&quot;:&quot;The contribution describes experiments and numerical modelling performed to deal with ductile tearing for RAFM steel Eurofer97. Based on results of tensile testing and results of FEA a micromechanical model of ductile fracture Gurson-Tvergaard-Needleman (GTN) was calibrated. This model was then applied for simulation of measured J-R curve. To successfully simulate J-R curve by GTN model, crack length increment was separated into increment created by crack tip blunting (stretch width zone increment) and by ductile tearing itself. J-R curve corrected to crack tip blunting was satisfactory described by GTN model choosing suitable element size in the region of crack propagation.&quot;,&quot;publisher&quot;:&quot;Elsevier BV&quot;,&quot;volume&quot;:&quot;3&quot;,&quot;container-title-short&quot;:&quot;&quot;},&quot;isTemporary&quot;:false,&quot;suppress-author&quot;:false,&quot;composite&quot;:false,&quot;author-only&quot;:false}]}]"/>
    <we:property name="MENDELEY_CITATIONS_LOCALE_CODE" value="&quot;en-US&quot;"/>
    <we:property name="MENDELEY_CITATIONS_STYLE" value="{&quot;id&quot;:&quot;https://www.zotero.org/styles/journal-of-nuclear-materials&quot;,&quot;title&quot;:&quot;Journal of Nuclear Materials&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F485D5-D8BF-45FC-8A02-84DAD929FA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11299</Words>
  <Characters>62146</Characters>
  <Application>Microsoft Office Word</Application>
  <DocSecurity>0</DocSecurity>
  <Lines>517</Lines>
  <Paragraphs>146</Paragraphs>
  <ScaleCrop>false</ScaleCrop>
  <Company>SCK CEN</Company>
  <LinksUpToDate>false</LinksUpToDate>
  <CharactersWithSpaces>73299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Bermúdez Parra David</dc:creator>
  <cp:keywords/>
  <dc:description/>
  <cp:lastModifiedBy>Thomas Pardoen</cp:lastModifiedBy>
  <cp:revision>6</cp:revision>
  <cp:lastPrinted>2026-03-26T09:11:00Z</cp:lastPrinted>
  <dcterms:created xsi:type="dcterms:W3CDTF">2026-08-16T21:39:00Z</dcterms:created>
  <dcterms:modified xsi:type="dcterms:W3CDTF">2026-10-20T09:11:00Z</dcterms:modified>
</cp:coreProperties>
</file>