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F338F3" w14:textId="67E1D84A" w:rsidR="00B25900" w:rsidRPr="001A499C" w:rsidRDefault="00B25900" w:rsidP="00E66667">
      <w:pPr>
        <w:pStyle w:val="Sansinterligne"/>
        <w:jc w:val="center"/>
        <w:rPr>
          <w:rFonts w:ascii="Times New Roman" w:hAnsi="Times New Roman" w:cs="Times New Roman"/>
          <w:sz w:val="24"/>
          <w:szCs w:val="24"/>
          <w:u w:val="single"/>
          <w:lang w:val="fr-BE"/>
        </w:rPr>
      </w:pPr>
      <w:r w:rsidRPr="001A499C">
        <w:rPr>
          <w:rFonts w:ascii="Times New Roman" w:hAnsi="Times New Roman" w:cs="Times New Roman"/>
          <w:sz w:val="24"/>
          <w:szCs w:val="24"/>
          <w:u w:val="single"/>
          <w:lang w:val="fr-BE"/>
        </w:rPr>
        <w:t>« Un si</w:t>
      </w:r>
      <w:r w:rsidR="00384669" w:rsidRPr="001A499C">
        <w:rPr>
          <w:rFonts w:ascii="Times New Roman" w:hAnsi="Times New Roman" w:cs="Times New Roman"/>
          <w:sz w:val="24"/>
          <w:szCs w:val="24"/>
          <w:u w:val="single"/>
          <w:lang w:val="fr-BE"/>
        </w:rPr>
        <w:t xml:space="preserve"> petit bout de papier… » Laissez</w:t>
      </w:r>
      <w:r w:rsidRPr="001A499C">
        <w:rPr>
          <w:rFonts w:ascii="Times New Roman" w:hAnsi="Times New Roman" w:cs="Times New Roman"/>
          <w:sz w:val="24"/>
          <w:szCs w:val="24"/>
          <w:u w:val="single"/>
          <w:lang w:val="fr-BE"/>
        </w:rPr>
        <w:t>-passer, expulsion et appel d’Etat au Mali.</w:t>
      </w:r>
    </w:p>
    <w:p w14:paraId="0183D1D7" w14:textId="3998AF83" w:rsidR="00B25900" w:rsidRPr="001A499C" w:rsidRDefault="00B25900" w:rsidP="00E66667">
      <w:pPr>
        <w:spacing w:after="0" w:line="240" w:lineRule="auto"/>
        <w:jc w:val="center"/>
        <w:rPr>
          <w:lang w:val="fr-BE"/>
        </w:rPr>
      </w:pPr>
      <w:r w:rsidRPr="001A499C">
        <w:rPr>
          <w:rFonts w:ascii="Times New Roman" w:hAnsi="Times New Roman" w:cs="Times New Roman"/>
          <w:i/>
          <w:iCs/>
          <w:sz w:val="24"/>
          <w:szCs w:val="24"/>
          <w:lang w:val="fr-BE"/>
        </w:rPr>
        <w:t>Marie Deridder</w:t>
      </w:r>
      <w:r w:rsidRPr="001A499C">
        <w:rPr>
          <w:rFonts w:ascii="Times New Roman" w:hAnsi="Times New Roman" w:cs="Times New Roman"/>
          <w:sz w:val="24"/>
          <w:szCs w:val="24"/>
          <w:lang w:val="fr-BE"/>
        </w:rPr>
        <w:t>, Laboratoire d’Anthropologie Prospective, Université catholique de Louvain</w:t>
      </w:r>
    </w:p>
    <w:p w14:paraId="12975283" w14:textId="0B4467B5" w:rsidR="00585756" w:rsidRPr="00585756" w:rsidRDefault="00585756" w:rsidP="00585756">
      <w:pPr>
        <w:spacing w:after="0" w:line="240" w:lineRule="auto"/>
        <w:jc w:val="both"/>
        <w:rPr>
          <w:rFonts w:ascii="Times New Roman" w:hAnsi="Times New Roman" w:cs="Times New Roman"/>
          <w:sz w:val="24"/>
          <w:szCs w:val="24"/>
          <w:lang w:val="fr-BE"/>
        </w:rPr>
      </w:pPr>
    </w:p>
    <w:p w14:paraId="475130E6" w14:textId="6108F771" w:rsidR="00585756" w:rsidRDefault="00585756" w:rsidP="00585756">
      <w:pPr>
        <w:spacing w:after="0" w:line="240" w:lineRule="auto"/>
        <w:ind w:firstLine="720"/>
        <w:jc w:val="both"/>
        <w:rPr>
          <w:rFonts w:ascii="Times New Roman" w:hAnsi="Times New Roman" w:cs="Times New Roman"/>
          <w:sz w:val="24"/>
          <w:szCs w:val="24"/>
          <w:lang w:val="fr-BE"/>
        </w:rPr>
      </w:pPr>
      <w:r w:rsidRPr="00585756">
        <w:rPr>
          <w:rFonts w:ascii="Times New Roman" w:hAnsi="Times New Roman" w:cs="Times New Roman"/>
          <w:sz w:val="24"/>
          <w:szCs w:val="24"/>
          <w:u w:color="323232"/>
          <w:lang w:val="nl-NL"/>
        </w:rPr>
        <w:t xml:space="preserve">La </w:t>
      </w:r>
      <w:r w:rsidRPr="00585756">
        <w:rPr>
          <w:rFonts w:ascii="Times New Roman" w:hAnsi="Times New Roman" w:cs="Times New Roman"/>
          <w:sz w:val="24"/>
          <w:szCs w:val="24"/>
          <w:u w:color="323232"/>
          <w:lang w:val="nl-NL"/>
        </w:rPr>
        <w:t xml:space="preserve">stratégie de fermeture </w:t>
      </w:r>
      <w:r w:rsidRPr="00585756">
        <w:rPr>
          <w:rFonts w:ascii="Times New Roman" w:hAnsi="Times New Roman" w:cs="Times New Roman"/>
          <w:sz w:val="24"/>
          <w:szCs w:val="24"/>
          <w:u w:color="323232"/>
          <w:lang w:val="nl-NL"/>
        </w:rPr>
        <w:t xml:space="preserve">des frontières </w:t>
      </w:r>
      <w:r w:rsidRPr="00585756">
        <w:rPr>
          <w:rFonts w:ascii="Times New Roman" w:hAnsi="Times New Roman" w:cs="Times New Roman"/>
          <w:sz w:val="24"/>
          <w:szCs w:val="24"/>
          <w:u w:color="323232"/>
          <w:lang w:val="nl-NL"/>
        </w:rPr>
        <w:t>de l’U</w:t>
      </w:r>
      <w:r>
        <w:rPr>
          <w:rFonts w:ascii="Times New Roman" w:hAnsi="Times New Roman" w:cs="Times New Roman"/>
          <w:sz w:val="24"/>
          <w:szCs w:val="24"/>
          <w:u w:color="323232"/>
          <w:lang w:val="nl-NL"/>
        </w:rPr>
        <w:t xml:space="preserve">nion </w:t>
      </w:r>
      <w:r w:rsidRPr="00585756">
        <w:rPr>
          <w:rFonts w:ascii="Times New Roman" w:hAnsi="Times New Roman" w:cs="Times New Roman"/>
          <w:sz w:val="24"/>
          <w:szCs w:val="24"/>
          <w:u w:color="323232"/>
          <w:lang w:val="nl-NL"/>
        </w:rPr>
        <w:t>E</w:t>
      </w:r>
      <w:r>
        <w:rPr>
          <w:rFonts w:ascii="Times New Roman" w:hAnsi="Times New Roman" w:cs="Times New Roman"/>
          <w:sz w:val="24"/>
          <w:szCs w:val="24"/>
          <w:u w:color="323232"/>
          <w:lang w:val="nl-NL"/>
        </w:rPr>
        <w:t>uropéenne (UE)</w:t>
      </w:r>
      <w:r w:rsidRPr="00585756">
        <w:rPr>
          <w:rFonts w:ascii="Times New Roman" w:hAnsi="Times New Roman" w:cs="Times New Roman"/>
          <w:sz w:val="24"/>
          <w:szCs w:val="24"/>
          <w:u w:color="323232"/>
          <w:lang w:val="nl-NL"/>
        </w:rPr>
        <w:t xml:space="preserve"> fut</w:t>
      </w:r>
      <w:r w:rsidRPr="00585756">
        <w:rPr>
          <w:rFonts w:ascii="Times New Roman" w:hAnsi="Times New Roman" w:cs="Times New Roman"/>
          <w:sz w:val="24"/>
          <w:szCs w:val="24"/>
          <w:lang w:val="nl-NL"/>
        </w:rPr>
        <w:t xml:space="preserve"> amorcée dès les années ’70 avec la</w:t>
      </w:r>
      <w:r w:rsidRPr="00585756">
        <w:rPr>
          <w:rFonts w:ascii="Times New Roman" w:hAnsi="Times New Roman" w:cs="Times New Roman"/>
          <w:sz w:val="24"/>
          <w:szCs w:val="24"/>
          <w:lang w:val="fr-BE"/>
        </w:rPr>
        <w:t xml:space="preserve"> </w:t>
      </w:r>
      <w:r w:rsidRPr="00585756">
        <w:rPr>
          <w:rFonts w:ascii="Times New Roman" w:hAnsi="Times New Roman" w:cs="Times New Roman"/>
          <w:sz w:val="24"/>
          <w:szCs w:val="24"/>
          <w:lang w:val="nl-NL"/>
        </w:rPr>
        <w:t xml:space="preserve">suppression des </w:t>
      </w:r>
      <w:r w:rsidRPr="00585756">
        <w:rPr>
          <w:rFonts w:ascii="Times New Roman" w:hAnsi="Times New Roman" w:cs="Times New Roman"/>
          <w:sz w:val="24"/>
          <w:szCs w:val="24"/>
          <w:lang w:val="fr-BE"/>
        </w:rPr>
        <w:t xml:space="preserve">voies légale </w:t>
      </w:r>
      <w:r w:rsidRPr="00585756">
        <w:rPr>
          <w:rFonts w:ascii="Times New Roman" w:hAnsi="Times New Roman" w:cs="Times New Roman"/>
          <w:sz w:val="24"/>
          <w:szCs w:val="24"/>
          <w:lang w:val="nl-NL"/>
        </w:rPr>
        <w:t>pour l</w:t>
      </w:r>
      <w:r w:rsidRPr="00585756">
        <w:rPr>
          <w:rFonts w:ascii="Times New Roman" w:hAnsi="Times New Roman" w:cs="Times New Roman"/>
          <w:sz w:val="24"/>
          <w:szCs w:val="24"/>
          <w:lang w:val="fr-BE"/>
        </w:rPr>
        <w:t>es migrations de travail. D</w:t>
      </w:r>
      <w:r w:rsidRPr="00585756">
        <w:rPr>
          <w:rFonts w:ascii="Times New Roman" w:hAnsi="Times New Roman" w:cs="Times New Roman"/>
          <w:sz w:val="24"/>
          <w:szCs w:val="24"/>
          <w:lang w:val="nl-NL"/>
        </w:rPr>
        <w:t>ans les années ’90, la politique de libre circulation et la création de l’</w:t>
      </w:r>
      <w:r w:rsidRPr="00585756">
        <w:rPr>
          <w:rFonts w:ascii="Times New Roman" w:hAnsi="Times New Roman" w:cs="Times New Roman"/>
          <w:sz w:val="24"/>
          <w:szCs w:val="24"/>
          <w:lang w:val="fr-BE"/>
        </w:rPr>
        <w:t>espace Schengen</w:t>
      </w:r>
      <w:r w:rsidRPr="00585756">
        <w:rPr>
          <w:rFonts w:ascii="Times New Roman" w:hAnsi="Times New Roman" w:cs="Times New Roman"/>
          <w:sz w:val="24"/>
          <w:szCs w:val="24"/>
          <w:lang w:val="nl-NL"/>
        </w:rPr>
        <w:t xml:space="preserve"> ont conduit à une </w:t>
      </w:r>
      <w:r w:rsidRPr="00585756">
        <w:rPr>
          <w:rFonts w:ascii="Times New Roman" w:hAnsi="Times New Roman" w:cs="Times New Roman"/>
          <w:sz w:val="24"/>
          <w:szCs w:val="24"/>
          <w:lang w:val="fr-BE"/>
        </w:rPr>
        <w:t>harmonisation des contrôles aux frontières extérieure</w:t>
      </w:r>
      <w:r w:rsidRPr="00585756">
        <w:rPr>
          <w:rFonts w:ascii="Times New Roman" w:hAnsi="Times New Roman" w:cs="Times New Roman"/>
          <w:sz w:val="24"/>
          <w:szCs w:val="24"/>
          <w:lang w:val="nl-NL"/>
        </w:rPr>
        <w:t>s de l’UE et à l’émergence des accords de réadmission. Selon l’UE, ces accords visent à faciliter les mesures d’éloignement et la réadmission des ressortissants des pays tiers en séjour dit « irrégulier » dans un des Etats membres</w:t>
      </w:r>
      <w:r w:rsidRPr="00585756">
        <w:rPr>
          <w:rStyle w:val="Appelnotedebasdep"/>
          <w:rFonts w:ascii="Times New Roman" w:hAnsi="Times New Roman" w:cs="Times New Roman"/>
          <w:sz w:val="24"/>
          <w:szCs w:val="24"/>
          <w:lang w:val="nl-NL"/>
        </w:rPr>
        <w:footnoteReference w:id="1"/>
      </w:r>
      <w:r w:rsidRPr="00585756">
        <w:rPr>
          <w:rFonts w:ascii="Times New Roman" w:hAnsi="Times New Roman" w:cs="Times New Roman"/>
          <w:sz w:val="24"/>
          <w:szCs w:val="24"/>
          <w:lang w:val="nl-NL"/>
        </w:rPr>
        <w:t>. Chaque pays signataire de ce type d’accord réadmet sur son territoire, sans formalité, toute personne possédant sa nationalité ou dont la nationalité est présumée et qui se trouve en situation dite « illégale » dans l’autre pays</w:t>
      </w:r>
      <w:r w:rsidRPr="00585756">
        <w:rPr>
          <w:rStyle w:val="Appelnotedebasdep"/>
          <w:rFonts w:ascii="Times New Roman" w:hAnsi="Times New Roman" w:cs="Times New Roman"/>
          <w:sz w:val="24"/>
          <w:szCs w:val="24"/>
          <w:lang w:val="nl-NL"/>
        </w:rPr>
        <w:footnoteReference w:id="2"/>
      </w:r>
      <w:r w:rsidRPr="00585756">
        <w:rPr>
          <w:rFonts w:ascii="Times New Roman" w:hAnsi="Times New Roman" w:cs="Times New Roman"/>
          <w:sz w:val="24"/>
          <w:szCs w:val="24"/>
          <w:lang w:val="nl-NL"/>
        </w:rPr>
        <w:t>.</w:t>
      </w:r>
      <w:r w:rsidR="00A268C9">
        <w:rPr>
          <w:rFonts w:ascii="Times New Roman" w:hAnsi="Times New Roman" w:cs="Times New Roman"/>
          <w:sz w:val="24"/>
          <w:szCs w:val="24"/>
          <w:lang w:val="nl-NL"/>
        </w:rPr>
        <w:t xml:space="preserve"> Est alors délivré un laissez-passer pour autoriser la réadmission.</w:t>
      </w:r>
      <w:r w:rsidRPr="00585756">
        <w:rPr>
          <w:rFonts w:ascii="Times New Roman" w:hAnsi="Times New Roman" w:cs="Times New Roman"/>
          <w:sz w:val="24"/>
          <w:szCs w:val="24"/>
          <w:lang w:val="nl-NL"/>
        </w:rPr>
        <w:t xml:space="preserve"> Le retour et la réadmission peuvent faire l’objet d’un accord formel ou s’inscrire dans des clauses d’accords mixtes négociés entre l’UE et un pays tiers. Ceux-ci facilitent le renvoie - sur base volontaire ou non – de migrants depuis l’UE.</w:t>
      </w:r>
      <w:r>
        <w:rPr>
          <w:rFonts w:ascii="Times New Roman" w:hAnsi="Times New Roman" w:cs="Times New Roman"/>
          <w:sz w:val="24"/>
          <w:szCs w:val="24"/>
          <w:lang w:val="nl-NL"/>
        </w:rPr>
        <w:t xml:space="preserve"> </w:t>
      </w:r>
      <w:r w:rsidRPr="00585756">
        <w:rPr>
          <w:rFonts w:ascii="Times New Roman" w:hAnsi="Times New Roman" w:cs="Times New Roman"/>
          <w:sz w:val="24"/>
          <w:szCs w:val="24"/>
          <w:lang w:val="fr-BE"/>
        </w:rPr>
        <w:t xml:space="preserve">L’article 13 de l’Accord de Cotonou signé en 2000 entre l’UE et les pays ACP lie explicitement accord de coopération et politique de contrôle migratoire. </w:t>
      </w:r>
    </w:p>
    <w:p w14:paraId="44CB0F26" w14:textId="68648B56" w:rsidR="00B25900" w:rsidRPr="00585756" w:rsidRDefault="00B945C5" w:rsidP="00585756">
      <w:pPr>
        <w:spacing w:after="0" w:line="240" w:lineRule="auto"/>
        <w:ind w:firstLine="720"/>
        <w:jc w:val="both"/>
        <w:rPr>
          <w:rFonts w:ascii="Times New Roman" w:hAnsi="Times New Roman" w:cs="Times New Roman"/>
          <w:sz w:val="24"/>
          <w:szCs w:val="24"/>
          <w:lang w:val="nl-NL"/>
        </w:rPr>
      </w:pPr>
      <w:r w:rsidRPr="00585756">
        <w:rPr>
          <w:rFonts w:ascii="Times New Roman" w:hAnsi="Times New Roman" w:cs="Times New Roman"/>
          <w:sz w:val="24"/>
          <w:szCs w:val="24"/>
          <w:u w:color="323232"/>
          <w:lang w:val="nl-NL"/>
        </w:rPr>
        <w:t>Avec son « Approche globale sur la question des migrations »</w:t>
      </w:r>
      <w:r w:rsidRPr="00585756">
        <w:rPr>
          <w:rFonts w:ascii="Times New Roman" w:hAnsi="Times New Roman" w:cs="Times New Roman"/>
          <w:sz w:val="24"/>
          <w:szCs w:val="24"/>
          <w:vertAlign w:val="superscript"/>
        </w:rPr>
        <w:footnoteReference w:id="3"/>
      </w:r>
      <w:r w:rsidRPr="00585756">
        <w:rPr>
          <w:rFonts w:ascii="Times New Roman" w:hAnsi="Times New Roman" w:cs="Times New Roman"/>
          <w:sz w:val="24"/>
          <w:szCs w:val="24"/>
          <w:u w:color="323232"/>
          <w:lang w:val="nl-NL"/>
        </w:rPr>
        <w:t xml:space="preserve"> en 2005, puis lors </w:t>
      </w:r>
      <w:r w:rsidRPr="00585756">
        <w:rPr>
          <w:rFonts w:ascii="Times New Roman" w:hAnsi="Times New Roman" w:cs="Times New Roman"/>
          <w:sz w:val="24"/>
          <w:szCs w:val="24"/>
          <w:lang w:val="nl-NL"/>
        </w:rPr>
        <w:t xml:space="preserve">du </w:t>
      </w:r>
      <w:r w:rsidRPr="00585756">
        <w:rPr>
          <w:rFonts w:ascii="Times New Roman" w:hAnsi="Times New Roman" w:cs="Times New Roman"/>
          <w:sz w:val="24"/>
          <w:szCs w:val="24"/>
          <w:lang w:val="fr-BE"/>
        </w:rPr>
        <w:t>Sommet de La Valette UE-Afrique</w:t>
      </w:r>
      <w:r w:rsidRPr="00585756">
        <w:rPr>
          <w:rFonts w:ascii="Times New Roman" w:hAnsi="Times New Roman" w:cs="Times New Roman"/>
          <w:sz w:val="24"/>
          <w:szCs w:val="24"/>
          <w:vertAlign w:val="superscript"/>
        </w:rPr>
        <w:footnoteReference w:id="4"/>
      </w:r>
      <w:r w:rsidRPr="00585756">
        <w:rPr>
          <w:rFonts w:ascii="Times New Roman" w:hAnsi="Times New Roman" w:cs="Times New Roman"/>
          <w:sz w:val="24"/>
          <w:szCs w:val="24"/>
          <w:lang w:val="nl-NL"/>
        </w:rPr>
        <w:t xml:space="preserve"> en 2015, mis en oeuvre </w:t>
      </w:r>
      <w:r w:rsidRPr="00585756">
        <w:rPr>
          <w:rFonts w:ascii="Times New Roman" w:hAnsi="Times New Roman" w:cs="Times New Roman"/>
          <w:sz w:val="24"/>
          <w:szCs w:val="24"/>
          <w:u w:color="323232"/>
          <w:lang w:val="nl-NL"/>
        </w:rPr>
        <w:t>en 2016</w:t>
      </w:r>
      <w:r w:rsidRPr="00585756">
        <w:rPr>
          <w:rFonts w:ascii="Times New Roman" w:hAnsi="Times New Roman" w:cs="Times New Roman"/>
          <w:sz w:val="24"/>
          <w:szCs w:val="24"/>
          <w:lang w:val="nl-NL"/>
        </w:rPr>
        <w:t xml:space="preserve"> dans son « C</w:t>
      </w:r>
      <w:r w:rsidRPr="00585756">
        <w:rPr>
          <w:rFonts w:ascii="Times New Roman" w:hAnsi="Times New Roman" w:cs="Times New Roman"/>
          <w:sz w:val="24"/>
          <w:szCs w:val="24"/>
          <w:lang w:val="fr-BE"/>
        </w:rPr>
        <w:t>adre de partenariat pour les migrations</w:t>
      </w:r>
      <w:r w:rsidRPr="00585756">
        <w:rPr>
          <w:rFonts w:ascii="Times New Roman" w:hAnsi="Times New Roman" w:cs="Times New Roman"/>
          <w:sz w:val="24"/>
          <w:szCs w:val="24"/>
          <w:lang w:val="nl-NL"/>
        </w:rPr>
        <w:t xml:space="preserve"> » et les </w:t>
      </w:r>
      <w:r w:rsidRPr="00585756">
        <w:rPr>
          <w:rFonts w:ascii="Times New Roman" w:hAnsi="Times New Roman" w:cs="Times New Roman"/>
          <w:sz w:val="24"/>
          <w:szCs w:val="24"/>
          <w:lang w:val="fr-BE"/>
        </w:rPr>
        <w:t>« </w:t>
      </w:r>
      <w:r w:rsidRPr="00585756">
        <w:rPr>
          <w:rFonts w:ascii="Times New Roman" w:hAnsi="Times New Roman" w:cs="Times New Roman"/>
          <w:sz w:val="24"/>
          <w:szCs w:val="24"/>
          <w:lang w:val="nl-NL"/>
        </w:rPr>
        <w:t>Pactes Migratoires</w:t>
      </w:r>
      <w:r w:rsidRPr="00585756">
        <w:rPr>
          <w:rFonts w:ascii="Times New Roman" w:hAnsi="Times New Roman" w:cs="Times New Roman"/>
          <w:sz w:val="24"/>
          <w:szCs w:val="24"/>
          <w:lang w:val="fr-BE"/>
        </w:rPr>
        <w:t> »</w:t>
      </w:r>
      <w:r w:rsidRPr="00585756">
        <w:rPr>
          <w:rFonts w:ascii="Times New Roman" w:hAnsi="Times New Roman" w:cs="Times New Roman"/>
          <w:sz w:val="24"/>
          <w:szCs w:val="24"/>
          <w:vertAlign w:val="superscript"/>
        </w:rPr>
        <w:footnoteReference w:id="5"/>
      </w:r>
      <w:r w:rsidRPr="00585756">
        <w:rPr>
          <w:rFonts w:ascii="Times New Roman" w:hAnsi="Times New Roman" w:cs="Times New Roman"/>
          <w:sz w:val="24"/>
          <w:szCs w:val="24"/>
          <w:u w:color="323232"/>
          <w:lang w:val="nl-NL"/>
        </w:rPr>
        <w:t>, l’U</w:t>
      </w:r>
      <w:r w:rsidR="00585756">
        <w:rPr>
          <w:rFonts w:ascii="Times New Roman" w:hAnsi="Times New Roman" w:cs="Times New Roman"/>
          <w:sz w:val="24"/>
          <w:szCs w:val="24"/>
          <w:u w:color="323232"/>
          <w:lang w:val="nl-NL"/>
        </w:rPr>
        <w:t>E</w:t>
      </w:r>
      <w:r w:rsidRPr="00585756">
        <w:rPr>
          <w:rFonts w:ascii="Times New Roman" w:hAnsi="Times New Roman" w:cs="Times New Roman"/>
          <w:sz w:val="24"/>
          <w:szCs w:val="24"/>
          <w:u w:color="323232"/>
          <w:lang w:val="nl-NL"/>
        </w:rPr>
        <w:t xml:space="preserve"> définit</w:t>
      </w:r>
      <w:r w:rsidRPr="00585756">
        <w:rPr>
          <w:rFonts w:ascii="Times New Roman" w:hAnsi="Times New Roman" w:cs="Times New Roman"/>
          <w:sz w:val="24"/>
          <w:szCs w:val="24"/>
          <w:lang w:val="nl-NL"/>
        </w:rPr>
        <w:t xml:space="preserve"> ses priorités d’action pour l’Afrique en articulant migration, </w:t>
      </w:r>
      <w:r w:rsidR="00585756">
        <w:rPr>
          <w:rFonts w:ascii="Times New Roman" w:hAnsi="Times New Roman" w:cs="Times New Roman"/>
          <w:sz w:val="24"/>
          <w:szCs w:val="24"/>
          <w:lang w:val="nl-NL"/>
        </w:rPr>
        <w:t>développement et sécurité</w:t>
      </w:r>
      <w:r w:rsidRPr="00585756">
        <w:rPr>
          <w:rFonts w:ascii="Times New Roman" w:hAnsi="Times New Roman" w:cs="Times New Roman"/>
          <w:sz w:val="24"/>
          <w:szCs w:val="24"/>
          <w:lang w:val="fr-BE"/>
        </w:rPr>
        <w:t xml:space="preserve">. </w:t>
      </w:r>
      <w:r w:rsidRPr="00585756">
        <w:rPr>
          <w:rFonts w:ascii="Times New Roman" w:hAnsi="Times New Roman" w:cs="Times New Roman"/>
          <w:sz w:val="24"/>
          <w:szCs w:val="24"/>
          <w:lang w:val="nl-NL"/>
        </w:rPr>
        <w:t>La migration devient centrale dans les relations et négociations entre pays européens et africains, y compris dans des champs historiquement non liés aux politiques migratoires : les accords commerciaux et le</w:t>
      </w:r>
      <w:r w:rsidR="00585756">
        <w:rPr>
          <w:rFonts w:ascii="Times New Roman" w:hAnsi="Times New Roman" w:cs="Times New Roman"/>
          <w:sz w:val="24"/>
          <w:szCs w:val="24"/>
          <w:lang w:val="nl-NL"/>
        </w:rPr>
        <w:t xml:space="preserve"> développement</w:t>
      </w:r>
      <w:r w:rsidRPr="00585756">
        <w:rPr>
          <w:rFonts w:ascii="Times New Roman" w:hAnsi="Times New Roman" w:cs="Times New Roman"/>
          <w:sz w:val="24"/>
          <w:szCs w:val="24"/>
          <w:lang w:val="nl-NL"/>
        </w:rPr>
        <w:t xml:space="preserve">. Sur base d’un conditionnement contraignant de l’octroi de l’aide, la coopération au </w:t>
      </w:r>
      <w:r w:rsidRPr="00585756">
        <w:rPr>
          <w:rFonts w:ascii="Times New Roman" w:hAnsi="Times New Roman" w:cs="Times New Roman"/>
          <w:sz w:val="24"/>
          <w:szCs w:val="24"/>
          <w:lang w:val="fr-BE"/>
        </w:rPr>
        <w:t>développement</w:t>
      </w:r>
      <w:r w:rsidRPr="00585756">
        <w:rPr>
          <w:rFonts w:ascii="Times New Roman" w:hAnsi="Times New Roman" w:cs="Times New Roman"/>
          <w:sz w:val="24"/>
          <w:szCs w:val="24"/>
          <w:lang w:val="nl-NL"/>
        </w:rPr>
        <w:t xml:space="preserve"> devient</w:t>
      </w:r>
      <w:r w:rsidRPr="00585756">
        <w:rPr>
          <w:rFonts w:ascii="Times New Roman" w:hAnsi="Times New Roman" w:cs="Times New Roman"/>
          <w:sz w:val="24"/>
          <w:szCs w:val="24"/>
          <w:lang w:val="fr-BE"/>
        </w:rPr>
        <w:t xml:space="preserve"> </w:t>
      </w:r>
      <w:r w:rsidRPr="00585756">
        <w:rPr>
          <w:rFonts w:ascii="Times New Roman" w:hAnsi="Times New Roman" w:cs="Times New Roman"/>
          <w:sz w:val="24"/>
          <w:szCs w:val="24"/>
          <w:lang w:val="nl-NL"/>
        </w:rPr>
        <w:t xml:space="preserve">un </w:t>
      </w:r>
      <w:r w:rsidRPr="00585756">
        <w:rPr>
          <w:rFonts w:ascii="Times New Roman" w:hAnsi="Times New Roman" w:cs="Times New Roman"/>
          <w:sz w:val="24"/>
          <w:szCs w:val="24"/>
          <w:lang w:val="fr-BE"/>
        </w:rPr>
        <w:t xml:space="preserve">levier de contrôle et de régulation des flux migratoires </w:t>
      </w:r>
      <w:r w:rsidRPr="00585756">
        <w:rPr>
          <w:rFonts w:ascii="Times New Roman" w:hAnsi="Times New Roman" w:cs="Times New Roman"/>
          <w:sz w:val="24"/>
          <w:szCs w:val="24"/>
          <w:lang w:val="nl-NL"/>
        </w:rPr>
        <w:t>vers</w:t>
      </w:r>
      <w:r w:rsidRPr="00585756">
        <w:rPr>
          <w:rFonts w:ascii="Times New Roman" w:hAnsi="Times New Roman" w:cs="Times New Roman"/>
          <w:sz w:val="24"/>
          <w:szCs w:val="24"/>
          <w:lang w:val="fr-BE"/>
        </w:rPr>
        <w:t xml:space="preserve"> l’UE. En 2015, l’UE débloque</w:t>
      </w:r>
      <w:r w:rsidRPr="00585756">
        <w:rPr>
          <w:rFonts w:ascii="Times New Roman" w:hAnsi="Times New Roman" w:cs="Times New Roman"/>
          <w:sz w:val="24"/>
          <w:szCs w:val="24"/>
          <w:lang w:val="nl-NL"/>
        </w:rPr>
        <w:t xml:space="preserve"> un</w:t>
      </w:r>
      <w:r w:rsidRPr="00585756">
        <w:rPr>
          <w:rFonts w:ascii="Times New Roman" w:hAnsi="Times New Roman" w:cs="Times New Roman"/>
          <w:sz w:val="24"/>
          <w:szCs w:val="24"/>
          <w:lang w:val="es-ES_tradnl"/>
        </w:rPr>
        <w:t xml:space="preserve"> </w:t>
      </w:r>
      <w:r w:rsidRPr="00585756">
        <w:rPr>
          <w:rFonts w:ascii="Times New Roman" w:hAnsi="Times New Roman" w:cs="Times New Roman"/>
          <w:sz w:val="24"/>
          <w:szCs w:val="24"/>
          <w:lang w:val="fr-FR"/>
        </w:rPr>
        <w:t>« Fonds fiduciaire europ</w:t>
      </w:r>
      <w:r w:rsidRPr="00585756">
        <w:rPr>
          <w:rFonts w:ascii="Times New Roman" w:hAnsi="Times New Roman" w:cs="Times New Roman"/>
          <w:sz w:val="24"/>
          <w:szCs w:val="24"/>
          <w:lang w:val="fr-BE"/>
        </w:rPr>
        <w:t>éen d</w:t>
      </w:r>
      <w:r w:rsidRPr="00585756">
        <w:rPr>
          <w:rFonts w:ascii="Times New Roman" w:hAnsi="Times New Roman" w:cs="Times New Roman"/>
          <w:sz w:val="24"/>
          <w:szCs w:val="24"/>
          <w:lang w:val="fr-FR"/>
        </w:rPr>
        <w:t>’urgence en faveur de la stabilit</w:t>
      </w:r>
      <w:r w:rsidRPr="00585756">
        <w:rPr>
          <w:rFonts w:ascii="Times New Roman" w:hAnsi="Times New Roman" w:cs="Times New Roman"/>
          <w:sz w:val="24"/>
          <w:szCs w:val="24"/>
          <w:lang w:val="fr-BE"/>
        </w:rPr>
        <w:t xml:space="preserve">é </w:t>
      </w:r>
      <w:r w:rsidRPr="00585756">
        <w:rPr>
          <w:rFonts w:ascii="Times New Roman" w:hAnsi="Times New Roman" w:cs="Times New Roman"/>
          <w:sz w:val="24"/>
          <w:szCs w:val="24"/>
          <w:lang w:val="fr-FR"/>
        </w:rPr>
        <w:t>et de la lutte contre les causes profondes de la migration irr</w:t>
      </w:r>
      <w:r w:rsidRPr="00585756">
        <w:rPr>
          <w:rFonts w:ascii="Times New Roman" w:hAnsi="Times New Roman" w:cs="Times New Roman"/>
          <w:sz w:val="24"/>
          <w:szCs w:val="24"/>
          <w:lang w:val="fr-BE"/>
        </w:rPr>
        <w:t>éguli</w:t>
      </w:r>
      <w:r w:rsidRPr="00585756">
        <w:rPr>
          <w:rFonts w:ascii="Times New Roman" w:hAnsi="Times New Roman" w:cs="Times New Roman"/>
          <w:sz w:val="24"/>
          <w:szCs w:val="24"/>
          <w:lang w:val="fr-FR"/>
        </w:rPr>
        <w:t>ère et le ph</w:t>
      </w:r>
      <w:r w:rsidRPr="00585756">
        <w:rPr>
          <w:rFonts w:ascii="Times New Roman" w:hAnsi="Times New Roman" w:cs="Times New Roman"/>
          <w:sz w:val="24"/>
          <w:szCs w:val="24"/>
          <w:lang w:val="fr-BE"/>
        </w:rPr>
        <w:t>énom</w:t>
      </w:r>
      <w:r w:rsidRPr="00585756">
        <w:rPr>
          <w:rFonts w:ascii="Times New Roman" w:hAnsi="Times New Roman" w:cs="Times New Roman"/>
          <w:sz w:val="24"/>
          <w:szCs w:val="24"/>
          <w:lang w:val="fr-FR"/>
        </w:rPr>
        <w:t>ène des personnes d</w:t>
      </w:r>
      <w:r w:rsidRPr="00585756">
        <w:rPr>
          <w:rFonts w:ascii="Times New Roman" w:hAnsi="Times New Roman" w:cs="Times New Roman"/>
          <w:sz w:val="24"/>
          <w:szCs w:val="24"/>
          <w:lang w:val="fr-BE"/>
        </w:rPr>
        <w:t>éplacé</w:t>
      </w:r>
      <w:r w:rsidRPr="00585756">
        <w:rPr>
          <w:rFonts w:ascii="Times New Roman" w:hAnsi="Times New Roman" w:cs="Times New Roman"/>
          <w:sz w:val="24"/>
          <w:szCs w:val="24"/>
          <w:lang w:val="fr-FR"/>
        </w:rPr>
        <w:t xml:space="preserve">es en Afrique </w:t>
      </w:r>
      <w:r w:rsidRPr="00585756">
        <w:rPr>
          <w:rFonts w:ascii="Times New Roman" w:hAnsi="Times New Roman" w:cs="Times New Roman"/>
          <w:sz w:val="24"/>
          <w:szCs w:val="24"/>
          <w:lang w:val="fr-BE"/>
        </w:rPr>
        <w:t xml:space="preserve">» </w:t>
      </w:r>
      <w:r w:rsidRPr="00585756">
        <w:rPr>
          <w:rFonts w:ascii="Times New Roman" w:hAnsi="Times New Roman" w:cs="Times New Roman"/>
          <w:sz w:val="24"/>
          <w:szCs w:val="24"/>
          <w:lang w:val="fr-FR"/>
        </w:rPr>
        <w:t>à hauteur de</w:t>
      </w:r>
      <w:r w:rsidRPr="00585756">
        <w:rPr>
          <w:rFonts w:ascii="Times New Roman" w:hAnsi="Times New Roman" w:cs="Times New Roman"/>
          <w:sz w:val="24"/>
          <w:szCs w:val="24"/>
          <w:lang w:val="nl-NL"/>
        </w:rPr>
        <w:t xml:space="preserve"> </w:t>
      </w:r>
      <w:r w:rsidRPr="00585756">
        <w:rPr>
          <w:rFonts w:ascii="Times New Roman" w:hAnsi="Times New Roman" w:cs="Times New Roman"/>
          <w:sz w:val="24"/>
          <w:szCs w:val="24"/>
          <w:lang w:val="fr-BE"/>
        </w:rPr>
        <w:t>1.88 milliards d</w:t>
      </w:r>
      <w:r w:rsidRPr="00585756">
        <w:rPr>
          <w:rFonts w:ascii="Times New Roman" w:hAnsi="Times New Roman" w:cs="Times New Roman"/>
          <w:sz w:val="24"/>
          <w:szCs w:val="24"/>
          <w:lang w:val="fr-FR"/>
        </w:rPr>
        <w:t>’</w:t>
      </w:r>
      <w:r w:rsidRPr="00585756">
        <w:rPr>
          <w:rFonts w:ascii="Times New Roman" w:hAnsi="Times New Roman" w:cs="Times New Roman"/>
          <w:sz w:val="24"/>
          <w:szCs w:val="24"/>
          <w:lang w:val="es-ES_tradnl"/>
        </w:rPr>
        <w:t>euros tir</w:t>
      </w:r>
      <w:r w:rsidRPr="00585756">
        <w:rPr>
          <w:rFonts w:ascii="Times New Roman" w:hAnsi="Times New Roman" w:cs="Times New Roman"/>
          <w:sz w:val="24"/>
          <w:szCs w:val="24"/>
          <w:lang w:val="fr-BE"/>
        </w:rPr>
        <w:t>é</w:t>
      </w:r>
      <w:r w:rsidRPr="00585756">
        <w:rPr>
          <w:rFonts w:ascii="Times New Roman" w:hAnsi="Times New Roman" w:cs="Times New Roman"/>
          <w:sz w:val="24"/>
          <w:szCs w:val="24"/>
          <w:lang w:val="fr-FR"/>
        </w:rPr>
        <w:t xml:space="preserve">s principalement du </w:t>
      </w:r>
      <w:r w:rsidRPr="00585756">
        <w:rPr>
          <w:rFonts w:ascii="Times New Roman" w:hAnsi="Times New Roman" w:cs="Times New Roman"/>
          <w:sz w:val="24"/>
          <w:szCs w:val="24"/>
          <w:lang w:val="nl-NL"/>
        </w:rPr>
        <w:t xml:space="preserve">11e </w:t>
      </w:r>
      <w:r w:rsidRPr="00585756">
        <w:rPr>
          <w:rFonts w:ascii="Times New Roman" w:hAnsi="Times New Roman" w:cs="Times New Roman"/>
          <w:sz w:val="24"/>
          <w:szCs w:val="24"/>
          <w:lang w:val="fr-FR"/>
        </w:rPr>
        <w:t>Fonds europ</w:t>
      </w:r>
      <w:r w:rsidRPr="00585756">
        <w:rPr>
          <w:rFonts w:ascii="Times New Roman" w:hAnsi="Times New Roman" w:cs="Times New Roman"/>
          <w:sz w:val="24"/>
          <w:szCs w:val="24"/>
          <w:lang w:val="fr-BE"/>
        </w:rPr>
        <w:t>é</w:t>
      </w:r>
      <w:r w:rsidRPr="00585756">
        <w:rPr>
          <w:rFonts w:ascii="Times New Roman" w:hAnsi="Times New Roman" w:cs="Times New Roman"/>
          <w:sz w:val="24"/>
          <w:szCs w:val="24"/>
          <w:lang w:val="fr-FR"/>
        </w:rPr>
        <w:t>en pour</w:t>
      </w:r>
      <w:r w:rsidRPr="00585756">
        <w:rPr>
          <w:rFonts w:ascii="Times New Roman" w:hAnsi="Times New Roman" w:cs="Times New Roman"/>
          <w:sz w:val="24"/>
          <w:szCs w:val="24"/>
          <w:lang w:val="nl-NL"/>
        </w:rPr>
        <w:t xml:space="preserve"> </w:t>
      </w:r>
      <w:r w:rsidRPr="00585756">
        <w:rPr>
          <w:rFonts w:ascii="Times New Roman" w:hAnsi="Times New Roman" w:cs="Times New Roman"/>
          <w:sz w:val="24"/>
          <w:szCs w:val="24"/>
          <w:lang w:val="fr-BE"/>
        </w:rPr>
        <w:t>le dé</w:t>
      </w:r>
      <w:r w:rsidRPr="00585756">
        <w:rPr>
          <w:rFonts w:ascii="Times New Roman" w:hAnsi="Times New Roman" w:cs="Times New Roman"/>
          <w:sz w:val="24"/>
          <w:szCs w:val="24"/>
          <w:lang w:val="fr-FR"/>
        </w:rPr>
        <w:t>veloppement. L</w:t>
      </w:r>
      <w:r w:rsidRPr="00585756">
        <w:rPr>
          <w:rFonts w:ascii="Times New Roman" w:hAnsi="Times New Roman" w:cs="Times New Roman"/>
          <w:sz w:val="24"/>
          <w:szCs w:val="24"/>
          <w:lang w:val="fr-BE"/>
        </w:rPr>
        <w:t xml:space="preserve">’UE </w:t>
      </w:r>
      <w:r w:rsidRPr="00585756">
        <w:rPr>
          <w:rFonts w:ascii="Times New Roman" w:hAnsi="Times New Roman" w:cs="Times New Roman"/>
          <w:sz w:val="24"/>
          <w:szCs w:val="24"/>
          <w:lang w:val="nl-NL"/>
        </w:rPr>
        <w:t>i</w:t>
      </w:r>
      <w:r w:rsidRPr="00585756">
        <w:rPr>
          <w:rFonts w:ascii="Times New Roman" w:hAnsi="Times New Roman" w:cs="Times New Roman"/>
          <w:sz w:val="24"/>
          <w:szCs w:val="24"/>
          <w:lang w:val="fr-BE"/>
        </w:rPr>
        <w:t xml:space="preserve">dentifie </w:t>
      </w:r>
      <w:r w:rsidRPr="00585756">
        <w:rPr>
          <w:rFonts w:ascii="Times New Roman" w:hAnsi="Times New Roman" w:cs="Times New Roman"/>
          <w:sz w:val="24"/>
          <w:szCs w:val="24"/>
          <w:lang w:val="nl-NL"/>
        </w:rPr>
        <w:t>5</w:t>
      </w:r>
      <w:r w:rsidRPr="00585756">
        <w:rPr>
          <w:rFonts w:ascii="Times New Roman" w:hAnsi="Times New Roman" w:cs="Times New Roman"/>
          <w:sz w:val="24"/>
          <w:szCs w:val="24"/>
          <w:lang w:val="fr-BE"/>
        </w:rPr>
        <w:t xml:space="preserve"> pays prioritaires </w:t>
      </w:r>
      <w:r w:rsidRPr="00585756">
        <w:rPr>
          <w:rFonts w:ascii="Times New Roman" w:hAnsi="Times New Roman" w:cs="Times New Roman"/>
          <w:sz w:val="24"/>
          <w:szCs w:val="24"/>
          <w:lang w:val="nl-NL"/>
        </w:rPr>
        <w:t xml:space="preserve">en </w:t>
      </w:r>
      <w:r w:rsidRPr="00585756">
        <w:rPr>
          <w:rFonts w:ascii="Times New Roman" w:hAnsi="Times New Roman" w:cs="Times New Roman"/>
          <w:sz w:val="24"/>
          <w:szCs w:val="24"/>
          <w:lang w:val="fr-BE"/>
        </w:rPr>
        <w:t>Afrique de l’Ouest,</w:t>
      </w:r>
      <w:r w:rsidRPr="00585756">
        <w:rPr>
          <w:rFonts w:ascii="Times New Roman" w:hAnsi="Times New Roman" w:cs="Times New Roman"/>
          <w:sz w:val="24"/>
          <w:szCs w:val="24"/>
          <w:lang w:val="nl-NL"/>
        </w:rPr>
        <w:t xml:space="preserve"> </w:t>
      </w:r>
      <w:r w:rsidRPr="00585756">
        <w:rPr>
          <w:rFonts w:ascii="Times New Roman" w:hAnsi="Times New Roman" w:cs="Times New Roman"/>
          <w:sz w:val="24"/>
          <w:szCs w:val="24"/>
          <w:lang w:val="fr-BE"/>
        </w:rPr>
        <w:t>dont le Mali</w:t>
      </w:r>
      <w:r w:rsidRPr="00585756">
        <w:rPr>
          <w:rFonts w:ascii="Times New Roman" w:hAnsi="Times New Roman" w:cs="Times New Roman"/>
          <w:sz w:val="24"/>
          <w:szCs w:val="24"/>
          <w:lang w:val="nl-NL"/>
        </w:rPr>
        <w:t xml:space="preserve"> qui</w:t>
      </w:r>
      <w:r w:rsidRPr="00585756">
        <w:rPr>
          <w:rFonts w:ascii="Times New Roman" w:hAnsi="Times New Roman" w:cs="Times New Roman"/>
          <w:sz w:val="24"/>
          <w:szCs w:val="24"/>
          <w:lang w:val="fr-BE"/>
        </w:rPr>
        <w:t xml:space="preserve"> a un positionnement géostratégique singulier</w:t>
      </w:r>
      <w:r w:rsidRPr="00585756">
        <w:rPr>
          <w:rFonts w:ascii="Times New Roman" w:hAnsi="Times New Roman" w:cs="Times New Roman"/>
          <w:sz w:val="24"/>
          <w:szCs w:val="24"/>
          <w:lang w:val="nl-NL"/>
        </w:rPr>
        <w:t>. P</w:t>
      </w:r>
      <w:r w:rsidRPr="00585756">
        <w:rPr>
          <w:rFonts w:ascii="Times New Roman" w:hAnsi="Times New Roman" w:cs="Times New Roman"/>
          <w:sz w:val="24"/>
          <w:szCs w:val="24"/>
          <w:lang w:val="fr-BE"/>
        </w:rPr>
        <w:t>ays de départ et de transit</w:t>
      </w:r>
      <w:r w:rsidRPr="00585756">
        <w:rPr>
          <w:rFonts w:ascii="Times New Roman" w:hAnsi="Times New Roman" w:cs="Times New Roman"/>
          <w:sz w:val="24"/>
          <w:szCs w:val="24"/>
          <w:lang w:val="nl-NL"/>
        </w:rPr>
        <w:t xml:space="preserve">, le Mali </w:t>
      </w:r>
      <w:r w:rsidRPr="00585756">
        <w:rPr>
          <w:rFonts w:ascii="Times New Roman" w:hAnsi="Times New Roman" w:cs="Times New Roman"/>
          <w:sz w:val="24"/>
          <w:szCs w:val="24"/>
          <w:lang w:val="fr-BE"/>
        </w:rPr>
        <w:t>fait</w:t>
      </w:r>
      <w:r w:rsidRPr="00585756">
        <w:rPr>
          <w:rFonts w:ascii="Times New Roman" w:hAnsi="Times New Roman" w:cs="Times New Roman"/>
          <w:sz w:val="24"/>
          <w:szCs w:val="24"/>
          <w:lang w:val="nl-NL"/>
        </w:rPr>
        <w:t xml:space="preserve"> aussi </w:t>
      </w:r>
      <w:r w:rsidRPr="00585756">
        <w:rPr>
          <w:rFonts w:ascii="Times New Roman" w:hAnsi="Times New Roman" w:cs="Times New Roman"/>
          <w:sz w:val="24"/>
          <w:szCs w:val="24"/>
          <w:lang w:val="fr-BE"/>
        </w:rPr>
        <w:t xml:space="preserve">partie de l’intervention européenne EUCAP Sahel liant </w:t>
      </w:r>
      <w:r w:rsidRPr="00585756">
        <w:rPr>
          <w:rFonts w:ascii="Times New Roman" w:hAnsi="Times New Roman" w:cs="Times New Roman"/>
          <w:sz w:val="24"/>
          <w:szCs w:val="24"/>
          <w:lang w:val="nl-NL"/>
        </w:rPr>
        <w:t xml:space="preserve">explicitement </w:t>
      </w:r>
      <w:r w:rsidRPr="00585756">
        <w:rPr>
          <w:rFonts w:ascii="Times New Roman" w:hAnsi="Times New Roman" w:cs="Times New Roman"/>
          <w:sz w:val="24"/>
          <w:szCs w:val="24"/>
          <w:lang w:val="fr-BE"/>
        </w:rPr>
        <w:t>lutte contre le terrorisme e</w:t>
      </w:r>
      <w:r w:rsidRPr="00585756">
        <w:rPr>
          <w:rFonts w:ascii="Times New Roman" w:hAnsi="Times New Roman" w:cs="Times New Roman"/>
          <w:sz w:val="24"/>
          <w:szCs w:val="24"/>
          <w:lang w:val="nl-NL"/>
        </w:rPr>
        <w:t>t</w:t>
      </w:r>
      <w:r w:rsidRPr="00585756">
        <w:rPr>
          <w:rFonts w:ascii="Times New Roman" w:hAnsi="Times New Roman" w:cs="Times New Roman"/>
          <w:sz w:val="24"/>
          <w:szCs w:val="24"/>
          <w:lang w:val="fr-BE"/>
        </w:rPr>
        <w:t xml:space="preserve"> migration</w:t>
      </w:r>
      <w:r w:rsidRPr="00585756">
        <w:rPr>
          <w:rFonts w:ascii="Times New Roman" w:hAnsi="Times New Roman" w:cs="Times New Roman"/>
          <w:sz w:val="24"/>
          <w:szCs w:val="24"/>
          <w:lang w:val="nl-NL"/>
        </w:rPr>
        <w:t xml:space="preserve"> dans une perspective sécuritaire</w:t>
      </w:r>
      <w:r w:rsidRPr="00585756">
        <w:rPr>
          <w:rFonts w:ascii="Times New Roman" w:hAnsi="Times New Roman" w:cs="Times New Roman"/>
          <w:sz w:val="24"/>
          <w:szCs w:val="24"/>
          <w:lang w:val="fr-BE"/>
        </w:rPr>
        <w:t>.</w:t>
      </w:r>
      <w:r w:rsidR="00585756">
        <w:rPr>
          <w:rFonts w:ascii="Times New Roman" w:hAnsi="Times New Roman" w:cs="Times New Roman"/>
          <w:sz w:val="24"/>
          <w:szCs w:val="24"/>
          <w:lang w:val="nl-NL"/>
        </w:rPr>
        <w:t xml:space="preserve"> </w:t>
      </w:r>
      <w:r w:rsidR="00DB1E1E" w:rsidRPr="00585756">
        <w:rPr>
          <w:rFonts w:ascii="Times New Roman" w:hAnsi="Times New Roman" w:cs="Times New Roman"/>
          <w:sz w:val="24"/>
          <w:szCs w:val="24"/>
          <w:lang w:val="fr-BE"/>
        </w:rPr>
        <w:t>Depuis de nombreuses années, le Mali est</w:t>
      </w:r>
      <w:r w:rsidR="00585756">
        <w:rPr>
          <w:rFonts w:ascii="Times New Roman" w:hAnsi="Times New Roman" w:cs="Times New Roman"/>
          <w:sz w:val="24"/>
          <w:szCs w:val="24"/>
          <w:lang w:val="fr-BE"/>
        </w:rPr>
        <w:t xml:space="preserve"> donc</w:t>
      </w:r>
      <w:r w:rsidR="00DB1E1E" w:rsidRPr="00585756">
        <w:rPr>
          <w:rFonts w:ascii="Times New Roman" w:hAnsi="Times New Roman" w:cs="Times New Roman"/>
          <w:sz w:val="24"/>
          <w:szCs w:val="24"/>
          <w:lang w:val="fr-BE"/>
        </w:rPr>
        <w:t xml:space="preserve"> un laboratoire d’</w:t>
      </w:r>
      <w:r w:rsidRPr="00585756">
        <w:rPr>
          <w:rFonts w:ascii="Times New Roman" w:hAnsi="Times New Roman" w:cs="Times New Roman"/>
          <w:sz w:val="24"/>
          <w:szCs w:val="24"/>
          <w:lang w:val="fr-BE"/>
        </w:rPr>
        <w:t>expérimentation p</w:t>
      </w:r>
      <w:r w:rsidR="00DB1E1E" w:rsidRPr="00585756">
        <w:rPr>
          <w:rFonts w:ascii="Times New Roman" w:hAnsi="Times New Roman" w:cs="Times New Roman"/>
          <w:sz w:val="24"/>
          <w:szCs w:val="24"/>
          <w:lang w:val="fr-BE"/>
        </w:rPr>
        <w:t>our la mise en œuvre des politiques migratoires européennes.</w:t>
      </w:r>
    </w:p>
    <w:p w14:paraId="28BD79D1" w14:textId="682FA749" w:rsidR="00B945C5" w:rsidRPr="00B945C5" w:rsidRDefault="003311A0" w:rsidP="00E9687A">
      <w:pPr>
        <w:spacing w:after="0" w:line="240" w:lineRule="auto"/>
        <w:ind w:firstLine="720"/>
        <w:jc w:val="both"/>
        <w:rPr>
          <w:rFonts w:ascii="Times New Roman" w:hAnsi="Times New Roman" w:cs="Times New Roman"/>
          <w:sz w:val="24"/>
          <w:szCs w:val="24"/>
          <w:lang w:val="fr-BE"/>
        </w:rPr>
      </w:pPr>
      <w:r w:rsidRPr="00585756">
        <w:rPr>
          <w:rFonts w:ascii="Times New Roman" w:hAnsi="Times New Roman" w:cs="Times New Roman"/>
          <w:sz w:val="24"/>
          <w:szCs w:val="24"/>
          <w:lang w:val="fr-BE"/>
        </w:rPr>
        <w:t>En m’appuyant sur un travail ethnographique réalisé en décembre 2017, c</w:t>
      </w:r>
      <w:r w:rsidR="00DB1E1E" w:rsidRPr="00585756">
        <w:rPr>
          <w:rFonts w:ascii="Times New Roman" w:hAnsi="Times New Roman" w:cs="Times New Roman"/>
          <w:sz w:val="24"/>
          <w:szCs w:val="24"/>
          <w:lang w:val="fr-BE"/>
        </w:rPr>
        <w:t xml:space="preserve">ette communication s’articulera en trois </w:t>
      </w:r>
      <w:r w:rsidR="00BE0279" w:rsidRPr="00585756">
        <w:rPr>
          <w:rFonts w:ascii="Times New Roman" w:hAnsi="Times New Roman" w:cs="Times New Roman"/>
          <w:sz w:val="24"/>
          <w:szCs w:val="24"/>
          <w:lang w:val="fr-BE"/>
        </w:rPr>
        <w:t>temps</w:t>
      </w:r>
      <w:r w:rsidR="00DB1E1E" w:rsidRPr="00585756">
        <w:rPr>
          <w:rFonts w:ascii="Times New Roman" w:hAnsi="Times New Roman" w:cs="Times New Roman"/>
          <w:sz w:val="24"/>
          <w:szCs w:val="24"/>
          <w:lang w:val="fr-BE"/>
        </w:rPr>
        <w:t>. L</w:t>
      </w:r>
      <w:r w:rsidR="008613B6" w:rsidRPr="00585756">
        <w:rPr>
          <w:rFonts w:ascii="Times New Roman" w:hAnsi="Times New Roman" w:cs="Times New Roman"/>
          <w:sz w:val="24"/>
          <w:szCs w:val="24"/>
          <w:lang w:val="fr-BE"/>
        </w:rPr>
        <w:t>e</w:t>
      </w:r>
      <w:r w:rsidR="00DB1E1E" w:rsidRPr="00585756">
        <w:rPr>
          <w:rFonts w:ascii="Times New Roman" w:hAnsi="Times New Roman" w:cs="Times New Roman"/>
          <w:sz w:val="24"/>
          <w:szCs w:val="24"/>
          <w:lang w:val="fr-BE"/>
        </w:rPr>
        <w:t xml:space="preserve"> premi</w:t>
      </w:r>
      <w:r w:rsidR="008613B6" w:rsidRPr="00585756">
        <w:rPr>
          <w:rFonts w:ascii="Times New Roman" w:hAnsi="Times New Roman" w:cs="Times New Roman"/>
          <w:sz w:val="24"/>
          <w:szCs w:val="24"/>
          <w:lang w:val="fr-BE"/>
        </w:rPr>
        <w:t xml:space="preserve">er </w:t>
      </w:r>
      <w:r w:rsidR="00BE0279" w:rsidRPr="00585756">
        <w:rPr>
          <w:rFonts w:ascii="Times New Roman" w:hAnsi="Times New Roman" w:cs="Times New Roman"/>
          <w:sz w:val="24"/>
          <w:szCs w:val="24"/>
          <w:lang w:val="fr-BE"/>
        </w:rPr>
        <w:t>revient sur</w:t>
      </w:r>
      <w:r w:rsidR="008613B6" w:rsidRPr="00585756">
        <w:rPr>
          <w:rFonts w:ascii="Times New Roman" w:hAnsi="Times New Roman" w:cs="Times New Roman"/>
          <w:sz w:val="24"/>
          <w:szCs w:val="24"/>
          <w:lang w:val="fr-BE"/>
        </w:rPr>
        <w:t xml:space="preserve"> l’expérience de vie des anciens migrants de retour au Mali après leur expulsion d’un pays européen</w:t>
      </w:r>
      <w:r w:rsidR="00585756">
        <w:rPr>
          <w:rFonts w:ascii="Times New Roman" w:hAnsi="Times New Roman" w:cs="Times New Roman"/>
          <w:sz w:val="24"/>
          <w:szCs w:val="24"/>
          <w:lang w:val="fr-BE"/>
        </w:rPr>
        <w:t xml:space="preserve"> suite à une procédure de réadmission</w:t>
      </w:r>
      <w:r w:rsidR="008613B6" w:rsidRPr="00585756">
        <w:rPr>
          <w:rFonts w:ascii="Times New Roman" w:hAnsi="Times New Roman" w:cs="Times New Roman"/>
          <w:sz w:val="24"/>
          <w:szCs w:val="24"/>
          <w:lang w:val="fr-BE"/>
        </w:rPr>
        <w:t>.</w:t>
      </w:r>
      <w:r w:rsidR="00BE0279" w:rsidRPr="00585756">
        <w:rPr>
          <w:rFonts w:ascii="Times New Roman" w:hAnsi="Times New Roman" w:cs="Times New Roman"/>
          <w:sz w:val="24"/>
          <w:szCs w:val="24"/>
          <w:lang w:val="fr-BE"/>
        </w:rPr>
        <w:t xml:space="preserve"> Pour nombre d’entre eux, s</w:t>
      </w:r>
      <w:r w:rsidRPr="00585756">
        <w:rPr>
          <w:rFonts w:ascii="Times New Roman" w:hAnsi="Times New Roman" w:cs="Times New Roman"/>
          <w:sz w:val="24"/>
          <w:szCs w:val="24"/>
          <w:lang w:val="fr-BE"/>
        </w:rPr>
        <w:t>’i</w:t>
      </w:r>
      <w:r w:rsidR="00BE0279" w:rsidRPr="00585756">
        <w:rPr>
          <w:rFonts w:ascii="Times New Roman" w:hAnsi="Times New Roman" w:cs="Times New Roman"/>
          <w:sz w:val="24"/>
          <w:szCs w:val="24"/>
          <w:lang w:val="fr-BE"/>
        </w:rPr>
        <w:t xml:space="preserve">ls </w:t>
      </w:r>
      <w:r w:rsidR="0065288C" w:rsidRPr="00585756">
        <w:rPr>
          <w:rFonts w:ascii="Times New Roman" w:hAnsi="Times New Roman" w:cs="Times New Roman"/>
          <w:sz w:val="24"/>
          <w:szCs w:val="24"/>
          <w:lang w:val="fr-BE"/>
        </w:rPr>
        <w:t xml:space="preserve">ne </w:t>
      </w:r>
      <w:r w:rsidR="00BE0279" w:rsidRPr="00585756">
        <w:rPr>
          <w:rFonts w:ascii="Times New Roman" w:hAnsi="Times New Roman" w:cs="Times New Roman"/>
          <w:sz w:val="24"/>
          <w:szCs w:val="24"/>
          <w:lang w:val="fr-BE"/>
        </w:rPr>
        <w:t>reprennent pas rapidement les routes de</w:t>
      </w:r>
      <w:r w:rsidR="00BE0279" w:rsidRPr="00B945C5">
        <w:rPr>
          <w:rFonts w:ascii="Times New Roman" w:hAnsi="Times New Roman" w:cs="Times New Roman"/>
          <w:sz w:val="24"/>
          <w:szCs w:val="24"/>
          <w:lang w:val="fr-BE"/>
        </w:rPr>
        <w:t xml:space="preserve"> l’exil, l</w:t>
      </w:r>
      <w:r w:rsidR="008613B6" w:rsidRPr="00B945C5">
        <w:rPr>
          <w:rFonts w:ascii="Times New Roman" w:hAnsi="Times New Roman" w:cs="Times New Roman"/>
          <w:sz w:val="24"/>
          <w:szCs w:val="24"/>
          <w:lang w:val="fr-BE"/>
        </w:rPr>
        <w:t xml:space="preserve">’expérience post-expulsion </w:t>
      </w:r>
      <w:r w:rsidR="00BE0279" w:rsidRPr="00B945C5">
        <w:rPr>
          <w:rFonts w:ascii="Times New Roman" w:hAnsi="Times New Roman" w:cs="Times New Roman"/>
          <w:sz w:val="24"/>
          <w:szCs w:val="24"/>
          <w:lang w:val="fr-BE"/>
        </w:rPr>
        <w:t xml:space="preserve">les </w:t>
      </w:r>
      <w:r w:rsidR="008613B6" w:rsidRPr="00B945C5">
        <w:rPr>
          <w:rFonts w:ascii="Times New Roman" w:hAnsi="Times New Roman" w:cs="Times New Roman"/>
          <w:sz w:val="24"/>
          <w:szCs w:val="24"/>
          <w:lang w:val="fr-BE"/>
        </w:rPr>
        <w:t>plonge dans un</w:t>
      </w:r>
      <w:r w:rsidR="00BE0279" w:rsidRPr="00B945C5">
        <w:rPr>
          <w:rFonts w:ascii="Times New Roman" w:hAnsi="Times New Roman" w:cs="Times New Roman"/>
          <w:sz w:val="24"/>
          <w:szCs w:val="24"/>
          <w:lang w:val="fr-BE"/>
        </w:rPr>
        <w:t xml:space="preserve"> état de</w:t>
      </w:r>
      <w:r w:rsidR="008613B6" w:rsidRPr="00B945C5">
        <w:rPr>
          <w:rFonts w:ascii="Times New Roman" w:hAnsi="Times New Roman" w:cs="Times New Roman"/>
          <w:sz w:val="24"/>
          <w:szCs w:val="24"/>
          <w:lang w:val="fr-BE"/>
        </w:rPr>
        <w:t xml:space="preserve"> latence et </w:t>
      </w:r>
      <w:r w:rsidR="00BE0279" w:rsidRPr="00B945C5">
        <w:rPr>
          <w:rFonts w:ascii="Times New Roman" w:hAnsi="Times New Roman" w:cs="Times New Roman"/>
          <w:sz w:val="24"/>
          <w:szCs w:val="24"/>
          <w:lang w:val="fr-BE"/>
        </w:rPr>
        <w:t>d’</w:t>
      </w:r>
      <w:r w:rsidR="008613B6" w:rsidRPr="00B945C5">
        <w:rPr>
          <w:rFonts w:ascii="Times New Roman" w:hAnsi="Times New Roman" w:cs="Times New Roman"/>
          <w:sz w:val="24"/>
          <w:szCs w:val="24"/>
          <w:lang w:val="fr-BE"/>
        </w:rPr>
        <w:t xml:space="preserve">errance dans la ville </w:t>
      </w:r>
      <w:r w:rsidRPr="00B945C5">
        <w:rPr>
          <w:rFonts w:ascii="Times New Roman" w:hAnsi="Times New Roman" w:cs="Times New Roman"/>
          <w:sz w:val="24"/>
          <w:szCs w:val="24"/>
          <w:lang w:val="fr-BE"/>
        </w:rPr>
        <w:t>de</w:t>
      </w:r>
      <w:r w:rsidR="008613B6" w:rsidRPr="00B945C5">
        <w:rPr>
          <w:rFonts w:ascii="Times New Roman" w:hAnsi="Times New Roman" w:cs="Times New Roman"/>
          <w:sz w:val="24"/>
          <w:szCs w:val="24"/>
          <w:lang w:val="fr-BE"/>
        </w:rPr>
        <w:t xml:space="preserve"> Bamako</w:t>
      </w:r>
      <w:r w:rsidR="00BE0279" w:rsidRPr="00B945C5">
        <w:rPr>
          <w:rFonts w:ascii="Times New Roman" w:hAnsi="Times New Roman" w:cs="Times New Roman"/>
          <w:sz w:val="24"/>
          <w:szCs w:val="24"/>
          <w:lang w:val="fr-BE"/>
        </w:rPr>
        <w:t xml:space="preserve">. </w:t>
      </w:r>
      <w:r w:rsidR="005B4DB5" w:rsidRPr="00B945C5">
        <w:rPr>
          <w:rFonts w:ascii="Times New Roman" w:hAnsi="Times New Roman" w:cs="Times New Roman"/>
          <w:sz w:val="24"/>
          <w:szCs w:val="24"/>
          <w:lang w:val="fr-BE"/>
        </w:rPr>
        <w:t>D’individu</w:t>
      </w:r>
      <w:r w:rsidRPr="00B945C5">
        <w:rPr>
          <w:rFonts w:ascii="Times New Roman" w:hAnsi="Times New Roman" w:cs="Times New Roman"/>
          <w:sz w:val="24"/>
          <w:szCs w:val="24"/>
          <w:lang w:val="fr-BE"/>
        </w:rPr>
        <w:t>s</w:t>
      </w:r>
      <w:r w:rsidR="005B4DB5" w:rsidRPr="00B945C5">
        <w:rPr>
          <w:rFonts w:ascii="Times New Roman" w:hAnsi="Times New Roman" w:cs="Times New Roman"/>
          <w:sz w:val="24"/>
          <w:szCs w:val="24"/>
          <w:lang w:val="fr-BE"/>
        </w:rPr>
        <w:t xml:space="preserve"> qui « grouille</w:t>
      </w:r>
      <w:r w:rsidRPr="00B945C5">
        <w:rPr>
          <w:rFonts w:ascii="Times New Roman" w:hAnsi="Times New Roman" w:cs="Times New Roman"/>
          <w:sz w:val="24"/>
          <w:szCs w:val="24"/>
          <w:lang w:val="fr-BE"/>
        </w:rPr>
        <w:t>nt</w:t>
      </w:r>
      <w:r w:rsidR="005B4DB5" w:rsidRPr="00B945C5">
        <w:rPr>
          <w:rFonts w:ascii="Times New Roman" w:hAnsi="Times New Roman" w:cs="Times New Roman"/>
          <w:sz w:val="24"/>
          <w:szCs w:val="24"/>
          <w:lang w:val="fr-BE"/>
        </w:rPr>
        <w:t xml:space="preserve"> » et </w:t>
      </w:r>
      <w:r w:rsidR="0065288C" w:rsidRPr="00B945C5">
        <w:rPr>
          <w:rFonts w:ascii="Times New Roman" w:hAnsi="Times New Roman" w:cs="Times New Roman"/>
          <w:sz w:val="24"/>
          <w:szCs w:val="24"/>
          <w:lang w:val="fr-BE"/>
        </w:rPr>
        <w:t>« </w:t>
      </w:r>
      <w:r w:rsidR="005B4DB5" w:rsidRPr="00B945C5">
        <w:rPr>
          <w:rFonts w:ascii="Times New Roman" w:hAnsi="Times New Roman" w:cs="Times New Roman"/>
          <w:sz w:val="24"/>
          <w:szCs w:val="24"/>
          <w:lang w:val="fr-BE"/>
        </w:rPr>
        <w:t>travaille</w:t>
      </w:r>
      <w:r w:rsidRPr="00B945C5">
        <w:rPr>
          <w:rFonts w:ascii="Times New Roman" w:hAnsi="Times New Roman" w:cs="Times New Roman"/>
          <w:sz w:val="24"/>
          <w:szCs w:val="24"/>
          <w:lang w:val="fr-BE"/>
        </w:rPr>
        <w:t>nt à leur</w:t>
      </w:r>
      <w:r w:rsidR="005B4DB5" w:rsidRPr="00B945C5">
        <w:rPr>
          <w:rFonts w:ascii="Times New Roman" w:hAnsi="Times New Roman" w:cs="Times New Roman"/>
          <w:sz w:val="24"/>
          <w:szCs w:val="24"/>
          <w:lang w:val="fr-BE"/>
        </w:rPr>
        <w:t xml:space="preserve"> avenir</w:t>
      </w:r>
      <w:r w:rsidR="0065288C" w:rsidRPr="00B945C5">
        <w:rPr>
          <w:rFonts w:ascii="Times New Roman" w:hAnsi="Times New Roman" w:cs="Times New Roman"/>
          <w:sz w:val="24"/>
          <w:szCs w:val="24"/>
          <w:lang w:val="fr-BE"/>
        </w:rPr>
        <w:t> »</w:t>
      </w:r>
      <w:r w:rsidR="005B4DB5" w:rsidRPr="00B945C5">
        <w:rPr>
          <w:rFonts w:ascii="Times New Roman" w:hAnsi="Times New Roman" w:cs="Times New Roman"/>
          <w:sz w:val="24"/>
          <w:szCs w:val="24"/>
          <w:lang w:val="fr-BE"/>
        </w:rPr>
        <w:t>,</w:t>
      </w:r>
      <w:r w:rsidR="0065288C" w:rsidRPr="00B945C5">
        <w:rPr>
          <w:rFonts w:ascii="Times New Roman" w:hAnsi="Times New Roman" w:cs="Times New Roman"/>
          <w:sz w:val="24"/>
          <w:szCs w:val="24"/>
          <w:lang w:val="fr-BE"/>
        </w:rPr>
        <w:t xml:space="preserve"> souvent soutien</w:t>
      </w:r>
      <w:r w:rsidRPr="00B945C5">
        <w:rPr>
          <w:rFonts w:ascii="Times New Roman" w:hAnsi="Times New Roman" w:cs="Times New Roman"/>
          <w:sz w:val="24"/>
          <w:szCs w:val="24"/>
          <w:lang w:val="fr-BE"/>
        </w:rPr>
        <w:t>s</w:t>
      </w:r>
      <w:r w:rsidR="0065288C" w:rsidRPr="00B945C5">
        <w:rPr>
          <w:rFonts w:ascii="Times New Roman" w:hAnsi="Times New Roman" w:cs="Times New Roman"/>
          <w:sz w:val="24"/>
          <w:szCs w:val="24"/>
          <w:lang w:val="fr-BE"/>
        </w:rPr>
        <w:t xml:space="preserve"> économique</w:t>
      </w:r>
      <w:r w:rsidRPr="00B945C5">
        <w:rPr>
          <w:rFonts w:ascii="Times New Roman" w:hAnsi="Times New Roman" w:cs="Times New Roman"/>
          <w:sz w:val="24"/>
          <w:szCs w:val="24"/>
          <w:lang w:val="fr-BE"/>
        </w:rPr>
        <w:t>s</w:t>
      </w:r>
      <w:r w:rsidR="0065288C" w:rsidRPr="00B945C5">
        <w:rPr>
          <w:rFonts w:ascii="Times New Roman" w:hAnsi="Times New Roman" w:cs="Times New Roman"/>
          <w:sz w:val="24"/>
          <w:szCs w:val="24"/>
          <w:lang w:val="fr-BE"/>
        </w:rPr>
        <w:t xml:space="preserve"> pour leur</w:t>
      </w:r>
      <w:r w:rsidR="00A826A3">
        <w:rPr>
          <w:rFonts w:ascii="Times New Roman" w:hAnsi="Times New Roman" w:cs="Times New Roman"/>
          <w:sz w:val="24"/>
          <w:szCs w:val="24"/>
          <w:lang w:val="fr-BE"/>
        </w:rPr>
        <w:t>s</w:t>
      </w:r>
      <w:r w:rsidR="00556903" w:rsidRPr="00B945C5">
        <w:rPr>
          <w:rFonts w:ascii="Times New Roman" w:hAnsi="Times New Roman" w:cs="Times New Roman"/>
          <w:sz w:val="24"/>
          <w:szCs w:val="24"/>
          <w:lang w:val="fr-BE"/>
        </w:rPr>
        <w:t xml:space="preserve"> famille</w:t>
      </w:r>
      <w:r w:rsidR="00A826A3">
        <w:rPr>
          <w:rFonts w:ascii="Times New Roman" w:hAnsi="Times New Roman" w:cs="Times New Roman"/>
          <w:sz w:val="24"/>
          <w:szCs w:val="24"/>
          <w:lang w:val="fr-BE"/>
        </w:rPr>
        <w:t>s</w:t>
      </w:r>
      <w:r w:rsidR="00556903" w:rsidRPr="00B945C5">
        <w:rPr>
          <w:rFonts w:ascii="Times New Roman" w:hAnsi="Times New Roman" w:cs="Times New Roman"/>
          <w:sz w:val="24"/>
          <w:szCs w:val="24"/>
          <w:lang w:val="fr-BE"/>
        </w:rPr>
        <w:t>,</w:t>
      </w:r>
      <w:r w:rsidR="005B4DB5" w:rsidRPr="00B945C5">
        <w:rPr>
          <w:rFonts w:ascii="Times New Roman" w:hAnsi="Times New Roman" w:cs="Times New Roman"/>
          <w:sz w:val="24"/>
          <w:szCs w:val="24"/>
          <w:lang w:val="fr-BE"/>
        </w:rPr>
        <w:t xml:space="preserve"> ces anciens migrants ou « expulsés » se retrouvent au Mali en ayant tout perdu</w:t>
      </w:r>
      <w:r w:rsidRPr="00B945C5">
        <w:rPr>
          <w:rFonts w:ascii="Times New Roman" w:hAnsi="Times New Roman" w:cs="Times New Roman"/>
          <w:sz w:val="24"/>
          <w:szCs w:val="24"/>
          <w:lang w:val="fr-BE"/>
        </w:rPr>
        <w:t>,</w:t>
      </w:r>
      <w:r w:rsidR="00556903" w:rsidRPr="00B945C5">
        <w:rPr>
          <w:rFonts w:ascii="Times New Roman" w:hAnsi="Times New Roman" w:cs="Times New Roman"/>
          <w:sz w:val="24"/>
          <w:szCs w:val="24"/>
          <w:lang w:val="fr-BE"/>
        </w:rPr>
        <w:t xml:space="preserve"> dans un état de</w:t>
      </w:r>
      <w:r w:rsidR="00384669" w:rsidRPr="00B945C5">
        <w:rPr>
          <w:rFonts w:ascii="Times New Roman" w:hAnsi="Times New Roman" w:cs="Times New Roman"/>
          <w:sz w:val="24"/>
          <w:szCs w:val="24"/>
          <w:lang w:val="fr-BE"/>
        </w:rPr>
        <w:t xml:space="preserve"> dénuement et de</w:t>
      </w:r>
      <w:r w:rsidR="00556903" w:rsidRPr="00B945C5">
        <w:rPr>
          <w:rFonts w:ascii="Times New Roman" w:hAnsi="Times New Roman" w:cs="Times New Roman"/>
          <w:sz w:val="24"/>
          <w:szCs w:val="24"/>
          <w:lang w:val="fr-BE"/>
        </w:rPr>
        <w:t xml:space="preserve"> dépendance totale </w:t>
      </w:r>
      <w:r w:rsidR="00E63D75" w:rsidRPr="00B945C5">
        <w:rPr>
          <w:rFonts w:ascii="Times New Roman" w:hAnsi="Times New Roman" w:cs="Times New Roman"/>
          <w:sz w:val="24"/>
          <w:szCs w:val="24"/>
          <w:lang w:val="fr-BE"/>
        </w:rPr>
        <w:t>vis-à-vis de leur famille et de leurs proches</w:t>
      </w:r>
      <w:r w:rsidR="005B4DB5" w:rsidRPr="00B945C5">
        <w:rPr>
          <w:rFonts w:ascii="Times New Roman" w:hAnsi="Times New Roman" w:cs="Times New Roman"/>
          <w:sz w:val="24"/>
          <w:szCs w:val="24"/>
          <w:lang w:val="fr-BE"/>
        </w:rPr>
        <w:t>.</w:t>
      </w:r>
      <w:r w:rsidR="007E44DD" w:rsidRPr="00B945C5">
        <w:rPr>
          <w:rFonts w:ascii="Times New Roman" w:hAnsi="Times New Roman" w:cs="Times New Roman"/>
          <w:sz w:val="24"/>
          <w:szCs w:val="24"/>
          <w:lang w:val="fr-BE"/>
        </w:rPr>
        <w:t xml:space="preserve"> </w:t>
      </w:r>
      <w:r w:rsidR="007E44DD" w:rsidRPr="00B945C5">
        <w:rPr>
          <w:rFonts w:ascii="Times New Roman" w:hAnsi="Times New Roman" w:cs="Times New Roman"/>
          <w:sz w:val="24"/>
          <w:szCs w:val="24"/>
          <w:lang w:val="fr-BE"/>
        </w:rPr>
        <w:lastRenderedPageBreak/>
        <w:t>Commence alors la lente réacclimatation à la vie et</w:t>
      </w:r>
      <w:r w:rsidRPr="00B945C5">
        <w:rPr>
          <w:rFonts w:ascii="Times New Roman" w:hAnsi="Times New Roman" w:cs="Times New Roman"/>
          <w:sz w:val="24"/>
          <w:szCs w:val="24"/>
          <w:lang w:val="fr-BE"/>
        </w:rPr>
        <w:t xml:space="preserve"> à</w:t>
      </w:r>
      <w:r w:rsidR="007E44DD" w:rsidRPr="00B945C5">
        <w:rPr>
          <w:rFonts w:ascii="Times New Roman" w:hAnsi="Times New Roman" w:cs="Times New Roman"/>
          <w:sz w:val="24"/>
          <w:szCs w:val="24"/>
          <w:lang w:val="fr-BE"/>
        </w:rPr>
        <w:t xml:space="preserve"> la survie bamakoise</w:t>
      </w:r>
      <w:r w:rsidR="008446B8" w:rsidRPr="00B945C5">
        <w:rPr>
          <w:rFonts w:ascii="Times New Roman" w:hAnsi="Times New Roman" w:cs="Times New Roman"/>
          <w:sz w:val="24"/>
          <w:szCs w:val="24"/>
          <w:lang w:val="fr-BE"/>
        </w:rPr>
        <w:t xml:space="preserve">. </w:t>
      </w:r>
      <w:r w:rsidR="008446B8" w:rsidRPr="00B945C5">
        <w:rPr>
          <w:rFonts w:ascii="Times New Roman" w:hAnsi="Times New Roman" w:cs="Times New Roman"/>
          <w:sz w:val="24"/>
          <w:szCs w:val="24"/>
          <w:lang w:val="fr-BE"/>
        </w:rPr>
        <w:t>La délivrance du « lai</w:t>
      </w:r>
      <w:r w:rsidR="00615294">
        <w:rPr>
          <w:rFonts w:ascii="Times New Roman" w:hAnsi="Times New Roman" w:cs="Times New Roman"/>
          <w:sz w:val="24"/>
          <w:szCs w:val="24"/>
          <w:lang w:val="fr-BE"/>
        </w:rPr>
        <w:t>ssez</w:t>
      </w:r>
      <w:r w:rsidR="008446B8" w:rsidRPr="00B945C5">
        <w:rPr>
          <w:rFonts w:ascii="Times New Roman" w:hAnsi="Times New Roman" w:cs="Times New Roman"/>
          <w:sz w:val="24"/>
          <w:szCs w:val="24"/>
          <w:lang w:val="fr-BE"/>
        </w:rPr>
        <w:t xml:space="preserve"> passer » qui a permis leur expulsion représente ce point de basculement dans les trajectoires biographiques.</w:t>
      </w:r>
      <w:r w:rsidRPr="00B945C5">
        <w:rPr>
          <w:rFonts w:ascii="Times New Roman" w:hAnsi="Times New Roman" w:cs="Times New Roman"/>
          <w:sz w:val="24"/>
          <w:szCs w:val="24"/>
          <w:lang w:val="fr-BE"/>
        </w:rPr>
        <w:t xml:space="preserve"> </w:t>
      </w:r>
      <w:r w:rsidR="008446B8" w:rsidRPr="00B945C5">
        <w:rPr>
          <w:rFonts w:ascii="Times New Roman" w:hAnsi="Times New Roman" w:cs="Times New Roman"/>
          <w:sz w:val="24"/>
          <w:szCs w:val="24"/>
          <w:lang w:val="fr-BE"/>
        </w:rPr>
        <w:t>Ces « expulsés » s’interroge</w:t>
      </w:r>
      <w:r w:rsidR="008B045B">
        <w:rPr>
          <w:rFonts w:ascii="Times New Roman" w:hAnsi="Times New Roman" w:cs="Times New Roman"/>
          <w:sz w:val="24"/>
          <w:szCs w:val="24"/>
          <w:lang w:val="fr-BE"/>
        </w:rPr>
        <w:t xml:space="preserve">nt alors </w:t>
      </w:r>
      <w:r w:rsidR="008446B8" w:rsidRPr="00B945C5">
        <w:rPr>
          <w:rFonts w:ascii="Times New Roman" w:hAnsi="Times New Roman" w:cs="Times New Roman"/>
          <w:sz w:val="24"/>
          <w:szCs w:val="24"/>
          <w:lang w:val="fr-BE"/>
        </w:rPr>
        <w:t>sur le rôle jou</w:t>
      </w:r>
      <w:r w:rsidRPr="00B945C5">
        <w:rPr>
          <w:rFonts w:ascii="Times New Roman" w:hAnsi="Times New Roman" w:cs="Times New Roman"/>
          <w:sz w:val="24"/>
          <w:szCs w:val="24"/>
          <w:lang w:val="fr-BE"/>
        </w:rPr>
        <w:t>é par les ambassades et le</w:t>
      </w:r>
      <w:r w:rsidR="008446B8" w:rsidRPr="00B945C5">
        <w:rPr>
          <w:rFonts w:ascii="Times New Roman" w:hAnsi="Times New Roman" w:cs="Times New Roman"/>
          <w:sz w:val="24"/>
          <w:szCs w:val="24"/>
          <w:lang w:val="fr-BE"/>
        </w:rPr>
        <w:t xml:space="preserve">s consulats </w:t>
      </w:r>
      <w:r w:rsidRPr="00B945C5">
        <w:rPr>
          <w:rFonts w:ascii="Times New Roman" w:hAnsi="Times New Roman" w:cs="Times New Roman"/>
          <w:sz w:val="24"/>
          <w:szCs w:val="24"/>
          <w:lang w:val="fr-BE"/>
        </w:rPr>
        <w:t xml:space="preserve">maliens </w:t>
      </w:r>
      <w:r w:rsidR="00384669" w:rsidRPr="00B945C5">
        <w:rPr>
          <w:rFonts w:ascii="Times New Roman" w:hAnsi="Times New Roman" w:cs="Times New Roman"/>
          <w:sz w:val="24"/>
          <w:szCs w:val="24"/>
          <w:lang w:val="fr-BE"/>
        </w:rPr>
        <w:t>dans la délivrance de</w:t>
      </w:r>
      <w:r w:rsidR="008446B8" w:rsidRPr="00B945C5">
        <w:rPr>
          <w:rFonts w:ascii="Times New Roman" w:hAnsi="Times New Roman" w:cs="Times New Roman"/>
          <w:sz w:val="24"/>
          <w:szCs w:val="24"/>
          <w:lang w:val="fr-BE"/>
        </w:rPr>
        <w:t xml:space="preserve"> ce</w:t>
      </w:r>
      <w:r w:rsidR="00384669" w:rsidRPr="00B945C5">
        <w:rPr>
          <w:rFonts w:ascii="Times New Roman" w:hAnsi="Times New Roman" w:cs="Times New Roman"/>
          <w:sz w:val="24"/>
          <w:szCs w:val="24"/>
          <w:lang w:val="fr-BE"/>
        </w:rPr>
        <w:t xml:space="preserve"> </w:t>
      </w:r>
      <w:r w:rsidR="001344DC">
        <w:rPr>
          <w:rFonts w:ascii="Times New Roman" w:hAnsi="Times New Roman" w:cs="Times New Roman"/>
          <w:sz w:val="24"/>
          <w:szCs w:val="24"/>
          <w:lang w:val="fr-BE"/>
        </w:rPr>
        <w:t>document</w:t>
      </w:r>
      <w:r w:rsidR="008446B8" w:rsidRPr="00B945C5">
        <w:rPr>
          <w:rFonts w:ascii="Times New Roman" w:hAnsi="Times New Roman" w:cs="Times New Roman"/>
          <w:sz w:val="24"/>
          <w:szCs w:val="24"/>
          <w:lang w:val="fr-BE"/>
        </w:rPr>
        <w:t>.</w:t>
      </w:r>
      <w:r w:rsidRPr="00B945C5">
        <w:rPr>
          <w:rFonts w:ascii="Times New Roman" w:hAnsi="Times New Roman" w:cs="Times New Roman"/>
          <w:sz w:val="24"/>
          <w:szCs w:val="24"/>
          <w:lang w:val="fr-BE"/>
        </w:rPr>
        <w:t xml:space="preserve"> </w:t>
      </w:r>
      <w:r w:rsidR="00384669" w:rsidRPr="00B945C5">
        <w:rPr>
          <w:rFonts w:ascii="Times New Roman" w:hAnsi="Times New Roman" w:cs="Times New Roman"/>
          <w:sz w:val="24"/>
          <w:szCs w:val="24"/>
          <w:lang w:val="fr-BE"/>
        </w:rPr>
        <w:t>Pourquoi ne pouvai</w:t>
      </w:r>
      <w:r w:rsidRPr="00B945C5">
        <w:rPr>
          <w:rFonts w:ascii="Times New Roman" w:hAnsi="Times New Roman" w:cs="Times New Roman"/>
          <w:sz w:val="24"/>
          <w:szCs w:val="24"/>
          <w:lang w:val="fr-BE"/>
        </w:rPr>
        <w:t>t-</w:t>
      </w:r>
      <w:r w:rsidR="00384669" w:rsidRPr="00B945C5">
        <w:rPr>
          <w:rFonts w:ascii="Times New Roman" w:hAnsi="Times New Roman" w:cs="Times New Roman"/>
          <w:sz w:val="24"/>
          <w:szCs w:val="24"/>
          <w:lang w:val="fr-BE"/>
        </w:rPr>
        <w:t>on</w:t>
      </w:r>
      <w:r w:rsidRPr="00B945C5">
        <w:rPr>
          <w:rFonts w:ascii="Times New Roman" w:hAnsi="Times New Roman" w:cs="Times New Roman"/>
          <w:sz w:val="24"/>
          <w:szCs w:val="24"/>
          <w:lang w:val="fr-BE"/>
        </w:rPr>
        <w:t xml:space="preserve"> pas « oublier leur dossier sur</w:t>
      </w:r>
      <w:r w:rsidR="00384669" w:rsidRPr="00B945C5">
        <w:rPr>
          <w:rFonts w:ascii="Times New Roman" w:hAnsi="Times New Roman" w:cs="Times New Roman"/>
          <w:sz w:val="24"/>
          <w:szCs w:val="24"/>
          <w:lang w:val="fr-BE"/>
        </w:rPr>
        <w:t xml:space="preserve"> le coin d’un</w:t>
      </w:r>
      <w:r w:rsidRPr="00B945C5">
        <w:rPr>
          <w:rFonts w:ascii="Times New Roman" w:hAnsi="Times New Roman" w:cs="Times New Roman"/>
          <w:sz w:val="24"/>
          <w:szCs w:val="24"/>
          <w:lang w:val="fr-BE"/>
        </w:rPr>
        <w:t xml:space="preserve"> bureau » ? </w:t>
      </w:r>
      <w:r w:rsidR="00615294">
        <w:rPr>
          <w:rFonts w:ascii="Times New Roman" w:hAnsi="Times New Roman" w:cs="Times New Roman"/>
          <w:sz w:val="24"/>
          <w:szCs w:val="24"/>
          <w:lang w:val="fr-BE"/>
        </w:rPr>
        <w:t xml:space="preserve">Quel est le rôle d’un Etat envers ses ressortissants ? </w:t>
      </w:r>
      <w:bookmarkStart w:id="0" w:name="_GoBack"/>
      <w:bookmarkEnd w:id="0"/>
      <w:r w:rsidRPr="00B945C5">
        <w:rPr>
          <w:rFonts w:ascii="Times New Roman" w:hAnsi="Times New Roman" w:cs="Times New Roman"/>
          <w:sz w:val="24"/>
          <w:szCs w:val="24"/>
          <w:lang w:val="fr-BE"/>
        </w:rPr>
        <w:t>Cette question nous amène au deuxième temps de cette communication</w:t>
      </w:r>
      <w:r w:rsidR="001A499C" w:rsidRPr="00B945C5">
        <w:rPr>
          <w:rFonts w:ascii="Times New Roman" w:hAnsi="Times New Roman" w:cs="Times New Roman"/>
          <w:sz w:val="24"/>
          <w:szCs w:val="24"/>
          <w:lang w:val="fr-BE"/>
        </w:rPr>
        <w:t>,</w:t>
      </w:r>
      <w:r w:rsidRPr="00B945C5">
        <w:rPr>
          <w:rFonts w:ascii="Times New Roman" w:hAnsi="Times New Roman" w:cs="Times New Roman"/>
          <w:sz w:val="24"/>
          <w:szCs w:val="24"/>
          <w:lang w:val="fr-BE"/>
        </w:rPr>
        <w:t xml:space="preserve"> consacré</w:t>
      </w:r>
      <w:r w:rsidR="00384669" w:rsidRPr="00B945C5">
        <w:rPr>
          <w:rFonts w:ascii="Times New Roman" w:hAnsi="Times New Roman" w:cs="Times New Roman"/>
          <w:sz w:val="24"/>
          <w:szCs w:val="24"/>
          <w:lang w:val="fr-BE"/>
        </w:rPr>
        <w:t xml:space="preserve"> au rôle joué</w:t>
      </w:r>
      <w:r w:rsidRPr="00B945C5">
        <w:rPr>
          <w:rFonts w:ascii="Times New Roman" w:hAnsi="Times New Roman" w:cs="Times New Roman"/>
          <w:sz w:val="24"/>
          <w:szCs w:val="24"/>
          <w:lang w:val="fr-BE"/>
        </w:rPr>
        <w:t xml:space="preserve"> par l’Etat malien dans l’élaboration et la mise en œuvre de la politique migratoire européenne</w:t>
      </w:r>
      <w:r w:rsidR="001A499C" w:rsidRPr="00B945C5">
        <w:rPr>
          <w:rFonts w:ascii="Times New Roman" w:hAnsi="Times New Roman" w:cs="Times New Roman"/>
          <w:sz w:val="24"/>
          <w:szCs w:val="24"/>
          <w:lang w:val="fr-BE"/>
        </w:rPr>
        <w:t xml:space="preserve"> tel qu’il est compris par ces anciens migrants</w:t>
      </w:r>
      <w:r w:rsidR="008B045B">
        <w:rPr>
          <w:rFonts w:ascii="Times New Roman" w:hAnsi="Times New Roman" w:cs="Times New Roman"/>
          <w:sz w:val="24"/>
          <w:szCs w:val="24"/>
          <w:lang w:val="fr-BE"/>
        </w:rPr>
        <w:t xml:space="preserve"> et une opinion publique plus </w:t>
      </w:r>
      <w:r w:rsidR="00E9687A">
        <w:rPr>
          <w:rFonts w:ascii="Times New Roman" w:hAnsi="Times New Roman" w:cs="Times New Roman"/>
          <w:sz w:val="24"/>
          <w:szCs w:val="24"/>
          <w:lang w:val="fr-BE"/>
        </w:rPr>
        <w:t>générale</w:t>
      </w:r>
      <w:r w:rsidRPr="00B945C5">
        <w:rPr>
          <w:rFonts w:ascii="Times New Roman" w:hAnsi="Times New Roman" w:cs="Times New Roman"/>
          <w:sz w:val="24"/>
          <w:szCs w:val="24"/>
          <w:lang w:val="fr-BE"/>
        </w:rPr>
        <w:t>, notamment par rapport aux négociations sur les accords de réadmission et sur</w:t>
      </w:r>
      <w:r w:rsidR="00384669" w:rsidRPr="00B945C5">
        <w:rPr>
          <w:rFonts w:ascii="Times New Roman" w:hAnsi="Times New Roman" w:cs="Times New Roman"/>
          <w:sz w:val="24"/>
          <w:szCs w:val="24"/>
          <w:lang w:val="fr-BE"/>
        </w:rPr>
        <w:t xml:space="preserve"> la délivrance des laissez</w:t>
      </w:r>
      <w:r w:rsidRPr="00B945C5">
        <w:rPr>
          <w:rFonts w:ascii="Times New Roman" w:hAnsi="Times New Roman" w:cs="Times New Roman"/>
          <w:sz w:val="24"/>
          <w:szCs w:val="24"/>
          <w:lang w:val="fr-BE"/>
        </w:rPr>
        <w:t>-passer européens.</w:t>
      </w:r>
      <w:r w:rsidR="001A499C" w:rsidRPr="00B945C5">
        <w:rPr>
          <w:rFonts w:ascii="Times New Roman" w:hAnsi="Times New Roman" w:cs="Times New Roman"/>
          <w:sz w:val="24"/>
          <w:szCs w:val="24"/>
          <w:lang w:val="fr-BE"/>
        </w:rPr>
        <w:t xml:space="preserve"> </w:t>
      </w:r>
      <w:r w:rsidR="00A826A3">
        <w:rPr>
          <w:rFonts w:ascii="Times New Roman" w:hAnsi="Times New Roman" w:cs="Times New Roman"/>
          <w:sz w:val="24"/>
          <w:szCs w:val="24"/>
          <w:lang w:val="fr-BE"/>
        </w:rPr>
        <w:t xml:space="preserve">Enfin, le dernier point de cette communication </w:t>
      </w:r>
      <w:r w:rsidR="00E9687A">
        <w:rPr>
          <w:rFonts w:ascii="Times New Roman" w:hAnsi="Times New Roman" w:cs="Times New Roman"/>
          <w:sz w:val="24"/>
          <w:szCs w:val="24"/>
          <w:lang w:val="fr-BE"/>
        </w:rPr>
        <w:t>discutera cet appel d’Etat exprimés par ces migrants expulsés dans un contexte malien dominé par une crise multiforme, argument mobilisé pour une présence internationale forte.</w:t>
      </w:r>
      <w:r w:rsidR="001A499C" w:rsidRPr="00B945C5">
        <w:rPr>
          <w:rFonts w:ascii="Times New Roman" w:hAnsi="Times New Roman" w:cs="Times New Roman"/>
          <w:sz w:val="24"/>
          <w:szCs w:val="24"/>
          <w:lang w:val="fr-BE"/>
        </w:rPr>
        <w:t xml:space="preserve"> </w:t>
      </w:r>
    </w:p>
    <w:p w14:paraId="51D66D18" w14:textId="5B5727B4" w:rsidR="00C7346E" w:rsidRPr="001A499C" w:rsidRDefault="00C7346E" w:rsidP="00E66667">
      <w:pPr>
        <w:spacing w:after="0" w:line="240" w:lineRule="auto"/>
        <w:rPr>
          <w:rFonts w:ascii="Times New Roman" w:hAnsi="Times New Roman" w:cs="Times New Roman"/>
          <w:sz w:val="24"/>
          <w:szCs w:val="24"/>
          <w:lang w:val="fr-BE"/>
        </w:rPr>
      </w:pPr>
    </w:p>
    <w:sectPr w:rsidR="00C7346E" w:rsidRPr="001A499C">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CB20F" w14:textId="77777777" w:rsidR="001A499C" w:rsidRDefault="001A499C" w:rsidP="001A499C">
      <w:pPr>
        <w:spacing w:after="0" w:line="240" w:lineRule="auto"/>
      </w:pPr>
      <w:r>
        <w:separator/>
      </w:r>
    </w:p>
  </w:endnote>
  <w:endnote w:type="continuationSeparator" w:id="0">
    <w:p w14:paraId="43742297" w14:textId="77777777" w:rsidR="001A499C" w:rsidRDefault="001A499C" w:rsidP="001A4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roman"/>
    <w:pitch w:val="default"/>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20002A87" w:usb1="00000000" w:usb2="00000000"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EB265" w14:textId="77777777" w:rsidR="001A499C" w:rsidRDefault="001A499C" w:rsidP="001A499C">
      <w:pPr>
        <w:spacing w:after="0" w:line="240" w:lineRule="auto"/>
      </w:pPr>
      <w:r>
        <w:separator/>
      </w:r>
    </w:p>
  </w:footnote>
  <w:footnote w:type="continuationSeparator" w:id="0">
    <w:p w14:paraId="1EC5119B" w14:textId="77777777" w:rsidR="001A499C" w:rsidRDefault="001A499C" w:rsidP="001A499C">
      <w:pPr>
        <w:spacing w:after="0" w:line="240" w:lineRule="auto"/>
      </w:pPr>
      <w:r>
        <w:continuationSeparator/>
      </w:r>
    </w:p>
  </w:footnote>
  <w:footnote w:id="1">
    <w:p w14:paraId="58A8B4EC" w14:textId="77777777" w:rsidR="00585756" w:rsidRPr="000E2633" w:rsidRDefault="00585756" w:rsidP="00585756">
      <w:pPr>
        <w:pStyle w:val="Notedebasdepage"/>
        <w:rPr>
          <w:rFonts w:ascii="Arial" w:hAnsi="Arial" w:cs="Arial"/>
          <w:spacing w:val="-8"/>
          <w:sz w:val="20"/>
          <w:szCs w:val="20"/>
          <w:lang w:val="fr-BE"/>
        </w:rPr>
      </w:pPr>
      <w:r w:rsidRPr="000E2633">
        <w:rPr>
          <w:rStyle w:val="Appelnotedebasdep"/>
          <w:rFonts w:ascii="Arial" w:hAnsi="Arial" w:cs="Arial"/>
          <w:spacing w:val="-8"/>
          <w:sz w:val="20"/>
          <w:szCs w:val="20"/>
        </w:rPr>
        <w:footnoteRef/>
      </w:r>
      <w:r w:rsidRPr="000E2633">
        <w:rPr>
          <w:rFonts w:ascii="Arial" w:hAnsi="Arial" w:cs="Arial"/>
          <w:spacing w:val="-8"/>
          <w:sz w:val="20"/>
          <w:szCs w:val="20"/>
          <w:lang w:val="fr-BE"/>
        </w:rPr>
        <w:t xml:space="preserve"> http://eur-lex.europa.eu/legal-content/FR/TXT/HTML/?uri=LEGISSUM:l33105&amp;from=FR</w:t>
      </w:r>
    </w:p>
  </w:footnote>
  <w:footnote w:id="2">
    <w:p w14:paraId="5B31A503" w14:textId="77777777" w:rsidR="00585756" w:rsidRPr="000E2633" w:rsidRDefault="00585756" w:rsidP="00585756">
      <w:pPr>
        <w:pStyle w:val="Notedebasdepage"/>
        <w:rPr>
          <w:rFonts w:ascii="Arial" w:hAnsi="Arial" w:cs="Arial"/>
          <w:spacing w:val="-8"/>
          <w:sz w:val="20"/>
          <w:szCs w:val="20"/>
          <w:lang w:val="fr-BE"/>
        </w:rPr>
      </w:pPr>
      <w:r w:rsidRPr="000E2633">
        <w:rPr>
          <w:rStyle w:val="Appelnotedebasdep"/>
          <w:rFonts w:ascii="Arial" w:hAnsi="Arial" w:cs="Arial"/>
          <w:spacing w:val="-8"/>
          <w:sz w:val="20"/>
          <w:szCs w:val="20"/>
        </w:rPr>
        <w:footnoteRef/>
      </w:r>
      <w:r w:rsidRPr="000E2633">
        <w:rPr>
          <w:rFonts w:ascii="Arial" w:hAnsi="Arial" w:cs="Arial"/>
          <w:i/>
          <w:spacing w:val="-8"/>
          <w:sz w:val="20"/>
          <w:szCs w:val="20"/>
          <w:lang w:val="fr-BE"/>
        </w:rPr>
        <w:t xml:space="preserve"> ibidem</w:t>
      </w:r>
    </w:p>
  </w:footnote>
  <w:footnote w:id="3">
    <w:p w14:paraId="237EA81A" w14:textId="77777777" w:rsidR="00B945C5" w:rsidRPr="000E2633" w:rsidRDefault="00B945C5" w:rsidP="00B945C5">
      <w:pPr>
        <w:pStyle w:val="Notedebasdepage"/>
        <w:rPr>
          <w:spacing w:val="-8"/>
          <w:lang w:val="fr-BE"/>
        </w:rPr>
      </w:pPr>
      <w:r w:rsidRPr="000E2633">
        <w:rPr>
          <w:rFonts w:ascii="Arial" w:eastAsia="Arial" w:hAnsi="Arial" w:cs="Arial"/>
          <w:spacing w:val="-8"/>
          <w:sz w:val="20"/>
          <w:szCs w:val="20"/>
          <w:vertAlign w:val="superscript"/>
        </w:rPr>
        <w:footnoteRef/>
      </w:r>
      <w:r w:rsidRPr="000E2633">
        <w:rPr>
          <w:rFonts w:ascii="Arial" w:hAnsi="Arial"/>
          <w:spacing w:val="-8"/>
          <w:sz w:val="20"/>
          <w:szCs w:val="20"/>
          <w:lang w:val="fr-BE"/>
        </w:rPr>
        <w:t xml:space="preserve"> </w:t>
      </w:r>
      <w:hyperlink r:id="rId1" w:history="1">
        <w:r w:rsidRPr="000E2633">
          <w:rPr>
            <w:rStyle w:val="Hyperlink1"/>
            <w:rFonts w:ascii="Arial" w:hAnsi="Arial"/>
            <w:spacing w:val="-8"/>
            <w:sz w:val="20"/>
            <w:szCs w:val="20"/>
            <w:lang w:val="fr-BE"/>
          </w:rPr>
          <w:t>http://eur-lex.europa.eu/legal-content/FR/TXT/HTML/?uri=CELEX:52005DC0621&amp;from=FR</w:t>
        </w:r>
      </w:hyperlink>
      <w:r w:rsidRPr="000E2633">
        <w:rPr>
          <w:rFonts w:ascii="Arial" w:hAnsi="Arial"/>
          <w:spacing w:val="-8"/>
          <w:sz w:val="20"/>
          <w:szCs w:val="20"/>
          <w:lang w:val="nl-NL"/>
        </w:rPr>
        <w:t xml:space="preserve"> ; </w:t>
      </w:r>
      <w:hyperlink r:id="rId2" w:history="1">
        <w:r w:rsidRPr="000E2633">
          <w:rPr>
            <w:rStyle w:val="Hyperlink1"/>
            <w:rFonts w:ascii="Arial" w:hAnsi="Arial"/>
            <w:spacing w:val="-8"/>
            <w:sz w:val="20"/>
            <w:szCs w:val="20"/>
            <w:lang w:val="fr-BE"/>
          </w:rPr>
          <w:t>http://www.bruxelles2.eu/wp-content/uploads/2016/03/Sommet-2005-12-MigrationMedit@CE051216fr.pdf</w:t>
        </w:r>
      </w:hyperlink>
    </w:p>
  </w:footnote>
  <w:footnote w:id="4">
    <w:p w14:paraId="4D03B1A1" w14:textId="77777777" w:rsidR="00B945C5" w:rsidRPr="000E2633" w:rsidRDefault="00B945C5" w:rsidP="00B945C5">
      <w:pPr>
        <w:pStyle w:val="Notedebasdepage"/>
        <w:rPr>
          <w:spacing w:val="-8"/>
          <w:lang w:val="fr-BE"/>
        </w:rPr>
      </w:pPr>
      <w:r w:rsidRPr="000E2633">
        <w:rPr>
          <w:rFonts w:ascii="Arial" w:eastAsia="Arial" w:hAnsi="Arial" w:cs="Arial"/>
          <w:spacing w:val="-8"/>
          <w:sz w:val="20"/>
          <w:szCs w:val="20"/>
          <w:vertAlign w:val="superscript"/>
        </w:rPr>
        <w:footnoteRef/>
      </w:r>
      <w:r w:rsidRPr="000E2633">
        <w:rPr>
          <w:rFonts w:ascii="Arial" w:hAnsi="Arial"/>
          <w:spacing w:val="-8"/>
          <w:sz w:val="20"/>
          <w:szCs w:val="20"/>
          <w:lang w:val="nl-NL"/>
        </w:rPr>
        <w:t xml:space="preserve"> http://www.consilium.europa.eu/fr/meetings/international-summit/2015/11/11-12/</w:t>
      </w:r>
    </w:p>
  </w:footnote>
  <w:footnote w:id="5">
    <w:p w14:paraId="21C25292" w14:textId="77777777" w:rsidR="00B945C5" w:rsidRPr="000E2633" w:rsidRDefault="00B945C5" w:rsidP="00B945C5">
      <w:pPr>
        <w:pStyle w:val="Notedebasdepage"/>
        <w:rPr>
          <w:spacing w:val="-8"/>
        </w:rPr>
      </w:pPr>
      <w:r w:rsidRPr="000E2633">
        <w:rPr>
          <w:rFonts w:ascii="Arial" w:eastAsia="Arial" w:hAnsi="Arial" w:cs="Arial"/>
          <w:spacing w:val="-8"/>
          <w:sz w:val="20"/>
          <w:szCs w:val="20"/>
          <w:vertAlign w:val="superscript"/>
        </w:rPr>
        <w:footnoteRef/>
      </w:r>
      <w:r w:rsidRPr="000E2633">
        <w:rPr>
          <w:rFonts w:ascii="Arial" w:hAnsi="Arial"/>
          <w:spacing w:val="-8"/>
          <w:sz w:val="20"/>
          <w:szCs w:val="20"/>
        </w:rPr>
        <w:t xml:space="preserve"> http://ec.europa.eu/dgs/home-affairs/what-we-do/policies/european-agenda-migration/proposal-implementation- package/docs/20160607/communication_external_aspects_eam_towards_new_migration_ompact_en.pdf</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97E"/>
    <w:rsid w:val="000C1DC4"/>
    <w:rsid w:val="001344DC"/>
    <w:rsid w:val="001A499C"/>
    <w:rsid w:val="003311A0"/>
    <w:rsid w:val="00384669"/>
    <w:rsid w:val="00535FAF"/>
    <w:rsid w:val="00556903"/>
    <w:rsid w:val="005736D5"/>
    <w:rsid w:val="00585756"/>
    <w:rsid w:val="005A63C9"/>
    <w:rsid w:val="005B4DB5"/>
    <w:rsid w:val="005B79D9"/>
    <w:rsid w:val="00615294"/>
    <w:rsid w:val="0065288C"/>
    <w:rsid w:val="00690C26"/>
    <w:rsid w:val="007152DA"/>
    <w:rsid w:val="00733F10"/>
    <w:rsid w:val="007E44DD"/>
    <w:rsid w:val="008446B8"/>
    <w:rsid w:val="008613B6"/>
    <w:rsid w:val="008B045B"/>
    <w:rsid w:val="00A268C9"/>
    <w:rsid w:val="00A826A3"/>
    <w:rsid w:val="00B25900"/>
    <w:rsid w:val="00B945C5"/>
    <w:rsid w:val="00B9697E"/>
    <w:rsid w:val="00BE0279"/>
    <w:rsid w:val="00C7346E"/>
    <w:rsid w:val="00D27047"/>
    <w:rsid w:val="00DB1E1E"/>
    <w:rsid w:val="00E63D75"/>
    <w:rsid w:val="00E64F03"/>
    <w:rsid w:val="00E66667"/>
    <w:rsid w:val="00E968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044E2"/>
  <w15:chartTrackingRefBased/>
  <w15:docId w15:val="{12F1831C-5F3B-4BFC-8AED-F2A0C4C67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B25900"/>
    <w:pPr>
      <w:spacing w:after="0" w:line="240" w:lineRule="auto"/>
    </w:pPr>
  </w:style>
  <w:style w:type="character" w:styleId="Accentuation">
    <w:name w:val="Emphasis"/>
    <w:basedOn w:val="Policepardfaut"/>
    <w:uiPriority w:val="20"/>
    <w:qFormat/>
    <w:rsid w:val="001A499C"/>
    <w:rPr>
      <w:i/>
      <w:iCs/>
    </w:rPr>
  </w:style>
  <w:style w:type="paragraph" w:styleId="Notedebasdepage">
    <w:name w:val="footnote text"/>
    <w:link w:val="NotedebasdepageCar"/>
    <w:rsid w:val="001A499C"/>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character" w:customStyle="1" w:styleId="NotedebasdepageCar">
    <w:name w:val="Note de bas de page Car"/>
    <w:basedOn w:val="Policepardfaut"/>
    <w:link w:val="Notedebasdepage"/>
    <w:rsid w:val="001A499C"/>
    <w:rPr>
      <w:rFonts w:ascii="Helvetica" w:eastAsia="Helvetica" w:hAnsi="Helvetica" w:cs="Helvetica"/>
      <w:color w:val="000000"/>
      <w:bdr w:val="nil"/>
    </w:rPr>
  </w:style>
  <w:style w:type="character" w:customStyle="1" w:styleId="Hyperlink1">
    <w:name w:val="Hyperlink.1"/>
    <w:basedOn w:val="Policepardfaut"/>
    <w:rsid w:val="001A499C"/>
    <w:rPr>
      <w:color w:val="0000FF"/>
      <w:u w:val="single" w:color="0000FF"/>
    </w:rPr>
  </w:style>
  <w:style w:type="character" w:styleId="Appelnotedebasdep">
    <w:name w:val="footnote reference"/>
    <w:basedOn w:val="Policepardfaut"/>
    <w:uiPriority w:val="99"/>
    <w:semiHidden/>
    <w:unhideWhenUsed/>
    <w:rsid w:val="005857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www.bruxelles2.eu/wp-content/uploads/2016/03/Sommet-2005-12-MigrationMedit@CE051216fr.pdf" TargetMode="External"/><Relationship Id="rId1" Type="http://schemas.openxmlformats.org/officeDocument/2006/relationships/hyperlink" Target="http://eur-lex.europa.eu/legal-content/FR/TXT/HTML/?uri=CELEX:52005DC0621&amp;from=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Pages>
  <Words>714</Words>
  <Characters>4073</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Université Catholique de Louvain</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Deridder</dc:creator>
  <cp:keywords/>
  <dc:description/>
  <cp:lastModifiedBy>Marie Deridder</cp:lastModifiedBy>
  <cp:revision>33</cp:revision>
  <dcterms:created xsi:type="dcterms:W3CDTF">2018-02-01T11:42:00Z</dcterms:created>
  <dcterms:modified xsi:type="dcterms:W3CDTF">2018-02-01T13:24:00Z</dcterms:modified>
</cp:coreProperties>
</file>