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16F" w:rsidRPr="00BE1474" w:rsidRDefault="0019716F" w:rsidP="00C50302">
      <w:pPr>
        <w:spacing w:after="0" w:line="240" w:lineRule="auto"/>
        <w:jc w:val="center"/>
        <w:rPr>
          <w:rFonts w:ascii="Times New Roman" w:hAnsi="Times New Roman" w:cs="Times New Roman"/>
          <w:sz w:val="32"/>
          <w:szCs w:val="32"/>
        </w:rPr>
      </w:pPr>
      <w:r w:rsidRPr="00BE1474">
        <w:rPr>
          <w:rFonts w:ascii="Times New Roman" w:hAnsi="Times New Roman" w:cs="Times New Roman"/>
          <w:sz w:val="32"/>
          <w:szCs w:val="32"/>
        </w:rPr>
        <w:t>La feuille et la forêt</w:t>
      </w:r>
    </w:p>
    <w:p w:rsidR="0019716F" w:rsidRPr="00BE1474" w:rsidRDefault="00C50302" w:rsidP="00C50302">
      <w:pPr>
        <w:spacing w:after="0" w:line="240" w:lineRule="auto"/>
        <w:jc w:val="center"/>
        <w:rPr>
          <w:rFonts w:ascii="Times New Roman" w:hAnsi="Times New Roman" w:cs="Times New Roman"/>
          <w:sz w:val="28"/>
          <w:szCs w:val="28"/>
        </w:rPr>
      </w:pPr>
      <w:r w:rsidRPr="00BE1474">
        <w:rPr>
          <w:rFonts w:ascii="Times New Roman" w:hAnsi="Times New Roman" w:cs="Times New Roman"/>
          <w:sz w:val="28"/>
          <w:szCs w:val="28"/>
        </w:rPr>
        <w:t xml:space="preserve">Les plantes </w:t>
      </w:r>
      <w:r w:rsidR="0019716F" w:rsidRPr="00BE1474">
        <w:rPr>
          <w:rFonts w:ascii="Times New Roman" w:hAnsi="Times New Roman" w:cs="Times New Roman"/>
          <w:sz w:val="28"/>
          <w:szCs w:val="28"/>
        </w:rPr>
        <w:t>au centre de</w:t>
      </w:r>
      <w:r w:rsidR="001D2B59" w:rsidRPr="00BE1474">
        <w:rPr>
          <w:rFonts w:ascii="Times New Roman" w:hAnsi="Times New Roman" w:cs="Times New Roman"/>
          <w:sz w:val="28"/>
          <w:szCs w:val="28"/>
        </w:rPr>
        <w:t>s</w:t>
      </w:r>
      <w:r w:rsidR="0019716F" w:rsidRPr="00BE1474">
        <w:rPr>
          <w:rFonts w:ascii="Times New Roman" w:hAnsi="Times New Roman" w:cs="Times New Roman"/>
          <w:sz w:val="28"/>
          <w:szCs w:val="28"/>
        </w:rPr>
        <w:t xml:space="preserve"> relations interspécifiques</w:t>
      </w:r>
    </w:p>
    <w:p w:rsidR="00255BEC" w:rsidRPr="00BE1474" w:rsidRDefault="00C50302" w:rsidP="00C50302">
      <w:pPr>
        <w:spacing w:after="0" w:line="240" w:lineRule="auto"/>
        <w:jc w:val="center"/>
        <w:rPr>
          <w:rFonts w:ascii="Times New Roman" w:hAnsi="Times New Roman" w:cs="Times New Roman"/>
          <w:sz w:val="28"/>
          <w:szCs w:val="28"/>
        </w:rPr>
      </w:pPr>
      <w:r w:rsidRPr="00BE1474">
        <w:rPr>
          <w:rFonts w:ascii="Times New Roman" w:hAnsi="Times New Roman" w:cs="Times New Roman"/>
          <w:sz w:val="28"/>
          <w:szCs w:val="28"/>
        </w:rPr>
        <w:t>chez les Mentawai de Bat Rereiket</w:t>
      </w:r>
    </w:p>
    <w:p w:rsidR="004B2EB8" w:rsidRPr="00BE1474" w:rsidRDefault="004B2EB8" w:rsidP="009B481B">
      <w:pPr>
        <w:spacing w:after="0" w:line="240" w:lineRule="auto"/>
        <w:jc w:val="both"/>
        <w:rPr>
          <w:rFonts w:ascii="Times New Roman" w:hAnsi="Times New Roman" w:cs="Times New Roman"/>
          <w:sz w:val="24"/>
          <w:szCs w:val="24"/>
        </w:rPr>
      </w:pPr>
    </w:p>
    <w:p w:rsidR="009B481B" w:rsidRPr="00BE1474" w:rsidRDefault="009B481B" w:rsidP="009B481B">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ab/>
        <w:t xml:space="preserve">Dans son ouvrage </w:t>
      </w:r>
      <w:r w:rsidRPr="00BE1474">
        <w:rPr>
          <w:rFonts w:ascii="Times New Roman" w:hAnsi="Times New Roman" w:cs="Times New Roman"/>
          <w:i/>
          <w:sz w:val="24"/>
          <w:szCs w:val="24"/>
        </w:rPr>
        <w:t>The Ecological Approach to Visual Perception</w:t>
      </w:r>
      <w:r w:rsidRPr="00BE1474">
        <w:rPr>
          <w:rFonts w:ascii="Times New Roman" w:hAnsi="Times New Roman" w:cs="Times New Roman"/>
          <w:sz w:val="24"/>
          <w:szCs w:val="24"/>
        </w:rPr>
        <w:t>, Gibson débute par un passage éloquent, qui circonscrit l’objet de son travail </w:t>
      </w:r>
      <w:r w:rsidR="00D763E1" w:rsidRPr="00BE1474">
        <w:rPr>
          <w:rFonts w:ascii="Times New Roman" w:hAnsi="Times New Roman" w:cs="Times New Roman"/>
          <w:sz w:val="24"/>
          <w:szCs w:val="24"/>
        </w:rPr>
        <w:t>et traite la question végétale de façon lapidaire</w:t>
      </w:r>
      <w:r w:rsidRPr="00BE1474">
        <w:rPr>
          <w:rFonts w:ascii="Times New Roman" w:hAnsi="Times New Roman" w:cs="Times New Roman"/>
          <w:sz w:val="24"/>
          <w:szCs w:val="24"/>
        </w:rPr>
        <w:t>:</w:t>
      </w:r>
    </w:p>
    <w:p w:rsidR="009B481B" w:rsidRPr="00BE1474" w:rsidRDefault="009B481B" w:rsidP="009B481B">
      <w:pPr>
        <w:spacing w:after="0" w:line="240" w:lineRule="auto"/>
        <w:jc w:val="both"/>
        <w:rPr>
          <w:rFonts w:ascii="Times New Roman" w:hAnsi="Times New Roman" w:cs="Times New Roman"/>
          <w:sz w:val="24"/>
          <w:szCs w:val="24"/>
        </w:rPr>
      </w:pPr>
    </w:p>
    <w:p w:rsidR="009B481B" w:rsidRPr="00BE1474" w:rsidRDefault="009B481B" w:rsidP="009B481B">
      <w:pPr>
        <w:spacing w:after="0" w:line="240" w:lineRule="auto"/>
        <w:ind w:left="851" w:right="851"/>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“The environment of plants, organisms that lack sense organs and muscles, is not relevant in the study of perception and behavior. </w:t>
      </w:r>
      <w:r w:rsidRPr="00BE1474">
        <w:rPr>
          <w:rFonts w:ascii="Times New Roman" w:hAnsi="Times New Roman" w:cs="Times New Roman"/>
          <w:i/>
          <w:sz w:val="24"/>
          <w:szCs w:val="24"/>
          <w:lang w:val="en-US"/>
        </w:rPr>
        <w:t>We shall treat the vegetation of the world as animals do, as if it were lumped together with the inorganic minerals of the world, with the physical, chemical, and geological environment</w:t>
      </w:r>
      <w:r w:rsidRPr="00BE1474">
        <w:rPr>
          <w:rFonts w:ascii="Times New Roman" w:hAnsi="Times New Roman" w:cs="Times New Roman"/>
          <w:sz w:val="24"/>
          <w:szCs w:val="24"/>
          <w:lang w:val="en-US"/>
        </w:rPr>
        <w:t>. Plants in general are not animate; they do not move about, they do not behave, they lack a nervous system, and they do not have sensations. In these respects they are like the objects of physics, chemistry, and geology” (Gibson 201</w:t>
      </w:r>
      <w:r w:rsidR="000C72BE" w:rsidRPr="00BE1474">
        <w:rPr>
          <w:rFonts w:ascii="Times New Roman" w:hAnsi="Times New Roman" w:cs="Times New Roman"/>
          <w:sz w:val="24"/>
          <w:szCs w:val="24"/>
          <w:lang w:val="en-US"/>
        </w:rPr>
        <w:t>5</w:t>
      </w:r>
      <w:r w:rsidRPr="00BE1474">
        <w:rPr>
          <w:rFonts w:ascii="Times New Roman" w:hAnsi="Times New Roman" w:cs="Times New Roman"/>
          <w:sz w:val="24"/>
          <w:szCs w:val="24"/>
          <w:lang w:val="en-US"/>
        </w:rPr>
        <w:t>: 3).</w:t>
      </w:r>
    </w:p>
    <w:p w:rsidR="009B481B" w:rsidRPr="00BE1474" w:rsidRDefault="009B481B" w:rsidP="009B481B">
      <w:pPr>
        <w:spacing w:after="0" w:line="240" w:lineRule="auto"/>
        <w:jc w:val="both"/>
        <w:rPr>
          <w:rFonts w:ascii="Times New Roman" w:hAnsi="Times New Roman" w:cs="Times New Roman"/>
          <w:sz w:val="24"/>
          <w:szCs w:val="24"/>
          <w:lang w:val="en-US"/>
        </w:rPr>
      </w:pPr>
    </w:p>
    <w:p w:rsidR="004F1DC7" w:rsidRPr="00BE1474" w:rsidRDefault="00D763E1" w:rsidP="00897187">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L’auteur</w:t>
      </w:r>
      <w:r w:rsidR="00AF1842" w:rsidRPr="00BE1474">
        <w:rPr>
          <w:rFonts w:ascii="Times New Roman" w:hAnsi="Times New Roman" w:cs="Times New Roman"/>
          <w:sz w:val="24"/>
          <w:szCs w:val="24"/>
        </w:rPr>
        <w:t xml:space="preserve"> énonce comme une remarque liminaire l’exclusion de</w:t>
      </w:r>
      <w:r w:rsidR="00F47AA9" w:rsidRPr="00BE1474">
        <w:rPr>
          <w:rFonts w:ascii="Times New Roman" w:hAnsi="Times New Roman" w:cs="Times New Roman"/>
          <w:sz w:val="24"/>
          <w:szCs w:val="24"/>
        </w:rPr>
        <w:t xml:space="preserve"> la flore</w:t>
      </w:r>
      <w:r w:rsidR="00AF1842" w:rsidRPr="00BE1474">
        <w:rPr>
          <w:rFonts w:ascii="Times New Roman" w:hAnsi="Times New Roman" w:cs="Times New Roman"/>
          <w:sz w:val="24"/>
          <w:szCs w:val="24"/>
        </w:rPr>
        <w:t xml:space="preserve">, au regard de la zone d’attention pertinente des chercheurs. </w:t>
      </w:r>
      <w:r w:rsidR="00E416F5" w:rsidRPr="00BE1474">
        <w:rPr>
          <w:rFonts w:ascii="Times New Roman" w:hAnsi="Times New Roman" w:cs="Times New Roman"/>
          <w:sz w:val="24"/>
          <w:szCs w:val="24"/>
        </w:rPr>
        <w:t>Inanimé</w:t>
      </w:r>
      <w:r w:rsidR="003718C9" w:rsidRPr="00BE1474">
        <w:rPr>
          <w:rFonts w:ascii="Times New Roman" w:hAnsi="Times New Roman" w:cs="Times New Roman"/>
          <w:sz w:val="24"/>
          <w:szCs w:val="24"/>
        </w:rPr>
        <w:t>e</w:t>
      </w:r>
      <w:r w:rsidR="00E416F5" w:rsidRPr="00BE1474">
        <w:rPr>
          <w:rFonts w:ascii="Times New Roman" w:hAnsi="Times New Roman" w:cs="Times New Roman"/>
          <w:sz w:val="24"/>
          <w:szCs w:val="24"/>
        </w:rPr>
        <w:t>s, peu (ou pas) susceptibles de soutenir des interactions, faibles en termes d’évocation, relativement neutre</w:t>
      </w:r>
      <w:r w:rsidR="00F11035" w:rsidRPr="00BE1474">
        <w:rPr>
          <w:rFonts w:ascii="Times New Roman" w:hAnsi="Times New Roman" w:cs="Times New Roman"/>
          <w:sz w:val="24"/>
          <w:szCs w:val="24"/>
        </w:rPr>
        <w:t>s</w:t>
      </w:r>
      <w:r w:rsidR="00E416F5" w:rsidRPr="00BE1474">
        <w:rPr>
          <w:rFonts w:ascii="Times New Roman" w:hAnsi="Times New Roman" w:cs="Times New Roman"/>
          <w:sz w:val="24"/>
          <w:szCs w:val="24"/>
        </w:rPr>
        <w:t xml:space="preserve"> du point de vue de l</w:t>
      </w:r>
      <w:r w:rsidR="00526185" w:rsidRPr="00BE1474">
        <w:rPr>
          <w:rFonts w:ascii="Times New Roman" w:hAnsi="Times New Roman" w:cs="Times New Roman"/>
          <w:sz w:val="24"/>
          <w:szCs w:val="24"/>
        </w:rPr>
        <w:t>’accroche sensorielle</w:t>
      </w:r>
      <w:r w:rsidR="00E416F5" w:rsidRPr="00BE1474">
        <w:rPr>
          <w:rFonts w:ascii="Times New Roman" w:hAnsi="Times New Roman" w:cs="Times New Roman"/>
          <w:sz w:val="24"/>
          <w:szCs w:val="24"/>
        </w:rPr>
        <w:t>, les plantes seraient des objets périphériques par rapport aux élaborations sophistiquées dont les êtres animés sont capables</w:t>
      </w:r>
      <w:r w:rsidR="00F47AA9" w:rsidRPr="00BE1474">
        <w:rPr>
          <w:rFonts w:ascii="Times New Roman" w:hAnsi="Times New Roman" w:cs="Times New Roman"/>
          <w:sz w:val="24"/>
          <w:szCs w:val="24"/>
        </w:rPr>
        <w:t>,</w:t>
      </w:r>
      <w:r w:rsidR="00F11035" w:rsidRPr="00BE1474">
        <w:rPr>
          <w:rFonts w:ascii="Times New Roman" w:hAnsi="Times New Roman" w:cs="Times New Roman"/>
          <w:sz w:val="24"/>
          <w:szCs w:val="24"/>
        </w:rPr>
        <w:t xml:space="preserve"> ou qu’ils inspirent aux humains</w:t>
      </w:r>
      <w:r w:rsidR="00E416F5" w:rsidRPr="00BE1474">
        <w:rPr>
          <w:rFonts w:ascii="Times New Roman" w:hAnsi="Times New Roman" w:cs="Times New Roman"/>
          <w:sz w:val="24"/>
          <w:szCs w:val="24"/>
        </w:rPr>
        <w:t xml:space="preserve">. Les végétaux font ici l’objet d’un </w:t>
      </w:r>
      <w:r w:rsidR="00E416F5" w:rsidRPr="00BE1474">
        <w:rPr>
          <w:rFonts w:ascii="Times New Roman" w:hAnsi="Times New Roman" w:cs="Times New Roman"/>
          <w:i/>
          <w:sz w:val="24"/>
          <w:szCs w:val="24"/>
        </w:rPr>
        <w:t>a priori</w:t>
      </w:r>
      <w:r w:rsidR="00E416F5" w:rsidRPr="00BE1474">
        <w:rPr>
          <w:rFonts w:ascii="Times New Roman" w:hAnsi="Times New Roman" w:cs="Times New Roman"/>
          <w:sz w:val="24"/>
          <w:szCs w:val="24"/>
        </w:rPr>
        <w:t xml:space="preserve"> classificatoire qui, </w:t>
      </w:r>
      <w:r w:rsidR="009B481B" w:rsidRPr="00BE1474">
        <w:rPr>
          <w:rFonts w:ascii="Times New Roman" w:hAnsi="Times New Roman" w:cs="Times New Roman"/>
          <w:sz w:val="24"/>
          <w:szCs w:val="24"/>
        </w:rPr>
        <w:t>d’une certaine manière, a imprégné une part de</w:t>
      </w:r>
      <w:r w:rsidR="003718C9" w:rsidRPr="00BE1474">
        <w:rPr>
          <w:rFonts w:ascii="Times New Roman" w:hAnsi="Times New Roman" w:cs="Times New Roman"/>
          <w:sz w:val="24"/>
          <w:szCs w:val="24"/>
        </w:rPr>
        <w:t>s</w:t>
      </w:r>
      <w:r w:rsidR="009B481B" w:rsidRPr="00BE1474">
        <w:rPr>
          <w:rFonts w:ascii="Times New Roman" w:hAnsi="Times New Roman" w:cs="Times New Roman"/>
          <w:sz w:val="24"/>
          <w:szCs w:val="24"/>
        </w:rPr>
        <w:t xml:space="preserve"> </w:t>
      </w:r>
      <w:r w:rsidR="003718C9" w:rsidRPr="00BE1474">
        <w:rPr>
          <w:rFonts w:ascii="Times New Roman" w:hAnsi="Times New Roman" w:cs="Times New Roman"/>
          <w:sz w:val="24"/>
          <w:szCs w:val="24"/>
        </w:rPr>
        <w:t xml:space="preserve">recherches </w:t>
      </w:r>
      <w:r w:rsidR="009B481B" w:rsidRPr="00BE1474">
        <w:rPr>
          <w:rFonts w:ascii="Times New Roman" w:hAnsi="Times New Roman" w:cs="Times New Roman"/>
          <w:sz w:val="24"/>
          <w:szCs w:val="24"/>
        </w:rPr>
        <w:t>ethnographique</w:t>
      </w:r>
      <w:r w:rsidR="00680F14" w:rsidRPr="00BE1474">
        <w:rPr>
          <w:rFonts w:ascii="Times New Roman" w:hAnsi="Times New Roman" w:cs="Times New Roman"/>
          <w:sz w:val="24"/>
          <w:szCs w:val="24"/>
        </w:rPr>
        <w:t>s</w:t>
      </w:r>
      <w:r w:rsidR="002139F2" w:rsidRPr="00BE1474">
        <w:rPr>
          <w:rFonts w:ascii="Times New Roman" w:hAnsi="Times New Roman" w:cs="Times New Roman"/>
          <w:sz w:val="24"/>
          <w:szCs w:val="24"/>
        </w:rPr>
        <w:t xml:space="preserve"> (Byl, Laugrand, Simon 2021)</w:t>
      </w:r>
      <w:r w:rsidR="003718C9" w:rsidRPr="00BE1474">
        <w:rPr>
          <w:rFonts w:ascii="Times New Roman" w:hAnsi="Times New Roman" w:cs="Times New Roman"/>
          <w:sz w:val="24"/>
          <w:szCs w:val="24"/>
        </w:rPr>
        <w:t>.</w:t>
      </w:r>
      <w:r w:rsidR="009B481B" w:rsidRPr="00BE1474">
        <w:rPr>
          <w:rFonts w:ascii="Times New Roman" w:hAnsi="Times New Roman" w:cs="Times New Roman"/>
          <w:sz w:val="24"/>
          <w:szCs w:val="24"/>
        </w:rPr>
        <w:t xml:space="preserve"> </w:t>
      </w:r>
      <w:r w:rsidR="003718C9" w:rsidRPr="00BE1474">
        <w:rPr>
          <w:rFonts w:ascii="Times New Roman" w:hAnsi="Times New Roman" w:cs="Times New Roman"/>
          <w:sz w:val="24"/>
          <w:szCs w:val="24"/>
        </w:rPr>
        <w:t>Celle</w:t>
      </w:r>
      <w:r w:rsidR="00F11035" w:rsidRPr="00BE1474">
        <w:rPr>
          <w:rFonts w:ascii="Times New Roman" w:hAnsi="Times New Roman" w:cs="Times New Roman"/>
          <w:sz w:val="24"/>
          <w:szCs w:val="24"/>
        </w:rPr>
        <w:t>s</w:t>
      </w:r>
      <w:r w:rsidR="003718C9" w:rsidRPr="00BE1474">
        <w:rPr>
          <w:rFonts w:ascii="Times New Roman" w:hAnsi="Times New Roman" w:cs="Times New Roman"/>
          <w:sz w:val="24"/>
          <w:szCs w:val="24"/>
        </w:rPr>
        <w:t>-ci</w:t>
      </w:r>
      <w:r w:rsidR="009B481B" w:rsidRPr="00BE1474">
        <w:rPr>
          <w:rFonts w:ascii="Times New Roman" w:hAnsi="Times New Roman" w:cs="Times New Roman"/>
          <w:sz w:val="24"/>
          <w:szCs w:val="24"/>
        </w:rPr>
        <w:t xml:space="preserve"> </w:t>
      </w:r>
      <w:r w:rsidR="00F11035" w:rsidRPr="00BE1474">
        <w:rPr>
          <w:rFonts w:ascii="Times New Roman" w:hAnsi="Times New Roman" w:cs="Times New Roman"/>
          <w:sz w:val="24"/>
          <w:szCs w:val="24"/>
        </w:rPr>
        <w:t>ont</w:t>
      </w:r>
      <w:r w:rsidR="009B481B" w:rsidRPr="00BE1474">
        <w:rPr>
          <w:rFonts w:ascii="Times New Roman" w:hAnsi="Times New Roman" w:cs="Times New Roman"/>
          <w:sz w:val="24"/>
          <w:szCs w:val="24"/>
        </w:rPr>
        <w:t xml:space="preserve"> mis l’accent sur les animaux – particulièrement sur les mammifères</w:t>
      </w:r>
      <w:r w:rsidR="00E416F5" w:rsidRPr="00BE1474">
        <w:rPr>
          <w:rFonts w:ascii="Times New Roman" w:hAnsi="Times New Roman" w:cs="Times New Roman"/>
          <w:sz w:val="24"/>
          <w:szCs w:val="24"/>
        </w:rPr>
        <w:t xml:space="preserve"> (</w:t>
      </w:r>
      <w:r w:rsidR="00A15197" w:rsidRPr="00BE1474">
        <w:rPr>
          <w:rFonts w:ascii="Times New Roman" w:hAnsi="Times New Roman" w:cs="Times New Roman"/>
          <w:sz w:val="24"/>
          <w:szCs w:val="24"/>
        </w:rPr>
        <w:t>Laugrand</w:t>
      </w:r>
      <w:r w:rsidR="00EA7C3B" w:rsidRPr="00BE1474">
        <w:rPr>
          <w:rFonts w:ascii="Times New Roman" w:hAnsi="Times New Roman" w:cs="Times New Roman"/>
          <w:sz w:val="24"/>
          <w:szCs w:val="24"/>
        </w:rPr>
        <w:t>, Delâge 2017</w:t>
      </w:r>
      <w:r w:rsidR="00E416F5" w:rsidRPr="00BE1474">
        <w:rPr>
          <w:rFonts w:ascii="Times New Roman" w:hAnsi="Times New Roman" w:cs="Times New Roman"/>
          <w:sz w:val="24"/>
          <w:szCs w:val="24"/>
        </w:rPr>
        <w:t xml:space="preserve">) – qui par leurs comportements et la nature de leurs dispositions à </w:t>
      </w:r>
      <w:r w:rsidR="003718C9" w:rsidRPr="00BE1474">
        <w:rPr>
          <w:rFonts w:ascii="Times New Roman" w:hAnsi="Times New Roman" w:cs="Times New Roman"/>
          <w:sz w:val="24"/>
          <w:szCs w:val="24"/>
        </w:rPr>
        <w:t>s</w:t>
      </w:r>
      <w:r w:rsidR="00E416F5" w:rsidRPr="00BE1474">
        <w:rPr>
          <w:rFonts w:ascii="Times New Roman" w:hAnsi="Times New Roman" w:cs="Times New Roman"/>
          <w:sz w:val="24"/>
          <w:szCs w:val="24"/>
        </w:rPr>
        <w:t>’engager dans le monde, sont censés susciter des relations que les plantes s</w:t>
      </w:r>
      <w:r w:rsidR="00897187" w:rsidRPr="00BE1474">
        <w:rPr>
          <w:rFonts w:ascii="Times New Roman" w:hAnsi="Times New Roman" w:cs="Times New Roman"/>
          <w:sz w:val="24"/>
          <w:szCs w:val="24"/>
        </w:rPr>
        <w:t>eraient</w:t>
      </w:r>
      <w:r w:rsidR="00E416F5" w:rsidRPr="00BE1474">
        <w:rPr>
          <w:rFonts w:ascii="Times New Roman" w:hAnsi="Times New Roman" w:cs="Times New Roman"/>
          <w:sz w:val="24"/>
          <w:szCs w:val="24"/>
        </w:rPr>
        <w:t xml:space="preserve"> incapables de soutenir</w:t>
      </w:r>
      <w:r w:rsidR="009B481B" w:rsidRPr="00BE1474">
        <w:rPr>
          <w:rFonts w:ascii="Times New Roman" w:hAnsi="Times New Roman" w:cs="Times New Roman"/>
          <w:sz w:val="24"/>
          <w:szCs w:val="24"/>
        </w:rPr>
        <w:t xml:space="preserve">. E. Viveiros de Castro </w:t>
      </w:r>
      <w:r w:rsidR="004F1DC7" w:rsidRPr="00BE1474">
        <w:rPr>
          <w:rFonts w:ascii="Times New Roman" w:hAnsi="Times New Roman" w:cs="Times New Roman"/>
          <w:sz w:val="24"/>
          <w:szCs w:val="24"/>
        </w:rPr>
        <w:t>illustre parfaitement cette idée lorsqu’il dit :</w:t>
      </w:r>
    </w:p>
    <w:p w:rsidR="00042CE4" w:rsidRPr="00BE1474" w:rsidRDefault="00042CE4" w:rsidP="00897187">
      <w:pPr>
        <w:spacing w:after="0" w:line="240" w:lineRule="auto"/>
        <w:jc w:val="both"/>
        <w:rPr>
          <w:rFonts w:ascii="Times New Roman" w:hAnsi="Times New Roman" w:cs="Times New Roman"/>
          <w:sz w:val="24"/>
          <w:szCs w:val="24"/>
        </w:rPr>
      </w:pPr>
    </w:p>
    <w:p w:rsidR="00042CE4" w:rsidRPr="00BE1474" w:rsidRDefault="00042CE4" w:rsidP="00042CE4">
      <w:pPr>
        <w:spacing w:after="0" w:line="240" w:lineRule="auto"/>
        <w:ind w:left="851" w:right="851"/>
        <w:jc w:val="both"/>
        <w:rPr>
          <w:rFonts w:ascii="Times New Roman" w:hAnsi="Times New Roman" w:cs="Times New Roman"/>
          <w:sz w:val="24"/>
          <w:szCs w:val="24"/>
          <w:lang w:val="en-US"/>
        </w:rPr>
      </w:pPr>
      <w:bookmarkStart w:id="0" w:name="_GoBack"/>
      <w:bookmarkEnd w:id="0"/>
      <w:r w:rsidRPr="00BE1474">
        <w:rPr>
          <w:rFonts w:ascii="Times New Roman" w:hAnsi="Times New Roman" w:cs="Times New Roman"/>
          <w:sz w:val="24"/>
          <w:szCs w:val="24"/>
          <w:lang w:val="en-US"/>
        </w:rPr>
        <w:t>« The spiritualization of plants, meteorological phenomena or artefacts seems to</w:t>
      </w:r>
      <w:r w:rsidR="009E41BD" w:rsidRPr="00BE1474">
        <w:rPr>
          <w:rFonts w:ascii="Times New Roman" w:hAnsi="Times New Roman" w:cs="Times New Roman"/>
          <w:sz w:val="24"/>
          <w:szCs w:val="24"/>
          <w:lang w:val="en-US"/>
        </w:rPr>
        <w:t xml:space="preserve"> me to </w:t>
      </w:r>
      <w:r w:rsidRPr="00BE1474">
        <w:rPr>
          <w:rFonts w:ascii="Times New Roman" w:hAnsi="Times New Roman" w:cs="Times New Roman"/>
          <w:sz w:val="24"/>
          <w:szCs w:val="24"/>
          <w:lang w:val="en-US"/>
        </w:rPr>
        <w:t>be secondary or derivative in comparison with the spiritualization of animals</w:t>
      </w:r>
      <w:r w:rsidR="000836C3" w:rsidRPr="00BE1474">
        <w:rPr>
          <w:rFonts w:ascii="Times New Roman" w:hAnsi="Times New Roman" w:cs="Times New Roman"/>
          <w:sz w:val="24"/>
          <w:szCs w:val="24"/>
          <w:lang w:val="en-US"/>
        </w:rPr>
        <w:t>: the animal is the extra-human prototype of the Other, maintaining privileged relations with other prototypical figures of alterity</w:t>
      </w:r>
      <w:r w:rsidRPr="00BE1474">
        <w:rPr>
          <w:rFonts w:ascii="Times New Roman" w:hAnsi="Times New Roman" w:cs="Times New Roman"/>
          <w:sz w:val="24"/>
          <w:szCs w:val="24"/>
          <w:lang w:val="en-US"/>
        </w:rPr>
        <w:t>” (Viveiros de Castro 1998: 472).</w:t>
      </w:r>
    </w:p>
    <w:p w:rsidR="00042CE4" w:rsidRPr="00BE1474" w:rsidRDefault="00042CE4" w:rsidP="000836C3">
      <w:pPr>
        <w:spacing w:after="0" w:line="240" w:lineRule="auto"/>
        <w:jc w:val="both"/>
        <w:rPr>
          <w:rFonts w:ascii="Times New Roman" w:hAnsi="Times New Roman" w:cs="Times New Roman"/>
          <w:sz w:val="24"/>
          <w:szCs w:val="24"/>
          <w:lang w:val="en-US"/>
        </w:rPr>
      </w:pPr>
    </w:p>
    <w:p w:rsidR="00A42992" w:rsidRPr="00BE1474" w:rsidRDefault="00A42992" w:rsidP="00F06B04">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lang w:val="en-US"/>
        </w:rPr>
        <w:tab/>
      </w:r>
      <w:r w:rsidR="004958F9" w:rsidRPr="00BE1474">
        <w:rPr>
          <w:rFonts w:ascii="Times New Roman" w:hAnsi="Times New Roman" w:cs="Times New Roman"/>
          <w:sz w:val="24"/>
          <w:szCs w:val="24"/>
        </w:rPr>
        <w:t>C</w:t>
      </w:r>
      <w:r w:rsidR="00293820" w:rsidRPr="00BE1474">
        <w:rPr>
          <w:rFonts w:ascii="Times New Roman" w:eastAsia="Calibri" w:hAnsi="Times New Roman" w:cs="Times New Roman"/>
          <w:sz w:val="24"/>
          <w:szCs w:val="24"/>
        </w:rPr>
        <w:t>ette relégation d</w:t>
      </w:r>
      <w:r w:rsidR="00347897" w:rsidRPr="00BE1474">
        <w:rPr>
          <w:rFonts w:ascii="Times New Roman" w:eastAsia="Calibri" w:hAnsi="Times New Roman" w:cs="Times New Roman"/>
          <w:sz w:val="24"/>
          <w:szCs w:val="24"/>
        </w:rPr>
        <w:t>u végétal</w:t>
      </w:r>
      <w:r w:rsidR="00293820" w:rsidRPr="00BE1474">
        <w:rPr>
          <w:rFonts w:ascii="Times New Roman" w:eastAsia="Calibri" w:hAnsi="Times New Roman" w:cs="Times New Roman"/>
          <w:sz w:val="24"/>
          <w:szCs w:val="24"/>
        </w:rPr>
        <w:t xml:space="preserve"> </w:t>
      </w:r>
      <w:r w:rsidR="00680F14" w:rsidRPr="00BE1474">
        <w:rPr>
          <w:rFonts w:ascii="Times New Roman" w:eastAsia="Calibri" w:hAnsi="Times New Roman" w:cs="Times New Roman"/>
          <w:sz w:val="24"/>
          <w:szCs w:val="24"/>
        </w:rPr>
        <w:t xml:space="preserve">me semble </w:t>
      </w:r>
      <w:r w:rsidR="00293820" w:rsidRPr="00BE1474">
        <w:rPr>
          <w:rFonts w:ascii="Times New Roman" w:hAnsi="Times New Roman" w:cs="Times New Roman"/>
          <w:sz w:val="24"/>
          <w:szCs w:val="24"/>
        </w:rPr>
        <w:t>l</w:t>
      </w:r>
      <w:r w:rsidR="00DF44A8" w:rsidRPr="00BE1474">
        <w:rPr>
          <w:rFonts w:ascii="Times New Roman" w:hAnsi="Times New Roman" w:cs="Times New Roman"/>
          <w:sz w:val="24"/>
          <w:szCs w:val="24"/>
        </w:rPr>
        <w:t>aisse</w:t>
      </w:r>
      <w:r w:rsidR="00680F14" w:rsidRPr="00BE1474">
        <w:rPr>
          <w:rFonts w:ascii="Times New Roman" w:hAnsi="Times New Roman" w:cs="Times New Roman"/>
          <w:sz w:val="24"/>
          <w:szCs w:val="24"/>
        </w:rPr>
        <w:t>r</w:t>
      </w:r>
      <w:r w:rsidR="00DF44A8" w:rsidRPr="00BE1474">
        <w:rPr>
          <w:rFonts w:ascii="Times New Roman" w:hAnsi="Times New Roman" w:cs="Times New Roman"/>
          <w:sz w:val="24"/>
          <w:szCs w:val="24"/>
        </w:rPr>
        <w:t xml:space="preserve"> poindre deux problèmes. Le premier est qu’</w:t>
      </w:r>
      <w:r w:rsidR="00293820" w:rsidRPr="00BE1474">
        <w:rPr>
          <w:rFonts w:ascii="Times New Roman" w:hAnsi="Times New Roman" w:cs="Times New Roman"/>
          <w:sz w:val="24"/>
          <w:szCs w:val="24"/>
        </w:rPr>
        <w:t>elle</w:t>
      </w:r>
      <w:r w:rsidR="00DF44A8" w:rsidRPr="00BE1474">
        <w:rPr>
          <w:rFonts w:ascii="Times New Roman" w:hAnsi="Times New Roman" w:cs="Times New Roman"/>
          <w:sz w:val="24"/>
          <w:szCs w:val="24"/>
        </w:rPr>
        <w:t xml:space="preserve"> </w:t>
      </w:r>
      <w:r w:rsidR="00526185" w:rsidRPr="00BE1474">
        <w:rPr>
          <w:rFonts w:ascii="Times New Roman" w:hAnsi="Times New Roman" w:cs="Times New Roman"/>
          <w:sz w:val="24"/>
          <w:szCs w:val="24"/>
        </w:rPr>
        <w:t xml:space="preserve">laisse dans l’ombre des travaux importants qui, de longue date, ont mis en évidence </w:t>
      </w:r>
      <w:r w:rsidR="00BE0562" w:rsidRPr="00BE1474">
        <w:rPr>
          <w:rFonts w:ascii="Times New Roman" w:hAnsi="Times New Roman" w:cs="Times New Roman"/>
          <w:sz w:val="24"/>
          <w:szCs w:val="24"/>
        </w:rPr>
        <w:t xml:space="preserve">la place centrale qu’occupent les plantes dans les usages quotidiens, notamment </w:t>
      </w:r>
      <w:r w:rsidR="006B0D6D" w:rsidRPr="00BE1474">
        <w:rPr>
          <w:rFonts w:ascii="Times New Roman" w:hAnsi="Times New Roman" w:cs="Times New Roman"/>
          <w:sz w:val="24"/>
          <w:szCs w:val="24"/>
        </w:rPr>
        <w:t>en</w:t>
      </w:r>
      <w:r w:rsidR="00BE0562" w:rsidRPr="00BE1474">
        <w:rPr>
          <w:rFonts w:ascii="Times New Roman" w:hAnsi="Times New Roman" w:cs="Times New Roman"/>
          <w:sz w:val="24"/>
          <w:szCs w:val="24"/>
        </w:rPr>
        <w:t xml:space="preserve"> milieu agricole</w:t>
      </w:r>
      <w:r w:rsidR="00680F14" w:rsidRPr="00BE1474">
        <w:rPr>
          <w:rFonts w:ascii="Times New Roman" w:hAnsi="Times New Roman" w:cs="Times New Roman"/>
          <w:sz w:val="24"/>
          <w:szCs w:val="24"/>
        </w:rPr>
        <w:t xml:space="preserve"> (</w:t>
      </w:r>
      <w:r w:rsidR="003B10C2" w:rsidRPr="00BE1474">
        <w:rPr>
          <w:rFonts w:ascii="Times New Roman" w:hAnsi="Times New Roman" w:cs="Times New Roman"/>
          <w:sz w:val="24"/>
          <w:szCs w:val="24"/>
        </w:rPr>
        <w:t>Barrau 1956 ; Haudricourt 1964</w:t>
      </w:r>
      <w:r w:rsidR="00680F14" w:rsidRPr="00BE1474">
        <w:rPr>
          <w:rFonts w:ascii="Times New Roman" w:hAnsi="Times New Roman" w:cs="Times New Roman"/>
          <w:sz w:val="24"/>
          <w:szCs w:val="24"/>
        </w:rPr>
        <w:t>)</w:t>
      </w:r>
      <w:r w:rsidR="00BE0562" w:rsidRPr="00BE1474">
        <w:rPr>
          <w:rFonts w:ascii="Times New Roman" w:hAnsi="Times New Roman" w:cs="Times New Roman"/>
          <w:sz w:val="24"/>
          <w:szCs w:val="24"/>
        </w:rPr>
        <w:t xml:space="preserve">. </w:t>
      </w:r>
      <w:r w:rsidR="00867180" w:rsidRPr="00BE1474">
        <w:rPr>
          <w:rFonts w:ascii="Times New Roman" w:hAnsi="Times New Roman" w:cs="Times New Roman"/>
          <w:sz w:val="24"/>
          <w:szCs w:val="24"/>
        </w:rPr>
        <w:t xml:space="preserve">Loin de se limiter aux dimensions économiques, productives ou nutritives, </w:t>
      </w:r>
      <w:r w:rsidR="006B0D6D" w:rsidRPr="00BE1474">
        <w:rPr>
          <w:rFonts w:ascii="Times New Roman" w:hAnsi="Times New Roman" w:cs="Times New Roman"/>
          <w:sz w:val="24"/>
          <w:szCs w:val="24"/>
        </w:rPr>
        <w:t>elles</w:t>
      </w:r>
      <w:r w:rsidR="00867180" w:rsidRPr="00BE1474">
        <w:rPr>
          <w:rFonts w:ascii="Times New Roman" w:hAnsi="Times New Roman" w:cs="Times New Roman"/>
          <w:sz w:val="24"/>
          <w:szCs w:val="24"/>
        </w:rPr>
        <w:t xml:space="preserve"> apparaissent comme des êtres crédités d’agentivité et </w:t>
      </w:r>
      <w:r w:rsidR="006B0D6D" w:rsidRPr="00BE1474">
        <w:rPr>
          <w:rFonts w:ascii="Times New Roman" w:hAnsi="Times New Roman" w:cs="Times New Roman"/>
          <w:sz w:val="24"/>
          <w:szCs w:val="24"/>
        </w:rPr>
        <w:t xml:space="preserve">qui, par-là, </w:t>
      </w:r>
      <w:r w:rsidR="00867180" w:rsidRPr="00BE1474">
        <w:rPr>
          <w:rFonts w:ascii="Times New Roman" w:hAnsi="Times New Roman" w:cs="Times New Roman"/>
          <w:sz w:val="24"/>
          <w:szCs w:val="24"/>
        </w:rPr>
        <w:t>particip</w:t>
      </w:r>
      <w:r w:rsidR="006B0D6D" w:rsidRPr="00BE1474">
        <w:rPr>
          <w:rFonts w:ascii="Times New Roman" w:hAnsi="Times New Roman" w:cs="Times New Roman"/>
          <w:sz w:val="24"/>
          <w:szCs w:val="24"/>
        </w:rPr>
        <w:t>e</w:t>
      </w:r>
      <w:r w:rsidR="00867180" w:rsidRPr="00BE1474">
        <w:rPr>
          <w:rFonts w:ascii="Times New Roman" w:hAnsi="Times New Roman" w:cs="Times New Roman"/>
          <w:sz w:val="24"/>
          <w:szCs w:val="24"/>
        </w:rPr>
        <w:t>nt pleinement aux relations dans lesquelles elles sont engagées</w:t>
      </w:r>
      <w:r w:rsidR="009C26B3" w:rsidRPr="00BE1474">
        <w:rPr>
          <w:rFonts w:ascii="Times New Roman" w:hAnsi="Times New Roman" w:cs="Times New Roman"/>
          <w:sz w:val="24"/>
          <w:szCs w:val="24"/>
        </w:rPr>
        <w:t xml:space="preserve"> (</w:t>
      </w:r>
      <w:r w:rsidR="00F06B04" w:rsidRPr="00BE1474">
        <w:rPr>
          <w:rFonts w:ascii="Times New Roman" w:hAnsi="Times New Roman" w:cs="Times New Roman"/>
          <w:sz w:val="24"/>
          <w:szCs w:val="24"/>
        </w:rPr>
        <w:t>Rival 1998 ; Hecht et al.</w:t>
      </w:r>
      <w:r w:rsidR="006A65A5" w:rsidRPr="00BE1474">
        <w:rPr>
          <w:rFonts w:ascii="Times New Roman" w:hAnsi="Times New Roman" w:cs="Times New Roman"/>
          <w:sz w:val="24"/>
          <w:szCs w:val="24"/>
        </w:rPr>
        <w:t xml:space="preserve"> </w:t>
      </w:r>
      <w:r w:rsidR="00F06B04" w:rsidRPr="00BE1474">
        <w:rPr>
          <w:rFonts w:ascii="Times New Roman" w:hAnsi="Times New Roman" w:cs="Times New Roman"/>
          <w:sz w:val="24"/>
          <w:szCs w:val="24"/>
        </w:rPr>
        <w:t>2014 ; Bloch 2021</w:t>
      </w:r>
      <w:r w:rsidR="009C26B3" w:rsidRPr="00BE1474">
        <w:rPr>
          <w:rFonts w:ascii="Times New Roman" w:hAnsi="Times New Roman" w:cs="Times New Roman"/>
          <w:sz w:val="24"/>
          <w:szCs w:val="24"/>
        </w:rPr>
        <w:t>)</w:t>
      </w:r>
      <w:r w:rsidR="00867180" w:rsidRPr="00BE1474">
        <w:rPr>
          <w:rFonts w:ascii="Times New Roman" w:hAnsi="Times New Roman" w:cs="Times New Roman"/>
          <w:sz w:val="24"/>
          <w:szCs w:val="24"/>
        </w:rPr>
        <w:t>.</w:t>
      </w:r>
      <w:r w:rsidR="009C26B3" w:rsidRPr="00BE1474">
        <w:rPr>
          <w:rFonts w:ascii="Times New Roman" w:hAnsi="Times New Roman" w:cs="Times New Roman"/>
          <w:sz w:val="24"/>
          <w:szCs w:val="24"/>
        </w:rPr>
        <w:t xml:space="preserve"> A cet égard, la déconsidération des végétaux </w:t>
      </w:r>
      <w:r w:rsidR="00DF44A8" w:rsidRPr="00BE1474">
        <w:rPr>
          <w:rFonts w:ascii="Times New Roman" w:hAnsi="Times New Roman" w:cs="Times New Roman"/>
          <w:sz w:val="24"/>
          <w:szCs w:val="24"/>
        </w:rPr>
        <w:t xml:space="preserve">reflète avant tout un cadre </w:t>
      </w:r>
      <w:r w:rsidR="00F11035" w:rsidRPr="00BE1474">
        <w:rPr>
          <w:rFonts w:ascii="Times New Roman" w:hAnsi="Times New Roman" w:cs="Times New Roman"/>
          <w:sz w:val="24"/>
          <w:szCs w:val="24"/>
        </w:rPr>
        <w:t>d’analyse</w:t>
      </w:r>
      <w:r w:rsidR="00DF44A8" w:rsidRPr="00BE1474">
        <w:rPr>
          <w:rFonts w:ascii="Times New Roman" w:hAnsi="Times New Roman" w:cs="Times New Roman"/>
          <w:sz w:val="24"/>
          <w:szCs w:val="24"/>
        </w:rPr>
        <w:t xml:space="preserve"> qui possède un ancrage historique notable. </w:t>
      </w:r>
      <w:r w:rsidR="004958F9" w:rsidRPr="00BE1474">
        <w:rPr>
          <w:rFonts w:ascii="Times New Roman" w:hAnsi="Times New Roman" w:cs="Times New Roman"/>
          <w:sz w:val="24"/>
          <w:szCs w:val="24"/>
        </w:rPr>
        <w:t>De récentes (et nombreuses) avancées ont mis en évidence que les compétences dont les plantes ont longtemps été privées sous nos latitudes reflètent avant tout notre incompréhension, ou plutôt l’inadéquation de notre manière d’interroger le vivant (</w:t>
      </w:r>
      <w:r w:rsidR="003B10C2" w:rsidRPr="00BE1474">
        <w:rPr>
          <w:rFonts w:ascii="Times New Roman" w:hAnsi="Times New Roman" w:cs="Times New Roman"/>
          <w:sz w:val="24"/>
          <w:szCs w:val="24"/>
        </w:rPr>
        <w:t>Coccia 201</w:t>
      </w:r>
      <w:r w:rsidR="00023C15" w:rsidRPr="00BE1474">
        <w:rPr>
          <w:rFonts w:ascii="Times New Roman" w:hAnsi="Times New Roman" w:cs="Times New Roman"/>
          <w:sz w:val="24"/>
          <w:szCs w:val="24"/>
        </w:rPr>
        <w:t>8</w:t>
      </w:r>
      <w:r w:rsidR="003B10C2" w:rsidRPr="00BE1474">
        <w:rPr>
          <w:rFonts w:ascii="Times New Roman" w:hAnsi="Times New Roman" w:cs="Times New Roman"/>
          <w:sz w:val="24"/>
          <w:szCs w:val="24"/>
        </w:rPr>
        <w:t xml:space="preserve"> ; </w:t>
      </w:r>
      <w:r w:rsidR="00946269" w:rsidRPr="00BE1474">
        <w:rPr>
          <w:rFonts w:ascii="Times New Roman" w:hAnsi="Times New Roman" w:cs="Times New Roman"/>
          <w:sz w:val="24"/>
          <w:szCs w:val="24"/>
        </w:rPr>
        <w:t xml:space="preserve">Hallé 2018 ; </w:t>
      </w:r>
      <w:r w:rsidR="00D54754" w:rsidRPr="00BE1474">
        <w:rPr>
          <w:rFonts w:ascii="Times New Roman" w:hAnsi="Times New Roman" w:cs="Times New Roman"/>
          <w:sz w:val="24"/>
          <w:szCs w:val="24"/>
        </w:rPr>
        <w:t>Tassin 20</w:t>
      </w:r>
      <w:r w:rsidR="00EA0F93" w:rsidRPr="00BE1474">
        <w:rPr>
          <w:rFonts w:ascii="Times New Roman" w:hAnsi="Times New Roman" w:cs="Times New Roman"/>
          <w:sz w:val="24"/>
          <w:szCs w:val="24"/>
        </w:rPr>
        <w:t>20</w:t>
      </w:r>
      <w:r w:rsidR="004958F9" w:rsidRPr="00BE1474">
        <w:rPr>
          <w:rFonts w:ascii="Times New Roman" w:hAnsi="Times New Roman" w:cs="Times New Roman"/>
          <w:sz w:val="24"/>
          <w:szCs w:val="24"/>
        </w:rPr>
        <w:t xml:space="preserve">). </w:t>
      </w:r>
      <w:r w:rsidR="006B0D6D" w:rsidRPr="00BE1474">
        <w:rPr>
          <w:rFonts w:ascii="Times New Roman" w:hAnsi="Times New Roman" w:cs="Times New Roman"/>
          <w:sz w:val="24"/>
          <w:szCs w:val="24"/>
        </w:rPr>
        <w:t>Quel que soit le crédit qu’on leur accorde, les</w:t>
      </w:r>
      <w:r w:rsidR="004958F9" w:rsidRPr="00BE1474">
        <w:rPr>
          <w:rFonts w:ascii="Times New Roman" w:hAnsi="Times New Roman" w:cs="Times New Roman"/>
          <w:sz w:val="24"/>
          <w:szCs w:val="24"/>
        </w:rPr>
        <w:t xml:space="preserve"> discussion</w:t>
      </w:r>
      <w:r w:rsidR="006B0D6D" w:rsidRPr="00BE1474">
        <w:rPr>
          <w:rFonts w:ascii="Times New Roman" w:hAnsi="Times New Roman" w:cs="Times New Roman"/>
          <w:sz w:val="24"/>
          <w:szCs w:val="24"/>
        </w:rPr>
        <w:t>s</w:t>
      </w:r>
      <w:r w:rsidR="004958F9" w:rsidRPr="00BE1474">
        <w:rPr>
          <w:rFonts w:ascii="Times New Roman" w:hAnsi="Times New Roman" w:cs="Times New Roman"/>
          <w:sz w:val="24"/>
          <w:szCs w:val="24"/>
        </w:rPr>
        <w:t xml:space="preserve"> </w:t>
      </w:r>
      <w:r w:rsidR="006B0D6D" w:rsidRPr="00BE1474">
        <w:rPr>
          <w:rFonts w:ascii="Times New Roman" w:hAnsi="Times New Roman" w:cs="Times New Roman"/>
          <w:sz w:val="24"/>
          <w:szCs w:val="24"/>
        </w:rPr>
        <w:t>sur l</w:t>
      </w:r>
      <w:r w:rsidR="004958F9" w:rsidRPr="00BE1474">
        <w:rPr>
          <w:rFonts w:ascii="Times New Roman" w:hAnsi="Times New Roman" w:cs="Times New Roman"/>
          <w:sz w:val="24"/>
          <w:szCs w:val="24"/>
        </w:rPr>
        <w:t>es compétences végétales</w:t>
      </w:r>
      <w:r w:rsidR="006B0D6D" w:rsidRPr="00BE1474">
        <w:rPr>
          <w:rFonts w:ascii="Times New Roman" w:hAnsi="Times New Roman" w:cs="Times New Roman"/>
          <w:sz w:val="24"/>
          <w:szCs w:val="24"/>
        </w:rPr>
        <w:t xml:space="preserve"> encouragent à documenter les manières dont la flore est appréhendée, dans d’autres contextes culturels. </w:t>
      </w:r>
      <w:r w:rsidR="00DF44A8" w:rsidRPr="00BE1474">
        <w:rPr>
          <w:rFonts w:ascii="Times New Roman" w:hAnsi="Times New Roman" w:cs="Times New Roman"/>
          <w:sz w:val="24"/>
          <w:szCs w:val="24"/>
        </w:rPr>
        <w:t xml:space="preserve">Le deuxième problème tout à fait lié est que </w:t>
      </w:r>
      <w:r w:rsidR="006B0D6D" w:rsidRPr="00BE1474">
        <w:rPr>
          <w:rFonts w:ascii="Times New Roman" w:hAnsi="Times New Roman" w:cs="Times New Roman"/>
          <w:sz w:val="24"/>
          <w:szCs w:val="24"/>
        </w:rPr>
        <w:t>l</w:t>
      </w:r>
      <w:r w:rsidR="00DF44A8" w:rsidRPr="00BE1474">
        <w:rPr>
          <w:rFonts w:ascii="Times New Roman" w:hAnsi="Times New Roman" w:cs="Times New Roman"/>
          <w:sz w:val="24"/>
          <w:szCs w:val="24"/>
        </w:rPr>
        <w:t>e</w:t>
      </w:r>
      <w:r w:rsidR="006B0D6D" w:rsidRPr="00BE1474">
        <w:rPr>
          <w:rFonts w:ascii="Times New Roman" w:hAnsi="Times New Roman" w:cs="Times New Roman"/>
          <w:sz w:val="24"/>
          <w:szCs w:val="24"/>
        </w:rPr>
        <w:t>s</w:t>
      </w:r>
      <w:r w:rsidR="00DF44A8" w:rsidRPr="00BE1474">
        <w:rPr>
          <w:rFonts w:ascii="Times New Roman" w:hAnsi="Times New Roman" w:cs="Times New Roman"/>
          <w:sz w:val="24"/>
          <w:szCs w:val="24"/>
        </w:rPr>
        <w:t xml:space="preserve"> cadre</w:t>
      </w:r>
      <w:r w:rsidR="006B0D6D" w:rsidRPr="00BE1474">
        <w:rPr>
          <w:rFonts w:ascii="Times New Roman" w:hAnsi="Times New Roman" w:cs="Times New Roman"/>
          <w:sz w:val="24"/>
          <w:szCs w:val="24"/>
        </w:rPr>
        <w:t>s</w:t>
      </w:r>
      <w:r w:rsidR="00DF44A8" w:rsidRPr="00BE1474">
        <w:rPr>
          <w:rFonts w:ascii="Times New Roman" w:hAnsi="Times New Roman" w:cs="Times New Roman"/>
          <w:sz w:val="24"/>
          <w:szCs w:val="24"/>
        </w:rPr>
        <w:t xml:space="preserve"> </w:t>
      </w:r>
      <w:r w:rsidR="006B0D6D" w:rsidRPr="00BE1474">
        <w:rPr>
          <w:rFonts w:ascii="Times New Roman" w:hAnsi="Times New Roman" w:cs="Times New Roman"/>
          <w:sz w:val="24"/>
          <w:szCs w:val="24"/>
        </w:rPr>
        <w:t>taxinomiques</w:t>
      </w:r>
      <w:r w:rsidR="00DF44A8" w:rsidRPr="00BE1474">
        <w:rPr>
          <w:rFonts w:ascii="Times New Roman" w:hAnsi="Times New Roman" w:cs="Times New Roman"/>
          <w:sz w:val="24"/>
          <w:szCs w:val="24"/>
        </w:rPr>
        <w:t xml:space="preserve"> </w:t>
      </w:r>
      <w:r w:rsidR="006B0D6D" w:rsidRPr="00BE1474">
        <w:rPr>
          <w:rFonts w:ascii="Times New Roman" w:hAnsi="Times New Roman" w:cs="Times New Roman"/>
          <w:sz w:val="24"/>
          <w:szCs w:val="24"/>
        </w:rPr>
        <w:t xml:space="preserve">qui président à une distinction entre des règnes – animal, végétal et minéral – </w:t>
      </w:r>
      <w:r w:rsidR="00DF44A8" w:rsidRPr="00BE1474">
        <w:rPr>
          <w:rFonts w:ascii="Times New Roman" w:hAnsi="Times New Roman" w:cs="Times New Roman"/>
          <w:sz w:val="24"/>
          <w:szCs w:val="24"/>
        </w:rPr>
        <w:t xml:space="preserve">opère un </w:t>
      </w:r>
      <w:r w:rsidR="008C0BFC" w:rsidRPr="00BE1474">
        <w:rPr>
          <w:rFonts w:ascii="Times New Roman" w:hAnsi="Times New Roman" w:cs="Times New Roman"/>
          <w:sz w:val="24"/>
          <w:szCs w:val="24"/>
        </w:rPr>
        <w:t xml:space="preserve">englobement conceptuel qui ne coïncide pas </w:t>
      </w:r>
      <w:r w:rsidR="008C0BFC" w:rsidRPr="00BE1474">
        <w:rPr>
          <w:rFonts w:ascii="Times New Roman" w:hAnsi="Times New Roman" w:cs="Times New Roman"/>
          <w:sz w:val="24"/>
          <w:szCs w:val="24"/>
        </w:rPr>
        <w:lastRenderedPageBreak/>
        <w:t xml:space="preserve">nécessairement avec les moyens mobilisés </w:t>
      </w:r>
      <w:r w:rsidR="00BF678B" w:rsidRPr="00BE1474">
        <w:rPr>
          <w:rFonts w:ascii="Times New Roman" w:hAnsi="Times New Roman" w:cs="Times New Roman"/>
          <w:sz w:val="24"/>
          <w:szCs w:val="24"/>
        </w:rPr>
        <w:t>par des collectifs non Modernes</w:t>
      </w:r>
      <w:r w:rsidR="006B0D6D" w:rsidRPr="00BE1474">
        <w:rPr>
          <w:rFonts w:ascii="Times New Roman" w:hAnsi="Times New Roman" w:cs="Times New Roman"/>
          <w:sz w:val="24"/>
          <w:szCs w:val="24"/>
        </w:rPr>
        <w:t xml:space="preserve"> pour penser le vivant.</w:t>
      </w:r>
    </w:p>
    <w:p w:rsidR="00303994" w:rsidRPr="00BE1474" w:rsidRDefault="00293820" w:rsidP="00303994">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 xml:space="preserve">Les végétaux se contentent-ils de meubler </w:t>
      </w:r>
      <w:r w:rsidR="009B481B" w:rsidRPr="00BE1474">
        <w:rPr>
          <w:rFonts w:ascii="Times New Roman" w:hAnsi="Times New Roman" w:cs="Times New Roman"/>
          <w:sz w:val="24"/>
          <w:szCs w:val="24"/>
        </w:rPr>
        <w:t>une toile de fond</w:t>
      </w:r>
      <w:r w:rsidR="00F11035" w:rsidRPr="00BE1474">
        <w:rPr>
          <w:rFonts w:ascii="Times New Roman" w:hAnsi="Times New Roman" w:cs="Times New Roman"/>
          <w:sz w:val="24"/>
          <w:szCs w:val="24"/>
        </w:rPr>
        <w:t> ; sont-ils limités à occuper la périphérie de</w:t>
      </w:r>
      <w:r w:rsidR="009B481B" w:rsidRPr="00BE1474">
        <w:rPr>
          <w:rFonts w:ascii="Times New Roman" w:hAnsi="Times New Roman" w:cs="Times New Roman"/>
          <w:sz w:val="24"/>
          <w:szCs w:val="24"/>
        </w:rPr>
        <w:t xml:space="preserve"> notre perception visuelle tournée vers des formes de vie plus « utiles », plus fécond</w:t>
      </w:r>
      <w:r w:rsidRPr="00BE1474">
        <w:rPr>
          <w:rFonts w:ascii="Times New Roman" w:hAnsi="Times New Roman" w:cs="Times New Roman"/>
          <w:sz w:val="24"/>
          <w:szCs w:val="24"/>
        </w:rPr>
        <w:t xml:space="preserve">es en termes d’inférences et plus saillantes sur le plan cognitif ou du point de vue des </w:t>
      </w:r>
      <w:r w:rsidR="009B481B" w:rsidRPr="00BE1474">
        <w:rPr>
          <w:rFonts w:ascii="Times New Roman" w:hAnsi="Times New Roman" w:cs="Times New Roman"/>
          <w:sz w:val="24"/>
          <w:szCs w:val="24"/>
        </w:rPr>
        <w:t>besoins humains ?</w:t>
      </w:r>
      <w:r w:rsidRPr="00BE1474">
        <w:rPr>
          <w:rFonts w:ascii="Times New Roman" w:hAnsi="Times New Roman" w:cs="Times New Roman"/>
          <w:sz w:val="24"/>
          <w:szCs w:val="24"/>
        </w:rPr>
        <w:t xml:space="preserve"> </w:t>
      </w:r>
      <w:r w:rsidRPr="00BE1474">
        <w:rPr>
          <w:rFonts w:ascii="Times New Roman" w:eastAsia="Calibri" w:hAnsi="Times New Roman" w:cs="Times New Roman"/>
          <w:sz w:val="24"/>
          <w:szCs w:val="24"/>
        </w:rPr>
        <w:t>E</w:t>
      </w:r>
      <w:r w:rsidR="009B481B" w:rsidRPr="00BE1474">
        <w:rPr>
          <w:rFonts w:ascii="Times New Roman" w:eastAsia="Calibri" w:hAnsi="Times New Roman" w:cs="Times New Roman"/>
          <w:sz w:val="24"/>
          <w:szCs w:val="24"/>
        </w:rPr>
        <w:t xml:space="preserve">n sollicitant la flore dans l’ensemble de leurs activités – qu’elles soient quotidiennes ou </w:t>
      </w:r>
      <w:r w:rsidR="008158A8" w:rsidRPr="00BE1474">
        <w:rPr>
          <w:rFonts w:ascii="Times New Roman" w:eastAsia="Calibri" w:hAnsi="Times New Roman" w:cs="Times New Roman"/>
          <w:sz w:val="24"/>
          <w:szCs w:val="24"/>
        </w:rPr>
        <w:t>circonstancielles</w:t>
      </w:r>
      <w:r w:rsidR="00B51B53" w:rsidRPr="00BE1474">
        <w:rPr>
          <w:rFonts w:ascii="Times New Roman" w:eastAsia="Calibri" w:hAnsi="Times New Roman" w:cs="Times New Roman"/>
          <w:sz w:val="24"/>
          <w:szCs w:val="24"/>
        </w:rPr>
        <w:t xml:space="preserve"> –, les Mentawai de </w:t>
      </w:r>
      <w:r w:rsidRPr="00BE1474">
        <w:rPr>
          <w:rFonts w:ascii="Times New Roman" w:eastAsia="Calibri" w:hAnsi="Times New Roman" w:cs="Times New Roman"/>
          <w:sz w:val="24"/>
          <w:szCs w:val="24"/>
        </w:rPr>
        <w:t xml:space="preserve">Bat Rereiket </w:t>
      </w:r>
      <w:r w:rsidR="0056610D" w:rsidRPr="00BE1474">
        <w:rPr>
          <w:rFonts w:ascii="Times New Roman" w:eastAsia="Calibri" w:hAnsi="Times New Roman" w:cs="Times New Roman"/>
          <w:sz w:val="24"/>
          <w:szCs w:val="24"/>
        </w:rPr>
        <w:t xml:space="preserve">(île de Siberut, Indonésie) </w:t>
      </w:r>
      <w:r w:rsidR="009B481B" w:rsidRPr="00BE1474">
        <w:rPr>
          <w:rFonts w:ascii="Times New Roman" w:eastAsia="Calibri" w:hAnsi="Times New Roman" w:cs="Times New Roman"/>
          <w:sz w:val="24"/>
          <w:szCs w:val="24"/>
        </w:rPr>
        <w:t xml:space="preserve">offrent un parfait contrepoint à ces idées. </w:t>
      </w:r>
      <w:r w:rsidR="0056610D" w:rsidRPr="00BE1474">
        <w:rPr>
          <w:rFonts w:ascii="Times New Roman" w:eastAsia="Calibri" w:hAnsi="Times New Roman" w:cs="Times New Roman"/>
          <w:sz w:val="24"/>
          <w:szCs w:val="24"/>
        </w:rPr>
        <w:t>C</w:t>
      </w:r>
      <w:r w:rsidR="00933FB9" w:rsidRPr="00BE1474">
        <w:rPr>
          <w:rFonts w:ascii="Times New Roman" w:eastAsia="Calibri" w:hAnsi="Times New Roman" w:cs="Times New Roman"/>
          <w:sz w:val="24"/>
          <w:szCs w:val="24"/>
        </w:rPr>
        <w:t>es</w:t>
      </w:r>
      <w:r w:rsidR="004A3DAE" w:rsidRPr="00BE1474">
        <w:rPr>
          <w:rFonts w:ascii="Times New Roman" w:eastAsia="Calibri" w:hAnsi="Times New Roman" w:cs="Times New Roman"/>
          <w:sz w:val="24"/>
          <w:szCs w:val="24"/>
        </w:rPr>
        <w:t xml:space="preserve"> horticulteurs</w:t>
      </w:r>
      <w:r w:rsidR="00933FB9" w:rsidRPr="00BE1474">
        <w:rPr>
          <w:rFonts w:ascii="Times New Roman" w:eastAsia="Calibri" w:hAnsi="Times New Roman" w:cs="Times New Roman"/>
          <w:sz w:val="24"/>
          <w:szCs w:val="24"/>
        </w:rPr>
        <w:t xml:space="preserve"> </w:t>
      </w:r>
      <w:r w:rsidR="00303994" w:rsidRPr="00BE1474">
        <w:rPr>
          <w:rFonts w:ascii="Times New Roman" w:hAnsi="Times New Roman" w:cs="Times New Roman"/>
          <w:sz w:val="24"/>
          <w:szCs w:val="24"/>
        </w:rPr>
        <w:t>tirent la base de leur alimentation d’une grande variété d’arbres fruitiers</w:t>
      </w:r>
      <w:r w:rsidR="00303994" w:rsidRPr="00BE1474">
        <w:rPr>
          <w:rFonts w:ascii="Times New Roman" w:hAnsi="Times New Roman" w:cs="Times New Roman"/>
          <w:sz w:val="24"/>
          <w:szCs w:val="24"/>
          <w:vertAlign w:val="superscript"/>
        </w:rPr>
        <w:footnoteReference w:id="1"/>
      </w:r>
      <w:r w:rsidR="001D0082" w:rsidRPr="00BE1474">
        <w:rPr>
          <w:rFonts w:ascii="Times New Roman" w:hAnsi="Times New Roman" w:cs="Times New Roman"/>
          <w:sz w:val="24"/>
          <w:szCs w:val="24"/>
        </w:rPr>
        <w:t xml:space="preserve"> et</w:t>
      </w:r>
      <w:r w:rsidR="00303994" w:rsidRPr="00BE1474">
        <w:rPr>
          <w:rFonts w:ascii="Times New Roman" w:hAnsi="Times New Roman" w:cs="Times New Roman"/>
          <w:sz w:val="24"/>
          <w:szCs w:val="24"/>
        </w:rPr>
        <w:t xml:space="preserve"> de tubercules</w:t>
      </w:r>
      <w:r w:rsidR="00303994" w:rsidRPr="00BE1474">
        <w:rPr>
          <w:rFonts w:ascii="Times New Roman" w:hAnsi="Times New Roman" w:cs="Times New Roman"/>
          <w:sz w:val="24"/>
          <w:szCs w:val="24"/>
          <w:vertAlign w:val="superscript"/>
        </w:rPr>
        <w:footnoteReference w:id="2"/>
      </w:r>
      <w:r w:rsidR="00303994" w:rsidRPr="00BE1474">
        <w:rPr>
          <w:rFonts w:ascii="Times New Roman" w:hAnsi="Times New Roman" w:cs="Times New Roman"/>
          <w:sz w:val="24"/>
          <w:szCs w:val="24"/>
        </w:rPr>
        <w:t xml:space="preserve">. Mais c’est le </w:t>
      </w:r>
      <w:r w:rsidR="00303994" w:rsidRPr="00BE1474">
        <w:rPr>
          <w:rFonts w:ascii="Times New Roman" w:hAnsi="Times New Roman" w:cs="Times New Roman"/>
          <w:i/>
          <w:sz w:val="24"/>
          <w:szCs w:val="24"/>
        </w:rPr>
        <w:t>sagu</w:t>
      </w:r>
      <w:r w:rsidR="00303994" w:rsidRPr="00BE1474">
        <w:rPr>
          <w:rFonts w:ascii="Times New Roman" w:hAnsi="Times New Roman" w:cs="Times New Roman"/>
          <w:sz w:val="24"/>
          <w:szCs w:val="24"/>
        </w:rPr>
        <w:t>, de petites baguettes obtenues par la transformation de la pulpe du tronc de sagoutier (</w:t>
      </w:r>
      <w:r w:rsidR="00303994" w:rsidRPr="00BE1474">
        <w:rPr>
          <w:rFonts w:ascii="Times New Roman" w:hAnsi="Times New Roman" w:cs="Times New Roman"/>
          <w:i/>
          <w:sz w:val="24"/>
          <w:szCs w:val="24"/>
        </w:rPr>
        <w:t>Metroxylon sagu </w:t>
      </w:r>
      <w:r w:rsidR="00303994" w:rsidRPr="00BE1474">
        <w:rPr>
          <w:rFonts w:ascii="Times New Roman" w:hAnsi="Times New Roman" w:cs="Times New Roman"/>
          <w:sz w:val="24"/>
          <w:szCs w:val="24"/>
        </w:rPr>
        <w:t xml:space="preserve">; </w:t>
      </w:r>
      <w:r w:rsidR="00303994" w:rsidRPr="00BE1474">
        <w:rPr>
          <w:rFonts w:ascii="Times New Roman" w:hAnsi="Times New Roman" w:cs="Times New Roman"/>
          <w:i/>
          <w:sz w:val="24"/>
          <w:szCs w:val="24"/>
        </w:rPr>
        <w:t>sagu</w:t>
      </w:r>
      <w:r w:rsidR="00303994" w:rsidRPr="00BE1474">
        <w:rPr>
          <w:rFonts w:ascii="Times New Roman" w:hAnsi="Times New Roman" w:cs="Times New Roman"/>
          <w:sz w:val="24"/>
          <w:szCs w:val="24"/>
        </w:rPr>
        <w:t>), qui occupe le centre de tous les repas. Ceux-ci sont complétés ordinairement par le produit de la pêche en rivière</w:t>
      </w:r>
      <w:r w:rsidR="00303994" w:rsidRPr="00BE1474">
        <w:rPr>
          <w:rFonts w:ascii="Times New Roman" w:hAnsi="Times New Roman" w:cs="Times New Roman"/>
          <w:sz w:val="24"/>
          <w:szCs w:val="24"/>
          <w:vertAlign w:val="superscript"/>
        </w:rPr>
        <w:footnoteReference w:id="3"/>
      </w:r>
      <w:r w:rsidR="00303994" w:rsidRPr="00BE1474">
        <w:rPr>
          <w:rFonts w:ascii="Times New Roman" w:hAnsi="Times New Roman" w:cs="Times New Roman"/>
          <w:sz w:val="24"/>
          <w:szCs w:val="24"/>
        </w:rPr>
        <w:t>, la chasse de petits animaux (oiseaux, rongeurs), la cueillette ou la collecte de larves (</w:t>
      </w:r>
      <w:r w:rsidR="00303994" w:rsidRPr="00BE1474">
        <w:rPr>
          <w:rFonts w:ascii="Times New Roman" w:hAnsi="Times New Roman" w:cs="Times New Roman"/>
          <w:i/>
          <w:sz w:val="24"/>
          <w:szCs w:val="24"/>
        </w:rPr>
        <w:t>tamara</w:t>
      </w:r>
      <w:r w:rsidR="00303994" w:rsidRPr="00BE1474">
        <w:rPr>
          <w:rFonts w:ascii="Times New Roman" w:hAnsi="Times New Roman" w:cs="Times New Roman"/>
          <w:sz w:val="24"/>
          <w:szCs w:val="24"/>
        </w:rPr>
        <w:t>).</w:t>
      </w:r>
    </w:p>
    <w:p w:rsidR="00303994" w:rsidRPr="00BE1474" w:rsidRDefault="00303994" w:rsidP="00303994">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Disséminés dans la forêt tropicale dense qui couvre cette île de 4.000 km</w:t>
      </w:r>
      <w:r w:rsidRPr="00BE1474">
        <w:rPr>
          <w:rFonts w:ascii="Times New Roman" w:hAnsi="Times New Roman" w:cs="Times New Roman"/>
          <w:sz w:val="24"/>
          <w:szCs w:val="24"/>
          <w:vertAlign w:val="superscript"/>
        </w:rPr>
        <w:t>2</w:t>
      </w:r>
      <w:r w:rsidRPr="00BE1474">
        <w:rPr>
          <w:rFonts w:ascii="Times New Roman" w:hAnsi="Times New Roman" w:cs="Times New Roman"/>
          <w:sz w:val="24"/>
          <w:szCs w:val="24"/>
        </w:rPr>
        <w:t xml:space="preserve"> environ, les Mentawai sont organisés en clans patrilinéaires exogames (désignés par le terme </w:t>
      </w:r>
      <w:r w:rsidRPr="00BE1474">
        <w:rPr>
          <w:rFonts w:ascii="Times New Roman" w:hAnsi="Times New Roman" w:cs="Times New Roman"/>
          <w:i/>
          <w:sz w:val="24"/>
          <w:szCs w:val="24"/>
        </w:rPr>
        <w:t>uma</w:t>
      </w:r>
      <w:r w:rsidRPr="00BE1474">
        <w:rPr>
          <w:rFonts w:ascii="Times New Roman" w:hAnsi="Times New Roman" w:cs="Times New Roman"/>
          <w:sz w:val="24"/>
          <w:szCs w:val="24"/>
        </w:rPr>
        <w:t xml:space="preserve">) et constituent un ensemble égalitaire, sans figure centralisée du pouvoir ou autorité politique (Schefold 2001 ; Wallace 1951 ; Hammons 2010 : 2-15). Soumis à une pression croissante, induite par une intensification des projets gouvernementaux d’aménagement du territoire (Schefold 1998 ; </w:t>
      </w:r>
      <w:r w:rsidRPr="00BE1474">
        <w:rPr>
          <w:rFonts w:ascii="Times New Roman" w:hAnsi="Times New Roman" w:cs="Times New Roman"/>
          <w:sz w:val="24"/>
          <w:szCs w:val="24"/>
          <w:shd w:val="clear" w:color="auto" w:fill="FFFFFF"/>
        </w:rPr>
        <w:t xml:space="preserve">Yulia et </w:t>
      </w:r>
      <w:r w:rsidRPr="00BE1474">
        <w:rPr>
          <w:rFonts w:ascii="Times New Roman" w:hAnsi="Times New Roman" w:cs="Times New Roman"/>
          <w:i/>
          <w:sz w:val="24"/>
          <w:szCs w:val="24"/>
          <w:shd w:val="clear" w:color="auto" w:fill="FFFFFF"/>
        </w:rPr>
        <w:t>al</w:t>
      </w:r>
      <w:r w:rsidR="00653D36" w:rsidRPr="00BE1474">
        <w:rPr>
          <w:rFonts w:ascii="Times New Roman" w:hAnsi="Times New Roman" w:cs="Times New Roman"/>
          <w:sz w:val="24"/>
          <w:szCs w:val="24"/>
          <w:shd w:val="clear" w:color="auto" w:fill="FFFFFF"/>
        </w:rPr>
        <w:t>. 2018</w:t>
      </w:r>
      <w:r w:rsidRPr="00BE1474">
        <w:rPr>
          <w:rFonts w:ascii="Times New Roman" w:hAnsi="Times New Roman" w:cs="Times New Roman"/>
          <w:sz w:val="24"/>
          <w:szCs w:val="24"/>
        </w:rPr>
        <w:t>), par le développement du tourisme alternatif (Persoon 2003 ; Bakker 2007) et par la prégnance d’influences diverses – mercantiles (Persoon 2001 ; 2003) et religieuses notamment (Persoon 2004 ; Delfi, 2013 ; Hammons, 2016) –, les Mentawai ne seraient plus que deux-mille environ, à vivre dans la forêt (</w:t>
      </w:r>
      <w:r w:rsidRPr="00BE1474">
        <w:rPr>
          <w:rFonts w:ascii="Times New Roman" w:hAnsi="Times New Roman" w:cs="Times New Roman"/>
          <w:i/>
          <w:sz w:val="24"/>
          <w:szCs w:val="24"/>
        </w:rPr>
        <w:t>ka leleu</w:t>
      </w:r>
      <w:r w:rsidRPr="00BE1474">
        <w:rPr>
          <w:rFonts w:ascii="Times New Roman" w:hAnsi="Times New Roman" w:cs="Times New Roman"/>
          <w:sz w:val="24"/>
          <w:szCs w:val="24"/>
        </w:rPr>
        <w:t>). Ils s’y répartissent le long des bras de rivières dont les clans tirent généralement leurs noms (Hammons 2010 : 3).</w:t>
      </w:r>
      <w:r w:rsidR="00FE72B3" w:rsidRPr="00BE1474">
        <w:rPr>
          <w:rFonts w:ascii="Times New Roman" w:hAnsi="Times New Roman" w:cs="Times New Roman"/>
          <w:sz w:val="24"/>
          <w:szCs w:val="24"/>
        </w:rPr>
        <w:t xml:space="preserve"> C’est parmi ces populations que je mène mes recherches depuis 2017.</w:t>
      </w:r>
    </w:p>
    <w:p w:rsidR="001D0082" w:rsidRPr="00BE1474" w:rsidRDefault="001D0082" w:rsidP="00303994">
      <w:pPr>
        <w:spacing w:after="0" w:line="240" w:lineRule="auto"/>
        <w:ind w:firstLine="708"/>
        <w:jc w:val="both"/>
        <w:rPr>
          <w:rFonts w:ascii="Times New Roman" w:eastAsia="Calibri" w:hAnsi="Times New Roman" w:cs="Times New Roman"/>
          <w:color w:val="0070C0"/>
          <w:sz w:val="24"/>
          <w:szCs w:val="24"/>
        </w:rPr>
      </w:pPr>
    </w:p>
    <w:p w:rsidR="00AC594E" w:rsidRPr="00BE1474" w:rsidRDefault="009B481B" w:rsidP="00AC594E">
      <w:pPr>
        <w:spacing w:after="0" w:line="240" w:lineRule="auto"/>
        <w:ind w:firstLine="708"/>
        <w:jc w:val="both"/>
        <w:rPr>
          <w:rFonts w:ascii="Times New Roman" w:hAnsi="Times New Roman" w:cs="Times New Roman"/>
          <w:color w:val="0070C0"/>
          <w:sz w:val="24"/>
          <w:szCs w:val="24"/>
        </w:rPr>
      </w:pPr>
      <w:r w:rsidRPr="00BE1474">
        <w:rPr>
          <w:rFonts w:ascii="Times New Roman" w:eastAsia="Calibri" w:hAnsi="Times New Roman" w:cs="Times New Roman"/>
          <w:sz w:val="24"/>
          <w:szCs w:val="24"/>
        </w:rPr>
        <w:t>Da</w:t>
      </w:r>
      <w:r w:rsidR="00F363AD" w:rsidRPr="00BE1474">
        <w:rPr>
          <w:rFonts w:ascii="Times New Roman" w:eastAsia="Calibri" w:hAnsi="Times New Roman" w:cs="Times New Roman"/>
          <w:sz w:val="24"/>
          <w:szCs w:val="24"/>
        </w:rPr>
        <w:t xml:space="preserve">ns cet article, je voudrais documenter le discernement dont les Mentawai </w:t>
      </w:r>
      <w:r w:rsidR="00347897" w:rsidRPr="00BE1474">
        <w:rPr>
          <w:rFonts w:ascii="Times New Roman" w:eastAsia="Calibri" w:hAnsi="Times New Roman" w:cs="Times New Roman"/>
          <w:sz w:val="24"/>
          <w:szCs w:val="24"/>
        </w:rPr>
        <w:t xml:space="preserve">font preuve </w:t>
      </w:r>
      <w:r w:rsidR="00F363AD" w:rsidRPr="00BE1474">
        <w:rPr>
          <w:rFonts w:ascii="Times New Roman" w:eastAsia="Calibri" w:hAnsi="Times New Roman" w:cs="Times New Roman"/>
          <w:sz w:val="24"/>
          <w:szCs w:val="24"/>
        </w:rPr>
        <w:t xml:space="preserve">à l’égard des végétaux, en soulignant la variété des contextes où ils sont sollicités. Il </w:t>
      </w:r>
      <w:r w:rsidR="00625930" w:rsidRPr="00BE1474">
        <w:rPr>
          <w:rFonts w:ascii="Times New Roman" w:eastAsia="Calibri" w:hAnsi="Times New Roman" w:cs="Times New Roman"/>
          <w:sz w:val="24"/>
          <w:szCs w:val="24"/>
        </w:rPr>
        <w:t xml:space="preserve">ne </w:t>
      </w:r>
      <w:r w:rsidR="00F363AD" w:rsidRPr="00BE1474">
        <w:rPr>
          <w:rFonts w:ascii="Times New Roman" w:eastAsia="Calibri" w:hAnsi="Times New Roman" w:cs="Times New Roman"/>
          <w:sz w:val="24"/>
          <w:szCs w:val="24"/>
        </w:rPr>
        <w:t>s’agit</w:t>
      </w:r>
      <w:r w:rsidRPr="00BE1474">
        <w:rPr>
          <w:rFonts w:ascii="Times New Roman" w:eastAsia="Calibri" w:hAnsi="Times New Roman" w:cs="Times New Roman"/>
          <w:sz w:val="24"/>
          <w:szCs w:val="24"/>
        </w:rPr>
        <w:t xml:space="preserve"> </w:t>
      </w:r>
      <w:r w:rsidR="00625930" w:rsidRPr="00BE1474">
        <w:rPr>
          <w:rFonts w:ascii="Times New Roman" w:eastAsia="Calibri" w:hAnsi="Times New Roman" w:cs="Times New Roman"/>
          <w:sz w:val="24"/>
          <w:szCs w:val="24"/>
        </w:rPr>
        <w:t>pas de por</w:t>
      </w:r>
      <w:r w:rsidR="002229FE" w:rsidRPr="00BE1474">
        <w:rPr>
          <w:rFonts w:ascii="Times New Roman" w:eastAsia="Calibri" w:hAnsi="Times New Roman" w:cs="Times New Roman"/>
          <w:sz w:val="24"/>
          <w:szCs w:val="24"/>
        </w:rPr>
        <w:t>ter attention aux nomenclatures</w:t>
      </w:r>
      <w:r w:rsidR="00625930" w:rsidRPr="00BE1474">
        <w:rPr>
          <w:rFonts w:ascii="Times New Roman" w:eastAsia="Calibri" w:hAnsi="Times New Roman" w:cs="Times New Roman"/>
          <w:color w:val="FF0000"/>
          <w:sz w:val="24"/>
          <w:szCs w:val="24"/>
        </w:rPr>
        <w:t xml:space="preserve"> </w:t>
      </w:r>
      <w:r w:rsidR="002229FE" w:rsidRPr="00BE1474">
        <w:rPr>
          <w:rFonts w:ascii="Times New Roman" w:eastAsia="Calibri" w:hAnsi="Times New Roman" w:cs="Times New Roman"/>
          <w:sz w:val="24"/>
          <w:szCs w:val="24"/>
        </w:rPr>
        <w:t>permetta</w:t>
      </w:r>
      <w:r w:rsidR="00625930" w:rsidRPr="00BE1474">
        <w:rPr>
          <w:rFonts w:ascii="Times New Roman" w:eastAsia="Calibri" w:hAnsi="Times New Roman" w:cs="Times New Roman"/>
          <w:sz w:val="24"/>
          <w:szCs w:val="24"/>
        </w:rPr>
        <w:t xml:space="preserve">nt de classer les plantes, </w:t>
      </w:r>
      <w:r w:rsidR="002229FE" w:rsidRPr="00BE1474">
        <w:rPr>
          <w:rFonts w:ascii="Times New Roman" w:eastAsia="Calibri" w:hAnsi="Times New Roman" w:cs="Times New Roman"/>
          <w:sz w:val="24"/>
          <w:szCs w:val="24"/>
        </w:rPr>
        <w:t>ou encore d’en lister les usages</w:t>
      </w:r>
      <w:r w:rsidR="00BD3821" w:rsidRPr="00BE1474">
        <w:rPr>
          <w:rFonts w:ascii="Times New Roman" w:eastAsia="Calibri" w:hAnsi="Times New Roman" w:cs="Times New Roman"/>
          <w:sz w:val="24"/>
          <w:szCs w:val="24"/>
        </w:rPr>
        <w:t xml:space="preserve"> de façon exhaustive</w:t>
      </w:r>
      <w:r w:rsidR="00B4736E" w:rsidRPr="00BE1474">
        <w:rPr>
          <w:rFonts w:ascii="Times New Roman" w:eastAsia="Calibri" w:hAnsi="Times New Roman" w:cs="Times New Roman"/>
          <w:sz w:val="24"/>
          <w:szCs w:val="24"/>
        </w:rPr>
        <w:t>. Il s’</w:t>
      </w:r>
      <w:r w:rsidR="00AC594E" w:rsidRPr="00BE1474">
        <w:rPr>
          <w:rFonts w:ascii="Times New Roman" w:eastAsia="Calibri" w:hAnsi="Times New Roman" w:cs="Times New Roman"/>
          <w:sz w:val="24"/>
          <w:szCs w:val="24"/>
        </w:rPr>
        <w:t>a</w:t>
      </w:r>
      <w:r w:rsidR="00B4736E" w:rsidRPr="00BE1474">
        <w:rPr>
          <w:rFonts w:ascii="Times New Roman" w:eastAsia="Calibri" w:hAnsi="Times New Roman" w:cs="Times New Roman"/>
          <w:sz w:val="24"/>
          <w:szCs w:val="24"/>
        </w:rPr>
        <w:t>git</w:t>
      </w:r>
      <w:r w:rsidR="00625930" w:rsidRPr="00BE1474">
        <w:rPr>
          <w:rFonts w:ascii="Times New Roman" w:eastAsia="Calibri" w:hAnsi="Times New Roman" w:cs="Times New Roman"/>
          <w:sz w:val="24"/>
          <w:szCs w:val="24"/>
        </w:rPr>
        <w:t xml:space="preserve"> plutôt </w:t>
      </w:r>
      <w:r w:rsidR="00F363AD" w:rsidRPr="00BE1474">
        <w:rPr>
          <w:rFonts w:ascii="Times New Roman" w:eastAsia="Calibri" w:hAnsi="Times New Roman" w:cs="Times New Roman"/>
          <w:sz w:val="24"/>
          <w:szCs w:val="24"/>
        </w:rPr>
        <w:t xml:space="preserve">de </w:t>
      </w:r>
      <w:r w:rsidR="00B4736E" w:rsidRPr="00BE1474">
        <w:rPr>
          <w:rFonts w:ascii="Times New Roman" w:eastAsia="Calibri" w:hAnsi="Times New Roman" w:cs="Times New Roman"/>
          <w:sz w:val="24"/>
          <w:szCs w:val="24"/>
        </w:rPr>
        <w:t>suggérer</w:t>
      </w:r>
      <w:r w:rsidR="00F363AD" w:rsidRPr="00BE1474">
        <w:rPr>
          <w:rFonts w:ascii="Times New Roman" w:eastAsia="Calibri" w:hAnsi="Times New Roman" w:cs="Times New Roman"/>
          <w:sz w:val="24"/>
          <w:szCs w:val="24"/>
        </w:rPr>
        <w:t xml:space="preserve"> </w:t>
      </w:r>
      <w:r w:rsidRPr="00BE1474">
        <w:rPr>
          <w:rFonts w:ascii="Times New Roman" w:eastAsia="Calibri" w:hAnsi="Times New Roman" w:cs="Times New Roman"/>
          <w:sz w:val="24"/>
          <w:szCs w:val="24"/>
        </w:rPr>
        <w:t>la multiplicité de</w:t>
      </w:r>
      <w:r w:rsidR="00F363AD" w:rsidRPr="00BE1474">
        <w:rPr>
          <w:rFonts w:ascii="Times New Roman" w:eastAsia="Calibri" w:hAnsi="Times New Roman" w:cs="Times New Roman"/>
          <w:sz w:val="24"/>
          <w:szCs w:val="24"/>
        </w:rPr>
        <w:t>s pouvoirs d’action qui le</w:t>
      </w:r>
      <w:r w:rsidR="002229FE" w:rsidRPr="00BE1474">
        <w:rPr>
          <w:rFonts w:ascii="Times New Roman" w:eastAsia="Calibri" w:hAnsi="Times New Roman" w:cs="Times New Roman"/>
          <w:sz w:val="24"/>
          <w:szCs w:val="24"/>
        </w:rPr>
        <w:t xml:space="preserve">ur sont prêtés. </w:t>
      </w:r>
      <w:r w:rsidR="00FC462A" w:rsidRPr="00BE1474">
        <w:rPr>
          <w:rFonts w:ascii="Times New Roman" w:eastAsia="Calibri" w:hAnsi="Times New Roman" w:cs="Times New Roman"/>
          <w:sz w:val="24"/>
          <w:szCs w:val="24"/>
        </w:rPr>
        <w:t>Ce faisant, je voudrais mettre en évidence la place centrale qu’ils occupent dans une cosmologie où la connexion entre des êtres distingués sur un plan ontologique devient une préoccupation fondamentale</w:t>
      </w:r>
      <w:r w:rsidR="00BD3821" w:rsidRPr="00BE1474">
        <w:rPr>
          <w:rFonts w:ascii="Times New Roman" w:eastAsia="Calibri" w:hAnsi="Times New Roman" w:cs="Times New Roman"/>
          <w:sz w:val="24"/>
          <w:szCs w:val="24"/>
        </w:rPr>
        <w:t xml:space="preserve"> (Simon 2020)</w:t>
      </w:r>
      <w:r w:rsidR="00FC462A" w:rsidRPr="00BE1474">
        <w:rPr>
          <w:rFonts w:ascii="Times New Roman" w:eastAsia="Calibri" w:hAnsi="Times New Roman" w:cs="Times New Roman"/>
          <w:sz w:val="24"/>
          <w:szCs w:val="24"/>
        </w:rPr>
        <w:t xml:space="preserve">. Les végétaux </w:t>
      </w:r>
      <w:r w:rsidR="00B80678" w:rsidRPr="00BE1474">
        <w:rPr>
          <w:rFonts w:ascii="Times New Roman" w:eastAsia="Calibri" w:hAnsi="Times New Roman" w:cs="Times New Roman"/>
          <w:sz w:val="24"/>
          <w:szCs w:val="24"/>
        </w:rPr>
        <w:t>y apparaissent comme</w:t>
      </w:r>
      <w:r w:rsidR="00FC462A" w:rsidRPr="00BE1474">
        <w:rPr>
          <w:rFonts w:ascii="Times New Roman" w:eastAsia="Calibri" w:hAnsi="Times New Roman" w:cs="Times New Roman"/>
          <w:sz w:val="24"/>
          <w:szCs w:val="24"/>
        </w:rPr>
        <w:t xml:space="preserve"> les acteurs par lesquels</w:t>
      </w:r>
      <w:r w:rsidR="00AC594E" w:rsidRPr="00BE1474">
        <w:rPr>
          <w:rFonts w:ascii="Times New Roman" w:eastAsia="Calibri" w:hAnsi="Times New Roman" w:cs="Times New Roman"/>
          <w:sz w:val="24"/>
          <w:szCs w:val="24"/>
        </w:rPr>
        <w:t xml:space="preserve"> des </w:t>
      </w:r>
      <w:r w:rsidR="00AC594E" w:rsidRPr="00BE1474">
        <w:rPr>
          <w:rFonts w:ascii="Times New Roman" w:hAnsi="Times New Roman" w:cs="Times New Roman"/>
          <w:sz w:val="24"/>
          <w:szCs w:val="24"/>
        </w:rPr>
        <w:t xml:space="preserve">« associations » au sein de communautés hybrides (Lestel, Brunois, Gaunet 2006) deviennent plausibles. </w:t>
      </w:r>
      <w:r w:rsidR="00AC594E" w:rsidRPr="00BE1474">
        <w:rPr>
          <w:rFonts w:ascii="Times New Roman" w:eastAsia="Calibri" w:hAnsi="Times New Roman" w:cs="Times New Roman"/>
          <w:sz w:val="24"/>
          <w:szCs w:val="24"/>
          <w:lang w:val="fr-CA"/>
        </w:rPr>
        <w:t>Qu’elles soient appréhendées comme des individualités pensantes ou comme les agents au service d’interactions avec les esprits, nous verrons que les plantes sont au cœur d</w:t>
      </w:r>
      <w:r w:rsidR="00B80678" w:rsidRPr="00BE1474">
        <w:rPr>
          <w:rFonts w:ascii="Times New Roman" w:eastAsia="Calibri" w:hAnsi="Times New Roman" w:cs="Times New Roman"/>
          <w:sz w:val="24"/>
          <w:szCs w:val="24"/>
          <w:lang w:val="fr-CA"/>
        </w:rPr>
        <w:t>e relations</w:t>
      </w:r>
      <w:r w:rsidR="00AC594E" w:rsidRPr="00BE1474">
        <w:rPr>
          <w:rFonts w:ascii="Times New Roman" w:eastAsia="Calibri" w:hAnsi="Times New Roman" w:cs="Times New Roman"/>
          <w:sz w:val="24"/>
          <w:szCs w:val="24"/>
          <w:lang w:val="fr-CA"/>
        </w:rPr>
        <w:t xml:space="preserve"> qu’elles contribuent à susciter.</w:t>
      </w:r>
    </w:p>
    <w:p w:rsidR="00B86A32" w:rsidRPr="00BE1474" w:rsidRDefault="00DA3EB1" w:rsidP="00B86A32">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ab/>
      </w:r>
      <w:r w:rsidR="005155FD" w:rsidRPr="00BE1474">
        <w:rPr>
          <w:rFonts w:ascii="Times New Roman" w:hAnsi="Times New Roman" w:cs="Times New Roman"/>
          <w:sz w:val="24"/>
          <w:szCs w:val="24"/>
        </w:rPr>
        <w:t>N</w:t>
      </w:r>
      <w:r w:rsidRPr="00BE1474">
        <w:rPr>
          <w:rFonts w:ascii="Times New Roman" w:hAnsi="Times New Roman" w:cs="Times New Roman"/>
          <w:sz w:val="24"/>
          <w:szCs w:val="24"/>
        </w:rPr>
        <w:t xml:space="preserve">ous verrons </w:t>
      </w:r>
      <w:r w:rsidR="00F01CDF" w:rsidRPr="00BE1474">
        <w:rPr>
          <w:rFonts w:ascii="Times New Roman" w:hAnsi="Times New Roman" w:cs="Times New Roman"/>
          <w:sz w:val="24"/>
          <w:szCs w:val="24"/>
        </w:rPr>
        <w:t xml:space="preserve">aussi </w:t>
      </w:r>
      <w:r w:rsidRPr="00BE1474">
        <w:rPr>
          <w:rFonts w:ascii="Times New Roman" w:hAnsi="Times New Roman" w:cs="Times New Roman"/>
          <w:sz w:val="24"/>
          <w:szCs w:val="24"/>
        </w:rPr>
        <w:t xml:space="preserve">que </w:t>
      </w:r>
      <w:r w:rsidR="00AC594E" w:rsidRPr="00BE1474">
        <w:rPr>
          <w:rFonts w:ascii="Times New Roman" w:hAnsi="Times New Roman" w:cs="Times New Roman"/>
          <w:sz w:val="24"/>
          <w:szCs w:val="24"/>
        </w:rPr>
        <w:t xml:space="preserve">dans ce contexte ethnographique, </w:t>
      </w:r>
      <w:r w:rsidRPr="00BE1474">
        <w:rPr>
          <w:rFonts w:ascii="Times New Roman" w:hAnsi="Times New Roman" w:cs="Times New Roman"/>
          <w:sz w:val="24"/>
          <w:szCs w:val="24"/>
        </w:rPr>
        <w:t>la discrimination classificatoire énoncée plus haut est dissoute par les deux bouts.</w:t>
      </w:r>
      <w:r w:rsidR="0059148E" w:rsidRPr="00BE1474">
        <w:rPr>
          <w:rFonts w:ascii="Times New Roman" w:hAnsi="Times New Roman" w:cs="Times New Roman"/>
          <w:sz w:val="24"/>
          <w:szCs w:val="24"/>
        </w:rPr>
        <w:t xml:space="preserve"> D’une part, les Mentawai n’extraient pas explicitement les végétaux de la trame du vivant. Ils les appréhendent au contraire depuis les relations qui les lient à tous les existants. D’autre part, ils mobilisent chez les plantes certaines des qualités qui les singularisent en tant qu’espèce (forme, couleur, texture) ou en tant qu’individu (intentionnalité)</w:t>
      </w:r>
      <w:r w:rsidR="00921985" w:rsidRPr="00BE1474">
        <w:rPr>
          <w:rFonts w:ascii="Times New Roman" w:hAnsi="Times New Roman" w:cs="Times New Roman"/>
          <w:sz w:val="24"/>
          <w:szCs w:val="24"/>
        </w:rPr>
        <w:t>.</w:t>
      </w:r>
      <w:r w:rsidR="0059148E" w:rsidRPr="00BE1474">
        <w:rPr>
          <w:rFonts w:ascii="Times New Roman" w:hAnsi="Times New Roman" w:cs="Times New Roman"/>
          <w:sz w:val="24"/>
          <w:szCs w:val="24"/>
        </w:rPr>
        <w:t xml:space="preserve"> </w:t>
      </w:r>
      <w:r w:rsidR="00A41085" w:rsidRPr="00BE1474">
        <w:rPr>
          <w:rFonts w:ascii="Times New Roman" w:hAnsi="Times New Roman" w:cs="Times New Roman"/>
          <w:sz w:val="24"/>
          <w:szCs w:val="24"/>
        </w:rPr>
        <w:t>Ces deux élans</w:t>
      </w:r>
      <w:r w:rsidR="00D0181A" w:rsidRPr="00BE1474">
        <w:rPr>
          <w:rFonts w:ascii="Times New Roman" w:hAnsi="Times New Roman" w:cs="Times New Roman"/>
          <w:sz w:val="24"/>
          <w:szCs w:val="24"/>
        </w:rPr>
        <w:t xml:space="preserve"> souvent simultanés</w:t>
      </w:r>
      <w:r w:rsidR="00A41085" w:rsidRPr="00BE1474">
        <w:rPr>
          <w:rFonts w:ascii="Times New Roman" w:hAnsi="Times New Roman" w:cs="Times New Roman"/>
          <w:sz w:val="24"/>
          <w:szCs w:val="24"/>
        </w:rPr>
        <w:t xml:space="preserve"> – l’un de </w:t>
      </w:r>
      <w:r w:rsidR="0059148E" w:rsidRPr="00BE1474">
        <w:rPr>
          <w:rFonts w:ascii="Times New Roman" w:hAnsi="Times New Roman" w:cs="Times New Roman"/>
          <w:sz w:val="24"/>
          <w:szCs w:val="24"/>
        </w:rPr>
        <w:t>généralisation</w:t>
      </w:r>
      <w:r w:rsidR="00A41085" w:rsidRPr="00BE1474">
        <w:rPr>
          <w:rFonts w:ascii="Times New Roman" w:hAnsi="Times New Roman" w:cs="Times New Roman"/>
          <w:sz w:val="24"/>
          <w:szCs w:val="24"/>
        </w:rPr>
        <w:t xml:space="preserve">, l’autre de </w:t>
      </w:r>
      <w:r w:rsidR="0059148E" w:rsidRPr="00BE1474">
        <w:rPr>
          <w:rFonts w:ascii="Times New Roman" w:hAnsi="Times New Roman" w:cs="Times New Roman"/>
          <w:sz w:val="24"/>
          <w:szCs w:val="24"/>
        </w:rPr>
        <w:t>singularisation</w:t>
      </w:r>
      <w:r w:rsidR="00EA5139" w:rsidRPr="00BE1474">
        <w:rPr>
          <w:rFonts w:ascii="Times New Roman" w:hAnsi="Times New Roman" w:cs="Times New Roman"/>
          <w:sz w:val="24"/>
          <w:szCs w:val="24"/>
        </w:rPr>
        <w:t xml:space="preserve"> – </w:t>
      </w:r>
      <w:r w:rsidR="00D0181A" w:rsidRPr="00BE1474">
        <w:rPr>
          <w:rFonts w:ascii="Times New Roman" w:hAnsi="Times New Roman" w:cs="Times New Roman"/>
          <w:sz w:val="24"/>
          <w:szCs w:val="24"/>
        </w:rPr>
        <w:t xml:space="preserve">contournent la tentation d’extraire la végétation comme une catégorie </w:t>
      </w:r>
      <w:r w:rsidR="000C44E0" w:rsidRPr="00BE1474">
        <w:rPr>
          <w:rFonts w:ascii="Times New Roman" w:hAnsi="Times New Roman" w:cs="Times New Roman"/>
          <w:sz w:val="24"/>
          <w:szCs w:val="24"/>
        </w:rPr>
        <w:t>séparée et homogène</w:t>
      </w:r>
      <w:r w:rsidR="00A41085" w:rsidRPr="00BE1474">
        <w:rPr>
          <w:rFonts w:ascii="Times New Roman" w:hAnsi="Times New Roman" w:cs="Times New Roman"/>
          <w:sz w:val="24"/>
          <w:szCs w:val="24"/>
        </w:rPr>
        <w:t>.</w:t>
      </w:r>
      <w:r w:rsidR="00AE4CA2" w:rsidRPr="00BE1474">
        <w:rPr>
          <w:rFonts w:ascii="Times New Roman" w:hAnsi="Times New Roman" w:cs="Times New Roman"/>
          <w:sz w:val="24"/>
          <w:szCs w:val="24"/>
        </w:rPr>
        <w:t xml:space="preserve"> Ils engagen</w:t>
      </w:r>
      <w:r w:rsidR="00347897" w:rsidRPr="00BE1474">
        <w:rPr>
          <w:rFonts w:ascii="Times New Roman" w:hAnsi="Times New Roman" w:cs="Times New Roman"/>
          <w:sz w:val="24"/>
          <w:szCs w:val="24"/>
        </w:rPr>
        <w:t xml:space="preserve">t, et c’est ce que je propose, à </w:t>
      </w:r>
      <w:r w:rsidR="00AE4CA2" w:rsidRPr="00BE1474">
        <w:rPr>
          <w:rFonts w:ascii="Times New Roman" w:hAnsi="Times New Roman" w:cs="Times New Roman"/>
          <w:sz w:val="24"/>
          <w:szCs w:val="24"/>
        </w:rPr>
        <w:t>appréhender les plantes depuis les relations qui les recrutent.</w:t>
      </w:r>
    </w:p>
    <w:p w:rsidR="00DA3EB1" w:rsidRPr="00BE1474" w:rsidRDefault="00DA3EB1" w:rsidP="00B86A32">
      <w:pPr>
        <w:spacing w:after="0" w:line="240" w:lineRule="auto"/>
        <w:jc w:val="both"/>
        <w:rPr>
          <w:rFonts w:ascii="Times New Roman" w:hAnsi="Times New Roman" w:cs="Times New Roman"/>
          <w:sz w:val="24"/>
          <w:szCs w:val="24"/>
        </w:rPr>
      </w:pPr>
    </w:p>
    <w:p w:rsidR="00B86A32" w:rsidRPr="00BE1474" w:rsidRDefault="00820598" w:rsidP="00B86A32">
      <w:pPr>
        <w:pStyle w:val="Paragraphedeliste"/>
        <w:numPr>
          <w:ilvl w:val="0"/>
          <w:numId w:val="1"/>
        </w:numPr>
        <w:spacing w:after="0" w:line="240" w:lineRule="auto"/>
        <w:jc w:val="both"/>
        <w:rPr>
          <w:rFonts w:ascii="Times New Roman" w:hAnsi="Times New Roman" w:cs="Times New Roman"/>
          <w:b/>
          <w:sz w:val="24"/>
          <w:szCs w:val="24"/>
          <w:u w:val="single"/>
        </w:rPr>
      </w:pPr>
      <w:r w:rsidRPr="00BE1474">
        <w:rPr>
          <w:rFonts w:ascii="Times New Roman" w:hAnsi="Times New Roman" w:cs="Times New Roman"/>
          <w:b/>
          <w:sz w:val="24"/>
          <w:szCs w:val="24"/>
          <w:u w:val="single"/>
        </w:rPr>
        <w:t xml:space="preserve">Susciter </w:t>
      </w:r>
      <w:r w:rsidR="00B86A32" w:rsidRPr="00BE1474">
        <w:rPr>
          <w:rFonts w:ascii="Times New Roman" w:hAnsi="Times New Roman" w:cs="Times New Roman"/>
          <w:b/>
          <w:sz w:val="24"/>
          <w:szCs w:val="24"/>
          <w:u w:val="single"/>
        </w:rPr>
        <w:t>l’attracti</w:t>
      </w:r>
      <w:r w:rsidRPr="00BE1474">
        <w:rPr>
          <w:rFonts w:ascii="Times New Roman" w:hAnsi="Times New Roman" w:cs="Times New Roman"/>
          <w:b/>
          <w:sz w:val="24"/>
          <w:szCs w:val="24"/>
          <w:u w:val="single"/>
        </w:rPr>
        <w:t>on et induire des relations</w:t>
      </w:r>
    </w:p>
    <w:p w:rsidR="00B86A32" w:rsidRPr="00BE1474" w:rsidRDefault="00B86A32" w:rsidP="00B86A32">
      <w:pPr>
        <w:tabs>
          <w:tab w:val="left" w:pos="7884"/>
        </w:tabs>
        <w:spacing w:after="0" w:line="240" w:lineRule="auto"/>
        <w:jc w:val="both"/>
        <w:rPr>
          <w:rFonts w:ascii="Times New Roman" w:hAnsi="Times New Roman" w:cs="Times New Roman"/>
          <w:sz w:val="24"/>
          <w:szCs w:val="24"/>
        </w:rPr>
      </w:pPr>
    </w:p>
    <w:p w:rsidR="00347897" w:rsidRPr="00BE1474" w:rsidRDefault="00520DDB" w:rsidP="00633BD7">
      <w:pPr>
        <w:spacing w:after="0" w:line="240" w:lineRule="auto"/>
        <w:ind w:firstLine="708"/>
        <w:jc w:val="both"/>
        <w:rPr>
          <w:rFonts w:ascii="Times New Roman" w:eastAsia="Calibri" w:hAnsi="Times New Roman" w:cs="Times New Roman"/>
          <w:sz w:val="24"/>
          <w:szCs w:val="24"/>
          <w:lang w:val="fr-CA"/>
        </w:rPr>
      </w:pPr>
      <w:r w:rsidRPr="00BE1474">
        <w:rPr>
          <w:rFonts w:ascii="Times New Roman" w:hAnsi="Times New Roman" w:cs="Times New Roman"/>
          <w:sz w:val="24"/>
          <w:szCs w:val="24"/>
        </w:rPr>
        <w:t>Pour démarrer cet inventaire des qualités que les Mentawai prête</w:t>
      </w:r>
      <w:r w:rsidR="006B60BB" w:rsidRPr="00BE1474">
        <w:rPr>
          <w:rFonts w:ascii="Times New Roman" w:hAnsi="Times New Roman" w:cs="Times New Roman"/>
          <w:sz w:val="24"/>
          <w:szCs w:val="24"/>
        </w:rPr>
        <w:t>nt</w:t>
      </w:r>
      <w:r w:rsidRPr="00BE1474">
        <w:rPr>
          <w:rFonts w:ascii="Times New Roman" w:hAnsi="Times New Roman" w:cs="Times New Roman"/>
          <w:sz w:val="24"/>
          <w:szCs w:val="24"/>
        </w:rPr>
        <w:t xml:space="preserve"> aux plantes, on peut noter la prégnance de propriétés tangibles qui singularisent certaines espèces : leurs couleurs, leurs textures</w:t>
      </w:r>
      <w:r w:rsidR="00B51B53" w:rsidRPr="00BE1474">
        <w:rPr>
          <w:rFonts w:ascii="Times New Roman" w:hAnsi="Times New Roman" w:cs="Times New Roman"/>
          <w:sz w:val="24"/>
          <w:szCs w:val="24"/>
        </w:rPr>
        <w:t xml:space="preserve"> ou leurs structures</w:t>
      </w:r>
      <w:r w:rsidRPr="00BE1474">
        <w:rPr>
          <w:rFonts w:ascii="Times New Roman" w:hAnsi="Times New Roman" w:cs="Times New Roman"/>
          <w:sz w:val="24"/>
          <w:szCs w:val="24"/>
        </w:rPr>
        <w:t xml:space="preserve">. </w:t>
      </w:r>
      <w:r w:rsidR="00B4736E" w:rsidRPr="00BE1474">
        <w:rPr>
          <w:rFonts w:ascii="Times New Roman" w:hAnsi="Times New Roman" w:cs="Times New Roman"/>
          <w:sz w:val="24"/>
          <w:szCs w:val="24"/>
        </w:rPr>
        <w:t xml:space="preserve">Pour ces horticulteurs, les végétaux occupent une </w:t>
      </w:r>
      <w:r w:rsidR="00561E65" w:rsidRPr="00BE1474">
        <w:rPr>
          <w:rFonts w:ascii="Times New Roman" w:eastAsia="Calibri" w:hAnsi="Times New Roman" w:cs="Times New Roman"/>
          <w:sz w:val="24"/>
          <w:szCs w:val="24"/>
          <w:lang w:val="fr-CA"/>
        </w:rPr>
        <w:t>fondamentale dans les pratiques liées à l’acquisition des bien de subsistance</w:t>
      </w:r>
      <w:r w:rsidR="00446A3E" w:rsidRPr="00BE1474">
        <w:rPr>
          <w:rFonts w:ascii="Times New Roman" w:eastAsia="Calibri" w:hAnsi="Times New Roman" w:cs="Times New Roman"/>
          <w:sz w:val="24"/>
          <w:szCs w:val="24"/>
          <w:lang w:val="fr-CA"/>
        </w:rPr>
        <w:t xml:space="preserve"> (Persoon </w:t>
      </w:r>
      <w:r w:rsidR="00497127" w:rsidRPr="00BE1474">
        <w:rPr>
          <w:rFonts w:ascii="Times New Roman" w:eastAsia="Calibri" w:hAnsi="Times New Roman" w:cs="Times New Roman"/>
          <w:sz w:val="24"/>
          <w:szCs w:val="24"/>
          <w:lang w:val="fr-CA"/>
        </w:rPr>
        <w:t>2001 : 69-72</w:t>
      </w:r>
      <w:r w:rsidR="00D5666C" w:rsidRPr="00BE1474">
        <w:rPr>
          <w:rFonts w:ascii="Times New Roman" w:eastAsia="Calibri" w:hAnsi="Times New Roman" w:cs="Times New Roman"/>
          <w:sz w:val="24"/>
          <w:szCs w:val="24"/>
          <w:lang w:val="fr-CA"/>
        </w:rPr>
        <w:t xml:space="preserve"> ;</w:t>
      </w:r>
      <w:r w:rsidR="00D5666C" w:rsidRPr="00BE1474">
        <w:rPr>
          <w:rFonts w:ascii="Times New Roman" w:hAnsi="Times New Roman" w:cs="Times New Roman"/>
          <w:sz w:val="24"/>
          <w:szCs w:val="24"/>
        </w:rPr>
        <w:t xml:space="preserve"> </w:t>
      </w:r>
      <w:r w:rsidR="00497127" w:rsidRPr="00BE1474">
        <w:rPr>
          <w:rFonts w:ascii="Times New Roman" w:hAnsi="Times New Roman" w:cs="Times New Roman"/>
          <w:sz w:val="24"/>
          <w:szCs w:val="24"/>
        </w:rPr>
        <w:t xml:space="preserve">Forestier et </w:t>
      </w:r>
      <w:r w:rsidR="00497127" w:rsidRPr="00BE1474">
        <w:rPr>
          <w:rFonts w:ascii="Times New Roman" w:hAnsi="Times New Roman" w:cs="Times New Roman"/>
          <w:i/>
          <w:sz w:val="24"/>
          <w:szCs w:val="24"/>
        </w:rPr>
        <w:t>al</w:t>
      </w:r>
      <w:r w:rsidR="00497127" w:rsidRPr="00BE1474">
        <w:rPr>
          <w:rFonts w:ascii="Times New Roman" w:hAnsi="Times New Roman" w:cs="Times New Roman"/>
          <w:sz w:val="24"/>
          <w:szCs w:val="24"/>
        </w:rPr>
        <w:t>. 2008 : 82-101 ; </w:t>
      </w:r>
      <w:r w:rsidR="00D5666C" w:rsidRPr="00BE1474">
        <w:rPr>
          <w:rFonts w:ascii="Times New Roman" w:hAnsi="Times New Roman" w:cs="Times New Roman"/>
          <w:sz w:val="24"/>
          <w:szCs w:val="24"/>
        </w:rPr>
        <w:t>Nopiansyah et al. 2016</w:t>
      </w:r>
      <w:r w:rsidR="00B56CBC" w:rsidRPr="00BE1474">
        <w:rPr>
          <w:rFonts w:ascii="Times New Roman" w:hAnsi="Times New Roman" w:cs="Times New Roman"/>
          <w:sz w:val="24"/>
          <w:szCs w:val="24"/>
        </w:rPr>
        <w:t>a ; 2016b</w:t>
      </w:r>
      <w:r w:rsidR="00497127" w:rsidRPr="00BE1474">
        <w:rPr>
          <w:rFonts w:ascii="Times New Roman" w:hAnsi="Times New Roman" w:cs="Times New Roman"/>
          <w:sz w:val="24"/>
          <w:szCs w:val="24"/>
        </w:rPr>
        <w:t> ; Darmanto 2020</w:t>
      </w:r>
      <w:r w:rsidR="00446A3E" w:rsidRPr="00BE1474">
        <w:rPr>
          <w:rFonts w:ascii="Times New Roman" w:eastAsia="Calibri" w:hAnsi="Times New Roman" w:cs="Times New Roman"/>
          <w:sz w:val="24"/>
          <w:szCs w:val="24"/>
          <w:lang w:val="fr-CA"/>
        </w:rPr>
        <w:t>)</w:t>
      </w:r>
      <w:r w:rsidR="00B4736E" w:rsidRPr="00BE1474">
        <w:rPr>
          <w:rFonts w:ascii="Times New Roman" w:eastAsia="Calibri" w:hAnsi="Times New Roman" w:cs="Times New Roman"/>
          <w:sz w:val="24"/>
          <w:szCs w:val="24"/>
          <w:lang w:val="fr-CA"/>
        </w:rPr>
        <w:t xml:space="preserve">. Ils </w:t>
      </w:r>
      <w:r w:rsidR="00F363AD" w:rsidRPr="00BE1474">
        <w:rPr>
          <w:rFonts w:ascii="Times New Roman" w:eastAsia="Calibri" w:hAnsi="Times New Roman" w:cs="Times New Roman"/>
          <w:sz w:val="24"/>
          <w:szCs w:val="24"/>
          <w:lang w:val="fr-CA"/>
        </w:rPr>
        <w:t xml:space="preserve">sont </w:t>
      </w:r>
      <w:r w:rsidR="00B4736E" w:rsidRPr="00BE1474">
        <w:rPr>
          <w:rFonts w:ascii="Times New Roman" w:eastAsia="Calibri" w:hAnsi="Times New Roman" w:cs="Times New Roman"/>
          <w:sz w:val="24"/>
          <w:szCs w:val="24"/>
          <w:lang w:val="fr-CA"/>
        </w:rPr>
        <w:t xml:space="preserve">également </w:t>
      </w:r>
      <w:r w:rsidR="00F363AD" w:rsidRPr="00BE1474">
        <w:rPr>
          <w:rFonts w:ascii="Times New Roman" w:eastAsia="Calibri" w:hAnsi="Times New Roman" w:cs="Times New Roman"/>
          <w:sz w:val="24"/>
          <w:szCs w:val="24"/>
          <w:lang w:val="fr-CA"/>
        </w:rPr>
        <w:t>au centre de l’artisanat et des techniques architecturales</w:t>
      </w:r>
      <w:r w:rsidR="00446A3E" w:rsidRPr="00BE1474">
        <w:rPr>
          <w:rFonts w:ascii="Times New Roman" w:eastAsia="Calibri" w:hAnsi="Times New Roman" w:cs="Times New Roman"/>
          <w:sz w:val="24"/>
          <w:szCs w:val="24"/>
          <w:lang w:val="fr-CA"/>
        </w:rPr>
        <w:t>. L</w:t>
      </w:r>
      <w:r w:rsidR="00F363AD" w:rsidRPr="00BE1474">
        <w:rPr>
          <w:rFonts w:ascii="Times New Roman" w:eastAsia="Calibri" w:hAnsi="Times New Roman" w:cs="Times New Roman"/>
          <w:sz w:val="24"/>
          <w:szCs w:val="24"/>
          <w:lang w:val="fr-CA"/>
        </w:rPr>
        <w:t>’essentiel des artéfacts – des ustensiles et objets utilitaires jusqu’aux grandes maisons collectives (</w:t>
      </w:r>
      <w:r w:rsidR="00F363AD" w:rsidRPr="00BE1474">
        <w:rPr>
          <w:rFonts w:ascii="Times New Roman" w:eastAsia="Calibri" w:hAnsi="Times New Roman" w:cs="Times New Roman"/>
          <w:i/>
          <w:sz w:val="24"/>
          <w:szCs w:val="24"/>
          <w:lang w:val="fr-CA"/>
        </w:rPr>
        <w:t>uma</w:t>
      </w:r>
      <w:r w:rsidR="00F363AD" w:rsidRPr="00BE1474">
        <w:rPr>
          <w:rFonts w:ascii="Times New Roman" w:eastAsia="Calibri" w:hAnsi="Times New Roman" w:cs="Times New Roman"/>
          <w:sz w:val="24"/>
          <w:szCs w:val="24"/>
          <w:lang w:val="fr-CA"/>
        </w:rPr>
        <w:t>) – se caractérise par l’évanescence des matériaux utilisés : feuilles, stipes, écorces, troncs, branches, lianes, racines, pigments, etc.</w:t>
      </w:r>
      <w:r w:rsidR="00446A3E" w:rsidRPr="00BE1474">
        <w:rPr>
          <w:rFonts w:ascii="Times New Roman" w:eastAsia="Calibri" w:hAnsi="Times New Roman" w:cs="Times New Roman"/>
          <w:sz w:val="24"/>
          <w:szCs w:val="24"/>
          <w:lang w:val="fr-CA"/>
        </w:rPr>
        <w:t xml:space="preserve"> Les Mentawai trouvent dans leur univers forestier des ressources en apparence inépuisables, dont ils exploitent les spécificités et tirent la finesse de leurs réalisations</w:t>
      </w:r>
      <w:r w:rsidR="00B82799" w:rsidRPr="00BE1474">
        <w:rPr>
          <w:rFonts w:ascii="Times New Roman" w:eastAsia="Calibri" w:hAnsi="Times New Roman" w:cs="Times New Roman"/>
          <w:sz w:val="24"/>
          <w:szCs w:val="24"/>
          <w:lang w:val="fr-CA"/>
        </w:rPr>
        <w:t xml:space="preserve"> (Fatimah Fatimah, Nisyawati 2020</w:t>
      </w:r>
      <w:r w:rsidR="004C3B93" w:rsidRPr="00BE1474">
        <w:rPr>
          <w:rFonts w:ascii="Times New Roman" w:eastAsia="Calibri" w:hAnsi="Times New Roman" w:cs="Times New Roman"/>
          <w:sz w:val="24"/>
          <w:szCs w:val="24"/>
          <w:lang w:val="fr-CA"/>
        </w:rPr>
        <w:t xml:space="preserve"> ;</w:t>
      </w:r>
      <w:r w:rsidR="004C3B93" w:rsidRPr="00BE1474">
        <w:rPr>
          <w:rFonts w:ascii="Times New Roman" w:hAnsi="Times New Roman" w:cs="Times New Roman"/>
          <w:sz w:val="24"/>
          <w:szCs w:val="24"/>
        </w:rPr>
        <w:t xml:space="preserve"> Lee et al. 2021</w:t>
      </w:r>
      <w:r w:rsidR="00B82799" w:rsidRPr="00BE1474">
        <w:rPr>
          <w:rFonts w:ascii="Times New Roman" w:eastAsia="Calibri" w:hAnsi="Times New Roman" w:cs="Times New Roman"/>
          <w:sz w:val="24"/>
          <w:szCs w:val="24"/>
        </w:rPr>
        <w:t>)</w:t>
      </w:r>
      <w:r w:rsidR="00446A3E" w:rsidRPr="00BE1474">
        <w:rPr>
          <w:rFonts w:ascii="Times New Roman" w:eastAsia="Calibri" w:hAnsi="Times New Roman" w:cs="Times New Roman"/>
          <w:sz w:val="24"/>
          <w:szCs w:val="24"/>
        </w:rPr>
        <w:t>.</w:t>
      </w:r>
      <w:r w:rsidR="00F363AD" w:rsidRPr="00BE1474">
        <w:rPr>
          <w:rFonts w:ascii="Times New Roman" w:eastAsia="Calibri" w:hAnsi="Times New Roman" w:cs="Times New Roman"/>
          <w:sz w:val="24"/>
          <w:szCs w:val="24"/>
        </w:rPr>
        <w:t xml:space="preserve"> </w:t>
      </w:r>
      <w:r w:rsidR="00F363AD" w:rsidRPr="00BE1474">
        <w:rPr>
          <w:rFonts w:ascii="Times New Roman" w:eastAsia="Calibri" w:hAnsi="Times New Roman" w:cs="Times New Roman"/>
          <w:sz w:val="24"/>
          <w:szCs w:val="24"/>
          <w:lang w:val="fr-CA"/>
        </w:rPr>
        <w:t xml:space="preserve">A titre d’exemple, </w:t>
      </w:r>
      <w:r w:rsidR="00D836AE" w:rsidRPr="00BE1474">
        <w:rPr>
          <w:rFonts w:ascii="Times New Roman" w:eastAsia="Calibri" w:hAnsi="Times New Roman" w:cs="Times New Roman"/>
          <w:sz w:val="24"/>
          <w:szCs w:val="24"/>
          <w:lang w:val="fr-CA"/>
        </w:rPr>
        <w:t>huit</w:t>
      </w:r>
      <w:r w:rsidR="00F363AD" w:rsidRPr="00BE1474">
        <w:rPr>
          <w:rFonts w:ascii="Times New Roman" w:eastAsia="Calibri" w:hAnsi="Times New Roman" w:cs="Times New Roman"/>
          <w:sz w:val="24"/>
          <w:szCs w:val="24"/>
          <w:lang w:val="fr-CA"/>
        </w:rPr>
        <w:t xml:space="preserve"> espèces </w:t>
      </w:r>
      <w:r w:rsidR="00D836AE" w:rsidRPr="00BE1474">
        <w:rPr>
          <w:rFonts w:ascii="Times New Roman" w:eastAsia="Calibri" w:hAnsi="Times New Roman" w:cs="Times New Roman"/>
          <w:sz w:val="24"/>
          <w:szCs w:val="24"/>
          <w:lang w:val="fr-CA"/>
        </w:rPr>
        <w:t>végétales</w:t>
      </w:r>
      <w:r w:rsidR="00F363AD" w:rsidRPr="00BE1474">
        <w:rPr>
          <w:rFonts w:ascii="Times New Roman" w:eastAsia="Calibri" w:hAnsi="Times New Roman" w:cs="Times New Roman"/>
          <w:sz w:val="24"/>
          <w:szCs w:val="24"/>
          <w:lang w:val="fr-CA"/>
        </w:rPr>
        <w:t xml:space="preserve"> différentes entrent dans la confection des arcs </w:t>
      </w:r>
      <w:r w:rsidR="00366EC7" w:rsidRPr="00BE1474">
        <w:rPr>
          <w:rFonts w:ascii="Times New Roman" w:eastAsia="Calibri" w:hAnsi="Times New Roman" w:cs="Times New Roman"/>
          <w:sz w:val="24"/>
          <w:szCs w:val="24"/>
          <w:lang w:val="fr-CA"/>
        </w:rPr>
        <w:t>(</w:t>
      </w:r>
      <w:r w:rsidR="00366EC7" w:rsidRPr="00BE1474">
        <w:rPr>
          <w:rFonts w:ascii="Times New Roman" w:eastAsia="Calibri" w:hAnsi="Times New Roman" w:cs="Times New Roman"/>
          <w:i/>
          <w:sz w:val="24"/>
          <w:szCs w:val="24"/>
          <w:lang w:val="fr-CA"/>
        </w:rPr>
        <w:t>doro</w:t>
      </w:r>
      <w:r w:rsidR="00B56E36" w:rsidRPr="00BE1474">
        <w:rPr>
          <w:rFonts w:ascii="Times New Roman" w:eastAsia="Calibri" w:hAnsi="Times New Roman" w:cs="Times New Roman"/>
          <w:i/>
          <w:sz w:val="24"/>
          <w:szCs w:val="24"/>
          <w:lang w:val="fr-CA"/>
        </w:rPr>
        <w:t>u</w:t>
      </w:r>
      <w:r w:rsidR="00366EC7" w:rsidRPr="00BE1474">
        <w:rPr>
          <w:rFonts w:ascii="Times New Roman" w:eastAsia="Calibri" w:hAnsi="Times New Roman" w:cs="Times New Roman"/>
          <w:sz w:val="24"/>
          <w:szCs w:val="24"/>
          <w:lang w:val="fr-CA"/>
        </w:rPr>
        <w:t>), flèches (</w:t>
      </w:r>
      <w:r w:rsidR="00366EC7" w:rsidRPr="00BE1474">
        <w:rPr>
          <w:rFonts w:ascii="Times New Roman" w:eastAsia="Calibri" w:hAnsi="Times New Roman" w:cs="Times New Roman"/>
          <w:i/>
          <w:sz w:val="24"/>
          <w:szCs w:val="24"/>
          <w:lang w:val="fr-CA"/>
        </w:rPr>
        <w:t>silogi</w:t>
      </w:r>
      <w:r w:rsidR="00366EC7" w:rsidRPr="00BE1474">
        <w:rPr>
          <w:rFonts w:ascii="Times New Roman" w:eastAsia="Calibri" w:hAnsi="Times New Roman" w:cs="Times New Roman"/>
          <w:sz w:val="24"/>
          <w:szCs w:val="24"/>
          <w:lang w:val="fr-CA"/>
        </w:rPr>
        <w:t xml:space="preserve">) </w:t>
      </w:r>
      <w:r w:rsidR="00F363AD" w:rsidRPr="00BE1474">
        <w:rPr>
          <w:rFonts w:ascii="Times New Roman" w:eastAsia="Calibri" w:hAnsi="Times New Roman" w:cs="Times New Roman"/>
          <w:sz w:val="24"/>
          <w:szCs w:val="24"/>
          <w:lang w:val="fr-CA"/>
        </w:rPr>
        <w:t>et carquois</w:t>
      </w:r>
      <w:r w:rsidR="006B2374" w:rsidRPr="00BE1474">
        <w:rPr>
          <w:rFonts w:ascii="Times New Roman" w:eastAsia="Calibri" w:hAnsi="Times New Roman" w:cs="Times New Roman"/>
          <w:sz w:val="24"/>
          <w:szCs w:val="24"/>
          <w:lang w:val="fr-CA"/>
        </w:rPr>
        <w:t xml:space="preserve"> (</w:t>
      </w:r>
      <w:r w:rsidR="006B2374" w:rsidRPr="00BE1474">
        <w:rPr>
          <w:rFonts w:ascii="Times New Roman" w:eastAsia="Calibri" w:hAnsi="Times New Roman" w:cs="Times New Roman"/>
          <w:i/>
          <w:sz w:val="24"/>
          <w:szCs w:val="24"/>
          <w:lang w:val="fr-CA"/>
        </w:rPr>
        <w:t>salukat</w:t>
      </w:r>
      <w:r w:rsidR="00B56E36" w:rsidRPr="00BE1474">
        <w:rPr>
          <w:rFonts w:ascii="Times New Roman" w:eastAsia="Calibri" w:hAnsi="Times New Roman" w:cs="Times New Roman"/>
          <w:sz w:val="24"/>
          <w:szCs w:val="24"/>
          <w:lang w:val="fr-CA"/>
        </w:rPr>
        <w:t xml:space="preserve">, </w:t>
      </w:r>
      <w:r w:rsidR="00B56E36" w:rsidRPr="00BE1474">
        <w:rPr>
          <w:rFonts w:ascii="Times New Roman" w:eastAsia="Calibri" w:hAnsi="Times New Roman" w:cs="Times New Roman"/>
          <w:i/>
          <w:sz w:val="24"/>
          <w:szCs w:val="24"/>
          <w:lang w:val="fr-CA"/>
        </w:rPr>
        <w:t>bugbug</w:t>
      </w:r>
      <w:r w:rsidR="006B2374" w:rsidRPr="00BE1474">
        <w:rPr>
          <w:rFonts w:ascii="Times New Roman" w:eastAsia="Calibri" w:hAnsi="Times New Roman" w:cs="Times New Roman"/>
          <w:sz w:val="24"/>
          <w:szCs w:val="24"/>
          <w:lang w:val="fr-CA"/>
        </w:rPr>
        <w:t>)</w:t>
      </w:r>
      <w:r w:rsidR="00F363AD" w:rsidRPr="00BE1474">
        <w:rPr>
          <w:rFonts w:ascii="Times New Roman" w:eastAsia="Calibri" w:hAnsi="Times New Roman" w:cs="Times New Roman"/>
          <w:sz w:val="24"/>
          <w:szCs w:val="24"/>
          <w:lang w:val="fr-CA"/>
        </w:rPr>
        <w:t xml:space="preserve">, et cela ne tient pas compte des </w:t>
      </w:r>
      <w:r w:rsidR="00D33206" w:rsidRPr="00BE1474">
        <w:rPr>
          <w:rFonts w:ascii="Times New Roman" w:eastAsia="Calibri" w:hAnsi="Times New Roman" w:cs="Times New Roman"/>
          <w:sz w:val="24"/>
          <w:szCs w:val="24"/>
          <w:lang w:val="fr-CA"/>
        </w:rPr>
        <w:t>quatre</w:t>
      </w:r>
      <w:r w:rsidR="00F363AD" w:rsidRPr="00BE1474">
        <w:rPr>
          <w:rFonts w:ascii="Times New Roman" w:eastAsia="Calibri" w:hAnsi="Times New Roman" w:cs="Times New Roman"/>
          <w:color w:val="FF0000"/>
          <w:sz w:val="24"/>
          <w:szCs w:val="24"/>
          <w:lang w:val="fr-CA"/>
        </w:rPr>
        <w:t xml:space="preserve"> </w:t>
      </w:r>
      <w:r w:rsidR="00F363AD" w:rsidRPr="00BE1474">
        <w:rPr>
          <w:rFonts w:ascii="Times New Roman" w:eastAsia="Calibri" w:hAnsi="Times New Roman" w:cs="Times New Roman"/>
          <w:sz w:val="24"/>
          <w:szCs w:val="24"/>
          <w:lang w:val="fr-CA"/>
        </w:rPr>
        <w:t xml:space="preserve">essences utilisées pour produire le poison </w:t>
      </w:r>
      <w:r w:rsidR="00366EC7" w:rsidRPr="00BE1474">
        <w:rPr>
          <w:rFonts w:ascii="Times New Roman" w:eastAsia="Calibri" w:hAnsi="Times New Roman" w:cs="Times New Roman"/>
          <w:sz w:val="24"/>
          <w:szCs w:val="24"/>
          <w:lang w:val="fr-CA"/>
        </w:rPr>
        <w:t>(</w:t>
      </w:r>
      <w:r w:rsidR="00366EC7" w:rsidRPr="00BE1474">
        <w:rPr>
          <w:rFonts w:ascii="Times New Roman" w:eastAsia="Calibri" w:hAnsi="Times New Roman" w:cs="Times New Roman"/>
          <w:i/>
          <w:sz w:val="24"/>
          <w:szCs w:val="24"/>
          <w:lang w:val="fr-CA"/>
        </w:rPr>
        <w:t>raggi</w:t>
      </w:r>
      <w:r w:rsidR="00366EC7" w:rsidRPr="00BE1474">
        <w:rPr>
          <w:rFonts w:ascii="Times New Roman" w:eastAsia="Calibri" w:hAnsi="Times New Roman" w:cs="Times New Roman"/>
          <w:sz w:val="24"/>
          <w:szCs w:val="24"/>
          <w:lang w:val="fr-CA"/>
        </w:rPr>
        <w:t xml:space="preserve">) </w:t>
      </w:r>
      <w:r w:rsidR="00F363AD" w:rsidRPr="00BE1474">
        <w:rPr>
          <w:rFonts w:ascii="Times New Roman" w:eastAsia="Calibri" w:hAnsi="Times New Roman" w:cs="Times New Roman"/>
          <w:sz w:val="24"/>
          <w:szCs w:val="24"/>
          <w:lang w:val="fr-CA"/>
        </w:rPr>
        <w:t>dont les chasseurs enduisent leurs projectiles</w:t>
      </w:r>
      <w:r w:rsidR="00F363AD" w:rsidRPr="00BE1474">
        <w:rPr>
          <w:rFonts w:ascii="Times New Roman" w:eastAsia="Calibri" w:hAnsi="Times New Roman" w:cs="Times New Roman"/>
          <w:sz w:val="24"/>
          <w:szCs w:val="24"/>
          <w:vertAlign w:val="superscript"/>
          <w:lang w:val="fr-CA"/>
        </w:rPr>
        <w:footnoteReference w:id="4"/>
      </w:r>
      <w:r w:rsidR="00F363AD" w:rsidRPr="00BE1474">
        <w:rPr>
          <w:rFonts w:ascii="Times New Roman" w:eastAsia="Calibri" w:hAnsi="Times New Roman" w:cs="Times New Roman"/>
          <w:sz w:val="24"/>
          <w:szCs w:val="24"/>
          <w:lang w:val="fr-CA"/>
        </w:rPr>
        <w:t xml:space="preserve">. Mais cette exploitation éclairée des ressources végétales ne se résume pas à une connaissance précise des propriétés des matériaux en termes de dureté, d’élasticité, de permanence, d’effets </w:t>
      </w:r>
      <w:r w:rsidR="00347897" w:rsidRPr="00BE1474">
        <w:rPr>
          <w:rFonts w:ascii="Times New Roman" w:eastAsia="Calibri" w:hAnsi="Times New Roman" w:cs="Times New Roman"/>
          <w:sz w:val="24"/>
          <w:szCs w:val="24"/>
          <w:lang w:val="fr-CA"/>
        </w:rPr>
        <w:t xml:space="preserve">létaux </w:t>
      </w:r>
      <w:r w:rsidR="00F363AD" w:rsidRPr="00BE1474">
        <w:rPr>
          <w:rFonts w:ascii="Times New Roman" w:eastAsia="Calibri" w:hAnsi="Times New Roman" w:cs="Times New Roman"/>
          <w:sz w:val="24"/>
          <w:szCs w:val="24"/>
          <w:lang w:val="fr-CA"/>
        </w:rPr>
        <w:t>ou encore de potentie</w:t>
      </w:r>
      <w:r w:rsidRPr="00BE1474">
        <w:rPr>
          <w:rFonts w:ascii="Times New Roman" w:eastAsia="Calibri" w:hAnsi="Times New Roman" w:cs="Times New Roman"/>
          <w:sz w:val="24"/>
          <w:szCs w:val="24"/>
          <w:lang w:val="fr-CA"/>
        </w:rPr>
        <w:t>ls en termes de soins de santé</w:t>
      </w:r>
      <w:r w:rsidR="00C2642D" w:rsidRPr="00BE1474">
        <w:rPr>
          <w:rFonts w:ascii="Times New Roman" w:eastAsia="Calibri" w:hAnsi="Times New Roman" w:cs="Times New Roman"/>
          <w:sz w:val="24"/>
          <w:szCs w:val="24"/>
          <w:lang w:val="fr-CA"/>
        </w:rPr>
        <w:t xml:space="preserve"> (Arifin et al. 2018</w:t>
      </w:r>
      <w:r w:rsidR="006D276E" w:rsidRPr="00BE1474">
        <w:rPr>
          <w:rFonts w:ascii="Times New Roman" w:eastAsia="Calibri" w:hAnsi="Times New Roman" w:cs="Times New Roman"/>
          <w:sz w:val="24"/>
          <w:szCs w:val="24"/>
          <w:lang w:val="fr-CA"/>
        </w:rPr>
        <w:t>; Suharmiati et al. 2021</w:t>
      </w:r>
      <w:r w:rsidR="00C2642D" w:rsidRPr="00BE1474">
        <w:rPr>
          <w:rFonts w:ascii="Times New Roman" w:eastAsia="Calibri" w:hAnsi="Times New Roman" w:cs="Times New Roman"/>
          <w:sz w:val="24"/>
          <w:szCs w:val="24"/>
          <w:lang w:val="fr-CA"/>
        </w:rPr>
        <w:t>)</w:t>
      </w:r>
      <w:r w:rsidRPr="00BE1474">
        <w:rPr>
          <w:rFonts w:ascii="Times New Roman" w:eastAsia="Calibri" w:hAnsi="Times New Roman" w:cs="Times New Roman"/>
          <w:sz w:val="24"/>
          <w:szCs w:val="24"/>
          <w:lang w:val="fr-CA"/>
        </w:rPr>
        <w:t xml:space="preserve">. </w:t>
      </w:r>
    </w:p>
    <w:p w:rsidR="003A7C22" w:rsidRPr="00BE1474" w:rsidRDefault="00885A30" w:rsidP="00885A30">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Il est une propriété en particulier que les Mentawai sollicitent abondamment. Elle renvoie à la tendance spontanée qu’ont les végétaux à susciter la félicité des êtres de toutes natures qui peuplent le milieu, et à les inciter à concourir aux entreprises humaines. Du fait de leur épanouissement et leurs couleurs, les fleurs sont tout particulièrement supposées posséder ce pouvoir</w:t>
      </w:r>
      <w:r w:rsidR="003A1C5F" w:rsidRPr="00BE1474">
        <w:rPr>
          <w:rStyle w:val="Appelnotedebasdep"/>
          <w:rFonts w:ascii="Times New Roman" w:hAnsi="Times New Roman" w:cs="Times New Roman"/>
          <w:sz w:val="24"/>
          <w:szCs w:val="24"/>
        </w:rPr>
        <w:footnoteReference w:id="5"/>
      </w:r>
      <w:r w:rsidRPr="00BE1474">
        <w:rPr>
          <w:rFonts w:ascii="Times New Roman" w:hAnsi="Times New Roman" w:cs="Times New Roman"/>
          <w:sz w:val="24"/>
          <w:szCs w:val="24"/>
        </w:rPr>
        <w:t xml:space="preserve">. Aussi, lorsqu’ils s’en accrochent dans les cheveux lors de déplacements, les Mentawai disent s’assurer la bienveillance des personnes qu’ils croisent – qu’elles soient humaines ou non –, et engager les relations qui jalonnent leurs parcours sur des bases cordiales. </w:t>
      </w:r>
      <w:r w:rsidRPr="00BE1474">
        <w:rPr>
          <w:rFonts w:ascii="Times New Roman" w:eastAsia="Calibri" w:hAnsi="Times New Roman" w:cs="Times New Roman"/>
          <w:sz w:val="24"/>
          <w:szCs w:val="24"/>
          <w:lang w:val="fr-CA"/>
        </w:rPr>
        <w:t>Charmés par les couleurs resplendissantes, les esprits sont supposément plus enclins à soutenir les projets des humains. C’est pourquoi l’</w:t>
      </w:r>
      <w:r w:rsidRPr="00BE1474">
        <w:rPr>
          <w:rFonts w:ascii="Times New Roman" w:hAnsi="Times New Roman" w:cs="Times New Roman"/>
          <w:sz w:val="24"/>
          <w:szCs w:val="24"/>
        </w:rPr>
        <w:t>hibiscus (</w:t>
      </w:r>
      <w:r w:rsidRPr="00BE1474">
        <w:rPr>
          <w:rFonts w:ascii="Times New Roman" w:hAnsi="Times New Roman" w:cs="Times New Roman"/>
          <w:i/>
          <w:sz w:val="24"/>
          <w:szCs w:val="24"/>
        </w:rPr>
        <w:t>bekeo </w:t>
      </w:r>
      <w:r w:rsidRPr="00BE1474">
        <w:rPr>
          <w:rFonts w:ascii="Times New Roman" w:hAnsi="Times New Roman" w:cs="Times New Roman"/>
          <w:sz w:val="24"/>
          <w:szCs w:val="24"/>
        </w:rPr>
        <w:t xml:space="preserve">; nom lat. : </w:t>
      </w:r>
      <w:r w:rsidRPr="00BE1474">
        <w:rPr>
          <w:rFonts w:ascii="Times New Roman" w:hAnsi="Times New Roman" w:cs="Times New Roman"/>
          <w:i/>
          <w:sz w:val="24"/>
          <w:szCs w:val="24"/>
        </w:rPr>
        <w:t>Hibiscus rosa-chinensis</w:t>
      </w:r>
      <w:r w:rsidRPr="00BE1474">
        <w:rPr>
          <w:rFonts w:ascii="Times New Roman" w:hAnsi="Times New Roman" w:cs="Times New Roman"/>
          <w:sz w:val="24"/>
          <w:szCs w:val="24"/>
        </w:rPr>
        <w:t xml:space="preserve"> Linnaeus) est utilisé dans les pratiques rituelles avec un systématisme notable.</w:t>
      </w:r>
      <w:r w:rsidRPr="00BE1474">
        <w:rPr>
          <w:rFonts w:ascii="Times New Roman" w:eastAsia="Calibri" w:hAnsi="Times New Roman" w:cs="Times New Roman"/>
          <w:sz w:val="24"/>
          <w:szCs w:val="24"/>
          <w:lang w:val="fr-CA"/>
        </w:rPr>
        <w:t xml:space="preserve"> P</w:t>
      </w:r>
      <w:r w:rsidRPr="00BE1474">
        <w:rPr>
          <w:rFonts w:ascii="Times New Roman" w:hAnsi="Times New Roman" w:cs="Times New Roman"/>
          <w:sz w:val="24"/>
          <w:szCs w:val="24"/>
        </w:rPr>
        <w:t>our pointer les qualités de cette fleur et rendre compte de l’effet qu’elle suscite, on me dit par exemple ceci : « Elles sont colorées et grandes ouvertes, comme doivent l’être les sourires sincères » (Syarul Sakaliou, Madobag 2017).</w:t>
      </w:r>
    </w:p>
    <w:p w:rsidR="00F86FC1" w:rsidRPr="00BE1474" w:rsidRDefault="008D3DA6" w:rsidP="003A1C5F">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Cette propriété des végétaux à susciter la collaboration volontaire des êtres apparait en fait comme l’actualisation d’un</w:t>
      </w:r>
      <w:r w:rsidR="00F86FC1" w:rsidRPr="00BE1474">
        <w:rPr>
          <w:rFonts w:ascii="Times New Roman" w:hAnsi="Times New Roman" w:cs="Times New Roman"/>
          <w:sz w:val="24"/>
          <w:szCs w:val="24"/>
        </w:rPr>
        <w:t>e</w:t>
      </w:r>
      <w:r w:rsidRPr="00BE1474">
        <w:rPr>
          <w:rFonts w:ascii="Times New Roman" w:hAnsi="Times New Roman" w:cs="Times New Roman"/>
          <w:sz w:val="24"/>
          <w:szCs w:val="24"/>
        </w:rPr>
        <w:t xml:space="preserve"> </w:t>
      </w:r>
      <w:r w:rsidR="00F86FC1" w:rsidRPr="00BE1474">
        <w:rPr>
          <w:rFonts w:ascii="Times New Roman" w:hAnsi="Times New Roman" w:cs="Times New Roman"/>
          <w:sz w:val="24"/>
          <w:szCs w:val="24"/>
        </w:rPr>
        <w:t xml:space="preserve">trame de sociabilité </w:t>
      </w:r>
      <w:r w:rsidR="0051747C" w:rsidRPr="00BE1474">
        <w:rPr>
          <w:rFonts w:ascii="Times New Roman" w:hAnsi="Times New Roman" w:cs="Times New Roman"/>
          <w:sz w:val="24"/>
          <w:szCs w:val="24"/>
        </w:rPr>
        <w:t xml:space="preserve">transversale, </w:t>
      </w:r>
      <w:r w:rsidR="0051747C" w:rsidRPr="00BE1474">
        <w:rPr>
          <w:rFonts w:ascii="Times New Roman" w:eastAsia="Calibri" w:hAnsi="Times New Roman" w:cs="Times New Roman"/>
          <w:sz w:val="24"/>
          <w:szCs w:val="24"/>
          <w:lang w:val="fr-CA"/>
        </w:rPr>
        <w:t xml:space="preserve">qui fait de </w:t>
      </w:r>
      <w:r w:rsidR="003A1C5F" w:rsidRPr="00BE1474">
        <w:rPr>
          <w:rFonts w:ascii="Times New Roman" w:eastAsia="Calibri" w:hAnsi="Times New Roman" w:cs="Times New Roman"/>
          <w:sz w:val="24"/>
          <w:szCs w:val="24"/>
          <w:lang w:val="fr-CA"/>
        </w:rPr>
        <w:t xml:space="preserve">l’attractivité et de </w:t>
      </w:r>
      <w:r w:rsidR="0051747C" w:rsidRPr="00BE1474">
        <w:rPr>
          <w:rFonts w:ascii="Times New Roman" w:eastAsia="Calibri" w:hAnsi="Times New Roman" w:cs="Times New Roman"/>
          <w:sz w:val="24"/>
          <w:szCs w:val="24"/>
          <w:lang w:val="fr-CA"/>
        </w:rPr>
        <w:t xml:space="preserve">l’invitation cordiale </w:t>
      </w:r>
      <w:r w:rsidR="003A1C5F" w:rsidRPr="00BE1474">
        <w:rPr>
          <w:rFonts w:ascii="Times New Roman" w:eastAsia="Calibri" w:hAnsi="Times New Roman" w:cs="Times New Roman"/>
          <w:sz w:val="24"/>
          <w:szCs w:val="24"/>
          <w:lang w:val="fr-CA"/>
        </w:rPr>
        <w:t>les</w:t>
      </w:r>
      <w:r w:rsidR="0051747C" w:rsidRPr="00BE1474">
        <w:rPr>
          <w:rFonts w:ascii="Times New Roman" w:eastAsia="Calibri" w:hAnsi="Times New Roman" w:cs="Times New Roman"/>
          <w:sz w:val="24"/>
          <w:szCs w:val="24"/>
          <w:lang w:val="fr-CA"/>
        </w:rPr>
        <w:t xml:space="preserve"> pierre</w:t>
      </w:r>
      <w:r w:rsidR="003A1C5F" w:rsidRPr="00BE1474">
        <w:rPr>
          <w:rFonts w:ascii="Times New Roman" w:eastAsia="Calibri" w:hAnsi="Times New Roman" w:cs="Times New Roman"/>
          <w:sz w:val="24"/>
          <w:szCs w:val="24"/>
          <w:lang w:val="fr-CA"/>
        </w:rPr>
        <w:t>s</w:t>
      </w:r>
      <w:r w:rsidR="0051747C" w:rsidRPr="00BE1474">
        <w:rPr>
          <w:rFonts w:ascii="Times New Roman" w:eastAsia="Calibri" w:hAnsi="Times New Roman" w:cs="Times New Roman"/>
          <w:sz w:val="24"/>
          <w:szCs w:val="24"/>
          <w:lang w:val="fr-CA"/>
        </w:rPr>
        <w:t xml:space="preserve"> angulaire</w:t>
      </w:r>
      <w:r w:rsidR="003A1C5F" w:rsidRPr="00BE1474">
        <w:rPr>
          <w:rFonts w:ascii="Times New Roman" w:eastAsia="Calibri" w:hAnsi="Times New Roman" w:cs="Times New Roman"/>
          <w:sz w:val="24"/>
          <w:szCs w:val="24"/>
          <w:lang w:val="fr-CA"/>
        </w:rPr>
        <w:t>s</w:t>
      </w:r>
      <w:r w:rsidR="0051747C" w:rsidRPr="00BE1474">
        <w:rPr>
          <w:rFonts w:ascii="Times New Roman" w:eastAsia="Calibri" w:hAnsi="Times New Roman" w:cs="Times New Roman"/>
          <w:sz w:val="24"/>
          <w:szCs w:val="24"/>
          <w:lang w:val="fr-CA"/>
        </w:rPr>
        <w:t xml:space="preserve"> des relations aux non-humains.</w:t>
      </w:r>
      <w:r w:rsidR="0051747C" w:rsidRPr="00BE1474">
        <w:rPr>
          <w:rFonts w:ascii="Times New Roman" w:hAnsi="Times New Roman" w:cs="Times New Roman"/>
          <w:sz w:val="24"/>
          <w:szCs w:val="24"/>
        </w:rPr>
        <w:t xml:space="preserve"> </w:t>
      </w:r>
      <w:r w:rsidRPr="00BE1474">
        <w:rPr>
          <w:rFonts w:ascii="Times New Roman" w:hAnsi="Times New Roman" w:cs="Times New Roman"/>
          <w:sz w:val="24"/>
          <w:szCs w:val="24"/>
        </w:rPr>
        <w:t xml:space="preserve">Ailleurs, j’ai </w:t>
      </w:r>
      <w:r w:rsidR="00AB6AF5" w:rsidRPr="00BE1474">
        <w:rPr>
          <w:rFonts w:ascii="Times New Roman" w:hAnsi="Times New Roman" w:cs="Times New Roman"/>
          <w:sz w:val="24"/>
          <w:szCs w:val="24"/>
        </w:rPr>
        <w:t xml:space="preserve">parlé à ce sujet </w:t>
      </w:r>
      <w:r w:rsidR="00E72F41" w:rsidRPr="00BE1474">
        <w:rPr>
          <w:rFonts w:ascii="Times New Roman" w:hAnsi="Times New Roman" w:cs="Times New Roman"/>
          <w:sz w:val="24"/>
          <w:szCs w:val="24"/>
        </w:rPr>
        <w:t>d</w:t>
      </w:r>
      <w:r w:rsidRPr="00BE1474">
        <w:rPr>
          <w:rFonts w:ascii="Times New Roman" w:hAnsi="Times New Roman" w:cs="Times New Roman"/>
          <w:sz w:val="24"/>
          <w:szCs w:val="24"/>
        </w:rPr>
        <w:t>’</w:t>
      </w:r>
      <w:r w:rsidR="00E72F41" w:rsidRPr="00BE1474">
        <w:rPr>
          <w:rFonts w:ascii="Times New Roman" w:hAnsi="Times New Roman" w:cs="Times New Roman"/>
          <w:sz w:val="24"/>
          <w:szCs w:val="24"/>
        </w:rPr>
        <w:t>« </w:t>
      </w:r>
      <w:r w:rsidRPr="00BE1474">
        <w:rPr>
          <w:rFonts w:ascii="Times New Roman" w:hAnsi="Times New Roman" w:cs="Times New Roman"/>
          <w:sz w:val="24"/>
          <w:szCs w:val="24"/>
        </w:rPr>
        <w:t>hospitalité</w:t>
      </w:r>
      <w:r w:rsidR="00E72F41" w:rsidRPr="00BE1474">
        <w:rPr>
          <w:rFonts w:ascii="Times New Roman" w:hAnsi="Times New Roman" w:cs="Times New Roman"/>
          <w:sz w:val="24"/>
          <w:szCs w:val="24"/>
        </w:rPr>
        <w:t> »</w:t>
      </w:r>
      <w:r w:rsidR="00AB6AF5" w:rsidRPr="00BE1474">
        <w:rPr>
          <w:rFonts w:ascii="Times New Roman" w:eastAsia="Calibri" w:hAnsi="Times New Roman" w:cs="Times New Roman"/>
          <w:sz w:val="24"/>
          <w:szCs w:val="24"/>
          <w:lang w:val="fr-CA"/>
        </w:rPr>
        <w:t xml:space="preserve"> (Simon 2021)</w:t>
      </w:r>
      <w:r w:rsidRPr="00BE1474">
        <w:rPr>
          <w:rFonts w:ascii="Times New Roman" w:hAnsi="Times New Roman" w:cs="Times New Roman"/>
          <w:sz w:val="24"/>
          <w:szCs w:val="24"/>
        </w:rPr>
        <w:t>. En mobilisant ce concept, je</w:t>
      </w:r>
      <w:r w:rsidR="00F86FC1" w:rsidRPr="00BE1474">
        <w:rPr>
          <w:rFonts w:ascii="Times New Roman" w:hAnsi="Times New Roman" w:cs="Times New Roman"/>
          <w:sz w:val="24"/>
          <w:szCs w:val="24"/>
        </w:rPr>
        <w:t xml:space="preserve"> souhaitais mettre en lumière une </w:t>
      </w:r>
      <w:r w:rsidRPr="00BE1474">
        <w:rPr>
          <w:rFonts w:ascii="Times New Roman" w:hAnsi="Times New Roman" w:cs="Times New Roman"/>
          <w:sz w:val="24"/>
          <w:szCs w:val="24"/>
        </w:rPr>
        <w:t xml:space="preserve">ambivalence </w:t>
      </w:r>
      <w:r w:rsidR="00F86FC1" w:rsidRPr="00BE1474">
        <w:rPr>
          <w:rFonts w:ascii="Times New Roman" w:hAnsi="Times New Roman" w:cs="Times New Roman"/>
          <w:sz w:val="24"/>
          <w:szCs w:val="24"/>
        </w:rPr>
        <w:t>fondamentale</w:t>
      </w:r>
      <w:r w:rsidR="000A4E0A" w:rsidRPr="00BE1474">
        <w:rPr>
          <w:rFonts w:ascii="Times New Roman" w:hAnsi="Times New Roman" w:cs="Times New Roman"/>
          <w:sz w:val="24"/>
          <w:szCs w:val="24"/>
        </w:rPr>
        <w:t xml:space="preserve"> (Pitt-Rivers 1968, Herzfeld 1987)</w:t>
      </w:r>
      <w:r w:rsidRPr="00BE1474">
        <w:rPr>
          <w:rFonts w:ascii="Times New Roman" w:hAnsi="Times New Roman" w:cs="Times New Roman"/>
          <w:sz w:val="24"/>
          <w:szCs w:val="24"/>
        </w:rPr>
        <w:t>. Il s’agissait de rendre compte de relations qui oscillent</w:t>
      </w:r>
      <w:r w:rsidR="000A4E0A" w:rsidRPr="00BE1474">
        <w:rPr>
          <w:rFonts w:ascii="Times New Roman" w:hAnsi="Times New Roman" w:cs="Times New Roman"/>
          <w:sz w:val="24"/>
          <w:szCs w:val="24"/>
        </w:rPr>
        <w:t xml:space="preserve"> entre l’invitation aimable et l’attente d’un retour, entre bienveillance et planification ou entre spontanéité et nécessité </w:t>
      </w:r>
      <w:r w:rsidR="00E72F41" w:rsidRPr="00BE1474">
        <w:rPr>
          <w:rFonts w:ascii="Times New Roman" w:hAnsi="Times New Roman" w:cs="Times New Roman"/>
          <w:sz w:val="24"/>
          <w:szCs w:val="24"/>
        </w:rPr>
        <w:t>(Candea, da Col 2012)</w:t>
      </w:r>
      <w:r w:rsidR="00F86FC1" w:rsidRPr="00BE1474">
        <w:rPr>
          <w:rFonts w:ascii="Times New Roman" w:hAnsi="Times New Roman" w:cs="Times New Roman"/>
          <w:sz w:val="24"/>
          <w:szCs w:val="24"/>
        </w:rPr>
        <w:t xml:space="preserve">. </w:t>
      </w:r>
      <w:r w:rsidR="000A4E0A" w:rsidRPr="00BE1474">
        <w:rPr>
          <w:rFonts w:ascii="Times New Roman" w:hAnsi="Times New Roman" w:cs="Times New Roman"/>
          <w:sz w:val="24"/>
          <w:szCs w:val="24"/>
        </w:rPr>
        <w:t>Ces relations</w:t>
      </w:r>
      <w:r w:rsidR="00F86FC1" w:rsidRPr="00BE1474">
        <w:rPr>
          <w:rFonts w:ascii="Times New Roman" w:eastAsia="Calibri" w:hAnsi="Times New Roman" w:cs="Times New Roman"/>
          <w:sz w:val="24"/>
          <w:szCs w:val="24"/>
        </w:rPr>
        <w:t xml:space="preserve"> traduisent une posture amicale des humains à l’égard des êtres sollicités, tout en cherchant à mettre en place les conditions d’une vie sereine.</w:t>
      </w:r>
    </w:p>
    <w:p w:rsidR="005255CB" w:rsidRPr="00BE1474" w:rsidRDefault="00082132" w:rsidP="007C7E62">
      <w:pPr>
        <w:spacing w:after="0" w:line="240" w:lineRule="auto"/>
        <w:ind w:firstLine="708"/>
        <w:jc w:val="both"/>
        <w:rPr>
          <w:rFonts w:ascii="Times New Roman" w:eastAsia="Calibri" w:hAnsi="Times New Roman" w:cs="Times New Roman"/>
          <w:sz w:val="24"/>
          <w:szCs w:val="24"/>
        </w:rPr>
      </w:pPr>
      <w:r w:rsidRPr="00BE1474">
        <w:rPr>
          <w:rFonts w:ascii="Times New Roman" w:eastAsia="Calibri" w:hAnsi="Times New Roman" w:cs="Times New Roman"/>
          <w:sz w:val="24"/>
          <w:szCs w:val="24"/>
        </w:rPr>
        <w:t>La prégnance de cette hospitalité</w:t>
      </w:r>
      <w:r w:rsidR="001E075A" w:rsidRPr="00BE1474">
        <w:rPr>
          <w:rFonts w:ascii="Times New Roman" w:eastAsia="Calibri" w:hAnsi="Times New Roman" w:cs="Times New Roman"/>
          <w:sz w:val="24"/>
          <w:szCs w:val="24"/>
        </w:rPr>
        <w:t xml:space="preserve"> et</w:t>
      </w:r>
      <w:r w:rsidRPr="00BE1474">
        <w:rPr>
          <w:rFonts w:ascii="Times New Roman" w:eastAsia="Calibri" w:hAnsi="Times New Roman" w:cs="Times New Roman"/>
          <w:sz w:val="24"/>
          <w:szCs w:val="24"/>
        </w:rPr>
        <w:t xml:space="preserve"> le rôle attribué aux</w:t>
      </w:r>
      <w:r w:rsidR="007C7E62" w:rsidRPr="00BE1474">
        <w:rPr>
          <w:rFonts w:ascii="Times New Roman" w:eastAsia="Calibri" w:hAnsi="Times New Roman" w:cs="Times New Roman"/>
          <w:sz w:val="24"/>
          <w:szCs w:val="24"/>
        </w:rPr>
        <w:t xml:space="preserve"> fleurs colorées </w:t>
      </w:r>
      <w:r w:rsidRPr="00BE1474">
        <w:rPr>
          <w:rFonts w:ascii="Times New Roman" w:eastAsia="Calibri" w:hAnsi="Times New Roman" w:cs="Times New Roman"/>
          <w:sz w:val="24"/>
          <w:szCs w:val="24"/>
        </w:rPr>
        <w:t>peu</w:t>
      </w:r>
      <w:r w:rsidR="001E075A" w:rsidRPr="00BE1474">
        <w:rPr>
          <w:rFonts w:ascii="Times New Roman" w:eastAsia="Calibri" w:hAnsi="Times New Roman" w:cs="Times New Roman"/>
          <w:sz w:val="24"/>
          <w:szCs w:val="24"/>
        </w:rPr>
        <w:t>ven</w:t>
      </w:r>
      <w:r w:rsidRPr="00BE1474">
        <w:rPr>
          <w:rFonts w:ascii="Times New Roman" w:eastAsia="Calibri" w:hAnsi="Times New Roman" w:cs="Times New Roman"/>
          <w:sz w:val="24"/>
          <w:szCs w:val="24"/>
        </w:rPr>
        <w:t xml:space="preserve">t </w:t>
      </w:r>
      <w:r w:rsidR="00025447" w:rsidRPr="00BE1474">
        <w:rPr>
          <w:rFonts w:ascii="Times New Roman" w:eastAsia="Calibri" w:hAnsi="Times New Roman" w:cs="Times New Roman"/>
          <w:sz w:val="24"/>
          <w:szCs w:val="24"/>
        </w:rPr>
        <w:t xml:space="preserve">aussi </w:t>
      </w:r>
      <w:r w:rsidRPr="00BE1474">
        <w:rPr>
          <w:rFonts w:ascii="Times New Roman" w:eastAsia="Calibri" w:hAnsi="Times New Roman" w:cs="Times New Roman"/>
          <w:sz w:val="24"/>
          <w:szCs w:val="24"/>
        </w:rPr>
        <w:t>être exemplifié</w:t>
      </w:r>
      <w:r w:rsidR="001E075A" w:rsidRPr="00BE1474">
        <w:rPr>
          <w:rFonts w:ascii="Times New Roman" w:eastAsia="Calibri" w:hAnsi="Times New Roman" w:cs="Times New Roman"/>
          <w:sz w:val="24"/>
          <w:szCs w:val="24"/>
        </w:rPr>
        <w:t>s</w:t>
      </w:r>
      <w:r w:rsidRPr="00BE1474">
        <w:rPr>
          <w:rFonts w:ascii="Times New Roman" w:eastAsia="Calibri" w:hAnsi="Times New Roman" w:cs="Times New Roman"/>
          <w:sz w:val="24"/>
          <w:szCs w:val="24"/>
        </w:rPr>
        <w:t xml:space="preserve"> au départ des</w:t>
      </w:r>
      <w:r w:rsidR="007C7E62" w:rsidRPr="00BE1474">
        <w:rPr>
          <w:rFonts w:ascii="Times New Roman" w:eastAsia="Calibri" w:hAnsi="Times New Roman" w:cs="Times New Roman"/>
          <w:sz w:val="24"/>
          <w:szCs w:val="24"/>
        </w:rPr>
        <w:t xml:space="preserve"> cures</w:t>
      </w:r>
      <w:r w:rsidRPr="00BE1474">
        <w:rPr>
          <w:rStyle w:val="Appelnotedebasdep"/>
          <w:rFonts w:ascii="Times New Roman" w:eastAsia="Calibri" w:hAnsi="Times New Roman" w:cs="Times New Roman"/>
          <w:sz w:val="24"/>
          <w:szCs w:val="24"/>
        </w:rPr>
        <w:footnoteReference w:id="6"/>
      </w:r>
      <w:r w:rsidR="007C7E62" w:rsidRPr="00BE1474">
        <w:rPr>
          <w:rFonts w:ascii="Times New Roman" w:eastAsia="Calibri" w:hAnsi="Times New Roman" w:cs="Times New Roman"/>
          <w:sz w:val="24"/>
          <w:szCs w:val="24"/>
        </w:rPr>
        <w:t xml:space="preserve"> (Simon 2020</w:t>
      </w:r>
      <w:r w:rsidR="001E075A" w:rsidRPr="00BE1474">
        <w:rPr>
          <w:rFonts w:ascii="Times New Roman" w:eastAsia="Calibri" w:hAnsi="Times New Roman" w:cs="Times New Roman"/>
          <w:sz w:val="24"/>
          <w:szCs w:val="24"/>
        </w:rPr>
        <w:t> : 49-51</w:t>
      </w:r>
      <w:r w:rsidR="007C7E62" w:rsidRPr="00BE1474">
        <w:rPr>
          <w:rFonts w:ascii="Times New Roman" w:eastAsia="Calibri" w:hAnsi="Times New Roman" w:cs="Times New Roman"/>
          <w:sz w:val="24"/>
          <w:szCs w:val="24"/>
        </w:rPr>
        <w:t xml:space="preserve">). </w:t>
      </w:r>
      <w:r w:rsidR="001E075A" w:rsidRPr="00BE1474">
        <w:rPr>
          <w:rFonts w:ascii="Times New Roman" w:eastAsia="Calibri" w:hAnsi="Times New Roman" w:cs="Times New Roman"/>
          <w:sz w:val="24"/>
          <w:szCs w:val="24"/>
        </w:rPr>
        <w:t xml:space="preserve">Celles-ci sont confiées aux soins </w:t>
      </w:r>
      <w:r w:rsidR="00485323" w:rsidRPr="00BE1474">
        <w:rPr>
          <w:rFonts w:ascii="Times New Roman" w:eastAsia="Calibri" w:hAnsi="Times New Roman" w:cs="Times New Roman"/>
          <w:i/>
          <w:sz w:val="24"/>
          <w:szCs w:val="24"/>
        </w:rPr>
        <w:t>sikerei</w:t>
      </w:r>
      <w:r w:rsidR="00485323" w:rsidRPr="00BE1474">
        <w:rPr>
          <w:rFonts w:ascii="Times New Roman" w:eastAsia="Calibri" w:hAnsi="Times New Roman" w:cs="Times New Roman"/>
          <w:sz w:val="24"/>
          <w:szCs w:val="24"/>
        </w:rPr>
        <w:t xml:space="preserve"> </w:t>
      </w:r>
      <w:r w:rsidR="001E075A" w:rsidRPr="00BE1474">
        <w:rPr>
          <w:rFonts w:ascii="Times New Roman" w:eastAsia="Calibri" w:hAnsi="Times New Roman" w:cs="Times New Roman"/>
          <w:sz w:val="24"/>
          <w:szCs w:val="24"/>
        </w:rPr>
        <w:t>(chamanes)</w:t>
      </w:r>
      <w:r w:rsidR="00025447" w:rsidRPr="00BE1474">
        <w:rPr>
          <w:rFonts w:ascii="Times New Roman" w:eastAsia="Calibri" w:hAnsi="Times New Roman" w:cs="Times New Roman"/>
          <w:sz w:val="24"/>
          <w:szCs w:val="24"/>
        </w:rPr>
        <w:t>. Ceux-ci</w:t>
      </w:r>
      <w:r w:rsidR="001E075A" w:rsidRPr="00BE1474">
        <w:rPr>
          <w:rFonts w:ascii="Times New Roman" w:eastAsia="Calibri" w:hAnsi="Times New Roman" w:cs="Times New Roman"/>
          <w:sz w:val="24"/>
          <w:szCs w:val="24"/>
        </w:rPr>
        <w:t xml:space="preserve"> acquièrent leurs compétences </w:t>
      </w:r>
      <w:r w:rsidR="00485323" w:rsidRPr="00BE1474">
        <w:rPr>
          <w:rFonts w:ascii="Times New Roman" w:eastAsia="Calibri" w:hAnsi="Times New Roman" w:cs="Times New Roman"/>
          <w:sz w:val="24"/>
          <w:szCs w:val="24"/>
        </w:rPr>
        <w:t>au cours d’initiation</w:t>
      </w:r>
      <w:r w:rsidR="001D67AE" w:rsidRPr="00BE1474">
        <w:rPr>
          <w:rFonts w:ascii="Times New Roman" w:eastAsia="Calibri" w:hAnsi="Times New Roman" w:cs="Times New Roman"/>
          <w:sz w:val="24"/>
          <w:szCs w:val="24"/>
        </w:rPr>
        <w:t>s</w:t>
      </w:r>
      <w:r w:rsidR="00485323" w:rsidRPr="00BE1474">
        <w:rPr>
          <w:rFonts w:ascii="Times New Roman" w:eastAsia="Calibri" w:hAnsi="Times New Roman" w:cs="Times New Roman"/>
          <w:sz w:val="24"/>
          <w:szCs w:val="24"/>
        </w:rPr>
        <w:t xml:space="preserve"> </w:t>
      </w:r>
      <w:r w:rsidR="001E075A" w:rsidRPr="00BE1474">
        <w:rPr>
          <w:rFonts w:ascii="Times New Roman" w:eastAsia="Calibri" w:hAnsi="Times New Roman" w:cs="Times New Roman"/>
          <w:sz w:val="24"/>
          <w:szCs w:val="24"/>
        </w:rPr>
        <w:t>confidentielles</w:t>
      </w:r>
      <w:r w:rsidR="00025447" w:rsidRPr="00BE1474">
        <w:rPr>
          <w:rFonts w:ascii="Times New Roman" w:eastAsia="Calibri" w:hAnsi="Times New Roman" w:cs="Times New Roman"/>
          <w:sz w:val="24"/>
          <w:szCs w:val="24"/>
        </w:rPr>
        <w:t>, durant lesquelles l</w:t>
      </w:r>
      <w:r w:rsidR="001E075A" w:rsidRPr="00BE1474">
        <w:rPr>
          <w:rFonts w:ascii="Times New Roman" w:eastAsia="Calibri" w:hAnsi="Times New Roman" w:cs="Times New Roman"/>
          <w:sz w:val="24"/>
          <w:szCs w:val="24"/>
        </w:rPr>
        <w:t>eurs sont confiés les secrets des chants, des posologies et des savoirs concern</w:t>
      </w:r>
      <w:r w:rsidR="00025447" w:rsidRPr="00BE1474">
        <w:rPr>
          <w:rFonts w:ascii="Times New Roman" w:eastAsia="Calibri" w:hAnsi="Times New Roman" w:cs="Times New Roman"/>
          <w:sz w:val="24"/>
          <w:szCs w:val="24"/>
        </w:rPr>
        <w:t>a</w:t>
      </w:r>
      <w:r w:rsidR="001E075A" w:rsidRPr="00BE1474">
        <w:rPr>
          <w:rFonts w:ascii="Times New Roman" w:eastAsia="Calibri" w:hAnsi="Times New Roman" w:cs="Times New Roman"/>
          <w:sz w:val="24"/>
          <w:szCs w:val="24"/>
        </w:rPr>
        <w:t xml:space="preserve">nt les agents puissants </w:t>
      </w:r>
      <w:r w:rsidR="0004634A" w:rsidRPr="00BE1474">
        <w:rPr>
          <w:rFonts w:ascii="Times New Roman" w:eastAsia="Calibri" w:hAnsi="Times New Roman" w:cs="Times New Roman"/>
          <w:sz w:val="24"/>
          <w:szCs w:val="24"/>
        </w:rPr>
        <w:t>que leur ouvrage recrute abondamment</w:t>
      </w:r>
      <w:r w:rsidR="00860AA7" w:rsidRPr="00BE1474">
        <w:rPr>
          <w:rFonts w:ascii="Times New Roman" w:eastAsia="Calibri" w:hAnsi="Times New Roman" w:cs="Times New Roman"/>
          <w:sz w:val="24"/>
          <w:szCs w:val="24"/>
        </w:rPr>
        <w:t xml:space="preserve"> – clochettes</w:t>
      </w:r>
      <w:r w:rsidR="006553DC" w:rsidRPr="00BE1474">
        <w:rPr>
          <w:rFonts w:ascii="Times New Roman" w:eastAsia="Calibri" w:hAnsi="Times New Roman" w:cs="Times New Roman"/>
          <w:sz w:val="24"/>
          <w:szCs w:val="24"/>
        </w:rPr>
        <w:t xml:space="preserve"> (</w:t>
      </w:r>
      <w:r w:rsidR="006553DC" w:rsidRPr="00BE1474">
        <w:rPr>
          <w:rFonts w:ascii="Times New Roman" w:eastAsia="Calibri" w:hAnsi="Times New Roman" w:cs="Times New Roman"/>
          <w:i/>
          <w:sz w:val="24"/>
          <w:szCs w:val="24"/>
        </w:rPr>
        <w:t>jejeneng</w:t>
      </w:r>
      <w:r w:rsidR="006553DC" w:rsidRPr="00BE1474">
        <w:rPr>
          <w:rFonts w:ascii="Times New Roman" w:eastAsia="Calibri" w:hAnsi="Times New Roman" w:cs="Times New Roman"/>
          <w:sz w:val="24"/>
          <w:szCs w:val="24"/>
        </w:rPr>
        <w:t>)</w:t>
      </w:r>
      <w:r w:rsidR="00860AA7" w:rsidRPr="00BE1474">
        <w:rPr>
          <w:rFonts w:ascii="Times New Roman" w:eastAsia="Calibri" w:hAnsi="Times New Roman" w:cs="Times New Roman"/>
          <w:sz w:val="24"/>
          <w:szCs w:val="24"/>
        </w:rPr>
        <w:t xml:space="preserve">, parures </w:t>
      </w:r>
      <w:r w:rsidR="00366EC7" w:rsidRPr="00BE1474">
        <w:rPr>
          <w:rFonts w:ascii="Times New Roman" w:eastAsia="Calibri" w:hAnsi="Times New Roman" w:cs="Times New Roman"/>
          <w:sz w:val="24"/>
          <w:szCs w:val="24"/>
        </w:rPr>
        <w:t>(</w:t>
      </w:r>
      <w:r w:rsidR="00366EC7" w:rsidRPr="00BE1474">
        <w:rPr>
          <w:rFonts w:ascii="Times New Roman" w:eastAsia="Calibri" w:hAnsi="Times New Roman" w:cs="Times New Roman"/>
          <w:i/>
          <w:sz w:val="24"/>
          <w:szCs w:val="24"/>
        </w:rPr>
        <w:t>tuda</w:t>
      </w:r>
      <w:r w:rsidR="00366EC7" w:rsidRPr="00BE1474">
        <w:rPr>
          <w:rFonts w:ascii="Times New Roman" w:eastAsia="Calibri" w:hAnsi="Times New Roman" w:cs="Times New Roman"/>
          <w:sz w:val="24"/>
          <w:szCs w:val="24"/>
        </w:rPr>
        <w:t xml:space="preserve">) </w:t>
      </w:r>
      <w:r w:rsidR="00860AA7" w:rsidRPr="00BE1474">
        <w:rPr>
          <w:rFonts w:ascii="Times New Roman" w:eastAsia="Calibri" w:hAnsi="Times New Roman" w:cs="Times New Roman"/>
          <w:sz w:val="24"/>
          <w:szCs w:val="24"/>
        </w:rPr>
        <w:t>et coiffes</w:t>
      </w:r>
      <w:r w:rsidR="00366EC7" w:rsidRPr="00BE1474">
        <w:rPr>
          <w:rFonts w:ascii="Times New Roman" w:eastAsia="Calibri" w:hAnsi="Times New Roman" w:cs="Times New Roman"/>
          <w:sz w:val="24"/>
          <w:szCs w:val="24"/>
        </w:rPr>
        <w:t xml:space="preserve"> (</w:t>
      </w:r>
      <w:r w:rsidR="00366EC7" w:rsidRPr="00BE1474">
        <w:rPr>
          <w:rFonts w:ascii="Times New Roman" w:eastAsia="Calibri" w:hAnsi="Times New Roman" w:cs="Times New Roman"/>
          <w:i/>
          <w:sz w:val="24"/>
          <w:szCs w:val="24"/>
        </w:rPr>
        <w:t>luat</w:t>
      </w:r>
      <w:r w:rsidR="00366EC7" w:rsidRPr="00BE1474">
        <w:rPr>
          <w:rFonts w:ascii="Times New Roman" w:eastAsia="Calibri" w:hAnsi="Times New Roman" w:cs="Times New Roman"/>
          <w:sz w:val="24"/>
          <w:szCs w:val="24"/>
        </w:rPr>
        <w:t>)</w:t>
      </w:r>
      <w:r w:rsidR="00860AA7" w:rsidRPr="00BE1474">
        <w:rPr>
          <w:rFonts w:ascii="Times New Roman" w:eastAsia="Calibri" w:hAnsi="Times New Roman" w:cs="Times New Roman"/>
          <w:sz w:val="24"/>
          <w:szCs w:val="24"/>
        </w:rPr>
        <w:t xml:space="preserve"> notamment</w:t>
      </w:r>
      <w:r w:rsidR="0004634A" w:rsidRPr="00BE1474">
        <w:rPr>
          <w:rFonts w:ascii="Times New Roman" w:eastAsia="Calibri" w:hAnsi="Times New Roman" w:cs="Times New Roman"/>
          <w:sz w:val="24"/>
          <w:szCs w:val="24"/>
        </w:rPr>
        <w:t>. C’est ainsi en partie sur des capacités ésotériques et farouchement gardées au sein du cercle des initiés que repose le</w:t>
      </w:r>
      <w:r w:rsidR="00B72110" w:rsidRPr="00BE1474">
        <w:rPr>
          <w:rFonts w:ascii="Times New Roman" w:eastAsia="Calibri" w:hAnsi="Times New Roman" w:cs="Times New Roman"/>
          <w:sz w:val="24"/>
          <w:szCs w:val="24"/>
        </w:rPr>
        <w:t>ur</w:t>
      </w:r>
      <w:r w:rsidR="0004634A" w:rsidRPr="00BE1474">
        <w:rPr>
          <w:rFonts w:ascii="Times New Roman" w:eastAsia="Calibri" w:hAnsi="Times New Roman" w:cs="Times New Roman"/>
          <w:sz w:val="24"/>
          <w:szCs w:val="24"/>
        </w:rPr>
        <w:t xml:space="preserve"> </w:t>
      </w:r>
      <w:r w:rsidR="00B72110" w:rsidRPr="00BE1474">
        <w:rPr>
          <w:rFonts w:ascii="Times New Roman" w:eastAsia="Calibri" w:hAnsi="Times New Roman" w:cs="Times New Roman"/>
          <w:sz w:val="24"/>
          <w:szCs w:val="24"/>
        </w:rPr>
        <w:t>ouvrage</w:t>
      </w:r>
      <w:r w:rsidR="0004634A" w:rsidRPr="00BE1474">
        <w:rPr>
          <w:rFonts w:ascii="Times New Roman" w:eastAsia="Calibri" w:hAnsi="Times New Roman" w:cs="Times New Roman"/>
          <w:sz w:val="24"/>
          <w:szCs w:val="24"/>
        </w:rPr>
        <w:t xml:space="preserve">. Pourtant, </w:t>
      </w:r>
      <w:r w:rsidR="00147CB2" w:rsidRPr="00BE1474">
        <w:rPr>
          <w:rFonts w:ascii="Times New Roman" w:eastAsia="Calibri" w:hAnsi="Times New Roman" w:cs="Times New Roman"/>
          <w:sz w:val="24"/>
          <w:szCs w:val="24"/>
        </w:rPr>
        <w:t>au-delà des savoirs qui ne circulent qu’</w:t>
      </w:r>
      <w:r w:rsidR="00B72110" w:rsidRPr="00BE1474">
        <w:rPr>
          <w:rFonts w:ascii="Times New Roman" w:eastAsia="Calibri" w:hAnsi="Times New Roman" w:cs="Times New Roman"/>
          <w:sz w:val="24"/>
          <w:szCs w:val="24"/>
        </w:rPr>
        <w:t>à</w:t>
      </w:r>
      <w:r w:rsidR="00147CB2" w:rsidRPr="00BE1474">
        <w:rPr>
          <w:rFonts w:ascii="Times New Roman" w:eastAsia="Calibri" w:hAnsi="Times New Roman" w:cs="Times New Roman"/>
          <w:sz w:val="24"/>
          <w:szCs w:val="24"/>
        </w:rPr>
        <w:t xml:space="preserve"> huis clos, les </w:t>
      </w:r>
      <w:r w:rsidR="00B72110" w:rsidRPr="00BE1474">
        <w:rPr>
          <w:rFonts w:ascii="Times New Roman" w:eastAsia="Calibri" w:hAnsi="Times New Roman" w:cs="Times New Roman"/>
          <w:sz w:val="24"/>
          <w:szCs w:val="24"/>
        </w:rPr>
        <w:t xml:space="preserve">soins aux malades </w:t>
      </w:r>
      <w:r w:rsidR="00043252" w:rsidRPr="00BE1474">
        <w:rPr>
          <w:rFonts w:ascii="Times New Roman" w:eastAsia="Calibri" w:hAnsi="Times New Roman" w:cs="Times New Roman"/>
          <w:sz w:val="24"/>
          <w:szCs w:val="24"/>
        </w:rPr>
        <w:t>sollicite</w:t>
      </w:r>
      <w:r w:rsidR="004911AF" w:rsidRPr="00BE1474">
        <w:rPr>
          <w:rFonts w:ascii="Times New Roman" w:eastAsia="Calibri" w:hAnsi="Times New Roman" w:cs="Times New Roman"/>
          <w:sz w:val="24"/>
          <w:szCs w:val="24"/>
        </w:rPr>
        <w:t>nt</w:t>
      </w:r>
      <w:r w:rsidR="00B72110" w:rsidRPr="00BE1474">
        <w:rPr>
          <w:rFonts w:ascii="Times New Roman" w:eastAsia="Calibri" w:hAnsi="Times New Roman" w:cs="Times New Roman"/>
          <w:sz w:val="24"/>
          <w:szCs w:val="24"/>
        </w:rPr>
        <w:t xml:space="preserve"> des causalités intuitives</w:t>
      </w:r>
      <w:r w:rsidR="00C665B2" w:rsidRPr="00BE1474">
        <w:rPr>
          <w:rFonts w:ascii="Times New Roman" w:eastAsia="Calibri" w:hAnsi="Times New Roman" w:cs="Times New Roman"/>
          <w:sz w:val="24"/>
          <w:szCs w:val="24"/>
        </w:rPr>
        <w:t xml:space="preserve"> pour installer des conditions d’« attractivité » et </w:t>
      </w:r>
      <w:r w:rsidR="00257EA2" w:rsidRPr="00BE1474">
        <w:rPr>
          <w:rFonts w:ascii="Times New Roman" w:eastAsia="Calibri" w:hAnsi="Times New Roman" w:cs="Times New Roman"/>
          <w:sz w:val="24"/>
          <w:szCs w:val="24"/>
        </w:rPr>
        <w:t>convertir la capture des esprits en invitations cordiales</w:t>
      </w:r>
      <w:r w:rsidR="00147CB2" w:rsidRPr="00BE1474">
        <w:rPr>
          <w:rFonts w:ascii="Times New Roman" w:eastAsia="Calibri" w:hAnsi="Times New Roman" w:cs="Times New Roman"/>
          <w:sz w:val="24"/>
          <w:szCs w:val="24"/>
        </w:rPr>
        <w:t>.</w:t>
      </w:r>
    </w:p>
    <w:p w:rsidR="00F952AA" w:rsidRPr="00BE1474" w:rsidRDefault="00F952AA" w:rsidP="007C7E62">
      <w:pPr>
        <w:spacing w:after="0" w:line="240" w:lineRule="auto"/>
        <w:ind w:firstLine="708"/>
        <w:jc w:val="both"/>
        <w:rPr>
          <w:rFonts w:ascii="Times New Roman" w:eastAsia="Calibri" w:hAnsi="Times New Roman" w:cs="Times New Roman"/>
          <w:sz w:val="24"/>
          <w:szCs w:val="24"/>
        </w:rPr>
      </w:pPr>
      <w:r w:rsidRPr="00BE1474">
        <w:rPr>
          <w:rFonts w:ascii="Times New Roman" w:eastAsia="Calibri" w:hAnsi="Times New Roman" w:cs="Times New Roman"/>
          <w:sz w:val="24"/>
          <w:szCs w:val="24"/>
        </w:rPr>
        <w:t>Les cures auxquelles j’ai eu l’occasion d’assister comportaient quatre phases bien marquées.</w:t>
      </w:r>
      <w:r w:rsidR="00577E47" w:rsidRPr="00BE1474">
        <w:rPr>
          <w:rFonts w:ascii="Times New Roman" w:eastAsia="Calibri" w:hAnsi="Times New Roman" w:cs="Times New Roman"/>
          <w:sz w:val="24"/>
          <w:szCs w:val="24"/>
        </w:rPr>
        <w:t xml:space="preserve"> La première consiste à récolter les ingrédients nécessaires et à préparer les remèdes.</w:t>
      </w:r>
      <w:r w:rsidR="00B46E64" w:rsidRPr="00BE1474">
        <w:rPr>
          <w:rFonts w:ascii="Times New Roman" w:eastAsia="Calibri" w:hAnsi="Times New Roman" w:cs="Times New Roman"/>
          <w:sz w:val="24"/>
          <w:szCs w:val="24"/>
        </w:rPr>
        <w:t xml:space="preserve"> La deuxième se présente comme un </w:t>
      </w:r>
      <w:r w:rsidR="009416FE" w:rsidRPr="00BE1474">
        <w:rPr>
          <w:rFonts w:ascii="Times New Roman" w:eastAsia="Calibri" w:hAnsi="Times New Roman" w:cs="Times New Roman"/>
          <w:sz w:val="24"/>
          <w:szCs w:val="24"/>
        </w:rPr>
        <w:t>assainissement de la pièce où les soins doivent être administrés</w:t>
      </w:r>
      <w:r w:rsidR="00B46E64" w:rsidRPr="00BE1474">
        <w:rPr>
          <w:rFonts w:ascii="Times New Roman" w:eastAsia="Calibri" w:hAnsi="Times New Roman" w:cs="Times New Roman"/>
          <w:sz w:val="24"/>
          <w:szCs w:val="24"/>
        </w:rPr>
        <w:t xml:space="preserve">. </w:t>
      </w:r>
      <w:r w:rsidR="004911AF" w:rsidRPr="00BE1474">
        <w:rPr>
          <w:rFonts w:ascii="Times New Roman" w:eastAsia="Calibri" w:hAnsi="Times New Roman" w:cs="Times New Roman"/>
          <w:sz w:val="24"/>
          <w:szCs w:val="24"/>
        </w:rPr>
        <w:t>Accompagnés de chants spécifiques, les gestes exécutés trahissent cette finalité :</w:t>
      </w:r>
      <w:r w:rsidR="0028134E" w:rsidRPr="00BE1474">
        <w:rPr>
          <w:rFonts w:ascii="Times New Roman" w:eastAsia="Calibri" w:hAnsi="Times New Roman" w:cs="Times New Roman"/>
          <w:sz w:val="24"/>
          <w:szCs w:val="24"/>
        </w:rPr>
        <w:t xml:space="preserve"> ablutions des corps des pa</w:t>
      </w:r>
      <w:r w:rsidR="004911AF" w:rsidRPr="00BE1474">
        <w:rPr>
          <w:rFonts w:ascii="Times New Roman" w:eastAsia="Calibri" w:hAnsi="Times New Roman" w:cs="Times New Roman"/>
          <w:sz w:val="24"/>
          <w:szCs w:val="24"/>
        </w:rPr>
        <w:t>t</w:t>
      </w:r>
      <w:r w:rsidR="0028134E" w:rsidRPr="00BE1474">
        <w:rPr>
          <w:rFonts w:ascii="Times New Roman" w:eastAsia="Calibri" w:hAnsi="Times New Roman" w:cs="Times New Roman"/>
          <w:sz w:val="24"/>
          <w:szCs w:val="24"/>
        </w:rPr>
        <w:t>i</w:t>
      </w:r>
      <w:r w:rsidR="004911AF" w:rsidRPr="00BE1474">
        <w:rPr>
          <w:rFonts w:ascii="Times New Roman" w:eastAsia="Calibri" w:hAnsi="Times New Roman" w:cs="Times New Roman"/>
          <w:sz w:val="24"/>
          <w:szCs w:val="24"/>
        </w:rPr>
        <w:t xml:space="preserve">ent/es, balayage du sol au moyen de rameaux, mouvements </w:t>
      </w:r>
      <w:r w:rsidR="00B46E64" w:rsidRPr="00BE1474">
        <w:rPr>
          <w:rFonts w:ascii="Times New Roman" w:eastAsia="Calibri" w:hAnsi="Times New Roman" w:cs="Times New Roman"/>
          <w:sz w:val="24"/>
          <w:szCs w:val="24"/>
        </w:rPr>
        <w:t xml:space="preserve">amples </w:t>
      </w:r>
      <w:r w:rsidR="004911AF" w:rsidRPr="00BE1474">
        <w:rPr>
          <w:rFonts w:ascii="Times New Roman" w:eastAsia="Calibri" w:hAnsi="Times New Roman" w:cs="Times New Roman"/>
          <w:sz w:val="24"/>
          <w:szCs w:val="24"/>
        </w:rPr>
        <w:t xml:space="preserve">créant des courants d’air et </w:t>
      </w:r>
      <w:r w:rsidR="00B46E64" w:rsidRPr="00BE1474">
        <w:rPr>
          <w:rFonts w:ascii="Times New Roman" w:eastAsia="Calibri" w:hAnsi="Times New Roman" w:cs="Times New Roman"/>
          <w:sz w:val="24"/>
          <w:szCs w:val="24"/>
        </w:rPr>
        <w:t>vid</w:t>
      </w:r>
      <w:r w:rsidR="008E2D3B" w:rsidRPr="00BE1474">
        <w:rPr>
          <w:rFonts w:ascii="Times New Roman" w:eastAsia="Calibri" w:hAnsi="Times New Roman" w:cs="Times New Roman"/>
          <w:sz w:val="24"/>
          <w:szCs w:val="24"/>
        </w:rPr>
        <w:t>a</w:t>
      </w:r>
      <w:r w:rsidR="00B46E64" w:rsidRPr="00BE1474">
        <w:rPr>
          <w:rFonts w:ascii="Times New Roman" w:eastAsia="Calibri" w:hAnsi="Times New Roman" w:cs="Times New Roman"/>
          <w:sz w:val="24"/>
          <w:szCs w:val="24"/>
        </w:rPr>
        <w:t>nt le lieu des esprits qui pourraient entraver le rétablissement. La troisième, celle sur laquelle nous allons nous pencher, revient à convo</w:t>
      </w:r>
      <w:r w:rsidR="00BD412D" w:rsidRPr="00BE1474">
        <w:rPr>
          <w:rFonts w:ascii="Times New Roman" w:eastAsia="Calibri" w:hAnsi="Times New Roman" w:cs="Times New Roman"/>
          <w:sz w:val="24"/>
          <w:szCs w:val="24"/>
        </w:rPr>
        <w:t>quer</w:t>
      </w:r>
      <w:r w:rsidR="00B46E64" w:rsidRPr="00BE1474">
        <w:rPr>
          <w:rFonts w:ascii="Times New Roman" w:eastAsia="Calibri" w:hAnsi="Times New Roman" w:cs="Times New Roman"/>
          <w:sz w:val="24"/>
          <w:szCs w:val="24"/>
        </w:rPr>
        <w:t xml:space="preserve"> </w:t>
      </w:r>
      <w:r w:rsidR="00BD412D" w:rsidRPr="00BE1474">
        <w:rPr>
          <w:rFonts w:ascii="Times New Roman" w:eastAsia="Calibri" w:hAnsi="Times New Roman" w:cs="Times New Roman"/>
          <w:sz w:val="24"/>
          <w:szCs w:val="24"/>
        </w:rPr>
        <w:t>le</w:t>
      </w:r>
      <w:r w:rsidR="00B46E64" w:rsidRPr="00BE1474">
        <w:rPr>
          <w:rFonts w:ascii="Times New Roman" w:eastAsia="Calibri" w:hAnsi="Times New Roman" w:cs="Times New Roman"/>
          <w:sz w:val="24"/>
          <w:szCs w:val="24"/>
        </w:rPr>
        <w:t xml:space="preserve"> </w:t>
      </w:r>
      <w:r w:rsidR="00B46E64" w:rsidRPr="00BE1474">
        <w:rPr>
          <w:rFonts w:ascii="Times New Roman" w:eastAsia="Calibri" w:hAnsi="Times New Roman" w:cs="Times New Roman"/>
          <w:i/>
          <w:sz w:val="24"/>
          <w:szCs w:val="24"/>
        </w:rPr>
        <w:t>simagre</w:t>
      </w:r>
      <w:r w:rsidR="00BD412D" w:rsidRPr="00BE1474">
        <w:rPr>
          <w:rFonts w:ascii="Times New Roman" w:eastAsia="Calibri" w:hAnsi="Times New Roman" w:cs="Times New Roman"/>
          <w:sz w:val="24"/>
          <w:szCs w:val="24"/>
        </w:rPr>
        <w:t xml:space="preserve"> </w:t>
      </w:r>
      <w:r w:rsidR="00E11FBC" w:rsidRPr="00BE1474">
        <w:rPr>
          <w:rFonts w:ascii="Times New Roman" w:eastAsia="Calibri" w:hAnsi="Times New Roman" w:cs="Times New Roman"/>
          <w:sz w:val="24"/>
          <w:szCs w:val="24"/>
        </w:rPr>
        <w:t xml:space="preserve">(l’esprit) </w:t>
      </w:r>
      <w:r w:rsidR="009416FE" w:rsidRPr="00BE1474">
        <w:rPr>
          <w:rFonts w:ascii="Times New Roman" w:eastAsia="Calibri" w:hAnsi="Times New Roman" w:cs="Times New Roman"/>
          <w:sz w:val="24"/>
          <w:szCs w:val="24"/>
        </w:rPr>
        <w:t>de la/du</w:t>
      </w:r>
      <w:r w:rsidR="00B46E64" w:rsidRPr="00BE1474">
        <w:rPr>
          <w:rFonts w:ascii="Times New Roman" w:eastAsia="Calibri" w:hAnsi="Times New Roman" w:cs="Times New Roman"/>
          <w:sz w:val="24"/>
          <w:szCs w:val="24"/>
        </w:rPr>
        <w:t xml:space="preserve"> malade</w:t>
      </w:r>
      <w:r w:rsidR="00E11FBC" w:rsidRPr="00BE1474">
        <w:rPr>
          <w:rFonts w:ascii="Times New Roman" w:eastAsia="Calibri" w:hAnsi="Times New Roman" w:cs="Times New Roman"/>
          <w:sz w:val="24"/>
          <w:szCs w:val="24"/>
        </w:rPr>
        <w:t xml:space="preserve"> pour le ramener à son </w:t>
      </w:r>
      <w:r w:rsidR="00E11FBC" w:rsidRPr="00BE1474">
        <w:rPr>
          <w:rFonts w:ascii="Times New Roman" w:eastAsia="Calibri" w:hAnsi="Times New Roman" w:cs="Times New Roman"/>
          <w:i/>
          <w:sz w:val="24"/>
          <w:szCs w:val="24"/>
        </w:rPr>
        <w:t>tubu</w:t>
      </w:r>
      <w:r w:rsidR="00E11FBC" w:rsidRPr="00BE1474">
        <w:rPr>
          <w:rFonts w:ascii="Times New Roman" w:eastAsia="Calibri" w:hAnsi="Times New Roman" w:cs="Times New Roman"/>
          <w:sz w:val="24"/>
          <w:szCs w:val="24"/>
        </w:rPr>
        <w:t xml:space="preserve"> (corps)</w:t>
      </w:r>
      <w:r w:rsidR="00BD412D" w:rsidRPr="00BE1474">
        <w:rPr>
          <w:rFonts w:ascii="Times New Roman" w:eastAsia="Calibri" w:hAnsi="Times New Roman" w:cs="Times New Roman"/>
          <w:sz w:val="24"/>
          <w:szCs w:val="24"/>
        </w:rPr>
        <w:t xml:space="preserve">. </w:t>
      </w:r>
      <w:r w:rsidR="00E11FBC" w:rsidRPr="00BE1474">
        <w:rPr>
          <w:rFonts w:ascii="Times New Roman" w:eastAsia="Calibri" w:hAnsi="Times New Roman" w:cs="Times New Roman"/>
          <w:sz w:val="24"/>
          <w:szCs w:val="24"/>
        </w:rPr>
        <w:t>La quatrième étape est celle de l’ingestion</w:t>
      </w:r>
      <w:r w:rsidR="008E2D3B" w:rsidRPr="00BE1474">
        <w:rPr>
          <w:rFonts w:ascii="Times New Roman" w:eastAsia="Calibri" w:hAnsi="Times New Roman" w:cs="Times New Roman"/>
          <w:sz w:val="24"/>
          <w:szCs w:val="24"/>
        </w:rPr>
        <w:t xml:space="preserve"> des remèdes. Le tout est ponctué</w:t>
      </w:r>
      <w:r w:rsidR="00E11FBC" w:rsidRPr="00BE1474">
        <w:rPr>
          <w:rFonts w:ascii="Times New Roman" w:eastAsia="Calibri" w:hAnsi="Times New Roman" w:cs="Times New Roman"/>
          <w:sz w:val="24"/>
          <w:szCs w:val="24"/>
        </w:rPr>
        <w:t xml:space="preserve"> </w:t>
      </w:r>
      <w:r w:rsidR="004911AF" w:rsidRPr="00BE1474">
        <w:rPr>
          <w:rFonts w:ascii="Times New Roman" w:eastAsia="Calibri" w:hAnsi="Times New Roman" w:cs="Times New Roman"/>
          <w:sz w:val="24"/>
          <w:szCs w:val="24"/>
        </w:rPr>
        <w:t>de</w:t>
      </w:r>
      <w:r w:rsidR="00E11FBC" w:rsidRPr="00BE1474">
        <w:rPr>
          <w:rFonts w:ascii="Times New Roman" w:eastAsia="Calibri" w:hAnsi="Times New Roman" w:cs="Times New Roman"/>
          <w:sz w:val="24"/>
          <w:szCs w:val="24"/>
        </w:rPr>
        <w:t xml:space="preserve"> repas</w:t>
      </w:r>
      <w:r w:rsidR="008E2D3B" w:rsidRPr="00BE1474">
        <w:rPr>
          <w:rFonts w:ascii="Times New Roman" w:eastAsia="Calibri" w:hAnsi="Times New Roman" w:cs="Times New Roman"/>
          <w:sz w:val="24"/>
          <w:szCs w:val="24"/>
        </w:rPr>
        <w:t xml:space="preserve"> où est consommé </w:t>
      </w:r>
      <w:r w:rsidR="004911AF" w:rsidRPr="00BE1474">
        <w:rPr>
          <w:rFonts w:ascii="Times New Roman" w:eastAsia="Calibri" w:hAnsi="Times New Roman" w:cs="Times New Roman"/>
          <w:sz w:val="24"/>
          <w:szCs w:val="24"/>
        </w:rPr>
        <w:t>un</w:t>
      </w:r>
      <w:r w:rsidR="008E2D3B" w:rsidRPr="00BE1474">
        <w:rPr>
          <w:rFonts w:ascii="Times New Roman" w:eastAsia="Calibri" w:hAnsi="Times New Roman" w:cs="Times New Roman"/>
          <w:sz w:val="24"/>
          <w:szCs w:val="24"/>
        </w:rPr>
        <w:t xml:space="preserve"> cochon sacrifié</w:t>
      </w:r>
      <w:r w:rsidR="004911AF" w:rsidRPr="00BE1474">
        <w:rPr>
          <w:rFonts w:ascii="Times New Roman" w:eastAsia="Calibri" w:hAnsi="Times New Roman" w:cs="Times New Roman"/>
          <w:sz w:val="24"/>
          <w:szCs w:val="24"/>
        </w:rPr>
        <w:t xml:space="preserve"> pour l’occasion</w:t>
      </w:r>
      <w:r w:rsidR="008E2D3B" w:rsidRPr="00BE1474">
        <w:rPr>
          <w:rFonts w:ascii="Times New Roman" w:eastAsia="Calibri" w:hAnsi="Times New Roman" w:cs="Times New Roman"/>
          <w:sz w:val="24"/>
          <w:szCs w:val="24"/>
        </w:rPr>
        <w:t>.</w:t>
      </w:r>
    </w:p>
    <w:p w:rsidR="00E30396" w:rsidRPr="00BE1474" w:rsidRDefault="00E30396" w:rsidP="00E30396">
      <w:pPr>
        <w:spacing w:after="0" w:line="240" w:lineRule="auto"/>
        <w:ind w:firstLine="708"/>
        <w:jc w:val="both"/>
        <w:rPr>
          <w:rFonts w:ascii="Times New Roman" w:eastAsia="Calibri" w:hAnsi="Times New Roman" w:cs="Times New Roman"/>
          <w:sz w:val="24"/>
          <w:szCs w:val="24"/>
        </w:rPr>
      </w:pPr>
      <w:r w:rsidRPr="00BE1474">
        <w:rPr>
          <w:rFonts w:ascii="Times New Roman" w:eastAsia="Calibri" w:hAnsi="Times New Roman" w:cs="Times New Roman"/>
          <w:sz w:val="24"/>
          <w:szCs w:val="24"/>
        </w:rPr>
        <w:t xml:space="preserve">Penchons-nous brièvement sur la troisième étape, consistant à ramener le </w:t>
      </w:r>
      <w:r w:rsidRPr="00BE1474">
        <w:rPr>
          <w:rFonts w:ascii="Times New Roman" w:eastAsia="Calibri" w:hAnsi="Times New Roman" w:cs="Times New Roman"/>
          <w:i/>
          <w:sz w:val="24"/>
          <w:szCs w:val="24"/>
        </w:rPr>
        <w:t>simagre</w:t>
      </w:r>
      <w:r w:rsidRPr="00BE1474">
        <w:rPr>
          <w:rFonts w:ascii="Times New Roman" w:eastAsia="Calibri" w:hAnsi="Times New Roman" w:cs="Times New Roman"/>
          <w:sz w:val="24"/>
          <w:szCs w:val="24"/>
        </w:rPr>
        <w:t xml:space="preserve"> auprès du corps du</w:t>
      </w:r>
      <w:r w:rsidR="009416FE" w:rsidRPr="00BE1474">
        <w:rPr>
          <w:rFonts w:ascii="Times New Roman" w:eastAsia="Calibri" w:hAnsi="Times New Roman" w:cs="Times New Roman"/>
          <w:sz w:val="24"/>
          <w:szCs w:val="24"/>
        </w:rPr>
        <w:t>/de la</w:t>
      </w:r>
      <w:r w:rsidRPr="00BE1474">
        <w:rPr>
          <w:rFonts w:ascii="Times New Roman" w:eastAsia="Calibri" w:hAnsi="Times New Roman" w:cs="Times New Roman"/>
          <w:sz w:val="24"/>
          <w:szCs w:val="24"/>
        </w:rPr>
        <w:t xml:space="preserve"> </w:t>
      </w:r>
      <w:r w:rsidR="009416FE" w:rsidRPr="00BE1474">
        <w:rPr>
          <w:rFonts w:ascii="Times New Roman" w:eastAsia="Calibri" w:hAnsi="Times New Roman" w:cs="Times New Roman"/>
          <w:sz w:val="24"/>
          <w:szCs w:val="24"/>
        </w:rPr>
        <w:t>patient/e</w:t>
      </w:r>
      <w:r w:rsidRPr="00BE1474">
        <w:rPr>
          <w:rFonts w:ascii="Times New Roman" w:eastAsia="Calibri" w:hAnsi="Times New Roman" w:cs="Times New Roman"/>
          <w:sz w:val="24"/>
          <w:szCs w:val="24"/>
        </w:rPr>
        <w:t xml:space="preserve">. Ces esprits sont tenus pour être vagabonds, relativement indociles et fuyants. En temps normal, ils sont censés vaquer à leurs occupations et vivre des expériences propres, distinctes de ce que </w:t>
      </w:r>
      <w:r w:rsidR="009416FE" w:rsidRPr="00BE1474">
        <w:rPr>
          <w:rFonts w:ascii="Times New Roman" w:eastAsia="Calibri" w:hAnsi="Times New Roman" w:cs="Times New Roman"/>
          <w:sz w:val="24"/>
          <w:szCs w:val="24"/>
        </w:rPr>
        <w:t>connait</w:t>
      </w:r>
      <w:r w:rsidRPr="00BE1474">
        <w:rPr>
          <w:rFonts w:ascii="Times New Roman" w:eastAsia="Calibri" w:hAnsi="Times New Roman" w:cs="Times New Roman"/>
          <w:sz w:val="24"/>
          <w:szCs w:val="24"/>
        </w:rPr>
        <w:t xml:space="preserve"> le </w:t>
      </w:r>
      <w:r w:rsidRPr="00BE1474">
        <w:rPr>
          <w:rFonts w:ascii="Times New Roman" w:eastAsia="Calibri" w:hAnsi="Times New Roman" w:cs="Times New Roman"/>
          <w:i/>
          <w:sz w:val="24"/>
          <w:szCs w:val="24"/>
        </w:rPr>
        <w:t>tubu</w:t>
      </w:r>
      <w:r w:rsidRPr="00BE1474">
        <w:rPr>
          <w:rFonts w:ascii="Times New Roman" w:eastAsia="Calibri" w:hAnsi="Times New Roman" w:cs="Times New Roman"/>
          <w:sz w:val="24"/>
          <w:szCs w:val="24"/>
        </w:rPr>
        <w:t xml:space="preserve">. Les rapatrier est donc une tâche délicate. Elle est néanmoins jugée nécessaire, pour que les remèdes ingérés puissent avoir un effet sur </w:t>
      </w:r>
      <w:r w:rsidR="00025447" w:rsidRPr="00BE1474">
        <w:rPr>
          <w:rFonts w:ascii="Times New Roman" w:eastAsia="Calibri" w:hAnsi="Times New Roman" w:cs="Times New Roman"/>
          <w:sz w:val="24"/>
          <w:szCs w:val="24"/>
        </w:rPr>
        <w:t>l’ensemble de la personne :</w:t>
      </w:r>
      <w:r w:rsidRPr="00BE1474">
        <w:rPr>
          <w:rFonts w:ascii="Times New Roman" w:eastAsia="Calibri" w:hAnsi="Times New Roman" w:cs="Times New Roman"/>
          <w:sz w:val="24"/>
          <w:szCs w:val="24"/>
        </w:rPr>
        <w:t xml:space="preserve"> </w:t>
      </w:r>
      <w:r w:rsidRPr="00BE1474">
        <w:rPr>
          <w:rFonts w:ascii="Times New Roman" w:eastAsia="Calibri" w:hAnsi="Times New Roman" w:cs="Times New Roman"/>
          <w:i/>
          <w:sz w:val="24"/>
          <w:szCs w:val="24"/>
        </w:rPr>
        <w:t>simagre</w:t>
      </w:r>
      <w:r w:rsidRPr="00BE1474">
        <w:rPr>
          <w:rFonts w:ascii="Times New Roman" w:eastAsia="Calibri" w:hAnsi="Times New Roman" w:cs="Times New Roman"/>
          <w:sz w:val="24"/>
          <w:szCs w:val="24"/>
        </w:rPr>
        <w:t xml:space="preserve"> et</w:t>
      </w:r>
      <w:r w:rsidR="004911AF" w:rsidRPr="00BE1474">
        <w:rPr>
          <w:rFonts w:ascii="Times New Roman" w:eastAsia="Calibri" w:hAnsi="Times New Roman" w:cs="Times New Roman"/>
          <w:sz w:val="24"/>
          <w:szCs w:val="24"/>
        </w:rPr>
        <w:t xml:space="preserve"> </w:t>
      </w:r>
      <w:r w:rsidRPr="00BE1474">
        <w:rPr>
          <w:rFonts w:ascii="Times New Roman" w:eastAsia="Calibri" w:hAnsi="Times New Roman" w:cs="Times New Roman"/>
          <w:i/>
          <w:sz w:val="24"/>
          <w:szCs w:val="24"/>
        </w:rPr>
        <w:t>tubu</w:t>
      </w:r>
      <w:r w:rsidRPr="00BE1474">
        <w:rPr>
          <w:rFonts w:ascii="Times New Roman" w:eastAsia="Calibri" w:hAnsi="Times New Roman" w:cs="Times New Roman"/>
          <w:sz w:val="24"/>
          <w:szCs w:val="24"/>
        </w:rPr>
        <w:t>.</w:t>
      </w:r>
    </w:p>
    <w:p w:rsidR="007410C8" w:rsidRPr="00BE1474" w:rsidRDefault="007410C8" w:rsidP="00E30396">
      <w:pPr>
        <w:spacing w:after="0" w:line="240" w:lineRule="auto"/>
        <w:ind w:firstLine="708"/>
        <w:jc w:val="both"/>
        <w:rPr>
          <w:rFonts w:ascii="Times New Roman" w:hAnsi="Times New Roman" w:cs="Times New Roman"/>
          <w:sz w:val="24"/>
          <w:szCs w:val="24"/>
        </w:rPr>
      </w:pPr>
      <w:r w:rsidRPr="00BE1474">
        <w:rPr>
          <w:rFonts w:ascii="Times New Roman" w:eastAsia="Calibri" w:hAnsi="Times New Roman" w:cs="Times New Roman"/>
          <w:sz w:val="24"/>
          <w:szCs w:val="24"/>
        </w:rPr>
        <w:t>Quoiqu’assez sommaires, l</w:t>
      </w:r>
      <w:r w:rsidR="006A1DF1" w:rsidRPr="00BE1474">
        <w:rPr>
          <w:rFonts w:ascii="Times New Roman" w:eastAsia="Calibri" w:hAnsi="Times New Roman" w:cs="Times New Roman"/>
          <w:sz w:val="24"/>
          <w:szCs w:val="24"/>
        </w:rPr>
        <w:t>es dispositifs mis en place</w:t>
      </w:r>
      <w:r w:rsidRPr="00BE1474">
        <w:rPr>
          <w:rFonts w:ascii="Times New Roman" w:eastAsia="Calibri" w:hAnsi="Times New Roman" w:cs="Times New Roman"/>
          <w:sz w:val="24"/>
          <w:szCs w:val="24"/>
        </w:rPr>
        <w:t xml:space="preserve"> font de l’invitation cordiale le pivot des démarches. L’un d’eux consiste à entonner des chants auprès de récipients – en général des assiettes – soigneusement préparés (Illu.). Ces contenants sont décrits comme des réceptacles pour accueillir le </w:t>
      </w:r>
      <w:r w:rsidRPr="00BE1474">
        <w:rPr>
          <w:rFonts w:ascii="Times New Roman" w:eastAsia="Calibri" w:hAnsi="Times New Roman" w:cs="Times New Roman"/>
          <w:i/>
          <w:sz w:val="24"/>
          <w:szCs w:val="24"/>
        </w:rPr>
        <w:t>simagre</w:t>
      </w:r>
      <w:r w:rsidRPr="00BE1474">
        <w:rPr>
          <w:rFonts w:ascii="Times New Roman" w:eastAsia="Calibri" w:hAnsi="Times New Roman" w:cs="Times New Roman"/>
          <w:sz w:val="24"/>
          <w:szCs w:val="24"/>
        </w:rPr>
        <w:t xml:space="preserve"> et le conduire au chevet </w:t>
      </w:r>
      <w:r w:rsidR="00E2784A" w:rsidRPr="00BE1474">
        <w:rPr>
          <w:rFonts w:ascii="Times New Roman" w:eastAsia="Calibri" w:hAnsi="Times New Roman" w:cs="Times New Roman"/>
          <w:sz w:val="24"/>
          <w:szCs w:val="24"/>
        </w:rPr>
        <w:t>du/</w:t>
      </w:r>
      <w:r w:rsidRPr="00BE1474">
        <w:rPr>
          <w:rFonts w:ascii="Times New Roman" w:eastAsia="Calibri" w:hAnsi="Times New Roman" w:cs="Times New Roman"/>
          <w:sz w:val="24"/>
          <w:szCs w:val="24"/>
        </w:rPr>
        <w:t>de la patient/e. Tandis que le</w:t>
      </w:r>
      <w:r w:rsidR="0028134E" w:rsidRPr="00BE1474">
        <w:rPr>
          <w:rFonts w:ascii="Times New Roman" w:eastAsia="Calibri" w:hAnsi="Times New Roman" w:cs="Times New Roman"/>
          <w:sz w:val="24"/>
          <w:szCs w:val="24"/>
        </w:rPr>
        <w:t>s</w:t>
      </w:r>
      <w:r w:rsidRPr="00BE1474">
        <w:rPr>
          <w:rFonts w:ascii="Times New Roman" w:eastAsia="Calibri" w:hAnsi="Times New Roman" w:cs="Times New Roman"/>
          <w:sz w:val="24"/>
          <w:szCs w:val="24"/>
        </w:rPr>
        <w:t xml:space="preserve"> son</w:t>
      </w:r>
      <w:r w:rsidR="0028134E" w:rsidRPr="00BE1474">
        <w:rPr>
          <w:rFonts w:ascii="Times New Roman" w:eastAsia="Calibri" w:hAnsi="Times New Roman" w:cs="Times New Roman"/>
          <w:sz w:val="24"/>
          <w:szCs w:val="24"/>
        </w:rPr>
        <w:t>s</w:t>
      </w:r>
      <w:r w:rsidRPr="00BE1474">
        <w:rPr>
          <w:rFonts w:ascii="Times New Roman" w:eastAsia="Calibri" w:hAnsi="Times New Roman" w:cs="Times New Roman"/>
          <w:sz w:val="24"/>
          <w:szCs w:val="24"/>
        </w:rPr>
        <w:t xml:space="preserve"> des clochettes et des voix constituent des adresses qui explicitent l’invitation, la dimension spatiale de</w:t>
      </w:r>
      <w:r w:rsidR="0028134E" w:rsidRPr="00BE1474">
        <w:rPr>
          <w:rFonts w:ascii="Times New Roman" w:eastAsia="Calibri" w:hAnsi="Times New Roman" w:cs="Times New Roman"/>
          <w:sz w:val="24"/>
          <w:szCs w:val="24"/>
        </w:rPr>
        <w:t xml:space="preserve">s récitations </w:t>
      </w:r>
      <w:r w:rsidRPr="00BE1474">
        <w:rPr>
          <w:rFonts w:ascii="Times New Roman" w:eastAsia="Calibri" w:hAnsi="Times New Roman" w:cs="Times New Roman"/>
          <w:sz w:val="24"/>
          <w:szCs w:val="24"/>
        </w:rPr>
        <w:t xml:space="preserve">en rend la finalité évidente. </w:t>
      </w:r>
      <w:r w:rsidRPr="00BE1474">
        <w:rPr>
          <w:rFonts w:ascii="Times New Roman" w:hAnsi="Times New Roman" w:cs="Times New Roman"/>
          <w:sz w:val="24"/>
          <w:szCs w:val="24"/>
        </w:rPr>
        <w:t xml:space="preserve">Il s’agit d’inviter le </w:t>
      </w:r>
      <w:r w:rsidRPr="00BE1474">
        <w:rPr>
          <w:rFonts w:ascii="Times New Roman" w:hAnsi="Times New Roman" w:cs="Times New Roman"/>
          <w:i/>
          <w:sz w:val="24"/>
          <w:szCs w:val="24"/>
        </w:rPr>
        <w:t>simagre</w:t>
      </w:r>
      <w:r w:rsidRPr="00BE1474">
        <w:rPr>
          <w:rFonts w:ascii="Times New Roman" w:hAnsi="Times New Roman" w:cs="Times New Roman"/>
          <w:sz w:val="24"/>
          <w:szCs w:val="24"/>
        </w:rPr>
        <w:t xml:space="preserve"> à entrer dans l’assiette, et de rapprocher progressivement cette dernière du/de la malade. La séquence </w:t>
      </w:r>
      <w:r w:rsidR="00E2784A" w:rsidRPr="00BE1474">
        <w:rPr>
          <w:rFonts w:ascii="Times New Roman" w:hAnsi="Times New Roman" w:cs="Times New Roman"/>
          <w:sz w:val="24"/>
          <w:szCs w:val="24"/>
        </w:rPr>
        <w:t xml:space="preserve">est répétée trois fois : elle </w:t>
      </w:r>
      <w:r w:rsidRPr="00BE1474">
        <w:rPr>
          <w:rFonts w:ascii="Times New Roman" w:hAnsi="Times New Roman" w:cs="Times New Roman"/>
          <w:sz w:val="24"/>
          <w:szCs w:val="24"/>
        </w:rPr>
        <w:t xml:space="preserve">débute devant une ouverture de la maison, puis est </w:t>
      </w:r>
      <w:r w:rsidR="004911AF" w:rsidRPr="00BE1474">
        <w:rPr>
          <w:rFonts w:ascii="Times New Roman" w:hAnsi="Times New Roman" w:cs="Times New Roman"/>
          <w:sz w:val="24"/>
          <w:szCs w:val="24"/>
        </w:rPr>
        <w:t>réitérée</w:t>
      </w:r>
      <w:r w:rsidRPr="00BE1474">
        <w:rPr>
          <w:rFonts w:ascii="Times New Roman" w:hAnsi="Times New Roman" w:cs="Times New Roman"/>
          <w:sz w:val="24"/>
          <w:szCs w:val="24"/>
        </w:rPr>
        <w:t xml:space="preserve"> à l’entrée de la pièce où </w:t>
      </w:r>
      <w:r w:rsidR="00E2784A" w:rsidRPr="00BE1474">
        <w:rPr>
          <w:rFonts w:ascii="Times New Roman" w:hAnsi="Times New Roman" w:cs="Times New Roman"/>
          <w:sz w:val="24"/>
          <w:szCs w:val="24"/>
        </w:rPr>
        <w:t>la cure doit être réalisée</w:t>
      </w:r>
      <w:r w:rsidRPr="00BE1474">
        <w:rPr>
          <w:rFonts w:ascii="Times New Roman" w:hAnsi="Times New Roman" w:cs="Times New Roman"/>
          <w:sz w:val="24"/>
          <w:szCs w:val="24"/>
        </w:rPr>
        <w:t>, et enfin au chevet d</w:t>
      </w:r>
      <w:r w:rsidR="00E2784A" w:rsidRPr="00BE1474">
        <w:rPr>
          <w:rFonts w:ascii="Times New Roman" w:hAnsi="Times New Roman" w:cs="Times New Roman"/>
          <w:sz w:val="24"/>
          <w:szCs w:val="24"/>
        </w:rPr>
        <w:t xml:space="preserve">u/de la </w:t>
      </w:r>
      <w:r w:rsidR="004911AF" w:rsidRPr="00BE1474">
        <w:rPr>
          <w:rFonts w:ascii="Times New Roman" w:hAnsi="Times New Roman" w:cs="Times New Roman"/>
          <w:sz w:val="24"/>
          <w:szCs w:val="24"/>
        </w:rPr>
        <w:t>patient/e</w:t>
      </w:r>
      <w:r w:rsidRPr="00BE1474">
        <w:rPr>
          <w:rFonts w:ascii="Times New Roman" w:hAnsi="Times New Roman" w:cs="Times New Roman"/>
          <w:sz w:val="24"/>
          <w:szCs w:val="24"/>
        </w:rPr>
        <w:t xml:space="preserve">. Cette </w:t>
      </w:r>
      <w:r w:rsidR="00E2784A" w:rsidRPr="00BE1474">
        <w:rPr>
          <w:rFonts w:ascii="Times New Roman" w:hAnsi="Times New Roman" w:cs="Times New Roman"/>
          <w:sz w:val="24"/>
          <w:szCs w:val="24"/>
        </w:rPr>
        <w:t xml:space="preserve">série d’actions </w:t>
      </w:r>
      <w:r w:rsidRPr="00BE1474">
        <w:rPr>
          <w:rFonts w:ascii="Times New Roman" w:hAnsi="Times New Roman" w:cs="Times New Roman"/>
          <w:sz w:val="24"/>
          <w:szCs w:val="24"/>
        </w:rPr>
        <w:t xml:space="preserve">se termine lorsque le morceau de nourriture est ingéré et que le </w:t>
      </w:r>
      <w:r w:rsidRPr="00BE1474">
        <w:rPr>
          <w:rFonts w:ascii="Times New Roman" w:hAnsi="Times New Roman" w:cs="Times New Roman"/>
          <w:i/>
          <w:sz w:val="24"/>
          <w:szCs w:val="24"/>
        </w:rPr>
        <w:t>simagre</w:t>
      </w:r>
      <w:r w:rsidRPr="00BE1474">
        <w:rPr>
          <w:rFonts w:ascii="Times New Roman" w:hAnsi="Times New Roman" w:cs="Times New Roman"/>
          <w:sz w:val="24"/>
          <w:szCs w:val="24"/>
        </w:rPr>
        <w:t xml:space="preserve"> a rejoint son </w:t>
      </w:r>
      <w:r w:rsidRPr="00BE1474">
        <w:rPr>
          <w:rFonts w:ascii="Times New Roman" w:hAnsi="Times New Roman" w:cs="Times New Roman"/>
          <w:i/>
          <w:sz w:val="24"/>
          <w:szCs w:val="24"/>
        </w:rPr>
        <w:t>tubu</w:t>
      </w:r>
      <w:r w:rsidRPr="00BE1474">
        <w:rPr>
          <w:rFonts w:ascii="Times New Roman" w:hAnsi="Times New Roman" w:cs="Times New Roman"/>
          <w:sz w:val="24"/>
          <w:szCs w:val="24"/>
        </w:rPr>
        <w:t>. L</w:t>
      </w:r>
      <w:r w:rsidR="004E493D" w:rsidRPr="00BE1474">
        <w:rPr>
          <w:rFonts w:ascii="Times New Roman" w:hAnsi="Times New Roman" w:cs="Times New Roman"/>
          <w:sz w:val="24"/>
          <w:szCs w:val="24"/>
        </w:rPr>
        <w:t>es remèdes ont</w:t>
      </w:r>
      <w:r w:rsidRPr="00BE1474">
        <w:rPr>
          <w:rFonts w:ascii="Times New Roman" w:hAnsi="Times New Roman" w:cs="Times New Roman"/>
          <w:sz w:val="24"/>
          <w:szCs w:val="24"/>
        </w:rPr>
        <w:t xml:space="preserve"> alors toutes les chances de fonctionner, puisqu’ils pourront agir sur </w:t>
      </w:r>
      <w:r w:rsidR="00566E96" w:rsidRPr="00BE1474">
        <w:rPr>
          <w:rFonts w:ascii="Times New Roman" w:hAnsi="Times New Roman" w:cs="Times New Roman"/>
          <w:sz w:val="24"/>
          <w:szCs w:val="24"/>
        </w:rPr>
        <w:t xml:space="preserve">l’ensemble des composantes de </w:t>
      </w:r>
      <w:r w:rsidRPr="00BE1474">
        <w:rPr>
          <w:rFonts w:ascii="Times New Roman" w:hAnsi="Times New Roman" w:cs="Times New Roman"/>
          <w:sz w:val="24"/>
          <w:szCs w:val="24"/>
        </w:rPr>
        <w:t>la personne.</w:t>
      </w:r>
    </w:p>
    <w:p w:rsidR="00E30396" w:rsidRPr="00BE1474" w:rsidRDefault="00E30396" w:rsidP="00E30396">
      <w:pPr>
        <w:spacing w:after="0" w:line="240" w:lineRule="auto"/>
        <w:ind w:firstLine="708"/>
        <w:jc w:val="both"/>
        <w:rPr>
          <w:rFonts w:ascii="Times New Roman" w:eastAsia="Calibri" w:hAnsi="Times New Roman" w:cs="Times New Roman"/>
          <w:sz w:val="24"/>
          <w:szCs w:val="24"/>
        </w:rPr>
      </w:pPr>
      <w:r w:rsidRPr="00BE1474">
        <w:rPr>
          <w:rFonts w:ascii="Times New Roman" w:eastAsia="Calibri" w:hAnsi="Times New Roman" w:cs="Times New Roman"/>
          <w:sz w:val="24"/>
          <w:szCs w:val="24"/>
        </w:rPr>
        <w:t xml:space="preserve">Afin de rendre </w:t>
      </w:r>
      <w:r w:rsidR="001F57D8" w:rsidRPr="00BE1474">
        <w:rPr>
          <w:rFonts w:ascii="Times New Roman" w:eastAsia="Calibri" w:hAnsi="Times New Roman" w:cs="Times New Roman"/>
          <w:sz w:val="24"/>
          <w:szCs w:val="24"/>
        </w:rPr>
        <w:t xml:space="preserve">l’assiette </w:t>
      </w:r>
      <w:r w:rsidRPr="00BE1474">
        <w:rPr>
          <w:rFonts w:ascii="Times New Roman" w:eastAsia="Calibri" w:hAnsi="Times New Roman" w:cs="Times New Roman"/>
          <w:sz w:val="24"/>
          <w:szCs w:val="24"/>
        </w:rPr>
        <w:t>attrayant</w:t>
      </w:r>
      <w:r w:rsidR="001F57D8" w:rsidRPr="00BE1474">
        <w:rPr>
          <w:rFonts w:ascii="Times New Roman" w:eastAsia="Calibri" w:hAnsi="Times New Roman" w:cs="Times New Roman"/>
          <w:sz w:val="24"/>
          <w:szCs w:val="24"/>
        </w:rPr>
        <w:t>e</w:t>
      </w:r>
      <w:r w:rsidRPr="00BE1474">
        <w:rPr>
          <w:rFonts w:ascii="Times New Roman" w:eastAsia="Calibri" w:hAnsi="Times New Roman" w:cs="Times New Roman"/>
          <w:sz w:val="24"/>
          <w:szCs w:val="24"/>
        </w:rPr>
        <w:t xml:space="preserve">, des </w:t>
      </w:r>
      <w:r w:rsidR="00E72E1D" w:rsidRPr="00BE1474">
        <w:rPr>
          <w:rFonts w:ascii="Times New Roman" w:hAnsi="Times New Roman" w:cs="Times New Roman"/>
          <w:sz w:val="24"/>
          <w:szCs w:val="24"/>
        </w:rPr>
        <w:t xml:space="preserve">morceaux de cochon, de boulettes de taro enrobées de coco râpée et </w:t>
      </w:r>
      <w:r w:rsidR="00E72E1D" w:rsidRPr="00BE1474">
        <w:rPr>
          <w:rFonts w:ascii="Times New Roman" w:eastAsia="Calibri" w:hAnsi="Times New Roman" w:cs="Times New Roman"/>
          <w:sz w:val="24"/>
          <w:szCs w:val="24"/>
        </w:rPr>
        <w:t>des fleurs d’hibiscus</w:t>
      </w:r>
      <w:r w:rsidR="00E72E1D" w:rsidRPr="00BE1474">
        <w:rPr>
          <w:rFonts w:ascii="Times New Roman" w:hAnsi="Times New Roman" w:cs="Times New Roman"/>
          <w:sz w:val="24"/>
          <w:szCs w:val="24"/>
        </w:rPr>
        <w:t xml:space="preserve"> </w:t>
      </w:r>
      <w:r w:rsidRPr="00BE1474">
        <w:rPr>
          <w:rFonts w:ascii="Times New Roman" w:eastAsia="Calibri" w:hAnsi="Times New Roman" w:cs="Times New Roman"/>
          <w:sz w:val="24"/>
          <w:szCs w:val="24"/>
        </w:rPr>
        <w:t>sont</w:t>
      </w:r>
      <w:r w:rsidR="00E72E1D" w:rsidRPr="00BE1474">
        <w:rPr>
          <w:rFonts w:ascii="Times New Roman" w:eastAsia="Calibri" w:hAnsi="Times New Roman" w:cs="Times New Roman"/>
          <w:sz w:val="24"/>
          <w:szCs w:val="24"/>
        </w:rPr>
        <w:t xml:space="preserve"> placés en son centre</w:t>
      </w:r>
      <w:r w:rsidRPr="00BE1474">
        <w:rPr>
          <w:rFonts w:ascii="Times New Roman" w:eastAsia="Calibri" w:hAnsi="Times New Roman" w:cs="Times New Roman"/>
          <w:sz w:val="24"/>
          <w:szCs w:val="24"/>
        </w:rPr>
        <w:t xml:space="preserve">. C’est en rendant ce </w:t>
      </w:r>
      <w:r w:rsidR="00E2784A" w:rsidRPr="00BE1474">
        <w:rPr>
          <w:rFonts w:ascii="Times New Roman" w:eastAsia="Calibri" w:hAnsi="Times New Roman" w:cs="Times New Roman"/>
          <w:sz w:val="24"/>
          <w:szCs w:val="24"/>
        </w:rPr>
        <w:t>réceptacle</w:t>
      </w:r>
      <w:r w:rsidRPr="00BE1474">
        <w:rPr>
          <w:rFonts w:ascii="Times New Roman" w:eastAsia="Calibri" w:hAnsi="Times New Roman" w:cs="Times New Roman"/>
          <w:sz w:val="24"/>
          <w:szCs w:val="24"/>
        </w:rPr>
        <w:t xml:space="preserve"> attractif que les Mentawai aspirent à donner le plus de chances de succès à leur entreprise. </w:t>
      </w:r>
      <w:r w:rsidR="00A731A3" w:rsidRPr="00BE1474">
        <w:rPr>
          <w:rFonts w:ascii="Times New Roman" w:hAnsi="Times New Roman" w:cs="Times New Roman"/>
          <w:sz w:val="24"/>
          <w:szCs w:val="24"/>
        </w:rPr>
        <w:t>L</w:t>
      </w:r>
      <w:r w:rsidR="001F57D8" w:rsidRPr="00BE1474">
        <w:rPr>
          <w:rFonts w:ascii="Times New Roman" w:hAnsi="Times New Roman" w:cs="Times New Roman"/>
          <w:sz w:val="24"/>
          <w:szCs w:val="24"/>
        </w:rPr>
        <w:t xml:space="preserve">es fleurs d’hibiscus posées sur l’assiette ne sont </w:t>
      </w:r>
      <w:r w:rsidR="00A731A3" w:rsidRPr="00BE1474">
        <w:rPr>
          <w:rFonts w:ascii="Times New Roman" w:hAnsi="Times New Roman" w:cs="Times New Roman"/>
          <w:sz w:val="24"/>
          <w:szCs w:val="24"/>
        </w:rPr>
        <w:t xml:space="preserve">bien sûr </w:t>
      </w:r>
      <w:r w:rsidR="001F57D8" w:rsidRPr="00BE1474">
        <w:rPr>
          <w:rFonts w:ascii="Times New Roman" w:hAnsi="Times New Roman" w:cs="Times New Roman"/>
          <w:sz w:val="24"/>
          <w:szCs w:val="24"/>
        </w:rPr>
        <w:t>pas un point de détail</w:t>
      </w:r>
      <w:r w:rsidR="00566E96" w:rsidRPr="00BE1474">
        <w:rPr>
          <w:rFonts w:ascii="Times New Roman" w:hAnsi="Times New Roman" w:cs="Times New Roman"/>
          <w:sz w:val="24"/>
          <w:szCs w:val="24"/>
        </w:rPr>
        <w:t>, dans le</w:t>
      </w:r>
      <w:r w:rsidR="001F57D8" w:rsidRPr="00BE1474">
        <w:rPr>
          <w:rFonts w:ascii="Times New Roman" w:hAnsi="Times New Roman" w:cs="Times New Roman"/>
          <w:sz w:val="24"/>
          <w:szCs w:val="24"/>
        </w:rPr>
        <w:t xml:space="preserve"> dispositif d’invitation/capture du </w:t>
      </w:r>
      <w:r w:rsidR="001F57D8" w:rsidRPr="00BE1474">
        <w:rPr>
          <w:rFonts w:ascii="Times New Roman" w:hAnsi="Times New Roman" w:cs="Times New Roman"/>
          <w:i/>
          <w:sz w:val="24"/>
          <w:szCs w:val="24"/>
        </w:rPr>
        <w:t>simagre</w:t>
      </w:r>
      <w:r w:rsidR="001F57D8" w:rsidRPr="00BE1474">
        <w:rPr>
          <w:rFonts w:ascii="Times New Roman" w:hAnsi="Times New Roman" w:cs="Times New Roman"/>
          <w:sz w:val="24"/>
          <w:szCs w:val="24"/>
        </w:rPr>
        <w:t xml:space="preserve">. </w:t>
      </w:r>
      <w:r w:rsidR="00A731A3" w:rsidRPr="00BE1474">
        <w:rPr>
          <w:rFonts w:ascii="Times New Roman" w:hAnsi="Times New Roman" w:cs="Times New Roman"/>
          <w:sz w:val="24"/>
          <w:szCs w:val="24"/>
        </w:rPr>
        <w:t xml:space="preserve">Leur récurrence dans les pratiques rituelles en témoigne. </w:t>
      </w:r>
      <w:r w:rsidR="001F57D8" w:rsidRPr="00BE1474">
        <w:rPr>
          <w:rFonts w:ascii="Times New Roman" w:hAnsi="Times New Roman" w:cs="Times New Roman"/>
          <w:sz w:val="24"/>
          <w:szCs w:val="24"/>
        </w:rPr>
        <w:t xml:space="preserve">Elles contribuent à instaurer des conditions d’attractivité qui concourent à </w:t>
      </w:r>
      <w:r w:rsidR="00A731A3" w:rsidRPr="00BE1474">
        <w:rPr>
          <w:rFonts w:ascii="Times New Roman" w:hAnsi="Times New Roman" w:cs="Times New Roman"/>
          <w:sz w:val="24"/>
          <w:szCs w:val="24"/>
        </w:rPr>
        <w:t xml:space="preserve">la réussite </w:t>
      </w:r>
      <w:r w:rsidR="001F57D8" w:rsidRPr="00BE1474">
        <w:rPr>
          <w:rFonts w:ascii="Times New Roman" w:hAnsi="Times New Roman" w:cs="Times New Roman"/>
          <w:sz w:val="24"/>
          <w:szCs w:val="24"/>
        </w:rPr>
        <w:t xml:space="preserve">de la démarche. De la sorte, les fleurs sont au centre d’une économie relationnelle qui articule l’intentionnalité, la sociabilité et l’affectivité (le jugement esthétique et la capacité à se trouver affecté par les couleurs) des non-humains. </w:t>
      </w:r>
      <w:r w:rsidRPr="00BE1474">
        <w:rPr>
          <w:rFonts w:ascii="Times New Roman" w:eastAsia="Calibri" w:hAnsi="Times New Roman" w:cs="Times New Roman"/>
          <w:sz w:val="24"/>
          <w:szCs w:val="24"/>
        </w:rPr>
        <w:t xml:space="preserve">Tout comme les festons végétaux suspendus dans les maisons, les fleurs sont censées induire la coopération des êtres impliqués dans les démarches </w:t>
      </w:r>
      <w:r w:rsidR="00B51065" w:rsidRPr="00BE1474">
        <w:rPr>
          <w:rFonts w:ascii="Times New Roman" w:eastAsia="Calibri" w:hAnsi="Times New Roman" w:cs="Times New Roman"/>
          <w:sz w:val="24"/>
          <w:szCs w:val="24"/>
        </w:rPr>
        <w:t>des humains</w:t>
      </w:r>
      <w:r w:rsidRPr="00BE1474">
        <w:rPr>
          <w:rFonts w:ascii="Times New Roman" w:eastAsia="Calibri" w:hAnsi="Times New Roman" w:cs="Times New Roman"/>
          <w:sz w:val="24"/>
          <w:szCs w:val="24"/>
        </w:rPr>
        <w:t>, en les rendant allègres et enjoués.</w:t>
      </w:r>
    </w:p>
    <w:p w:rsidR="001C29B5" w:rsidRPr="00BE1474" w:rsidRDefault="00691747" w:rsidP="00024A17">
      <w:pPr>
        <w:spacing w:after="0" w:line="240" w:lineRule="auto"/>
        <w:ind w:firstLine="708"/>
        <w:jc w:val="both"/>
        <w:rPr>
          <w:rFonts w:ascii="Times New Roman" w:hAnsi="Times New Roman" w:cs="Times New Roman"/>
          <w:sz w:val="24"/>
          <w:szCs w:val="24"/>
        </w:rPr>
      </w:pPr>
      <w:r w:rsidRPr="00BE1474">
        <w:rPr>
          <w:rFonts w:ascii="Times New Roman" w:eastAsia="Calibri" w:hAnsi="Times New Roman" w:cs="Times New Roman"/>
          <w:sz w:val="24"/>
          <w:szCs w:val="24"/>
        </w:rPr>
        <w:t xml:space="preserve">Les végétaux </w:t>
      </w:r>
      <w:r w:rsidR="00A17803" w:rsidRPr="00BE1474">
        <w:rPr>
          <w:rFonts w:ascii="Times New Roman" w:eastAsia="Calibri" w:hAnsi="Times New Roman" w:cs="Times New Roman"/>
          <w:sz w:val="24"/>
          <w:szCs w:val="24"/>
        </w:rPr>
        <w:t xml:space="preserve">se voient </w:t>
      </w:r>
      <w:r w:rsidR="00566E96" w:rsidRPr="00BE1474">
        <w:rPr>
          <w:rFonts w:ascii="Times New Roman" w:eastAsia="Calibri" w:hAnsi="Times New Roman" w:cs="Times New Roman"/>
          <w:sz w:val="24"/>
          <w:szCs w:val="24"/>
        </w:rPr>
        <w:t>ainsi</w:t>
      </w:r>
      <w:r w:rsidR="00A17803" w:rsidRPr="00BE1474">
        <w:rPr>
          <w:rFonts w:ascii="Times New Roman" w:eastAsia="Calibri" w:hAnsi="Times New Roman" w:cs="Times New Roman"/>
          <w:sz w:val="24"/>
          <w:szCs w:val="24"/>
        </w:rPr>
        <w:t xml:space="preserve"> attribuer le rôle d’</w:t>
      </w:r>
      <w:r w:rsidRPr="00BE1474">
        <w:rPr>
          <w:rFonts w:ascii="Times New Roman" w:eastAsia="Calibri" w:hAnsi="Times New Roman" w:cs="Times New Roman"/>
          <w:sz w:val="24"/>
          <w:szCs w:val="24"/>
        </w:rPr>
        <w:t xml:space="preserve">énoncer une tonalité implicite des actions. Ils possèdent </w:t>
      </w:r>
      <w:r w:rsidR="003C45FD" w:rsidRPr="00BE1474">
        <w:rPr>
          <w:rFonts w:ascii="Times New Roman" w:eastAsia="Calibri" w:hAnsi="Times New Roman" w:cs="Times New Roman"/>
          <w:sz w:val="24"/>
          <w:szCs w:val="24"/>
        </w:rPr>
        <w:t>en cela</w:t>
      </w:r>
      <w:r w:rsidRPr="00BE1474">
        <w:rPr>
          <w:rFonts w:ascii="Times New Roman" w:eastAsia="Calibri" w:hAnsi="Times New Roman" w:cs="Times New Roman"/>
          <w:sz w:val="24"/>
          <w:szCs w:val="24"/>
        </w:rPr>
        <w:t xml:space="preserve"> une dimension « transformative » (</w:t>
      </w:r>
      <w:r w:rsidR="008A6CBF" w:rsidRPr="00BE1474">
        <w:rPr>
          <w:rFonts w:ascii="Times New Roman" w:hAnsi="Times New Roman" w:cs="Times New Roman"/>
          <w:sz w:val="24"/>
          <w:szCs w:val="24"/>
        </w:rPr>
        <w:t>Allerton 2012 : S49</w:t>
      </w:r>
      <w:r w:rsidRPr="00BE1474">
        <w:rPr>
          <w:rFonts w:ascii="Times New Roman" w:eastAsia="Calibri" w:hAnsi="Times New Roman" w:cs="Times New Roman"/>
          <w:sz w:val="24"/>
          <w:szCs w:val="24"/>
        </w:rPr>
        <w:t xml:space="preserve">), puisqu’ils </w:t>
      </w:r>
      <w:r w:rsidR="00A17803" w:rsidRPr="00BE1474">
        <w:rPr>
          <w:rFonts w:ascii="Times New Roman" w:eastAsia="Calibri" w:hAnsi="Times New Roman" w:cs="Times New Roman"/>
          <w:sz w:val="24"/>
          <w:szCs w:val="24"/>
        </w:rPr>
        <w:t xml:space="preserve">contribuent à </w:t>
      </w:r>
      <w:r w:rsidRPr="00BE1474">
        <w:rPr>
          <w:rFonts w:ascii="Times New Roman" w:eastAsia="Calibri" w:hAnsi="Times New Roman" w:cs="Times New Roman"/>
          <w:sz w:val="24"/>
          <w:szCs w:val="24"/>
        </w:rPr>
        <w:t>converti</w:t>
      </w:r>
      <w:r w:rsidR="00A17803" w:rsidRPr="00BE1474">
        <w:rPr>
          <w:rFonts w:ascii="Times New Roman" w:eastAsia="Calibri" w:hAnsi="Times New Roman" w:cs="Times New Roman"/>
          <w:sz w:val="24"/>
          <w:szCs w:val="24"/>
        </w:rPr>
        <w:t>r</w:t>
      </w:r>
      <w:r w:rsidRPr="00BE1474">
        <w:rPr>
          <w:rFonts w:ascii="Times New Roman" w:eastAsia="Calibri" w:hAnsi="Times New Roman" w:cs="Times New Roman"/>
          <w:sz w:val="24"/>
          <w:szCs w:val="24"/>
        </w:rPr>
        <w:t xml:space="preserve"> un geste de capture </w:t>
      </w:r>
      <w:r w:rsidR="00566E96" w:rsidRPr="00BE1474">
        <w:rPr>
          <w:rFonts w:ascii="Times New Roman" w:eastAsia="Calibri" w:hAnsi="Times New Roman" w:cs="Times New Roman"/>
          <w:sz w:val="24"/>
          <w:szCs w:val="24"/>
        </w:rPr>
        <w:t xml:space="preserve">de l’esprit </w:t>
      </w:r>
      <w:r w:rsidRPr="00BE1474">
        <w:rPr>
          <w:rFonts w:ascii="Times New Roman" w:eastAsia="Calibri" w:hAnsi="Times New Roman" w:cs="Times New Roman"/>
          <w:sz w:val="24"/>
          <w:szCs w:val="24"/>
        </w:rPr>
        <w:t xml:space="preserve">en un </w:t>
      </w:r>
      <w:r w:rsidR="003A0FFE" w:rsidRPr="00BE1474">
        <w:rPr>
          <w:rFonts w:ascii="Times New Roman" w:eastAsia="Calibri" w:hAnsi="Times New Roman" w:cs="Times New Roman"/>
          <w:sz w:val="24"/>
          <w:szCs w:val="24"/>
        </w:rPr>
        <w:t>rapport</w:t>
      </w:r>
      <w:r w:rsidRPr="00BE1474">
        <w:rPr>
          <w:rFonts w:ascii="Times New Roman" w:eastAsia="Calibri" w:hAnsi="Times New Roman" w:cs="Times New Roman"/>
          <w:sz w:val="24"/>
          <w:szCs w:val="24"/>
        </w:rPr>
        <w:t xml:space="preserve"> cordial.</w:t>
      </w:r>
      <w:r w:rsidR="00A17803" w:rsidRPr="00BE1474">
        <w:rPr>
          <w:rFonts w:ascii="Times New Roman" w:eastAsia="Calibri" w:hAnsi="Times New Roman" w:cs="Times New Roman"/>
          <w:sz w:val="24"/>
          <w:szCs w:val="24"/>
        </w:rPr>
        <w:t xml:space="preserve"> </w:t>
      </w:r>
      <w:r w:rsidR="003A0FFE" w:rsidRPr="00BE1474">
        <w:rPr>
          <w:rFonts w:ascii="Times New Roman" w:hAnsi="Times New Roman" w:cs="Times New Roman"/>
          <w:sz w:val="24"/>
          <w:szCs w:val="24"/>
        </w:rPr>
        <w:t>Empruntant</w:t>
      </w:r>
      <w:r w:rsidR="00024A17" w:rsidRPr="00BE1474">
        <w:rPr>
          <w:rFonts w:ascii="Times New Roman" w:hAnsi="Times New Roman" w:cs="Times New Roman"/>
          <w:sz w:val="24"/>
          <w:szCs w:val="24"/>
        </w:rPr>
        <w:t xml:space="preserve"> </w:t>
      </w:r>
      <w:r w:rsidR="00566E96" w:rsidRPr="00BE1474">
        <w:rPr>
          <w:rFonts w:ascii="Times New Roman" w:hAnsi="Times New Roman" w:cs="Times New Roman"/>
          <w:sz w:val="24"/>
          <w:szCs w:val="24"/>
        </w:rPr>
        <w:t xml:space="preserve">aux </w:t>
      </w:r>
      <w:r w:rsidR="003A0FFE" w:rsidRPr="00BE1474">
        <w:rPr>
          <w:rFonts w:ascii="Times New Roman" w:hAnsi="Times New Roman" w:cs="Times New Roman"/>
          <w:sz w:val="24"/>
          <w:szCs w:val="24"/>
        </w:rPr>
        <w:t>qualités</w:t>
      </w:r>
      <w:r w:rsidR="00024A17" w:rsidRPr="00BE1474">
        <w:rPr>
          <w:rFonts w:ascii="Times New Roman" w:hAnsi="Times New Roman" w:cs="Times New Roman"/>
          <w:sz w:val="24"/>
          <w:szCs w:val="24"/>
        </w:rPr>
        <w:t xml:space="preserve"> sensibles, immédiates</w:t>
      </w:r>
      <w:r w:rsidR="00566E96" w:rsidRPr="00BE1474">
        <w:rPr>
          <w:rFonts w:ascii="Times New Roman" w:hAnsi="Times New Roman" w:cs="Times New Roman"/>
          <w:sz w:val="24"/>
          <w:szCs w:val="24"/>
        </w:rPr>
        <w:t xml:space="preserve"> des plantes</w:t>
      </w:r>
      <w:r w:rsidR="00024A17" w:rsidRPr="00BE1474">
        <w:rPr>
          <w:rFonts w:ascii="Times New Roman" w:hAnsi="Times New Roman" w:cs="Times New Roman"/>
          <w:sz w:val="24"/>
          <w:szCs w:val="24"/>
        </w:rPr>
        <w:t xml:space="preserve">, </w:t>
      </w:r>
      <w:r w:rsidR="00A17803" w:rsidRPr="00BE1474">
        <w:rPr>
          <w:rFonts w:ascii="Times New Roman" w:hAnsi="Times New Roman" w:cs="Times New Roman"/>
          <w:sz w:val="24"/>
          <w:szCs w:val="24"/>
        </w:rPr>
        <w:t>les Mentawai</w:t>
      </w:r>
      <w:r w:rsidR="00024A17" w:rsidRPr="00BE1474">
        <w:rPr>
          <w:rFonts w:ascii="Times New Roman" w:hAnsi="Times New Roman" w:cs="Times New Roman"/>
          <w:sz w:val="24"/>
          <w:szCs w:val="24"/>
        </w:rPr>
        <w:t xml:space="preserve"> aspirent à induire une tonalité particulière dans les </w:t>
      </w:r>
      <w:r w:rsidR="00A17803" w:rsidRPr="00BE1474">
        <w:rPr>
          <w:rFonts w:ascii="Times New Roman" w:hAnsi="Times New Roman" w:cs="Times New Roman"/>
          <w:sz w:val="24"/>
          <w:szCs w:val="24"/>
        </w:rPr>
        <w:t>interactions</w:t>
      </w:r>
      <w:r w:rsidR="00024A17" w:rsidRPr="00BE1474">
        <w:rPr>
          <w:rFonts w:ascii="Times New Roman" w:hAnsi="Times New Roman" w:cs="Times New Roman"/>
          <w:sz w:val="24"/>
          <w:szCs w:val="24"/>
        </w:rPr>
        <w:t xml:space="preserve"> qu’ils établissent ou entretiennent avec les êtres, humains ou non.</w:t>
      </w:r>
      <w:r w:rsidR="001C29B5" w:rsidRPr="00BE1474">
        <w:rPr>
          <w:rFonts w:ascii="Times New Roman" w:hAnsi="Times New Roman" w:cs="Times New Roman"/>
          <w:sz w:val="24"/>
          <w:szCs w:val="24"/>
        </w:rPr>
        <w:t xml:space="preserve"> </w:t>
      </w:r>
      <w:r w:rsidR="003C45FD" w:rsidRPr="00BE1474">
        <w:rPr>
          <w:rFonts w:ascii="Times New Roman" w:hAnsi="Times New Roman" w:cs="Times New Roman"/>
          <w:sz w:val="24"/>
          <w:szCs w:val="24"/>
        </w:rPr>
        <w:t xml:space="preserve">Elles </w:t>
      </w:r>
      <w:r w:rsidR="001C29B5" w:rsidRPr="00BE1474">
        <w:rPr>
          <w:rFonts w:ascii="Times New Roman" w:hAnsi="Times New Roman" w:cs="Times New Roman"/>
          <w:sz w:val="24"/>
          <w:szCs w:val="24"/>
        </w:rPr>
        <w:t>permettent d’installer des conditions relationnelles propices à l</w:t>
      </w:r>
      <w:r w:rsidR="003A0FFE" w:rsidRPr="00BE1474">
        <w:rPr>
          <w:rFonts w:ascii="Times New Roman" w:hAnsi="Times New Roman" w:cs="Times New Roman"/>
          <w:sz w:val="24"/>
          <w:szCs w:val="24"/>
        </w:rPr>
        <w:t>a réalisation de tâches qui requièrent la collaboration volontaire des êtres impliqués.</w:t>
      </w:r>
    </w:p>
    <w:p w:rsidR="00B96E5D" w:rsidRPr="00BE1474" w:rsidRDefault="00B96E5D" w:rsidP="001E40FF">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 xml:space="preserve">Pour autant, la coloration </w:t>
      </w:r>
      <w:r w:rsidR="00A17803" w:rsidRPr="00BE1474">
        <w:rPr>
          <w:rFonts w:ascii="Times New Roman" w:hAnsi="Times New Roman" w:cs="Times New Roman"/>
          <w:sz w:val="24"/>
          <w:szCs w:val="24"/>
        </w:rPr>
        <w:t xml:space="preserve">et l’épanouissement des fleurs </w:t>
      </w:r>
      <w:r w:rsidRPr="00BE1474">
        <w:rPr>
          <w:rFonts w:ascii="Times New Roman" w:hAnsi="Times New Roman" w:cs="Times New Roman"/>
          <w:sz w:val="24"/>
          <w:szCs w:val="24"/>
        </w:rPr>
        <w:t>n</w:t>
      </w:r>
      <w:r w:rsidR="001E40FF" w:rsidRPr="00BE1474">
        <w:rPr>
          <w:rFonts w:ascii="Times New Roman" w:hAnsi="Times New Roman" w:cs="Times New Roman"/>
          <w:sz w:val="24"/>
          <w:szCs w:val="24"/>
        </w:rPr>
        <w:t>e sont</w:t>
      </w:r>
      <w:r w:rsidRPr="00BE1474">
        <w:rPr>
          <w:rFonts w:ascii="Times New Roman" w:hAnsi="Times New Roman" w:cs="Times New Roman"/>
          <w:sz w:val="24"/>
          <w:szCs w:val="24"/>
        </w:rPr>
        <w:t xml:space="preserve"> pas l</w:t>
      </w:r>
      <w:r w:rsidR="001E40FF" w:rsidRPr="00BE1474">
        <w:rPr>
          <w:rFonts w:ascii="Times New Roman" w:hAnsi="Times New Roman" w:cs="Times New Roman"/>
          <w:sz w:val="24"/>
          <w:szCs w:val="24"/>
        </w:rPr>
        <w:t>es</w:t>
      </w:r>
      <w:r w:rsidRPr="00BE1474">
        <w:rPr>
          <w:rFonts w:ascii="Times New Roman" w:hAnsi="Times New Roman" w:cs="Times New Roman"/>
          <w:sz w:val="24"/>
          <w:szCs w:val="24"/>
        </w:rPr>
        <w:t xml:space="preserve"> seule</w:t>
      </w:r>
      <w:r w:rsidR="001E40FF" w:rsidRPr="00BE1474">
        <w:rPr>
          <w:rFonts w:ascii="Times New Roman" w:hAnsi="Times New Roman" w:cs="Times New Roman"/>
          <w:sz w:val="24"/>
          <w:szCs w:val="24"/>
        </w:rPr>
        <w:t>s</w:t>
      </w:r>
      <w:r w:rsidRPr="00BE1474">
        <w:rPr>
          <w:rFonts w:ascii="Times New Roman" w:hAnsi="Times New Roman" w:cs="Times New Roman"/>
          <w:sz w:val="24"/>
          <w:szCs w:val="24"/>
        </w:rPr>
        <w:t xml:space="preserve"> qualité</w:t>
      </w:r>
      <w:r w:rsidR="001E40FF" w:rsidRPr="00BE1474">
        <w:rPr>
          <w:rFonts w:ascii="Times New Roman" w:hAnsi="Times New Roman" w:cs="Times New Roman"/>
          <w:sz w:val="24"/>
          <w:szCs w:val="24"/>
        </w:rPr>
        <w:t>s</w:t>
      </w:r>
      <w:r w:rsidRPr="00BE1474">
        <w:rPr>
          <w:rFonts w:ascii="Times New Roman" w:hAnsi="Times New Roman" w:cs="Times New Roman"/>
          <w:sz w:val="24"/>
          <w:szCs w:val="24"/>
        </w:rPr>
        <w:t xml:space="preserve"> </w:t>
      </w:r>
      <w:r w:rsidR="00A17803" w:rsidRPr="00BE1474">
        <w:rPr>
          <w:rFonts w:ascii="Times New Roman" w:hAnsi="Times New Roman" w:cs="Times New Roman"/>
          <w:sz w:val="24"/>
          <w:szCs w:val="24"/>
        </w:rPr>
        <w:t>tangible</w:t>
      </w:r>
      <w:r w:rsidR="001E40FF" w:rsidRPr="00BE1474">
        <w:rPr>
          <w:rFonts w:ascii="Times New Roman" w:hAnsi="Times New Roman" w:cs="Times New Roman"/>
          <w:sz w:val="24"/>
          <w:szCs w:val="24"/>
        </w:rPr>
        <w:t>s</w:t>
      </w:r>
      <w:r w:rsidR="00A17803" w:rsidRPr="00BE1474">
        <w:rPr>
          <w:rFonts w:ascii="Times New Roman" w:hAnsi="Times New Roman" w:cs="Times New Roman"/>
          <w:sz w:val="24"/>
          <w:szCs w:val="24"/>
        </w:rPr>
        <w:t xml:space="preserve"> </w:t>
      </w:r>
      <w:r w:rsidRPr="00BE1474">
        <w:rPr>
          <w:rFonts w:ascii="Times New Roman" w:hAnsi="Times New Roman" w:cs="Times New Roman"/>
          <w:sz w:val="24"/>
          <w:szCs w:val="24"/>
        </w:rPr>
        <w:t>qui soutien</w:t>
      </w:r>
      <w:r w:rsidR="001E40FF" w:rsidRPr="00BE1474">
        <w:rPr>
          <w:rFonts w:ascii="Times New Roman" w:hAnsi="Times New Roman" w:cs="Times New Roman"/>
          <w:sz w:val="24"/>
          <w:szCs w:val="24"/>
        </w:rPr>
        <w:t>nen</w:t>
      </w:r>
      <w:r w:rsidRPr="00BE1474">
        <w:rPr>
          <w:rFonts w:ascii="Times New Roman" w:hAnsi="Times New Roman" w:cs="Times New Roman"/>
          <w:sz w:val="24"/>
          <w:szCs w:val="24"/>
        </w:rPr>
        <w:t>t le discernement des Mentawai à l’égard des végétaux</w:t>
      </w:r>
      <w:r w:rsidR="00A17803" w:rsidRPr="00BE1474">
        <w:rPr>
          <w:rFonts w:ascii="Times New Roman" w:hAnsi="Times New Roman" w:cs="Times New Roman"/>
          <w:sz w:val="24"/>
          <w:szCs w:val="24"/>
        </w:rPr>
        <w:t xml:space="preserve">. </w:t>
      </w:r>
      <w:r w:rsidR="008D1DDA" w:rsidRPr="00BE1474">
        <w:rPr>
          <w:rFonts w:ascii="Times New Roman" w:hAnsi="Times New Roman" w:cs="Times New Roman"/>
          <w:sz w:val="24"/>
          <w:szCs w:val="24"/>
        </w:rPr>
        <w:t>D’</w:t>
      </w:r>
      <w:r w:rsidR="001E40FF" w:rsidRPr="00BE1474">
        <w:rPr>
          <w:rFonts w:ascii="Times New Roman" w:hAnsi="Times New Roman" w:cs="Times New Roman"/>
          <w:sz w:val="24"/>
          <w:szCs w:val="24"/>
        </w:rPr>
        <w:t xml:space="preserve">autres propriétés </w:t>
      </w:r>
      <w:r w:rsidRPr="00BE1474">
        <w:rPr>
          <w:rFonts w:ascii="Times New Roman" w:hAnsi="Times New Roman" w:cs="Times New Roman"/>
          <w:sz w:val="24"/>
          <w:szCs w:val="24"/>
        </w:rPr>
        <w:t xml:space="preserve">sont également </w:t>
      </w:r>
      <w:r w:rsidR="002D52A7" w:rsidRPr="00BE1474">
        <w:rPr>
          <w:rFonts w:ascii="Times New Roman" w:hAnsi="Times New Roman" w:cs="Times New Roman"/>
          <w:sz w:val="24"/>
          <w:szCs w:val="24"/>
        </w:rPr>
        <w:t>mobilisés</w:t>
      </w:r>
      <w:r w:rsidR="00255BEC" w:rsidRPr="00BE1474">
        <w:rPr>
          <w:rFonts w:ascii="Times New Roman" w:hAnsi="Times New Roman" w:cs="Times New Roman"/>
          <w:sz w:val="24"/>
          <w:szCs w:val="24"/>
        </w:rPr>
        <w:t xml:space="preserve"> pour </w:t>
      </w:r>
      <w:r w:rsidR="00F112F8" w:rsidRPr="00BE1474">
        <w:rPr>
          <w:rFonts w:ascii="Times New Roman" w:hAnsi="Times New Roman" w:cs="Times New Roman"/>
          <w:sz w:val="24"/>
          <w:szCs w:val="24"/>
        </w:rPr>
        <w:t xml:space="preserve">manifester </w:t>
      </w:r>
      <w:r w:rsidR="00255BEC" w:rsidRPr="00BE1474">
        <w:rPr>
          <w:rFonts w:ascii="Times New Roman" w:hAnsi="Times New Roman" w:cs="Times New Roman"/>
          <w:sz w:val="24"/>
          <w:szCs w:val="24"/>
        </w:rPr>
        <w:t>les intentions des humains</w:t>
      </w:r>
      <w:r w:rsidR="00566E96" w:rsidRPr="00BE1474">
        <w:rPr>
          <w:rFonts w:ascii="Times New Roman" w:hAnsi="Times New Roman" w:cs="Times New Roman"/>
          <w:sz w:val="24"/>
          <w:szCs w:val="24"/>
        </w:rPr>
        <w:t xml:space="preserve"> et soutenir leurs projets</w:t>
      </w:r>
      <w:r w:rsidRPr="00BE1474">
        <w:rPr>
          <w:rFonts w:ascii="Times New Roman" w:hAnsi="Times New Roman" w:cs="Times New Roman"/>
          <w:sz w:val="24"/>
          <w:szCs w:val="24"/>
        </w:rPr>
        <w:t xml:space="preserve">. </w:t>
      </w:r>
      <w:r w:rsidR="00566E96" w:rsidRPr="00BE1474">
        <w:rPr>
          <w:rFonts w:ascii="Times New Roman" w:hAnsi="Times New Roman" w:cs="Times New Roman"/>
          <w:sz w:val="24"/>
          <w:szCs w:val="24"/>
        </w:rPr>
        <w:t>C’est ainsi la forme et la texture des feuilles de fougère</w:t>
      </w:r>
      <w:r w:rsidR="00566E96" w:rsidRPr="00BE1474">
        <w:rPr>
          <w:rStyle w:val="Appelnotedebasdep"/>
          <w:rFonts w:ascii="Times New Roman" w:hAnsi="Times New Roman" w:cs="Times New Roman"/>
          <w:sz w:val="24"/>
          <w:szCs w:val="24"/>
        </w:rPr>
        <w:footnoteReference w:id="7"/>
      </w:r>
      <w:r w:rsidR="00566E96" w:rsidRPr="00BE1474">
        <w:rPr>
          <w:rFonts w:ascii="Times New Roman" w:hAnsi="Times New Roman" w:cs="Times New Roman"/>
          <w:sz w:val="24"/>
          <w:szCs w:val="24"/>
        </w:rPr>
        <w:t xml:space="preserve"> qui justifient leur emploi, lorsque les </w:t>
      </w:r>
      <w:r w:rsidR="00566E96" w:rsidRPr="00BE1474">
        <w:rPr>
          <w:rFonts w:ascii="Times New Roman" w:hAnsi="Times New Roman" w:cs="Times New Roman"/>
          <w:i/>
          <w:sz w:val="24"/>
          <w:szCs w:val="24"/>
        </w:rPr>
        <w:t>sikerei</w:t>
      </w:r>
      <w:r w:rsidR="00566E96" w:rsidRPr="00BE1474">
        <w:rPr>
          <w:rFonts w:ascii="Times New Roman" w:hAnsi="Times New Roman" w:cs="Times New Roman"/>
          <w:sz w:val="24"/>
          <w:szCs w:val="24"/>
        </w:rPr>
        <w:t xml:space="preserve"> entendent guider un </w:t>
      </w:r>
      <w:r w:rsidR="00566E96" w:rsidRPr="00BE1474">
        <w:rPr>
          <w:rFonts w:ascii="Times New Roman" w:hAnsi="Times New Roman" w:cs="Times New Roman"/>
          <w:i/>
          <w:sz w:val="24"/>
          <w:szCs w:val="24"/>
        </w:rPr>
        <w:t>simagre</w:t>
      </w:r>
      <w:r w:rsidR="00566E96" w:rsidRPr="00BE1474">
        <w:rPr>
          <w:rFonts w:ascii="Times New Roman" w:hAnsi="Times New Roman" w:cs="Times New Roman"/>
          <w:sz w:val="24"/>
          <w:szCs w:val="24"/>
        </w:rPr>
        <w:t xml:space="preserve"> </w:t>
      </w:r>
      <w:r w:rsidR="008D1DDA" w:rsidRPr="00BE1474">
        <w:rPr>
          <w:rFonts w:ascii="Times New Roman" w:hAnsi="Times New Roman" w:cs="Times New Roman"/>
          <w:sz w:val="24"/>
          <w:szCs w:val="24"/>
        </w:rPr>
        <w:t xml:space="preserve">égaré </w:t>
      </w:r>
      <w:r w:rsidR="00566E96" w:rsidRPr="00BE1474">
        <w:rPr>
          <w:rFonts w:ascii="Times New Roman" w:hAnsi="Times New Roman" w:cs="Times New Roman"/>
          <w:sz w:val="24"/>
          <w:szCs w:val="24"/>
        </w:rPr>
        <w:t>jusqu’à son corps. Afin de simulta</w:t>
      </w:r>
      <w:r w:rsidR="00007B1B" w:rsidRPr="00BE1474">
        <w:rPr>
          <w:rFonts w:ascii="Times New Roman" w:hAnsi="Times New Roman" w:cs="Times New Roman"/>
          <w:sz w:val="24"/>
          <w:szCs w:val="24"/>
        </w:rPr>
        <w:t>nément lui</w:t>
      </w:r>
      <w:r w:rsidR="00566E96" w:rsidRPr="00BE1474">
        <w:rPr>
          <w:rFonts w:ascii="Times New Roman" w:hAnsi="Times New Roman" w:cs="Times New Roman"/>
          <w:sz w:val="24"/>
          <w:szCs w:val="24"/>
        </w:rPr>
        <w:t xml:space="preserve"> indiquer le chemin et</w:t>
      </w:r>
      <w:r w:rsidR="001E40FF" w:rsidRPr="00BE1474">
        <w:rPr>
          <w:rFonts w:ascii="Times New Roman" w:hAnsi="Times New Roman" w:cs="Times New Roman"/>
          <w:sz w:val="24"/>
          <w:szCs w:val="24"/>
        </w:rPr>
        <w:t xml:space="preserve"> l’</w:t>
      </w:r>
      <w:r w:rsidR="00566E96" w:rsidRPr="00BE1474">
        <w:rPr>
          <w:rFonts w:ascii="Times New Roman" w:hAnsi="Times New Roman" w:cs="Times New Roman"/>
          <w:sz w:val="24"/>
          <w:szCs w:val="24"/>
        </w:rPr>
        <w:t xml:space="preserve">inciter à le suivre, les Mentawai mobilisent deux propriétés de ces plantes. La première est la forme lancéolée de leur fronde pénnée. Elle permet de flécher le parcours, en plaçant le sommet étroit de la feuille dans la direction à suivre (Illu.). La deuxième est leur texture douce. Celle-ci est censée manifester la cordialité de l’invitation. « Des feuilles dures ou pourvues d’épines, m’ont expliqué des </w:t>
      </w:r>
      <w:r w:rsidR="00566E96" w:rsidRPr="00BE1474">
        <w:rPr>
          <w:rFonts w:ascii="Times New Roman" w:hAnsi="Times New Roman" w:cs="Times New Roman"/>
          <w:i/>
          <w:sz w:val="24"/>
          <w:szCs w:val="24"/>
        </w:rPr>
        <w:t>sikerei</w:t>
      </w:r>
      <w:r w:rsidR="00566E96" w:rsidRPr="00BE1474">
        <w:rPr>
          <w:rFonts w:ascii="Times New Roman" w:hAnsi="Times New Roman" w:cs="Times New Roman"/>
          <w:sz w:val="24"/>
          <w:szCs w:val="24"/>
        </w:rPr>
        <w:t>, f</w:t>
      </w:r>
      <w:r w:rsidR="0036779B" w:rsidRPr="00BE1474">
        <w:rPr>
          <w:rFonts w:ascii="Times New Roman" w:hAnsi="Times New Roman" w:cs="Times New Roman"/>
          <w:sz w:val="24"/>
          <w:szCs w:val="24"/>
        </w:rPr>
        <w:t>eraient s’enfuir les simagre »</w:t>
      </w:r>
      <w:r w:rsidR="00566E96" w:rsidRPr="00BE1474">
        <w:rPr>
          <w:rFonts w:ascii="Times New Roman" w:hAnsi="Times New Roman" w:cs="Times New Roman"/>
          <w:sz w:val="24"/>
          <w:szCs w:val="24"/>
        </w:rPr>
        <w:t xml:space="preserve">. L’entreprise serait mise en péril si l’agent végétal mobilisé ne traduisait pas la bienveillance dont les humains font preuve à l’égard de l’esprit. C’est ainsi (pour une part au moins) sur les propriétés sensibles de la fougère que les chamanes font reposer la relation qu’ils entendent mettre en place avec un </w:t>
      </w:r>
      <w:r w:rsidR="00566E96" w:rsidRPr="00BE1474">
        <w:rPr>
          <w:rFonts w:ascii="Times New Roman" w:hAnsi="Times New Roman" w:cs="Times New Roman"/>
          <w:i/>
          <w:sz w:val="24"/>
          <w:szCs w:val="24"/>
        </w:rPr>
        <w:t>simagre</w:t>
      </w:r>
      <w:r w:rsidR="00566E96" w:rsidRPr="00BE1474">
        <w:rPr>
          <w:rFonts w:ascii="Times New Roman" w:hAnsi="Times New Roman" w:cs="Times New Roman"/>
          <w:sz w:val="24"/>
          <w:szCs w:val="24"/>
        </w:rPr>
        <w:t>.</w:t>
      </w:r>
      <w:r w:rsidR="001E40FF" w:rsidRPr="00BE1474">
        <w:rPr>
          <w:rFonts w:ascii="Times New Roman" w:hAnsi="Times New Roman" w:cs="Times New Roman"/>
          <w:sz w:val="24"/>
          <w:szCs w:val="24"/>
        </w:rPr>
        <w:t xml:space="preserve"> </w:t>
      </w:r>
      <w:r w:rsidR="00566E96" w:rsidRPr="00BE1474">
        <w:rPr>
          <w:rFonts w:ascii="Times New Roman" w:hAnsi="Times New Roman" w:cs="Times New Roman"/>
          <w:sz w:val="24"/>
          <w:szCs w:val="24"/>
        </w:rPr>
        <w:t xml:space="preserve">A l’inverse, </w:t>
      </w:r>
      <w:r w:rsidR="001E40FF" w:rsidRPr="00BE1474">
        <w:rPr>
          <w:rFonts w:ascii="Times New Roman" w:hAnsi="Times New Roman" w:cs="Times New Roman"/>
          <w:sz w:val="24"/>
          <w:szCs w:val="24"/>
        </w:rPr>
        <w:t xml:space="preserve">les Mentawai destinent les </w:t>
      </w:r>
      <w:r w:rsidR="001E40FF" w:rsidRPr="00BE1474">
        <w:rPr>
          <w:rFonts w:ascii="Times New Roman" w:hAnsi="Times New Roman" w:cs="Times New Roman"/>
          <w:i/>
          <w:sz w:val="24"/>
          <w:szCs w:val="24"/>
        </w:rPr>
        <w:t>kekerei</w:t>
      </w:r>
      <w:r w:rsidR="001E40FF" w:rsidRPr="00BE1474">
        <w:rPr>
          <w:rFonts w:ascii="Times New Roman" w:hAnsi="Times New Roman" w:cs="Times New Roman"/>
          <w:sz w:val="24"/>
          <w:szCs w:val="24"/>
        </w:rPr>
        <w:t xml:space="preserve"> </w:t>
      </w:r>
      <w:r w:rsidR="00A47407" w:rsidRPr="00BE1474">
        <w:rPr>
          <w:rFonts w:ascii="Times New Roman" w:hAnsi="Times New Roman" w:cs="Times New Roman"/>
          <w:sz w:val="24"/>
          <w:szCs w:val="24"/>
        </w:rPr>
        <w:t xml:space="preserve">destinent à </w:t>
      </w:r>
      <w:r w:rsidRPr="00BE1474">
        <w:rPr>
          <w:rFonts w:ascii="Times New Roman" w:hAnsi="Times New Roman" w:cs="Times New Roman"/>
          <w:sz w:val="24"/>
          <w:szCs w:val="24"/>
        </w:rPr>
        <w:t>tenir des intrus – humains ou non – à distance d’un élément. Il peut s’agir d’une maison à laquelle on souhaite transitoirement interdire l’accès ou de troncs de sagoutier dont on reporte l’exploitation.</w:t>
      </w:r>
      <w:r w:rsidR="00A47407" w:rsidRPr="00BE1474">
        <w:rPr>
          <w:rFonts w:ascii="Times New Roman" w:hAnsi="Times New Roman" w:cs="Times New Roman"/>
          <w:sz w:val="24"/>
          <w:szCs w:val="24"/>
        </w:rPr>
        <w:t xml:space="preserve"> Ces dispositifs très simples consistent à planter des feuilles verticalement dans le sol. Le </w:t>
      </w:r>
      <w:r w:rsidR="00A47407" w:rsidRPr="00BE1474">
        <w:rPr>
          <w:rFonts w:ascii="Times New Roman" w:hAnsi="Times New Roman" w:cs="Times New Roman"/>
          <w:i/>
          <w:sz w:val="24"/>
          <w:szCs w:val="24"/>
        </w:rPr>
        <w:t>labi</w:t>
      </w:r>
      <w:r w:rsidR="00A47407" w:rsidRPr="00BE1474">
        <w:rPr>
          <w:rFonts w:ascii="Times New Roman" w:hAnsi="Times New Roman" w:cs="Times New Roman"/>
          <w:sz w:val="24"/>
          <w:szCs w:val="24"/>
        </w:rPr>
        <w:t xml:space="preserve"> (</w:t>
      </w:r>
      <w:r w:rsidR="00A47407" w:rsidRPr="00BE1474">
        <w:rPr>
          <w:rFonts w:ascii="Times New Roman" w:hAnsi="Times New Roman" w:cs="Times New Roman"/>
          <w:color w:val="FF0000"/>
          <w:sz w:val="24"/>
          <w:szCs w:val="24"/>
        </w:rPr>
        <w:t>LAT.</w:t>
      </w:r>
      <w:r w:rsidR="00A47407" w:rsidRPr="00BE1474">
        <w:rPr>
          <w:rFonts w:ascii="Times New Roman" w:hAnsi="Times New Roman" w:cs="Times New Roman"/>
          <w:sz w:val="24"/>
          <w:szCs w:val="24"/>
        </w:rPr>
        <w:t xml:space="preserve">) </w:t>
      </w:r>
      <w:r w:rsidR="002D52A7" w:rsidRPr="00BE1474">
        <w:rPr>
          <w:rFonts w:ascii="Times New Roman" w:hAnsi="Times New Roman" w:cs="Times New Roman"/>
          <w:sz w:val="24"/>
          <w:szCs w:val="24"/>
        </w:rPr>
        <w:t>est</w:t>
      </w:r>
      <w:r w:rsidR="00A47407" w:rsidRPr="00BE1474">
        <w:rPr>
          <w:rFonts w:ascii="Times New Roman" w:hAnsi="Times New Roman" w:cs="Times New Roman"/>
          <w:sz w:val="24"/>
          <w:szCs w:val="24"/>
        </w:rPr>
        <w:t xml:space="preserve"> fréquemment utilisé à cet effet. Pourvue d’épines, </w:t>
      </w:r>
      <w:r w:rsidR="00566E96" w:rsidRPr="00BE1474">
        <w:rPr>
          <w:rFonts w:ascii="Times New Roman" w:hAnsi="Times New Roman" w:cs="Times New Roman"/>
          <w:sz w:val="24"/>
          <w:szCs w:val="24"/>
        </w:rPr>
        <w:t>cette espèce m’a été décrite</w:t>
      </w:r>
      <w:r w:rsidR="00A47407" w:rsidRPr="00BE1474">
        <w:rPr>
          <w:rFonts w:ascii="Times New Roman" w:hAnsi="Times New Roman" w:cs="Times New Roman"/>
          <w:sz w:val="24"/>
          <w:szCs w:val="24"/>
        </w:rPr>
        <w:t xml:space="preserve"> comme revêtant une connotation d’hostilité qui trahit la finalité du dispositif. C’est </w:t>
      </w:r>
      <w:r w:rsidR="00566E96" w:rsidRPr="00BE1474">
        <w:rPr>
          <w:rFonts w:ascii="Times New Roman" w:hAnsi="Times New Roman" w:cs="Times New Roman"/>
          <w:sz w:val="24"/>
          <w:szCs w:val="24"/>
        </w:rPr>
        <w:t>donc encore</w:t>
      </w:r>
      <w:r w:rsidR="00A47407" w:rsidRPr="00BE1474">
        <w:rPr>
          <w:rFonts w:ascii="Times New Roman" w:hAnsi="Times New Roman" w:cs="Times New Roman"/>
          <w:sz w:val="24"/>
          <w:szCs w:val="24"/>
        </w:rPr>
        <w:t xml:space="preserve"> </w:t>
      </w:r>
      <w:r w:rsidR="00C2532A" w:rsidRPr="00BE1474">
        <w:rPr>
          <w:rFonts w:ascii="Times New Roman" w:hAnsi="Times New Roman" w:cs="Times New Roman"/>
          <w:sz w:val="24"/>
          <w:szCs w:val="24"/>
        </w:rPr>
        <w:t>la texture de la plant</w:t>
      </w:r>
      <w:r w:rsidR="00566E96" w:rsidRPr="00BE1474">
        <w:rPr>
          <w:rFonts w:ascii="Times New Roman" w:hAnsi="Times New Roman" w:cs="Times New Roman"/>
          <w:sz w:val="24"/>
          <w:szCs w:val="24"/>
        </w:rPr>
        <w:t>e qui en garantit l’efficacité.</w:t>
      </w:r>
    </w:p>
    <w:p w:rsidR="00DD2F4D" w:rsidRPr="00BE1474" w:rsidRDefault="00B20233" w:rsidP="00B20233">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ab/>
      </w:r>
      <w:r w:rsidR="00FF7B8E" w:rsidRPr="00BE1474">
        <w:rPr>
          <w:rFonts w:ascii="Times New Roman" w:hAnsi="Times New Roman" w:cs="Times New Roman"/>
          <w:sz w:val="24"/>
          <w:szCs w:val="24"/>
        </w:rPr>
        <w:t xml:space="preserve">Pour ce qui est de la structure des plantes, l’exemple le plus éloquent est celui de rituels de chasse que j’ai pu observer à But’Tui. </w:t>
      </w:r>
      <w:r w:rsidR="008C43CA" w:rsidRPr="00BE1474">
        <w:rPr>
          <w:rFonts w:ascii="Times New Roman" w:hAnsi="Times New Roman" w:cs="Times New Roman"/>
          <w:sz w:val="24"/>
          <w:szCs w:val="24"/>
        </w:rPr>
        <w:t xml:space="preserve">Il consistait à réciter des adresses aux proies (singes, cochons sauvages et cerfs), en les incitant à rejoindre les chasseurs et à se laisser atteindre par leurs projectiles. Les paroles étaient prononcées par Salomon qui se tenait accroupi sur deux feuilles de </w:t>
      </w:r>
      <w:r w:rsidR="008C43CA" w:rsidRPr="00BE1474">
        <w:rPr>
          <w:rFonts w:ascii="Times New Roman" w:hAnsi="Times New Roman" w:cs="Times New Roman"/>
          <w:i/>
          <w:sz w:val="24"/>
          <w:szCs w:val="24"/>
        </w:rPr>
        <w:t>labi</w:t>
      </w:r>
      <w:r w:rsidR="008C43CA" w:rsidRPr="00BE1474">
        <w:rPr>
          <w:rFonts w:ascii="Times New Roman" w:hAnsi="Times New Roman" w:cs="Times New Roman"/>
          <w:sz w:val="24"/>
          <w:szCs w:val="24"/>
        </w:rPr>
        <w:t xml:space="preserve"> posées l’une sur l’autre</w:t>
      </w:r>
      <w:r w:rsidR="00DD2F4D" w:rsidRPr="00BE1474">
        <w:rPr>
          <w:rFonts w:ascii="Times New Roman" w:hAnsi="Times New Roman" w:cs="Times New Roman"/>
          <w:sz w:val="24"/>
          <w:szCs w:val="24"/>
        </w:rPr>
        <w:t xml:space="preserve"> et en sens inverse (Illu.</w:t>
      </w:r>
      <w:r w:rsidR="00F112F8" w:rsidRPr="00BE1474">
        <w:rPr>
          <w:rFonts w:ascii="Times New Roman" w:hAnsi="Times New Roman" w:cs="Times New Roman"/>
          <w:sz w:val="24"/>
          <w:szCs w:val="24"/>
        </w:rPr>
        <w:t>). C</w:t>
      </w:r>
      <w:r w:rsidR="00DD2F4D" w:rsidRPr="00BE1474">
        <w:rPr>
          <w:rFonts w:ascii="Times New Roman" w:hAnsi="Times New Roman" w:cs="Times New Roman"/>
          <w:sz w:val="24"/>
          <w:szCs w:val="24"/>
        </w:rPr>
        <w:t>es feuilles tiraient leur pouvoir d’action de leur</w:t>
      </w:r>
      <w:r w:rsidR="005B1E64" w:rsidRPr="00BE1474">
        <w:rPr>
          <w:rFonts w:ascii="Times New Roman" w:hAnsi="Times New Roman" w:cs="Times New Roman"/>
          <w:sz w:val="24"/>
          <w:szCs w:val="24"/>
        </w:rPr>
        <w:t xml:space="preserve"> </w:t>
      </w:r>
      <w:r w:rsidR="005728A8" w:rsidRPr="00BE1474">
        <w:rPr>
          <w:rFonts w:ascii="Times New Roman" w:hAnsi="Times New Roman" w:cs="Times New Roman"/>
          <w:sz w:val="24"/>
          <w:szCs w:val="24"/>
        </w:rPr>
        <w:t xml:space="preserve">structure pennée </w:t>
      </w:r>
      <w:r w:rsidR="005B1E64" w:rsidRPr="00BE1474">
        <w:rPr>
          <w:rFonts w:ascii="Times New Roman" w:hAnsi="Times New Roman" w:cs="Times New Roman"/>
          <w:sz w:val="24"/>
          <w:szCs w:val="24"/>
        </w:rPr>
        <w:t>et de leur</w:t>
      </w:r>
      <w:r w:rsidR="00DD2F4D" w:rsidRPr="00BE1474">
        <w:rPr>
          <w:rFonts w:ascii="Times New Roman" w:hAnsi="Times New Roman" w:cs="Times New Roman"/>
          <w:sz w:val="24"/>
          <w:szCs w:val="24"/>
        </w:rPr>
        <w:t xml:space="preserve"> agencement. </w:t>
      </w:r>
      <w:r w:rsidR="005728A8" w:rsidRPr="00BE1474">
        <w:rPr>
          <w:rFonts w:ascii="Times New Roman" w:hAnsi="Times New Roman" w:cs="Times New Roman"/>
          <w:sz w:val="24"/>
          <w:szCs w:val="24"/>
        </w:rPr>
        <w:t xml:space="preserve">Posées en sens inverse, elles étaient utilisées pour susciter le croisement des chemins et encourager l’occurrence d’une rencontre entre animaux et chasseurs. </w:t>
      </w:r>
      <w:r w:rsidR="00DD2F4D" w:rsidRPr="00BE1474">
        <w:rPr>
          <w:rFonts w:ascii="Times New Roman" w:hAnsi="Times New Roman" w:cs="Times New Roman"/>
          <w:sz w:val="24"/>
          <w:szCs w:val="24"/>
        </w:rPr>
        <w:t>Elles permettaient de mobiliser des causalités reposant sur un lien d’analogie entre le dispositif</w:t>
      </w:r>
      <w:r w:rsidR="005728A8" w:rsidRPr="00BE1474">
        <w:rPr>
          <w:rFonts w:ascii="Times New Roman" w:hAnsi="Times New Roman" w:cs="Times New Roman"/>
          <w:sz w:val="24"/>
          <w:szCs w:val="24"/>
        </w:rPr>
        <w:t xml:space="preserve"> – des feuilles posées en sens inverse –</w:t>
      </w:r>
      <w:r w:rsidR="00DD2F4D" w:rsidRPr="00BE1474">
        <w:rPr>
          <w:rFonts w:ascii="Times New Roman" w:hAnsi="Times New Roman" w:cs="Times New Roman"/>
          <w:sz w:val="24"/>
          <w:szCs w:val="24"/>
        </w:rPr>
        <w:t xml:space="preserve"> et les effets escomptés sur le comportement des proies.</w:t>
      </w:r>
    </w:p>
    <w:p w:rsidR="00D81767" w:rsidRPr="00BE1474" w:rsidRDefault="00D81767" w:rsidP="00A041B2">
      <w:pPr>
        <w:spacing w:after="0" w:line="240" w:lineRule="auto"/>
        <w:jc w:val="both"/>
        <w:rPr>
          <w:rFonts w:ascii="Times New Roman" w:hAnsi="Times New Roman" w:cs="Times New Roman"/>
          <w:sz w:val="24"/>
          <w:szCs w:val="24"/>
        </w:rPr>
      </w:pPr>
      <w:r w:rsidRPr="00BE1474">
        <w:rPr>
          <w:rFonts w:ascii="Times New Roman" w:hAnsi="Times New Roman" w:cs="Times New Roman"/>
          <w:color w:val="0070C0"/>
          <w:sz w:val="24"/>
          <w:szCs w:val="24"/>
        </w:rPr>
        <w:tab/>
      </w:r>
      <w:r w:rsidRPr="00BE1474">
        <w:rPr>
          <w:rFonts w:ascii="Times New Roman" w:hAnsi="Times New Roman" w:cs="Times New Roman"/>
          <w:sz w:val="24"/>
          <w:szCs w:val="24"/>
        </w:rPr>
        <w:t>Ces exemples mettent en évidence l</w:t>
      </w:r>
      <w:r w:rsidR="007D06CE" w:rsidRPr="00BE1474">
        <w:rPr>
          <w:rFonts w:ascii="Times New Roman" w:hAnsi="Times New Roman" w:cs="Times New Roman"/>
          <w:sz w:val="24"/>
          <w:szCs w:val="24"/>
        </w:rPr>
        <w:t>e pouvoir d’action</w:t>
      </w:r>
      <w:r w:rsidRPr="00BE1474">
        <w:rPr>
          <w:rFonts w:ascii="Times New Roman" w:hAnsi="Times New Roman" w:cs="Times New Roman"/>
          <w:sz w:val="24"/>
          <w:szCs w:val="24"/>
        </w:rPr>
        <w:t xml:space="preserve"> que </w:t>
      </w:r>
      <w:r w:rsidR="008D1DDA" w:rsidRPr="00BE1474">
        <w:rPr>
          <w:rFonts w:ascii="Times New Roman" w:hAnsi="Times New Roman" w:cs="Times New Roman"/>
          <w:sz w:val="24"/>
          <w:szCs w:val="24"/>
        </w:rPr>
        <w:t xml:space="preserve">les Mentawai </w:t>
      </w:r>
      <w:r w:rsidRPr="00BE1474">
        <w:rPr>
          <w:rFonts w:ascii="Times New Roman" w:hAnsi="Times New Roman" w:cs="Times New Roman"/>
          <w:sz w:val="24"/>
          <w:szCs w:val="24"/>
        </w:rPr>
        <w:t xml:space="preserve">prêtent aux plantes et aux qualités </w:t>
      </w:r>
      <w:r w:rsidR="00A041B2" w:rsidRPr="00BE1474">
        <w:rPr>
          <w:rFonts w:ascii="Times New Roman" w:hAnsi="Times New Roman" w:cs="Times New Roman"/>
          <w:sz w:val="24"/>
          <w:szCs w:val="24"/>
        </w:rPr>
        <w:t xml:space="preserve">sensibles </w:t>
      </w:r>
      <w:r w:rsidRPr="00BE1474">
        <w:rPr>
          <w:rFonts w:ascii="Times New Roman" w:hAnsi="Times New Roman" w:cs="Times New Roman"/>
          <w:sz w:val="24"/>
          <w:szCs w:val="24"/>
        </w:rPr>
        <w:t xml:space="preserve">qu’elles arborent. Loin d’être appréhendés comme des éléments de décors, </w:t>
      </w:r>
      <w:r w:rsidR="00CD517A" w:rsidRPr="00BE1474">
        <w:rPr>
          <w:rFonts w:ascii="Times New Roman" w:hAnsi="Times New Roman" w:cs="Times New Roman"/>
          <w:sz w:val="24"/>
          <w:szCs w:val="24"/>
        </w:rPr>
        <w:t>les végétaux sont le support d’un discernement qui place leurs propriétés au cœur d’interactions multiples. L</w:t>
      </w:r>
      <w:r w:rsidR="00A041B2" w:rsidRPr="00BE1474">
        <w:rPr>
          <w:rFonts w:ascii="Times New Roman" w:hAnsi="Times New Roman" w:cs="Times New Roman"/>
          <w:sz w:val="24"/>
          <w:szCs w:val="24"/>
        </w:rPr>
        <w:t xml:space="preserve">eurs formes, couleurs ou textures </w:t>
      </w:r>
      <w:r w:rsidR="004E7B25" w:rsidRPr="00BE1474">
        <w:rPr>
          <w:rFonts w:ascii="Times New Roman" w:hAnsi="Times New Roman" w:cs="Times New Roman"/>
          <w:sz w:val="24"/>
          <w:szCs w:val="24"/>
        </w:rPr>
        <w:t xml:space="preserve">sont </w:t>
      </w:r>
      <w:r w:rsidR="00CE1F6B" w:rsidRPr="00BE1474">
        <w:rPr>
          <w:rFonts w:ascii="Times New Roman" w:hAnsi="Times New Roman" w:cs="Times New Roman"/>
          <w:sz w:val="24"/>
          <w:szCs w:val="24"/>
        </w:rPr>
        <w:t>mobilisées</w:t>
      </w:r>
      <w:r w:rsidR="004E7B25" w:rsidRPr="00BE1474">
        <w:rPr>
          <w:rFonts w:ascii="Times New Roman" w:hAnsi="Times New Roman" w:cs="Times New Roman"/>
          <w:sz w:val="24"/>
          <w:szCs w:val="24"/>
        </w:rPr>
        <w:t xml:space="preserve"> pour asseoir </w:t>
      </w:r>
      <w:r w:rsidR="00A041B2" w:rsidRPr="00BE1474">
        <w:rPr>
          <w:rFonts w:ascii="Times New Roman" w:hAnsi="Times New Roman" w:cs="Times New Roman"/>
          <w:sz w:val="24"/>
          <w:szCs w:val="24"/>
        </w:rPr>
        <w:t>la réalisation des projets des humains</w:t>
      </w:r>
      <w:r w:rsidR="004E7B25" w:rsidRPr="00BE1474">
        <w:rPr>
          <w:rFonts w:ascii="Times New Roman" w:hAnsi="Times New Roman" w:cs="Times New Roman"/>
          <w:sz w:val="24"/>
          <w:szCs w:val="24"/>
        </w:rPr>
        <w:t>.</w:t>
      </w:r>
      <w:r w:rsidRPr="00BE1474">
        <w:rPr>
          <w:rFonts w:ascii="Times New Roman" w:hAnsi="Times New Roman" w:cs="Times New Roman"/>
          <w:sz w:val="24"/>
          <w:szCs w:val="24"/>
        </w:rPr>
        <w:t xml:space="preserve"> Les fleurs et les feuilles </w:t>
      </w:r>
      <w:r w:rsidR="005B6451" w:rsidRPr="00BE1474">
        <w:rPr>
          <w:rFonts w:ascii="Times New Roman" w:hAnsi="Times New Roman" w:cs="Times New Roman"/>
          <w:sz w:val="24"/>
          <w:szCs w:val="24"/>
        </w:rPr>
        <w:t xml:space="preserve">apparaissent comme </w:t>
      </w:r>
      <w:r w:rsidR="007D06CE" w:rsidRPr="00BE1474">
        <w:rPr>
          <w:rFonts w:ascii="Times New Roman" w:hAnsi="Times New Roman" w:cs="Times New Roman"/>
          <w:sz w:val="24"/>
          <w:szCs w:val="24"/>
        </w:rPr>
        <w:t>des agents qui</w:t>
      </w:r>
      <w:r w:rsidR="00CA1E45" w:rsidRPr="00BE1474">
        <w:rPr>
          <w:rFonts w:ascii="Times New Roman" w:hAnsi="Times New Roman" w:cs="Times New Roman"/>
          <w:sz w:val="24"/>
          <w:szCs w:val="24"/>
        </w:rPr>
        <w:t xml:space="preserve"> </w:t>
      </w:r>
      <w:r w:rsidRPr="00BE1474">
        <w:rPr>
          <w:rFonts w:ascii="Times New Roman" w:hAnsi="Times New Roman" w:cs="Times New Roman"/>
          <w:sz w:val="24"/>
          <w:szCs w:val="24"/>
        </w:rPr>
        <w:t>concourent manifeste</w:t>
      </w:r>
      <w:r w:rsidR="00CE1F6B" w:rsidRPr="00BE1474">
        <w:rPr>
          <w:rFonts w:ascii="Times New Roman" w:hAnsi="Times New Roman" w:cs="Times New Roman"/>
          <w:sz w:val="24"/>
          <w:szCs w:val="24"/>
        </w:rPr>
        <w:t>r</w:t>
      </w:r>
      <w:r w:rsidRPr="00BE1474">
        <w:rPr>
          <w:rFonts w:ascii="Times New Roman" w:hAnsi="Times New Roman" w:cs="Times New Roman"/>
          <w:sz w:val="24"/>
          <w:szCs w:val="24"/>
        </w:rPr>
        <w:t xml:space="preserve"> la </w:t>
      </w:r>
      <w:r w:rsidR="00A041B2" w:rsidRPr="00BE1474">
        <w:rPr>
          <w:rFonts w:ascii="Times New Roman" w:hAnsi="Times New Roman" w:cs="Times New Roman"/>
          <w:sz w:val="24"/>
          <w:szCs w:val="24"/>
        </w:rPr>
        <w:t xml:space="preserve">tonalité – cordiale ou hostile – </w:t>
      </w:r>
      <w:r w:rsidRPr="00BE1474">
        <w:rPr>
          <w:rFonts w:ascii="Times New Roman" w:hAnsi="Times New Roman" w:cs="Times New Roman"/>
          <w:sz w:val="24"/>
          <w:szCs w:val="24"/>
        </w:rPr>
        <w:t>des situations.</w:t>
      </w:r>
      <w:r w:rsidR="00A041B2" w:rsidRPr="00BE1474">
        <w:rPr>
          <w:rFonts w:ascii="Times New Roman" w:hAnsi="Times New Roman" w:cs="Times New Roman"/>
          <w:sz w:val="24"/>
          <w:szCs w:val="24"/>
        </w:rPr>
        <w:t xml:space="preserve"> </w:t>
      </w:r>
      <w:r w:rsidRPr="00BE1474">
        <w:rPr>
          <w:rFonts w:ascii="Times New Roman" w:hAnsi="Times New Roman" w:cs="Times New Roman"/>
          <w:sz w:val="24"/>
          <w:szCs w:val="24"/>
        </w:rPr>
        <w:t xml:space="preserve">Mais il est d’autres contextes où les </w:t>
      </w:r>
      <w:r w:rsidR="00CE1F6B" w:rsidRPr="00BE1474">
        <w:rPr>
          <w:rFonts w:ascii="Times New Roman" w:hAnsi="Times New Roman" w:cs="Times New Roman"/>
          <w:sz w:val="24"/>
          <w:szCs w:val="24"/>
        </w:rPr>
        <w:t>végétaux</w:t>
      </w:r>
      <w:r w:rsidRPr="00BE1474">
        <w:rPr>
          <w:rFonts w:ascii="Times New Roman" w:hAnsi="Times New Roman" w:cs="Times New Roman"/>
          <w:sz w:val="24"/>
          <w:szCs w:val="24"/>
        </w:rPr>
        <w:t xml:space="preserve"> </w:t>
      </w:r>
      <w:r w:rsidR="0063738A" w:rsidRPr="00BE1474">
        <w:rPr>
          <w:rFonts w:ascii="Times New Roman" w:hAnsi="Times New Roman" w:cs="Times New Roman"/>
          <w:sz w:val="24"/>
          <w:szCs w:val="24"/>
        </w:rPr>
        <w:t>sont e</w:t>
      </w:r>
      <w:r w:rsidR="00CE1F6B" w:rsidRPr="00BE1474">
        <w:rPr>
          <w:rFonts w:ascii="Times New Roman" w:hAnsi="Times New Roman" w:cs="Times New Roman"/>
          <w:sz w:val="24"/>
          <w:szCs w:val="24"/>
        </w:rPr>
        <w:t>ux</w:t>
      </w:r>
      <w:r w:rsidR="0063738A" w:rsidRPr="00BE1474">
        <w:rPr>
          <w:rFonts w:ascii="Times New Roman" w:hAnsi="Times New Roman" w:cs="Times New Roman"/>
          <w:sz w:val="24"/>
          <w:szCs w:val="24"/>
        </w:rPr>
        <w:t>-mêmes</w:t>
      </w:r>
      <w:r w:rsidRPr="00BE1474">
        <w:rPr>
          <w:rFonts w:ascii="Times New Roman" w:hAnsi="Times New Roman" w:cs="Times New Roman"/>
          <w:sz w:val="24"/>
          <w:szCs w:val="24"/>
        </w:rPr>
        <w:t xml:space="preserve"> les récipiendaires de </w:t>
      </w:r>
      <w:r w:rsidR="0063738A" w:rsidRPr="00BE1474">
        <w:rPr>
          <w:rFonts w:ascii="Times New Roman" w:hAnsi="Times New Roman" w:cs="Times New Roman"/>
          <w:sz w:val="24"/>
          <w:szCs w:val="24"/>
        </w:rPr>
        <w:t>la cordialité des Mentawai, et non plus l</w:t>
      </w:r>
      <w:r w:rsidRPr="00BE1474">
        <w:rPr>
          <w:rFonts w:ascii="Times New Roman" w:hAnsi="Times New Roman" w:cs="Times New Roman"/>
          <w:sz w:val="24"/>
          <w:szCs w:val="24"/>
        </w:rPr>
        <w:t xml:space="preserve">es </w:t>
      </w:r>
      <w:r w:rsidR="0060441B" w:rsidRPr="00BE1474">
        <w:rPr>
          <w:rFonts w:ascii="Times New Roman" w:hAnsi="Times New Roman" w:cs="Times New Roman"/>
          <w:sz w:val="24"/>
          <w:szCs w:val="24"/>
        </w:rPr>
        <w:t>« moyens »</w:t>
      </w:r>
      <w:r w:rsidRPr="00BE1474">
        <w:rPr>
          <w:rFonts w:ascii="Times New Roman" w:hAnsi="Times New Roman" w:cs="Times New Roman"/>
          <w:sz w:val="24"/>
          <w:szCs w:val="24"/>
        </w:rPr>
        <w:t xml:space="preserve"> </w:t>
      </w:r>
      <w:r w:rsidR="0060441B" w:rsidRPr="00BE1474">
        <w:rPr>
          <w:rFonts w:ascii="Times New Roman" w:hAnsi="Times New Roman" w:cs="Times New Roman"/>
          <w:sz w:val="24"/>
          <w:szCs w:val="24"/>
        </w:rPr>
        <w:t xml:space="preserve">qui permettent </w:t>
      </w:r>
      <w:r w:rsidRPr="00BE1474">
        <w:rPr>
          <w:rFonts w:ascii="Times New Roman" w:hAnsi="Times New Roman" w:cs="Times New Roman"/>
          <w:sz w:val="24"/>
          <w:szCs w:val="24"/>
        </w:rPr>
        <w:t>de l</w:t>
      </w:r>
      <w:r w:rsidR="0060441B" w:rsidRPr="00BE1474">
        <w:rPr>
          <w:rFonts w:ascii="Times New Roman" w:hAnsi="Times New Roman" w:cs="Times New Roman"/>
          <w:sz w:val="24"/>
          <w:szCs w:val="24"/>
        </w:rPr>
        <w:t>’exprimer</w:t>
      </w:r>
      <w:r w:rsidRPr="00BE1474">
        <w:rPr>
          <w:rFonts w:ascii="Times New Roman" w:hAnsi="Times New Roman" w:cs="Times New Roman"/>
          <w:sz w:val="24"/>
          <w:szCs w:val="24"/>
        </w:rPr>
        <w:t xml:space="preserve"> à l’égard d’autres êtres. Ils deviennent alors les interlocuteurs, dont il convient de susciter le concours.</w:t>
      </w:r>
    </w:p>
    <w:p w:rsidR="00D81767" w:rsidRPr="00BE1474" w:rsidRDefault="00D81767" w:rsidP="00B86A32">
      <w:pPr>
        <w:spacing w:after="0" w:line="240" w:lineRule="auto"/>
        <w:jc w:val="both"/>
        <w:rPr>
          <w:rFonts w:ascii="Times New Roman" w:hAnsi="Times New Roman" w:cs="Times New Roman"/>
          <w:sz w:val="24"/>
          <w:szCs w:val="24"/>
        </w:rPr>
      </w:pPr>
    </w:p>
    <w:p w:rsidR="00B91836" w:rsidRPr="00BE1474" w:rsidRDefault="00E92ABC" w:rsidP="00B64B9D">
      <w:pPr>
        <w:pStyle w:val="Paragraphedeliste"/>
        <w:numPr>
          <w:ilvl w:val="0"/>
          <w:numId w:val="3"/>
        </w:numPr>
        <w:spacing w:after="0" w:line="240" w:lineRule="auto"/>
        <w:jc w:val="both"/>
        <w:rPr>
          <w:rFonts w:ascii="Times New Roman" w:eastAsia="Calibri" w:hAnsi="Times New Roman" w:cs="Times New Roman"/>
          <w:b/>
          <w:sz w:val="24"/>
          <w:szCs w:val="24"/>
          <w:u w:val="single"/>
          <w:lang w:val="fr-CA"/>
        </w:rPr>
      </w:pPr>
      <w:r w:rsidRPr="00BE1474">
        <w:rPr>
          <w:rFonts w:ascii="Times New Roman" w:eastAsia="Calibri" w:hAnsi="Times New Roman" w:cs="Times New Roman"/>
          <w:b/>
          <w:sz w:val="24"/>
          <w:szCs w:val="24"/>
          <w:u w:val="single"/>
          <w:lang w:val="fr-CA"/>
        </w:rPr>
        <w:t>D</w:t>
      </w:r>
      <w:r w:rsidR="005632A2" w:rsidRPr="00BE1474">
        <w:rPr>
          <w:rFonts w:ascii="Times New Roman" w:eastAsia="Calibri" w:hAnsi="Times New Roman" w:cs="Times New Roman"/>
          <w:b/>
          <w:sz w:val="24"/>
          <w:szCs w:val="24"/>
          <w:u w:val="single"/>
          <w:lang w:val="fr-CA"/>
        </w:rPr>
        <w:t>es arbres comme interlocuteurs</w:t>
      </w:r>
      <w:r w:rsidR="00373CB6" w:rsidRPr="00BE1474">
        <w:rPr>
          <w:rFonts w:ascii="Times New Roman" w:eastAsia="Calibri" w:hAnsi="Times New Roman" w:cs="Times New Roman"/>
          <w:b/>
          <w:sz w:val="24"/>
          <w:szCs w:val="24"/>
          <w:u w:val="single"/>
          <w:lang w:val="fr-CA"/>
        </w:rPr>
        <w:t> : une économie des intentions</w:t>
      </w:r>
    </w:p>
    <w:p w:rsidR="00B91836" w:rsidRPr="00BE1474" w:rsidRDefault="00B91836" w:rsidP="00070D9F">
      <w:pPr>
        <w:spacing w:after="0" w:line="240" w:lineRule="auto"/>
        <w:jc w:val="both"/>
        <w:rPr>
          <w:rFonts w:ascii="Times New Roman" w:eastAsia="Calibri" w:hAnsi="Times New Roman" w:cs="Times New Roman"/>
          <w:sz w:val="24"/>
          <w:szCs w:val="24"/>
          <w:lang w:val="fr-CA"/>
        </w:rPr>
      </w:pPr>
    </w:p>
    <w:p w:rsidR="00C067C5" w:rsidRPr="00BE1474" w:rsidRDefault="00070D9F" w:rsidP="00070D9F">
      <w:pPr>
        <w:spacing w:after="0" w:line="240" w:lineRule="auto"/>
        <w:ind w:firstLine="708"/>
        <w:jc w:val="both"/>
        <w:rPr>
          <w:rFonts w:ascii="Times New Roman" w:eastAsia="Calibri" w:hAnsi="Times New Roman" w:cs="Times New Roman"/>
          <w:sz w:val="24"/>
          <w:szCs w:val="24"/>
          <w:lang w:val="fr-CA"/>
        </w:rPr>
      </w:pPr>
      <w:r w:rsidRPr="00BE1474">
        <w:rPr>
          <w:rFonts w:ascii="Times New Roman" w:eastAsia="Calibri" w:hAnsi="Times New Roman" w:cs="Times New Roman"/>
          <w:sz w:val="24"/>
          <w:szCs w:val="24"/>
          <w:lang w:val="fr-CA"/>
        </w:rPr>
        <w:t xml:space="preserve">Ces relations </w:t>
      </w:r>
      <w:r w:rsidR="00637987" w:rsidRPr="00BE1474">
        <w:rPr>
          <w:rFonts w:ascii="Times New Roman" w:eastAsia="Calibri" w:hAnsi="Times New Roman" w:cs="Times New Roman"/>
          <w:sz w:val="24"/>
          <w:szCs w:val="24"/>
          <w:lang w:val="fr-CA"/>
        </w:rPr>
        <w:t>trouvent une actualisation dans</w:t>
      </w:r>
      <w:r w:rsidRPr="00BE1474">
        <w:rPr>
          <w:rFonts w:ascii="Times New Roman" w:eastAsia="Calibri" w:hAnsi="Times New Roman" w:cs="Times New Roman"/>
          <w:sz w:val="24"/>
          <w:szCs w:val="24"/>
          <w:lang w:val="fr-CA"/>
        </w:rPr>
        <w:t xml:space="preserve"> les dons que font les Mentawai, lorsqu’ils s’adonnent à un abattage d’arbres conséquent. Effectués au moyen de </w:t>
      </w:r>
      <w:r w:rsidR="00B4075A" w:rsidRPr="00BE1474">
        <w:rPr>
          <w:rFonts w:ascii="Times New Roman" w:eastAsia="Calibri" w:hAnsi="Times New Roman" w:cs="Times New Roman"/>
          <w:sz w:val="24"/>
          <w:szCs w:val="24"/>
          <w:lang w:val="fr-CA"/>
        </w:rPr>
        <w:t>pièces</w:t>
      </w:r>
      <w:r w:rsidRPr="00BE1474">
        <w:rPr>
          <w:rFonts w:ascii="Times New Roman" w:eastAsia="Calibri" w:hAnsi="Times New Roman" w:cs="Times New Roman"/>
          <w:sz w:val="24"/>
          <w:szCs w:val="24"/>
          <w:lang w:val="fr-CA"/>
        </w:rPr>
        <w:t xml:space="preserve"> d’étoffe ou de petits morceaux d’oreilles de cochons, ces présents </w:t>
      </w:r>
      <w:r w:rsidR="00C067C5" w:rsidRPr="00BE1474">
        <w:rPr>
          <w:rFonts w:ascii="Times New Roman" w:eastAsia="Calibri" w:hAnsi="Times New Roman" w:cs="Times New Roman"/>
          <w:sz w:val="24"/>
          <w:szCs w:val="24"/>
          <w:lang w:val="fr-CA"/>
        </w:rPr>
        <w:t xml:space="preserve">sont censés jouer un rôle de compensation pour les spécimens prélevés, </w:t>
      </w:r>
      <w:r w:rsidRPr="00BE1474">
        <w:rPr>
          <w:rFonts w:ascii="Times New Roman" w:eastAsia="Calibri" w:hAnsi="Times New Roman" w:cs="Times New Roman"/>
          <w:sz w:val="24"/>
          <w:szCs w:val="24"/>
          <w:lang w:val="fr-CA"/>
        </w:rPr>
        <w:t>attester d</w:t>
      </w:r>
      <w:r w:rsidR="00415669" w:rsidRPr="00BE1474">
        <w:rPr>
          <w:rFonts w:ascii="Times New Roman" w:eastAsia="Calibri" w:hAnsi="Times New Roman" w:cs="Times New Roman"/>
          <w:sz w:val="24"/>
          <w:szCs w:val="24"/>
          <w:lang w:val="fr-CA"/>
        </w:rPr>
        <w:t>u respect d</w:t>
      </w:r>
      <w:r w:rsidRPr="00BE1474">
        <w:rPr>
          <w:rFonts w:ascii="Times New Roman" w:eastAsia="Calibri" w:hAnsi="Times New Roman" w:cs="Times New Roman"/>
          <w:sz w:val="24"/>
          <w:szCs w:val="24"/>
          <w:lang w:val="fr-CA"/>
        </w:rPr>
        <w:t xml:space="preserve">es humains </w:t>
      </w:r>
      <w:r w:rsidR="00415669" w:rsidRPr="00BE1474">
        <w:rPr>
          <w:rFonts w:ascii="Times New Roman" w:eastAsia="Calibri" w:hAnsi="Times New Roman" w:cs="Times New Roman"/>
          <w:sz w:val="24"/>
          <w:szCs w:val="24"/>
          <w:lang w:val="fr-CA"/>
        </w:rPr>
        <w:t>à l</w:t>
      </w:r>
      <w:r w:rsidR="00C067C5" w:rsidRPr="00BE1474">
        <w:rPr>
          <w:rFonts w:ascii="Times New Roman" w:eastAsia="Calibri" w:hAnsi="Times New Roman" w:cs="Times New Roman"/>
          <w:sz w:val="24"/>
          <w:szCs w:val="24"/>
          <w:lang w:val="fr-CA"/>
        </w:rPr>
        <w:t xml:space="preserve">eur </w:t>
      </w:r>
      <w:r w:rsidR="00415669" w:rsidRPr="00BE1474">
        <w:rPr>
          <w:rFonts w:ascii="Times New Roman" w:eastAsia="Calibri" w:hAnsi="Times New Roman" w:cs="Times New Roman"/>
          <w:sz w:val="24"/>
          <w:szCs w:val="24"/>
          <w:lang w:val="fr-CA"/>
        </w:rPr>
        <w:t>égard</w:t>
      </w:r>
      <w:r w:rsidR="00C067C5" w:rsidRPr="00BE1474">
        <w:rPr>
          <w:rFonts w:ascii="Times New Roman" w:eastAsia="Calibri" w:hAnsi="Times New Roman" w:cs="Times New Roman"/>
          <w:sz w:val="24"/>
          <w:szCs w:val="24"/>
          <w:lang w:val="fr-CA"/>
        </w:rPr>
        <w:t xml:space="preserve"> et ainsi </w:t>
      </w:r>
      <w:r w:rsidRPr="00BE1474">
        <w:rPr>
          <w:rFonts w:ascii="Times New Roman" w:eastAsia="Calibri" w:hAnsi="Times New Roman" w:cs="Times New Roman"/>
          <w:sz w:val="24"/>
          <w:szCs w:val="24"/>
          <w:lang w:val="fr-CA"/>
        </w:rPr>
        <w:t>éviter les conséquences délétères d’une prédation déraisonnée</w:t>
      </w:r>
      <w:r w:rsidR="00C067C5" w:rsidRPr="00BE1474">
        <w:rPr>
          <w:rFonts w:ascii="Times New Roman" w:eastAsia="Calibri" w:hAnsi="Times New Roman" w:cs="Times New Roman"/>
          <w:sz w:val="24"/>
          <w:szCs w:val="24"/>
          <w:lang w:val="fr-CA"/>
        </w:rPr>
        <w:t>. Celles-ci se manifestent, disent les Mentawai, par des</w:t>
      </w:r>
      <w:r w:rsidRPr="00BE1474">
        <w:rPr>
          <w:rFonts w:ascii="Times New Roman" w:eastAsia="Calibri" w:hAnsi="Times New Roman" w:cs="Times New Roman"/>
          <w:sz w:val="24"/>
          <w:szCs w:val="24"/>
          <w:lang w:val="fr-CA"/>
        </w:rPr>
        <w:t xml:space="preserve"> malheurs, </w:t>
      </w:r>
      <w:r w:rsidR="00C067C5" w:rsidRPr="00BE1474">
        <w:rPr>
          <w:rFonts w:ascii="Times New Roman" w:eastAsia="Calibri" w:hAnsi="Times New Roman" w:cs="Times New Roman"/>
          <w:sz w:val="24"/>
          <w:szCs w:val="24"/>
          <w:lang w:val="fr-CA"/>
        </w:rPr>
        <w:t xml:space="preserve">la </w:t>
      </w:r>
      <w:r w:rsidRPr="00BE1474">
        <w:rPr>
          <w:rFonts w:ascii="Times New Roman" w:eastAsia="Calibri" w:hAnsi="Times New Roman" w:cs="Times New Roman"/>
          <w:sz w:val="24"/>
          <w:szCs w:val="24"/>
          <w:lang w:val="fr-CA"/>
        </w:rPr>
        <w:t>maladie</w:t>
      </w:r>
      <w:r w:rsidR="00C067C5" w:rsidRPr="00BE1474">
        <w:rPr>
          <w:rFonts w:ascii="Times New Roman" w:eastAsia="Calibri" w:hAnsi="Times New Roman" w:cs="Times New Roman"/>
          <w:sz w:val="24"/>
          <w:szCs w:val="24"/>
          <w:lang w:val="fr-CA"/>
        </w:rPr>
        <w:t xml:space="preserve"> ou</w:t>
      </w:r>
      <w:r w:rsidRPr="00BE1474">
        <w:rPr>
          <w:rFonts w:ascii="Times New Roman" w:eastAsia="Calibri" w:hAnsi="Times New Roman" w:cs="Times New Roman"/>
          <w:sz w:val="24"/>
          <w:szCs w:val="24"/>
          <w:lang w:val="fr-CA"/>
        </w:rPr>
        <w:t xml:space="preserve"> </w:t>
      </w:r>
      <w:r w:rsidR="00C067C5" w:rsidRPr="00BE1474">
        <w:rPr>
          <w:rFonts w:ascii="Times New Roman" w:eastAsia="Calibri" w:hAnsi="Times New Roman" w:cs="Times New Roman"/>
          <w:sz w:val="24"/>
          <w:szCs w:val="24"/>
          <w:lang w:val="fr-CA"/>
        </w:rPr>
        <w:t>l’</w:t>
      </w:r>
      <w:r w:rsidRPr="00BE1474">
        <w:rPr>
          <w:rFonts w:ascii="Times New Roman" w:eastAsia="Calibri" w:hAnsi="Times New Roman" w:cs="Times New Roman"/>
          <w:sz w:val="24"/>
          <w:szCs w:val="24"/>
          <w:lang w:val="fr-CA"/>
        </w:rPr>
        <w:t>insuccès dans les activit</w:t>
      </w:r>
      <w:r w:rsidR="00C067C5" w:rsidRPr="00BE1474">
        <w:rPr>
          <w:rFonts w:ascii="Times New Roman" w:eastAsia="Calibri" w:hAnsi="Times New Roman" w:cs="Times New Roman"/>
          <w:sz w:val="24"/>
          <w:szCs w:val="24"/>
          <w:lang w:val="fr-CA"/>
        </w:rPr>
        <w:t>és de subsistance.</w:t>
      </w:r>
    </w:p>
    <w:p w:rsidR="00B91836" w:rsidRPr="00BE1474" w:rsidRDefault="00070D9F" w:rsidP="00070D9F">
      <w:pPr>
        <w:spacing w:after="0" w:line="240" w:lineRule="auto"/>
        <w:ind w:firstLine="708"/>
        <w:jc w:val="both"/>
        <w:rPr>
          <w:rFonts w:ascii="Times New Roman" w:eastAsia="Calibri" w:hAnsi="Times New Roman" w:cs="Times New Roman"/>
          <w:sz w:val="24"/>
          <w:szCs w:val="24"/>
        </w:rPr>
      </w:pPr>
      <w:r w:rsidRPr="00BE1474">
        <w:rPr>
          <w:rFonts w:ascii="Times New Roman" w:eastAsia="Calibri" w:hAnsi="Times New Roman" w:cs="Times New Roman"/>
          <w:sz w:val="24"/>
          <w:szCs w:val="24"/>
          <w:lang w:val="fr-CA"/>
        </w:rPr>
        <w:t xml:space="preserve">De façon plus discrète, les intentions qui justifient un abattage sont elles aussi au centre de la gestion de cette relation avec les végétaux. Les Mentawai avec lesquels </w:t>
      </w:r>
      <w:r w:rsidR="00B4075A" w:rsidRPr="00BE1474">
        <w:rPr>
          <w:rFonts w:ascii="Times New Roman" w:eastAsia="Calibri" w:hAnsi="Times New Roman" w:cs="Times New Roman"/>
          <w:sz w:val="24"/>
          <w:szCs w:val="24"/>
          <w:lang w:val="fr-CA"/>
        </w:rPr>
        <w:t xml:space="preserve">je </w:t>
      </w:r>
      <w:r w:rsidRPr="00BE1474">
        <w:rPr>
          <w:rFonts w:ascii="Times New Roman" w:eastAsia="Calibri" w:hAnsi="Times New Roman" w:cs="Times New Roman"/>
          <w:sz w:val="24"/>
          <w:szCs w:val="24"/>
          <w:lang w:val="fr-CA"/>
        </w:rPr>
        <w:t xml:space="preserve">travaille affirment en effet que le prélèvement de plantes, d’arbres ou d’arbustes doit être </w:t>
      </w:r>
      <w:r w:rsidR="006B64CC" w:rsidRPr="00BE1474">
        <w:rPr>
          <w:rFonts w:ascii="Times New Roman" w:eastAsia="Calibri" w:hAnsi="Times New Roman" w:cs="Times New Roman"/>
          <w:sz w:val="24"/>
          <w:szCs w:val="24"/>
          <w:lang w:val="fr-CA"/>
        </w:rPr>
        <w:t>motivé</w:t>
      </w:r>
      <w:r w:rsidRPr="00BE1474">
        <w:rPr>
          <w:rFonts w:ascii="Times New Roman" w:eastAsia="Calibri" w:hAnsi="Times New Roman" w:cs="Times New Roman"/>
          <w:sz w:val="24"/>
          <w:szCs w:val="24"/>
          <w:lang w:val="fr-CA"/>
        </w:rPr>
        <w:t xml:space="preserve"> par une finalité nécessaire : confectionner des artefacts, construire une habitation ou en réparer des parties, se nourrir, é</w:t>
      </w:r>
      <w:r w:rsidR="006B64CC" w:rsidRPr="00BE1474">
        <w:rPr>
          <w:rFonts w:ascii="Times New Roman" w:eastAsia="Calibri" w:hAnsi="Times New Roman" w:cs="Times New Roman"/>
          <w:sz w:val="24"/>
          <w:szCs w:val="24"/>
          <w:lang w:val="fr-CA"/>
        </w:rPr>
        <w:t>difier un piège à cochons, etc.</w:t>
      </w:r>
      <w:r w:rsidRPr="00BE1474">
        <w:rPr>
          <w:rFonts w:ascii="Times New Roman" w:eastAsia="Calibri" w:hAnsi="Times New Roman" w:cs="Times New Roman"/>
          <w:sz w:val="24"/>
          <w:szCs w:val="24"/>
        </w:rPr>
        <w:t xml:space="preserve"> « On ne peut pas couper des arbres sans raison », </w:t>
      </w:r>
      <w:r w:rsidR="00CE1F6B" w:rsidRPr="00BE1474">
        <w:rPr>
          <w:rFonts w:ascii="Times New Roman" w:eastAsia="Calibri" w:hAnsi="Times New Roman" w:cs="Times New Roman"/>
          <w:sz w:val="24"/>
          <w:szCs w:val="24"/>
        </w:rPr>
        <w:t>expliqu</w:t>
      </w:r>
      <w:r w:rsidR="000961F7" w:rsidRPr="00BE1474">
        <w:rPr>
          <w:rFonts w:ascii="Times New Roman" w:eastAsia="Calibri" w:hAnsi="Times New Roman" w:cs="Times New Roman"/>
          <w:sz w:val="24"/>
          <w:szCs w:val="24"/>
        </w:rPr>
        <w:t>ent-ils</w:t>
      </w:r>
      <w:r w:rsidRPr="00BE1474">
        <w:rPr>
          <w:rFonts w:ascii="Times New Roman" w:eastAsia="Calibri" w:hAnsi="Times New Roman" w:cs="Times New Roman"/>
          <w:sz w:val="24"/>
          <w:szCs w:val="24"/>
        </w:rPr>
        <w:t>, ou « la forêt est fâchée si on n’a pas de r</w:t>
      </w:r>
      <w:r w:rsidR="00B91836" w:rsidRPr="00BE1474">
        <w:rPr>
          <w:rFonts w:ascii="Times New Roman" w:eastAsia="Calibri" w:hAnsi="Times New Roman" w:cs="Times New Roman"/>
          <w:sz w:val="24"/>
          <w:szCs w:val="24"/>
        </w:rPr>
        <w:t>espect ».</w:t>
      </w:r>
      <w:r w:rsidR="00B4075A" w:rsidRPr="00BE1474">
        <w:rPr>
          <w:rFonts w:ascii="Times New Roman" w:eastAsia="Calibri" w:hAnsi="Times New Roman" w:cs="Times New Roman"/>
          <w:sz w:val="24"/>
          <w:szCs w:val="24"/>
        </w:rPr>
        <w:t xml:space="preserve"> </w:t>
      </w:r>
      <w:r w:rsidR="000961F7" w:rsidRPr="00BE1474">
        <w:rPr>
          <w:rFonts w:ascii="Times New Roman" w:hAnsi="Times New Roman" w:cs="Times New Roman"/>
          <w:sz w:val="24"/>
          <w:szCs w:val="24"/>
        </w:rPr>
        <w:t>La</w:t>
      </w:r>
      <w:r w:rsidR="00F439E9" w:rsidRPr="00BE1474">
        <w:rPr>
          <w:rFonts w:ascii="Times New Roman" w:hAnsi="Times New Roman" w:cs="Times New Roman"/>
          <w:sz w:val="24"/>
          <w:szCs w:val="24"/>
        </w:rPr>
        <w:t xml:space="preserve"> dimension relationnelle </w:t>
      </w:r>
      <w:r w:rsidR="000961F7" w:rsidRPr="00BE1474">
        <w:rPr>
          <w:rFonts w:ascii="Times New Roman" w:hAnsi="Times New Roman" w:cs="Times New Roman"/>
          <w:sz w:val="24"/>
          <w:szCs w:val="24"/>
        </w:rPr>
        <w:t>de l’appréhension des arbres</w:t>
      </w:r>
      <w:r w:rsidR="00F439E9" w:rsidRPr="00BE1474">
        <w:rPr>
          <w:rFonts w:ascii="Times New Roman" w:hAnsi="Times New Roman" w:cs="Times New Roman"/>
          <w:sz w:val="24"/>
          <w:szCs w:val="24"/>
        </w:rPr>
        <w:t xml:space="preserve"> s’actualise alors dans ce que l’on pourrait appeler une économie des intentions.</w:t>
      </w:r>
    </w:p>
    <w:p w:rsidR="00C84080" w:rsidRPr="00BE1474" w:rsidRDefault="000961F7" w:rsidP="00B91836">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 xml:space="preserve">Une discussion que j’eus avec Aman Naru permet de pointer cette idée. </w:t>
      </w:r>
      <w:r w:rsidR="00DD47F8" w:rsidRPr="00BE1474">
        <w:rPr>
          <w:rFonts w:ascii="Times New Roman" w:hAnsi="Times New Roman" w:cs="Times New Roman"/>
          <w:sz w:val="24"/>
          <w:szCs w:val="24"/>
        </w:rPr>
        <w:t>Tandis</w:t>
      </w:r>
      <w:r w:rsidR="00B91836" w:rsidRPr="00BE1474">
        <w:rPr>
          <w:rFonts w:ascii="Times New Roman" w:hAnsi="Times New Roman" w:cs="Times New Roman"/>
          <w:sz w:val="24"/>
          <w:szCs w:val="24"/>
        </w:rPr>
        <w:t xml:space="preserve"> qu’il venait de terminer la construction de sa maison et que l</w:t>
      </w:r>
      <w:r w:rsidR="003A222C" w:rsidRPr="00BE1474">
        <w:rPr>
          <w:rFonts w:ascii="Times New Roman" w:hAnsi="Times New Roman" w:cs="Times New Roman"/>
          <w:sz w:val="24"/>
          <w:szCs w:val="24"/>
        </w:rPr>
        <w:t xml:space="preserve">’inauguration </w:t>
      </w:r>
      <w:r w:rsidRPr="00BE1474">
        <w:rPr>
          <w:rFonts w:ascii="Times New Roman" w:hAnsi="Times New Roman" w:cs="Times New Roman"/>
          <w:sz w:val="24"/>
          <w:szCs w:val="24"/>
        </w:rPr>
        <w:t xml:space="preserve">était tout proche, il </w:t>
      </w:r>
      <w:r w:rsidR="00DD47F8" w:rsidRPr="00BE1474">
        <w:rPr>
          <w:rFonts w:ascii="Times New Roman" w:hAnsi="Times New Roman" w:cs="Times New Roman"/>
          <w:sz w:val="24"/>
          <w:szCs w:val="24"/>
        </w:rPr>
        <w:t>me confia</w:t>
      </w:r>
      <w:r w:rsidR="00B91836" w:rsidRPr="00BE1474">
        <w:rPr>
          <w:rFonts w:ascii="Times New Roman" w:hAnsi="Times New Roman" w:cs="Times New Roman"/>
          <w:sz w:val="24"/>
          <w:szCs w:val="24"/>
        </w:rPr>
        <w:t xml:space="preserve"> devoir délaisser provisoirement toute activité qui eut consisté en la transformation d’espèces végétales. Il prit l’exemple de la vannerie en me disant qu’il lui était interdit d’aller en forêt </w:t>
      </w:r>
      <w:r w:rsidR="007E7D5B" w:rsidRPr="00BE1474">
        <w:rPr>
          <w:rFonts w:ascii="Times New Roman" w:hAnsi="Times New Roman" w:cs="Times New Roman"/>
          <w:sz w:val="24"/>
          <w:szCs w:val="24"/>
        </w:rPr>
        <w:t>pour prélever</w:t>
      </w:r>
      <w:r w:rsidR="00B91836" w:rsidRPr="00BE1474">
        <w:rPr>
          <w:rFonts w:ascii="Times New Roman" w:hAnsi="Times New Roman" w:cs="Times New Roman"/>
          <w:sz w:val="24"/>
          <w:szCs w:val="24"/>
        </w:rPr>
        <w:t xml:space="preserve"> des lanières de rotin (</w:t>
      </w:r>
      <w:r w:rsidR="00B91836" w:rsidRPr="00BE1474">
        <w:rPr>
          <w:rFonts w:ascii="Times New Roman" w:hAnsi="Times New Roman" w:cs="Times New Roman"/>
          <w:i/>
          <w:sz w:val="24"/>
          <w:szCs w:val="24"/>
        </w:rPr>
        <w:t>ratan</w:t>
      </w:r>
      <w:r w:rsidR="00B91836" w:rsidRPr="00BE1474">
        <w:rPr>
          <w:rFonts w:ascii="Times New Roman" w:hAnsi="Times New Roman" w:cs="Times New Roman"/>
          <w:sz w:val="24"/>
          <w:szCs w:val="24"/>
        </w:rPr>
        <w:t>)</w:t>
      </w:r>
      <w:r w:rsidR="007E7D5B" w:rsidRPr="00BE1474">
        <w:rPr>
          <w:rFonts w:ascii="Times New Roman" w:hAnsi="Times New Roman" w:cs="Times New Roman"/>
          <w:sz w:val="24"/>
          <w:szCs w:val="24"/>
        </w:rPr>
        <w:t>,</w:t>
      </w:r>
      <w:r w:rsidR="00B91836" w:rsidRPr="00BE1474">
        <w:rPr>
          <w:rFonts w:ascii="Times New Roman" w:hAnsi="Times New Roman" w:cs="Times New Roman"/>
          <w:sz w:val="24"/>
          <w:szCs w:val="24"/>
        </w:rPr>
        <w:t xml:space="preserve"> ou même de confectionner des objets au moyen d’espèces végétales </w:t>
      </w:r>
      <w:r w:rsidR="007E7D5B" w:rsidRPr="00BE1474">
        <w:rPr>
          <w:rFonts w:ascii="Times New Roman" w:hAnsi="Times New Roman" w:cs="Times New Roman"/>
          <w:sz w:val="24"/>
          <w:szCs w:val="24"/>
        </w:rPr>
        <w:t>ramenées</w:t>
      </w:r>
      <w:r w:rsidR="00B91836" w:rsidRPr="00BE1474">
        <w:rPr>
          <w:rFonts w:ascii="Times New Roman" w:hAnsi="Times New Roman" w:cs="Times New Roman"/>
          <w:sz w:val="24"/>
          <w:szCs w:val="24"/>
        </w:rPr>
        <w:t xml:space="preserve"> </w:t>
      </w:r>
      <w:r w:rsidR="003A222C" w:rsidRPr="00BE1474">
        <w:rPr>
          <w:rFonts w:ascii="Times New Roman" w:hAnsi="Times New Roman" w:cs="Times New Roman"/>
          <w:sz w:val="24"/>
          <w:szCs w:val="24"/>
        </w:rPr>
        <w:t>de la forêt</w:t>
      </w:r>
      <w:r w:rsidR="00B91836" w:rsidRPr="00BE1474">
        <w:rPr>
          <w:rFonts w:ascii="Times New Roman" w:hAnsi="Times New Roman" w:cs="Times New Roman"/>
          <w:sz w:val="24"/>
          <w:szCs w:val="24"/>
        </w:rPr>
        <w:t xml:space="preserve">. </w:t>
      </w:r>
      <w:r w:rsidR="003A222C" w:rsidRPr="00BE1474">
        <w:rPr>
          <w:rFonts w:ascii="Times New Roman" w:hAnsi="Times New Roman" w:cs="Times New Roman"/>
          <w:sz w:val="24"/>
          <w:szCs w:val="24"/>
        </w:rPr>
        <w:t xml:space="preserve">Cela devait durer encore plusieurs semaines après la </w:t>
      </w:r>
      <w:r w:rsidR="003A222C" w:rsidRPr="00BE1474">
        <w:rPr>
          <w:rFonts w:ascii="Times New Roman" w:hAnsi="Times New Roman" w:cs="Times New Roman"/>
          <w:i/>
          <w:sz w:val="24"/>
          <w:szCs w:val="24"/>
        </w:rPr>
        <w:t>gurut uma</w:t>
      </w:r>
      <w:r w:rsidR="003A222C" w:rsidRPr="00BE1474">
        <w:rPr>
          <w:rFonts w:ascii="Times New Roman" w:hAnsi="Times New Roman" w:cs="Times New Roman"/>
          <w:sz w:val="24"/>
          <w:szCs w:val="24"/>
        </w:rPr>
        <w:t xml:space="preserve">. </w:t>
      </w:r>
      <w:r w:rsidR="00C84080" w:rsidRPr="00BE1474">
        <w:rPr>
          <w:rFonts w:ascii="Times New Roman" w:hAnsi="Times New Roman" w:cs="Times New Roman"/>
          <w:sz w:val="24"/>
          <w:szCs w:val="24"/>
        </w:rPr>
        <w:t>A</w:t>
      </w:r>
      <w:r w:rsidR="003A222C" w:rsidRPr="00BE1474">
        <w:rPr>
          <w:rFonts w:ascii="Times New Roman" w:hAnsi="Times New Roman" w:cs="Times New Roman"/>
          <w:sz w:val="24"/>
          <w:szCs w:val="24"/>
        </w:rPr>
        <w:t>ux</w:t>
      </w:r>
      <w:r w:rsidR="00C84080" w:rsidRPr="00BE1474">
        <w:rPr>
          <w:rFonts w:ascii="Times New Roman" w:hAnsi="Times New Roman" w:cs="Times New Roman"/>
          <w:sz w:val="24"/>
          <w:szCs w:val="24"/>
        </w:rPr>
        <w:t xml:space="preserve"> yeux</w:t>
      </w:r>
      <w:r w:rsidR="003A222C" w:rsidRPr="00BE1474">
        <w:rPr>
          <w:rFonts w:ascii="Times New Roman" w:hAnsi="Times New Roman" w:cs="Times New Roman"/>
          <w:sz w:val="24"/>
          <w:szCs w:val="24"/>
        </w:rPr>
        <w:t xml:space="preserve"> d’Aman Naru</w:t>
      </w:r>
      <w:r w:rsidR="00C84080" w:rsidRPr="00BE1474">
        <w:rPr>
          <w:rFonts w:ascii="Times New Roman" w:hAnsi="Times New Roman" w:cs="Times New Roman"/>
          <w:sz w:val="24"/>
          <w:szCs w:val="24"/>
        </w:rPr>
        <w:t>, s</w:t>
      </w:r>
      <w:r w:rsidR="00B91836" w:rsidRPr="00BE1474">
        <w:rPr>
          <w:rFonts w:ascii="Times New Roman" w:hAnsi="Times New Roman" w:cs="Times New Roman"/>
          <w:sz w:val="24"/>
          <w:szCs w:val="24"/>
        </w:rPr>
        <w:t xml:space="preserve">’adonner à une activité artisanale </w:t>
      </w:r>
      <w:r w:rsidR="00C84080" w:rsidRPr="00BE1474">
        <w:rPr>
          <w:rFonts w:ascii="Times New Roman" w:hAnsi="Times New Roman" w:cs="Times New Roman"/>
          <w:sz w:val="24"/>
          <w:szCs w:val="24"/>
        </w:rPr>
        <w:t xml:space="preserve">aurait témoigné d’une attitude peu scrupuleuse à l’égard des </w:t>
      </w:r>
      <w:r w:rsidR="003A222C" w:rsidRPr="00BE1474">
        <w:rPr>
          <w:rFonts w:ascii="Times New Roman" w:hAnsi="Times New Roman" w:cs="Times New Roman"/>
          <w:sz w:val="24"/>
          <w:szCs w:val="24"/>
        </w:rPr>
        <w:t>espèces</w:t>
      </w:r>
      <w:r w:rsidR="00C84080" w:rsidRPr="00BE1474">
        <w:rPr>
          <w:rFonts w:ascii="Times New Roman" w:hAnsi="Times New Roman" w:cs="Times New Roman"/>
          <w:sz w:val="24"/>
          <w:szCs w:val="24"/>
        </w:rPr>
        <w:t xml:space="preserve"> mobilisés pour la construction, engagerait la relation avec l’</w:t>
      </w:r>
      <w:r w:rsidR="00C84080" w:rsidRPr="00BE1474">
        <w:rPr>
          <w:rFonts w:ascii="Times New Roman" w:hAnsi="Times New Roman" w:cs="Times New Roman"/>
          <w:i/>
          <w:sz w:val="24"/>
          <w:szCs w:val="24"/>
        </w:rPr>
        <w:t>uma</w:t>
      </w:r>
      <w:r w:rsidR="00C84080" w:rsidRPr="00BE1474">
        <w:rPr>
          <w:rFonts w:ascii="Times New Roman" w:hAnsi="Times New Roman" w:cs="Times New Roman"/>
          <w:sz w:val="24"/>
          <w:szCs w:val="24"/>
        </w:rPr>
        <w:t xml:space="preserve"> sur de mauvaises bases et se traduirait par le mauvais fonctionnement de l’habitation ou des mésaventures répétées.</w:t>
      </w:r>
    </w:p>
    <w:p w:rsidR="00A43281" w:rsidRPr="00BE1474" w:rsidRDefault="00C50B0C" w:rsidP="00A43281">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Pourtant, ces restrictions évoquées par Aman Naru trouvaient de criants contre-exemples. Ce fut le cas nota</w:t>
      </w:r>
      <w:r w:rsidR="00415669" w:rsidRPr="00BE1474">
        <w:rPr>
          <w:rFonts w:ascii="Times New Roman" w:hAnsi="Times New Roman" w:cs="Times New Roman"/>
          <w:sz w:val="24"/>
          <w:szCs w:val="24"/>
        </w:rPr>
        <w:t xml:space="preserve">mment </w:t>
      </w:r>
      <w:r w:rsidR="00B91836" w:rsidRPr="00BE1474">
        <w:rPr>
          <w:rFonts w:ascii="Times New Roman" w:hAnsi="Times New Roman" w:cs="Times New Roman"/>
          <w:sz w:val="24"/>
          <w:szCs w:val="24"/>
        </w:rPr>
        <w:t xml:space="preserve">lors </w:t>
      </w:r>
      <w:r w:rsidR="00F439E9" w:rsidRPr="00BE1474">
        <w:rPr>
          <w:rFonts w:ascii="Times New Roman" w:hAnsi="Times New Roman" w:cs="Times New Roman"/>
          <w:sz w:val="24"/>
          <w:szCs w:val="24"/>
        </w:rPr>
        <w:t>de</w:t>
      </w:r>
      <w:r w:rsidR="00B91836" w:rsidRPr="00BE1474">
        <w:rPr>
          <w:rFonts w:ascii="Times New Roman" w:hAnsi="Times New Roman" w:cs="Times New Roman"/>
          <w:sz w:val="24"/>
          <w:szCs w:val="24"/>
        </w:rPr>
        <w:t xml:space="preserve"> </w:t>
      </w:r>
      <w:r w:rsidR="00415669" w:rsidRPr="00BE1474">
        <w:rPr>
          <w:rFonts w:ascii="Times New Roman" w:hAnsi="Times New Roman" w:cs="Times New Roman"/>
          <w:sz w:val="24"/>
          <w:szCs w:val="24"/>
        </w:rPr>
        <w:t xml:space="preserve">la </w:t>
      </w:r>
      <w:r w:rsidR="00B91836" w:rsidRPr="00BE1474">
        <w:rPr>
          <w:rFonts w:ascii="Times New Roman" w:hAnsi="Times New Roman" w:cs="Times New Roman"/>
          <w:sz w:val="24"/>
          <w:szCs w:val="24"/>
        </w:rPr>
        <w:t xml:space="preserve">partie de chasse </w:t>
      </w:r>
      <w:r w:rsidR="00415669" w:rsidRPr="00BE1474">
        <w:rPr>
          <w:rFonts w:ascii="Times New Roman" w:hAnsi="Times New Roman" w:cs="Times New Roman"/>
          <w:sz w:val="24"/>
          <w:szCs w:val="24"/>
        </w:rPr>
        <w:t xml:space="preserve">qui clôturait la </w:t>
      </w:r>
      <w:r w:rsidR="00415669" w:rsidRPr="00BE1474">
        <w:rPr>
          <w:rFonts w:ascii="Times New Roman" w:hAnsi="Times New Roman" w:cs="Times New Roman"/>
          <w:i/>
          <w:sz w:val="24"/>
          <w:szCs w:val="24"/>
        </w:rPr>
        <w:t>gurut uma</w:t>
      </w:r>
      <w:r w:rsidR="00415669" w:rsidRPr="00BE1474">
        <w:rPr>
          <w:rFonts w:ascii="Times New Roman" w:hAnsi="Times New Roman" w:cs="Times New Roman"/>
          <w:sz w:val="24"/>
          <w:szCs w:val="24"/>
        </w:rPr>
        <w:t xml:space="preserve">, et de la confection </w:t>
      </w:r>
      <w:r w:rsidR="006B64CC" w:rsidRPr="00BE1474">
        <w:rPr>
          <w:rFonts w:ascii="Times New Roman" w:hAnsi="Times New Roman" w:cs="Times New Roman"/>
          <w:sz w:val="24"/>
          <w:szCs w:val="24"/>
        </w:rPr>
        <w:t>de</w:t>
      </w:r>
      <w:r w:rsidR="00B91836" w:rsidRPr="00BE1474">
        <w:rPr>
          <w:rFonts w:ascii="Times New Roman" w:hAnsi="Times New Roman" w:cs="Times New Roman"/>
          <w:sz w:val="24"/>
          <w:szCs w:val="24"/>
        </w:rPr>
        <w:t xml:space="preserve"> piège</w:t>
      </w:r>
      <w:r w:rsidR="006B64CC" w:rsidRPr="00BE1474">
        <w:rPr>
          <w:rFonts w:ascii="Times New Roman" w:hAnsi="Times New Roman" w:cs="Times New Roman"/>
          <w:sz w:val="24"/>
          <w:szCs w:val="24"/>
        </w:rPr>
        <w:t>s</w:t>
      </w:r>
      <w:r w:rsidR="00B91836" w:rsidRPr="00BE1474">
        <w:rPr>
          <w:rFonts w:ascii="Times New Roman" w:hAnsi="Times New Roman" w:cs="Times New Roman"/>
          <w:sz w:val="24"/>
          <w:szCs w:val="24"/>
        </w:rPr>
        <w:t xml:space="preserve"> à cochons</w:t>
      </w:r>
      <w:r w:rsidR="00415669" w:rsidRPr="00BE1474">
        <w:rPr>
          <w:rFonts w:ascii="Times New Roman" w:hAnsi="Times New Roman" w:cs="Times New Roman"/>
          <w:sz w:val="24"/>
          <w:szCs w:val="24"/>
        </w:rPr>
        <w:t xml:space="preserve"> qui la précédait</w:t>
      </w:r>
      <w:r w:rsidR="00B91836" w:rsidRPr="00BE1474">
        <w:rPr>
          <w:rFonts w:ascii="Times New Roman" w:hAnsi="Times New Roman" w:cs="Times New Roman"/>
          <w:sz w:val="24"/>
          <w:szCs w:val="24"/>
        </w:rPr>
        <w:t>. Dans le premier cas</w:t>
      </w:r>
      <w:r w:rsidRPr="00BE1474">
        <w:rPr>
          <w:rFonts w:ascii="Times New Roman" w:hAnsi="Times New Roman" w:cs="Times New Roman"/>
          <w:sz w:val="24"/>
          <w:szCs w:val="24"/>
        </w:rPr>
        <w:t>,</w:t>
      </w:r>
      <w:r w:rsidR="00B91836" w:rsidRPr="00BE1474">
        <w:rPr>
          <w:rFonts w:ascii="Times New Roman" w:hAnsi="Times New Roman" w:cs="Times New Roman"/>
          <w:sz w:val="24"/>
          <w:szCs w:val="24"/>
        </w:rPr>
        <w:t xml:space="preserve"> </w:t>
      </w:r>
      <w:r w:rsidRPr="00BE1474">
        <w:rPr>
          <w:rFonts w:ascii="Times New Roman" w:hAnsi="Times New Roman" w:cs="Times New Roman"/>
          <w:sz w:val="24"/>
          <w:szCs w:val="24"/>
        </w:rPr>
        <w:t xml:space="preserve">la coupe d’arbres était nécessaire </w:t>
      </w:r>
      <w:r w:rsidR="00B91836" w:rsidRPr="00BE1474">
        <w:rPr>
          <w:rFonts w:ascii="Times New Roman" w:hAnsi="Times New Roman" w:cs="Times New Roman"/>
          <w:sz w:val="24"/>
          <w:szCs w:val="24"/>
        </w:rPr>
        <w:t xml:space="preserve">pour pousser des singes à </w:t>
      </w:r>
      <w:r w:rsidR="00F439E9" w:rsidRPr="00BE1474">
        <w:rPr>
          <w:rFonts w:ascii="Times New Roman" w:hAnsi="Times New Roman" w:cs="Times New Roman"/>
          <w:sz w:val="24"/>
          <w:szCs w:val="24"/>
        </w:rPr>
        <w:t>quitter la canopée où ils étaient in</w:t>
      </w:r>
      <w:r w:rsidR="00B91836" w:rsidRPr="00BE1474">
        <w:rPr>
          <w:rFonts w:ascii="Times New Roman" w:hAnsi="Times New Roman" w:cs="Times New Roman"/>
          <w:sz w:val="24"/>
          <w:szCs w:val="24"/>
        </w:rPr>
        <w:t xml:space="preserve">accessibles pour les flèches des chasseurs. Dans le deuxième pour </w:t>
      </w:r>
      <w:r w:rsidR="006B64CC" w:rsidRPr="00BE1474">
        <w:rPr>
          <w:rFonts w:ascii="Times New Roman" w:hAnsi="Times New Roman" w:cs="Times New Roman"/>
          <w:sz w:val="24"/>
          <w:szCs w:val="24"/>
        </w:rPr>
        <w:t>prélever</w:t>
      </w:r>
      <w:r w:rsidR="00B91836" w:rsidRPr="00BE1474">
        <w:rPr>
          <w:rFonts w:ascii="Times New Roman" w:hAnsi="Times New Roman" w:cs="Times New Roman"/>
          <w:sz w:val="24"/>
          <w:szCs w:val="24"/>
        </w:rPr>
        <w:t xml:space="preserve"> les matériaux nécessaires à la tâche</w:t>
      </w:r>
      <w:r w:rsidR="001B64EE" w:rsidRPr="00BE1474">
        <w:rPr>
          <w:rFonts w:ascii="Times New Roman" w:hAnsi="Times New Roman" w:cs="Times New Roman"/>
          <w:sz w:val="24"/>
          <w:szCs w:val="24"/>
        </w:rPr>
        <w:t xml:space="preserve"> (Illu.)</w:t>
      </w:r>
      <w:r w:rsidRPr="00BE1474">
        <w:rPr>
          <w:rFonts w:ascii="Times New Roman" w:hAnsi="Times New Roman" w:cs="Times New Roman"/>
          <w:sz w:val="24"/>
          <w:szCs w:val="24"/>
        </w:rPr>
        <w:t>.</w:t>
      </w:r>
      <w:r w:rsidR="00CD288B" w:rsidRPr="00BE1474">
        <w:rPr>
          <w:rFonts w:ascii="Times New Roman" w:hAnsi="Times New Roman" w:cs="Times New Roman"/>
          <w:sz w:val="24"/>
          <w:szCs w:val="24"/>
        </w:rPr>
        <w:t xml:space="preserve"> En dépit de la taille et du nombre de spécimens abattus</w:t>
      </w:r>
      <w:r w:rsidR="00CD288B" w:rsidRPr="00BE1474">
        <w:rPr>
          <w:rStyle w:val="Appelnotedebasdep"/>
          <w:rFonts w:ascii="Times New Roman" w:hAnsi="Times New Roman" w:cs="Times New Roman"/>
          <w:sz w:val="24"/>
          <w:szCs w:val="24"/>
        </w:rPr>
        <w:footnoteReference w:id="8"/>
      </w:r>
      <w:r w:rsidR="00CD288B" w:rsidRPr="00BE1474">
        <w:rPr>
          <w:rFonts w:ascii="Times New Roman" w:hAnsi="Times New Roman" w:cs="Times New Roman"/>
          <w:sz w:val="24"/>
          <w:szCs w:val="24"/>
        </w:rPr>
        <w:t>, a</w:t>
      </w:r>
      <w:r w:rsidR="001B64EE" w:rsidRPr="00BE1474">
        <w:rPr>
          <w:rFonts w:ascii="Times New Roman" w:hAnsi="Times New Roman" w:cs="Times New Roman"/>
          <w:sz w:val="24"/>
          <w:szCs w:val="24"/>
        </w:rPr>
        <w:t>ucune de ce</w:t>
      </w:r>
      <w:r w:rsidR="00CD288B" w:rsidRPr="00BE1474">
        <w:rPr>
          <w:rFonts w:ascii="Times New Roman" w:hAnsi="Times New Roman" w:cs="Times New Roman"/>
          <w:sz w:val="24"/>
          <w:szCs w:val="24"/>
        </w:rPr>
        <w:t>s situations</w:t>
      </w:r>
      <w:r w:rsidR="001B64EE" w:rsidRPr="00BE1474">
        <w:rPr>
          <w:rFonts w:ascii="Times New Roman" w:hAnsi="Times New Roman" w:cs="Times New Roman"/>
          <w:sz w:val="24"/>
          <w:szCs w:val="24"/>
        </w:rPr>
        <w:t xml:space="preserve"> ne faisait apparaitre l’abattage comme problématique</w:t>
      </w:r>
      <w:r w:rsidR="00B91836" w:rsidRPr="00BE1474">
        <w:rPr>
          <w:rFonts w:ascii="Times New Roman" w:hAnsi="Times New Roman" w:cs="Times New Roman"/>
          <w:sz w:val="24"/>
          <w:szCs w:val="24"/>
        </w:rPr>
        <w:t xml:space="preserve">. </w:t>
      </w:r>
      <w:r w:rsidR="00035A3F" w:rsidRPr="00BE1474">
        <w:rPr>
          <w:rFonts w:ascii="Times New Roman" w:hAnsi="Times New Roman" w:cs="Times New Roman"/>
          <w:sz w:val="24"/>
          <w:szCs w:val="24"/>
        </w:rPr>
        <w:t xml:space="preserve">Ce fut l’occasion de récolter des témoignages qui nuançaient les propos d’Aman Naru : </w:t>
      </w:r>
      <w:r w:rsidR="00B91836" w:rsidRPr="00BE1474">
        <w:rPr>
          <w:rFonts w:ascii="Times New Roman" w:hAnsi="Times New Roman" w:cs="Times New Roman"/>
          <w:sz w:val="24"/>
          <w:szCs w:val="24"/>
        </w:rPr>
        <w:t>« Les arbres comprennent</w:t>
      </w:r>
      <w:r w:rsidR="00373CB6" w:rsidRPr="00BE1474">
        <w:rPr>
          <w:rFonts w:ascii="Times New Roman" w:hAnsi="Times New Roman" w:cs="Times New Roman"/>
          <w:sz w:val="24"/>
          <w:szCs w:val="24"/>
        </w:rPr>
        <w:t>, m’expliquèrent les chasseurs</w:t>
      </w:r>
      <w:r w:rsidR="00B91836" w:rsidRPr="00BE1474">
        <w:rPr>
          <w:rFonts w:ascii="Times New Roman" w:hAnsi="Times New Roman" w:cs="Times New Roman"/>
          <w:sz w:val="24"/>
          <w:szCs w:val="24"/>
        </w:rPr>
        <w:t>. Ils savent qu’on doit le faire »</w:t>
      </w:r>
      <w:r w:rsidR="00C21E6C" w:rsidRPr="00BE1474">
        <w:rPr>
          <w:rFonts w:ascii="Times New Roman" w:hAnsi="Times New Roman" w:cs="Times New Roman"/>
          <w:sz w:val="24"/>
          <w:szCs w:val="24"/>
        </w:rPr>
        <w:t>, ou « Elle comprend, la maison [les arbres qui en constituent les matériaux]. Elle sait que ce n’est pas un jeu et qu’il a besoin de couper des arbres »</w:t>
      </w:r>
      <w:r w:rsidR="00A43281" w:rsidRPr="00BE1474">
        <w:rPr>
          <w:rFonts w:ascii="Times New Roman" w:hAnsi="Times New Roman" w:cs="Times New Roman"/>
          <w:sz w:val="24"/>
          <w:szCs w:val="24"/>
        </w:rPr>
        <w:t>, ou encore</w:t>
      </w:r>
      <w:r w:rsidR="00A43281" w:rsidRPr="00BE1474">
        <w:rPr>
          <w:rFonts w:ascii="Times New Roman" w:hAnsi="Times New Roman" w:cs="Times New Roman"/>
          <w:color w:val="0070C0"/>
          <w:sz w:val="24"/>
          <w:szCs w:val="24"/>
        </w:rPr>
        <w:t xml:space="preserve"> </w:t>
      </w:r>
      <w:r w:rsidR="00A43281" w:rsidRPr="00BE1474">
        <w:rPr>
          <w:rFonts w:ascii="Times New Roman" w:hAnsi="Times New Roman" w:cs="Times New Roman"/>
          <w:sz w:val="24"/>
          <w:szCs w:val="24"/>
        </w:rPr>
        <w:t xml:space="preserve">« Si c’est nécessaire, alors oui, on peut. C’est parce que la maison comprend. C’est le faire comme ça [sans raison véritable] qu’on ne peut pas » </w:t>
      </w:r>
      <w:r w:rsidR="00C21E6C" w:rsidRPr="00BE1474">
        <w:rPr>
          <w:rFonts w:ascii="Times New Roman" w:hAnsi="Times New Roman" w:cs="Times New Roman"/>
          <w:sz w:val="24"/>
          <w:szCs w:val="24"/>
        </w:rPr>
        <w:t>(But’tui, le 23/02/2019)</w:t>
      </w:r>
      <w:r w:rsidR="00B91836" w:rsidRPr="00BE1474">
        <w:rPr>
          <w:rFonts w:ascii="Times New Roman" w:hAnsi="Times New Roman" w:cs="Times New Roman"/>
          <w:sz w:val="24"/>
          <w:szCs w:val="24"/>
        </w:rPr>
        <w:t xml:space="preserve">. </w:t>
      </w:r>
    </w:p>
    <w:p w:rsidR="00CB28EC" w:rsidRPr="00BE1474" w:rsidRDefault="00B91836" w:rsidP="00A43281">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 xml:space="preserve">Ces phrases </w:t>
      </w:r>
      <w:r w:rsidR="00373CB6" w:rsidRPr="00BE1474">
        <w:rPr>
          <w:rFonts w:ascii="Times New Roman" w:hAnsi="Times New Roman" w:cs="Times New Roman"/>
          <w:sz w:val="24"/>
          <w:szCs w:val="24"/>
        </w:rPr>
        <w:t xml:space="preserve">justifient </w:t>
      </w:r>
      <w:r w:rsidR="00180125" w:rsidRPr="00BE1474">
        <w:rPr>
          <w:rFonts w:ascii="Times New Roman" w:hAnsi="Times New Roman" w:cs="Times New Roman"/>
          <w:sz w:val="24"/>
          <w:szCs w:val="24"/>
        </w:rPr>
        <w:t xml:space="preserve">les actes </w:t>
      </w:r>
      <w:r w:rsidR="00373CB6" w:rsidRPr="00BE1474">
        <w:rPr>
          <w:rFonts w:ascii="Times New Roman" w:hAnsi="Times New Roman" w:cs="Times New Roman"/>
          <w:sz w:val="24"/>
          <w:szCs w:val="24"/>
        </w:rPr>
        <w:t>par la finalité pour laquelle il</w:t>
      </w:r>
      <w:r w:rsidR="00180125" w:rsidRPr="00BE1474">
        <w:rPr>
          <w:rFonts w:ascii="Times New Roman" w:hAnsi="Times New Roman" w:cs="Times New Roman"/>
          <w:sz w:val="24"/>
          <w:szCs w:val="24"/>
        </w:rPr>
        <w:t>s</w:t>
      </w:r>
      <w:r w:rsidR="00373CB6" w:rsidRPr="00BE1474">
        <w:rPr>
          <w:rFonts w:ascii="Times New Roman" w:hAnsi="Times New Roman" w:cs="Times New Roman"/>
          <w:sz w:val="24"/>
          <w:szCs w:val="24"/>
        </w:rPr>
        <w:t xml:space="preserve"> </w:t>
      </w:r>
      <w:r w:rsidR="00180125" w:rsidRPr="00BE1474">
        <w:rPr>
          <w:rFonts w:ascii="Times New Roman" w:hAnsi="Times New Roman" w:cs="Times New Roman"/>
          <w:sz w:val="24"/>
          <w:szCs w:val="24"/>
        </w:rPr>
        <w:t>sont</w:t>
      </w:r>
      <w:r w:rsidR="00373CB6" w:rsidRPr="00BE1474">
        <w:rPr>
          <w:rFonts w:ascii="Times New Roman" w:hAnsi="Times New Roman" w:cs="Times New Roman"/>
          <w:sz w:val="24"/>
          <w:szCs w:val="24"/>
        </w:rPr>
        <w:t xml:space="preserve"> exécuté</w:t>
      </w:r>
      <w:r w:rsidR="00180125" w:rsidRPr="00BE1474">
        <w:rPr>
          <w:rFonts w:ascii="Times New Roman" w:hAnsi="Times New Roman" w:cs="Times New Roman"/>
          <w:sz w:val="24"/>
          <w:szCs w:val="24"/>
        </w:rPr>
        <w:t>s. Ce faisant, elles</w:t>
      </w:r>
      <w:r w:rsidRPr="00BE1474">
        <w:rPr>
          <w:rFonts w:ascii="Times New Roman" w:hAnsi="Times New Roman" w:cs="Times New Roman"/>
          <w:sz w:val="24"/>
          <w:szCs w:val="24"/>
        </w:rPr>
        <w:t xml:space="preserve"> mettent en lumière le schème relationnel-intentionnel qui préside à l’identification de la flore. Parce qu’ils sont pensants – qu’ils « comprennent » –, il y a des exceptions aux règles qu’il faut observer à leur égard. Et que ces exceptions so</w:t>
      </w:r>
      <w:r w:rsidR="00180125" w:rsidRPr="00BE1474">
        <w:rPr>
          <w:rFonts w:ascii="Times New Roman" w:hAnsi="Times New Roman" w:cs="Times New Roman"/>
          <w:sz w:val="24"/>
          <w:szCs w:val="24"/>
        </w:rPr>
        <w:t>ie</w:t>
      </w:r>
      <w:r w:rsidRPr="00BE1474">
        <w:rPr>
          <w:rFonts w:ascii="Times New Roman" w:hAnsi="Times New Roman" w:cs="Times New Roman"/>
          <w:sz w:val="24"/>
          <w:szCs w:val="24"/>
        </w:rPr>
        <w:t xml:space="preserve">nt </w:t>
      </w:r>
      <w:r w:rsidR="00180125" w:rsidRPr="00BE1474">
        <w:rPr>
          <w:rFonts w:ascii="Times New Roman" w:hAnsi="Times New Roman" w:cs="Times New Roman"/>
          <w:sz w:val="24"/>
          <w:szCs w:val="24"/>
        </w:rPr>
        <w:t>légitimées par les fins qu’elles poursuivent</w:t>
      </w:r>
      <w:r w:rsidR="00085A80" w:rsidRPr="00BE1474">
        <w:rPr>
          <w:rFonts w:ascii="Times New Roman" w:hAnsi="Times New Roman" w:cs="Times New Roman"/>
          <w:sz w:val="24"/>
          <w:szCs w:val="24"/>
        </w:rPr>
        <w:t>, cela</w:t>
      </w:r>
      <w:r w:rsidRPr="00BE1474">
        <w:rPr>
          <w:rFonts w:ascii="Times New Roman" w:hAnsi="Times New Roman" w:cs="Times New Roman"/>
          <w:sz w:val="24"/>
          <w:szCs w:val="24"/>
        </w:rPr>
        <w:t xml:space="preserve"> </w:t>
      </w:r>
      <w:r w:rsidR="00085A80" w:rsidRPr="00BE1474">
        <w:rPr>
          <w:rFonts w:ascii="Times New Roman" w:hAnsi="Times New Roman" w:cs="Times New Roman"/>
          <w:sz w:val="24"/>
          <w:szCs w:val="24"/>
        </w:rPr>
        <w:t xml:space="preserve">dévoile l’abattage comme un mode d’interaction et </w:t>
      </w:r>
      <w:r w:rsidR="007B7C86" w:rsidRPr="00BE1474">
        <w:rPr>
          <w:rFonts w:ascii="Times New Roman" w:hAnsi="Times New Roman" w:cs="Times New Roman"/>
          <w:sz w:val="24"/>
          <w:szCs w:val="24"/>
        </w:rPr>
        <w:t>souligne la dimension éthique de l’abattage. Ce n’est pas tant le fait de prélever des végétaux qui est problématique, pas plus que leur nombre ou leur taille. Ce qui est en jeu</w:t>
      </w:r>
      <w:r w:rsidR="00085A80" w:rsidRPr="00BE1474">
        <w:rPr>
          <w:rFonts w:ascii="Times New Roman" w:hAnsi="Times New Roman" w:cs="Times New Roman"/>
          <w:sz w:val="24"/>
          <w:szCs w:val="24"/>
        </w:rPr>
        <w:t xml:space="preserve">, </w:t>
      </w:r>
      <w:r w:rsidR="007B7C86" w:rsidRPr="00BE1474">
        <w:rPr>
          <w:rFonts w:ascii="Times New Roman" w:hAnsi="Times New Roman" w:cs="Times New Roman"/>
          <w:sz w:val="24"/>
          <w:szCs w:val="24"/>
        </w:rPr>
        <w:t>ce sont les intentions motivant les actes de prélèvement et, donc, l’engagement dans la relation que ces derniers traduisent. Les restrictions concernant l’usage des végétaux sont une affaire de relation et sont en cela contextuelles</w:t>
      </w:r>
      <w:r w:rsidR="00085A80" w:rsidRPr="00BE1474">
        <w:rPr>
          <w:rFonts w:ascii="Times New Roman" w:hAnsi="Times New Roman" w:cs="Times New Roman"/>
          <w:sz w:val="24"/>
          <w:szCs w:val="24"/>
        </w:rPr>
        <w:t>. En somme, c</w:t>
      </w:r>
      <w:r w:rsidRPr="00BE1474">
        <w:rPr>
          <w:rFonts w:ascii="Times New Roman" w:hAnsi="Times New Roman" w:cs="Times New Roman"/>
          <w:sz w:val="24"/>
          <w:szCs w:val="24"/>
        </w:rPr>
        <w:t xml:space="preserve">e dont </w:t>
      </w:r>
      <w:r w:rsidR="00180125" w:rsidRPr="00BE1474">
        <w:rPr>
          <w:rFonts w:ascii="Times New Roman" w:hAnsi="Times New Roman" w:cs="Times New Roman"/>
          <w:sz w:val="24"/>
          <w:szCs w:val="24"/>
        </w:rPr>
        <w:t xml:space="preserve">les Mentawai estiment devoir </w:t>
      </w:r>
      <w:r w:rsidRPr="00BE1474">
        <w:rPr>
          <w:rFonts w:ascii="Times New Roman" w:hAnsi="Times New Roman" w:cs="Times New Roman"/>
          <w:sz w:val="24"/>
          <w:szCs w:val="24"/>
        </w:rPr>
        <w:t xml:space="preserve">faire preuve, c’est d’un investissement respectueux </w:t>
      </w:r>
      <w:r w:rsidR="00255527" w:rsidRPr="00BE1474">
        <w:rPr>
          <w:rFonts w:ascii="Times New Roman" w:hAnsi="Times New Roman" w:cs="Times New Roman"/>
          <w:sz w:val="24"/>
          <w:szCs w:val="24"/>
        </w:rPr>
        <w:t>(</w:t>
      </w:r>
      <w:r w:rsidR="00255527" w:rsidRPr="00BE1474">
        <w:rPr>
          <w:rFonts w:ascii="Times New Roman" w:eastAsia="Calibri" w:hAnsi="Times New Roman" w:cs="Times New Roman"/>
          <w:sz w:val="24"/>
          <w:szCs w:val="24"/>
        </w:rPr>
        <w:t>« la forêt est fâchée si on n’a pas de respect »</w:t>
      </w:r>
      <w:r w:rsidR="00255527" w:rsidRPr="00BE1474">
        <w:rPr>
          <w:rFonts w:ascii="Times New Roman" w:hAnsi="Times New Roman" w:cs="Times New Roman"/>
          <w:sz w:val="24"/>
          <w:szCs w:val="24"/>
        </w:rPr>
        <w:t xml:space="preserve">) </w:t>
      </w:r>
      <w:r w:rsidRPr="00BE1474">
        <w:rPr>
          <w:rFonts w:ascii="Times New Roman" w:hAnsi="Times New Roman" w:cs="Times New Roman"/>
          <w:sz w:val="24"/>
          <w:szCs w:val="24"/>
        </w:rPr>
        <w:t>dans la relation à la forêt et aux espèces qu’elle abrite. C’est pourquoi les rapports</w:t>
      </w:r>
      <w:r w:rsidRPr="00BE1474">
        <w:rPr>
          <w:rFonts w:ascii="Times New Roman" w:hAnsi="Times New Roman" w:cs="Times New Roman"/>
          <w:color w:val="FF0000"/>
          <w:sz w:val="24"/>
          <w:szCs w:val="24"/>
        </w:rPr>
        <w:t xml:space="preserve"> </w:t>
      </w:r>
      <w:r w:rsidRPr="00BE1474">
        <w:rPr>
          <w:rFonts w:ascii="Times New Roman" w:hAnsi="Times New Roman" w:cs="Times New Roman"/>
          <w:sz w:val="24"/>
          <w:szCs w:val="24"/>
        </w:rPr>
        <w:t xml:space="preserve">ne sont pas supposés se détériorer par des </w:t>
      </w:r>
      <w:r w:rsidR="0000338B" w:rsidRPr="00BE1474">
        <w:rPr>
          <w:rFonts w:ascii="Times New Roman" w:hAnsi="Times New Roman" w:cs="Times New Roman"/>
          <w:sz w:val="24"/>
          <w:szCs w:val="24"/>
        </w:rPr>
        <w:t>actes de prélèvement</w:t>
      </w:r>
      <w:r w:rsidRPr="00BE1474">
        <w:rPr>
          <w:rFonts w:ascii="Times New Roman" w:hAnsi="Times New Roman" w:cs="Times New Roman"/>
          <w:sz w:val="24"/>
          <w:szCs w:val="24"/>
        </w:rPr>
        <w:t>, pourvu qu</w:t>
      </w:r>
      <w:r w:rsidR="0000338B" w:rsidRPr="00BE1474">
        <w:rPr>
          <w:rFonts w:ascii="Times New Roman" w:hAnsi="Times New Roman" w:cs="Times New Roman"/>
          <w:sz w:val="24"/>
          <w:szCs w:val="24"/>
        </w:rPr>
        <w:t>e ceux-ci</w:t>
      </w:r>
      <w:r w:rsidRPr="00BE1474">
        <w:rPr>
          <w:rFonts w:ascii="Times New Roman" w:hAnsi="Times New Roman" w:cs="Times New Roman"/>
          <w:sz w:val="24"/>
          <w:szCs w:val="24"/>
        </w:rPr>
        <w:t xml:space="preserve"> répondent à une nécessité</w:t>
      </w:r>
      <w:r w:rsidRPr="00BE1474">
        <w:rPr>
          <w:rStyle w:val="Appelnotedebasdep"/>
          <w:rFonts w:ascii="Times New Roman" w:hAnsi="Times New Roman" w:cs="Times New Roman"/>
          <w:sz w:val="24"/>
          <w:szCs w:val="24"/>
        </w:rPr>
        <w:footnoteReference w:id="9"/>
      </w:r>
      <w:r w:rsidRPr="00BE1474">
        <w:rPr>
          <w:rFonts w:ascii="Times New Roman" w:hAnsi="Times New Roman" w:cs="Times New Roman"/>
          <w:sz w:val="24"/>
          <w:szCs w:val="24"/>
        </w:rPr>
        <w:t>.</w:t>
      </w:r>
      <w:r w:rsidR="00EA1F68" w:rsidRPr="00BE1474">
        <w:rPr>
          <w:rFonts w:ascii="Times New Roman" w:hAnsi="Times New Roman" w:cs="Times New Roman"/>
          <w:sz w:val="24"/>
          <w:szCs w:val="24"/>
        </w:rPr>
        <w:t xml:space="preserve"> </w:t>
      </w:r>
      <w:r w:rsidR="002A5DFC" w:rsidRPr="00BE1474">
        <w:rPr>
          <w:rFonts w:ascii="Times New Roman" w:hAnsi="Times New Roman" w:cs="Times New Roman"/>
          <w:sz w:val="24"/>
          <w:szCs w:val="24"/>
        </w:rPr>
        <w:t>D</w:t>
      </w:r>
      <w:r w:rsidR="00EA1F68" w:rsidRPr="00BE1474">
        <w:rPr>
          <w:rFonts w:ascii="Times New Roman" w:hAnsi="Times New Roman" w:cs="Times New Roman"/>
          <w:sz w:val="24"/>
          <w:szCs w:val="24"/>
        </w:rPr>
        <w:t>’une nouvelle manière</w:t>
      </w:r>
      <w:r w:rsidR="002A5DFC" w:rsidRPr="00BE1474">
        <w:rPr>
          <w:rFonts w:ascii="Times New Roman" w:hAnsi="Times New Roman" w:cs="Times New Roman"/>
          <w:sz w:val="24"/>
          <w:szCs w:val="24"/>
        </w:rPr>
        <w:t xml:space="preserve">, </w:t>
      </w:r>
      <w:r w:rsidR="00EA1F68" w:rsidRPr="00BE1474">
        <w:rPr>
          <w:rFonts w:ascii="Times New Roman" w:hAnsi="Times New Roman" w:cs="Times New Roman"/>
          <w:sz w:val="24"/>
          <w:szCs w:val="24"/>
        </w:rPr>
        <w:t xml:space="preserve">les végétaux </w:t>
      </w:r>
      <w:r w:rsidR="002A5DFC" w:rsidRPr="00BE1474">
        <w:rPr>
          <w:rFonts w:ascii="Times New Roman" w:hAnsi="Times New Roman" w:cs="Times New Roman"/>
          <w:sz w:val="24"/>
          <w:szCs w:val="24"/>
        </w:rPr>
        <w:t>apparaissent comme des centres autour desquels s’articulent des interactions</w:t>
      </w:r>
      <w:r w:rsidR="00EA1F68" w:rsidRPr="00BE1474">
        <w:rPr>
          <w:rFonts w:ascii="Times New Roman" w:hAnsi="Times New Roman" w:cs="Times New Roman"/>
          <w:sz w:val="24"/>
          <w:szCs w:val="24"/>
        </w:rPr>
        <w:t xml:space="preserve">. Si les premiers exemples </w:t>
      </w:r>
      <w:r w:rsidR="002A5DFC" w:rsidRPr="00BE1474">
        <w:rPr>
          <w:rFonts w:ascii="Times New Roman" w:hAnsi="Times New Roman" w:cs="Times New Roman"/>
          <w:sz w:val="24"/>
          <w:szCs w:val="24"/>
        </w:rPr>
        <w:t>les faisaient apparaitre comme les agents de relations cordiales, ils sont ici appréhendés comme des interlocuteurs dont les propriétés ontologiques les plus notables sont l’intentionnalité, la subjectivité et l’affectivité.</w:t>
      </w:r>
    </w:p>
    <w:p w:rsidR="00A43281" w:rsidRPr="00BE1474" w:rsidRDefault="00A43281" w:rsidP="00A43281">
      <w:pPr>
        <w:spacing w:after="0" w:line="240" w:lineRule="auto"/>
        <w:jc w:val="both"/>
        <w:rPr>
          <w:rFonts w:ascii="Times New Roman" w:eastAsia="Calibri" w:hAnsi="Times New Roman" w:cs="Times New Roman"/>
          <w:sz w:val="24"/>
          <w:szCs w:val="24"/>
        </w:rPr>
      </w:pPr>
    </w:p>
    <w:p w:rsidR="00CB28EC" w:rsidRPr="00BE1474" w:rsidRDefault="00CB28EC" w:rsidP="00CB28EC">
      <w:pPr>
        <w:pStyle w:val="Paragraphedeliste"/>
        <w:numPr>
          <w:ilvl w:val="0"/>
          <w:numId w:val="3"/>
        </w:numPr>
        <w:spacing w:after="0" w:line="240" w:lineRule="auto"/>
        <w:jc w:val="both"/>
        <w:rPr>
          <w:rFonts w:ascii="Times New Roman" w:eastAsia="Calibri" w:hAnsi="Times New Roman" w:cs="Times New Roman"/>
          <w:b/>
          <w:sz w:val="24"/>
          <w:szCs w:val="24"/>
        </w:rPr>
      </w:pPr>
      <w:r w:rsidRPr="00BE1474">
        <w:rPr>
          <w:rFonts w:ascii="Times New Roman" w:eastAsia="Calibri" w:hAnsi="Times New Roman" w:cs="Times New Roman"/>
          <w:b/>
          <w:sz w:val="24"/>
          <w:szCs w:val="24"/>
          <w:u w:val="single"/>
          <w:lang w:val="fr-CA"/>
        </w:rPr>
        <w:t>R</w:t>
      </w:r>
      <w:r w:rsidR="002229FE" w:rsidRPr="00BE1474">
        <w:rPr>
          <w:rFonts w:ascii="Times New Roman" w:eastAsia="Calibri" w:hAnsi="Times New Roman" w:cs="Times New Roman"/>
          <w:b/>
          <w:sz w:val="24"/>
          <w:szCs w:val="24"/>
          <w:u w:val="single"/>
          <w:lang w:val="fr-CA"/>
        </w:rPr>
        <w:t>elations écologiques</w:t>
      </w:r>
      <w:r w:rsidRPr="00BE1474">
        <w:rPr>
          <w:rFonts w:ascii="Times New Roman" w:eastAsia="Calibri" w:hAnsi="Times New Roman" w:cs="Times New Roman"/>
          <w:b/>
          <w:sz w:val="24"/>
          <w:szCs w:val="24"/>
          <w:u w:val="single"/>
          <w:lang w:val="fr-CA"/>
        </w:rPr>
        <w:t> : la forêt derrière la feuille</w:t>
      </w:r>
    </w:p>
    <w:p w:rsidR="00CB28EC" w:rsidRPr="00BE1474" w:rsidRDefault="00CB28EC" w:rsidP="00CB28EC">
      <w:pPr>
        <w:spacing w:after="0" w:line="240" w:lineRule="auto"/>
        <w:jc w:val="both"/>
        <w:rPr>
          <w:rFonts w:ascii="Times New Roman" w:eastAsia="Calibri" w:hAnsi="Times New Roman" w:cs="Times New Roman"/>
          <w:sz w:val="24"/>
          <w:szCs w:val="24"/>
        </w:rPr>
      </w:pPr>
    </w:p>
    <w:p w:rsidR="00A2354C" w:rsidRPr="00BE1474" w:rsidRDefault="00822C3F" w:rsidP="00A2354C">
      <w:pPr>
        <w:spacing w:after="0" w:line="240" w:lineRule="auto"/>
        <w:ind w:firstLine="708"/>
        <w:jc w:val="both"/>
        <w:rPr>
          <w:rFonts w:ascii="Times New Roman" w:hAnsi="Times New Roman" w:cs="Times New Roman"/>
          <w:sz w:val="24"/>
          <w:szCs w:val="24"/>
        </w:rPr>
      </w:pPr>
      <w:r w:rsidRPr="00BE1474">
        <w:rPr>
          <w:rFonts w:ascii="Times New Roman" w:eastAsia="Calibri" w:hAnsi="Times New Roman" w:cs="Times New Roman"/>
          <w:sz w:val="24"/>
          <w:szCs w:val="24"/>
        </w:rPr>
        <w:t xml:space="preserve">Il convient encore de </w:t>
      </w:r>
      <w:r w:rsidR="00743E84" w:rsidRPr="00BE1474">
        <w:rPr>
          <w:rFonts w:ascii="Times New Roman" w:eastAsia="Calibri" w:hAnsi="Times New Roman" w:cs="Times New Roman"/>
          <w:sz w:val="24"/>
          <w:szCs w:val="24"/>
        </w:rPr>
        <w:t xml:space="preserve">souligner </w:t>
      </w:r>
      <w:r w:rsidR="00634CE5" w:rsidRPr="00BE1474">
        <w:rPr>
          <w:rFonts w:ascii="Times New Roman" w:eastAsia="Calibri" w:hAnsi="Times New Roman" w:cs="Times New Roman"/>
          <w:sz w:val="24"/>
          <w:szCs w:val="24"/>
        </w:rPr>
        <w:t xml:space="preserve">les relations écologiques par le biais desquelles </w:t>
      </w:r>
      <w:r w:rsidRPr="00BE1474">
        <w:rPr>
          <w:rFonts w:ascii="Times New Roman" w:eastAsia="Calibri" w:hAnsi="Times New Roman" w:cs="Times New Roman"/>
          <w:sz w:val="24"/>
          <w:szCs w:val="24"/>
        </w:rPr>
        <w:t>les Mentawai appréhendent les végétaux</w:t>
      </w:r>
      <w:r w:rsidR="00634CE5" w:rsidRPr="00BE1474">
        <w:rPr>
          <w:rFonts w:ascii="Times New Roman" w:eastAsia="Calibri" w:hAnsi="Times New Roman" w:cs="Times New Roman"/>
          <w:sz w:val="24"/>
          <w:szCs w:val="24"/>
        </w:rPr>
        <w:t xml:space="preserve">. Ce dernier point de focale </w:t>
      </w:r>
      <w:r w:rsidRPr="00BE1474">
        <w:rPr>
          <w:rFonts w:ascii="Times New Roman" w:eastAsia="Calibri" w:hAnsi="Times New Roman" w:cs="Times New Roman"/>
          <w:sz w:val="24"/>
          <w:szCs w:val="24"/>
        </w:rPr>
        <w:t xml:space="preserve">renvoie à </w:t>
      </w:r>
      <w:r w:rsidR="00634CE5" w:rsidRPr="00BE1474">
        <w:rPr>
          <w:rFonts w:ascii="Times New Roman" w:eastAsia="Calibri" w:hAnsi="Times New Roman" w:cs="Times New Roman"/>
          <w:sz w:val="24"/>
          <w:szCs w:val="24"/>
        </w:rPr>
        <w:t>l’enchevêtrement</w:t>
      </w:r>
      <w:r w:rsidRPr="00BE1474">
        <w:rPr>
          <w:rFonts w:ascii="Times New Roman" w:eastAsia="Calibri" w:hAnsi="Times New Roman" w:cs="Times New Roman"/>
          <w:sz w:val="24"/>
          <w:szCs w:val="24"/>
        </w:rPr>
        <w:t xml:space="preserve"> des existants au sein d</w:t>
      </w:r>
      <w:r w:rsidR="008078A3" w:rsidRPr="00BE1474">
        <w:rPr>
          <w:rFonts w:ascii="Times New Roman" w:eastAsia="Calibri" w:hAnsi="Times New Roman" w:cs="Times New Roman"/>
          <w:sz w:val="24"/>
          <w:szCs w:val="24"/>
        </w:rPr>
        <w:t>e</w:t>
      </w:r>
      <w:r w:rsidR="00B741AE" w:rsidRPr="00BE1474">
        <w:rPr>
          <w:rFonts w:ascii="Times New Roman" w:eastAsia="Calibri" w:hAnsi="Times New Roman" w:cs="Times New Roman"/>
          <w:sz w:val="24"/>
          <w:szCs w:val="24"/>
        </w:rPr>
        <w:t xml:space="preserve"> l’espace forestier</w:t>
      </w:r>
      <w:r w:rsidRPr="00BE1474">
        <w:rPr>
          <w:rFonts w:ascii="Times New Roman" w:eastAsia="Calibri" w:hAnsi="Times New Roman" w:cs="Times New Roman"/>
          <w:sz w:val="24"/>
          <w:szCs w:val="24"/>
        </w:rPr>
        <w:t>.</w:t>
      </w:r>
      <w:r w:rsidR="00A2354C" w:rsidRPr="00BE1474">
        <w:rPr>
          <w:rFonts w:ascii="Times New Roman" w:eastAsia="Calibri" w:hAnsi="Times New Roman" w:cs="Times New Roman"/>
          <w:sz w:val="24"/>
          <w:szCs w:val="24"/>
        </w:rPr>
        <w:t xml:space="preserve"> Pour en saisir l’importance, je propose d</w:t>
      </w:r>
      <w:r w:rsidR="008D24E0" w:rsidRPr="00BE1474">
        <w:rPr>
          <w:rFonts w:ascii="Times New Roman" w:eastAsia="Calibri" w:hAnsi="Times New Roman" w:cs="Times New Roman"/>
          <w:sz w:val="24"/>
          <w:szCs w:val="24"/>
        </w:rPr>
        <w:t>’illustrer</w:t>
      </w:r>
      <w:r w:rsidR="00A2354C" w:rsidRPr="00BE1474">
        <w:rPr>
          <w:rFonts w:ascii="Times New Roman" w:eastAsia="Calibri" w:hAnsi="Times New Roman" w:cs="Times New Roman"/>
          <w:sz w:val="24"/>
          <w:szCs w:val="24"/>
        </w:rPr>
        <w:t xml:space="preserve"> les pouvoirs d’action attribués à certaines espèces, du fait de leur large dispersion au sein des biotopes, et du fait des interactions dans lesquelles elles sont prises. </w:t>
      </w:r>
      <w:r w:rsidR="00A2354C" w:rsidRPr="00BE1474">
        <w:rPr>
          <w:rFonts w:ascii="Times New Roman" w:hAnsi="Times New Roman" w:cs="Times New Roman"/>
          <w:sz w:val="24"/>
          <w:szCs w:val="24"/>
        </w:rPr>
        <w:t xml:space="preserve">Je recourrai à un exemple qui concerne les bouquets feuillus que les chasseurs ramènent de la forêt, lorsqu’ils ont obtenu du gibier. </w:t>
      </w:r>
      <w:r w:rsidR="008D24E0" w:rsidRPr="00BE1474">
        <w:rPr>
          <w:rFonts w:ascii="Times New Roman" w:hAnsi="Times New Roman" w:cs="Times New Roman"/>
          <w:sz w:val="24"/>
          <w:szCs w:val="24"/>
        </w:rPr>
        <w:t xml:space="preserve">Ces bouquets sont notamment constitués de feuilles de </w:t>
      </w:r>
      <w:r w:rsidR="008D24E0" w:rsidRPr="00BE1474">
        <w:rPr>
          <w:rFonts w:ascii="Times New Roman" w:hAnsi="Times New Roman" w:cs="Times New Roman"/>
          <w:i/>
          <w:sz w:val="24"/>
          <w:szCs w:val="24"/>
        </w:rPr>
        <w:t>kela baga</w:t>
      </w:r>
      <w:r w:rsidR="008D24E0" w:rsidRPr="00BE1474">
        <w:rPr>
          <w:rFonts w:ascii="Times New Roman" w:hAnsi="Times New Roman" w:cs="Times New Roman"/>
          <w:sz w:val="24"/>
          <w:szCs w:val="24"/>
        </w:rPr>
        <w:t xml:space="preserve"> </w:t>
      </w:r>
      <w:r w:rsidR="008D24E0" w:rsidRPr="00BE1474">
        <w:rPr>
          <w:rFonts w:ascii="Times New Roman" w:eastAsia="Calibri" w:hAnsi="Times New Roman" w:cs="Times New Roman"/>
          <w:sz w:val="24"/>
          <w:szCs w:val="24"/>
        </w:rPr>
        <w:t>(</w:t>
      </w:r>
      <w:r w:rsidR="008D24E0" w:rsidRPr="00BE1474">
        <w:rPr>
          <w:rFonts w:ascii="Times New Roman" w:eastAsia="Calibri" w:hAnsi="Times New Roman" w:cs="Times New Roman"/>
          <w:i/>
          <w:sz w:val="24"/>
          <w:szCs w:val="24"/>
        </w:rPr>
        <w:t>Antidesma neurocarpum</w:t>
      </w:r>
      <w:r w:rsidR="008D24E0" w:rsidRPr="00BE1474">
        <w:rPr>
          <w:rFonts w:ascii="Times New Roman" w:eastAsia="Calibri" w:hAnsi="Times New Roman" w:cs="Times New Roman"/>
          <w:sz w:val="24"/>
          <w:szCs w:val="24"/>
        </w:rPr>
        <w:t xml:space="preserve"> Miq.). </w:t>
      </w:r>
      <w:r w:rsidR="00A2354C" w:rsidRPr="00BE1474">
        <w:rPr>
          <w:rFonts w:ascii="Times New Roman" w:hAnsi="Times New Roman" w:cs="Times New Roman"/>
          <w:sz w:val="24"/>
          <w:szCs w:val="24"/>
        </w:rPr>
        <w:t xml:space="preserve">De deux manières intrinsèquement liées, </w:t>
      </w:r>
      <w:r w:rsidR="008D24E0" w:rsidRPr="00BE1474">
        <w:rPr>
          <w:rFonts w:ascii="Times New Roman" w:hAnsi="Times New Roman" w:cs="Times New Roman"/>
          <w:sz w:val="24"/>
          <w:szCs w:val="24"/>
        </w:rPr>
        <w:t>cette espèce est</w:t>
      </w:r>
      <w:r w:rsidR="00A2354C" w:rsidRPr="00BE1474">
        <w:rPr>
          <w:rFonts w:ascii="Times New Roman" w:hAnsi="Times New Roman" w:cs="Times New Roman"/>
          <w:sz w:val="24"/>
          <w:szCs w:val="24"/>
        </w:rPr>
        <w:t xml:space="preserve"> supposé</w:t>
      </w:r>
      <w:r w:rsidR="008D24E0" w:rsidRPr="00BE1474">
        <w:rPr>
          <w:rFonts w:ascii="Times New Roman" w:hAnsi="Times New Roman" w:cs="Times New Roman"/>
          <w:sz w:val="24"/>
          <w:szCs w:val="24"/>
        </w:rPr>
        <w:t>e</w:t>
      </w:r>
      <w:r w:rsidR="00A2354C" w:rsidRPr="00BE1474">
        <w:rPr>
          <w:rFonts w:ascii="Times New Roman" w:hAnsi="Times New Roman" w:cs="Times New Roman"/>
          <w:sz w:val="24"/>
          <w:szCs w:val="24"/>
        </w:rPr>
        <w:t xml:space="preserve"> encourager le succès des chasses futures : </w:t>
      </w:r>
      <w:r w:rsidR="002F3383" w:rsidRPr="00BE1474">
        <w:rPr>
          <w:rFonts w:ascii="Times New Roman" w:hAnsi="Times New Roman" w:cs="Times New Roman"/>
          <w:sz w:val="24"/>
          <w:szCs w:val="24"/>
        </w:rPr>
        <w:t>en recrutant le</w:t>
      </w:r>
      <w:r w:rsidR="008D24E0" w:rsidRPr="00BE1474">
        <w:rPr>
          <w:rFonts w:ascii="Times New Roman" w:hAnsi="Times New Roman" w:cs="Times New Roman"/>
          <w:sz w:val="24"/>
          <w:szCs w:val="24"/>
        </w:rPr>
        <w:t xml:space="preserve"> lien </w:t>
      </w:r>
      <w:r w:rsidR="002F3383" w:rsidRPr="00BE1474">
        <w:rPr>
          <w:rFonts w:ascii="Times New Roman" w:hAnsi="Times New Roman" w:cs="Times New Roman"/>
          <w:sz w:val="24"/>
          <w:szCs w:val="24"/>
        </w:rPr>
        <w:t xml:space="preserve">de familiarité </w:t>
      </w:r>
      <w:r w:rsidR="008D24E0" w:rsidRPr="00BE1474">
        <w:rPr>
          <w:rFonts w:ascii="Times New Roman" w:hAnsi="Times New Roman" w:cs="Times New Roman"/>
          <w:sz w:val="24"/>
          <w:szCs w:val="24"/>
        </w:rPr>
        <w:t>qui existe entre cette plante et les animaux qui la côtoient d’</w:t>
      </w:r>
      <w:r w:rsidR="002F3383" w:rsidRPr="00BE1474">
        <w:rPr>
          <w:rFonts w:ascii="Times New Roman" w:hAnsi="Times New Roman" w:cs="Times New Roman"/>
          <w:sz w:val="24"/>
          <w:szCs w:val="24"/>
        </w:rPr>
        <w:t>une part</w:t>
      </w:r>
      <w:r w:rsidR="008D24E0" w:rsidRPr="00BE1474">
        <w:rPr>
          <w:rFonts w:ascii="Times New Roman" w:hAnsi="Times New Roman" w:cs="Times New Roman"/>
          <w:sz w:val="24"/>
          <w:szCs w:val="24"/>
        </w:rPr>
        <w:t xml:space="preserve"> et, ce faisant, </w:t>
      </w:r>
      <w:r w:rsidR="00A2354C" w:rsidRPr="00BE1474">
        <w:rPr>
          <w:rFonts w:ascii="Times New Roman" w:hAnsi="Times New Roman" w:cs="Times New Roman"/>
          <w:sz w:val="24"/>
          <w:szCs w:val="24"/>
        </w:rPr>
        <w:t xml:space="preserve">en </w:t>
      </w:r>
      <w:r w:rsidR="008D24E0" w:rsidRPr="00BE1474">
        <w:rPr>
          <w:rFonts w:ascii="Times New Roman" w:hAnsi="Times New Roman" w:cs="Times New Roman"/>
          <w:sz w:val="24"/>
          <w:szCs w:val="24"/>
        </w:rPr>
        <w:t xml:space="preserve">reproduisant </w:t>
      </w:r>
      <w:r w:rsidR="00A2354C" w:rsidRPr="00BE1474">
        <w:rPr>
          <w:rFonts w:ascii="Times New Roman" w:hAnsi="Times New Roman" w:cs="Times New Roman"/>
          <w:sz w:val="24"/>
          <w:szCs w:val="24"/>
        </w:rPr>
        <w:t xml:space="preserve">l’espace forestier </w:t>
      </w:r>
      <w:r w:rsidR="008D24E0" w:rsidRPr="00BE1474">
        <w:rPr>
          <w:rFonts w:ascii="Times New Roman" w:hAnsi="Times New Roman" w:cs="Times New Roman"/>
          <w:sz w:val="24"/>
          <w:szCs w:val="24"/>
        </w:rPr>
        <w:t xml:space="preserve">au sein des maisons </w:t>
      </w:r>
      <w:r w:rsidR="00A2354C" w:rsidRPr="00BE1474">
        <w:rPr>
          <w:rFonts w:ascii="Times New Roman" w:hAnsi="Times New Roman" w:cs="Times New Roman"/>
          <w:sz w:val="24"/>
          <w:szCs w:val="24"/>
        </w:rPr>
        <w:t>d’</w:t>
      </w:r>
      <w:r w:rsidR="008D24E0" w:rsidRPr="00BE1474">
        <w:rPr>
          <w:rFonts w:ascii="Times New Roman" w:hAnsi="Times New Roman" w:cs="Times New Roman"/>
          <w:sz w:val="24"/>
          <w:szCs w:val="24"/>
        </w:rPr>
        <w:t xml:space="preserve">autre </w:t>
      </w:r>
      <w:r w:rsidR="00A2354C" w:rsidRPr="00BE1474">
        <w:rPr>
          <w:rFonts w:ascii="Times New Roman" w:hAnsi="Times New Roman" w:cs="Times New Roman"/>
          <w:sz w:val="24"/>
          <w:szCs w:val="24"/>
        </w:rPr>
        <w:t>part.</w:t>
      </w:r>
    </w:p>
    <w:p w:rsidR="00307F60" w:rsidRPr="00BE1474" w:rsidRDefault="00307F60" w:rsidP="00307F60">
      <w:pPr>
        <w:spacing w:after="0" w:line="240" w:lineRule="auto"/>
        <w:ind w:firstLine="708"/>
        <w:jc w:val="both"/>
        <w:rPr>
          <w:rFonts w:ascii="Times New Roman" w:eastAsia="Calibri" w:hAnsi="Times New Roman" w:cs="Times New Roman"/>
          <w:sz w:val="24"/>
          <w:szCs w:val="24"/>
        </w:rPr>
      </w:pPr>
      <w:r w:rsidRPr="00BE1474">
        <w:rPr>
          <w:rFonts w:ascii="Times New Roman" w:eastAsia="Calibri" w:hAnsi="Times New Roman" w:cs="Times New Roman"/>
          <w:sz w:val="24"/>
          <w:szCs w:val="24"/>
        </w:rPr>
        <w:t xml:space="preserve">Comme je l’ai annoncé, des feuilles de </w:t>
      </w:r>
      <w:r w:rsidRPr="00BE1474">
        <w:rPr>
          <w:rFonts w:ascii="Times New Roman" w:eastAsia="Calibri" w:hAnsi="Times New Roman" w:cs="Times New Roman"/>
          <w:i/>
          <w:sz w:val="24"/>
          <w:szCs w:val="24"/>
        </w:rPr>
        <w:t>kela baga</w:t>
      </w:r>
      <w:r w:rsidRPr="00BE1474">
        <w:rPr>
          <w:rFonts w:ascii="Times New Roman" w:eastAsia="Calibri" w:hAnsi="Times New Roman" w:cs="Times New Roman"/>
          <w:sz w:val="24"/>
          <w:szCs w:val="24"/>
        </w:rPr>
        <w:t xml:space="preserve"> sont ramenées au terme de chaque sortie cynégétique qui s’est avérée fructueuse. Les Mentawai les suspendent au milieu des crânes de leurs précédentes victimes. Ces reliques sont conservées sur une poutre (</w:t>
      </w:r>
      <w:r w:rsidRPr="00BE1474">
        <w:rPr>
          <w:rFonts w:ascii="Times New Roman" w:eastAsia="Calibri" w:hAnsi="Times New Roman" w:cs="Times New Roman"/>
          <w:i/>
          <w:sz w:val="24"/>
          <w:szCs w:val="24"/>
        </w:rPr>
        <w:t>lelengan kelabaga</w:t>
      </w:r>
      <w:r w:rsidRPr="00BE1474">
        <w:rPr>
          <w:rFonts w:ascii="Times New Roman" w:eastAsia="Calibri" w:hAnsi="Times New Roman" w:cs="Times New Roman"/>
          <w:sz w:val="24"/>
          <w:szCs w:val="24"/>
        </w:rPr>
        <w:t xml:space="preserve">), elle-même placée au centre des habitations [Illu.]. </w:t>
      </w:r>
      <w:r w:rsidRPr="00BE1474">
        <w:rPr>
          <w:rFonts w:ascii="Times New Roman" w:hAnsi="Times New Roman" w:cs="Times New Roman"/>
          <w:sz w:val="24"/>
          <w:szCs w:val="24"/>
        </w:rPr>
        <w:t xml:space="preserve">Lorsqu’ils sont accrochés, les rameaux sont présentés aux trophées de chasse comme des feuilles fraîches ramenées de leur forêt d’origine : « Regardez les belles feuilles que je vous amène ». </w:t>
      </w:r>
      <w:r w:rsidRPr="00BE1474">
        <w:rPr>
          <w:rFonts w:ascii="Times New Roman" w:eastAsia="Calibri" w:hAnsi="Times New Roman" w:cs="Times New Roman"/>
          <w:sz w:val="24"/>
          <w:szCs w:val="24"/>
        </w:rPr>
        <w:t xml:space="preserve">En ornementant ainsi les reliques des animaux morts, les Mentawai affirment qu’ils mettre en place les conditions de futures chasses fructueuses. </w:t>
      </w:r>
      <w:r w:rsidRPr="00BE1474">
        <w:rPr>
          <w:rFonts w:ascii="Times New Roman" w:hAnsi="Times New Roman" w:cs="Times New Roman"/>
          <w:sz w:val="24"/>
          <w:szCs w:val="24"/>
        </w:rPr>
        <w:t xml:space="preserve">L’efficacité de ces actes, la causalité qui unit la qualité des chasses futures et les soins prodigués aux crânes repose sur l’idée que les animaux, indépendant de leur état mort ou vif, continuent à communiquer entre eux. Veiller au confort et à l’allégresse des victimes qu’un homme a faites doit ainsi influer sur les messages qui circulent entre l’habitation et la forêt. Cela encourage l’enthousiasme des discours au sujet des traitements que le gibier reçoit des chasseurs. Les futures proies, disent les Mentawai, se trouvent plus enclines à accepter un sort apparemment funeste, </w:t>
      </w:r>
      <w:r w:rsidRPr="00BE1474">
        <w:rPr>
          <w:rFonts w:ascii="Times New Roman" w:eastAsia="Calibri" w:hAnsi="Times New Roman" w:cs="Times New Roman"/>
          <w:sz w:val="24"/>
          <w:szCs w:val="24"/>
        </w:rPr>
        <w:t>à se laisser atteindre par les projectiles</w:t>
      </w:r>
      <w:r w:rsidRPr="00BE1474">
        <w:rPr>
          <w:rFonts w:ascii="Times New Roman" w:hAnsi="Times New Roman" w:cs="Times New Roman"/>
          <w:sz w:val="24"/>
          <w:szCs w:val="24"/>
        </w:rPr>
        <w:t xml:space="preserve"> des humains, et à rejoindre spontanément le cœur de leurs habitations.</w:t>
      </w:r>
    </w:p>
    <w:p w:rsidR="00A2354C" w:rsidRPr="00BE1474" w:rsidRDefault="00A2354C" w:rsidP="00A2354C">
      <w:pPr>
        <w:spacing w:after="0" w:line="240" w:lineRule="auto"/>
        <w:ind w:firstLine="708"/>
        <w:jc w:val="both"/>
        <w:rPr>
          <w:rFonts w:ascii="Times New Roman" w:eastAsia="Calibri" w:hAnsi="Times New Roman" w:cs="Times New Roman"/>
          <w:sz w:val="24"/>
          <w:szCs w:val="24"/>
        </w:rPr>
      </w:pPr>
      <w:r w:rsidRPr="00BE1474">
        <w:rPr>
          <w:rFonts w:ascii="Times New Roman" w:eastAsia="Calibri" w:hAnsi="Times New Roman" w:cs="Times New Roman"/>
          <w:sz w:val="24"/>
          <w:szCs w:val="24"/>
        </w:rPr>
        <w:t xml:space="preserve">Ce dispositif repose sur la reproduction, au sein de la maison, d’une part des conditions de vie et du milieu d’origine des animaux (Simon 2021). C’est ce qu’expriment les Mentawai lorsqu’ils affirment que pour les crânes suspendus, les feuilles sont comme « un morceau de forêt » et que si les animaux les affectionnent, c’est parce qu’ils les côtoient fréquemment : « les singes se frottent constamment contre ces arbres ». Les feuilles de </w:t>
      </w:r>
      <w:r w:rsidRPr="00BE1474">
        <w:rPr>
          <w:rFonts w:ascii="Times New Roman" w:eastAsia="Calibri" w:hAnsi="Times New Roman" w:cs="Times New Roman"/>
          <w:i/>
          <w:sz w:val="24"/>
          <w:szCs w:val="24"/>
        </w:rPr>
        <w:t>kela baga</w:t>
      </w:r>
      <w:r w:rsidRPr="00BE1474">
        <w:rPr>
          <w:rFonts w:ascii="Times New Roman" w:eastAsia="Calibri" w:hAnsi="Times New Roman" w:cs="Times New Roman"/>
          <w:sz w:val="24"/>
          <w:szCs w:val="24"/>
        </w:rPr>
        <w:t xml:space="preserve"> sont sollicité</w:t>
      </w:r>
      <w:r w:rsidR="00867DAF" w:rsidRPr="00BE1474">
        <w:rPr>
          <w:rFonts w:ascii="Times New Roman" w:eastAsia="Calibri" w:hAnsi="Times New Roman" w:cs="Times New Roman"/>
          <w:sz w:val="24"/>
          <w:szCs w:val="24"/>
        </w:rPr>
        <w:t>e</w:t>
      </w:r>
      <w:r w:rsidRPr="00BE1474">
        <w:rPr>
          <w:rFonts w:ascii="Times New Roman" w:eastAsia="Calibri" w:hAnsi="Times New Roman" w:cs="Times New Roman"/>
          <w:sz w:val="24"/>
          <w:szCs w:val="24"/>
        </w:rPr>
        <w:t xml:space="preserve">s parce qu’elles induisent un sentiment de familiarité auprès des trophées de chasse. Elles </w:t>
      </w:r>
      <w:r w:rsidR="00867DAF" w:rsidRPr="00BE1474">
        <w:rPr>
          <w:rFonts w:ascii="Times New Roman" w:eastAsia="Calibri" w:hAnsi="Times New Roman" w:cs="Times New Roman"/>
          <w:sz w:val="24"/>
          <w:szCs w:val="24"/>
        </w:rPr>
        <w:t>reviennent à mobiliser</w:t>
      </w:r>
      <w:r w:rsidRPr="00BE1474">
        <w:rPr>
          <w:rFonts w:ascii="Times New Roman" w:eastAsia="Calibri" w:hAnsi="Times New Roman" w:cs="Times New Roman"/>
          <w:sz w:val="24"/>
          <w:szCs w:val="24"/>
        </w:rPr>
        <w:t xml:space="preserve"> une part de l’« Umwelt » (Von Uexckul </w:t>
      </w:r>
      <w:r w:rsidR="000C6F82" w:rsidRPr="00BE1474">
        <w:rPr>
          <w:rFonts w:ascii="Times New Roman" w:eastAsia="Calibri" w:hAnsi="Times New Roman" w:cs="Times New Roman"/>
          <w:sz w:val="24"/>
          <w:szCs w:val="24"/>
        </w:rPr>
        <w:t>1982</w:t>
      </w:r>
      <w:r w:rsidRPr="00BE1474">
        <w:rPr>
          <w:rFonts w:ascii="Times New Roman" w:eastAsia="Calibri" w:hAnsi="Times New Roman" w:cs="Times New Roman"/>
          <w:sz w:val="24"/>
          <w:szCs w:val="24"/>
        </w:rPr>
        <w:t>) du gibier</w:t>
      </w:r>
      <w:r w:rsidR="00867DAF" w:rsidRPr="00BE1474">
        <w:rPr>
          <w:rFonts w:ascii="Times New Roman" w:eastAsia="Calibri" w:hAnsi="Times New Roman" w:cs="Times New Roman"/>
          <w:sz w:val="24"/>
          <w:szCs w:val="24"/>
        </w:rPr>
        <w:t xml:space="preserve"> et à en reproduire </w:t>
      </w:r>
      <w:r w:rsidR="00EF4FC0" w:rsidRPr="00BE1474">
        <w:rPr>
          <w:rFonts w:ascii="Times New Roman" w:eastAsia="Calibri" w:hAnsi="Times New Roman" w:cs="Times New Roman"/>
          <w:sz w:val="24"/>
          <w:szCs w:val="24"/>
        </w:rPr>
        <w:t>une partie</w:t>
      </w:r>
      <w:r w:rsidR="00867DAF" w:rsidRPr="00BE1474">
        <w:rPr>
          <w:rFonts w:ascii="Times New Roman" w:eastAsia="Calibri" w:hAnsi="Times New Roman" w:cs="Times New Roman"/>
          <w:sz w:val="24"/>
          <w:szCs w:val="24"/>
        </w:rPr>
        <w:t xml:space="preserve"> au sein des maisons. </w:t>
      </w:r>
      <w:r w:rsidR="00A55D9C" w:rsidRPr="00BE1474">
        <w:rPr>
          <w:rFonts w:ascii="Times New Roman" w:eastAsia="Calibri" w:hAnsi="Times New Roman" w:cs="Times New Roman"/>
          <w:sz w:val="24"/>
          <w:szCs w:val="24"/>
        </w:rPr>
        <w:t>Il s’agit, au fond</w:t>
      </w:r>
      <w:r w:rsidR="00867DAF" w:rsidRPr="00BE1474">
        <w:rPr>
          <w:rFonts w:ascii="Times New Roman" w:eastAsia="Calibri" w:hAnsi="Times New Roman" w:cs="Times New Roman"/>
          <w:sz w:val="24"/>
          <w:szCs w:val="24"/>
        </w:rPr>
        <w:t xml:space="preserve">, </w:t>
      </w:r>
      <w:r w:rsidR="00A55D9C" w:rsidRPr="00BE1474">
        <w:rPr>
          <w:rFonts w:ascii="Times New Roman" w:eastAsia="Calibri" w:hAnsi="Times New Roman" w:cs="Times New Roman"/>
          <w:sz w:val="24"/>
          <w:szCs w:val="24"/>
        </w:rPr>
        <w:t>de</w:t>
      </w:r>
      <w:r w:rsidR="00867DAF" w:rsidRPr="00BE1474">
        <w:rPr>
          <w:rFonts w:ascii="Times New Roman" w:eastAsia="Calibri" w:hAnsi="Times New Roman" w:cs="Times New Roman"/>
          <w:sz w:val="24"/>
          <w:szCs w:val="24"/>
        </w:rPr>
        <w:t xml:space="preserve"> susciter </w:t>
      </w:r>
      <w:r w:rsidRPr="00BE1474">
        <w:rPr>
          <w:rFonts w:ascii="Times New Roman" w:eastAsia="Calibri" w:hAnsi="Times New Roman" w:cs="Times New Roman"/>
          <w:sz w:val="24"/>
          <w:szCs w:val="24"/>
        </w:rPr>
        <w:t xml:space="preserve">un attachement </w:t>
      </w:r>
      <w:r w:rsidR="00867DAF" w:rsidRPr="00BE1474">
        <w:rPr>
          <w:rFonts w:ascii="Times New Roman" w:eastAsia="Calibri" w:hAnsi="Times New Roman" w:cs="Times New Roman"/>
          <w:sz w:val="24"/>
          <w:szCs w:val="24"/>
        </w:rPr>
        <w:t>des animaux</w:t>
      </w:r>
      <w:r w:rsidR="00A55D9C" w:rsidRPr="00BE1474">
        <w:rPr>
          <w:rFonts w:ascii="Times New Roman" w:eastAsia="Calibri" w:hAnsi="Times New Roman" w:cs="Times New Roman"/>
          <w:sz w:val="24"/>
          <w:szCs w:val="24"/>
        </w:rPr>
        <w:t xml:space="preserve"> à l’égard des foyers humains, calqué celui qu’ils ont vis-à-vis de la forêt</w:t>
      </w:r>
      <w:r w:rsidRPr="00BE1474">
        <w:rPr>
          <w:rFonts w:ascii="Times New Roman" w:eastAsia="Calibri" w:hAnsi="Times New Roman" w:cs="Times New Roman"/>
          <w:sz w:val="24"/>
          <w:szCs w:val="24"/>
        </w:rPr>
        <w:t>.</w:t>
      </w:r>
    </w:p>
    <w:p w:rsidR="00481AD0" w:rsidRPr="00BE1474" w:rsidRDefault="00A2354C" w:rsidP="00A2354C">
      <w:pPr>
        <w:spacing w:after="0" w:line="240" w:lineRule="auto"/>
        <w:ind w:firstLine="708"/>
        <w:jc w:val="both"/>
        <w:rPr>
          <w:rFonts w:ascii="Times New Roman" w:hAnsi="Times New Roman" w:cs="Times New Roman"/>
          <w:sz w:val="24"/>
          <w:szCs w:val="24"/>
        </w:rPr>
      </w:pPr>
      <w:r w:rsidRPr="00BE1474">
        <w:rPr>
          <w:rFonts w:ascii="Times New Roman" w:eastAsia="Calibri" w:hAnsi="Times New Roman" w:cs="Times New Roman"/>
          <w:sz w:val="24"/>
          <w:szCs w:val="24"/>
        </w:rPr>
        <w:t>Il est notable à cet égard qu’</w:t>
      </w:r>
      <w:r w:rsidRPr="00BE1474">
        <w:rPr>
          <w:rFonts w:ascii="Times New Roman" w:eastAsia="Calibri" w:hAnsi="Times New Roman" w:cs="Times New Roman"/>
          <w:i/>
          <w:sz w:val="24"/>
          <w:szCs w:val="24"/>
        </w:rPr>
        <w:t>Antidesma neurocarpum</w:t>
      </w:r>
      <w:r w:rsidRPr="00BE1474">
        <w:rPr>
          <w:rFonts w:ascii="Times New Roman" w:eastAsia="Calibri" w:hAnsi="Times New Roman" w:cs="Times New Roman"/>
          <w:sz w:val="24"/>
          <w:szCs w:val="24"/>
        </w:rPr>
        <w:t xml:space="preserve"> soit largement distribuée dans ce</w:t>
      </w:r>
      <w:r w:rsidR="00A73200" w:rsidRPr="00BE1474">
        <w:rPr>
          <w:rFonts w:ascii="Times New Roman" w:eastAsia="Calibri" w:hAnsi="Times New Roman" w:cs="Times New Roman"/>
          <w:sz w:val="24"/>
          <w:szCs w:val="24"/>
        </w:rPr>
        <w:t>tte</w:t>
      </w:r>
      <w:r w:rsidRPr="00BE1474">
        <w:rPr>
          <w:rFonts w:ascii="Times New Roman" w:eastAsia="Calibri" w:hAnsi="Times New Roman" w:cs="Times New Roman"/>
          <w:sz w:val="24"/>
          <w:szCs w:val="24"/>
        </w:rPr>
        <w:t xml:space="preserve"> région</w:t>
      </w:r>
      <w:r w:rsidR="00A73200" w:rsidRPr="00BE1474">
        <w:rPr>
          <w:rFonts w:ascii="Times New Roman" w:eastAsia="Calibri" w:hAnsi="Times New Roman" w:cs="Times New Roman"/>
          <w:sz w:val="24"/>
          <w:szCs w:val="24"/>
        </w:rPr>
        <w:t xml:space="preserve"> tropicale</w:t>
      </w:r>
      <w:r w:rsidRPr="00BE1474">
        <w:rPr>
          <w:rStyle w:val="Appelnotedebasdep"/>
          <w:rFonts w:ascii="Times New Roman" w:eastAsia="Calibri" w:hAnsi="Times New Roman" w:cs="Times New Roman"/>
          <w:sz w:val="24"/>
          <w:szCs w:val="24"/>
        </w:rPr>
        <w:footnoteReference w:id="10"/>
      </w:r>
      <w:r w:rsidRPr="00BE1474">
        <w:rPr>
          <w:rFonts w:ascii="Times New Roman" w:eastAsia="Calibri" w:hAnsi="Times New Roman" w:cs="Times New Roman"/>
          <w:sz w:val="24"/>
          <w:szCs w:val="24"/>
        </w:rPr>
        <w:t xml:space="preserve">. </w:t>
      </w:r>
      <w:r w:rsidR="00A73200" w:rsidRPr="00BE1474">
        <w:rPr>
          <w:rFonts w:ascii="Times New Roman" w:eastAsia="Calibri" w:hAnsi="Times New Roman" w:cs="Times New Roman"/>
          <w:sz w:val="24"/>
          <w:szCs w:val="24"/>
        </w:rPr>
        <w:t>Aux yeux des Mentawai avec lesquels je travaille, sa</w:t>
      </w:r>
      <w:r w:rsidR="006B2EBE" w:rsidRPr="00BE1474">
        <w:rPr>
          <w:rFonts w:ascii="Times New Roman" w:eastAsia="Calibri" w:hAnsi="Times New Roman" w:cs="Times New Roman"/>
          <w:sz w:val="24"/>
          <w:szCs w:val="24"/>
        </w:rPr>
        <w:t xml:space="preserve"> </w:t>
      </w:r>
      <w:r w:rsidR="00A73200" w:rsidRPr="00BE1474">
        <w:rPr>
          <w:rFonts w:ascii="Times New Roman" w:eastAsia="Calibri" w:hAnsi="Times New Roman" w:cs="Times New Roman"/>
          <w:sz w:val="24"/>
          <w:szCs w:val="24"/>
        </w:rPr>
        <w:t xml:space="preserve">forte présence sur l’île de Siberut </w:t>
      </w:r>
      <w:r w:rsidR="006B2EBE" w:rsidRPr="00BE1474">
        <w:rPr>
          <w:rFonts w:ascii="Times New Roman" w:eastAsia="Calibri" w:hAnsi="Times New Roman" w:cs="Times New Roman"/>
          <w:sz w:val="24"/>
          <w:szCs w:val="24"/>
        </w:rPr>
        <w:t xml:space="preserve">en fait </w:t>
      </w:r>
      <w:r w:rsidR="00A73200" w:rsidRPr="00BE1474">
        <w:rPr>
          <w:rFonts w:ascii="Times New Roman" w:eastAsia="Calibri" w:hAnsi="Times New Roman" w:cs="Times New Roman"/>
          <w:sz w:val="24"/>
          <w:szCs w:val="24"/>
        </w:rPr>
        <w:t>un</w:t>
      </w:r>
      <w:r w:rsidR="006B2EBE" w:rsidRPr="00BE1474">
        <w:rPr>
          <w:rFonts w:ascii="Times New Roman" w:eastAsia="Calibri" w:hAnsi="Times New Roman" w:cs="Times New Roman"/>
          <w:sz w:val="24"/>
          <w:szCs w:val="24"/>
        </w:rPr>
        <w:t xml:space="preserve"> partenaire d’autant plus précieux qu’il permet de synthétiser une bonne part de l’étendue forestière. </w:t>
      </w:r>
      <w:r w:rsidRPr="00BE1474">
        <w:rPr>
          <w:rFonts w:ascii="Times New Roman" w:eastAsia="Calibri" w:hAnsi="Times New Roman" w:cs="Times New Roman"/>
          <w:sz w:val="24"/>
          <w:szCs w:val="24"/>
        </w:rPr>
        <w:t xml:space="preserve">C’est ainsi comme </w:t>
      </w:r>
      <w:r w:rsidR="00A73200" w:rsidRPr="00BE1474">
        <w:rPr>
          <w:rFonts w:ascii="Times New Roman" w:eastAsia="Calibri" w:hAnsi="Times New Roman" w:cs="Times New Roman"/>
          <w:sz w:val="24"/>
          <w:szCs w:val="24"/>
        </w:rPr>
        <w:t>une</w:t>
      </w:r>
      <w:r w:rsidRPr="00BE1474">
        <w:rPr>
          <w:rFonts w:ascii="Times New Roman" w:eastAsia="Calibri" w:hAnsi="Times New Roman" w:cs="Times New Roman"/>
          <w:sz w:val="24"/>
          <w:szCs w:val="24"/>
        </w:rPr>
        <w:t xml:space="preserve"> compos</w:t>
      </w:r>
      <w:r w:rsidR="00A73200" w:rsidRPr="00BE1474">
        <w:rPr>
          <w:rFonts w:ascii="Times New Roman" w:eastAsia="Calibri" w:hAnsi="Times New Roman" w:cs="Times New Roman"/>
          <w:sz w:val="24"/>
          <w:szCs w:val="24"/>
        </w:rPr>
        <w:t>ante</w:t>
      </w:r>
      <w:r w:rsidRPr="00BE1474">
        <w:rPr>
          <w:rFonts w:ascii="Times New Roman" w:eastAsia="Calibri" w:hAnsi="Times New Roman" w:cs="Times New Roman"/>
          <w:sz w:val="24"/>
          <w:szCs w:val="24"/>
        </w:rPr>
        <w:t xml:space="preserve"> saillante d’un écosystème que ce</w:t>
      </w:r>
      <w:r w:rsidR="00A73200" w:rsidRPr="00BE1474">
        <w:rPr>
          <w:rFonts w:ascii="Times New Roman" w:eastAsia="Calibri" w:hAnsi="Times New Roman" w:cs="Times New Roman"/>
          <w:sz w:val="24"/>
          <w:szCs w:val="24"/>
        </w:rPr>
        <w:t>tte</w:t>
      </w:r>
      <w:r w:rsidRPr="00BE1474">
        <w:rPr>
          <w:rFonts w:ascii="Times New Roman" w:eastAsia="Calibri" w:hAnsi="Times New Roman" w:cs="Times New Roman"/>
          <w:sz w:val="24"/>
          <w:szCs w:val="24"/>
        </w:rPr>
        <w:t xml:space="preserve"> </w:t>
      </w:r>
      <w:r w:rsidR="00A73200" w:rsidRPr="00BE1474">
        <w:rPr>
          <w:rFonts w:ascii="Times New Roman" w:eastAsia="Calibri" w:hAnsi="Times New Roman" w:cs="Times New Roman"/>
          <w:sz w:val="24"/>
          <w:szCs w:val="24"/>
        </w:rPr>
        <w:t>espèce</w:t>
      </w:r>
      <w:r w:rsidRPr="00BE1474">
        <w:rPr>
          <w:rFonts w:ascii="Times New Roman" w:eastAsia="Calibri" w:hAnsi="Times New Roman" w:cs="Times New Roman"/>
          <w:sz w:val="24"/>
          <w:szCs w:val="24"/>
        </w:rPr>
        <w:t xml:space="preserve"> </w:t>
      </w:r>
      <w:r w:rsidR="00A73200" w:rsidRPr="00BE1474">
        <w:rPr>
          <w:rFonts w:ascii="Times New Roman" w:eastAsia="Calibri" w:hAnsi="Times New Roman" w:cs="Times New Roman"/>
          <w:sz w:val="24"/>
          <w:szCs w:val="24"/>
        </w:rPr>
        <w:t>est</w:t>
      </w:r>
      <w:r w:rsidRPr="00BE1474">
        <w:rPr>
          <w:rFonts w:ascii="Times New Roman" w:eastAsia="Calibri" w:hAnsi="Times New Roman" w:cs="Times New Roman"/>
          <w:sz w:val="24"/>
          <w:szCs w:val="24"/>
        </w:rPr>
        <w:t xml:space="preserve"> mobilisée. Prises dans un rapport métonymique</w:t>
      </w:r>
      <w:r w:rsidR="00EF4FC0" w:rsidRPr="00BE1474">
        <w:rPr>
          <w:rFonts w:ascii="Times New Roman" w:eastAsia="Calibri" w:hAnsi="Times New Roman" w:cs="Times New Roman"/>
          <w:sz w:val="24"/>
          <w:szCs w:val="24"/>
        </w:rPr>
        <w:t xml:space="preserve"> –</w:t>
      </w:r>
      <w:r w:rsidRPr="00BE1474">
        <w:rPr>
          <w:rFonts w:ascii="Times New Roman" w:eastAsia="Calibri" w:hAnsi="Times New Roman" w:cs="Times New Roman"/>
          <w:sz w:val="24"/>
          <w:szCs w:val="24"/>
        </w:rPr>
        <w:t xml:space="preserve"> où la feuille renvoie </w:t>
      </w:r>
      <w:r w:rsidR="006B2EBE" w:rsidRPr="00BE1474">
        <w:rPr>
          <w:rFonts w:ascii="Times New Roman" w:eastAsia="Calibri" w:hAnsi="Times New Roman" w:cs="Times New Roman"/>
          <w:sz w:val="24"/>
          <w:szCs w:val="24"/>
        </w:rPr>
        <w:t xml:space="preserve">au spécimen, le spécimen </w:t>
      </w:r>
      <w:r w:rsidRPr="00BE1474">
        <w:rPr>
          <w:rFonts w:ascii="Times New Roman" w:eastAsia="Calibri" w:hAnsi="Times New Roman" w:cs="Times New Roman"/>
          <w:sz w:val="24"/>
          <w:szCs w:val="24"/>
        </w:rPr>
        <w:t>à l’espèce et l’espè</w:t>
      </w:r>
      <w:r w:rsidR="00EF4FC0" w:rsidRPr="00BE1474">
        <w:rPr>
          <w:rFonts w:ascii="Times New Roman" w:eastAsia="Calibri" w:hAnsi="Times New Roman" w:cs="Times New Roman"/>
          <w:sz w:val="24"/>
          <w:szCs w:val="24"/>
        </w:rPr>
        <w:t>c</w:t>
      </w:r>
      <w:r w:rsidRPr="00BE1474">
        <w:rPr>
          <w:rFonts w:ascii="Times New Roman" w:eastAsia="Calibri" w:hAnsi="Times New Roman" w:cs="Times New Roman"/>
          <w:sz w:val="24"/>
          <w:szCs w:val="24"/>
        </w:rPr>
        <w:t>e au milieu</w:t>
      </w:r>
      <w:r w:rsidR="00EF4FC0" w:rsidRPr="00BE1474">
        <w:rPr>
          <w:rFonts w:ascii="Times New Roman" w:eastAsia="Calibri" w:hAnsi="Times New Roman" w:cs="Times New Roman"/>
          <w:sz w:val="24"/>
          <w:szCs w:val="24"/>
        </w:rPr>
        <w:t xml:space="preserve"> –</w:t>
      </w:r>
      <w:r w:rsidRPr="00BE1474">
        <w:rPr>
          <w:rFonts w:ascii="Times New Roman" w:eastAsia="Calibri" w:hAnsi="Times New Roman" w:cs="Times New Roman"/>
          <w:sz w:val="24"/>
          <w:szCs w:val="24"/>
        </w:rPr>
        <w:t xml:space="preserve">, elles </w:t>
      </w:r>
      <w:r w:rsidR="006B2EBE" w:rsidRPr="00BE1474">
        <w:rPr>
          <w:rFonts w:ascii="Times New Roman" w:eastAsia="Calibri" w:hAnsi="Times New Roman" w:cs="Times New Roman"/>
          <w:sz w:val="24"/>
          <w:szCs w:val="24"/>
        </w:rPr>
        <w:t>reproduisent</w:t>
      </w:r>
      <w:r w:rsidRPr="00BE1474">
        <w:rPr>
          <w:rFonts w:ascii="Times New Roman" w:eastAsia="Calibri" w:hAnsi="Times New Roman" w:cs="Times New Roman"/>
          <w:sz w:val="24"/>
          <w:szCs w:val="24"/>
        </w:rPr>
        <w:t xml:space="preserve">, au sein des habitations, un système complexe d’interactions interspécifiques. Le </w:t>
      </w:r>
      <w:r w:rsidRPr="00BE1474">
        <w:rPr>
          <w:rFonts w:ascii="Times New Roman" w:eastAsia="Calibri" w:hAnsi="Times New Roman" w:cs="Times New Roman"/>
          <w:i/>
          <w:sz w:val="24"/>
          <w:szCs w:val="24"/>
        </w:rPr>
        <w:t>kela baga</w:t>
      </w:r>
      <w:r w:rsidRPr="00BE1474">
        <w:rPr>
          <w:rFonts w:ascii="Times New Roman" w:eastAsia="Calibri" w:hAnsi="Times New Roman" w:cs="Times New Roman"/>
          <w:sz w:val="24"/>
          <w:szCs w:val="24"/>
        </w:rPr>
        <w:t xml:space="preserve"> </w:t>
      </w:r>
      <w:r w:rsidR="00481AD0" w:rsidRPr="00BE1474">
        <w:rPr>
          <w:rFonts w:ascii="Times New Roman" w:hAnsi="Times New Roman" w:cs="Times New Roman"/>
          <w:sz w:val="24"/>
          <w:szCs w:val="24"/>
        </w:rPr>
        <w:t>tire son agentivité des conditions de familiarité qu’il contribue</w:t>
      </w:r>
      <w:r w:rsidR="006B2EBE" w:rsidRPr="00BE1474">
        <w:rPr>
          <w:rStyle w:val="Appelnotedebasdep"/>
          <w:rFonts w:ascii="Times New Roman" w:eastAsia="Calibri" w:hAnsi="Times New Roman" w:cs="Times New Roman"/>
          <w:sz w:val="24"/>
          <w:szCs w:val="24"/>
        </w:rPr>
        <w:footnoteReference w:id="11"/>
      </w:r>
      <w:r w:rsidR="00481AD0" w:rsidRPr="00BE1474">
        <w:rPr>
          <w:rFonts w:ascii="Times New Roman" w:hAnsi="Times New Roman" w:cs="Times New Roman"/>
          <w:sz w:val="24"/>
          <w:szCs w:val="24"/>
        </w:rPr>
        <w:t xml:space="preserve"> à installer pour les trophées de chasse. </w:t>
      </w:r>
      <w:r w:rsidR="006B2EBE" w:rsidRPr="00BE1474">
        <w:rPr>
          <w:rFonts w:ascii="Times New Roman" w:hAnsi="Times New Roman" w:cs="Times New Roman"/>
          <w:sz w:val="24"/>
          <w:szCs w:val="24"/>
        </w:rPr>
        <w:t xml:space="preserve">En </w:t>
      </w:r>
      <w:r w:rsidR="00EF4FC0" w:rsidRPr="00BE1474">
        <w:rPr>
          <w:rFonts w:ascii="Times New Roman" w:hAnsi="Times New Roman" w:cs="Times New Roman"/>
          <w:sz w:val="24"/>
          <w:szCs w:val="24"/>
        </w:rPr>
        <w:t>résumant</w:t>
      </w:r>
      <w:r w:rsidR="006B2EBE" w:rsidRPr="00BE1474">
        <w:rPr>
          <w:rFonts w:ascii="Times New Roman" w:hAnsi="Times New Roman" w:cs="Times New Roman"/>
          <w:sz w:val="24"/>
          <w:szCs w:val="24"/>
        </w:rPr>
        <w:t xml:space="preserve"> l’espace forestier d’où il a été prélevé – tout comme les animaux qu’ils sont censés enjouer –, i</w:t>
      </w:r>
      <w:r w:rsidR="00481AD0" w:rsidRPr="00BE1474">
        <w:rPr>
          <w:rFonts w:ascii="Times New Roman" w:hAnsi="Times New Roman" w:cs="Times New Roman"/>
          <w:sz w:val="24"/>
          <w:szCs w:val="24"/>
        </w:rPr>
        <w:t>l</w:t>
      </w:r>
      <w:r w:rsidR="00481AD0" w:rsidRPr="00BE1474">
        <w:rPr>
          <w:rFonts w:ascii="Times New Roman" w:eastAsia="Calibri" w:hAnsi="Times New Roman" w:cs="Times New Roman"/>
          <w:sz w:val="24"/>
          <w:szCs w:val="24"/>
        </w:rPr>
        <w:t xml:space="preserve"> </w:t>
      </w:r>
      <w:r w:rsidRPr="00BE1474">
        <w:rPr>
          <w:rFonts w:ascii="Times New Roman" w:eastAsia="Calibri" w:hAnsi="Times New Roman" w:cs="Times New Roman"/>
          <w:sz w:val="24"/>
          <w:szCs w:val="24"/>
        </w:rPr>
        <w:t>est</w:t>
      </w:r>
      <w:r w:rsidR="00481AD0" w:rsidRPr="00BE1474">
        <w:rPr>
          <w:rFonts w:ascii="Times New Roman" w:eastAsia="Calibri" w:hAnsi="Times New Roman" w:cs="Times New Roman"/>
          <w:sz w:val="24"/>
          <w:szCs w:val="24"/>
        </w:rPr>
        <w:t xml:space="preserve"> à nouveau</w:t>
      </w:r>
      <w:r w:rsidRPr="00BE1474">
        <w:rPr>
          <w:rFonts w:ascii="Times New Roman" w:eastAsia="Calibri" w:hAnsi="Times New Roman" w:cs="Times New Roman"/>
          <w:sz w:val="24"/>
          <w:szCs w:val="24"/>
        </w:rPr>
        <w:t xml:space="preserve"> l’opérateur d’une relation d’hospitalité</w:t>
      </w:r>
      <w:r w:rsidR="00481AD0" w:rsidRPr="00BE1474">
        <w:rPr>
          <w:rFonts w:ascii="Times New Roman" w:hAnsi="Times New Roman" w:cs="Times New Roman"/>
          <w:sz w:val="24"/>
          <w:szCs w:val="24"/>
        </w:rPr>
        <w:t>.</w:t>
      </w:r>
    </w:p>
    <w:p w:rsidR="00A73200" w:rsidRPr="00BE1474" w:rsidRDefault="00AF2C66" w:rsidP="00A73200">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 xml:space="preserve">Cet exemple </w:t>
      </w:r>
      <w:r w:rsidR="00A73200" w:rsidRPr="00BE1474">
        <w:rPr>
          <w:rFonts w:ascii="Times New Roman" w:hAnsi="Times New Roman" w:cs="Times New Roman"/>
          <w:sz w:val="24"/>
          <w:szCs w:val="24"/>
        </w:rPr>
        <w:t>repose sur les interactions</w:t>
      </w:r>
      <w:r w:rsidRPr="00BE1474">
        <w:rPr>
          <w:rFonts w:ascii="Times New Roman" w:hAnsi="Times New Roman" w:cs="Times New Roman"/>
          <w:sz w:val="24"/>
          <w:szCs w:val="24"/>
        </w:rPr>
        <w:t xml:space="preserve"> qui parcourent la trame des existants. </w:t>
      </w:r>
      <w:r w:rsidR="00A73200" w:rsidRPr="00BE1474">
        <w:rPr>
          <w:rFonts w:ascii="Times New Roman" w:eastAsia="Calibri" w:hAnsi="Times New Roman" w:cs="Times New Roman"/>
          <w:sz w:val="24"/>
          <w:szCs w:val="24"/>
        </w:rPr>
        <w:t>La forêt apparait (tout comme</w:t>
      </w:r>
      <w:r w:rsidR="00EF4FC0" w:rsidRPr="00BE1474">
        <w:rPr>
          <w:rFonts w:ascii="Times New Roman" w:eastAsia="Calibri" w:hAnsi="Times New Roman" w:cs="Times New Roman"/>
          <w:sz w:val="24"/>
          <w:szCs w:val="24"/>
        </w:rPr>
        <w:t xml:space="preserve"> la maison</w:t>
      </w:r>
      <w:r w:rsidR="00A73200" w:rsidRPr="00BE1474">
        <w:rPr>
          <w:rFonts w:ascii="Times New Roman" w:eastAsia="Calibri" w:hAnsi="Times New Roman" w:cs="Times New Roman"/>
          <w:sz w:val="24"/>
          <w:szCs w:val="24"/>
        </w:rPr>
        <w:t xml:space="preserve">, </w:t>
      </w:r>
      <w:r w:rsidR="00EF4FC0" w:rsidRPr="00BE1474">
        <w:rPr>
          <w:rFonts w:ascii="Times New Roman" w:eastAsia="Calibri" w:hAnsi="Times New Roman" w:cs="Times New Roman"/>
          <w:sz w:val="24"/>
          <w:szCs w:val="24"/>
        </w:rPr>
        <w:t xml:space="preserve">en raison de </w:t>
      </w:r>
      <w:r w:rsidR="00A73200" w:rsidRPr="00BE1474">
        <w:rPr>
          <w:rFonts w:ascii="Times New Roman" w:eastAsia="Calibri" w:hAnsi="Times New Roman" w:cs="Times New Roman"/>
          <w:sz w:val="24"/>
          <w:szCs w:val="24"/>
        </w:rPr>
        <w:t>l’effet de réplication</w:t>
      </w:r>
      <w:r w:rsidR="00EF4FC0" w:rsidRPr="00BE1474">
        <w:rPr>
          <w:rFonts w:ascii="Times New Roman" w:eastAsia="Calibri" w:hAnsi="Times New Roman" w:cs="Times New Roman"/>
          <w:sz w:val="24"/>
          <w:szCs w:val="24"/>
        </w:rPr>
        <w:t xml:space="preserve"> recherché par les Mentawai</w:t>
      </w:r>
      <w:r w:rsidR="00A73200" w:rsidRPr="00BE1474">
        <w:rPr>
          <w:rFonts w:ascii="Times New Roman" w:eastAsia="Calibri" w:hAnsi="Times New Roman" w:cs="Times New Roman"/>
          <w:sz w:val="24"/>
          <w:szCs w:val="24"/>
        </w:rPr>
        <w:t xml:space="preserve">) par le prisme des relations écologiques qui la caractérisent. Les </w:t>
      </w:r>
      <w:r w:rsidR="00EF4FC0" w:rsidRPr="00BE1474">
        <w:rPr>
          <w:rFonts w:ascii="Times New Roman" w:eastAsia="Calibri" w:hAnsi="Times New Roman" w:cs="Times New Roman"/>
          <w:sz w:val="24"/>
          <w:szCs w:val="24"/>
        </w:rPr>
        <w:t>végétaux</w:t>
      </w:r>
      <w:r w:rsidR="00A73200" w:rsidRPr="00BE1474">
        <w:rPr>
          <w:rFonts w:ascii="Times New Roman" w:eastAsia="Calibri" w:hAnsi="Times New Roman" w:cs="Times New Roman"/>
          <w:sz w:val="24"/>
          <w:szCs w:val="24"/>
        </w:rPr>
        <w:t xml:space="preserve"> sont appréhendées ici </w:t>
      </w:r>
      <w:r w:rsidR="00EF4FC0" w:rsidRPr="00BE1474">
        <w:rPr>
          <w:rFonts w:ascii="Times New Roman" w:eastAsia="Calibri" w:hAnsi="Times New Roman" w:cs="Times New Roman"/>
          <w:sz w:val="24"/>
          <w:szCs w:val="24"/>
        </w:rPr>
        <w:t>au départ des enchevêtrements dont ils font parties</w:t>
      </w:r>
      <w:r w:rsidR="00A73200" w:rsidRPr="00BE1474">
        <w:rPr>
          <w:rFonts w:ascii="Times New Roman" w:eastAsia="Calibri" w:hAnsi="Times New Roman" w:cs="Times New Roman"/>
          <w:sz w:val="24"/>
          <w:szCs w:val="24"/>
        </w:rPr>
        <w:t>. Ce que les chasseurs mobilisent, ce sont les relations écologiques ordinaires qui lient les proies aux végétaux (« C’est parce que les singes grimpent aux arbres »).</w:t>
      </w:r>
      <w:r w:rsidR="00EF4FC0" w:rsidRPr="00BE1474">
        <w:rPr>
          <w:rFonts w:ascii="Times New Roman" w:eastAsia="Calibri" w:hAnsi="Times New Roman" w:cs="Times New Roman"/>
          <w:sz w:val="24"/>
          <w:szCs w:val="24"/>
        </w:rPr>
        <w:t xml:space="preserve"> </w:t>
      </w:r>
      <w:r w:rsidR="00A73200" w:rsidRPr="00BE1474">
        <w:rPr>
          <w:rFonts w:ascii="Times New Roman" w:eastAsia="Calibri" w:hAnsi="Times New Roman" w:cs="Times New Roman"/>
          <w:sz w:val="24"/>
          <w:szCs w:val="24"/>
        </w:rPr>
        <w:t xml:space="preserve">C’est </w:t>
      </w:r>
      <w:r w:rsidR="00EF4FC0" w:rsidRPr="00BE1474">
        <w:rPr>
          <w:rFonts w:ascii="Times New Roman" w:eastAsia="Calibri" w:hAnsi="Times New Roman" w:cs="Times New Roman"/>
          <w:sz w:val="24"/>
          <w:szCs w:val="24"/>
        </w:rPr>
        <w:t xml:space="preserve">parce qu’ils sont des représentants significatifs d’un tout </w:t>
      </w:r>
      <w:r w:rsidR="00A73200" w:rsidRPr="00BE1474">
        <w:rPr>
          <w:rFonts w:ascii="Times New Roman" w:eastAsia="Calibri" w:hAnsi="Times New Roman" w:cs="Times New Roman"/>
          <w:sz w:val="24"/>
          <w:szCs w:val="24"/>
        </w:rPr>
        <w:t>qu’ils deviennent les opérateurs de</w:t>
      </w:r>
      <w:r w:rsidR="00EF4FC0" w:rsidRPr="00BE1474">
        <w:rPr>
          <w:rFonts w:ascii="Times New Roman" w:eastAsia="Calibri" w:hAnsi="Times New Roman" w:cs="Times New Roman"/>
          <w:sz w:val="24"/>
          <w:szCs w:val="24"/>
        </w:rPr>
        <w:t xml:space="preserve"> relations humains-non humains.</w:t>
      </w:r>
    </w:p>
    <w:p w:rsidR="00AF2C66" w:rsidRPr="00BE1474" w:rsidRDefault="00EF104A" w:rsidP="00AF2C66">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C</w:t>
      </w:r>
      <w:r w:rsidR="00EF4FC0" w:rsidRPr="00BE1474">
        <w:rPr>
          <w:rFonts w:ascii="Times New Roman" w:hAnsi="Times New Roman" w:cs="Times New Roman"/>
          <w:sz w:val="24"/>
          <w:szCs w:val="24"/>
        </w:rPr>
        <w:t xml:space="preserve">e faisant, ce cas donne à voir une imbrication métonymique </w:t>
      </w:r>
      <w:r w:rsidRPr="00BE1474">
        <w:rPr>
          <w:rFonts w:ascii="Times New Roman" w:hAnsi="Times New Roman" w:cs="Times New Roman"/>
          <w:sz w:val="24"/>
          <w:szCs w:val="24"/>
        </w:rPr>
        <w:t>où une feuille, de proche en proche, vaut pour l’ensemble du milieu</w:t>
      </w:r>
      <w:r w:rsidR="00AF2C66" w:rsidRPr="00BE1474">
        <w:rPr>
          <w:rFonts w:ascii="Times New Roman" w:hAnsi="Times New Roman" w:cs="Times New Roman"/>
          <w:sz w:val="24"/>
          <w:szCs w:val="24"/>
        </w:rPr>
        <w:t xml:space="preserve">. </w:t>
      </w:r>
      <w:r w:rsidR="00EF4FC0" w:rsidRPr="00BE1474">
        <w:rPr>
          <w:rFonts w:ascii="Times New Roman" w:hAnsi="Times New Roman" w:cs="Times New Roman"/>
          <w:sz w:val="24"/>
          <w:szCs w:val="24"/>
        </w:rPr>
        <w:t xml:space="preserve">Ce jeu d’échelle </w:t>
      </w:r>
      <w:r w:rsidR="00AF2C66" w:rsidRPr="00BE1474">
        <w:rPr>
          <w:rFonts w:ascii="Times New Roman" w:hAnsi="Times New Roman" w:cs="Times New Roman"/>
          <w:sz w:val="24"/>
          <w:szCs w:val="24"/>
        </w:rPr>
        <w:t xml:space="preserve">est en fait à l’œuvre dans toutes les activités. Les attentions des Mentawai – lorsqu’ils donnent des morceaux de cochon pour les arbres abattus ou lorsqu’ils s’abstiennent de les couper – </w:t>
      </w:r>
      <w:r w:rsidR="00AF2C66" w:rsidRPr="00BE1474">
        <w:rPr>
          <w:rFonts w:ascii="Times New Roman" w:eastAsia="Calibri" w:hAnsi="Times New Roman" w:cs="Times New Roman"/>
          <w:sz w:val="24"/>
          <w:szCs w:val="24"/>
          <w:lang w:val="fr-CA"/>
        </w:rPr>
        <w:t xml:space="preserve">concourent à l’explicitation d’une posture respectueuse à l’égard des spécimens prélevés. Mais ils sont aussi censés manifester la parcimonie </w:t>
      </w:r>
      <w:r w:rsidR="00AF2C66" w:rsidRPr="00BE1474">
        <w:rPr>
          <w:rFonts w:ascii="Times New Roman" w:hAnsi="Times New Roman" w:cs="Times New Roman"/>
          <w:sz w:val="24"/>
          <w:szCs w:val="24"/>
        </w:rPr>
        <w:t xml:space="preserve">dont les familles font preuve à l’égard </w:t>
      </w:r>
      <w:r w:rsidR="00AF2C66" w:rsidRPr="00BE1474">
        <w:rPr>
          <w:rFonts w:ascii="Times New Roman" w:eastAsia="Calibri" w:hAnsi="Times New Roman" w:cs="Times New Roman"/>
          <w:sz w:val="24"/>
          <w:szCs w:val="24"/>
          <w:lang w:val="fr-CA"/>
        </w:rPr>
        <w:t xml:space="preserve">de la forêt en général. Celle-ci est synthétisée par la figure de </w:t>
      </w:r>
      <w:r w:rsidR="00AF2C66" w:rsidRPr="00BE1474">
        <w:rPr>
          <w:rFonts w:ascii="Times New Roman" w:eastAsia="Calibri" w:hAnsi="Times New Roman" w:cs="Times New Roman"/>
          <w:i/>
          <w:sz w:val="24"/>
          <w:szCs w:val="24"/>
          <w:lang w:val="fr-CA"/>
        </w:rPr>
        <w:t>Tai ka leleu</w:t>
      </w:r>
      <w:r w:rsidR="00AF2C66" w:rsidRPr="00BE1474">
        <w:rPr>
          <w:rFonts w:ascii="Times New Roman" w:eastAsia="Calibri" w:hAnsi="Times New Roman" w:cs="Times New Roman"/>
          <w:sz w:val="24"/>
          <w:szCs w:val="24"/>
          <w:lang w:val="fr-CA"/>
        </w:rPr>
        <w:t>, l’esprit Maître de tous les existants qu’abrite cet écosystème, et auquel les Mentawai attribuent une place fondamentale dans le succès ou l’insuccès des activités d’élevage et de chasse. Lorsque les humains font preuve d’une attitude adéquate à l’é</w:t>
      </w:r>
      <w:r w:rsidR="008800EC" w:rsidRPr="00BE1474">
        <w:rPr>
          <w:rFonts w:ascii="Times New Roman" w:eastAsia="Calibri" w:hAnsi="Times New Roman" w:cs="Times New Roman"/>
          <w:sz w:val="24"/>
          <w:szCs w:val="24"/>
          <w:lang w:val="fr-CA"/>
        </w:rPr>
        <w:t>gard des ressources</w:t>
      </w:r>
      <w:r w:rsidR="00AF2C66" w:rsidRPr="00BE1474">
        <w:rPr>
          <w:rFonts w:ascii="Times New Roman" w:eastAsia="Calibri" w:hAnsi="Times New Roman" w:cs="Times New Roman"/>
          <w:sz w:val="24"/>
          <w:szCs w:val="24"/>
          <w:lang w:val="fr-CA"/>
        </w:rPr>
        <w:t xml:space="preserve">, </w:t>
      </w:r>
      <w:r w:rsidR="00AF2C66" w:rsidRPr="00BE1474">
        <w:rPr>
          <w:rFonts w:ascii="Times New Roman" w:hAnsi="Times New Roman" w:cs="Times New Roman"/>
          <w:i/>
          <w:sz w:val="24"/>
          <w:szCs w:val="24"/>
        </w:rPr>
        <w:t>Tai ka leleu</w:t>
      </w:r>
      <w:r w:rsidR="00AF2C66" w:rsidRPr="00BE1474">
        <w:rPr>
          <w:rFonts w:ascii="Times New Roman" w:hAnsi="Times New Roman" w:cs="Times New Roman"/>
          <w:sz w:val="24"/>
          <w:szCs w:val="24"/>
        </w:rPr>
        <w:t xml:space="preserve"> est supposé se trouver mieux disposé à accorder ses faveurs, traduites par l’absence d’accident ou de problèmes graves et par la réussite des entreprises</w:t>
      </w:r>
      <w:r w:rsidR="008800EC" w:rsidRPr="00BE1474">
        <w:rPr>
          <w:rFonts w:ascii="Times New Roman" w:hAnsi="Times New Roman" w:cs="Times New Roman"/>
          <w:sz w:val="24"/>
          <w:szCs w:val="24"/>
        </w:rPr>
        <w:t xml:space="preserve"> humaines</w:t>
      </w:r>
      <w:r w:rsidR="00AF2C66" w:rsidRPr="00BE1474">
        <w:rPr>
          <w:rFonts w:ascii="Times New Roman" w:hAnsi="Times New Roman" w:cs="Times New Roman"/>
          <w:sz w:val="24"/>
          <w:szCs w:val="24"/>
        </w:rPr>
        <w:t xml:space="preserve">. En agissant de manière à manifester leurs bonnes dispositions à l’égard de la flore, (arbres, planches ou poutres, etc.), le soin mis dans les rapports aux végétaux est censé </w:t>
      </w:r>
      <w:r w:rsidR="008800EC" w:rsidRPr="00BE1474">
        <w:rPr>
          <w:rFonts w:ascii="Times New Roman" w:hAnsi="Times New Roman" w:cs="Times New Roman"/>
          <w:sz w:val="24"/>
          <w:szCs w:val="24"/>
        </w:rPr>
        <w:t xml:space="preserve">avoir des conséquences bénéfiques </w:t>
      </w:r>
      <w:r w:rsidR="00AF2C66" w:rsidRPr="00BE1474">
        <w:rPr>
          <w:rFonts w:ascii="Times New Roman" w:hAnsi="Times New Roman" w:cs="Times New Roman"/>
          <w:sz w:val="24"/>
          <w:szCs w:val="24"/>
        </w:rPr>
        <w:t>sur chaque spécimen (individualité) et sur l’ensemble forestier (le milieu en général).</w:t>
      </w:r>
    </w:p>
    <w:p w:rsidR="00DD00EF" w:rsidRPr="00BE1474" w:rsidRDefault="00DD00EF" w:rsidP="00AF2C66">
      <w:pPr>
        <w:spacing w:after="0" w:line="240" w:lineRule="auto"/>
        <w:ind w:firstLine="708"/>
        <w:jc w:val="both"/>
        <w:rPr>
          <w:rFonts w:ascii="Times New Roman" w:hAnsi="Times New Roman" w:cs="Times New Roman"/>
          <w:sz w:val="24"/>
          <w:szCs w:val="24"/>
        </w:rPr>
      </w:pPr>
      <w:r w:rsidRPr="00BE1474">
        <w:rPr>
          <w:rFonts w:ascii="Times New Roman" w:eastAsia="Calibri" w:hAnsi="Times New Roman" w:cs="Times New Roman"/>
          <w:sz w:val="24"/>
          <w:szCs w:val="24"/>
          <w:lang w:val="fr-CA"/>
        </w:rPr>
        <w:t>Cet enchâssement de niveaux d’échelles montre à quel point le travail de singularisation à l’œuvre dans les relations avec les arbres se conjugue avec un élan simultané de généralisation qui renvoie à la forêt (Simon 2021). Prises de façon idiosyncratique (comme des individus pensants et doués d’affectivité), par le biais de leurs propriétés spécifiques (couleurs, formes, textures) ou au départ du milieu qu’ils résument, les fleurs, les arbres, les arbustes échappent</w:t>
      </w:r>
      <w:r w:rsidR="006D26E5" w:rsidRPr="00BE1474">
        <w:rPr>
          <w:rFonts w:ascii="Times New Roman" w:eastAsia="Calibri" w:hAnsi="Times New Roman" w:cs="Times New Roman"/>
          <w:sz w:val="24"/>
          <w:szCs w:val="24"/>
          <w:lang w:val="fr-CA"/>
        </w:rPr>
        <w:t>, chez les Mentawai,</w:t>
      </w:r>
      <w:r w:rsidRPr="00BE1474">
        <w:rPr>
          <w:rFonts w:ascii="Times New Roman" w:eastAsia="Calibri" w:hAnsi="Times New Roman" w:cs="Times New Roman"/>
          <w:sz w:val="24"/>
          <w:szCs w:val="24"/>
          <w:lang w:val="fr-CA"/>
        </w:rPr>
        <w:t xml:space="preserve"> aux catégories classificatoires qui nous sont propres : « plantes », « végétal/aux », « flore », etc.</w:t>
      </w:r>
      <w:r w:rsidR="00626091" w:rsidRPr="00BE1474">
        <w:rPr>
          <w:rFonts w:ascii="Times New Roman" w:eastAsia="Calibri" w:hAnsi="Times New Roman" w:cs="Times New Roman"/>
          <w:sz w:val="24"/>
          <w:szCs w:val="24"/>
          <w:lang w:val="fr-CA"/>
        </w:rPr>
        <w:t xml:space="preserve"> sont à la fois trop restreints et trop larges pour épouser </w:t>
      </w:r>
      <w:r w:rsidR="006D26E5" w:rsidRPr="00BE1474">
        <w:rPr>
          <w:rFonts w:ascii="Times New Roman" w:eastAsia="Calibri" w:hAnsi="Times New Roman" w:cs="Times New Roman"/>
          <w:sz w:val="24"/>
          <w:szCs w:val="24"/>
          <w:lang w:val="fr-CA"/>
        </w:rPr>
        <w:t>les appréhensions et les usages qui ont lieu dans la vallée</w:t>
      </w:r>
      <w:r w:rsidR="00626091" w:rsidRPr="00BE1474">
        <w:rPr>
          <w:rFonts w:ascii="Times New Roman" w:eastAsia="Calibri" w:hAnsi="Times New Roman" w:cs="Times New Roman"/>
          <w:sz w:val="24"/>
          <w:szCs w:val="24"/>
          <w:lang w:val="fr-CA"/>
        </w:rPr>
        <w:t xml:space="preserve"> de Bat Rereiket.</w:t>
      </w:r>
    </w:p>
    <w:p w:rsidR="00FD78BE" w:rsidRPr="00BE1474" w:rsidRDefault="00FD78BE" w:rsidP="00B86A32">
      <w:pPr>
        <w:spacing w:after="0" w:line="240" w:lineRule="auto"/>
        <w:jc w:val="both"/>
        <w:rPr>
          <w:rFonts w:ascii="Times New Roman" w:hAnsi="Times New Roman" w:cs="Times New Roman"/>
          <w:sz w:val="24"/>
          <w:szCs w:val="24"/>
          <w:lang w:val="fr-CA"/>
        </w:rPr>
      </w:pPr>
    </w:p>
    <w:p w:rsidR="00A7208C" w:rsidRPr="00BE1474" w:rsidRDefault="00A7208C" w:rsidP="00A7208C">
      <w:pPr>
        <w:pStyle w:val="Paragraphedeliste"/>
        <w:numPr>
          <w:ilvl w:val="0"/>
          <w:numId w:val="1"/>
        </w:numPr>
        <w:spacing w:after="0" w:line="240" w:lineRule="auto"/>
        <w:jc w:val="both"/>
        <w:rPr>
          <w:rFonts w:ascii="Times New Roman" w:hAnsi="Times New Roman" w:cs="Times New Roman"/>
          <w:b/>
          <w:sz w:val="24"/>
          <w:szCs w:val="24"/>
          <w:u w:val="single"/>
        </w:rPr>
      </w:pPr>
      <w:r w:rsidRPr="00BE1474">
        <w:rPr>
          <w:rFonts w:ascii="Times New Roman" w:hAnsi="Times New Roman" w:cs="Times New Roman"/>
          <w:b/>
          <w:sz w:val="24"/>
          <w:szCs w:val="24"/>
          <w:u w:val="single"/>
        </w:rPr>
        <w:t>Conclusions</w:t>
      </w:r>
    </w:p>
    <w:p w:rsidR="00CB7D72" w:rsidRPr="00BE1474" w:rsidRDefault="00CB7D72" w:rsidP="001A0767">
      <w:pPr>
        <w:spacing w:after="0" w:line="240" w:lineRule="auto"/>
        <w:ind w:firstLine="708"/>
        <w:jc w:val="both"/>
        <w:rPr>
          <w:rFonts w:ascii="Times New Roman" w:hAnsi="Times New Roman" w:cs="Times New Roman"/>
          <w:sz w:val="24"/>
          <w:szCs w:val="24"/>
        </w:rPr>
      </w:pPr>
    </w:p>
    <w:p w:rsidR="006750AA" w:rsidRPr="00BE1474" w:rsidRDefault="002544A9" w:rsidP="006750AA">
      <w:pPr>
        <w:spacing w:after="0" w:line="240" w:lineRule="auto"/>
        <w:ind w:firstLine="708"/>
        <w:jc w:val="both"/>
        <w:rPr>
          <w:rFonts w:ascii="Times New Roman" w:hAnsi="Times New Roman" w:cs="Times New Roman"/>
          <w:color w:val="0070C0"/>
          <w:sz w:val="24"/>
          <w:szCs w:val="24"/>
        </w:rPr>
      </w:pPr>
      <w:r w:rsidRPr="00BE1474">
        <w:rPr>
          <w:rFonts w:ascii="Times New Roman" w:eastAsia="Calibri" w:hAnsi="Times New Roman" w:cs="Times New Roman"/>
          <w:sz w:val="24"/>
          <w:szCs w:val="24"/>
        </w:rPr>
        <w:t xml:space="preserve">A travers cet article, je souhaitais mettre en exergue </w:t>
      </w:r>
      <w:r w:rsidR="00924FA2" w:rsidRPr="00BE1474">
        <w:rPr>
          <w:rFonts w:ascii="Times New Roman" w:eastAsia="Calibri" w:hAnsi="Times New Roman" w:cs="Times New Roman"/>
          <w:sz w:val="24"/>
          <w:szCs w:val="24"/>
        </w:rPr>
        <w:t xml:space="preserve">les rôles de grande ampleur que les Mentawai de Bat rereiket </w:t>
      </w:r>
      <w:r w:rsidRPr="00BE1474">
        <w:rPr>
          <w:rFonts w:ascii="Times New Roman" w:eastAsia="Calibri" w:hAnsi="Times New Roman" w:cs="Times New Roman"/>
          <w:sz w:val="24"/>
          <w:szCs w:val="24"/>
        </w:rPr>
        <w:t>font jouer</w:t>
      </w:r>
      <w:r w:rsidR="00924FA2" w:rsidRPr="00BE1474">
        <w:rPr>
          <w:rFonts w:ascii="Times New Roman" w:eastAsia="Calibri" w:hAnsi="Times New Roman" w:cs="Times New Roman"/>
          <w:sz w:val="24"/>
          <w:szCs w:val="24"/>
        </w:rPr>
        <w:t xml:space="preserve"> aux végétaux. Les aspects envisagés ne font pourtant qu’exemplifier certaines manières transversales de les solliciter et d’envisager les prérogatives qu’ils permettent.</w:t>
      </w:r>
      <w:r w:rsidR="006750AA" w:rsidRPr="00BE1474">
        <w:rPr>
          <w:rFonts w:ascii="Times New Roman" w:eastAsia="Calibri" w:hAnsi="Times New Roman" w:cs="Times New Roman"/>
          <w:sz w:val="24"/>
          <w:szCs w:val="24"/>
        </w:rPr>
        <w:t xml:space="preserve"> </w:t>
      </w:r>
      <w:r w:rsidRPr="00BE1474">
        <w:rPr>
          <w:rFonts w:ascii="Times New Roman" w:hAnsi="Times New Roman" w:cs="Times New Roman"/>
          <w:sz w:val="24"/>
          <w:szCs w:val="24"/>
        </w:rPr>
        <w:t>Ils me</w:t>
      </w:r>
      <w:r w:rsidR="00AF5E13" w:rsidRPr="00BE1474">
        <w:rPr>
          <w:rFonts w:ascii="Times New Roman" w:hAnsi="Times New Roman" w:cs="Times New Roman"/>
          <w:sz w:val="24"/>
          <w:szCs w:val="24"/>
        </w:rPr>
        <w:t xml:space="preserve"> semblent néanmoins montrer que</w:t>
      </w:r>
      <w:r w:rsidRPr="00BE1474">
        <w:rPr>
          <w:rFonts w:ascii="Times New Roman" w:hAnsi="Times New Roman" w:cs="Times New Roman"/>
          <w:sz w:val="24"/>
          <w:szCs w:val="24"/>
        </w:rPr>
        <w:t xml:space="preserve"> </w:t>
      </w:r>
      <w:r w:rsidR="00AF5E13" w:rsidRPr="00BE1474">
        <w:rPr>
          <w:rFonts w:ascii="Times New Roman" w:hAnsi="Times New Roman" w:cs="Times New Roman"/>
          <w:sz w:val="24"/>
          <w:szCs w:val="24"/>
        </w:rPr>
        <w:t xml:space="preserve">les plantes sont </w:t>
      </w:r>
      <w:r w:rsidRPr="00BE1474">
        <w:rPr>
          <w:rFonts w:ascii="Times New Roman" w:hAnsi="Times New Roman" w:cs="Times New Roman"/>
          <w:sz w:val="24"/>
          <w:szCs w:val="24"/>
        </w:rPr>
        <w:t>l</w:t>
      </w:r>
      <w:r w:rsidR="00924FA2" w:rsidRPr="00BE1474">
        <w:rPr>
          <w:rFonts w:ascii="Times New Roman" w:hAnsi="Times New Roman" w:cs="Times New Roman"/>
          <w:sz w:val="24"/>
          <w:szCs w:val="24"/>
        </w:rPr>
        <w:t>oin d’être neutres du point de vue de la perception ou faiblement évocatrices en termes de relations sociales</w:t>
      </w:r>
      <w:r w:rsidR="00AF5E13" w:rsidRPr="00BE1474">
        <w:rPr>
          <w:rFonts w:ascii="Times New Roman" w:hAnsi="Times New Roman" w:cs="Times New Roman"/>
          <w:sz w:val="24"/>
          <w:szCs w:val="24"/>
        </w:rPr>
        <w:t>. Au contraire, elles</w:t>
      </w:r>
      <w:r w:rsidR="00924FA2" w:rsidRPr="00BE1474">
        <w:rPr>
          <w:rFonts w:ascii="Times New Roman" w:hAnsi="Times New Roman" w:cs="Times New Roman"/>
          <w:sz w:val="24"/>
          <w:szCs w:val="24"/>
        </w:rPr>
        <w:t xml:space="preserve"> sont au cœur d’interactions complexes</w:t>
      </w:r>
      <w:r w:rsidR="00AF5E13" w:rsidRPr="00BE1474">
        <w:rPr>
          <w:rFonts w:ascii="Times New Roman" w:hAnsi="Times New Roman" w:cs="Times New Roman"/>
          <w:sz w:val="24"/>
          <w:szCs w:val="24"/>
        </w:rPr>
        <w:t xml:space="preserve"> qui élargissent la sphère de</w:t>
      </w:r>
      <w:r w:rsidR="00647568" w:rsidRPr="00BE1474">
        <w:rPr>
          <w:rFonts w:ascii="Times New Roman" w:hAnsi="Times New Roman" w:cs="Times New Roman"/>
          <w:sz w:val="24"/>
          <w:szCs w:val="24"/>
        </w:rPr>
        <w:t xml:space="preserve"> la sociabilité </w:t>
      </w:r>
      <w:r w:rsidR="00AF5E13" w:rsidRPr="00BE1474">
        <w:rPr>
          <w:rFonts w:ascii="Times New Roman" w:hAnsi="Times New Roman" w:cs="Times New Roman"/>
          <w:sz w:val="24"/>
          <w:szCs w:val="24"/>
        </w:rPr>
        <w:t>au-delà de l’humanité ou</w:t>
      </w:r>
      <w:r w:rsidR="00724762" w:rsidRPr="00BE1474">
        <w:rPr>
          <w:rFonts w:ascii="Times New Roman" w:hAnsi="Times New Roman" w:cs="Times New Roman"/>
          <w:sz w:val="24"/>
          <w:szCs w:val="24"/>
        </w:rPr>
        <w:t xml:space="preserve"> qui</w:t>
      </w:r>
      <w:r w:rsidR="00AF5E13" w:rsidRPr="00BE1474">
        <w:rPr>
          <w:rFonts w:ascii="Times New Roman" w:hAnsi="Times New Roman" w:cs="Times New Roman"/>
          <w:sz w:val="24"/>
          <w:szCs w:val="24"/>
        </w:rPr>
        <w:t>, pour le dire autrement, ouvrent «</w:t>
      </w:r>
      <w:r w:rsidR="00647568" w:rsidRPr="00BE1474">
        <w:rPr>
          <w:rFonts w:ascii="Times New Roman" w:hAnsi="Times New Roman" w:cs="Times New Roman"/>
          <w:sz w:val="24"/>
          <w:szCs w:val="24"/>
        </w:rPr>
        <w:t xml:space="preserve"> l’espace social humanocentré »</w:t>
      </w:r>
      <w:r w:rsidR="00AF5E13" w:rsidRPr="00BE1474">
        <w:rPr>
          <w:rFonts w:ascii="Times New Roman" w:hAnsi="Times New Roman" w:cs="Times New Roman"/>
          <w:sz w:val="24"/>
          <w:szCs w:val="24"/>
        </w:rPr>
        <w:t xml:space="preserve"> (Brunois-Pasina 2015 : 85-86).</w:t>
      </w:r>
      <w:r w:rsidR="006750AA" w:rsidRPr="00BE1474">
        <w:rPr>
          <w:rFonts w:ascii="Times New Roman" w:hAnsi="Times New Roman" w:cs="Times New Roman"/>
          <w:sz w:val="24"/>
          <w:szCs w:val="24"/>
        </w:rPr>
        <w:t xml:space="preserve"> Nous l’avons vu en effet, l</w:t>
      </w:r>
      <w:r w:rsidR="00724762" w:rsidRPr="00BE1474">
        <w:rPr>
          <w:rFonts w:ascii="Times New Roman" w:hAnsi="Times New Roman" w:cs="Times New Roman"/>
          <w:sz w:val="24"/>
          <w:szCs w:val="24"/>
        </w:rPr>
        <w:t>a flore</w:t>
      </w:r>
      <w:r w:rsidR="006750AA" w:rsidRPr="00BE1474">
        <w:rPr>
          <w:rFonts w:ascii="Times New Roman" w:hAnsi="Times New Roman" w:cs="Times New Roman"/>
          <w:sz w:val="24"/>
          <w:szCs w:val="24"/>
        </w:rPr>
        <w:t xml:space="preserve"> sollicitée à l’intersection de formes de vie </w:t>
      </w:r>
      <w:r w:rsidR="00724762" w:rsidRPr="00BE1474">
        <w:rPr>
          <w:rFonts w:ascii="Times New Roman" w:hAnsi="Times New Roman" w:cs="Times New Roman"/>
          <w:sz w:val="24"/>
          <w:szCs w:val="24"/>
        </w:rPr>
        <w:t xml:space="preserve">distinctes </w:t>
      </w:r>
      <w:r w:rsidR="006750AA" w:rsidRPr="00BE1474">
        <w:rPr>
          <w:rFonts w:ascii="Times New Roman" w:hAnsi="Times New Roman" w:cs="Times New Roman"/>
          <w:sz w:val="24"/>
          <w:szCs w:val="24"/>
        </w:rPr>
        <w:t>(animaux, humains, esprits, maisons), et elle permet de les mettre en orchestre. Par leurs qualités intrinsèques, elles sont les agents d’une sociabilité spécifique</w:t>
      </w:r>
      <w:r w:rsidR="00724762" w:rsidRPr="00BE1474">
        <w:rPr>
          <w:rFonts w:ascii="Times New Roman" w:hAnsi="Times New Roman" w:cs="Times New Roman"/>
          <w:sz w:val="24"/>
          <w:szCs w:val="24"/>
        </w:rPr>
        <w:t>,</w:t>
      </w:r>
      <w:r w:rsidR="006750AA" w:rsidRPr="00BE1474">
        <w:rPr>
          <w:rFonts w:ascii="Times New Roman" w:hAnsi="Times New Roman" w:cs="Times New Roman"/>
          <w:sz w:val="24"/>
          <w:szCs w:val="24"/>
        </w:rPr>
        <w:t xml:space="preserve"> qui fait de l’hospitalité le pivot d’une inscription harmonieuse dans le milieu.</w:t>
      </w:r>
    </w:p>
    <w:p w:rsidR="00F832B7" w:rsidRPr="00BE1474" w:rsidRDefault="00724762" w:rsidP="00F832B7">
      <w:pPr>
        <w:spacing w:after="0" w:line="240" w:lineRule="auto"/>
        <w:ind w:firstLine="708"/>
        <w:jc w:val="both"/>
        <w:rPr>
          <w:rFonts w:ascii="Times New Roman" w:hAnsi="Times New Roman" w:cs="Times New Roman"/>
          <w:sz w:val="24"/>
          <w:szCs w:val="24"/>
        </w:rPr>
      </w:pPr>
      <w:r w:rsidRPr="00BE1474">
        <w:rPr>
          <w:rFonts w:ascii="Times New Roman" w:hAnsi="Times New Roman" w:cs="Times New Roman"/>
          <w:sz w:val="24"/>
          <w:szCs w:val="24"/>
        </w:rPr>
        <w:t xml:space="preserve">Les exemples que j’ai proposé donnent aussi à voir combien </w:t>
      </w:r>
      <w:r w:rsidRPr="00BE1474">
        <w:rPr>
          <w:rFonts w:ascii="Times New Roman" w:eastAsia="Calibri" w:hAnsi="Times New Roman" w:cs="Times New Roman"/>
          <w:sz w:val="24"/>
          <w:szCs w:val="24"/>
          <w:lang w:val="fr-CA"/>
        </w:rPr>
        <w:t xml:space="preserve">les pratiques des Mentawai dénotent par les causalités plurielles </w:t>
      </w:r>
      <w:r w:rsidR="00F832B7" w:rsidRPr="00BE1474">
        <w:rPr>
          <w:rFonts w:ascii="Times New Roman" w:eastAsia="Calibri" w:hAnsi="Times New Roman" w:cs="Times New Roman"/>
          <w:sz w:val="24"/>
          <w:szCs w:val="24"/>
          <w:lang w:val="fr-CA"/>
        </w:rPr>
        <w:t xml:space="preserve">qu’elles mobilisent (et </w:t>
      </w:r>
      <w:r w:rsidRPr="00BE1474">
        <w:rPr>
          <w:rFonts w:ascii="Times New Roman" w:eastAsia="Calibri" w:hAnsi="Times New Roman" w:cs="Times New Roman"/>
          <w:sz w:val="24"/>
          <w:szCs w:val="24"/>
          <w:lang w:val="fr-CA"/>
        </w:rPr>
        <w:t>qui les motivent</w:t>
      </w:r>
      <w:r w:rsidR="00F832B7" w:rsidRPr="00BE1474">
        <w:rPr>
          <w:rFonts w:ascii="Times New Roman" w:eastAsia="Calibri" w:hAnsi="Times New Roman" w:cs="Times New Roman"/>
          <w:sz w:val="24"/>
          <w:szCs w:val="24"/>
          <w:lang w:val="fr-CA"/>
        </w:rPr>
        <w:t>)</w:t>
      </w:r>
      <w:r w:rsidRPr="00BE1474">
        <w:rPr>
          <w:rFonts w:ascii="Times New Roman" w:eastAsia="Calibri" w:hAnsi="Times New Roman" w:cs="Times New Roman"/>
          <w:sz w:val="24"/>
          <w:szCs w:val="24"/>
          <w:lang w:val="fr-CA"/>
        </w:rPr>
        <w:t>. Elles concernent simultanément différents niveaux ontologiques : la subjectivité des végétaux, la forêt ou les relations écologiques qu’ils contribuent à résumer et les pouvoirs d’agence qui leur sont prêtés, du fait de leurs propriétés explicites.</w:t>
      </w:r>
      <w:r w:rsidR="00F832B7" w:rsidRPr="00BE1474">
        <w:rPr>
          <w:rFonts w:ascii="Times New Roman" w:eastAsia="Calibri" w:hAnsi="Times New Roman" w:cs="Times New Roman"/>
          <w:sz w:val="24"/>
          <w:szCs w:val="24"/>
          <w:lang w:val="fr-CA"/>
        </w:rPr>
        <w:t xml:space="preserve"> Ces modalités d’existence des plantes s</w:t>
      </w:r>
      <w:r w:rsidR="00924FA2" w:rsidRPr="00BE1474">
        <w:rPr>
          <w:rFonts w:ascii="Times New Roman" w:hAnsi="Times New Roman" w:cs="Times New Roman"/>
          <w:sz w:val="24"/>
          <w:szCs w:val="24"/>
        </w:rPr>
        <w:t xml:space="preserve">’imbriquent et s’assemblent pour </w:t>
      </w:r>
      <w:r w:rsidR="00ED2E1D" w:rsidRPr="00BE1474">
        <w:rPr>
          <w:rFonts w:ascii="Times New Roman" w:hAnsi="Times New Roman" w:cs="Times New Roman"/>
          <w:sz w:val="24"/>
          <w:szCs w:val="24"/>
        </w:rPr>
        <w:t>donner corps conjointement aux appréhensions et aux usages des Mentawai</w:t>
      </w:r>
      <w:r w:rsidR="006750AA" w:rsidRPr="00BE1474">
        <w:rPr>
          <w:rFonts w:ascii="Times New Roman" w:hAnsi="Times New Roman" w:cs="Times New Roman"/>
          <w:sz w:val="24"/>
          <w:szCs w:val="24"/>
        </w:rPr>
        <w:t>.</w:t>
      </w:r>
      <w:r w:rsidR="00F832B7" w:rsidRPr="00BE1474">
        <w:rPr>
          <w:rFonts w:ascii="Times New Roman" w:hAnsi="Times New Roman" w:cs="Times New Roman"/>
          <w:sz w:val="24"/>
          <w:szCs w:val="24"/>
        </w:rPr>
        <w:t xml:space="preserve"> C’est ainsi dans un enchevêtrement complexe que les Mentawai entendent agir, où le tout bénéficie de la même attention que ses parties, parce que chacune d’elles lui est inextricablement liée.</w:t>
      </w:r>
    </w:p>
    <w:p w:rsidR="000A5D5E" w:rsidRPr="00BE1474" w:rsidRDefault="00924FA2" w:rsidP="006B78CB">
      <w:pPr>
        <w:spacing w:after="0" w:line="240" w:lineRule="auto"/>
        <w:ind w:firstLine="708"/>
        <w:jc w:val="both"/>
        <w:rPr>
          <w:rFonts w:ascii="Times New Roman" w:hAnsi="Times New Roman" w:cs="Times New Roman"/>
          <w:sz w:val="24"/>
          <w:szCs w:val="24"/>
        </w:rPr>
      </w:pPr>
      <w:r w:rsidRPr="00BE1474">
        <w:rPr>
          <w:rFonts w:ascii="Times New Roman" w:eastAsia="Calibri" w:hAnsi="Times New Roman" w:cs="Times New Roman"/>
          <w:sz w:val="24"/>
          <w:szCs w:val="24"/>
        </w:rPr>
        <w:t xml:space="preserve">Ce faisant, </w:t>
      </w:r>
      <w:r w:rsidRPr="00BE1474">
        <w:rPr>
          <w:rFonts w:ascii="Times New Roman" w:hAnsi="Times New Roman" w:cs="Times New Roman"/>
          <w:sz w:val="24"/>
          <w:szCs w:val="24"/>
        </w:rPr>
        <w:t xml:space="preserve">la multiplicité des modes d’agentivité prêtés à la flore implique en elle-même un doute certain à l’égard de la notion </w:t>
      </w:r>
      <w:r w:rsidR="006B78CB" w:rsidRPr="00BE1474">
        <w:rPr>
          <w:rFonts w:ascii="Times New Roman" w:hAnsi="Times New Roman" w:cs="Times New Roman"/>
          <w:sz w:val="24"/>
          <w:szCs w:val="24"/>
        </w:rPr>
        <w:t xml:space="preserve">cardinale </w:t>
      </w:r>
      <w:r w:rsidRPr="00BE1474">
        <w:rPr>
          <w:rFonts w:ascii="Times New Roman" w:hAnsi="Times New Roman" w:cs="Times New Roman"/>
          <w:sz w:val="24"/>
          <w:szCs w:val="24"/>
        </w:rPr>
        <w:t xml:space="preserve">de « végétal ». </w:t>
      </w:r>
      <w:r w:rsidR="008E548D" w:rsidRPr="00BE1474">
        <w:rPr>
          <w:rFonts w:ascii="Times New Roman" w:hAnsi="Times New Roman" w:cs="Times New Roman"/>
          <w:sz w:val="24"/>
          <w:szCs w:val="24"/>
        </w:rPr>
        <w:t>Les usages décrits montrent que la visée classificat</w:t>
      </w:r>
      <w:r w:rsidR="00F832B7" w:rsidRPr="00BE1474">
        <w:rPr>
          <w:rFonts w:ascii="Times New Roman" w:hAnsi="Times New Roman" w:cs="Times New Roman"/>
          <w:sz w:val="24"/>
          <w:szCs w:val="24"/>
        </w:rPr>
        <w:t>oire</w:t>
      </w:r>
      <w:r w:rsidR="008E548D" w:rsidRPr="00BE1474">
        <w:rPr>
          <w:rFonts w:ascii="Times New Roman" w:hAnsi="Times New Roman" w:cs="Times New Roman"/>
          <w:sz w:val="24"/>
          <w:szCs w:val="24"/>
        </w:rPr>
        <w:t xml:space="preserve"> de cette catégorie </w:t>
      </w:r>
      <w:r w:rsidR="006B78CB" w:rsidRPr="00BE1474">
        <w:rPr>
          <w:rFonts w:ascii="Times New Roman" w:hAnsi="Times New Roman" w:cs="Times New Roman"/>
          <w:sz w:val="24"/>
          <w:szCs w:val="24"/>
        </w:rPr>
        <w:t xml:space="preserve">est dissolue </w:t>
      </w:r>
      <w:r w:rsidR="008E548D" w:rsidRPr="00BE1474">
        <w:rPr>
          <w:rFonts w:ascii="Times New Roman" w:hAnsi="Times New Roman" w:cs="Times New Roman"/>
          <w:sz w:val="24"/>
          <w:szCs w:val="24"/>
        </w:rPr>
        <w:t xml:space="preserve">par deux bouts. Elle l’est d’abord au profit </w:t>
      </w:r>
      <w:r w:rsidRPr="00BE1474">
        <w:rPr>
          <w:rFonts w:ascii="Times New Roman" w:hAnsi="Times New Roman" w:cs="Times New Roman"/>
          <w:sz w:val="24"/>
          <w:szCs w:val="24"/>
        </w:rPr>
        <w:t>d’en</w:t>
      </w:r>
      <w:r w:rsidR="008E548D" w:rsidRPr="00BE1474">
        <w:rPr>
          <w:rFonts w:ascii="Times New Roman" w:hAnsi="Times New Roman" w:cs="Times New Roman"/>
          <w:sz w:val="24"/>
          <w:szCs w:val="24"/>
        </w:rPr>
        <w:t xml:space="preserve">chevêtrements </w:t>
      </w:r>
      <w:r w:rsidRPr="00BE1474">
        <w:rPr>
          <w:rFonts w:ascii="Times New Roman" w:hAnsi="Times New Roman" w:cs="Times New Roman"/>
          <w:sz w:val="24"/>
          <w:szCs w:val="24"/>
        </w:rPr>
        <w:t xml:space="preserve">qui rendent </w:t>
      </w:r>
      <w:r w:rsidR="00647568" w:rsidRPr="00BE1474">
        <w:rPr>
          <w:rFonts w:ascii="Times New Roman" w:hAnsi="Times New Roman" w:cs="Times New Roman"/>
          <w:sz w:val="24"/>
          <w:szCs w:val="24"/>
        </w:rPr>
        <w:t xml:space="preserve">ambigües </w:t>
      </w:r>
      <w:r w:rsidRPr="00BE1474">
        <w:rPr>
          <w:rFonts w:ascii="Times New Roman" w:hAnsi="Times New Roman" w:cs="Times New Roman"/>
          <w:sz w:val="24"/>
          <w:szCs w:val="24"/>
        </w:rPr>
        <w:t xml:space="preserve">les </w:t>
      </w:r>
      <w:r w:rsidR="008E548D" w:rsidRPr="00BE1474">
        <w:rPr>
          <w:rFonts w:ascii="Times New Roman" w:hAnsi="Times New Roman" w:cs="Times New Roman"/>
          <w:sz w:val="24"/>
          <w:szCs w:val="24"/>
        </w:rPr>
        <w:t>distinctions entre</w:t>
      </w:r>
      <w:r w:rsidRPr="00BE1474">
        <w:rPr>
          <w:rFonts w:ascii="Times New Roman" w:hAnsi="Times New Roman" w:cs="Times New Roman"/>
          <w:sz w:val="24"/>
          <w:szCs w:val="24"/>
        </w:rPr>
        <w:t xml:space="preserve"> </w:t>
      </w:r>
      <w:r w:rsidR="00F832B7" w:rsidRPr="00BE1474">
        <w:rPr>
          <w:rFonts w:ascii="Times New Roman" w:hAnsi="Times New Roman" w:cs="Times New Roman"/>
          <w:sz w:val="24"/>
          <w:szCs w:val="24"/>
        </w:rPr>
        <w:t xml:space="preserve">la </w:t>
      </w:r>
      <w:r w:rsidR="008E548D" w:rsidRPr="00BE1474">
        <w:rPr>
          <w:rFonts w:ascii="Times New Roman" w:hAnsi="Times New Roman" w:cs="Times New Roman"/>
          <w:sz w:val="24"/>
          <w:szCs w:val="24"/>
        </w:rPr>
        <w:t xml:space="preserve">partie et </w:t>
      </w:r>
      <w:r w:rsidR="00F832B7" w:rsidRPr="00BE1474">
        <w:rPr>
          <w:rFonts w:ascii="Times New Roman" w:hAnsi="Times New Roman" w:cs="Times New Roman"/>
          <w:sz w:val="24"/>
          <w:szCs w:val="24"/>
        </w:rPr>
        <w:t xml:space="preserve">le </w:t>
      </w:r>
      <w:r w:rsidR="008E548D" w:rsidRPr="00BE1474">
        <w:rPr>
          <w:rFonts w:ascii="Times New Roman" w:hAnsi="Times New Roman" w:cs="Times New Roman"/>
          <w:sz w:val="24"/>
          <w:szCs w:val="24"/>
        </w:rPr>
        <w:t xml:space="preserve">tout, </w:t>
      </w:r>
      <w:r w:rsidR="00F832B7" w:rsidRPr="00BE1474">
        <w:rPr>
          <w:rFonts w:ascii="Times New Roman" w:hAnsi="Times New Roman" w:cs="Times New Roman"/>
          <w:sz w:val="24"/>
          <w:szCs w:val="24"/>
        </w:rPr>
        <w:t>l’</w:t>
      </w:r>
      <w:r w:rsidRPr="00BE1474">
        <w:rPr>
          <w:rFonts w:ascii="Times New Roman" w:hAnsi="Times New Roman" w:cs="Times New Roman"/>
          <w:sz w:val="24"/>
          <w:szCs w:val="24"/>
        </w:rPr>
        <w:t>individu et</w:t>
      </w:r>
      <w:r w:rsidR="008E548D" w:rsidRPr="00BE1474">
        <w:rPr>
          <w:rFonts w:ascii="Times New Roman" w:hAnsi="Times New Roman" w:cs="Times New Roman"/>
          <w:sz w:val="24"/>
          <w:szCs w:val="24"/>
        </w:rPr>
        <w:t xml:space="preserve"> </w:t>
      </w:r>
      <w:r w:rsidR="00F832B7" w:rsidRPr="00BE1474">
        <w:rPr>
          <w:rFonts w:ascii="Times New Roman" w:hAnsi="Times New Roman" w:cs="Times New Roman"/>
          <w:sz w:val="24"/>
          <w:szCs w:val="24"/>
        </w:rPr>
        <w:t>l’</w:t>
      </w:r>
      <w:r w:rsidR="008E548D" w:rsidRPr="00BE1474">
        <w:rPr>
          <w:rFonts w:ascii="Times New Roman" w:hAnsi="Times New Roman" w:cs="Times New Roman"/>
          <w:sz w:val="24"/>
          <w:szCs w:val="24"/>
        </w:rPr>
        <w:t>e</w:t>
      </w:r>
      <w:r w:rsidR="00647568" w:rsidRPr="00BE1474">
        <w:rPr>
          <w:rFonts w:ascii="Times New Roman" w:hAnsi="Times New Roman" w:cs="Times New Roman"/>
          <w:sz w:val="24"/>
          <w:szCs w:val="24"/>
        </w:rPr>
        <w:t xml:space="preserve">spèce, </w:t>
      </w:r>
      <w:r w:rsidR="00F832B7" w:rsidRPr="00BE1474">
        <w:rPr>
          <w:rFonts w:ascii="Times New Roman" w:hAnsi="Times New Roman" w:cs="Times New Roman"/>
          <w:sz w:val="24"/>
          <w:szCs w:val="24"/>
        </w:rPr>
        <w:t>l’</w:t>
      </w:r>
      <w:r w:rsidR="00647568" w:rsidRPr="00BE1474">
        <w:rPr>
          <w:rFonts w:ascii="Times New Roman" w:hAnsi="Times New Roman" w:cs="Times New Roman"/>
          <w:sz w:val="24"/>
          <w:szCs w:val="24"/>
        </w:rPr>
        <w:t xml:space="preserve">espèce et </w:t>
      </w:r>
      <w:r w:rsidR="00F832B7" w:rsidRPr="00BE1474">
        <w:rPr>
          <w:rFonts w:ascii="Times New Roman" w:hAnsi="Times New Roman" w:cs="Times New Roman"/>
          <w:sz w:val="24"/>
          <w:szCs w:val="24"/>
        </w:rPr>
        <w:t xml:space="preserve">le </w:t>
      </w:r>
      <w:r w:rsidR="00647568" w:rsidRPr="00BE1474">
        <w:rPr>
          <w:rFonts w:ascii="Times New Roman" w:hAnsi="Times New Roman" w:cs="Times New Roman"/>
          <w:sz w:val="24"/>
          <w:szCs w:val="24"/>
        </w:rPr>
        <w:t>milieu</w:t>
      </w:r>
      <w:r w:rsidR="008E548D" w:rsidRPr="00BE1474">
        <w:rPr>
          <w:rFonts w:ascii="Times New Roman" w:hAnsi="Times New Roman" w:cs="Times New Roman"/>
          <w:sz w:val="24"/>
          <w:szCs w:val="24"/>
        </w:rPr>
        <w:t>. Elle l’est ensuite par l’idiosyncrasie des qualités qui sont recrutées chez les plantes.</w:t>
      </w:r>
      <w:r w:rsidR="000A5D5E" w:rsidRPr="00BE1474">
        <w:rPr>
          <w:rFonts w:ascii="Times New Roman" w:hAnsi="Times New Roman" w:cs="Times New Roman"/>
          <w:sz w:val="24"/>
          <w:szCs w:val="24"/>
        </w:rPr>
        <w:t xml:space="preserve"> A la fois trop large et trop étroit, « le végétal » échappe aux manières plurielles dont les fleurs, les arbres et les feuilles affectent les Mentawai et les mettent au travail</w:t>
      </w:r>
      <w:r w:rsidR="00483736" w:rsidRPr="00BE1474">
        <w:rPr>
          <w:rFonts w:ascii="Times New Roman" w:hAnsi="Times New Roman" w:cs="Times New Roman"/>
          <w:sz w:val="24"/>
          <w:szCs w:val="24"/>
        </w:rPr>
        <w:t>.</w:t>
      </w:r>
    </w:p>
    <w:p w:rsidR="00B86A32" w:rsidRPr="00BE1474" w:rsidRDefault="00B86A32" w:rsidP="00B91836">
      <w:pPr>
        <w:spacing w:after="0" w:line="240" w:lineRule="auto"/>
        <w:jc w:val="both"/>
        <w:rPr>
          <w:rFonts w:ascii="Times New Roman" w:hAnsi="Times New Roman" w:cs="Times New Roman"/>
          <w:sz w:val="24"/>
          <w:szCs w:val="24"/>
        </w:rPr>
      </w:pPr>
    </w:p>
    <w:p w:rsidR="00B86A32" w:rsidRPr="00BE1474" w:rsidRDefault="0039270B" w:rsidP="0039270B">
      <w:pPr>
        <w:pStyle w:val="Paragraphedeliste"/>
        <w:numPr>
          <w:ilvl w:val="0"/>
          <w:numId w:val="1"/>
        </w:numPr>
        <w:spacing w:after="0" w:line="240" w:lineRule="auto"/>
        <w:jc w:val="both"/>
        <w:rPr>
          <w:rFonts w:ascii="Times New Roman" w:hAnsi="Times New Roman" w:cs="Times New Roman"/>
          <w:b/>
          <w:sz w:val="24"/>
          <w:szCs w:val="24"/>
          <w:u w:val="single"/>
        </w:rPr>
      </w:pPr>
      <w:r w:rsidRPr="00BE1474">
        <w:rPr>
          <w:rFonts w:ascii="Times New Roman" w:hAnsi="Times New Roman" w:cs="Times New Roman"/>
          <w:b/>
          <w:sz w:val="24"/>
          <w:szCs w:val="24"/>
          <w:u w:val="single"/>
        </w:rPr>
        <w:t>Références</w:t>
      </w:r>
    </w:p>
    <w:p w:rsidR="00B86A32" w:rsidRPr="00BE1474" w:rsidRDefault="00B86A32" w:rsidP="00B86A32">
      <w:pPr>
        <w:spacing w:after="0" w:line="240" w:lineRule="auto"/>
        <w:jc w:val="both"/>
        <w:rPr>
          <w:rFonts w:ascii="Times New Roman" w:hAnsi="Times New Roman" w:cs="Times New Roman"/>
          <w:sz w:val="24"/>
          <w:szCs w:val="24"/>
        </w:rPr>
      </w:pPr>
    </w:p>
    <w:p w:rsidR="008A6CBF" w:rsidRPr="00BE1474" w:rsidRDefault="008A6CBF" w:rsidP="008A6CBF">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Allerton, C., 2012 : “Making guests, making 'liveliness': the transformative substances and sounds of Manggarai hospitality”, </w:t>
      </w:r>
      <w:r w:rsidRPr="00BE1474">
        <w:rPr>
          <w:rFonts w:ascii="Times New Roman" w:hAnsi="Times New Roman" w:cs="Times New Roman"/>
          <w:i/>
          <w:sz w:val="24"/>
          <w:szCs w:val="24"/>
          <w:lang w:val="en-US"/>
        </w:rPr>
        <w:t>The Journal of the Royal Anthropological Institute</w:t>
      </w:r>
      <w:r w:rsidRPr="00BE1474">
        <w:rPr>
          <w:rFonts w:ascii="Times New Roman" w:hAnsi="Times New Roman" w:cs="Times New Roman"/>
          <w:sz w:val="24"/>
          <w:szCs w:val="24"/>
          <w:lang w:val="en-US"/>
        </w:rPr>
        <w:t xml:space="preserve"> 18: S49-S62.</w:t>
      </w:r>
    </w:p>
    <w:p w:rsidR="008A6CBF" w:rsidRPr="00BE1474" w:rsidRDefault="008A6CBF" w:rsidP="008A6CBF">
      <w:pPr>
        <w:spacing w:after="0" w:line="240" w:lineRule="auto"/>
        <w:jc w:val="both"/>
        <w:rPr>
          <w:rFonts w:ascii="Times New Roman" w:hAnsi="Times New Roman" w:cs="Times New Roman"/>
          <w:sz w:val="24"/>
          <w:szCs w:val="24"/>
          <w:lang w:val="en-US"/>
        </w:rPr>
      </w:pPr>
    </w:p>
    <w:p w:rsidR="00FD7A40" w:rsidRPr="00BE1474" w:rsidRDefault="00FD7A40" w:rsidP="008A6CBF">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Arifin, Z., Delfi, M., Joko Priyambodo, W., 2018: “Medicinal Plants Classification Of Minangkabau And Mentawai (Studies Of Structuralism Levi-Strauss)”, </w:t>
      </w:r>
      <w:r w:rsidRPr="00BE1474">
        <w:rPr>
          <w:rFonts w:ascii="Times New Roman" w:hAnsi="Times New Roman" w:cs="Times New Roman"/>
          <w:i/>
          <w:sz w:val="24"/>
          <w:szCs w:val="24"/>
          <w:lang w:val="en-US"/>
        </w:rPr>
        <w:t>Jurnal Ilmu Sosial Mamangan</w:t>
      </w:r>
      <w:r w:rsidRPr="00BE1474">
        <w:rPr>
          <w:rFonts w:ascii="Times New Roman" w:hAnsi="Times New Roman" w:cs="Times New Roman"/>
          <w:sz w:val="24"/>
          <w:szCs w:val="24"/>
          <w:lang w:val="en-US"/>
        </w:rPr>
        <w:t xml:space="preserve"> 7(2): 89-102.</w:t>
      </w:r>
    </w:p>
    <w:p w:rsidR="00FD7A40" w:rsidRPr="00BE1474" w:rsidRDefault="00FD7A40" w:rsidP="008A6CBF">
      <w:pPr>
        <w:spacing w:after="0" w:line="240" w:lineRule="auto"/>
        <w:jc w:val="both"/>
        <w:rPr>
          <w:rFonts w:ascii="Times New Roman" w:hAnsi="Times New Roman" w:cs="Times New Roman"/>
          <w:sz w:val="24"/>
          <w:szCs w:val="24"/>
          <w:lang w:val="en-US"/>
        </w:rPr>
      </w:pPr>
    </w:p>
    <w:p w:rsidR="000E3BE1" w:rsidRPr="00BE1474" w:rsidRDefault="000E3BE1" w:rsidP="000E3BE1">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Bakker L., 2007: “Foreign images in Mentawai: Authenticity and the exotic”, </w:t>
      </w:r>
      <w:r w:rsidRPr="00BE1474">
        <w:rPr>
          <w:rFonts w:ascii="Times New Roman" w:hAnsi="Times New Roman" w:cs="Times New Roman"/>
          <w:i/>
          <w:sz w:val="24"/>
          <w:szCs w:val="24"/>
          <w:lang w:val="en-US"/>
        </w:rPr>
        <w:t>Bijdragen tot de Taal-, Land- en Volkenkunde</w:t>
      </w:r>
      <w:r w:rsidRPr="00BE1474">
        <w:rPr>
          <w:rFonts w:ascii="Times New Roman" w:hAnsi="Times New Roman" w:cs="Times New Roman"/>
          <w:sz w:val="24"/>
          <w:szCs w:val="24"/>
          <w:lang w:val="en-US"/>
        </w:rPr>
        <w:t>, 163(2/3) : 263-288.</w:t>
      </w:r>
    </w:p>
    <w:p w:rsidR="000E3BE1" w:rsidRPr="00BE1474" w:rsidRDefault="000E3BE1" w:rsidP="008A6CBF">
      <w:pPr>
        <w:spacing w:after="0" w:line="240" w:lineRule="auto"/>
        <w:jc w:val="both"/>
        <w:rPr>
          <w:rFonts w:ascii="Times New Roman" w:hAnsi="Times New Roman" w:cs="Times New Roman"/>
          <w:sz w:val="24"/>
          <w:szCs w:val="24"/>
          <w:lang w:val="en-US"/>
        </w:rPr>
      </w:pPr>
    </w:p>
    <w:p w:rsidR="00EA0F93" w:rsidRPr="00BE1474" w:rsidRDefault="00EA0F93" w:rsidP="00EA0F93">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 xml:space="preserve">Barrau, J.,1956 : Le milieu et l’agriculture traditionnelle en Mélanésie. </w:t>
      </w:r>
      <w:r w:rsidRPr="00BE1474">
        <w:rPr>
          <w:rFonts w:ascii="Times New Roman" w:hAnsi="Times New Roman" w:cs="Times New Roman"/>
          <w:i/>
          <w:sz w:val="24"/>
          <w:szCs w:val="24"/>
        </w:rPr>
        <w:t>Annales de Géographie</w:t>
      </w:r>
    </w:p>
    <w:p w:rsidR="00EA0F93" w:rsidRPr="00BE1474" w:rsidRDefault="00EA0F93" w:rsidP="00EA0F93">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65(351) : 362–382.</w:t>
      </w:r>
    </w:p>
    <w:p w:rsidR="00EA0F93" w:rsidRPr="00BE1474" w:rsidRDefault="00EA0F93" w:rsidP="008A6CBF">
      <w:pPr>
        <w:spacing w:after="0" w:line="240" w:lineRule="auto"/>
        <w:jc w:val="both"/>
        <w:rPr>
          <w:rFonts w:ascii="Times New Roman" w:hAnsi="Times New Roman" w:cs="Times New Roman"/>
          <w:sz w:val="24"/>
          <w:szCs w:val="24"/>
        </w:rPr>
      </w:pPr>
    </w:p>
    <w:p w:rsidR="00BF3A46" w:rsidRPr="00BE1474" w:rsidRDefault="00BF3A46" w:rsidP="00BF3A46">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Bloch</w:t>
      </w:r>
      <w:r w:rsidR="00625B04" w:rsidRPr="00BE1474">
        <w:rPr>
          <w:rFonts w:ascii="Times New Roman" w:hAnsi="Times New Roman" w:cs="Times New Roman"/>
          <w:sz w:val="24"/>
          <w:szCs w:val="24"/>
        </w:rPr>
        <w:t>,</w:t>
      </w:r>
      <w:r w:rsidRPr="00BE1474">
        <w:rPr>
          <w:rFonts w:ascii="Times New Roman" w:hAnsi="Times New Roman" w:cs="Times New Roman"/>
          <w:sz w:val="24"/>
          <w:szCs w:val="24"/>
        </w:rPr>
        <w:t xml:space="preserve"> M</w:t>
      </w:r>
      <w:r w:rsidR="00625B04" w:rsidRPr="00BE1474">
        <w:rPr>
          <w:rFonts w:ascii="Times New Roman" w:hAnsi="Times New Roman" w:cs="Times New Roman"/>
          <w:sz w:val="24"/>
          <w:szCs w:val="24"/>
        </w:rPr>
        <w:t>.,</w:t>
      </w:r>
      <w:r w:rsidRPr="00BE1474">
        <w:rPr>
          <w:rFonts w:ascii="Times New Roman" w:hAnsi="Times New Roman" w:cs="Times New Roman"/>
          <w:sz w:val="24"/>
          <w:szCs w:val="24"/>
        </w:rPr>
        <w:t xml:space="preserve"> 2021</w:t>
      </w:r>
      <w:r w:rsidR="00625B04" w:rsidRPr="00BE1474">
        <w:rPr>
          <w:rFonts w:ascii="Times New Roman" w:hAnsi="Times New Roman" w:cs="Times New Roman"/>
          <w:sz w:val="24"/>
          <w:szCs w:val="24"/>
        </w:rPr>
        <w:t>:</w:t>
      </w:r>
      <w:r w:rsidRPr="00BE1474">
        <w:rPr>
          <w:rFonts w:ascii="Times New Roman" w:hAnsi="Times New Roman" w:cs="Times New Roman"/>
          <w:sz w:val="24"/>
          <w:szCs w:val="24"/>
        </w:rPr>
        <w:t xml:space="preserve"> Les arbres eux aussi sont bons à penser. </w:t>
      </w:r>
      <w:r w:rsidRPr="00BE1474">
        <w:rPr>
          <w:rFonts w:ascii="Times New Roman" w:hAnsi="Times New Roman" w:cs="Times New Roman"/>
          <w:i/>
          <w:sz w:val="24"/>
          <w:szCs w:val="24"/>
        </w:rPr>
        <w:t>Cahiers d’anthropologie sociale</w:t>
      </w:r>
      <w:r w:rsidRPr="00BE1474">
        <w:rPr>
          <w:rFonts w:ascii="Times New Roman" w:hAnsi="Times New Roman" w:cs="Times New Roman"/>
          <w:sz w:val="24"/>
          <w:szCs w:val="24"/>
        </w:rPr>
        <w:t xml:space="preserve"> 19(2) : 34–50.</w:t>
      </w:r>
    </w:p>
    <w:p w:rsidR="00BF3A46" w:rsidRPr="00BE1474" w:rsidRDefault="00BF3A46" w:rsidP="008A6CBF">
      <w:pPr>
        <w:spacing w:after="0" w:line="240" w:lineRule="auto"/>
        <w:jc w:val="both"/>
        <w:rPr>
          <w:rFonts w:ascii="Times New Roman" w:hAnsi="Times New Roman" w:cs="Times New Roman"/>
          <w:sz w:val="24"/>
          <w:szCs w:val="24"/>
        </w:rPr>
      </w:pPr>
    </w:p>
    <w:p w:rsidR="00403815" w:rsidRPr="00BE1474" w:rsidRDefault="00403815" w:rsidP="008A6CBF">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 xml:space="preserve">Brunois-Pasina, F., 2015 : « L’animal dans une société sans miroir. Les Kasua de Nouvelle-Guinée ». </w:t>
      </w:r>
      <w:r w:rsidRPr="00BE1474">
        <w:rPr>
          <w:rFonts w:ascii="Times New Roman" w:hAnsi="Times New Roman" w:cs="Times New Roman"/>
          <w:i/>
          <w:sz w:val="24"/>
          <w:szCs w:val="24"/>
        </w:rPr>
        <w:t>Anthropologie et sociétés</w:t>
      </w:r>
      <w:r w:rsidRPr="00BE1474">
        <w:rPr>
          <w:rFonts w:ascii="Times New Roman" w:hAnsi="Times New Roman" w:cs="Times New Roman"/>
          <w:sz w:val="24"/>
          <w:szCs w:val="24"/>
        </w:rPr>
        <w:t xml:space="preserve"> 39(1-2):  85–101.</w:t>
      </w:r>
    </w:p>
    <w:p w:rsidR="00403815" w:rsidRPr="00BE1474" w:rsidRDefault="00403815" w:rsidP="008A6CBF">
      <w:pPr>
        <w:spacing w:after="0" w:line="240" w:lineRule="auto"/>
        <w:jc w:val="both"/>
        <w:rPr>
          <w:rFonts w:ascii="Times New Roman" w:hAnsi="Times New Roman" w:cs="Times New Roman"/>
          <w:sz w:val="24"/>
          <w:szCs w:val="24"/>
        </w:rPr>
      </w:pPr>
    </w:p>
    <w:p w:rsidR="00BE0562" w:rsidRPr="00BE1474" w:rsidRDefault="00BE0562" w:rsidP="00BE0562">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Byl, C., Laugrand, F., Simon, L.</w:t>
      </w:r>
      <w:r w:rsidR="00FD7A40" w:rsidRPr="00BE1474">
        <w:rPr>
          <w:rFonts w:ascii="Times New Roman" w:hAnsi="Times New Roman" w:cs="Times New Roman"/>
          <w:sz w:val="24"/>
          <w:szCs w:val="24"/>
        </w:rPr>
        <w:t>,</w:t>
      </w:r>
      <w:r w:rsidRPr="00BE1474">
        <w:rPr>
          <w:rFonts w:ascii="Times New Roman" w:hAnsi="Times New Roman" w:cs="Times New Roman"/>
          <w:sz w:val="24"/>
          <w:szCs w:val="24"/>
        </w:rPr>
        <w:t xml:space="preserve"> 2021:</w:t>
      </w:r>
      <w:r w:rsidR="002C36C0" w:rsidRPr="00BE1474">
        <w:rPr>
          <w:rFonts w:ascii="Times New Roman" w:hAnsi="Times New Roman" w:cs="Times New Roman"/>
          <w:sz w:val="24"/>
          <w:szCs w:val="24"/>
        </w:rPr>
        <w:t xml:space="preserve"> « </w:t>
      </w:r>
      <w:r w:rsidRPr="00BE1474">
        <w:rPr>
          <w:rFonts w:ascii="Times New Roman" w:hAnsi="Times New Roman" w:cs="Times New Roman"/>
          <w:sz w:val="24"/>
          <w:szCs w:val="24"/>
        </w:rPr>
        <w:t>‘Plant piety’ in question / La « piété végétale » en question</w:t>
      </w:r>
      <w:r w:rsidR="002C36C0" w:rsidRPr="00BE1474">
        <w:rPr>
          <w:rFonts w:ascii="Times New Roman" w:hAnsi="Times New Roman" w:cs="Times New Roman"/>
          <w:sz w:val="24"/>
          <w:szCs w:val="24"/>
        </w:rPr>
        <w:t xml:space="preserve"> »</w:t>
      </w:r>
      <w:r w:rsidRPr="00BE1474">
        <w:rPr>
          <w:rFonts w:ascii="Times New Roman" w:hAnsi="Times New Roman" w:cs="Times New Roman"/>
          <w:sz w:val="24"/>
          <w:szCs w:val="24"/>
        </w:rPr>
        <w:t xml:space="preserve">, </w:t>
      </w:r>
      <w:r w:rsidRPr="00BE1474">
        <w:rPr>
          <w:rFonts w:ascii="Times New Roman" w:hAnsi="Times New Roman" w:cs="Times New Roman"/>
          <w:i/>
          <w:sz w:val="24"/>
          <w:szCs w:val="24"/>
        </w:rPr>
        <w:t>Social Compass</w:t>
      </w:r>
      <w:r w:rsidRPr="00BE1474">
        <w:rPr>
          <w:rFonts w:ascii="Times New Roman" w:hAnsi="Times New Roman" w:cs="Times New Roman"/>
          <w:sz w:val="24"/>
          <w:szCs w:val="24"/>
        </w:rPr>
        <w:t xml:space="preserve"> 68(4)</w:t>
      </w:r>
      <w:r w:rsidR="00FD7A40" w:rsidRPr="00BE1474">
        <w:rPr>
          <w:rFonts w:ascii="Times New Roman" w:hAnsi="Times New Roman" w:cs="Times New Roman"/>
          <w:sz w:val="24"/>
          <w:szCs w:val="24"/>
        </w:rPr>
        <w:t> :</w:t>
      </w:r>
      <w:r w:rsidRPr="00BE1474">
        <w:rPr>
          <w:rFonts w:ascii="Times New Roman" w:hAnsi="Times New Roman" w:cs="Times New Roman"/>
          <w:sz w:val="24"/>
          <w:szCs w:val="24"/>
        </w:rPr>
        <w:t xml:space="preserve"> 467-490.</w:t>
      </w:r>
    </w:p>
    <w:p w:rsidR="00BE0562" w:rsidRPr="00BE1474" w:rsidRDefault="00BE0562" w:rsidP="008A6CBF">
      <w:pPr>
        <w:spacing w:after="0" w:line="240" w:lineRule="auto"/>
        <w:jc w:val="both"/>
        <w:rPr>
          <w:rFonts w:ascii="Times New Roman" w:hAnsi="Times New Roman" w:cs="Times New Roman"/>
          <w:sz w:val="24"/>
          <w:szCs w:val="24"/>
        </w:rPr>
      </w:pPr>
    </w:p>
    <w:p w:rsidR="001457CE" w:rsidRPr="00BE1474" w:rsidRDefault="001457CE" w:rsidP="001457CE">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Candea, M., Da Col, G. (eds.), 2012 : “The return to hospitality: strangers, guests, and ambiguous encounters”. </w:t>
      </w:r>
      <w:r w:rsidRPr="00BE1474">
        <w:rPr>
          <w:rFonts w:ascii="Times New Roman" w:hAnsi="Times New Roman" w:cs="Times New Roman"/>
          <w:i/>
          <w:sz w:val="24"/>
          <w:szCs w:val="24"/>
          <w:lang w:val="en-US"/>
        </w:rPr>
        <w:t>The Journal of the Royal Anthropological Institute</w:t>
      </w:r>
      <w:r w:rsidRPr="00BE1474">
        <w:rPr>
          <w:rFonts w:ascii="Times New Roman" w:hAnsi="Times New Roman" w:cs="Times New Roman"/>
          <w:sz w:val="24"/>
          <w:szCs w:val="24"/>
          <w:lang w:val="en-US"/>
        </w:rPr>
        <w:t xml:space="preserve"> 18: S1-S19.</w:t>
      </w:r>
    </w:p>
    <w:p w:rsidR="001457CE" w:rsidRPr="00BE1474" w:rsidRDefault="001457CE" w:rsidP="008A6CBF">
      <w:pPr>
        <w:spacing w:after="0" w:line="240" w:lineRule="auto"/>
        <w:jc w:val="both"/>
        <w:rPr>
          <w:rFonts w:ascii="Times New Roman" w:hAnsi="Times New Roman" w:cs="Times New Roman"/>
          <w:sz w:val="24"/>
          <w:szCs w:val="24"/>
          <w:lang w:val="en-US"/>
        </w:rPr>
      </w:pPr>
    </w:p>
    <w:p w:rsidR="00023C15" w:rsidRPr="00BE1474" w:rsidRDefault="00023C15" w:rsidP="00023C15">
      <w:pPr>
        <w:spacing w:after="0" w:line="240" w:lineRule="auto"/>
        <w:rPr>
          <w:rFonts w:ascii="Times New Roman" w:eastAsia="Calibri" w:hAnsi="Times New Roman" w:cs="Times New Roman"/>
          <w:sz w:val="24"/>
          <w:szCs w:val="24"/>
        </w:rPr>
      </w:pPr>
      <w:r w:rsidRPr="00BE1474">
        <w:rPr>
          <w:rFonts w:ascii="Times New Roman" w:eastAsia="Calibri" w:hAnsi="Times New Roman" w:cs="Times New Roman"/>
          <w:sz w:val="24"/>
          <w:szCs w:val="24"/>
        </w:rPr>
        <w:t>Coccia, E</w:t>
      </w:r>
      <w:r w:rsidR="005C4CB9" w:rsidRPr="00BE1474">
        <w:rPr>
          <w:rFonts w:ascii="Times New Roman" w:eastAsia="Calibri" w:hAnsi="Times New Roman" w:cs="Times New Roman"/>
          <w:sz w:val="24"/>
          <w:szCs w:val="24"/>
        </w:rPr>
        <w:t xml:space="preserve">., </w:t>
      </w:r>
      <w:r w:rsidRPr="00BE1474">
        <w:rPr>
          <w:rFonts w:ascii="Times New Roman" w:eastAsia="Calibri" w:hAnsi="Times New Roman" w:cs="Times New Roman"/>
          <w:sz w:val="24"/>
          <w:szCs w:val="24"/>
        </w:rPr>
        <w:t>2018</w:t>
      </w:r>
      <w:r w:rsidR="005C4CB9" w:rsidRPr="00BE1474">
        <w:rPr>
          <w:rFonts w:ascii="Times New Roman" w:eastAsia="Calibri" w:hAnsi="Times New Roman" w:cs="Times New Roman"/>
          <w:sz w:val="24"/>
          <w:szCs w:val="24"/>
        </w:rPr>
        <w:t> :</w:t>
      </w:r>
      <w:r w:rsidRPr="00BE1474">
        <w:rPr>
          <w:rFonts w:ascii="Times New Roman" w:eastAsia="Calibri" w:hAnsi="Times New Roman" w:cs="Times New Roman"/>
          <w:sz w:val="24"/>
          <w:szCs w:val="24"/>
        </w:rPr>
        <w:t xml:space="preserve"> </w:t>
      </w:r>
      <w:r w:rsidRPr="00BE1474">
        <w:rPr>
          <w:rFonts w:ascii="Times New Roman" w:eastAsia="Calibri" w:hAnsi="Times New Roman" w:cs="Times New Roman"/>
          <w:i/>
          <w:sz w:val="24"/>
          <w:szCs w:val="24"/>
        </w:rPr>
        <w:t>La vie des plantes</w:t>
      </w:r>
      <w:r w:rsidRPr="00BE1474">
        <w:rPr>
          <w:rFonts w:ascii="Times New Roman" w:eastAsia="Calibri" w:hAnsi="Times New Roman" w:cs="Times New Roman"/>
          <w:sz w:val="24"/>
          <w:szCs w:val="24"/>
        </w:rPr>
        <w:t>, Paris, Rivages.</w:t>
      </w:r>
    </w:p>
    <w:p w:rsidR="00023C15" w:rsidRPr="00BE1474" w:rsidRDefault="00023C15" w:rsidP="008A6CBF">
      <w:pPr>
        <w:spacing w:after="0" w:line="240" w:lineRule="auto"/>
        <w:jc w:val="both"/>
        <w:rPr>
          <w:rFonts w:ascii="Times New Roman" w:hAnsi="Times New Roman" w:cs="Times New Roman"/>
          <w:sz w:val="24"/>
          <w:szCs w:val="24"/>
        </w:rPr>
      </w:pPr>
    </w:p>
    <w:p w:rsidR="00497127" w:rsidRPr="00BE1474" w:rsidRDefault="00497127" w:rsidP="0018430B">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Darmanto, D., 2020: </w:t>
      </w:r>
      <w:r w:rsidRPr="00BE1474">
        <w:rPr>
          <w:rFonts w:ascii="Times New Roman" w:hAnsi="Times New Roman" w:cs="Times New Roman"/>
          <w:i/>
          <w:sz w:val="24"/>
          <w:szCs w:val="24"/>
          <w:lang w:val="en-US"/>
        </w:rPr>
        <w:t>Good to produce, good to share: Food, hunger, and social values in a contemporary Mentawaian community</w:t>
      </w:r>
      <w:r w:rsidRPr="00BE1474">
        <w:rPr>
          <w:rFonts w:ascii="Times New Roman" w:hAnsi="Times New Roman" w:cs="Times New Roman"/>
          <w:sz w:val="24"/>
          <w:szCs w:val="24"/>
          <w:lang w:val="en-US"/>
        </w:rPr>
        <w:t>, Indonesia, Thèse de 3e cycle, Leiden University, Leiden.</w:t>
      </w:r>
    </w:p>
    <w:p w:rsidR="00497127" w:rsidRPr="00BE1474" w:rsidRDefault="00497127" w:rsidP="0018430B">
      <w:pPr>
        <w:spacing w:after="0" w:line="240" w:lineRule="auto"/>
        <w:jc w:val="both"/>
        <w:rPr>
          <w:rFonts w:ascii="Times New Roman" w:hAnsi="Times New Roman" w:cs="Times New Roman"/>
          <w:sz w:val="24"/>
          <w:szCs w:val="24"/>
          <w:lang w:val="en-US"/>
        </w:rPr>
      </w:pPr>
    </w:p>
    <w:p w:rsidR="008E7FA2" w:rsidRPr="00BE1474" w:rsidRDefault="008E7FA2" w:rsidP="008E7FA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Delfi M., 2013 : « Islam and </w:t>
      </w:r>
      <w:r w:rsidRPr="00BE1474">
        <w:rPr>
          <w:rFonts w:ascii="Times New Roman" w:hAnsi="Times New Roman" w:cs="Times New Roman"/>
          <w:i/>
          <w:sz w:val="24"/>
          <w:szCs w:val="24"/>
          <w:lang w:val="en-US"/>
        </w:rPr>
        <w:t>Arat Sabulungan</w:t>
      </w:r>
      <w:r w:rsidRPr="00BE1474">
        <w:rPr>
          <w:rFonts w:ascii="Times New Roman" w:hAnsi="Times New Roman" w:cs="Times New Roman"/>
          <w:sz w:val="24"/>
          <w:szCs w:val="24"/>
          <w:lang w:val="en-US"/>
        </w:rPr>
        <w:t xml:space="preserve"> in Mentawai », </w:t>
      </w:r>
      <w:r w:rsidRPr="00BE1474">
        <w:rPr>
          <w:rFonts w:ascii="Times New Roman" w:hAnsi="Times New Roman" w:cs="Times New Roman"/>
          <w:i/>
          <w:sz w:val="24"/>
          <w:szCs w:val="24"/>
          <w:lang w:val="en-US"/>
        </w:rPr>
        <w:t>Al-Jāmi‘ah</w:t>
      </w:r>
      <w:r w:rsidRPr="00BE1474">
        <w:rPr>
          <w:rFonts w:ascii="Times New Roman" w:hAnsi="Times New Roman" w:cs="Times New Roman"/>
          <w:sz w:val="24"/>
          <w:szCs w:val="24"/>
          <w:lang w:val="en-US"/>
        </w:rPr>
        <w:t>, 51(2) : 475-499.</w:t>
      </w:r>
    </w:p>
    <w:p w:rsidR="008E7FA2" w:rsidRPr="00BE1474" w:rsidRDefault="008E7FA2" w:rsidP="0018430B">
      <w:pPr>
        <w:spacing w:after="0" w:line="240" w:lineRule="auto"/>
        <w:jc w:val="both"/>
        <w:rPr>
          <w:rFonts w:ascii="Times New Roman" w:hAnsi="Times New Roman" w:cs="Times New Roman"/>
          <w:sz w:val="24"/>
          <w:szCs w:val="24"/>
          <w:lang w:val="en-US"/>
        </w:rPr>
      </w:pPr>
    </w:p>
    <w:p w:rsidR="0018430B" w:rsidRPr="00BE1474" w:rsidRDefault="0018430B" w:rsidP="0018430B">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Delfi M., 2015: “Tattoos in Mentawai: Markers of Identity and Contemporary Art”, </w:t>
      </w:r>
      <w:r w:rsidRPr="00BE1474">
        <w:rPr>
          <w:rFonts w:ascii="Times New Roman" w:hAnsi="Times New Roman" w:cs="Times New Roman"/>
          <w:i/>
          <w:sz w:val="24"/>
          <w:szCs w:val="24"/>
          <w:lang w:val="en-US"/>
        </w:rPr>
        <w:t>International Indonesia Forum</w:t>
      </w:r>
      <w:r w:rsidRPr="00BE1474">
        <w:rPr>
          <w:rFonts w:ascii="Times New Roman" w:hAnsi="Times New Roman" w:cs="Times New Roman"/>
          <w:sz w:val="24"/>
          <w:szCs w:val="24"/>
          <w:lang w:val="en-US"/>
        </w:rPr>
        <w:t>, 2015 Working Paper Series, 3.</w:t>
      </w:r>
    </w:p>
    <w:p w:rsidR="0018430B" w:rsidRPr="00BE1474" w:rsidRDefault="0018430B" w:rsidP="00405656">
      <w:pPr>
        <w:spacing w:after="0" w:line="240" w:lineRule="auto"/>
        <w:jc w:val="both"/>
        <w:rPr>
          <w:rFonts w:ascii="Times New Roman" w:hAnsi="Times New Roman" w:cs="Times New Roman"/>
          <w:sz w:val="24"/>
          <w:szCs w:val="24"/>
          <w:lang w:val="en-US"/>
        </w:rPr>
      </w:pPr>
    </w:p>
    <w:p w:rsidR="00F71044" w:rsidRPr="00BE1474" w:rsidRDefault="00F71044" w:rsidP="00B86A3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Fatimah Fatimah, </w:t>
      </w:r>
      <w:r w:rsidR="007D05A3" w:rsidRPr="00BE1474">
        <w:rPr>
          <w:rFonts w:ascii="Times New Roman" w:hAnsi="Times New Roman" w:cs="Times New Roman"/>
          <w:sz w:val="24"/>
          <w:szCs w:val="24"/>
          <w:lang w:val="en-US"/>
        </w:rPr>
        <w:t>Nisyawati</w:t>
      </w:r>
      <w:r w:rsidRPr="00BE1474">
        <w:rPr>
          <w:rFonts w:ascii="Times New Roman" w:hAnsi="Times New Roman" w:cs="Times New Roman"/>
          <w:sz w:val="24"/>
          <w:szCs w:val="24"/>
          <w:lang w:val="en-US"/>
        </w:rPr>
        <w:t>, 2020</w:t>
      </w:r>
      <w:r w:rsidR="00D37B33" w:rsidRPr="00BE1474">
        <w:rPr>
          <w:rFonts w:ascii="Times New Roman" w:hAnsi="Times New Roman" w:cs="Times New Roman"/>
          <w:sz w:val="24"/>
          <w:szCs w:val="24"/>
          <w:lang w:val="en-US"/>
        </w:rPr>
        <w:t xml:space="preserve">: “Ethnoecology of Mentawai on Utilization of Plants in Conservation Biodiversity in Siberut, West Sumatra”, </w:t>
      </w:r>
      <w:r w:rsidR="00D37B33" w:rsidRPr="00BE1474">
        <w:rPr>
          <w:rFonts w:ascii="Times New Roman" w:hAnsi="Times New Roman" w:cs="Times New Roman"/>
          <w:i/>
          <w:sz w:val="24"/>
          <w:szCs w:val="24"/>
          <w:lang w:val="en-US"/>
        </w:rPr>
        <w:t>Advances in Biological Sciences Research</w:t>
      </w:r>
      <w:r w:rsidR="00D37B33" w:rsidRPr="00BE1474">
        <w:rPr>
          <w:rFonts w:ascii="Times New Roman" w:hAnsi="Times New Roman" w:cs="Times New Roman"/>
          <w:sz w:val="24"/>
          <w:szCs w:val="24"/>
          <w:lang w:val="en-US"/>
        </w:rPr>
        <w:t xml:space="preserve"> 10: 226-229.</w:t>
      </w:r>
    </w:p>
    <w:p w:rsidR="00F71044" w:rsidRPr="00BE1474" w:rsidRDefault="00F71044" w:rsidP="00B86A32">
      <w:pPr>
        <w:spacing w:after="0" w:line="240" w:lineRule="auto"/>
        <w:jc w:val="both"/>
        <w:rPr>
          <w:rFonts w:ascii="Times New Roman" w:hAnsi="Times New Roman" w:cs="Times New Roman"/>
          <w:sz w:val="24"/>
          <w:szCs w:val="24"/>
          <w:lang w:val="en-US"/>
        </w:rPr>
      </w:pPr>
    </w:p>
    <w:p w:rsidR="00DB29E8" w:rsidRPr="00BE1474" w:rsidRDefault="00DB29E8" w:rsidP="00B86A3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rPr>
        <w:t xml:space="preserve">Forestier, H., Guillaud, D., Meyers, K., Simanjuntak, T., 2008 : </w:t>
      </w:r>
      <w:r w:rsidRPr="00BE1474">
        <w:rPr>
          <w:rFonts w:ascii="Times New Roman" w:hAnsi="Times New Roman" w:cs="Times New Roman"/>
          <w:i/>
          <w:sz w:val="24"/>
          <w:szCs w:val="24"/>
        </w:rPr>
        <w:t>Mentawai. L’île des hommes fleurs</w:t>
      </w:r>
      <w:r w:rsidRPr="00BE1474">
        <w:rPr>
          <w:rFonts w:ascii="Times New Roman" w:hAnsi="Times New Roman" w:cs="Times New Roman"/>
          <w:sz w:val="24"/>
          <w:szCs w:val="24"/>
        </w:rPr>
        <w:t xml:space="preserve">. </w:t>
      </w:r>
      <w:r w:rsidRPr="00BE1474">
        <w:rPr>
          <w:rFonts w:ascii="Times New Roman" w:hAnsi="Times New Roman" w:cs="Times New Roman"/>
          <w:sz w:val="24"/>
          <w:szCs w:val="24"/>
          <w:lang w:val="en-US"/>
        </w:rPr>
        <w:t>IRD–Romain Pages Éditions, Marseille–Sommières.</w:t>
      </w:r>
    </w:p>
    <w:p w:rsidR="00DB29E8" w:rsidRPr="00BE1474" w:rsidRDefault="00DB29E8" w:rsidP="00B86A32">
      <w:pPr>
        <w:spacing w:after="0" w:line="240" w:lineRule="auto"/>
        <w:jc w:val="both"/>
        <w:rPr>
          <w:rFonts w:ascii="Times New Roman" w:hAnsi="Times New Roman" w:cs="Times New Roman"/>
          <w:sz w:val="24"/>
          <w:szCs w:val="24"/>
          <w:lang w:val="en-US"/>
        </w:rPr>
      </w:pPr>
    </w:p>
    <w:p w:rsidR="000C72BE" w:rsidRPr="00BE1474" w:rsidRDefault="000C72BE" w:rsidP="000C72BE">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Gibson, J. 2015 (1979). </w:t>
      </w:r>
      <w:r w:rsidRPr="00BE1474">
        <w:rPr>
          <w:rFonts w:ascii="Times New Roman" w:hAnsi="Times New Roman" w:cs="Times New Roman"/>
          <w:i/>
          <w:sz w:val="24"/>
          <w:szCs w:val="24"/>
          <w:lang w:val="en-US"/>
        </w:rPr>
        <w:t>The Ecological Approach to Visual Perception</w:t>
      </w:r>
      <w:r w:rsidRPr="00BE1474">
        <w:rPr>
          <w:rFonts w:ascii="Times New Roman" w:hAnsi="Times New Roman" w:cs="Times New Roman"/>
          <w:sz w:val="24"/>
          <w:szCs w:val="24"/>
          <w:lang w:val="en-US"/>
        </w:rPr>
        <w:t>. New York-London: Psychology Press.</w:t>
      </w:r>
    </w:p>
    <w:p w:rsidR="002A3CFD" w:rsidRPr="00BE1474" w:rsidRDefault="002A3CFD" w:rsidP="00B86A32">
      <w:pPr>
        <w:spacing w:after="0" w:line="240" w:lineRule="auto"/>
        <w:jc w:val="both"/>
        <w:rPr>
          <w:rFonts w:ascii="Times New Roman" w:hAnsi="Times New Roman" w:cs="Times New Roman"/>
          <w:sz w:val="24"/>
          <w:szCs w:val="24"/>
          <w:lang w:val="en-US"/>
        </w:rPr>
      </w:pPr>
    </w:p>
    <w:p w:rsidR="00946269" w:rsidRPr="00BE1474" w:rsidRDefault="00946269" w:rsidP="00946269">
      <w:pPr>
        <w:spacing w:after="0" w:line="240" w:lineRule="auto"/>
        <w:jc w:val="both"/>
        <w:rPr>
          <w:rFonts w:ascii="Times New Roman" w:eastAsia="Calibri" w:hAnsi="Times New Roman" w:cs="Times New Roman"/>
          <w:bCs/>
          <w:color w:val="000000"/>
          <w:sz w:val="24"/>
          <w:szCs w:val="24"/>
          <w:lang w:val="fr-CA"/>
        </w:rPr>
      </w:pPr>
      <w:r w:rsidRPr="00BE1474">
        <w:rPr>
          <w:rFonts w:ascii="Times New Roman" w:eastAsia="Calibri" w:hAnsi="Times New Roman" w:cs="Times New Roman"/>
          <w:sz w:val="24"/>
          <w:szCs w:val="24"/>
          <w:lang w:val="fr-FR"/>
        </w:rPr>
        <w:t>Hallé, Francis (</w:t>
      </w:r>
      <w:r w:rsidRPr="00BE1474">
        <w:rPr>
          <w:rFonts w:ascii="Times New Roman" w:eastAsia="Calibri" w:hAnsi="Times New Roman" w:cs="Times New Roman"/>
          <w:bCs/>
          <w:color w:val="000000"/>
          <w:sz w:val="24"/>
          <w:szCs w:val="24"/>
          <w:lang w:val="fr-CA"/>
        </w:rPr>
        <w:t xml:space="preserve">2018). Peut-on parler d’intelligence des plantes ? Conférence. 20 juin 2018. Consulté le 12 novembre 2019, </w:t>
      </w:r>
      <w:hyperlink r:id="rId8" w:history="1">
        <w:r w:rsidRPr="00BE1474">
          <w:rPr>
            <w:rFonts w:ascii="Times New Roman" w:eastAsia="Calibri" w:hAnsi="Times New Roman" w:cs="Times New Roman"/>
            <w:bCs/>
            <w:color w:val="0563C1"/>
            <w:sz w:val="24"/>
            <w:szCs w:val="24"/>
            <w:u w:val="single"/>
            <w:lang w:val="fr-CA"/>
          </w:rPr>
          <w:t>https://www.youtube.com/watch?v=DJWI0Pon18A</w:t>
        </w:r>
      </w:hyperlink>
      <w:r w:rsidRPr="00BE1474">
        <w:rPr>
          <w:rFonts w:ascii="Times New Roman" w:eastAsia="Calibri" w:hAnsi="Times New Roman" w:cs="Times New Roman"/>
          <w:bCs/>
          <w:color w:val="000000"/>
          <w:sz w:val="24"/>
          <w:szCs w:val="24"/>
          <w:lang w:val="fr-CA"/>
        </w:rPr>
        <w:t xml:space="preserve">. </w:t>
      </w:r>
    </w:p>
    <w:p w:rsidR="008E7164" w:rsidRPr="00BE1474" w:rsidRDefault="008E7164" w:rsidP="00B86A32">
      <w:pPr>
        <w:spacing w:after="0" w:line="240" w:lineRule="auto"/>
        <w:jc w:val="both"/>
        <w:rPr>
          <w:rFonts w:ascii="Times New Roman" w:hAnsi="Times New Roman" w:cs="Times New Roman"/>
          <w:sz w:val="24"/>
          <w:szCs w:val="24"/>
        </w:rPr>
      </w:pPr>
    </w:p>
    <w:p w:rsidR="00653D36" w:rsidRPr="00BE1474" w:rsidRDefault="00653D36" w:rsidP="00653D36">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Hammons C., 2010 : </w:t>
      </w:r>
      <w:r w:rsidRPr="00BE1474">
        <w:rPr>
          <w:rFonts w:ascii="Times New Roman" w:hAnsi="Times New Roman" w:cs="Times New Roman"/>
          <w:i/>
          <w:sz w:val="24"/>
          <w:szCs w:val="24"/>
          <w:lang w:val="en-US"/>
        </w:rPr>
        <w:t>Reciprocity, Mimesis, and the Cultural Economy of Tradition in Siberut, Mentawai Islands, Indonesia</w:t>
      </w:r>
      <w:r w:rsidRPr="00BE1474">
        <w:rPr>
          <w:rFonts w:ascii="Times New Roman" w:hAnsi="Times New Roman" w:cs="Times New Roman"/>
          <w:sz w:val="24"/>
          <w:szCs w:val="24"/>
          <w:lang w:val="en-US"/>
        </w:rPr>
        <w:t>, Thèse de doctorat, University of Southern California, Faculty of the USC Graduate School.</w:t>
      </w:r>
    </w:p>
    <w:p w:rsidR="00653D36" w:rsidRPr="00BE1474" w:rsidRDefault="00653D36" w:rsidP="00653D36">
      <w:pPr>
        <w:spacing w:after="0" w:line="240" w:lineRule="auto"/>
        <w:jc w:val="both"/>
        <w:rPr>
          <w:rFonts w:ascii="Times New Roman" w:hAnsi="Times New Roman" w:cs="Times New Roman"/>
          <w:sz w:val="24"/>
          <w:szCs w:val="24"/>
          <w:lang w:val="en-US"/>
        </w:rPr>
      </w:pPr>
    </w:p>
    <w:p w:rsidR="00653D36" w:rsidRPr="00BE1474" w:rsidRDefault="00653D36" w:rsidP="00653D36">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Hammons C., 2016 : “Indigenous Religion, Christianity and the State: Mobility and Nomadic Metaphysics in Siberut, Western Indonesia”, </w:t>
      </w:r>
      <w:r w:rsidRPr="00BE1474">
        <w:rPr>
          <w:rFonts w:ascii="Times New Roman" w:hAnsi="Times New Roman" w:cs="Times New Roman"/>
          <w:i/>
          <w:sz w:val="24"/>
          <w:szCs w:val="24"/>
          <w:lang w:val="en-US"/>
        </w:rPr>
        <w:t>The Asia Pacific Journal of Anthropology</w:t>
      </w:r>
      <w:r w:rsidRPr="00BE1474">
        <w:rPr>
          <w:rFonts w:ascii="Times New Roman" w:hAnsi="Times New Roman" w:cs="Times New Roman"/>
          <w:sz w:val="24"/>
          <w:szCs w:val="24"/>
          <w:lang w:val="en-US"/>
        </w:rPr>
        <w:t>, 17(5) : 399-418.</w:t>
      </w:r>
    </w:p>
    <w:p w:rsidR="00653D36" w:rsidRPr="00BE1474" w:rsidRDefault="00653D36" w:rsidP="00B86A32">
      <w:pPr>
        <w:spacing w:after="0" w:line="240" w:lineRule="auto"/>
        <w:jc w:val="both"/>
        <w:rPr>
          <w:rFonts w:ascii="Times New Roman" w:hAnsi="Times New Roman" w:cs="Times New Roman"/>
          <w:sz w:val="24"/>
          <w:szCs w:val="24"/>
          <w:lang w:val="en-US"/>
        </w:rPr>
      </w:pPr>
    </w:p>
    <w:p w:rsidR="00E136B4" w:rsidRPr="00BE1474" w:rsidRDefault="00E136B4" w:rsidP="00E136B4">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Haudricourt</w:t>
      </w:r>
      <w:r w:rsidR="00955374" w:rsidRPr="00BE1474">
        <w:rPr>
          <w:rFonts w:ascii="Times New Roman" w:hAnsi="Times New Roman" w:cs="Times New Roman"/>
          <w:sz w:val="24"/>
          <w:szCs w:val="24"/>
        </w:rPr>
        <w:t>,</w:t>
      </w:r>
      <w:r w:rsidRPr="00BE1474">
        <w:rPr>
          <w:rFonts w:ascii="Times New Roman" w:hAnsi="Times New Roman" w:cs="Times New Roman"/>
          <w:sz w:val="24"/>
          <w:szCs w:val="24"/>
        </w:rPr>
        <w:t xml:space="preserve"> A-G</w:t>
      </w:r>
      <w:r w:rsidR="00955374" w:rsidRPr="00BE1474">
        <w:rPr>
          <w:rFonts w:ascii="Times New Roman" w:hAnsi="Times New Roman" w:cs="Times New Roman"/>
          <w:sz w:val="24"/>
          <w:szCs w:val="24"/>
        </w:rPr>
        <w:t xml:space="preserve">., </w:t>
      </w:r>
      <w:r w:rsidRPr="00BE1474">
        <w:rPr>
          <w:rFonts w:ascii="Times New Roman" w:hAnsi="Times New Roman" w:cs="Times New Roman"/>
          <w:sz w:val="24"/>
          <w:szCs w:val="24"/>
        </w:rPr>
        <w:t>1964</w:t>
      </w:r>
      <w:r w:rsidR="00955374" w:rsidRPr="00BE1474">
        <w:rPr>
          <w:rFonts w:ascii="Times New Roman" w:hAnsi="Times New Roman" w:cs="Times New Roman"/>
          <w:sz w:val="24"/>
          <w:szCs w:val="24"/>
        </w:rPr>
        <w:t> :</w:t>
      </w:r>
      <w:r w:rsidRPr="00BE1474">
        <w:rPr>
          <w:rFonts w:ascii="Times New Roman" w:hAnsi="Times New Roman" w:cs="Times New Roman"/>
          <w:sz w:val="24"/>
          <w:szCs w:val="24"/>
        </w:rPr>
        <w:t xml:space="preserve"> Nature et culture dans la civilisation de l’igname : l’origine des clones et des clans. </w:t>
      </w:r>
      <w:r w:rsidRPr="00BE1474">
        <w:rPr>
          <w:rFonts w:ascii="Times New Roman" w:hAnsi="Times New Roman" w:cs="Times New Roman"/>
          <w:i/>
          <w:sz w:val="24"/>
          <w:szCs w:val="24"/>
        </w:rPr>
        <w:t>L’Homme</w:t>
      </w:r>
      <w:r w:rsidRPr="00BE1474">
        <w:rPr>
          <w:rFonts w:ascii="Times New Roman" w:hAnsi="Times New Roman" w:cs="Times New Roman"/>
          <w:sz w:val="24"/>
          <w:szCs w:val="24"/>
        </w:rPr>
        <w:t xml:space="preserve"> 4(1): 93–104.</w:t>
      </w:r>
    </w:p>
    <w:p w:rsidR="00E136B4" w:rsidRPr="00BE1474" w:rsidRDefault="00E136B4" w:rsidP="00B86A32">
      <w:pPr>
        <w:spacing w:after="0" w:line="240" w:lineRule="auto"/>
        <w:jc w:val="both"/>
        <w:rPr>
          <w:rFonts w:ascii="Times New Roman" w:hAnsi="Times New Roman" w:cs="Times New Roman"/>
          <w:sz w:val="24"/>
          <w:szCs w:val="24"/>
        </w:rPr>
      </w:pPr>
    </w:p>
    <w:p w:rsidR="008E7164" w:rsidRPr="00BE1474" w:rsidRDefault="008E7164" w:rsidP="008E7164">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Hecht S B, Morrison K D and Padoch C (eds), 2014: </w:t>
      </w:r>
      <w:r w:rsidRPr="00BE1474">
        <w:rPr>
          <w:rFonts w:ascii="Times New Roman" w:hAnsi="Times New Roman" w:cs="Times New Roman"/>
          <w:i/>
          <w:sz w:val="24"/>
          <w:szCs w:val="24"/>
          <w:lang w:val="en-US"/>
        </w:rPr>
        <w:t>The social lives of forest. Past, present, and future of woodland resurgence</w:t>
      </w:r>
      <w:r w:rsidRPr="00BE1474">
        <w:rPr>
          <w:rFonts w:ascii="Times New Roman" w:hAnsi="Times New Roman" w:cs="Times New Roman"/>
          <w:sz w:val="24"/>
          <w:szCs w:val="24"/>
          <w:lang w:val="en-US"/>
        </w:rPr>
        <w:t>. Chicago : University of Chicago Press.</w:t>
      </w:r>
    </w:p>
    <w:p w:rsidR="008E7164" w:rsidRPr="00BE1474" w:rsidRDefault="008E7164" w:rsidP="00B86A32">
      <w:pPr>
        <w:spacing w:after="0" w:line="240" w:lineRule="auto"/>
        <w:jc w:val="both"/>
        <w:rPr>
          <w:rFonts w:ascii="Times New Roman" w:hAnsi="Times New Roman" w:cs="Times New Roman"/>
          <w:sz w:val="24"/>
          <w:szCs w:val="24"/>
          <w:lang w:val="en-US"/>
        </w:rPr>
      </w:pPr>
    </w:p>
    <w:p w:rsidR="00403815" w:rsidRPr="00BE1474" w:rsidRDefault="00403815" w:rsidP="00B86A32">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lang w:val="en-US"/>
        </w:rPr>
        <w:t xml:space="preserve">Herzfeld, M., 1987: “As in your own house': hospitality, ethnography, and the stereotype of Mediterranean society”, in Gilmore, D. (ed.), </w:t>
      </w:r>
      <w:r w:rsidRPr="00BE1474">
        <w:rPr>
          <w:rFonts w:ascii="Times New Roman" w:hAnsi="Times New Roman" w:cs="Times New Roman"/>
          <w:i/>
          <w:sz w:val="24"/>
          <w:szCs w:val="24"/>
          <w:lang w:val="en-US"/>
        </w:rPr>
        <w:t>Honor and shame and the unity of the Mediterranean</w:t>
      </w:r>
      <w:r w:rsidRPr="00BE1474">
        <w:rPr>
          <w:rFonts w:ascii="Times New Roman" w:hAnsi="Times New Roman" w:cs="Times New Roman"/>
          <w:sz w:val="24"/>
          <w:szCs w:val="24"/>
          <w:lang w:val="en-US"/>
        </w:rPr>
        <w:t xml:space="preserve">. </w:t>
      </w:r>
      <w:r w:rsidRPr="00BE1474">
        <w:rPr>
          <w:rFonts w:ascii="Times New Roman" w:hAnsi="Times New Roman" w:cs="Times New Roman"/>
          <w:sz w:val="24"/>
          <w:szCs w:val="24"/>
        </w:rPr>
        <w:t>American Anthropological Association, Washington: 75-89.</w:t>
      </w:r>
    </w:p>
    <w:p w:rsidR="00403815" w:rsidRPr="00BE1474" w:rsidRDefault="00403815" w:rsidP="00B86A32">
      <w:pPr>
        <w:spacing w:after="0" w:line="240" w:lineRule="auto"/>
        <w:jc w:val="both"/>
        <w:rPr>
          <w:rFonts w:ascii="Times New Roman" w:hAnsi="Times New Roman" w:cs="Times New Roman"/>
          <w:sz w:val="24"/>
          <w:szCs w:val="24"/>
        </w:rPr>
      </w:pPr>
    </w:p>
    <w:p w:rsidR="00013260" w:rsidRPr="00BE1474" w:rsidRDefault="00013260" w:rsidP="00013260">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 xml:space="preserve">Laugrand, F., Delâge, D., 2017 : Introduction: Les petites bêtes dans l’histoire et les cosmologies amérindiennes, </w:t>
      </w:r>
      <w:r w:rsidRPr="00BE1474">
        <w:rPr>
          <w:rFonts w:ascii="Times New Roman" w:hAnsi="Times New Roman" w:cs="Times New Roman"/>
          <w:i/>
          <w:sz w:val="24"/>
          <w:szCs w:val="24"/>
        </w:rPr>
        <w:t>Recherches amérindiennes au Québec</w:t>
      </w:r>
      <w:r w:rsidRPr="00BE1474">
        <w:rPr>
          <w:rFonts w:ascii="Times New Roman" w:hAnsi="Times New Roman" w:cs="Times New Roman"/>
          <w:sz w:val="24"/>
          <w:szCs w:val="24"/>
        </w:rPr>
        <w:t xml:space="preserve"> 47(2-3):3</w:t>
      </w:r>
    </w:p>
    <w:p w:rsidR="00013260" w:rsidRPr="00BE1474" w:rsidRDefault="00013260" w:rsidP="00B86A32">
      <w:pPr>
        <w:spacing w:after="0" w:line="240" w:lineRule="auto"/>
        <w:jc w:val="both"/>
        <w:rPr>
          <w:rFonts w:ascii="Times New Roman" w:hAnsi="Times New Roman" w:cs="Times New Roman"/>
          <w:sz w:val="24"/>
          <w:szCs w:val="24"/>
        </w:rPr>
      </w:pPr>
    </w:p>
    <w:p w:rsidR="0018430B" w:rsidRPr="00BE1474" w:rsidRDefault="00A373A3" w:rsidP="00B86A3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Laugrand F., Simon L., 2020, « What Do Animals and Plants Know, Predict and Transmit? », </w:t>
      </w:r>
      <w:r w:rsidRPr="00BE1474">
        <w:rPr>
          <w:rFonts w:ascii="Times New Roman" w:hAnsi="Times New Roman" w:cs="Times New Roman"/>
          <w:i/>
          <w:sz w:val="24"/>
          <w:szCs w:val="24"/>
          <w:lang w:val="en-US"/>
        </w:rPr>
        <w:t xml:space="preserve">Anthropologica </w:t>
      </w:r>
      <w:r w:rsidRPr="00BE1474">
        <w:rPr>
          <w:rFonts w:ascii="Times New Roman" w:hAnsi="Times New Roman" w:cs="Times New Roman"/>
          <w:sz w:val="24"/>
          <w:szCs w:val="24"/>
          <w:lang w:val="en-US"/>
        </w:rPr>
        <w:t>62 : 15-25.</w:t>
      </w:r>
    </w:p>
    <w:p w:rsidR="00E1094B" w:rsidRPr="00BE1474" w:rsidRDefault="00E1094B" w:rsidP="00E1094B">
      <w:pPr>
        <w:spacing w:after="0" w:line="240" w:lineRule="auto"/>
        <w:jc w:val="both"/>
        <w:rPr>
          <w:rFonts w:ascii="Times New Roman" w:hAnsi="Times New Roman" w:cs="Times New Roman"/>
          <w:sz w:val="24"/>
          <w:szCs w:val="24"/>
          <w:lang w:val="en-US"/>
        </w:rPr>
      </w:pPr>
    </w:p>
    <w:p w:rsidR="00E1094B" w:rsidRPr="00BE1474" w:rsidRDefault="00E1094B" w:rsidP="00B86A3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Lee, S., Nichols, J. D., Lloyd, D., Sagari, S., Sagulu, F., Siregar, I. Z., Hartoyo, A. P. P., Henry, R., Nurainas, N., 2021: “The indigenous uses of plants from Siberut, Mentawai, Indonesia”, </w:t>
      </w:r>
      <w:r w:rsidRPr="00BE1474">
        <w:rPr>
          <w:rFonts w:ascii="Times New Roman" w:hAnsi="Times New Roman" w:cs="Times New Roman"/>
          <w:i/>
          <w:sz w:val="24"/>
          <w:szCs w:val="24"/>
          <w:lang w:val="en-US"/>
        </w:rPr>
        <w:t>Ethnobotany Research and Applications</w:t>
      </w:r>
      <w:r w:rsidRPr="00BE1474">
        <w:rPr>
          <w:rFonts w:ascii="Times New Roman" w:hAnsi="Times New Roman" w:cs="Times New Roman"/>
          <w:sz w:val="24"/>
          <w:szCs w:val="24"/>
          <w:lang w:val="en-US"/>
        </w:rPr>
        <w:t xml:space="preserve"> 22: 1–33.</w:t>
      </w:r>
    </w:p>
    <w:p w:rsidR="00E1094B" w:rsidRPr="00BE1474" w:rsidRDefault="00E1094B" w:rsidP="00B86A32">
      <w:pPr>
        <w:spacing w:after="0" w:line="240" w:lineRule="auto"/>
        <w:jc w:val="both"/>
        <w:rPr>
          <w:rFonts w:ascii="Times New Roman" w:hAnsi="Times New Roman" w:cs="Times New Roman"/>
          <w:sz w:val="24"/>
          <w:szCs w:val="24"/>
          <w:lang w:val="en-US"/>
        </w:rPr>
      </w:pPr>
    </w:p>
    <w:p w:rsidR="00C85401" w:rsidRPr="00BE1474" w:rsidRDefault="00C85401" w:rsidP="00B86A32">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 xml:space="preserve">Lestel, D., Brunois-Pasina, F., GAUNET, F., 2006 : « Etho-ethnology and ethno-ethology », </w:t>
      </w:r>
      <w:r w:rsidRPr="00BE1474">
        <w:rPr>
          <w:rFonts w:ascii="Times New Roman" w:hAnsi="Times New Roman" w:cs="Times New Roman"/>
          <w:i/>
          <w:sz w:val="24"/>
          <w:szCs w:val="24"/>
        </w:rPr>
        <w:t>Social Science Information Sur Les Sciences Sociales</w:t>
      </w:r>
      <w:r w:rsidRPr="00BE1474">
        <w:rPr>
          <w:rFonts w:ascii="Times New Roman" w:hAnsi="Times New Roman" w:cs="Times New Roman"/>
          <w:sz w:val="24"/>
          <w:szCs w:val="24"/>
        </w:rPr>
        <w:t xml:space="preserve"> 45 (2): 155–77.</w:t>
      </w:r>
    </w:p>
    <w:p w:rsidR="00C85401" w:rsidRPr="00BE1474" w:rsidRDefault="00C85401" w:rsidP="00B86A32">
      <w:pPr>
        <w:spacing w:after="0" w:line="240" w:lineRule="auto"/>
        <w:jc w:val="both"/>
        <w:rPr>
          <w:rFonts w:ascii="Times New Roman" w:hAnsi="Times New Roman" w:cs="Times New Roman"/>
          <w:sz w:val="24"/>
          <w:szCs w:val="24"/>
        </w:rPr>
      </w:pPr>
    </w:p>
    <w:p w:rsidR="002A3CFD" w:rsidRPr="00BE1474" w:rsidRDefault="002A3CFD" w:rsidP="002A3CFD">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Mildawati,</w:t>
      </w:r>
      <w:r w:rsidR="00A5274E" w:rsidRPr="00BE1474">
        <w:rPr>
          <w:rFonts w:ascii="Times New Roman" w:hAnsi="Times New Roman" w:cs="Times New Roman"/>
          <w:sz w:val="24"/>
          <w:szCs w:val="24"/>
          <w:lang w:val="en-US"/>
        </w:rPr>
        <w:t xml:space="preserve"> M.,</w:t>
      </w:r>
      <w:r w:rsidRPr="00BE1474">
        <w:rPr>
          <w:rFonts w:ascii="Times New Roman" w:hAnsi="Times New Roman" w:cs="Times New Roman"/>
          <w:sz w:val="24"/>
          <w:szCs w:val="24"/>
          <w:lang w:val="en-US"/>
        </w:rPr>
        <w:t xml:space="preserve"> Sobir,</w:t>
      </w:r>
      <w:r w:rsidR="00A5274E" w:rsidRPr="00BE1474">
        <w:rPr>
          <w:rFonts w:ascii="Times New Roman" w:hAnsi="Times New Roman" w:cs="Times New Roman"/>
          <w:sz w:val="24"/>
          <w:szCs w:val="24"/>
          <w:lang w:val="en-US"/>
        </w:rPr>
        <w:t xml:space="preserve"> S.,</w:t>
      </w:r>
      <w:r w:rsidRPr="00BE1474">
        <w:rPr>
          <w:rFonts w:ascii="Times New Roman" w:hAnsi="Times New Roman" w:cs="Times New Roman"/>
          <w:sz w:val="24"/>
          <w:szCs w:val="24"/>
          <w:lang w:val="en-US"/>
        </w:rPr>
        <w:t xml:space="preserve"> Sulistijorini,</w:t>
      </w:r>
      <w:r w:rsidR="00A5274E" w:rsidRPr="00BE1474">
        <w:rPr>
          <w:rFonts w:ascii="Times New Roman" w:hAnsi="Times New Roman" w:cs="Times New Roman"/>
          <w:sz w:val="24"/>
          <w:szCs w:val="24"/>
          <w:lang w:val="en-US"/>
        </w:rPr>
        <w:t xml:space="preserve"> S.,</w:t>
      </w:r>
      <w:r w:rsidRPr="00BE1474">
        <w:rPr>
          <w:rFonts w:ascii="Times New Roman" w:hAnsi="Times New Roman" w:cs="Times New Roman"/>
          <w:sz w:val="24"/>
          <w:szCs w:val="24"/>
          <w:lang w:val="en-US"/>
        </w:rPr>
        <w:t xml:space="preserve"> Chikmawa,</w:t>
      </w:r>
      <w:r w:rsidR="00A5274E" w:rsidRPr="00BE1474">
        <w:rPr>
          <w:rFonts w:ascii="Times New Roman" w:hAnsi="Times New Roman" w:cs="Times New Roman"/>
          <w:sz w:val="24"/>
          <w:szCs w:val="24"/>
          <w:lang w:val="en-US"/>
        </w:rPr>
        <w:t xml:space="preserve"> T.,</w:t>
      </w:r>
      <w:r w:rsidRPr="00BE1474">
        <w:rPr>
          <w:rFonts w:ascii="Times New Roman" w:hAnsi="Times New Roman" w:cs="Times New Roman"/>
          <w:sz w:val="24"/>
          <w:szCs w:val="24"/>
          <w:lang w:val="en-US"/>
        </w:rPr>
        <w:t xml:space="preserve"> 2020: “The diversity of pteridophytes in Siberut National Park, Mentawai Islands, West Sumatra, Indonesia”, </w:t>
      </w:r>
      <w:r w:rsidRPr="00BE1474">
        <w:rPr>
          <w:rFonts w:ascii="Times New Roman" w:hAnsi="Times New Roman" w:cs="Times New Roman"/>
          <w:i/>
          <w:sz w:val="24"/>
          <w:szCs w:val="24"/>
          <w:lang w:val="en-US"/>
        </w:rPr>
        <w:t>Biodiversitas</w:t>
      </w:r>
      <w:r w:rsidRPr="00BE1474">
        <w:rPr>
          <w:rFonts w:ascii="Times New Roman" w:hAnsi="Times New Roman" w:cs="Times New Roman"/>
          <w:sz w:val="24"/>
          <w:szCs w:val="24"/>
          <w:lang w:val="en-US"/>
        </w:rPr>
        <w:t xml:space="preserve"> 21(7): 3200-3208.</w:t>
      </w:r>
    </w:p>
    <w:p w:rsidR="002A3CFD" w:rsidRPr="00BE1474" w:rsidRDefault="002A3CFD" w:rsidP="00B86A32">
      <w:pPr>
        <w:spacing w:after="0" w:line="240" w:lineRule="auto"/>
        <w:jc w:val="both"/>
        <w:rPr>
          <w:rFonts w:ascii="Times New Roman" w:hAnsi="Times New Roman" w:cs="Times New Roman"/>
          <w:sz w:val="24"/>
          <w:szCs w:val="24"/>
          <w:lang w:val="en-US"/>
        </w:rPr>
      </w:pPr>
    </w:p>
    <w:p w:rsidR="00CB33CF" w:rsidRPr="00BE1474" w:rsidRDefault="00CB33CF" w:rsidP="00CB33CF">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Nopiansyah, F., Basuni, S., Purwanto, Y., Kosmaryandi, N., 2016</w:t>
      </w:r>
      <w:r w:rsidR="00445649" w:rsidRPr="00BE1474">
        <w:rPr>
          <w:rFonts w:ascii="Times New Roman" w:hAnsi="Times New Roman" w:cs="Times New Roman"/>
          <w:sz w:val="24"/>
          <w:szCs w:val="24"/>
          <w:lang w:val="en-US"/>
        </w:rPr>
        <w:t>a</w:t>
      </w:r>
      <w:r w:rsidRPr="00BE1474">
        <w:rPr>
          <w:rFonts w:ascii="Times New Roman" w:hAnsi="Times New Roman" w:cs="Times New Roman"/>
          <w:sz w:val="24"/>
          <w:szCs w:val="24"/>
          <w:lang w:val="en-US"/>
        </w:rPr>
        <w:t xml:space="preserve">: “Livelihood Assets of the Mentawai Tribe in Siberut Island Biosphere Reserve”, </w:t>
      </w:r>
      <w:r w:rsidRPr="00BE1474">
        <w:rPr>
          <w:rFonts w:ascii="Times New Roman" w:hAnsi="Times New Roman" w:cs="Times New Roman"/>
          <w:i/>
          <w:sz w:val="24"/>
          <w:szCs w:val="24"/>
          <w:lang w:val="en-US"/>
        </w:rPr>
        <w:t>International Journal of Sciences: Basic and Applied Research</w:t>
      </w:r>
      <w:r w:rsidRPr="00BE1474">
        <w:rPr>
          <w:sz w:val="24"/>
          <w:szCs w:val="24"/>
          <w:lang w:val="en-US"/>
        </w:rPr>
        <w:t xml:space="preserve"> </w:t>
      </w:r>
      <w:r w:rsidRPr="00BE1474">
        <w:rPr>
          <w:rFonts w:ascii="Times New Roman" w:hAnsi="Times New Roman" w:cs="Times New Roman"/>
          <w:i/>
          <w:sz w:val="24"/>
          <w:szCs w:val="24"/>
          <w:lang w:val="en-US"/>
        </w:rPr>
        <w:t>(IJSBAR)</w:t>
      </w:r>
      <w:r w:rsidRPr="00BE1474">
        <w:rPr>
          <w:rFonts w:ascii="Times New Roman" w:hAnsi="Times New Roman" w:cs="Times New Roman"/>
          <w:sz w:val="24"/>
          <w:szCs w:val="24"/>
          <w:lang w:val="en-US"/>
        </w:rPr>
        <w:t xml:space="preserve"> 30(1): 223-236.</w:t>
      </w:r>
    </w:p>
    <w:p w:rsidR="00445649" w:rsidRPr="00BE1474" w:rsidRDefault="00445649" w:rsidP="00CB33CF">
      <w:pPr>
        <w:spacing w:after="0" w:line="240" w:lineRule="auto"/>
        <w:jc w:val="both"/>
        <w:rPr>
          <w:rFonts w:ascii="Times New Roman" w:hAnsi="Times New Roman" w:cs="Times New Roman"/>
          <w:sz w:val="24"/>
          <w:szCs w:val="24"/>
          <w:lang w:val="en-US"/>
        </w:rPr>
      </w:pPr>
    </w:p>
    <w:p w:rsidR="00445649" w:rsidRPr="00BE1474" w:rsidRDefault="00445649" w:rsidP="00CB33CF">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Nopiansyah, F., Basuni, S., Purwanto, Y., Kosmaryandi, N. 2016b: “Forest Resource Utilization by the Siberut Community and its Implications for the Siberut Island Biosphere Reserve Policy”. </w:t>
      </w:r>
      <w:r w:rsidRPr="00BE1474">
        <w:rPr>
          <w:rFonts w:ascii="Times New Roman" w:hAnsi="Times New Roman" w:cs="Times New Roman"/>
          <w:i/>
          <w:sz w:val="24"/>
          <w:szCs w:val="24"/>
          <w:lang w:val="en-US"/>
        </w:rPr>
        <w:t>Jurnal Manajemen Hutan Tropika</w:t>
      </w:r>
      <w:r w:rsidRPr="00BE1474">
        <w:rPr>
          <w:rFonts w:ascii="Times New Roman" w:hAnsi="Times New Roman" w:cs="Times New Roman"/>
          <w:sz w:val="24"/>
          <w:szCs w:val="24"/>
          <w:lang w:val="en-US"/>
        </w:rPr>
        <w:t xml:space="preserve"> 22(2): 94-104.</w:t>
      </w:r>
    </w:p>
    <w:p w:rsidR="00CB33CF" w:rsidRPr="00BE1474" w:rsidRDefault="00CB33CF" w:rsidP="00B86A32">
      <w:pPr>
        <w:spacing w:after="0" w:line="240" w:lineRule="auto"/>
        <w:jc w:val="both"/>
        <w:rPr>
          <w:rFonts w:ascii="Times New Roman" w:hAnsi="Times New Roman" w:cs="Times New Roman"/>
          <w:sz w:val="24"/>
          <w:szCs w:val="24"/>
          <w:lang w:val="en-US"/>
        </w:rPr>
      </w:pPr>
    </w:p>
    <w:p w:rsidR="00A32028" w:rsidRPr="00BE1474" w:rsidRDefault="00A32028" w:rsidP="00B86A3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Persoon, G.A., 2001: “The Management of Wild and Domesticated Forest Resources on Siberut, West Sumatra”, </w:t>
      </w:r>
      <w:r w:rsidRPr="00BE1474">
        <w:rPr>
          <w:rFonts w:ascii="Times New Roman" w:hAnsi="Times New Roman" w:cs="Times New Roman"/>
          <w:i/>
          <w:sz w:val="24"/>
          <w:szCs w:val="24"/>
          <w:lang w:val="en-US"/>
        </w:rPr>
        <w:t>Antropologi Indonesia</w:t>
      </w:r>
      <w:r w:rsidRPr="00BE1474">
        <w:rPr>
          <w:rFonts w:ascii="Times New Roman" w:hAnsi="Times New Roman" w:cs="Times New Roman"/>
          <w:sz w:val="24"/>
          <w:szCs w:val="24"/>
          <w:lang w:val="en-US"/>
        </w:rPr>
        <w:t xml:space="preserve"> 64: 68-83.</w:t>
      </w:r>
    </w:p>
    <w:p w:rsidR="00A32028" w:rsidRPr="00BE1474" w:rsidRDefault="00A32028" w:rsidP="00B86A32">
      <w:pPr>
        <w:spacing w:after="0" w:line="240" w:lineRule="auto"/>
        <w:jc w:val="both"/>
        <w:rPr>
          <w:rFonts w:ascii="Times New Roman" w:hAnsi="Times New Roman" w:cs="Times New Roman"/>
          <w:sz w:val="24"/>
          <w:szCs w:val="24"/>
          <w:lang w:val="en-US"/>
        </w:rPr>
      </w:pPr>
    </w:p>
    <w:p w:rsidR="008355DF" w:rsidRPr="00BE1474" w:rsidRDefault="008355DF" w:rsidP="008355DF">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Persoon, G.A., 2003 : « Conflicts Over Trees and Waves on Siberut Island », </w:t>
      </w:r>
      <w:r w:rsidRPr="00BE1474">
        <w:rPr>
          <w:rFonts w:ascii="Times New Roman" w:hAnsi="Times New Roman" w:cs="Times New Roman"/>
          <w:i/>
          <w:sz w:val="24"/>
          <w:szCs w:val="24"/>
          <w:lang w:val="en-US"/>
        </w:rPr>
        <w:t>Geografiska Annaler</w:t>
      </w:r>
      <w:r w:rsidRPr="00BE1474">
        <w:rPr>
          <w:rFonts w:ascii="Times New Roman" w:hAnsi="Times New Roman" w:cs="Times New Roman"/>
          <w:sz w:val="24"/>
          <w:szCs w:val="24"/>
          <w:lang w:val="en-US"/>
        </w:rPr>
        <w:t>, 85(4) : 253-264.</w:t>
      </w:r>
    </w:p>
    <w:p w:rsidR="008355DF" w:rsidRPr="00BE1474" w:rsidRDefault="008355DF" w:rsidP="008355DF">
      <w:pPr>
        <w:spacing w:after="0" w:line="240" w:lineRule="auto"/>
        <w:jc w:val="both"/>
        <w:rPr>
          <w:rFonts w:ascii="Times New Roman" w:hAnsi="Times New Roman" w:cs="Times New Roman"/>
          <w:sz w:val="24"/>
          <w:szCs w:val="24"/>
          <w:lang w:val="en-US"/>
        </w:rPr>
      </w:pPr>
    </w:p>
    <w:p w:rsidR="008355DF" w:rsidRPr="00BE1474" w:rsidRDefault="008355DF" w:rsidP="008355DF">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Persoon, G.A., 2004: « Religion and Ethnic Identity of Mentawaians on Siberut (West Sumatra) ». In Martin Ramstedt (ed.), </w:t>
      </w:r>
      <w:r w:rsidRPr="00BE1474">
        <w:rPr>
          <w:rFonts w:ascii="Times New Roman" w:hAnsi="Times New Roman" w:cs="Times New Roman"/>
          <w:i/>
          <w:sz w:val="24"/>
          <w:szCs w:val="24"/>
          <w:lang w:val="en-US"/>
        </w:rPr>
        <w:t>Hinduism in Modern Indonesia: A Minority Religion Between Local, National, and Global Interests</w:t>
      </w:r>
      <w:r w:rsidRPr="00BE1474">
        <w:rPr>
          <w:rFonts w:ascii="Times New Roman" w:hAnsi="Times New Roman" w:cs="Times New Roman"/>
          <w:sz w:val="24"/>
          <w:szCs w:val="24"/>
          <w:lang w:val="en-US"/>
        </w:rPr>
        <w:t>, New York, Routledge-Curzon : 144–159.</w:t>
      </w:r>
    </w:p>
    <w:p w:rsidR="008355DF" w:rsidRPr="00BE1474" w:rsidRDefault="008355DF" w:rsidP="00B86A32">
      <w:pPr>
        <w:spacing w:after="0" w:line="240" w:lineRule="auto"/>
        <w:jc w:val="both"/>
        <w:rPr>
          <w:rFonts w:ascii="Times New Roman" w:hAnsi="Times New Roman" w:cs="Times New Roman"/>
          <w:sz w:val="24"/>
          <w:szCs w:val="24"/>
          <w:lang w:val="en-US"/>
        </w:rPr>
      </w:pPr>
    </w:p>
    <w:p w:rsidR="00743C15" w:rsidRPr="00BE1474" w:rsidRDefault="00743C15" w:rsidP="00946269">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Pitt-Rivers, J. A., 1968: “The stranger, the guest and the hostile host: Introduction to the study of the laws of hospitality”, in Peristiany, J.-G. (ed.), </w:t>
      </w:r>
      <w:r w:rsidRPr="00BE1474">
        <w:rPr>
          <w:rFonts w:ascii="Times New Roman" w:hAnsi="Times New Roman" w:cs="Times New Roman"/>
          <w:i/>
          <w:sz w:val="24"/>
          <w:szCs w:val="24"/>
          <w:lang w:val="en-US"/>
        </w:rPr>
        <w:t>Contributions to Mediterranean sociology: Mediterranean rural communities and social change</w:t>
      </w:r>
      <w:r w:rsidRPr="00BE1474">
        <w:rPr>
          <w:rFonts w:ascii="Times New Roman" w:hAnsi="Times New Roman" w:cs="Times New Roman"/>
          <w:sz w:val="24"/>
          <w:szCs w:val="24"/>
          <w:lang w:val="en-US"/>
        </w:rPr>
        <w:t>. Mouton, Paris: 13-30.</w:t>
      </w:r>
    </w:p>
    <w:p w:rsidR="00946269" w:rsidRPr="00BE1474" w:rsidRDefault="00946269" w:rsidP="00946269">
      <w:pPr>
        <w:spacing w:after="0" w:line="240" w:lineRule="auto"/>
        <w:rPr>
          <w:rFonts w:ascii="Times New Roman" w:eastAsia="Times New Roman" w:hAnsi="Times New Roman" w:cs="Times New Roman"/>
          <w:sz w:val="24"/>
          <w:szCs w:val="24"/>
          <w:lang w:val="en-US" w:eastAsia="fr-FR"/>
        </w:rPr>
      </w:pPr>
    </w:p>
    <w:p w:rsidR="00946269" w:rsidRPr="00BE1474" w:rsidRDefault="005C4CB9" w:rsidP="005C4CB9">
      <w:pPr>
        <w:spacing w:after="0" w:line="240" w:lineRule="auto"/>
        <w:jc w:val="both"/>
        <w:rPr>
          <w:rFonts w:ascii="Times New Roman" w:eastAsia="Times New Roman" w:hAnsi="Times New Roman" w:cs="Times New Roman"/>
          <w:sz w:val="24"/>
          <w:szCs w:val="24"/>
          <w:lang w:val="en-US" w:eastAsia="fr-FR"/>
        </w:rPr>
      </w:pPr>
      <w:r w:rsidRPr="00BE1474">
        <w:rPr>
          <w:rFonts w:ascii="Times New Roman" w:eastAsia="Times New Roman" w:hAnsi="Times New Roman" w:cs="Times New Roman"/>
          <w:sz w:val="24"/>
          <w:szCs w:val="24"/>
          <w:lang w:val="en-US" w:eastAsia="fr-FR"/>
        </w:rPr>
        <w:t xml:space="preserve">Rival, L., </w:t>
      </w:r>
      <w:r w:rsidR="00946269" w:rsidRPr="00BE1474">
        <w:rPr>
          <w:rFonts w:ascii="Times New Roman" w:eastAsia="Times New Roman" w:hAnsi="Times New Roman" w:cs="Times New Roman"/>
          <w:sz w:val="24"/>
          <w:szCs w:val="24"/>
          <w:lang w:val="en-US" w:eastAsia="fr-FR"/>
        </w:rPr>
        <w:t>1998</w:t>
      </w:r>
      <w:r w:rsidRPr="00BE1474">
        <w:rPr>
          <w:rFonts w:ascii="Times New Roman" w:eastAsia="Times New Roman" w:hAnsi="Times New Roman" w:cs="Times New Roman"/>
          <w:sz w:val="24"/>
          <w:szCs w:val="24"/>
          <w:lang w:val="en-US" w:eastAsia="fr-FR"/>
        </w:rPr>
        <w:t>:</w:t>
      </w:r>
      <w:r w:rsidR="00946269" w:rsidRPr="00BE1474">
        <w:rPr>
          <w:rFonts w:ascii="Times New Roman" w:eastAsia="Times New Roman" w:hAnsi="Times New Roman" w:cs="Times New Roman"/>
          <w:sz w:val="24"/>
          <w:szCs w:val="24"/>
          <w:lang w:val="en-US" w:eastAsia="fr-FR"/>
        </w:rPr>
        <w:t xml:space="preserve"> </w:t>
      </w:r>
      <w:r w:rsidR="00946269" w:rsidRPr="00BE1474">
        <w:rPr>
          <w:rFonts w:ascii="Times New Roman" w:eastAsia="Times New Roman" w:hAnsi="Times New Roman" w:cs="Times New Roman"/>
          <w:i/>
          <w:sz w:val="24"/>
          <w:szCs w:val="24"/>
          <w:lang w:val="en-US" w:eastAsia="fr-FR"/>
        </w:rPr>
        <w:t>The Social Life of Trees. Anthropological Perspectives on tree symbolism</w:t>
      </w:r>
      <w:r w:rsidR="00946269" w:rsidRPr="00BE1474">
        <w:rPr>
          <w:rFonts w:ascii="Times New Roman" w:eastAsia="Times New Roman" w:hAnsi="Times New Roman" w:cs="Times New Roman"/>
          <w:sz w:val="24"/>
          <w:szCs w:val="24"/>
          <w:lang w:val="en-US" w:eastAsia="fr-FR"/>
        </w:rPr>
        <w:t>. Berg.</w:t>
      </w:r>
    </w:p>
    <w:p w:rsidR="00946269" w:rsidRPr="00BE1474" w:rsidRDefault="00946269" w:rsidP="00946269">
      <w:pPr>
        <w:spacing w:after="0" w:line="240" w:lineRule="auto"/>
        <w:jc w:val="both"/>
        <w:rPr>
          <w:rFonts w:ascii="Times New Roman" w:hAnsi="Times New Roman" w:cs="Times New Roman"/>
          <w:sz w:val="24"/>
          <w:szCs w:val="24"/>
          <w:lang w:val="en-US"/>
        </w:rPr>
      </w:pPr>
    </w:p>
    <w:p w:rsidR="00430BDD" w:rsidRPr="00BE1474" w:rsidRDefault="00430BDD" w:rsidP="00430BDD">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Schefold, R., 1998 : « The Domestication of Culture: Nation-building and Ethnic Diversity in Indonesia », </w:t>
      </w:r>
      <w:r w:rsidRPr="00BE1474">
        <w:rPr>
          <w:rFonts w:ascii="Times New Roman" w:hAnsi="Times New Roman" w:cs="Times New Roman"/>
          <w:i/>
          <w:sz w:val="24"/>
          <w:szCs w:val="24"/>
          <w:lang w:val="en-US"/>
        </w:rPr>
        <w:t>Bijdragen tot de Taal-, Land- en Volkenkunde</w:t>
      </w:r>
      <w:r w:rsidRPr="00BE1474">
        <w:rPr>
          <w:rFonts w:ascii="Times New Roman" w:hAnsi="Times New Roman" w:cs="Times New Roman"/>
          <w:sz w:val="24"/>
          <w:szCs w:val="24"/>
          <w:lang w:val="en-US"/>
        </w:rPr>
        <w:t>, 154(2) : 259-280.</w:t>
      </w:r>
    </w:p>
    <w:p w:rsidR="00430BDD" w:rsidRPr="00BE1474" w:rsidRDefault="00430BDD" w:rsidP="00946269">
      <w:pPr>
        <w:spacing w:after="0" w:line="240" w:lineRule="auto"/>
        <w:jc w:val="both"/>
        <w:rPr>
          <w:rFonts w:ascii="Times New Roman" w:hAnsi="Times New Roman" w:cs="Times New Roman"/>
          <w:sz w:val="24"/>
          <w:szCs w:val="24"/>
          <w:lang w:val="en-US"/>
        </w:rPr>
      </w:pPr>
    </w:p>
    <w:p w:rsidR="00430BDD" w:rsidRPr="00BE1474" w:rsidRDefault="00430BDD" w:rsidP="00430BDD">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Schefold, R., 2001 : « Three sources of ritual blessings in traditional Indonesian societies », </w:t>
      </w:r>
      <w:r w:rsidRPr="00BE1474">
        <w:rPr>
          <w:rFonts w:ascii="Times New Roman" w:hAnsi="Times New Roman" w:cs="Times New Roman"/>
          <w:i/>
          <w:sz w:val="24"/>
          <w:szCs w:val="24"/>
          <w:lang w:val="en-US"/>
        </w:rPr>
        <w:t>Bijdragen tot de Taal-, Land- en Volkenkunde</w:t>
      </w:r>
      <w:r w:rsidRPr="00BE1474">
        <w:rPr>
          <w:rFonts w:ascii="Times New Roman" w:hAnsi="Times New Roman" w:cs="Times New Roman"/>
          <w:sz w:val="24"/>
          <w:szCs w:val="24"/>
          <w:lang w:val="en-US"/>
        </w:rPr>
        <w:t>, 157(2) : 359-381.</w:t>
      </w:r>
    </w:p>
    <w:p w:rsidR="00430BDD" w:rsidRPr="00BE1474" w:rsidRDefault="00430BDD" w:rsidP="00946269">
      <w:pPr>
        <w:spacing w:after="0" w:line="240" w:lineRule="auto"/>
        <w:jc w:val="both"/>
        <w:rPr>
          <w:rFonts w:ascii="Times New Roman" w:hAnsi="Times New Roman" w:cs="Times New Roman"/>
          <w:sz w:val="24"/>
          <w:szCs w:val="24"/>
          <w:lang w:val="en-US"/>
        </w:rPr>
      </w:pPr>
    </w:p>
    <w:p w:rsidR="0039270B" w:rsidRPr="00BE1474" w:rsidRDefault="0039270B" w:rsidP="00946269">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Schefold R., 2002, “Stylistic canon, imitation and faking. Authenticity in Mentawai art in Western Indonesia”. Anthropology today 18(2): 10-14.</w:t>
      </w:r>
    </w:p>
    <w:p w:rsidR="0039270B" w:rsidRPr="00BE1474" w:rsidRDefault="0039270B" w:rsidP="0039270B">
      <w:pPr>
        <w:spacing w:after="0" w:line="240" w:lineRule="auto"/>
        <w:jc w:val="both"/>
        <w:rPr>
          <w:rFonts w:ascii="Times New Roman" w:hAnsi="Times New Roman" w:cs="Times New Roman"/>
          <w:sz w:val="24"/>
          <w:szCs w:val="24"/>
          <w:lang w:val="en-US"/>
        </w:rPr>
      </w:pPr>
    </w:p>
    <w:p w:rsidR="0039270B" w:rsidRPr="00BE1474" w:rsidRDefault="0039270B" w:rsidP="0039270B">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Schefold R., 2017, </w:t>
      </w:r>
      <w:r w:rsidRPr="00BE1474">
        <w:rPr>
          <w:rFonts w:ascii="Times New Roman" w:hAnsi="Times New Roman" w:cs="Times New Roman"/>
          <w:i/>
          <w:sz w:val="24"/>
          <w:szCs w:val="24"/>
          <w:lang w:val="en-US"/>
        </w:rPr>
        <w:t>Toys for the Souls. Life and Art on the Mentawai Islands</w:t>
      </w:r>
      <w:r w:rsidRPr="00BE1474">
        <w:rPr>
          <w:rFonts w:ascii="Times New Roman" w:hAnsi="Times New Roman" w:cs="Times New Roman"/>
          <w:sz w:val="24"/>
          <w:szCs w:val="24"/>
          <w:lang w:val="en-US"/>
        </w:rPr>
        <w:t>, Bornival, Primedia.</w:t>
      </w:r>
    </w:p>
    <w:p w:rsidR="0039270B" w:rsidRPr="00BE1474" w:rsidRDefault="0039270B" w:rsidP="00B86A32">
      <w:pPr>
        <w:spacing w:after="0" w:line="240" w:lineRule="auto"/>
        <w:jc w:val="both"/>
        <w:rPr>
          <w:rFonts w:ascii="Times New Roman" w:hAnsi="Times New Roman" w:cs="Times New Roman"/>
          <w:sz w:val="24"/>
          <w:szCs w:val="24"/>
          <w:lang w:val="en-US"/>
        </w:rPr>
      </w:pPr>
    </w:p>
    <w:p w:rsidR="00F27B0E" w:rsidRPr="00BE1474" w:rsidRDefault="00F27B0E" w:rsidP="00F27B0E">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 xml:space="preserve">Simon L., 2020a, </w:t>
      </w:r>
      <w:r w:rsidRPr="00BE1474">
        <w:rPr>
          <w:rFonts w:ascii="Times New Roman" w:hAnsi="Times New Roman" w:cs="Times New Roman"/>
          <w:i/>
          <w:sz w:val="24"/>
          <w:szCs w:val="24"/>
        </w:rPr>
        <w:t>Écouter les résonances du monde. Rapports aux humains et aux non-humains chez les Wayùu de Colombie</w:t>
      </w:r>
      <w:r w:rsidRPr="00BE1474">
        <w:rPr>
          <w:rFonts w:ascii="Times New Roman" w:hAnsi="Times New Roman" w:cs="Times New Roman"/>
          <w:sz w:val="24"/>
          <w:szCs w:val="24"/>
        </w:rPr>
        <w:t>, Paris, Karthala (coll. Hommes et Sociétés).</w:t>
      </w:r>
    </w:p>
    <w:p w:rsidR="00F27B0E" w:rsidRPr="00BE1474" w:rsidRDefault="00F27B0E" w:rsidP="00B86A32">
      <w:pPr>
        <w:spacing w:after="0" w:line="240" w:lineRule="auto"/>
        <w:jc w:val="both"/>
        <w:rPr>
          <w:rFonts w:ascii="Times New Roman" w:hAnsi="Times New Roman" w:cs="Times New Roman"/>
          <w:sz w:val="24"/>
          <w:szCs w:val="24"/>
        </w:rPr>
      </w:pPr>
    </w:p>
    <w:p w:rsidR="00A373A3" w:rsidRPr="00BE1474" w:rsidRDefault="00A373A3" w:rsidP="00A373A3">
      <w:pPr>
        <w:spacing w:after="0" w:line="240" w:lineRule="auto"/>
        <w:jc w:val="both"/>
        <w:rPr>
          <w:rFonts w:ascii="Times New Roman" w:hAnsi="Times New Roman" w:cs="Times New Roman"/>
          <w:sz w:val="24"/>
          <w:szCs w:val="24"/>
        </w:rPr>
      </w:pPr>
      <w:r w:rsidRPr="00BE1474">
        <w:rPr>
          <w:rFonts w:ascii="Times New Roman" w:hAnsi="Times New Roman" w:cs="Times New Roman"/>
          <w:sz w:val="24"/>
          <w:szCs w:val="24"/>
        </w:rPr>
        <w:t>Simon L., 2020</w:t>
      </w:r>
      <w:r w:rsidR="00F27B0E" w:rsidRPr="00BE1474">
        <w:rPr>
          <w:rFonts w:ascii="Times New Roman" w:hAnsi="Times New Roman" w:cs="Times New Roman"/>
          <w:sz w:val="24"/>
          <w:szCs w:val="24"/>
        </w:rPr>
        <w:t>b</w:t>
      </w:r>
      <w:r w:rsidRPr="00BE1474">
        <w:rPr>
          <w:rFonts w:ascii="Times New Roman" w:hAnsi="Times New Roman" w:cs="Times New Roman"/>
          <w:sz w:val="24"/>
          <w:szCs w:val="24"/>
        </w:rPr>
        <w:t xml:space="preserve">, « Composer avec les esprits et contraindre l’état ordinaire des choses. Modalités de l’action rituelle chez les Mentawai de Siberut (Indonésie) ». </w:t>
      </w:r>
      <w:r w:rsidRPr="00BE1474">
        <w:rPr>
          <w:rFonts w:ascii="Times New Roman" w:hAnsi="Times New Roman" w:cs="Times New Roman"/>
          <w:i/>
          <w:sz w:val="24"/>
          <w:szCs w:val="24"/>
        </w:rPr>
        <w:t>cArgo : Revue Internationale d’Anthropologie Culturelle &amp; Sociale</w:t>
      </w:r>
      <w:r w:rsidRPr="00BE1474">
        <w:rPr>
          <w:rFonts w:ascii="Times New Roman" w:hAnsi="Times New Roman" w:cs="Times New Roman"/>
          <w:sz w:val="24"/>
          <w:szCs w:val="24"/>
        </w:rPr>
        <w:t xml:space="preserve"> 10 : 37-57.</w:t>
      </w:r>
    </w:p>
    <w:p w:rsidR="00A373A3" w:rsidRPr="00BE1474" w:rsidRDefault="00A373A3" w:rsidP="00A373A3">
      <w:pPr>
        <w:spacing w:after="0" w:line="240" w:lineRule="auto"/>
        <w:jc w:val="both"/>
        <w:rPr>
          <w:rFonts w:ascii="Times New Roman" w:hAnsi="Times New Roman" w:cs="Times New Roman"/>
          <w:sz w:val="24"/>
          <w:szCs w:val="24"/>
        </w:rPr>
      </w:pPr>
    </w:p>
    <w:p w:rsidR="00A373A3" w:rsidRPr="00BE1474" w:rsidRDefault="00A373A3" w:rsidP="00A373A3">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rPr>
        <w:t>Simon L., 2021, « Les contraintes douces.</w:t>
      </w:r>
      <w:r w:rsidRPr="00BE1474">
        <w:rPr>
          <w:sz w:val="24"/>
          <w:szCs w:val="24"/>
        </w:rPr>
        <w:t xml:space="preserve"> </w:t>
      </w:r>
      <w:r w:rsidRPr="00BE1474">
        <w:rPr>
          <w:rFonts w:ascii="Times New Roman" w:hAnsi="Times New Roman" w:cs="Times New Roman"/>
          <w:sz w:val="24"/>
          <w:szCs w:val="24"/>
        </w:rPr>
        <w:t>Hospitalité et relations interspécifiques dans la chasse et</w:t>
      </w:r>
      <w:r w:rsidR="009E41BD" w:rsidRPr="00BE1474">
        <w:rPr>
          <w:rFonts w:ascii="Times New Roman" w:hAnsi="Times New Roman" w:cs="Times New Roman"/>
          <w:sz w:val="24"/>
          <w:szCs w:val="24"/>
        </w:rPr>
        <w:t xml:space="preserve"> l’élevage (Mentwai, Indonésie)</w:t>
      </w:r>
      <w:r w:rsidRPr="00BE1474">
        <w:rPr>
          <w:rFonts w:ascii="Times New Roman" w:hAnsi="Times New Roman" w:cs="Times New Roman"/>
          <w:sz w:val="24"/>
          <w:szCs w:val="24"/>
        </w:rPr>
        <w:t xml:space="preserve"> ». </w:t>
      </w:r>
      <w:r w:rsidRPr="00BE1474">
        <w:rPr>
          <w:rFonts w:ascii="Times New Roman" w:hAnsi="Times New Roman" w:cs="Times New Roman"/>
          <w:i/>
          <w:sz w:val="24"/>
          <w:szCs w:val="24"/>
          <w:lang w:val="en-US"/>
        </w:rPr>
        <w:t>Anthropozoologica</w:t>
      </w:r>
      <w:r w:rsidRPr="00BE1474">
        <w:rPr>
          <w:rFonts w:ascii="Times New Roman" w:hAnsi="Times New Roman" w:cs="Times New Roman"/>
          <w:sz w:val="24"/>
          <w:szCs w:val="24"/>
          <w:lang w:val="en-US"/>
        </w:rPr>
        <w:t xml:space="preserve"> 56(6) : </w:t>
      </w:r>
      <w:r w:rsidR="004E21F5" w:rsidRPr="00BE1474">
        <w:rPr>
          <w:rFonts w:ascii="Times New Roman" w:hAnsi="Times New Roman" w:cs="Times New Roman"/>
          <w:sz w:val="24"/>
          <w:szCs w:val="24"/>
          <w:lang w:val="en-US"/>
        </w:rPr>
        <w:t>197-213.</w:t>
      </w:r>
    </w:p>
    <w:p w:rsidR="00A373A3" w:rsidRPr="00BE1474" w:rsidRDefault="00A373A3" w:rsidP="00B86A32">
      <w:pPr>
        <w:spacing w:after="0" w:line="240" w:lineRule="auto"/>
        <w:jc w:val="both"/>
        <w:rPr>
          <w:rFonts w:ascii="Times New Roman" w:hAnsi="Times New Roman" w:cs="Times New Roman"/>
          <w:sz w:val="24"/>
          <w:szCs w:val="24"/>
          <w:lang w:val="en-US"/>
        </w:rPr>
      </w:pPr>
    </w:p>
    <w:p w:rsidR="00890073" w:rsidRPr="00BE1474" w:rsidRDefault="00890073" w:rsidP="00B86A3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Simon L., sous presse, 2023: « Birds as figurative patterns and artefacts as efficient agents. Agency and ritual behavior among the Mentawai of Bat Oinan (Siberut, Indonesia)», in Scott Simon (Ed.), </w:t>
      </w:r>
      <w:r w:rsidRPr="00BE1474">
        <w:rPr>
          <w:rFonts w:ascii="Times New Roman" w:hAnsi="Times New Roman" w:cs="Times New Roman"/>
          <w:i/>
          <w:sz w:val="24"/>
          <w:szCs w:val="24"/>
          <w:lang w:val="en-US"/>
        </w:rPr>
        <w:t>Human-bird Entanglements in the Pacific Anthropocene</w:t>
      </w:r>
      <w:r w:rsidRPr="00BE1474">
        <w:rPr>
          <w:rFonts w:ascii="Times New Roman" w:hAnsi="Times New Roman" w:cs="Times New Roman"/>
          <w:sz w:val="24"/>
          <w:szCs w:val="24"/>
          <w:lang w:val="en-US"/>
        </w:rPr>
        <w:t>, Vancouver, University of British Colombia Press.</w:t>
      </w:r>
    </w:p>
    <w:p w:rsidR="00890073" w:rsidRPr="00BE1474" w:rsidRDefault="00890073" w:rsidP="00B86A32">
      <w:pPr>
        <w:spacing w:after="0" w:line="240" w:lineRule="auto"/>
        <w:jc w:val="both"/>
        <w:rPr>
          <w:rFonts w:ascii="Times New Roman" w:hAnsi="Times New Roman" w:cs="Times New Roman"/>
          <w:sz w:val="24"/>
          <w:szCs w:val="24"/>
          <w:lang w:val="en-US"/>
        </w:rPr>
      </w:pPr>
    </w:p>
    <w:p w:rsidR="006D276E" w:rsidRPr="00BE1474" w:rsidRDefault="006D276E" w:rsidP="00B86A3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Suharmiati Suharmiati, Zulfa Auliyati Agustina, Diyan Effendi, 2021: “Medicinal Plants Knowledge and Traditional Healing Practices of Mentawai Indigenous People in Indonesia: An Ethnomedicine Approach”, </w:t>
      </w:r>
      <w:r w:rsidRPr="00BE1474">
        <w:rPr>
          <w:rFonts w:ascii="Times New Roman" w:hAnsi="Times New Roman" w:cs="Times New Roman"/>
          <w:i/>
          <w:sz w:val="24"/>
          <w:szCs w:val="24"/>
          <w:lang w:val="en-US"/>
        </w:rPr>
        <w:t>Indian Journal of Forensic Medicine &amp; Toxicology</w:t>
      </w:r>
      <w:r w:rsidRPr="00BE1474">
        <w:rPr>
          <w:rFonts w:ascii="Times New Roman" w:hAnsi="Times New Roman" w:cs="Times New Roman"/>
          <w:sz w:val="24"/>
          <w:szCs w:val="24"/>
          <w:lang w:val="en-US"/>
        </w:rPr>
        <w:t xml:space="preserve"> 15(3): 4191–4199.</w:t>
      </w:r>
    </w:p>
    <w:p w:rsidR="006D276E" w:rsidRPr="00BE1474" w:rsidRDefault="006D276E" w:rsidP="00B86A32">
      <w:pPr>
        <w:spacing w:after="0" w:line="240" w:lineRule="auto"/>
        <w:jc w:val="both"/>
        <w:rPr>
          <w:rFonts w:ascii="Times New Roman" w:hAnsi="Times New Roman" w:cs="Times New Roman"/>
          <w:sz w:val="24"/>
          <w:szCs w:val="24"/>
          <w:lang w:val="en-US"/>
        </w:rPr>
      </w:pPr>
    </w:p>
    <w:p w:rsidR="008821B0" w:rsidRPr="00BE1474" w:rsidRDefault="008821B0" w:rsidP="00B86A3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rPr>
        <w:t xml:space="preserve">Tassin, J. 2020: </w:t>
      </w:r>
      <w:r w:rsidRPr="00BE1474">
        <w:rPr>
          <w:rFonts w:ascii="Times New Roman" w:hAnsi="Times New Roman" w:cs="Times New Roman"/>
          <w:i/>
          <w:sz w:val="24"/>
          <w:szCs w:val="24"/>
        </w:rPr>
        <w:t>Penser comme un arbre</w:t>
      </w:r>
      <w:r w:rsidRPr="00BE1474">
        <w:rPr>
          <w:rFonts w:ascii="Times New Roman" w:hAnsi="Times New Roman" w:cs="Times New Roman"/>
          <w:sz w:val="24"/>
          <w:szCs w:val="24"/>
        </w:rPr>
        <w:t xml:space="preserve">. </w:t>
      </w:r>
      <w:r w:rsidRPr="00BE1474">
        <w:rPr>
          <w:rFonts w:ascii="Times New Roman" w:hAnsi="Times New Roman" w:cs="Times New Roman"/>
          <w:sz w:val="24"/>
          <w:szCs w:val="24"/>
          <w:lang w:val="en-US"/>
        </w:rPr>
        <w:t>Paris : Odile Jacob.</w:t>
      </w:r>
    </w:p>
    <w:p w:rsidR="008821B0" w:rsidRPr="00BE1474" w:rsidRDefault="008821B0" w:rsidP="00B86A32">
      <w:pPr>
        <w:spacing w:after="0" w:line="240" w:lineRule="auto"/>
        <w:jc w:val="both"/>
        <w:rPr>
          <w:rFonts w:ascii="Times New Roman" w:hAnsi="Times New Roman" w:cs="Times New Roman"/>
          <w:sz w:val="24"/>
          <w:szCs w:val="24"/>
          <w:lang w:val="en-US"/>
        </w:rPr>
      </w:pPr>
    </w:p>
    <w:p w:rsidR="00F04678" w:rsidRPr="00BE1474" w:rsidRDefault="00F04678" w:rsidP="00F04678">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Von Uexküll, J., 1982: The theory of meaning. </w:t>
      </w:r>
      <w:r w:rsidRPr="00BE1474">
        <w:rPr>
          <w:rFonts w:ascii="Times New Roman" w:hAnsi="Times New Roman" w:cs="Times New Roman"/>
          <w:i/>
          <w:sz w:val="24"/>
          <w:szCs w:val="24"/>
          <w:lang w:val="en-US"/>
        </w:rPr>
        <w:t>Semiotica</w:t>
      </w:r>
      <w:r w:rsidRPr="00BE1474">
        <w:rPr>
          <w:rFonts w:ascii="Times New Roman" w:hAnsi="Times New Roman" w:cs="Times New Roman"/>
          <w:sz w:val="24"/>
          <w:szCs w:val="24"/>
          <w:lang w:val="en-US"/>
        </w:rPr>
        <w:t xml:space="preserve"> 42 (1): 25-82.</w:t>
      </w:r>
    </w:p>
    <w:p w:rsidR="00F04678" w:rsidRPr="00BE1474" w:rsidRDefault="00F04678" w:rsidP="00B86A32">
      <w:pPr>
        <w:spacing w:after="0" w:line="240" w:lineRule="auto"/>
        <w:jc w:val="both"/>
        <w:rPr>
          <w:rFonts w:ascii="Times New Roman" w:hAnsi="Times New Roman" w:cs="Times New Roman"/>
          <w:sz w:val="24"/>
          <w:szCs w:val="24"/>
          <w:lang w:val="en-US"/>
        </w:rPr>
      </w:pPr>
    </w:p>
    <w:p w:rsidR="009E41BD" w:rsidRPr="00BE1474" w:rsidRDefault="009E41BD" w:rsidP="009E41BD">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s-419"/>
        </w:rPr>
        <w:t xml:space="preserve">Viveiros de Castro E., 1998, « Cosmological Deixis and Amerindian Perspectivism ». </w:t>
      </w:r>
      <w:r w:rsidRPr="00BE1474">
        <w:rPr>
          <w:rFonts w:ascii="Times New Roman" w:hAnsi="Times New Roman" w:cs="Times New Roman"/>
          <w:i/>
          <w:sz w:val="24"/>
          <w:szCs w:val="24"/>
          <w:lang w:val="en-US"/>
        </w:rPr>
        <w:t>The Journal of the Royal Anthropological Institute</w:t>
      </w:r>
      <w:r w:rsidRPr="00BE1474">
        <w:rPr>
          <w:rFonts w:ascii="Times New Roman" w:hAnsi="Times New Roman" w:cs="Times New Roman"/>
          <w:sz w:val="24"/>
          <w:szCs w:val="24"/>
          <w:lang w:val="en-US"/>
        </w:rPr>
        <w:t xml:space="preserve"> 4(3): 469-488.</w:t>
      </w:r>
    </w:p>
    <w:p w:rsidR="009E41BD" w:rsidRPr="00BE1474" w:rsidRDefault="009E41BD" w:rsidP="00B86A32">
      <w:pPr>
        <w:spacing w:after="0" w:line="240" w:lineRule="auto"/>
        <w:jc w:val="both"/>
        <w:rPr>
          <w:rFonts w:ascii="Times New Roman" w:hAnsi="Times New Roman" w:cs="Times New Roman"/>
          <w:sz w:val="24"/>
          <w:szCs w:val="24"/>
          <w:lang w:val="en-US"/>
        </w:rPr>
      </w:pPr>
    </w:p>
    <w:p w:rsidR="0039270B" w:rsidRPr="00BE1474" w:rsidRDefault="0039270B" w:rsidP="0039270B">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Wagner W., 2003</w:t>
      </w:r>
      <w:r w:rsidR="002D46FE" w:rsidRPr="00BE1474">
        <w:rPr>
          <w:rFonts w:ascii="Times New Roman" w:hAnsi="Times New Roman" w:cs="Times New Roman"/>
          <w:sz w:val="24"/>
          <w:szCs w:val="24"/>
          <w:lang w:val="en-US"/>
        </w:rPr>
        <w:t>,</w:t>
      </w:r>
      <w:r w:rsidRPr="00BE1474">
        <w:rPr>
          <w:rFonts w:ascii="Times New Roman" w:hAnsi="Times New Roman" w:cs="Times New Roman"/>
          <w:sz w:val="24"/>
          <w:szCs w:val="24"/>
          <w:lang w:val="en-US"/>
        </w:rPr>
        <w:t xml:space="preserve"> « The mentawaian sense of beauty: perceived through western eyes », Indonesia and the Malay World, 31(90): 199-220.</w:t>
      </w:r>
    </w:p>
    <w:p w:rsidR="0039270B" w:rsidRPr="00BE1474" w:rsidRDefault="0039270B" w:rsidP="00B86A32">
      <w:pPr>
        <w:spacing w:after="0" w:line="240" w:lineRule="auto"/>
        <w:jc w:val="both"/>
        <w:rPr>
          <w:rFonts w:ascii="Times New Roman" w:hAnsi="Times New Roman" w:cs="Times New Roman"/>
          <w:sz w:val="24"/>
          <w:szCs w:val="24"/>
          <w:lang w:val="en-US"/>
        </w:rPr>
      </w:pPr>
    </w:p>
    <w:p w:rsidR="00653D36" w:rsidRPr="00BE1474" w:rsidRDefault="00653D36" w:rsidP="00653D36">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Wallace A., 1951 : « Mentaweian social organisation », </w:t>
      </w:r>
      <w:r w:rsidRPr="00BE1474">
        <w:rPr>
          <w:rFonts w:ascii="Times New Roman" w:hAnsi="Times New Roman" w:cs="Times New Roman"/>
          <w:i/>
          <w:sz w:val="24"/>
          <w:szCs w:val="24"/>
          <w:lang w:val="en-US"/>
        </w:rPr>
        <w:t>American Anthropologist</w:t>
      </w:r>
      <w:r w:rsidRPr="00BE1474">
        <w:rPr>
          <w:rFonts w:ascii="Times New Roman" w:hAnsi="Times New Roman" w:cs="Times New Roman"/>
          <w:sz w:val="24"/>
          <w:szCs w:val="24"/>
          <w:lang w:val="en-US"/>
        </w:rPr>
        <w:t>, 53(3) : 370-375.</w:t>
      </w:r>
    </w:p>
    <w:p w:rsidR="00653D36" w:rsidRPr="00BE1474" w:rsidRDefault="00653D36" w:rsidP="00B86A32">
      <w:pPr>
        <w:spacing w:after="0" w:line="240" w:lineRule="auto"/>
        <w:jc w:val="both"/>
        <w:rPr>
          <w:rFonts w:ascii="Times New Roman" w:hAnsi="Times New Roman" w:cs="Times New Roman"/>
          <w:sz w:val="24"/>
          <w:szCs w:val="24"/>
          <w:lang w:val="en-US"/>
        </w:rPr>
      </w:pPr>
    </w:p>
    <w:p w:rsidR="00653D36" w:rsidRPr="00BE1474" w:rsidRDefault="00653D36" w:rsidP="00653D36">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color w:val="111111"/>
          <w:sz w:val="24"/>
          <w:szCs w:val="24"/>
          <w:shd w:val="clear" w:color="auto" w:fill="FFFFFF"/>
          <w:lang w:val="en-US"/>
        </w:rPr>
        <w:t xml:space="preserve">Yulia R., Naldi Z., Naldi H., 2018 : </w:t>
      </w:r>
      <w:r w:rsidRPr="00BE1474">
        <w:rPr>
          <w:rFonts w:ascii="Times New Roman" w:hAnsi="Times New Roman" w:cs="Times New Roman"/>
          <w:sz w:val="24"/>
          <w:szCs w:val="24"/>
          <w:lang w:val="en-US"/>
        </w:rPr>
        <w:t>« </w:t>
      </w:r>
      <w:r w:rsidRPr="00BE1474">
        <w:rPr>
          <w:rFonts w:ascii="Times New Roman" w:hAnsi="Times New Roman" w:cs="Times New Roman"/>
          <w:color w:val="111111"/>
          <w:sz w:val="24"/>
          <w:szCs w:val="24"/>
          <w:shd w:val="clear" w:color="auto" w:fill="FFFFFF"/>
          <w:lang w:val="en-US"/>
        </w:rPr>
        <w:t>Improving the Government Policy on the </w:t>
      </w:r>
      <w:r w:rsidRPr="00BE1474">
        <w:rPr>
          <w:rFonts w:ascii="Times New Roman" w:hAnsi="Times New Roman" w:cs="Times New Roman"/>
          <w:i/>
          <w:iCs/>
          <w:color w:val="111111"/>
          <w:sz w:val="24"/>
          <w:szCs w:val="24"/>
          <w:shd w:val="clear" w:color="auto" w:fill="FFFFFF"/>
          <w:lang w:val="en-US"/>
        </w:rPr>
        <w:t>Arat Sabulungan </w:t>
      </w:r>
      <w:r w:rsidRPr="00BE1474">
        <w:rPr>
          <w:rFonts w:ascii="Times New Roman" w:hAnsi="Times New Roman" w:cs="Times New Roman"/>
          <w:color w:val="111111"/>
          <w:sz w:val="24"/>
          <w:szCs w:val="24"/>
          <w:shd w:val="clear" w:color="auto" w:fill="FFFFFF"/>
          <w:lang w:val="en-US"/>
        </w:rPr>
        <w:t>Tradition in Mentawai Islands</w:t>
      </w:r>
      <w:r w:rsidRPr="00BE1474">
        <w:rPr>
          <w:rFonts w:ascii="Times New Roman" w:hAnsi="Times New Roman" w:cs="Times New Roman"/>
          <w:sz w:val="24"/>
          <w:szCs w:val="24"/>
          <w:lang w:val="en-US"/>
        </w:rPr>
        <w:t> »,</w:t>
      </w:r>
      <w:r w:rsidRPr="00BE1474">
        <w:rPr>
          <w:rFonts w:ascii="Times New Roman" w:hAnsi="Times New Roman" w:cs="Times New Roman"/>
          <w:color w:val="111111"/>
          <w:sz w:val="24"/>
          <w:szCs w:val="24"/>
          <w:shd w:val="clear" w:color="auto" w:fill="FFFFFF"/>
          <w:lang w:val="en-US"/>
        </w:rPr>
        <w:t> </w:t>
      </w:r>
      <w:r w:rsidRPr="00BE1474">
        <w:rPr>
          <w:rFonts w:ascii="Times New Roman" w:hAnsi="Times New Roman" w:cs="Times New Roman"/>
          <w:i/>
          <w:iCs/>
          <w:color w:val="111111"/>
          <w:sz w:val="24"/>
          <w:szCs w:val="24"/>
          <w:shd w:val="clear" w:color="auto" w:fill="FFFFFF"/>
          <w:lang w:val="en-US"/>
        </w:rPr>
        <w:t>TAWARIKH: Journal of Historical Studies</w:t>
      </w:r>
      <w:r w:rsidRPr="00BE1474">
        <w:rPr>
          <w:rFonts w:ascii="Times New Roman" w:hAnsi="Times New Roman" w:cs="Times New Roman"/>
          <w:color w:val="111111"/>
          <w:sz w:val="24"/>
          <w:szCs w:val="24"/>
          <w:shd w:val="clear" w:color="auto" w:fill="FFFFFF"/>
          <w:lang w:val="en-US"/>
        </w:rPr>
        <w:t>, 10(1) : 59-74.</w:t>
      </w:r>
    </w:p>
    <w:p w:rsidR="00653D36" w:rsidRPr="00BE1474" w:rsidRDefault="00653D36" w:rsidP="00B86A32">
      <w:pPr>
        <w:spacing w:after="0" w:line="240" w:lineRule="auto"/>
        <w:jc w:val="both"/>
        <w:rPr>
          <w:rFonts w:ascii="Times New Roman" w:hAnsi="Times New Roman" w:cs="Times New Roman"/>
          <w:sz w:val="24"/>
          <w:szCs w:val="24"/>
          <w:lang w:val="en-US"/>
        </w:rPr>
      </w:pPr>
    </w:p>
    <w:p w:rsidR="00EA4DFA" w:rsidRPr="00BE1474" w:rsidRDefault="00EA4DFA" w:rsidP="00EA4DFA">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Zahorka, H., 2004</w:t>
      </w:r>
      <w:r w:rsidR="0027504C" w:rsidRPr="00BE1474">
        <w:rPr>
          <w:rFonts w:ascii="Times New Roman" w:hAnsi="Times New Roman" w:cs="Times New Roman"/>
          <w:sz w:val="24"/>
          <w:szCs w:val="24"/>
          <w:lang w:val="en-US"/>
        </w:rPr>
        <w:t>a</w:t>
      </w:r>
      <w:r w:rsidRPr="00BE1474">
        <w:rPr>
          <w:rFonts w:ascii="Times New Roman" w:hAnsi="Times New Roman" w:cs="Times New Roman"/>
          <w:sz w:val="24"/>
          <w:szCs w:val="24"/>
          <w:lang w:val="en-US"/>
        </w:rPr>
        <w:t xml:space="preserve">, Plant Use in Spiritual Communication with Souls by an Animistic Community in Siberut, Indonesia. </w:t>
      </w:r>
      <w:r w:rsidRPr="00BE1474">
        <w:rPr>
          <w:rFonts w:ascii="Times New Roman" w:hAnsi="Times New Roman" w:cs="Times New Roman"/>
          <w:i/>
          <w:sz w:val="24"/>
          <w:szCs w:val="24"/>
          <w:lang w:val="en-US"/>
        </w:rPr>
        <w:t>Journal of Tropical Ethnobiology</w:t>
      </w:r>
      <w:r w:rsidRPr="00BE1474">
        <w:rPr>
          <w:rFonts w:ascii="Times New Roman" w:hAnsi="Times New Roman" w:cs="Times New Roman"/>
          <w:sz w:val="24"/>
          <w:szCs w:val="24"/>
          <w:lang w:val="en-US"/>
        </w:rPr>
        <w:t xml:space="preserve"> 1(1): 77-82.</w:t>
      </w:r>
    </w:p>
    <w:p w:rsidR="00EA4DFA" w:rsidRPr="00BE1474" w:rsidRDefault="00EA4DFA" w:rsidP="00B86A32">
      <w:pPr>
        <w:spacing w:after="0" w:line="240" w:lineRule="auto"/>
        <w:jc w:val="both"/>
        <w:rPr>
          <w:rFonts w:ascii="Times New Roman" w:hAnsi="Times New Roman" w:cs="Times New Roman"/>
          <w:sz w:val="24"/>
          <w:szCs w:val="24"/>
          <w:lang w:val="en-US"/>
        </w:rPr>
      </w:pPr>
    </w:p>
    <w:p w:rsidR="0039270B" w:rsidRPr="00445649" w:rsidRDefault="004035D0" w:rsidP="00B86A32">
      <w:pPr>
        <w:spacing w:after="0" w:line="240" w:lineRule="auto"/>
        <w:jc w:val="both"/>
        <w:rPr>
          <w:rFonts w:ascii="Times New Roman" w:hAnsi="Times New Roman" w:cs="Times New Roman"/>
          <w:sz w:val="24"/>
          <w:szCs w:val="24"/>
          <w:lang w:val="en-US"/>
        </w:rPr>
      </w:pPr>
      <w:r w:rsidRPr="00BE1474">
        <w:rPr>
          <w:rFonts w:ascii="Times New Roman" w:hAnsi="Times New Roman" w:cs="Times New Roman"/>
          <w:sz w:val="24"/>
          <w:szCs w:val="24"/>
          <w:lang w:val="en-US"/>
        </w:rPr>
        <w:t xml:space="preserve">Zahorka, H., </w:t>
      </w:r>
      <w:r w:rsidR="002D46FE" w:rsidRPr="00BE1474">
        <w:rPr>
          <w:rFonts w:ascii="Times New Roman" w:hAnsi="Times New Roman" w:cs="Times New Roman"/>
          <w:sz w:val="24"/>
          <w:szCs w:val="24"/>
          <w:lang w:val="en-US"/>
        </w:rPr>
        <w:t>2004</w:t>
      </w:r>
      <w:r w:rsidR="0027504C" w:rsidRPr="00BE1474">
        <w:rPr>
          <w:rFonts w:ascii="Times New Roman" w:hAnsi="Times New Roman" w:cs="Times New Roman"/>
          <w:sz w:val="24"/>
          <w:szCs w:val="24"/>
          <w:lang w:val="en-US"/>
        </w:rPr>
        <w:t>b</w:t>
      </w:r>
      <w:r w:rsidRPr="00BE1474">
        <w:rPr>
          <w:rFonts w:ascii="Times New Roman" w:hAnsi="Times New Roman" w:cs="Times New Roman"/>
          <w:sz w:val="24"/>
          <w:szCs w:val="24"/>
          <w:lang w:val="en-US"/>
        </w:rPr>
        <w:t xml:space="preserve">, The Lethal Arrow Poison in the Traditional Tribal Community of Siberut Island, Indonesia. </w:t>
      </w:r>
      <w:r w:rsidRPr="00BE1474">
        <w:rPr>
          <w:rFonts w:ascii="Times New Roman" w:hAnsi="Times New Roman" w:cs="Times New Roman"/>
          <w:i/>
          <w:sz w:val="24"/>
          <w:szCs w:val="24"/>
          <w:lang w:val="en-US"/>
        </w:rPr>
        <w:t>Journal of Tropical Ethnobiology</w:t>
      </w:r>
      <w:r w:rsidRPr="00BE1474">
        <w:rPr>
          <w:rFonts w:ascii="Times New Roman" w:hAnsi="Times New Roman" w:cs="Times New Roman"/>
          <w:sz w:val="24"/>
          <w:szCs w:val="24"/>
          <w:lang w:val="en-US"/>
        </w:rPr>
        <w:t xml:space="preserve"> 1(2): 30-37.</w:t>
      </w:r>
    </w:p>
    <w:p w:rsidR="00180448" w:rsidRPr="0039270B" w:rsidRDefault="00180448" w:rsidP="00B86A32">
      <w:pPr>
        <w:spacing w:after="0" w:line="240" w:lineRule="auto"/>
        <w:jc w:val="both"/>
        <w:rPr>
          <w:rFonts w:ascii="Times New Roman" w:hAnsi="Times New Roman" w:cs="Times New Roman"/>
          <w:sz w:val="24"/>
          <w:szCs w:val="24"/>
          <w:lang w:val="en-US"/>
        </w:rPr>
      </w:pPr>
    </w:p>
    <w:p w:rsidR="0039270B" w:rsidRPr="0039270B" w:rsidRDefault="0039270B" w:rsidP="00B86A32">
      <w:pPr>
        <w:spacing w:after="0" w:line="240" w:lineRule="auto"/>
        <w:jc w:val="both"/>
        <w:rPr>
          <w:rFonts w:ascii="Times New Roman" w:hAnsi="Times New Roman" w:cs="Times New Roman"/>
          <w:sz w:val="24"/>
          <w:szCs w:val="24"/>
          <w:lang w:val="en-US"/>
        </w:rPr>
      </w:pPr>
    </w:p>
    <w:p w:rsidR="0039270B" w:rsidRPr="0039270B" w:rsidRDefault="0039270B"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p w:rsidR="00B86A32" w:rsidRPr="0039270B" w:rsidRDefault="00B86A32" w:rsidP="00B86A32">
      <w:pPr>
        <w:spacing w:after="0" w:line="240" w:lineRule="auto"/>
        <w:jc w:val="both"/>
        <w:rPr>
          <w:rFonts w:ascii="Times New Roman" w:hAnsi="Times New Roman" w:cs="Times New Roman"/>
          <w:sz w:val="24"/>
          <w:szCs w:val="24"/>
          <w:lang w:val="en-US"/>
        </w:rPr>
      </w:pPr>
    </w:p>
    <w:sectPr w:rsidR="00B86A32" w:rsidRPr="0039270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6BB" w:rsidRDefault="004716BB" w:rsidP="009B481B">
      <w:pPr>
        <w:spacing w:after="0" w:line="240" w:lineRule="auto"/>
      </w:pPr>
      <w:r>
        <w:separator/>
      </w:r>
    </w:p>
  </w:endnote>
  <w:endnote w:type="continuationSeparator" w:id="0">
    <w:p w:rsidR="004716BB" w:rsidRDefault="004716BB" w:rsidP="009B4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298993"/>
      <w:docPartObj>
        <w:docPartGallery w:val="Page Numbers (Bottom of Page)"/>
        <w:docPartUnique/>
      </w:docPartObj>
    </w:sdtPr>
    <w:sdtEndPr/>
    <w:sdtContent>
      <w:p w:rsidR="00973CBD" w:rsidRDefault="00973CBD">
        <w:pPr>
          <w:pStyle w:val="Pieddepage"/>
          <w:jc w:val="right"/>
        </w:pPr>
        <w:r>
          <w:fldChar w:fldCharType="begin"/>
        </w:r>
        <w:r>
          <w:instrText>PAGE   \* MERGEFORMAT</w:instrText>
        </w:r>
        <w:r>
          <w:fldChar w:fldCharType="separate"/>
        </w:r>
        <w:r w:rsidR="004716BB" w:rsidRPr="004716BB">
          <w:rPr>
            <w:noProof/>
            <w:lang w:val="fr-FR"/>
          </w:rPr>
          <w:t>1</w:t>
        </w:r>
        <w:r>
          <w:fldChar w:fldCharType="end"/>
        </w:r>
      </w:p>
    </w:sdtContent>
  </w:sdt>
  <w:p w:rsidR="00973CBD" w:rsidRDefault="00973C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6BB" w:rsidRDefault="004716BB" w:rsidP="009B481B">
      <w:pPr>
        <w:spacing w:after="0" w:line="240" w:lineRule="auto"/>
      </w:pPr>
      <w:r>
        <w:separator/>
      </w:r>
    </w:p>
  </w:footnote>
  <w:footnote w:type="continuationSeparator" w:id="0">
    <w:p w:rsidR="004716BB" w:rsidRDefault="004716BB" w:rsidP="009B481B">
      <w:pPr>
        <w:spacing w:after="0" w:line="240" w:lineRule="auto"/>
      </w:pPr>
      <w:r>
        <w:continuationSeparator/>
      </w:r>
    </w:p>
  </w:footnote>
  <w:footnote w:id="1">
    <w:p w:rsidR="00973CBD" w:rsidRPr="00146DEC" w:rsidRDefault="00973CBD" w:rsidP="00303994">
      <w:pPr>
        <w:pStyle w:val="Notedebasdepage"/>
        <w:jc w:val="both"/>
        <w:rPr>
          <w:rFonts w:ascii="Times New Roman" w:hAnsi="Times New Roman" w:cs="Times New Roman"/>
        </w:rPr>
      </w:pPr>
      <w:r w:rsidRPr="00146DEC">
        <w:rPr>
          <w:rStyle w:val="Appelnotedebasdep"/>
          <w:rFonts w:ascii="Times New Roman" w:hAnsi="Times New Roman" w:cs="Times New Roman"/>
        </w:rPr>
        <w:footnoteRef/>
      </w:r>
      <w:r w:rsidRPr="00146DEC">
        <w:rPr>
          <w:rFonts w:ascii="Times New Roman" w:hAnsi="Times New Roman" w:cs="Times New Roman"/>
        </w:rPr>
        <w:t xml:space="preserve"> Jacquiers (nom lat. : </w:t>
      </w:r>
      <w:r w:rsidRPr="00146DEC">
        <w:rPr>
          <w:rFonts w:ascii="Times New Roman" w:hAnsi="Times New Roman" w:cs="Times New Roman"/>
          <w:i/>
        </w:rPr>
        <w:t>Artocarpus heterophyllus </w:t>
      </w:r>
      <w:r w:rsidRPr="00146DEC">
        <w:rPr>
          <w:rFonts w:ascii="Times New Roman" w:hAnsi="Times New Roman" w:cs="Times New Roman"/>
        </w:rPr>
        <w:t xml:space="preserve">; </w:t>
      </w:r>
      <w:r w:rsidRPr="00146DEC">
        <w:rPr>
          <w:rFonts w:ascii="Times New Roman" w:hAnsi="Times New Roman" w:cs="Times New Roman"/>
          <w:i/>
        </w:rPr>
        <w:t>pegu</w:t>
      </w:r>
      <w:r w:rsidRPr="00146DEC">
        <w:rPr>
          <w:rFonts w:ascii="Times New Roman" w:hAnsi="Times New Roman" w:cs="Times New Roman"/>
        </w:rPr>
        <w:t xml:space="preserve"> en mentawai), durians (</w:t>
      </w:r>
      <w:r w:rsidRPr="00146DEC">
        <w:rPr>
          <w:rFonts w:ascii="Times New Roman" w:hAnsi="Times New Roman" w:cs="Times New Roman"/>
          <w:i/>
        </w:rPr>
        <w:t>Durio zibethinus</w:t>
      </w:r>
      <w:r w:rsidRPr="00146DEC">
        <w:rPr>
          <w:rFonts w:ascii="Times New Roman" w:hAnsi="Times New Roman" w:cs="Times New Roman"/>
        </w:rPr>
        <w:t xml:space="preserve"> ; </w:t>
      </w:r>
      <w:r w:rsidRPr="00146DEC">
        <w:rPr>
          <w:rFonts w:ascii="Times New Roman" w:hAnsi="Times New Roman" w:cs="Times New Roman"/>
          <w:i/>
        </w:rPr>
        <w:t>doriat</w:t>
      </w:r>
      <w:r w:rsidRPr="00146DEC">
        <w:rPr>
          <w:rFonts w:ascii="Times New Roman" w:hAnsi="Times New Roman" w:cs="Times New Roman"/>
        </w:rPr>
        <w:t>), bananiers (</w:t>
      </w:r>
      <w:r w:rsidRPr="00146DEC">
        <w:rPr>
          <w:rFonts w:ascii="Times New Roman" w:hAnsi="Times New Roman" w:cs="Times New Roman"/>
          <w:i/>
        </w:rPr>
        <w:t>musa spp.</w:t>
      </w:r>
      <w:r w:rsidRPr="00146DEC">
        <w:rPr>
          <w:rFonts w:ascii="Times New Roman" w:hAnsi="Times New Roman" w:cs="Times New Roman"/>
        </w:rPr>
        <w:t xml:space="preserve"> ; </w:t>
      </w:r>
      <w:r w:rsidRPr="00146DEC">
        <w:rPr>
          <w:rFonts w:ascii="Times New Roman" w:hAnsi="Times New Roman" w:cs="Times New Roman"/>
          <w:i/>
        </w:rPr>
        <w:t>mago</w:t>
      </w:r>
      <w:r w:rsidRPr="00146DEC">
        <w:rPr>
          <w:rFonts w:ascii="Times New Roman" w:hAnsi="Times New Roman" w:cs="Times New Roman"/>
        </w:rPr>
        <w:t>), cocotiers (</w:t>
      </w:r>
      <w:r w:rsidRPr="00146DEC">
        <w:rPr>
          <w:rFonts w:ascii="Times New Roman" w:hAnsi="Times New Roman" w:cs="Times New Roman"/>
          <w:i/>
        </w:rPr>
        <w:t>cocos nucifera</w:t>
      </w:r>
      <w:r w:rsidRPr="00146DEC">
        <w:rPr>
          <w:rFonts w:ascii="Times New Roman" w:hAnsi="Times New Roman" w:cs="Times New Roman"/>
        </w:rPr>
        <w:t xml:space="preserve"> ; </w:t>
      </w:r>
      <w:r w:rsidRPr="00146DEC">
        <w:rPr>
          <w:rFonts w:ascii="Times New Roman" w:hAnsi="Times New Roman" w:cs="Times New Roman"/>
          <w:i/>
        </w:rPr>
        <w:t>toitet</w:t>
      </w:r>
      <w:r w:rsidRPr="00146DEC">
        <w:rPr>
          <w:rFonts w:ascii="Times New Roman" w:hAnsi="Times New Roman" w:cs="Times New Roman"/>
        </w:rPr>
        <w:t>) notamment</w:t>
      </w:r>
      <w:r>
        <w:rPr>
          <w:rFonts w:ascii="Times New Roman" w:hAnsi="Times New Roman" w:cs="Times New Roman"/>
        </w:rPr>
        <w:t>.</w:t>
      </w:r>
    </w:p>
  </w:footnote>
  <w:footnote w:id="2">
    <w:p w:rsidR="00973CBD" w:rsidRPr="00146DEC" w:rsidRDefault="00973CBD" w:rsidP="00303994">
      <w:pPr>
        <w:pStyle w:val="Notedebasdepage"/>
        <w:rPr>
          <w:rFonts w:ascii="Times New Roman" w:hAnsi="Times New Roman" w:cs="Times New Roman"/>
        </w:rPr>
      </w:pPr>
      <w:r w:rsidRPr="00146DEC">
        <w:rPr>
          <w:rStyle w:val="Appelnotedebasdep"/>
          <w:rFonts w:ascii="Times New Roman" w:hAnsi="Times New Roman" w:cs="Times New Roman"/>
        </w:rPr>
        <w:footnoteRef/>
      </w:r>
      <w:r w:rsidRPr="00146DEC">
        <w:rPr>
          <w:rFonts w:ascii="Times New Roman" w:hAnsi="Times New Roman" w:cs="Times New Roman"/>
        </w:rPr>
        <w:t xml:space="preserve"> Comme l’igname (</w:t>
      </w:r>
      <w:r w:rsidRPr="00146DEC">
        <w:rPr>
          <w:rFonts w:ascii="Times New Roman" w:hAnsi="Times New Roman" w:cs="Times New Roman"/>
          <w:i/>
        </w:rPr>
        <w:t>dioscorea spp. </w:t>
      </w:r>
      <w:r w:rsidRPr="00146DEC">
        <w:rPr>
          <w:rFonts w:ascii="Times New Roman" w:hAnsi="Times New Roman" w:cs="Times New Roman"/>
        </w:rPr>
        <w:t xml:space="preserve">; </w:t>
      </w:r>
      <w:r w:rsidRPr="00146DEC">
        <w:rPr>
          <w:rFonts w:ascii="Times New Roman" w:hAnsi="Times New Roman" w:cs="Times New Roman"/>
          <w:i/>
        </w:rPr>
        <w:t>laiket</w:t>
      </w:r>
      <w:r w:rsidRPr="00146DEC">
        <w:rPr>
          <w:rFonts w:ascii="Times New Roman" w:hAnsi="Times New Roman" w:cs="Times New Roman"/>
        </w:rPr>
        <w:t>) et le taro (</w:t>
      </w:r>
      <w:r w:rsidRPr="00146DEC">
        <w:rPr>
          <w:rFonts w:ascii="Times New Roman" w:hAnsi="Times New Roman" w:cs="Times New Roman"/>
          <w:i/>
        </w:rPr>
        <w:t>colocasea esculenta</w:t>
      </w:r>
      <w:r w:rsidRPr="00146DEC">
        <w:rPr>
          <w:rFonts w:ascii="Times New Roman" w:hAnsi="Times New Roman" w:cs="Times New Roman"/>
        </w:rPr>
        <w:t xml:space="preserve"> ; </w:t>
      </w:r>
      <w:r w:rsidRPr="00146DEC">
        <w:rPr>
          <w:rFonts w:ascii="Times New Roman" w:hAnsi="Times New Roman" w:cs="Times New Roman"/>
          <w:i/>
        </w:rPr>
        <w:t>gettek</w:t>
      </w:r>
      <w:r w:rsidRPr="00146DEC">
        <w:rPr>
          <w:rFonts w:ascii="Times New Roman" w:hAnsi="Times New Roman" w:cs="Times New Roman"/>
        </w:rPr>
        <w:t>).</w:t>
      </w:r>
    </w:p>
  </w:footnote>
  <w:footnote w:id="3">
    <w:p w:rsidR="00973CBD" w:rsidRPr="009473C8" w:rsidRDefault="00973CBD" w:rsidP="00303994">
      <w:pPr>
        <w:pStyle w:val="Notedebasdepage"/>
        <w:jc w:val="both"/>
        <w:rPr>
          <w:rFonts w:ascii="Times New Roman" w:hAnsi="Times New Roman" w:cs="Times New Roman"/>
        </w:rPr>
      </w:pPr>
      <w:r w:rsidRPr="009473C8">
        <w:rPr>
          <w:rStyle w:val="Appelnotedebasdep"/>
          <w:rFonts w:ascii="Times New Roman" w:hAnsi="Times New Roman" w:cs="Times New Roman"/>
        </w:rPr>
        <w:footnoteRef/>
      </w:r>
      <w:r w:rsidRPr="009473C8">
        <w:rPr>
          <w:rFonts w:ascii="Times New Roman" w:hAnsi="Times New Roman" w:cs="Times New Roman"/>
        </w:rPr>
        <w:t xml:space="preserve"> La pêche en rivière se décline en trois types : </w:t>
      </w:r>
      <w:r w:rsidRPr="009473C8">
        <w:rPr>
          <w:rFonts w:ascii="Times New Roman" w:hAnsi="Times New Roman" w:cs="Times New Roman"/>
          <w:i/>
        </w:rPr>
        <w:t>paligagra</w:t>
      </w:r>
      <w:r w:rsidRPr="009473C8">
        <w:rPr>
          <w:rFonts w:ascii="Times New Roman" w:hAnsi="Times New Roman" w:cs="Times New Roman"/>
        </w:rPr>
        <w:t xml:space="preserve"> (activité féminine effectuée de jour, au moyen d’épuisettes), </w:t>
      </w:r>
      <w:r w:rsidRPr="009473C8">
        <w:rPr>
          <w:rFonts w:ascii="Times New Roman" w:hAnsi="Times New Roman" w:cs="Times New Roman"/>
          <w:i/>
        </w:rPr>
        <w:t>pangacla</w:t>
      </w:r>
      <w:r w:rsidRPr="009473C8">
        <w:rPr>
          <w:rFonts w:ascii="Times New Roman" w:hAnsi="Times New Roman" w:cs="Times New Roman"/>
        </w:rPr>
        <w:t xml:space="preserve"> (activité masculine effectuée de jour), pangiou (pêche nocturne).</w:t>
      </w:r>
    </w:p>
  </w:footnote>
  <w:footnote w:id="4">
    <w:p w:rsidR="00973CBD" w:rsidRPr="00C17A29" w:rsidRDefault="00973CBD" w:rsidP="00C17A29">
      <w:pPr>
        <w:pStyle w:val="Notedebasdepage"/>
        <w:jc w:val="both"/>
        <w:rPr>
          <w:rFonts w:ascii="Times New Roman" w:hAnsi="Times New Roman" w:cs="Times New Roman"/>
        </w:rPr>
      </w:pPr>
      <w:r w:rsidRPr="00C17A29">
        <w:rPr>
          <w:rStyle w:val="Appelnotedebasdep"/>
          <w:rFonts w:ascii="Times New Roman" w:hAnsi="Times New Roman" w:cs="Times New Roman"/>
        </w:rPr>
        <w:footnoteRef/>
      </w:r>
      <w:r w:rsidRPr="00C17A29">
        <w:rPr>
          <w:rFonts w:ascii="Times New Roman" w:hAnsi="Times New Roman" w:cs="Times New Roman"/>
        </w:rPr>
        <w:t xml:space="preserve"> L’écorce de </w:t>
      </w:r>
      <w:r w:rsidRPr="00C17A29">
        <w:rPr>
          <w:rFonts w:ascii="Times New Roman" w:hAnsi="Times New Roman" w:cs="Times New Roman"/>
          <w:i/>
        </w:rPr>
        <w:t>raggi</w:t>
      </w:r>
      <w:r w:rsidRPr="00C17A29">
        <w:rPr>
          <w:rFonts w:ascii="Times New Roman" w:hAnsi="Times New Roman" w:cs="Times New Roman"/>
        </w:rPr>
        <w:t xml:space="preserve"> (</w:t>
      </w:r>
      <w:r w:rsidRPr="00C17A29">
        <w:rPr>
          <w:rFonts w:ascii="Times New Roman" w:hAnsi="Times New Roman" w:cs="Times New Roman"/>
          <w:i/>
        </w:rPr>
        <w:t>Tabernaemontana peduncularis</w:t>
      </w:r>
      <w:r w:rsidRPr="00C17A29">
        <w:rPr>
          <w:rFonts w:ascii="Times New Roman" w:hAnsi="Times New Roman" w:cs="Times New Roman"/>
        </w:rPr>
        <w:t xml:space="preserve"> Wallich), la racine de </w:t>
      </w:r>
      <w:r w:rsidRPr="00C17A29">
        <w:rPr>
          <w:rFonts w:ascii="Times New Roman" w:hAnsi="Times New Roman" w:cs="Times New Roman"/>
          <w:i/>
        </w:rPr>
        <w:t>langgit</w:t>
      </w:r>
      <w:r w:rsidRPr="00C17A29">
        <w:rPr>
          <w:rFonts w:ascii="Times New Roman" w:hAnsi="Times New Roman" w:cs="Times New Roman"/>
        </w:rPr>
        <w:t xml:space="preserve"> (</w:t>
      </w:r>
      <w:r w:rsidRPr="00C17A29">
        <w:rPr>
          <w:rFonts w:ascii="Times New Roman" w:hAnsi="Times New Roman" w:cs="Times New Roman"/>
          <w:i/>
        </w:rPr>
        <w:t>Derris elliptica</w:t>
      </w:r>
      <w:r w:rsidRPr="00C17A29">
        <w:rPr>
          <w:rFonts w:ascii="Times New Roman" w:hAnsi="Times New Roman" w:cs="Times New Roman"/>
        </w:rPr>
        <w:t xml:space="preserve"> Benth.), le </w:t>
      </w:r>
      <w:r w:rsidRPr="00C17A29">
        <w:rPr>
          <w:rFonts w:ascii="Times New Roman" w:hAnsi="Times New Roman" w:cs="Times New Roman"/>
          <w:i/>
        </w:rPr>
        <w:t>daro</w:t>
      </w:r>
      <w:r w:rsidRPr="00C17A29">
        <w:rPr>
          <w:rFonts w:ascii="Times New Roman" w:hAnsi="Times New Roman" w:cs="Times New Roman"/>
        </w:rPr>
        <w:t xml:space="preserve"> (</w:t>
      </w:r>
      <w:r w:rsidRPr="00C17A29">
        <w:rPr>
          <w:rFonts w:ascii="Times New Roman" w:hAnsi="Times New Roman" w:cs="Times New Roman"/>
          <w:i/>
        </w:rPr>
        <w:t>Capsicum species</w:t>
      </w:r>
      <w:r w:rsidRPr="00C17A29">
        <w:rPr>
          <w:rFonts w:ascii="Times New Roman" w:hAnsi="Times New Roman" w:cs="Times New Roman"/>
        </w:rPr>
        <w:t xml:space="preserve">) et le </w:t>
      </w:r>
      <w:r w:rsidRPr="00C17A29">
        <w:rPr>
          <w:rFonts w:ascii="Times New Roman" w:hAnsi="Times New Roman" w:cs="Times New Roman"/>
          <w:i/>
        </w:rPr>
        <w:t>baglau</w:t>
      </w:r>
      <w:r w:rsidRPr="00C17A29">
        <w:rPr>
          <w:rFonts w:ascii="Times New Roman" w:hAnsi="Times New Roman" w:cs="Times New Roman"/>
        </w:rPr>
        <w:t>, voir Zahorka (</w:t>
      </w:r>
      <w:r w:rsidRPr="00430BDD">
        <w:rPr>
          <w:rFonts w:ascii="Times New Roman" w:hAnsi="Times New Roman" w:cs="Times New Roman"/>
        </w:rPr>
        <w:t>2004b</w:t>
      </w:r>
      <w:r w:rsidRPr="00C17A29">
        <w:rPr>
          <w:rFonts w:ascii="Times New Roman" w:hAnsi="Times New Roman" w:cs="Times New Roman"/>
        </w:rPr>
        <w:t>).</w:t>
      </w:r>
    </w:p>
  </w:footnote>
  <w:footnote w:id="5">
    <w:p w:rsidR="00973CBD" w:rsidRPr="00502FDB" w:rsidRDefault="00973CBD" w:rsidP="00502FDB">
      <w:pPr>
        <w:pStyle w:val="Notedebasdepage"/>
        <w:jc w:val="both"/>
        <w:rPr>
          <w:rFonts w:ascii="Times New Roman" w:hAnsi="Times New Roman" w:cs="Times New Roman"/>
        </w:rPr>
      </w:pPr>
      <w:r w:rsidRPr="00502FDB">
        <w:rPr>
          <w:rStyle w:val="Appelnotedebasdep"/>
          <w:rFonts w:ascii="Times New Roman" w:hAnsi="Times New Roman" w:cs="Times New Roman"/>
        </w:rPr>
        <w:footnoteRef/>
      </w:r>
      <w:r w:rsidRPr="00502FDB">
        <w:rPr>
          <w:rFonts w:ascii="Times New Roman" w:hAnsi="Times New Roman" w:cs="Times New Roman"/>
        </w:rPr>
        <w:t xml:space="preserve"> Elles ne sont pourtant pas les seules plantes à produire cet effet. Les M</w:t>
      </w:r>
      <w:r>
        <w:rPr>
          <w:rFonts w:ascii="Times New Roman" w:hAnsi="Times New Roman" w:cs="Times New Roman"/>
        </w:rPr>
        <w:t xml:space="preserve">entawai confectionnent des </w:t>
      </w:r>
      <w:r w:rsidRPr="00502FDB">
        <w:rPr>
          <w:rFonts w:ascii="Times New Roman" w:hAnsi="Times New Roman" w:cs="Times New Roman"/>
        </w:rPr>
        <w:t xml:space="preserve">festons </w:t>
      </w:r>
      <w:r>
        <w:rPr>
          <w:rFonts w:ascii="Times New Roman" w:hAnsi="Times New Roman" w:cs="Times New Roman"/>
        </w:rPr>
        <w:t>au moyen de feuilles de sagoutier et les suspendent dans leurs maisons. Ces éléments décoratifs sont supposés susciter la gaieté des esprits peuplant les lieux, et les encourager à coopérer avec les humains.</w:t>
      </w:r>
    </w:p>
  </w:footnote>
  <w:footnote w:id="6">
    <w:p w:rsidR="00973CBD" w:rsidRPr="00C17A29" w:rsidRDefault="00973CBD" w:rsidP="00C17A29">
      <w:pPr>
        <w:pStyle w:val="Notedebasdepage"/>
        <w:jc w:val="both"/>
        <w:rPr>
          <w:rFonts w:ascii="Times New Roman" w:hAnsi="Times New Roman" w:cs="Times New Roman"/>
        </w:rPr>
      </w:pPr>
      <w:r w:rsidRPr="00C17A29">
        <w:rPr>
          <w:rStyle w:val="Appelnotedebasdep"/>
          <w:rFonts w:ascii="Times New Roman" w:hAnsi="Times New Roman" w:cs="Times New Roman"/>
        </w:rPr>
        <w:footnoteRef/>
      </w:r>
      <w:r w:rsidRPr="00C17A29">
        <w:rPr>
          <w:rFonts w:ascii="Times New Roman" w:hAnsi="Times New Roman" w:cs="Times New Roman"/>
        </w:rPr>
        <w:t xml:space="preserve"> Pour l’actualisation de cette hospitalité dans le cadre des pratiques d’élevage et de chasse, voir Simon (2021 ; à paraître).</w:t>
      </w:r>
    </w:p>
  </w:footnote>
  <w:footnote w:id="7">
    <w:p w:rsidR="00973CBD" w:rsidRPr="00C17A29" w:rsidRDefault="00973CBD" w:rsidP="00566E96">
      <w:pPr>
        <w:pStyle w:val="Notedebasdepage"/>
        <w:jc w:val="both"/>
        <w:rPr>
          <w:rFonts w:ascii="Times New Roman" w:hAnsi="Times New Roman" w:cs="Times New Roman"/>
        </w:rPr>
      </w:pPr>
      <w:r w:rsidRPr="00C17A29">
        <w:rPr>
          <w:rStyle w:val="Appelnotedebasdep"/>
          <w:rFonts w:ascii="Times New Roman" w:hAnsi="Times New Roman" w:cs="Times New Roman"/>
        </w:rPr>
        <w:footnoteRef/>
      </w:r>
      <w:r w:rsidRPr="00C17A29">
        <w:rPr>
          <w:rFonts w:ascii="Times New Roman" w:hAnsi="Times New Roman" w:cs="Times New Roman"/>
        </w:rPr>
        <w:t xml:space="preserve"> Une récente étude menée au sein du Siberut National Park (Mildawati et al. 2020) a dénombré 69 espèces de Ptéridophytes (classés en 36 genres et 20 famille). Parmi elles, l’équipe de recherche a identifié 12 espèces des fougères (Polypodiacée).</w:t>
      </w:r>
    </w:p>
  </w:footnote>
  <w:footnote w:id="8">
    <w:p w:rsidR="00973CBD" w:rsidRPr="00C17A29" w:rsidRDefault="00973CBD" w:rsidP="00CD288B">
      <w:pPr>
        <w:pStyle w:val="Notedebasdepage"/>
        <w:jc w:val="both"/>
        <w:rPr>
          <w:rFonts w:ascii="Times New Roman" w:hAnsi="Times New Roman" w:cs="Times New Roman"/>
        </w:rPr>
      </w:pPr>
      <w:r w:rsidRPr="00C17A29">
        <w:rPr>
          <w:rStyle w:val="Appelnotedebasdep"/>
          <w:rFonts w:ascii="Times New Roman" w:hAnsi="Times New Roman" w:cs="Times New Roman"/>
        </w:rPr>
        <w:footnoteRef/>
      </w:r>
      <w:r w:rsidRPr="00C17A29">
        <w:rPr>
          <w:rFonts w:ascii="Times New Roman" w:hAnsi="Times New Roman" w:cs="Times New Roman"/>
        </w:rPr>
        <w:t xml:space="preserve"> Dans le contexte cynégétique, il est arrivé qu’ils abattent plusieurs arbres d’une taille approximative de 40 mètres.</w:t>
      </w:r>
    </w:p>
  </w:footnote>
  <w:footnote w:id="9">
    <w:p w:rsidR="00973CBD" w:rsidRPr="00C17A29" w:rsidRDefault="00973CBD" w:rsidP="00C17A29">
      <w:pPr>
        <w:pStyle w:val="Notedebasdepage"/>
        <w:jc w:val="both"/>
        <w:rPr>
          <w:rFonts w:ascii="Times New Roman" w:hAnsi="Times New Roman" w:cs="Times New Roman"/>
        </w:rPr>
      </w:pPr>
      <w:r w:rsidRPr="00C17A29">
        <w:rPr>
          <w:rStyle w:val="Appelnotedebasdep"/>
          <w:rFonts w:ascii="Times New Roman" w:hAnsi="Times New Roman" w:cs="Times New Roman"/>
        </w:rPr>
        <w:footnoteRef/>
      </w:r>
      <w:r w:rsidRPr="00C17A29">
        <w:rPr>
          <w:rFonts w:ascii="Times New Roman" w:hAnsi="Times New Roman" w:cs="Times New Roman"/>
        </w:rPr>
        <w:t xml:space="preserve"> Cette idée qu’il faut manifester ses intentions davantage qu’observer des « tabous » ou des lignes de conduites fixes – fussent-elles localisées dans le temps et l’espace – me parait important pour décrire des relations fondées sur l’attribution d’une intentionnalité bien marquée aux non-humains (ou à certains d’entre eux). J’ai montré la prégnance de cette idée dans un tout autre contexte ethnographique : celui des Wayuu de la localité de Manaure, en Colombie (Simon 2020a). </w:t>
      </w:r>
    </w:p>
  </w:footnote>
  <w:footnote w:id="10">
    <w:p w:rsidR="00973CBD" w:rsidRPr="00C17A29" w:rsidRDefault="00973CBD" w:rsidP="00A2354C">
      <w:pPr>
        <w:pStyle w:val="Notedebasdepage"/>
        <w:jc w:val="both"/>
        <w:rPr>
          <w:rFonts w:ascii="Times New Roman" w:hAnsi="Times New Roman" w:cs="Times New Roman"/>
        </w:rPr>
      </w:pPr>
      <w:r w:rsidRPr="00C17A29">
        <w:rPr>
          <w:rStyle w:val="Appelnotedebasdep"/>
          <w:rFonts w:ascii="Times New Roman" w:hAnsi="Times New Roman" w:cs="Times New Roman"/>
        </w:rPr>
        <w:footnoteRef/>
      </w:r>
      <w:r w:rsidRPr="00C17A29">
        <w:rPr>
          <w:rFonts w:ascii="Times New Roman" w:hAnsi="Times New Roman" w:cs="Times New Roman"/>
        </w:rPr>
        <w:t xml:space="preserve"> Voir : </w:t>
      </w:r>
      <w:hyperlink r:id="rId1" w:history="1">
        <w:r w:rsidRPr="00C17A29">
          <w:rPr>
            <w:rFonts w:ascii="Times New Roman" w:eastAsia="Calibri" w:hAnsi="Times New Roman" w:cs="Times New Roman"/>
            <w:color w:val="0563C1"/>
            <w:u w:val="single"/>
          </w:rPr>
          <w:t>http://tropical.theferns.info/viewtropical.php?id=Antidesma+neurocarpum</w:t>
        </w:r>
      </w:hyperlink>
    </w:p>
  </w:footnote>
  <w:footnote w:id="11">
    <w:p w:rsidR="00973CBD" w:rsidRPr="003934D5" w:rsidRDefault="00973CBD" w:rsidP="006B2EBE">
      <w:pPr>
        <w:pStyle w:val="Notedebasdepage"/>
        <w:jc w:val="both"/>
        <w:rPr>
          <w:rFonts w:ascii="Times New Roman" w:hAnsi="Times New Roman" w:cs="Times New Roman"/>
        </w:rPr>
      </w:pPr>
      <w:r w:rsidRPr="003934D5">
        <w:rPr>
          <w:rStyle w:val="Appelnotedebasdep"/>
          <w:rFonts w:ascii="Times New Roman" w:hAnsi="Times New Roman" w:cs="Times New Roman"/>
        </w:rPr>
        <w:footnoteRef/>
      </w:r>
      <w:r w:rsidRPr="003934D5">
        <w:rPr>
          <w:rFonts w:ascii="Times New Roman" w:hAnsi="Times New Roman" w:cs="Times New Roman"/>
        </w:rPr>
        <w:t xml:space="preserve"> J’ai montré ailleurs que cette effet de réplication du milieu forestier est aussi à l’œuvre dans les stratégies figuratives des Mentawai (2021 : à paraitre).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776A6"/>
    <w:multiLevelType w:val="hybridMultilevel"/>
    <w:tmpl w:val="8D6627E8"/>
    <w:lvl w:ilvl="0" w:tplc="17882910">
      <w:start w:val="6"/>
      <w:numFmt w:val="bullet"/>
      <w:lvlText w:val=""/>
      <w:lvlJc w:val="left"/>
      <w:pPr>
        <w:ind w:left="720" w:hanging="360"/>
      </w:pPr>
      <w:rPr>
        <w:rFonts w:ascii="Wingdings" w:eastAsiaTheme="minorHAns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F57388C"/>
    <w:multiLevelType w:val="hybridMultilevel"/>
    <w:tmpl w:val="36F4844C"/>
    <w:lvl w:ilvl="0" w:tplc="7BF009B2">
      <w:start w:val="2"/>
      <w:numFmt w:val="bullet"/>
      <w:lvlText w:val="-"/>
      <w:lvlJc w:val="left"/>
      <w:pPr>
        <w:ind w:left="1068" w:hanging="360"/>
      </w:pPr>
      <w:rPr>
        <w:rFonts w:ascii="Times New Roman" w:eastAsia="Calibri" w:hAnsi="Times New Roman" w:cs="Times New Roman"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15:restartNumberingAfterBreak="0">
    <w:nsid w:val="3E492484"/>
    <w:multiLevelType w:val="hybridMultilevel"/>
    <w:tmpl w:val="07E09C5C"/>
    <w:lvl w:ilvl="0" w:tplc="39B8A666">
      <w:start w:val="3"/>
      <w:numFmt w:val="bullet"/>
      <w:lvlText w:val="-"/>
      <w:lvlJc w:val="left"/>
      <w:pPr>
        <w:ind w:left="720" w:hanging="360"/>
      </w:pPr>
      <w:rPr>
        <w:rFonts w:ascii="Times New Roman" w:eastAsiaTheme="minorHAns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A510F8A"/>
    <w:multiLevelType w:val="hybridMultilevel"/>
    <w:tmpl w:val="A4EC7DBA"/>
    <w:lvl w:ilvl="0" w:tplc="556A404A">
      <w:start w:val="5"/>
      <w:numFmt w:val="bullet"/>
      <w:lvlText w:val="-"/>
      <w:lvlJc w:val="left"/>
      <w:pPr>
        <w:ind w:left="720" w:hanging="360"/>
      </w:pPr>
      <w:rPr>
        <w:rFonts w:ascii="Times New Roman" w:eastAsiaTheme="minorHAns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ED719EF"/>
    <w:multiLevelType w:val="hybridMultilevel"/>
    <w:tmpl w:val="D0F6EFCA"/>
    <w:lvl w:ilvl="0" w:tplc="A502CDA6">
      <w:start w:val="2"/>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A32"/>
    <w:rsid w:val="000012D1"/>
    <w:rsid w:val="00002E21"/>
    <w:rsid w:val="0000338B"/>
    <w:rsid w:val="00007B1B"/>
    <w:rsid w:val="00011FE2"/>
    <w:rsid w:val="00013260"/>
    <w:rsid w:val="00021116"/>
    <w:rsid w:val="0002208C"/>
    <w:rsid w:val="00023C15"/>
    <w:rsid w:val="00024A17"/>
    <w:rsid w:val="00025447"/>
    <w:rsid w:val="00030FC3"/>
    <w:rsid w:val="00035A3F"/>
    <w:rsid w:val="00041645"/>
    <w:rsid w:val="0004192B"/>
    <w:rsid w:val="00042CE4"/>
    <w:rsid w:val="00043252"/>
    <w:rsid w:val="000453A8"/>
    <w:rsid w:val="00045F58"/>
    <w:rsid w:val="0004634A"/>
    <w:rsid w:val="00047229"/>
    <w:rsid w:val="00056049"/>
    <w:rsid w:val="00070884"/>
    <w:rsid w:val="00070D9F"/>
    <w:rsid w:val="00080884"/>
    <w:rsid w:val="00082132"/>
    <w:rsid w:val="000836C3"/>
    <w:rsid w:val="00084196"/>
    <w:rsid w:val="00085A80"/>
    <w:rsid w:val="000961F7"/>
    <w:rsid w:val="000A19FA"/>
    <w:rsid w:val="000A2DEC"/>
    <w:rsid w:val="000A40C1"/>
    <w:rsid w:val="000A4E0A"/>
    <w:rsid w:val="000A5717"/>
    <w:rsid w:val="000A5D5E"/>
    <w:rsid w:val="000A63E5"/>
    <w:rsid w:val="000B0A30"/>
    <w:rsid w:val="000B7A36"/>
    <w:rsid w:val="000C1764"/>
    <w:rsid w:val="000C44E0"/>
    <w:rsid w:val="000C6F82"/>
    <w:rsid w:val="000C72BE"/>
    <w:rsid w:val="000D4620"/>
    <w:rsid w:val="000D5870"/>
    <w:rsid w:val="000D7416"/>
    <w:rsid w:val="000E3BE1"/>
    <w:rsid w:val="000E5005"/>
    <w:rsid w:val="000F48B7"/>
    <w:rsid w:val="000F64A8"/>
    <w:rsid w:val="00107AE0"/>
    <w:rsid w:val="00112B1E"/>
    <w:rsid w:val="001138FB"/>
    <w:rsid w:val="001201B8"/>
    <w:rsid w:val="00123880"/>
    <w:rsid w:val="00124228"/>
    <w:rsid w:val="00124F45"/>
    <w:rsid w:val="001336BC"/>
    <w:rsid w:val="001344A4"/>
    <w:rsid w:val="00140829"/>
    <w:rsid w:val="00145170"/>
    <w:rsid w:val="001457CE"/>
    <w:rsid w:val="00147CB2"/>
    <w:rsid w:val="00155549"/>
    <w:rsid w:val="00156144"/>
    <w:rsid w:val="0015715C"/>
    <w:rsid w:val="00163A0C"/>
    <w:rsid w:val="00180125"/>
    <w:rsid w:val="00180448"/>
    <w:rsid w:val="0018430B"/>
    <w:rsid w:val="001966A9"/>
    <w:rsid w:val="0019716F"/>
    <w:rsid w:val="001976D8"/>
    <w:rsid w:val="001A0767"/>
    <w:rsid w:val="001A374D"/>
    <w:rsid w:val="001A6F77"/>
    <w:rsid w:val="001B34F0"/>
    <w:rsid w:val="001B64EE"/>
    <w:rsid w:val="001C1F68"/>
    <w:rsid w:val="001C29B5"/>
    <w:rsid w:val="001C4F1F"/>
    <w:rsid w:val="001D0082"/>
    <w:rsid w:val="001D2B59"/>
    <w:rsid w:val="001D38E8"/>
    <w:rsid w:val="001D4766"/>
    <w:rsid w:val="001D67AE"/>
    <w:rsid w:val="001E075A"/>
    <w:rsid w:val="001E40FF"/>
    <w:rsid w:val="001E7442"/>
    <w:rsid w:val="001F57D8"/>
    <w:rsid w:val="0020176B"/>
    <w:rsid w:val="0020198D"/>
    <w:rsid w:val="00202940"/>
    <w:rsid w:val="00204ECE"/>
    <w:rsid w:val="00211B63"/>
    <w:rsid w:val="002139F2"/>
    <w:rsid w:val="00217074"/>
    <w:rsid w:val="002229FE"/>
    <w:rsid w:val="00224830"/>
    <w:rsid w:val="0022733E"/>
    <w:rsid w:val="0024410D"/>
    <w:rsid w:val="00245751"/>
    <w:rsid w:val="0025098C"/>
    <w:rsid w:val="00251426"/>
    <w:rsid w:val="002544A9"/>
    <w:rsid w:val="00255527"/>
    <w:rsid w:val="00255BEC"/>
    <w:rsid w:val="00257EA2"/>
    <w:rsid w:val="0026351B"/>
    <w:rsid w:val="00272AEC"/>
    <w:rsid w:val="0027504C"/>
    <w:rsid w:val="00276E69"/>
    <w:rsid w:val="0028134E"/>
    <w:rsid w:val="0028329E"/>
    <w:rsid w:val="00293820"/>
    <w:rsid w:val="002977C4"/>
    <w:rsid w:val="002A3CFD"/>
    <w:rsid w:val="002A5DFC"/>
    <w:rsid w:val="002A7DA3"/>
    <w:rsid w:val="002C36C0"/>
    <w:rsid w:val="002C622F"/>
    <w:rsid w:val="002D46FE"/>
    <w:rsid w:val="002D52A7"/>
    <w:rsid w:val="002E04B2"/>
    <w:rsid w:val="002E4E3A"/>
    <w:rsid w:val="002F27C2"/>
    <w:rsid w:val="002F3383"/>
    <w:rsid w:val="00300601"/>
    <w:rsid w:val="00303994"/>
    <w:rsid w:val="00307F60"/>
    <w:rsid w:val="0031599C"/>
    <w:rsid w:val="00326B20"/>
    <w:rsid w:val="0033140A"/>
    <w:rsid w:val="00332AFD"/>
    <w:rsid w:val="00332F5A"/>
    <w:rsid w:val="003377CD"/>
    <w:rsid w:val="00341734"/>
    <w:rsid w:val="00347897"/>
    <w:rsid w:val="0036271A"/>
    <w:rsid w:val="00366EC7"/>
    <w:rsid w:val="0036779B"/>
    <w:rsid w:val="003710A1"/>
    <w:rsid w:val="003718BA"/>
    <w:rsid w:val="003718C9"/>
    <w:rsid w:val="00373CB6"/>
    <w:rsid w:val="00380B4B"/>
    <w:rsid w:val="00380F05"/>
    <w:rsid w:val="00390CDB"/>
    <w:rsid w:val="0039270B"/>
    <w:rsid w:val="003934D5"/>
    <w:rsid w:val="003A0EAB"/>
    <w:rsid w:val="003A0FFE"/>
    <w:rsid w:val="003A1C5F"/>
    <w:rsid w:val="003A222C"/>
    <w:rsid w:val="003A7C22"/>
    <w:rsid w:val="003B10C2"/>
    <w:rsid w:val="003B1330"/>
    <w:rsid w:val="003B5845"/>
    <w:rsid w:val="003B63D1"/>
    <w:rsid w:val="003B6EAB"/>
    <w:rsid w:val="003C37BA"/>
    <w:rsid w:val="003C45FD"/>
    <w:rsid w:val="003D2414"/>
    <w:rsid w:val="003D28A9"/>
    <w:rsid w:val="003D2956"/>
    <w:rsid w:val="003D4281"/>
    <w:rsid w:val="003E073D"/>
    <w:rsid w:val="003E3C99"/>
    <w:rsid w:val="003E75D3"/>
    <w:rsid w:val="003F0BBD"/>
    <w:rsid w:val="003F3C95"/>
    <w:rsid w:val="003F631E"/>
    <w:rsid w:val="004035D0"/>
    <w:rsid w:val="00403815"/>
    <w:rsid w:val="004049A5"/>
    <w:rsid w:val="00405656"/>
    <w:rsid w:val="00406546"/>
    <w:rsid w:val="00407184"/>
    <w:rsid w:val="00415373"/>
    <w:rsid w:val="00415669"/>
    <w:rsid w:val="0042146D"/>
    <w:rsid w:val="004218E9"/>
    <w:rsid w:val="00430BDD"/>
    <w:rsid w:val="00433B75"/>
    <w:rsid w:val="00445649"/>
    <w:rsid w:val="00446A3E"/>
    <w:rsid w:val="00453307"/>
    <w:rsid w:val="004619B5"/>
    <w:rsid w:val="00463E5A"/>
    <w:rsid w:val="00464FE8"/>
    <w:rsid w:val="004716BB"/>
    <w:rsid w:val="0047250A"/>
    <w:rsid w:val="004727EC"/>
    <w:rsid w:val="00473C8E"/>
    <w:rsid w:val="004756A5"/>
    <w:rsid w:val="00481AD0"/>
    <w:rsid w:val="00483377"/>
    <w:rsid w:val="00483736"/>
    <w:rsid w:val="00485323"/>
    <w:rsid w:val="004911AF"/>
    <w:rsid w:val="004958F9"/>
    <w:rsid w:val="00497127"/>
    <w:rsid w:val="004A1313"/>
    <w:rsid w:val="004A3DAE"/>
    <w:rsid w:val="004A64E4"/>
    <w:rsid w:val="004B2B17"/>
    <w:rsid w:val="004B2EB8"/>
    <w:rsid w:val="004C24B9"/>
    <w:rsid w:val="004C3B93"/>
    <w:rsid w:val="004D15F7"/>
    <w:rsid w:val="004E21F5"/>
    <w:rsid w:val="004E493D"/>
    <w:rsid w:val="004E58E0"/>
    <w:rsid w:val="004E6CA7"/>
    <w:rsid w:val="004E7B25"/>
    <w:rsid w:val="004F1DC7"/>
    <w:rsid w:val="004F53A7"/>
    <w:rsid w:val="00502FDB"/>
    <w:rsid w:val="00502FFB"/>
    <w:rsid w:val="00506D3D"/>
    <w:rsid w:val="00507401"/>
    <w:rsid w:val="005155FD"/>
    <w:rsid w:val="0051747C"/>
    <w:rsid w:val="00517ABF"/>
    <w:rsid w:val="00520DDB"/>
    <w:rsid w:val="005215F2"/>
    <w:rsid w:val="005230CB"/>
    <w:rsid w:val="005255CB"/>
    <w:rsid w:val="00526185"/>
    <w:rsid w:val="00554F2B"/>
    <w:rsid w:val="00555B9D"/>
    <w:rsid w:val="005604DE"/>
    <w:rsid w:val="00561194"/>
    <w:rsid w:val="00561E65"/>
    <w:rsid w:val="005632A2"/>
    <w:rsid w:val="00563D69"/>
    <w:rsid w:val="0056610D"/>
    <w:rsid w:val="00566E96"/>
    <w:rsid w:val="005728A8"/>
    <w:rsid w:val="00577E47"/>
    <w:rsid w:val="005824C1"/>
    <w:rsid w:val="0059148E"/>
    <w:rsid w:val="005A599E"/>
    <w:rsid w:val="005B1E64"/>
    <w:rsid w:val="005B5FC6"/>
    <w:rsid w:val="005B6451"/>
    <w:rsid w:val="005C4CB9"/>
    <w:rsid w:val="005C5C68"/>
    <w:rsid w:val="005C65A5"/>
    <w:rsid w:val="005D1934"/>
    <w:rsid w:val="005E28A3"/>
    <w:rsid w:val="005E3369"/>
    <w:rsid w:val="005E60C3"/>
    <w:rsid w:val="005F5F5F"/>
    <w:rsid w:val="00600BA9"/>
    <w:rsid w:val="0060441B"/>
    <w:rsid w:val="00605BC9"/>
    <w:rsid w:val="006072CF"/>
    <w:rsid w:val="00617E40"/>
    <w:rsid w:val="0062279C"/>
    <w:rsid w:val="00622B81"/>
    <w:rsid w:val="00625930"/>
    <w:rsid w:val="00625B04"/>
    <w:rsid w:val="00626091"/>
    <w:rsid w:val="00633BD7"/>
    <w:rsid w:val="00634CE5"/>
    <w:rsid w:val="0063738A"/>
    <w:rsid w:val="00637987"/>
    <w:rsid w:val="00646ACA"/>
    <w:rsid w:val="00647568"/>
    <w:rsid w:val="00653D36"/>
    <w:rsid w:val="006553DC"/>
    <w:rsid w:val="006660A6"/>
    <w:rsid w:val="00673E42"/>
    <w:rsid w:val="006750AA"/>
    <w:rsid w:val="0067518D"/>
    <w:rsid w:val="00675627"/>
    <w:rsid w:val="00680F14"/>
    <w:rsid w:val="00684F58"/>
    <w:rsid w:val="00685833"/>
    <w:rsid w:val="00685EBC"/>
    <w:rsid w:val="00691747"/>
    <w:rsid w:val="006920AA"/>
    <w:rsid w:val="006A1DF1"/>
    <w:rsid w:val="006A4347"/>
    <w:rsid w:val="006A65A5"/>
    <w:rsid w:val="006B0D6D"/>
    <w:rsid w:val="006B0FA6"/>
    <w:rsid w:val="006B2374"/>
    <w:rsid w:val="006B2EBE"/>
    <w:rsid w:val="006B328E"/>
    <w:rsid w:val="006B60BB"/>
    <w:rsid w:val="006B64CC"/>
    <w:rsid w:val="006B78CB"/>
    <w:rsid w:val="006C3AEB"/>
    <w:rsid w:val="006D26E5"/>
    <w:rsid w:val="006D276E"/>
    <w:rsid w:val="006D491C"/>
    <w:rsid w:val="006E1924"/>
    <w:rsid w:val="006E1981"/>
    <w:rsid w:val="006E3B65"/>
    <w:rsid w:val="006E4091"/>
    <w:rsid w:val="006E4FCC"/>
    <w:rsid w:val="006E60AD"/>
    <w:rsid w:val="006F546E"/>
    <w:rsid w:val="00704A1A"/>
    <w:rsid w:val="00715040"/>
    <w:rsid w:val="00724762"/>
    <w:rsid w:val="00732D02"/>
    <w:rsid w:val="00736A9E"/>
    <w:rsid w:val="007410C8"/>
    <w:rsid w:val="00743C15"/>
    <w:rsid w:val="00743E84"/>
    <w:rsid w:val="0074754C"/>
    <w:rsid w:val="00750C96"/>
    <w:rsid w:val="00775885"/>
    <w:rsid w:val="007833A0"/>
    <w:rsid w:val="007833A3"/>
    <w:rsid w:val="00791A46"/>
    <w:rsid w:val="0079340E"/>
    <w:rsid w:val="00794D08"/>
    <w:rsid w:val="007974A0"/>
    <w:rsid w:val="007A1E19"/>
    <w:rsid w:val="007A58CD"/>
    <w:rsid w:val="007B58D5"/>
    <w:rsid w:val="007B7C86"/>
    <w:rsid w:val="007C7E62"/>
    <w:rsid w:val="007D05A3"/>
    <w:rsid w:val="007D06CE"/>
    <w:rsid w:val="007D3D8E"/>
    <w:rsid w:val="007D494E"/>
    <w:rsid w:val="007D687E"/>
    <w:rsid w:val="007E4CA5"/>
    <w:rsid w:val="007E7D5B"/>
    <w:rsid w:val="007F219A"/>
    <w:rsid w:val="007F7B55"/>
    <w:rsid w:val="008038AE"/>
    <w:rsid w:val="00803B8B"/>
    <w:rsid w:val="008078A3"/>
    <w:rsid w:val="00812597"/>
    <w:rsid w:val="00813938"/>
    <w:rsid w:val="00814E6D"/>
    <w:rsid w:val="008158A8"/>
    <w:rsid w:val="00816892"/>
    <w:rsid w:val="00820598"/>
    <w:rsid w:val="008208BE"/>
    <w:rsid w:val="00822C3F"/>
    <w:rsid w:val="00826216"/>
    <w:rsid w:val="00832A90"/>
    <w:rsid w:val="008355DF"/>
    <w:rsid w:val="00850C37"/>
    <w:rsid w:val="00851F58"/>
    <w:rsid w:val="00860AA7"/>
    <w:rsid w:val="0086405D"/>
    <w:rsid w:val="00866629"/>
    <w:rsid w:val="00866F13"/>
    <w:rsid w:val="00867180"/>
    <w:rsid w:val="00867DAF"/>
    <w:rsid w:val="008800EC"/>
    <w:rsid w:val="008821B0"/>
    <w:rsid w:val="00885A30"/>
    <w:rsid w:val="00890073"/>
    <w:rsid w:val="00896D5B"/>
    <w:rsid w:val="00897187"/>
    <w:rsid w:val="008A6CBF"/>
    <w:rsid w:val="008B6A6D"/>
    <w:rsid w:val="008C0BFC"/>
    <w:rsid w:val="008C43CA"/>
    <w:rsid w:val="008D1CA0"/>
    <w:rsid w:val="008D1DDA"/>
    <w:rsid w:val="008D24E0"/>
    <w:rsid w:val="008D3DA6"/>
    <w:rsid w:val="008D3ECF"/>
    <w:rsid w:val="008D5A0C"/>
    <w:rsid w:val="008E2D3B"/>
    <w:rsid w:val="008E548D"/>
    <w:rsid w:val="008E61C9"/>
    <w:rsid w:val="008E7164"/>
    <w:rsid w:val="008E74E4"/>
    <w:rsid w:val="008E7FA2"/>
    <w:rsid w:val="008F6070"/>
    <w:rsid w:val="00900EEF"/>
    <w:rsid w:val="00915DEC"/>
    <w:rsid w:val="00921985"/>
    <w:rsid w:val="0092354A"/>
    <w:rsid w:val="00923E35"/>
    <w:rsid w:val="009240F5"/>
    <w:rsid w:val="00924FA2"/>
    <w:rsid w:val="00927857"/>
    <w:rsid w:val="00933F0A"/>
    <w:rsid w:val="00933FB9"/>
    <w:rsid w:val="0093525D"/>
    <w:rsid w:val="009416FE"/>
    <w:rsid w:val="009430C4"/>
    <w:rsid w:val="00943DBC"/>
    <w:rsid w:val="009454A2"/>
    <w:rsid w:val="00946269"/>
    <w:rsid w:val="009475A5"/>
    <w:rsid w:val="00954ACA"/>
    <w:rsid w:val="00955374"/>
    <w:rsid w:val="00965E0F"/>
    <w:rsid w:val="009678D1"/>
    <w:rsid w:val="00973CBD"/>
    <w:rsid w:val="00980411"/>
    <w:rsid w:val="00986A8D"/>
    <w:rsid w:val="00997063"/>
    <w:rsid w:val="009A4EBF"/>
    <w:rsid w:val="009B0C54"/>
    <w:rsid w:val="009B481B"/>
    <w:rsid w:val="009C26B3"/>
    <w:rsid w:val="009C3626"/>
    <w:rsid w:val="009C4220"/>
    <w:rsid w:val="009E41BD"/>
    <w:rsid w:val="009E533A"/>
    <w:rsid w:val="009F145B"/>
    <w:rsid w:val="009F177E"/>
    <w:rsid w:val="00A015D3"/>
    <w:rsid w:val="00A02BDE"/>
    <w:rsid w:val="00A041B2"/>
    <w:rsid w:val="00A07E1C"/>
    <w:rsid w:val="00A15197"/>
    <w:rsid w:val="00A17803"/>
    <w:rsid w:val="00A1787A"/>
    <w:rsid w:val="00A2093B"/>
    <w:rsid w:val="00A2354C"/>
    <w:rsid w:val="00A25DE3"/>
    <w:rsid w:val="00A32028"/>
    <w:rsid w:val="00A357C9"/>
    <w:rsid w:val="00A373A3"/>
    <w:rsid w:val="00A41085"/>
    <w:rsid w:val="00A417CE"/>
    <w:rsid w:val="00A41AF3"/>
    <w:rsid w:val="00A42992"/>
    <w:rsid w:val="00A43281"/>
    <w:rsid w:val="00A47407"/>
    <w:rsid w:val="00A5274E"/>
    <w:rsid w:val="00A54E4E"/>
    <w:rsid w:val="00A55D9C"/>
    <w:rsid w:val="00A67D00"/>
    <w:rsid w:val="00A7208C"/>
    <w:rsid w:val="00A731A3"/>
    <w:rsid w:val="00A73200"/>
    <w:rsid w:val="00A8671A"/>
    <w:rsid w:val="00A90858"/>
    <w:rsid w:val="00A93313"/>
    <w:rsid w:val="00AA28F4"/>
    <w:rsid w:val="00AA2E6B"/>
    <w:rsid w:val="00AB31F1"/>
    <w:rsid w:val="00AB5B14"/>
    <w:rsid w:val="00AB6AF5"/>
    <w:rsid w:val="00AB75DB"/>
    <w:rsid w:val="00AC22BE"/>
    <w:rsid w:val="00AC594E"/>
    <w:rsid w:val="00AD4A11"/>
    <w:rsid w:val="00AE3FA5"/>
    <w:rsid w:val="00AE4CA2"/>
    <w:rsid w:val="00AF12D4"/>
    <w:rsid w:val="00AF1842"/>
    <w:rsid w:val="00AF19A2"/>
    <w:rsid w:val="00AF2C66"/>
    <w:rsid w:val="00AF5E13"/>
    <w:rsid w:val="00B10A7D"/>
    <w:rsid w:val="00B10D54"/>
    <w:rsid w:val="00B15045"/>
    <w:rsid w:val="00B20233"/>
    <w:rsid w:val="00B20572"/>
    <w:rsid w:val="00B307C7"/>
    <w:rsid w:val="00B332BF"/>
    <w:rsid w:val="00B4075A"/>
    <w:rsid w:val="00B4666B"/>
    <w:rsid w:val="00B46E64"/>
    <w:rsid w:val="00B4736E"/>
    <w:rsid w:val="00B51065"/>
    <w:rsid w:val="00B51B53"/>
    <w:rsid w:val="00B56CBC"/>
    <w:rsid w:val="00B56E36"/>
    <w:rsid w:val="00B60672"/>
    <w:rsid w:val="00B62835"/>
    <w:rsid w:val="00B64B9D"/>
    <w:rsid w:val="00B67E9C"/>
    <w:rsid w:val="00B70166"/>
    <w:rsid w:val="00B72110"/>
    <w:rsid w:val="00B733F0"/>
    <w:rsid w:val="00B741AE"/>
    <w:rsid w:val="00B80678"/>
    <w:rsid w:val="00B8071D"/>
    <w:rsid w:val="00B81763"/>
    <w:rsid w:val="00B82799"/>
    <w:rsid w:val="00B82E42"/>
    <w:rsid w:val="00B83B23"/>
    <w:rsid w:val="00B86A32"/>
    <w:rsid w:val="00B87716"/>
    <w:rsid w:val="00B91836"/>
    <w:rsid w:val="00B922F4"/>
    <w:rsid w:val="00B94A92"/>
    <w:rsid w:val="00B96E5D"/>
    <w:rsid w:val="00B97E5C"/>
    <w:rsid w:val="00BA4091"/>
    <w:rsid w:val="00BA6E5D"/>
    <w:rsid w:val="00BB3C1A"/>
    <w:rsid w:val="00BD3821"/>
    <w:rsid w:val="00BD412D"/>
    <w:rsid w:val="00BD5ACA"/>
    <w:rsid w:val="00BD688D"/>
    <w:rsid w:val="00BE0562"/>
    <w:rsid w:val="00BE1474"/>
    <w:rsid w:val="00BE247D"/>
    <w:rsid w:val="00BE512D"/>
    <w:rsid w:val="00BF2A3C"/>
    <w:rsid w:val="00BF3682"/>
    <w:rsid w:val="00BF3A46"/>
    <w:rsid w:val="00BF678B"/>
    <w:rsid w:val="00BF7E53"/>
    <w:rsid w:val="00C067C5"/>
    <w:rsid w:val="00C0680E"/>
    <w:rsid w:val="00C17A29"/>
    <w:rsid w:val="00C17CDC"/>
    <w:rsid w:val="00C20BFA"/>
    <w:rsid w:val="00C21E6C"/>
    <w:rsid w:val="00C24311"/>
    <w:rsid w:val="00C24FF4"/>
    <w:rsid w:val="00C2532A"/>
    <w:rsid w:val="00C2642D"/>
    <w:rsid w:val="00C42025"/>
    <w:rsid w:val="00C50302"/>
    <w:rsid w:val="00C5088B"/>
    <w:rsid w:val="00C50B0C"/>
    <w:rsid w:val="00C5447C"/>
    <w:rsid w:val="00C55E6D"/>
    <w:rsid w:val="00C65F5A"/>
    <w:rsid w:val="00C665B2"/>
    <w:rsid w:val="00C669D9"/>
    <w:rsid w:val="00C6703D"/>
    <w:rsid w:val="00C73A7B"/>
    <w:rsid w:val="00C77320"/>
    <w:rsid w:val="00C83111"/>
    <w:rsid w:val="00C84080"/>
    <w:rsid w:val="00C85401"/>
    <w:rsid w:val="00C86E02"/>
    <w:rsid w:val="00C92AED"/>
    <w:rsid w:val="00CA1E45"/>
    <w:rsid w:val="00CA270D"/>
    <w:rsid w:val="00CA3252"/>
    <w:rsid w:val="00CB28EC"/>
    <w:rsid w:val="00CB33CF"/>
    <w:rsid w:val="00CB7D72"/>
    <w:rsid w:val="00CD288B"/>
    <w:rsid w:val="00CD517A"/>
    <w:rsid w:val="00CE1F6B"/>
    <w:rsid w:val="00CE7C6A"/>
    <w:rsid w:val="00D00EE2"/>
    <w:rsid w:val="00D0181A"/>
    <w:rsid w:val="00D153B6"/>
    <w:rsid w:val="00D160D3"/>
    <w:rsid w:val="00D17B10"/>
    <w:rsid w:val="00D17E75"/>
    <w:rsid w:val="00D33149"/>
    <w:rsid w:val="00D33206"/>
    <w:rsid w:val="00D3764E"/>
    <w:rsid w:val="00D37B33"/>
    <w:rsid w:val="00D41E53"/>
    <w:rsid w:val="00D52E8C"/>
    <w:rsid w:val="00D54754"/>
    <w:rsid w:val="00D5666C"/>
    <w:rsid w:val="00D60270"/>
    <w:rsid w:val="00D67673"/>
    <w:rsid w:val="00D70C53"/>
    <w:rsid w:val="00D756F6"/>
    <w:rsid w:val="00D763E1"/>
    <w:rsid w:val="00D76497"/>
    <w:rsid w:val="00D81767"/>
    <w:rsid w:val="00D81CA2"/>
    <w:rsid w:val="00D831CB"/>
    <w:rsid w:val="00D836AE"/>
    <w:rsid w:val="00D92622"/>
    <w:rsid w:val="00DA3EB1"/>
    <w:rsid w:val="00DA64D3"/>
    <w:rsid w:val="00DB29E8"/>
    <w:rsid w:val="00DB774E"/>
    <w:rsid w:val="00DB7C25"/>
    <w:rsid w:val="00DC1389"/>
    <w:rsid w:val="00DD00EF"/>
    <w:rsid w:val="00DD077D"/>
    <w:rsid w:val="00DD2F4D"/>
    <w:rsid w:val="00DD47F8"/>
    <w:rsid w:val="00DE2DC4"/>
    <w:rsid w:val="00DF44A8"/>
    <w:rsid w:val="00DF7CE5"/>
    <w:rsid w:val="00E0078B"/>
    <w:rsid w:val="00E044AF"/>
    <w:rsid w:val="00E1094B"/>
    <w:rsid w:val="00E11FBC"/>
    <w:rsid w:val="00E136B4"/>
    <w:rsid w:val="00E14B5E"/>
    <w:rsid w:val="00E2784A"/>
    <w:rsid w:val="00E30396"/>
    <w:rsid w:val="00E34B4F"/>
    <w:rsid w:val="00E3550F"/>
    <w:rsid w:val="00E416F5"/>
    <w:rsid w:val="00E45474"/>
    <w:rsid w:val="00E46831"/>
    <w:rsid w:val="00E54FE1"/>
    <w:rsid w:val="00E66E80"/>
    <w:rsid w:val="00E72E1D"/>
    <w:rsid w:val="00E72F41"/>
    <w:rsid w:val="00E74469"/>
    <w:rsid w:val="00E750B3"/>
    <w:rsid w:val="00E83EE9"/>
    <w:rsid w:val="00E86412"/>
    <w:rsid w:val="00E86A73"/>
    <w:rsid w:val="00E92ABC"/>
    <w:rsid w:val="00E93BBA"/>
    <w:rsid w:val="00E9661E"/>
    <w:rsid w:val="00EA0F93"/>
    <w:rsid w:val="00EA1F68"/>
    <w:rsid w:val="00EA4DFA"/>
    <w:rsid w:val="00EA5139"/>
    <w:rsid w:val="00EA7C3B"/>
    <w:rsid w:val="00EB70CD"/>
    <w:rsid w:val="00EC2135"/>
    <w:rsid w:val="00ED1625"/>
    <w:rsid w:val="00ED2E1D"/>
    <w:rsid w:val="00ED4EE2"/>
    <w:rsid w:val="00ED6580"/>
    <w:rsid w:val="00ED7044"/>
    <w:rsid w:val="00EF06AD"/>
    <w:rsid w:val="00EF104A"/>
    <w:rsid w:val="00EF18D9"/>
    <w:rsid w:val="00EF4FC0"/>
    <w:rsid w:val="00F01CDF"/>
    <w:rsid w:val="00F04678"/>
    <w:rsid w:val="00F06B04"/>
    <w:rsid w:val="00F11035"/>
    <w:rsid w:val="00F112F8"/>
    <w:rsid w:val="00F15970"/>
    <w:rsid w:val="00F16F95"/>
    <w:rsid w:val="00F23680"/>
    <w:rsid w:val="00F23F96"/>
    <w:rsid w:val="00F2455C"/>
    <w:rsid w:val="00F27B0E"/>
    <w:rsid w:val="00F34230"/>
    <w:rsid w:val="00F363AD"/>
    <w:rsid w:val="00F439E9"/>
    <w:rsid w:val="00F457B9"/>
    <w:rsid w:val="00F47AA9"/>
    <w:rsid w:val="00F51719"/>
    <w:rsid w:val="00F52034"/>
    <w:rsid w:val="00F568E6"/>
    <w:rsid w:val="00F70ECA"/>
    <w:rsid w:val="00F71044"/>
    <w:rsid w:val="00F826F4"/>
    <w:rsid w:val="00F832B7"/>
    <w:rsid w:val="00F85584"/>
    <w:rsid w:val="00F86FC1"/>
    <w:rsid w:val="00F87306"/>
    <w:rsid w:val="00F938D1"/>
    <w:rsid w:val="00F940D9"/>
    <w:rsid w:val="00F952AA"/>
    <w:rsid w:val="00F97754"/>
    <w:rsid w:val="00FA0468"/>
    <w:rsid w:val="00FB2303"/>
    <w:rsid w:val="00FB3D74"/>
    <w:rsid w:val="00FB47E3"/>
    <w:rsid w:val="00FB76B3"/>
    <w:rsid w:val="00FC0731"/>
    <w:rsid w:val="00FC462A"/>
    <w:rsid w:val="00FD6406"/>
    <w:rsid w:val="00FD65B3"/>
    <w:rsid w:val="00FD78BE"/>
    <w:rsid w:val="00FD7A40"/>
    <w:rsid w:val="00FE72B3"/>
    <w:rsid w:val="00FF7B8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BC072-3451-4D97-816D-F1F8B33D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A3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86A32"/>
    <w:pPr>
      <w:ind w:left="720"/>
      <w:contextualSpacing/>
    </w:pPr>
  </w:style>
  <w:style w:type="paragraph" w:styleId="Notedebasdepage">
    <w:name w:val="footnote text"/>
    <w:basedOn w:val="Normal"/>
    <w:link w:val="NotedebasdepageCar"/>
    <w:uiPriority w:val="99"/>
    <w:unhideWhenUsed/>
    <w:rsid w:val="009B481B"/>
    <w:pPr>
      <w:spacing w:after="0" w:line="240" w:lineRule="auto"/>
    </w:pPr>
    <w:rPr>
      <w:sz w:val="20"/>
      <w:szCs w:val="20"/>
    </w:rPr>
  </w:style>
  <w:style w:type="character" w:customStyle="1" w:styleId="NotedebasdepageCar">
    <w:name w:val="Note de bas de page Car"/>
    <w:basedOn w:val="Policepardfaut"/>
    <w:link w:val="Notedebasdepage"/>
    <w:uiPriority w:val="99"/>
    <w:rsid w:val="009B481B"/>
    <w:rPr>
      <w:sz w:val="20"/>
      <w:szCs w:val="20"/>
    </w:rPr>
  </w:style>
  <w:style w:type="character" w:styleId="Appelnotedebasdep">
    <w:name w:val="footnote reference"/>
    <w:basedOn w:val="Policepardfaut"/>
    <w:uiPriority w:val="99"/>
    <w:semiHidden/>
    <w:unhideWhenUsed/>
    <w:rsid w:val="009B481B"/>
    <w:rPr>
      <w:vertAlign w:val="superscript"/>
    </w:rPr>
  </w:style>
  <w:style w:type="paragraph" w:styleId="En-tte">
    <w:name w:val="header"/>
    <w:basedOn w:val="Normal"/>
    <w:link w:val="En-tteCar"/>
    <w:uiPriority w:val="99"/>
    <w:unhideWhenUsed/>
    <w:rsid w:val="009B481B"/>
    <w:pPr>
      <w:tabs>
        <w:tab w:val="center" w:pos="4536"/>
        <w:tab w:val="right" w:pos="9072"/>
      </w:tabs>
      <w:spacing w:after="0" w:line="240" w:lineRule="auto"/>
    </w:pPr>
  </w:style>
  <w:style w:type="character" w:customStyle="1" w:styleId="En-tteCar">
    <w:name w:val="En-tête Car"/>
    <w:basedOn w:val="Policepardfaut"/>
    <w:link w:val="En-tte"/>
    <w:uiPriority w:val="99"/>
    <w:rsid w:val="009B481B"/>
  </w:style>
  <w:style w:type="paragraph" w:styleId="Pieddepage">
    <w:name w:val="footer"/>
    <w:basedOn w:val="Normal"/>
    <w:link w:val="PieddepageCar"/>
    <w:uiPriority w:val="99"/>
    <w:unhideWhenUsed/>
    <w:rsid w:val="009B48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481B"/>
  </w:style>
  <w:style w:type="character" w:styleId="Lienhypertexte">
    <w:name w:val="Hyperlink"/>
    <w:basedOn w:val="Policepardfaut"/>
    <w:uiPriority w:val="99"/>
    <w:unhideWhenUsed/>
    <w:rsid w:val="00E74469"/>
    <w:rPr>
      <w:color w:val="0563C1" w:themeColor="hyperlink"/>
      <w:u w:val="single"/>
    </w:rPr>
  </w:style>
  <w:style w:type="paragraph" w:styleId="Textedebulles">
    <w:name w:val="Balloon Text"/>
    <w:basedOn w:val="Normal"/>
    <w:link w:val="TextedebullesCar"/>
    <w:uiPriority w:val="99"/>
    <w:semiHidden/>
    <w:unhideWhenUsed/>
    <w:rsid w:val="00042CE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2C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JWI0Pon18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ropical.theferns.info/viewtropical.php?id=Antidesma+neurocarpu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3AEC3-7EFB-436D-A3BF-B1802524D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13522</TotalTime>
  <Pages>13</Pages>
  <Words>6471</Words>
  <Characters>35591</Characters>
  <Application>Microsoft Office Word</Application>
  <DocSecurity>0</DocSecurity>
  <Lines>296</Lines>
  <Paragraphs>83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Simon</dc:creator>
  <cp:keywords/>
  <dc:description/>
  <cp:lastModifiedBy>Lionel Simon</cp:lastModifiedBy>
  <cp:revision>670</cp:revision>
  <cp:lastPrinted>2022-12-02T17:38:00Z</cp:lastPrinted>
  <dcterms:created xsi:type="dcterms:W3CDTF">2022-09-05T15:03:00Z</dcterms:created>
  <dcterms:modified xsi:type="dcterms:W3CDTF">2025-06-07T06:16:00Z</dcterms:modified>
</cp:coreProperties>
</file>