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1393F" w14:textId="77777777" w:rsidR="005856BE" w:rsidRPr="00586890" w:rsidRDefault="005856BE" w:rsidP="005856BE">
      <w:pPr>
        <w:spacing w:line="480" w:lineRule="auto"/>
        <w:jc w:val="center"/>
        <w:rPr>
          <w:rFonts w:ascii="Times New Roman" w:eastAsia="Times New Roman" w:hAnsi="Times New Roman" w:cs="Times New Roman"/>
          <w:b/>
          <w:sz w:val="24"/>
          <w:szCs w:val="24"/>
          <w:lang w:val="en-US"/>
        </w:rPr>
      </w:pPr>
      <w:r w:rsidRPr="00586890">
        <w:rPr>
          <w:rFonts w:ascii="Times New Roman" w:eastAsia="Times New Roman" w:hAnsi="Times New Roman" w:cs="Times New Roman"/>
          <w:b/>
          <w:sz w:val="24"/>
          <w:szCs w:val="24"/>
          <w:lang w:val="en-US"/>
        </w:rPr>
        <w:t>The double-edged sword of multi-labelling in consumer food behavior</w:t>
      </w:r>
    </w:p>
    <w:p w14:paraId="72531FAE" w14:textId="77777777" w:rsidR="005856BE" w:rsidRPr="00586890" w:rsidRDefault="005856BE" w:rsidP="002F52E7">
      <w:pPr>
        <w:spacing w:line="480" w:lineRule="auto"/>
        <w:rPr>
          <w:rFonts w:ascii="Times New Roman" w:eastAsia="Times New Roman" w:hAnsi="Times New Roman" w:cs="Times New Roman"/>
          <w:lang w:val="en-US"/>
        </w:rPr>
      </w:pPr>
    </w:p>
    <w:p w14:paraId="13663AA5" w14:textId="77777777" w:rsidR="009046A6" w:rsidRPr="00586890" w:rsidRDefault="009046A6" w:rsidP="009046A6">
      <w:pPr>
        <w:rPr>
          <w:rFonts w:ascii="Times New Roman" w:eastAsia="Times New Roman" w:hAnsi="Times New Roman" w:cs="Times New Roman"/>
          <w:b/>
          <w:bCs/>
          <w:lang w:val="en-US"/>
        </w:rPr>
      </w:pPr>
    </w:p>
    <w:p w14:paraId="53E486FC" w14:textId="77777777" w:rsidR="009046A6" w:rsidRPr="00586890" w:rsidRDefault="009046A6" w:rsidP="009046A6">
      <w:pPr>
        <w:rPr>
          <w:rFonts w:ascii="Times New Roman" w:eastAsia="Times New Roman" w:hAnsi="Times New Roman" w:cs="Times New Roman"/>
          <w:b/>
          <w:bCs/>
          <w:u w:val="single"/>
          <w:lang w:val="en-US"/>
        </w:rPr>
      </w:pPr>
      <w:r w:rsidRPr="00586890">
        <w:rPr>
          <w:rFonts w:ascii="Times New Roman" w:eastAsia="Times New Roman" w:hAnsi="Times New Roman" w:cs="Times New Roman"/>
          <w:b/>
          <w:bCs/>
          <w:u w:val="single"/>
          <w:lang w:val="en-US"/>
        </w:rPr>
        <w:t>Abstract:</w:t>
      </w:r>
    </w:p>
    <w:p w14:paraId="011B507C" w14:textId="4C47ABDC" w:rsidR="009046A6" w:rsidRPr="00586890" w:rsidRDefault="009046A6" w:rsidP="009046A6">
      <w:pPr>
        <w:rPr>
          <w:rFonts w:ascii="Times New Roman" w:eastAsia="Times New Roman" w:hAnsi="Times New Roman" w:cs="Times New Roman"/>
          <w:lang w:val="en-US"/>
        </w:rPr>
      </w:pPr>
      <w:r w:rsidRPr="00586890">
        <w:rPr>
          <w:rFonts w:ascii="Times New Roman" w:eastAsia="Times New Roman" w:hAnsi="Times New Roman" w:cs="Times New Roman"/>
          <w:lang w:val="en-US"/>
        </w:rPr>
        <w:t>In the last decade, labels have been multiplying on food products (e.g., organic labels, Nutri-Score) to foster nutritious and sustainable food purchases, as such raising the question of the effect of multi-labelling. In this article, we use the prism of information processing and specifically address the question of multi-labelling when the labels have simultaneously positive and negative valences. Such a situation could confuse consumers and therefore, harm multi-labelling ability to empower consumers. An experiment shows that 1/ adding a good Eco-Score to a good Nutri-Score enhances warm glow among the most ecology-sensitive consumers, though it does not significantly increase purchase intentions, 2/ adding a bad Eco-Score to a good Nutri-Score increases consumer confusion</w:t>
      </w:r>
      <w:r w:rsidR="000846AB"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i.e., a discomfort due to ambiguous stimuli that requires mental efforts to cope with</w:t>
      </w:r>
      <w:r w:rsidR="000846AB" w:rsidRPr="00586890">
        <w:rPr>
          <w:rFonts w:ascii="Times New Roman" w:eastAsia="Times New Roman" w:hAnsi="Times New Roman" w:cs="Times New Roman"/>
          <w:lang w:val="en-US"/>
        </w:rPr>
        <w:t>)</w:t>
      </w:r>
      <w:r w:rsidRPr="00586890">
        <w:rPr>
          <w:rFonts w:ascii="Times New Roman" w:eastAsia="Times New Roman" w:hAnsi="Times New Roman" w:cs="Times New Roman"/>
          <w:lang w:val="en-US"/>
        </w:rPr>
        <w:t xml:space="preserve"> but does not decrease purchase intentions. Recommendations to food managers and public policy makers result from these results.</w:t>
      </w:r>
    </w:p>
    <w:p w14:paraId="0FEB5DD9" w14:textId="77777777" w:rsidR="009046A6" w:rsidRPr="00586890" w:rsidRDefault="009046A6" w:rsidP="009046A6">
      <w:pPr>
        <w:rPr>
          <w:rFonts w:ascii="Times New Roman" w:eastAsia="Times New Roman" w:hAnsi="Times New Roman" w:cs="Times New Roman"/>
          <w:b/>
          <w:bCs/>
          <w:lang w:val="en-US"/>
        </w:rPr>
      </w:pPr>
    </w:p>
    <w:p w14:paraId="537BF52B" w14:textId="77777777" w:rsidR="009046A6" w:rsidRPr="00586890" w:rsidRDefault="009046A6" w:rsidP="009046A6">
      <w:pPr>
        <w:rPr>
          <w:rFonts w:ascii="Times New Roman" w:eastAsia="Times New Roman" w:hAnsi="Times New Roman" w:cs="Times New Roman"/>
          <w:b/>
          <w:bCs/>
          <w:lang w:val="en-US"/>
        </w:rPr>
      </w:pPr>
    </w:p>
    <w:p w14:paraId="557965D3" w14:textId="77777777" w:rsidR="009046A6" w:rsidRPr="00586890" w:rsidRDefault="009046A6" w:rsidP="009046A6">
      <w:pPr>
        <w:rPr>
          <w:rFonts w:ascii="Times New Roman" w:eastAsia="Times New Roman" w:hAnsi="Times New Roman" w:cs="Times New Roman"/>
          <w:lang w:val="en-US"/>
        </w:rPr>
      </w:pPr>
      <w:r w:rsidRPr="00586890">
        <w:rPr>
          <w:rFonts w:ascii="Times New Roman" w:eastAsia="Times New Roman" w:hAnsi="Times New Roman" w:cs="Times New Roman"/>
          <w:b/>
          <w:bCs/>
          <w:u w:val="single"/>
          <w:lang w:val="en-US"/>
        </w:rPr>
        <w:t>Keywords</w:t>
      </w:r>
      <w:r w:rsidRPr="00586890">
        <w:rPr>
          <w:rFonts w:ascii="Times New Roman" w:eastAsia="Times New Roman" w:hAnsi="Times New Roman" w:cs="Times New Roman"/>
          <w:lang w:val="en-US"/>
        </w:rPr>
        <w:t>: Eco-labels; Nutrition labels; Food; multi-labelling; Consumer Confusion</w:t>
      </w:r>
    </w:p>
    <w:p w14:paraId="2D4420BA" w14:textId="77777777" w:rsidR="009046A6" w:rsidRPr="00586890" w:rsidRDefault="009046A6" w:rsidP="009046A6">
      <w:pPr>
        <w:rPr>
          <w:rFonts w:ascii="Times New Roman" w:eastAsia="Times New Roman" w:hAnsi="Times New Roman" w:cs="Times New Roman"/>
          <w:lang w:val="en-US"/>
        </w:rPr>
      </w:pPr>
    </w:p>
    <w:p w14:paraId="17274AE9"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73C865DC"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02634F0D"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3C993F3F"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7B71BA76"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2B1FA90C"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6C752EAD"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37787399"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0CEC04BF"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7E65DE03"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7FCC27FF"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3FA4E9A5" w14:textId="77777777" w:rsidR="009046A6" w:rsidRPr="00586890" w:rsidRDefault="009046A6" w:rsidP="00E755A7">
      <w:pPr>
        <w:spacing w:line="240" w:lineRule="auto"/>
        <w:jc w:val="center"/>
        <w:rPr>
          <w:rFonts w:ascii="Times New Roman" w:eastAsia="Times New Roman" w:hAnsi="Times New Roman" w:cs="Times New Roman"/>
          <w:b/>
          <w:sz w:val="24"/>
          <w:szCs w:val="24"/>
          <w:lang w:val="en-US"/>
        </w:rPr>
      </w:pPr>
    </w:p>
    <w:p w14:paraId="1AD8C168" w14:textId="77777777" w:rsidR="00022ED1" w:rsidRDefault="00022ED1" w:rsidP="00E755A7">
      <w:pPr>
        <w:spacing w:line="240" w:lineRule="auto"/>
        <w:jc w:val="center"/>
        <w:rPr>
          <w:rFonts w:ascii="Times New Roman" w:eastAsia="Times New Roman" w:hAnsi="Times New Roman" w:cs="Times New Roman"/>
          <w:b/>
          <w:sz w:val="24"/>
          <w:szCs w:val="24"/>
          <w:lang w:val="en-US"/>
        </w:rPr>
      </w:pPr>
    </w:p>
    <w:p w14:paraId="4ACED68F" w14:textId="77777777" w:rsidR="00586890" w:rsidRDefault="00586890" w:rsidP="00E755A7">
      <w:pPr>
        <w:spacing w:line="240" w:lineRule="auto"/>
        <w:jc w:val="center"/>
        <w:rPr>
          <w:rFonts w:ascii="Times New Roman" w:eastAsia="Times New Roman" w:hAnsi="Times New Roman" w:cs="Times New Roman"/>
          <w:b/>
          <w:sz w:val="24"/>
          <w:szCs w:val="24"/>
          <w:lang w:val="en-US"/>
        </w:rPr>
      </w:pPr>
    </w:p>
    <w:p w14:paraId="29EB6CC5" w14:textId="77777777" w:rsidR="00586890" w:rsidRDefault="00586890" w:rsidP="00E755A7">
      <w:pPr>
        <w:spacing w:line="240" w:lineRule="auto"/>
        <w:jc w:val="center"/>
        <w:rPr>
          <w:rFonts w:ascii="Times New Roman" w:eastAsia="Times New Roman" w:hAnsi="Times New Roman" w:cs="Times New Roman"/>
          <w:b/>
          <w:sz w:val="24"/>
          <w:szCs w:val="24"/>
          <w:lang w:val="en-US"/>
        </w:rPr>
      </w:pPr>
    </w:p>
    <w:p w14:paraId="0C4C2334" w14:textId="77777777" w:rsidR="00586890" w:rsidRPr="00586890" w:rsidRDefault="00586890" w:rsidP="00E755A7">
      <w:pPr>
        <w:spacing w:line="240" w:lineRule="auto"/>
        <w:jc w:val="center"/>
        <w:rPr>
          <w:rFonts w:ascii="Times New Roman" w:eastAsia="Times New Roman" w:hAnsi="Times New Roman" w:cs="Times New Roman"/>
          <w:b/>
          <w:sz w:val="24"/>
          <w:szCs w:val="24"/>
          <w:lang w:val="en-US"/>
        </w:rPr>
      </w:pPr>
    </w:p>
    <w:p w14:paraId="67F6DC21" w14:textId="56276044" w:rsidR="00BA37DA" w:rsidRPr="00586890" w:rsidRDefault="00BA37DA" w:rsidP="00E755A7">
      <w:pPr>
        <w:spacing w:line="240" w:lineRule="auto"/>
        <w:jc w:val="center"/>
        <w:rPr>
          <w:rFonts w:ascii="Times New Roman" w:eastAsia="Times New Roman" w:hAnsi="Times New Roman" w:cs="Times New Roman"/>
          <w:b/>
          <w:sz w:val="24"/>
          <w:szCs w:val="24"/>
          <w:lang w:val="en-US"/>
        </w:rPr>
      </w:pPr>
      <w:r w:rsidRPr="00586890">
        <w:rPr>
          <w:rFonts w:ascii="Times New Roman" w:eastAsia="Times New Roman" w:hAnsi="Times New Roman" w:cs="Times New Roman"/>
          <w:b/>
          <w:sz w:val="24"/>
          <w:szCs w:val="24"/>
          <w:lang w:val="en-US"/>
        </w:rPr>
        <w:t>The double-edged sword of multi-labelling in consumer food behavior</w:t>
      </w:r>
    </w:p>
    <w:p w14:paraId="4EF764B5" w14:textId="77777777" w:rsidR="003F6E08" w:rsidRPr="00586890" w:rsidRDefault="003F6E08" w:rsidP="00CF515D">
      <w:pPr>
        <w:spacing w:before="480" w:line="240" w:lineRule="auto"/>
        <w:jc w:val="both"/>
        <w:rPr>
          <w:rFonts w:ascii="Times" w:eastAsia="Times New Roman" w:hAnsi="Times" w:cs="Times"/>
          <w:b/>
          <w:lang w:val="en-US"/>
        </w:rPr>
      </w:pPr>
      <w:r w:rsidRPr="00586890">
        <w:rPr>
          <w:rFonts w:ascii="Times" w:eastAsia="Times New Roman" w:hAnsi="Times" w:cs="Times"/>
          <w:b/>
          <w:lang w:val="en-US"/>
        </w:rPr>
        <w:t>Introduction and Research Aim</w:t>
      </w:r>
    </w:p>
    <w:p w14:paraId="476CA9FB" w14:textId="43F621E5" w:rsidR="00B51473" w:rsidRPr="00586890" w:rsidRDefault="000D2E67"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  </w:t>
      </w:r>
      <w:r w:rsidR="00486B45" w:rsidRPr="00586890">
        <w:rPr>
          <w:rFonts w:ascii="Times New Roman" w:eastAsia="Times New Roman" w:hAnsi="Times New Roman" w:cs="Times New Roman"/>
          <w:lang w:val="en-US"/>
        </w:rPr>
        <w:t>Have you</w:t>
      </w:r>
      <w:r w:rsidR="00323D82" w:rsidRPr="00586890">
        <w:rPr>
          <w:rFonts w:ascii="Times New Roman" w:eastAsia="Times New Roman" w:hAnsi="Times New Roman" w:cs="Times New Roman"/>
          <w:lang w:val="en-US"/>
        </w:rPr>
        <w:t xml:space="preserve"> ever been </w:t>
      </w:r>
      <w:r w:rsidR="00A1357C" w:rsidRPr="00586890">
        <w:rPr>
          <w:rFonts w:ascii="Times New Roman" w:eastAsia="Times New Roman" w:hAnsi="Times New Roman" w:cs="Times New Roman"/>
          <w:lang w:val="en-US"/>
        </w:rPr>
        <w:t>torn</w:t>
      </w:r>
      <w:r w:rsidR="005D2C0D" w:rsidRPr="00586890">
        <w:rPr>
          <w:rFonts w:ascii="Times New Roman" w:eastAsia="Times New Roman" w:hAnsi="Times New Roman" w:cs="Times New Roman"/>
          <w:lang w:val="en-US"/>
        </w:rPr>
        <w:t xml:space="preserve"> </w:t>
      </w:r>
      <w:r w:rsidR="00486B45" w:rsidRPr="00586890">
        <w:rPr>
          <w:rFonts w:ascii="Times New Roman" w:eastAsia="Times New Roman" w:hAnsi="Times New Roman" w:cs="Times New Roman"/>
          <w:lang w:val="en-US"/>
        </w:rPr>
        <w:t>between your</w:t>
      </w:r>
      <w:r w:rsidR="00A1357C" w:rsidRPr="00586890">
        <w:rPr>
          <w:rFonts w:ascii="Times New Roman" w:eastAsia="Times New Roman" w:hAnsi="Times New Roman" w:cs="Times New Roman"/>
          <w:lang w:val="en-US"/>
        </w:rPr>
        <w:t xml:space="preserve"> health and your environmental convictions </w:t>
      </w:r>
      <w:r w:rsidR="00323D82" w:rsidRPr="00586890">
        <w:rPr>
          <w:rFonts w:ascii="Times New Roman" w:eastAsia="Times New Roman" w:hAnsi="Times New Roman" w:cs="Times New Roman"/>
          <w:lang w:val="en-US"/>
        </w:rPr>
        <w:t>when buy</w:t>
      </w:r>
      <w:r w:rsidR="005D2C0D" w:rsidRPr="00586890">
        <w:rPr>
          <w:rFonts w:ascii="Times New Roman" w:eastAsia="Times New Roman" w:hAnsi="Times New Roman" w:cs="Times New Roman"/>
          <w:lang w:val="en-US"/>
        </w:rPr>
        <w:t>ing</w:t>
      </w:r>
      <w:r w:rsidR="00323D82" w:rsidRPr="00586890">
        <w:rPr>
          <w:rFonts w:ascii="Times New Roman" w:eastAsia="Times New Roman" w:hAnsi="Times New Roman" w:cs="Times New Roman"/>
          <w:lang w:val="en-US"/>
        </w:rPr>
        <w:t xml:space="preserve"> a healthy but environmentally </w:t>
      </w:r>
      <w:r w:rsidR="00A1357C" w:rsidRPr="00586890">
        <w:rPr>
          <w:rFonts w:ascii="Times New Roman" w:eastAsia="Times New Roman" w:hAnsi="Times New Roman" w:cs="Times New Roman"/>
          <w:lang w:val="en-US"/>
        </w:rPr>
        <w:t>unfriendly</w:t>
      </w:r>
      <w:r w:rsidR="009640A2" w:rsidRPr="00586890">
        <w:rPr>
          <w:rFonts w:ascii="Times New Roman" w:eastAsia="Times New Roman" w:hAnsi="Times New Roman" w:cs="Times New Roman"/>
          <w:lang w:val="en-US"/>
        </w:rPr>
        <w:t xml:space="preserve"> </w:t>
      </w:r>
      <w:r w:rsidR="00323D82" w:rsidRPr="00586890">
        <w:rPr>
          <w:rFonts w:ascii="Times New Roman" w:eastAsia="Times New Roman" w:hAnsi="Times New Roman" w:cs="Times New Roman"/>
          <w:lang w:val="en-US"/>
        </w:rPr>
        <w:t>avocado</w:t>
      </w:r>
      <w:r w:rsidR="00486B45" w:rsidRPr="00586890">
        <w:rPr>
          <w:rFonts w:ascii="Times New Roman" w:eastAsia="Times New Roman" w:hAnsi="Times New Roman" w:cs="Times New Roman"/>
          <w:lang w:val="en-US"/>
        </w:rPr>
        <w:t xml:space="preserve">? Then, </w:t>
      </w:r>
      <w:r w:rsidR="00323D82" w:rsidRPr="00586890">
        <w:rPr>
          <w:rFonts w:ascii="Times New Roman" w:eastAsia="Times New Roman" w:hAnsi="Times New Roman" w:cs="Times New Roman"/>
          <w:lang w:val="en-US"/>
        </w:rPr>
        <w:t>you probably have experienced Consumer Confusion</w:t>
      </w:r>
      <w:r w:rsidR="003F6E08" w:rsidRPr="00586890">
        <w:rPr>
          <w:rFonts w:ascii="Times New Roman" w:eastAsia="Times New Roman" w:hAnsi="Times New Roman" w:cs="Times New Roman"/>
          <w:lang w:val="en-US"/>
        </w:rPr>
        <w:t>,</w:t>
      </w:r>
      <w:bookmarkStart w:id="0" w:name="_Hlk133308348"/>
      <w:r w:rsidR="003F6E08" w:rsidRPr="00586890">
        <w:rPr>
          <w:rFonts w:ascii="Times New Roman" w:eastAsia="Times New Roman" w:hAnsi="Times New Roman" w:cs="Times New Roman"/>
          <w:lang w:val="en-US"/>
        </w:rPr>
        <w:t xml:space="preserve"> </w:t>
      </w:r>
      <w:r w:rsidR="00323D82" w:rsidRPr="00586890">
        <w:rPr>
          <w:rFonts w:ascii="Times New Roman" w:eastAsia="Times New Roman" w:hAnsi="Times New Roman" w:cs="Times New Roman"/>
          <w:lang w:val="en-US"/>
        </w:rPr>
        <w:t xml:space="preserve">i.e., an emotion </w:t>
      </w:r>
      <w:r w:rsidR="005F4BB9" w:rsidRPr="00586890">
        <w:rPr>
          <w:rFonts w:ascii="Times New Roman" w:eastAsia="Times New Roman" w:hAnsi="Times New Roman" w:cs="Times New Roman"/>
          <w:lang w:val="en-US"/>
        </w:rPr>
        <w:t>due to</w:t>
      </w:r>
      <w:r w:rsidR="006B6C1C" w:rsidRPr="00586890">
        <w:rPr>
          <w:rFonts w:ascii="Times New Roman" w:eastAsia="Times New Roman" w:hAnsi="Times New Roman" w:cs="Times New Roman"/>
          <w:lang w:val="en-US"/>
        </w:rPr>
        <w:t xml:space="preserve"> overloading, similar or ambiguous stimuli,</w:t>
      </w:r>
      <w:r w:rsidR="005F4BB9" w:rsidRPr="00586890">
        <w:rPr>
          <w:rFonts w:ascii="Times New Roman" w:eastAsia="Times New Roman" w:hAnsi="Times New Roman" w:cs="Times New Roman"/>
          <w:lang w:val="en-US"/>
        </w:rPr>
        <w:t xml:space="preserve"> </w:t>
      </w:r>
      <w:r w:rsidR="00323D82" w:rsidRPr="00586890">
        <w:rPr>
          <w:rFonts w:ascii="Times New Roman" w:eastAsia="Times New Roman" w:hAnsi="Times New Roman" w:cs="Times New Roman"/>
          <w:lang w:val="en-US"/>
        </w:rPr>
        <w:t xml:space="preserve">that creates discomfort, requires mental efforts to </w:t>
      </w:r>
      <w:r w:rsidR="005F4BB9" w:rsidRPr="00586890">
        <w:rPr>
          <w:rFonts w:ascii="Times New Roman" w:eastAsia="Times New Roman" w:hAnsi="Times New Roman" w:cs="Times New Roman"/>
          <w:lang w:val="en-US"/>
        </w:rPr>
        <w:t xml:space="preserve">cope </w:t>
      </w:r>
      <w:r w:rsidR="00323D82" w:rsidRPr="00586890">
        <w:rPr>
          <w:rFonts w:ascii="Times New Roman" w:eastAsia="Times New Roman" w:hAnsi="Times New Roman" w:cs="Times New Roman"/>
          <w:lang w:val="en-US"/>
        </w:rPr>
        <w:t xml:space="preserve">with, and engenders consequences on consumer’s </w:t>
      </w:r>
      <w:proofErr w:type="spellStart"/>
      <w:r w:rsidR="00323D82" w:rsidRPr="00586890">
        <w:rPr>
          <w:rFonts w:ascii="Times New Roman" w:eastAsia="Times New Roman" w:hAnsi="Times New Roman" w:cs="Times New Roman"/>
          <w:lang w:val="en-US"/>
        </w:rPr>
        <w:t>behavioural</w:t>
      </w:r>
      <w:proofErr w:type="spellEnd"/>
      <w:r w:rsidR="00323D82" w:rsidRPr="00586890">
        <w:rPr>
          <w:rFonts w:ascii="Times New Roman" w:eastAsia="Times New Roman" w:hAnsi="Times New Roman" w:cs="Times New Roman"/>
          <w:lang w:val="en-US"/>
        </w:rPr>
        <w:t xml:space="preserve"> intentions (</w:t>
      </w:r>
      <w:proofErr w:type="spellStart"/>
      <w:r w:rsidR="006B6C1C" w:rsidRPr="00586890">
        <w:rPr>
          <w:rFonts w:ascii="Times New Roman" w:eastAsia="Times New Roman" w:hAnsi="Times New Roman" w:cs="Times New Roman"/>
          <w:lang w:val="en-US"/>
        </w:rPr>
        <w:t>Garaus</w:t>
      </w:r>
      <w:proofErr w:type="spellEnd"/>
      <w:r w:rsidR="006B6C1C" w:rsidRPr="00586890">
        <w:rPr>
          <w:rFonts w:ascii="Times New Roman" w:eastAsia="Times New Roman" w:hAnsi="Times New Roman" w:cs="Times New Roman"/>
          <w:lang w:val="en-US"/>
        </w:rPr>
        <w:t xml:space="preserve"> et al., 2015; Mitchell et al., 2005; </w:t>
      </w:r>
      <w:proofErr w:type="spellStart"/>
      <w:r w:rsidR="00323D82" w:rsidRPr="00586890">
        <w:rPr>
          <w:rFonts w:ascii="Times New Roman" w:eastAsia="Times New Roman" w:hAnsi="Times New Roman" w:cs="Times New Roman"/>
          <w:lang w:val="en-US"/>
        </w:rPr>
        <w:t>Rozin</w:t>
      </w:r>
      <w:proofErr w:type="spellEnd"/>
      <w:r w:rsidR="00323D82" w:rsidRPr="00586890">
        <w:rPr>
          <w:rFonts w:ascii="Times New Roman" w:eastAsia="Times New Roman" w:hAnsi="Times New Roman" w:cs="Times New Roman"/>
          <w:lang w:val="en-US"/>
        </w:rPr>
        <w:t xml:space="preserve"> &amp; Cohen, 2003). </w:t>
      </w:r>
      <w:bookmarkEnd w:id="0"/>
      <w:r w:rsidR="00323D82" w:rsidRPr="00586890">
        <w:rPr>
          <w:rFonts w:ascii="Times New Roman" w:eastAsia="Times New Roman" w:hAnsi="Times New Roman" w:cs="Times New Roman"/>
          <w:lang w:val="en-US"/>
        </w:rPr>
        <w:t xml:space="preserve">Consumer Confusion is exacerbated by the profusion of information (Mitchell &amp; </w:t>
      </w:r>
      <w:proofErr w:type="spellStart"/>
      <w:r w:rsidR="00323D82" w:rsidRPr="00586890">
        <w:rPr>
          <w:rFonts w:ascii="Times New Roman" w:eastAsia="Times New Roman" w:hAnsi="Times New Roman" w:cs="Times New Roman"/>
          <w:lang w:val="en-US"/>
        </w:rPr>
        <w:t>Papavassiliou</w:t>
      </w:r>
      <w:proofErr w:type="spellEnd"/>
      <w:r w:rsidR="00323D82" w:rsidRPr="00586890">
        <w:rPr>
          <w:rFonts w:ascii="Times New Roman" w:eastAsia="Times New Roman" w:hAnsi="Times New Roman" w:cs="Times New Roman"/>
          <w:lang w:val="en-US"/>
        </w:rPr>
        <w:t xml:space="preserve">, 1999). </w:t>
      </w:r>
      <w:r w:rsidR="00CB2917" w:rsidRPr="00586890">
        <w:rPr>
          <w:rFonts w:ascii="Times New Roman" w:eastAsia="Times New Roman" w:hAnsi="Times New Roman" w:cs="Times New Roman"/>
          <w:lang w:val="en-US"/>
        </w:rPr>
        <w:t xml:space="preserve">Yet, </w:t>
      </w:r>
      <w:r w:rsidR="005E5351" w:rsidRPr="00586890">
        <w:rPr>
          <w:rFonts w:ascii="Times New Roman" w:eastAsia="Times New Roman" w:hAnsi="Times New Roman" w:cs="Times New Roman"/>
          <w:lang w:val="en-US"/>
        </w:rPr>
        <w:t>labels have</w:t>
      </w:r>
      <w:r w:rsidR="00323D82" w:rsidRPr="00586890">
        <w:rPr>
          <w:rFonts w:ascii="Times New Roman" w:eastAsia="Times New Roman" w:hAnsi="Times New Roman" w:cs="Times New Roman"/>
          <w:lang w:val="en-US"/>
        </w:rPr>
        <w:t xml:space="preserve"> been proliferating (Annunziata et al. 2019).</w:t>
      </w:r>
      <w:r w:rsidR="009640A2" w:rsidRPr="00586890">
        <w:rPr>
          <w:rFonts w:ascii="Times New Roman" w:eastAsia="Times New Roman" w:hAnsi="Times New Roman" w:cs="Times New Roman"/>
          <w:lang w:val="en-US"/>
        </w:rPr>
        <w:t xml:space="preserve"> Therefore, despite labels’ role in clearly informing consumers, they </w:t>
      </w:r>
      <w:r w:rsidR="003F6E08" w:rsidRPr="00586890">
        <w:rPr>
          <w:rFonts w:ascii="Times New Roman" w:eastAsia="Times New Roman" w:hAnsi="Times New Roman" w:cs="Times New Roman"/>
          <w:lang w:val="en-US"/>
        </w:rPr>
        <w:t xml:space="preserve">also </w:t>
      </w:r>
      <w:r w:rsidR="009640A2" w:rsidRPr="00586890">
        <w:rPr>
          <w:rFonts w:ascii="Times New Roman" w:eastAsia="Times New Roman" w:hAnsi="Times New Roman" w:cs="Times New Roman"/>
          <w:lang w:val="en-US"/>
        </w:rPr>
        <w:t>may tend to confuse them.</w:t>
      </w:r>
    </w:p>
    <w:p w14:paraId="323A43DE" w14:textId="1CD34D28" w:rsidR="006F009B" w:rsidRPr="00586890" w:rsidRDefault="00450F36"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Labels are signals (Brach et al., 2018) </w:t>
      </w:r>
      <w:r w:rsidR="00CA3945" w:rsidRPr="00586890">
        <w:rPr>
          <w:rFonts w:ascii="Times New Roman" w:eastAsia="Times New Roman" w:hAnsi="Times New Roman" w:cs="Times New Roman"/>
          <w:lang w:val="en-US"/>
        </w:rPr>
        <w:t>that come from different sources (</w:t>
      </w:r>
      <w:r w:rsidR="003F6E08" w:rsidRPr="00586890">
        <w:rPr>
          <w:rFonts w:ascii="Times New Roman" w:eastAsia="Times New Roman" w:hAnsi="Times New Roman" w:cs="Times New Roman"/>
          <w:lang w:val="en-US"/>
        </w:rPr>
        <w:t xml:space="preserve">e.g., </w:t>
      </w:r>
      <w:r w:rsidR="00CA3945" w:rsidRPr="00586890">
        <w:rPr>
          <w:rFonts w:ascii="Times New Roman" w:eastAsia="Times New Roman" w:hAnsi="Times New Roman" w:cs="Times New Roman"/>
          <w:lang w:val="en-US"/>
        </w:rPr>
        <w:t xml:space="preserve">governments, NGOs, companies) and can be optional or not (e.g., a nutrition-related label is compulsory for certain food products in Chile). </w:t>
      </w:r>
      <w:r w:rsidRPr="00586890">
        <w:rPr>
          <w:rFonts w:ascii="Times New Roman" w:eastAsia="Times New Roman" w:hAnsi="Times New Roman" w:cs="Times New Roman"/>
          <w:lang w:val="en-US"/>
        </w:rPr>
        <w:t>As such, they help consumers to manage uncertainty (Mitchell et al., 2005)</w:t>
      </w:r>
      <w:r w:rsidR="003C0834" w:rsidRPr="00586890">
        <w:rPr>
          <w:rFonts w:ascii="Times New Roman" w:eastAsia="Times New Roman" w:hAnsi="Times New Roman" w:cs="Times New Roman"/>
          <w:lang w:val="en-US"/>
        </w:rPr>
        <w:t>.</w:t>
      </w:r>
    </w:p>
    <w:p w14:paraId="19DFE24C" w14:textId="6C2DB971" w:rsidR="001A3351" w:rsidRPr="00586890" w:rsidRDefault="00323D82"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Among these labels, scorings </w:t>
      </w:r>
      <w:r w:rsidR="006F009B" w:rsidRPr="00586890">
        <w:rPr>
          <w:rFonts w:ascii="Times New Roman" w:eastAsia="Times New Roman" w:hAnsi="Times New Roman" w:cs="Times New Roman"/>
          <w:lang w:val="en-US"/>
        </w:rPr>
        <w:t xml:space="preserve">represent a particular type </w:t>
      </w:r>
      <w:r w:rsidR="00DD5254" w:rsidRPr="00586890">
        <w:rPr>
          <w:rFonts w:ascii="Times New Roman" w:eastAsia="Times New Roman" w:hAnsi="Times New Roman" w:cs="Times New Roman"/>
          <w:lang w:val="en-US"/>
        </w:rPr>
        <w:t xml:space="preserve">of label </w:t>
      </w:r>
      <w:r w:rsidR="006F009B" w:rsidRPr="00586890">
        <w:rPr>
          <w:rFonts w:ascii="Times New Roman" w:eastAsia="Times New Roman" w:hAnsi="Times New Roman" w:cs="Times New Roman"/>
          <w:lang w:val="en-US"/>
        </w:rPr>
        <w:t xml:space="preserve">that </w:t>
      </w:r>
      <w:r w:rsidRPr="00586890">
        <w:rPr>
          <w:rFonts w:ascii="Times New Roman" w:eastAsia="Times New Roman" w:hAnsi="Times New Roman" w:cs="Times New Roman"/>
          <w:lang w:val="en-US"/>
        </w:rPr>
        <w:t>assign</w:t>
      </w:r>
      <w:r w:rsidR="006F009B" w:rsidRPr="00586890">
        <w:rPr>
          <w:rFonts w:ascii="Times New Roman" w:eastAsia="Times New Roman" w:hAnsi="Times New Roman" w:cs="Times New Roman"/>
          <w:lang w:val="en-US"/>
        </w:rPr>
        <w:t>s</w:t>
      </w:r>
      <w:r w:rsidRPr="00586890">
        <w:rPr>
          <w:rFonts w:ascii="Times New Roman" w:eastAsia="Times New Roman" w:hAnsi="Times New Roman" w:cs="Times New Roman"/>
          <w:lang w:val="en-US"/>
        </w:rPr>
        <w:t xml:space="preserve"> a score to a product based on certain characteristics</w:t>
      </w:r>
      <w:r w:rsidR="001A3351" w:rsidRPr="00586890">
        <w:rPr>
          <w:rFonts w:ascii="Times New Roman" w:eastAsia="Times New Roman" w:hAnsi="Times New Roman" w:cs="Times New Roman"/>
          <w:lang w:val="en-US"/>
        </w:rPr>
        <w:t>.</w:t>
      </w:r>
      <w:r w:rsidR="000E60D6" w:rsidRPr="00586890">
        <w:rPr>
          <w:rFonts w:ascii="Times New Roman" w:eastAsia="Times New Roman" w:hAnsi="Times New Roman" w:cs="Times New Roman"/>
          <w:lang w:val="en-US"/>
        </w:rPr>
        <w:t xml:space="preserve"> </w:t>
      </w:r>
      <w:r w:rsidR="001A3351" w:rsidRPr="00586890">
        <w:rPr>
          <w:rFonts w:ascii="Times New Roman" w:eastAsia="Times New Roman" w:hAnsi="Times New Roman" w:cs="Times New Roman"/>
          <w:lang w:val="en-US"/>
        </w:rPr>
        <w:t>The scoring Nutri-Score evaluates the nutritional quality of a product by attributing a letter and a color from A/green to E/red</w:t>
      </w:r>
      <w:r w:rsidR="0000565B" w:rsidRPr="00586890">
        <w:rPr>
          <w:rFonts w:ascii="Times New Roman" w:eastAsia="Times New Roman" w:hAnsi="Times New Roman" w:cs="Times New Roman"/>
          <w:lang w:val="en-US"/>
        </w:rPr>
        <w:t xml:space="preserve">. </w:t>
      </w:r>
      <w:r w:rsidR="001A3351" w:rsidRPr="00586890">
        <w:rPr>
          <w:rFonts w:ascii="Times New Roman" w:eastAsia="Times New Roman" w:hAnsi="Times New Roman" w:cs="Times New Roman"/>
          <w:lang w:val="en-US"/>
        </w:rPr>
        <w:t xml:space="preserve">Similarly, the Eco-Score reflects a product’s environmental footprint. </w:t>
      </w:r>
    </w:p>
    <w:p w14:paraId="73AC8347" w14:textId="180BB30A" w:rsidR="00323D82" w:rsidRPr="00586890" w:rsidRDefault="00323D82"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Multi-labelling</w:t>
      </w:r>
      <w:r w:rsidR="002260D4" w:rsidRPr="00586890">
        <w:rPr>
          <w:rFonts w:ascii="Times New Roman" w:eastAsia="Times New Roman" w:hAnsi="Times New Roman" w:cs="Times New Roman"/>
          <w:lang w:val="en-US"/>
        </w:rPr>
        <w:t xml:space="preserve">, the combination of several labels on a packaging, </w:t>
      </w:r>
      <w:r w:rsidRPr="00586890">
        <w:rPr>
          <w:rFonts w:ascii="Times New Roman" w:eastAsia="Times New Roman" w:hAnsi="Times New Roman" w:cs="Times New Roman"/>
          <w:lang w:val="en-US"/>
        </w:rPr>
        <w:t xml:space="preserve">provides advantages: as most labels show </w:t>
      </w:r>
      <w:r w:rsidR="00D74036" w:rsidRPr="00586890">
        <w:rPr>
          <w:rFonts w:ascii="Times New Roman" w:eastAsia="Times New Roman" w:hAnsi="Times New Roman" w:cs="Times New Roman"/>
          <w:lang w:val="en-US"/>
        </w:rPr>
        <w:t>positively perceived</w:t>
      </w:r>
      <w:r w:rsidRPr="00586890">
        <w:rPr>
          <w:rFonts w:ascii="Times New Roman" w:eastAsia="Times New Roman" w:hAnsi="Times New Roman" w:cs="Times New Roman"/>
          <w:lang w:val="en-US"/>
        </w:rPr>
        <w:t xml:space="preserve"> attributes of a </w:t>
      </w:r>
      <w:r w:rsidR="00F80D5D" w:rsidRPr="00586890">
        <w:rPr>
          <w:rFonts w:ascii="Times New Roman" w:eastAsia="Times New Roman" w:hAnsi="Times New Roman" w:cs="Times New Roman"/>
          <w:lang w:val="en-US"/>
        </w:rPr>
        <w:t>product, it</w:t>
      </w:r>
      <w:r w:rsidR="002260D4"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can increase the perceived value of a product (</w:t>
      </w:r>
      <w:proofErr w:type="spellStart"/>
      <w:r w:rsidRPr="00586890">
        <w:rPr>
          <w:rFonts w:ascii="Times New Roman" w:eastAsia="Times New Roman" w:hAnsi="Times New Roman" w:cs="Times New Roman"/>
          <w:lang w:val="en-US"/>
        </w:rPr>
        <w:t>Dufeu</w:t>
      </w:r>
      <w:proofErr w:type="spellEnd"/>
      <w:r w:rsidRPr="00586890">
        <w:rPr>
          <w:rFonts w:ascii="Times New Roman" w:eastAsia="Times New Roman" w:hAnsi="Times New Roman" w:cs="Times New Roman"/>
          <w:lang w:val="en-US"/>
        </w:rPr>
        <w:t xml:space="preserve"> et al., 2014) and therefore </w:t>
      </w:r>
      <w:r w:rsidR="00E14316" w:rsidRPr="00586890">
        <w:rPr>
          <w:rFonts w:ascii="Times New Roman" w:eastAsia="Times New Roman" w:hAnsi="Times New Roman" w:cs="Times New Roman"/>
          <w:lang w:val="en-US"/>
        </w:rPr>
        <w:t xml:space="preserve">may represent </w:t>
      </w:r>
      <w:r w:rsidRPr="00586890">
        <w:rPr>
          <w:rFonts w:ascii="Times New Roman" w:eastAsia="Times New Roman" w:hAnsi="Times New Roman" w:cs="Times New Roman"/>
          <w:lang w:val="en-US"/>
        </w:rPr>
        <w:t xml:space="preserve">a competitive advantage for industrials. Plus, by displaying health-and-sustainability-related labels, multi-labelling is an opportunity for public-policy makers to encourage healthy and sustainable food purchases (De </w:t>
      </w:r>
      <w:proofErr w:type="spellStart"/>
      <w:r w:rsidRPr="00586890">
        <w:rPr>
          <w:rFonts w:ascii="Times New Roman" w:eastAsia="Times New Roman" w:hAnsi="Times New Roman" w:cs="Times New Roman"/>
          <w:lang w:val="en-US"/>
        </w:rPr>
        <w:t>Bauw</w:t>
      </w:r>
      <w:proofErr w:type="spellEnd"/>
      <w:r w:rsidRPr="00586890">
        <w:rPr>
          <w:rFonts w:ascii="Times New Roman" w:eastAsia="Times New Roman" w:hAnsi="Times New Roman" w:cs="Times New Roman"/>
          <w:lang w:val="en-US"/>
        </w:rPr>
        <w:t xml:space="preserve"> et al., 2021).</w:t>
      </w:r>
      <w:r w:rsidR="001A3351" w:rsidRPr="00586890">
        <w:rPr>
          <w:rFonts w:ascii="Times New Roman" w:eastAsia="Times New Roman" w:hAnsi="Times New Roman" w:cs="Times New Roman"/>
          <w:lang w:val="en-US"/>
        </w:rPr>
        <w:t xml:space="preserve"> </w:t>
      </w:r>
    </w:p>
    <w:p w14:paraId="2C4F795B" w14:textId="563F9123" w:rsidR="00323D82" w:rsidRPr="00586890" w:rsidRDefault="00323D82" w:rsidP="008E20E0">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However, multiplying labels on the same packaging could </w:t>
      </w:r>
      <w:r w:rsidR="00ED5140" w:rsidRPr="00586890">
        <w:rPr>
          <w:rFonts w:ascii="Times New Roman" w:eastAsia="Times New Roman" w:hAnsi="Times New Roman" w:cs="Times New Roman"/>
          <w:lang w:val="en-US"/>
        </w:rPr>
        <w:t xml:space="preserve">also </w:t>
      </w:r>
      <w:r w:rsidRPr="00586890">
        <w:rPr>
          <w:rFonts w:ascii="Times New Roman" w:eastAsia="Times New Roman" w:hAnsi="Times New Roman" w:cs="Times New Roman"/>
          <w:lang w:val="en-US"/>
        </w:rPr>
        <w:t>confuse consumers, particularly when the labels have different valences (i.e., one label is positively perceived, the other is not, like a Nutri-Score A and an Eco-Score E). Consumer Confusion</w:t>
      </w:r>
      <w:r w:rsidR="008E20E0"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is an issue for various stakeholders: first, </w:t>
      </w:r>
      <w:r w:rsidR="00A739F1" w:rsidRPr="00586890">
        <w:rPr>
          <w:rFonts w:ascii="Times New Roman" w:eastAsia="Times New Roman" w:hAnsi="Times New Roman" w:cs="Times New Roman"/>
          <w:lang w:val="en-US"/>
        </w:rPr>
        <w:t xml:space="preserve">for </w:t>
      </w:r>
      <w:r w:rsidRPr="00586890">
        <w:rPr>
          <w:rFonts w:ascii="Times New Roman" w:eastAsia="Times New Roman" w:hAnsi="Times New Roman" w:cs="Times New Roman"/>
          <w:lang w:val="en-US"/>
        </w:rPr>
        <w:t>public-policy makers</w:t>
      </w:r>
      <w:r w:rsidR="00A739F1" w:rsidRPr="00586890">
        <w:rPr>
          <w:rFonts w:ascii="Times New Roman" w:eastAsia="Times New Roman" w:hAnsi="Times New Roman" w:cs="Times New Roman"/>
          <w:lang w:val="en-US"/>
        </w:rPr>
        <w:t>,</w:t>
      </w:r>
      <w:r w:rsidRPr="00586890">
        <w:rPr>
          <w:rFonts w:ascii="Times New Roman" w:eastAsia="Times New Roman" w:hAnsi="Times New Roman" w:cs="Times New Roman"/>
          <w:lang w:val="en-US"/>
        </w:rPr>
        <w:t xml:space="preserve"> </w:t>
      </w:r>
      <w:r w:rsidR="00EC1915" w:rsidRPr="00586890">
        <w:rPr>
          <w:rFonts w:ascii="Times New Roman" w:eastAsia="Times New Roman" w:hAnsi="Times New Roman" w:cs="Times New Roman"/>
          <w:lang w:val="en-US"/>
        </w:rPr>
        <w:t xml:space="preserve">who usually </w:t>
      </w:r>
      <w:r w:rsidRPr="00586890">
        <w:rPr>
          <w:rFonts w:ascii="Times New Roman" w:eastAsia="Times New Roman" w:hAnsi="Times New Roman" w:cs="Times New Roman"/>
          <w:lang w:val="en-US"/>
        </w:rPr>
        <w:t>aim at helping consumers get clearer information (e.g</w:t>
      </w:r>
      <w:r w:rsidR="009E4EB6"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Nutri-Score)</w:t>
      </w:r>
      <w:r w:rsidR="00457012" w:rsidRPr="00586890">
        <w:rPr>
          <w:rFonts w:ascii="Times New Roman" w:eastAsia="Times New Roman" w:hAnsi="Times New Roman" w:cs="Times New Roman"/>
          <w:lang w:val="en-US"/>
        </w:rPr>
        <w:t>, and promoting a</w:t>
      </w:r>
      <w:r w:rsidR="00EC1915"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more sustainable consumption</w:t>
      </w:r>
      <w:r w:rsidR="00827C7A"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Yet, </w:t>
      </w:r>
      <w:r w:rsidR="004772C7" w:rsidRPr="00586890">
        <w:rPr>
          <w:rFonts w:ascii="Times New Roman" w:eastAsia="Times New Roman" w:hAnsi="Times New Roman" w:cs="Times New Roman"/>
          <w:lang w:val="en-US"/>
        </w:rPr>
        <w:t xml:space="preserve">to cope with confusion, </w:t>
      </w:r>
      <w:r w:rsidRPr="00586890">
        <w:rPr>
          <w:rFonts w:ascii="Times New Roman" w:eastAsia="Times New Roman" w:hAnsi="Times New Roman" w:cs="Times New Roman"/>
          <w:lang w:val="en-US"/>
        </w:rPr>
        <w:t xml:space="preserve">consumers develop confusion-reduction strategies </w:t>
      </w:r>
      <w:r w:rsidR="004772C7" w:rsidRPr="00586890">
        <w:rPr>
          <w:rFonts w:ascii="Times New Roman" w:eastAsia="Times New Roman" w:hAnsi="Times New Roman" w:cs="Times New Roman"/>
          <w:lang w:val="en-US"/>
        </w:rPr>
        <w:t xml:space="preserve">such as </w:t>
      </w:r>
      <w:r w:rsidRPr="00586890">
        <w:rPr>
          <w:rFonts w:ascii="Times New Roman" w:eastAsia="Times New Roman" w:hAnsi="Times New Roman" w:cs="Times New Roman"/>
          <w:lang w:val="en-US"/>
        </w:rPr>
        <w:t xml:space="preserve">giving up on a purchase (Mitchell &amp; </w:t>
      </w:r>
      <w:proofErr w:type="spellStart"/>
      <w:r w:rsidRPr="00586890">
        <w:rPr>
          <w:rFonts w:ascii="Times New Roman" w:eastAsia="Times New Roman" w:hAnsi="Times New Roman" w:cs="Times New Roman"/>
          <w:lang w:val="en-US"/>
        </w:rPr>
        <w:t>Papavassiliou</w:t>
      </w:r>
      <w:proofErr w:type="spellEnd"/>
      <w:r w:rsidRPr="00586890">
        <w:rPr>
          <w:rFonts w:ascii="Times New Roman" w:eastAsia="Times New Roman" w:hAnsi="Times New Roman" w:cs="Times New Roman"/>
          <w:lang w:val="en-US"/>
        </w:rPr>
        <w:t>, 1997), Consumer Confusion could</w:t>
      </w:r>
      <w:r w:rsidR="006E53A4" w:rsidRPr="00586890">
        <w:rPr>
          <w:rFonts w:ascii="Times New Roman" w:eastAsia="Times New Roman" w:hAnsi="Times New Roman" w:cs="Times New Roman"/>
          <w:lang w:val="en-US"/>
        </w:rPr>
        <w:t xml:space="preserve"> </w:t>
      </w:r>
      <w:r w:rsidR="007D5747" w:rsidRPr="00586890">
        <w:rPr>
          <w:rFonts w:ascii="Times New Roman" w:eastAsia="Times New Roman" w:hAnsi="Times New Roman" w:cs="Times New Roman"/>
          <w:lang w:val="en-US"/>
        </w:rPr>
        <w:t>therefore</w:t>
      </w:r>
      <w:r w:rsidRPr="00586890">
        <w:rPr>
          <w:rFonts w:ascii="Times New Roman" w:eastAsia="Times New Roman" w:hAnsi="Times New Roman" w:cs="Times New Roman"/>
          <w:lang w:val="en-US"/>
        </w:rPr>
        <w:t xml:space="preserve"> prevent sustainable </w:t>
      </w:r>
      <w:proofErr w:type="spellStart"/>
      <w:r w:rsidRPr="00586890">
        <w:rPr>
          <w:rFonts w:ascii="Times New Roman" w:eastAsia="Times New Roman" w:hAnsi="Times New Roman" w:cs="Times New Roman"/>
          <w:lang w:val="en-US"/>
        </w:rPr>
        <w:t>behaviours</w:t>
      </w:r>
      <w:proofErr w:type="spellEnd"/>
      <w:r w:rsidR="007C075E" w:rsidRPr="00586890">
        <w:rPr>
          <w:rFonts w:ascii="Times New Roman" w:eastAsia="Times New Roman" w:hAnsi="Times New Roman" w:cs="Times New Roman"/>
          <w:lang w:val="en-US"/>
        </w:rPr>
        <w:t>, a completely counterproductive consequence</w:t>
      </w:r>
      <w:r w:rsidRPr="00586890">
        <w:rPr>
          <w:rFonts w:ascii="Times New Roman" w:eastAsia="Times New Roman" w:hAnsi="Times New Roman" w:cs="Times New Roman"/>
          <w:lang w:val="en-US"/>
        </w:rPr>
        <w:t>.</w:t>
      </w:r>
      <w:r w:rsidR="003F6E08"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Second, Consumer Confusion</w:t>
      </w:r>
      <w:r w:rsidR="007D160F" w:rsidRPr="00586890">
        <w:rPr>
          <w:rFonts w:ascii="Times New Roman" w:eastAsia="Times New Roman" w:hAnsi="Times New Roman" w:cs="Times New Roman"/>
          <w:lang w:val="en-US"/>
        </w:rPr>
        <w:t xml:space="preserve"> is also an issue for companies, as it</w:t>
      </w:r>
      <w:r w:rsidRPr="00586890">
        <w:rPr>
          <w:rFonts w:ascii="Times New Roman" w:eastAsia="Times New Roman" w:hAnsi="Times New Roman" w:cs="Times New Roman"/>
          <w:lang w:val="en-US"/>
        </w:rPr>
        <w:t xml:space="preserve"> harms claims’ effectiveness, product quality perception and firms’ credibility (Fitzgerald et al., 2019)</w:t>
      </w:r>
      <w:r w:rsidR="007D160F" w:rsidRPr="00586890">
        <w:rPr>
          <w:rFonts w:ascii="Times New Roman" w:eastAsia="Times New Roman" w:hAnsi="Times New Roman" w:cs="Times New Roman"/>
          <w:lang w:val="en-US"/>
        </w:rPr>
        <w:t>.</w:t>
      </w:r>
      <w:r w:rsidRPr="00586890">
        <w:rPr>
          <w:rFonts w:ascii="Times New Roman" w:eastAsia="Times New Roman" w:hAnsi="Times New Roman" w:cs="Times New Roman"/>
          <w:lang w:val="en-US"/>
        </w:rPr>
        <w:t xml:space="preserve"> Consequently, multi-labelling could be counterproductive and make labels completely ineffective if it triggers confusion</w:t>
      </w:r>
      <w:r w:rsidR="00706FAA" w:rsidRPr="00586890">
        <w:rPr>
          <w:rFonts w:ascii="Times New Roman" w:eastAsia="Times New Roman" w:hAnsi="Times New Roman" w:cs="Times New Roman"/>
          <w:lang w:val="en-US"/>
        </w:rPr>
        <w:t>.</w:t>
      </w:r>
    </w:p>
    <w:p w14:paraId="4ECBCD4C" w14:textId="6CBE7CBE" w:rsidR="001E6A80" w:rsidRPr="00586890" w:rsidRDefault="00892C74"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In</w:t>
      </w:r>
      <w:r w:rsidR="00323D82" w:rsidRPr="00586890">
        <w:rPr>
          <w:rFonts w:ascii="Times New Roman" w:eastAsia="Times New Roman" w:hAnsi="Times New Roman" w:cs="Times New Roman"/>
          <w:lang w:val="en-US"/>
        </w:rPr>
        <w:t xml:space="preserve"> our current state of knowledge, few research has investigated the simultaneous use and impact of Nutri-Score and Eco-Score on purchase intentions (De </w:t>
      </w:r>
      <w:proofErr w:type="spellStart"/>
      <w:r w:rsidR="00323D82" w:rsidRPr="00586890">
        <w:rPr>
          <w:rFonts w:ascii="Times New Roman" w:eastAsia="Times New Roman" w:hAnsi="Times New Roman" w:cs="Times New Roman"/>
          <w:lang w:val="en-US"/>
        </w:rPr>
        <w:t>Bauw</w:t>
      </w:r>
      <w:proofErr w:type="spellEnd"/>
      <w:r w:rsidR="00323D82" w:rsidRPr="00586890">
        <w:rPr>
          <w:rFonts w:ascii="Times New Roman" w:eastAsia="Times New Roman" w:hAnsi="Times New Roman" w:cs="Times New Roman"/>
          <w:lang w:val="en-US"/>
        </w:rPr>
        <w:t xml:space="preserve"> et al., 2021</w:t>
      </w:r>
      <w:r w:rsidR="003F6E08" w:rsidRPr="00586890">
        <w:rPr>
          <w:rFonts w:ascii="Times New Roman" w:eastAsia="Times New Roman" w:hAnsi="Times New Roman" w:cs="Times New Roman"/>
          <w:lang w:val="en-US"/>
        </w:rPr>
        <w:t xml:space="preserve">, </w:t>
      </w:r>
      <w:r w:rsidR="00323D82" w:rsidRPr="00586890">
        <w:rPr>
          <w:rFonts w:ascii="Times New Roman" w:eastAsia="Times New Roman" w:hAnsi="Times New Roman" w:cs="Times New Roman"/>
          <w:lang w:val="en-US"/>
        </w:rPr>
        <w:t>2022; Potter et al., 2023)</w:t>
      </w:r>
      <w:r w:rsidR="00812E9A" w:rsidRPr="00586890">
        <w:rPr>
          <w:rFonts w:ascii="Times New Roman" w:eastAsia="Times New Roman" w:hAnsi="Times New Roman" w:cs="Times New Roman"/>
          <w:lang w:val="en-US"/>
        </w:rPr>
        <w:t>, while r</w:t>
      </w:r>
      <w:r w:rsidR="00323D82" w:rsidRPr="00586890">
        <w:rPr>
          <w:rFonts w:ascii="Times New Roman" w:eastAsia="Times New Roman" w:hAnsi="Times New Roman" w:cs="Times New Roman"/>
          <w:lang w:val="en-US"/>
        </w:rPr>
        <w:t xml:space="preserve">esearch on the specific combination of these scorings with opposite valences has been called for </w:t>
      </w:r>
      <w:r w:rsidR="00812E9A" w:rsidRPr="00586890">
        <w:rPr>
          <w:rFonts w:ascii="Times New Roman" w:eastAsia="Times New Roman" w:hAnsi="Times New Roman" w:cs="Times New Roman"/>
          <w:lang w:val="en-US"/>
        </w:rPr>
        <w:t>(</w:t>
      </w:r>
      <w:r w:rsidR="00323D82" w:rsidRPr="00586890">
        <w:rPr>
          <w:rFonts w:ascii="Times New Roman" w:eastAsia="Times New Roman" w:hAnsi="Times New Roman" w:cs="Times New Roman"/>
          <w:lang w:val="en-US"/>
        </w:rPr>
        <w:t>Potter et al.</w:t>
      </w:r>
      <w:r w:rsidR="00812E9A" w:rsidRPr="00586890">
        <w:rPr>
          <w:rFonts w:ascii="Times New Roman" w:eastAsia="Times New Roman" w:hAnsi="Times New Roman" w:cs="Times New Roman"/>
          <w:lang w:val="en-US"/>
        </w:rPr>
        <w:t xml:space="preserve">, </w:t>
      </w:r>
      <w:r w:rsidR="00323D82" w:rsidRPr="00586890">
        <w:rPr>
          <w:rFonts w:ascii="Times New Roman" w:eastAsia="Times New Roman" w:hAnsi="Times New Roman" w:cs="Times New Roman"/>
          <w:lang w:val="en-US"/>
        </w:rPr>
        <w:t xml:space="preserve">2023). </w:t>
      </w:r>
      <w:r w:rsidR="00753D60" w:rsidRPr="00586890">
        <w:rPr>
          <w:rFonts w:ascii="Times New Roman" w:eastAsia="Times New Roman" w:hAnsi="Times New Roman" w:cs="Times New Roman"/>
          <w:lang w:val="en-US"/>
        </w:rPr>
        <w:t>Moreover</w:t>
      </w:r>
      <w:r w:rsidR="00706FAA" w:rsidRPr="00586890">
        <w:rPr>
          <w:rFonts w:ascii="Times New Roman" w:eastAsia="Times New Roman" w:hAnsi="Times New Roman" w:cs="Times New Roman"/>
          <w:lang w:val="en-US"/>
        </w:rPr>
        <w:t>,</w:t>
      </w:r>
      <w:r w:rsidR="00B46D79" w:rsidRPr="00586890">
        <w:rPr>
          <w:rFonts w:ascii="Times New Roman" w:eastAsia="Times New Roman" w:hAnsi="Times New Roman" w:cs="Times New Roman"/>
          <w:lang w:val="en-US"/>
        </w:rPr>
        <w:t xml:space="preserve"> </w:t>
      </w:r>
      <w:r w:rsidR="00AD1392" w:rsidRPr="00586890">
        <w:rPr>
          <w:rFonts w:ascii="Times New Roman" w:eastAsia="Times New Roman" w:hAnsi="Times New Roman" w:cs="Times New Roman"/>
          <w:lang w:val="en-US"/>
        </w:rPr>
        <w:t xml:space="preserve">it seems that </w:t>
      </w:r>
      <w:r w:rsidR="00B46D79" w:rsidRPr="00586890">
        <w:rPr>
          <w:rFonts w:ascii="Times New Roman" w:eastAsia="Times New Roman" w:hAnsi="Times New Roman" w:cs="Times New Roman"/>
          <w:lang w:val="en-US"/>
        </w:rPr>
        <w:t>only one research compared</w:t>
      </w:r>
      <w:r w:rsidR="00FE1663" w:rsidRPr="00586890">
        <w:rPr>
          <w:rFonts w:ascii="Times New Roman" w:eastAsia="Times New Roman" w:hAnsi="Times New Roman" w:cs="Times New Roman"/>
          <w:lang w:val="en-US"/>
        </w:rPr>
        <w:t xml:space="preserve"> the impact </w:t>
      </w:r>
      <w:r w:rsidR="00D6728B" w:rsidRPr="00586890">
        <w:rPr>
          <w:rFonts w:ascii="Times New Roman" w:eastAsia="Times New Roman" w:hAnsi="Times New Roman" w:cs="Times New Roman"/>
          <w:lang w:val="en-US"/>
        </w:rPr>
        <w:t>of a</w:t>
      </w:r>
      <w:r w:rsidR="00B46D79" w:rsidRPr="00586890">
        <w:rPr>
          <w:rFonts w:ascii="Times New Roman" w:eastAsia="Times New Roman" w:hAnsi="Times New Roman" w:cs="Times New Roman"/>
          <w:lang w:val="en-US"/>
        </w:rPr>
        <w:t xml:space="preserve"> combination of Nutri-Score and Eco-Score with either a Nutri-Score or an Eco-Score</w:t>
      </w:r>
      <w:r w:rsidR="00FE1663" w:rsidRPr="00586890">
        <w:rPr>
          <w:rFonts w:ascii="Times New Roman" w:eastAsia="Times New Roman" w:hAnsi="Times New Roman" w:cs="Times New Roman"/>
          <w:lang w:val="en-US"/>
        </w:rPr>
        <w:t xml:space="preserve"> on </w:t>
      </w:r>
      <w:r w:rsidR="009D61CD" w:rsidRPr="00586890">
        <w:rPr>
          <w:rFonts w:ascii="Times New Roman" w:eastAsia="Times New Roman" w:hAnsi="Times New Roman" w:cs="Times New Roman"/>
          <w:lang w:val="en-US"/>
        </w:rPr>
        <w:t>purchase intentions</w:t>
      </w:r>
      <w:r w:rsidR="00B46D79" w:rsidRPr="00586890">
        <w:rPr>
          <w:rFonts w:ascii="Times New Roman" w:eastAsia="Times New Roman" w:hAnsi="Times New Roman" w:cs="Times New Roman"/>
          <w:lang w:val="en-US"/>
        </w:rPr>
        <w:t xml:space="preserve"> (Potter et al., 2023)</w:t>
      </w:r>
      <w:r w:rsidR="00FE1663" w:rsidRPr="00586890">
        <w:rPr>
          <w:rFonts w:ascii="Times New Roman" w:eastAsia="Times New Roman" w:hAnsi="Times New Roman" w:cs="Times New Roman"/>
          <w:lang w:val="en-US"/>
        </w:rPr>
        <w:t>. We</w:t>
      </w:r>
      <w:r w:rsidR="00B46D79" w:rsidRPr="00586890">
        <w:rPr>
          <w:rFonts w:ascii="Times New Roman" w:eastAsia="Times New Roman" w:hAnsi="Times New Roman" w:cs="Times New Roman"/>
          <w:lang w:val="en-US"/>
        </w:rPr>
        <w:t xml:space="preserve"> </w:t>
      </w:r>
      <w:r w:rsidR="00753D60" w:rsidRPr="00586890">
        <w:rPr>
          <w:rFonts w:ascii="Times New Roman" w:eastAsia="Times New Roman" w:hAnsi="Times New Roman" w:cs="Times New Roman"/>
          <w:lang w:val="en-US"/>
        </w:rPr>
        <w:t>believe</w:t>
      </w:r>
      <w:r w:rsidR="00B46D79" w:rsidRPr="00586890">
        <w:rPr>
          <w:rFonts w:ascii="Times New Roman" w:eastAsia="Times New Roman" w:hAnsi="Times New Roman" w:cs="Times New Roman"/>
          <w:lang w:val="en-US"/>
        </w:rPr>
        <w:t xml:space="preserve"> that this configuration is the </w:t>
      </w:r>
      <w:r w:rsidR="003450C3" w:rsidRPr="00586890">
        <w:rPr>
          <w:rFonts w:ascii="Times New Roman" w:eastAsia="Times New Roman" w:hAnsi="Times New Roman" w:cs="Times New Roman"/>
          <w:lang w:val="en-US"/>
        </w:rPr>
        <w:t>most effective</w:t>
      </w:r>
      <w:r w:rsidR="00B46D79" w:rsidRPr="00586890">
        <w:rPr>
          <w:rFonts w:ascii="Times New Roman" w:eastAsia="Times New Roman" w:hAnsi="Times New Roman" w:cs="Times New Roman"/>
          <w:lang w:val="en-US"/>
        </w:rPr>
        <w:t xml:space="preserve"> to identify the consequences of multi-labelling in comparison with </w:t>
      </w:r>
      <w:proofErr w:type="gramStart"/>
      <w:r w:rsidR="00B46D79" w:rsidRPr="00586890">
        <w:rPr>
          <w:rFonts w:ascii="Times New Roman" w:eastAsia="Times New Roman" w:hAnsi="Times New Roman" w:cs="Times New Roman"/>
          <w:lang w:val="en-US"/>
        </w:rPr>
        <w:t>single-labelling</w:t>
      </w:r>
      <w:proofErr w:type="gramEnd"/>
      <w:r w:rsidR="00B46D79" w:rsidRPr="00586890">
        <w:rPr>
          <w:rFonts w:ascii="Times New Roman" w:eastAsia="Times New Roman" w:hAnsi="Times New Roman" w:cs="Times New Roman"/>
          <w:lang w:val="en-US"/>
        </w:rPr>
        <w:t xml:space="preserve">. Indeed, it enables to </w:t>
      </w:r>
      <w:r w:rsidR="00AB3D0A" w:rsidRPr="00586890">
        <w:rPr>
          <w:rFonts w:ascii="Times New Roman" w:eastAsia="Times New Roman" w:hAnsi="Times New Roman" w:cs="Times New Roman"/>
          <w:lang w:val="en-US"/>
        </w:rPr>
        <w:t>study</w:t>
      </w:r>
      <w:r w:rsidR="003450C3" w:rsidRPr="00586890">
        <w:rPr>
          <w:rFonts w:ascii="Times New Roman" w:eastAsia="Times New Roman" w:hAnsi="Times New Roman" w:cs="Times New Roman"/>
          <w:lang w:val="en-US"/>
        </w:rPr>
        <w:t xml:space="preserve"> </w:t>
      </w:r>
      <w:r w:rsidR="00AB3D0A" w:rsidRPr="00586890">
        <w:rPr>
          <w:rFonts w:ascii="Times New Roman" w:eastAsia="Times New Roman" w:hAnsi="Times New Roman" w:cs="Times New Roman"/>
          <w:lang w:val="en-US"/>
        </w:rPr>
        <w:t>the impact of</w:t>
      </w:r>
      <w:r w:rsidR="00B46D79" w:rsidRPr="00586890">
        <w:rPr>
          <w:rFonts w:ascii="Times New Roman" w:eastAsia="Times New Roman" w:hAnsi="Times New Roman" w:cs="Times New Roman"/>
          <w:lang w:val="en-US"/>
        </w:rPr>
        <w:t xml:space="preserve"> adding a label to another label, and not </w:t>
      </w:r>
      <w:r w:rsidR="00AB3D0A" w:rsidRPr="00586890">
        <w:rPr>
          <w:rFonts w:ascii="Times New Roman" w:eastAsia="Times New Roman" w:hAnsi="Times New Roman" w:cs="Times New Roman"/>
          <w:lang w:val="en-US"/>
        </w:rPr>
        <w:t xml:space="preserve">merely </w:t>
      </w:r>
      <w:r w:rsidR="00B46D79" w:rsidRPr="00586890">
        <w:rPr>
          <w:rFonts w:ascii="Times New Roman" w:eastAsia="Times New Roman" w:hAnsi="Times New Roman" w:cs="Times New Roman"/>
          <w:lang w:val="en-US"/>
        </w:rPr>
        <w:t xml:space="preserve">what </w:t>
      </w:r>
      <w:r w:rsidR="00AB3D0A" w:rsidRPr="00586890">
        <w:rPr>
          <w:rFonts w:ascii="Times New Roman" w:eastAsia="Times New Roman" w:hAnsi="Times New Roman" w:cs="Times New Roman"/>
          <w:lang w:val="en-US"/>
        </w:rPr>
        <w:t xml:space="preserve">presenting </w:t>
      </w:r>
      <w:r w:rsidR="00B46D79" w:rsidRPr="00586890">
        <w:rPr>
          <w:rFonts w:ascii="Times New Roman" w:eastAsia="Times New Roman" w:hAnsi="Times New Roman" w:cs="Times New Roman"/>
          <w:lang w:val="en-US"/>
        </w:rPr>
        <w:t xml:space="preserve">two labels at the same time to a product </w:t>
      </w:r>
      <w:r w:rsidR="00AB3D0A" w:rsidRPr="00586890">
        <w:rPr>
          <w:rFonts w:ascii="Times New Roman" w:eastAsia="Times New Roman" w:hAnsi="Times New Roman" w:cs="Times New Roman"/>
          <w:lang w:val="en-US"/>
        </w:rPr>
        <w:t>induces</w:t>
      </w:r>
      <w:r w:rsidR="00B46D79" w:rsidRPr="00586890">
        <w:rPr>
          <w:rFonts w:ascii="Times New Roman" w:eastAsia="Times New Roman" w:hAnsi="Times New Roman" w:cs="Times New Roman"/>
          <w:lang w:val="en-US"/>
        </w:rPr>
        <w:t xml:space="preserve">. </w:t>
      </w:r>
      <w:r w:rsidR="005002C0" w:rsidRPr="00586890">
        <w:rPr>
          <w:rFonts w:ascii="Times New Roman" w:eastAsia="Times New Roman" w:hAnsi="Times New Roman" w:cs="Times New Roman"/>
          <w:lang w:val="en-US"/>
        </w:rPr>
        <w:t xml:space="preserve">Furthermore, </w:t>
      </w:r>
      <w:r w:rsidR="00627688" w:rsidRPr="00586890">
        <w:rPr>
          <w:rFonts w:ascii="Times New Roman" w:eastAsia="Times New Roman" w:hAnsi="Times New Roman" w:cs="Times New Roman"/>
          <w:lang w:val="en-US"/>
        </w:rPr>
        <w:t>extending</w:t>
      </w:r>
      <w:r w:rsidR="000C5D3D" w:rsidRPr="00586890">
        <w:rPr>
          <w:rFonts w:ascii="Times New Roman" w:eastAsia="Times New Roman" w:hAnsi="Times New Roman" w:cs="Times New Roman"/>
          <w:lang w:val="en-US"/>
        </w:rPr>
        <w:t xml:space="preserve"> </w:t>
      </w:r>
      <w:r w:rsidR="00AB3D0A" w:rsidRPr="00586890">
        <w:rPr>
          <w:rFonts w:ascii="Times New Roman" w:eastAsia="Times New Roman" w:hAnsi="Times New Roman" w:cs="Times New Roman"/>
          <w:lang w:val="en-US"/>
        </w:rPr>
        <w:t>previous studies</w:t>
      </w:r>
      <w:r w:rsidR="000C5D3D" w:rsidRPr="00586890">
        <w:rPr>
          <w:rFonts w:ascii="Times New Roman" w:eastAsia="Times New Roman" w:hAnsi="Times New Roman" w:cs="Times New Roman"/>
          <w:lang w:val="en-US"/>
        </w:rPr>
        <w:t xml:space="preserve"> </w:t>
      </w:r>
      <w:r w:rsidR="005002C0" w:rsidRPr="00586890">
        <w:rPr>
          <w:rFonts w:ascii="Times New Roman" w:eastAsia="Times New Roman" w:hAnsi="Times New Roman" w:cs="Times New Roman"/>
          <w:lang w:val="en-US"/>
        </w:rPr>
        <w:t>who identified</w:t>
      </w:r>
      <w:r w:rsidR="00AB3D0A" w:rsidRPr="00586890">
        <w:rPr>
          <w:rFonts w:ascii="Times New Roman" w:eastAsia="Times New Roman" w:hAnsi="Times New Roman" w:cs="Times New Roman"/>
          <w:lang w:val="en-US"/>
        </w:rPr>
        <w:t xml:space="preserve"> </w:t>
      </w:r>
      <w:r w:rsidR="00F401E4" w:rsidRPr="00586890">
        <w:rPr>
          <w:rFonts w:ascii="Times New Roman" w:eastAsia="Times New Roman" w:hAnsi="Times New Roman" w:cs="Times New Roman"/>
          <w:lang w:val="en-US"/>
        </w:rPr>
        <w:t xml:space="preserve">the impact of multi-labelling on purchase intentions, </w:t>
      </w:r>
      <w:r w:rsidR="000C5D3D" w:rsidRPr="00586890">
        <w:rPr>
          <w:rFonts w:ascii="Times New Roman" w:eastAsia="Times New Roman" w:hAnsi="Times New Roman" w:cs="Times New Roman"/>
          <w:lang w:val="en-US"/>
        </w:rPr>
        <w:t>we propose to consider the process</w:t>
      </w:r>
      <w:r w:rsidR="002B0B89" w:rsidRPr="00586890">
        <w:rPr>
          <w:rFonts w:ascii="Times New Roman" w:eastAsia="Times New Roman" w:hAnsi="Times New Roman" w:cs="Times New Roman"/>
          <w:lang w:val="en-US"/>
        </w:rPr>
        <w:t xml:space="preserve">, </w:t>
      </w:r>
      <w:r w:rsidR="00847DEB" w:rsidRPr="00586890">
        <w:rPr>
          <w:rFonts w:ascii="Times New Roman" w:eastAsia="Times New Roman" w:hAnsi="Times New Roman" w:cs="Times New Roman"/>
          <w:lang w:val="en-US"/>
        </w:rPr>
        <w:t>investigating relevant</w:t>
      </w:r>
      <w:r w:rsidR="00F401E4" w:rsidRPr="00586890">
        <w:rPr>
          <w:rFonts w:ascii="Times New Roman" w:eastAsia="Times New Roman" w:hAnsi="Times New Roman" w:cs="Times New Roman"/>
          <w:lang w:val="en-US"/>
        </w:rPr>
        <w:t xml:space="preserve"> concepts, such as warm glow (i.e., the moral satisfaction one experiences when he/she contributes positively to certain causes</w:t>
      </w:r>
      <w:r w:rsidR="000E3A63" w:rsidRPr="00586890">
        <w:rPr>
          <w:rFonts w:ascii="Times New Roman" w:eastAsia="Times New Roman" w:hAnsi="Times New Roman" w:cs="Times New Roman"/>
          <w:lang w:val="en-US"/>
        </w:rPr>
        <w:t>; (</w:t>
      </w:r>
      <w:proofErr w:type="spellStart"/>
      <w:r w:rsidR="000E3A63" w:rsidRPr="00586890">
        <w:rPr>
          <w:rFonts w:ascii="Times New Roman" w:eastAsia="Times New Roman" w:hAnsi="Times New Roman" w:cs="Times New Roman"/>
          <w:lang w:val="en-US"/>
        </w:rPr>
        <w:t>Andreoni</w:t>
      </w:r>
      <w:proofErr w:type="spellEnd"/>
      <w:r w:rsidR="000E3A63" w:rsidRPr="00586890">
        <w:rPr>
          <w:rFonts w:ascii="Times New Roman" w:eastAsia="Times New Roman" w:hAnsi="Times New Roman" w:cs="Times New Roman"/>
          <w:lang w:val="en-US"/>
        </w:rPr>
        <w:t>, 1990</w:t>
      </w:r>
      <w:r w:rsidR="00F401E4" w:rsidRPr="00586890">
        <w:rPr>
          <w:rFonts w:ascii="Times New Roman" w:eastAsia="Times New Roman" w:hAnsi="Times New Roman" w:cs="Times New Roman"/>
          <w:lang w:val="en-US"/>
        </w:rPr>
        <w:t>) and Consumer Confusion</w:t>
      </w:r>
      <w:r w:rsidR="0040633F" w:rsidRPr="00586890">
        <w:rPr>
          <w:rFonts w:ascii="Times New Roman" w:eastAsia="Times New Roman" w:hAnsi="Times New Roman" w:cs="Times New Roman"/>
          <w:lang w:val="en-US"/>
        </w:rPr>
        <w:t>,</w:t>
      </w:r>
      <w:r w:rsidR="00F401E4" w:rsidRPr="00586890">
        <w:rPr>
          <w:rFonts w:ascii="Times New Roman" w:eastAsia="Times New Roman" w:hAnsi="Times New Roman" w:cs="Times New Roman"/>
          <w:lang w:val="en-US"/>
        </w:rPr>
        <w:t xml:space="preserve"> as they </w:t>
      </w:r>
      <w:r w:rsidR="0040633F" w:rsidRPr="00586890">
        <w:rPr>
          <w:rFonts w:ascii="Times New Roman" w:eastAsia="Times New Roman" w:hAnsi="Times New Roman" w:cs="Times New Roman"/>
          <w:lang w:val="en-US"/>
        </w:rPr>
        <w:t>could further</w:t>
      </w:r>
      <w:r w:rsidR="00F401E4" w:rsidRPr="00586890">
        <w:rPr>
          <w:rFonts w:ascii="Times New Roman" w:eastAsia="Times New Roman" w:hAnsi="Times New Roman" w:cs="Times New Roman"/>
          <w:lang w:val="en-US"/>
        </w:rPr>
        <w:t xml:space="preserve"> explain the consequences of multi-labelling on purchase intentions.</w:t>
      </w:r>
    </w:p>
    <w:p w14:paraId="59C570D8" w14:textId="23D94283" w:rsidR="0040633F" w:rsidRPr="00586890" w:rsidRDefault="00323D82" w:rsidP="0040633F">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Not only </w:t>
      </w:r>
      <w:r w:rsidR="003B3CBA" w:rsidRPr="00586890">
        <w:rPr>
          <w:rFonts w:ascii="Times New Roman" w:eastAsia="Times New Roman" w:hAnsi="Times New Roman" w:cs="Times New Roman"/>
          <w:lang w:val="en-US"/>
        </w:rPr>
        <w:t xml:space="preserve">do </w:t>
      </w:r>
      <w:r w:rsidRPr="00586890">
        <w:rPr>
          <w:rFonts w:ascii="Times New Roman" w:eastAsia="Times New Roman" w:hAnsi="Times New Roman" w:cs="Times New Roman"/>
          <w:lang w:val="en-US"/>
        </w:rPr>
        <w:t xml:space="preserve">we </w:t>
      </w:r>
      <w:r w:rsidR="003B3CBA" w:rsidRPr="00586890">
        <w:rPr>
          <w:rFonts w:ascii="Times New Roman" w:eastAsia="Times New Roman" w:hAnsi="Times New Roman" w:cs="Times New Roman"/>
          <w:lang w:val="en-US"/>
        </w:rPr>
        <w:t xml:space="preserve">investigate the impact of </w:t>
      </w:r>
      <w:r w:rsidRPr="00586890">
        <w:rPr>
          <w:rFonts w:ascii="Times New Roman" w:eastAsia="Times New Roman" w:hAnsi="Times New Roman" w:cs="Times New Roman"/>
          <w:lang w:val="en-US"/>
        </w:rPr>
        <w:t>multi-labelling and Consumer Confusion</w:t>
      </w:r>
      <w:r w:rsidR="004636E9" w:rsidRPr="00586890">
        <w:rPr>
          <w:rFonts w:ascii="Times New Roman" w:eastAsia="Times New Roman" w:hAnsi="Times New Roman" w:cs="Times New Roman"/>
          <w:lang w:val="en-US"/>
        </w:rPr>
        <w:t xml:space="preserve"> in a food</w:t>
      </w:r>
      <w:r w:rsidR="00B6277C" w:rsidRPr="00586890">
        <w:rPr>
          <w:rFonts w:ascii="Times New Roman" w:eastAsia="Times New Roman" w:hAnsi="Times New Roman" w:cs="Times New Roman"/>
          <w:lang w:val="en-US"/>
        </w:rPr>
        <w:t xml:space="preserve"> choice</w:t>
      </w:r>
      <w:r w:rsidR="004636E9" w:rsidRPr="00586890">
        <w:rPr>
          <w:rFonts w:ascii="Times New Roman" w:eastAsia="Times New Roman" w:hAnsi="Times New Roman" w:cs="Times New Roman"/>
          <w:lang w:val="en-US"/>
        </w:rPr>
        <w:t xml:space="preserve"> context</w:t>
      </w:r>
      <w:r w:rsidRPr="00586890">
        <w:rPr>
          <w:rFonts w:ascii="Times New Roman" w:eastAsia="Times New Roman" w:hAnsi="Times New Roman" w:cs="Times New Roman"/>
          <w:lang w:val="en-US"/>
        </w:rPr>
        <w:t>, but</w:t>
      </w:r>
      <w:r w:rsidR="00493AC7" w:rsidRPr="00586890">
        <w:rPr>
          <w:rFonts w:ascii="Times New Roman" w:eastAsia="Times New Roman" w:hAnsi="Times New Roman" w:cs="Times New Roman"/>
          <w:lang w:val="en-US"/>
        </w:rPr>
        <w:t xml:space="preserve"> we</w:t>
      </w:r>
      <w:r w:rsidRPr="00586890">
        <w:rPr>
          <w:rFonts w:ascii="Times New Roman" w:eastAsia="Times New Roman" w:hAnsi="Times New Roman" w:cs="Times New Roman"/>
          <w:lang w:val="en-US"/>
        </w:rPr>
        <w:t xml:space="preserve"> also</w:t>
      </w:r>
      <w:r w:rsidR="00EE6AB7" w:rsidRPr="00586890">
        <w:rPr>
          <w:rFonts w:ascii="Times New Roman" w:eastAsia="Times New Roman" w:hAnsi="Times New Roman" w:cs="Times New Roman"/>
          <w:lang w:val="en-US"/>
        </w:rPr>
        <w:t xml:space="preserve"> </w:t>
      </w:r>
      <w:r w:rsidR="00493AC7" w:rsidRPr="00586890">
        <w:rPr>
          <w:rFonts w:ascii="Times New Roman" w:eastAsia="Times New Roman" w:hAnsi="Times New Roman" w:cs="Times New Roman"/>
          <w:lang w:val="en-US"/>
        </w:rPr>
        <w:t xml:space="preserve">consider the </w:t>
      </w:r>
      <w:r w:rsidRPr="00586890">
        <w:rPr>
          <w:rFonts w:ascii="Times New Roman" w:eastAsia="Times New Roman" w:hAnsi="Times New Roman" w:cs="Times New Roman"/>
          <w:lang w:val="en-US"/>
        </w:rPr>
        <w:t>information processing</w:t>
      </w:r>
      <w:r w:rsidR="00493AC7" w:rsidRPr="00586890">
        <w:rPr>
          <w:rFonts w:ascii="Times New Roman" w:eastAsia="Times New Roman" w:hAnsi="Times New Roman" w:cs="Times New Roman"/>
          <w:lang w:val="en-US"/>
        </w:rPr>
        <w:t xml:space="preserve"> modes</w:t>
      </w:r>
      <w:r w:rsidRPr="00586890">
        <w:rPr>
          <w:rFonts w:ascii="Times New Roman" w:eastAsia="Times New Roman" w:hAnsi="Times New Roman" w:cs="Times New Roman"/>
          <w:lang w:val="en-US"/>
        </w:rPr>
        <w:t xml:space="preserve">. As multi-labelling has not </w:t>
      </w:r>
      <w:r w:rsidR="00031779" w:rsidRPr="00586890">
        <w:rPr>
          <w:rFonts w:ascii="Times New Roman" w:eastAsia="Times New Roman" w:hAnsi="Times New Roman" w:cs="Times New Roman"/>
          <w:lang w:val="en-US"/>
        </w:rPr>
        <w:t xml:space="preserve">yet </w:t>
      </w:r>
      <w:r w:rsidRPr="00586890">
        <w:rPr>
          <w:rFonts w:ascii="Times New Roman" w:eastAsia="Times New Roman" w:hAnsi="Times New Roman" w:cs="Times New Roman"/>
          <w:lang w:val="en-US"/>
        </w:rPr>
        <w:t xml:space="preserve">been studied with regards to information processing, it seems relevant to understand the psychological mechanisms at stake, to better understand </w:t>
      </w:r>
      <w:r w:rsidR="00031779" w:rsidRPr="00586890">
        <w:rPr>
          <w:rFonts w:ascii="Times New Roman" w:eastAsia="Times New Roman" w:hAnsi="Times New Roman" w:cs="Times New Roman"/>
          <w:lang w:val="en-US"/>
        </w:rPr>
        <w:t xml:space="preserve">and predict </w:t>
      </w:r>
      <w:r w:rsidRPr="00586890">
        <w:rPr>
          <w:rFonts w:ascii="Times New Roman" w:eastAsia="Times New Roman" w:hAnsi="Times New Roman" w:cs="Times New Roman"/>
          <w:lang w:val="en-US"/>
        </w:rPr>
        <w:t xml:space="preserve">consumers’ </w:t>
      </w:r>
      <w:proofErr w:type="spellStart"/>
      <w:r w:rsidRPr="00586890">
        <w:rPr>
          <w:rFonts w:ascii="Times New Roman" w:eastAsia="Times New Roman" w:hAnsi="Times New Roman" w:cs="Times New Roman"/>
          <w:lang w:val="en-US"/>
        </w:rPr>
        <w:t>behaviours</w:t>
      </w:r>
      <w:proofErr w:type="spellEnd"/>
      <w:r w:rsidRPr="00586890">
        <w:rPr>
          <w:rFonts w:ascii="Times New Roman" w:eastAsia="Times New Roman" w:hAnsi="Times New Roman" w:cs="Times New Roman"/>
          <w:lang w:val="en-US"/>
        </w:rPr>
        <w:t xml:space="preserve">.  </w:t>
      </w:r>
      <w:r w:rsidR="00753D60" w:rsidRPr="00586890">
        <w:rPr>
          <w:rFonts w:ascii="Times New Roman" w:eastAsia="Times New Roman" w:hAnsi="Times New Roman" w:cs="Times New Roman"/>
          <w:lang w:val="en-US"/>
        </w:rPr>
        <w:t xml:space="preserve">  We partly built our theoretical framework on Kahneman’s system theory (2011), which states that information processing goes through two systems. System 1 processes information automatically, intuitively, and fast, without any voluntary control and effort. Through simplifying reality, it may create interference effects and biases (e.g</w:t>
      </w:r>
      <w:r w:rsidR="009E4EB6" w:rsidRPr="00586890">
        <w:rPr>
          <w:rFonts w:ascii="Times New Roman" w:eastAsia="Times New Roman" w:hAnsi="Times New Roman" w:cs="Times New Roman"/>
          <w:lang w:val="en-US"/>
        </w:rPr>
        <w:t>.,</w:t>
      </w:r>
      <w:r w:rsidR="00753D60" w:rsidRPr="00586890">
        <w:rPr>
          <w:rFonts w:ascii="Times New Roman" w:eastAsia="Times New Roman" w:hAnsi="Times New Roman" w:cs="Times New Roman"/>
          <w:lang w:val="en-US"/>
        </w:rPr>
        <w:t xml:space="preserve"> the halo effect, the Florida effect, framing effects). System 2 uses effortful and slow mental processes to compute the information and generate evidence-based opinion about things. “An active, coherence-seeking System 1 suggests solutions to an undemanding System 2” (Kahneman, 2011, p.103). System 1 engenders impressions and feelings that become attitudes, intentions, and beliefs through System 2</w:t>
      </w:r>
      <w:r w:rsidR="00520F03"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Building on Kahneman’s theory (2011), we believe that consumers could process multi-labelling differently, via either an emotional or a cognitive route, </w:t>
      </w:r>
      <w:r w:rsidR="000D08B7" w:rsidRPr="00586890">
        <w:rPr>
          <w:rFonts w:ascii="Times New Roman" w:eastAsia="Times New Roman" w:hAnsi="Times New Roman" w:cs="Times New Roman"/>
          <w:lang w:val="en-US"/>
        </w:rPr>
        <w:t>according to</w:t>
      </w:r>
      <w:r w:rsidRPr="00586890">
        <w:rPr>
          <w:rFonts w:ascii="Times New Roman" w:eastAsia="Times New Roman" w:hAnsi="Times New Roman" w:cs="Times New Roman"/>
          <w:lang w:val="en-US"/>
        </w:rPr>
        <w:t xml:space="preserve"> </w:t>
      </w:r>
      <w:r w:rsidR="0029626B" w:rsidRPr="00586890">
        <w:rPr>
          <w:rFonts w:ascii="Times New Roman" w:eastAsia="Times New Roman" w:hAnsi="Times New Roman" w:cs="Times New Roman"/>
          <w:lang w:val="en-US"/>
        </w:rPr>
        <w:t xml:space="preserve">the </w:t>
      </w:r>
      <w:r w:rsidR="000D08B7" w:rsidRPr="00586890">
        <w:rPr>
          <w:rFonts w:ascii="Times New Roman" w:eastAsia="Times New Roman" w:hAnsi="Times New Roman" w:cs="Times New Roman"/>
          <w:lang w:val="en-US"/>
        </w:rPr>
        <w:t>combination of scorings</w:t>
      </w:r>
      <w:r w:rsidRPr="00586890">
        <w:rPr>
          <w:rFonts w:ascii="Times New Roman" w:eastAsia="Times New Roman" w:hAnsi="Times New Roman" w:cs="Times New Roman"/>
          <w:lang w:val="en-US"/>
        </w:rPr>
        <w:t>.</w:t>
      </w:r>
    </w:p>
    <w:p w14:paraId="2EC2F19E" w14:textId="3E432286" w:rsidR="001974CC" w:rsidRPr="00586890" w:rsidRDefault="0040633F"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With this research, we aim at answering the following questions: how does adding a second label to a first one impact consumers’ ways of processing the information and </w:t>
      </w:r>
      <w:proofErr w:type="spellStart"/>
      <w:r w:rsidRPr="00586890">
        <w:rPr>
          <w:rFonts w:ascii="Times New Roman" w:eastAsia="Times New Roman" w:hAnsi="Times New Roman" w:cs="Times New Roman"/>
          <w:lang w:val="en-US"/>
        </w:rPr>
        <w:t>behaviours</w:t>
      </w:r>
      <w:proofErr w:type="spellEnd"/>
      <w:r w:rsidRPr="00586890">
        <w:rPr>
          <w:rFonts w:ascii="Times New Roman" w:eastAsia="Times New Roman" w:hAnsi="Times New Roman" w:cs="Times New Roman"/>
          <w:lang w:val="en-US"/>
        </w:rPr>
        <w:t xml:space="preserve">? </w:t>
      </w:r>
      <w:r w:rsidR="00C34553" w:rsidRPr="00586890">
        <w:rPr>
          <w:rFonts w:ascii="Times New Roman" w:eastAsia="Times New Roman" w:hAnsi="Times New Roman" w:cs="Times New Roman"/>
          <w:lang w:val="en-US"/>
        </w:rPr>
        <w:t xml:space="preserve">Do consumers experience </w:t>
      </w:r>
      <w:r w:rsidR="007C735B" w:rsidRPr="00586890">
        <w:rPr>
          <w:rFonts w:ascii="Times New Roman" w:eastAsia="Times New Roman" w:hAnsi="Times New Roman" w:cs="Times New Roman"/>
          <w:lang w:val="en-US"/>
        </w:rPr>
        <w:t xml:space="preserve">different feelings (negative ones such as Consumer Confusion, or positive ones like warm glow) </w:t>
      </w:r>
      <w:r w:rsidR="00F43C71" w:rsidRPr="00586890">
        <w:rPr>
          <w:rFonts w:ascii="Times New Roman" w:eastAsia="Times New Roman" w:hAnsi="Times New Roman" w:cs="Times New Roman"/>
          <w:lang w:val="en-US"/>
        </w:rPr>
        <w:t xml:space="preserve">and </w:t>
      </w:r>
      <w:r w:rsidR="006826FC" w:rsidRPr="00586890">
        <w:rPr>
          <w:rFonts w:ascii="Times New Roman" w:eastAsia="Times New Roman" w:hAnsi="Times New Roman" w:cs="Times New Roman"/>
          <w:lang w:val="en-US"/>
        </w:rPr>
        <w:t>take different purchasing decisions,</w:t>
      </w:r>
      <w:r w:rsidR="006C3277" w:rsidRPr="00586890">
        <w:rPr>
          <w:rFonts w:ascii="Times New Roman" w:eastAsia="Times New Roman" w:hAnsi="Times New Roman" w:cs="Times New Roman"/>
          <w:lang w:val="en-US"/>
        </w:rPr>
        <w:t xml:space="preserve"> when (1) the two labels have both a positive valence and (2) have opposite valences (a positive and a negative one)? </w:t>
      </w:r>
      <w:r w:rsidR="007C735B" w:rsidRPr="00586890">
        <w:rPr>
          <w:rFonts w:ascii="Times New Roman" w:eastAsia="Times New Roman" w:hAnsi="Times New Roman" w:cs="Times New Roman"/>
          <w:lang w:val="en-US"/>
        </w:rPr>
        <w:t>Does the individual’s environment</w:t>
      </w:r>
      <w:r w:rsidR="009B0648" w:rsidRPr="00586890">
        <w:rPr>
          <w:rFonts w:ascii="Times New Roman" w:eastAsia="Times New Roman" w:hAnsi="Times New Roman" w:cs="Times New Roman"/>
          <w:lang w:val="en-US"/>
        </w:rPr>
        <w:t>al sensitivity impact the feeling of wa</w:t>
      </w:r>
      <w:r w:rsidR="00D37345" w:rsidRPr="00586890">
        <w:rPr>
          <w:rFonts w:ascii="Times New Roman" w:eastAsia="Times New Roman" w:hAnsi="Times New Roman" w:cs="Times New Roman"/>
          <w:lang w:val="en-US"/>
        </w:rPr>
        <w:t>r</w:t>
      </w:r>
      <w:r w:rsidR="009B0648" w:rsidRPr="00586890">
        <w:rPr>
          <w:rFonts w:ascii="Times New Roman" w:eastAsia="Times New Roman" w:hAnsi="Times New Roman" w:cs="Times New Roman"/>
          <w:lang w:val="en-US"/>
        </w:rPr>
        <w:t>m glow</w:t>
      </w:r>
      <w:r w:rsidR="00A42A5D" w:rsidRPr="00586890">
        <w:rPr>
          <w:rFonts w:ascii="Times New Roman" w:eastAsia="Times New Roman" w:hAnsi="Times New Roman" w:cs="Times New Roman"/>
          <w:lang w:val="en-US"/>
        </w:rPr>
        <w:t xml:space="preserve"> that</w:t>
      </w:r>
      <w:r w:rsidR="009B0648" w:rsidRPr="00586890">
        <w:rPr>
          <w:rFonts w:ascii="Times New Roman" w:eastAsia="Times New Roman" w:hAnsi="Times New Roman" w:cs="Times New Roman"/>
          <w:lang w:val="en-US"/>
        </w:rPr>
        <w:t xml:space="preserve"> one can experience</w:t>
      </w:r>
      <w:r w:rsidR="000459DC" w:rsidRPr="00586890">
        <w:rPr>
          <w:rFonts w:ascii="Times New Roman" w:eastAsia="Times New Roman" w:hAnsi="Times New Roman" w:cs="Times New Roman"/>
          <w:lang w:val="en-US"/>
        </w:rPr>
        <w:t xml:space="preserve"> in case of two positive valence scorings</w:t>
      </w:r>
      <w:r w:rsidR="009B0648" w:rsidRPr="00586890">
        <w:rPr>
          <w:rFonts w:ascii="Times New Roman" w:eastAsia="Times New Roman" w:hAnsi="Times New Roman" w:cs="Times New Roman"/>
          <w:lang w:val="en-US"/>
        </w:rPr>
        <w:t>?</w:t>
      </w:r>
    </w:p>
    <w:p w14:paraId="73724BD5" w14:textId="77777777" w:rsidR="00461C16" w:rsidRPr="00586890" w:rsidRDefault="00461C16" w:rsidP="00E6459D">
      <w:pPr>
        <w:spacing w:line="240" w:lineRule="auto"/>
        <w:jc w:val="both"/>
        <w:rPr>
          <w:rFonts w:ascii="Times New Roman" w:eastAsia="Times New Roman" w:hAnsi="Times New Roman" w:cs="Times New Roman"/>
          <w:lang w:val="en-US"/>
        </w:rPr>
      </w:pPr>
    </w:p>
    <w:p w14:paraId="0B587B6A" w14:textId="27895109" w:rsidR="003F6E08" w:rsidRPr="00586890" w:rsidRDefault="003F6E08" w:rsidP="00CF515D">
      <w:pPr>
        <w:spacing w:before="480" w:line="240" w:lineRule="auto"/>
        <w:jc w:val="both"/>
        <w:rPr>
          <w:rFonts w:ascii="Times" w:eastAsia="Times New Roman" w:hAnsi="Times" w:cs="Times"/>
          <w:b/>
          <w:lang w:val="en-US"/>
        </w:rPr>
      </w:pPr>
      <w:r w:rsidRPr="00586890">
        <w:rPr>
          <w:rFonts w:ascii="Times" w:eastAsia="Times New Roman" w:hAnsi="Times" w:cs="Times"/>
          <w:b/>
          <w:lang w:val="en-US"/>
        </w:rPr>
        <w:t>Method</w:t>
      </w:r>
    </w:p>
    <w:p w14:paraId="76F56E85" w14:textId="2805055A" w:rsidR="00DE0A37" w:rsidRPr="00586890" w:rsidRDefault="00217726" w:rsidP="00DE0A37">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To answer those questions, w</w:t>
      </w:r>
      <w:r w:rsidR="00520F03" w:rsidRPr="00586890">
        <w:rPr>
          <w:rFonts w:ascii="Times New Roman" w:eastAsia="Times New Roman" w:hAnsi="Times New Roman" w:cs="Times New Roman"/>
          <w:lang w:val="en-US"/>
        </w:rPr>
        <w:t xml:space="preserve">e </w:t>
      </w:r>
      <w:r w:rsidR="00C159E8" w:rsidRPr="00586890">
        <w:rPr>
          <w:rFonts w:ascii="Times New Roman" w:eastAsia="Times New Roman" w:hAnsi="Times New Roman" w:cs="Times New Roman"/>
          <w:lang w:val="en-US"/>
        </w:rPr>
        <w:t>conducted a single-factor randomized controlled online experiment, manipulating 3 condition</w:t>
      </w:r>
      <w:r w:rsidR="0067162B" w:rsidRPr="00586890">
        <w:rPr>
          <w:rFonts w:ascii="Times New Roman" w:eastAsia="Times New Roman" w:hAnsi="Times New Roman" w:cs="Times New Roman"/>
          <w:lang w:val="en-US"/>
        </w:rPr>
        <w:t>s:</w:t>
      </w:r>
      <w:r w:rsidR="00C159E8" w:rsidRPr="00586890">
        <w:rPr>
          <w:rFonts w:ascii="Times New Roman" w:eastAsia="Times New Roman" w:hAnsi="Times New Roman" w:cs="Times New Roman"/>
          <w:lang w:val="en-US"/>
        </w:rPr>
        <w:t xml:space="preserve"> a control condition </w:t>
      </w:r>
      <w:r w:rsidR="0067162B" w:rsidRPr="00586890">
        <w:rPr>
          <w:rFonts w:ascii="Times New Roman" w:eastAsia="Times New Roman" w:hAnsi="Times New Roman" w:cs="Times New Roman"/>
          <w:lang w:val="en-US"/>
        </w:rPr>
        <w:t xml:space="preserve">(only a Nutri-Score A), </w:t>
      </w:r>
      <w:r w:rsidR="00C159E8" w:rsidRPr="00586890">
        <w:rPr>
          <w:rFonts w:ascii="Times New Roman" w:eastAsia="Times New Roman" w:hAnsi="Times New Roman" w:cs="Times New Roman"/>
          <w:lang w:val="en-US"/>
        </w:rPr>
        <w:t xml:space="preserve">a similar-valence scoring condition </w:t>
      </w:r>
      <w:r w:rsidR="0067162B" w:rsidRPr="00586890">
        <w:rPr>
          <w:rFonts w:ascii="Times New Roman" w:eastAsia="Times New Roman" w:hAnsi="Times New Roman" w:cs="Times New Roman"/>
          <w:lang w:val="en-US"/>
        </w:rPr>
        <w:t xml:space="preserve">(a Nutri-Score A and an Eco-Score B), and an </w:t>
      </w:r>
      <w:r w:rsidR="00C159E8" w:rsidRPr="00586890">
        <w:rPr>
          <w:rFonts w:ascii="Times New Roman" w:eastAsia="Times New Roman" w:hAnsi="Times New Roman" w:cs="Times New Roman"/>
          <w:lang w:val="en-US"/>
        </w:rPr>
        <w:t>opposite-valence scoring condition</w:t>
      </w:r>
      <w:r w:rsidR="0067162B" w:rsidRPr="00586890">
        <w:rPr>
          <w:rFonts w:ascii="Times New Roman" w:eastAsia="Times New Roman" w:hAnsi="Times New Roman" w:cs="Times New Roman"/>
          <w:lang w:val="en-US"/>
        </w:rPr>
        <w:t xml:space="preserve"> (a Nutri-Score A and an Eco-Score E</w:t>
      </w:r>
      <w:r w:rsidR="00C159E8" w:rsidRPr="00586890">
        <w:rPr>
          <w:rFonts w:ascii="Times New Roman" w:eastAsia="Times New Roman" w:hAnsi="Times New Roman" w:cs="Times New Roman"/>
          <w:lang w:val="en-US"/>
        </w:rPr>
        <w:t xml:space="preserve">). </w:t>
      </w:r>
      <w:r w:rsidR="00DE0A37" w:rsidRPr="00586890">
        <w:rPr>
          <w:rFonts w:ascii="Times New Roman" w:eastAsia="Times New Roman" w:hAnsi="Times New Roman" w:cs="Times New Roman"/>
          <w:lang w:val="en-US"/>
        </w:rPr>
        <w:t xml:space="preserve">Concretely, the control condition consisted in the display of a positive-valence Nutri-Score only (i.e., Nutri-Score A). The choice of a positive-valence Nutri-Score as the basic condition is justified by the fact that this label is not compulsory, and thus, is mostly displayed by industrials when it has a score A or B, as it benefits the product. In the similar-valence scoring condition, a positive-valence Eco-score (i.e., Eco-Score B) was added to the Nutri-Score A, whereas in the opposite-valence scoring condition, a negative-valence Eco-score (i.e., Eco-Score E) was added to the Nutri-Score A. </w:t>
      </w:r>
    </w:p>
    <w:p w14:paraId="409DD83B" w14:textId="4721BFAB" w:rsidR="00DE0A37" w:rsidRPr="00586890" w:rsidRDefault="00DE0A37" w:rsidP="00DE0A37">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In line with previous research (e.g., De </w:t>
      </w:r>
      <w:proofErr w:type="spellStart"/>
      <w:r w:rsidRPr="00586890">
        <w:rPr>
          <w:rFonts w:ascii="Times New Roman" w:eastAsia="Times New Roman" w:hAnsi="Times New Roman" w:cs="Times New Roman"/>
          <w:lang w:val="en-US"/>
        </w:rPr>
        <w:t>Bauw</w:t>
      </w:r>
      <w:proofErr w:type="spellEnd"/>
      <w:r w:rsidRPr="00586890">
        <w:rPr>
          <w:rFonts w:ascii="Times New Roman" w:eastAsia="Times New Roman" w:hAnsi="Times New Roman" w:cs="Times New Roman"/>
          <w:lang w:val="en-US"/>
        </w:rPr>
        <w:t xml:space="preserve"> et al., 2021; Potter et al., 2023), participants were placed in a shopping context: they were invited to consider the purchase of a piece of fish. </w:t>
      </w:r>
      <w:r w:rsidR="00487FC6" w:rsidRPr="00586890">
        <w:rPr>
          <w:rFonts w:ascii="Times New Roman" w:eastAsia="Times New Roman" w:hAnsi="Times New Roman" w:cs="Times New Roman"/>
          <w:lang w:val="en-US"/>
        </w:rPr>
        <w:t>O</w:t>
      </w:r>
      <w:r w:rsidRPr="00586890">
        <w:rPr>
          <w:rFonts w:ascii="Times New Roman" w:eastAsia="Times New Roman" w:hAnsi="Times New Roman" w:cs="Times New Roman"/>
          <w:lang w:val="en-US"/>
        </w:rPr>
        <w:t>ur stimul</w:t>
      </w:r>
      <w:r w:rsidR="00487FC6" w:rsidRPr="00586890">
        <w:rPr>
          <w:rFonts w:ascii="Times New Roman" w:eastAsia="Times New Roman" w:hAnsi="Times New Roman" w:cs="Times New Roman"/>
          <w:lang w:val="en-US"/>
        </w:rPr>
        <w:t xml:space="preserve">i </w:t>
      </w:r>
      <w:r w:rsidRPr="00586890">
        <w:rPr>
          <w:rFonts w:ascii="Times New Roman" w:eastAsia="Times New Roman" w:hAnsi="Times New Roman" w:cs="Times New Roman"/>
          <w:lang w:val="en-US"/>
        </w:rPr>
        <w:t>include the picture and the price of the product, the name of the fish, the weight, the scoring(s) and a fake brand, as inspired by real-life practices.</w:t>
      </w:r>
    </w:p>
    <w:p w14:paraId="6F7817EA" w14:textId="412419B1" w:rsidR="00DE0A37" w:rsidRPr="00586890" w:rsidRDefault="00DE0A37" w:rsidP="00DE0A37">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The data collection involved 215 participants recruited from the online panel of a marketing research institute. Consent was explicitly asked, and anonymity was guaranteed. After removing the participants who failed the attention check (i.e., which </w:t>
      </w:r>
      <w:r w:rsidR="001C4D2D" w:rsidRPr="00586890">
        <w:rPr>
          <w:rFonts w:ascii="Times New Roman" w:eastAsia="Times New Roman" w:hAnsi="Times New Roman" w:cs="Times New Roman"/>
          <w:lang w:val="en-US"/>
        </w:rPr>
        <w:t xml:space="preserve">consisted in asking respondents to </w:t>
      </w:r>
      <w:r w:rsidRPr="00586890">
        <w:rPr>
          <w:rFonts w:ascii="Times New Roman" w:eastAsia="Times New Roman" w:hAnsi="Times New Roman" w:cs="Times New Roman"/>
          <w:lang w:val="en-US"/>
        </w:rPr>
        <w:t xml:space="preserve">“tick the box: do not agree at all” in the questionnaire) and those that were considered as unreliable (because they answered the questionnaire in less than 160 seconds), 167 respondents were considered for the analyses (47.3% women; mean age = 44 years). Male and female were equally distributed, the average age was 27-year-old, and most of the respondents were employees (50%). </w:t>
      </w:r>
    </w:p>
    <w:p w14:paraId="31B8266A" w14:textId="77777777" w:rsidR="007831CA" w:rsidRPr="00586890" w:rsidRDefault="00DE0A37" w:rsidP="00DE0A37">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After a filter question to ensure that they did buy fish at least occasionally, participants were invited to imagine that they were shopping in a store or on the website of their usual </w:t>
      </w:r>
      <w:proofErr w:type="gramStart"/>
      <w:r w:rsidRPr="00586890">
        <w:rPr>
          <w:rFonts w:ascii="Times New Roman" w:eastAsia="Times New Roman" w:hAnsi="Times New Roman" w:cs="Times New Roman"/>
          <w:lang w:val="en-US"/>
        </w:rPr>
        <w:t>store, and</w:t>
      </w:r>
      <w:proofErr w:type="gramEnd"/>
      <w:r w:rsidRPr="00586890">
        <w:rPr>
          <w:rFonts w:ascii="Times New Roman" w:eastAsia="Times New Roman" w:hAnsi="Times New Roman" w:cs="Times New Roman"/>
          <w:lang w:val="en-US"/>
        </w:rPr>
        <w:t xml:space="preserve"> looking for fish. They were then randomly exposed to one of the three experimental stimuli</w:t>
      </w:r>
      <w:r w:rsidR="007831CA" w:rsidRPr="00586890">
        <w:rPr>
          <w:rFonts w:ascii="Times New Roman" w:eastAsia="Times New Roman" w:hAnsi="Times New Roman" w:cs="Times New Roman"/>
          <w:lang w:val="en-US"/>
        </w:rPr>
        <w:t>.</w:t>
      </w:r>
    </w:p>
    <w:p w14:paraId="778FD0F8" w14:textId="3562AF59" w:rsidR="00DE0A37" w:rsidRPr="00586890" w:rsidRDefault="007831CA" w:rsidP="00DE0A37">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We first </w:t>
      </w:r>
      <w:r w:rsidR="00C31A92" w:rsidRPr="00586890">
        <w:rPr>
          <w:rFonts w:ascii="Times New Roman" w:eastAsia="Times New Roman" w:hAnsi="Times New Roman" w:cs="Times New Roman"/>
          <w:lang w:val="en-US"/>
        </w:rPr>
        <w:t>evaluated</w:t>
      </w:r>
      <w:r w:rsidR="00DE0A37" w:rsidRPr="00586890">
        <w:rPr>
          <w:rFonts w:ascii="Times New Roman" w:eastAsia="Times New Roman" w:hAnsi="Times New Roman" w:cs="Times New Roman"/>
          <w:lang w:val="en-US"/>
        </w:rPr>
        <w:t xml:space="preserve"> their purchase intentions, </w:t>
      </w:r>
      <w:r w:rsidR="006D1776" w:rsidRPr="00586890">
        <w:rPr>
          <w:rFonts w:ascii="Times New Roman" w:eastAsia="Times New Roman" w:hAnsi="Times New Roman" w:cs="Times New Roman"/>
          <w:lang w:val="en-US"/>
        </w:rPr>
        <w:t>w</w:t>
      </w:r>
      <w:r w:rsidR="00DE0A37" w:rsidRPr="00586890">
        <w:rPr>
          <w:rFonts w:ascii="Times New Roman" w:eastAsia="Times New Roman" w:hAnsi="Times New Roman" w:cs="Times New Roman"/>
          <w:lang w:val="en-US"/>
        </w:rPr>
        <w:t>e then measured: general confusion (i.e., confusion regarding food consumption in general) and specific confusion (i.e., confusion when it comes to choosing a piece of fish)</w:t>
      </w:r>
      <w:r w:rsidR="006D1776" w:rsidRPr="00586890">
        <w:rPr>
          <w:rFonts w:ascii="Times New Roman" w:eastAsia="Times New Roman" w:hAnsi="Times New Roman" w:cs="Times New Roman"/>
          <w:lang w:val="en-US"/>
        </w:rPr>
        <w:t xml:space="preserve">; </w:t>
      </w:r>
      <w:r w:rsidR="00DE0A37" w:rsidRPr="00586890">
        <w:rPr>
          <w:rFonts w:ascii="Times New Roman" w:eastAsia="Times New Roman" w:hAnsi="Times New Roman" w:cs="Times New Roman"/>
          <w:lang w:val="en-US"/>
        </w:rPr>
        <w:t xml:space="preserve">warm glow and environmental concern. We also measured participants’ age and gender to be used as a covariate along with fish consumption (from “never” to “very regularly”) and environmental concern. </w:t>
      </w:r>
      <w:r w:rsidR="00323E5C" w:rsidRPr="00586890">
        <w:rPr>
          <w:rFonts w:ascii="Times New Roman" w:eastAsia="Times New Roman" w:hAnsi="Times New Roman" w:cs="Times New Roman"/>
          <w:lang w:val="en-US"/>
        </w:rPr>
        <w:t>Respondents did not differ in terms of age (</w:t>
      </w:r>
      <w:proofErr w:type="gramStart"/>
      <w:r w:rsidR="00323E5C" w:rsidRPr="00586890">
        <w:rPr>
          <w:rFonts w:ascii="Times New Roman" w:eastAsia="Times New Roman" w:hAnsi="Times New Roman" w:cs="Times New Roman"/>
          <w:lang w:val="en-US"/>
        </w:rPr>
        <w:t>F(</w:t>
      </w:r>
      <w:proofErr w:type="gramEnd"/>
      <w:r w:rsidR="00323E5C" w:rsidRPr="00586890">
        <w:rPr>
          <w:rFonts w:ascii="Times New Roman" w:eastAsia="Times New Roman" w:hAnsi="Times New Roman" w:cs="Times New Roman"/>
          <w:lang w:val="en-US"/>
        </w:rPr>
        <w:t>2,164) = .10, ns), gender (</w:t>
      </w:r>
      <w:r w:rsidR="00323E5C" w:rsidRPr="00586890">
        <w:rPr>
          <w:rFonts w:ascii="Times New Roman" w:eastAsia="Times New Roman" w:hAnsi="Times New Roman" w:cs="Times New Roman"/>
          <w:lang w:val="fr"/>
        </w:rPr>
        <w:t>χ</w:t>
      </w:r>
      <w:r w:rsidR="00323E5C" w:rsidRPr="00586890">
        <w:rPr>
          <w:rFonts w:ascii="Times New Roman" w:eastAsia="Times New Roman" w:hAnsi="Times New Roman" w:cs="Times New Roman"/>
          <w:lang w:val="en-US"/>
        </w:rPr>
        <w:t xml:space="preserve">(2) = .51, ns), fish consumption (F(2,164) = .79, ns) or environmental concern (F(2,164) = .12, ns) across the three experimental conditions. </w:t>
      </w:r>
      <w:r w:rsidR="00DE0A37" w:rsidRPr="00586890">
        <w:rPr>
          <w:rFonts w:ascii="Times New Roman" w:eastAsia="Times New Roman" w:hAnsi="Times New Roman" w:cs="Times New Roman"/>
          <w:lang w:val="en-US"/>
        </w:rPr>
        <w:t>As an addition, we measured the perceived conflict between the information provided</w:t>
      </w:r>
      <w:r w:rsidR="00523D30" w:rsidRPr="00586890">
        <w:rPr>
          <w:rFonts w:ascii="Times New Roman" w:eastAsia="Times New Roman" w:hAnsi="Times New Roman" w:cs="Times New Roman"/>
          <w:lang w:val="en-US"/>
        </w:rPr>
        <w:t xml:space="preserve">, </w:t>
      </w:r>
      <w:r w:rsidR="00DE0A37" w:rsidRPr="00586890">
        <w:rPr>
          <w:rFonts w:ascii="Times New Roman" w:eastAsia="Times New Roman" w:hAnsi="Times New Roman" w:cs="Times New Roman"/>
          <w:lang w:val="en-US"/>
        </w:rPr>
        <w:t xml:space="preserve">to be used as a manipulation check. </w:t>
      </w:r>
    </w:p>
    <w:p w14:paraId="3CF1DEBD" w14:textId="4F622488" w:rsidR="00DE0A37" w:rsidRPr="00586890" w:rsidRDefault="00DE0A37"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All questions used 7-point Likert scales to assess the focal constructs. The study was reviewed </w:t>
      </w:r>
      <w:proofErr w:type="gramStart"/>
      <w:r w:rsidRPr="00586890">
        <w:rPr>
          <w:rFonts w:ascii="Times New Roman" w:eastAsia="Times New Roman" w:hAnsi="Times New Roman" w:cs="Times New Roman"/>
          <w:lang w:val="en-US"/>
        </w:rPr>
        <w:t>by, and</w:t>
      </w:r>
      <w:proofErr w:type="gramEnd"/>
      <w:r w:rsidRPr="00586890">
        <w:rPr>
          <w:rFonts w:ascii="Times New Roman" w:eastAsia="Times New Roman" w:hAnsi="Times New Roman" w:cs="Times New Roman"/>
          <w:lang w:val="en-US"/>
        </w:rPr>
        <w:t xml:space="preserve"> received ethics approval. Informed written consent was obtained from all participants. </w:t>
      </w:r>
    </w:p>
    <w:p w14:paraId="1B04BF73" w14:textId="2B1A492A" w:rsidR="003F6E08" w:rsidRPr="00586890" w:rsidRDefault="003F6E08" w:rsidP="00CF515D">
      <w:pPr>
        <w:spacing w:before="480" w:line="240" w:lineRule="auto"/>
        <w:jc w:val="both"/>
        <w:rPr>
          <w:rFonts w:ascii="Times New Roman" w:eastAsia="Times New Roman" w:hAnsi="Times New Roman" w:cs="Times New Roman"/>
          <w:lang w:val="en-US"/>
        </w:rPr>
      </w:pPr>
      <w:r w:rsidRPr="00586890">
        <w:rPr>
          <w:rFonts w:ascii="Times" w:eastAsia="Times New Roman" w:hAnsi="Times" w:cs="Times"/>
          <w:b/>
          <w:lang w:val="en-US"/>
        </w:rPr>
        <w:t>Results</w:t>
      </w:r>
    </w:p>
    <w:p w14:paraId="66E409EF" w14:textId="468297C2" w:rsidR="004B3EE2" w:rsidRPr="00586890" w:rsidRDefault="00A16333" w:rsidP="004B3EE2">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Regarding the results: r</w:t>
      </w:r>
      <w:r w:rsidR="004B3EE2" w:rsidRPr="00586890">
        <w:rPr>
          <w:rFonts w:ascii="Times New Roman" w:eastAsia="Times New Roman" w:hAnsi="Times New Roman" w:cs="Times New Roman"/>
          <w:lang w:val="en-US"/>
        </w:rPr>
        <w:t xml:space="preserve">espondents perceived the information provided as significantly more conflictual in the opposite-valence scoring condition than in the control condition (M = 2.89 vs. M = 2.34, t = 1.915, p &lt; .05). However, no difference in perceived conflict appeared between the </w:t>
      </w:r>
      <w:proofErr w:type="gramStart"/>
      <w:r w:rsidR="004B3EE2" w:rsidRPr="00586890">
        <w:rPr>
          <w:rFonts w:ascii="Times New Roman" w:eastAsia="Times New Roman" w:hAnsi="Times New Roman" w:cs="Times New Roman"/>
          <w:lang w:val="en-US"/>
        </w:rPr>
        <w:t>similar-valence</w:t>
      </w:r>
      <w:proofErr w:type="gramEnd"/>
      <w:r w:rsidR="004B3EE2" w:rsidRPr="00586890">
        <w:rPr>
          <w:rFonts w:ascii="Times New Roman" w:eastAsia="Times New Roman" w:hAnsi="Times New Roman" w:cs="Times New Roman"/>
          <w:lang w:val="en-US"/>
        </w:rPr>
        <w:t xml:space="preserve"> scoring condition and the control condition (M = 2.62 vs. M = 2.34, t = 1.09, ns). This suggests successful manipulation. </w:t>
      </w:r>
    </w:p>
    <w:p w14:paraId="1DB70CE1" w14:textId="77777777" w:rsidR="00BF38C7" w:rsidRPr="00586890" w:rsidRDefault="004B3EE2" w:rsidP="004B3EE2">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Controlling for the respondents’ age, gender, fish consumption and environmental concern, ANOVAs show that the addition of an opposite-valence scoring significantly increases both respondents’ general confusion regarding food consumption (M = 4.46 vs. M = 5.02, F(1,102) = 4.32, p = .02) and specific confusion regarding fish consumption (M = 4.15 vs. M = 4.47, F(1,102) = 3.05, p = .04), but has no influence on purchase intention (F(1,102) = .21, ns).</w:t>
      </w:r>
    </w:p>
    <w:p w14:paraId="555DF62E" w14:textId="44C2F7E3" w:rsidR="004B3EE2" w:rsidRPr="00586890" w:rsidRDefault="004B3EE2" w:rsidP="004B3EE2">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To test the mediating influence of general confusion between the addition of an opposite-valence scoring and specific confusion (i.e., the cognitive route), we conducted a mediation analysis using the recommended indirect bootstrapping procedure (SPSS Macro Process Model 6, 5.000 bootstrap samples; Hayes, 2012). Controlling for the same variables as previously, the analysis shows that the addition of an opposite-valence scoring significantly increases general confusion (a = .61, p = .02), which, in turn, increases specific confusion (b = .45, p = .00). This does not extend to purchase intention (c = -.08, ns).</w:t>
      </w:r>
      <w:r w:rsidR="00B82BDE"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The mediating effect of general confusion between the addition of an opposite-valence scoring and specific confusion regarding fish consumption is significant (the confidence interval [.0215; .5992] excludes the value 0) and total, since the direct effect of the addition of an opposite-valence scoring on specific confusion is non-significant. These findings corroborate the existence of a cognitive route when adding an opposite-valence scoring to a Nutri-Score A. To go further on this cognitive route, it is interesting to note that adding an opposite-valence scoring has no influence on purchase intention, neither directly (M = 5.78 vs. M = 5.89, </w:t>
      </w:r>
      <w:proofErr w:type="gramStart"/>
      <w:r w:rsidRPr="00586890">
        <w:rPr>
          <w:rFonts w:ascii="Times New Roman" w:eastAsia="Times New Roman" w:hAnsi="Times New Roman" w:cs="Times New Roman"/>
          <w:lang w:val="en-US"/>
        </w:rPr>
        <w:t>F(</w:t>
      </w:r>
      <w:proofErr w:type="gramEnd"/>
      <w:r w:rsidRPr="00586890">
        <w:rPr>
          <w:rFonts w:ascii="Times New Roman" w:eastAsia="Times New Roman" w:hAnsi="Times New Roman" w:cs="Times New Roman"/>
          <w:lang w:val="en-US"/>
        </w:rPr>
        <w:t xml:space="preserve">1,102) = .22, ns) nor through any type of confusion (SPSS Macro Process Model 6, 5.000 bootstrap samples; Hayes, 2012). </w:t>
      </w:r>
    </w:p>
    <w:p w14:paraId="79174680" w14:textId="0192FD8A" w:rsidR="004B3EE2" w:rsidRPr="00586890" w:rsidRDefault="004B3EE2" w:rsidP="00E6459D">
      <w:pPr>
        <w:spacing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Turning to the test of the emotional route, we conducted a moderated mediation analysis using the recommended indirect bootstrapping procedure (SPSS Macro Process Model 7, 5.000 bootstrap samples; Hayes, 2012). Controlling for the same variables as previously, the analysis shows an interaction effect between the addition of a similar-valence scoring and respondents’ environmental concern (a = .20, p = .02), such that the addition of a similar-valence scoring only increases warm glow among respondents scoring high on environmental concern (Johnson-</w:t>
      </w:r>
      <w:proofErr w:type="spellStart"/>
      <w:r w:rsidRPr="00586890">
        <w:rPr>
          <w:rFonts w:ascii="Times New Roman" w:eastAsia="Times New Roman" w:hAnsi="Times New Roman" w:cs="Times New Roman"/>
          <w:lang w:val="en-US"/>
        </w:rPr>
        <w:t>Neyman</w:t>
      </w:r>
      <w:proofErr w:type="spellEnd"/>
      <w:r w:rsidRPr="00586890">
        <w:rPr>
          <w:rFonts w:ascii="Times New Roman" w:eastAsia="Times New Roman" w:hAnsi="Times New Roman" w:cs="Times New Roman"/>
          <w:lang w:val="en-US"/>
        </w:rPr>
        <w:t xml:space="preserve"> = 5.87). In turn, warm glow increases ecology-sensitive consumers’ purchase intentions. The moderated mediation is significant (the confidence interval [.0128; .2225] excludes the value 0) and total, since the direct effect of the addition of a similar valence scoring on purchase intention is non-significant (p = .42). These findings corroborate the existence of an emotional route when adding a similar-valence scoring to a Nutri-Score A. </w:t>
      </w:r>
    </w:p>
    <w:p w14:paraId="15D94C90" w14:textId="784C59F8" w:rsidR="003F6E08" w:rsidRPr="00586890" w:rsidRDefault="003F6E08" w:rsidP="00CF515D">
      <w:pPr>
        <w:spacing w:before="480" w:line="240" w:lineRule="auto"/>
        <w:jc w:val="both"/>
        <w:rPr>
          <w:rFonts w:ascii="Times New Roman" w:eastAsia="Times New Roman" w:hAnsi="Times New Roman" w:cs="Times New Roman"/>
          <w:lang w:val="en-US"/>
        </w:rPr>
      </w:pPr>
      <w:r w:rsidRPr="00586890">
        <w:rPr>
          <w:rFonts w:ascii="Times" w:eastAsia="Times New Roman" w:hAnsi="Times" w:cs="Times"/>
          <w:b/>
          <w:lang w:val="en-US"/>
        </w:rPr>
        <w:t>Discussion</w:t>
      </w:r>
    </w:p>
    <w:p w14:paraId="6C54A9B3" w14:textId="24247901" w:rsidR="00B82BDE" w:rsidRPr="00586890" w:rsidRDefault="00CE0C25" w:rsidP="00E6459D">
      <w:pPr>
        <w:spacing w:line="240" w:lineRule="auto"/>
        <w:jc w:val="both"/>
        <w:rPr>
          <w:rFonts w:ascii="Times New Roman" w:hAnsi="Times New Roman" w:cs="Times New Roman"/>
          <w:lang w:val="en-US"/>
        </w:rPr>
      </w:pPr>
      <w:r w:rsidRPr="00586890">
        <w:rPr>
          <w:rFonts w:ascii="Times New Roman" w:eastAsia="Times New Roman" w:hAnsi="Times New Roman" w:cs="Times New Roman"/>
          <w:lang w:val="en-US"/>
        </w:rPr>
        <w:t>With</w:t>
      </w:r>
      <w:r w:rsidR="00F16E97" w:rsidRPr="00586890">
        <w:rPr>
          <w:rFonts w:ascii="Times New Roman" w:eastAsia="Times New Roman" w:hAnsi="Times New Roman" w:cs="Times New Roman"/>
          <w:lang w:val="en-US"/>
        </w:rPr>
        <w:t xml:space="preserve"> </w:t>
      </w:r>
      <w:r w:rsidR="000275A3" w:rsidRPr="00586890">
        <w:rPr>
          <w:rFonts w:ascii="Times New Roman" w:eastAsia="Times New Roman" w:hAnsi="Times New Roman" w:cs="Times New Roman"/>
          <w:lang w:val="en-US"/>
        </w:rPr>
        <w:t>our</w:t>
      </w:r>
      <w:r w:rsidR="00F16E97" w:rsidRPr="00586890">
        <w:rPr>
          <w:rFonts w:ascii="Times New Roman" w:eastAsia="Times New Roman" w:hAnsi="Times New Roman" w:cs="Times New Roman"/>
          <w:lang w:val="en-US"/>
        </w:rPr>
        <w:t xml:space="preserve"> results, we first</w:t>
      </w:r>
      <w:r w:rsidR="00F16E97" w:rsidRPr="00586890">
        <w:rPr>
          <w:rFonts w:ascii="Times New Roman" w:hAnsi="Times New Roman" w:cs="Times New Roman"/>
          <w:lang w:val="en-US"/>
        </w:rPr>
        <w:t xml:space="preserve"> contribute to </w:t>
      </w:r>
      <w:r w:rsidR="00C4359A" w:rsidRPr="00586890">
        <w:rPr>
          <w:rFonts w:ascii="Times New Roman" w:hAnsi="Times New Roman" w:cs="Times New Roman"/>
          <w:lang w:val="en-US"/>
        </w:rPr>
        <w:t xml:space="preserve">the </w:t>
      </w:r>
      <w:r w:rsidR="00F16E97" w:rsidRPr="00586890">
        <w:rPr>
          <w:rFonts w:ascii="Times New Roman" w:hAnsi="Times New Roman" w:cs="Times New Roman"/>
          <w:lang w:val="en-US"/>
        </w:rPr>
        <w:t>multi-labelling</w:t>
      </w:r>
      <w:r w:rsidRPr="00586890">
        <w:rPr>
          <w:rFonts w:ascii="Times New Roman" w:hAnsi="Times New Roman" w:cs="Times New Roman"/>
          <w:lang w:val="en-US"/>
        </w:rPr>
        <w:t xml:space="preserve"> stream of research</w:t>
      </w:r>
      <w:r w:rsidR="001C75AD" w:rsidRPr="00586890">
        <w:rPr>
          <w:rFonts w:ascii="Times New Roman" w:hAnsi="Times New Roman" w:cs="Times New Roman"/>
          <w:lang w:val="en-US"/>
        </w:rPr>
        <w:t>. M</w:t>
      </w:r>
      <w:r w:rsidR="00F16E97" w:rsidRPr="00586890">
        <w:rPr>
          <w:rFonts w:ascii="Times New Roman" w:hAnsi="Times New Roman" w:cs="Times New Roman"/>
          <w:lang w:val="en-US"/>
        </w:rPr>
        <w:t xml:space="preserve">ore specifically, we extend on previous studies about Nutri-Score/Eco-Score combinations (De </w:t>
      </w:r>
      <w:proofErr w:type="spellStart"/>
      <w:r w:rsidR="00F16E97" w:rsidRPr="00586890">
        <w:rPr>
          <w:rFonts w:ascii="Times New Roman" w:hAnsi="Times New Roman" w:cs="Times New Roman"/>
          <w:lang w:val="en-US"/>
        </w:rPr>
        <w:t>Bauw</w:t>
      </w:r>
      <w:proofErr w:type="spellEnd"/>
      <w:r w:rsidR="00F16E97" w:rsidRPr="00586890">
        <w:rPr>
          <w:rFonts w:ascii="Times New Roman" w:hAnsi="Times New Roman" w:cs="Times New Roman"/>
          <w:lang w:val="en-US"/>
        </w:rPr>
        <w:t xml:space="preserve"> et al., 2021; Potter et al., 2023</w:t>
      </w:r>
      <w:r w:rsidR="009F7649" w:rsidRPr="00586890">
        <w:rPr>
          <w:rFonts w:ascii="Times New Roman" w:hAnsi="Times New Roman" w:cs="Times New Roman"/>
          <w:lang w:val="en-US"/>
        </w:rPr>
        <w:t>)</w:t>
      </w:r>
      <w:r w:rsidR="00520F03" w:rsidRPr="00586890">
        <w:rPr>
          <w:rFonts w:ascii="Times New Roman" w:hAnsi="Times New Roman" w:cs="Times New Roman"/>
          <w:lang w:val="en-US"/>
        </w:rPr>
        <w:t>.</w:t>
      </w:r>
      <w:r w:rsidR="00F16E97" w:rsidRPr="00586890">
        <w:rPr>
          <w:rFonts w:ascii="Times New Roman" w:hAnsi="Times New Roman" w:cs="Times New Roman"/>
          <w:lang w:val="en-US"/>
        </w:rPr>
        <w:t xml:space="preserve"> </w:t>
      </w:r>
      <w:r w:rsidR="00520F03" w:rsidRPr="00586890">
        <w:rPr>
          <w:rFonts w:ascii="Times New Roman" w:hAnsi="Times New Roman" w:cs="Times New Roman"/>
          <w:lang w:val="en-US"/>
        </w:rPr>
        <w:t>W</w:t>
      </w:r>
      <w:r w:rsidR="00F16E97" w:rsidRPr="00586890">
        <w:rPr>
          <w:rFonts w:ascii="Times New Roman" w:hAnsi="Times New Roman" w:cs="Times New Roman"/>
          <w:lang w:val="en-US"/>
        </w:rPr>
        <w:t>e investigate the consequences of opposite-valence scorings on warm</w:t>
      </w:r>
      <w:r w:rsidR="003264B4" w:rsidRPr="00586890">
        <w:rPr>
          <w:rFonts w:ascii="Times New Roman" w:hAnsi="Times New Roman" w:cs="Times New Roman"/>
          <w:lang w:val="en-US"/>
        </w:rPr>
        <w:t xml:space="preserve"> </w:t>
      </w:r>
      <w:r w:rsidR="00F16E97" w:rsidRPr="00586890">
        <w:rPr>
          <w:rFonts w:ascii="Times New Roman" w:hAnsi="Times New Roman" w:cs="Times New Roman"/>
          <w:lang w:val="en-US"/>
        </w:rPr>
        <w:t xml:space="preserve">glow, Consumer </w:t>
      </w:r>
      <w:proofErr w:type="gramStart"/>
      <w:r w:rsidR="00F16E97" w:rsidRPr="00586890">
        <w:rPr>
          <w:rFonts w:ascii="Times New Roman" w:hAnsi="Times New Roman" w:cs="Times New Roman"/>
          <w:lang w:val="en-US"/>
        </w:rPr>
        <w:t>Confusion</w:t>
      </w:r>
      <w:proofErr w:type="gramEnd"/>
      <w:r w:rsidR="00F16E97" w:rsidRPr="00586890">
        <w:rPr>
          <w:rFonts w:ascii="Times New Roman" w:hAnsi="Times New Roman" w:cs="Times New Roman"/>
          <w:lang w:val="en-US"/>
        </w:rPr>
        <w:t xml:space="preserve"> and purchase intentions.</w:t>
      </w:r>
    </w:p>
    <w:p w14:paraId="4CB51427" w14:textId="26AFA61A" w:rsidR="00895AA9" w:rsidRPr="00586890" w:rsidRDefault="00F16E97" w:rsidP="00E6459D">
      <w:pPr>
        <w:spacing w:line="240" w:lineRule="auto"/>
        <w:jc w:val="both"/>
        <w:rPr>
          <w:rFonts w:ascii="Times New Roman" w:hAnsi="Times New Roman" w:cs="Times New Roman"/>
          <w:lang w:val="en-US"/>
        </w:rPr>
      </w:pPr>
      <w:r w:rsidRPr="00586890">
        <w:rPr>
          <w:rFonts w:ascii="Times New Roman" w:hAnsi="Times New Roman" w:cs="Times New Roman"/>
          <w:lang w:val="en-US"/>
        </w:rPr>
        <w:t>We first show that two similar</w:t>
      </w:r>
      <w:r w:rsidR="00520F03" w:rsidRPr="00586890">
        <w:rPr>
          <w:rFonts w:ascii="Times New Roman" w:hAnsi="Times New Roman" w:cs="Times New Roman"/>
          <w:lang w:val="en-US"/>
        </w:rPr>
        <w:t xml:space="preserve"> </w:t>
      </w:r>
      <w:r w:rsidRPr="00586890">
        <w:rPr>
          <w:rFonts w:ascii="Times New Roman" w:hAnsi="Times New Roman" w:cs="Times New Roman"/>
          <w:lang w:val="en-US"/>
        </w:rPr>
        <w:t>and</w:t>
      </w:r>
      <w:r w:rsidR="000B584D" w:rsidRPr="00586890">
        <w:rPr>
          <w:rFonts w:ascii="Times New Roman" w:hAnsi="Times New Roman" w:cs="Times New Roman"/>
          <w:lang w:val="en-US"/>
        </w:rPr>
        <w:t xml:space="preserve"> </w:t>
      </w:r>
      <w:r w:rsidRPr="00586890">
        <w:rPr>
          <w:rFonts w:ascii="Times New Roman" w:hAnsi="Times New Roman" w:cs="Times New Roman"/>
          <w:lang w:val="en-US"/>
        </w:rPr>
        <w:t>positive valence scorings increase warm</w:t>
      </w:r>
      <w:r w:rsidR="0049685B" w:rsidRPr="00586890">
        <w:rPr>
          <w:rFonts w:ascii="Times New Roman" w:hAnsi="Times New Roman" w:cs="Times New Roman"/>
          <w:lang w:val="en-US"/>
        </w:rPr>
        <w:t xml:space="preserve"> </w:t>
      </w:r>
      <w:r w:rsidRPr="00586890">
        <w:rPr>
          <w:rFonts w:ascii="Times New Roman" w:hAnsi="Times New Roman" w:cs="Times New Roman"/>
          <w:lang w:val="en-US"/>
        </w:rPr>
        <w:t>glow</w:t>
      </w:r>
      <w:r w:rsidR="0088580A" w:rsidRPr="00586890">
        <w:rPr>
          <w:rFonts w:ascii="Times New Roman" w:hAnsi="Times New Roman" w:cs="Times New Roman"/>
          <w:lang w:val="en-US"/>
        </w:rPr>
        <w:t xml:space="preserve"> for </w:t>
      </w:r>
      <w:r w:rsidR="006E4668" w:rsidRPr="00586890">
        <w:rPr>
          <w:rFonts w:ascii="Times New Roman" w:hAnsi="Times New Roman" w:cs="Times New Roman"/>
          <w:lang w:val="en-US"/>
        </w:rPr>
        <w:t>the most environmentally sensitive consumers</w:t>
      </w:r>
      <w:r w:rsidRPr="00586890">
        <w:rPr>
          <w:rFonts w:ascii="Times New Roman" w:hAnsi="Times New Roman" w:cs="Times New Roman"/>
          <w:lang w:val="en-US"/>
        </w:rPr>
        <w:t>. Then we demonstrate that two-opposite-valence scorings (a Nutri-Score A and an Eco-Score E) provoke general</w:t>
      </w:r>
      <w:r w:rsidR="001E34F1" w:rsidRPr="00586890">
        <w:rPr>
          <w:rFonts w:ascii="Times New Roman" w:hAnsi="Times New Roman" w:cs="Times New Roman"/>
          <w:lang w:val="en-US"/>
        </w:rPr>
        <w:t xml:space="preserve"> confusion (i.e., confusion related to food consumption)</w:t>
      </w:r>
      <w:r w:rsidRPr="00586890">
        <w:rPr>
          <w:rFonts w:ascii="Times New Roman" w:hAnsi="Times New Roman" w:cs="Times New Roman"/>
          <w:lang w:val="en-US"/>
        </w:rPr>
        <w:t xml:space="preserve"> and specific confusion</w:t>
      </w:r>
      <w:r w:rsidR="001E34F1" w:rsidRPr="00586890">
        <w:rPr>
          <w:rFonts w:ascii="Times New Roman" w:hAnsi="Times New Roman" w:cs="Times New Roman"/>
          <w:lang w:val="en-US"/>
        </w:rPr>
        <w:t xml:space="preserve"> (i.e., confusion related to the product we use for the experiment)</w:t>
      </w:r>
      <w:r w:rsidRPr="00586890">
        <w:rPr>
          <w:rFonts w:ascii="Times New Roman" w:hAnsi="Times New Roman" w:cs="Times New Roman"/>
          <w:lang w:val="en-US"/>
        </w:rPr>
        <w:t xml:space="preserve">. </w:t>
      </w:r>
      <w:r w:rsidR="00520F03" w:rsidRPr="00586890">
        <w:rPr>
          <w:rFonts w:ascii="Times New Roman" w:hAnsi="Times New Roman" w:cs="Times New Roman"/>
          <w:lang w:val="en-US"/>
        </w:rPr>
        <w:t>Interestingly</w:t>
      </w:r>
      <w:r w:rsidR="00D6171F" w:rsidRPr="00586890">
        <w:rPr>
          <w:rFonts w:ascii="Times New Roman" w:hAnsi="Times New Roman" w:cs="Times New Roman"/>
          <w:lang w:val="en-US"/>
        </w:rPr>
        <w:t xml:space="preserve">, in </w:t>
      </w:r>
      <w:r w:rsidR="00C238F8" w:rsidRPr="00586890">
        <w:rPr>
          <w:rFonts w:ascii="Times New Roman" w:hAnsi="Times New Roman" w:cs="Times New Roman"/>
          <w:lang w:val="en-US"/>
        </w:rPr>
        <w:t xml:space="preserve">none of the </w:t>
      </w:r>
      <w:r w:rsidR="00D74036" w:rsidRPr="00586890">
        <w:rPr>
          <w:rFonts w:ascii="Times New Roman" w:hAnsi="Times New Roman" w:cs="Times New Roman"/>
          <w:lang w:val="en-US"/>
        </w:rPr>
        <w:t>situation</w:t>
      </w:r>
      <w:r w:rsidR="00C238F8" w:rsidRPr="00586890">
        <w:rPr>
          <w:rFonts w:ascii="Times New Roman" w:hAnsi="Times New Roman" w:cs="Times New Roman"/>
          <w:lang w:val="en-US"/>
        </w:rPr>
        <w:t>s</w:t>
      </w:r>
      <w:r w:rsidR="00D6171F" w:rsidRPr="00586890">
        <w:rPr>
          <w:rFonts w:ascii="Times New Roman" w:hAnsi="Times New Roman" w:cs="Times New Roman"/>
          <w:lang w:val="en-US"/>
        </w:rPr>
        <w:t xml:space="preserve"> did</w:t>
      </w:r>
      <w:r w:rsidRPr="00586890">
        <w:rPr>
          <w:rFonts w:ascii="Times New Roman" w:hAnsi="Times New Roman" w:cs="Times New Roman"/>
          <w:lang w:val="en-US"/>
        </w:rPr>
        <w:t xml:space="preserve"> multi-labelling significantly</w:t>
      </w:r>
      <w:r w:rsidR="00163D96" w:rsidRPr="00586890">
        <w:rPr>
          <w:rFonts w:ascii="Times New Roman" w:hAnsi="Times New Roman" w:cs="Times New Roman"/>
          <w:lang w:val="en-US"/>
        </w:rPr>
        <w:t xml:space="preserve"> influence </w:t>
      </w:r>
      <w:r w:rsidR="00895AA9" w:rsidRPr="00586890">
        <w:rPr>
          <w:rFonts w:ascii="Times New Roman" w:hAnsi="Times New Roman" w:cs="Times New Roman"/>
          <w:lang w:val="en-US"/>
        </w:rPr>
        <w:t>purchase</w:t>
      </w:r>
      <w:r w:rsidR="00163D96" w:rsidRPr="00586890">
        <w:rPr>
          <w:rFonts w:ascii="Times New Roman" w:hAnsi="Times New Roman" w:cs="Times New Roman"/>
          <w:lang w:val="en-US"/>
        </w:rPr>
        <w:t xml:space="preserve"> intentions, it did not</w:t>
      </w:r>
      <w:r w:rsidRPr="00586890">
        <w:rPr>
          <w:rFonts w:ascii="Times New Roman" w:hAnsi="Times New Roman" w:cs="Times New Roman"/>
          <w:lang w:val="en-US"/>
        </w:rPr>
        <w:t xml:space="preserve"> increase or decrease </w:t>
      </w:r>
      <w:r w:rsidR="00163D96" w:rsidRPr="00586890">
        <w:rPr>
          <w:rFonts w:ascii="Times New Roman" w:hAnsi="Times New Roman" w:cs="Times New Roman"/>
          <w:lang w:val="en-US"/>
        </w:rPr>
        <w:t>them</w:t>
      </w:r>
      <w:r w:rsidRPr="00586890">
        <w:rPr>
          <w:rFonts w:ascii="Times New Roman" w:hAnsi="Times New Roman" w:cs="Times New Roman"/>
          <w:lang w:val="en-US"/>
        </w:rPr>
        <w:t xml:space="preserve">. </w:t>
      </w:r>
      <w:r w:rsidR="00163D96" w:rsidRPr="00586890">
        <w:rPr>
          <w:rFonts w:ascii="Times New Roman" w:hAnsi="Times New Roman" w:cs="Times New Roman"/>
          <w:lang w:val="en-US"/>
        </w:rPr>
        <w:t>W</w:t>
      </w:r>
      <w:r w:rsidRPr="00586890">
        <w:rPr>
          <w:rFonts w:ascii="Times New Roman" w:hAnsi="Times New Roman" w:cs="Times New Roman"/>
          <w:lang w:val="en-US"/>
        </w:rPr>
        <w:t xml:space="preserve">e </w:t>
      </w:r>
      <w:r w:rsidR="00163D96" w:rsidRPr="00586890">
        <w:rPr>
          <w:rFonts w:ascii="Times New Roman" w:hAnsi="Times New Roman" w:cs="Times New Roman"/>
          <w:lang w:val="en-US"/>
        </w:rPr>
        <w:t xml:space="preserve">therefore </w:t>
      </w:r>
      <w:r w:rsidR="00163077" w:rsidRPr="00586890">
        <w:rPr>
          <w:rFonts w:ascii="Times New Roman" w:hAnsi="Times New Roman" w:cs="Times New Roman"/>
          <w:lang w:val="en-US"/>
        </w:rPr>
        <w:t xml:space="preserve">complete and </w:t>
      </w:r>
      <w:r w:rsidRPr="00586890">
        <w:rPr>
          <w:rFonts w:ascii="Times New Roman" w:hAnsi="Times New Roman" w:cs="Times New Roman"/>
          <w:lang w:val="en-US"/>
        </w:rPr>
        <w:t xml:space="preserve">nuance De </w:t>
      </w:r>
      <w:proofErr w:type="spellStart"/>
      <w:r w:rsidRPr="00586890">
        <w:rPr>
          <w:rFonts w:ascii="Times New Roman" w:hAnsi="Times New Roman" w:cs="Times New Roman"/>
          <w:lang w:val="en-US"/>
        </w:rPr>
        <w:t>Bauw</w:t>
      </w:r>
      <w:proofErr w:type="spellEnd"/>
      <w:r w:rsidRPr="00586890">
        <w:rPr>
          <w:rFonts w:ascii="Times New Roman" w:hAnsi="Times New Roman" w:cs="Times New Roman"/>
          <w:lang w:val="en-US"/>
        </w:rPr>
        <w:t xml:space="preserve"> et al. (2021)</w:t>
      </w:r>
      <w:r w:rsidR="00163077" w:rsidRPr="00586890">
        <w:rPr>
          <w:rFonts w:ascii="Times New Roman" w:hAnsi="Times New Roman" w:cs="Times New Roman"/>
          <w:lang w:val="en-US"/>
        </w:rPr>
        <w:t>’s results,</w:t>
      </w:r>
      <w:r w:rsidRPr="00586890">
        <w:rPr>
          <w:rFonts w:ascii="Times New Roman" w:hAnsi="Times New Roman" w:cs="Times New Roman"/>
          <w:lang w:val="en-US"/>
        </w:rPr>
        <w:t xml:space="preserve"> who found an increase in purchase intentions for highly nutritious food, but not for eco-friendly food. Furthermore, we corroborate Potter et al (2023)</w:t>
      </w:r>
      <w:r w:rsidR="004B67E6" w:rsidRPr="00586890">
        <w:rPr>
          <w:rFonts w:ascii="Times New Roman" w:hAnsi="Times New Roman" w:cs="Times New Roman"/>
          <w:lang w:val="en-US"/>
        </w:rPr>
        <w:t>’s findings</w:t>
      </w:r>
      <w:r w:rsidRPr="00586890">
        <w:rPr>
          <w:rFonts w:ascii="Times New Roman" w:hAnsi="Times New Roman" w:cs="Times New Roman"/>
          <w:lang w:val="en-US"/>
        </w:rPr>
        <w:t xml:space="preserve"> which indicate that multi-labelling (with a Nutri-Score and an Eco-Score) has no impact, </w:t>
      </w:r>
      <w:r w:rsidR="004B67E6" w:rsidRPr="00586890">
        <w:rPr>
          <w:rFonts w:ascii="Times New Roman" w:hAnsi="Times New Roman" w:cs="Times New Roman"/>
          <w:lang w:val="en-US"/>
        </w:rPr>
        <w:t>n</w:t>
      </w:r>
      <w:r w:rsidRPr="00586890">
        <w:rPr>
          <w:rFonts w:ascii="Times New Roman" w:hAnsi="Times New Roman" w:cs="Times New Roman"/>
          <w:lang w:val="en-US"/>
        </w:rPr>
        <w:t xml:space="preserve">either positive </w:t>
      </w:r>
      <w:r w:rsidR="004B67E6" w:rsidRPr="00586890">
        <w:rPr>
          <w:rFonts w:ascii="Times New Roman" w:hAnsi="Times New Roman" w:cs="Times New Roman"/>
          <w:lang w:val="en-US"/>
        </w:rPr>
        <w:t>n</w:t>
      </w:r>
      <w:r w:rsidRPr="00586890">
        <w:rPr>
          <w:rFonts w:ascii="Times New Roman" w:hAnsi="Times New Roman" w:cs="Times New Roman"/>
          <w:lang w:val="en-US"/>
        </w:rPr>
        <w:t xml:space="preserve">or negative, on purchase intention for sustainable or healthy products, compared to a single scoring (Nutri-Score or Eco-Score). </w:t>
      </w:r>
    </w:p>
    <w:p w14:paraId="1F434EC9" w14:textId="536EC1A8" w:rsidR="007F0849" w:rsidRPr="00586890" w:rsidRDefault="0041155C" w:rsidP="00E6459D">
      <w:pPr>
        <w:spacing w:line="240" w:lineRule="auto"/>
        <w:jc w:val="both"/>
        <w:rPr>
          <w:rFonts w:ascii="Times New Roman" w:eastAsia="Times New Roman" w:hAnsi="Times New Roman" w:cs="Times New Roman"/>
          <w:lang w:val="en-US"/>
        </w:rPr>
      </w:pPr>
      <w:r w:rsidRPr="00586890">
        <w:rPr>
          <w:rFonts w:ascii="Times New Roman" w:hAnsi="Times New Roman" w:cs="Times New Roman"/>
          <w:lang w:val="en-US"/>
        </w:rPr>
        <w:t xml:space="preserve">Second, </w:t>
      </w:r>
      <w:r w:rsidRPr="00586890">
        <w:rPr>
          <w:rFonts w:ascii="Times New Roman" w:eastAsia="Times New Roman" w:hAnsi="Times New Roman" w:cs="Times New Roman"/>
          <w:lang w:val="en-US"/>
        </w:rPr>
        <w:t>we extend the literature o</w:t>
      </w:r>
      <w:r w:rsidR="0030421D" w:rsidRPr="00586890">
        <w:rPr>
          <w:rFonts w:ascii="Times New Roman" w:eastAsia="Times New Roman" w:hAnsi="Times New Roman" w:cs="Times New Roman"/>
          <w:lang w:val="en-US"/>
        </w:rPr>
        <w:t>n</w:t>
      </w:r>
      <w:r w:rsidRPr="00586890">
        <w:rPr>
          <w:rFonts w:ascii="Times New Roman" w:eastAsia="Times New Roman" w:hAnsi="Times New Roman" w:cs="Times New Roman"/>
          <w:lang w:val="en-US"/>
        </w:rPr>
        <w:t xml:space="preserve"> Consumer Confusion by showing that, </w:t>
      </w:r>
      <w:r w:rsidR="0030421D" w:rsidRPr="00586890">
        <w:rPr>
          <w:rFonts w:ascii="Times New Roman" w:eastAsia="Times New Roman" w:hAnsi="Times New Roman" w:cs="Times New Roman"/>
          <w:lang w:val="en-US"/>
        </w:rPr>
        <w:t>(1)</w:t>
      </w:r>
      <w:r w:rsidRPr="00586890">
        <w:rPr>
          <w:rFonts w:ascii="Times New Roman" w:eastAsia="Times New Roman" w:hAnsi="Times New Roman" w:cs="Times New Roman"/>
          <w:lang w:val="en-US"/>
        </w:rPr>
        <w:t>, multi-labelling can be an antecedent of different types of Consumer Confusion</w:t>
      </w:r>
      <w:r w:rsidR="00DA158C" w:rsidRPr="00586890">
        <w:rPr>
          <w:rFonts w:ascii="Times New Roman" w:eastAsia="Times New Roman" w:hAnsi="Times New Roman" w:cs="Times New Roman"/>
          <w:lang w:val="en-US"/>
        </w:rPr>
        <w:t>.</w:t>
      </w:r>
      <w:r w:rsidRPr="00586890">
        <w:rPr>
          <w:rFonts w:ascii="Times New Roman" w:eastAsia="Times New Roman" w:hAnsi="Times New Roman" w:cs="Times New Roman"/>
          <w:lang w:val="en-US"/>
        </w:rPr>
        <w:t xml:space="preserve"> </w:t>
      </w:r>
      <w:r w:rsidR="0030421D" w:rsidRPr="00586890">
        <w:rPr>
          <w:rFonts w:ascii="Times New Roman" w:eastAsia="Times New Roman" w:hAnsi="Times New Roman" w:cs="Times New Roman"/>
          <w:lang w:val="en-US"/>
        </w:rPr>
        <w:t>(2)</w:t>
      </w:r>
      <w:r w:rsidR="00ED2C34" w:rsidRPr="00586890">
        <w:rPr>
          <w:rFonts w:ascii="Times New Roman" w:eastAsia="Times New Roman" w:hAnsi="Times New Roman" w:cs="Times New Roman"/>
          <w:lang w:val="en-US"/>
        </w:rPr>
        <w:t xml:space="preserve">. </w:t>
      </w:r>
      <w:r w:rsidR="00DA158C" w:rsidRPr="00586890">
        <w:rPr>
          <w:rFonts w:ascii="Times New Roman" w:eastAsia="Times New Roman" w:hAnsi="Times New Roman" w:cs="Times New Roman"/>
          <w:lang w:val="en-US"/>
        </w:rPr>
        <w:t>T</w:t>
      </w:r>
      <w:r w:rsidRPr="00586890">
        <w:rPr>
          <w:rFonts w:ascii="Times New Roman" w:eastAsia="Times New Roman" w:hAnsi="Times New Roman" w:cs="Times New Roman"/>
          <w:lang w:val="en-US"/>
        </w:rPr>
        <w:t>his confusion does not necessarily impact consumers purchase intentions</w:t>
      </w:r>
      <w:r w:rsidR="00DA158C" w:rsidRPr="00586890">
        <w:rPr>
          <w:rFonts w:ascii="Times New Roman" w:eastAsia="Times New Roman" w:hAnsi="Times New Roman" w:cs="Times New Roman"/>
          <w:lang w:val="en-US"/>
        </w:rPr>
        <w:t>, and this process should be further investigated</w:t>
      </w:r>
      <w:r w:rsidRPr="00586890">
        <w:rPr>
          <w:rFonts w:ascii="Times New Roman" w:eastAsia="Times New Roman" w:hAnsi="Times New Roman" w:cs="Times New Roman"/>
          <w:lang w:val="en-US"/>
        </w:rPr>
        <w:t>.</w:t>
      </w:r>
    </w:p>
    <w:p w14:paraId="3AA95403" w14:textId="19C56F84" w:rsidR="00F16E97" w:rsidRPr="00586890" w:rsidRDefault="007F0849" w:rsidP="00E6459D">
      <w:pPr>
        <w:spacing w:line="240" w:lineRule="auto"/>
        <w:jc w:val="both"/>
        <w:rPr>
          <w:rFonts w:ascii="Times New Roman" w:hAnsi="Times New Roman" w:cs="Times New Roman"/>
          <w:lang w:val="en-US"/>
        </w:rPr>
      </w:pPr>
      <w:r w:rsidRPr="00586890">
        <w:rPr>
          <w:rFonts w:ascii="Times New Roman" w:hAnsi="Times New Roman" w:cs="Times New Roman"/>
          <w:lang w:val="en-US"/>
        </w:rPr>
        <w:t>Finally,</w:t>
      </w:r>
      <w:r w:rsidR="00F16E97" w:rsidRPr="00586890">
        <w:rPr>
          <w:rFonts w:ascii="Times New Roman" w:hAnsi="Times New Roman" w:cs="Times New Roman"/>
          <w:lang w:val="en-US"/>
        </w:rPr>
        <w:t xml:space="preserve"> we build on information processing theory, and particularly on Kahneman’s system theory (2011) by showing that similar-valence scorings stimulate the emotional processing route (system 1) through warm-glow, while conflicting scorings stimulate the cognitive processing route (system 2) through general and specific confusion. Multi-labelling is therefore processed differently according to the valences of scorings.</w:t>
      </w:r>
      <w:r w:rsidR="00315EE2" w:rsidRPr="00586890">
        <w:rPr>
          <w:rFonts w:ascii="Times New Roman" w:hAnsi="Times New Roman" w:cs="Times New Roman"/>
          <w:lang w:val="en-US"/>
        </w:rPr>
        <w:t xml:space="preserve"> </w:t>
      </w:r>
    </w:p>
    <w:p w14:paraId="0D08DC2C" w14:textId="3D67CE9B" w:rsidR="00F16E97" w:rsidRPr="00586890" w:rsidRDefault="00F16E97" w:rsidP="00E6459D">
      <w:pPr>
        <w:spacing w:before="240" w:after="240"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 xml:space="preserve">Consequently, to </w:t>
      </w:r>
      <w:r w:rsidR="00900079" w:rsidRPr="00586890">
        <w:rPr>
          <w:rFonts w:ascii="Times New Roman" w:eastAsia="Times New Roman" w:hAnsi="Times New Roman" w:cs="Times New Roman"/>
          <w:lang w:val="en-US"/>
        </w:rPr>
        <w:t xml:space="preserve">offer </w:t>
      </w:r>
      <w:r w:rsidRPr="00586890">
        <w:rPr>
          <w:rFonts w:ascii="Times New Roman" w:eastAsia="Times New Roman" w:hAnsi="Times New Roman" w:cs="Times New Roman"/>
          <w:lang w:val="en-US"/>
        </w:rPr>
        <w:t>recommendations for public authorities and managers respectively</w:t>
      </w:r>
      <w:r w:rsidR="00720927" w:rsidRPr="00586890">
        <w:rPr>
          <w:rFonts w:ascii="Times New Roman" w:eastAsia="Times New Roman" w:hAnsi="Times New Roman" w:cs="Times New Roman"/>
          <w:lang w:val="en-US"/>
        </w:rPr>
        <w:t>,</w:t>
      </w:r>
      <w:r w:rsidR="00F86E97"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we </w:t>
      </w:r>
      <w:r w:rsidR="00DA158C" w:rsidRPr="00586890">
        <w:rPr>
          <w:rFonts w:ascii="Times New Roman" w:eastAsia="Times New Roman" w:hAnsi="Times New Roman" w:cs="Times New Roman"/>
          <w:lang w:val="en-US"/>
        </w:rPr>
        <w:t xml:space="preserve">certainly </w:t>
      </w:r>
      <w:r w:rsidRPr="00586890">
        <w:rPr>
          <w:rFonts w:ascii="Times New Roman" w:eastAsia="Times New Roman" w:hAnsi="Times New Roman" w:cs="Times New Roman"/>
          <w:lang w:val="en-US"/>
        </w:rPr>
        <w:t>encourage the adoption of scorings</w:t>
      </w:r>
      <w:r w:rsidR="00DA158C" w:rsidRPr="00586890">
        <w:rPr>
          <w:rFonts w:ascii="Times New Roman" w:eastAsia="Times New Roman" w:hAnsi="Times New Roman" w:cs="Times New Roman"/>
          <w:lang w:val="en-US"/>
        </w:rPr>
        <w:t xml:space="preserve"> as this implicitly leads </w:t>
      </w:r>
      <w:r w:rsidR="000549BD" w:rsidRPr="00586890">
        <w:rPr>
          <w:rFonts w:ascii="Times New Roman" w:eastAsia="Times New Roman" w:hAnsi="Times New Roman" w:cs="Times New Roman"/>
          <w:lang w:val="en-US"/>
        </w:rPr>
        <w:t xml:space="preserve">producers </w:t>
      </w:r>
      <w:r w:rsidR="00DB64EB" w:rsidRPr="00586890">
        <w:rPr>
          <w:rFonts w:ascii="Times New Roman" w:eastAsia="Times New Roman" w:hAnsi="Times New Roman" w:cs="Times New Roman"/>
          <w:lang w:val="en-US"/>
        </w:rPr>
        <w:t>to strive for always better scorings</w:t>
      </w:r>
      <w:r w:rsidRPr="00586890">
        <w:rPr>
          <w:rFonts w:ascii="Times New Roman" w:eastAsia="Times New Roman" w:hAnsi="Times New Roman" w:cs="Times New Roman"/>
          <w:lang w:val="en-US"/>
        </w:rPr>
        <w:t>. Indeed</w:t>
      </w:r>
      <w:r w:rsidRPr="00586890">
        <w:rPr>
          <w:rFonts w:ascii="Times New Roman" w:eastAsia="Times New Roman" w:hAnsi="Times New Roman" w:cs="Times New Roman"/>
          <w:i/>
          <w:iCs/>
          <w:lang w:val="en-US"/>
        </w:rPr>
        <w:t xml:space="preserve">, </w:t>
      </w:r>
      <w:r w:rsidR="00FD6F0E" w:rsidRPr="00586890">
        <w:rPr>
          <w:rFonts w:ascii="Times New Roman" w:eastAsia="Times New Roman" w:hAnsi="Times New Roman" w:cs="Times New Roman"/>
          <w:lang w:val="en-US"/>
        </w:rPr>
        <w:t xml:space="preserve">when products are well-rated, they </w:t>
      </w:r>
      <w:r w:rsidR="00C06D96" w:rsidRPr="00586890">
        <w:rPr>
          <w:rFonts w:ascii="Times New Roman" w:eastAsia="Times New Roman" w:hAnsi="Times New Roman" w:cs="Times New Roman"/>
          <w:lang w:val="en-US"/>
        </w:rPr>
        <w:t xml:space="preserve">certainly present a </w:t>
      </w:r>
      <w:r w:rsidR="004C05CC" w:rsidRPr="00586890">
        <w:rPr>
          <w:rFonts w:ascii="Times New Roman" w:eastAsia="Times New Roman" w:hAnsi="Times New Roman" w:cs="Times New Roman"/>
          <w:lang w:val="en-US"/>
        </w:rPr>
        <w:t xml:space="preserve">competitive advantage that </w:t>
      </w:r>
      <w:r w:rsidR="00EE7C28" w:rsidRPr="00586890">
        <w:rPr>
          <w:rFonts w:ascii="Times New Roman" w:eastAsia="Times New Roman" w:hAnsi="Times New Roman" w:cs="Times New Roman"/>
          <w:lang w:val="en-US"/>
        </w:rPr>
        <w:t>can make companies’ sales increase</w:t>
      </w:r>
      <w:r w:rsidR="00891A2F" w:rsidRPr="00586890">
        <w:rPr>
          <w:rFonts w:ascii="Times New Roman" w:eastAsia="Times New Roman" w:hAnsi="Times New Roman" w:cs="Times New Roman"/>
          <w:lang w:val="en-US"/>
        </w:rPr>
        <w:t xml:space="preserve"> </w:t>
      </w:r>
      <w:r w:rsidR="004C05CC" w:rsidRPr="00586890">
        <w:rPr>
          <w:rFonts w:ascii="Times New Roman" w:eastAsia="Times New Roman" w:hAnsi="Times New Roman" w:cs="Times New Roman"/>
          <w:lang w:val="en-US"/>
        </w:rPr>
        <w:t xml:space="preserve">and </w:t>
      </w:r>
      <w:r w:rsidR="00891A2F" w:rsidRPr="00586890">
        <w:rPr>
          <w:rFonts w:ascii="Times New Roman" w:eastAsia="Times New Roman" w:hAnsi="Times New Roman" w:cs="Times New Roman"/>
          <w:lang w:val="en-US"/>
        </w:rPr>
        <w:t>encourag</w:t>
      </w:r>
      <w:r w:rsidR="004C05CC" w:rsidRPr="00586890">
        <w:rPr>
          <w:rFonts w:ascii="Times New Roman" w:eastAsia="Times New Roman" w:hAnsi="Times New Roman" w:cs="Times New Roman"/>
          <w:lang w:val="en-US"/>
        </w:rPr>
        <w:t>es</w:t>
      </w:r>
      <w:r w:rsidR="00F86E97" w:rsidRPr="00586890">
        <w:rPr>
          <w:rFonts w:ascii="Times New Roman" w:eastAsia="Times New Roman" w:hAnsi="Times New Roman" w:cs="Times New Roman"/>
          <w:lang w:val="en-US"/>
        </w:rPr>
        <w:t xml:space="preserve"> </w:t>
      </w:r>
      <w:r w:rsidR="00EE7C28" w:rsidRPr="00586890">
        <w:rPr>
          <w:rFonts w:ascii="Times New Roman" w:eastAsia="Times New Roman" w:hAnsi="Times New Roman" w:cs="Times New Roman"/>
          <w:lang w:val="en-US"/>
        </w:rPr>
        <w:t>consumers to turn towards healthier and eco-friendlier products</w:t>
      </w:r>
      <w:r w:rsidR="008E6539" w:rsidRPr="00586890">
        <w:rPr>
          <w:rFonts w:ascii="Times New Roman" w:eastAsia="Times New Roman" w:hAnsi="Times New Roman" w:cs="Times New Roman"/>
          <w:lang w:val="en-US"/>
        </w:rPr>
        <w:t xml:space="preserve"> (De Temmerman et al., 2021; Weber, 2021)</w:t>
      </w:r>
      <w:r w:rsidR="00EE7C28" w:rsidRPr="00586890">
        <w:rPr>
          <w:rFonts w:ascii="Times New Roman" w:eastAsia="Times New Roman" w:hAnsi="Times New Roman" w:cs="Times New Roman"/>
          <w:i/>
          <w:iCs/>
          <w:lang w:val="en-US"/>
        </w:rPr>
        <w:t>.</w:t>
      </w:r>
      <w:r w:rsidR="00EE7C28"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 xml:space="preserve">In addition, the positive impact of </w:t>
      </w:r>
      <w:r w:rsidR="00BB106B" w:rsidRPr="00586890">
        <w:rPr>
          <w:rFonts w:ascii="Times New Roman" w:eastAsia="Times New Roman" w:hAnsi="Times New Roman" w:cs="Times New Roman"/>
          <w:lang w:val="en-US"/>
        </w:rPr>
        <w:t>scorings</w:t>
      </w:r>
      <w:r w:rsidRPr="00586890">
        <w:rPr>
          <w:rFonts w:ascii="Times New Roman" w:eastAsia="Times New Roman" w:hAnsi="Times New Roman" w:cs="Times New Roman"/>
          <w:lang w:val="en-US"/>
        </w:rPr>
        <w:t xml:space="preserve"> on sales would encourage other manufacturers to improve or develop products with high ratings. However, </w:t>
      </w:r>
      <w:r w:rsidR="000549BD" w:rsidRPr="00586890">
        <w:rPr>
          <w:rFonts w:ascii="Times New Roman" w:eastAsia="Times New Roman" w:hAnsi="Times New Roman" w:cs="Times New Roman"/>
          <w:lang w:val="en-US"/>
        </w:rPr>
        <w:t xml:space="preserve">we do not recommend </w:t>
      </w:r>
      <w:r w:rsidRPr="00586890">
        <w:rPr>
          <w:rFonts w:ascii="Times New Roman" w:eastAsia="Times New Roman" w:hAnsi="Times New Roman" w:cs="Times New Roman"/>
          <w:lang w:val="en-US"/>
        </w:rPr>
        <w:t xml:space="preserve">scorings </w:t>
      </w:r>
      <w:r w:rsidR="000549BD" w:rsidRPr="00586890">
        <w:rPr>
          <w:rFonts w:ascii="Times New Roman" w:eastAsia="Times New Roman" w:hAnsi="Times New Roman" w:cs="Times New Roman"/>
          <w:lang w:val="en-US"/>
        </w:rPr>
        <w:t>to</w:t>
      </w:r>
      <w:r w:rsidRPr="00586890">
        <w:rPr>
          <w:rFonts w:ascii="Times New Roman" w:eastAsia="Times New Roman" w:hAnsi="Times New Roman" w:cs="Times New Roman"/>
          <w:lang w:val="en-US"/>
        </w:rPr>
        <w:t xml:space="preserve"> be made mandatory because it </w:t>
      </w:r>
      <w:r w:rsidR="00C06D96" w:rsidRPr="00586890">
        <w:rPr>
          <w:rFonts w:ascii="Times New Roman" w:eastAsia="Times New Roman" w:hAnsi="Times New Roman" w:cs="Times New Roman"/>
          <w:lang w:val="en-US"/>
        </w:rPr>
        <w:t xml:space="preserve">may </w:t>
      </w:r>
      <w:r w:rsidRPr="00586890">
        <w:rPr>
          <w:rFonts w:ascii="Times New Roman" w:eastAsia="Times New Roman" w:hAnsi="Times New Roman" w:cs="Times New Roman"/>
          <w:lang w:val="en-US"/>
        </w:rPr>
        <w:t xml:space="preserve">raise the probability of displaying opposite scorings, which would be confusing and could have a counterproductive </w:t>
      </w:r>
      <w:r w:rsidR="00D74036" w:rsidRPr="00586890">
        <w:rPr>
          <w:rFonts w:ascii="Times New Roman" w:eastAsia="Times New Roman" w:hAnsi="Times New Roman" w:cs="Times New Roman"/>
          <w:lang w:val="en-US"/>
        </w:rPr>
        <w:t>effect, like</w:t>
      </w:r>
      <w:r w:rsidR="00891A2F" w:rsidRPr="00586890">
        <w:rPr>
          <w:rFonts w:ascii="Times New Roman" w:eastAsia="Times New Roman" w:hAnsi="Times New Roman" w:cs="Times New Roman"/>
          <w:lang w:val="en-US"/>
        </w:rPr>
        <w:t xml:space="preserve"> </w:t>
      </w:r>
      <w:r w:rsidRPr="00586890">
        <w:rPr>
          <w:rFonts w:ascii="Times New Roman" w:eastAsia="Times New Roman" w:hAnsi="Times New Roman" w:cs="Times New Roman"/>
          <w:lang w:val="en-US"/>
        </w:rPr>
        <w:t>the trade-off between health and the environment</w:t>
      </w:r>
      <w:r w:rsidR="004879B8" w:rsidRPr="00586890">
        <w:rPr>
          <w:rFonts w:ascii="Times New Roman" w:eastAsia="Times New Roman" w:hAnsi="Times New Roman" w:cs="Times New Roman"/>
          <w:lang w:val="en-US"/>
        </w:rPr>
        <w:t>.</w:t>
      </w:r>
      <w:r w:rsidR="00891A2F" w:rsidRPr="00586890">
        <w:rPr>
          <w:rFonts w:ascii="Times New Roman" w:eastAsia="Times New Roman" w:hAnsi="Times New Roman" w:cs="Times New Roman"/>
          <w:lang w:val="en-US"/>
        </w:rPr>
        <w:t xml:space="preserve"> </w:t>
      </w:r>
      <w:r w:rsidR="004879B8" w:rsidRPr="00586890">
        <w:rPr>
          <w:rFonts w:ascii="Times New Roman" w:eastAsia="Times New Roman" w:hAnsi="Times New Roman" w:cs="Times New Roman"/>
          <w:lang w:val="en-US"/>
        </w:rPr>
        <w:t xml:space="preserve">In that </w:t>
      </w:r>
      <w:r w:rsidR="00D74036" w:rsidRPr="00586890">
        <w:rPr>
          <w:rFonts w:ascii="Times New Roman" w:eastAsia="Times New Roman" w:hAnsi="Times New Roman" w:cs="Times New Roman"/>
          <w:lang w:val="en-US"/>
        </w:rPr>
        <w:t>context, a</w:t>
      </w:r>
      <w:r w:rsidRPr="00586890">
        <w:rPr>
          <w:rFonts w:ascii="Times New Roman" w:eastAsia="Times New Roman" w:hAnsi="Times New Roman" w:cs="Times New Roman"/>
          <w:lang w:val="en-US"/>
        </w:rPr>
        <w:t xml:space="preserve"> systematic preference for health</w:t>
      </w:r>
      <w:r w:rsidR="004879B8" w:rsidRPr="00586890">
        <w:rPr>
          <w:rFonts w:ascii="Times New Roman" w:eastAsia="Times New Roman" w:hAnsi="Times New Roman" w:cs="Times New Roman"/>
          <w:lang w:val="en-US"/>
        </w:rPr>
        <w:t xml:space="preserve"> could be expected</w:t>
      </w:r>
      <w:r w:rsidR="00891A2F" w:rsidRPr="00586890">
        <w:rPr>
          <w:rFonts w:ascii="Times New Roman" w:eastAsia="Times New Roman" w:hAnsi="Times New Roman" w:cs="Times New Roman"/>
          <w:lang w:val="en-US"/>
        </w:rPr>
        <w:t xml:space="preserve"> in case of confusion</w:t>
      </w:r>
      <w:r w:rsidRPr="00586890">
        <w:rPr>
          <w:rFonts w:ascii="Times New Roman" w:eastAsia="Times New Roman" w:hAnsi="Times New Roman" w:cs="Times New Roman"/>
          <w:lang w:val="en-US"/>
        </w:rPr>
        <w:t xml:space="preserve">, whereas scorings are aimed at making consumers consider both. </w:t>
      </w:r>
    </w:p>
    <w:p w14:paraId="000B99A4" w14:textId="3ABCDDF8" w:rsidR="00FB2AD6" w:rsidRPr="00586890" w:rsidRDefault="00F16E97" w:rsidP="00E6459D">
      <w:pPr>
        <w:spacing w:before="240" w:after="240" w:line="240" w:lineRule="auto"/>
        <w:jc w:val="both"/>
        <w:rPr>
          <w:rFonts w:ascii="Times New Roman" w:eastAsia="Times New Roman" w:hAnsi="Times New Roman" w:cs="Times New Roman"/>
          <w:lang w:val="en-US"/>
        </w:rPr>
      </w:pPr>
      <w:r w:rsidRPr="00586890">
        <w:rPr>
          <w:rFonts w:ascii="Times New Roman" w:eastAsia="Times New Roman" w:hAnsi="Times New Roman" w:cs="Times New Roman"/>
          <w:lang w:val="en-US"/>
        </w:rPr>
        <w:t>To conclude, we assume that multi-labelling (through adding an Eco-Score to a Nutri-Score) is a double-edged sword, that can raise warm-glow for ecology-sensitive consumers, in case of two-positive-valence scorings, via an emotional route; but that can also create confusion if scorings have opposite valences, via a cognitive route.</w:t>
      </w:r>
    </w:p>
    <w:p w14:paraId="559FC844" w14:textId="77777777" w:rsidR="009F3FAB" w:rsidRDefault="009F3FAB" w:rsidP="00E6459D">
      <w:pPr>
        <w:spacing w:before="240" w:after="240" w:line="240" w:lineRule="auto"/>
        <w:jc w:val="both"/>
        <w:rPr>
          <w:rFonts w:ascii="Times New Roman" w:eastAsia="Times New Roman" w:hAnsi="Times New Roman" w:cs="Times New Roman"/>
          <w:sz w:val="24"/>
          <w:szCs w:val="24"/>
          <w:lang w:val="en-US"/>
        </w:rPr>
      </w:pPr>
    </w:p>
    <w:p w14:paraId="4B0C22A5" w14:textId="77777777" w:rsidR="009F3FAB" w:rsidRDefault="009F3FAB" w:rsidP="00E6459D">
      <w:pPr>
        <w:spacing w:before="240" w:after="240" w:line="240" w:lineRule="auto"/>
        <w:jc w:val="both"/>
        <w:rPr>
          <w:rFonts w:ascii="Times New Roman" w:eastAsia="Times New Roman" w:hAnsi="Times New Roman" w:cs="Times New Roman"/>
          <w:sz w:val="24"/>
          <w:szCs w:val="24"/>
          <w:lang w:val="en-US"/>
        </w:rPr>
      </w:pPr>
    </w:p>
    <w:p w14:paraId="4C4C576E" w14:textId="77777777" w:rsidR="009F3FAB" w:rsidRDefault="009F3FAB" w:rsidP="00E6459D">
      <w:pPr>
        <w:spacing w:before="240" w:after="240" w:line="240" w:lineRule="auto"/>
        <w:jc w:val="both"/>
        <w:rPr>
          <w:rFonts w:ascii="Times New Roman" w:eastAsia="Times New Roman" w:hAnsi="Times New Roman" w:cs="Times New Roman"/>
          <w:sz w:val="24"/>
          <w:szCs w:val="24"/>
          <w:lang w:val="en-US"/>
        </w:rPr>
      </w:pPr>
    </w:p>
    <w:p w14:paraId="17C57686" w14:textId="77777777" w:rsidR="0034556C" w:rsidRDefault="0034556C" w:rsidP="00E6459D">
      <w:pPr>
        <w:spacing w:before="240" w:after="240" w:line="240" w:lineRule="auto"/>
        <w:jc w:val="both"/>
        <w:rPr>
          <w:rFonts w:ascii="Times New Roman" w:eastAsia="Times New Roman" w:hAnsi="Times New Roman" w:cs="Times New Roman"/>
          <w:sz w:val="24"/>
          <w:szCs w:val="24"/>
          <w:lang w:val="en-US"/>
        </w:rPr>
      </w:pPr>
    </w:p>
    <w:p w14:paraId="5381F3C9" w14:textId="77777777" w:rsidR="0034556C" w:rsidRDefault="0034556C" w:rsidP="00E6459D">
      <w:pPr>
        <w:spacing w:before="240" w:after="240" w:line="240" w:lineRule="auto"/>
        <w:jc w:val="both"/>
        <w:rPr>
          <w:rFonts w:ascii="Times New Roman" w:eastAsia="Times New Roman" w:hAnsi="Times New Roman" w:cs="Times New Roman"/>
          <w:sz w:val="24"/>
          <w:szCs w:val="24"/>
          <w:lang w:val="en-US"/>
        </w:rPr>
      </w:pPr>
    </w:p>
    <w:p w14:paraId="279E7CE4" w14:textId="77777777" w:rsidR="0034556C" w:rsidRDefault="0034556C" w:rsidP="00E6459D">
      <w:pPr>
        <w:spacing w:before="240" w:after="240" w:line="240" w:lineRule="auto"/>
        <w:jc w:val="both"/>
        <w:rPr>
          <w:rFonts w:ascii="Times New Roman" w:eastAsia="Times New Roman" w:hAnsi="Times New Roman" w:cs="Times New Roman"/>
          <w:sz w:val="24"/>
          <w:szCs w:val="24"/>
          <w:lang w:val="en-US"/>
        </w:rPr>
      </w:pPr>
    </w:p>
    <w:p w14:paraId="1410E15A" w14:textId="77777777" w:rsidR="0034556C" w:rsidRDefault="0034556C" w:rsidP="00E6459D">
      <w:pPr>
        <w:spacing w:before="240" w:after="240" w:line="240" w:lineRule="auto"/>
        <w:jc w:val="both"/>
        <w:rPr>
          <w:rFonts w:ascii="Times New Roman" w:eastAsia="Times New Roman" w:hAnsi="Times New Roman" w:cs="Times New Roman"/>
          <w:sz w:val="24"/>
          <w:szCs w:val="24"/>
          <w:lang w:val="en-US"/>
        </w:rPr>
      </w:pPr>
    </w:p>
    <w:p w14:paraId="598D1792" w14:textId="77777777" w:rsidR="0034556C" w:rsidRDefault="0034556C" w:rsidP="00E6459D">
      <w:pPr>
        <w:spacing w:before="240" w:after="240" w:line="240" w:lineRule="auto"/>
        <w:jc w:val="both"/>
        <w:rPr>
          <w:rFonts w:ascii="Times New Roman" w:eastAsia="Times New Roman" w:hAnsi="Times New Roman" w:cs="Times New Roman"/>
          <w:sz w:val="24"/>
          <w:szCs w:val="24"/>
          <w:lang w:val="en-US"/>
        </w:rPr>
      </w:pPr>
    </w:p>
    <w:p w14:paraId="2C39F2EC" w14:textId="77777777" w:rsidR="002E03DD" w:rsidRDefault="002E03DD" w:rsidP="00E6459D">
      <w:pPr>
        <w:spacing w:before="240" w:after="240" w:line="240" w:lineRule="auto"/>
        <w:jc w:val="both"/>
        <w:rPr>
          <w:rFonts w:ascii="Times New Roman" w:eastAsia="Times New Roman" w:hAnsi="Times New Roman" w:cs="Times New Roman"/>
          <w:sz w:val="24"/>
          <w:szCs w:val="24"/>
          <w:lang w:val="en-US"/>
        </w:rPr>
      </w:pPr>
    </w:p>
    <w:p w14:paraId="3EA7E17B" w14:textId="49908373" w:rsidR="00CF3ABA" w:rsidRPr="0034556C" w:rsidRDefault="003F6E08" w:rsidP="00812E66">
      <w:pPr>
        <w:spacing w:before="480" w:line="240" w:lineRule="auto"/>
        <w:jc w:val="both"/>
        <w:rPr>
          <w:rFonts w:ascii="Times New Roman" w:eastAsia="Times New Roman" w:hAnsi="Times New Roman" w:cs="Times New Roman"/>
          <w:b/>
          <w:bCs/>
          <w:sz w:val="20"/>
          <w:szCs w:val="20"/>
          <w:u w:val="single"/>
          <w:lang w:val="en-US"/>
        </w:rPr>
      </w:pPr>
      <w:r w:rsidRPr="0034556C">
        <w:rPr>
          <w:rFonts w:ascii="Times" w:eastAsia="Times New Roman" w:hAnsi="Times" w:cs="Times"/>
          <w:b/>
          <w:sz w:val="20"/>
          <w:szCs w:val="20"/>
          <w:lang w:val="en-US"/>
        </w:rPr>
        <w:t>References</w:t>
      </w:r>
    </w:p>
    <w:p w14:paraId="6723A1A2" w14:textId="77777777" w:rsidR="00E8409E" w:rsidRPr="0034556C" w:rsidRDefault="00E8409E" w:rsidP="00812E66">
      <w:pPr>
        <w:spacing w:before="240" w:after="240" w:line="240" w:lineRule="auto"/>
        <w:jc w:val="both"/>
        <w:rPr>
          <w:rFonts w:ascii="Times New Roman" w:eastAsia="Times New Roman" w:hAnsi="Times New Roman" w:cs="Times New Roman"/>
          <w:sz w:val="20"/>
          <w:szCs w:val="20"/>
          <w:lang w:val="en-US"/>
        </w:rPr>
      </w:pPr>
      <w:proofErr w:type="spellStart"/>
      <w:r w:rsidRPr="0034556C">
        <w:rPr>
          <w:rFonts w:ascii="Times New Roman" w:eastAsia="Times New Roman" w:hAnsi="Times New Roman" w:cs="Times New Roman"/>
          <w:sz w:val="20"/>
          <w:szCs w:val="20"/>
          <w:lang w:val="en-US"/>
        </w:rPr>
        <w:t>Andreoni</w:t>
      </w:r>
      <w:proofErr w:type="spellEnd"/>
      <w:r w:rsidRPr="0034556C">
        <w:rPr>
          <w:rFonts w:ascii="Times New Roman" w:eastAsia="Times New Roman" w:hAnsi="Times New Roman" w:cs="Times New Roman"/>
          <w:sz w:val="20"/>
          <w:szCs w:val="20"/>
          <w:lang w:val="en-US"/>
        </w:rPr>
        <w:t xml:space="preserve">, J. (1990). Impure Altruism and Donations to Public Goods: A Theory of Warm-Glow Giving. </w:t>
      </w:r>
      <w:r w:rsidRPr="0034556C">
        <w:rPr>
          <w:rFonts w:ascii="Times New Roman" w:eastAsia="Times New Roman" w:hAnsi="Times New Roman" w:cs="Times New Roman"/>
          <w:i/>
          <w:sz w:val="20"/>
          <w:szCs w:val="20"/>
          <w:lang w:val="en-US"/>
        </w:rPr>
        <w:t>The Economic Journal</w:t>
      </w:r>
      <w:r w:rsidRPr="0034556C">
        <w:rPr>
          <w:rFonts w:ascii="Times New Roman" w:eastAsia="Times New Roman" w:hAnsi="Times New Roman" w:cs="Times New Roman"/>
          <w:sz w:val="20"/>
          <w:szCs w:val="20"/>
          <w:lang w:val="en-US"/>
        </w:rPr>
        <w:t xml:space="preserve">, </w:t>
      </w:r>
      <w:r w:rsidRPr="0034556C">
        <w:rPr>
          <w:rFonts w:ascii="Times New Roman" w:eastAsia="Times New Roman" w:hAnsi="Times New Roman" w:cs="Times New Roman"/>
          <w:iCs/>
          <w:sz w:val="20"/>
          <w:szCs w:val="20"/>
          <w:lang w:val="en-US"/>
        </w:rPr>
        <w:t>100</w:t>
      </w:r>
      <w:r w:rsidRPr="0034556C">
        <w:rPr>
          <w:rFonts w:ascii="Times New Roman" w:eastAsia="Times New Roman" w:hAnsi="Times New Roman" w:cs="Times New Roman"/>
          <w:sz w:val="20"/>
          <w:szCs w:val="20"/>
          <w:lang w:val="en-US"/>
        </w:rPr>
        <w:t xml:space="preserve">(401), 464–477. </w:t>
      </w:r>
    </w:p>
    <w:p w14:paraId="5D2B8F4B" w14:textId="0030E8D6" w:rsidR="001B5308" w:rsidRPr="0034556C" w:rsidRDefault="001B5308" w:rsidP="00812E66">
      <w:pPr>
        <w:spacing w:before="240" w:after="240" w:line="240" w:lineRule="auto"/>
        <w:jc w:val="both"/>
        <w:rPr>
          <w:rFonts w:ascii="Times New Roman" w:eastAsia="Times New Roman" w:hAnsi="Times New Roman" w:cs="Times New Roman"/>
          <w:sz w:val="20"/>
          <w:szCs w:val="20"/>
          <w:lang w:val="en-US"/>
        </w:rPr>
      </w:pPr>
      <w:proofErr w:type="spellStart"/>
      <w:r w:rsidRPr="0000565B">
        <w:rPr>
          <w:rFonts w:ascii="Times New Roman" w:eastAsia="Times New Roman" w:hAnsi="Times New Roman" w:cs="Times New Roman"/>
          <w:sz w:val="20"/>
          <w:szCs w:val="20"/>
        </w:rPr>
        <w:t>Annunziata</w:t>
      </w:r>
      <w:proofErr w:type="spellEnd"/>
      <w:r w:rsidRPr="0000565B">
        <w:rPr>
          <w:rFonts w:ascii="Times New Roman" w:eastAsia="Times New Roman" w:hAnsi="Times New Roman" w:cs="Times New Roman"/>
          <w:sz w:val="20"/>
          <w:szCs w:val="20"/>
        </w:rPr>
        <w:t xml:space="preserve">, A., Mariani, A. &amp; Vecchio, R. (2019). </w:t>
      </w:r>
      <w:r w:rsidRPr="0034556C">
        <w:rPr>
          <w:rFonts w:ascii="Times New Roman" w:eastAsia="Times New Roman" w:hAnsi="Times New Roman" w:cs="Times New Roman"/>
          <w:sz w:val="20"/>
          <w:szCs w:val="20"/>
          <w:lang w:val="en-US"/>
        </w:rPr>
        <w:t xml:space="preserve">Effectiveness of sustainability labels in guiding food choices: Analysis of visibility and understanding among young adults. </w:t>
      </w:r>
      <w:r w:rsidRPr="0034556C">
        <w:rPr>
          <w:rFonts w:ascii="Times New Roman" w:eastAsia="Times New Roman" w:hAnsi="Times New Roman" w:cs="Times New Roman"/>
          <w:i/>
          <w:sz w:val="20"/>
          <w:szCs w:val="20"/>
          <w:lang w:val="en-US"/>
        </w:rPr>
        <w:t>Sustainable Production and Consumption, 17</w:t>
      </w:r>
      <w:r w:rsidRPr="0034556C">
        <w:rPr>
          <w:rFonts w:ascii="Times New Roman" w:eastAsia="Times New Roman" w:hAnsi="Times New Roman" w:cs="Times New Roman"/>
          <w:sz w:val="20"/>
          <w:szCs w:val="20"/>
          <w:lang w:val="en-US"/>
        </w:rPr>
        <w:t>, 108-115.</w:t>
      </w:r>
    </w:p>
    <w:p w14:paraId="3D8171C4" w14:textId="7D0530B9" w:rsidR="009640A2" w:rsidRPr="0034556C" w:rsidRDefault="009640A2"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lang w:val="en-US"/>
        </w:rPr>
        <w:t xml:space="preserve">Brach, S., Walsh, G., &amp; Shaw, D. (2018). Sustainable consumption and third-party certification labels: Consumers’ perceptions and reactions. </w:t>
      </w:r>
      <w:r w:rsidRPr="0034556C">
        <w:rPr>
          <w:rFonts w:ascii="Times New Roman" w:eastAsia="Times New Roman" w:hAnsi="Times New Roman" w:cs="Times New Roman"/>
          <w:i/>
          <w:sz w:val="20"/>
          <w:szCs w:val="20"/>
          <w:lang w:val="en-US"/>
        </w:rPr>
        <w:t>European Management Journal</w:t>
      </w:r>
      <w:r w:rsidRPr="0034556C">
        <w:rPr>
          <w:rFonts w:ascii="Times New Roman" w:eastAsia="Times New Roman" w:hAnsi="Times New Roman" w:cs="Times New Roman"/>
          <w:sz w:val="20"/>
          <w:szCs w:val="20"/>
          <w:lang w:val="en-US"/>
        </w:rPr>
        <w:t xml:space="preserve">, </w:t>
      </w:r>
      <w:r w:rsidRPr="0034556C">
        <w:rPr>
          <w:rFonts w:ascii="Times New Roman" w:eastAsia="Times New Roman" w:hAnsi="Times New Roman" w:cs="Times New Roman"/>
          <w:iCs/>
          <w:sz w:val="20"/>
          <w:szCs w:val="20"/>
          <w:lang w:val="en-US"/>
        </w:rPr>
        <w:t>36</w:t>
      </w:r>
      <w:r w:rsidRPr="0034556C">
        <w:rPr>
          <w:rFonts w:ascii="Times New Roman" w:eastAsia="Times New Roman" w:hAnsi="Times New Roman" w:cs="Times New Roman"/>
          <w:sz w:val="20"/>
          <w:szCs w:val="20"/>
          <w:lang w:val="en-US"/>
        </w:rPr>
        <w:t>(2), 254-265.</w:t>
      </w:r>
    </w:p>
    <w:p w14:paraId="3075E7E6" w14:textId="4208C617" w:rsidR="00A2663A" w:rsidRPr="0034556C" w:rsidRDefault="00A2663A" w:rsidP="00812E66">
      <w:pPr>
        <w:spacing w:before="240" w:after="240" w:line="240" w:lineRule="auto"/>
        <w:jc w:val="both"/>
        <w:rPr>
          <w:rFonts w:ascii="Times New Roman" w:eastAsia="Times New Roman" w:hAnsi="Times New Roman" w:cs="Times New Roman"/>
          <w:sz w:val="20"/>
          <w:szCs w:val="20"/>
        </w:rPr>
      </w:pPr>
      <w:r w:rsidRPr="0034556C">
        <w:rPr>
          <w:rFonts w:ascii="Times New Roman" w:eastAsia="Times New Roman" w:hAnsi="Times New Roman" w:cs="Times New Roman"/>
          <w:sz w:val="20"/>
          <w:szCs w:val="20"/>
          <w:lang w:val="en-US"/>
        </w:rPr>
        <w:t xml:space="preserve">Curtain, F., &amp; </w:t>
      </w:r>
      <w:proofErr w:type="spellStart"/>
      <w:r w:rsidRPr="0034556C">
        <w:rPr>
          <w:rFonts w:ascii="Times New Roman" w:eastAsia="Times New Roman" w:hAnsi="Times New Roman" w:cs="Times New Roman"/>
          <w:sz w:val="20"/>
          <w:szCs w:val="20"/>
          <w:lang w:val="en-US"/>
        </w:rPr>
        <w:t>Grafenauer</w:t>
      </w:r>
      <w:proofErr w:type="spellEnd"/>
      <w:r w:rsidRPr="0034556C">
        <w:rPr>
          <w:rFonts w:ascii="Times New Roman" w:eastAsia="Times New Roman" w:hAnsi="Times New Roman" w:cs="Times New Roman"/>
          <w:sz w:val="20"/>
          <w:szCs w:val="20"/>
          <w:lang w:val="en-US"/>
        </w:rPr>
        <w:t xml:space="preserve">, S. (2019). Plant-based meat substitutes in the flexitarian age: an audit of products on supermarket shelves. </w:t>
      </w:r>
      <w:proofErr w:type="spellStart"/>
      <w:r w:rsidRPr="0034556C">
        <w:rPr>
          <w:rFonts w:ascii="Times New Roman" w:eastAsia="Times New Roman" w:hAnsi="Times New Roman" w:cs="Times New Roman"/>
          <w:i/>
          <w:iCs/>
          <w:sz w:val="20"/>
          <w:szCs w:val="20"/>
        </w:rPr>
        <w:t>Nutrients</w:t>
      </w:r>
      <w:proofErr w:type="spellEnd"/>
      <w:r w:rsidRPr="0034556C">
        <w:rPr>
          <w:rFonts w:ascii="Times New Roman" w:eastAsia="Times New Roman" w:hAnsi="Times New Roman" w:cs="Times New Roman"/>
          <w:sz w:val="20"/>
          <w:szCs w:val="20"/>
        </w:rPr>
        <w:t>, 11(11), 2603.</w:t>
      </w:r>
    </w:p>
    <w:p w14:paraId="2BB92C5E" w14:textId="77777777" w:rsidR="00A44E66" w:rsidRPr="0034556C" w:rsidRDefault="00A44E66"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rPr>
        <w:t xml:space="preserve">De </w:t>
      </w:r>
      <w:proofErr w:type="spellStart"/>
      <w:r w:rsidRPr="0034556C">
        <w:rPr>
          <w:rFonts w:ascii="Times New Roman" w:eastAsia="Times New Roman" w:hAnsi="Times New Roman" w:cs="Times New Roman"/>
          <w:sz w:val="20"/>
          <w:szCs w:val="20"/>
        </w:rPr>
        <w:t>Bauw</w:t>
      </w:r>
      <w:proofErr w:type="spellEnd"/>
      <w:r w:rsidRPr="0034556C">
        <w:rPr>
          <w:rFonts w:ascii="Times New Roman" w:eastAsia="Times New Roman" w:hAnsi="Times New Roman" w:cs="Times New Roman"/>
          <w:sz w:val="20"/>
          <w:szCs w:val="20"/>
        </w:rPr>
        <w:t xml:space="preserve">, M., Matthys, C., </w:t>
      </w:r>
      <w:proofErr w:type="spellStart"/>
      <w:r w:rsidRPr="0034556C">
        <w:rPr>
          <w:rFonts w:ascii="Times New Roman" w:eastAsia="Times New Roman" w:hAnsi="Times New Roman" w:cs="Times New Roman"/>
          <w:sz w:val="20"/>
          <w:szCs w:val="20"/>
        </w:rPr>
        <w:t>Poppe</w:t>
      </w:r>
      <w:proofErr w:type="spellEnd"/>
      <w:r w:rsidRPr="0034556C">
        <w:rPr>
          <w:rFonts w:ascii="Times New Roman" w:eastAsia="Times New Roman" w:hAnsi="Times New Roman" w:cs="Times New Roman"/>
          <w:sz w:val="20"/>
          <w:szCs w:val="20"/>
        </w:rPr>
        <w:t xml:space="preserve">, V., </w:t>
      </w:r>
      <w:proofErr w:type="spellStart"/>
      <w:r w:rsidRPr="0034556C">
        <w:rPr>
          <w:rFonts w:ascii="Times New Roman" w:eastAsia="Times New Roman" w:hAnsi="Times New Roman" w:cs="Times New Roman"/>
          <w:sz w:val="20"/>
          <w:szCs w:val="20"/>
        </w:rPr>
        <w:t>Franssens</w:t>
      </w:r>
      <w:proofErr w:type="spellEnd"/>
      <w:r w:rsidRPr="0034556C">
        <w:rPr>
          <w:rFonts w:ascii="Times New Roman" w:eastAsia="Times New Roman" w:hAnsi="Times New Roman" w:cs="Times New Roman"/>
          <w:sz w:val="20"/>
          <w:szCs w:val="20"/>
        </w:rPr>
        <w:t xml:space="preserve">, S., &amp; </w:t>
      </w:r>
      <w:proofErr w:type="spellStart"/>
      <w:r w:rsidRPr="0034556C">
        <w:rPr>
          <w:rFonts w:ascii="Times New Roman" w:eastAsia="Times New Roman" w:hAnsi="Times New Roman" w:cs="Times New Roman"/>
          <w:sz w:val="20"/>
          <w:szCs w:val="20"/>
        </w:rPr>
        <w:t>Vranken</w:t>
      </w:r>
      <w:proofErr w:type="spellEnd"/>
      <w:r w:rsidRPr="0034556C">
        <w:rPr>
          <w:rFonts w:ascii="Times New Roman" w:eastAsia="Times New Roman" w:hAnsi="Times New Roman" w:cs="Times New Roman"/>
          <w:sz w:val="20"/>
          <w:szCs w:val="20"/>
        </w:rPr>
        <w:t xml:space="preserve">, L. (2021). </w:t>
      </w:r>
      <w:r w:rsidRPr="0034556C">
        <w:rPr>
          <w:rFonts w:ascii="Times New Roman" w:eastAsia="Times New Roman" w:hAnsi="Times New Roman" w:cs="Times New Roman"/>
          <w:sz w:val="20"/>
          <w:szCs w:val="20"/>
          <w:lang w:val="en-US"/>
        </w:rPr>
        <w:t xml:space="preserve">A combined Nutri-Score and ‘Eco-Score’ approach for more nutritious and more environmentally friendly food choices? Evidence from a consumer experiment in Belgium. </w:t>
      </w:r>
      <w:r w:rsidRPr="0034556C">
        <w:rPr>
          <w:rFonts w:ascii="Times New Roman" w:eastAsia="Times New Roman" w:hAnsi="Times New Roman" w:cs="Times New Roman"/>
          <w:i/>
          <w:sz w:val="20"/>
          <w:szCs w:val="20"/>
          <w:lang w:val="en-US"/>
        </w:rPr>
        <w:t>Food Quality and Preference</w:t>
      </w:r>
      <w:r w:rsidRPr="0034556C">
        <w:rPr>
          <w:rFonts w:ascii="Times New Roman" w:eastAsia="Times New Roman" w:hAnsi="Times New Roman" w:cs="Times New Roman"/>
          <w:sz w:val="20"/>
          <w:szCs w:val="20"/>
          <w:lang w:val="en-US"/>
        </w:rPr>
        <w:t xml:space="preserve">, </w:t>
      </w:r>
      <w:r w:rsidRPr="0034556C">
        <w:rPr>
          <w:rFonts w:ascii="Times New Roman" w:eastAsia="Times New Roman" w:hAnsi="Times New Roman" w:cs="Times New Roman"/>
          <w:i/>
          <w:sz w:val="20"/>
          <w:szCs w:val="20"/>
          <w:lang w:val="en-US"/>
        </w:rPr>
        <w:t>93</w:t>
      </w:r>
      <w:r w:rsidRPr="0034556C">
        <w:rPr>
          <w:rFonts w:ascii="Times New Roman" w:eastAsia="Times New Roman" w:hAnsi="Times New Roman" w:cs="Times New Roman"/>
          <w:sz w:val="20"/>
          <w:szCs w:val="20"/>
          <w:lang w:val="en-US"/>
        </w:rPr>
        <w:t>, article n°104276.</w:t>
      </w:r>
    </w:p>
    <w:p w14:paraId="4DD8845D" w14:textId="0D967AEB" w:rsidR="00773877" w:rsidRPr="0034556C" w:rsidRDefault="00773877" w:rsidP="00812E66">
      <w:pPr>
        <w:spacing w:before="240" w:after="240" w:line="240" w:lineRule="auto"/>
        <w:jc w:val="both"/>
        <w:rPr>
          <w:rFonts w:ascii="Times New Roman" w:eastAsia="Times New Roman" w:hAnsi="Times New Roman" w:cs="Times New Roman"/>
          <w:sz w:val="20"/>
          <w:szCs w:val="20"/>
        </w:rPr>
      </w:pPr>
      <w:r w:rsidRPr="0034556C">
        <w:rPr>
          <w:rFonts w:ascii="Times New Roman" w:eastAsia="Times New Roman" w:hAnsi="Times New Roman" w:cs="Times New Roman"/>
          <w:sz w:val="20"/>
          <w:szCs w:val="20"/>
        </w:rPr>
        <w:t xml:space="preserve">De </w:t>
      </w:r>
      <w:proofErr w:type="spellStart"/>
      <w:r w:rsidRPr="0034556C">
        <w:rPr>
          <w:rFonts w:ascii="Times New Roman" w:eastAsia="Times New Roman" w:hAnsi="Times New Roman" w:cs="Times New Roman"/>
          <w:sz w:val="20"/>
          <w:szCs w:val="20"/>
        </w:rPr>
        <w:t>Bauw</w:t>
      </w:r>
      <w:proofErr w:type="spellEnd"/>
      <w:r w:rsidRPr="0034556C">
        <w:rPr>
          <w:rFonts w:ascii="Times New Roman" w:eastAsia="Times New Roman" w:hAnsi="Times New Roman" w:cs="Times New Roman"/>
          <w:sz w:val="20"/>
          <w:szCs w:val="20"/>
        </w:rPr>
        <w:t xml:space="preserve">, M., De La </w:t>
      </w:r>
      <w:proofErr w:type="spellStart"/>
      <w:r w:rsidRPr="0034556C">
        <w:rPr>
          <w:rFonts w:ascii="Times New Roman" w:eastAsia="Times New Roman" w:hAnsi="Times New Roman" w:cs="Times New Roman"/>
          <w:sz w:val="20"/>
          <w:szCs w:val="20"/>
        </w:rPr>
        <w:t>Revilla</w:t>
      </w:r>
      <w:proofErr w:type="spellEnd"/>
      <w:r w:rsidRPr="0034556C">
        <w:rPr>
          <w:rFonts w:ascii="Times New Roman" w:eastAsia="Times New Roman" w:hAnsi="Times New Roman" w:cs="Times New Roman"/>
          <w:sz w:val="20"/>
          <w:szCs w:val="20"/>
        </w:rPr>
        <w:t xml:space="preserve">, L. S., </w:t>
      </w:r>
      <w:proofErr w:type="spellStart"/>
      <w:r w:rsidRPr="0034556C">
        <w:rPr>
          <w:rFonts w:ascii="Times New Roman" w:eastAsia="Times New Roman" w:hAnsi="Times New Roman" w:cs="Times New Roman"/>
          <w:sz w:val="20"/>
          <w:szCs w:val="20"/>
        </w:rPr>
        <w:t>Poppe</w:t>
      </w:r>
      <w:proofErr w:type="spellEnd"/>
      <w:r w:rsidRPr="0034556C">
        <w:rPr>
          <w:rFonts w:ascii="Times New Roman" w:eastAsia="Times New Roman" w:hAnsi="Times New Roman" w:cs="Times New Roman"/>
          <w:sz w:val="20"/>
          <w:szCs w:val="20"/>
        </w:rPr>
        <w:t xml:space="preserve">, V., Matthys, C., &amp; </w:t>
      </w:r>
      <w:proofErr w:type="spellStart"/>
      <w:r w:rsidRPr="0034556C">
        <w:rPr>
          <w:rFonts w:ascii="Times New Roman" w:eastAsia="Times New Roman" w:hAnsi="Times New Roman" w:cs="Times New Roman"/>
          <w:sz w:val="20"/>
          <w:szCs w:val="20"/>
        </w:rPr>
        <w:t>Vranken</w:t>
      </w:r>
      <w:proofErr w:type="spellEnd"/>
      <w:r w:rsidRPr="0034556C">
        <w:rPr>
          <w:rFonts w:ascii="Times New Roman" w:eastAsia="Times New Roman" w:hAnsi="Times New Roman" w:cs="Times New Roman"/>
          <w:sz w:val="20"/>
          <w:szCs w:val="20"/>
        </w:rPr>
        <w:t xml:space="preserve">, L. (2022). </w:t>
      </w:r>
      <w:r w:rsidRPr="0034556C">
        <w:rPr>
          <w:rFonts w:ascii="Times New Roman" w:eastAsia="Times New Roman" w:hAnsi="Times New Roman" w:cs="Times New Roman"/>
          <w:sz w:val="20"/>
          <w:szCs w:val="20"/>
          <w:lang w:val="en-US"/>
        </w:rPr>
        <w:t xml:space="preserve">Digital nudges to stimulate healthy and pro-environmental food choices in E-groceries. </w:t>
      </w:r>
      <w:proofErr w:type="spellStart"/>
      <w:r w:rsidRPr="0034556C">
        <w:rPr>
          <w:rFonts w:ascii="Times New Roman" w:eastAsia="Times New Roman" w:hAnsi="Times New Roman" w:cs="Times New Roman"/>
          <w:i/>
          <w:sz w:val="20"/>
          <w:szCs w:val="20"/>
        </w:rPr>
        <w:t>Appetite</w:t>
      </w:r>
      <w:proofErr w:type="spellEnd"/>
      <w:r w:rsidRPr="0034556C">
        <w:rPr>
          <w:rFonts w:ascii="Times New Roman" w:eastAsia="Times New Roman" w:hAnsi="Times New Roman" w:cs="Times New Roman"/>
          <w:sz w:val="20"/>
          <w:szCs w:val="20"/>
        </w:rPr>
        <w:t xml:space="preserve">, </w:t>
      </w:r>
      <w:r w:rsidRPr="0034556C">
        <w:rPr>
          <w:rFonts w:ascii="Times New Roman" w:eastAsia="Times New Roman" w:hAnsi="Times New Roman" w:cs="Times New Roman"/>
          <w:i/>
          <w:sz w:val="20"/>
          <w:szCs w:val="20"/>
        </w:rPr>
        <w:t>172</w:t>
      </w:r>
      <w:r w:rsidRPr="0034556C">
        <w:rPr>
          <w:rFonts w:ascii="Times New Roman" w:eastAsia="Times New Roman" w:hAnsi="Times New Roman" w:cs="Times New Roman"/>
          <w:sz w:val="20"/>
          <w:szCs w:val="20"/>
        </w:rPr>
        <w:t>, article n°105971.</w:t>
      </w:r>
    </w:p>
    <w:p w14:paraId="002CB2EB" w14:textId="18F06952" w:rsidR="00773877" w:rsidRPr="0034556C" w:rsidRDefault="00773877" w:rsidP="00812E66">
      <w:pPr>
        <w:spacing w:before="240" w:after="240" w:line="240" w:lineRule="auto"/>
        <w:jc w:val="both"/>
        <w:rPr>
          <w:rFonts w:ascii="Times New Roman" w:eastAsia="Times New Roman" w:hAnsi="Times New Roman" w:cs="Times New Roman"/>
          <w:sz w:val="20"/>
          <w:szCs w:val="20"/>
        </w:rPr>
      </w:pPr>
      <w:r w:rsidRPr="0034556C">
        <w:rPr>
          <w:rFonts w:ascii="Times New Roman" w:eastAsia="Times New Roman" w:hAnsi="Times New Roman" w:cs="Times New Roman"/>
          <w:sz w:val="20"/>
          <w:szCs w:val="20"/>
        </w:rPr>
        <w:t xml:space="preserve">De Temmerman, J., </w:t>
      </w:r>
      <w:proofErr w:type="spellStart"/>
      <w:r w:rsidRPr="0034556C">
        <w:rPr>
          <w:rFonts w:ascii="Times New Roman" w:eastAsia="Times New Roman" w:hAnsi="Times New Roman" w:cs="Times New Roman"/>
          <w:sz w:val="20"/>
          <w:szCs w:val="20"/>
        </w:rPr>
        <w:t>Heeremans</w:t>
      </w:r>
      <w:proofErr w:type="spellEnd"/>
      <w:r w:rsidRPr="0034556C">
        <w:rPr>
          <w:rFonts w:ascii="Times New Roman" w:eastAsia="Times New Roman" w:hAnsi="Times New Roman" w:cs="Times New Roman"/>
          <w:sz w:val="20"/>
          <w:szCs w:val="20"/>
        </w:rPr>
        <w:t xml:space="preserve">, E., </w:t>
      </w:r>
      <w:proofErr w:type="spellStart"/>
      <w:r w:rsidRPr="0034556C">
        <w:rPr>
          <w:rFonts w:ascii="Times New Roman" w:eastAsia="Times New Roman" w:hAnsi="Times New Roman" w:cs="Times New Roman"/>
          <w:sz w:val="20"/>
          <w:szCs w:val="20"/>
        </w:rPr>
        <w:t>Slabbinck</w:t>
      </w:r>
      <w:proofErr w:type="spellEnd"/>
      <w:r w:rsidRPr="0034556C">
        <w:rPr>
          <w:rFonts w:ascii="Times New Roman" w:eastAsia="Times New Roman" w:hAnsi="Times New Roman" w:cs="Times New Roman"/>
          <w:sz w:val="20"/>
          <w:szCs w:val="20"/>
        </w:rPr>
        <w:t xml:space="preserve">, H., &amp; </w:t>
      </w:r>
      <w:proofErr w:type="spellStart"/>
      <w:r w:rsidRPr="0034556C">
        <w:rPr>
          <w:rFonts w:ascii="Times New Roman" w:eastAsia="Times New Roman" w:hAnsi="Times New Roman" w:cs="Times New Roman"/>
          <w:sz w:val="20"/>
          <w:szCs w:val="20"/>
        </w:rPr>
        <w:t>Vermeir</w:t>
      </w:r>
      <w:proofErr w:type="spellEnd"/>
      <w:r w:rsidRPr="0034556C">
        <w:rPr>
          <w:rFonts w:ascii="Times New Roman" w:eastAsia="Times New Roman" w:hAnsi="Times New Roman" w:cs="Times New Roman"/>
          <w:sz w:val="20"/>
          <w:szCs w:val="20"/>
        </w:rPr>
        <w:t xml:space="preserve">, I. (2021). </w:t>
      </w:r>
      <w:r w:rsidRPr="0034556C">
        <w:rPr>
          <w:rFonts w:ascii="Times New Roman" w:eastAsia="Times New Roman" w:hAnsi="Times New Roman" w:cs="Times New Roman"/>
          <w:sz w:val="20"/>
          <w:szCs w:val="20"/>
          <w:lang w:val="en-US"/>
        </w:rPr>
        <w:t xml:space="preserve">The impact of the Nutri-Score nutrition label on perceived healthiness and purchase intentions. </w:t>
      </w:r>
      <w:proofErr w:type="spellStart"/>
      <w:r w:rsidRPr="0034556C">
        <w:rPr>
          <w:rFonts w:ascii="Times New Roman" w:eastAsia="Times New Roman" w:hAnsi="Times New Roman" w:cs="Times New Roman"/>
          <w:i/>
          <w:sz w:val="20"/>
          <w:szCs w:val="20"/>
        </w:rPr>
        <w:t>Appetite</w:t>
      </w:r>
      <w:proofErr w:type="spellEnd"/>
      <w:r w:rsidRPr="0034556C">
        <w:rPr>
          <w:rFonts w:ascii="Times New Roman" w:eastAsia="Times New Roman" w:hAnsi="Times New Roman" w:cs="Times New Roman"/>
          <w:sz w:val="20"/>
          <w:szCs w:val="20"/>
        </w:rPr>
        <w:t>, 157, article n°104995.</w:t>
      </w:r>
    </w:p>
    <w:p w14:paraId="6ADBF92A" w14:textId="07A5A68F" w:rsidR="00343C9B" w:rsidRPr="0034556C" w:rsidRDefault="00343C9B" w:rsidP="00812E66">
      <w:pPr>
        <w:spacing w:before="240" w:after="240" w:line="240" w:lineRule="auto"/>
        <w:jc w:val="both"/>
        <w:rPr>
          <w:rFonts w:ascii="Times New Roman" w:eastAsia="Times New Roman" w:hAnsi="Times New Roman" w:cs="Times New Roman"/>
          <w:sz w:val="20"/>
          <w:szCs w:val="20"/>
          <w:lang w:val="en-US"/>
        </w:rPr>
      </w:pPr>
      <w:proofErr w:type="spellStart"/>
      <w:r w:rsidRPr="0034556C">
        <w:rPr>
          <w:rFonts w:ascii="Times New Roman" w:eastAsia="Times New Roman" w:hAnsi="Times New Roman" w:cs="Times New Roman"/>
          <w:sz w:val="20"/>
          <w:szCs w:val="20"/>
        </w:rPr>
        <w:t>Dufeu</w:t>
      </w:r>
      <w:proofErr w:type="spellEnd"/>
      <w:r w:rsidRPr="0034556C">
        <w:rPr>
          <w:rFonts w:ascii="Times New Roman" w:eastAsia="Times New Roman" w:hAnsi="Times New Roman" w:cs="Times New Roman"/>
          <w:sz w:val="20"/>
          <w:szCs w:val="20"/>
        </w:rPr>
        <w:t xml:space="preserve">, I., Ferrandi, J.-M., Gabriel, P., &amp; Le Gall-Ely, M. (2014). </w:t>
      </w:r>
      <w:r w:rsidRPr="0034556C">
        <w:rPr>
          <w:rFonts w:ascii="Times New Roman" w:eastAsia="Times New Roman" w:hAnsi="Times New Roman" w:cs="Times New Roman"/>
          <w:sz w:val="20"/>
          <w:szCs w:val="20"/>
          <w:lang w:val="en-US"/>
        </w:rPr>
        <w:t xml:space="preserve">Socio-environmental multi-labelling and consumer willingness to pay. </w:t>
      </w:r>
      <w:r w:rsidRPr="0034556C">
        <w:rPr>
          <w:rFonts w:ascii="Times New Roman" w:eastAsia="Times New Roman" w:hAnsi="Times New Roman" w:cs="Times New Roman"/>
          <w:i/>
          <w:sz w:val="20"/>
          <w:szCs w:val="20"/>
          <w:lang w:val="en-US"/>
        </w:rPr>
        <w:t>Recherche et Applications En Marketing (English Edition)</w:t>
      </w:r>
      <w:r w:rsidRPr="0034556C">
        <w:rPr>
          <w:rFonts w:ascii="Times New Roman" w:eastAsia="Times New Roman" w:hAnsi="Times New Roman" w:cs="Times New Roman"/>
          <w:sz w:val="20"/>
          <w:szCs w:val="20"/>
          <w:lang w:val="en-US"/>
        </w:rPr>
        <w:t xml:space="preserve">, </w:t>
      </w:r>
      <w:r w:rsidRPr="0034556C">
        <w:rPr>
          <w:rFonts w:ascii="Times New Roman" w:eastAsia="Times New Roman" w:hAnsi="Times New Roman" w:cs="Times New Roman"/>
          <w:i/>
          <w:sz w:val="20"/>
          <w:szCs w:val="20"/>
          <w:lang w:val="en-US"/>
        </w:rPr>
        <w:t>29</w:t>
      </w:r>
      <w:r w:rsidRPr="0034556C">
        <w:rPr>
          <w:rFonts w:ascii="Times New Roman" w:eastAsia="Times New Roman" w:hAnsi="Times New Roman" w:cs="Times New Roman"/>
          <w:sz w:val="20"/>
          <w:szCs w:val="20"/>
          <w:lang w:val="en-US"/>
        </w:rPr>
        <w:t>(3), 35–56.</w:t>
      </w:r>
    </w:p>
    <w:p w14:paraId="03E0ABCD" w14:textId="5F136AD4" w:rsidR="001B5308" w:rsidRPr="0034556C" w:rsidRDefault="00FF3AAA"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lang w:val="en-US"/>
        </w:rPr>
        <w:t xml:space="preserve">Fitzgerald, M. P., Donovan, K. R., </w:t>
      </w:r>
      <w:proofErr w:type="spellStart"/>
      <w:r w:rsidRPr="0034556C">
        <w:rPr>
          <w:rFonts w:ascii="Times New Roman" w:eastAsia="Times New Roman" w:hAnsi="Times New Roman" w:cs="Times New Roman"/>
          <w:sz w:val="20"/>
          <w:szCs w:val="20"/>
          <w:lang w:val="en-US"/>
        </w:rPr>
        <w:t>Kees</w:t>
      </w:r>
      <w:proofErr w:type="spellEnd"/>
      <w:r w:rsidRPr="0034556C">
        <w:rPr>
          <w:rFonts w:ascii="Times New Roman" w:eastAsia="Times New Roman" w:hAnsi="Times New Roman" w:cs="Times New Roman"/>
          <w:sz w:val="20"/>
          <w:szCs w:val="20"/>
          <w:lang w:val="en-US"/>
        </w:rPr>
        <w:t xml:space="preserve">, J., &amp; </w:t>
      </w:r>
      <w:proofErr w:type="spellStart"/>
      <w:r w:rsidRPr="0034556C">
        <w:rPr>
          <w:rFonts w:ascii="Times New Roman" w:eastAsia="Times New Roman" w:hAnsi="Times New Roman" w:cs="Times New Roman"/>
          <w:sz w:val="20"/>
          <w:szCs w:val="20"/>
          <w:lang w:val="en-US"/>
        </w:rPr>
        <w:t>Kozup</w:t>
      </w:r>
      <w:proofErr w:type="spellEnd"/>
      <w:r w:rsidRPr="0034556C">
        <w:rPr>
          <w:rFonts w:ascii="Times New Roman" w:eastAsia="Times New Roman" w:hAnsi="Times New Roman" w:cs="Times New Roman"/>
          <w:sz w:val="20"/>
          <w:szCs w:val="20"/>
          <w:lang w:val="en-US"/>
        </w:rPr>
        <w:t xml:space="preserve">, J. (2019). How confusion impacts product labeling perceptions. </w:t>
      </w:r>
      <w:r w:rsidRPr="0034556C">
        <w:rPr>
          <w:rFonts w:ascii="Times New Roman" w:eastAsia="Times New Roman" w:hAnsi="Times New Roman" w:cs="Times New Roman"/>
          <w:i/>
          <w:sz w:val="20"/>
          <w:szCs w:val="20"/>
          <w:lang w:val="en-US"/>
        </w:rPr>
        <w:t>Journal of Consumer Marketing</w:t>
      </w:r>
      <w:r w:rsidRPr="0034556C">
        <w:rPr>
          <w:rFonts w:ascii="Times New Roman" w:eastAsia="Times New Roman" w:hAnsi="Times New Roman" w:cs="Times New Roman"/>
          <w:sz w:val="20"/>
          <w:szCs w:val="20"/>
          <w:lang w:val="en-US"/>
        </w:rPr>
        <w:t>. 36(2), 306-316.</w:t>
      </w:r>
    </w:p>
    <w:p w14:paraId="17F9D7E5" w14:textId="16A99C5F" w:rsidR="00A7648E" w:rsidRPr="0034556C" w:rsidRDefault="00464998" w:rsidP="00812E66">
      <w:pPr>
        <w:shd w:val="clear" w:color="auto" w:fill="FFFFFF"/>
        <w:spacing w:before="360" w:line="240" w:lineRule="auto"/>
        <w:jc w:val="both"/>
        <w:rPr>
          <w:rFonts w:ascii="Times New Roman" w:eastAsia="Times New Roman" w:hAnsi="Times New Roman" w:cs="Times New Roman"/>
          <w:sz w:val="20"/>
          <w:szCs w:val="20"/>
          <w:lang w:val="en-US"/>
        </w:rPr>
      </w:pPr>
      <w:proofErr w:type="spellStart"/>
      <w:r w:rsidRPr="0034556C">
        <w:rPr>
          <w:rFonts w:ascii="Times New Roman" w:eastAsia="Times New Roman" w:hAnsi="Times New Roman" w:cs="Times New Roman"/>
          <w:sz w:val="20"/>
          <w:szCs w:val="20"/>
          <w:lang w:val="en-US"/>
        </w:rPr>
        <w:t>Garaus</w:t>
      </w:r>
      <w:proofErr w:type="spellEnd"/>
      <w:r w:rsidRPr="0034556C">
        <w:rPr>
          <w:rFonts w:ascii="Times New Roman" w:eastAsia="Times New Roman" w:hAnsi="Times New Roman" w:cs="Times New Roman"/>
          <w:sz w:val="20"/>
          <w:szCs w:val="20"/>
          <w:lang w:val="en-US"/>
        </w:rPr>
        <w:t xml:space="preserve">, M., Wagner, U. and </w:t>
      </w:r>
      <w:proofErr w:type="spellStart"/>
      <w:r w:rsidRPr="0034556C">
        <w:rPr>
          <w:rFonts w:ascii="Times New Roman" w:eastAsia="Times New Roman" w:hAnsi="Times New Roman" w:cs="Times New Roman"/>
          <w:sz w:val="20"/>
          <w:szCs w:val="20"/>
          <w:lang w:val="en-US"/>
        </w:rPr>
        <w:t>Kummer</w:t>
      </w:r>
      <w:proofErr w:type="spellEnd"/>
      <w:r w:rsidRPr="0034556C">
        <w:rPr>
          <w:rFonts w:ascii="Times New Roman" w:eastAsia="Times New Roman" w:hAnsi="Times New Roman" w:cs="Times New Roman"/>
          <w:sz w:val="20"/>
          <w:szCs w:val="20"/>
          <w:lang w:val="en-US"/>
        </w:rPr>
        <w:t>, C. (2015), “</w:t>
      </w:r>
      <w:r w:rsidRPr="0034556C">
        <w:rPr>
          <w:rFonts w:ascii="Times New Roman" w:eastAsia="Times New Roman" w:hAnsi="Times New Roman" w:cs="Times New Roman"/>
          <w:i/>
          <w:sz w:val="20"/>
          <w:szCs w:val="20"/>
          <w:lang w:val="en-US"/>
        </w:rPr>
        <w:t>Cognitive fit, retail shopper confusion, and shopping value: empirical investigation</w:t>
      </w:r>
      <w:r w:rsidRPr="0034556C">
        <w:rPr>
          <w:rFonts w:ascii="Times New Roman" w:eastAsia="Times New Roman" w:hAnsi="Times New Roman" w:cs="Times New Roman"/>
          <w:sz w:val="20"/>
          <w:szCs w:val="20"/>
          <w:lang w:val="en-US"/>
        </w:rPr>
        <w:t>”, Journal of Business Research, Vol. 68 No. 5, pp. 1003-1011.</w:t>
      </w:r>
    </w:p>
    <w:p w14:paraId="398C9F84" w14:textId="2DACABC5" w:rsidR="00C071BA" w:rsidRPr="0034556C" w:rsidRDefault="00C071BA" w:rsidP="00812E66">
      <w:pPr>
        <w:shd w:val="clear" w:color="auto" w:fill="FFFFFF"/>
        <w:spacing w:before="36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lang w:val="en-US"/>
        </w:rPr>
        <w:t>Hayes, A. F. (2012). PROCESS: A versatile computational tool for observed variable mediation, moderation, and conditional process modeling.</w:t>
      </w:r>
    </w:p>
    <w:p w14:paraId="371F9BB8" w14:textId="4A5DD1CF" w:rsidR="004B5A8A" w:rsidRPr="0034556C" w:rsidRDefault="00296775" w:rsidP="00812E66">
      <w:pPr>
        <w:spacing w:before="240" w:after="240" w:line="240" w:lineRule="auto"/>
        <w:jc w:val="both"/>
        <w:rPr>
          <w:rFonts w:ascii="Times New Roman" w:eastAsia="Times New Roman" w:hAnsi="Times New Roman" w:cs="Times New Roman"/>
          <w:color w:val="222222"/>
          <w:sz w:val="20"/>
          <w:szCs w:val="20"/>
          <w:highlight w:val="white"/>
          <w:lang w:val="en-US"/>
        </w:rPr>
      </w:pPr>
      <w:r w:rsidRPr="0034556C">
        <w:rPr>
          <w:rFonts w:ascii="Times New Roman" w:eastAsia="Times New Roman" w:hAnsi="Times New Roman" w:cs="Times New Roman"/>
          <w:sz w:val="20"/>
          <w:szCs w:val="20"/>
          <w:highlight w:val="white"/>
          <w:lang w:val="en-US"/>
        </w:rPr>
        <w:t xml:space="preserve">Kahneman, D. (2011). </w:t>
      </w:r>
      <w:r w:rsidRPr="0034556C">
        <w:rPr>
          <w:rFonts w:ascii="Times New Roman" w:eastAsia="Times New Roman" w:hAnsi="Times New Roman" w:cs="Times New Roman"/>
          <w:i/>
          <w:sz w:val="20"/>
          <w:szCs w:val="20"/>
          <w:highlight w:val="white"/>
          <w:lang w:val="en-US"/>
        </w:rPr>
        <w:t>Thinking, fast and slow</w:t>
      </w:r>
      <w:r w:rsidRPr="0034556C">
        <w:rPr>
          <w:rFonts w:ascii="Times New Roman" w:eastAsia="Times New Roman" w:hAnsi="Times New Roman" w:cs="Times New Roman"/>
          <w:sz w:val="20"/>
          <w:szCs w:val="20"/>
          <w:highlight w:val="white"/>
          <w:lang w:val="en-US"/>
        </w:rPr>
        <w:t>. Macmillan.</w:t>
      </w:r>
    </w:p>
    <w:p w14:paraId="44495CEC" w14:textId="7A7A8DA8" w:rsidR="00A64142" w:rsidRPr="0034556C" w:rsidRDefault="00A64142"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lang w:val="en-US"/>
        </w:rPr>
        <w:t xml:space="preserve">Mitchell, V. W., &amp; </w:t>
      </w:r>
      <w:proofErr w:type="spellStart"/>
      <w:r w:rsidRPr="0034556C">
        <w:rPr>
          <w:rFonts w:ascii="Times New Roman" w:eastAsia="Times New Roman" w:hAnsi="Times New Roman" w:cs="Times New Roman"/>
          <w:sz w:val="20"/>
          <w:szCs w:val="20"/>
          <w:lang w:val="en-US"/>
        </w:rPr>
        <w:t>Papavassiliou</w:t>
      </w:r>
      <w:proofErr w:type="spellEnd"/>
      <w:r w:rsidRPr="0034556C">
        <w:rPr>
          <w:rFonts w:ascii="Times New Roman" w:eastAsia="Times New Roman" w:hAnsi="Times New Roman" w:cs="Times New Roman"/>
          <w:sz w:val="20"/>
          <w:szCs w:val="20"/>
          <w:lang w:val="en-US"/>
        </w:rPr>
        <w:t xml:space="preserve">, V. (1997). Exploring consumer confusion in the watch market. </w:t>
      </w:r>
      <w:r w:rsidRPr="0034556C">
        <w:rPr>
          <w:rFonts w:ascii="Times New Roman" w:eastAsia="Times New Roman" w:hAnsi="Times New Roman" w:cs="Times New Roman"/>
          <w:i/>
          <w:sz w:val="20"/>
          <w:szCs w:val="20"/>
          <w:lang w:val="en-US"/>
        </w:rPr>
        <w:t>Marketing Intelligence &amp; Planning</w:t>
      </w:r>
      <w:r w:rsidRPr="0034556C">
        <w:rPr>
          <w:rFonts w:ascii="Times New Roman" w:eastAsia="Times New Roman" w:hAnsi="Times New Roman" w:cs="Times New Roman"/>
          <w:sz w:val="20"/>
          <w:szCs w:val="20"/>
          <w:lang w:val="en-US"/>
        </w:rPr>
        <w:t>.</w:t>
      </w:r>
      <w:r w:rsidRPr="0034556C">
        <w:rPr>
          <w:rFonts w:ascii="Times New Roman" w:eastAsia="Times New Roman" w:hAnsi="Times New Roman" w:cs="Times New Roman"/>
          <w:sz w:val="20"/>
          <w:szCs w:val="20"/>
          <w:highlight w:val="white"/>
          <w:lang w:val="en-US"/>
        </w:rPr>
        <w:t xml:space="preserve"> </w:t>
      </w:r>
      <w:r w:rsidRPr="0034556C">
        <w:rPr>
          <w:rFonts w:ascii="Times New Roman" w:eastAsia="Times New Roman" w:hAnsi="Times New Roman" w:cs="Times New Roman"/>
          <w:i/>
          <w:sz w:val="20"/>
          <w:szCs w:val="20"/>
          <w:lang w:val="en-US"/>
        </w:rPr>
        <w:t>15</w:t>
      </w:r>
      <w:r w:rsidRPr="0034556C">
        <w:rPr>
          <w:rFonts w:ascii="Times New Roman" w:eastAsia="Times New Roman" w:hAnsi="Times New Roman" w:cs="Times New Roman"/>
          <w:sz w:val="20"/>
          <w:szCs w:val="20"/>
          <w:lang w:val="en-US"/>
        </w:rPr>
        <w:t xml:space="preserve"> (4), 164-172.</w:t>
      </w:r>
    </w:p>
    <w:p w14:paraId="21A20332" w14:textId="0E03DCEA" w:rsidR="00A64142" w:rsidRDefault="00A64142"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highlight w:val="white"/>
          <w:lang w:val="en-US"/>
        </w:rPr>
        <w:t xml:space="preserve">Mitchell, V. W., &amp; </w:t>
      </w:r>
      <w:proofErr w:type="spellStart"/>
      <w:r w:rsidRPr="0034556C">
        <w:rPr>
          <w:rFonts w:ascii="Times New Roman" w:eastAsia="Times New Roman" w:hAnsi="Times New Roman" w:cs="Times New Roman"/>
          <w:sz w:val="20"/>
          <w:szCs w:val="20"/>
          <w:highlight w:val="white"/>
          <w:lang w:val="en-US"/>
        </w:rPr>
        <w:t>Papavassiliou</w:t>
      </w:r>
      <w:proofErr w:type="spellEnd"/>
      <w:r w:rsidRPr="0034556C">
        <w:rPr>
          <w:rFonts w:ascii="Times New Roman" w:eastAsia="Times New Roman" w:hAnsi="Times New Roman" w:cs="Times New Roman"/>
          <w:sz w:val="20"/>
          <w:szCs w:val="20"/>
          <w:highlight w:val="white"/>
          <w:lang w:val="en-US"/>
        </w:rPr>
        <w:t xml:space="preserve">, V. (1999). Marketing causes and implications of consumer confusion. </w:t>
      </w:r>
      <w:r w:rsidRPr="0034556C">
        <w:rPr>
          <w:rFonts w:ascii="Times New Roman" w:eastAsia="Times New Roman" w:hAnsi="Times New Roman" w:cs="Times New Roman"/>
          <w:i/>
          <w:sz w:val="20"/>
          <w:szCs w:val="20"/>
          <w:highlight w:val="white"/>
          <w:lang w:val="en-US"/>
        </w:rPr>
        <w:t>Journal of Product &amp; Brand Management</w:t>
      </w:r>
      <w:r w:rsidRPr="0034556C">
        <w:rPr>
          <w:rFonts w:ascii="Times New Roman" w:eastAsia="Times New Roman" w:hAnsi="Times New Roman" w:cs="Times New Roman"/>
          <w:sz w:val="20"/>
          <w:szCs w:val="20"/>
          <w:highlight w:val="white"/>
          <w:lang w:val="en-US"/>
        </w:rPr>
        <w:t xml:space="preserve">. </w:t>
      </w:r>
      <w:r w:rsidRPr="0034556C">
        <w:rPr>
          <w:rFonts w:ascii="Times New Roman" w:eastAsia="Times New Roman" w:hAnsi="Times New Roman" w:cs="Times New Roman"/>
          <w:i/>
          <w:sz w:val="20"/>
          <w:szCs w:val="20"/>
          <w:highlight w:val="white"/>
          <w:lang w:val="en-US"/>
        </w:rPr>
        <w:t xml:space="preserve">8 </w:t>
      </w:r>
      <w:r w:rsidRPr="0034556C">
        <w:rPr>
          <w:rFonts w:ascii="Times New Roman" w:eastAsia="Times New Roman" w:hAnsi="Times New Roman" w:cs="Times New Roman"/>
          <w:sz w:val="20"/>
          <w:szCs w:val="20"/>
          <w:highlight w:val="white"/>
          <w:lang w:val="en-US"/>
        </w:rPr>
        <w:t>(4), 319-342.</w:t>
      </w:r>
    </w:p>
    <w:p w14:paraId="7AB1B75F" w14:textId="4AF3C5A1" w:rsidR="00B028AD" w:rsidRPr="0034556C" w:rsidRDefault="00B028AD" w:rsidP="00812E66">
      <w:pPr>
        <w:spacing w:before="240" w:after="240" w:line="240" w:lineRule="auto"/>
        <w:jc w:val="both"/>
        <w:rPr>
          <w:rFonts w:ascii="Times New Roman" w:eastAsia="Times New Roman" w:hAnsi="Times New Roman" w:cs="Times New Roman"/>
          <w:sz w:val="20"/>
          <w:szCs w:val="20"/>
          <w:lang w:val="en-US"/>
        </w:rPr>
      </w:pPr>
      <w:r w:rsidRPr="00B028AD">
        <w:rPr>
          <w:rFonts w:ascii="Times New Roman" w:eastAsia="Times New Roman" w:hAnsi="Times New Roman" w:cs="Times New Roman"/>
          <w:sz w:val="20"/>
          <w:szCs w:val="20"/>
          <w:lang w:val="en-US"/>
        </w:rPr>
        <w:t xml:space="preserve">Mitchell, V.-W., Walsh, G., &amp; </w:t>
      </w:r>
      <w:proofErr w:type="spellStart"/>
      <w:r w:rsidRPr="00B028AD">
        <w:rPr>
          <w:rFonts w:ascii="Times New Roman" w:eastAsia="Times New Roman" w:hAnsi="Times New Roman" w:cs="Times New Roman"/>
          <w:sz w:val="20"/>
          <w:szCs w:val="20"/>
          <w:lang w:val="en-US"/>
        </w:rPr>
        <w:t>Yamin</w:t>
      </w:r>
      <w:proofErr w:type="spellEnd"/>
      <w:r w:rsidRPr="00B028AD">
        <w:rPr>
          <w:rFonts w:ascii="Times New Roman" w:eastAsia="Times New Roman" w:hAnsi="Times New Roman" w:cs="Times New Roman"/>
          <w:sz w:val="20"/>
          <w:szCs w:val="20"/>
          <w:lang w:val="en-US"/>
        </w:rPr>
        <w:t xml:space="preserve">, M. (2005). Towards a conceptual model of consumer confusion. </w:t>
      </w:r>
      <w:r w:rsidRPr="00B028AD">
        <w:rPr>
          <w:rFonts w:ascii="Times New Roman" w:eastAsia="Times New Roman" w:hAnsi="Times New Roman" w:cs="Times New Roman"/>
          <w:i/>
          <w:sz w:val="20"/>
          <w:szCs w:val="20"/>
          <w:lang w:val="en-US"/>
        </w:rPr>
        <w:t>Advances in Consumer Research</w:t>
      </w:r>
      <w:r w:rsidRPr="00B028AD">
        <w:rPr>
          <w:rFonts w:ascii="Times New Roman" w:eastAsia="Times New Roman" w:hAnsi="Times New Roman" w:cs="Times New Roman"/>
          <w:sz w:val="20"/>
          <w:szCs w:val="20"/>
          <w:lang w:val="en-US"/>
        </w:rPr>
        <w:t xml:space="preserve">, </w:t>
      </w:r>
      <w:r w:rsidRPr="00B028AD">
        <w:rPr>
          <w:rFonts w:ascii="Times New Roman" w:eastAsia="Times New Roman" w:hAnsi="Times New Roman" w:cs="Times New Roman"/>
          <w:i/>
          <w:sz w:val="20"/>
          <w:szCs w:val="20"/>
          <w:lang w:val="en-US"/>
        </w:rPr>
        <w:t>32</w:t>
      </w:r>
      <w:r w:rsidRPr="00B028AD">
        <w:rPr>
          <w:rFonts w:ascii="Times New Roman" w:eastAsia="Times New Roman" w:hAnsi="Times New Roman" w:cs="Times New Roman"/>
          <w:sz w:val="20"/>
          <w:szCs w:val="20"/>
          <w:lang w:val="en-US"/>
        </w:rPr>
        <w:t>(1), 143–150.</w:t>
      </w:r>
    </w:p>
    <w:p w14:paraId="7F1A6DCD" w14:textId="77777777" w:rsidR="008018F5" w:rsidRPr="0034556C" w:rsidRDefault="008018F5" w:rsidP="00812E66">
      <w:pPr>
        <w:spacing w:before="240" w:after="240" w:line="240" w:lineRule="auto"/>
        <w:jc w:val="both"/>
        <w:rPr>
          <w:rFonts w:ascii="Times New Roman" w:eastAsia="Times New Roman" w:hAnsi="Times New Roman" w:cs="Times New Roman"/>
          <w:sz w:val="20"/>
          <w:szCs w:val="20"/>
          <w:lang w:val="en-US"/>
        </w:rPr>
      </w:pPr>
      <w:r w:rsidRPr="0034556C">
        <w:rPr>
          <w:rFonts w:ascii="Times New Roman" w:eastAsia="Times New Roman" w:hAnsi="Times New Roman" w:cs="Times New Roman"/>
          <w:sz w:val="20"/>
          <w:szCs w:val="20"/>
          <w:lang w:val="en-US"/>
        </w:rPr>
        <w:t xml:space="preserve">Potter, C., </w:t>
      </w:r>
      <w:proofErr w:type="spellStart"/>
      <w:r w:rsidRPr="0034556C">
        <w:rPr>
          <w:rFonts w:ascii="Times New Roman" w:eastAsia="Times New Roman" w:hAnsi="Times New Roman" w:cs="Times New Roman"/>
          <w:sz w:val="20"/>
          <w:szCs w:val="20"/>
          <w:lang w:val="en-US"/>
        </w:rPr>
        <w:t>Pechey</w:t>
      </w:r>
      <w:proofErr w:type="spellEnd"/>
      <w:r w:rsidRPr="0034556C">
        <w:rPr>
          <w:rFonts w:ascii="Times New Roman" w:eastAsia="Times New Roman" w:hAnsi="Times New Roman" w:cs="Times New Roman"/>
          <w:sz w:val="20"/>
          <w:szCs w:val="20"/>
          <w:lang w:val="en-US"/>
        </w:rPr>
        <w:t xml:space="preserve">, R., Cook, B., Bateman, P., Stewart, C., </w:t>
      </w:r>
      <w:proofErr w:type="spellStart"/>
      <w:r w:rsidRPr="0034556C">
        <w:rPr>
          <w:rFonts w:ascii="Times New Roman" w:eastAsia="Times New Roman" w:hAnsi="Times New Roman" w:cs="Times New Roman"/>
          <w:sz w:val="20"/>
          <w:szCs w:val="20"/>
          <w:lang w:val="en-US"/>
        </w:rPr>
        <w:t>Frie</w:t>
      </w:r>
      <w:proofErr w:type="spellEnd"/>
      <w:r w:rsidRPr="0034556C">
        <w:rPr>
          <w:rFonts w:ascii="Times New Roman" w:eastAsia="Times New Roman" w:hAnsi="Times New Roman" w:cs="Times New Roman"/>
          <w:sz w:val="20"/>
          <w:szCs w:val="20"/>
          <w:lang w:val="en-US"/>
        </w:rPr>
        <w:t xml:space="preserve">, K., ... &amp; </w:t>
      </w:r>
      <w:proofErr w:type="spellStart"/>
      <w:r w:rsidRPr="0034556C">
        <w:rPr>
          <w:rFonts w:ascii="Times New Roman" w:eastAsia="Times New Roman" w:hAnsi="Times New Roman" w:cs="Times New Roman"/>
          <w:sz w:val="20"/>
          <w:szCs w:val="20"/>
          <w:lang w:val="en-US"/>
        </w:rPr>
        <w:t>Jebb</w:t>
      </w:r>
      <w:proofErr w:type="spellEnd"/>
      <w:r w:rsidRPr="0034556C">
        <w:rPr>
          <w:rFonts w:ascii="Times New Roman" w:eastAsia="Times New Roman" w:hAnsi="Times New Roman" w:cs="Times New Roman"/>
          <w:sz w:val="20"/>
          <w:szCs w:val="20"/>
          <w:lang w:val="en-US"/>
        </w:rPr>
        <w:t>, S. A. (2023). Effects of environmental impact and nutrition labelling on food purchasing: An experimental online supermarket study. </w:t>
      </w:r>
      <w:r w:rsidRPr="0034556C">
        <w:rPr>
          <w:rFonts w:ascii="Times New Roman" w:eastAsia="Times New Roman" w:hAnsi="Times New Roman" w:cs="Times New Roman"/>
          <w:i/>
          <w:iCs/>
          <w:sz w:val="20"/>
          <w:szCs w:val="20"/>
          <w:lang w:val="en-US"/>
        </w:rPr>
        <w:t>Appetite</w:t>
      </w:r>
      <w:r w:rsidRPr="0034556C">
        <w:rPr>
          <w:rFonts w:ascii="Times New Roman" w:eastAsia="Times New Roman" w:hAnsi="Times New Roman" w:cs="Times New Roman"/>
          <w:sz w:val="20"/>
          <w:szCs w:val="20"/>
          <w:lang w:val="en-US"/>
        </w:rPr>
        <w:t>, </w:t>
      </w:r>
      <w:r w:rsidRPr="0034556C">
        <w:rPr>
          <w:rFonts w:ascii="Times New Roman" w:eastAsia="Times New Roman" w:hAnsi="Times New Roman" w:cs="Times New Roman"/>
          <w:i/>
          <w:iCs/>
          <w:sz w:val="20"/>
          <w:szCs w:val="20"/>
          <w:lang w:val="en-US"/>
        </w:rPr>
        <w:t>180</w:t>
      </w:r>
      <w:r w:rsidRPr="0034556C">
        <w:rPr>
          <w:rFonts w:ascii="Times New Roman" w:eastAsia="Times New Roman" w:hAnsi="Times New Roman" w:cs="Times New Roman"/>
          <w:sz w:val="20"/>
          <w:szCs w:val="20"/>
          <w:lang w:val="en-US"/>
        </w:rPr>
        <w:t>, 106312.</w:t>
      </w:r>
    </w:p>
    <w:p w14:paraId="32558268" w14:textId="544F3E6B" w:rsidR="007F3090" w:rsidRPr="0034556C" w:rsidRDefault="007F3090" w:rsidP="00812E66">
      <w:pPr>
        <w:spacing w:before="240" w:after="240" w:line="240" w:lineRule="auto"/>
        <w:jc w:val="both"/>
        <w:rPr>
          <w:rFonts w:ascii="Times New Roman" w:eastAsia="Times New Roman" w:hAnsi="Times New Roman" w:cs="Times New Roman"/>
          <w:sz w:val="20"/>
          <w:szCs w:val="20"/>
          <w:lang w:val="en-US"/>
        </w:rPr>
      </w:pPr>
      <w:proofErr w:type="spellStart"/>
      <w:r w:rsidRPr="0034556C">
        <w:rPr>
          <w:rFonts w:ascii="Times New Roman" w:eastAsia="Times New Roman" w:hAnsi="Times New Roman" w:cs="Times New Roman"/>
          <w:sz w:val="20"/>
          <w:szCs w:val="20"/>
          <w:highlight w:val="white"/>
          <w:lang w:val="en-US"/>
        </w:rPr>
        <w:t>Rozin</w:t>
      </w:r>
      <w:proofErr w:type="spellEnd"/>
      <w:r w:rsidRPr="0034556C">
        <w:rPr>
          <w:rFonts w:ascii="Times New Roman" w:eastAsia="Times New Roman" w:hAnsi="Times New Roman" w:cs="Times New Roman"/>
          <w:sz w:val="20"/>
          <w:szCs w:val="20"/>
          <w:highlight w:val="white"/>
          <w:lang w:val="en-US"/>
        </w:rPr>
        <w:t xml:space="preserve">, P., &amp; Cohen, A. B. (2003). High frequency of facial expressions corresponding to confusion, concentration, and worry in an analysis of naturally occurring facial expressions of Americans. </w:t>
      </w:r>
      <w:r w:rsidRPr="0034556C">
        <w:rPr>
          <w:rFonts w:ascii="Times New Roman" w:eastAsia="Times New Roman" w:hAnsi="Times New Roman" w:cs="Times New Roman"/>
          <w:i/>
          <w:sz w:val="20"/>
          <w:szCs w:val="20"/>
          <w:highlight w:val="white"/>
          <w:lang w:val="en-US"/>
        </w:rPr>
        <w:t>Emotion, 3</w:t>
      </w:r>
      <w:r w:rsidRPr="0034556C">
        <w:rPr>
          <w:rFonts w:ascii="Times New Roman" w:eastAsia="Times New Roman" w:hAnsi="Times New Roman" w:cs="Times New Roman"/>
          <w:sz w:val="20"/>
          <w:szCs w:val="20"/>
          <w:highlight w:val="white"/>
          <w:lang w:val="en-US"/>
        </w:rPr>
        <w:t>(1), 68–75.</w:t>
      </w:r>
    </w:p>
    <w:p w14:paraId="468F19A9" w14:textId="40952ADF" w:rsidR="00AD2BD0" w:rsidRPr="000C3D96" w:rsidRDefault="009640A2" w:rsidP="000C3D96">
      <w:pPr>
        <w:spacing w:before="240" w:after="240" w:line="240" w:lineRule="auto"/>
        <w:jc w:val="both"/>
        <w:rPr>
          <w:rFonts w:ascii="Times New Roman" w:eastAsia="Times New Roman" w:hAnsi="Times New Roman" w:cs="Times New Roman"/>
          <w:sz w:val="20"/>
          <w:szCs w:val="20"/>
          <w:lang w:val="fr"/>
        </w:rPr>
      </w:pPr>
      <w:r w:rsidRPr="0034556C">
        <w:rPr>
          <w:rFonts w:ascii="Times New Roman" w:eastAsia="Times New Roman" w:hAnsi="Times New Roman" w:cs="Times New Roman"/>
          <w:sz w:val="20"/>
          <w:szCs w:val="20"/>
          <w:lang w:val="en-US"/>
        </w:rPr>
        <w:t xml:space="preserve">Weber, A. (2021). Mobile apps as a sustainable shopping guide: The effect of eco-score rankings on sustainable food choice. </w:t>
      </w:r>
      <w:proofErr w:type="spellStart"/>
      <w:r w:rsidRPr="0034556C">
        <w:rPr>
          <w:rFonts w:ascii="Times New Roman" w:eastAsia="Times New Roman" w:hAnsi="Times New Roman" w:cs="Times New Roman"/>
          <w:i/>
          <w:sz w:val="20"/>
          <w:szCs w:val="20"/>
          <w:lang w:val="fr"/>
        </w:rPr>
        <w:t>Appetite</w:t>
      </w:r>
      <w:proofErr w:type="spellEnd"/>
      <w:r w:rsidRPr="0034556C">
        <w:rPr>
          <w:rFonts w:ascii="Times New Roman" w:eastAsia="Times New Roman" w:hAnsi="Times New Roman" w:cs="Times New Roman"/>
          <w:sz w:val="20"/>
          <w:szCs w:val="20"/>
          <w:lang w:val="fr"/>
        </w:rPr>
        <w:t>, 167, article n° 105616.</w:t>
      </w:r>
    </w:p>
    <w:sectPr w:rsidR="00AD2BD0" w:rsidRPr="000C3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1A"/>
    <w:rsid w:val="00003B3D"/>
    <w:rsid w:val="0000565B"/>
    <w:rsid w:val="00012AF5"/>
    <w:rsid w:val="00016583"/>
    <w:rsid w:val="00022ED1"/>
    <w:rsid w:val="000275A3"/>
    <w:rsid w:val="00031779"/>
    <w:rsid w:val="00042421"/>
    <w:rsid w:val="000459DC"/>
    <w:rsid w:val="00051554"/>
    <w:rsid w:val="000549BD"/>
    <w:rsid w:val="000723A2"/>
    <w:rsid w:val="000846AB"/>
    <w:rsid w:val="00085A20"/>
    <w:rsid w:val="000A01BC"/>
    <w:rsid w:val="000A06E3"/>
    <w:rsid w:val="000A3BF7"/>
    <w:rsid w:val="000B584D"/>
    <w:rsid w:val="000C3D96"/>
    <w:rsid w:val="000C5D3D"/>
    <w:rsid w:val="000D08B7"/>
    <w:rsid w:val="000D0B99"/>
    <w:rsid w:val="000D2E67"/>
    <w:rsid w:val="000E3A63"/>
    <w:rsid w:val="000E60D6"/>
    <w:rsid w:val="00163077"/>
    <w:rsid w:val="00163D96"/>
    <w:rsid w:val="00165236"/>
    <w:rsid w:val="001974CC"/>
    <w:rsid w:val="0019763A"/>
    <w:rsid w:val="001A0CB0"/>
    <w:rsid w:val="001A3351"/>
    <w:rsid w:val="001B4C4F"/>
    <w:rsid w:val="001B5308"/>
    <w:rsid w:val="001C02EC"/>
    <w:rsid w:val="001C4D2D"/>
    <w:rsid w:val="001C75AD"/>
    <w:rsid w:val="001C7819"/>
    <w:rsid w:val="001D6EB7"/>
    <w:rsid w:val="001E1B5C"/>
    <w:rsid w:val="001E34F1"/>
    <w:rsid w:val="001E6A80"/>
    <w:rsid w:val="0020384D"/>
    <w:rsid w:val="00217726"/>
    <w:rsid w:val="002254E0"/>
    <w:rsid w:val="002260D4"/>
    <w:rsid w:val="0023663E"/>
    <w:rsid w:val="002458FD"/>
    <w:rsid w:val="00246C47"/>
    <w:rsid w:val="0027005B"/>
    <w:rsid w:val="00274F1E"/>
    <w:rsid w:val="002779C3"/>
    <w:rsid w:val="00282E0D"/>
    <w:rsid w:val="0029626B"/>
    <w:rsid w:val="00296775"/>
    <w:rsid w:val="002B0B89"/>
    <w:rsid w:val="002E03DD"/>
    <w:rsid w:val="002F52E7"/>
    <w:rsid w:val="00301DB4"/>
    <w:rsid w:val="0030421D"/>
    <w:rsid w:val="00315EE2"/>
    <w:rsid w:val="003226B7"/>
    <w:rsid w:val="00323D82"/>
    <w:rsid w:val="00323E5C"/>
    <w:rsid w:val="003253F3"/>
    <w:rsid w:val="003264B4"/>
    <w:rsid w:val="003349EA"/>
    <w:rsid w:val="00343C9B"/>
    <w:rsid w:val="003450C3"/>
    <w:rsid w:val="0034556C"/>
    <w:rsid w:val="00375B10"/>
    <w:rsid w:val="00377486"/>
    <w:rsid w:val="003851B4"/>
    <w:rsid w:val="00387718"/>
    <w:rsid w:val="003B3CBA"/>
    <w:rsid w:val="003C0834"/>
    <w:rsid w:val="003C6E23"/>
    <w:rsid w:val="003D3E7E"/>
    <w:rsid w:val="003E3A35"/>
    <w:rsid w:val="003F6E08"/>
    <w:rsid w:val="0040633F"/>
    <w:rsid w:val="00410A76"/>
    <w:rsid w:val="0041155C"/>
    <w:rsid w:val="00413753"/>
    <w:rsid w:val="00450F36"/>
    <w:rsid w:val="00451740"/>
    <w:rsid w:val="00457012"/>
    <w:rsid w:val="00461C16"/>
    <w:rsid w:val="004636E9"/>
    <w:rsid w:val="00464998"/>
    <w:rsid w:val="004772C7"/>
    <w:rsid w:val="00486B45"/>
    <w:rsid w:val="004879B8"/>
    <w:rsid w:val="00487FC6"/>
    <w:rsid w:val="00493AC7"/>
    <w:rsid w:val="0049518F"/>
    <w:rsid w:val="0049685B"/>
    <w:rsid w:val="004A176B"/>
    <w:rsid w:val="004B00EB"/>
    <w:rsid w:val="004B3EE2"/>
    <w:rsid w:val="004B5A8A"/>
    <w:rsid w:val="004B6588"/>
    <w:rsid w:val="004B67E6"/>
    <w:rsid w:val="004C05CC"/>
    <w:rsid w:val="004C641A"/>
    <w:rsid w:val="004D51A3"/>
    <w:rsid w:val="004F74C4"/>
    <w:rsid w:val="005002C0"/>
    <w:rsid w:val="00520F03"/>
    <w:rsid w:val="00523D30"/>
    <w:rsid w:val="00524F57"/>
    <w:rsid w:val="00555B27"/>
    <w:rsid w:val="005856BE"/>
    <w:rsid w:val="00586890"/>
    <w:rsid w:val="005A7D2F"/>
    <w:rsid w:val="005B0732"/>
    <w:rsid w:val="005D2C0D"/>
    <w:rsid w:val="005E426E"/>
    <w:rsid w:val="005E5351"/>
    <w:rsid w:val="005F4BB9"/>
    <w:rsid w:val="005F4ED7"/>
    <w:rsid w:val="00605F7E"/>
    <w:rsid w:val="00611589"/>
    <w:rsid w:val="00627688"/>
    <w:rsid w:val="00632011"/>
    <w:rsid w:val="006350C4"/>
    <w:rsid w:val="0063593E"/>
    <w:rsid w:val="00653EAC"/>
    <w:rsid w:val="0066404A"/>
    <w:rsid w:val="00665BF4"/>
    <w:rsid w:val="0067162B"/>
    <w:rsid w:val="006826FC"/>
    <w:rsid w:val="006858EB"/>
    <w:rsid w:val="00690C45"/>
    <w:rsid w:val="00691FD8"/>
    <w:rsid w:val="006956AC"/>
    <w:rsid w:val="006B6C1C"/>
    <w:rsid w:val="006C3277"/>
    <w:rsid w:val="006D1776"/>
    <w:rsid w:val="006E4668"/>
    <w:rsid w:val="006E53A4"/>
    <w:rsid w:val="006F009B"/>
    <w:rsid w:val="006F1600"/>
    <w:rsid w:val="00706FAA"/>
    <w:rsid w:val="00720927"/>
    <w:rsid w:val="00722358"/>
    <w:rsid w:val="007260A6"/>
    <w:rsid w:val="00736F2E"/>
    <w:rsid w:val="00747208"/>
    <w:rsid w:val="00753D60"/>
    <w:rsid w:val="0076598D"/>
    <w:rsid w:val="00773877"/>
    <w:rsid w:val="007831CA"/>
    <w:rsid w:val="0078441A"/>
    <w:rsid w:val="007C075E"/>
    <w:rsid w:val="007C735B"/>
    <w:rsid w:val="007C7E2A"/>
    <w:rsid w:val="007D160F"/>
    <w:rsid w:val="007D447B"/>
    <w:rsid w:val="007D5747"/>
    <w:rsid w:val="007F0849"/>
    <w:rsid w:val="007F3090"/>
    <w:rsid w:val="007F47B1"/>
    <w:rsid w:val="007F4FC7"/>
    <w:rsid w:val="007F5092"/>
    <w:rsid w:val="008018F5"/>
    <w:rsid w:val="00812C35"/>
    <w:rsid w:val="00812E66"/>
    <w:rsid w:val="00812E9A"/>
    <w:rsid w:val="0082130B"/>
    <w:rsid w:val="00821ED0"/>
    <w:rsid w:val="00827C7A"/>
    <w:rsid w:val="00837AD1"/>
    <w:rsid w:val="00840E52"/>
    <w:rsid w:val="00846471"/>
    <w:rsid w:val="00847DEB"/>
    <w:rsid w:val="008523E0"/>
    <w:rsid w:val="0088580A"/>
    <w:rsid w:val="008903E7"/>
    <w:rsid w:val="00891A2F"/>
    <w:rsid w:val="00892C74"/>
    <w:rsid w:val="00895AA9"/>
    <w:rsid w:val="008A7C43"/>
    <w:rsid w:val="008B2AC1"/>
    <w:rsid w:val="008C59CD"/>
    <w:rsid w:val="008D604B"/>
    <w:rsid w:val="008E20E0"/>
    <w:rsid w:val="008E3FEF"/>
    <w:rsid w:val="008E6539"/>
    <w:rsid w:val="00900079"/>
    <w:rsid w:val="009046A6"/>
    <w:rsid w:val="00925E2D"/>
    <w:rsid w:val="009316FC"/>
    <w:rsid w:val="00937AA0"/>
    <w:rsid w:val="009422D6"/>
    <w:rsid w:val="00942C3A"/>
    <w:rsid w:val="00943EA0"/>
    <w:rsid w:val="009640A2"/>
    <w:rsid w:val="0096621C"/>
    <w:rsid w:val="009938E6"/>
    <w:rsid w:val="009B0648"/>
    <w:rsid w:val="009C1B90"/>
    <w:rsid w:val="009D2E91"/>
    <w:rsid w:val="009D4AC5"/>
    <w:rsid w:val="009D61CD"/>
    <w:rsid w:val="009E4EB6"/>
    <w:rsid w:val="009F3FAB"/>
    <w:rsid w:val="009F7649"/>
    <w:rsid w:val="00A033D5"/>
    <w:rsid w:val="00A06AEE"/>
    <w:rsid w:val="00A1357C"/>
    <w:rsid w:val="00A16333"/>
    <w:rsid w:val="00A2663A"/>
    <w:rsid w:val="00A318FA"/>
    <w:rsid w:val="00A32250"/>
    <w:rsid w:val="00A33396"/>
    <w:rsid w:val="00A42A5D"/>
    <w:rsid w:val="00A44E66"/>
    <w:rsid w:val="00A64142"/>
    <w:rsid w:val="00A65F28"/>
    <w:rsid w:val="00A739F1"/>
    <w:rsid w:val="00A7648E"/>
    <w:rsid w:val="00A92C19"/>
    <w:rsid w:val="00A94C89"/>
    <w:rsid w:val="00A97269"/>
    <w:rsid w:val="00AA26DC"/>
    <w:rsid w:val="00AB3D0A"/>
    <w:rsid w:val="00AD1392"/>
    <w:rsid w:val="00AD2BD0"/>
    <w:rsid w:val="00AD7DAD"/>
    <w:rsid w:val="00AE1AF1"/>
    <w:rsid w:val="00AF0472"/>
    <w:rsid w:val="00B028AD"/>
    <w:rsid w:val="00B21352"/>
    <w:rsid w:val="00B41373"/>
    <w:rsid w:val="00B46D79"/>
    <w:rsid w:val="00B51473"/>
    <w:rsid w:val="00B62693"/>
    <w:rsid w:val="00B6277C"/>
    <w:rsid w:val="00B64157"/>
    <w:rsid w:val="00B64F59"/>
    <w:rsid w:val="00B755C4"/>
    <w:rsid w:val="00B766E8"/>
    <w:rsid w:val="00B800B3"/>
    <w:rsid w:val="00B82BDE"/>
    <w:rsid w:val="00B97793"/>
    <w:rsid w:val="00BA2D9C"/>
    <w:rsid w:val="00BA37DA"/>
    <w:rsid w:val="00BA5D63"/>
    <w:rsid w:val="00BB009D"/>
    <w:rsid w:val="00BB106B"/>
    <w:rsid w:val="00BB57FE"/>
    <w:rsid w:val="00BD2B64"/>
    <w:rsid w:val="00BE186B"/>
    <w:rsid w:val="00BE3054"/>
    <w:rsid w:val="00BE30A4"/>
    <w:rsid w:val="00BF38C7"/>
    <w:rsid w:val="00C06D96"/>
    <w:rsid w:val="00C071BA"/>
    <w:rsid w:val="00C159E8"/>
    <w:rsid w:val="00C238F8"/>
    <w:rsid w:val="00C2568E"/>
    <w:rsid w:val="00C26900"/>
    <w:rsid w:val="00C31A92"/>
    <w:rsid w:val="00C34553"/>
    <w:rsid w:val="00C34797"/>
    <w:rsid w:val="00C4359A"/>
    <w:rsid w:val="00C45F64"/>
    <w:rsid w:val="00C56970"/>
    <w:rsid w:val="00C64227"/>
    <w:rsid w:val="00C95513"/>
    <w:rsid w:val="00C95C6A"/>
    <w:rsid w:val="00CA3945"/>
    <w:rsid w:val="00CA5751"/>
    <w:rsid w:val="00CB2917"/>
    <w:rsid w:val="00CB4DFB"/>
    <w:rsid w:val="00CD3A5E"/>
    <w:rsid w:val="00CE0C25"/>
    <w:rsid w:val="00CE5BE8"/>
    <w:rsid w:val="00CF3ABA"/>
    <w:rsid w:val="00CF515D"/>
    <w:rsid w:val="00D16DE5"/>
    <w:rsid w:val="00D32C48"/>
    <w:rsid w:val="00D37345"/>
    <w:rsid w:val="00D42B08"/>
    <w:rsid w:val="00D51AC4"/>
    <w:rsid w:val="00D6171F"/>
    <w:rsid w:val="00D62693"/>
    <w:rsid w:val="00D6728B"/>
    <w:rsid w:val="00D7229B"/>
    <w:rsid w:val="00D74036"/>
    <w:rsid w:val="00D956A6"/>
    <w:rsid w:val="00DA0389"/>
    <w:rsid w:val="00DA158C"/>
    <w:rsid w:val="00DB4E50"/>
    <w:rsid w:val="00DB64EB"/>
    <w:rsid w:val="00DD5254"/>
    <w:rsid w:val="00DE0A37"/>
    <w:rsid w:val="00DE310B"/>
    <w:rsid w:val="00DF02C3"/>
    <w:rsid w:val="00DF2FC0"/>
    <w:rsid w:val="00DF4ACD"/>
    <w:rsid w:val="00E14316"/>
    <w:rsid w:val="00E365C9"/>
    <w:rsid w:val="00E409DD"/>
    <w:rsid w:val="00E50A86"/>
    <w:rsid w:val="00E6459D"/>
    <w:rsid w:val="00E755A7"/>
    <w:rsid w:val="00E7635C"/>
    <w:rsid w:val="00E8409E"/>
    <w:rsid w:val="00E85DF7"/>
    <w:rsid w:val="00E94FE4"/>
    <w:rsid w:val="00E96D75"/>
    <w:rsid w:val="00EA1F1A"/>
    <w:rsid w:val="00EC1915"/>
    <w:rsid w:val="00EC502C"/>
    <w:rsid w:val="00ED039B"/>
    <w:rsid w:val="00ED2C34"/>
    <w:rsid w:val="00ED5140"/>
    <w:rsid w:val="00EE6AB7"/>
    <w:rsid w:val="00EE7C28"/>
    <w:rsid w:val="00EF5054"/>
    <w:rsid w:val="00F16E97"/>
    <w:rsid w:val="00F17ABC"/>
    <w:rsid w:val="00F200D9"/>
    <w:rsid w:val="00F32610"/>
    <w:rsid w:val="00F35FC4"/>
    <w:rsid w:val="00F401E4"/>
    <w:rsid w:val="00F40657"/>
    <w:rsid w:val="00F43C71"/>
    <w:rsid w:val="00F46BC3"/>
    <w:rsid w:val="00F80D5D"/>
    <w:rsid w:val="00F81D91"/>
    <w:rsid w:val="00F86E97"/>
    <w:rsid w:val="00F94AA4"/>
    <w:rsid w:val="00FA0F4F"/>
    <w:rsid w:val="00FA3E57"/>
    <w:rsid w:val="00FA4CC4"/>
    <w:rsid w:val="00FA6AE6"/>
    <w:rsid w:val="00FA7A5F"/>
    <w:rsid w:val="00FB2AD6"/>
    <w:rsid w:val="00FB5041"/>
    <w:rsid w:val="00FC622A"/>
    <w:rsid w:val="00FD6F0E"/>
    <w:rsid w:val="00FE1663"/>
    <w:rsid w:val="00FF3AAA"/>
    <w:rsid w:val="00FF54D8"/>
    <w:rsid w:val="00FF6C97"/>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00C0"/>
  <w15:chartTrackingRefBased/>
  <w15:docId w15:val="{EFBE63EA-0F8F-4156-B9C3-EA36EAAD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94C89"/>
    <w:rPr>
      <w:color w:val="0563C1" w:themeColor="hyperlink"/>
      <w:u w:val="single"/>
    </w:rPr>
  </w:style>
  <w:style w:type="character" w:styleId="Mentionnonrsolue">
    <w:name w:val="Unresolved Mention"/>
    <w:basedOn w:val="Policepardfaut"/>
    <w:uiPriority w:val="99"/>
    <w:semiHidden/>
    <w:unhideWhenUsed/>
    <w:rsid w:val="00A94C89"/>
    <w:rPr>
      <w:color w:val="605E5C"/>
      <w:shd w:val="clear" w:color="auto" w:fill="E1DFDD"/>
    </w:rPr>
  </w:style>
  <w:style w:type="paragraph" w:styleId="NormalWeb">
    <w:name w:val="Normal (Web)"/>
    <w:basedOn w:val="Normal"/>
    <w:uiPriority w:val="99"/>
    <w:semiHidden/>
    <w:unhideWhenUsed/>
    <w:rsid w:val="00A94C8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Commentaire">
    <w:name w:val="annotation text"/>
    <w:basedOn w:val="Normal"/>
    <w:link w:val="CommentaireCar"/>
    <w:uiPriority w:val="99"/>
    <w:unhideWhenUsed/>
    <w:rsid w:val="00FA6AE6"/>
    <w:pPr>
      <w:spacing w:after="0" w:line="240" w:lineRule="auto"/>
    </w:pPr>
    <w:rPr>
      <w:rFonts w:ascii="Arial" w:eastAsia="Arial" w:hAnsi="Arial" w:cs="Arial"/>
      <w:sz w:val="20"/>
      <w:szCs w:val="20"/>
      <w:lang w:val="fr" w:eastAsia="fr-BE"/>
    </w:rPr>
  </w:style>
  <w:style w:type="character" w:customStyle="1" w:styleId="CommentaireCar">
    <w:name w:val="Commentaire Car"/>
    <w:basedOn w:val="Policepardfaut"/>
    <w:link w:val="Commentaire"/>
    <w:uiPriority w:val="99"/>
    <w:rsid w:val="00FA6AE6"/>
    <w:rPr>
      <w:rFonts w:ascii="Arial" w:eastAsia="Arial" w:hAnsi="Arial" w:cs="Arial"/>
      <w:sz w:val="20"/>
      <w:szCs w:val="20"/>
      <w:lang w:val="fr" w:eastAsia="fr-BE"/>
    </w:rPr>
  </w:style>
  <w:style w:type="character" w:styleId="Marquedecommentaire">
    <w:name w:val="annotation reference"/>
    <w:basedOn w:val="Policepardfaut"/>
    <w:uiPriority w:val="99"/>
    <w:semiHidden/>
    <w:unhideWhenUsed/>
    <w:rsid w:val="00FA6AE6"/>
    <w:rPr>
      <w:sz w:val="16"/>
      <w:szCs w:val="16"/>
    </w:rPr>
  </w:style>
  <w:style w:type="paragraph" w:styleId="Rvision">
    <w:name w:val="Revision"/>
    <w:hidden/>
    <w:uiPriority w:val="99"/>
    <w:semiHidden/>
    <w:rsid w:val="005D2C0D"/>
    <w:pPr>
      <w:spacing w:after="0" w:line="240" w:lineRule="auto"/>
    </w:pPr>
  </w:style>
  <w:style w:type="paragraph" w:styleId="Objetducommentaire">
    <w:name w:val="annotation subject"/>
    <w:basedOn w:val="Commentaire"/>
    <w:next w:val="Commentaire"/>
    <w:link w:val="ObjetducommentaireCar"/>
    <w:uiPriority w:val="99"/>
    <w:semiHidden/>
    <w:unhideWhenUsed/>
    <w:rsid w:val="005D2C0D"/>
    <w:pPr>
      <w:spacing w:after="160"/>
    </w:pPr>
    <w:rPr>
      <w:rFonts w:asciiTheme="minorHAnsi" w:eastAsiaTheme="minorHAnsi" w:hAnsiTheme="minorHAnsi" w:cstheme="minorBidi"/>
      <w:b/>
      <w:bCs/>
      <w:lang w:val="fr-BE" w:eastAsia="en-US"/>
    </w:rPr>
  </w:style>
  <w:style w:type="character" w:customStyle="1" w:styleId="ObjetducommentaireCar">
    <w:name w:val="Objet du commentaire Car"/>
    <w:basedOn w:val="CommentaireCar"/>
    <w:link w:val="Objetducommentaire"/>
    <w:uiPriority w:val="99"/>
    <w:semiHidden/>
    <w:rsid w:val="005D2C0D"/>
    <w:rPr>
      <w:rFonts w:ascii="Arial" w:eastAsia="Arial" w:hAnsi="Arial" w:cs="Arial"/>
      <w:b/>
      <w:bCs/>
      <w:sz w:val="20"/>
      <w:szCs w:val="20"/>
      <w:lang w:val="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3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1549</TotalTime>
  <Pages>6</Pages>
  <Words>3140</Words>
  <Characters>17270</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UCLouvain</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Axelle Dorisse</dc:creator>
  <cp:keywords/>
  <dc:description/>
  <cp:lastModifiedBy>Axelle Dorisse</cp:lastModifiedBy>
  <cp:revision>86</cp:revision>
  <cp:lastPrinted>2023-05-11T09:05:00Z</cp:lastPrinted>
  <dcterms:created xsi:type="dcterms:W3CDTF">2023-05-11T11:07:00Z</dcterms:created>
  <dcterms:modified xsi:type="dcterms:W3CDTF">2023-05-18T15:24:00Z</dcterms:modified>
</cp:coreProperties>
</file>