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F71A1" w:rsidRPr="005F71A1" w:rsidRDefault="005F71A1" w:rsidP="005F71A1">
      <w:pPr>
        <w:pBdr>
          <w:top w:val="single" w:sz="2" w:space="0" w:color="ADADA7"/>
          <w:left w:val="single" w:sz="2" w:space="0" w:color="ADADA7"/>
          <w:bottom w:val="single" w:sz="2" w:space="0" w:color="ADADA7"/>
          <w:right w:val="single" w:sz="2" w:space="0" w:color="ADADA7"/>
        </w:pBdr>
        <w:spacing w:after="0" w:line="240" w:lineRule="auto"/>
        <w:outlineLvl w:val="0"/>
        <w:rPr>
          <w:rFonts w:ascii="Times New Roman" w:eastAsia="Times New Roman" w:hAnsi="Times New Roman" w:cs="Times New Roman"/>
          <w:color w:val="000000"/>
          <w:kern w:val="36"/>
          <w:sz w:val="48"/>
          <w:szCs w:val="48"/>
          <w:lang w:eastAsia="fr-BE"/>
        </w:rPr>
      </w:pPr>
      <w:r w:rsidRPr="005F71A1">
        <w:rPr>
          <w:rFonts w:ascii="Times New Roman" w:eastAsia="Times New Roman" w:hAnsi="Times New Roman" w:cs="Times New Roman"/>
          <w:color w:val="000000"/>
          <w:kern w:val="36"/>
          <w:sz w:val="48"/>
          <w:szCs w:val="48"/>
          <w:lang w:eastAsia="fr-BE"/>
        </w:rPr>
        <w:t>Variations contemporaines de la </w:t>
      </w:r>
      <w:proofErr w:type="spellStart"/>
      <w:r w:rsidRPr="005F71A1">
        <w:rPr>
          <w:rFonts w:ascii="Times New Roman" w:eastAsia="Times New Roman" w:hAnsi="Times New Roman" w:cs="Times New Roman"/>
          <w:i/>
          <w:iCs/>
          <w:color w:val="000000"/>
          <w:kern w:val="36"/>
          <w:sz w:val="48"/>
          <w:szCs w:val="48"/>
          <w:bdr w:val="single" w:sz="2" w:space="0" w:color="ADADA7" w:frame="1"/>
          <w:lang w:eastAsia="fr-BE"/>
        </w:rPr>
        <w:t>Befana</w:t>
      </w:r>
      <w:proofErr w:type="spellEnd"/>
    </w:p>
    <w:p w:rsidR="008245E0" w:rsidRDefault="005F71A1"/>
    <w:p w:rsidR="005F71A1" w:rsidRDefault="005F71A1">
      <w:r>
        <w:t>LAGNEAUX Séverine</w:t>
      </w:r>
    </w:p>
    <w:p w:rsidR="005F71A1" w:rsidRDefault="005F71A1">
      <w:pPr>
        <w:rPr>
          <w:rFonts w:ascii="Arial" w:hAnsi="Arial" w:cs="Arial"/>
          <w:color w:val="828282"/>
          <w:sz w:val="27"/>
          <w:szCs w:val="27"/>
        </w:rPr>
      </w:pPr>
      <w:r>
        <w:rPr>
          <w:rFonts w:ascii="Arial" w:hAnsi="Arial" w:cs="Arial"/>
          <w:color w:val="828282"/>
          <w:sz w:val="27"/>
          <w:szCs w:val="27"/>
        </w:rPr>
        <w:t>Figures du froid en Europe : les avatars potentiels d’un nouveau récit européen ?</w:t>
      </w:r>
    </w:p>
    <w:p w:rsidR="005F71A1" w:rsidRDefault="005F71A1">
      <w:pPr>
        <w:rPr>
          <w:rFonts w:ascii="Georgia" w:hAnsi="Georgia"/>
          <w:color w:val="000000"/>
          <w:sz w:val="28"/>
          <w:szCs w:val="28"/>
        </w:rPr>
      </w:pPr>
      <w:r>
        <w:rPr>
          <w:rFonts w:ascii="Georgia" w:hAnsi="Georgia"/>
          <w:color w:val="000000"/>
          <w:sz w:val="28"/>
          <w:szCs w:val="28"/>
        </w:rPr>
        <w:t xml:space="preserve">La </w:t>
      </w:r>
      <w:proofErr w:type="spellStart"/>
      <w:r>
        <w:rPr>
          <w:rFonts w:ascii="Georgia" w:hAnsi="Georgia"/>
          <w:color w:val="000000"/>
          <w:sz w:val="28"/>
          <w:szCs w:val="28"/>
        </w:rPr>
        <w:t>Befana</w:t>
      </w:r>
      <w:proofErr w:type="spellEnd"/>
      <w:r>
        <w:rPr>
          <w:rFonts w:ascii="Georgia" w:hAnsi="Georgia"/>
          <w:color w:val="000000"/>
          <w:sz w:val="28"/>
          <w:szCs w:val="28"/>
        </w:rPr>
        <w:t xml:space="preserve"> arrive la nuit du 5 au 6 janvier. Elle clôt le cycle des festivités de fin d’année en Italie au moment de l’épiphanie. Les mages ne sont pas célébrés en Italie. Si leur présence est figurée dans la crèche, il n’y a pas de galette</w:t>
      </w:r>
      <w:hyperlink r:id="rId4" w:anchor="easy-footnote-bottom-1-55457" w:tooltip="La crèche traditionnellement se prépare avec une mangeoire vide. En Italie, elle est confectionnée le jour de l’immaculée conception, jour saint et férié. Les mages sont alors en marge de la crèche et se rapprochent au fil des jours jusqu’à leur entrée lors de l’épiphanie." w:history="1">
        <w:r>
          <w:rPr>
            <w:rStyle w:val="Lienhypertexte"/>
            <w:rFonts w:ascii="Arial" w:hAnsi="Arial" w:cs="Arial"/>
            <w:sz w:val="15"/>
            <w:szCs w:val="15"/>
            <w:bdr w:val="single" w:sz="2" w:space="0" w:color="ADADA7" w:frame="1"/>
            <w:vertAlign w:val="superscript"/>
          </w:rPr>
          <w:t>1</w:t>
        </w:r>
      </w:hyperlink>
      <w:r>
        <w:rPr>
          <w:rFonts w:ascii="Georgia" w:hAnsi="Georgia"/>
          <w:color w:val="000000"/>
          <w:sz w:val="28"/>
          <w:szCs w:val="28"/>
        </w:rPr>
        <w:t xml:space="preserve">. La </w:t>
      </w:r>
      <w:proofErr w:type="spellStart"/>
      <w:r>
        <w:rPr>
          <w:rFonts w:ascii="Georgia" w:hAnsi="Georgia"/>
          <w:color w:val="000000"/>
          <w:sz w:val="28"/>
          <w:szCs w:val="28"/>
        </w:rPr>
        <w:t>Befana</w:t>
      </w:r>
      <w:proofErr w:type="spellEnd"/>
      <w:r>
        <w:rPr>
          <w:rFonts w:ascii="Georgia" w:hAnsi="Georgia"/>
          <w:color w:val="000000"/>
          <w:sz w:val="28"/>
          <w:szCs w:val="28"/>
        </w:rPr>
        <w:t xml:space="preserve"> est campée par une vieille dame dont la laideur est une caractéristique importante. Avec ses souliers troués, ses vêtements déchirés et pourvue d’un balai pour destrier, elle évoque la sorcière. Cependant cette vieille femme apporte des cadeaux aux enfants. Elle les glisse, comme Santa, dans des chaussettes suspendues autrefois à la cheminée, aujourd’hui au sapin, au radiateur ou à la commode.</w:t>
      </w:r>
    </w:p>
    <w:p w:rsidR="005F71A1" w:rsidRDefault="005F71A1">
      <w:r>
        <w:rPr>
          <w:rFonts w:ascii="Georgia" w:hAnsi="Georgia"/>
          <w:color w:val="000000"/>
          <w:sz w:val="28"/>
          <w:szCs w:val="28"/>
        </w:rPr>
        <w:t xml:space="preserve">Article complet : </w:t>
      </w:r>
      <w:hyperlink r:id="rId5" w:history="1">
        <w:r>
          <w:rPr>
            <w:rStyle w:val="Lienhypertexte"/>
          </w:rPr>
          <w:t>https://legrandcontinent.eu/fr/2020/01/03/les-figures-du-froid-en-europe-les-avatars-potentiels-dun-nou</w:t>
        </w:r>
        <w:bookmarkStart w:id="0" w:name="_GoBack"/>
        <w:bookmarkEnd w:id="0"/>
        <w:r>
          <w:rPr>
            <w:rStyle w:val="Lienhypertexte"/>
          </w:rPr>
          <w:t>veau-recit-europeen-variations-contemporaines-de-la-befana/</w:t>
        </w:r>
      </w:hyperlink>
    </w:p>
    <w:sectPr w:rsidR="005F71A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71A1"/>
    <w:rsid w:val="005F71A1"/>
    <w:rsid w:val="00693379"/>
    <w:rsid w:val="00991731"/>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7AA95B0-940C-4761-92B7-B54B45068D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itre1">
    <w:name w:val="heading 1"/>
    <w:basedOn w:val="Normal"/>
    <w:link w:val="Titre1Car"/>
    <w:uiPriority w:val="9"/>
    <w:qFormat/>
    <w:rsid w:val="005F71A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fr-BE"/>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5F71A1"/>
    <w:rPr>
      <w:rFonts w:ascii="Times New Roman" w:eastAsia="Times New Roman" w:hAnsi="Times New Roman" w:cs="Times New Roman"/>
      <w:b/>
      <w:bCs/>
      <w:kern w:val="36"/>
      <w:sz w:val="48"/>
      <w:szCs w:val="48"/>
      <w:lang w:eastAsia="fr-BE"/>
    </w:rPr>
  </w:style>
  <w:style w:type="character" w:styleId="Accentuation">
    <w:name w:val="Emphasis"/>
    <w:basedOn w:val="Policepardfaut"/>
    <w:uiPriority w:val="20"/>
    <w:qFormat/>
    <w:rsid w:val="005F71A1"/>
    <w:rPr>
      <w:i/>
      <w:iCs/>
    </w:rPr>
  </w:style>
  <w:style w:type="character" w:customStyle="1" w:styleId="easy-footnote">
    <w:name w:val="easy-footnote"/>
    <w:basedOn w:val="Policepardfaut"/>
    <w:rsid w:val="005F71A1"/>
  </w:style>
  <w:style w:type="character" w:styleId="Lienhypertexte">
    <w:name w:val="Hyperlink"/>
    <w:basedOn w:val="Policepardfaut"/>
    <w:uiPriority w:val="99"/>
    <w:semiHidden/>
    <w:unhideWhenUsed/>
    <w:rsid w:val="005F71A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037013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legrandcontinent.eu/fr/2020/01/03/les-figures-du-froid-en-europe-les-avatars-potentiels-dun-nouveau-recit-europeen-variations-contemporaines-de-la-befana/" TargetMode="External"/><Relationship Id="rId4" Type="http://schemas.openxmlformats.org/officeDocument/2006/relationships/hyperlink" Target="https://legrandcontinent.eu/fr/2020/01/03/les-figures-du-froid-en-europe-les-avatars-potentiels-dun-nouveau-recit-europeen-variations-contemporaines-de-la-befana/"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252</Words>
  <Characters>1389</Characters>
  <Application>Microsoft Office Word</Application>
  <DocSecurity>0</DocSecurity>
  <Lines>11</Lines>
  <Paragraphs>3</Paragraphs>
  <ScaleCrop>false</ScaleCrop>
  <Company/>
  <LinksUpToDate>false</LinksUpToDate>
  <CharactersWithSpaces>1638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Bérénice Goffin</dc:creator>
  <cp:keywords/>
  <dc:description/>
  <cp:lastModifiedBy>Bérénice Goffin</cp:lastModifiedBy>
  <cp:revision>1</cp:revision>
  <dcterms:created xsi:type="dcterms:W3CDTF">2020-03-20T10:32:00Z</dcterms:created>
  <dcterms:modified xsi:type="dcterms:W3CDTF">2020-03-20T10:35:00Z</dcterms:modified>
</cp:coreProperties>
</file>